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22"/>
          <w:szCs w:val="22"/>
          <w:lang w:val="es-ES" w:eastAsia="es-ES"/>
        </w:rPr>
        <w:id w:val="-628709639"/>
        <w:docPartObj>
          <w:docPartGallery w:val="Table of Contents"/>
          <w:docPartUnique/>
        </w:docPartObj>
      </w:sdtPr>
      <w:sdtEndPr>
        <w:rPr>
          <w:b/>
          <w:bCs/>
        </w:rPr>
      </w:sdtEndPr>
      <w:sdtContent>
        <w:p w14:paraId="324EC468" w14:textId="3B19F11C" w:rsidR="00DD1F38" w:rsidRPr="00EE7B80" w:rsidRDefault="00DD1F38" w:rsidP="00EE7B80">
          <w:pPr>
            <w:pStyle w:val="TtulodeTDC"/>
            <w:rPr>
              <w:color w:val="auto"/>
              <w:sz w:val="22"/>
              <w:szCs w:val="22"/>
            </w:rPr>
          </w:pPr>
          <w:r w:rsidRPr="00EE7B80">
            <w:rPr>
              <w:color w:val="auto"/>
              <w:sz w:val="22"/>
              <w:szCs w:val="22"/>
              <w:lang w:val="es-ES"/>
            </w:rPr>
            <w:t>Contenido</w:t>
          </w:r>
        </w:p>
        <w:p w14:paraId="654B142D" w14:textId="77777777" w:rsidR="00DB5C8A" w:rsidRPr="00EE7B80" w:rsidRDefault="00DD1F38" w:rsidP="00EE7B80">
          <w:pPr>
            <w:pStyle w:val="TDC1"/>
            <w:tabs>
              <w:tab w:val="right" w:leader="dot" w:pos="9034"/>
            </w:tabs>
            <w:rPr>
              <w:rFonts w:asciiTheme="minorHAnsi" w:eastAsiaTheme="minorEastAsia" w:hAnsiTheme="minorHAnsi" w:cstheme="minorBidi"/>
              <w:noProof/>
              <w:szCs w:val="22"/>
              <w:lang w:eastAsia="es-MX"/>
            </w:rPr>
          </w:pPr>
          <w:r w:rsidRPr="00EE7B80">
            <w:rPr>
              <w:szCs w:val="22"/>
            </w:rPr>
            <w:fldChar w:fldCharType="begin"/>
          </w:r>
          <w:r w:rsidRPr="00EE7B80">
            <w:rPr>
              <w:szCs w:val="22"/>
            </w:rPr>
            <w:instrText xml:space="preserve"> TOC \o "1-3" \h \z \u </w:instrText>
          </w:r>
          <w:r w:rsidRPr="00EE7B80">
            <w:rPr>
              <w:szCs w:val="22"/>
            </w:rPr>
            <w:fldChar w:fldCharType="separate"/>
          </w:r>
          <w:hyperlink w:anchor="_Toc190942756" w:history="1">
            <w:r w:rsidR="00DB5C8A" w:rsidRPr="00EE7B80">
              <w:rPr>
                <w:rStyle w:val="Hipervnculo"/>
                <w:rFonts w:eastAsiaTheme="majorEastAsia"/>
                <w:noProof/>
                <w:color w:val="auto"/>
              </w:rPr>
              <w:t>ANTECEDENTES</w:t>
            </w:r>
            <w:r w:rsidR="00DB5C8A" w:rsidRPr="00EE7B80">
              <w:rPr>
                <w:noProof/>
                <w:webHidden/>
              </w:rPr>
              <w:tab/>
            </w:r>
            <w:r w:rsidR="00DB5C8A" w:rsidRPr="00EE7B80">
              <w:rPr>
                <w:noProof/>
                <w:webHidden/>
              </w:rPr>
              <w:fldChar w:fldCharType="begin"/>
            </w:r>
            <w:r w:rsidR="00DB5C8A" w:rsidRPr="00EE7B80">
              <w:rPr>
                <w:noProof/>
                <w:webHidden/>
              </w:rPr>
              <w:instrText xml:space="preserve"> PAGEREF _Toc190942756 \h </w:instrText>
            </w:r>
            <w:r w:rsidR="00DB5C8A" w:rsidRPr="00EE7B80">
              <w:rPr>
                <w:noProof/>
                <w:webHidden/>
              </w:rPr>
            </w:r>
            <w:r w:rsidR="00DB5C8A" w:rsidRPr="00EE7B80">
              <w:rPr>
                <w:noProof/>
                <w:webHidden/>
              </w:rPr>
              <w:fldChar w:fldCharType="separate"/>
            </w:r>
            <w:r w:rsidR="00E62BF9">
              <w:rPr>
                <w:noProof/>
                <w:webHidden/>
              </w:rPr>
              <w:t>1</w:t>
            </w:r>
            <w:r w:rsidR="00DB5C8A" w:rsidRPr="00EE7B80">
              <w:rPr>
                <w:noProof/>
                <w:webHidden/>
              </w:rPr>
              <w:fldChar w:fldCharType="end"/>
            </w:r>
          </w:hyperlink>
        </w:p>
        <w:p w14:paraId="0C51F045" w14:textId="77777777" w:rsidR="00DB5C8A" w:rsidRPr="00EE7B80" w:rsidRDefault="00A945EE" w:rsidP="00EE7B80">
          <w:pPr>
            <w:pStyle w:val="TDC2"/>
            <w:rPr>
              <w:rFonts w:asciiTheme="minorHAnsi" w:eastAsiaTheme="minorEastAsia" w:hAnsiTheme="minorHAnsi" w:cstheme="minorBidi"/>
              <w:noProof/>
              <w:szCs w:val="22"/>
              <w:lang w:eastAsia="es-MX"/>
            </w:rPr>
          </w:pPr>
          <w:hyperlink w:anchor="_Toc190942757" w:history="1">
            <w:r w:rsidR="00DB5C8A" w:rsidRPr="00EE7B80">
              <w:rPr>
                <w:rStyle w:val="Hipervnculo"/>
                <w:rFonts w:eastAsiaTheme="majorEastAsia"/>
                <w:noProof/>
                <w:color w:val="auto"/>
              </w:rPr>
              <w:t>DE LAS SOLICITUDES DE INFORMACIÓN</w:t>
            </w:r>
            <w:r w:rsidR="00DB5C8A" w:rsidRPr="00EE7B80">
              <w:rPr>
                <w:noProof/>
                <w:webHidden/>
              </w:rPr>
              <w:tab/>
            </w:r>
            <w:r w:rsidR="00DB5C8A" w:rsidRPr="00EE7B80">
              <w:rPr>
                <w:noProof/>
                <w:webHidden/>
              </w:rPr>
              <w:fldChar w:fldCharType="begin"/>
            </w:r>
            <w:r w:rsidR="00DB5C8A" w:rsidRPr="00EE7B80">
              <w:rPr>
                <w:noProof/>
                <w:webHidden/>
              </w:rPr>
              <w:instrText xml:space="preserve"> PAGEREF _Toc190942757 \h </w:instrText>
            </w:r>
            <w:r w:rsidR="00DB5C8A" w:rsidRPr="00EE7B80">
              <w:rPr>
                <w:noProof/>
                <w:webHidden/>
              </w:rPr>
            </w:r>
            <w:r w:rsidR="00DB5C8A" w:rsidRPr="00EE7B80">
              <w:rPr>
                <w:noProof/>
                <w:webHidden/>
              </w:rPr>
              <w:fldChar w:fldCharType="separate"/>
            </w:r>
            <w:r w:rsidR="00E62BF9">
              <w:rPr>
                <w:noProof/>
                <w:webHidden/>
              </w:rPr>
              <w:t>1</w:t>
            </w:r>
            <w:r w:rsidR="00DB5C8A" w:rsidRPr="00EE7B80">
              <w:rPr>
                <w:noProof/>
                <w:webHidden/>
              </w:rPr>
              <w:fldChar w:fldCharType="end"/>
            </w:r>
          </w:hyperlink>
        </w:p>
        <w:p w14:paraId="3E7B4C73" w14:textId="77777777" w:rsidR="00DB5C8A" w:rsidRPr="00EE7B80" w:rsidRDefault="00A945EE" w:rsidP="00EE7B80">
          <w:pPr>
            <w:pStyle w:val="TDC3"/>
            <w:rPr>
              <w:rFonts w:asciiTheme="minorHAnsi" w:eastAsiaTheme="minorEastAsia" w:hAnsiTheme="minorHAnsi" w:cstheme="minorBidi"/>
              <w:noProof/>
              <w:szCs w:val="22"/>
              <w:lang w:eastAsia="es-MX"/>
            </w:rPr>
          </w:pPr>
          <w:hyperlink w:anchor="_Toc190942758" w:history="1">
            <w:r w:rsidR="00DB5C8A" w:rsidRPr="00EE7B80">
              <w:rPr>
                <w:rStyle w:val="Hipervnculo"/>
                <w:rFonts w:eastAsiaTheme="majorEastAsia"/>
                <w:noProof/>
                <w:color w:val="auto"/>
              </w:rPr>
              <w:t>a) Solicitudes de información.</w:t>
            </w:r>
            <w:r w:rsidR="00DB5C8A" w:rsidRPr="00EE7B80">
              <w:rPr>
                <w:noProof/>
                <w:webHidden/>
              </w:rPr>
              <w:tab/>
            </w:r>
            <w:r w:rsidR="00DB5C8A" w:rsidRPr="00EE7B80">
              <w:rPr>
                <w:noProof/>
                <w:webHidden/>
              </w:rPr>
              <w:fldChar w:fldCharType="begin"/>
            </w:r>
            <w:r w:rsidR="00DB5C8A" w:rsidRPr="00EE7B80">
              <w:rPr>
                <w:noProof/>
                <w:webHidden/>
              </w:rPr>
              <w:instrText xml:space="preserve"> PAGEREF _Toc190942758 \h </w:instrText>
            </w:r>
            <w:r w:rsidR="00DB5C8A" w:rsidRPr="00EE7B80">
              <w:rPr>
                <w:noProof/>
                <w:webHidden/>
              </w:rPr>
            </w:r>
            <w:r w:rsidR="00DB5C8A" w:rsidRPr="00EE7B80">
              <w:rPr>
                <w:noProof/>
                <w:webHidden/>
              </w:rPr>
              <w:fldChar w:fldCharType="separate"/>
            </w:r>
            <w:r w:rsidR="00E62BF9">
              <w:rPr>
                <w:noProof/>
                <w:webHidden/>
              </w:rPr>
              <w:t>1</w:t>
            </w:r>
            <w:r w:rsidR="00DB5C8A" w:rsidRPr="00EE7B80">
              <w:rPr>
                <w:noProof/>
                <w:webHidden/>
              </w:rPr>
              <w:fldChar w:fldCharType="end"/>
            </w:r>
          </w:hyperlink>
        </w:p>
        <w:p w14:paraId="1B30B943" w14:textId="77777777" w:rsidR="00DB5C8A" w:rsidRPr="00EE7B80" w:rsidRDefault="00A945EE" w:rsidP="00EE7B80">
          <w:pPr>
            <w:pStyle w:val="TDC3"/>
            <w:rPr>
              <w:rFonts w:asciiTheme="minorHAnsi" w:eastAsiaTheme="minorEastAsia" w:hAnsiTheme="minorHAnsi" w:cstheme="minorBidi"/>
              <w:noProof/>
              <w:szCs w:val="22"/>
              <w:lang w:eastAsia="es-MX"/>
            </w:rPr>
          </w:pPr>
          <w:hyperlink w:anchor="_Toc190942759" w:history="1">
            <w:r w:rsidR="00DB5C8A" w:rsidRPr="00EE7B80">
              <w:rPr>
                <w:rStyle w:val="Hipervnculo"/>
                <w:rFonts w:eastAsiaTheme="majorEastAsia"/>
                <w:noProof/>
                <w:color w:val="auto"/>
              </w:rPr>
              <w:t>b) Turno de la solicitud de información</w:t>
            </w:r>
            <w:r w:rsidR="00DB5C8A" w:rsidRPr="00EE7B80">
              <w:rPr>
                <w:noProof/>
                <w:webHidden/>
              </w:rPr>
              <w:tab/>
            </w:r>
            <w:r w:rsidR="00DB5C8A" w:rsidRPr="00EE7B80">
              <w:rPr>
                <w:noProof/>
                <w:webHidden/>
              </w:rPr>
              <w:fldChar w:fldCharType="begin"/>
            </w:r>
            <w:r w:rsidR="00DB5C8A" w:rsidRPr="00EE7B80">
              <w:rPr>
                <w:noProof/>
                <w:webHidden/>
              </w:rPr>
              <w:instrText xml:space="preserve"> PAGEREF _Toc190942759 \h </w:instrText>
            </w:r>
            <w:r w:rsidR="00DB5C8A" w:rsidRPr="00EE7B80">
              <w:rPr>
                <w:noProof/>
                <w:webHidden/>
              </w:rPr>
            </w:r>
            <w:r w:rsidR="00DB5C8A" w:rsidRPr="00EE7B80">
              <w:rPr>
                <w:noProof/>
                <w:webHidden/>
              </w:rPr>
              <w:fldChar w:fldCharType="separate"/>
            </w:r>
            <w:r w:rsidR="00E62BF9">
              <w:rPr>
                <w:noProof/>
                <w:webHidden/>
              </w:rPr>
              <w:t>2</w:t>
            </w:r>
            <w:r w:rsidR="00DB5C8A" w:rsidRPr="00EE7B80">
              <w:rPr>
                <w:noProof/>
                <w:webHidden/>
              </w:rPr>
              <w:fldChar w:fldCharType="end"/>
            </w:r>
          </w:hyperlink>
        </w:p>
        <w:p w14:paraId="373FFEE1" w14:textId="77777777" w:rsidR="00DB5C8A" w:rsidRPr="00EE7B80" w:rsidRDefault="00A945EE" w:rsidP="00EE7B80">
          <w:pPr>
            <w:pStyle w:val="TDC3"/>
            <w:rPr>
              <w:rFonts w:asciiTheme="minorHAnsi" w:eastAsiaTheme="minorEastAsia" w:hAnsiTheme="minorHAnsi" w:cstheme="minorBidi"/>
              <w:noProof/>
              <w:szCs w:val="22"/>
              <w:lang w:eastAsia="es-MX"/>
            </w:rPr>
          </w:pPr>
          <w:hyperlink w:anchor="_Toc190942760" w:history="1">
            <w:r w:rsidR="00DB5C8A" w:rsidRPr="00EE7B80">
              <w:rPr>
                <w:rStyle w:val="Hipervnculo"/>
                <w:rFonts w:eastAsiaTheme="majorEastAsia"/>
                <w:noProof/>
                <w:color w:val="auto"/>
              </w:rPr>
              <w:t>c) Respuestas del Sujeto Obligado.</w:t>
            </w:r>
            <w:r w:rsidR="00DB5C8A" w:rsidRPr="00EE7B80">
              <w:rPr>
                <w:noProof/>
                <w:webHidden/>
              </w:rPr>
              <w:tab/>
            </w:r>
            <w:r w:rsidR="00DB5C8A" w:rsidRPr="00EE7B80">
              <w:rPr>
                <w:noProof/>
                <w:webHidden/>
              </w:rPr>
              <w:fldChar w:fldCharType="begin"/>
            </w:r>
            <w:r w:rsidR="00DB5C8A" w:rsidRPr="00EE7B80">
              <w:rPr>
                <w:noProof/>
                <w:webHidden/>
              </w:rPr>
              <w:instrText xml:space="preserve"> PAGEREF _Toc190942760 \h </w:instrText>
            </w:r>
            <w:r w:rsidR="00DB5C8A" w:rsidRPr="00EE7B80">
              <w:rPr>
                <w:noProof/>
                <w:webHidden/>
              </w:rPr>
            </w:r>
            <w:r w:rsidR="00DB5C8A" w:rsidRPr="00EE7B80">
              <w:rPr>
                <w:noProof/>
                <w:webHidden/>
              </w:rPr>
              <w:fldChar w:fldCharType="separate"/>
            </w:r>
            <w:r w:rsidR="00E62BF9">
              <w:rPr>
                <w:noProof/>
                <w:webHidden/>
              </w:rPr>
              <w:t>2</w:t>
            </w:r>
            <w:r w:rsidR="00DB5C8A" w:rsidRPr="00EE7B80">
              <w:rPr>
                <w:noProof/>
                <w:webHidden/>
              </w:rPr>
              <w:fldChar w:fldCharType="end"/>
            </w:r>
          </w:hyperlink>
        </w:p>
        <w:p w14:paraId="2D21D8C7" w14:textId="77777777" w:rsidR="00DB5C8A" w:rsidRPr="00EE7B80" w:rsidRDefault="00A945EE" w:rsidP="00EE7B80">
          <w:pPr>
            <w:pStyle w:val="TDC2"/>
            <w:rPr>
              <w:rFonts w:asciiTheme="minorHAnsi" w:eastAsiaTheme="minorEastAsia" w:hAnsiTheme="minorHAnsi" w:cstheme="minorBidi"/>
              <w:noProof/>
              <w:szCs w:val="22"/>
              <w:lang w:eastAsia="es-MX"/>
            </w:rPr>
          </w:pPr>
          <w:hyperlink w:anchor="_Toc190942761" w:history="1">
            <w:r w:rsidR="00DB5C8A" w:rsidRPr="00EE7B80">
              <w:rPr>
                <w:rStyle w:val="Hipervnculo"/>
                <w:rFonts w:eastAsiaTheme="majorEastAsia"/>
                <w:noProof/>
                <w:color w:val="auto"/>
              </w:rPr>
              <w:t>DEL RECURSO DE REVISIÓN</w:t>
            </w:r>
            <w:r w:rsidR="00DB5C8A" w:rsidRPr="00EE7B80">
              <w:rPr>
                <w:noProof/>
                <w:webHidden/>
              </w:rPr>
              <w:tab/>
            </w:r>
            <w:r w:rsidR="00DB5C8A" w:rsidRPr="00EE7B80">
              <w:rPr>
                <w:noProof/>
                <w:webHidden/>
              </w:rPr>
              <w:fldChar w:fldCharType="begin"/>
            </w:r>
            <w:r w:rsidR="00DB5C8A" w:rsidRPr="00EE7B80">
              <w:rPr>
                <w:noProof/>
                <w:webHidden/>
              </w:rPr>
              <w:instrText xml:space="preserve"> PAGEREF _Toc190942761 \h </w:instrText>
            </w:r>
            <w:r w:rsidR="00DB5C8A" w:rsidRPr="00EE7B80">
              <w:rPr>
                <w:noProof/>
                <w:webHidden/>
              </w:rPr>
            </w:r>
            <w:r w:rsidR="00DB5C8A" w:rsidRPr="00EE7B80">
              <w:rPr>
                <w:noProof/>
                <w:webHidden/>
              </w:rPr>
              <w:fldChar w:fldCharType="separate"/>
            </w:r>
            <w:r w:rsidR="00E62BF9">
              <w:rPr>
                <w:noProof/>
                <w:webHidden/>
              </w:rPr>
              <w:t>5</w:t>
            </w:r>
            <w:r w:rsidR="00DB5C8A" w:rsidRPr="00EE7B80">
              <w:rPr>
                <w:noProof/>
                <w:webHidden/>
              </w:rPr>
              <w:fldChar w:fldCharType="end"/>
            </w:r>
          </w:hyperlink>
        </w:p>
        <w:p w14:paraId="0686185F" w14:textId="77777777" w:rsidR="00DB5C8A" w:rsidRPr="00EE7B80" w:rsidRDefault="00A945EE" w:rsidP="00EE7B80">
          <w:pPr>
            <w:pStyle w:val="TDC3"/>
            <w:rPr>
              <w:rFonts w:asciiTheme="minorHAnsi" w:eastAsiaTheme="minorEastAsia" w:hAnsiTheme="minorHAnsi" w:cstheme="minorBidi"/>
              <w:noProof/>
              <w:szCs w:val="22"/>
              <w:lang w:eastAsia="es-MX"/>
            </w:rPr>
          </w:pPr>
          <w:hyperlink w:anchor="_Toc190942762" w:history="1">
            <w:r w:rsidR="00DB5C8A" w:rsidRPr="00EE7B80">
              <w:rPr>
                <w:rStyle w:val="Hipervnculo"/>
                <w:rFonts w:eastAsiaTheme="majorEastAsia"/>
                <w:noProof/>
                <w:color w:val="auto"/>
              </w:rPr>
              <w:t>a) Interposición de los Recursos de Revisión.</w:t>
            </w:r>
            <w:r w:rsidR="00DB5C8A" w:rsidRPr="00EE7B80">
              <w:rPr>
                <w:noProof/>
                <w:webHidden/>
              </w:rPr>
              <w:tab/>
            </w:r>
            <w:r w:rsidR="00DB5C8A" w:rsidRPr="00EE7B80">
              <w:rPr>
                <w:noProof/>
                <w:webHidden/>
              </w:rPr>
              <w:fldChar w:fldCharType="begin"/>
            </w:r>
            <w:r w:rsidR="00DB5C8A" w:rsidRPr="00EE7B80">
              <w:rPr>
                <w:noProof/>
                <w:webHidden/>
              </w:rPr>
              <w:instrText xml:space="preserve"> PAGEREF _Toc190942762 \h </w:instrText>
            </w:r>
            <w:r w:rsidR="00DB5C8A" w:rsidRPr="00EE7B80">
              <w:rPr>
                <w:noProof/>
                <w:webHidden/>
              </w:rPr>
            </w:r>
            <w:r w:rsidR="00DB5C8A" w:rsidRPr="00EE7B80">
              <w:rPr>
                <w:noProof/>
                <w:webHidden/>
              </w:rPr>
              <w:fldChar w:fldCharType="separate"/>
            </w:r>
            <w:r w:rsidR="00E62BF9">
              <w:rPr>
                <w:noProof/>
                <w:webHidden/>
              </w:rPr>
              <w:t>5</w:t>
            </w:r>
            <w:r w:rsidR="00DB5C8A" w:rsidRPr="00EE7B80">
              <w:rPr>
                <w:noProof/>
                <w:webHidden/>
              </w:rPr>
              <w:fldChar w:fldCharType="end"/>
            </w:r>
          </w:hyperlink>
        </w:p>
        <w:p w14:paraId="6161B253" w14:textId="77777777" w:rsidR="00DB5C8A" w:rsidRPr="00EE7B80" w:rsidRDefault="00A945EE" w:rsidP="00EE7B80">
          <w:pPr>
            <w:pStyle w:val="TDC3"/>
            <w:rPr>
              <w:rFonts w:asciiTheme="minorHAnsi" w:eastAsiaTheme="minorEastAsia" w:hAnsiTheme="minorHAnsi" w:cstheme="minorBidi"/>
              <w:noProof/>
              <w:szCs w:val="22"/>
              <w:lang w:eastAsia="es-MX"/>
            </w:rPr>
          </w:pPr>
          <w:hyperlink w:anchor="_Toc190942763" w:history="1">
            <w:r w:rsidR="00DB5C8A" w:rsidRPr="00EE7B80">
              <w:rPr>
                <w:rStyle w:val="Hipervnculo"/>
                <w:rFonts w:eastAsiaTheme="majorEastAsia"/>
                <w:noProof/>
                <w:color w:val="auto"/>
              </w:rPr>
              <w:t>b) Turno de los Recursos de Revisión.</w:t>
            </w:r>
            <w:r w:rsidR="00DB5C8A" w:rsidRPr="00EE7B80">
              <w:rPr>
                <w:noProof/>
                <w:webHidden/>
              </w:rPr>
              <w:tab/>
            </w:r>
            <w:r w:rsidR="00DB5C8A" w:rsidRPr="00EE7B80">
              <w:rPr>
                <w:noProof/>
                <w:webHidden/>
              </w:rPr>
              <w:fldChar w:fldCharType="begin"/>
            </w:r>
            <w:r w:rsidR="00DB5C8A" w:rsidRPr="00EE7B80">
              <w:rPr>
                <w:noProof/>
                <w:webHidden/>
              </w:rPr>
              <w:instrText xml:space="preserve"> PAGEREF _Toc190942763 \h </w:instrText>
            </w:r>
            <w:r w:rsidR="00DB5C8A" w:rsidRPr="00EE7B80">
              <w:rPr>
                <w:noProof/>
                <w:webHidden/>
              </w:rPr>
            </w:r>
            <w:r w:rsidR="00DB5C8A" w:rsidRPr="00EE7B80">
              <w:rPr>
                <w:noProof/>
                <w:webHidden/>
              </w:rPr>
              <w:fldChar w:fldCharType="separate"/>
            </w:r>
            <w:r w:rsidR="00E62BF9">
              <w:rPr>
                <w:noProof/>
                <w:webHidden/>
              </w:rPr>
              <w:t>5</w:t>
            </w:r>
            <w:r w:rsidR="00DB5C8A" w:rsidRPr="00EE7B80">
              <w:rPr>
                <w:noProof/>
                <w:webHidden/>
              </w:rPr>
              <w:fldChar w:fldCharType="end"/>
            </w:r>
          </w:hyperlink>
        </w:p>
        <w:p w14:paraId="7C0314BB" w14:textId="77777777" w:rsidR="00DB5C8A" w:rsidRPr="00EE7B80" w:rsidRDefault="00A945EE" w:rsidP="00EE7B80">
          <w:pPr>
            <w:pStyle w:val="TDC3"/>
            <w:rPr>
              <w:rFonts w:asciiTheme="minorHAnsi" w:eastAsiaTheme="minorEastAsia" w:hAnsiTheme="minorHAnsi" w:cstheme="minorBidi"/>
              <w:noProof/>
              <w:szCs w:val="22"/>
              <w:lang w:eastAsia="es-MX"/>
            </w:rPr>
          </w:pPr>
          <w:hyperlink w:anchor="_Toc190942764" w:history="1">
            <w:r w:rsidR="00DB5C8A" w:rsidRPr="00EE7B80">
              <w:rPr>
                <w:rStyle w:val="Hipervnculo"/>
                <w:rFonts w:eastAsiaTheme="majorEastAsia"/>
                <w:noProof/>
                <w:color w:val="auto"/>
              </w:rPr>
              <w:t>c) Admisiones de los Recursos de Revisión.</w:t>
            </w:r>
            <w:r w:rsidR="00DB5C8A" w:rsidRPr="00EE7B80">
              <w:rPr>
                <w:noProof/>
                <w:webHidden/>
              </w:rPr>
              <w:tab/>
            </w:r>
            <w:r w:rsidR="00DB5C8A" w:rsidRPr="00EE7B80">
              <w:rPr>
                <w:noProof/>
                <w:webHidden/>
              </w:rPr>
              <w:fldChar w:fldCharType="begin"/>
            </w:r>
            <w:r w:rsidR="00DB5C8A" w:rsidRPr="00EE7B80">
              <w:rPr>
                <w:noProof/>
                <w:webHidden/>
              </w:rPr>
              <w:instrText xml:space="preserve"> PAGEREF _Toc190942764 \h </w:instrText>
            </w:r>
            <w:r w:rsidR="00DB5C8A" w:rsidRPr="00EE7B80">
              <w:rPr>
                <w:noProof/>
                <w:webHidden/>
              </w:rPr>
            </w:r>
            <w:r w:rsidR="00DB5C8A" w:rsidRPr="00EE7B80">
              <w:rPr>
                <w:noProof/>
                <w:webHidden/>
              </w:rPr>
              <w:fldChar w:fldCharType="separate"/>
            </w:r>
            <w:r w:rsidR="00E62BF9">
              <w:rPr>
                <w:noProof/>
                <w:webHidden/>
              </w:rPr>
              <w:t>6</w:t>
            </w:r>
            <w:r w:rsidR="00DB5C8A" w:rsidRPr="00EE7B80">
              <w:rPr>
                <w:noProof/>
                <w:webHidden/>
              </w:rPr>
              <w:fldChar w:fldCharType="end"/>
            </w:r>
          </w:hyperlink>
        </w:p>
        <w:p w14:paraId="1D3F506F" w14:textId="77777777" w:rsidR="00DB5C8A" w:rsidRPr="00EE7B80" w:rsidRDefault="00A945EE" w:rsidP="00EE7B80">
          <w:pPr>
            <w:pStyle w:val="TDC3"/>
            <w:rPr>
              <w:rFonts w:asciiTheme="minorHAnsi" w:eastAsiaTheme="minorEastAsia" w:hAnsiTheme="minorHAnsi" w:cstheme="minorBidi"/>
              <w:noProof/>
              <w:szCs w:val="22"/>
              <w:lang w:eastAsia="es-MX"/>
            </w:rPr>
          </w:pPr>
          <w:hyperlink w:anchor="_Toc190942765" w:history="1">
            <w:r w:rsidR="00DB5C8A" w:rsidRPr="00EE7B80">
              <w:rPr>
                <w:rStyle w:val="Hipervnculo"/>
                <w:rFonts w:eastAsiaTheme="majorEastAsia"/>
                <w:noProof/>
                <w:color w:val="auto"/>
              </w:rPr>
              <w:t>d) Acumulación de los Recursos de Revisión</w:t>
            </w:r>
            <w:r w:rsidR="00DB5C8A" w:rsidRPr="00EE7B80">
              <w:rPr>
                <w:noProof/>
                <w:webHidden/>
              </w:rPr>
              <w:tab/>
            </w:r>
            <w:r w:rsidR="00DB5C8A" w:rsidRPr="00EE7B80">
              <w:rPr>
                <w:noProof/>
                <w:webHidden/>
              </w:rPr>
              <w:fldChar w:fldCharType="begin"/>
            </w:r>
            <w:r w:rsidR="00DB5C8A" w:rsidRPr="00EE7B80">
              <w:rPr>
                <w:noProof/>
                <w:webHidden/>
              </w:rPr>
              <w:instrText xml:space="preserve"> PAGEREF _Toc190942765 \h </w:instrText>
            </w:r>
            <w:r w:rsidR="00DB5C8A" w:rsidRPr="00EE7B80">
              <w:rPr>
                <w:noProof/>
                <w:webHidden/>
              </w:rPr>
            </w:r>
            <w:r w:rsidR="00DB5C8A" w:rsidRPr="00EE7B80">
              <w:rPr>
                <w:noProof/>
                <w:webHidden/>
              </w:rPr>
              <w:fldChar w:fldCharType="separate"/>
            </w:r>
            <w:r w:rsidR="00E62BF9">
              <w:rPr>
                <w:noProof/>
                <w:webHidden/>
              </w:rPr>
              <w:t>6</w:t>
            </w:r>
            <w:r w:rsidR="00DB5C8A" w:rsidRPr="00EE7B80">
              <w:rPr>
                <w:noProof/>
                <w:webHidden/>
              </w:rPr>
              <w:fldChar w:fldCharType="end"/>
            </w:r>
          </w:hyperlink>
        </w:p>
        <w:p w14:paraId="20FD679A" w14:textId="77777777" w:rsidR="00DB5C8A" w:rsidRPr="00EE7B80" w:rsidRDefault="00A945EE" w:rsidP="00EE7B80">
          <w:pPr>
            <w:pStyle w:val="TDC3"/>
            <w:rPr>
              <w:rFonts w:asciiTheme="minorHAnsi" w:eastAsiaTheme="minorEastAsia" w:hAnsiTheme="minorHAnsi" w:cstheme="minorBidi"/>
              <w:noProof/>
              <w:szCs w:val="22"/>
              <w:lang w:eastAsia="es-MX"/>
            </w:rPr>
          </w:pPr>
          <w:hyperlink w:anchor="_Toc190942766" w:history="1">
            <w:r w:rsidR="00DB5C8A" w:rsidRPr="00EE7B80">
              <w:rPr>
                <w:rStyle w:val="Hipervnculo"/>
                <w:rFonts w:eastAsiaTheme="majorEastAsia"/>
                <w:noProof/>
                <w:color w:val="auto"/>
              </w:rPr>
              <w:t>e) Informes Justificados del Sujeto Obligado.</w:t>
            </w:r>
            <w:r w:rsidR="00DB5C8A" w:rsidRPr="00EE7B80">
              <w:rPr>
                <w:noProof/>
                <w:webHidden/>
              </w:rPr>
              <w:tab/>
            </w:r>
            <w:r w:rsidR="00DB5C8A" w:rsidRPr="00EE7B80">
              <w:rPr>
                <w:noProof/>
                <w:webHidden/>
              </w:rPr>
              <w:fldChar w:fldCharType="begin"/>
            </w:r>
            <w:r w:rsidR="00DB5C8A" w:rsidRPr="00EE7B80">
              <w:rPr>
                <w:noProof/>
                <w:webHidden/>
              </w:rPr>
              <w:instrText xml:space="preserve"> PAGEREF _Toc190942766 \h </w:instrText>
            </w:r>
            <w:r w:rsidR="00DB5C8A" w:rsidRPr="00EE7B80">
              <w:rPr>
                <w:noProof/>
                <w:webHidden/>
              </w:rPr>
            </w:r>
            <w:r w:rsidR="00DB5C8A" w:rsidRPr="00EE7B80">
              <w:rPr>
                <w:noProof/>
                <w:webHidden/>
              </w:rPr>
              <w:fldChar w:fldCharType="separate"/>
            </w:r>
            <w:r w:rsidR="00E62BF9">
              <w:rPr>
                <w:noProof/>
                <w:webHidden/>
              </w:rPr>
              <w:t>7</w:t>
            </w:r>
            <w:r w:rsidR="00DB5C8A" w:rsidRPr="00EE7B80">
              <w:rPr>
                <w:noProof/>
                <w:webHidden/>
              </w:rPr>
              <w:fldChar w:fldCharType="end"/>
            </w:r>
          </w:hyperlink>
        </w:p>
        <w:p w14:paraId="347C380B" w14:textId="77777777" w:rsidR="00DB5C8A" w:rsidRPr="00EE7B80" w:rsidRDefault="00A945EE" w:rsidP="00EE7B80">
          <w:pPr>
            <w:pStyle w:val="TDC3"/>
            <w:rPr>
              <w:rFonts w:asciiTheme="minorHAnsi" w:eastAsiaTheme="minorEastAsia" w:hAnsiTheme="minorHAnsi" w:cstheme="minorBidi"/>
              <w:noProof/>
              <w:szCs w:val="22"/>
              <w:lang w:eastAsia="es-MX"/>
            </w:rPr>
          </w:pPr>
          <w:hyperlink w:anchor="_Toc190942767" w:history="1">
            <w:r w:rsidR="00DB5C8A" w:rsidRPr="00EE7B80">
              <w:rPr>
                <w:rStyle w:val="Hipervnculo"/>
                <w:rFonts w:eastAsiaTheme="majorEastAsia"/>
                <w:noProof/>
                <w:color w:val="auto"/>
              </w:rPr>
              <w:t>f) Manifestaciones de la Parte Recurrente.</w:t>
            </w:r>
            <w:r w:rsidR="00DB5C8A" w:rsidRPr="00EE7B80">
              <w:rPr>
                <w:noProof/>
                <w:webHidden/>
              </w:rPr>
              <w:tab/>
            </w:r>
            <w:r w:rsidR="00DB5C8A" w:rsidRPr="00EE7B80">
              <w:rPr>
                <w:noProof/>
                <w:webHidden/>
              </w:rPr>
              <w:fldChar w:fldCharType="begin"/>
            </w:r>
            <w:r w:rsidR="00DB5C8A" w:rsidRPr="00EE7B80">
              <w:rPr>
                <w:noProof/>
                <w:webHidden/>
              </w:rPr>
              <w:instrText xml:space="preserve"> PAGEREF _Toc190942767 \h </w:instrText>
            </w:r>
            <w:r w:rsidR="00DB5C8A" w:rsidRPr="00EE7B80">
              <w:rPr>
                <w:noProof/>
                <w:webHidden/>
              </w:rPr>
            </w:r>
            <w:r w:rsidR="00DB5C8A" w:rsidRPr="00EE7B80">
              <w:rPr>
                <w:noProof/>
                <w:webHidden/>
              </w:rPr>
              <w:fldChar w:fldCharType="separate"/>
            </w:r>
            <w:r w:rsidR="00E62BF9">
              <w:rPr>
                <w:noProof/>
                <w:webHidden/>
              </w:rPr>
              <w:t>7</w:t>
            </w:r>
            <w:r w:rsidR="00DB5C8A" w:rsidRPr="00EE7B80">
              <w:rPr>
                <w:noProof/>
                <w:webHidden/>
              </w:rPr>
              <w:fldChar w:fldCharType="end"/>
            </w:r>
          </w:hyperlink>
        </w:p>
        <w:p w14:paraId="1C7EC136" w14:textId="77777777" w:rsidR="00DB5C8A" w:rsidRPr="00EE7B80" w:rsidRDefault="00A945EE" w:rsidP="00EE7B80">
          <w:pPr>
            <w:pStyle w:val="TDC3"/>
            <w:rPr>
              <w:rFonts w:asciiTheme="minorHAnsi" w:eastAsiaTheme="minorEastAsia" w:hAnsiTheme="minorHAnsi" w:cstheme="minorBidi"/>
              <w:noProof/>
              <w:szCs w:val="22"/>
              <w:lang w:eastAsia="es-MX"/>
            </w:rPr>
          </w:pPr>
          <w:hyperlink w:anchor="_Toc190942768" w:history="1">
            <w:r w:rsidR="00DB5C8A" w:rsidRPr="00EE7B80">
              <w:rPr>
                <w:rStyle w:val="Hipervnculo"/>
                <w:rFonts w:eastAsiaTheme="majorEastAsia"/>
                <w:noProof/>
                <w:color w:val="auto"/>
              </w:rPr>
              <w:t>g) Cierres de instrucción.</w:t>
            </w:r>
            <w:r w:rsidR="00DB5C8A" w:rsidRPr="00EE7B80">
              <w:rPr>
                <w:noProof/>
                <w:webHidden/>
              </w:rPr>
              <w:tab/>
            </w:r>
            <w:r w:rsidR="00DB5C8A" w:rsidRPr="00EE7B80">
              <w:rPr>
                <w:noProof/>
                <w:webHidden/>
              </w:rPr>
              <w:fldChar w:fldCharType="begin"/>
            </w:r>
            <w:r w:rsidR="00DB5C8A" w:rsidRPr="00EE7B80">
              <w:rPr>
                <w:noProof/>
                <w:webHidden/>
              </w:rPr>
              <w:instrText xml:space="preserve"> PAGEREF _Toc190942768 \h </w:instrText>
            </w:r>
            <w:r w:rsidR="00DB5C8A" w:rsidRPr="00EE7B80">
              <w:rPr>
                <w:noProof/>
                <w:webHidden/>
              </w:rPr>
            </w:r>
            <w:r w:rsidR="00DB5C8A" w:rsidRPr="00EE7B80">
              <w:rPr>
                <w:noProof/>
                <w:webHidden/>
              </w:rPr>
              <w:fldChar w:fldCharType="separate"/>
            </w:r>
            <w:r w:rsidR="00E62BF9">
              <w:rPr>
                <w:noProof/>
                <w:webHidden/>
              </w:rPr>
              <w:t>7</w:t>
            </w:r>
            <w:r w:rsidR="00DB5C8A" w:rsidRPr="00EE7B80">
              <w:rPr>
                <w:noProof/>
                <w:webHidden/>
              </w:rPr>
              <w:fldChar w:fldCharType="end"/>
            </w:r>
          </w:hyperlink>
        </w:p>
        <w:p w14:paraId="45C6E578" w14:textId="77777777" w:rsidR="00DB5C8A" w:rsidRPr="00EE7B80" w:rsidRDefault="00A945EE" w:rsidP="00EE7B80">
          <w:pPr>
            <w:pStyle w:val="TDC1"/>
            <w:tabs>
              <w:tab w:val="right" w:leader="dot" w:pos="9034"/>
            </w:tabs>
            <w:rPr>
              <w:rFonts w:asciiTheme="minorHAnsi" w:eastAsiaTheme="minorEastAsia" w:hAnsiTheme="minorHAnsi" w:cstheme="minorBidi"/>
              <w:noProof/>
              <w:szCs w:val="22"/>
              <w:lang w:eastAsia="es-MX"/>
            </w:rPr>
          </w:pPr>
          <w:hyperlink w:anchor="_Toc190942769" w:history="1">
            <w:r w:rsidR="00DB5C8A" w:rsidRPr="00EE7B80">
              <w:rPr>
                <w:rStyle w:val="Hipervnculo"/>
                <w:rFonts w:eastAsiaTheme="majorEastAsia"/>
                <w:noProof/>
                <w:color w:val="auto"/>
              </w:rPr>
              <w:t>CONSIDERANDOS</w:t>
            </w:r>
            <w:r w:rsidR="00DB5C8A" w:rsidRPr="00EE7B80">
              <w:rPr>
                <w:noProof/>
                <w:webHidden/>
              </w:rPr>
              <w:tab/>
            </w:r>
            <w:r w:rsidR="00DB5C8A" w:rsidRPr="00EE7B80">
              <w:rPr>
                <w:noProof/>
                <w:webHidden/>
              </w:rPr>
              <w:fldChar w:fldCharType="begin"/>
            </w:r>
            <w:r w:rsidR="00DB5C8A" w:rsidRPr="00EE7B80">
              <w:rPr>
                <w:noProof/>
                <w:webHidden/>
              </w:rPr>
              <w:instrText xml:space="preserve"> PAGEREF _Toc190942769 \h </w:instrText>
            </w:r>
            <w:r w:rsidR="00DB5C8A" w:rsidRPr="00EE7B80">
              <w:rPr>
                <w:noProof/>
                <w:webHidden/>
              </w:rPr>
            </w:r>
            <w:r w:rsidR="00DB5C8A" w:rsidRPr="00EE7B80">
              <w:rPr>
                <w:noProof/>
                <w:webHidden/>
              </w:rPr>
              <w:fldChar w:fldCharType="separate"/>
            </w:r>
            <w:r w:rsidR="00E62BF9">
              <w:rPr>
                <w:noProof/>
                <w:webHidden/>
              </w:rPr>
              <w:t>7</w:t>
            </w:r>
            <w:r w:rsidR="00DB5C8A" w:rsidRPr="00EE7B80">
              <w:rPr>
                <w:noProof/>
                <w:webHidden/>
              </w:rPr>
              <w:fldChar w:fldCharType="end"/>
            </w:r>
          </w:hyperlink>
        </w:p>
        <w:p w14:paraId="7A5E16EA" w14:textId="77777777" w:rsidR="00DB5C8A" w:rsidRPr="00EE7B80" w:rsidRDefault="00A945EE" w:rsidP="00EE7B80">
          <w:pPr>
            <w:pStyle w:val="TDC2"/>
            <w:rPr>
              <w:rFonts w:asciiTheme="minorHAnsi" w:eastAsiaTheme="minorEastAsia" w:hAnsiTheme="minorHAnsi" w:cstheme="minorBidi"/>
              <w:noProof/>
              <w:szCs w:val="22"/>
              <w:lang w:eastAsia="es-MX"/>
            </w:rPr>
          </w:pPr>
          <w:hyperlink w:anchor="_Toc190942770" w:history="1">
            <w:r w:rsidR="00DB5C8A" w:rsidRPr="00EE7B80">
              <w:rPr>
                <w:rStyle w:val="Hipervnculo"/>
                <w:rFonts w:eastAsiaTheme="majorEastAsia"/>
                <w:noProof/>
                <w:color w:val="auto"/>
              </w:rPr>
              <w:t>PRIMERO. Procedibilidad</w:t>
            </w:r>
            <w:r w:rsidR="00DB5C8A" w:rsidRPr="00EE7B80">
              <w:rPr>
                <w:noProof/>
                <w:webHidden/>
              </w:rPr>
              <w:tab/>
            </w:r>
            <w:r w:rsidR="00DB5C8A" w:rsidRPr="00EE7B80">
              <w:rPr>
                <w:noProof/>
                <w:webHidden/>
              </w:rPr>
              <w:fldChar w:fldCharType="begin"/>
            </w:r>
            <w:r w:rsidR="00DB5C8A" w:rsidRPr="00EE7B80">
              <w:rPr>
                <w:noProof/>
                <w:webHidden/>
              </w:rPr>
              <w:instrText xml:space="preserve"> PAGEREF _Toc190942770 \h </w:instrText>
            </w:r>
            <w:r w:rsidR="00DB5C8A" w:rsidRPr="00EE7B80">
              <w:rPr>
                <w:noProof/>
                <w:webHidden/>
              </w:rPr>
            </w:r>
            <w:r w:rsidR="00DB5C8A" w:rsidRPr="00EE7B80">
              <w:rPr>
                <w:noProof/>
                <w:webHidden/>
              </w:rPr>
              <w:fldChar w:fldCharType="separate"/>
            </w:r>
            <w:r w:rsidR="00E62BF9">
              <w:rPr>
                <w:noProof/>
                <w:webHidden/>
              </w:rPr>
              <w:t>7</w:t>
            </w:r>
            <w:r w:rsidR="00DB5C8A" w:rsidRPr="00EE7B80">
              <w:rPr>
                <w:noProof/>
                <w:webHidden/>
              </w:rPr>
              <w:fldChar w:fldCharType="end"/>
            </w:r>
          </w:hyperlink>
        </w:p>
        <w:p w14:paraId="06A2058C" w14:textId="77777777" w:rsidR="00DB5C8A" w:rsidRPr="00EE7B80" w:rsidRDefault="00A945EE" w:rsidP="00EE7B80">
          <w:pPr>
            <w:pStyle w:val="TDC3"/>
            <w:rPr>
              <w:rFonts w:asciiTheme="minorHAnsi" w:eastAsiaTheme="minorEastAsia" w:hAnsiTheme="minorHAnsi" w:cstheme="minorBidi"/>
              <w:noProof/>
              <w:szCs w:val="22"/>
              <w:lang w:eastAsia="es-MX"/>
            </w:rPr>
          </w:pPr>
          <w:hyperlink w:anchor="_Toc190942771" w:history="1">
            <w:r w:rsidR="00DB5C8A" w:rsidRPr="00EE7B80">
              <w:rPr>
                <w:rStyle w:val="Hipervnculo"/>
                <w:rFonts w:eastAsiaTheme="majorEastAsia"/>
                <w:noProof/>
                <w:color w:val="auto"/>
              </w:rPr>
              <w:t>a) Competencia del Instituto.</w:t>
            </w:r>
            <w:r w:rsidR="00DB5C8A" w:rsidRPr="00EE7B80">
              <w:rPr>
                <w:noProof/>
                <w:webHidden/>
              </w:rPr>
              <w:tab/>
            </w:r>
            <w:r w:rsidR="00DB5C8A" w:rsidRPr="00EE7B80">
              <w:rPr>
                <w:noProof/>
                <w:webHidden/>
              </w:rPr>
              <w:fldChar w:fldCharType="begin"/>
            </w:r>
            <w:r w:rsidR="00DB5C8A" w:rsidRPr="00EE7B80">
              <w:rPr>
                <w:noProof/>
                <w:webHidden/>
              </w:rPr>
              <w:instrText xml:space="preserve"> PAGEREF _Toc190942771 \h </w:instrText>
            </w:r>
            <w:r w:rsidR="00DB5C8A" w:rsidRPr="00EE7B80">
              <w:rPr>
                <w:noProof/>
                <w:webHidden/>
              </w:rPr>
            </w:r>
            <w:r w:rsidR="00DB5C8A" w:rsidRPr="00EE7B80">
              <w:rPr>
                <w:noProof/>
                <w:webHidden/>
              </w:rPr>
              <w:fldChar w:fldCharType="separate"/>
            </w:r>
            <w:r w:rsidR="00E62BF9">
              <w:rPr>
                <w:noProof/>
                <w:webHidden/>
              </w:rPr>
              <w:t>7</w:t>
            </w:r>
            <w:r w:rsidR="00DB5C8A" w:rsidRPr="00EE7B80">
              <w:rPr>
                <w:noProof/>
                <w:webHidden/>
              </w:rPr>
              <w:fldChar w:fldCharType="end"/>
            </w:r>
          </w:hyperlink>
        </w:p>
        <w:p w14:paraId="10BB8D20" w14:textId="77777777" w:rsidR="00DB5C8A" w:rsidRPr="00EE7B80" w:rsidRDefault="00A945EE" w:rsidP="00EE7B80">
          <w:pPr>
            <w:pStyle w:val="TDC3"/>
            <w:rPr>
              <w:rFonts w:asciiTheme="minorHAnsi" w:eastAsiaTheme="minorEastAsia" w:hAnsiTheme="minorHAnsi" w:cstheme="minorBidi"/>
              <w:noProof/>
              <w:szCs w:val="22"/>
              <w:lang w:eastAsia="es-MX"/>
            </w:rPr>
          </w:pPr>
          <w:hyperlink w:anchor="_Toc190942772" w:history="1">
            <w:r w:rsidR="00DB5C8A" w:rsidRPr="00EE7B80">
              <w:rPr>
                <w:rStyle w:val="Hipervnculo"/>
                <w:rFonts w:eastAsiaTheme="majorEastAsia"/>
                <w:noProof/>
                <w:color w:val="auto"/>
              </w:rPr>
              <w:t>b) Legitimidad de la parte recurrente.</w:t>
            </w:r>
            <w:r w:rsidR="00DB5C8A" w:rsidRPr="00EE7B80">
              <w:rPr>
                <w:noProof/>
                <w:webHidden/>
              </w:rPr>
              <w:tab/>
            </w:r>
            <w:r w:rsidR="00DB5C8A" w:rsidRPr="00EE7B80">
              <w:rPr>
                <w:noProof/>
                <w:webHidden/>
              </w:rPr>
              <w:fldChar w:fldCharType="begin"/>
            </w:r>
            <w:r w:rsidR="00DB5C8A" w:rsidRPr="00EE7B80">
              <w:rPr>
                <w:noProof/>
                <w:webHidden/>
              </w:rPr>
              <w:instrText xml:space="preserve"> PAGEREF _Toc190942772 \h </w:instrText>
            </w:r>
            <w:r w:rsidR="00DB5C8A" w:rsidRPr="00EE7B80">
              <w:rPr>
                <w:noProof/>
                <w:webHidden/>
              </w:rPr>
            </w:r>
            <w:r w:rsidR="00DB5C8A" w:rsidRPr="00EE7B80">
              <w:rPr>
                <w:noProof/>
                <w:webHidden/>
              </w:rPr>
              <w:fldChar w:fldCharType="separate"/>
            </w:r>
            <w:r w:rsidR="00E62BF9">
              <w:rPr>
                <w:noProof/>
                <w:webHidden/>
              </w:rPr>
              <w:t>8</w:t>
            </w:r>
            <w:r w:rsidR="00DB5C8A" w:rsidRPr="00EE7B80">
              <w:rPr>
                <w:noProof/>
                <w:webHidden/>
              </w:rPr>
              <w:fldChar w:fldCharType="end"/>
            </w:r>
          </w:hyperlink>
        </w:p>
        <w:p w14:paraId="0621C01F" w14:textId="77777777" w:rsidR="00DB5C8A" w:rsidRPr="00EE7B80" w:rsidRDefault="00A945EE" w:rsidP="00EE7B80">
          <w:pPr>
            <w:pStyle w:val="TDC3"/>
            <w:rPr>
              <w:rFonts w:asciiTheme="minorHAnsi" w:eastAsiaTheme="minorEastAsia" w:hAnsiTheme="minorHAnsi" w:cstheme="minorBidi"/>
              <w:noProof/>
              <w:szCs w:val="22"/>
              <w:lang w:eastAsia="es-MX"/>
            </w:rPr>
          </w:pPr>
          <w:hyperlink w:anchor="_Toc190942773" w:history="1">
            <w:r w:rsidR="00DB5C8A" w:rsidRPr="00EE7B80">
              <w:rPr>
                <w:rStyle w:val="Hipervnculo"/>
                <w:rFonts w:eastAsiaTheme="majorEastAsia"/>
                <w:noProof/>
                <w:color w:val="auto"/>
              </w:rPr>
              <w:t>c) Plazo para interponer el recurso</w:t>
            </w:r>
            <w:r w:rsidR="00DB5C8A" w:rsidRPr="00EE7B80">
              <w:rPr>
                <w:noProof/>
                <w:webHidden/>
              </w:rPr>
              <w:tab/>
            </w:r>
            <w:r w:rsidR="00DB5C8A" w:rsidRPr="00EE7B80">
              <w:rPr>
                <w:noProof/>
                <w:webHidden/>
              </w:rPr>
              <w:fldChar w:fldCharType="begin"/>
            </w:r>
            <w:r w:rsidR="00DB5C8A" w:rsidRPr="00EE7B80">
              <w:rPr>
                <w:noProof/>
                <w:webHidden/>
              </w:rPr>
              <w:instrText xml:space="preserve"> PAGEREF _Toc190942773 \h </w:instrText>
            </w:r>
            <w:r w:rsidR="00DB5C8A" w:rsidRPr="00EE7B80">
              <w:rPr>
                <w:noProof/>
                <w:webHidden/>
              </w:rPr>
            </w:r>
            <w:r w:rsidR="00DB5C8A" w:rsidRPr="00EE7B80">
              <w:rPr>
                <w:noProof/>
                <w:webHidden/>
              </w:rPr>
              <w:fldChar w:fldCharType="separate"/>
            </w:r>
            <w:r w:rsidR="00E62BF9">
              <w:rPr>
                <w:noProof/>
                <w:webHidden/>
              </w:rPr>
              <w:t>8</w:t>
            </w:r>
            <w:r w:rsidR="00DB5C8A" w:rsidRPr="00EE7B80">
              <w:rPr>
                <w:noProof/>
                <w:webHidden/>
              </w:rPr>
              <w:fldChar w:fldCharType="end"/>
            </w:r>
          </w:hyperlink>
        </w:p>
        <w:p w14:paraId="57D42147" w14:textId="77777777" w:rsidR="00DB5C8A" w:rsidRPr="00EE7B80" w:rsidRDefault="00A945EE" w:rsidP="00EE7B80">
          <w:pPr>
            <w:pStyle w:val="TDC3"/>
            <w:rPr>
              <w:rFonts w:asciiTheme="minorHAnsi" w:eastAsiaTheme="minorEastAsia" w:hAnsiTheme="minorHAnsi" w:cstheme="minorBidi"/>
              <w:noProof/>
              <w:szCs w:val="22"/>
              <w:lang w:eastAsia="es-MX"/>
            </w:rPr>
          </w:pPr>
          <w:hyperlink w:anchor="_Toc190942774" w:history="1">
            <w:r w:rsidR="00DB5C8A" w:rsidRPr="00EE7B80">
              <w:rPr>
                <w:rStyle w:val="Hipervnculo"/>
                <w:rFonts w:eastAsiaTheme="majorEastAsia"/>
                <w:noProof/>
                <w:color w:val="auto"/>
              </w:rPr>
              <w:t>d) Causal de procedencia</w:t>
            </w:r>
            <w:r w:rsidR="00DB5C8A" w:rsidRPr="00EE7B80">
              <w:rPr>
                <w:noProof/>
                <w:webHidden/>
              </w:rPr>
              <w:tab/>
            </w:r>
            <w:r w:rsidR="00DB5C8A" w:rsidRPr="00EE7B80">
              <w:rPr>
                <w:noProof/>
                <w:webHidden/>
              </w:rPr>
              <w:fldChar w:fldCharType="begin"/>
            </w:r>
            <w:r w:rsidR="00DB5C8A" w:rsidRPr="00EE7B80">
              <w:rPr>
                <w:noProof/>
                <w:webHidden/>
              </w:rPr>
              <w:instrText xml:space="preserve"> PAGEREF _Toc190942774 \h </w:instrText>
            </w:r>
            <w:r w:rsidR="00DB5C8A" w:rsidRPr="00EE7B80">
              <w:rPr>
                <w:noProof/>
                <w:webHidden/>
              </w:rPr>
            </w:r>
            <w:r w:rsidR="00DB5C8A" w:rsidRPr="00EE7B80">
              <w:rPr>
                <w:noProof/>
                <w:webHidden/>
              </w:rPr>
              <w:fldChar w:fldCharType="separate"/>
            </w:r>
            <w:r w:rsidR="00E62BF9">
              <w:rPr>
                <w:noProof/>
                <w:webHidden/>
              </w:rPr>
              <w:t>8</w:t>
            </w:r>
            <w:r w:rsidR="00DB5C8A" w:rsidRPr="00EE7B80">
              <w:rPr>
                <w:noProof/>
                <w:webHidden/>
              </w:rPr>
              <w:fldChar w:fldCharType="end"/>
            </w:r>
          </w:hyperlink>
        </w:p>
        <w:p w14:paraId="000D8D98" w14:textId="77777777" w:rsidR="00DB5C8A" w:rsidRPr="00EE7B80" w:rsidRDefault="00A945EE" w:rsidP="00EE7B80">
          <w:pPr>
            <w:pStyle w:val="TDC3"/>
            <w:rPr>
              <w:rFonts w:asciiTheme="minorHAnsi" w:eastAsiaTheme="minorEastAsia" w:hAnsiTheme="minorHAnsi" w:cstheme="minorBidi"/>
              <w:noProof/>
              <w:szCs w:val="22"/>
              <w:lang w:eastAsia="es-MX"/>
            </w:rPr>
          </w:pPr>
          <w:hyperlink w:anchor="_Toc190942775" w:history="1">
            <w:r w:rsidR="00DB5C8A" w:rsidRPr="00EE7B80">
              <w:rPr>
                <w:rStyle w:val="Hipervnculo"/>
                <w:rFonts w:eastAsiaTheme="majorEastAsia"/>
                <w:noProof/>
                <w:color w:val="auto"/>
              </w:rPr>
              <w:t>e) Requisitos formales para la interposición del recurso.</w:t>
            </w:r>
            <w:r w:rsidR="00DB5C8A" w:rsidRPr="00EE7B80">
              <w:rPr>
                <w:noProof/>
                <w:webHidden/>
              </w:rPr>
              <w:tab/>
            </w:r>
            <w:r w:rsidR="00DB5C8A" w:rsidRPr="00EE7B80">
              <w:rPr>
                <w:noProof/>
                <w:webHidden/>
              </w:rPr>
              <w:fldChar w:fldCharType="begin"/>
            </w:r>
            <w:r w:rsidR="00DB5C8A" w:rsidRPr="00EE7B80">
              <w:rPr>
                <w:noProof/>
                <w:webHidden/>
              </w:rPr>
              <w:instrText xml:space="preserve"> PAGEREF _Toc190942775 \h </w:instrText>
            </w:r>
            <w:r w:rsidR="00DB5C8A" w:rsidRPr="00EE7B80">
              <w:rPr>
                <w:noProof/>
                <w:webHidden/>
              </w:rPr>
            </w:r>
            <w:r w:rsidR="00DB5C8A" w:rsidRPr="00EE7B80">
              <w:rPr>
                <w:noProof/>
                <w:webHidden/>
              </w:rPr>
              <w:fldChar w:fldCharType="separate"/>
            </w:r>
            <w:r w:rsidR="00E62BF9">
              <w:rPr>
                <w:noProof/>
                <w:webHidden/>
              </w:rPr>
              <w:t>9</w:t>
            </w:r>
            <w:r w:rsidR="00DB5C8A" w:rsidRPr="00EE7B80">
              <w:rPr>
                <w:noProof/>
                <w:webHidden/>
              </w:rPr>
              <w:fldChar w:fldCharType="end"/>
            </w:r>
          </w:hyperlink>
        </w:p>
        <w:p w14:paraId="22FDA9CE" w14:textId="77777777" w:rsidR="00DB5C8A" w:rsidRPr="00EE7B80" w:rsidRDefault="00A945EE" w:rsidP="00EE7B80">
          <w:pPr>
            <w:pStyle w:val="TDC3"/>
            <w:rPr>
              <w:rFonts w:asciiTheme="minorHAnsi" w:eastAsiaTheme="minorEastAsia" w:hAnsiTheme="minorHAnsi" w:cstheme="minorBidi"/>
              <w:noProof/>
              <w:szCs w:val="22"/>
              <w:lang w:eastAsia="es-MX"/>
            </w:rPr>
          </w:pPr>
          <w:hyperlink w:anchor="_Toc190942776" w:history="1">
            <w:r w:rsidR="00DB5C8A" w:rsidRPr="00EE7B80">
              <w:rPr>
                <w:rStyle w:val="Hipervnculo"/>
                <w:rFonts w:eastAsiaTheme="majorEastAsia"/>
                <w:noProof/>
                <w:color w:val="auto"/>
              </w:rPr>
              <w:t>f) Acumulación de los Recursos de Revisión</w:t>
            </w:r>
            <w:r w:rsidR="00DB5C8A" w:rsidRPr="00EE7B80">
              <w:rPr>
                <w:noProof/>
                <w:webHidden/>
              </w:rPr>
              <w:tab/>
            </w:r>
            <w:r w:rsidR="00DB5C8A" w:rsidRPr="00EE7B80">
              <w:rPr>
                <w:noProof/>
                <w:webHidden/>
              </w:rPr>
              <w:fldChar w:fldCharType="begin"/>
            </w:r>
            <w:r w:rsidR="00DB5C8A" w:rsidRPr="00EE7B80">
              <w:rPr>
                <w:noProof/>
                <w:webHidden/>
              </w:rPr>
              <w:instrText xml:space="preserve"> PAGEREF _Toc190942776 \h </w:instrText>
            </w:r>
            <w:r w:rsidR="00DB5C8A" w:rsidRPr="00EE7B80">
              <w:rPr>
                <w:noProof/>
                <w:webHidden/>
              </w:rPr>
            </w:r>
            <w:r w:rsidR="00DB5C8A" w:rsidRPr="00EE7B80">
              <w:rPr>
                <w:noProof/>
                <w:webHidden/>
              </w:rPr>
              <w:fldChar w:fldCharType="separate"/>
            </w:r>
            <w:r w:rsidR="00E62BF9">
              <w:rPr>
                <w:noProof/>
                <w:webHidden/>
              </w:rPr>
              <w:t>9</w:t>
            </w:r>
            <w:r w:rsidR="00DB5C8A" w:rsidRPr="00EE7B80">
              <w:rPr>
                <w:noProof/>
                <w:webHidden/>
              </w:rPr>
              <w:fldChar w:fldCharType="end"/>
            </w:r>
          </w:hyperlink>
        </w:p>
        <w:p w14:paraId="78681668" w14:textId="77777777" w:rsidR="00DB5C8A" w:rsidRPr="00EE7B80" w:rsidRDefault="00A945EE" w:rsidP="00EE7B80">
          <w:pPr>
            <w:pStyle w:val="TDC2"/>
            <w:rPr>
              <w:rFonts w:asciiTheme="minorHAnsi" w:eastAsiaTheme="minorEastAsia" w:hAnsiTheme="minorHAnsi" w:cstheme="minorBidi"/>
              <w:noProof/>
              <w:szCs w:val="22"/>
              <w:lang w:eastAsia="es-MX"/>
            </w:rPr>
          </w:pPr>
          <w:hyperlink w:anchor="_Toc190942777" w:history="1">
            <w:r w:rsidR="00DB5C8A" w:rsidRPr="00EE7B80">
              <w:rPr>
                <w:rStyle w:val="Hipervnculo"/>
                <w:rFonts w:eastAsiaTheme="majorEastAsia"/>
                <w:noProof/>
                <w:color w:val="auto"/>
              </w:rPr>
              <w:t>SEGUNDO. Estudio de Fondo.</w:t>
            </w:r>
            <w:r w:rsidR="00DB5C8A" w:rsidRPr="00EE7B80">
              <w:rPr>
                <w:noProof/>
                <w:webHidden/>
              </w:rPr>
              <w:tab/>
            </w:r>
            <w:r w:rsidR="00DB5C8A" w:rsidRPr="00EE7B80">
              <w:rPr>
                <w:noProof/>
                <w:webHidden/>
              </w:rPr>
              <w:fldChar w:fldCharType="begin"/>
            </w:r>
            <w:r w:rsidR="00DB5C8A" w:rsidRPr="00EE7B80">
              <w:rPr>
                <w:noProof/>
                <w:webHidden/>
              </w:rPr>
              <w:instrText xml:space="preserve"> PAGEREF _Toc190942777 \h </w:instrText>
            </w:r>
            <w:r w:rsidR="00DB5C8A" w:rsidRPr="00EE7B80">
              <w:rPr>
                <w:noProof/>
                <w:webHidden/>
              </w:rPr>
            </w:r>
            <w:r w:rsidR="00DB5C8A" w:rsidRPr="00EE7B80">
              <w:rPr>
                <w:noProof/>
                <w:webHidden/>
              </w:rPr>
              <w:fldChar w:fldCharType="separate"/>
            </w:r>
            <w:r w:rsidR="00E62BF9">
              <w:rPr>
                <w:noProof/>
                <w:webHidden/>
              </w:rPr>
              <w:t>10</w:t>
            </w:r>
            <w:r w:rsidR="00DB5C8A" w:rsidRPr="00EE7B80">
              <w:rPr>
                <w:noProof/>
                <w:webHidden/>
              </w:rPr>
              <w:fldChar w:fldCharType="end"/>
            </w:r>
          </w:hyperlink>
        </w:p>
        <w:p w14:paraId="4C3081B3" w14:textId="77777777" w:rsidR="00DB5C8A" w:rsidRPr="00EE7B80" w:rsidRDefault="00A945EE" w:rsidP="00EE7B80">
          <w:pPr>
            <w:pStyle w:val="TDC3"/>
            <w:rPr>
              <w:rFonts w:asciiTheme="minorHAnsi" w:eastAsiaTheme="minorEastAsia" w:hAnsiTheme="minorHAnsi" w:cstheme="minorBidi"/>
              <w:noProof/>
              <w:szCs w:val="22"/>
              <w:lang w:eastAsia="es-MX"/>
            </w:rPr>
          </w:pPr>
          <w:hyperlink w:anchor="_Toc190942778" w:history="1">
            <w:r w:rsidR="00DB5C8A" w:rsidRPr="00EE7B80">
              <w:rPr>
                <w:rStyle w:val="Hipervnculo"/>
                <w:rFonts w:eastAsiaTheme="majorEastAsia"/>
                <w:noProof/>
                <w:color w:val="auto"/>
              </w:rPr>
              <w:t>a) Mandato de transparencia y responsabilidad del Sujeto Obligado</w:t>
            </w:r>
            <w:r w:rsidR="00DB5C8A" w:rsidRPr="00EE7B80">
              <w:rPr>
                <w:noProof/>
                <w:webHidden/>
              </w:rPr>
              <w:tab/>
            </w:r>
            <w:r w:rsidR="00DB5C8A" w:rsidRPr="00EE7B80">
              <w:rPr>
                <w:noProof/>
                <w:webHidden/>
              </w:rPr>
              <w:fldChar w:fldCharType="begin"/>
            </w:r>
            <w:r w:rsidR="00DB5C8A" w:rsidRPr="00EE7B80">
              <w:rPr>
                <w:noProof/>
                <w:webHidden/>
              </w:rPr>
              <w:instrText xml:space="preserve"> PAGEREF _Toc190942778 \h </w:instrText>
            </w:r>
            <w:r w:rsidR="00DB5C8A" w:rsidRPr="00EE7B80">
              <w:rPr>
                <w:noProof/>
                <w:webHidden/>
              </w:rPr>
            </w:r>
            <w:r w:rsidR="00DB5C8A" w:rsidRPr="00EE7B80">
              <w:rPr>
                <w:noProof/>
                <w:webHidden/>
              </w:rPr>
              <w:fldChar w:fldCharType="separate"/>
            </w:r>
            <w:r w:rsidR="00E62BF9">
              <w:rPr>
                <w:noProof/>
                <w:webHidden/>
              </w:rPr>
              <w:t>10</w:t>
            </w:r>
            <w:r w:rsidR="00DB5C8A" w:rsidRPr="00EE7B80">
              <w:rPr>
                <w:noProof/>
                <w:webHidden/>
              </w:rPr>
              <w:fldChar w:fldCharType="end"/>
            </w:r>
          </w:hyperlink>
        </w:p>
        <w:p w14:paraId="7BEC9BD9" w14:textId="77777777" w:rsidR="00DB5C8A" w:rsidRPr="00EE7B80" w:rsidRDefault="00A945EE" w:rsidP="00EE7B80">
          <w:pPr>
            <w:pStyle w:val="TDC3"/>
            <w:rPr>
              <w:rFonts w:asciiTheme="minorHAnsi" w:eastAsiaTheme="minorEastAsia" w:hAnsiTheme="minorHAnsi" w:cstheme="minorBidi"/>
              <w:noProof/>
              <w:szCs w:val="22"/>
              <w:lang w:eastAsia="es-MX"/>
            </w:rPr>
          </w:pPr>
          <w:hyperlink w:anchor="_Toc190942779" w:history="1">
            <w:r w:rsidR="00DB5C8A" w:rsidRPr="00EE7B80">
              <w:rPr>
                <w:rStyle w:val="Hipervnculo"/>
                <w:rFonts w:eastAsiaTheme="majorEastAsia"/>
                <w:noProof/>
                <w:color w:val="auto"/>
              </w:rPr>
              <w:t>b) Controversia a resolver.</w:t>
            </w:r>
            <w:r w:rsidR="00DB5C8A" w:rsidRPr="00EE7B80">
              <w:rPr>
                <w:noProof/>
                <w:webHidden/>
              </w:rPr>
              <w:tab/>
            </w:r>
            <w:r w:rsidR="00DB5C8A" w:rsidRPr="00EE7B80">
              <w:rPr>
                <w:noProof/>
                <w:webHidden/>
              </w:rPr>
              <w:fldChar w:fldCharType="begin"/>
            </w:r>
            <w:r w:rsidR="00DB5C8A" w:rsidRPr="00EE7B80">
              <w:rPr>
                <w:noProof/>
                <w:webHidden/>
              </w:rPr>
              <w:instrText xml:space="preserve"> PAGEREF _Toc190942779 \h </w:instrText>
            </w:r>
            <w:r w:rsidR="00DB5C8A" w:rsidRPr="00EE7B80">
              <w:rPr>
                <w:noProof/>
                <w:webHidden/>
              </w:rPr>
            </w:r>
            <w:r w:rsidR="00DB5C8A" w:rsidRPr="00EE7B80">
              <w:rPr>
                <w:noProof/>
                <w:webHidden/>
              </w:rPr>
              <w:fldChar w:fldCharType="separate"/>
            </w:r>
            <w:r w:rsidR="00E62BF9">
              <w:rPr>
                <w:noProof/>
                <w:webHidden/>
              </w:rPr>
              <w:t>12</w:t>
            </w:r>
            <w:r w:rsidR="00DB5C8A" w:rsidRPr="00EE7B80">
              <w:rPr>
                <w:noProof/>
                <w:webHidden/>
              </w:rPr>
              <w:fldChar w:fldCharType="end"/>
            </w:r>
          </w:hyperlink>
        </w:p>
        <w:p w14:paraId="3F23BC48" w14:textId="77777777" w:rsidR="00DB5C8A" w:rsidRPr="00EE7B80" w:rsidRDefault="00A945EE" w:rsidP="00EE7B80">
          <w:pPr>
            <w:pStyle w:val="TDC3"/>
            <w:rPr>
              <w:rFonts w:asciiTheme="minorHAnsi" w:eastAsiaTheme="minorEastAsia" w:hAnsiTheme="minorHAnsi" w:cstheme="minorBidi"/>
              <w:noProof/>
              <w:szCs w:val="22"/>
              <w:lang w:eastAsia="es-MX"/>
            </w:rPr>
          </w:pPr>
          <w:hyperlink w:anchor="_Toc190942780" w:history="1">
            <w:r w:rsidR="00DB5C8A" w:rsidRPr="00EE7B80">
              <w:rPr>
                <w:rStyle w:val="Hipervnculo"/>
                <w:rFonts w:eastAsiaTheme="majorEastAsia"/>
                <w:noProof/>
                <w:color w:val="auto"/>
              </w:rPr>
              <w:t>c) Estudio de la controversia</w:t>
            </w:r>
            <w:r w:rsidR="00DB5C8A" w:rsidRPr="00EE7B80">
              <w:rPr>
                <w:noProof/>
                <w:webHidden/>
              </w:rPr>
              <w:tab/>
            </w:r>
            <w:r w:rsidR="00DB5C8A" w:rsidRPr="00EE7B80">
              <w:rPr>
                <w:noProof/>
                <w:webHidden/>
              </w:rPr>
              <w:fldChar w:fldCharType="begin"/>
            </w:r>
            <w:r w:rsidR="00DB5C8A" w:rsidRPr="00EE7B80">
              <w:rPr>
                <w:noProof/>
                <w:webHidden/>
              </w:rPr>
              <w:instrText xml:space="preserve"> PAGEREF _Toc190942780 \h </w:instrText>
            </w:r>
            <w:r w:rsidR="00DB5C8A" w:rsidRPr="00EE7B80">
              <w:rPr>
                <w:noProof/>
                <w:webHidden/>
              </w:rPr>
            </w:r>
            <w:r w:rsidR="00DB5C8A" w:rsidRPr="00EE7B80">
              <w:rPr>
                <w:noProof/>
                <w:webHidden/>
              </w:rPr>
              <w:fldChar w:fldCharType="separate"/>
            </w:r>
            <w:r w:rsidR="00E62BF9">
              <w:rPr>
                <w:noProof/>
                <w:webHidden/>
              </w:rPr>
              <w:t>14</w:t>
            </w:r>
            <w:r w:rsidR="00DB5C8A" w:rsidRPr="00EE7B80">
              <w:rPr>
                <w:noProof/>
                <w:webHidden/>
              </w:rPr>
              <w:fldChar w:fldCharType="end"/>
            </w:r>
          </w:hyperlink>
        </w:p>
        <w:p w14:paraId="58FAF816" w14:textId="77777777" w:rsidR="00DB5C8A" w:rsidRPr="00EE7B80" w:rsidRDefault="00A945EE" w:rsidP="00EE7B80">
          <w:pPr>
            <w:pStyle w:val="TDC3"/>
            <w:rPr>
              <w:rFonts w:asciiTheme="minorHAnsi" w:eastAsiaTheme="minorEastAsia" w:hAnsiTheme="minorHAnsi" w:cstheme="minorBidi"/>
              <w:noProof/>
              <w:szCs w:val="22"/>
              <w:lang w:eastAsia="es-MX"/>
            </w:rPr>
          </w:pPr>
          <w:hyperlink w:anchor="_Toc190942781" w:history="1">
            <w:r w:rsidR="00DB5C8A" w:rsidRPr="00EE7B80">
              <w:rPr>
                <w:rStyle w:val="Hipervnculo"/>
                <w:rFonts w:eastAsiaTheme="majorEastAsia"/>
                <w:noProof/>
                <w:color w:val="auto"/>
              </w:rPr>
              <w:t>d) Versión pública</w:t>
            </w:r>
            <w:r w:rsidR="00DB5C8A" w:rsidRPr="00EE7B80">
              <w:rPr>
                <w:noProof/>
                <w:webHidden/>
              </w:rPr>
              <w:tab/>
            </w:r>
            <w:r w:rsidR="00DB5C8A" w:rsidRPr="00EE7B80">
              <w:rPr>
                <w:noProof/>
                <w:webHidden/>
              </w:rPr>
              <w:fldChar w:fldCharType="begin"/>
            </w:r>
            <w:r w:rsidR="00DB5C8A" w:rsidRPr="00EE7B80">
              <w:rPr>
                <w:noProof/>
                <w:webHidden/>
              </w:rPr>
              <w:instrText xml:space="preserve"> PAGEREF _Toc190942781 \h </w:instrText>
            </w:r>
            <w:r w:rsidR="00DB5C8A" w:rsidRPr="00EE7B80">
              <w:rPr>
                <w:noProof/>
                <w:webHidden/>
              </w:rPr>
            </w:r>
            <w:r w:rsidR="00DB5C8A" w:rsidRPr="00EE7B80">
              <w:rPr>
                <w:noProof/>
                <w:webHidden/>
              </w:rPr>
              <w:fldChar w:fldCharType="separate"/>
            </w:r>
            <w:r w:rsidR="00E62BF9">
              <w:rPr>
                <w:noProof/>
                <w:webHidden/>
              </w:rPr>
              <w:t>37</w:t>
            </w:r>
            <w:r w:rsidR="00DB5C8A" w:rsidRPr="00EE7B80">
              <w:rPr>
                <w:noProof/>
                <w:webHidden/>
              </w:rPr>
              <w:fldChar w:fldCharType="end"/>
            </w:r>
          </w:hyperlink>
        </w:p>
        <w:p w14:paraId="2F0C4D58" w14:textId="77777777" w:rsidR="00DB5C8A" w:rsidRPr="00EE7B80" w:rsidRDefault="00A945EE" w:rsidP="00EE7B80">
          <w:pPr>
            <w:pStyle w:val="TDC3"/>
            <w:rPr>
              <w:rFonts w:asciiTheme="minorHAnsi" w:eastAsiaTheme="minorEastAsia" w:hAnsiTheme="minorHAnsi" w:cstheme="minorBidi"/>
              <w:noProof/>
              <w:szCs w:val="22"/>
              <w:lang w:eastAsia="es-MX"/>
            </w:rPr>
          </w:pPr>
          <w:hyperlink w:anchor="_Toc190942782" w:history="1">
            <w:r w:rsidR="00DB5C8A" w:rsidRPr="00EE7B80">
              <w:rPr>
                <w:rStyle w:val="Hipervnculo"/>
                <w:rFonts w:eastAsiaTheme="majorEastAsia"/>
                <w:noProof/>
                <w:color w:val="auto"/>
              </w:rPr>
              <w:t>e) Conclusión</w:t>
            </w:r>
            <w:r w:rsidR="00DB5C8A" w:rsidRPr="00EE7B80">
              <w:rPr>
                <w:noProof/>
                <w:webHidden/>
              </w:rPr>
              <w:tab/>
            </w:r>
            <w:r w:rsidR="00DB5C8A" w:rsidRPr="00EE7B80">
              <w:rPr>
                <w:noProof/>
                <w:webHidden/>
              </w:rPr>
              <w:fldChar w:fldCharType="begin"/>
            </w:r>
            <w:r w:rsidR="00DB5C8A" w:rsidRPr="00EE7B80">
              <w:rPr>
                <w:noProof/>
                <w:webHidden/>
              </w:rPr>
              <w:instrText xml:space="preserve"> PAGEREF _Toc190942782 \h </w:instrText>
            </w:r>
            <w:r w:rsidR="00DB5C8A" w:rsidRPr="00EE7B80">
              <w:rPr>
                <w:noProof/>
                <w:webHidden/>
              </w:rPr>
            </w:r>
            <w:r w:rsidR="00DB5C8A" w:rsidRPr="00EE7B80">
              <w:rPr>
                <w:noProof/>
                <w:webHidden/>
              </w:rPr>
              <w:fldChar w:fldCharType="separate"/>
            </w:r>
            <w:r w:rsidR="00E62BF9">
              <w:rPr>
                <w:noProof/>
                <w:webHidden/>
              </w:rPr>
              <w:t>42</w:t>
            </w:r>
            <w:r w:rsidR="00DB5C8A" w:rsidRPr="00EE7B80">
              <w:rPr>
                <w:noProof/>
                <w:webHidden/>
              </w:rPr>
              <w:fldChar w:fldCharType="end"/>
            </w:r>
          </w:hyperlink>
        </w:p>
        <w:p w14:paraId="05FFEB49" w14:textId="77777777" w:rsidR="00DB5C8A" w:rsidRPr="00EE7B80" w:rsidRDefault="00A945EE" w:rsidP="00EE7B80">
          <w:pPr>
            <w:pStyle w:val="TDC1"/>
            <w:tabs>
              <w:tab w:val="right" w:leader="dot" w:pos="9034"/>
            </w:tabs>
            <w:rPr>
              <w:rFonts w:asciiTheme="minorHAnsi" w:eastAsiaTheme="minorEastAsia" w:hAnsiTheme="minorHAnsi" w:cstheme="minorBidi"/>
              <w:noProof/>
              <w:szCs w:val="22"/>
              <w:lang w:eastAsia="es-MX"/>
            </w:rPr>
          </w:pPr>
          <w:hyperlink w:anchor="_Toc190942783" w:history="1">
            <w:r w:rsidR="00DB5C8A" w:rsidRPr="00EE7B80">
              <w:rPr>
                <w:rStyle w:val="Hipervnculo"/>
                <w:rFonts w:eastAsiaTheme="majorEastAsia"/>
                <w:noProof/>
                <w:color w:val="auto"/>
              </w:rPr>
              <w:t>RESUELVE</w:t>
            </w:r>
            <w:r w:rsidR="00DB5C8A" w:rsidRPr="00EE7B80">
              <w:rPr>
                <w:noProof/>
                <w:webHidden/>
              </w:rPr>
              <w:tab/>
            </w:r>
            <w:r w:rsidR="00DB5C8A" w:rsidRPr="00EE7B80">
              <w:rPr>
                <w:noProof/>
                <w:webHidden/>
              </w:rPr>
              <w:fldChar w:fldCharType="begin"/>
            </w:r>
            <w:r w:rsidR="00DB5C8A" w:rsidRPr="00EE7B80">
              <w:rPr>
                <w:noProof/>
                <w:webHidden/>
              </w:rPr>
              <w:instrText xml:space="preserve"> PAGEREF _Toc190942783 \h </w:instrText>
            </w:r>
            <w:r w:rsidR="00DB5C8A" w:rsidRPr="00EE7B80">
              <w:rPr>
                <w:noProof/>
                <w:webHidden/>
              </w:rPr>
            </w:r>
            <w:r w:rsidR="00DB5C8A" w:rsidRPr="00EE7B80">
              <w:rPr>
                <w:noProof/>
                <w:webHidden/>
              </w:rPr>
              <w:fldChar w:fldCharType="separate"/>
            </w:r>
            <w:r w:rsidR="00E62BF9">
              <w:rPr>
                <w:noProof/>
                <w:webHidden/>
              </w:rPr>
              <w:t>43</w:t>
            </w:r>
            <w:r w:rsidR="00DB5C8A" w:rsidRPr="00EE7B80">
              <w:rPr>
                <w:noProof/>
                <w:webHidden/>
              </w:rPr>
              <w:fldChar w:fldCharType="end"/>
            </w:r>
          </w:hyperlink>
        </w:p>
        <w:p w14:paraId="12D18C8C" w14:textId="68472370" w:rsidR="00DD1F38" w:rsidRPr="00EE7B80" w:rsidRDefault="00DD1F38" w:rsidP="00EE7B80">
          <w:pPr>
            <w:rPr>
              <w:szCs w:val="22"/>
            </w:rPr>
          </w:pPr>
          <w:r w:rsidRPr="00EE7B80">
            <w:rPr>
              <w:b/>
              <w:bCs/>
              <w:szCs w:val="22"/>
              <w:lang w:val="es-ES"/>
            </w:rPr>
            <w:fldChar w:fldCharType="end"/>
          </w:r>
        </w:p>
      </w:sdtContent>
    </w:sdt>
    <w:p w14:paraId="266E5FEE" w14:textId="1291CD27" w:rsidR="00F660AE" w:rsidRPr="00EE7B80" w:rsidRDefault="00F660AE" w:rsidP="00EE7B80">
      <w:pPr>
        <w:spacing w:line="240" w:lineRule="auto"/>
        <w:rPr>
          <w:b/>
          <w:szCs w:val="22"/>
        </w:rPr>
      </w:pPr>
    </w:p>
    <w:p w14:paraId="7362E2E2" w14:textId="77777777" w:rsidR="00F660AE" w:rsidRPr="00EE7B80" w:rsidRDefault="00F660AE" w:rsidP="00EE7B80">
      <w:pPr>
        <w:rPr>
          <w:szCs w:val="22"/>
        </w:rPr>
        <w:sectPr w:rsidR="00F660AE" w:rsidRPr="00EE7B80">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33A6E57F" w14:textId="4894ABD3" w:rsidR="00F660AE" w:rsidRPr="00EE7B80" w:rsidRDefault="00054F72" w:rsidP="00EE7B80">
      <w:pPr>
        <w:rPr>
          <w:b/>
          <w:bCs/>
          <w:szCs w:val="22"/>
        </w:rPr>
      </w:pPr>
      <w:r w:rsidRPr="00EE7B80">
        <w:rPr>
          <w:szCs w:val="22"/>
        </w:rPr>
        <w:lastRenderedPageBreak/>
        <w:t xml:space="preserve">Resolución del Pleno del Instituto de Transparencia, Acceso a la Información Pública y Protección de Datos Personales del Estado de México y Municipios, con domicilio en Metepec, Estado de México, </w:t>
      </w:r>
      <w:r w:rsidR="00EE7B80">
        <w:rPr>
          <w:szCs w:val="22"/>
        </w:rPr>
        <w:t>d</w:t>
      </w:r>
      <w:r w:rsidR="005E48F5" w:rsidRPr="00EE7B80">
        <w:rPr>
          <w:bCs/>
          <w:szCs w:val="22"/>
        </w:rPr>
        <w:t>el</w:t>
      </w:r>
      <w:r w:rsidRPr="00EE7B80">
        <w:rPr>
          <w:b/>
          <w:bCs/>
          <w:szCs w:val="22"/>
        </w:rPr>
        <w:t xml:space="preserve"> </w:t>
      </w:r>
      <w:r w:rsidR="00AA5163" w:rsidRPr="00EE7B80">
        <w:rPr>
          <w:b/>
          <w:bCs/>
          <w:szCs w:val="22"/>
        </w:rPr>
        <w:t xml:space="preserve">veintiséis de </w:t>
      </w:r>
      <w:r w:rsidR="00277FA4" w:rsidRPr="00EE7B80">
        <w:rPr>
          <w:b/>
          <w:bCs/>
          <w:szCs w:val="22"/>
        </w:rPr>
        <w:t>febrero</w:t>
      </w:r>
      <w:r w:rsidRPr="00EE7B80">
        <w:rPr>
          <w:b/>
          <w:bCs/>
          <w:szCs w:val="22"/>
        </w:rPr>
        <w:t xml:space="preserve"> de dos mil </w:t>
      </w:r>
      <w:r w:rsidR="00AA5163" w:rsidRPr="00EE7B80">
        <w:rPr>
          <w:b/>
          <w:bCs/>
          <w:szCs w:val="22"/>
        </w:rPr>
        <w:t>veinticinco</w:t>
      </w:r>
      <w:r w:rsidRPr="00EE7B80">
        <w:rPr>
          <w:b/>
          <w:bCs/>
          <w:szCs w:val="22"/>
        </w:rPr>
        <w:t>.</w:t>
      </w:r>
    </w:p>
    <w:p w14:paraId="24BF1A78" w14:textId="77777777" w:rsidR="00F660AE" w:rsidRPr="00EE7B80" w:rsidRDefault="00F660AE" w:rsidP="00EE7B80">
      <w:pPr>
        <w:rPr>
          <w:szCs w:val="22"/>
        </w:rPr>
      </w:pPr>
    </w:p>
    <w:p w14:paraId="5267458F" w14:textId="13837AFF" w:rsidR="00F660AE" w:rsidRPr="00EE7B80" w:rsidRDefault="00054F72" w:rsidP="00EE7B80">
      <w:pPr>
        <w:rPr>
          <w:b/>
          <w:szCs w:val="22"/>
        </w:rPr>
      </w:pPr>
      <w:r w:rsidRPr="00EE7B80">
        <w:rPr>
          <w:b/>
          <w:szCs w:val="22"/>
        </w:rPr>
        <w:t>VISTOS</w:t>
      </w:r>
      <w:r w:rsidRPr="00EE7B80">
        <w:rPr>
          <w:szCs w:val="22"/>
        </w:rPr>
        <w:t xml:space="preserve"> los expedientes formados con motivo de los Recursos Revisión </w:t>
      </w:r>
      <w:bookmarkStart w:id="4" w:name="_Hlk177736212"/>
      <w:r w:rsidR="00AA5163" w:rsidRPr="00EE7B80">
        <w:rPr>
          <w:b/>
          <w:szCs w:val="22"/>
        </w:rPr>
        <w:t>00577/INFOEM/IP/RR/2025</w:t>
      </w:r>
      <w:r w:rsidR="008D3EFB" w:rsidRPr="00EE7B80">
        <w:rPr>
          <w:b/>
          <w:szCs w:val="22"/>
        </w:rPr>
        <w:t xml:space="preserve"> </w:t>
      </w:r>
      <w:r w:rsidR="00F60FF7" w:rsidRPr="00EE7B80">
        <w:rPr>
          <w:szCs w:val="22"/>
        </w:rPr>
        <w:t>y</w:t>
      </w:r>
      <w:r w:rsidR="00F60FF7" w:rsidRPr="00EE7B80">
        <w:rPr>
          <w:b/>
          <w:szCs w:val="22"/>
        </w:rPr>
        <w:t xml:space="preserve"> </w:t>
      </w:r>
      <w:r w:rsidR="00AA5163" w:rsidRPr="00EE7B80">
        <w:rPr>
          <w:b/>
          <w:szCs w:val="22"/>
        </w:rPr>
        <w:t>00578/INFOEM/IP/RR/2025</w:t>
      </w:r>
      <w:bookmarkEnd w:id="4"/>
      <w:r w:rsidR="00B6415C" w:rsidRPr="00EE7B80">
        <w:rPr>
          <w:b/>
          <w:szCs w:val="22"/>
        </w:rPr>
        <w:t xml:space="preserve"> acumulados</w:t>
      </w:r>
      <w:r w:rsidRPr="00EE7B80">
        <w:rPr>
          <w:b/>
          <w:szCs w:val="22"/>
        </w:rPr>
        <w:t xml:space="preserve">, </w:t>
      </w:r>
      <w:r w:rsidRPr="00EE7B80">
        <w:rPr>
          <w:szCs w:val="22"/>
        </w:rPr>
        <w:t>promovidos</w:t>
      </w:r>
      <w:r w:rsidR="008B6431" w:rsidRPr="00EE7B80">
        <w:rPr>
          <w:szCs w:val="22"/>
        </w:rPr>
        <w:t xml:space="preserve"> por</w:t>
      </w:r>
      <w:r w:rsidRPr="00EE7B80">
        <w:rPr>
          <w:szCs w:val="22"/>
        </w:rPr>
        <w:t xml:space="preserve"> </w:t>
      </w:r>
      <w:r w:rsidR="00AA5163" w:rsidRPr="00EE7B80">
        <w:rPr>
          <w:b/>
          <w:szCs w:val="22"/>
        </w:rPr>
        <w:t>una persona de manera anónima</w:t>
      </w:r>
      <w:r w:rsidRPr="00EE7B80">
        <w:rPr>
          <w:szCs w:val="22"/>
        </w:rPr>
        <w:t>,</w:t>
      </w:r>
      <w:r w:rsidRPr="00EE7B80">
        <w:rPr>
          <w:b/>
          <w:szCs w:val="22"/>
        </w:rPr>
        <w:t xml:space="preserve"> </w:t>
      </w:r>
      <w:r w:rsidRPr="00EE7B80">
        <w:rPr>
          <w:szCs w:val="22"/>
        </w:rPr>
        <w:t>a quien</w:t>
      </w:r>
      <w:r w:rsidRPr="00EE7B80">
        <w:rPr>
          <w:b/>
          <w:szCs w:val="22"/>
        </w:rPr>
        <w:t xml:space="preserve"> </w:t>
      </w:r>
      <w:r w:rsidRPr="00EE7B80">
        <w:rPr>
          <w:szCs w:val="22"/>
        </w:rPr>
        <w:t xml:space="preserve">en lo subsecuente se le denominará </w:t>
      </w:r>
      <w:r w:rsidRPr="00EE7B80">
        <w:rPr>
          <w:b/>
          <w:szCs w:val="22"/>
        </w:rPr>
        <w:t>LA PARTE RECURRENTE</w:t>
      </w:r>
      <w:r w:rsidRPr="00EE7B80">
        <w:rPr>
          <w:szCs w:val="22"/>
        </w:rPr>
        <w:t xml:space="preserve">, en contra </w:t>
      </w:r>
      <w:r w:rsidR="00D84C24" w:rsidRPr="00EE7B80">
        <w:rPr>
          <w:szCs w:val="22"/>
        </w:rPr>
        <w:t>de</w:t>
      </w:r>
      <w:r w:rsidR="00B47845" w:rsidRPr="00EE7B80">
        <w:rPr>
          <w:szCs w:val="22"/>
        </w:rPr>
        <w:t xml:space="preserve"> las</w:t>
      </w:r>
      <w:r w:rsidR="00D84C24" w:rsidRPr="00EE7B80">
        <w:rPr>
          <w:szCs w:val="22"/>
        </w:rPr>
        <w:t xml:space="preserve"> </w:t>
      </w:r>
      <w:r w:rsidRPr="00EE7B80">
        <w:rPr>
          <w:szCs w:val="22"/>
        </w:rPr>
        <w:t>respuestas de</w:t>
      </w:r>
      <w:r w:rsidR="008D3EFB" w:rsidRPr="00EE7B80">
        <w:rPr>
          <w:szCs w:val="22"/>
        </w:rPr>
        <w:t xml:space="preserve">l </w:t>
      </w:r>
      <w:r w:rsidR="00AA5163" w:rsidRPr="00EE7B80">
        <w:rPr>
          <w:b/>
          <w:szCs w:val="22"/>
        </w:rPr>
        <w:t>Ayuntamiento de Cocotitlán</w:t>
      </w:r>
      <w:r w:rsidRPr="00EE7B80">
        <w:rPr>
          <w:b/>
          <w:szCs w:val="22"/>
        </w:rPr>
        <w:t xml:space="preserve">, </w:t>
      </w:r>
      <w:r w:rsidRPr="00EE7B80">
        <w:rPr>
          <w:szCs w:val="22"/>
        </w:rPr>
        <w:t xml:space="preserve">que en lo sucesivo se denominará </w:t>
      </w:r>
      <w:r w:rsidRPr="00EE7B80">
        <w:rPr>
          <w:b/>
          <w:szCs w:val="22"/>
        </w:rPr>
        <w:t>EL SUJETO OBLIGADO</w:t>
      </w:r>
      <w:r w:rsidRPr="00EE7B80">
        <w:rPr>
          <w:szCs w:val="22"/>
        </w:rPr>
        <w:t>, se emite la presente Resolución con base en los Antecedentes y Considerandos que se exponen a continuación:</w:t>
      </w:r>
    </w:p>
    <w:p w14:paraId="5EE4623A" w14:textId="77777777" w:rsidR="00F660AE" w:rsidRPr="00EE7B80" w:rsidRDefault="00F660AE" w:rsidP="00EE7B80">
      <w:pPr>
        <w:rPr>
          <w:szCs w:val="22"/>
        </w:rPr>
      </w:pPr>
    </w:p>
    <w:p w14:paraId="7A993EC2" w14:textId="77777777" w:rsidR="00F660AE" w:rsidRPr="00EE7B80" w:rsidRDefault="00054F72" w:rsidP="00EE7B80">
      <w:pPr>
        <w:pStyle w:val="Ttulo1"/>
        <w:rPr>
          <w:szCs w:val="22"/>
        </w:rPr>
      </w:pPr>
      <w:bookmarkStart w:id="5" w:name="_Toc190942756"/>
      <w:r w:rsidRPr="00EE7B80">
        <w:rPr>
          <w:szCs w:val="22"/>
        </w:rPr>
        <w:t>ANTECEDENTES</w:t>
      </w:r>
      <w:bookmarkEnd w:id="5"/>
    </w:p>
    <w:p w14:paraId="640983B2" w14:textId="77777777" w:rsidR="00F660AE" w:rsidRPr="00EE7B80" w:rsidRDefault="00F660AE" w:rsidP="00EE7B80">
      <w:pPr>
        <w:rPr>
          <w:szCs w:val="22"/>
        </w:rPr>
      </w:pPr>
    </w:p>
    <w:p w14:paraId="5C0E412B" w14:textId="77777777" w:rsidR="00F660AE" w:rsidRPr="00EE7B80" w:rsidRDefault="00054F72" w:rsidP="00EE7B80">
      <w:pPr>
        <w:pStyle w:val="Ttulo2"/>
        <w:rPr>
          <w:szCs w:val="22"/>
        </w:rPr>
      </w:pPr>
      <w:bookmarkStart w:id="6" w:name="_Toc190942757"/>
      <w:r w:rsidRPr="00EE7B80">
        <w:rPr>
          <w:szCs w:val="22"/>
        </w:rPr>
        <w:t>DE LAS SOLICITUDES DE INFORMACIÓN</w:t>
      </w:r>
      <w:bookmarkEnd w:id="6"/>
    </w:p>
    <w:p w14:paraId="1BDDD81E" w14:textId="77777777" w:rsidR="00F660AE" w:rsidRPr="00EE7B80" w:rsidRDefault="00054F72" w:rsidP="00EE7B80">
      <w:pPr>
        <w:pStyle w:val="Ttulo3"/>
        <w:rPr>
          <w:szCs w:val="22"/>
        </w:rPr>
      </w:pPr>
      <w:bookmarkStart w:id="7" w:name="_Toc190942758"/>
      <w:r w:rsidRPr="00EE7B80">
        <w:rPr>
          <w:szCs w:val="22"/>
        </w:rPr>
        <w:t>a) Solicitudes de información.</w:t>
      </w:r>
      <w:bookmarkEnd w:id="7"/>
    </w:p>
    <w:p w14:paraId="28B8B7A3" w14:textId="17367C15" w:rsidR="00F660AE" w:rsidRPr="00EE7B80" w:rsidRDefault="00054F72" w:rsidP="00EE7B80">
      <w:pPr>
        <w:pBdr>
          <w:top w:val="nil"/>
          <w:left w:val="nil"/>
          <w:bottom w:val="nil"/>
          <w:right w:val="nil"/>
          <w:between w:val="nil"/>
        </w:pBdr>
        <w:tabs>
          <w:tab w:val="left" w:pos="0"/>
        </w:tabs>
        <w:rPr>
          <w:rFonts w:eastAsia="Palatino Linotype" w:cs="Palatino Linotype"/>
          <w:szCs w:val="22"/>
        </w:rPr>
      </w:pPr>
      <w:r w:rsidRPr="00EE7B80">
        <w:rPr>
          <w:rFonts w:eastAsia="Palatino Linotype" w:cs="Palatino Linotype"/>
          <w:szCs w:val="22"/>
        </w:rPr>
        <w:t xml:space="preserve">El </w:t>
      </w:r>
      <w:r w:rsidR="000F1EC7" w:rsidRPr="00EE7B80">
        <w:rPr>
          <w:rFonts w:eastAsia="Palatino Linotype" w:cs="Palatino Linotype"/>
          <w:b/>
          <w:szCs w:val="22"/>
        </w:rPr>
        <w:t>veintiuno de enero</w:t>
      </w:r>
      <w:r w:rsidRPr="00EE7B80">
        <w:rPr>
          <w:rFonts w:eastAsia="Palatino Linotype" w:cs="Palatino Linotype"/>
          <w:b/>
          <w:szCs w:val="22"/>
        </w:rPr>
        <w:t xml:space="preserve"> de dos mil </w:t>
      </w:r>
      <w:r w:rsidR="00AA5163" w:rsidRPr="00EE7B80">
        <w:rPr>
          <w:rFonts w:eastAsia="Palatino Linotype" w:cs="Palatino Linotype"/>
          <w:b/>
          <w:szCs w:val="22"/>
        </w:rPr>
        <w:t>veinticinco</w:t>
      </w:r>
      <w:r w:rsidR="006D5CF6" w:rsidRPr="00EE7B80">
        <w:rPr>
          <w:rFonts w:eastAsia="Palatino Linotype" w:cs="Palatino Linotype"/>
          <w:b/>
          <w:szCs w:val="22"/>
        </w:rPr>
        <w:t>,</w:t>
      </w:r>
      <w:r w:rsidRPr="00EE7B80">
        <w:rPr>
          <w:rFonts w:eastAsia="Palatino Linotype" w:cs="Palatino Linotype"/>
          <w:szCs w:val="22"/>
        </w:rPr>
        <w:t xml:space="preserve"> </w:t>
      </w:r>
      <w:r w:rsidRPr="00EE7B80">
        <w:rPr>
          <w:rFonts w:eastAsia="Palatino Linotype" w:cs="Palatino Linotype"/>
          <w:b/>
          <w:szCs w:val="22"/>
        </w:rPr>
        <w:t>LA PARTE RECURRENTE</w:t>
      </w:r>
      <w:r w:rsidRPr="00EE7B80">
        <w:rPr>
          <w:rFonts w:eastAsia="Palatino Linotype" w:cs="Palatino Linotype"/>
          <w:szCs w:val="22"/>
        </w:rPr>
        <w:t xml:space="preserve"> presentó </w:t>
      </w:r>
      <w:r w:rsidR="00D84C24" w:rsidRPr="00EE7B80">
        <w:rPr>
          <w:rFonts w:eastAsia="Palatino Linotype" w:cs="Palatino Linotype"/>
          <w:szCs w:val="22"/>
        </w:rPr>
        <w:t>las</w:t>
      </w:r>
      <w:r w:rsidRPr="00EE7B80">
        <w:rPr>
          <w:rFonts w:eastAsia="Palatino Linotype" w:cs="Palatino Linotype"/>
          <w:szCs w:val="22"/>
        </w:rPr>
        <w:t xml:space="preserve"> solicitudes de acceso a la información pública ante el </w:t>
      </w:r>
      <w:r w:rsidRPr="00EE7B80">
        <w:rPr>
          <w:rFonts w:eastAsia="Palatino Linotype" w:cs="Palatino Linotype"/>
          <w:b/>
          <w:szCs w:val="22"/>
        </w:rPr>
        <w:t>SUJETO OBLIGADO</w:t>
      </w:r>
      <w:r w:rsidRPr="00EE7B80">
        <w:rPr>
          <w:rFonts w:eastAsia="Palatino Linotype" w:cs="Palatino Linotype"/>
          <w:szCs w:val="22"/>
        </w:rPr>
        <w:t>, a través del Sistema de Acceso a la Información Mexiquense (SAIMEX). Dichas solicitudes quedaron registradas con los números de folio</w:t>
      </w:r>
      <w:r w:rsidRPr="00EE7B80">
        <w:rPr>
          <w:rFonts w:eastAsia="Palatino Linotype" w:cs="Palatino Linotype"/>
          <w:b/>
          <w:szCs w:val="22"/>
        </w:rPr>
        <w:t xml:space="preserve"> </w:t>
      </w:r>
      <w:r w:rsidR="00AA5163" w:rsidRPr="00EE7B80">
        <w:rPr>
          <w:rFonts w:eastAsia="Palatino Linotype" w:cs="Palatino Linotype"/>
          <w:b/>
          <w:szCs w:val="22"/>
        </w:rPr>
        <w:t>00043/COCOTIT/IP/2025</w:t>
      </w:r>
      <w:r w:rsidR="000F1EC7" w:rsidRPr="00EE7B80">
        <w:rPr>
          <w:rFonts w:eastAsia="Palatino Linotype" w:cs="Palatino Linotype"/>
          <w:b/>
          <w:szCs w:val="22"/>
        </w:rPr>
        <w:t xml:space="preserve"> </w:t>
      </w:r>
      <w:r w:rsidR="000F1EC7" w:rsidRPr="00EE7B80">
        <w:rPr>
          <w:rFonts w:eastAsia="Palatino Linotype" w:cs="Palatino Linotype"/>
          <w:bCs/>
          <w:szCs w:val="22"/>
        </w:rPr>
        <w:t xml:space="preserve">y </w:t>
      </w:r>
      <w:r w:rsidR="000F1EC7" w:rsidRPr="00EE7B80">
        <w:rPr>
          <w:rFonts w:eastAsia="Palatino Linotype" w:cs="Palatino Linotype"/>
          <w:b/>
          <w:szCs w:val="22"/>
        </w:rPr>
        <w:t>00044/COCOTIT/IP/2025</w:t>
      </w:r>
      <w:r w:rsidR="00534EF0" w:rsidRPr="00EE7B80">
        <w:rPr>
          <w:rFonts w:eastAsia="Palatino Linotype" w:cs="Palatino Linotype"/>
          <w:b/>
          <w:szCs w:val="22"/>
        </w:rPr>
        <w:t xml:space="preserve">, </w:t>
      </w:r>
      <w:r w:rsidR="00534EF0" w:rsidRPr="00EE7B80">
        <w:rPr>
          <w:rFonts w:eastAsia="Palatino Linotype" w:cs="Palatino Linotype"/>
          <w:szCs w:val="22"/>
        </w:rPr>
        <w:t>requiriendo</w:t>
      </w:r>
      <w:r w:rsidRPr="00EE7B80">
        <w:rPr>
          <w:rFonts w:eastAsia="Palatino Linotype" w:cs="Palatino Linotype"/>
          <w:szCs w:val="22"/>
        </w:rPr>
        <w:t xml:space="preserve"> la siguiente información:</w:t>
      </w:r>
    </w:p>
    <w:p w14:paraId="60EA68E5" w14:textId="5E28DBCD" w:rsidR="00F660AE" w:rsidRPr="00EE7B80" w:rsidRDefault="00F660AE" w:rsidP="00EE7B80">
      <w:pPr>
        <w:widowControl w:val="0"/>
        <w:rPr>
          <w:b/>
          <w:szCs w:val="22"/>
        </w:rPr>
      </w:pPr>
    </w:p>
    <w:tbl>
      <w:tblPr>
        <w:tblStyle w:val="Tablaconcuadrcula"/>
        <w:tblW w:w="0" w:type="auto"/>
        <w:jc w:val="center"/>
        <w:tblLook w:val="04A0" w:firstRow="1" w:lastRow="0" w:firstColumn="1" w:lastColumn="0" w:noHBand="0" w:noVBand="1"/>
      </w:tblPr>
      <w:tblGrid>
        <w:gridCol w:w="3015"/>
        <w:gridCol w:w="5812"/>
      </w:tblGrid>
      <w:tr w:rsidR="00EE7B80" w:rsidRPr="00EE7B80" w14:paraId="717A3596" w14:textId="77777777" w:rsidTr="00EE7B80">
        <w:trPr>
          <w:tblHeader/>
          <w:jc w:val="center"/>
        </w:trPr>
        <w:tc>
          <w:tcPr>
            <w:tcW w:w="3015" w:type="dxa"/>
            <w:shd w:val="clear" w:color="auto" w:fill="D9D9D9" w:themeFill="background1" w:themeFillShade="D9"/>
          </w:tcPr>
          <w:p w14:paraId="4F02D1A8" w14:textId="0AC786C9" w:rsidR="00E80B01" w:rsidRPr="00EE7B80" w:rsidRDefault="00E80B01" w:rsidP="00EE7B80">
            <w:pPr>
              <w:widowControl w:val="0"/>
              <w:jc w:val="center"/>
              <w:rPr>
                <w:b/>
                <w:szCs w:val="22"/>
              </w:rPr>
            </w:pPr>
            <w:bookmarkStart w:id="8" w:name="_Hlk177633680"/>
            <w:r w:rsidRPr="00EE7B80">
              <w:rPr>
                <w:b/>
                <w:szCs w:val="22"/>
              </w:rPr>
              <w:t>Folio de la Solicitud</w:t>
            </w:r>
          </w:p>
        </w:tc>
        <w:tc>
          <w:tcPr>
            <w:tcW w:w="5812" w:type="dxa"/>
            <w:shd w:val="clear" w:color="auto" w:fill="D9D9D9" w:themeFill="background1" w:themeFillShade="D9"/>
          </w:tcPr>
          <w:p w14:paraId="3A31F6DE" w14:textId="3A8F4B07" w:rsidR="00E80B01" w:rsidRPr="00EE7B80" w:rsidRDefault="00E80B01" w:rsidP="00EE7B80">
            <w:pPr>
              <w:widowControl w:val="0"/>
              <w:jc w:val="center"/>
              <w:rPr>
                <w:b/>
                <w:szCs w:val="22"/>
              </w:rPr>
            </w:pPr>
            <w:r w:rsidRPr="00EE7B80">
              <w:rPr>
                <w:b/>
                <w:szCs w:val="22"/>
              </w:rPr>
              <w:t>Solicitud</w:t>
            </w:r>
          </w:p>
        </w:tc>
      </w:tr>
      <w:tr w:rsidR="00EE7B80" w:rsidRPr="00EE7B80" w14:paraId="12F4EF13" w14:textId="77777777" w:rsidTr="000B6E2F">
        <w:trPr>
          <w:jc w:val="center"/>
        </w:trPr>
        <w:tc>
          <w:tcPr>
            <w:tcW w:w="3015" w:type="dxa"/>
          </w:tcPr>
          <w:p w14:paraId="7866BF10" w14:textId="4278A1AD" w:rsidR="00E80B01" w:rsidRPr="00EE7B80" w:rsidRDefault="00AA5163" w:rsidP="00EE7B80">
            <w:pPr>
              <w:widowControl w:val="0"/>
              <w:jc w:val="center"/>
              <w:rPr>
                <w:b/>
                <w:szCs w:val="22"/>
              </w:rPr>
            </w:pPr>
            <w:r w:rsidRPr="00EE7B80">
              <w:rPr>
                <w:b/>
                <w:szCs w:val="22"/>
              </w:rPr>
              <w:t>0004</w:t>
            </w:r>
            <w:r w:rsidR="000F1EC7" w:rsidRPr="00EE7B80">
              <w:rPr>
                <w:b/>
                <w:szCs w:val="22"/>
              </w:rPr>
              <w:t>3</w:t>
            </w:r>
            <w:r w:rsidRPr="00EE7B80">
              <w:rPr>
                <w:b/>
                <w:szCs w:val="22"/>
              </w:rPr>
              <w:t>/COCOTIT/IP/2025</w:t>
            </w:r>
          </w:p>
        </w:tc>
        <w:tc>
          <w:tcPr>
            <w:tcW w:w="5812" w:type="dxa"/>
          </w:tcPr>
          <w:p w14:paraId="18BCC785" w14:textId="485EEAC5" w:rsidR="00E80B01" w:rsidRPr="00EE7B80" w:rsidRDefault="000F1EC7" w:rsidP="00EE7B80">
            <w:pPr>
              <w:widowControl w:val="0"/>
              <w:rPr>
                <w:bCs/>
                <w:i/>
                <w:iCs/>
                <w:szCs w:val="22"/>
              </w:rPr>
            </w:pPr>
            <w:r w:rsidRPr="00EE7B80">
              <w:rPr>
                <w:bCs/>
                <w:i/>
                <w:iCs/>
                <w:szCs w:val="22"/>
              </w:rPr>
              <w:t>Muy buenas tardes, favor de remitir acta de cabildo en copia certificada el punto de donde fue aprobado su nuevo organigrama de esta nueva administración 2025-2027 y adjuntar el propio organigrama.</w:t>
            </w:r>
          </w:p>
        </w:tc>
      </w:tr>
      <w:tr w:rsidR="00470B35" w:rsidRPr="00EE7B80" w14:paraId="03970E58" w14:textId="77777777" w:rsidTr="000B6E2F">
        <w:trPr>
          <w:jc w:val="center"/>
        </w:trPr>
        <w:tc>
          <w:tcPr>
            <w:tcW w:w="3015" w:type="dxa"/>
          </w:tcPr>
          <w:p w14:paraId="25CFD46A" w14:textId="1A3CD134" w:rsidR="00470B35" w:rsidRPr="00EE7B80" w:rsidRDefault="00AA5163" w:rsidP="00EE7B80">
            <w:pPr>
              <w:widowControl w:val="0"/>
              <w:jc w:val="center"/>
              <w:rPr>
                <w:b/>
                <w:szCs w:val="22"/>
              </w:rPr>
            </w:pPr>
            <w:r w:rsidRPr="00EE7B80">
              <w:rPr>
                <w:b/>
                <w:szCs w:val="22"/>
              </w:rPr>
              <w:lastRenderedPageBreak/>
              <w:t>0004</w:t>
            </w:r>
            <w:r w:rsidR="000F1EC7" w:rsidRPr="00EE7B80">
              <w:rPr>
                <w:b/>
                <w:szCs w:val="22"/>
              </w:rPr>
              <w:t>4</w:t>
            </w:r>
            <w:r w:rsidRPr="00EE7B80">
              <w:rPr>
                <w:b/>
                <w:szCs w:val="22"/>
              </w:rPr>
              <w:t>/COCOTIT/IP/2025</w:t>
            </w:r>
          </w:p>
        </w:tc>
        <w:tc>
          <w:tcPr>
            <w:tcW w:w="5812" w:type="dxa"/>
          </w:tcPr>
          <w:p w14:paraId="3114BCAD" w14:textId="4E279397" w:rsidR="00470B35" w:rsidRPr="00EE7B80" w:rsidRDefault="000F1EC7" w:rsidP="00EE7B80">
            <w:pPr>
              <w:rPr>
                <w:bCs/>
                <w:i/>
                <w:iCs/>
                <w:szCs w:val="22"/>
              </w:rPr>
            </w:pPr>
            <w:r w:rsidRPr="00EE7B80">
              <w:rPr>
                <w:bCs/>
                <w:i/>
                <w:iCs/>
                <w:szCs w:val="22"/>
              </w:rPr>
              <w:t>Remitir en copia certificada el punto de cabildo de las convocatorias para la elección de los integrantes del sistema anticorrupción de este municipio en los últimos tres años a la fecha y de ser así remitir las propias convocatorias ya que debieron ser de carácter público.</w:t>
            </w:r>
          </w:p>
        </w:tc>
      </w:tr>
      <w:bookmarkEnd w:id="8"/>
    </w:tbl>
    <w:p w14:paraId="60852BCD" w14:textId="77777777" w:rsidR="00E80B01" w:rsidRPr="00EE7B80" w:rsidRDefault="00E80B01" w:rsidP="00EE7B80">
      <w:pPr>
        <w:widowControl w:val="0"/>
        <w:rPr>
          <w:b/>
          <w:szCs w:val="22"/>
        </w:rPr>
      </w:pPr>
    </w:p>
    <w:p w14:paraId="084A4D6A" w14:textId="77777777" w:rsidR="00F660AE" w:rsidRPr="00EE7B80" w:rsidRDefault="00054F72" w:rsidP="00EE7B80">
      <w:pPr>
        <w:tabs>
          <w:tab w:val="left" w:pos="4667"/>
        </w:tabs>
        <w:ind w:right="567"/>
        <w:rPr>
          <w:szCs w:val="22"/>
        </w:rPr>
      </w:pPr>
      <w:r w:rsidRPr="00EE7B80">
        <w:rPr>
          <w:b/>
          <w:szCs w:val="22"/>
        </w:rPr>
        <w:t>Modalidad de entrega</w:t>
      </w:r>
      <w:r w:rsidRPr="00EE7B80">
        <w:rPr>
          <w:szCs w:val="22"/>
        </w:rPr>
        <w:t xml:space="preserve">: a través del </w:t>
      </w:r>
      <w:r w:rsidRPr="00EE7B80">
        <w:rPr>
          <w:b/>
          <w:szCs w:val="22"/>
        </w:rPr>
        <w:t>SAIMEX</w:t>
      </w:r>
      <w:r w:rsidRPr="00EE7B80">
        <w:rPr>
          <w:szCs w:val="22"/>
        </w:rPr>
        <w:t>.</w:t>
      </w:r>
    </w:p>
    <w:p w14:paraId="20BB6654" w14:textId="77777777" w:rsidR="00F60FF7" w:rsidRPr="00EE7B80" w:rsidRDefault="00F60FF7" w:rsidP="00EE7B80">
      <w:pPr>
        <w:tabs>
          <w:tab w:val="left" w:pos="4667"/>
        </w:tabs>
        <w:ind w:right="567"/>
        <w:rPr>
          <w:szCs w:val="22"/>
        </w:rPr>
      </w:pPr>
    </w:p>
    <w:p w14:paraId="1405477C" w14:textId="77777777" w:rsidR="000F1EC7" w:rsidRPr="00EE7B80" w:rsidRDefault="000F1EC7" w:rsidP="00EE7B80">
      <w:pPr>
        <w:pStyle w:val="Ttulo3"/>
        <w:spacing w:line="360" w:lineRule="auto"/>
      </w:pPr>
      <w:bookmarkStart w:id="9" w:name="_Toc177039337"/>
      <w:bookmarkStart w:id="10" w:name="_Toc189133544"/>
      <w:bookmarkStart w:id="11" w:name="_Toc190869490"/>
      <w:bookmarkStart w:id="12" w:name="_Toc190942759"/>
      <w:r w:rsidRPr="00EE7B80">
        <w:t xml:space="preserve">b) </w:t>
      </w:r>
      <w:bookmarkStart w:id="13" w:name="_Toc174011823"/>
      <w:bookmarkEnd w:id="9"/>
      <w:r w:rsidRPr="00EE7B80">
        <w:t>Turno de la solicitud de información</w:t>
      </w:r>
      <w:bookmarkEnd w:id="10"/>
      <w:bookmarkEnd w:id="11"/>
      <w:bookmarkEnd w:id="12"/>
      <w:bookmarkEnd w:id="13"/>
    </w:p>
    <w:p w14:paraId="29942223" w14:textId="250592D7" w:rsidR="000F1EC7" w:rsidRPr="00EE7B80" w:rsidRDefault="000F1EC7" w:rsidP="00EE7B80">
      <w:r w:rsidRPr="00EE7B80">
        <w:t xml:space="preserve">En cumplimiento al artículo 162 de la Ley de Transparencia y Acceso a la Información Pública del Estado de México y Municipios, el </w:t>
      </w:r>
      <w:r w:rsidRPr="00EE7B80">
        <w:rPr>
          <w:b/>
          <w:bCs/>
        </w:rPr>
        <w:t>veintinueve de enero de dos mil veinticinco</w:t>
      </w:r>
      <w:r w:rsidRPr="00EE7B80">
        <w:rPr>
          <w:b/>
        </w:rPr>
        <w:t>,</w:t>
      </w:r>
      <w:r w:rsidRPr="00EE7B80">
        <w:t xml:space="preserve"> la Titular de la Unidad de Transparencia del </w:t>
      </w:r>
      <w:r w:rsidRPr="00EE7B80">
        <w:rPr>
          <w:b/>
        </w:rPr>
        <w:t>SUJETO OBLIGADO</w:t>
      </w:r>
      <w:r w:rsidRPr="00EE7B80">
        <w:t xml:space="preserve"> turnó la solicitud de información al servidor público habilitado que estimó pertinente.</w:t>
      </w:r>
    </w:p>
    <w:p w14:paraId="07599DBE" w14:textId="77777777" w:rsidR="000F1EC7" w:rsidRPr="00EE7B80" w:rsidRDefault="000F1EC7" w:rsidP="00EE7B80">
      <w:pPr>
        <w:tabs>
          <w:tab w:val="left" w:pos="4667"/>
        </w:tabs>
        <w:ind w:right="567"/>
        <w:rPr>
          <w:szCs w:val="22"/>
        </w:rPr>
      </w:pPr>
    </w:p>
    <w:p w14:paraId="4FC0283D" w14:textId="36D7808D" w:rsidR="004A7AB2" w:rsidRPr="00EE7B80" w:rsidRDefault="000F1EC7" w:rsidP="00EE7B80">
      <w:pPr>
        <w:pStyle w:val="Ttulo3"/>
        <w:rPr>
          <w:szCs w:val="22"/>
        </w:rPr>
      </w:pPr>
      <w:bookmarkStart w:id="14" w:name="_Toc171416556"/>
      <w:bookmarkStart w:id="15" w:name="_Toc190942760"/>
      <w:r w:rsidRPr="00EE7B80">
        <w:rPr>
          <w:szCs w:val="22"/>
        </w:rPr>
        <w:t>c</w:t>
      </w:r>
      <w:r w:rsidR="00F60FF7" w:rsidRPr="00EE7B80">
        <w:rPr>
          <w:szCs w:val="22"/>
        </w:rPr>
        <w:t xml:space="preserve">) </w:t>
      </w:r>
      <w:bookmarkEnd w:id="14"/>
      <w:r w:rsidR="004A7AB2" w:rsidRPr="00EE7B80">
        <w:rPr>
          <w:szCs w:val="22"/>
        </w:rPr>
        <w:t>Respuestas del Sujeto Obligado.</w:t>
      </w:r>
      <w:bookmarkEnd w:id="15"/>
    </w:p>
    <w:p w14:paraId="6DEB6478" w14:textId="443307B5" w:rsidR="004946A2" w:rsidRPr="00EE7B80" w:rsidRDefault="004946A2" w:rsidP="00EE7B80">
      <w:pPr>
        <w:widowControl w:val="0"/>
        <w:rPr>
          <w:rFonts w:eastAsia="Palatino Linotype" w:cs="Palatino Linotype"/>
          <w:szCs w:val="22"/>
        </w:rPr>
      </w:pPr>
      <w:r w:rsidRPr="00EE7B80">
        <w:rPr>
          <w:rFonts w:eastAsia="Palatino Linotype" w:cs="Palatino Linotype"/>
          <w:szCs w:val="22"/>
        </w:rPr>
        <w:t xml:space="preserve">De las constancias que obran en los expedientes electrónicos del </w:t>
      </w:r>
      <w:r w:rsidRPr="00EE7B80">
        <w:rPr>
          <w:rFonts w:eastAsia="Palatino Linotype" w:cs="Palatino Linotype"/>
          <w:b/>
          <w:szCs w:val="22"/>
        </w:rPr>
        <w:t xml:space="preserve">SAIMEX </w:t>
      </w:r>
      <w:r w:rsidRPr="00EE7B80">
        <w:rPr>
          <w:rFonts w:eastAsia="Palatino Linotype" w:cs="Palatino Linotype"/>
          <w:szCs w:val="22"/>
        </w:rPr>
        <w:t xml:space="preserve">relacionados con el presente estudio, se aprecia que el </w:t>
      </w:r>
      <w:r w:rsidR="00DB5C8A" w:rsidRPr="00EE7B80">
        <w:rPr>
          <w:rFonts w:eastAsia="Palatino Linotype" w:cs="Palatino Linotype"/>
          <w:b/>
          <w:szCs w:val="22"/>
        </w:rPr>
        <w:t xml:space="preserve">cuatro de febrero </w:t>
      </w:r>
      <w:r w:rsidRPr="00EE7B80">
        <w:rPr>
          <w:rFonts w:eastAsia="Palatino Linotype" w:cs="Palatino Linotype"/>
          <w:b/>
          <w:szCs w:val="22"/>
        </w:rPr>
        <w:t xml:space="preserve">de dos mil </w:t>
      </w:r>
      <w:r w:rsidR="00AA5163" w:rsidRPr="00EE7B80">
        <w:rPr>
          <w:rFonts w:eastAsia="Palatino Linotype" w:cs="Palatino Linotype"/>
          <w:b/>
          <w:szCs w:val="22"/>
        </w:rPr>
        <w:t>veinticinco</w:t>
      </w:r>
      <w:r w:rsidRPr="00EE7B80">
        <w:rPr>
          <w:rFonts w:eastAsia="Palatino Linotype" w:cs="Palatino Linotype"/>
          <w:szCs w:val="22"/>
        </w:rPr>
        <w:t xml:space="preserve">, </w:t>
      </w:r>
      <w:r w:rsidRPr="00EE7B80">
        <w:rPr>
          <w:rFonts w:eastAsia="Palatino Linotype" w:cs="Palatino Linotype"/>
          <w:b/>
          <w:szCs w:val="22"/>
        </w:rPr>
        <w:t>EL SUJETO OBLIGADO</w:t>
      </w:r>
      <w:r w:rsidRPr="00EE7B80">
        <w:rPr>
          <w:rFonts w:eastAsia="Palatino Linotype" w:cs="Palatino Linotype"/>
          <w:szCs w:val="22"/>
        </w:rPr>
        <w:t xml:space="preserve"> dio respuesta a las solicitudes de información en el tenor siguiente: </w:t>
      </w:r>
    </w:p>
    <w:p w14:paraId="0A598617" w14:textId="77777777" w:rsidR="00926954" w:rsidRPr="00EE7B80" w:rsidRDefault="00926954" w:rsidP="00EE7B80">
      <w:pPr>
        <w:widowControl w:val="0"/>
        <w:rPr>
          <w:rFonts w:eastAsia="Palatino Linotype" w:cs="Palatino Linotype"/>
          <w:szCs w:val="22"/>
        </w:rPr>
      </w:pPr>
    </w:p>
    <w:p w14:paraId="772A993D" w14:textId="0AE40750" w:rsidR="00C821EF" w:rsidRPr="00EE7B80" w:rsidRDefault="00C821EF" w:rsidP="00EE7B80">
      <w:pPr>
        <w:widowControl w:val="0"/>
        <w:rPr>
          <w:rFonts w:eastAsia="Palatino Linotype" w:cs="Palatino Linotype"/>
          <w:szCs w:val="22"/>
        </w:rPr>
      </w:pPr>
      <w:r w:rsidRPr="00EE7B80">
        <w:rPr>
          <w:rFonts w:eastAsia="Palatino Linotype" w:cs="Palatino Linotype"/>
          <w:szCs w:val="22"/>
        </w:rPr>
        <w:t xml:space="preserve">Folio de la Solicitud: </w:t>
      </w:r>
      <w:r w:rsidR="00AA5163" w:rsidRPr="00EE7B80">
        <w:rPr>
          <w:rFonts w:eastAsia="Palatino Linotype" w:cs="Palatino Linotype"/>
          <w:b/>
          <w:szCs w:val="22"/>
        </w:rPr>
        <w:t>00044/COCOTIT/IP/2025</w:t>
      </w:r>
    </w:p>
    <w:p w14:paraId="4992C9DF" w14:textId="07DC7A49" w:rsidR="00C821EF" w:rsidRPr="00EE7B80" w:rsidRDefault="00C821EF" w:rsidP="00EE7B80">
      <w:pPr>
        <w:widowControl w:val="0"/>
        <w:rPr>
          <w:rFonts w:eastAsia="Palatino Linotype" w:cs="Palatino Linotype"/>
          <w:szCs w:val="22"/>
        </w:rPr>
      </w:pPr>
      <w:r w:rsidRPr="00EE7B80">
        <w:rPr>
          <w:rFonts w:eastAsia="Palatino Linotype" w:cs="Palatino Linotype"/>
          <w:szCs w:val="22"/>
        </w:rPr>
        <w:t xml:space="preserve">Recurso de Revisión: </w:t>
      </w:r>
      <w:r w:rsidR="00AA5163" w:rsidRPr="00EE7B80">
        <w:rPr>
          <w:rFonts w:eastAsia="Palatino Linotype" w:cs="Palatino Linotype"/>
          <w:b/>
          <w:szCs w:val="22"/>
        </w:rPr>
        <w:t>00577/INFOEM/IP/RR/2025</w:t>
      </w:r>
    </w:p>
    <w:p w14:paraId="784AD03A" w14:textId="77777777" w:rsidR="00C821EF" w:rsidRPr="00EE7B80" w:rsidRDefault="00C821EF" w:rsidP="00EE7B80">
      <w:pPr>
        <w:pStyle w:val="Puesto"/>
        <w:jc w:val="right"/>
        <w:rPr>
          <w:rFonts w:eastAsia="Palatino Linotype"/>
          <w:szCs w:val="22"/>
        </w:rPr>
      </w:pPr>
    </w:p>
    <w:p w14:paraId="6E2E83B2" w14:textId="77777777" w:rsidR="000F1EC7" w:rsidRPr="00EE7B80" w:rsidRDefault="000F1EC7" w:rsidP="00EE7B80">
      <w:pPr>
        <w:pStyle w:val="Puesto"/>
        <w:jc w:val="right"/>
        <w:rPr>
          <w:rFonts w:eastAsia="Palatino Linotype"/>
        </w:rPr>
      </w:pPr>
      <w:r w:rsidRPr="00EE7B80">
        <w:rPr>
          <w:rFonts w:eastAsia="Palatino Linotype"/>
        </w:rPr>
        <w:t>Folio de la solicitud: 00044/COCOTIT/IP/2025</w:t>
      </w:r>
    </w:p>
    <w:p w14:paraId="47FD85DD" w14:textId="77777777" w:rsidR="000F1EC7" w:rsidRPr="00EE7B80" w:rsidRDefault="000F1EC7" w:rsidP="00EE7B80">
      <w:pPr>
        <w:pStyle w:val="Puesto"/>
        <w:rPr>
          <w:rFonts w:eastAsia="Palatino Linotype"/>
        </w:rPr>
      </w:pPr>
    </w:p>
    <w:p w14:paraId="097F399B" w14:textId="77777777" w:rsidR="000F1EC7" w:rsidRPr="00EE7B80" w:rsidRDefault="000F1EC7" w:rsidP="00EE7B80">
      <w:pPr>
        <w:pStyle w:val="Puesto"/>
        <w:rPr>
          <w:rFonts w:eastAsia="Palatino Linotype"/>
        </w:rPr>
      </w:pPr>
      <w:r w:rsidRPr="00EE7B80">
        <w:rPr>
          <w:rFonts w:eastAsia="Palatino Linotype"/>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C8ECD5F" w14:textId="77777777" w:rsidR="000F1EC7" w:rsidRPr="00EE7B80" w:rsidRDefault="000F1EC7" w:rsidP="00EE7B80">
      <w:pPr>
        <w:rPr>
          <w:rFonts w:eastAsia="Palatino Linotype"/>
        </w:rPr>
      </w:pPr>
    </w:p>
    <w:p w14:paraId="70D19F2F" w14:textId="77777777" w:rsidR="000F1EC7" w:rsidRPr="00EE7B80" w:rsidRDefault="000F1EC7" w:rsidP="00EE7B80">
      <w:pPr>
        <w:pStyle w:val="Puesto"/>
        <w:rPr>
          <w:rFonts w:eastAsia="Palatino Linotype"/>
        </w:rPr>
      </w:pPr>
      <w:r w:rsidRPr="00EE7B80">
        <w:rPr>
          <w:rFonts w:eastAsia="Palatino Linotype"/>
        </w:rPr>
        <w:lastRenderedPageBreak/>
        <w:t>SE DA RESPUESTA AL CIUDADANO MEDIANTE EL OFICIO SA/OEE/009/2025 Y COPIAS CERTIFICADAS DE ACTAS DE CABILDO 54 ORDINARIA Y 26 EXTRAORDINARIA EN FORMATO PDF</w:t>
      </w:r>
    </w:p>
    <w:p w14:paraId="3C59E533" w14:textId="77777777" w:rsidR="000F1EC7" w:rsidRPr="00EE7B80" w:rsidRDefault="000F1EC7" w:rsidP="00EE7B80">
      <w:pPr>
        <w:pStyle w:val="Puesto"/>
        <w:rPr>
          <w:rFonts w:eastAsia="Palatino Linotype"/>
        </w:rPr>
      </w:pPr>
    </w:p>
    <w:p w14:paraId="34D4D0E6" w14:textId="77777777" w:rsidR="000F1EC7" w:rsidRPr="00EE7B80" w:rsidRDefault="000F1EC7" w:rsidP="00EE7B80">
      <w:pPr>
        <w:pStyle w:val="Puesto"/>
        <w:rPr>
          <w:rFonts w:eastAsia="Palatino Linotype"/>
        </w:rPr>
      </w:pPr>
      <w:r w:rsidRPr="00EE7B80">
        <w:rPr>
          <w:rFonts w:eastAsia="Palatino Linotype"/>
        </w:rPr>
        <w:t>ATENTAMENTE</w:t>
      </w:r>
    </w:p>
    <w:p w14:paraId="4B28D409" w14:textId="635EE716" w:rsidR="00195925" w:rsidRPr="00EE7B80" w:rsidRDefault="000F1EC7" w:rsidP="00EE7B80">
      <w:pPr>
        <w:pStyle w:val="Puesto"/>
        <w:rPr>
          <w:rFonts w:eastAsia="Palatino Linotype"/>
        </w:rPr>
      </w:pPr>
      <w:r w:rsidRPr="00EE7B80">
        <w:rPr>
          <w:rFonts w:eastAsia="Palatino Linotype"/>
        </w:rPr>
        <w:t>Ing. Juan José Montoya Galicia</w:t>
      </w:r>
    </w:p>
    <w:p w14:paraId="16DB26DA" w14:textId="77777777" w:rsidR="000F1EC7" w:rsidRPr="00EE7B80" w:rsidRDefault="000F1EC7" w:rsidP="00EE7B80">
      <w:pPr>
        <w:widowControl w:val="0"/>
        <w:rPr>
          <w:rFonts w:eastAsia="Palatino Linotype" w:cs="Palatino Linotype"/>
          <w:szCs w:val="22"/>
        </w:rPr>
      </w:pPr>
    </w:p>
    <w:p w14:paraId="63808D00" w14:textId="080FF842" w:rsidR="008E6BCA" w:rsidRPr="00EE7B80" w:rsidRDefault="008E6BCA" w:rsidP="00EE7B80">
      <w:pPr>
        <w:widowControl w:val="0"/>
        <w:rPr>
          <w:rFonts w:eastAsia="Palatino Linotype" w:cs="Palatino Linotype"/>
          <w:szCs w:val="22"/>
        </w:rPr>
      </w:pPr>
      <w:r w:rsidRPr="00EE7B80">
        <w:rPr>
          <w:rFonts w:eastAsia="Palatino Linotype" w:cs="Palatino Linotype"/>
          <w:szCs w:val="22"/>
        </w:rPr>
        <w:t xml:space="preserve">Cabe señalar que </w:t>
      </w:r>
      <w:r w:rsidRPr="00EE7B80">
        <w:rPr>
          <w:rFonts w:eastAsia="Palatino Linotype" w:cs="Palatino Linotype"/>
          <w:b/>
          <w:szCs w:val="22"/>
        </w:rPr>
        <w:t xml:space="preserve">EL SUJETO OBLIGADO </w:t>
      </w:r>
      <w:r w:rsidRPr="00EE7B80">
        <w:rPr>
          <w:rFonts w:eastAsia="Palatino Linotype" w:cs="Palatino Linotype"/>
          <w:szCs w:val="22"/>
        </w:rPr>
        <w:t xml:space="preserve">adjuntó </w:t>
      </w:r>
      <w:r w:rsidR="00195925" w:rsidRPr="00EE7B80">
        <w:rPr>
          <w:rFonts w:eastAsia="Palatino Linotype" w:cs="Palatino Linotype"/>
          <w:szCs w:val="22"/>
        </w:rPr>
        <w:t>el</w:t>
      </w:r>
      <w:r w:rsidR="002C6653" w:rsidRPr="00EE7B80">
        <w:rPr>
          <w:rFonts w:eastAsia="Palatino Linotype" w:cs="Palatino Linotype"/>
          <w:szCs w:val="22"/>
        </w:rPr>
        <w:t xml:space="preserve"> </w:t>
      </w:r>
      <w:r w:rsidRPr="00EE7B80">
        <w:rPr>
          <w:rFonts w:eastAsia="Palatino Linotype" w:cs="Palatino Linotype"/>
          <w:szCs w:val="22"/>
        </w:rPr>
        <w:t>archivo electrónico que se describe a continuación:</w:t>
      </w:r>
    </w:p>
    <w:p w14:paraId="1D9E9016" w14:textId="77777777" w:rsidR="000F1EC7" w:rsidRPr="00EE7B80" w:rsidRDefault="000F1EC7" w:rsidP="00EE7B80">
      <w:pPr>
        <w:widowControl w:val="0"/>
        <w:rPr>
          <w:rFonts w:eastAsia="Palatino Linotype" w:cs="Palatino Linotype"/>
          <w:szCs w:val="22"/>
        </w:rPr>
      </w:pPr>
    </w:p>
    <w:p w14:paraId="3C14DB91" w14:textId="4387874B" w:rsidR="000F1EC7" w:rsidRPr="00EE7B80" w:rsidRDefault="000F1EC7" w:rsidP="00EE7B80">
      <w:pPr>
        <w:pStyle w:val="Prrafodelista"/>
        <w:widowControl w:val="0"/>
        <w:numPr>
          <w:ilvl w:val="0"/>
          <w:numId w:val="39"/>
        </w:numPr>
        <w:rPr>
          <w:rFonts w:eastAsia="Palatino Linotype" w:cs="Palatino Linotype"/>
          <w:b/>
          <w:bCs/>
          <w:i/>
          <w:iCs/>
          <w:szCs w:val="22"/>
        </w:rPr>
      </w:pPr>
      <w:r w:rsidRPr="00EE7B80">
        <w:rPr>
          <w:rFonts w:eastAsia="Palatino Linotype" w:cs="Palatino Linotype"/>
          <w:b/>
          <w:bCs/>
          <w:i/>
          <w:iCs/>
          <w:szCs w:val="22"/>
        </w:rPr>
        <w:t>OFICIO EXT 09.pdf</w:t>
      </w:r>
    </w:p>
    <w:p w14:paraId="55577684" w14:textId="3BA76125" w:rsidR="009A4D07" w:rsidRPr="00EE7B80" w:rsidRDefault="009A4D07" w:rsidP="00EE7B80">
      <w:r w:rsidRPr="00EE7B80">
        <w:t>Archivo constante de una página, en la que se aprecia el oficio número SA/OEE/009/2025 de fecha 31 de enero de 2025, suscito por el Secretario del Ayuntamiento, en el que le informa:</w:t>
      </w:r>
    </w:p>
    <w:p w14:paraId="6F335832" w14:textId="77777777" w:rsidR="009A4D07" w:rsidRPr="00EE7B80" w:rsidRDefault="009A4D07" w:rsidP="00EE7B80">
      <w:pPr>
        <w:ind w:left="360"/>
      </w:pPr>
    </w:p>
    <w:p w14:paraId="4512FA5D" w14:textId="3380793C" w:rsidR="009A4D07" w:rsidRPr="00EE7B80" w:rsidRDefault="009A4D07" w:rsidP="00EE7B80">
      <w:pPr>
        <w:pStyle w:val="Puesto"/>
      </w:pPr>
      <w:r w:rsidRPr="00EE7B80">
        <w:t>“…le informo que después de realizar las búsquedas exhaustivas en los libros de cabildo de la administración 2022-2024, remito en formato PDF las copias certificadas de las actas de cabildo 54 ordinaria y 26 extraordinaria, en las cuales se encontró información relacionada con el comité an</w:t>
      </w:r>
      <w:r w:rsidR="001F4BB6" w:rsidRPr="00EE7B80">
        <w:t>t</w:t>
      </w:r>
      <w:r w:rsidRPr="00EE7B80">
        <w:t>icorrupción</w:t>
      </w:r>
      <w:r w:rsidR="001F4BB6" w:rsidRPr="00EE7B80">
        <w:t>…” Sic.</w:t>
      </w:r>
    </w:p>
    <w:p w14:paraId="432C551C" w14:textId="77777777" w:rsidR="001F4BB6" w:rsidRPr="00EE7B80" w:rsidRDefault="001F4BB6" w:rsidP="00EE7B80">
      <w:pPr>
        <w:widowControl w:val="0"/>
        <w:rPr>
          <w:rFonts w:eastAsia="Palatino Linotype" w:cs="Palatino Linotype"/>
          <w:szCs w:val="22"/>
        </w:rPr>
      </w:pPr>
    </w:p>
    <w:p w14:paraId="16C9F69B" w14:textId="77777777" w:rsidR="001F4BB6" w:rsidRPr="00EE7B80" w:rsidRDefault="001F4BB6" w:rsidP="00EE7B80">
      <w:pPr>
        <w:pStyle w:val="Prrafodelista"/>
        <w:widowControl w:val="0"/>
        <w:numPr>
          <w:ilvl w:val="0"/>
          <w:numId w:val="39"/>
        </w:numPr>
        <w:rPr>
          <w:rFonts w:eastAsia="Palatino Linotype" w:cs="Palatino Linotype"/>
          <w:b/>
          <w:bCs/>
          <w:i/>
          <w:iCs/>
          <w:szCs w:val="22"/>
        </w:rPr>
      </w:pPr>
      <w:r w:rsidRPr="00EE7B80">
        <w:rPr>
          <w:rFonts w:eastAsia="Palatino Linotype" w:cs="Palatino Linotype"/>
          <w:b/>
          <w:bCs/>
          <w:i/>
          <w:iCs/>
          <w:szCs w:val="22"/>
        </w:rPr>
        <w:t>ACTA DE CABILDO 54.pdf</w:t>
      </w:r>
    </w:p>
    <w:p w14:paraId="5D064D35" w14:textId="4DA5947C" w:rsidR="001F4BB6" w:rsidRPr="00EE7B80" w:rsidRDefault="00516639" w:rsidP="00EE7B80">
      <w:pPr>
        <w:widowControl w:val="0"/>
        <w:rPr>
          <w:rFonts w:eastAsia="Palatino Linotype" w:cs="Palatino Linotype"/>
          <w:szCs w:val="22"/>
        </w:rPr>
      </w:pPr>
      <w:r w:rsidRPr="00EE7B80">
        <w:rPr>
          <w:rFonts w:eastAsia="Palatino Linotype" w:cs="Palatino Linotype"/>
          <w:szCs w:val="22"/>
        </w:rPr>
        <w:t>Archivo constante de 6 páginas en las que se contiene el acta de la Quincuagésima Cuarta Sesión de Cabildo, de fecha 18 de enero de 2023.</w:t>
      </w:r>
    </w:p>
    <w:p w14:paraId="55CCCD3C" w14:textId="77777777" w:rsidR="001F4BB6" w:rsidRPr="00EE7B80" w:rsidRDefault="001F4BB6" w:rsidP="00EE7B80">
      <w:pPr>
        <w:widowControl w:val="0"/>
        <w:rPr>
          <w:rFonts w:eastAsia="Palatino Linotype" w:cs="Palatino Linotype"/>
          <w:szCs w:val="22"/>
        </w:rPr>
      </w:pPr>
    </w:p>
    <w:p w14:paraId="2CEA4E9D" w14:textId="77777777" w:rsidR="001F4BB6" w:rsidRPr="00EE7B80" w:rsidRDefault="001F4BB6" w:rsidP="00EE7B80">
      <w:pPr>
        <w:pStyle w:val="Prrafodelista"/>
        <w:widowControl w:val="0"/>
        <w:numPr>
          <w:ilvl w:val="0"/>
          <w:numId w:val="39"/>
        </w:numPr>
        <w:rPr>
          <w:rFonts w:eastAsia="Palatino Linotype" w:cs="Palatino Linotype"/>
          <w:b/>
          <w:bCs/>
          <w:i/>
          <w:iCs/>
          <w:szCs w:val="22"/>
        </w:rPr>
      </w:pPr>
      <w:r w:rsidRPr="00EE7B80">
        <w:rPr>
          <w:rFonts w:eastAsia="Palatino Linotype" w:cs="Palatino Linotype"/>
          <w:b/>
          <w:bCs/>
          <w:i/>
          <w:iCs/>
          <w:szCs w:val="22"/>
        </w:rPr>
        <w:t>ACTA DE CABILDO 26 ext.pdf</w:t>
      </w:r>
    </w:p>
    <w:p w14:paraId="425DF2B0" w14:textId="29966340" w:rsidR="00516639" w:rsidRPr="00EE7B80" w:rsidRDefault="00516639" w:rsidP="00EE7B80">
      <w:pPr>
        <w:widowControl w:val="0"/>
        <w:ind w:left="360"/>
        <w:rPr>
          <w:rFonts w:eastAsia="Palatino Linotype" w:cs="Palatino Linotype"/>
          <w:szCs w:val="22"/>
        </w:rPr>
      </w:pPr>
      <w:r w:rsidRPr="00EE7B80">
        <w:rPr>
          <w:rFonts w:eastAsia="Palatino Linotype" w:cs="Palatino Linotype"/>
          <w:szCs w:val="22"/>
        </w:rPr>
        <w:t>Archivo constante de 6 páginas en las que se contiene el acta de la Vigésima Sexta Sesión de Cabildo, de fecha 31 de agosto de 2024.</w:t>
      </w:r>
    </w:p>
    <w:p w14:paraId="58680ACE" w14:textId="77777777" w:rsidR="0001668A" w:rsidRPr="00EE7B80" w:rsidRDefault="0001668A" w:rsidP="00EE7B80">
      <w:pPr>
        <w:rPr>
          <w:rFonts w:eastAsia="Palatino Linotype" w:cs="Palatino Linotype"/>
          <w:b/>
          <w:i/>
          <w:szCs w:val="22"/>
        </w:rPr>
      </w:pPr>
    </w:p>
    <w:p w14:paraId="58049747" w14:textId="77777777" w:rsidR="001F4BB6" w:rsidRDefault="001F4BB6" w:rsidP="00EE7B80">
      <w:pPr>
        <w:rPr>
          <w:rFonts w:eastAsia="Palatino Linotype" w:cs="Palatino Linotype"/>
          <w:b/>
          <w:i/>
          <w:szCs w:val="22"/>
        </w:rPr>
      </w:pPr>
    </w:p>
    <w:p w14:paraId="0A909925" w14:textId="77777777" w:rsidR="00EE7B80" w:rsidRPr="00EE7B80" w:rsidRDefault="00EE7B80" w:rsidP="00EE7B80">
      <w:pPr>
        <w:rPr>
          <w:rFonts w:eastAsia="Palatino Linotype" w:cs="Palatino Linotype"/>
          <w:b/>
          <w:i/>
          <w:szCs w:val="22"/>
        </w:rPr>
      </w:pPr>
    </w:p>
    <w:p w14:paraId="13561172" w14:textId="0AE9B27F" w:rsidR="006D6EAC" w:rsidRPr="00EE7B80" w:rsidRDefault="006D6EAC" w:rsidP="00EE7B80">
      <w:pPr>
        <w:widowControl w:val="0"/>
        <w:rPr>
          <w:rFonts w:eastAsia="Palatino Linotype" w:cs="Palatino Linotype"/>
          <w:szCs w:val="22"/>
        </w:rPr>
      </w:pPr>
      <w:r w:rsidRPr="00EE7B80">
        <w:rPr>
          <w:rFonts w:eastAsia="Palatino Linotype" w:cs="Palatino Linotype"/>
          <w:szCs w:val="22"/>
        </w:rPr>
        <w:lastRenderedPageBreak/>
        <w:t xml:space="preserve">Folio de la Solicitud: </w:t>
      </w:r>
      <w:r w:rsidR="00AA5163" w:rsidRPr="00EE7B80">
        <w:rPr>
          <w:rFonts w:eastAsia="Palatino Linotype" w:cs="Palatino Linotype"/>
          <w:b/>
          <w:szCs w:val="22"/>
        </w:rPr>
        <w:t>00043/COCOTIT/IP/2025</w:t>
      </w:r>
    </w:p>
    <w:p w14:paraId="67E7F297" w14:textId="142E54A2" w:rsidR="006D6EAC" w:rsidRPr="00EE7B80" w:rsidRDefault="006D6EAC" w:rsidP="00EE7B80">
      <w:pPr>
        <w:widowControl w:val="0"/>
        <w:rPr>
          <w:rFonts w:eastAsia="Palatino Linotype" w:cs="Palatino Linotype"/>
          <w:szCs w:val="22"/>
        </w:rPr>
      </w:pPr>
      <w:r w:rsidRPr="00EE7B80">
        <w:rPr>
          <w:rFonts w:eastAsia="Palatino Linotype" w:cs="Palatino Linotype"/>
          <w:szCs w:val="22"/>
        </w:rPr>
        <w:t xml:space="preserve">Recurso de Revisión: </w:t>
      </w:r>
      <w:r w:rsidR="00AA5163" w:rsidRPr="00EE7B80">
        <w:rPr>
          <w:rFonts w:eastAsia="Palatino Linotype" w:cs="Palatino Linotype"/>
          <w:b/>
          <w:szCs w:val="22"/>
        </w:rPr>
        <w:t>00578/INFOEM/IP/RR/2025</w:t>
      </w:r>
    </w:p>
    <w:p w14:paraId="48528331" w14:textId="77777777" w:rsidR="006D6EAC" w:rsidRPr="00EE7B80" w:rsidRDefault="006D6EAC" w:rsidP="00EE7B80">
      <w:pPr>
        <w:pStyle w:val="Puesto"/>
        <w:jc w:val="right"/>
        <w:rPr>
          <w:rFonts w:eastAsia="Palatino Linotype"/>
          <w:szCs w:val="22"/>
        </w:rPr>
      </w:pPr>
    </w:p>
    <w:p w14:paraId="4426F21E" w14:textId="77777777" w:rsidR="000F1EC7" w:rsidRPr="00EE7B80" w:rsidRDefault="000F1EC7" w:rsidP="00EE7B80">
      <w:pPr>
        <w:pStyle w:val="Puesto"/>
        <w:rPr>
          <w:rFonts w:eastAsia="Palatino Linotype"/>
        </w:rPr>
      </w:pPr>
      <w:r w:rsidRPr="00EE7B80">
        <w:rPr>
          <w:rFonts w:eastAsia="Palatino Linotype"/>
        </w:rPr>
        <w:t>Folio de la solicitud: 00043/COCOTIT/IP/2025</w:t>
      </w:r>
    </w:p>
    <w:p w14:paraId="7FC3CBBC" w14:textId="77777777" w:rsidR="009A4D07" w:rsidRPr="00EE7B80" w:rsidRDefault="009A4D07" w:rsidP="00EE7B80">
      <w:pPr>
        <w:pStyle w:val="Puesto"/>
      </w:pPr>
    </w:p>
    <w:p w14:paraId="25233328" w14:textId="77777777" w:rsidR="000F1EC7" w:rsidRPr="00EE7B80" w:rsidRDefault="000F1EC7" w:rsidP="00EE7B80">
      <w:pPr>
        <w:pStyle w:val="Puesto"/>
        <w:rPr>
          <w:rFonts w:eastAsia="Palatino Linotype"/>
        </w:rPr>
      </w:pPr>
      <w:r w:rsidRPr="00EE7B80">
        <w:rPr>
          <w:rFonts w:eastAsia="Palatino Linotype"/>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A27A8CC" w14:textId="77777777" w:rsidR="009A4D07" w:rsidRPr="00EE7B80" w:rsidRDefault="009A4D07" w:rsidP="00EE7B80">
      <w:pPr>
        <w:pStyle w:val="Puesto"/>
      </w:pPr>
    </w:p>
    <w:p w14:paraId="526E393B" w14:textId="77777777" w:rsidR="000F1EC7" w:rsidRPr="00EE7B80" w:rsidRDefault="000F1EC7" w:rsidP="00EE7B80">
      <w:pPr>
        <w:pStyle w:val="Puesto"/>
        <w:rPr>
          <w:rFonts w:eastAsia="Palatino Linotype"/>
        </w:rPr>
      </w:pPr>
      <w:r w:rsidRPr="00EE7B80">
        <w:rPr>
          <w:rFonts w:eastAsia="Palatino Linotype"/>
        </w:rPr>
        <w:t>SE DA RESPUESTA AL CIUDADANO MEDIANTE OFICIO NÚMERO SA/OEE/006/2025, Y EL ORGANIGRAMA EN FORMATO PDF, ASIMISMO COMO LA ACLARACIÓN REFERENTE A LA COPIA CERTIFICADA DEL ACTA DONDE SE APROBO EL ANTES MENCIONADO,</w:t>
      </w:r>
    </w:p>
    <w:p w14:paraId="2A632D70" w14:textId="77777777" w:rsidR="000F1EC7" w:rsidRPr="00EE7B80" w:rsidRDefault="000F1EC7" w:rsidP="00EE7B80">
      <w:pPr>
        <w:pStyle w:val="Puesto"/>
      </w:pPr>
    </w:p>
    <w:p w14:paraId="69967302" w14:textId="77777777" w:rsidR="000F1EC7" w:rsidRPr="00EE7B80" w:rsidRDefault="000F1EC7" w:rsidP="00EE7B80">
      <w:pPr>
        <w:pStyle w:val="Puesto"/>
        <w:rPr>
          <w:rFonts w:eastAsia="Palatino Linotype"/>
        </w:rPr>
      </w:pPr>
      <w:r w:rsidRPr="00EE7B80">
        <w:rPr>
          <w:rFonts w:eastAsia="Palatino Linotype"/>
        </w:rPr>
        <w:t>ATENTAMENTE</w:t>
      </w:r>
    </w:p>
    <w:p w14:paraId="28AC09FA" w14:textId="4BC7071E" w:rsidR="006D6EAC" w:rsidRPr="00EE7B80" w:rsidRDefault="000F1EC7" w:rsidP="00EE7B80">
      <w:pPr>
        <w:pStyle w:val="Puesto"/>
        <w:rPr>
          <w:rFonts w:eastAsia="Palatino Linotype"/>
        </w:rPr>
      </w:pPr>
      <w:r w:rsidRPr="00EE7B80">
        <w:rPr>
          <w:rFonts w:eastAsia="Palatino Linotype"/>
        </w:rPr>
        <w:t>Ing. Juan José Montoya Galicia</w:t>
      </w:r>
    </w:p>
    <w:p w14:paraId="6B079548" w14:textId="77777777" w:rsidR="006D6EAC" w:rsidRPr="00EE7B80" w:rsidRDefault="006D6EAC" w:rsidP="00EE7B80">
      <w:pPr>
        <w:pStyle w:val="Puesto"/>
        <w:rPr>
          <w:rFonts w:eastAsia="Palatino Linotype" w:cs="Palatino Linotype"/>
        </w:rPr>
      </w:pPr>
    </w:p>
    <w:p w14:paraId="51122574" w14:textId="1889B4F5" w:rsidR="006D6EAC" w:rsidRPr="00EE7B80" w:rsidRDefault="006D6EAC" w:rsidP="00EE7B80">
      <w:pPr>
        <w:widowControl w:val="0"/>
        <w:rPr>
          <w:rFonts w:eastAsia="Palatino Linotype" w:cs="Palatino Linotype"/>
          <w:szCs w:val="22"/>
        </w:rPr>
      </w:pPr>
      <w:r w:rsidRPr="00EE7B80">
        <w:rPr>
          <w:rFonts w:eastAsia="Palatino Linotype" w:cs="Palatino Linotype"/>
          <w:szCs w:val="22"/>
        </w:rPr>
        <w:t xml:space="preserve">Cabe resaltar que </w:t>
      </w:r>
      <w:r w:rsidRPr="00EE7B80">
        <w:rPr>
          <w:rFonts w:eastAsia="Palatino Linotype" w:cs="Palatino Linotype"/>
          <w:b/>
          <w:bCs/>
          <w:szCs w:val="22"/>
        </w:rPr>
        <w:t>EL SUJETO OBLIGADO</w:t>
      </w:r>
      <w:r w:rsidRPr="00EE7B80">
        <w:rPr>
          <w:rFonts w:eastAsia="Palatino Linotype" w:cs="Palatino Linotype"/>
          <w:szCs w:val="22"/>
        </w:rPr>
        <w:t xml:space="preserve"> adjuntó </w:t>
      </w:r>
      <w:r w:rsidR="0073787C" w:rsidRPr="00EE7B80">
        <w:rPr>
          <w:rFonts w:eastAsia="Palatino Linotype" w:cs="Palatino Linotype"/>
          <w:szCs w:val="22"/>
        </w:rPr>
        <w:t>el</w:t>
      </w:r>
      <w:r w:rsidRPr="00EE7B80">
        <w:rPr>
          <w:rFonts w:eastAsia="Palatino Linotype" w:cs="Palatino Linotype"/>
          <w:szCs w:val="22"/>
        </w:rPr>
        <w:t xml:space="preserve"> archivo electrónico</w:t>
      </w:r>
      <w:r w:rsidR="0073787C" w:rsidRPr="00EE7B80">
        <w:rPr>
          <w:rFonts w:eastAsia="Palatino Linotype" w:cs="Palatino Linotype"/>
          <w:szCs w:val="22"/>
        </w:rPr>
        <w:t xml:space="preserve"> que se describe</w:t>
      </w:r>
      <w:r w:rsidRPr="00EE7B80">
        <w:rPr>
          <w:rFonts w:eastAsia="Palatino Linotype" w:cs="Palatino Linotype"/>
          <w:szCs w:val="22"/>
        </w:rPr>
        <w:t xml:space="preserve"> a continuación: </w:t>
      </w:r>
    </w:p>
    <w:p w14:paraId="5039B5A9" w14:textId="77777777" w:rsidR="000F1EC7" w:rsidRPr="00EE7B80" w:rsidRDefault="000F1EC7" w:rsidP="00EE7B80"/>
    <w:p w14:paraId="638F3808" w14:textId="0747DB66" w:rsidR="00F851B2" w:rsidRPr="00EE7B80" w:rsidRDefault="000F1EC7" w:rsidP="00EE7B80">
      <w:pPr>
        <w:pStyle w:val="Puesto"/>
        <w:numPr>
          <w:ilvl w:val="0"/>
          <w:numId w:val="35"/>
        </w:numPr>
        <w:rPr>
          <w:rFonts w:eastAsia="Palatino Linotype" w:cs="Palatino Linotype"/>
          <w:b/>
          <w:bCs/>
          <w:iCs/>
          <w:kern w:val="0"/>
          <w:szCs w:val="22"/>
        </w:rPr>
      </w:pPr>
      <w:r w:rsidRPr="00EE7B80">
        <w:rPr>
          <w:rFonts w:eastAsia="Palatino Linotype" w:cs="Palatino Linotype"/>
          <w:b/>
          <w:bCs/>
          <w:iCs/>
          <w:kern w:val="0"/>
          <w:szCs w:val="22"/>
        </w:rPr>
        <w:t>OFICIO EXTERNO 006.pdf</w:t>
      </w:r>
    </w:p>
    <w:p w14:paraId="6657082D" w14:textId="055F380B" w:rsidR="009A4D07" w:rsidRPr="00EE7B80" w:rsidRDefault="009A4D07" w:rsidP="00EE7B80">
      <w:r w:rsidRPr="00EE7B80">
        <w:t>Archivo constante de una página, en la que se aprecia el oficio número SA/OEE/006/2025 de fecha 29 de enero de 2025, suscito por el Secretario del Ayuntamiento, en el que le informa:</w:t>
      </w:r>
    </w:p>
    <w:p w14:paraId="5B616F3E" w14:textId="77777777" w:rsidR="009A4D07" w:rsidRPr="00EE7B80" w:rsidRDefault="009A4D07" w:rsidP="00EE7B80"/>
    <w:p w14:paraId="01F10EEA" w14:textId="2A705D88" w:rsidR="006D6EAC" w:rsidRPr="00EE7B80" w:rsidRDefault="009A4D07" w:rsidP="00EE7B80">
      <w:pPr>
        <w:pStyle w:val="Puesto"/>
      </w:pPr>
      <w:r w:rsidRPr="00EE7B80">
        <w:t>“Al respecto le informo que la respuesta la encontrará en la plataforma de Transparencia en formato PDF, asimismo y en relación al acta de cabildo donde fue aprobado el punto de acuerdo donde se autoriza el organigrama de la presente administración; aún no se cuenta con la misma, toda vez que su lectura y aprobación es en el siguiente cabildo, tomando en consideración que se aprobó en la Cuarta Sesión y la Quinta se llevará a cabo el próximo 30 del mes y año en curso aún no se puede realizar la certificación de la misma.</w:t>
      </w:r>
      <w:r w:rsidR="001F4BB6" w:rsidRPr="00EE7B80">
        <w:t>” Sic.</w:t>
      </w:r>
    </w:p>
    <w:p w14:paraId="0B1F02EF" w14:textId="77777777" w:rsidR="009A4D07" w:rsidRPr="00EE7B80" w:rsidRDefault="009A4D07" w:rsidP="00EE7B80">
      <w:pPr>
        <w:widowControl w:val="0"/>
        <w:rPr>
          <w:rFonts w:eastAsia="Palatino Linotype" w:cs="Palatino Linotype"/>
          <w:szCs w:val="22"/>
        </w:rPr>
      </w:pPr>
    </w:p>
    <w:p w14:paraId="3FC03CF4" w14:textId="77777777" w:rsidR="009A4D07" w:rsidRPr="00EE7B80" w:rsidRDefault="009A4D07" w:rsidP="00EE7B80">
      <w:pPr>
        <w:pStyle w:val="Puesto"/>
        <w:numPr>
          <w:ilvl w:val="0"/>
          <w:numId w:val="35"/>
        </w:numPr>
        <w:rPr>
          <w:rFonts w:eastAsia="Palatino Linotype" w:cs="Palatino Linotype"/>
          <w:b/>
          <w:bCs/>
          <w:iCs/>
          <w:kern w:val="0"/>
          <w:szCs w:val="22"/>
        </w:rPr>
      </w:pPr>
      <w:r w:rsidRPr="00EE7B80">
        <w:rPr>
          <w:rFonts w:eastAsia="Palatino Linotype" w:cs="Palatino Linotype"/>
          <w:b/>
          <w:bCs/>
          <w:iCs/>
          <w:kern w:val="0"/>
          <w:szCs w:val="22"/>
        </w:rPr>
        <w:t>ORGANIGRAMA 2025-2027.pdf</w:t>
      </w:r>
    </w:p>
    <w:p w14:paraId="4CEF2F79" w14:textId="77777777" w:rsidR="009A4D07" w:rsidRPr="00EE7B80" w:rsidRDefault="009A4D07" w:rsidP="00EE7B80">
      <w:r w:rsidRPr="00EE7B80">
        <w:t>Archivo constante de una página, en la que se aprecia el organigrama del ente recurrido de la administración 2025-2027.</w:t>
      </w:r>
    </w:p>
    <w:p w14:paraId="2205F37D" w14:textId="77777777" w:rsidR="00F660AE" w:rsidRPr="00EE7B80" w:rsidRDefault="00054F72" w:rsidP="00EE7B80">
      <w:pPr>
        <w:pStyle w:val="Ttulo2"/>
        <w:jc w:val="left"/>
        <w:rPr>
          <w:szCs w:val="22"/>
        </w:rPr>
      </w:pPr>
      <w:bookmarkStart w:id="16" w:name="_Toc190942761"/>
      <w:r w:rsidRPr="00EE7B80">
        <w:rPr>
          <w:szCs w:val="22"/>
        </w:rPr>
        <w:lastRenderedPageBreak/>
        <w:t>DEL RECURSO DE REVISIÓN</w:t>
      </w:r>
      <w:bookmarkEnd w:id="16"/>
    </w:p>
    <w:p w14:paraId="0CDD3F24" w14:textId="77777777" w:rsidR="00F660AE" w:rsidRPr="00EE7B80" w:rsidRDefault="00054F72" w:rsidP="00EE7B80">
      <w:pPr>
        <w:pStyle w:val="Ttulo3"/>
        <w:rPr>
          <w:szCs w:val="22"/>
        </w:rPr>
      </w:pPr>
      <w:bookmarkStart w:id="17" w:name="_Toc190942762"/>
      <w:r w:rsidRPr="00EE7B80">
        <w:rPr>
          <w:szCs w:val="22"/>
        </w:rPr>
        <w:t>a) Interposición de los Recursos de Revisión.</w:t>
      </w:r>
      <w:bookmarkEnd w:id="17"/>
    </w:p>
    <w:p w14:paraId="1ECC0DC4" w14:textId="61611A03" w:rsidR="00F660AE" w:rsidRPr="00EE7B80" w:rsidRDefault="00054F72" w:rsidP="00EE7B80">
      <w:pPr>
        <w:ind w:right="-28"/>
        <w:rPr>
          <w:szCs w:val="22"/>
        </w:rPr>
      </w:pPr>
      <w:r w:rsidRPr="00EE7B80">
        <w:rPr>
          <w:szCs w:val="22"/>
        </w:rPr>
        <w:t xml:space="preserve">El </w:t>
      </w:r>
      <w:r w:rsidR="000F1EC7" w:rsidRPr="00EE7B80">
        <w:rPr>
          <w:b/>
          <w:szCs w:val="22"/>
        </w:rPr>
        <w:t>cuatro de febrero</w:t>
      </w:r>
      <w:r w:rsidRPr="00EE7B80">
        <w:rPr>
          <w:b/>
          <w:szCs w:val="22"/>
        </w:rPr>
        <w:t xml:space="preserve"> de dos mil </w:t>
      </w:r>
      <w:r w:rsidR="00AA5163" w:rsidRPr="00EE7B80">
        <w:rPr>
          <w:b/>
          <w:szCs w:val="22"/>
        </w:rPr>
        <w:t>veinticinco</w:t>
      </w:r>
      <w:r w:rsidRPr="00EE7B80">
        <w:rPr>
          <w:b/>
          <w:szCs w:val="22"/>
        </w:rPr>
        <w:t>,</w:t>
      </w:r>
      <w:r w:rsidRPr="00EE7B80">
        <w:rPr>
          <w:szCs w:val="22"/>
        </w:rPr>
        <w:t xml:space="preserve"> </w:t>
      </w:r>
      <w:r w:rsidRPr="00EE7B80">
        <w:rPr>
          <w:b/>
          <w:szCs w:val="22"/>
        </w:rPr>
        <w:t>LA PARTE RECURRENTE</w:t>
      </w:r>
      <w:r w:rsidRPr="00EE7B80">
        <w:rPr>
          <w:szCs w:val="22"/>
        </w:rPr>
        <w:t xml:space="preserve"> interpuso los recursos de revisión en contra de </w:t>
      </w:r>
      <w:r w:rsidR="00E728A7" w:rsidRPr="00EE7B80">
        <w:rPr>
          <w:szCs w:val="22"/>
        </w:rPr>
        <w:t>las</w:t>
      </w:r>
      <w:r w:rsidR="001F4EE6" w:rsidRPr="00EE7B80">
        <w:rPr>
          <w:szCs w:val="22"/>
        </w:rPr>
        <w:t xml:space="preserve"> </w:t>
      </w:r>
      <w:r w:rsidRPr="00EE7B80">
        <w:rPr>
          <w:szCs w:val="22"/>
        </w:rPr>
        <w:t xml:space="preserve">respuestas </w:t>
      </w:r>
      <w:r w:rsidR="001F4EE6" w:rsidRPr="00EE7B80">
        <w:rPr>
          <w:szCs w:val="22"/>
        </w:rPr>
        <w:t>d</w:t>
      </w:r>
      <w:r w:rsidRPr="00EE7B80">
        <w:rPr>
          <w:szCs w:val="22"/>
        </w:rPr>
        <w:t xml:space="preserve">el </w:t>
      </w:r>
      <w:r w:rsidRPr="00EE7B80">
        <w:rPr>
          <w:b/>
          <w:szCs w:val="22"/>
        </w:rPr>
        <w:t>SUJETO OBLIGADO</w:t>
      </w:r>
      <w:r w:rsidRPr="00EE7B80">
        <w:rPr>
          <w:szCs w:val="22"/>
        </w:rPr>
        <w:t xml:space="preserve">, mismos que fueron registrados en el SAIMEX con los números de expediente </w:t>
      </w:r>
      <w:r w:rsidR="00AA5163" w:rsidRPr="00EE7B80">
        <w:rPr>
          <w:b/>
          <w:szCs w:val="22"/>
        </w:rPr>
        <w:t>00577/INFOEM/IP/RR/2025</w:t>
      </w:r>
      <w:r w:rsidR="007C61D8" w:rsidRPr="00EE7B80">
        <w:rPr>
          <w:b/>
          <w:szCs w:val="22"/>
        </w:rPr>
        <w:t xml:space="preserve"> </w:t>
      </w:r>
      <w:r w:rsidR="00434125" w:rsidRPr="00EE7B80">
        <w:rPr>
          <w:szCs w:val="22"/>
        </w:rPr>
        <w:t xml:space="preserve">y </w:t>
      </w:r>
      <w:r w:rsidR="00AA5163" w:rsidRPr="00EE7B80">
        <w:rPr>
          <w:b/>
          <w:szCs w:val="22"/>
        </w:rPr>
        <w:t>00578/INFOEM/IP/RR/2025</w:t>
      </w:r>
      <w:r w:rsidR="00434125" w:rsidRPr="00EE7B80">
        <w:rPr>
          <w:b/>
          <w:szCs w:val="22"/>
        </w:rPr>
        <w:t xml:space="preserve">; </w:t>
      </w:r>
      <w:r w:rsidRPr="00EE7B80">
        <w:rPr>
          <w:szCs w:val="22"/>
        </w:rPr>
        <w:t xml:space="preserve">en los cuales </w:t>
      </w:r>
      <w:r w:rsidR="00E74688" w:rsidRPr="00EE7B80">
        <w:rPr>
          <w:szCs w:val="22"/>
        </w:rPr>
        <w:t>manifestó</w:t>
      </w:r>
      <w:r w:rsidRPr="00EE7B80">
        <w:rPr>
          <w:szCs w:val="22"/>
        </w:rPr>
        <w:t xml:space="preserve"> lo siguiente:</w:t>
      </w:r>
    </w:p>
    <w:p w14:paraId="46ED0E2C" w14:textId="4F1D0F13" w:rsidR="00F660AE" w:rsidRPr="00EE7B80" w:rsidRDefault="00F660AE" w:rsidP="00EE7B80">
      <w:pPr>
        <w:rPr>
          <w:szCs w:val="22"/>
        </w:rPr>
      </w:pPr>
    </w:p>
    <w:tbl>
      <w:tblPr>
        <w:tblStyle w:val="a1"/>
        <w:tblpPr w:leftFromText="141" w:rightFromText="141" w:vertAnchor="text" w:tblpXSpec="center" w:tblpY="1"/>
        <w:tblOverlap w:val="never"/>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694"/>
        <w:gridCol w:w="3260"/>
      </w:tblGrid>
      <w:tr w:rsidR="00EE7B80" w:rsidRPr="00EE7B80" w14:paraId="2A7F3E4C" w14:textId="28193D11" w:rsidTr="00DB6F64">
        <w:trPr>
          <w:trHeight w:val="225"/>
        </w:trPr>
        <w:tc>
          <w:tcPr>
            <w:tcW w:w="2830" w:type="dxa"/>
            <w:shd w:val="clear" w:color="auto" w:fill="D9D9D9" w:themeFill="background1" w:themeFillShade="D9"/>
            <w:vAlign w:val="center"/>
          </w:tcPr>
          <w:p w14:paraId="0BDE0C13" w14:textId="4E2E9193" w:rsidR="00756AFF" w:rsidRPr="00EE7B80" w:rsidRDefault="00756AFF" w:rsidP="00EE7B80">
            <w:pPr>
              <w:spacing w:line="240" w:lineRule="auto"/>
              <w:jc w:val="center"/>
              <w:rPr>
                <w:b/>
                <w:szCs w:val="22"/>
              </w:rPr>
            </w:pPr>
            <w:r w:rsidRPr="00EE7B80">
              <w:rPr>
                <w:b/>
                <w:szCs w:val="22"/>
              </w:rPr>
              <w:t>Folio Solicitudes de Información/Folio Recursos de revisión.</w:t>
            </w:r>
          </w:p>
        </w:tc>
        <w:tc>
          <w:tcPr>
            <w:tcW w:w="2694" w:type="dxa"/>
            <w:shd w:val="clear" w:color="auto" w:fill="D9D9D9" w:themeFill="background1" w:themeFillShade="D9"/>
            <w:tcMar>
              <w:top w:w="0" w:type="dxa"/>
              <w:left w:w="45" w:type="dxa"/>
              <w:bottom w:w="0" w:type="dxa"/>
              <w:right w:w="45" w:type="dxa"/>
            </w:tcMar>
          </w:tcPr>
          <w:p w14:paraId="6C2A36A5" w14:textId="0297BA41" w:rsidR="00756AFF" w:rsidRPr="00EE7B80" w:rsidRDefault="00756AFF" w:rsidP="00EE7B80">
            <w:pPr>
              <w:spacing w:line="240" w:lineRule="auto"/>
              <w:jc w:val="center"/>
              <w:rPr>
                <w:b/>
                <w:i/>
                <w:szCs w:val="22"/>
              </w:rPr>
            </w:pPr>
            <w:r w:rsidRPr="00EE7B80">
              <w:rPr>
                <w:b/>
                <w:szCs w:val="22"/>
              </w:rPr>
              <w:t>Actos impugnados</w:t>
            </w:r>
          </w:p>
        </w:tc>
        <w:tc>
          <w:tcPr>
            <w:tcW w:w="3260" w:type="dxa"/>
            <w:shd w:val="clear" w:color="auto" w:fill="D9D9D9" w:themeFill="background1" w:themeFillShade="D9"/>
          </w:tcPr>
          <w:p w14:paraId="6B488173" w14:textId="6B6AFDCE" w:rsidR="00756AFF" w:rsidRPr="00EE7B80" w:rsidRDefault="00756AFF" w:rsidP="00EE7B80">
            <w:pPr>
              <w:spacing w:line="240" w:lineRule="auto"/>
              <w:jc w:val="center"/>
              <w:rPr>
                <w:b/>
                <w:szCs w:val="22"/>
              </w:rPr>
            </w:pPr>
            <w:r w:rsidRPr="00EE7B80">
              <w:rPr>
                <w:b/>
                <w:szCs w:val="22"/>
              </w:rPr>
              <w:t>Razones o motivos de inconformidad</w:t>
            </w:r>
          </w:p>
        </w:tc>
      </w:tr>
      <w:tr w:rsidR="00EE7B80" w:rsidRPr="00EE7B80" w14:paraId="57158C1C" w14:textId="59AD51D9" w:rsidTr="00DB6F64">
        <w:trPr>
          <w:trHeight w:val="65"/>
        </w:trPr>
        <w:tc>
          <w:tcPr>
            <w:tcW w:w="2830" w:type="dxa"/>
          </w:tcPr>
          <w:p w14:paraId="54D96DF1" w14:textId="49A72050" w:rsidR="006106F8" w:rsidRPr="00EE7B80" w:rsidRDefault="00AA5163" w:rsidP="00EE7B80">
            <w:pPr>
              <w:spacing w:line="240" w:lineRule="auto"/>
              <w:jc w:val="center"/>
              <w:rPr>
                <w:b/>
                <w:szCs w:val="22"/>
                <w:lang w:val="en-US"/>
              </w:rPr>
            </w:pPr>
            <w:r w:rsidRPr="00EE7B80">
              <w:rPr>
                <w:b/>
                <w:szCs w:val="22"/>
                <w:lang w:val="en-US"/>
              </w:rPr>
              <w:t>00044/COCOTIT/IP/2025</w:t>
            </w:r>
          </w:p>
          <w:p w14:paraId="496A1CEC" w14:textId="7D6474BB" w:rsidR="00756AFF" w:rsidRPr="00EE7B80" w:rsidRDefault="00AA5163" w:rsidP="00EE7B80">
            <w:pPr>
              <w:spacing w:line="240" w:lineRule="auto"/>
              <w:jc w:val="center"/>
              <w:rPr>
                <w:b/>
                <w:szCs w:val="22"/>
                <w:lang w:val="en-US"/>
              </w:rPr>
            </w:pPr>
            <w:r w:rsidRPr="00EE7B80">
              <w:rPr>
                <w:b/>
                <w:szCs w:val="22"/>
                <w:lang w:val="en-US"/>
              </w:rPr>
              <w:t>00577/INFOEM/IP/RR/2025</w:t>
            </w:r>
          </w:p>
        </w:tc>
        <w:tc>
          <w:tcPr>
            <w:tcW w:w="2694" w:type="dxa"/>
            <w:tcMar>
              <w:top w:w="0" w:type="dxa"/>
              <w:left w:w="45" w:type="dxa"/>
              <w:bottom w:w="0" w:type="dxa"/>
              <w:right w:w="45" w:type="dxa"/>
            </w:tcMar>
          </w:tcPr>
          <w:p w14:paraId="6E6FEE4A" w14:textId="79C5AE31" w:rsidR="00756AFF" w:rsidRPr="00EE7B80" w:rsidRDefault="000F1EC7" w:rsidP="00EE7B80">
            <w:pPr>
              <w:spacing w:line="240" w:lineRule="auto"/>
              <w:ind w:left="88" w:right="96"/>
              <w:rPr>
                <w:i/>
                <w:szCs w:val="22"/>
              </w:rPr>
            </w:pPr>
            <w:r w:rsidRPr="00EE7B80">
              <w:rPr>
                <w:i/>
                <w:szCs w:val="22"/>
              </w:rPr>
              <w:t>ENTREGA INFORMACIÓN QUE NO SE REFIERE A MI SOLICITUD.</w:t>
            </w:r>
          </w:p>
        </w:tc>
        <w:tc>
          <w:tcPr>
            <w:tcW w:w="3260" w:type="dxa"/>
          </w:tcPr>
          <w:p w14:paraId="6929D110" w14:textId="55DE6075" w:rsidR="00756AFF" w:rsidRPr="00EE7B80" w:rsidRDefault="000F1EC7" w:rsidP="00EE7B80">
            <w:pPr>
              <w:spacing w:line="240" w:lineRule="auto"/>
              <w:ind w:left="142" w:right="132"/>
              <w:rPr>
                <w:i/>
                <w:szCs w:val="22"/>
              </w:rPr>
            </w:pPr>
            <w:r w:rsidRPr="00EE7B80">
              <w:rPr>
                <w:i/>
                <w:szCs w:val="22"/>
              </w:rPr>
              <w:t>SE LE SOLICITO LAAS CONVOCATORIAS PARA LA INTEGRACIÓN DEL COMITE DE PARTICIPACION CIUDADANA, NO DEL COMITE DE SELECCIÓN MUNICIPAL, YA QUE SON TOTALMENTE DIFERENTES.</w:t>
            </w:r>
          </w:p>
        </w:tc>
      </w:tr>
      <w:tr w:rsidR="00EE7B80" w:rsidRPr="00EE7B80" w14:paraId="15B35E34" w14:textId="04464DD9" w:rsidTr="00DB6F64">
        <w:trPr>
          <w:trHeight w:val="1938"/>
        </w:trPr>
        <w:tc>
          <w:tcPr>
            <w:tcW w:w="2830" w:type="dxa"/>
          </w:tcPr>
          <w:p w14:paraId="36DDB46F" w14:textId="02836CC2" w:rsidR="00756AFF" w:rsidRPr="00EE7B80" w:rsidRDefault="00AA5163" w:rsidP="00EE7B80">
            <w:pPr>
              <w:spacing w:line="240" w:lineRule="auto"/>
              <w:jc w:val="center"/>
              <w:rPr>
                <w:b/>
                <w:szCs w:val="22"/>
                <w:lang w:val="en-US"/>
              </w:rPr>
            </w:pPr>
            <w:r w:rsidRPr="00EE7B80">
              <w:rPr>
                <w:b/>
                <w:szCs w:val="22"/>
                <w:lang w:val="en-US"/>
              </w:rPr>
              <w:t>00043/COCOTIT/IP/2025</w:t>
            </w:r>
          </w:p>
          <w:p w14:paraId="610CA9A0" w14:textId="60FC4717" w:rsidR="006106F8" w:rsidRPr="00EE7B80" w:rsidRDefault="00AA5163" w:rsidP="00EE7B80">
            <w:pPr>
              <w:spacing w:line="240" w:lineRule="auto"/>
              <w:jc w:val="center"/>
              <w:rPr>
                <w:b/>
                <w:szCs w:val="22"/>
                <w:lang w:val="en-US"/>
              </w:rPr>
            </w:pPr>
            <w:r w:rsidRPr="00EE7B80">
              <w:rPr>
                <w:b/>
                <w:szCs w:val="22"/>
                <w:lang w:val="en-US"/>
              </w:rPr>
              <w:t>00578/INFOEM/IP/RR/2025</w:t>
            </w:r>
          </w:p>
        </w:tc>
        <w:tc>
          <w:tcPr>
            <w:tcW w:w="2694" w:type="dxa"/>
            <w:tcMar>
              <w:top w:w="0" w:type="dxa"/>
              <w:left w:w="45" w:type="dxa"/>
              <w:bottom w:w="0" w:type="dxa"/>
              <w:right w:w="45" w:type="dxa"/>
            </w:tcMar>
          </w:tcPr>
          <w:p w14:paraId="3DD45450" w14:textId="2E814993" w:rsidR="00756AFF" w:rsidRPr="00EE7B80" w:rsidRDefault="000F1EC7" w:rsidP="00EE7B80">
            <w:pPr>
              <w:spacing w:line="240" w:lineRule="auto"/>
              <w:ind w:left="88" w:right="96"/>
              <w:rPr>
                <w:i/>
                <w:szCs w:val="22"/>
              </w:rPr>
            </w:pPr>
            <w:r w:rsidRPr="00EE7B80">
              <w:rPr>
                <w:i/>
                <w:szCs w:val="22"/>
              </w:rPr>
              <w:t>NO SE ENTREGO LA INFORMACIÓN COMPLETA.</w:t>
            </w:r>
          </w:p>
        </w:tc>
        <w:tc>
          <w:tcPr>
            <w:tcW w:w="3260" w:type="dxa"/>
          </w:tcPr>
          <w:p w14:paraId="18253B0D" w14:textId="36DD7850" w:rsidR="00756AFF" w:rsidRPr="00EE7B80" w:rsidRDefault="000F1EC7" w:rsidP="00EE7B80">
            <w:pPr>
              <w:spacing w:line="240" w:lineRule="auto"/>
              <w:ind w:left="142" w:right="132"/>
              <w:rPr>
                <w:i/>
                <w:szCs w:val="22"/>
              </w:rPr>
            </w:pPr>
            <w:r w:rsidRPr="00EE7B80">
              <w:rPr>
                <w:i/>
                <w:szCs w:val="22"/>
              </w:rPr>
              <w:t>SE REMITE EL ORGANIGRAMA EN EL CUAL LA VISIBILIDAD ES CASI NULA Y NO SE PUEDE APRECIAR AUN HACIENDO ZOOM Y NO SE HACE ENTREGA DEL ACTA DE APROBACIÓN DE DICHO ORGANIGRAMA.</w:t>
            </w:r>
          </w:p>
        </w:tc>
      </w:tr>
    </w:tbl>
    <w:p w14:paraId="684FCB99" w14:textId="77777777" w:rsidR="00EE7B80" w:rsidRDefault="00EE7B80" w:rsidP="00EE7B80">
      <w:pPr>
        <w:pStyle w:val="Ttulo3"/>
        <w:rPr>
          <w:szCs w:val="22"/>
        </w:rPr>
      </w:pPr>
      <w:bookmarkStart w:id="18" w:name="_Toc190942763"/>
    </w:p>
    <w:p w14:paraId="5140137A" w14:textId="74BB7228" w:rsidR="00F660AE" w:rsidRPr="00EE7B80" w:rsidRDefault="00054F72" w:rsidP="00EE7B80">
      <w:pPr>
        <w:pStyle w:val="Ttulo3"/>
        <w:rPr>
          <w:szCs w:val="22"/>
        </w:rPr>
      </w:pPr>
      <w:r w:rsidRPr="00EE7B80">
        <w:rPr>
          <w:szCs w:val="22"/>
        </w:rPr>
        <w:t>b) Turno de los Recursos de Revisión.</w:t>
      </w:r>
      <w:bookmarkEnd w:id="18"/>
    </w:p>
    <w:p w14:paraId="68B3B683" w14:textId="23A45327" w:rsidR="00664500" w:rsidRPr="00EE7B80" w:rsidRDefault="00054F72" w:rsidP="00EE7B80">
      <w:pPr>
        <w:rPr>
          <w:szCs w:val="22"/>
        </w:rPr>
      </w:pPr>
      <w:r w:rsidRPr="00EE7B80">
        <w:rPr>
          <w:szCs w:val="22"/>
        </w:rPr>
        <w:t>Con fundamento en el artículo 185, fracción I de la Ley de Transparencia y Acceso a la Información Pública del Estado de México y Municipios, el</w:t>
      </w:r>
      <w:r w:rsidRPr="00EE7B80">
        <w:rPr>
          <w:b/>
          <w:szCs w:val="22"/>
        </w:rPr>
        <w:t xml:space="preserve"> </w:t>
      </w:r>
      <w:r w:rsidR="000F1EC7" w:rsidRPr="00EE7B80">
        <w:rPr>
          <w:b/>
          <w:szCs w:val="22"/>
        </w:rPr>
        <w:t xml:space="preserve">cuatro de febrero de dos mil </w:t>
      </w:r>
      <w:r w:rsidR="000F1EC7" w:rsidRPr="00EE7B80">
        <w:rPr>
          <w:b/>
          <w:szCs w:val="22"/>
        </w:rPr>
        <w:lastRenderedPageBreak/>
        <w:t>veinticinco,</w:t>
      </w:r>
      <w:r w:rsidR="000F1EC7" w:rsidRPr="00EE7B80">
        <w:rPr>
          <w:szCs w:val="22"/>
        </w:rPr>
        <w:t xml:space="preserve"> </w:t>
      </w:r>
      <w:r w:rsidRPr="00EE7B80">
        <w:rPr>
          <w:szCs w:val="22"/>
        </w:rPr>
        <w:t>se turn</w:t>
      </w:r>
      <w:r w:rsidR="00664500" w:rsidRPr="00EE7B80">
        <w:rPr>
          <w:szCs w:val="22"/>
        </w:rPr>
        <w:t xml:space="preserve">aron los </w:t>
      </w:r>
      <w:r w:rsidRPr="00EE7B80">
        <w:rPr>
          <w:szCs w:val="22"/>
        </w:rPr>
        <w:t>recurso</w:t>
      </w:r>
      <w:r w:rsidR="00664500" w:rsidRPr="00EE7B80">
        <w:rPr>
          <w:szCs w:val="22"/>
        </w:rPr>
        <w:t>s</w:t>
      </w:r>
      <w:r w:rsidRPr="00EE7B80">
        <w:rPr>
          <w:szCs w:val="22"/>
        </w:rPr>
        <w:t xml:space="preserve"> de revisión a través del SAIMEX </w:t>
      </w:r>
      <w:r w:rsidRPr="00EE7B80">
        <w:rPr>
          <w:b/>
          <w:szCs w:val="22"/>
        </w:rPr>
        <w:t>a</w:t>
      </w:r>
      <w:r w:rsidRPr="00EE7B80">
        <w:rPr>
          <w:szCs w:val="22"/>
        </w:rPr>
        <w:t>, a efecto de decretar su admisión o desechamiento</w:t>
      </w:r>
      <w:r w:rsidR="00664500" w:rsidRPr="00EE7B80">
        <w:rPr>
          <w:szCs w:val="22"/>
        </w:rPr>
        <w:t>, de la siguiente manera:</w:t>
      </w:r>
    </w:p>
    <w:p w14:paraId="7F6C34C4" w14:textId="6BB610F9" w:rsidR="00664500" w:rsidRPr="00EE7B80" w:rsidRDefault="00664500" w:rsidP="00EE7B80">
      <w:pPr>
        <w:rPr>
          <w:szCs w:val="22"/>
        </w:rPr>
      </w:pPr>
    </w:p>
    <w:tbl>
      <w:tblPr>
        <w:tblStyle w:val="a1"/>
        <w:tblpPr w:leftFromText="141" w:rightFromText="141" w:vertAnchor="text" w:tblpXSpec="center" w:tblpY="1"/>
        <w:tblOverlap w:val="never"/>
        <w:tblW w:w="82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5245"/>
      </w:tblGrid>
      <w:tr w:rsidR="00EE7B80" w:rsidRPr="00EE7B80" w14:paraId="3667BF37" w14:textId="77777777" w:rsidTr="0065720E">
        <w:trPr>
          <w:trHeight w:val="225"/>
        </w:trPr>
        <w:tc>
          <w:tcPr>
            <w:tcW w:w="2972" w:type="dxa"/>
            <w:shd w:val="clear" w:color="auto" w:fill="D9D9D9" w:themeFill="background1" w:themeFillShade="D9"/>
            <w:vAlign w:val="center"/>
          </w:tcPr>
          <w:p w14:paraId="75314460" w14:textId="77777777" w:rsidR="00664500" w:rsidRPr="00EE7B80" w:rsidRDefault="00664500" w:rsidP="00EE7B80">
            <w:pPr>
              <w:spacing w:line="240" w:lineRule="auto"/>
              <w:jc w:val="center"/>
              <w:rPr>
                <w:b/>
                <w:szCs w:val="22"/>
              </w:rPr>
            </w:pPr>
            <w:r w:rsidRPr="00EE7B80">
              <w:rPr>
                <w:b/>
                <w:szCs w:val="22"/>
              </w:rPr>
              <w:t>Folio Solicitudes de Información/Folio Recursos de revisión.</w:t>
            </w:r>
          </w:p>
        </w:tc>
        <w:tc>
          <w:tcPr>
            <w:tcW w:w="5245" w:type="dxa"/>
            <w:shd w:val="clear" w:color="auto" w:fill="D9D9D9" w:themeFill="background1" w:themeFillShade="D9"/>
            <w:tcMar>
              <w:top w:w="0" w:type="dxa"/>
              <w:left w:w="45" w:type="dxa"/>
              <w:bottom w:w="0" w:type="dxa"/>
              <w:right w:w="45" w:type="dxa"/>
            </w:tcMar>
          </w:tcPr>
          <w:p w14:paraId="7E191CC5" w14:textId="0876F8CC" w:rsidR="00664500" w:rsidRPr="00EE7B80" w:rsidRDefault="00664500" w:rsidP="00EE7B80">
            <w:pPr>
              <w:spacing w:line="240" w:lineRule="auto"/>
              <w:jc w:val="center"/>
              <w:rPr>
                <w:b/>
                <w:szCs w:val="22"/>
              </w:rPr>
            </w:pPr>
            <w:r w:rsidRPr="00EE7B80">
              <w:rPr>
                <w:b/>
                <w:szCs w:val="22"/>
              </w:rPr>
              <w:t>Turnado</w:t>
            </w:r>
          </w:p>
        </w:tc>
      </w:tr>
      <w:tr w:rsidR="00EE7B80" w:rsidRPr="00EE7B80" w14:paraId="1A109E3C" w14:textId="77777777" w:rsidTr="0065720E">
        <w:trPr>
          <w:trHeight w:val="65"/>
        </w:trPr>
        <w:tc>
          <w:tcPr>
            <w:tcW w:w="2972" w:type="dxa"/>
            <w:vAlign w:val="center"/>
          </w:tcPr>
          <w:p w14:paraId="7FCEA4E0" w14:textId="38785D1C" w:rsidR="00ED5044" w:rsidRPr="00EE7B80" w:rsidRDefault="00AA5163" w:rsidP="00EE7B80">
            <w:pPr>
              <w:spacing w:line="240" w:lineRule="auto"/>
              <w:jc w:val="center"/>
              <w:rPr>
                <w:b/>
                <w:szCs w:val="22"/>
                <w:lang w:val="en-US"/>
              </w:rPr>
            </w:pPr>
            <w:r w:rsidRPr="00EE7B80">
              <w:rPr>
                <w:b/>
                <w:szCs w:val="22"/>
                <w:lang w:val="en-US"/>
              </w:rPr>
              <w:t>00044/COCOTIT/IP/2025</w:t>
            </w:r>
          </w:p>
          <w:p w14:paraId="46CAE438" w14:textId="3A156A64" w:rsidR="00ED5044" w:rsidRPr="00EE7B80" w:rsidRDefault="00AA5163" w:rsidP="00EE7B80">
            <w:pPr>
              <w:spacing w:line="240" w:lineRule="auto"/>
              <w:jc w:val="center"/>
              <w:rPr>
                <w:b/>
                <w:szCs w:val="22"/>
                <w:lang w:val="en-US"/>
              </w:rPr>
            </w:pPr>
            <w:r w:rsidRPr="00EE7B80">
              <w:rPr>
                <w:b/>
                <w:szCs w:val="22"/>
                <w:lang w:val="en-US"/>
              </w:rPr>
              <w:t>00577/INFOEM/IP/RR/2025</w:t>
            </w:r>
          </w:p>
        </w:tc>
        <w:tc>
          <w:tcPr>
            <w:tcW w:w="5245" w:type="dxa"/>
            <w:tcMar>
              <w:top w:w="0" w:type="dxa"/>
              <w:left w:w="45" w:type="dxa"/>
              <w:bottom w:w="0" w:type="dxa"/>
              <w:right w:w="45" w:type="dxa"/>
            </w:tcMar>
            <w:vAlign w:val="center"/>
          </w:tcPr>
          <w:p w14:paraId="5793B379" w14:textId="616C54DC" w:rsidR="0065720E" w:rsidRPr="00EE7B80" w:rsidRDefault="00516639" w:rsidP="00EE7B80">
            <w:pPr>
              <w:spacing w:line="240" w:lineRule="auto"/>
              <w:jc w:val="center"/>
              <w:rPr>
                <w:b/>
                <w:bCs/>
                <w:iCs/>
                <w:szCs w:val="22"/>
              </w:rPr>
            </w:pPr>
            <w:r w:rsidRPr="00EE7B80">
              <w:rPr>
                <w:b/>
                <w:bCs/>
                <w:iCs/>
                <w:szCs w:val="22"/>
              </w:rPr>
              <w:t xml:space="preserve">Comisionada </w:t>
            </w:r>
            <w:r w:rsidR="007676B1" w:rsidRPr="00EE7B80">
              <w:rPr>
                <w:b/>
                <w:bCs/>
                <w:iCs/>
                <w:szCs w:val="22"/>
              </w:rPr>
              <w:t>SHARON CRISTINA MORALES MARTÍNEZ</w:t>
            </w:r>
          </w:p>
          <w:p w14:paraId="70A207B1" w14:textId="703E23A2" w:rsidR="00ED5044" w:rsidRPr="00EE7B80" w:rsidRDefault="00ED5044" w:rsidP="00EE7B80">
            <w:pPr>
              <w:spacing w:line="240" w:lineRule="auto"/>
              <w:jc w:val="center"/>
              <w:rPr>
                <w:b/>
                <w:szCs w:val="22"/>
              </w:rPr>
            </w:pPr>
          </w:p>
        </w:tc>
      </w:tr>
      <w:tr w:rsidR="00EE7B80" w:rsidRPr="00EE7B80" w14:paraId="3D9220D7" w14:textId="77777777" w:rsidTr="0065720E">
        <w:trPr>
          <w:trHeight w:val="65"/>
        </w:trPr>
        <w:tc>
          <w:tcPr>
            <w:tcW w:w="2972" w:type="dxa"/>
            <w:vAlign w:val="center"/>
          </w:tcPr>
          <w:p w14:paraId="59497E1A" w14:textId="3E293A9A" w:rsidR="00ED5044" w:rsidRPr="00EE7B80" w:rsidRDefault="00AA5163" w:rsidP="00EE7B80">
            <w:pPr>
              <w:spacing w:line="240" w:lineRule="auto"/>
              <w:jc w:val="center"/>
              <w:rPr>
                <w:b/>
                <w:szCs w:val="22"/>
                <w:lang w:val="en-US"/>
              </w:rPr>
            </w:pPr>
            <w:r w:rsidRPr="00EE7B80">
              <w:rPr>
                <w:b/>
                <w:szCs w:val="22"/>
                <w:lang w:val="en-US"/>
              </w:rPr>
              <w:t>00043/COCOTIT/IP/2025</w:t>
            </w:r>
          </w:p>
          <w:p w14:paraId="4BED1C31" w14:textId="3FE28FFE" w:rsidR="00ED5044" w:rsidRPr="00EE7B80" w:rsidRDefault="00AA5163" w:rsidP="00EE7B80">
            <w:pPr>
              <w:spacing w:line="240" w:lineRule="auto"/>
              <w:jc w:val="center"/>
              <w:rPr>
                <w:b/>
                <w:szCs w:val="22"/>
                <w:lang w:val="en-US"/>
              </w:rPr>
            </w:pPr>
            <w:r w:rsidRPr="00EE7B80">
              <w:rPr>
                <w:b/>
                <w:szCs w:val="22"/>
                <w:lang w:val="en-US"/>
              </w:rPr>
              <w:t>00578/INFOEM/IP/RR/2025</w:t>
            </w:r>
          </w:p>
        </w:tc>
        <w:tc>
          <w:tcPr>
            <w:tcW w:w="5245" w:type="dxa"/>
            <w:tcMar>
              <w:top w:w="0" w:type="dxa"/>
              <w:left w:w="45" w:type="dxa"/>
              <w:bottom w:w="0" w:type="dxa"/>
              <w:right w:w="45" w:type="dxa"/>
            </w:tcMar>
            <w:vAlign w:val="center"/>
          </w:tcPr>
          <w:p w14:paraId="625F5805" w14:textId="66B9165F" w:rsidR="00ED5044" w:rsidRPr="00EE7B80" w:rsidRDefault="00516639" w:rsidP="00EE7B80">
            <w:pPr>
              <w:spacing w:line="240" w:lineRule="auto"/>
              <w:jc w:val="center"/>
              <w:rPr>
                <w:b/>
                <w:szCs w:val="22"/>
              </w:rPr>
            </w:pPr>
            <w:r w:rsidRPr="00EE7B80">
              <w:rPr>
                <w:b/>
                <w:bCs/>
                <w:iCs/>
                <w:szCs w:val="22"/>
              </w:rPr>
              <w:t xml:space="preserve">Comisionada </w:t>
            </w:r>
            <w:r w:rsidR="007C61D8" w:rsidRPr="00EE7B80">
              <w:rPr>
                <w:b/>
                <w:bCs/>
                <w:iCs/>
                <w:szCs w:val="22"/>
              </w:rPr>
              <w:t>MARÍA DEL ROSARIO MEJÍA AYALA</w:t>
            </w:r>
          </w:p>
        </w:tc>
      </w:tr>
    </w:tbl>
    <w:p w14:paraId="22380591" w14:textId="37EC4DAA" w:rsidR="00F660AE" w:rsidRPr="00EE7B80" w:rsidRDefault="00F660AE" w:rsidP="00EE7B80">
      <w:pPr>
        <w:rPr>
          <w:szCs w:val="22"/>
        </w:rPr>
      </w:pPr>
    </w:p>
    <w:p w14:paraId="07FA2851" w14:textId="77777777" w:rsidR="00F660AE" w:rsidRPr="00EE7B80" w:rsidRDefault="00054F72" w:rsidP="00EE7B80">
      <w:pPr>
        <w:pStyle w:val="Ttulo3"/>
        <w:rPr>
          <w:szCs w:val="22"/>
        </w:rPr>
      </w:pPr>
      <w:bookmarkStart w:id="19" w:name="_Toc190942764"/>
      <w:r w:rsidRPr="00EE7B80">
        <w:rPr>
          <w:szCs w:val="22"/>
        </w:rPr>
        <w:t>c) Admisiones de los Recursos de Revisión.</w:t>
      </w:r>
      <w:bookmarkEnd w:id="19"/>
    </w:p>
    <w:p w14:paraId="22E967AC" w14:textId="083C0D4A" w:rsidR="00F660AE" w:rsidRPr="00EE7B80" w:rsidRDefault="00054F72" w:rsidP="00EE7B80">
      <w:pPr>
        <w:rPr>
          <w:szCs w:val="22"/>
        </w:rPr>
      </w:pPr>
      <w:r w:rsidRPr="00EE7B80">
        <w:rPr>
          <w:szCs w:val="22"/>
        </w:rPr>
        <w:t xml:space="preserve">El </w:t>
      </w:r>
      <w:r w:rsidR="00DD76F8" w:rsidRPr="00EE7B80">
        <w:rPr>
          <w:b/>
          <w:szCs w:val="22"/>
        </w:rPr>
        <w:t>siete de febrero de dos mil veinticinco,</w:t>
      </w:r>
      <w:r w:rsidR="00DD76F8" w:rsidRPr="00EE7B80">
        <w:rPr>
          <w:szCs w:val="22"/>
        </w:rPr>
        <w:t xml:space="preserve"> </w:t>
      </w:r>
      <w:r w:rsidRPr="00EE7B80">
        <w:rPr>
          <w:szCs w:val="22"/>
        </w:rPr>
        <w:t>se acordaron las admisiones a trámite de los Recursos de Revisión y se integraron los expedientes respectivos, mismos que se pusieron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33127280" w14:textId="77777777" w:rsidR="003A6E12" w:rsidRPr="00EE7B80" w:rsidRDefault="003A6E12" w:rsidP="00EE7B80">
      <w:pPr>
        <w:rPr>
          <w:szCs w:val="22"/>
        </w:rPr>
      </w:pPr>
    </w:p>
    <w:p w14:paraId="41A80074" w14:textId="77777777" w:rsidR="00F660AE" w:rsidRPr="00EE7B80" w:rsidRDefault="00054F72" w:rsidP="00EE7B80">
      <w:pPr>
        <w:pStyle w:val="Ttulo3"/>
        <w:rPr>
          <w:szCs w:val="22"/>
        </w:rPr>
      </w:pPr>
      <w:bookmarkStart w:id="20" w:name="_Toc190942765"/>
      <w:r w:rsidRPr="00EE7B80">
        <w:rPr>
          <w:szCs w:val="22"/>
        </w:rPr>
        <w:t>d) Acumulación de los Recursos de Revisión</w:t>
      </w:r>
      <w:bookmarkEnd w:id="20"/>
    </w:p>
    <w:p w14:paraId="652635FC" w14:textId="6EC96DD1" w:rsidR="00F660AE" w:rsidRPr="00EE7B80" w:rsidRDefault="00054F72" w:rsidP="00EE7B80">
      <w:pPr>
        <w:ind w:left="-57"/>
        <w:rPr>
          <w:b/>
          <w:szCs w:val="22"/>
        </w:rPr>
      </w:pPr>
      <w:bookmarkStart w:id="21" w:name="_heading=h.3rdcrjn" w:colFirst="0" w:colLast="0"/>
      <w:bookmarkEnd w:id="21"/>
      <w:r w:rsidRPr="00EE7B80">
        <w:rPr>
          <w:szCs w:val="22"/>
        </w:rPr>
        <w:t xml:space="preserve">Por economía procesal y con la finalidad de evitar resoluciones contradictorias, en la </w:t>
      </w:r>
      <w:r w:rsidR="00DD76F8" w:rsidRPr="00EE7B80">
        <w:rPr>
          <w:b/>
          <w:szCs w:val="22"/>
        </w:rPr>
        <w:t>Quinta</w:t>
      </w:r>
      <w:r w:rsidR="00CA102B" w:rsidRPr="00EE7B80">
        <w:rPr>
          <w:b/>
          <w:szCs w:val="22"/>
        </w:rPr>
        <w:t xml:space="preserve"> </w:t>
      </w:r>
      <w:r w:rsidR="00EA09DB" w:rsidRPr="00EE7B80">
        <w:rPr>
          <w:b/>
          <w:szCs w:val="22"/>
        </w:rPr>
        <w:t>S</w:t>
      </w:r>
      <w:r w:rsidR="00A659F1" w:rsidRPr="00EE7B80">
        <w:rPr>
          <w:b/>
          <w:szCs w:val="22"/>
        </w:rPr>
        <w:t>esión O</w:t>
      </w:r>
      <w:r w:rsidRPr="00EE7B80">
        <w:rPr>
          <w:b/>
          <w:szCs w:val="22"/>
        </w:rPr>
        <w:t>rdinaria</w:t>
      </w:r>
      <w:r w:rsidRPr="00EE7B80">
        <w:rPr>
          <w:szCs w:val="22"/>
        </w:rPr>
        <w:t>, celebrada el</w:t>
      </w:r>
      <w:r w:rsidRPr="00EE7B80">
        <w:rPr>
          <w:b/>
          <w:szCs w:val="22"/>
        </w:rPr>
        <w:t xml:space="preserve"> </w:t>
      </w:r>
      <w:r w:rsidR="00DD76F8" w:rsidRPr="00EE7B80">
        <w:rPr>
          <w:b/>
          <w:szCs w:val="22"/>
        </w:rPr>
        <w:t>doce de febrero de dos mil veinticinco,</w:t>
      </w:r>
      <w:r w:rsidR="00DD76F8" w:rsidRPr="00EE7B80">
        <w:rPr>
          <w:szCs w:val="22"/>
        </w:rPr>
        <w:t xml:space="preserve"> </w:t>
      </w:r>
      <w:r w:rsidRPr="00EE7B80">
        <w:rPr>
          <w:szCs w:val="22"/>
        </w:rPr>
        <w:t>el Pleno de este Instituto determinó acumular los Recursos de Revisión</w:t>
      </w:r>
      <w:r w:rsidRPr="00EE7B80">
        <w:rPr>
          <w:b/>
          <w:szCs w:val="22"/>
        </w:rPr>
        <w:t xml:space="preserve"> </w:t>
      </w:r>
      <w:r w:rsidR="00AA5163" w:rsidRPr="00EE7B80">
        <w:rPr>
          <w:rFonts w:eastAsia="Palatino Linotype" w:cs="Palatino Linotype"/>
          <w:b/>
          <w:szCs w:val="22"/>
        </w:rPr>
        <w:t>00578/INFOEM/IP/RR/2025</w:t>
      </w:r>
      <w:r w:rsidR="007E5A68" w:rsidRPr="00EE7B80">
        <w:rPr>
          <w:rFonts w:eastAsia="Palatino Linotype" w:cs="Palatino Linotype"/>
          <w:b/>
          <w:szCs w:val="22"/>
        </w:rPr>
        <w:t xml:space="preserve"> </w:t>
      </w:r>
      <w:r w:rsidR="00EA09DB" w:rsidRPr="00EE7B80">
        <w:rPr>
          <w:bCs/>
          <w:szCs w:val="22"/>
        </w:rPr>
        <w:t xml:space="preserve">al </w:t>
      </w:r>
      <w:r w:rsidR="00AA5163" w:rsidRPr="00EE7B80">
        <w:rPr>
          <w:b/>
          <w:szCs w:val="22"/>
        </w:rPr>
        <w:t>00577/INFOEM/IP/RR/2025</w:t>
      </w:r>
      <w:r w:rsidRPr="00EE7B80">
        <w:rPr>
          <w:b/>
          <w:szCs w:val="22"/>
        </w:rPr>
        <w:t>.</w:t>
      </w:r>
    </w:p>
    <w:p w14:paraId="530AF69B" w14:textId="77777777" w:rsidR="007C61D8" w:rsidRPr="00EE7B80" w:rsidRDefault="007C61D8" w:rsidP="00EE7B80">
      <w:pPr>
        <w:ind w:left="-57"/>
        <w:rPr>
          <w:b/>
          <w:szCs w:val="22"/>
        </w:rPr>
      </w:pPr>
    </w:p>
    <w:p w14:paraId="2C65DCB2" w14:textId="77777777" w:rsidR="00F660AE" w:rsidRPr="00EE7B80" w:rsidRDefault="00054F72" w:rsidP="00EE7B80">
      <w:pPr>
        <w:pStyle w:val="Ttulo3"/>
        <w:rPr>
          <w:szCs w:val="22"/>
        </w:rPr>
      </w:pPr>
      <w:bookmarkStart w:id="22" w:name="_Toc190942766"/>
      <w:r w:rsidRPr="00EE7B80">
        <w:rPr>
          <w:szCs w:val="22"/>
        </w:rPr>
        <w:lastRenderedPageBreak/>
        <w:t>e) Informes Justificados del Sujeto Obligado.</w:t>
      </w:r>
      <w:bookmarkEnd w:id="22"/>
    </w:p>
    <w:p w14:paraId="526AD416" w14:textId="60AFF080" w:rsidR="003C7069" w:rsidRPr="00EE7B80" w:rsidRDefault="003C7069" w:rsidP="00EE7B80">
      <w:pPr>
        <w:rPr>
          <w:szCs w:val="22"/>
        </w:rPr>
      </w:pPr>
      <w:r w:rsidRPr="00EE7B80">
        <w:rPr>
          <w:b/>
          <w:szCs w:val="22"/>
        </w:rPr>
        <w:t xml:space="preserve">EL SUJETO OBLIGADO </w:t>
      </w:r>
      <w:r w:rsidRPr="00EE7B80">
        <w:rPr>
          <w:szCs w:val="22"/>
        </w:rPr>
        <w:t>no rindió sus informes justificados dentro del término legalmente concedido para tal efecto.</w:t>
      </w:r>
    </w:p>
    <w:p w14:paraId="17AB2CB8" w14:textId="77777777" w:rsidR="006B6336" w:rsidRPr="00EE7B80" w:rsidRDefault="006B6336" w:rsidP="00EE7B80">
      <w:pPr>
        <w:rPr>
          <w:rFonts w:eastAsia="Arial Unicode MS" w:cs="Arial"/>
          <w:szCs w:val="22"/>
        </w:rPr>
      </w:pPr>
    </w:p>
    <w:p w14:paraId="675E9514" w14:textId="77777777" w:rsidR="00F660AE" w:rsidRPr="00EE7B80" w:rsidRDefault="00054F72" w:rsidP="00EE7B80">
      <w:pPr>
        <w:pStyle w:val="Ttulo3"/>
        <w:rPr>
          <w:szCs w:val="22"/>
        </w:rPr>
      </w:pPr>
      <w:bookmarkStart w:id="23" w:name="_Toc190942767"/>
      <w:r w:rsidRPr="00EE7B80">
        <w:rPr>
          <w:szCs w:val="22"/>
        </w:rPr>
        <w:t>f) Manifestaciones de la Parte Recurrente.</w:t>
      </w:r>
      <w:bookmarkEnd w:id="23"/>
    </w:p>
    <w:p w14:paraId="6C636F73" w14:textId="53089614" w:rsidR="00EA1303" w:rsidRPr="00EE7B80" w:rsidRDefault="00054F72" w:rsidP="00EE7B80">
      <w:pPr>
        <w:rPr>
          <w:szCs w:val="22"/>
        </w:rPr>
      </w:pPr>
      <w:r w:rsidRPr="00EE7B80">
        <w:rPr>
          <w:b/>
          <w:szCs w:val="22"/>
        </w:rPr>
        <w:t xml:space="preserve">LA PARTE RECURRENTE </w:t>
      </w:r>
      <w:r w:rsidRPr="00EE7B80">
        <w:rPr>
          <w:szCs w:val="22"/>
        </w:rPr>
        <w:t>no realizó manifestación alguna dentro del término legalmente concedido para tal efecto, ni presentó pruebas o alegatos.</w:t>
      </w:r>
    </w:p>
    <w:p w14:paraId="74A8CC6C" w14:textId="77777777" w:rsidR="00B15483" w:rsidRPr="00EE7B80" w:rsidRDefault="00B15483" w:rsidP="00EE7B80">
      <w:pPr>
        <w:rPr>
          <w:szCs w:val="22"/>
        </w:rPr>
      </w:pPr>
    </w:p>
    <w:p w14:paraId="334385D1" w14:textId="2EF0D2AD" w:rsidR="00F660AE" w:rsidRPr="00EE7B80" w:rsidRDefault="007676B1" w:rsidP="00EE7B80">
      <w:pPr>
        <w:pStyle w:val="Ttulo3"/>
        <w:rPr>
          <w:szCs w:val="22"/>
        </w:rPr>
      </w:pPr>
      <w:bookmarkStart w:id="24" w:name="_Toc190942768"/>
      <w:r w:rsidRPr="00EE7B80">
        <w:rPr>
          <w:szCs w:val="22"/>
        </w:rPr>
        <w:t>g</w:t>
      </w:r>
      <w:r w:rsidR="00054F72" w:rsidRPr="00EE7B80">
        <w:rPr>
          <w:szCs w:val="22"/>
        </w:rPr>
        <w:t>) Cierres de instrucción.</w:t>
      </w:r>
      <w:bookmarkEnd w:id="24"/>
    </w:p>
    <w:p w14:paraId="407164CA" w14:textId="179624D1" w:rsidR="00F660AE" w:rsidRPr="00EE7B80" w:rsidRDefault="00054F72" w:rsidP="00EE7B80">
      <w:pPr>
        <w:rPr>
          <w:szCs w:val="22"/>
        </w:rPr>
      </w:pPr>
      <w:bookmarkStart w:id="25" w:name="_heading=h.44sinio" w:colFirst="0" w:colLast="0"/>
      <w:bookmarkEnd w:id="25"/>
      <w:r w:rsidRPr="00EE7B80">
        <w:rPr>
          <w:szCs w:val="22"/>
        </w:rPr>
        <w:t xml:space="preserve">Al no existir diligencias pendientes por desahogar, el </w:t>
      </w:r>
      <w:r w:rsidR="000B4C7D" w:rsidRPr="00EE7B80">
        <w:rPr>
          <w:b/>
          <w:szCs w:val="22"/>
        </w:rPr>
        <w:t>diecinueve</w:t>
      </w:r>
      <w:r w:rsidR="00DD76F8" w:rsidRPr="00EE7B80">
        <w:rPr>
          <w:b/>
          <w:szCs w:val="22"/>
        </w:rPr>
        <w:t xml:space="preserve"> de febrero de dos mil veinticinco,</w:t>
      </w:r>
      <w:r w:rsidR="00DD76F8" w:rsidRPr="00EE7B80">
        <w:rPr>
          <w:szCs w:val="22"/>
        </w:rPr>
        <w:t xml:space="preserve"> </w:t>
      </w:r>
      <w:r w:rsidRPr="00EE7B80">
        <w:rPr>
          <w:szCs w:val="22"/>
        </w:rPr>
        <w:t xml:space="preserve">la </w:t>
      </w:r>
      <w:r w:rsidRPr="00EE7B80">
        <w:rPr>
          <w:b/>
          <w:szCs w:val="22"/>
        </w:rPr>
        <w:t xml:space="preserve">Comisionada Sharon Cristina Morales Martínez </w:t>
      </w:r>
      <w:r w:rsidRPr="00EE7B80">
        <w:rPr>
          <w:szCs w:val="22"/>
        </w:rPr>
        <w:t>acordó el cierre de instrucción y la remisión de</w:t>
      </w:r>
      <w:r w:rsidR="00053C1D" w:rsidRPr="00EE7B80">
        <w:rPr>
          <w:szCs w:val="22"/>
        </w:rPr>
        <w:t xml:space="preserve"> </w:t>
      </w:r>
      <w:r w:rsidRPr="00EE7B80">
        <w:rPr>
          <w:szCs w:val="22"/>
        </w:rPr>
        <w:t>l</w:t>
      </w:r>
      <w:r w:rsidR="00053C1D" w:rsidRPr="00EE7B80">
        <w:rPr>
          <w:szCs w:val="22"/>
        </w:rPr>
        <w:t xml:space="preserve">os </w:t>
      </w:r>
      <w:r w:rsidRPr="00EE7B80">
        <w:rPr>
          <w:szCs w:val="22"/>
        </w:rPr>
        <w:t>expediente</w:t>
      </w:r>
      <w:r w:rsidR="00053C1D" w:rsidRPr="00EE7B80">
        <w:rPr>
          <w:szCs w:val="22"/>
        </w:rPr>
        <w:t>s</w:t>
      </w:r>
      <w:r w:rsidRPr="00EE7B80">
        <w:rPr>
          <w:szCs w:val="22"/>
        </w:rPr>
        <w:t xml:space="preserve"> a efecto de ser resuelto</w:t>
      </w:r>
      <w:r w:rsidR="00053C1D" w:rsidRPr="00EE7B80">
        <w:rPr>
          <w:szCs w:val="22"/>
        </w:rPr>
        <w:t>s</w:t>
      </w:r>
      <w:r w:rsidRPr="00EE7B80">
        <w:rPr>
          <w:szCs w:val="22"/>
        </w:rPr>
        <w:t>, de conformidad con lo establecido en el artículo 185 fracciones VI y VIII de la Ley de Transparencia y Acceso a la Información Pública del Estado de México y Municipios. Dicho acuerdo fue notificado a las partes el mismo día a través del SAIMEX.</w:t>
      </w:r>
    </w:p>
    <w:p w14:paraId="59346642" w14:textId="77777777" w:rsidR="00F660AE" w:rsidRPr="00EE7B80" w:rsidRDefault="00F660AE" w:rsidP="00EE7B80">
      <w:pPr>
        <w:rPr>
          <w:szCs w:val="22"/>
        </w:rPr>
      </w:pPr>
    </w:p>
    <w:p w14:paraId="4A43D9C0" w14:textId="77777777" w:rsidR="00F660AE" w:rsidRPr="00EE7B80" w:rsidRDefault="00054F72" w:rsidP="00EE7B80">
      <w:pPr>
        <w:pStyle w:val="Ttulo1"/>
        <w:rPr>
          <w:szCs w:val="22"/>
        </w:rPr>
      </w:pPr>
      <w:bookmarkStart w:id="26" w:name="_Toc190942769"/>
      <w:r w:rsidRPr="00EE7B80">
        <w:rPr>
          <w:szCs w:val="22"/>
        </w:rPr>
        <w:t>CONSIDERANDOS</w:t>
      </w:r>
      <w:bookmarkEnd w:id="26"/>
    </w:p>
    <w:p w14:paraId="28058A8B" w14:textId="77777777" w:rsidR="00F660AE" w:rsidRPr="00EE7B80" w:rsidRDefault="00F660AE" w:rsidP="00EE7B80">
      <w:pPr>
        <w:jc w:val="center"/>
        <w:rPr>
          <w:b/>
          <w:szCs w:val="22"/>
        </w:rPr>
      </w:pPr>
    </w:p>
    <w:p w14:paraId="77A0D0A2" w14:textId="77777777" w:rsidR="00F660AE" w:rsidRPr="00EE7B80" w:rsidRDefault="00054F72" w:rsidP="00EE7B80">
      <w:pPr>
        <w:pStyle w:val="Ttulo2"/>
        <w:rPr>
          <w:szCs w:val="22"/>
        </w:rPr>
      </w:pPr>
      <w:bookmarkStart w:id="27" w:name="_Toc190942770"/>
      <w:r w:rsidRPr="00EE7B80">
        <w:rPr>
          <w:szCs w:val="22"/>
        </w:rPr>
        <w:t>PRIMERO. Procedibilidad</w:t>
      </w:r>
      <w:bookmarkEnd w:id="27"/>
    </w:p>
    <w:p w14:paraId="6F70C465" w14:textId="77777777" w:rsidR="00F660AE" w:rsidRPr="00EE7B80" w:rsidRDefault="00054F72" w:rsidP="00EE7B80">
      <w:pPr>
        <w:pStyle w:val="Ttulo3"/>
        <w:rPr>
          <w:szCs w:val="22"/>
        </w:rPr>
      </w:pPr>
      <w:bookmarkStart w:id="28" w:name="_Toc190942771"/>
      <w:r w:rsidRPr="00EE7B80">
        <w:rPr>
          <w:szCs w:val="22"/>
        </w:rPr>
        <w:t>a) Competencia del Instituto.</w:t>
      </w:r>
      <w:bookmarkEnd w:id="28"/>
    </w:p>
    <w:p w14:paraId="542B461C" w14:textId="77777777" w:rsidR="00F660AE" w:rsidRPr="00EE7B80" w:rsidRDefault="00054F72" w:rsidP="00EE7B80">
      <w:pPr>
        <w:rPr>
          <w:szCs w:val="22"/>
        </w:rPr>
      </w:pPr>
      <w:r w:rsidRPr="00EE7B80">
        <w:rPr>
          <w:szCs w:val="22"/>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w:t>
      </w:r>
      <w:r w:rsidRPr="00EE7B80">
        <w:rPr>
          <w:szCs w:val="22"/>
        </w:rPr>
        <w:lastRenderedPageBreak/>
        <w:t>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1B2D7DE9" w14:textId="77777777" w:rsidR="00F660AE" w:rsidRPr="00EE7B80" w:rsidRDefault="00F660AE" w:rsidP="00EE7B80">
      <w:pPr>
        <w:rPr>
          <w:szCs w:val="22"/>
        </w:rPr>
      </w:pPr>
    </w:p>
    <w:p w14:paraId="3B44100A" w14:textId="77777777" w:rsidR="00F660AE" w:rsidRPr="00EE7B80" w:rsidRDefault="00054F72" w:rsidP="00EE7B80">
      <w:pPr>
        <w:pStyle w:val="Ttulo3"/>
        <w:rPr>
          <w:szCs w:val="22"/>
        </w:rPr>
      </w:pPr>
      <w:bookmarkStart w:id="29" w:name="_Toc190942772"/>
      <w:r w:rsidRPr="00EE7B80">
        <w:rPr>
          <w:szCs w:val="22"/>
        </w:rPr>
        <w:t>b) Legitimidad de la parte recurrente.</w:t>
      </w:r>
      <w:bookmarkEnd w:id="29"/>
    </w:p>
    <w:p w14:paraId="3D28128B" w14:textId="241AD6F8" w:rsidR="00F660AE" w:rsidRPr="00EE7B80" w:rsidRDefault="0073787C" w:rsidP="00EE7B80">
      <w:pPr>
        <w:rPr>
          <w:szCs w:val="22"/>
        </w:rPr>
      </w:pPr>
      <w:r w:rsidRPr="00EE7B80">
        <w:rPr>
          <w:szCs w:val="22"/>
        </w:rPr>
        <w:t>Los</w:t>
      </w:r>
      <w:r w:rsidR="00054F72" w:rsidRPr="00EE7B80">
        <w:rPr>
          <w:szCs w:val="22"/>
        </w:rPr>
        <w:t xml:space="preserve"> recurso</w:t>
      </w:r>
      <w:r w:rsidRPr="00EE7B80">
        <w:rPr>
          <w:szCs w:val="22"/>
        </w:rPr>
        <w:t>s</w:t>
      </w:r>
      <w:r w:rsidR="00054F72" w:rsidRPr="00EE7B80">
        <w:rPr>
          <w:szCs w:val="22"/>
        </w:rPr>
        <w:t xml:space="preserve"> de revisión fue</w:t>
      </w:r>
      <w:r w:rsidRPr="00EE7B80">
        <w:rPr>
          <w:szCs w:val="22"/>
        </w:rPr>
        <w:t>ron</w:t>
      </w:r>
      <w:r w:rsidR="00054F72" w:rsidRPr="00EE7B80">
        <w:rPr>
          <w:szCs w:val="22"/>
        </w:rPr>
        <w:t xml:space="preserve"> interpuesto</w:t>
      </w:r>
      <w:r w:rsidRPr="00EE7B80">
        <w:rPr>
          <w:szCs w:val="22"/>
        </w:rPr>
        <w:t>s</w:t>
      </w:r>
      <w:r w:rsidR="00054F72" w:rsidRPr="00EE7B80">
        <w:rPr>
          <w:szCs w:val="22"/>
        </w:rPr>
        <w:t xml:space="preserve"> por parte legítima, ya que se presentó por la misma persona que formuló la</w:t>
      </w:r>
      <w:r w:rsidR="001825F0" w:rsidRPr="00EE7B80">
        <w:rPr>
          <w:szCs w:val="22"/>
        </w:rPr>
        <w:t>s</w:t>
      </w:r>
      <w:r w:rsidR="00054F72" w:rsidRPr="00EE7B80">
        <w:rPr>
          <w:szCs w:val="22"/>
        </w:rPr>
        <w:t xml:space="preserve"> solicitud</w:t>
      </w:r>
      <w:r w:rsidR="001825F0" w:rsidRPr="00EE7B80">
        <w:rPr>
          <w:szCs w:val="22"/>
        </w:rPr>
        <w:t>es</w:t>
      </w:r>
      <w:r w:rsidR="00054F72" w:rsidRPr="00EE7B80">
        <w:rPr>
          <w:szCs w:val="22"/>
        </w:rPr>
        <w:t xml:space="preserve"> de acceso a la Información Pública,</w:t>
      </w:r>
      <w:r w:rsidR="00054F72" w:rsidRPr="00EE7B80">
        <w:rPr>
          <w:b/>
          <w:szCs w:val="22"/>
        </w:rPr>
        <w:t xml:space="preserve"> </w:t>
      </w:r>
      <w:r w:rsidR="00054F72" w:rsidRPr="00EE7B80">
        <w:rPr>
          <w:szCs w:val="22"/>
        </w:rPr>
        <w:t>debido a que los datos de acceso</w:t>
      </w:r>
      <w:r w:rsidR="00054F72" w:rsidRPr="00EE7B80">
        <w:rPr>
          <w:b/>
          <w:szCs w:val="22"/>
        </w:rPr>
        <w:t xml:space="preserve"> </w:t>
      </w:r>
      <w:r w:rsidR="00054F72" w:rsidRPr="00EE7B80">
        <w:rPr>
          <w:szCs w:val="22"/>
        </w:rPr>
        <w:t>SAIMEX son personales e irrepetibles.</w:t>
      </w:r>
    </w:p>
    <w:p w14:paraId="455C4034" w14:textId="77777777" w:rsidR="00F660AE" w:rsidRPr="00EE7B80" w:rsidRDefault="00F660AE" w:rsidP="00EE7B80">
      <w:pPr>
        <w:rPr>
          <w:szCs w:val="22"/>
        </w:rPr>
      </w:pPr>
    </w:p>
    <w:p w14:paraId="7025A294" w14:textId="77777777" w:rsidR="000E1F7F" w:rsidRPr="00EE7B80" w:rsidRDefault="000E1F7F" w:rsidP="00EE7B80">
      <w:pPr>
        <w:pStyle w:val="Ttulo3"/>
        <w:rPr>
          <w:szCs w:val="22"/>
        </w:rPr>
      </w:pPr>
      <w:bookmarkStart w:id="30" w:name="_Toc171960593"/>
      <w:bookmarkStart w:id="31" w:name="_Toc190942773"/>
      <w:r w:rsidRPr="00EE7B80">
        <w:rPr>
          <w:szCs w:val="22"/>
        </w:rPr>
        <w:t>c) Plazo para interponer el recurso</w:t>
      </w:r>
      <w:bookmarkEnd w:id="30"/>
      <w:bookmarkEnd w:id="31"/>
    </w:p>
    <w:p w14:paraId="25F63A3C" w14:textId="339BBE9A" w:rsidR="00B139A3" w:rsidRPr="00EE7B80" w:rsidRDefault="00B139A3" w:rsidP="00EE7B80">
      <w:pPr>
        <w:rPr>
          <w:szCs w:val="22"/>
        </w:rPr>
      </w:pPr>
      <w:bookmarkStart w:id="32" w:name="_1hmsyys" w:colFirst="0" w:colLast="0"/>
      <w:bookmarkEnd w:id="32"/>
      <w:r w:rsidRPr="00EE7B80">
        <w:rPr>
          <w:rFonts w:cs="Arial"/>
          <w:b/>
          <w:szCs w:val="22"/>
        </w:rPr>
        <w:t>EL SUJETO OBLIGADO</w:t>
      </w:r>
      <w:r w:rsidRPr="00EE7B80">
        <w:rPr>
          <w:rFonts w:cs="Arial"/>
          <w:szCs w:val="22"/>
        </w:rPr>
        <w:t xml:space="preserve"> notificó las respuesta</w:t>
      </w:r>
      <w:r w:rsidR="00FF3494" w:rsidRPr="00EE7B80">
        <w:rPr>
          <w:rFonts w:cs="Arial"/>
          <w:szCs w:val="22"/>
        </w:rPr>
        <w:t>s</w:t>
      </w:r>
      <w:r w:rsidRPr="00EE7B80">
        <w:rPr>
          <w:rFonts w:cs="Arial"/>
          <w:szCs w:val="22"/>
        </w:rPr>
        <w:t xml:space="preserve"> a las solicitudes de acceso a la Información Pública el </w:t>
      </w:r>
      <w:r w:rsidR="00DD76F8" w:rsidRPr="00EE7B80">
        <w:rPr>
          <w:b/>
          <w:szCs w:val="22"/>
        </w:rPr>
        <w:t>cuatro de febrero de dos mil veinticinco,</w:t>
      </w:r>
      <w:r w:rsidRPr="00EE7B80">
        <w:rPr>
          <w:rFonts w:eastAsia="Palatino Linotype" w:cs="Palatino Linotype"/>
          <w:b/>
          <w:szCs w:val="22"/>
        </w:rPr>
        <w:t xml:space="preserve"> </w:t>
      </w:r>
      <w:r w:rsidRPr="00EE7B80">
        <w:rPr>
          <w:rFonts w:cs="Arial"/>
          <w:szCs w:val="22"/>
        </w:rPr>
        <w:t xml:space="preserve">y los recursos </w:t>
      </w:r>
      <w:r w:rsidRPr="00EE7B80">
        <w:rPr>
          <w:rFonts w:eastAsia="Palatino Linotype" w:cs="Palatino Linotype"/>
          <w:szCs w:val="22"/>
        </w:rPr>
        <w:t xml:space="preserve">que nos ocupan se </w:t>
      </w:r>
      <w:r w:rsidR="00A508A4" w:rsidRPr="00EE7B80">
        <w:rPr>
          <w:rFonts w:eastAsia="Palatino Linotype" w:cs="Palatino Linotype"/>
          <w:szCs w:val="22"/>
        </w:rPr>
        <w:t xml:space="preserve">tuvieron por presentado el </w:t>
      </w:r>
      <w:r w:rsidR="00DD76F8" w:rsidRPr="00EE7B80">
        <w:rPr>
          <w:b/>
          <w:szCs w:val="22"/>
        </w:rPr>
        <w:t>cuatro de febrero de dos mil veinticinco</w:t>
      </w:r>
      <w:r w:rsidRPr="00EE7B80">
        <w:rPr>
          <w:rFonts w:eastAsia="Palatino Linotype" w:cs="Palatino Linotype"/>
          <w:bCs/>
          <w:szCs w:val="22"/>
        </w:rPr>
        <w:t>;</w:t>
      </w:r>
      <w:r w:rsidRPr="00EE7B80">
        <w:rPr>
          <w:rFonts w:eastAsia="Palatino Linotype" w:cs="Palatino Linotype"/>
          <w:szCs w:val="22"/>
        </w:rPr>
        <w:t xml:space="preserve"> por lo tanto, estos se encuentra</w:t>
      </w:r>
      <w:r w:rsidR="00211C87" w:rsidRPr="00EE7B80">
        <w:rPr>
          <w:rFonts w:eastAsia="Palatino Linotype" w:cs="Palatino Linotype"/>
          <w:szCs w:val="22"/>
        </w:rPr>
        <w:t>n</w:t>
      </w:r>
      <w:r w:rsidRPr="00EE7B80">
        <w:rPr>
          <w:rFonts w:eastAsia="Palatino Linotype" w:cs="Palatino Linotype"/>
          <w:szCs w:val="22"/>
        </w:rPr>
        <w:t xml:space="preserve"> dentro del margen temporal previsto en el artículo 178 de la </w:t>
      </w:r>
      <w:r w:rsidRPr="00EE7B80">
        <w:rPr>
          <w:rFonts w:cs="Arial"/>
          <w:szCs w:val="22"/>
        </w:rPr>
        <w:t>Ley de Transparencia y Acceso a la Información Pública del Estado de México y Municipios</w:t>
      </w:r>
      <w:r w:rsidRPr="00EE7B80">
        <w:rPr>
          <w:szCs w:val="22"/>
        </w:rPr>
        <w:t>.</w:t>
      </w:r>
    </w:p>
    <w:p w14:paraId="030C1286" w14:textId="77777777" w:rsidR="000E1F7F" w:rsidRPr="00EE7B80" w:rsidRDefault="000E1F7F" w:rsidP="00EE7B80">
      <w:pPr>
        <w:rPr>
          <w:szCs w:val="22"/>
        </w:rPr>
      </w:pPr>
    </w:p>
    <w:p w14:paraId="012F5CF3" w14:textId="77777777" w:rsidR="000E1F7F" w:rsidRPr="00EE7B80" w:rsidRDefault="000E1F7F" w:rsidP="00EE7B80">
      <w:pPr>
        <w:pStyle w:val="Ttulo3"/>
        <w:rPr>
          <w:szCs w:val="22"/>
        </w:rPr>
      </w:pPr>
      <w:bookmarkStart w:id="33" w:name="_Toc171960594"/>
      <w:bookmarkStart w:id="34" w:name="_Toc190942774"/>
      <w:r w:rsidRPr="00EE7B80">
        <w:rPr>
          <w:szCs w:val="22"/>
        </w:rPr>
        <w:t>d) Causal de procedencia</w:t>
      </w:r>
      <w:bookmarkEnd w:id="33"/>
      <w:bookmarkEnd w:id="34"/>
    </w:p>
    <w:p w14:paraId="110D8796" w14:textId="78EBFB46" w:rsidR="000E1F7F" w:rsidRPr="00EE7B80" w:rsidRDefault="000E1F7F" w:rsidP="00EE7B80">
      <w:pPr>
        <w:rPr>
          <w:szCs w:val="22"/>
        </w:rPr>
      </w:pPr>
      <w:r w:rsidRPr="00EE7B80">
        <w:rPr>
          <w:szCs w:val="22"/>
        </w:rPr>
        <w:t>Resulta procedente la interposición de los recursos de revisión, ya que se actualiza la causal de procedencia señalada en el artículo 179, fracción I de la Ley de Transparencia y Acceso a la Información Pública del Estado de México y Municipios.</w:t>
      </w:r>
    </w:p>
    <w:p w14:paraId="2E63D945" w14:textId="77777777" w:rsidR="00F660AE" w:rsidRPr="00EE7B80" w:rsidRDefault="00F660AE" w:rsidP="00EE7B80">
      <w:pPr>
        <w:rPr>
          <w:szCs w:val="22"/>
        </w:rPr>
      </w:pPr>
    </w:p>
    <w:p w14:paraId="4792F220" w14:textId="77777777" w:rsidR="00F660AE" w:rsidRPr="00EE7B80" w:rsidRDefault="00054F72" w:rsidP="00EE7B80">
      <w:pPr>
        <w:pStyle w:val="Ttulo3"/>
        <w:rPr>
          <w:szCs w:val="22"/>
        </w:rPr>
      </w:pPr>
      <w:bookmarkStart w:id="35" w:name="_Toc190942775"/>
      <w:r w:rsidRPr="00EE7B80">
        <w:rPr>
          <w:szCs w:val="22"/>
        </w:rPr>
        <w:lastRenderedPageBreak/>
        <w:t>e) Requisitos formales para la interposición del recurso.</w:t>
      </w:r>
      <w:bookmarkEnd w:id="35"/>
    </w:p>
    <w:p w14:paraId="0DF24605" w14:textId="77777777" w:rsidR="00DD76F8" w:rsidRPr="00EE7B80" w:rsidRDefault="00DD76F8" w:rsidP="00EE7B80">
      <w:pPr>
        <w:rPr>
          <w:rFonts w:cs="Arial"/>
          <w:szCs w:val="22"/>
        </w:rPr>
      </w:pPr>
      <w:r w:rsidRPr="00EE7B80">
        <w:rPr>
          <w:rFonts w:cs="Arial"/>
          <w:szCs w:val="22"/>
        </w:rPr>
        <w:t xml:space="preserve">Es importante mencionar que, de la revisión del expediente electrónico del </w:t>
      </w:r>
      <w:r w:rsidRPr="00EE7B80">
        <w:rPr>
          <w:rFonts w:cs="Arial"/>
          <w:b/>
          <w:bCs/>
          <w:szCs w:val="22"/>
        </w:rPr>
        <w:t>SAIMEX</w:t>
      </w:r>
      <w:r w:rsidRPr="00EE7B80">
        <w:rPr>
          <w:rFonts w:cs="Arial"/>
          <w:szCs w:val="22"/>
        </w:rPr>
        <w:t xml:space="preserve">, se observa que </w:t>
      </w:r>
      <w:r w:rsidRPr="00EE7B80">
        <w:rPr>
          <w:rFonts w:cs="Arial"/>
          <w:b/>
          <w:bCs/>
          <w:szCs w:val="22"/>
        </w:rPr>
        <w:t>LA PARTE RECURRENTE</w:t>
      </w:r>
      <w:r w:rsidRPr="00EE7B80">
        <w:rPr>
          <w:rFonts w:cs="Arial"/>
          <w:szCs w:val="22"/>
        </w:rPr>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EE7B80">
        <w:rPr>
          <w:rFonts w:cs="Arial"/>
          <w:b/>
          <w:bCs/>
          <w:szCs w:val="22"/>
          <w:u w:val="single"/>
        </w:rPr>
        <w:t>el nombre no es un requisito indispensable</w:t>
      </w:r>
      <w:r w:rsidRPr="00EE7B80">
        <w:rPr>
          <w:rFonts w:cs="Arial"/>
          <w:szCs w:val="22"/>
        </w:rPr>
        <w:t xml:space="preserve"> para que las y los ciudadanos ejerzan el derecho de acceso a la información pública. </w:t>
      </w:r>
    </w:p>
    <w:p w14:paraId="2274F1EE" w14:textId="77777777" w:rsidR="00DD76F8" w:rsidRPr="00EE7B80" w:rsidRDefault="00DD76F8" w:rsidP="00EE7B80">
      <w:pPr>
        <w:rPr>
          <w:rFonts w:cs="Arial"/>
          <w:szCs w:val="22"/>
        </w:rPr>
      </w:pPr>
    </w:p>
    <w:p w14:paraId="7B71EF34" w14:textId="77777777" w:rsidR="00DD76F8" w:rsidRPr="00EE7B80" w:rsidRDefault="00DD76F8" w:rsidP="00EE7B80">
      <w:pPr>
        <w:rPr>
          <w:rFonts w:cs="Arial"/>
          <w:szCs w:val="22"/>
        </w:rPr>
      </w:pPr>
      <w:r w:rsidRPr="00EE7B80">
        <w:rPr>
          <w:rFonts w:cs="Arial"/>
          <w:szCs w:val="22"/>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EE7B80">
        <w:rPr>
          <w:rFonts w:cs="Arial"/>
          <w:b/>
          <w:bCs/>
          <w:szCs w:val="22"/>
        </w:rPr>
        <w:t>LA PARTE RECURRENTE</w:t>
      </w:r>
      <w:r w:rsidRPr="00EE7B80">
        <w:rPr>
          <w:rFonts w:cs="Arial"/>
          <w:szCs w:val="22"/>
        </w:rPr>
        <w:t xml:space="preserve">; por lo que, en el presente caso, al haber sido presentado el recurso de revisión vía </w:t>
      </w:r>
      <w:r w:rsidRPr="00EE7B80">
        <w:rPr>
          <w:rFonts w:cs="Arial"/>
          <w:b/>
          <w:bCs/>
          <w:szCs w:val="22"/>
        </w:rPr>
        <w:t>SAIMEX</w:t>
      </w:r>
      <w:r w:rsidRPr="00EE7B80">
        <w:rPr>
          <w:rFonts w:cs="Arial"/>
          <w:szCs w:val="22"/>
        </w:rPr>
        <w:t>, dicho requisito resulta innecesario.</w:t>
      </w:r>
    </w:p>
    <w:p w14:paraId="5D8AB7E8" w14:textId="77777777" w:rsidR="00DD76F8" w:rsidRPr="00EE7B80" w:rsidRDefault="00DD76F8" w:rsidP="00EE7B80">
      <w:pPr>
        <w:rPr>
          <w:szCs w:val="22"/>
        </w:rPr>
      </w:pPr>
    </w:p>
    <w:p w14:paraId="702EE3AC" w14:textId="77777777" w:rsidR="00F660AE" w:rsidRPr="00EE7B80" w:rsidRDefault="00054F72" w:rsidP="00EE7B80">
      <w:pPr>
        <w:pStyle w:val="Ttulo3"/>
        <w:rPr>
          <w:szCs w:val="22"/>
        </w:rPr>
      </w:pPr>
      <w:bookmarkStart w:id="36" w:name="_Toc190942776"/>
      <w:r w:rsidRPr="00EE7B80">
        <w:rPr>
          <w:szCs w:val="22"/>
        </w:rPr>
        <w:t>f) Acumulación de los Recursos de Revisión</w:t>
      </w:r>
      <w:bookmarkEnd w:id="36"/>
    </w:p>
    <w:p w14:paraId="51E13F8F" w14:textId="6279F098" w:rsidR="00F660AE" w:rsidRPr="00EE7B80" w:rsidRDefault="00054F72" w:rsidP="00EE7B80">
      <w:pPr>
        <w:rPr>
          <w:szCs w:val="22"/>
        </w:rPr>
      </w:pPr>
      <w:r w:rsidRPr="00EE7B80">
        <w:rPr>
          <w:szCs w:val="22"/>
        </w:rPr>
        <w:t xml:space="preserve">De las constancias que obran en los expedientes acumulados, se advierte que los recursos de revisión </w:t>
      </w:r>
      <w:r w:rsidR="00AA5163" w:rsidRPr="00EE7B80">
        <w:rPr>
          <w:b/>
          <w:szCs w:val="22"/>
        </w:rPr>
        <w:t>00577/INFOEM/IP/RR/2025</w:t>
      </w:r>
      <w:r w:rsidR="0073787C" w:rsidRPr="00EE7B80">
        <w:rPr>
          <w:b/>
          <w:szCs w:val="22"/>
        </w:rPr>
        <w:t xml:space="preserve"> </w:t>
      </w:r>
      <w:r w:rsidR="0018585F" w:rsidRPr="00EE7B80">
        <w:rPr>
          <w:szCs w:val="22"/>
        </w:rPr>
        <w:t>y</w:t>
      </w:r>
      <w:r w:rsidR="0018585F" w:rsidRPr="00EE7B80">
        <w:rPr>
          <w:b/>
          <w:szCs w:val="22"/>
        </w:rPr>
        <w:t xml:space="preserve"> </w:t>
      </w:r>
      <w:r w:rsidR="00AA5163" w:rsidRPr="00EE7B80">
        <w:rPr>
          <w:b/>
          <w:szCs w:val="22"/>
        </w:rPr>
        <w:t>00578/INFOEM/IP/RR/2025</w:t>
      </w:r>
      <w:r w:rsidR="0018585F" w:rsidRPr="00EE7B80">
        <w:rPr>
          <w:b/>
          <w:szCs w:val="22"/>
        </w:rPr>
        <w:t xml:space="preserve"> </w:t>
      </w:r>
      <w:r w:rsidRPr="00EE7B80">
        <w:rPr>
          <w:szCs w:val="22"/>
        </w:rPr>
        <w:t xml:space="preserve">fueron presentados por la misma </w:t>
      </w:r>
      <w:r w:rsidRPr="00EE7B80">
        <w:rPr>
          <w:b/>
          <w:szCs w:val="22"/>
        </w:rPr>
        <w:t>PARTE RECURRENTE</w:t>
      </w:r>
      <w:r w:rsidRPr="00EE7B80">
        <w:rPr>
          <w:szCs w:val="22"/>
        </w:rPr>
        <w:t xml:space="preserve"> respecto de actos u omisiones similares, realizados por el mismo </w:t>
      </w:r>
      <w:r w:rsidRPr="00EE7B80">
        <w:rPr>
          <w:b/>
          <w:szCs w:val="22"/>
        </w:rPr>
        <w:t>SUJETO OBLIGADO</w:t>
      </w:r>
      <w:r w:rsidRPr="00EE7B80">
        <w:rPr>
          <w:szCs w:val="22"/>
        </w:rPr>
        <w:t xml:space="preserve">, razón por la cual, con la finalidad de evitar la emisión de resoluciones contradictorias, este Órgano Garante realizó la acumulación respectiva, de conformidad con lo dispuesto en el artículo 18 del Código de Procedimientos Administrativos </w:t>
      </w:r>
      <w:r w:rsidRPr="00EE7B80">
        <w:rPr>
          <w:szCs w:val="22"/>
        </w:rPr>
        <w:lastRenderedPageBreak/>
        <w:t>del Estado de México, de aplicación supletoria en términos del artículo 195 de la Ley de Transparencia y Acceso a la Información Pública del Estado de México y Municipios en vigor.</w:t>
      </w:r>
    </w:p>
    <w:p w14:paraId="49503760" w14:textId="77777777" w:rsidR="00F660AE" w:rsidRPr="00EE7B80" w:rsidRDefault="00F660AE" w:rsidP="00EE7B80">
      <w:pPr>
        <w:rPr>
          <w:szCs w:val="22"/>
        </w:rPr>
      </w:pPr>
    </w:p>
    <w:p w14:paraId="25694354" w14:textId="77777777" w:rsidR="00F660AE" w:rsidRPr="00EE7B80" w:rsidRDefault="00054F72" w:rsidP="00EE7B80">
      <w:pPr>
        <w:pStyle w:val="Ttulo2"/>
        <w:rPr>
          <w:szCs w:val="22"/>
        </w:rPr>
      </w:pPr>
      <w:bookmarkStart w:id="37" w:name="_Toc190942777"/>
      <w:r w:rsidRPr="00EE7B80">
        <w:rPr>
          <w:szCs w:val="22"/>
        </w:rPr>
        <w:t>SEGUNDO. Estudio de Fondo.</w:t>
      </w:r>
      <w:bookmarkEnd w:id="37"/>
    </w:p>
    <w:p w14:paraId="5248C51B" w14:textId="77777777" w:rsidR="00F660AE" w:rsidRPr="00EE7B80" w:rsidRDefault="00054F72" w:rsidP="00EE7B80">
      <w:pPr>
        <w:pStyle w:val="Ttulo3"/>
        <w:rPr>
          <w:szCs w:val="22"/>
        </w:rPr>
      </w:pPr>
      <w:bookmarkStart w:id="38" w:name="_Toc190942778"/>
      <w:r w:rsidRPr="00EE7B80">
        <w:rPr>
          <w:szCs w:val="22"/>
        </w:rPr>
        <w:t>a) Mandato de transparencia y responsabilidad del Sujeto Obligado</w:t>
      </w:r>
      <w:bookmarkEnd w:id="38"/>
    </w:p>
    <w:p w14:paraId="4CBE839C" w14:textId="77777777" w:rsidR="00F660AE" w:rsidRPr="00EE7B80" w:rsidRDefault="00054F72" w:rsidP="00EE7B80">
      <w:pPr>
        <w:rPr>
          <w:szCs w:val="22"/>
        </w:rPr>
      </w:pPr>
      <w:r w:rsidRPr="00EE7B80">
        <w:rPr>
          <w:szCs w:val="22"/>
        </w:rPr>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43CBD99A" w14:textId="77777777" w:rsidR="00F660AE" w:rsidRPr="00EE7B80" w:rsidRDefault="00F660AE" w:rsidP="00EE7B80">
      <w:pPr>
        <w:rPr>
          <w:szCs w:val="22"/>
        </w:rPr>
      </w:pPr>
    </w:p>
    <w:p w14:paraId="7E67D24A" w14:textId="77777777" w:rsidR="00F660AE" w:rsidRPr="00EE7B80" w:rsidRDefault="00054F72" w:rsidP="00EE7B80">
      <w:pPr>
        <w:spacing w:line="240" w:lineRule="auto"/>
        <w:ind w:left="567" w:right="539"/>
        <w:rPr>
          <w:b/>
          <w:i/>
          <w:szCs w:val="22"/>
        </w:rPr>
      </w:pPr>
      <w:r w:rsidRPr="00EE7B80">
        <w:rPr>
          <w:b/>
          <w:i/>
          <w:szCs w:val="22"/>
        </w:rPr>
        <w:t>Constitución Política de los Estados Unidos Mexicanos</w:t>
      </w:r>
    </w:p>
    <w:p w14:paraId="6FFB6FEB" w14:textId="77777777" w:rsidR="00F660AE" w:rsidRPr="00EE7B80" w:rsidRDefault="00054F72" w:rsidP="00EE7B80">
      <w:pPr>
        <w:spacing w:line="240" w:lineRule="auto"/>
        <w:ind w:left="567" w:right="539"/>
        <w:rPr>
          <w:b/>
          <w:i/>
          <w:szCs w:val="22"/>
        </w:rPr>
      </w:pPr>
      <w:r w:rsidRPr="00EE7B80">
        <w:rPr>
          <w:b/>
          <w:i/>
          <w:szCs w:val="22"/>
        </w:rPr>
        <w:t>“Artículo 6.</w:t>
      </w:r>
    </w:p>
    <w:p w14:paraId="1C018123" w14:textId="77777777" w:rsidR="00F660AE" w:rsidRPr="00EE7B80" w:rsidRDefault="00054F72" w:rsidP="00EE7B80">
      <w:pPr>
        <w:spacing w:line="240" w:lineRule="auto"/>
        <w:ind w:left="567" w:right="539"/>
        <w:rPr>
          <w:i/>
          <w:szCs w:val="22"/>
        </w:rPr>
      </w:pPr>
      <w:r w:rsidRPr="00EE7B80">
        <w:rPr>
          <w:i/>
          <w:szCs w:val="22"/>
        </w:rPr>
        <w:t>(…)</w:t>
      </w:r>
    </w:p>
    <w:p w14:paraId="00C3CB73" w14:textId="77777777" w:rsidR="00F660AE" w:rsidRPr="00EE7B80" w:rsidRDefault="00054F72" w:rsidP="00EE7B80">
      <w:pPr>
        <w:spacing w:line="240" w:lineRule="auto"/>
        <w:ind w:left="567" w:right="539"/>
        <w:rPr>
          <w:i/>
          <w:szCs w:val="22"/>
        </w:rPr>
      </w:pPr>
      <w:r w:rsidRPr="00EE7B80">
        <w:rPr>
          <w:i/>
          <w:szCs w:val="22"/>
        </w:rPr>
        <w:t>Para efectos de lo dispuesto en el presente artículo se observará lo siguiente:</w:t>
      </w:r>
    </w:p>
    <w:p w14:paraId="7260A2F0" w14:textId="77777777" w:rsidR="00F660AE" w:rsidRPr="00EE7B80" w:rsidRDefault="00054F72" w:rsidP="00EE7B80">
      <w:pPr>
        <w:spacing w:line="240" w:lineRule="auto"/>
        <w:ind w:left="567" w:right="539"/>
        <w:rPr>
          <w:b/>
          <w:i/>
          <w:szCs w:val="22"/>
        </w:rPr>
      </w:pPr>
      <w:r w:rsidRPr="00EE7B80">
        <w:rPr>
          <w:b/>
          <w:i/>
          <w:szCs w:val="22"/>
        </w:rPr>
        <w:t>A</w:t>
      </w:r>
      <w:r w:rsidRPr="00EE7B80">
        <w:rPr>
          <w:i/>
          <w:szCs w:val="22"/>
        </w:rPr>
        <w:t xml:space="preserve">. </w:t>
      </w:r>
      <w:r w:rsidRPr="00EE7B80">
        <w:rPr>
          <w:b/>
          <w:i/>
          <w:szCs w:val="22"/>
        </w:rPr>
        <w:t>Para el ejercicio del derecho de acceso a la información</w:t>
      </w:r>
      <w:r w:rsidRPr="00EE7B80">
        <w:rPr>
          <w:i/>
          <w:szCs w:val="22"/>
        </w:rPr>
        <w:t xml:space="preserve">, la Federación y </w:t>
      </w:r>
      <w:r w:rsidRPr="00EE7B80">
        <w:rPr>
          <w:b/>
          <w:i/>
          <w:szCs w:val="22"/>
        </w:rPr>
        <w:t>las entidades federativas, en el ámbito de sus respectivas competencias, se regirán por los siguientes principios y bases:</w:t>
      </w:r>
    </w:p>
    <w:p w14:paraId="0057B8D2" w14:textId="77777777" w:rsidR="00F660AE" w:rsidRPr="00EE7B80" w:rsidRDefault="00054F72" w:rsidP="00EE7B80">
      <w:pPr>
        <w:spacing w:line="240" w:lineRule="auto"/>
        <w:ind w:left="567" w:right="539"/>
        <w:rPr>
          <w:i/>
          <w:szCs w:val="22"/>
        </w:rPr>
      </w:pPr>
      <w:r w:rsidRPr="00EE7B80">
        <w:rPr>
          <w:b/>
          <w:i/>
          <w:szCs w:val="22"/>
        </w:rPr>
        <w:t xml:space="preserve">I. </w:t>
      </w:r>
      <w:r w:rsidRPr="00EE7B80">
        <w:rPr>
          <w:b/>
          <w:i/>
          <w:szCs w:val="22"/>
        </w:rPr>
        <w:tab/>
        <w:t>Toda la información en posesión de cualquier</w:t>
      </w:r>
      <w:r w:rsidRPr="00EE7B80">
        <w:rPr>
          <w:i/>
          <w:szCs w:val="22"/>
        </w:rPr>
        <w:t xml:space="preserve"> </w:t>
      </w:r>
      <w:r w:rsidRPr="00EE7B80">
        <w:rPr>
          <w:b/>
          <w:i/>
          <w:szCs w:val="22"/>
        </w:rPr>
        <w:t>autoridad</w:t>
      </w:r>
      <w:r w:rsidRPr="00EE7B80">
        <w:rPr>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EE7B80">
        <w:rPr>
          <w:b/>
          <w:i/>
          <w:szCs w:val="22"/>
        </w:rPr>
        <w:t>municipal</w:t>
      </w:r>
      <w:r w:rsidRPr="00EE7B80">
        <w:rPr>
          <w:i/>
          <w:szCs w:val="22"/>
        </w:rPr>
        <w:t xml:space="preserve">, </w:t>
      </w:r>
      <w:r w:rsidRPr="00EE7B80">
        <w:rPr>
          <w:b/>
          <w:i/>
          <w:szCs w:val="22"/>
        </w:rPr>
        <w:t>es pública</w:t>
      </w:r>
      <w:r w:rsidRPr="00EE7B80">
        <w:rPr>
          <w:i/>
          <w:szCs w:val="22"/>
        </w:rPr>
        <w:t xml:space="preserve"> y sólo podrá ser reservada temporalmente por razones de interés público y seguridad nacional, en los términos que fijen las leyes. </w:t>
      </w:r>
      <w:r w:rsidRPr="00EE7B80">
        <w:rPr>
          <w:b/>
          <w:i/>
          <w:szCs w:val="22"/>
        </w:rPr>
        <w:t>En la interpretación de este derecho deberá prevalecer el principio de máxima publicidad. Los sujetos obligados deberán documentar todo acto que derive del ejercicio de sus facultades, competencias o funciones</w:t>
      </w:r>
      <w:r w:rsidRPr="00EE7B80">
        <w:rPr>
          <w:i/>
          <w:szCs w:val="22"/>
        </w:rPr>
        <w:t>, la ley determinará los supuestos específicos bajo los cuales procederá la declaración de inexistencia de la información.”</w:t>
      </w:r>
    </w:p>
    <w:p w14:paraId="4059F108" w14:textId="77777777" w:rsidR="00F660AE" w:rsidRPr="00EE7B80" w:rsidRDefault="00F660AE" w:rsidP="00EE7B80">
      <w:pPr>
        <w:spacing w:line="240" w:lineRule="auto"/>
        <w:ind w:left="567" w:right="539"/>
        <w:rPr>
          <w:b/>
          <w:i/>
          <w:szCs w:val="22"/>
        </w:rPr>
      </w:pPr>
    </w:p>
    <w:p w14:paraId="5580A835" w14:textId="77777777" w:rsidR="00F660AE" w:rsidRPr="00EE7B80" w:rsidRDefault="00054F72" w:rsidP="00EE7B80">
      <w:pPr>
        <w:spacing w:line="240" w:lineRule="auto"/>
        <w:ind w:left="567" w:right="539"/>
        <w:rPr>
          <w:b/>
          <w:i/>
          <w:szCs w:val="22"/>
        </w:rPr>
      </w:pPr>
      <w:r w:rsidRPr="00EE7B80">
        <w:rPr>
          <w:b/>
          <w:i/>
          <w:szCs w:val="22"/>
        </w:rPr>
        <w:t>Constitución Política del Estado Libre y Soberano de México</w:t>
      </w:r>
    </w:p>
    <w:p w14:paraId="43C1DB7C" w14:textId="77777777" w:rsidR="00F660AE" w:rsidRPr="00EE7B80" w:rsidRDefault="00054F72" w:rsidP="00EE7B80">
      <w:pPr>
        <w:spacing w:line="240" w:lineRule="auto"/>
        <w:ind w:left="567" w:right="539"/>
        <w:rPr>
          <w:i/>
          <w:szCs w:val="22"/>
        </w:rPr>
      </w:pPr>
      <w:r w:rsidRPr="00EE7B80">
        <w:rPr>
          <w:b/>
          <w:i/>
          <w:szCs w:val="22"/>
        </w:rPr>
        <w:t>“Artículo 5</w:t>
      </w:r>
      <w:r w:rsidRPr="00EE7B80">
        <w:rPr>
          <w:i/>
          <w:szCs w:val="22"/>
        </w:rPr>
        <w:t xml:space="preserve">.- </w:t>
      </w:r>
    </w:p>
    <w:p w14:paraId="7F0E02E7" w14:textId="77777777" w:rsidR="00F660AE" w:rsidRPr="00EE7B80" w:rsidRDefault="00054F72" w:rsidP="00EE7B80">
      <w:pPr>
        <w:spacing w:line="240" w:lineRule="auto"/>
        <w:ind w:left="567" w:right="539"/>
        <w:rPr>
          <w:i/>
          <w:szCs w:val="22"/>
        </w:rPr>
      </w:pPr>
      <w:r w:rsidRPr="00EE7B80">
        <w:rPr>
          <w:i/>
          <w:szCs w:val="22"/>
        </w:rPr>
        <w:t>(…)</w:t>
      </w:r>
    </w:p>
    <w:p w14:paraId="57925679" w14:textId="77777777" w:rsidR="00F660AE" w:rsidRPr="00EE7B80" w:rsidRDefault="00054F72" w:rsidP="00EE7B80">
      <w:pPr>
        <w:spacing w:line="240" w:lineRule="auto"/>
        <w:ind w:left="567" w:right="539"/>
        <w:rPr>
          <w:i/>
          <w:szCs w:val="22"/>
        </w:rPr>
      </w:pPr>
      <w:r w:rsidRPr="00EE7B80">
        <w:rPr>
          <w:b/>
          <w:i/>
          <w:szCs w:val="22"/>
        </w:rPr>
        <w:t>El derecho a la información será garantizado por el Estado. La ley establecerá las previsiones que permitan asegurar la protección, el respeto y la difusión de este derecho</w:t>
      </w:r>
      <w:r w:rsidRPr="00EE7B80">
        <w:rPr>
          <w:i/>
          <w:szCs w:val="22"/>
        </w:rPr>
        <w:t>.</w:t>
      </w:r>
    </w:p>
    <w:p w14:paraId="240C31DB" w14:textId="77777777" w:rsidR="00F660AE" w:rsidRPr="00EE7B80" w:rsidRDefault="00054F72" w:rsidP="00EE7B80">
      <w:pPr>
        <w:spacing w:line="240" w:lineRule="auto"/>
        <w:ind w:left="567" w:right="539"/>
        <w:rPr>
          <w:i/>
          <w:szCs w:val="22"/>
        </w:rPr>
      </w:pPr>
      <w:r w:rsidRPr="00EE7B80">
        <w:rPr>
          <w:i/>
          <w:szCs w:val="22"/>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02E1667E" w14:textId="77777777" w:rsidR="00F660AE" w:rsidRPr="00EE7B80" w:rsidRDefault="00054F72" w:rsidP="00EE7B80">
      <w:pPr>
        <w:spacing w:line="240" w:lineRule="auto"/>
        <w:ind w:left="567" w:right="539"/>
        <w:rPr>
          <w:i/>
          <w:szCs w:val="22"/>
        </w:rPr>
      </w:pPr>
      <w:r w:rsidRPr="00EE7B80">
        <w:rPr>
          <w:b/>
          <w:i/>
          <w:szCs w:val="22"/>
        </w:rPr>
        <w:t>Este derecho se regirá por los principios y bases siguientes</w:t>
      </w:r>
      <w:r w:rsidRPr="00EE7B80">
        <w:rPr>
          <w:i/>
          <w:szCs w:val="22"/>
        </w:rPr>
        <w:t>:</w:t>
      </w:r>
    </w:p>
    <w:p w14:paraId="1C25B1A3" w14:textId="77777777" w:rsidR="00F660AE" w:rsidRPr="00EE7B80" w:rsidRDefault="00054F72" w:rsidP="00EE7B80">
      <w:pPr>
        <w:spacing w:line="240" w:lineRule="auto"/>
        <w:ind w:left="567" w:right="539"/>
        <w:rPr>
          <w:i/>
          <w:szCs w:val="22"/>
        </w:rPr>
      </w:pPr>
      <w:r w:rsidRPr="00EE7B80">
        <w:rPr>
          <w:b/>
          <w:i/>
          <w:szCs w:val="22"/>
        </w:rPr>
        <w:t>I. Toda la información en posesión de cualquier autoridad, entidad, órgano y organismos de los</w:t>
      </w:r>
      <w:r w:rsidRPr="00EE7B80">
        <w:rPr>
          <w:i/>
          <w:szCs w:val="22"/>
        </w:rPr>
        <w:t xml:space="preserve"> Poderes Ejecutivo, Legislativo y Judicial, órganos autónomos, partidos políticos, fideicomisos y fondos públicos estatales y </w:t>
      </w:r>
      <w:r w:rsidRPr="00EE7B80">
        <w:rPr>
          <w:b/>
          <w:i/>
          <w:szCs w:val="22"/>
        </w:rPr>
        <w:t>municipales</w:t>
      </w:r>
      <w:r w:rsidRPr="00EE7B80">
        <w:rPr>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E7B80">
        <w:rPr>
          <w:b/>
          <w:i/>
          <w:szCs w:val="22"/>
        </w:rPr>
        <w:t>es pública</w:t>
      </w:r>
      <w:r w:rsidRPr="00EE7B80">
        <w:rPr>
          <w:i/>
          <w:szCs w:val="22"/>
        </w:rPr>
        <w:t xml:space="preserve"> y sólo podrá ser reservada temporalmente por razones previstas en la Constitución Política de los Estados Unidos Mexicanos de interés público y seguridad, en los términos que fijen las leyes. </w:t>
      </w:r>
      <w:r w:rsidRPr="00EE7B80">
        <w:rPr>
          <w:b/>
          <w:i/>
          <w:szCs w:val="22"/>
        </w:rPr>
        <w:t>En la interpretación de este derecho deberá prevalecer el principio de máxima publicidad</w:t>
      </w:r>
      <w:r w:rsidRPr="00EE7B80">
        <w:rPr>
          <w:i/>
          <w:szCs w:val="22"/>
        </w:rPr>
        <w:t xml:space="preserve">. </w:t>
      </w:r>
      <w:r w:rsidRPr="00EE7B80">
        <w:rPr>
          <w:b/>
          <w:i/>
          <w:szCs w:val="22"/>
        </w:rPr>
        <w:t>Los sujetos obligados deberán documentar todo acto que derive del ejercicio de sus facultades, competencias o funciones</w:t>
      </w:r>
      <w:r w:rsidRPr="00EE7B80">
        <w:rPr>
          <w:i/>
          <w:szCs w:val="22"/>
        </w:rPr>
        <w:t>, la ley determinará los supuestos específicos bajo los cuales procederá la declaración de inexistencia de la información.”</w:t>
      </w:r>
    </w:p>
    <w:p w14:paraId="6D1C8717" w14:textId="77777777" w:rsidR="00F660AE" w:rsidRPr="00EE7B80" w:rsidRDefault="00F660AE" w:rsidP="00EE7B80">
      <w:pPr>
        <w:rPr>
          <w:b/>
          <w:i/>
          <w:szCs w:val="22"/>
        </w:rPr>
      </w:pPr>
    </w:p>
    <w:p w14:paraId="7A777C22" w14:textId="77777777" w:rsidR="00F660AE" w:rsidRPr="00EE7B80" w:rsidRDefault="00054F72" w:rsidP="00EE7B80">
      <w:pPr>
        <w:rPr>
          <w:i/>
          <w:szCs w:val="22"/>
        </w:rPr>
      </w:pPr>
      <w:r w:rsidRPr="00EE7B80">
        <w:rPr>
          <w:szCs w:val="22"/>
        </w:rPr>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EE7B80">
        <w:rPr>
          <w:i/>
          <w:szCs w:val="22"/>
        </w:rPr>
        <w:t>por los principios de simplicidad, rapidez, gratuidad del procedimiento, auxilio y orientación a los particulares.</w:t>
      </w:r>
    </w:p>
    <w:p w14:paraId="54E20B14" w14:textId="77777777" w:rsidR="00F660AE" w:rsidRPr="00EE7B80" w:rsidRDefault="00F660AE" w:rsidP="00EE7B80">
      <w:pPr>
        <w:rPr>
          <w:i/>
          <w:szCs w:val="22"/>
        </w:rPr>
      </w:pPr>
    </w:p>
    <w:p w14:paraId="7ECFD94D" w14:textId="77777777" w:rsidR="00F660AE" w:rsidRPr="00EE7B80" w:rsidRDefault="00054F72" w:rsidP="00EE7B80">
      <w:pPr>
        <w:rPr>
          <w:i/>
          <w:szCs w:val="22"/>
        </w:rPr>
      </w:pPr>
      <w:r w:rsidRPr="00EE7B80">
        <w:rPr>
          <w:szCs w:val="22"/>
        </w:rPr>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06D0536A" w14:textId="77777777" w:rsidR="00F660AE" w:rsidRPr="00EE7B80" w:rsidRDefault="00F660AE" w:rsidP="00EE7B80">
      <w:pPr>
        <w:rPr>
          <w:szCs w:val="22"/>
        </w:rPr>
      </w:pPr>
    </w:p>
    <w:p w14:paraId="011CC77A" w14:textId="77777777" w:rsidR="00F660AE" w:rsidRPr="00EE7B80" w:rsidRDefault="00054F72" w:rsidP="00EE7B80">
      <w:pPr>
        <w:rPr>
          <w:szCs w:val="22"/>
        </w:rPr>
      </w:pPr>
      <w:r w:rsidRPr="00EE7B80">
        <w:rPr>
          <w:szCs w:val="22"/>
        </w:rPr>
        <w:t xml:space="preserve">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w:t>
      </w:r>
      <w:r w:rsidRPr="00EE7B80">
        <w:rPr>
          <w:szCs w:val="22"/>
        </w:rPr>
        <w:lastRenderedPageBreak/>
        <w:t>conforme al interés del solicitante; tal y como lo establece el artículo 12 de la Ley de Transparencia y Acceso a la Información Pública del Estado de México y Municipios.</w:t>
      </w:r>
    </w:p>
    <w:p w14:paraId="481D4F1D" w14:textId="77777777" w:rsidR="00F660AE" w:rsidRPr="00EE7B80" w:rsidRDefault="00F660AE" w:rsidP="00EE7B80">
      <w:pPr>
        <w:rPr>
          <w:szCs w:val="22"/>
        </w:rPr>
      </w:pPr>
    </w:p>
    <w:p w14:paraId="2770E36E" w14:textId="77777777" w:rsidR="00F660AE" w:rsidRPr="00EE7B80" w:rsidRDefault="00054F72" w:rsidP="00EE7B80">
      <w:pPr>
        <w:rPr>
          <w:szCs w:val="22"/>
        </w:rPr>
      </w:pPr>
      <w:r w:rsidRPr="00EE7B80">
        <w:rPr>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30D1B460" w14:textId="77777777" w:rsidR="00F660AE" w:rsidRPr="00EE7B80" w:rsidRDefault="00F660AE" w:rsidP="00EE7B80">
      <w:pPr>
        <w:rPr>
          <w:szCs w:val="22"/>
        </w:rPr>
      </w:pPr>
    </w:p>
    <w:p w14:paraId="7801904D" w14:textId="77777777" w:rsidR="00F660AE" w:rsidRPr="00EE7B80" w:rsidRDefault="00054F72" w:rsidP="00EE7B80">
      <w:pPr>
        <w:rPr>
          <w:szCs w:val="22"/>
        </w:rPr>
      </w:pPr>
      <w:r w:rsidRPr="00EE7B80">
        <w:rPr>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6F09DA79" w14:textId="77777777" w:rsidR="00F660AE" w:rsidRPr="00EE7B80" w:rsidRDefault="00F660AE" w:rsidP="00EE7B80">
      <w:pPr>
        <w:rPr>
          <w:szCs w:val="22"/>
        </w:rPr>
      </w:pPr>
    </w:p>
    <w:p w14:paraId="680F4193" w14:textId="77777777" w:rsidR="00F660AE" w:rsidRPr="00EE7B80" w:rsidRDefault="00054F72" w:rsidP="00EE7B80">
      <w:pPr>
        <w:rPr>
          <w:szCs w:val="22"/>
        </w:rPr>
      </w:pPr>
      <w:bookmarkStart w:id="39" w:name="_heading=h.1pxezwc" w:colFirst="0" w:colLast="0"/>
      <w:bookmarkEnd w:id="39"/>
      <w:r w:rsidRPr="00EE7B80">
        <w:rPr>
          <w:szCs w:val="22"/>
        </w:rPr>
        <w:t xml:space="preserve">Con base en lo anterior, se considera que </w:t>
      </w:r>
      <w:r w:rsidRPr="00EE7B80">
        <w:rPr>
          <w:b/>
          <w:szCs w:val="22"/>
        </w:rPr>
        <w:t>EL</w:t>
      </w:r>
      <w:r w:rsidRPr="00EE7B80">
        <w:rPr>
          <w:szCs w:val="22"/>
        </w:rPr>
        <w:t xml:space="preserve"> </w:t>
      </w:r>
      <w:r w:rsidRPr="00EE7B80">
        <w:rPr>
          <w:b/>
          <w:szCs w:val="22"/>
        </w:rPr>
        <w:t>SUJETO OBLIGADO</w:t>
      </w:r>
      <w:r w:rsidRPr="00EE7B80">
        <w:rPr>
          <w:szCs w:val="22"/>
        </w:rPr>
        <w:t xml:space="preserve"> se encontraba compelido a atender la solicitud de acceso a la información realizada por </w:t>
      </w:r>
      <w:r w:rsidRPr="00EE7B80">
        <w:rPr>
          <w:b/>
          <w:szCs w:val="22"/>
        </w:rPr>
        <w:t>LA PARTE RECURRENTE</w:t>
      </w:r>
      <w:r w:rsidRPr="00EE7B80">
        <w:rPr>
          <w:szCs w:val="22"/>
        </w:rPr>
        <w:t>.</w:t>
      </w:r>
    </w:p>
    <w:p w14:paraId="2C539AB7" w14:textId="77777777" w:rsidR="00F660AE" w:rsidRPr="00EE7B80" w:rsidRDefault="00F660AE" w:rsidP="00EE7B80">
      <w:pPr>
        <w:rPr>
          <w:szCs w:val="22"/>
        </w:rPr>
      </w:pPr>
    </w:p>
    <w:p w14:paraId="1E63310E" w14:textId="77777777" w:rsidR="00F660AE" w:rsidRPr="00EE7B80" w:rsidRDefault="00054F72" w:rsidP="00EE7B80">
      <w:pPr>
        <w:pStyle w:val="Ttulo3"/>
        <w:rPr>
          <w:szCs w:val="22"/>
        </w:rPr>
      </w:pPr>
      <w:bookmarkStart w:id="40" w:name="_Toc190942779"/>
      <w:r w:rsidRPr="00EE7B80">
        <w:rPr>
          <w:szCs w:val="22"/>
        </w:rPr>
        <w:t>b) Controversia a resolver.</w:t>
      </w:r>
      <w:bookmarkEnd w:id="40"/>
    </w:p>
    <w:p w14:paraId="7C942EF2" w14:textId="396257E5" w:rsidR="003E0E53" w:rsidRPr="00EE7B80" w:rsidRDefault="003E0E53" w:rsidP="00EE7B80">
      <w:pPr>
        <w:rPr>
          <w:rFonts w:eastAsia="Calibri"/>
          <w:szCs w:val="22"/>
          <w:lang w:eastAsia="es-ES_tradnl"/>
        </w:rPr>
      </w:pPr>
      <w:r w:rsidRPr="00EE7B80">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Pr="00EE7B80">
        <w:rPr>
          <w:rFonts w:eastAsia="Calibri"/>
          <w:b/>
          <w:bCs/>
          <w:szCs w:val="22"/>
          <w:lang w:eastAsia="es-ES_tradnl"/>
        </w:rPr>
        <w:t>LA PARTE RECURRENTE</w:t>
      </w:r>
      <w:r w:rsidRPr="00EE7B80">
        <w:rPr>
          <w:rFonts w:eastAsia="Calibri"/>
          <w:szCs w:val="22"/>
          <w:lang w:eastAsia="es-ES_tradnl"/>
        </w:rPr>
        <w:t xml:space="preserve"> solicitó</w:t>
      </w:r>
      <w:r w:rsidR="00EC637B" w:rsidRPr="00EE7B80">
        <w:rPr>
          <w:rFonts w:eastAsia="Calibri"/>
          <w:szCs w:val="22"/>
          <w:lang w:eastAsia="es-ES_tradnl"/>
        </w:rPr>
        <w:t xml:space="preserve"> </w:t>
      </w:r>
      <w:r w:rsidRPr="00EE7B80">
        <w:rPr>
          <w:rFonts w:eastAsia="Calibri"/>
          <w:szCs w:val="22"/>
          <w:lang w:eastAsia="es-ES_tradnl"/>
        </w:rPr>
        <w:t>lo siguiente:</w:t>
      </w:r>
    </w:p>
    <w:p w14:paraId="0F11CC38" w14:textId="77777777" w:rsidR="00516639" w:rsidRPr="00EE7B80" w:rsidRDefault="00516639" w:rsidP="00EE7B80">
      <w:pPr>
        <w:widowControl w:val="0"/>
        <w:rPr>
          <w:b/>
          <w:szCs w:val="22"/>
        </w:rPr>
      </w:pPr>
    </w:p>
    <w:p w14:paraId="27139F33" w14:textId="77777777" w:rsidR="00516639" w:rsidRPr="00EE7B80" w:rsidRDefault="00516639" w:rsidP="00EE7B80">
      <w:pPr>
        <w:pStyle w:val="Prrafodelista"/>
        <w:widowControl w:val="0"/>
        <w:numPr>
          <w:ilvl w:val="0"/>
          <w:numId w:val="40"/>
        </w:numPr>
        <w:rPr>
          <w:bCs/>
          <w:szCs w:val="22"/>
        </w:rPr>
      </w:pPr>
      <w:r w:rsidRPr="00EE7B80">
        <w:rPr>
          <w:bCs/>
          <w:szCs w:val="22"/>
        </w:rPr>
        <w:lastRenderedPageBreak/>
        <w:t>En copia certificada el acta de cabildo donde fue aprobado su nuevo organigrama de esta nueva administración 2025-2027.</w:t>
      </w:r>
    </w:p>
    <w:p w14:paraId="6636B746" w14:textId="26046035" w:rsidR="00516639" w:rsidRPr="00EE7B80" w:rsidRDefault="00516639" w:rsidP="00EE7B80">
      <w:pPr>
        <w:pStyle w:val="Prrafodelista"/>
        <w:widowControl w:val="0"/>
        <w:numPr>
          <w:ilvl w:val="0"/>
          <w:numId w:val="40"/>
        </w:numPr>
        <w:rPr>
          <w:bCs/>
          <w:szCs w:val="22"/>
        </w:rPr>
      </w:pPr>
      <w:r w:rsidRPr="00EE7B80">
        <w:rPr>
          <w:bCs/>
          <w:szCs w:val="22"/>
        </w:rPr>
        <w:t>El organigrama de la administración 2025-2027</w:t>
      </w:r>
    </w:p>
    <w:p w14:paraId="2B4B38F7" w14:textId="77777777" w:rsidR="00BD4D11" w:rsidRPr="00EE7B80" w:rsidRDefault="00516639" w:rsidP="00EE7B80">
      <w:pPr>
        <w:pStyle w:val="Prrafodelista"/>
        <w:widowControl w:val="0"/>
        <w:numPr>
          <w:ilvl w:val="0"/>
          <w:numId w:val="40"/>
        </w:numPr>
        <w:rPr>
          <w:bCs/>
          <w:szCs w:val="22"/>
        </w:rPr>
      </w:pPr>
      <w:r w:rsidRPr="00EE7B80">
        <w:rPr>
          <w:bCs/>
          <w:szCs w:val="22"/>
        </w:rPr>
        <w:t xml:space="preserve">En copia certificada el punto de cabildo donde fue aprobado las convocatorias para la elección de los integrantes del sistema anticorrupción de este municipio en los últimos tres años a la fecha </w:t>
      </w:r>
    </w:p>
    <w:p w14:paraId="69E3C65D" w14:textId="460070AC" w:rsidR="00BD4D11" w:rsidRPr="00EE7B80" w:rsidRDefault="00BD4D11" w:rsidP="00EE7B80">
      <w:pPr>
        <w:pStyle w:val="Prrafodelista"/>
        <w:widowControl w:val="0"/>
        <w:numPr>
          <w:ilvl w:val="0"/>
          <w:numId w:val="40"/>
        </w:numPr>
        <w:rPr>
          <w:bCs/>
          <w:szCs w:val="22"/>
        </w:rPr>
      </w:pPr>
      <w:r w:rsidRPr="00EE7B80">
        <w:rPr>
          <w:bCs/>
          <w:szCs w:val="22"/>
        </w:rPr>
        <w:t>Las</w:t>
      </w:r>
      <w:r w:rsidR="00516639" w:rsidRPr="00EE7B80">
        <w:rPr>
          <w:bCs/>
          <w:szCs w:val="22"/>
        </w:rPr>
        <w:t xml:space="preserve"> convocatorias </w:t>
      </w:r>
      <w:r w:rsidRPr="00EE7B80">
        <w:rPr>
          <w:bCs/>
          <w:szCs w:val="22"/>
        </w:rPr>
        <w:t>para la elección de los integrantes del sistema anticorrupción de este municipio en los últimos tres años a la fecha.</w:t>
      </w:r>
    </w:p>
    <w:p w14:paraId="7256369A" w14:textId="623DD658" w:rsidR="00516639" w:rsidRPr="00EE7B80" w:rsidRDefault="00516639" w:rsidP="00EE7B80">
      <w:pPr>
        <w:widowControl w:val="0"/>
        <w:rPr>
          <w:bCs/>
          <w:szCs w:val="22"/>
        </w:rPr>
      </w:pPr>
    </w:p>
    <w:p w14:paraId="1DC47B94" w14:textId="0F9624D6" w:rsidR="00516639" w:rsidRPr="00EE7B80" w:rsidRDefault="00952930" w:rsidP="00EE7B80">
      <w:pPr>
        <w:widowControl w:val="0"/>
      </w:pPr>
      <w:r w:rsidRPr="00EE7B80">
        <w:rPr>
          <w:szCs w:val="22"/>
        </w:rPr>
        <w:t xml:space="preserve">En respuesta, </w:t>
      </w:r>
      <w:r w:rsidRPr="00EE7B80">
        <w:rPr>
          <w:b/>
          <w:szCs w:val="22"/>
        </w:rPr>
        <w:t>EL SUJETO OBLIGADO</w:t>
      </w:r>
      <w:r w:rsidRPr="00EE7B80">
        <w:rPr>
          <w:szCs w:val="22"/>
        </w:rPr>
        <w:t xml:space="preserve"> se pronunció a través del Secretario del Ayuntamiento, refiriendo qué </w:t>
      </w:r>
      <w:r w:rsidR="00516639" w:rsidRPr="00EE7B80">
        <w:t>después de realizar las búsquedas exhaustivas en los libros de cabildo de la administración 2022-2024, remito en formato PDF las copias certificadas de las actas de cabildo 54 ordinaria y 26 extraordinaria, en las cuales se encontró información relacionada con el comité anticorrupción</w:t>
      </w:r>
      <w:r w:rsidRPr="00EE7B80">
        <w:t xml:space="preserve">. Por otro lado manifestó que </w:t>
      </w:r>
      <w:r w:rsidR="00516639" w:rsidRPr="00EE7B80">
        <w:t>en relación al acta de cabildo donde fue aprobado el punto de acuerdo donde se autoriza el organigrama de la presente administración; aún no se cuenta con la misma, toda vez que su lectura y aprobación es en el siguiente cabildo, tomando en consideración que se aprobó en la Cuarta Sesión y la Quinta se llevará a cabo el próximo 30 del mes y año en curso aún no se puede realizar la certificación de la misma</w:t>
      </w:r>
      <w:r w:rsidRPr="00EE7B80">
        <w:t xml:space="preserve">; anexando además el organigrama </w:t>
      </w:r>
      <w:r w:rsidR="00516639" w:rsidRPr="00EE7B80">
        <w:t>de la administración 2025-2027.</w:t>
      </w:r>
    </w:p>
    <w:p w14:paraId="57C3D313" w14:textId="26D3CC8D" w:rsidR="003D0638" w:rsidRPr="00EE7B80" w:rsidRDefault="003D0638" w:rsidP="00EE7B80">
      <w:pPr>
        <w:ind w:right="-312"/>
        <w:rPr>
          <w:rFonts w:eastAsia="Palatino Linotype" w:cs="Palatino Linotype"/>
          <w:b/>
          <w:i/>
          <w:szCs w:val="22"/>
        </w:rPr>
      </w:pPr>
    </w:p>
    <w:p w14:paraId="2C91357C" w14:textId="5BDA3D33" w:rsidR="001823E9" w:rsidRPr="00EE7B80" w:rsidRDefault="001823E9" w:rsidP="00EE7B80">
      <w:pPr>
        <w:rPr>
          <w:szCs w:val="22"/>
        </w:rPr>
      </w:pPr>
      <w:r w:rsidRPr="00EE7B80">
        <w:rPr>
          <w:szCs w:val="22"/>
        </w:rPr>
        <w:t xml:space="preserve">Derivado de ello, </w:t>
      </w:r>
      <w:r w:rsidRPr="00EE7B80">
        <w:rPr>
          <w:b/>
          <w:bCs/>
          <w:szCs w:val="22"/>
        </w:rPr>
        <w:t>LA PARTE RECURRENTE</w:t>
      </w:r>
      <w:r w:rsidRPr="00EE7B80">
        <w:rPr>
          <w:szCs w:val="22"/>
        </w:rPr>
        <w:t xml:space="preserve"> se inconformó refiriendo medularmente que no se le proporcionaba la información requerida, </w:t>
      </w:r>
      <w:r w:rsidR="00825821" w:rsidRPr="00EE7B80">
        <w:rPr>
          <w:szCs w:val="22"/>
        </w:rPr>
        <w:t>e ilegibilidad</w:t>
      </w:r>
      <w:r w:rsidRPr="00EE7B80">
        <w:rPr>
          <w:szCs w:val="22"/>
        </w:rPr>
        <w:t xml:space="preserve"> y que se le entregaba información que no correspondía con lo solicitado.</w:t>
      </w:r>
    </w:p>
    <w:p w14:paraId="32507715" w14:textId="77777777" w:rsidR="001823E9" w:rsidRPr="00EE7B80" w:rsidRDefault="001823E9" w:rsidP="00EE7B80">
      <w:pPr>
        <w:rPr>
          <w:szCs w:val="22"/>
          <w:lang w:val="es-ES"/>
        </w:rPr>
      </w:pPr>
    </w:p>
    <w:p w14:paraId="45405715" w14:textId="59C31889" w:rsidR="00F371FD" w:rsidRPr="00EE7B80" w:rsidRDefault="00F371FD" w:rsidP="00EE7B80">
      <w:pPr>
        <w:rPr>
          <w:szCs w:val="22"/>
        </w:rPr>
      </w:pPr>
      <w:r w:rsidRPr="00EE7B80">
        <w:rPr>
          <w:szCs w:val="22"/>
          <w:lang w:val="es-ES"/>
        </w:rPr>
        <w:t xml:space="preserve">Abierta la etapa de instrucción, </w:t>
      </w:r>
      <w:r w:rsidRPr="00EE7B80">
        <w:rPr>
          <w:b/>
          <w:szCs w:val="22"/>
          <w:lang w:val="es-ES"/>
        </w:rPr>
        <w:t>EL SUJETO OBLIGADO</w:t>
      </w:r>
      <w:r w:rsidRPr="00EE7B80">
        <w:rPr>
          <w:szCs w:val="22"/>
          <w:lang w:val="es-ES"/>
        </w:rPr>
        <w:t xml:space="preserve"> no rindió su Informe Justificado. </w:t>
      </w:r>
      <w:r w:rsidRPr="00EE7B80">
        <w:rPr>
          <w:b/>
          <w:szCs w:val="22"/>
          <w:lang w:val="es-ES"/>
        </w:rPr>
        <w:t xml:space="preserve">LA PARTE RECURRENTE </w:t>
      </w:r>
      <w:r w:rsidRPr="00EE7B80">
        <w:rPr>
          <w:szCs w:val="22"/>
          <w:lang w:val="es-ES"/>
        </w:rPr>
        <w:t>omitió realizar las manifestaciones que a su derecho conviniera.</w:t>
      </w:r>
    </w:p>
    <w:p w14:paraId="50598EEE" w14:textId="77777777" w:rsidR="00F371FD" w:rsidRPr="00EE7B80" w:rsidRDefault="00F371FD" w:rsidP="00EE7B80">
      <w:pPr>
        <w:rPr>
          <w:szCs w:val="22"/>
        </w:rPr>
      </w:pPr>
    </w:p>
    <w:p w14:paraId="16CD132F" w14:textId="77777777" w:rsidR="00F371FD" w:rsidRPr="00EE7B80" w:rsidRDefault="00F371FD" w:rsidP="00EE7B80">
      <w:pPr>
        <w:rPr>
          <w:rFonts w:eastAsia="Palatino Linotype" w:cs="Palatino Linotype"/>
          <w:szCs w:val="22"/>
        </w:rPr>
      </w:pPr>
      <w:r w:rsidRPr="00EE7B80">
        <w:rPr>
          <w:rFonts w:eastAsia="Palatino Linotype" w:cs="Palatino Linotype"/>
          <w:szCs w:val="22"/>
        </w:rPr>
        <w:t xml:space="preserve">Bajo las premisas anteriores, se concluye que la controversia a dilucidar en el presente medio de impugnación será verificar si la información proporcionada en respuesta por </w:t>
      </w:r>
      <w:r w:rsidRPr="00EE7B80">
        <w:rPr>
          <w:rFonts w:eastAsia="Palatino Linotype" w:cs="Palatino Linotype"/>
          <w:b/>
          <w:szCs w:val="22"/>
        </w:rPr>
        <w:t xml:space="preserve">EL SUJETO OBLIGADO </w:t>
      </w:r>
      <w:r w:rsidRPr="00EE7B80">
        <w:rPr>
          <w:rFonts w:eastAsia="Palatino Linotype" w:cs="Palatino Linotype"/>
          <w:szCs w:val="22"/>
        </w:rPr>
        <w:t xml:space="preserve">es adecuada y suficiente para tener por satisfecho el derecho de acceso a la información pública de </w:t>
      </w:r>
      <w:r w:rsidRPr="00EE7B80">
        <w:rPr>
          <w:rFonts w:eastAsia="Palatino Linotype" w:cs="Palatino Linotype"/>
          <w:b/>
          <w:szCs w:val="22"/>
        </w:rPr>
        <w:t>LA PARTE RECURRENTE</w:t>
      </w:r>
      <w:r w:rsidRPr="00EE7B80">
        <w:rPr>
          <w:rFonts w:eastAsia="Palatino Linotype" w:cs="Palatino Linotype"/>
          <w:szCs w:val="22"/>
        </w:rPr>
        <w:t>, o en su caso, ordenar la entrega de la información que corresponda</w:t>
      </w:r>
      <w:r w:rsidRPr="00EE7B80">
        <w:rPr>
          <w:rFonts w:eastAsia="Palatino Linotype" w:cs="Palatino Linotype"/>
          <w:bCs/>
          <w:szCs w:val="22"/>
        </w:rPr>
        <w:t>.</w:t>
      </w:r>
    </w:p>
    <w:p w14:paraId="4A168F75" w14:textId="77777777" w:rsidR="00F371FD" w:rsidRPr="00EE7B80" w:rsidRDefault="00F371FD" w:rsidP="00EE7B80">
      <w:pPr>
        <w:ind w:right="-312"/>
        <w:rPr>
          <w:rFonts w:eastAsia="Palatino Linotype" w:cs="Palatino Linotype"/>
          <w:b/>
          <w:i/>
          <w:szCs w:val="22"/>
        </w:rPr>
      </w:pPr>
    </w:p>
    <w:p w14:paraId="5C0800C6" w14:textId="77777777" w:rsidR="00CB0AF9" w:rsidRPr="00EE7B80" w:rsidRDefault="00CB0AF9" w:rsidP="00EE7B80">
      <w:pPr>
        <w:pStyle w:val="Ttulo3"/>
        <w:ind w:right="-312"/>
        <w:rPr>
          <w:szCs w:val="22"/>
        </w:rPr>
      </w:pPr>
      <w:bookmarkStart w:id="41" w:name="_Toc176949444"/>
      <w:bookmarkStart w:id="42" w:name="_Toc190942780"/>
      <w:r w:rsidRPr="00EE7B80">
        <w:rPr>
          <w:szCs w:val="22"/>
        </w:rPr>
        <w:t>c) Estudio de la controversia</w:t>
      </w:r>
      <w:bookmarkEnd w:id="41"/>
      <w:bookmarkEnd w:id="42"/>
    </w:p>
    <w:p w14:paraId="7F9558DD" w14:textId="77777777" w:rsidR="00227BF7" w:rsidRPr="00EE7B80" w:rsidRDefault="003E659C" w:rsidP="00EE7B80">
      <w:pPr>
        <w:rPr>
          <w:lang w:eastAsia="es-MX"/>
        </w:rPr>
      </w:pPr>
      <w:r w:rsidRPr="00EE7B80">
        <w:rPr>
          <w:rFonts w:eastAsia="Palatino Linotype" w:cs="Palatino Linotype"/>
          <w:szCs w:val="22"/>
        </w:rPr>
        <w:t xml:space="preserve">Expuesto las posturas de las partes y planteada la controversia en el presente medio de impugnación en estudio, es preciso puntualizar que </w:t>
      </w:r>
      <w:r w:rsidRPr="00EE7B80">
        <w:rPr>
          <w:rFonts w:cs="Tahoma"/>
          <w:bCs/>
          <w:szCs w:val="22"/>
          <w:lang w:val="es-ES"/>
        </w:rPr>
        <w:t xml:space="preserve">con el pronunciamiento del </w:t>
      </w:r>
      <w:r w:rsidRPr="00EE7B80">
        <w:rPr>
          <w:rFonts w:cs="Tahoma"/>
          <w:b/>
          <w:szCs w:val="22"/>
          <w:lang w:val="es-ES"/>
        </w:rPr>
        <w:t xml:space="preserve">SUJETO OBLIGADO </w:t>
      </w:r>
      <w:r w:rsidRPr="00EE7B80">
        <w:rPr>
          <w:rFonts w:cs="Tahoma"/>
          <w:bCs/>
          <w:szCs w:val="22"/>
          <w:lang w:val="es-ES"/>
        </w:rPr>
        <w:t xml:space="preserve">se deduce que éste es </w:t>
      </w:r>
      <w:r w:rsidRPr="00EE7B80">
        <w:rPr>
          <w:lang w:eastAsia="es-MX"/>
        </w:rPr>
        <w:t xml:space="preserve">competente para generar, recopilar, administrar, manejar, procesar, archivar, corregir o poseer la información solicitada, derivado de que éste ha asumido la misma, razón por la que en el presente caso, será innecesario el estudio de la naturaleza jurídica de la información pública solicitada, pues a nada práctico nos conduciría su estudio, ya que como se observa de la respuesta vertida por </w:t>
      </w:r>
      <w:r w:rsidRPr="00EE7B80">
        <w:rPr>
          <w:b/>
          <w:lang w:eastAsia="es-MX"/>
        </w:rPr>
        <w:t>EL SUJETO OBLIGADO</w:t>
      </w:r>
      <w:r w:rsidRPr="00EE7B80">
        <w:rPr>
          <w:lang w:eastAsia="es-MX"/>
        </w:rPr>
        <w:t>, dicha información, fue admitida por el mismo</w:t>
      </w:r>
      <w:r w:rsidR="00227BF7" w:rsidRPr="00EE7B80">
        <w:rPr>
          <w:lang w:eastAsia="es-MX"/>
        </w:rPr>
        <w:t>, motivo por el cual se actualiza el supuesto jurídico, previsto en el artículo 12 de la Ley de Transparencia y Acceso a la Información Pública del Estado de México y Municipios, que a la letra señala:</w:t>
      </w:r>
    </w:p>
    <w:p w14:paraId="1F7F0B67" w14:textId="77777777" w:rsidR="00227BF7" w:rsidRPr="00EE7B80" w:rsidRDefault="00227BF7" w:rsidP="00EE7B80">
      <w:pPr>
        <w:rPr>
          <w:lang w:eastAsia="es-MX"/>
        </w:rPr>
      </w:pPr>
    </w:p>
    <w:p w14:paraId="67E51E4C" w14:textId="77777777" w:rsidR="00227BF7" w:rsidRPr="00EE7B80" w:rsidRDefault="00227BF7" w:rsidP="00EE7B80">
      <w:pPr>
        <w:pStyle w:val="Puesto"/>
        <w:rPr>
          <w:lang w:eastAsia="es-MX"/>
        </w:rPr>
      </w:pPr>
      <w:r w:rsidRPr="00EE7B80">
        <w:rPr>
          <w:lang w:eastAsia="es-MX"/>
        </w:rPr>
        <w:t>“</w:t>
      </w:r>
      <w:r w:rsidRPr="00EE7B80">
        <w:rPr>
          <w:b/>
          <w:bCs/>
          <w:lang w:eastAsia="es-MX"/>
        </w:rPr>
        <w:t>Artículo 12.</w:t>
      </w:r>
      <w:r w:rsidRPr="00EE7B80">
        <w:rPr>
          <w:lang w:eastAsia="es-MX"/>
        </w:rPr>
        <w:t> Quienes generen, recopilen, administren, manejen, procesen, archiven o conserven información pública serán responsables de la misma en los términos de las disposiciones jurídicas aplicables.</w:t>
      </w:r>
    </w:p>
    <w:p w14:paraId="5BC82612" w14:textId="77777777" w:rsidR="00227BF7" w:rsidRPr="00EE7B80" w:rsidRDefault="00227BF7" w:rsidP="00EE7B80">
      <w:pPr>
        <w:pStyle w:val="Puesto"/>
        <w:rPr>
          <w:i w:val="0"/>
          <w:iCs/>
          <w:szCs w:val="22"/>
          <w:lang w:eastAsia="es-MX"/>
        </w:rPr>
      </w:pPr>
      <w:r w:rsidRPr="00EE7B80">
        <w:rPr>
          <w:iCs/>
          <w:szCs w:val="22"/>
          <w:lang w:eastAsia="es-MX"/>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7396A229" w14:textId="28695FED" w:rsidR="003E659C" w:rsidRPr="00EE7B80" w:rsidRDefault="003E659C" w:rsidP="00EE7B80">
      <w:pPr>
        <w:rPr>
          <w:lang w:eastAsia="es-MX"/>
        </w:rPr>
      </w:pPr>
    </w:p>
    <w:p w14:paraId="4E6FA702" w14:textId="26A910BB" w:rsidR="00FA0443" w:rsidRPr="00EE7B80" w:rsidRDefault="00FA0443" w:rsidP="00EE7B80">
      <w:pPr>
        <w:rPr>
          <w:lang w:eastAsia="es-MX"/>
        </w:rPr>
      </w:pPr>
      <w:r w:rsidRPr="00EE7B80">
        <w:rPr>
          <w:lang w:eastAsia="es-MX"/>
        </w:rPr>
        <w:lastRenderedPageBreak/>
        <w:t>Enfatizando que de manera general las solicitudes de información presentada</w:t>
      </w:r>
      <w:r w:rsidR="00227BF7" w:rsidRPr="00EE7B80">
        <w:rPr>
          <w:lang w:eastAsia="es-MX"/>
        </w:rPr>
        <w:t>s</w:t>
      </w:r>
      <w:r w:rsidRPr="00EE7B80">
        <w:rPr>
          <w:lang w:eastAsia="es-MX"/>
        </w:rPr>
        <w:t xml:space="preserve"> por el ahora </w:t>
      </w:r>
      <w:r w:rsidRPr="00EE7B80">
        <w:rPr>
          <w:b/>
          <w:bCs/>
          <w:lang w:eastAsia="es-MX"/>
        </w:rPr>
        <w:t xml:space="preserve">RECURRENTE </w:t>
      </w:r>
      <w:r w:rsidRPr="00EE7B80">
        <w:rPr>
          <w:lang w:eastAsia="es-MX"/>
        </w:rPr>
        <w:t>se refieren de manera general a actas de cabildo.</w:t>
      </w:r>
    </w:p>
    <w:p w14:paraId="742177D2" w14:textId="624E5F48" w:rsidR="00FA0443" w:rsidRPr="00EE7B80" w:rsidRDefault="00FA0443" w:rsidP="00EE7B80">
      <w:pPr>
        <w:spacing w:before="240" w:after="240"/>
        <w:ind w:right="49"/>
        <w:rPr>
          <w:rFonts w:eastAsia="Palatino Linotype" w:cs="Palatino Linotype"/>
          <w:lang w:val="es-ES"/>
        </w:rPr>
      </w:pPr>
      <w:r w:rsidRPr="00EE7B80">
        <w:rPr>
          <w:rFonts w:eastAsia="Palatino Linotype" w:cs="Palatino Linotype"/>
          <w:lang w:val="es-ES"/>
        </w:rPr>
        <w:t xml:space="preserve">Una vez establecido lo anterior, es necesario iniciar señalando que quien se pronunció </w:t>
      </w:r>
      <w:r w:rsidR="00D03EB7" w:rsidRPr="00EE7B80">
        <w:rPr>
          <w:rFonts w:eastAsia="Palatino Linotype" w:cs="Palatino Linotype"/>
          <w:lang w:val="es-ES"/>
        </w:rPr>
        <w:t>fue</w:t>
      </w:r>
      <w:r w:rsidRPr="00EE7B80">
        <w:rPr>
          <w:rFonts w:eastAsia="Palatino Linotype" w:cs="Palatino Linotype"/>
          <w:lang w:val="es-ES"/>
        </w:rPr>
        <w:t xml:space="preserve"> la Secretar</w:t>
      </w:r>
      <w:r w:rsidR="00227BF7" w:rsidRPr="00EE7B80">
        <w:rPr>
          <w:rFonts w:eastAsia="Palatino Linotype" w:cs="Palatino Linotype"/>
          <w:lang w:val="es-ES"/>
        </w:rPr>
        <w:t>í</w:t>
      </w:r>
      <w:r w:rsidRPr="00EE7B80">
        <w:rPr>
          <w:rFonts w:eastAsia="Palatino Linotype" w:cs="Palatino Linotype"/>
          <w:lang w:val="es-ES"/>
        </w:rPr>
        <w:t>a del Ayuntamiento, quien de conformidad con la Ley Orgánica Municipal del Estado de México, cuenta con las siguientes atribuciones:</w:t>
      </w:r>
    </w:p>
    <w:p w14:paraId="42FEB524" w14:textId="77777777" w:rsidR="00FA0443" w:rsidRPr="00EE7B80" w:rsidRDefault="00FA0443" w:rsidP="00EE7B80">
      <w:pPr>
        <w:pStyle w:val="Puesto"/>
        <w:rPr>
          <w:rFonts w:eastAsia="Palatino Linotype"/>
          <w:lang w:val="es-ES"/>
        </w:rPr>
      </w:pPr>
      <w:r w:rsidRPr="00EE7B80">
        <w:rPr>
          <w:rFonts w:eastAsia="Palatino Linotype"/>
          <w:lang w:val="es-ES"/>
        </w:rPr>
        <w:t xml:space="preserve">“Artículo 91.- </w:t>
      </w:r>
      <w:r w:rsidRPr="00EE7B80">
        <w:rPr>
          <w:rFonts w:eastAsia="Palatino Linotype"/>
          <w:b/>
          <w:lang w:val="es-ES"/>
        </w:rPr>
        <w:t>La Secretaría del Ayuntamiento</w:t>
      </w:r>
      <w:r w:rsidRPr="00EE7B80">
        <w:rPr>
          <w:rFonts w:eastAsia="Palatino Linotype"/>
          <w:lang w:val="es-ES"/>
        </w:rPr>
        <w:t xml:space="preserve">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w:t>
      </w:r>
    </w:p>
    <w:p w14:paraId="4077F7AD" w14:textId="77777777" w:rsidR="00FA0443" w:rsidRPr="00EE7B80" w:rsidRDefault="00FA0443" w:rsidP="00EE7B80">
      <w:pPr>
        <w:pStyle w:val="Puesto"/>
        <w:rPr>
          <w:rFonts w:eastAsia="Palatino Linotype"/>
          <w:lang w:val="es-ES"/>
        </w:rPr>
      </w:pPr>
      <w:r w:rsidRPr="00EE7B80">
        <w:rPr>
          <w:rFonts w:eastAsia="Palatino Linotype"/>
          <w:lang w:val="es-ES"/>
        </w:rPr>
        <w:t>…</w:t>
      </w:r>
    </w:p>
    <w:p w14:paraId="55657A45" w14:textId="77777777" w:rsidR="00FA0443" w:rsidRPr="00EE7B80" w:rsidRDefault="00FA0443" w:rsidP="00EE7B80">
      <w:pPr>
        <w:pStyle w:val="Puesto"/>
        <w:rPr>
          <w:rFonts w:eastAsia="Palatino Linotype"/>
          <w:lang w:val="es-ES"/>
        </w:rPr>
      </w:pPr>
      <w:r w:rsidRPr="00EE7B80">
        <w:rPr>
          <w:rFonts w:eastAsia="Palatino Linotype"/>
          <w:b/>
          <w:u w:val="single"/>
          <w:lang w:val="es-ES"/>
        </w:rPr>
        <w:t>IV. Llevar y conservar los libros de actas de cabildo, obteniendo las firmas de los asistentes a las sesiones</w:t>
      </w:r>
      <w:r w:rsidRPr="00EE7B80">
        <w:rPr>
          <w:rFonts w:eastAsia="Palatino Linotype"/>
          <w:lang w:val="es-ES"/>
        </w:rPr>
        <w:t>;”(Énfasis añadido)</w:t>
      </w:r>
    </w:p>
    <w:p w14:paraId="7613A595" w14:textId="77777777" w:rsidR="00DB5C8A" w:rsidRPr="00EE7B80" w:rsidRDefault="00DB5C8A" w:rsidP="00EE7B80">
      <w:pPr>
        <w:rPr>
          <w:rFonts w:eastAsia="Palatino Linotype"/>
          <w:lang w:val="es-ES"/>
        </w:rPr>
      </w:pPr>
    </w:p>
    <w:p w14:paraId="31107B6A" w14:textId="77777777" w:rsidR="00FA0443" w:rsidRPr="00EE7B80" w:rsidRDefault="00FA0443" w:rsidP="00EE7B80">
      <w:pPr>
        <w:ind w:right="49"/>
        <w:rPr>
          <w:rFonts w:eastAsia="Palatino Linotype" w:cs="Palatino Linotype"/>
        </w:rPr>
      </w:pPr>
      <w:r w:rsidRPr="00EE7B80">
        <w:rPr>
          <w:rFonts w:eastAsia="Palatino Linotype" w:cs="Palatino Linotype"/>
        </w:rPr>
        <w:t xml:space="preserve">De tal suerte que como se desprende de lo anteriormente citado, la </w:t>
      </w:r>
      <w:r w:rsidRPr="00EE7B80">
        <w:rPr>
          <w:rFonts w:eastAsia="Palatino Linotype" w:cs="Palatino Linotype"/>
          <w:b/>
        </w:rPr>
        <w:t xml:space="preserve">Secretaría del Ayuntamiento </w:t>
      </w:r>
      <w:r w:rsidRPr="00EE7B80">
        <w:rPr>
          <w:rFonts w:eastAsia="Palatino Linotype" w:cs="Palatino Linotype"/>
        </w:rPr>
        <w:t>es la unidad administrativa encargada de llevar y conservar los libros de actas de cabildo, por ende, se determina que la respuesta fue proporcionada por 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605B5CE2" w14:textId="77777777" w:rsidR="00FA0443" w:rsidRPr="00EE7B80" w:rsidRDefault="00FA0443" w:rsidP="00EE7B80"/>
    <w:p w14:paraId="2C073FF7" w14:textId="77777777" w:rsidR="00FA0443" w:rsidRPr="00EE7B80" w:rsidRDefault="00FA0443" w:rsidP="00EE7B80">
      <w:pPr>
        <w:pStyle w:val="Puesto"/>
      </w:pPr>
      <w:r w:rsidRPr="00EE7B80">
        <w:rPr>
          <w:rFonts w:eastAsia="Palatino Linotype"/>
          <w:b/>
        </w:rPr>
        <w:t>XXXIX.</w:t>
      </w:r>
      <w:r w:rsidRPr="00EE7B80">
        <w:rPr>
          <w:rFonts w:eastAsia="Palatino Linotype"/>
        </w:rPr>
        <w:t xml:space="preserve">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2D2DB5DB" w14:textId="77777777" w:rsidR="00FA0443" w:rsidRPr="00EE7B80" w:rsidRDefault="00FA0443" w:rsidP="00EE7B80"/>
    <w:p w14:paraId="4DA66534" w14:textId="77777777" w:rsidR="00FA0443" w:rsidRPr="00EE7B80" w:rsidRDefault="00FA0443" w:rsidP="00EE7B80">
      <w:r w:rsidRPr="00EE7B80">
        <w:rPr>
          <w:rFonts w:eastAsia="Palatino Linotype" w:cs="Palatino Linotype"/>
        </w:rPr>
        <w:lastRenderedPageBreak/>
        <w:t>En este orden de ideas, se advierte que efectivamente la Unidad de Transparencia cumplió con lo expresado en el artículo 162 de la Ley de Transparencia y Acceso a la Información Pública del Estado de México y Municipios, el cual menciona lo siguiente:</w:t>
      </w:r>
    </w:p>
    <w:p w14:paraId="03856325" w14:textId="77777777" w:rsidR="00FA0443" w:rsidRPr="00EE7B80" w:rsidRDefault="00FA0443" w:rsidP="00EE7B80"/>
    <w:p w14:paraId="2F394175" w14:textId="77777777" w:rsidR="00FA0443" w:rsidRPr="00EE7B80" w:rsidRDefault="00FA0443" w:rsidP="00EE7B80">
      <w:pPr>
        <w:pStyle w:val="Puesto"/>
      </w:pPr>
      <w:r w:rsidRPr="00EE7B80">
        <w:rPr>
          <w:rFonts w:eastAsia="Palatino Linotype"/>
        </w:rPr>
        <w:t xml:space="preserve">“Artículo 162. Las unidades de transparencia deberán garantizar que las solicitudes </w:t>
      </w:r>
      <w:r w:rsidRPr="00EE7B80">
        <w:rPr>
          <w:rFonts w:eastAsia="Palatino Linotype"/>
          <w:b/>
        </w:rPr>
        <w:t xml:space="preserve">se turnen a todas las Áreas competentes </w:t>
      </w:r>
      <w:r w:rsidRPr="00EE7B80">
        <w:rPr>
          <w:rFonts w:eastAsia="Palatino Linotype"/>
        </w:rPr>
        <w:t>que cuenten con la información o deban tenerla de acuerdo a sus facultades, competencias y funciones, con el objeto de que realicen una búsqueda exhaustiva y razonable de la información solicitada.”</w:t>
      </w:r>
    </w:p>
    <w:p w14:paraId="4290F620" w14:textId="77777777" w:rsidR="00FA0443" w:rsidRPr="00EE7B80" w:rsidRDefault="00FA0443" w:rsidP="00EE7B80">
      <w:pPr>
        <w:pBdr>
          <w:top w:val="nil"/>
          <w:left w:val="nil"/>
          <w:bottom w:val="nil"/>
          <w:right w:val="nil"/>
          <w:between w:val="nil"/>
        </w:pBdr>
        <w:ind w:right="49"/>
        <w:rPr>
          <w:rFonts w:eastAsia="Palatino Linotype" w:cs="Palatino Linotype"/>
        </w:rPr>
      </w:pPr>
    </w:p>
    <w:p w14:paraId="4E3F148C" w14:textId="3878697C" w:rsidR="00FA0443" w:rsidRPr="00EE7B80" w:rsidRDefault="00FA0443" w:rsidP="00EE7B80">
      <w:pPr>
        <w:pBdr>
          <w:top w:val="nil"/>
          <w:left w:val="nil"/>
          <w:bottom w:val="nil"/>
          <w:right w:val="nil"/>
          <w:between w:val="nil"/>
        </w:pBdr>
        <w:ind w:right="49"/>
      </w:pPr>
      <w:r w:rsidRPr="00EE7B80">
        <w:rPr>
          <w:rFonts w:eastAsia="Palatino Linotype" w:cs="Palatino Linotype"/>
        </w:rPr>
        <w:t xml:space="preserve">En virtud de lo anterior, se tiene que, </w:t>
      </w:r>
      <w:r w:rsidRPr="00EE7B80">
        <w:rPr>
          <w:rFonts w:eastAsia="Palatino Linotype" w:cs="Palatino Linotype"/>
          <w:b/>
          <w:u w:val="single"/>
        </w:rPr>
        <w:t xml:space="preserve">el procedimiento de búsqueda de la información se </w:t>
      </w:r>
      <w:r w:rsidR="002E53AE" w:rsidRPr="00EE7B80">
        <w:rPr>
          <w:rFonts w:eastAsia="Palatino Linotype" w:cs="Palatino Linotype"/>
          <w:b/>
          <w:u w:val="single"/>
        </w:rPr>
        <w:t>realizó conforme lo estipula la Ley de Transparencia Local</w:t>
      </w:r>
      <w:r w:rsidRPr="00EE7B80">
        <w:rPr>
          <w:rFonts w:eastAsia="Palatino Linotype" w:cs="Palatino Linotype"/>
          <w:b/>
          <w:u w:val="single"/>
        </w:rPr>
        <w:t>. </w:t>
      </w:r>
    </w:p>
    <w:p w14:paraId="15AB48D6" w14:textId="77777777" w:rsidR="00FA0443" w:rsidRPr="00EE7B80" w:rsidRDefault="00FA0443" w:rsidP="00EE7B80">
      <w:pPr>
        <w:rPr>
          <w:lang w:eastAsia="es-MX"/>
        </w:rPr>
      </w:pPr>
    </w:p>
    <w:p w14:paraId="19C33211" w14:textId="099D56B1" w:rsidR="00227BF7" w:rsidRPr="00EE7B80" w:rsidRDefault="002E53AE" w:rsidP="00EE7B80">
      <w:pPr>
        <w:rPr>
          <w:rFonts w:cs="Arial"/>
        </w:rPr>
      </w:pPr>
      <w:r w:rsidRPr="00EE7B80">
        <w:rPr>
          <w:rFonts w:eastAsia="Palatino Linotype" w:cs="Palatino Linotype"/>
          <w:lang w:val="es-ES"/>
        </w:rPr>
        <w:t xml:space="preserve">Continuando en esta línea de estudio, se procede a analizar la respuesta proporcionada </w:t>
      </w:r>
      <w:r w:rsidR="00227BF7" w:rsidRPr="00EE7B80">
        <w:rPr>
          <w:rFonts w:cs="Arial"/>
        </w:rPr>
        <w:t xml:space="preserve">a fin de verificar si la información entregada por </w:t>
      </w:r>
      <w:r w:rsidR="00227BF7" w:rsidRPr="00EE7B80">
        <w:rPr>
          <w:rFonts w:cs="Arial"/>
          <w:b/>
        </w:rPr>
        <w:t>EL SUJETO OBLIGADO</w:t>
      </w:r>
      <w:r w:rsidR="00227BF7" w:rsidRPr="00EE7B80">
        <w:rPr>
          <w:rFonts w:cs="Arial"/>
        </w:rPr>
        <w:t xml:space="preserve"> colmó el derecho de acceso a la información pública del particular.</w:t>
      </w:r>
    </w:p>
    <w:p w14:paraId="0AB0626F" w14:textId="77777777" w:rsidR="002E53AE" w:rsidRPr="00EE7B80" w:rsidRDefault="002E53AE" w:rsidP="00EE7B80">
      <w:pPr>
        <w:rPr>
          <w:rFonts w:eastAsia="Palatino Linotype" w:cs="Palatino Linotype"/>
          <w:lang w:val="es-ES"/>
        </w:rPr>
      </w:pPr>
    </w:p>
    <w:p w14:paraId="09260A36" w14:textId="26FE7B73" w:rsidR="002E53AE" w:rsidRPr="00EE7B80" w:rsidRDefault="002E53AE" w:rsidP="00EE7B80">
      <w:pPr>
        <w:rPr>
          <w:rFonts w:eastAsia="Palatino Linotype" w:cs="Palatino Linotype"/>
        </w:rPr>
      </w:pPr>
      <w:r w:rsidRPr="00EE7B80">
        <w:rPr>
          <w:rFonts w:eastAsia="Palatino Linotype" w:cs="Palatino Linotype"/>
          <w:lang w:val="es-ES"/>
        </w:rPr>
        <w:t xml:space="preserve">Para ello, es de recordar que en el medio de impugnación </w:t>
      </w:r>
      <w:r w:rsidR="00C956C3" w:rsidRPr="00EE7B80">
        <w:rPr>
          <w:rFonts w:eastAsia="Palatino Linotype" w:cs="Palatino Linotype"/>
          <w:b/>
          <w:bCs/>
        </w:rPr>
        <w:t xml:space="preserve">00577/INFOEM/IP/RR/2025 </w:t>
      </w:r>
      <w:r w:rsidR="00C956C3" w:rsidRPr="00EE7B80">
        <w:rPr>
          <w:rFonts w:eastAsia="Palatino Linotype" w:cs="Palatino Linotype"/>
        </w:rPr>
        <w:t xml:space="preserve">el ahora </w:t>
      </w:r>
      <w:r w:rsidR="00C956C3" w:rsidRPr="00EE7B80">
        <w:rPr>
          <w:rFonts w:eastAsia="Palatino Linotype" w:cs="Palatino Linotype"/>
          <w:b/>
          <w:bCs/>
        </w:rPr>
        <w:t xml:space="preserve">RECURRENTE </w:t>
      </w:r>
      <w:r w:rsidR="00C956C3" w:rsidRPr="00EE7B80">
        <w:rPr>
          <w:rFonts w:eastAsia="Palatino Linotype" w:cs="Palatino Linotype"/>
        </w:rPr>
        <w:t>peticionó el punto de cabildo de las convocatorias para la elección de los integrantes del sistema anticorrupción de este municipio en los últimos tres años a la fecha y de ser así remitir las propias convocatorias ya que debieron ser de carácter público.</w:t>
      </w:r>
    </w:p>
    <w:p w14:paraId="7C86235C" w14:textId="77777777" w:rsidR="00C956C3" w:rsidRPr="00EE7B80" w:rsidRDefault="00C956C3" w:rsidP="00EE7B80">
      <w:pPr>
        <w:rPr>
          <w:rFonts w:eastAsia="Palatino Linotype" w:cs="Palatino Linotype"/>
        </w:rPr>
      </w:pPr>
    </w:p>
    <w:p w14:paraId="52B60FEA" w14:textId="00039C78" w:rsidR="005F4570" w:rsidRPr="00EE7B80" w:rsidRDefault="005F4570" w:rsidP="00EE7B80">
      <w:pPr>
        <w:rPr>
          <w:rFonts w:eastAsia="Calibri" w:cs="Arial"/>
          <w:lang w:eastAsia="es-MX"/>
        </w:rPr>
      </w:pPr>
      <w:r w:rsidRPr="00EE7B80">
        <w:rPr>
          <w:rFonts w:eastAsia="Calibri" w:cs="Arial"/>
          <w:lang w:eastAsia="es-MX"/>
        </w:rPr>
        <w:t xml:space="preserve">En atención a lo señalado en el párrafo anterior, es conveniente hacer especial énfasis en la fuente obligacional que </w:t>
      </w:r>
      <w:r w:rsidR="0079506A" w:rsidRPr="00EE7B80">
        <w:rPr>
          <w:rFonts w:eastAsia="Calibri" w:cs="Arial"/>
          <w:lang w:eastAsia="es-MX"/>
        </w:rPr>
        <w:t xml:space="preserve">rige al </w:t>
      </w:r>
      <w:r w:rsidR="0079506A" w:rsidRPr="00EE7B80">
        <w:rPr>
          <w:rFonts w:eastAsia="Calibri" w:cs="Arial"/>
          <w:b/>
          <w:bCs/>
          <w:lang w:eastAsia="es-MX"/>
        </w:rPr>
        <w:t xml:space="preserve">SUJETO OBLIGADO </w:t>
      </w:r>
      <w:r w:rsidR="0079506A" w:rsidRPr="00EE7B80">
        <w:rPr>
          <w:rFonts w:eastAsia="Calibri" w:cs="Arial"/>
          <w:lang w:eastAsia="es-MX"/>
        </w:rPr>
        <w:t>en materia del Sistema Municipal Anticorrupción, para ello se trae a contexto el siguiente marco normativo:</w:t>
      </w:r>
    </w:p>
    <w:p w14:paraId="2D8D6C3C" w14:textId="77777777" w:rsidR="005F4570" w:rsidRPr="00EE7B80" w:rsidRDefault="005F4570" w:rsidP="00EE7B80">
      <w:pPr>
        <w:rPr>
          <w:rFonts w:eastAsia="Calibri" w:cs="Arial"/>
          <w:lang w:eastAsia="es-MX"/>
        </w:rPr>
      </w:pPr>
    </w:p>
    <w:p w14:paraId="257E06AD" w14:textId="77777777" w:rsidR="005F4570" w:rsidRPr="00EE7B80" w:rsidRDefault="005F4570" w:rsidP="00EE7B80">
      <w:pPr>
        <w:pStyle w:val="Puesto"/>
      </w:pPr>
      <w:r w:rsidRPr="00EE7B80">
        <w:t>“Constitución Política del Estado Libre y Soberano de México</w:t>
      </w:r>
    </w:p>
    <w:p w14:paraId="6ED2DC42" w14:textId="77777777" w:rsidR="005F4570" w:rsidRPr="00EE7B80" w:rsidRDefault="005F4570" w:rsidP="00EE7B80">
      <w:pPr>
        <w:pStyle w:val="Puesto"/>
        <w:rPr>
          <w:sz w:val="10"/>
          <w:szCs w:val="10"/>
        </w:rPr>
      </w:pPr>
    </w:p>
    <w:p w14:paraId="2A58BFC5" w14:textId="77777777" w:rsidR="005F4570" w:rsidRPr="00EE7B80" w:rsidRDefault="005F4570" w:rsidP="00EE7B80">
      <w:pPr>
        <w:pStyle w:val="Puesto"/>
        <w:rPr>
          <w:rFonts w:eastAsia="Calibri" w:cs="Arial"/>
          <w:lang w:eastAsia="es-MX"/>
        </w:rPr>
      </w:pPr>
      <w:r w:rsidRPr="00EE7B80">
        <w:rPr>
          <w:b/>
        </w:rPr>
        <w:t>Artículo 123.-</w:t>
      </w:r>
      <w:r w:rsidRPr="00EE7B80">
        <w:t xml:space="preserve"> Los ayuntamientos, en el ámbito de su competencia, desempeñarán facultades normativas, para el régimen de gobierno y administración del Municipio, así </w:t>
      </w:r>
      <w:r w:rsidRPr="00EE7B80">
        <w:lastRenderedPageBreak/>
        <w:t>como lo relacionado al Sistema Municipal Anticorrupción y funciones de inspección, concernientes al cumplimiento de las disposiciones de observancia general aplicables. En la designación de los cargos de dirección de la administración pública municipal se observará el principio de igualdad y equidad de género.</w:t>
      </w:r>
    </w:p>
    <w:p w14:paraId="29C1C2B5" w14:textId="77777777" w:rsidR="005F4570" w:rsidRPr="00EE7B80" w:rsidRDefault="005F4570" w:rsidP="00EE7B80">
      <w:pPr>
        <w:ind w:left="851" w:right="899"/>
        <w:rPr>
          <w:rFonts w:eastAsia="Calibri" w:cs="Arial"/>
          <w:i/>
          <w:sz w:val="10"/>
          <w:szCs w:val="10"/>
          <w:lang w:eastAsia="es-MX"/>
        </w:rPr>
      </w:pPr>
    </w:p>
    <w:p w14:paraId="095760F0" w14:textId="77777777" w:rsidR="005F4570" w:rsidRPr="00EE7B80" w:rsidRDefault="005F4570" w:rsidP="00EE7B80">
      <w:pPr>
        <w:pStyle w:val="Puesto"/>
        <w:rPr>
          <w:b/>
        </w:rPr>
      </w:pPr>
      <w:r w:rsidRPr="00EE7B80">
        <w:rPr>
          <w:b/>
        </w:rPr>
        <w:t>Artículo 130 bis. (…)</w:t>
      </w:r>
    </w:p>
    <w:p w14:paraId="782EA017" w14:textId="77777777" w:rsidR="005F4570" w:rsidRPr="00EE7B80" w:rsidRDefault="005F4570" w:rsidP="00EE7B80">
      <w:pPr>
        <w:pStyle w:val="Puesto"/>
      </w:pPr>
      <w:r w:rsidRPr="00EE7B80">
        <w:t>El Sistema Municipal Anticorrupción es la instancia de coordinación y coadyuvancia con el Sistema Estatal Anticorrupción que concurrentemente tendrá por objeto establecer principios, bases generales, políticas públicas, acciones y procedimientos en la prevención, detección y sanción de faltas administrativas, actos y hechos de corrupción, así como coadyuvar con las autoridades competentes en la fiscalización y control de recursos públicos en el ámbito municipal, en congruencia con los Sistemas Federal y Estatal.”</w:t>
      </w:r>
    </w:p>
    <w:p w14:paraId="2FC08872" w14:textId="77777777" w:rsidR="005F4570" w:rsidRPr="00EE7B80" w:rsidRDefault="005F4570" w:rsidP="00EE7B80">
      <w:pPr>
        <w:ind w:left="851" w:right="899"/>
        <w:rPr>
          <w:i/>
          <w:szCs w:val="22"/>
        </w:rPr>
      </w:pPr>
    </w:p>
    <w:p w14:paraId="083F3B15" w14:textId="77777777" w:rsidR="005F4570" w:rsidRPr="00EE7B80" w:rsidRDefault="005F4570" w:rsidP="00EE7B80">
      <w:pPr>
        <w:pStyle w:val="Puesto"/>
        <w:rPr>
          <w:b/>
        </w:rPr>
      </w:pPr>
      <w:r w:rsidRPr="00EE7B80">
        <w:rPr>
          <w:b/>
        </w:rPr>
        <w:t>“Ley del Sistema Anticorrupción del Estado De México y Municipios</w:t>
      </w:r>
    </w:p>
    <w:p w14:paraId="7CCA5AE9" w14:textId="77777777" w:rsidR="005F4570" w:rsidRPr="00EE7B80" w:rsidRDefault="005F4570" w:rsidP="00EE7B80">
      <w:pPr>
        <w:ind w:left="851" w:right="899"/>
        <w:rPr>
          <w:b/>
          <w:i/>
          <w:szCs w:val="22"/>
        </w:rPr>
      </w:pPr>
    </w:p>
    <w:p w14:paraId="7A0E8504" w14:textId="77777777" w:rsidR="005F4570" w:rsidRPr="00EE7B80" w:rsidRDefault="005F4570" w:rsidP="00EE7B80">
      <w:pPr>
        <w:pStyle w:val="Puesto"/>
      </w:pPr>
      <w:r w:rsidRPr="00EE7B80">
        <w:rPr>
          <w:b/>
        </w:rPr>
        <w:t>Artículo 1</w:t>
      </w:r>
      <w:r w:rsidRPr="00EE7B80">
        <w:t>. La presente Ley es de orden público y de observancia general en todo el territorio del Estado de México y tiene por objeto establecer las bases de coordinación entre el Estado y los Municipios para el funcionamiento de los Sistemas Anticorrupción, de conformidad con lo dispuesto en la Constitución Política de los Estados Unidos Mexicanos, la Constitución Política del Estado Libre y Soberano de México y la Ley General del Sistema Nacional Anticorrupción, para que las autoridades estatales y municipales competentes prevengan, investiguen y sancionen las faltas administrativas y los hechos de corrupción.</w:t>
      </w:r>
    </w:p>
    <w:p w14:paraId="1A11EBB5" w14:textId="77777777" w:rsidR="005F4570" w:rsidRPr="00EE7B80" w:rsidRDefault="005F4570" w:rsidP="00EE7B80">
      <w:pPr>
        <w:pStyle w:val="Puesto"/>
      </w:pPr>
    </w:p>
    <w:p w14:paraId="3C8C3EF8" w14:textId="77777777" w:rsidR="005F4570" w:rsidRPr="00EE7B80" w:rsidRDefault="005F4570" w:rsidP="00EE7B80">
      <w:pPr>
        <w:pStyle w:val="Puesto"/>
      </w:pPr>
      <w:r w:rsidRPr="00EE7B80">
        <w:rPr>
          <w:b/>
        </w:rPr>
        <w:t>Artículo 2</w:t>
      </w:r>
      <w:r w:rsidRPr="00EE7B80">
        <w:t xml:space="preserve">. Son objetivos de la presente Ley: </w:t>
      </w:r>
    </w:p>
    <w:p w14:paraId="6B587D1E" w14:textId="77777777" w:rsidR="005F4570" w:rsidRPr="00EE7B80" w:rsidRDefault="005F4570" w:rsidP="00EE7B80">
      <w:pPr>
        <w:pStyle w:val="Puesto"/>
      </w:pPr>
      <w:r w:rsidRPr="00EE7B80">
        <w:rPr>
          <w:b/>
        </w:rPr>
        <w:t>I</w:t>
      </w:r>
      <w:r w:rsidRPr="00EE7B80">
        <w:t xml:space="preserve">. Establecer mecanismos de coordinación entre los diversos órganos de combate a la corrupción en el ámbito federal, estatal y municipal. </w:t>
      </w:r>
    </w:p>
    <w:p w14:paraId="3CC4DD9C" w14:textId="77777777" w:rsidR="005F4570" w:rsidRPr="00EE7B80" w:rsidRDefault="005F4570" w:rsidP="00EE7B80">
      <w:pPr>
        <w:pStyle w:val="Puesto"/>
      </w:pPr>
      <w:r w:rsidRPr="00EE7B80">
        <w:rPr>
          <w:b/>
        </w:rPr>
        <w:t>II</w:t>
      </w:r>
      <w:r w:rsidRPr="00EE7B80">
        <w:t xml:space="preserve">. Establecer las bases para la prevención de hechos de corrupción y faltas administrativas en el Estado y sus Municipios. </w:t>
      </w:r>
    </w:p>
    <w:p w14:paraId="6776914C" w14:textId="77777777" w:rsidR="005F4570" w:rsidRPr="00EE7B80" w:rsidRDefault="005F4570" w:rsidP="00EE7B80">
      <w:pPr>
        <w:pStyle w:val="Puesto"/>
      </w:pPr>
      <w:r w:rsidRPr="00EE7B80">
        <w:rPr>
          <w:b/>
        </w:rPr>
        <w:t>III</w:t>
      </w:r>
      <w:r w:rsidRPr="00EE7B80">
        <w:t xml:space="preserve">. Establecer las bases para la emisión de políticas públicas integrales en el combate a la corrupción, así como en la fiscalización y control de los recursos públicos. </w:t>
      </w:r>
    </w:p>
    <w:p w14:paraId="4AB0F277" w14:textId="77777777" w:rsidR="005F4570" w:rsidRPr="00EE7B80" w:rsidRDefault="005F4570" w:rsidP="00EE7B80">
      <w:pPr>
        <w:pStyle w:val="Puesto"/>
      </w:pPr>
      <w:r w:rsidRPr="00EE7B80">
        <w:rPr>
          <w:b/>
        </w:rPr>
        <w:t>IV</w:t>
      </w:r>
      <w:r w:rsidRPr="00EE7B80">
        <w:t xml:space="preserve">. Establecer las directrices básicas que definan la coordinación de las autoridades competentes estatales y municipales para la generación de políticas públicas en materia de prevención, detección, control, sanción, disuasión y combate a la corrupción. </w:t>
      </w:r>
    </w:p>
    <w:p w14:paraId="0152A19E" w14:textId="77777777" w:rsidR="005F4570" w:rsidRPr="00EE7B80" w:rsidRDefault="005F4570" w:rsidP="00EE7B80">
      <w:pPr>
        <w:pStyle w:val="Puesto"/>
      </w:pPr>
      <w:r w:rsidRPr="00EE7B80">
        <w:rPr>
          <w:b/>
        </w:rPr>
        <w:t>V</w:t>
      </w:r>
      <w:r w:rsidRPr="00EE7B80">
        <w:t xml:space="preserve">. Regular la organización y funcionamiento de los Sistemas Estatal y Municipal Anticorrupción y en su caso su Comité Coordinador y su Secretaría Ejecutiva, así como establecer las bases de coordinación entre sus integrantes. </w:t>
      </w:r>
    </w:p>
    <w:p w14:paraId="5A0ECA77" w14:textId="77777777" w:rsidR="005F4570" w:rsidRPr="00EE7B80" w:rsidRDefault="005F4570" w:rsidP="00EE7B80">
      <w:pPr>
        <w:pStyle w:val="Puesto"/>
      </w:pPr>
      <w:r w:rsidRPr="00EE7B80">
        <w:rPr>
          <w:b/>
        </w:rPr>
        <w:lastRenderedPageBreak/>
        <w:t>VI</w:t>
      </w:r>
      <w:r w:rsidRPr="00EE7B80">
        <w:t xml:space="preserve">. Establecer las bases, principios y procedimientos para la organización y funcionamiento del Comité de Participación Ciudadana. </w:t>
      </w:r>
    </w:p>
    <w:p w14:paraId="047A2D8C" w14:textId="77777777" w:rsidR="005F4570" w:rsidRPr="00EE7B80" w:rsidRDefault="005F4570" w:rsidP="00EE7B80">
      <w:pPr>
        <w:pStyle w:val="Puesto"/>
      </w:pPr>
      <w:r w:rsidRPr="00EE7B80">
        <w:rPr>
          <w:b/>
        </w:rPr>
        <w:t>VII</w:t>
      </w:r>
      <w:r w:rsidRPr="00EE7B80">
        <w:t xml:space="preserve">. Establecer las bases y políticas para la promoción, fomento y difusión de la cultura de integridad en el servicio público, así como de la rendición de cuentas, de la transparencia, de la fiscalización y del control de los recursos públicos, considerando el principio de máxima publicidad. </w:t>
      </w:r>
    </w:p>
    <w:p w14:paraId="5E320B88" w14:textId="77777777" w:rsidR="005F4570" w:rsidRPr="00EE7B80" w:rsidRDefault="005F4570" w:rsidP="00EE7B80">
      <w:pPr>
        <w:pStyle w:val="Puesto"/>
      </w:pPr>
      <w:r w:rsidRPr="00EE7B80">
        <w:rPr>
          <w:b/>
        </w:rPr>
        <w:t>VIII</w:t>
      </w:r>
      <w:r w:rsidRPr="00EE7B80">
        <w:t xml:space="preserve">. Establecer mecanismos que permitan dar cuenta del cumplimiento de los principios que rigen el servicio público, en términos de la Ley de la materia. </w:t>
      </w:r>
    </w:p>
    <w:p w14:paraId="40F138AC" w14:textId="77777777" w:rsidR="005F4570" w:rsidRPr="00EE7B80" w:rsidRDefault="005F4570" w:rsidP="00EE7B80">
      <w:pPr>
        <w:pStyle w:val="Puesto"/>
      </w:pPr>
      <w:r w:rsidRPr="00EE7B80">
        <w:rPr>
          <w:b/>
        </w:rPr>
        <w:t>IX</w:t>
      </w:r>
      <w:r w:rsidRPr="00EE7B80">
        <w:t xml:space="preserve">. Establecer las acciones permanentes que aseguren la integridad y el comportamiento ético de los servidores públicos de la Entidad y municipios, así como crear las bases mínimas para que las autoridades estatales y municipales establezcan políticas eficaces de ética pública y responsabilidad en el servicio público. </w:t>
      </w:r>
    </w:p>
    <w:p w14:paraId="0117F747" w14:textId="77777777" w:rsidR="005F4570" w:rsidRPr="00EE7B80" w:rsidRDefault="005F4570" w:rsidP="00EE7B80">
      <w:pPr>
        <w:pStyle w:val="Puesto"/>
      </w:pPr>
      <w:r w:rsidRPr="00EE7B80">
        <w:rPr>
          <w:b/>
        </w:rPr>
        <w:t>X</w:t>
      </w:r>
      <w:r w:rsidRPr="00EE7B80">
        <w:t xml:space="preserve">. Establecer las bases del Sistema Estatal de Fiscalización, acordes con las emitidas a nivel federal. </w:t>
      </w:r>
    </w:p>
    <w:p w14:paraId="0F761BA3" w14:textId="77777777" w:rsidR="005F4570" w:rsidRPr="00EE7B80" w:rsidRDefault="005F4570" w:rsidP="00EE7B80">
      <w:pPr>
        <w:pStyle w:val="Puesto"/>
      </w:pPr>
      <w:r w:rsidRPr="00EE7B80">
        <w:rPr>
          <w:b/>
        </w:rPr>
        <w:t>XI</w:t>
      </w:r>
      <w:r w:rsidRPr="00EE7B80">
        <w:t xml:space="preserve">. Establecer las bases para crear e implementar sistemas electrónicos para el suministro, intercambio, sistematización y actualización de la información que generen las instituciones competentes estatales y municipales. </w:t>
      </w:r>
    </w:p>
    <w:p w14:paraId="410F0293" w14:textId="77777777" w:rsidR="005F4570" w:rsidRPr="00EE7B80" w:rsidRDefault="005F4570" w:rsidP="00EE7B80">
      <w:pPr>
        <w:pStyle w:val="Puesto"/>
      </w:pPr>
      <w:r w:rsidRPr="00EE7B80">
        <w:rPr>
          <w:b/>
        </w:rPr>
        <w:t>XII</w:t>
      </w:r>
      <w:r w:rsidRPr="00EE7B80">
        <w:t>. Establecer las bases para incentivar entre la ciudadanía, el uso del Sistema de Denuncias Públicas de faltas administrativas y hechos de corrupción.”</w:t>
      </w:r>
    </w:p>
    <w:p w14:paraId="77E295E2" w14:textId="77777777" w:rsidR="005F4570" w:rsidRPr="00EE7B80" w:rsidRDefault="005F4570" w:rsidP="00EE7B80">
      <w:pPr>
        <w:rPr>
          <w:rFonts w:eastAsia="Calibri" w:cs="Arial"/>
          <w:lang w:eastAsia="es-MX"/>
        </w:rPr>
      </w:pPr>
    </w:p>
    <w:p w14:paraId="4A70D9A6" w14:textId="77777777" w:rsidR="005F4570" w:rsidRPr="00EE7B80" w:rsidRDefault="005F4570" w:rsidP="00EE7B80">
      <w:pPr>
        <w:pStyle w:val="Puesto"/>
        <w:rPr>
          <w:rFonts w:eastAsia="Calibri"/>
          <w:lang w:eastAsia="es-MX"/>
        </w:rPr>
      </w:pPr>
      <w:r w:rsidRPr="00EE7B80">
        <w:rPr>
          <w:rFonts w:eastAsia="Calibri"/>
          <w:b/>
          <w:lang w:eastAsia="es-MX"/>
        </w:rPr>
        <w:t>Artículo 3.</w:t>
      </w:r>
      <w:r w:rsidRPr="00EE7B80">
        <w:rPr>
          <w:rFonts w:eastAsia="Calibri"/>
          <w:lang w:eastAsia="es-MX"/>
        </w:rPr>
        <w:t xml:space="preserve"> Para efectos de la presente Ley, se entenderá por:</w:t>
      </w:r>
    </w:p>
    <w:p w14:paraId="665A9895" w14:textId="77777777" w:rsidR="005F4570" w:rsidRPr="00EE7B80" w:rsidRDefault="005F4570" w:rsidP="00EE7B80">
      <w:pPr>
        <w:pStyle w:val="Puesto"/>
        <w:rPr>
          <w:rFonts w:eastAsia="Calibri"/>
          <w:sz w:val="10"/>
          <w:szCs w:val="10"/>
          <w:lang w:eastAsia="es-MX"/>
        </w:rPr>
      </w:pPr>
    </w:p>
    <w:p w14:paraId="3C9C7FD2" w14:textId="77777777" w:rsidR="005F4570" w:rsidRPr="00EE7B80" w:rsidRDefault="005F4570" w:rsidP="00EE7B80">
      <w:pPr>
        <w:pStyle w:val="Puesto"/>
      </w:pPr>
      <w:r w:rsidRPr="00EE7B80">
        <w:rPr>
          <w:b/>
        </w:rPr>
        <w:t>V</w:t>
      </w:r>
      <w:r w:rsidRPr="00EE7B80">
        <w:t xml:space="preserve">. </w:t>
      </w:r>
      <w:r w:rsidRPr="00EE7B80">
        <w:rPr>
          <w:u w:val="single"/>
        </w:rPr>
        <w:t>Comité de Participación Ciudadana Municipal</w:t>
      </w:r>
      <w:r w:rsidRPr="00EE7B80">
        <w:t>: A la instancia colegiada a nivel Municipal a que se refiere la Constitución Política del Estado Libre y Soberano de México, el cual contará con las facultades que establece la presente Ley.</w:t>
      </w:r>
    </w:p>
    <w:p w14:paraId="5AE06026" w14:textId="77777777" w:rsidR="005F4570" w:rsidRPr="00EE7B80" w:rsidRDefault="005F4570" w:rsidP="00EE7B80">
      <w:pPr>
        <w:pStyle w:val="Puesto"/>
        <w:rPr>
          <w:b/>
          <w:sz w:val="10"/>
          <w:szCs w:val="10"/>
        </w:rPr>
      </w:pPr>
    </w:p>
    <w:p w14:paraId="6CD568DE" w14:textId="77777777" w:rsidR="005F4570" w:rsidRPr="00EE7B80" w:rsidRDefault="005F4570" w:rsidP="00EE7B80">
      <w:pPr>
        <w:pStyle w:val="Puesto"/>
      </w:pPr>
      <w:r w:rsidRPr="00EE7B80">
        <w:rPr>
          <w:b/>
        </w:rPr>
        <w:t>VI</w:t>
      </w:r>
      <w:r w:rsidRPr="00EE7B80">
        <w:t xml:space="preserve">. </w:t>
      </w:r>
      <w:r w:rsidRPr="00EE7B80">
        <w:rPr>
          <w:u w:val="single"/>
        </w:rPr>
        <w:t>Comisión Estatal de Selección</w:t>
      </w:r>
      <w:r w:rsidRPr="00EE7B80">
        <w:t>: A la que se constituya en términos de esta ley, para nombrar a los integrantes del Comité de Participación Ciudadana.</w:t>
      </w:r>
    </w:p>
    <w:p w14:paraId="52250F66" w14:textId="77777777" w:rsidR="005F4570" w:rsidRPr="00EE7B80" w:rsidRDefault="005F4570" w:rsidP="00EE7B80">
      <w:pPr>
        <w:pStyle w:val="Puesto"/>
      </w:pPr>
    </w:p>
    <w:p w14:paraId="6B636963" w14:textId="77777777" w:rsidR="003C71ED" w:rsidRPr="00EE7B80" w:rsidRDefault="003C71ED" w:rsidP="00EE7B80">
      <w:pPr>
        <w:pStyle w:val="Puesto"/>
        <w:rPr>
          <w:iCs/>
        </w:rPr>
      </w:pPr>
      <w:r w:rsidRPr="00EE7B80">
        <w:rPr>
          <w:b/>
          <w:bCs/>
          <w:iCs/>
        </w:rPr>
        <w:t>Artículo 7. El Sistema</w:t>
      </w:r>
      <w:r w:rsidRPr="00EE7B80">
        <w:rPr>
          <w:iCs/>
        </w:rPr>
        <w:t xml:space="preserve"> Estatal y </w:t>
      </w:r>
      <w:r w:rsidRPr="00EE7B80">
        <w:rPr>
          <w:b/>
          <w:bCs/>
          <w:iCs/>
        </w:rPr>
        <w:t>Municipal Anticorrupción, se integrará por</w:t>
      </w:r>
      <w:r w:rsidRPr="00EE7B80">
        <w:rPr>
          <w:iCs/>
        </w:rPr>
        <w:t>:</w:t>
      </w:r>
    </w:p>
    <w:p w14:paraId="5FCEF2C6" w14:textId="77777777" w:rsidR="003C71ED" w:rsidRPr="00EE7B80" w:rsidRDefault="003C71ED" w:rsidP="00EE7B80">
      <w:pPr>
        <w:pStyle w:val="Puesto"/>
        <w:rPr>
          <w:iCs/>
        </w:rPr>
      </w:pPr>
    </w:p>
    <w:p w14:paraId="214480DB" w14:textId="77777777" w:rsidR="003C71ED" w:rsidRPr="00EE7B80" w:rsidRDefault="003C71ED" w:rsidP="00EE7B80">
      <w:pPr>
        <w:pStyle w:val="Puesto"/>
        <w:rPr>
          <w:iCs/>
        </w:rPr>
      </w:pPr>
      <w:r w:rsidRPr="00EE7B80">
        <w:rPr>
          <w:iCs/>
        </w:rPr>
        <w:t>Los integrantes del Comité Coordinador.</w:t>
      </w:r>
    </w:p>
    <w:p w14:paraId="5C100CC0" w14:textId="77777777" w:rsidR="003C71ED" w:rsidRPr="00EE7B80" w:rsidRDefault="003C71ED" w:rsidP="00EE7B80">
      <w:pPr>
        <w:pStyle w:val="Puesto"/>
        <w:rPr>
          <w:b/>
          <w:bCs/>
          <w:iCs/>
        </w:rPr>
      </w:pPr>
    </w:p>
    <w:p w14:paraId="6EC60E9E" w14:textId="77777777" w:rsidR="003C71ED" w:rsidRPr="00EE7B80" w:rsidRDefault="003C71ED" w:rsidP="00EE7B80">
      <w:pPr>
        <w:pStyle w:val="Puesto"/>
        <w:rPr>
          <w:b/>
          <w:bCs/>
          <w:iCs/>
          <w:u w:val="single"/>
        </w:rPr>
      </w:pPr>
      <w:r w:rsidRPr="00EE7B80">
        <w:rPr>
          <w:b/>
          <w:bCs/>
          <w:iCs/>
          <w:u w:val="single"/>
        </w:rPr>
        <w:t>El Comité de Participación</w:t>
      </w:r>
      <w:r w:rsidRPr="00EE7B80">
        <w:rPr>
          <w:b/>
          <w:bCs/>
          <w:iCs/>
          <w:spacing w:val="-2"/>
          <w:u w:val="single"/>
        </w:rPr>
        <w:t xml:space="preserve"> </w:t>
      </w:r>
      <w:r w:rsidRPr="00EE7B80">
        <w:rPr>
          <w:b/>
          <w:bCs/>
          <w:iCs/>
          <w:u w:val="single"/>
        </w:rPr>
        <w:t>Ciudadana.</w:t>
      </w:r>
    </w:p>
    <w:p w14:paraId="3F2BC0AE" w14:textId="77777777" w:rsidR="003C71ED" w:rsidRPr="00EE7B80" w:rsidRDefault="003C71ED" w:rsidP="00EE7B80">
      <w:pPr>
        <w:pStyle w:val="Puesto"/>
        <w:rPr>
          <w:iCs/>
        </w:rPr>
      </w:pPr>
    </w:p>
    <w:p w14:paraId="0C8BA1AA" w14:textId="77777777" w:rsidR="003C71ED" w:rsidRPr="00EE7B80" w:rsidRDefault="003C71ED" w:rsidP="00EE7B80">
      <w:pPr>
        <w:pStyle w:val="Puesto"/>
        <w:rPr>
          <w:iCs/>
        </w:rPr>
      </w:pPr>
      <w:r w:rsidRPr="00EE7B80">
        <w:rPr>
          <w:iCs/>
        </w:rPr>
        <w:t>El Comité Rector del Sistema Estatal de</w:t>
      </w:r>
      <w:r w:rsidRPr="00EE7B80">
        <w:rPr>
          <w:iCs/>
          <w:spacing w:val="-2"/>
        </w:rPr>
        <w:t xml:space="preserve"> </w:t>
      </w:r>
      <w:r w:rsidRPr="00EE7B80">
        <w:rPr>
          <w:iCs/>
        </w:rPr>
        <w:t>Fiscalización.</w:t>
      </w:r>
    </w:p>
    <w:p w14:paraId="63C5B10D" w14:textId="77777777" w:rsidR="003C71ED" w:rsidRPr="00EE7B80" w:rsidRDefault="003C71ED" w:rsidP="00EE7B80">
      <w:pPr>
        <w:pStyle w:val="Puesto"/>
        <w:rPr>
          <w:iCs/>
        </w:rPr>
      </w:pPr>
    </w:p>
    <w:p w14:paraId="322625B4" w14:textId="77777777" w:rsidR="003C71ED" w:rsidRPr="00EE7B80" w:rsidRDefault="003C71ED" w:rsidP="00EE7B80">
      <w:pPr>
        <w:pStyle w:val="Puesto"/>
        <w:rPr>
          <w:iCs/>
        </w:rPr>
      </w:pPr>
      <w:r w:rsidRPr="00EE7B80">
        <w:rPr>
          <w:iCs/>
        </w:rPr>
        <w:lastRenderedPageBreak/>
        <w:t>Los Sistemas Municipales Anticorrupción, quienes concurrirán a través de sus presidentes rotatoriamente conforme a los dieciocho distritos judiciales en que se divide el territorio del Estado de</w:t>
      </w:r>
      <w:r w:rsidRPr="00EE7B80">
        <w:rPr>
          <w:iCs/>
          <w:spacing w:val="-3"/>
        </w:rPr>
        <w:t xml:space="preserve"> </w:t>
      </w:r>
      <w:r w:rsidRPr="00EE7B80">
        <w:rPr>
          <w:iCs/>
        </w:rPr>
        <w:t>México.</w:t>
      </w:r>
    </w:p>
    <w:p w14:paraId="00FF696D" w14:textId="77777777" w:rsidR="003C71ED" w:rsidRPr="00EE7B80" w:rsidRDefault="003C71ED" w:rsidP="00EE7B80">
      <w:pPr>
        <w:pStyle w:val="Puesto"/>
      </w:pPr>
    </w:p>
    <w:p w14:paraId="12C0211B" w14:textId="340F995E" w:rsidR="009E3A30" w:rsidRPr="00EE7B80" w:rsidRDefault="009E3A30" w:rsidP="00EE7B80">
      <w:pPr>
        <w:pStyle w:val="Puesto"/>
        <w:rPr>
          <w:bCs/>
        </w:rPr>
      </w:pPr>
      <w:r w:rsidRPr="00EE7B80">
        <w:rPr>
          <w:b/>
          <w:bCs/>
        </w:rPr>
        <w:t>Artículo 61.</w:t>
      </w:r>
      <w:r w:rsidRPr="00EE7B80">
        <w:rPr>
          <w:bCs/>
        </w:rPr>
        <w:t xml:space="preserve"> El Sistema Municipal Anticorrupción es la instancia de coordinación y coadyuvancia con el Sistema Estatal Anticorrupción, que concurrentemente tendrá por objeto establecer principios, bases generales, políticas públicas, acciones y procedimientos en la prevención, detección y sanción de faltas </w:t>
      </w:r>
    </w:p>
    <w:p w14:paraId="20C8DFA3" w14:textId="557B788C" w:rsidR="009E3A30" w:rsidRPr="00EE7B80" w:rsidRDefault="009E3A30" w:rsidP="00EE7B80">
      <w:pPr>
        <w:pStyle w:val="Puesto"/>
        <w:rPr>
          <w:bCs/>
        </w:rPr>
      </w:pPr>
      <w:r w:rsidRPr="00EE7B80">
        <w:rPr>
          <w:bCs/>
        </w:rPr>
        <w:t>administrativas, actos y hechos de corrupción, así como coadyuvar con las autoridades competentes en la fiscalización y control de recursos públicos en el ámbito municipal.</w:t>
      </w:r>
    </w:p>
    <w:p w14:paraId="0B8E6E04" w14:textId="77777777" w:rsidR="009E3A30" w:rsidRPr="00EE7B80" w:rsidRDefault="009E3A30" w:rsidP="00EE7B80">
      <w:pPr>
        <w:ind w:left="851" w:right="899"/>
        <w:rPr>
          <w:bCs/>
          <w:i/>
        </w:rPr>
      </w:pPr>
    </w:p>
    <w:p w14:paraId="55382FFA" w14:textId="115BD887" w:rsidR="009E3A30" w:rsidRPr="00EE7B80" w:rsidRDefault="009E3A30" w:rsidP="00EE7B80">
      <w:pPr>
        <w:pStyle w:val="Puesto"/>
      </w:pPr>
      <w:r w:rsidRPr="00EE7B80">
        <w:rPr>
          <w:b/>
        </w:rPr>
        <w:t>Artículo 62</w:t>
      </w:r>
      <w:r w:rsidRPr="00EE7B80">
        <w:t>. El Sistema Municipal Anticorrupción se integrará por:</w:t>
      </w:r>
    </w:p>
    <w:p w14:paraId="679579C3" w14:textId="77777777" w:rsidR="009E3A30" w:rsidRPr="00EE7B80" w:rsidRDefault="009E3A30" w:rsidP="00EE7B80">
      <w:pPr>
        <w:pStyle w:val="Puesto"/>
      </w:pPr>
      <w:r w:rsidRPr="00EE7B80">
        <w:t>I. Un Comité Coordinador Municipal.</w:t>
      </w:r>
    </w:p>
    <w:p w14:paraId="03052BD1" w14:textId="6C6D15EA" w:rsidR="009E3A30" w:rsidRPr="00EE7B80" w:rsidRDefault="009E3A30" w:rsidP="00EE7B80">
      <w:pPr>
        <w:pStyle w:val="Puesto"/>
        <w:rPr>
          <w:b/>
          <w:u w:val="single"/>
        </w:rPr>
      </w:pPr>
      <w:r w:rsidRPr="00EE7B80">
        <w:rPr>
          <w:b/>
          <w:u w:val="single"/>
        </w:rPr>
        <w:t>II. Un Comité de Participación Ciudadana.</w:t>
      </w:r>
    </w:p>
    <w:p w14:paraId="6F2FA1B7" w14:textId="77777777" w:rsidR="009E3A30" w:rsidRPr="00EE7B80" w:rsidRDefault="009E3A30" w:rsidP="00EE7B80">
      <w:pPr>
        <w:pStyle w:val="Puesto"/>
        <w:rPr>
          <w:b/>
        </w:rPr>
      </w:pPr>
    </w:p>
    <w:p w14:paraId="72CC948B" w14:textId="2D21C166" w:rsidR="005F4570" w:rsidRPr="00EE7B80" w:rsidRDefault="005F4570" w:rsidP="00EE7B80">
      <w:pPr>
        <w:pStyle w:val="Puesto"/>
      </w:pPr>
      <w:r w:rsidRPr="00EE7B80">
        <w:rPr>
          <w:b/>
        </w:rPr>
        <w:t>Artículo 69</w:t>
      </w:r>
      <w:r w:rsidRPr="00EE7B80">
        <w:t xml:space="preserve">. </w:t>
      </w:r>
      <w:r w:rsidRPr="00EE7B80">
        <w:rPr>
          <w:u w:val="single"/>
        </w:rPr>
        <w:t>El Comité de Participación Ciudadana Municipal se integrará por tres ciudadanos</w:t>
      </w:r>
      <w:r w:rsidRPr="00EE7B80">
        <w:t xml:space="preserve"> que se hayan destacado por su contribución al combate a la corrupción, de notoria buena conducta y honorabilidad manifiesta.</w:t>
      </w:r>
    </w:p>
    <w:p w14:paraId="2D6B8631" w14:textId="77777777" w:rsidR="005F4570" w:rsidRPr="00EE7B80" w:rsidRDefault="005F4570" w:rsidP="00EE7B80">
      <w:pPr>
        <w:pStyle w:val="Puesto"/>
      </w:pPr>
    </w:p>
    <w:p w14:paraId="1107DCA5" w14:textId="77777777" w:rsidR="005F4570" w:rsidRPr="00EE7B80" w:rsidRDefault="005F4570" w:rsidP="00EE7B80">
      <w:pPr>
        <w:pStyle w:val="Puesto"/>
        <w:rPr>
          <w:szCs w:val="22"/>
        </w:rPr>
      </w:pPr>
      <w:r w:rsidRPr="00EE7B80">
        <w:rPr>
          <w:b/>
          <w:szCs w:val="22"/>
        </w:rPr>
        <w:t>Artículo 72</w:t>
      </w:r>
      <w:r w:rsidRPr="00EE7B80">
        <w:rPr>
          <w:szCs w:val="22"/>
        </w:rPr>
        <w:t xml:space="preserve">. Los </w:t>
      </w:r>
      <w:r w:rsidRPr="00EE7B80">
        <w:rPr>
          <w:szCs w:val="22"/>
          <w:u w:val="single"/>
        </w:rPr>
        <w:t>integrantes del Comité de Participación Ciudadana Municipal</w:t>
      </w:r>
      <w:r w:rsidRPr="00EE7B80">
        <w:rPr>
          <w:szCs w:val="22"/>
        </w:rPr>
        <w:t>, serán nombrados conforme al procedimiento siguiente:</w:t>
      </w:r>
    </w:p>
    <w:p w14:paraId="75A86D6C" w14:textId="77777777" w:rsidR="005F4570" w:rsidRPr="00EE7B80" w:rsidRDefault="005F4570" w:rsidP="00EE7B80">
      <w:pPr>
        <w:pStyle w:val="Puesto"/>
        <w:rPr>
          <w:sz w:val="10"/>
          <w:szCs w:val="10"/>
        </w:rPr>
      </w:pPr>
    </w:p>
    <w:p w14:paraId="597AAD03" w14:textId="77777777" w:rsidR="005F4570" w:rsidRPr="00EE7B80" w:rsidRDefault="005F4570" w:rsidP="00EE7B80">
      <w:pPr>
        <w:pStyle w:val="Puesto"/>
        <w:rPr>
          <w:szCs w:val="22"/>
        </w:rPr>
      </w:pPr>
      <w:r w:rsidRPr="00EE7B80">
        <w:rPr>
          <w:szCs w:val="22"/>
          <w:u w:val="single"/>
        </w:rPr>
        <w:t xml:space="preserve">I. </w:t>
      </w:r>
      <w:r w:rsidRPr="00EE7B80">
        <w:rPr>
          <w:b/>
          <w:szCs w:val="22"/>
          <w:u w:val="single"/>
        </w:rPr>
        <w:t>El Ayuntamiento constituirá una Comisión de Selección Municipal, integrada por cinco mexiquenses</w:t>
      </w:r>
      <w:r w:rsidRPr="00EE7B80">
        <w:rPr>
          <w:szCs w:val="22"/>
          <w:u w:val="single"/>
        </w:rPr>
        <w:t xml:space="preserve"> </w:t>
      </w:r>
      <w:r w:rsidRPr="00EE7B80">
        <w:rPr>
          <w:szCs w:val="22"/>
        </w:rPr>
        <w:t xml:space="preserve">por un periodo de dieciocho meses, de la siguiente manera: </w:t>
      </w:r>
    </w:p>
    <w:p w14:paraId="524C31C4" w14:textId="77777777" w:rsidR="005F4570" w:rsidRPr="00EE7B80" w:rsidRDefault="005F4570" w:rsidP="00EE7B80">
      <w:pPr>
        <w:ind w:left="851" w:right="899"/>
        <w:rPr>
          <w:i/>
          <w:sz w:val="10"/>
          <w:szCs w:val="10"/>
        </w:rPr>
      </w:pPr>
    </w:p>
    <w:p w14:paraId="501E18B3" w14:textId="77777777" w:rsidR="005F4570" w:rsidRPr="00EE7B80" w:rsidRDefault="005F4570" w:rsidP="00EE7B80">
      <w:pPr>
        <w:pStyle w:val="Puesto"/>
      </w:pPr>
      <w:r w:rsidRPr="00EE7B80">
        <w:rPr>
          <w:b/>
        </w:rPr>
        <w:t>a)</w:t>
      </w:r>
      <w:r w:rsidRPr="00EE7B80">
        <w:t xml:space="preserve"> Convocará a las instituciones de educación e investigación del Municipio para proponer candidatos a fin de conformar la Comisión de referencia, para lo cual deberán enviar los documentos que acrediten el perfil solicitado en la convocatoria, en un plazo no mayor a quince días hábiles para seleccionar a tres integrantes, basándose en los elementos decisorios que se hayan plasmado en la convocatoria, tomando en cuenta que se hayan destacado por su contribución en materia de fiscalización, de rendición de cuentas y combate a la corrupción. </w:t>
      </w:r>
    </w:p>
    <w:p w14:paraId="2DA66578" w14:textId="77777777" w:rsidR="005F4570" w:rsidRPr="00EE7B80" w:rsidRDefault="005F4570" w:rsidP="00EE7B80">
      <w:pPr>
        <w:pStyle w:val="Puesto"/>
        <w:rPr>
          <w:sz w:val="10"/>
          <w:szCs w:val="10"/>
        </w:rPr>
      </w:pPr>
    </w:p>
    <w:p w14:paraId="638F6949" w14:textId="77777777" w:rsidR="005F4570" w:rsidRPr="00EE7B80" w:rsidRDefault="005F4570" w:rsidP="00EE7B80">
      <w:pPr>
        <w:pStyle w:val="Puesto"/>
      </w:pPr>
      <w:r w:rsidRPr="00EE7B80">
        <w:rPr>
          <w:b/>
        </w:rPr>
        <w:t>b)</w:t>
      </w:r>
      <w:r w:rsidRPr="00EE7B80">
        <w:t xml:space="preserve"> Convocará a organizaciones de la sociedad civil o en su caso, personas con conocimientos en materia de fiscalización, de rendición de cuentas y combate a la corrupción para seleccionar a dos integrantes, en los mismos términos del inciso anterior. El cargo de miembro de la Comisión de Selección Municipal será honorario. Quienes funjan como integrantes no podrán ser designados como integrantes del Comité de Participación </w:t>
      </w:r>
      <w:r w:rsidRPr="00EE7B80">
        <w:lastRenderedPageBreak/>
        <w:t>Ciudadana Municipal, por un periodo de tres años contados a partir de la disolución de la Comisión de Selección Municipal.</w:t>
      </w:r>
    </w:p>
    <w:p w14:paraId="0FC6F44F" w14:textId="77777777" w:rsidR="005F4570" w:rsidRPr="00EE7B80" w:rsidRDefault="005F4570" w:rsidP="00EE7B80">
      <w:pPr>
        <w:pStyle w:val="Puesto"/>
        <w:rPr>
          <w:sz w:val="10"/>
          <w:szCs w:val="10"/>
        </w:rPr>
      </w:pPr>
    </w:p>
    <w:p w14:paraId="5E97258F" w14:textId="77777777" w:rsidR="005F4570" w:rsidRPr="00EE7B80" w:rsidRDefault="005F4570" w:rsidP="00EE7B80">
      <w:pPr>
        <w:pStyle w:val="Puesto"/>
      </w:pPr>
      <w:r w:rsidRPr="00EE7B80">
        <w:rPr>
          <w:b/>
        </w:rPr>
        <w:t>II</w:t>
      </w:r>
      <w:r w:rsidRPr="00EE7B80">
        <w:t xml:space="preserve">. </w:t>
      </w:r>
      <w:r w:rsidRPr="00EE7B80">
        <w:rPr>
          <w:b/>
          <w:bCs/>
          <w:u w:val="single"/>
        </w:rPr>
        <w:t>La Comisión de Selección Municipal deberá emitir una convocatoria con el objeto de realizar consulta pública municipal para que presenten sus postulaciones de aspirantes a ocupar el cargo</w:t>
      </w:r>
      <w:r w:rsidRPr="00EE7B80">
        <w:t xml:space="preserve">. Para ello, definirá la metodología, plazos y criterios de selección de los integrantes del Comité de Participación Ciudadana Municipal y deberá hacerlo público, en donde deberá considerar al menos las siguientes características: </w:t>
      </w:r>
    </w:p>
    <w:p w14:paraId="6788B4E4" w14:textId="77777777" w:rsidR="005F4570" w:rsidRPr="00EE7B80" w:rsidRDefault="005F4570" w:rsidP="00EE7B80">
      <w:pPr>
        <w:pStyle w:val="Puesto"/>
      </w:pPr>
      <w:r w:rsidRPr="00EE7B80">
        <w:rPr>
          <w:b/>
        </w:rPr>
        <w:t>a)</w:t>
      </w:r>
      <w:r w:rsidRPr="00EE7B80">
        <w:t xml:space="preserve"> El método de registro y evaluación de los aspirantes. </w:t>
      </w:r>
    </w:p>
    <w:p w14:paraId="029075C9" w14:textId="77777777" w:rsidR="005F4570" w:rsidRPr="00EE7B80" w:rsidRDefault="005F4570" w:rsidP="00EE7B80">
      <w:pPr>
        <w:pStyle w:val="Puesto"/>
      </w:pPr>
      <w:r w:rsidRPr="00EE7B80">
        <w:rPr>
          <w:b/>
        </w:rPr>
        <w:t>b)</w:t>
      </w:r>
      <w:r w:rsidRPr="00EE7B80">
        <w:t xml:space="preserve"> Hacer pública la lista de los aspirantes.</w:t>
      </w:r>
    </w:p>
    <w:p w14:paraId="7B034328" w14:textId="77777777" w:rsidR="005F4570" w:rsidRPr="00EE7B80" w:rsidRDefault="005F4570" w:rsidP="00EE7B80">
      <w:pPr>
        <w:pStyle w:val="Puesto"/>
      </w:pPr>
      <w:r w:rsidRPr="00EE7B80">
        <w:rPr>
          <w:b/>
        </w:rPr>
        <w:t>c)</w:t>
      </w:r>
      <w:r w:rsidRPr="00EE7B80">
        <w:t xml:space="preserve"> Hacer públicos los documentos que hayan sido entregados para su inscripción en versiones públicas. </w:t>
      </w:r>
    </w:p>
    <w:p w14:paraId="47345D01" w14:textId="77777777" w:rsidR="005F4570" w:rsidRPr="00EE7B80" w:rsidRDefault="005F4570" w:rsidP="00EE7B80">
      <w:pPr>
        <w:pStyle w:val="Puesto"/>
      </w:pPr>
      <w:r w:rsidRPr="00EE7B80">
        <w:rPr>
          <w:b/>
        </w:rPr>
        <w:t>d)</w:t>
      </w:r>
      <w:r w:rsidRPr="00EE7B80">
        <w:t xml:space="preserve"> Hacer público el cronograma de audiencias. </w:t>
      </w:r>
    </w:p>
    <w:p w14:paraId="3EE0C981" w14:textId="77777777" w:rsidR="005F4570" w:rsidRPr="00EE7B80" w:rsidRDefault="005F4570" w:rsidP="00EE7B80">
      <w:pPr>
        <w:pStyle w:val="Puesto"/>
      </w:pPr>
      <w:r w:rsidRPr="00EE7B80">
        <w:rPr>
          <w:b/>
        </w:rPr>
        <w:t>e)</w:t>
      </w:r>
      <w:r w:rsidRPr="00EE7B80">
        <w:t xml:space="preserve"> Podrán efectuarse audiencias públicas en las que se invitará a participar a investigadores, académicos y a organizaciones de la sociedad civil, especialistas en la materia. </w:t>
      </w:r>
    </w:p>
    <w:p w14:paraId="509F210B" w14:textId="77777777" w:rsidR="005F4570" w:rsidRPr="00EE7B80" w:rsidRDefault="005F4570" w:rsidP="00EE7B80">
      <w:pPr>
        <w:pStyle w:val="Puesto"/>
      </w:pPr>
      <w:r w:rsidRPr="00EE7B80">
        <w:rPr>
          <w:b/>
        </w:rPr>
        <w:t>f)</w:t>
      </w:r>
      <w:r w:rsidRPr="00EE7B80">
        <w:t xml:space="preserve"> El plazo en que se deberá hacer la designación que al efecto se determine y que se tomará, en sesión pública, por el voto de la mayoría de sus miembros.</w:t>
      </w:r>
    </w:p>
    <w:p w14:paraId="6D4A7EE7" w14:textId="77777777" w:rsidR="00DD76F8" w:rsidRPr="00EE7B80" w:rsidRDefault="00DD76F8" w:rsidP="00EE7B80">
      <w:pPr>
        <w:ind w:right="49"/>
        <w:rPr>
          <w:rFonts w:eastAsia="Palatino Linotype" w:cs="Palatino Linotype"/>
          <w:szCs w:val="22"/>
        </w:rPr>
      </w:pPr>
    </w:p>
    <w:p w14:paraId="5115152D" w14:textId="77777777" w:rsidR="00D97FC9" w:rsidRPr="00EE7B80" w:rsidRDefault="00D97FC9" w:rsidP="00EE7B80">
      <w:pPr>
        <w:spacing w:before="100" w:beforeAutospacing="1" w:after="100" w:afterAutospacing="1"/>
      </w:pPr>
      <w:r w:rsidRPr="00EE7B80">
        <w:t>Luego de la interpretación armónica de los preceptos legales se advierte que el Sistema Municipal Anticorrupción es la instancia de coordinación y coadyuvancia con el Sistema Estatal Anticorrupción, que se integrará por un Comité Coordinador Municipal y un Comité de Participación Ciudadana, pero de manera indirecta puede ser la Comisión de Selección Municipal.</w:t>
      </w:r>
    </w:p>
    <w:p w14:paraId="30DA4B2C" w14:textId="77777777" w:rsidR="00D97FC9" w:rsidRPr="00EE7B80" w:rsidRDefault="00D97FC9" w:rsidP="00EE7B80">
      <w:pPr>
        <w:spacing w:before="100" w:beforeAutospacing="1" w:after="100" w:afterAutospacing="1"/>
      </w:pPr>
      <w:r w:rsidRPr="00EE7B80">
        <w:t xml:space="preserve">Después el Comité Coordinador Municipal se integrará por el titular de la contraloría municipal, el titular de la unidad de transparencia y acceso a la información del municipio y un representante del Comité de Participación Ciudadana Municipal, quien lo presidirá, que de manera conjunta tienen por objetivo consiste en el diseño y promoción de políticas integrales en materia de prevención, control y disuasión de faltas administrativas y hechos de corrupción. </w:t>
      </w:r>
    </w:p>
    <w:p w14:paraId="41829912" w14:textId="77777777" w:rsidR="00D97FC9" w:rsidRPr="00EE7B80" w:rsidRDefault="00D97FC9" w:rsidP="00EE7B80">
      <w:pPr>
        <w:spacing w:before="100" w:beforeAutospacing="1" w:after="100" w:afterAutospacing="1"/>
      </w:pPr>
      <w:r w:rsidRPr="00EE7B80">
        <w:lastRenderedPageBreak/>
        <w:t>Por su parte, el Comité de Participación Ciudadana Municipal, tiene como objetivo coadyuvar los objetivos del Comité Coordinador Municipal y este se integrará por tres ciudadanos que se hayan destacado por su contribución al combate a la corrupción, de notoria buena conducta y honorabilidad manifiesta. Estos integrantes no podrán ocupar durante el tiempo de su gestión un empleo, cargo o comisión de cualquier naturaleza, en los gobiernos federal, local o municipal, ni cualquier otro empleo que les impida el libre ejercicio de los servicios que prestarán en dicho Comité durante tres años sin posibilidad de reelección. No se omite mencionar que, no tendrán relación laboral alguna por virtud de su encargo en el Comité Coordinador Municipal, sin embargo, su contraprestación se determinará a través de contratos de prestación de servicios por honorarios. Además, los integrantes del Comité de Participación Ciudadana Municipal, serán nombrados conforme al procedimiento siguiente, el  Ayuntamiento constituirá una Comisión de Selección Municipal, integrada por cinco mexiquenses por un periodo de dieciocho meses, luego se convocará a las instituciones de educación e investigación del Municipio para proponer candidatos a fin de conformar la Comisión de referencia, y a organizaciones de la sociedad civil o en su caso, personas con conocimientos en materia de fiscalización, de rendición de cuentas y combate a la corrupción, finalmente, la Comisión de Selección Municipal deberá emitir una convocatoria con el objeto de realizar consulta pública municipal para que presenten sus postulaciones de aspirantes a ocupar el cargo.</w:t>
      </w:r>
    </w:p>
    <w:p w14:paraId="4E31FABC" w14:textId="4A55B1FB" w:rsidR="00790BB0" w:rsidRPr="00EE7B80" w:rsidRDefault="00790BB0" w:rsidP="00EE7B80">
      <w:pPr>
        <w:spacing w:before="100" w:beforeAutospacing="1" w:after="100" w:afterAutospacing="1"/>
        <w:rPr>
          <w:rFonts w:eastAsia="Palatino Linotype" w:cs="Palatino Linotype"/>
        </w:rPr>
      </w:pPr>
      <w:r w:rsidRPr="00EE7B80">
        <w:t xml:space="preserve">Es así que, del análisis realizado a las documentales que integran la respuesta, se puede advertir que </w:t>
      </w:r>
      <w:r w:rsidRPr="00EE7B80">
        <w:rPr>
          <w:rFonts w:eastAsia="Palatino Linotype" w:cs="Palatino Linotype"/>
          <w:b/>
          <w:bCs/>
        </w:rPr>
        <w:t xml:space="preserve">EL SUJETO OBLIGADO </w:t>
      </w:r>
      <w:r w:rsidRPr="00EE7B80">
        <w:rPr>
          <w:rFonts w:eastAsia="Palatino Linotype" w:cs="Palatino Linotype"/>
        </w:rPr>
        <w:t xml:space="preserve">de manera particular manifestó </w:t>
      </w:r>
      <w:r w:rsidRPr="00EE7B80">
        <w:rPr>
          <w:szCs w:val="22"/>
        </w:rPr>
        <w:t xml:space="preserve">qué </w:t>
      </w:r>
      <w:r w:rsidRPr="00EE7B80">
        <w:t>después de realizar las búsqueda exhaustiva en los libros de cabildo de la administración 2022-2024, remitía en formato PDF las copias certificadas de las actas de cabildo 54 ordinaria y 26 extraordinaria, en las cuales se encontró información relacionada con el comité anticorrupción</w:t>
      </w:r>
    </w:p>
    <w:p w14:paraId="61226315" w14:textId="7145DAC2" w:rsidR="00790BB0" w:rsidRPr="00EE7B80" w:rsidRDefault="00790BB0" w:rsidP="00EE7B80">
      <w:pPr>
        <w:rPr>
          <w:lang w:eastAsia="es-MX"/>
        </w:rPr>
      </w:pPr>
      <w:r w:rsidRPr="00EE7B80">
        <w:rPr>
          <w:lang w:eastAsia="es-MX"/>
        </w:rPr>
        <w:lastRenderedPageBreak/>
        <w:t>En ese sentido, del análisis a las actas de cabildo proporcionadas se advierte como punto del orden del día la información correspondiente a la instalación de la Comisión de Selección Municipal que nombrará al Comité de Participación Ciudadana del Sistema Municipal Anticorrupción de Cocotitlán, como se ilustra enseguida:</w:t>
      </w:r>
    </w:p>
    <w:p w14:paraId="7F400CF1" w14:textId="77777777" w:rsidR="00790BB0" w:rsidRPr="00EE7B80" w:rsidRDefault="00790BB0" w:rsidP="00EE7B80">
      <w:pPr>
        <w:rPr>
          <w:lang w:eastAsia="es-MX"/>
        </w:rPr>
      </w:pPr>
    </w:p>
    <w:p w14:paraId="573D8477" w14:textId="77777777" w:rsidR="00790BB0" w:rsidRPr="00EE7B80" w:rsidRDefault="00790BB0" w:rsidP="00EE7B80">
      <w:pPr>
        <w:rPr>
          <w:lang w:eastAsia="es-MX"/>
        </w:rPr>
      </w:pPr>
      <w:r w:rsidRPr="00EE7B80">
        <w:rPr>
          <w:noProof/>
          <w:lang w:eastAsia="es-MX"/>
        </w:rPr>
        <w:drawing>
          <wp:inline distT="0" distB="0" distL="0" distR="0" wp14:anchorId="2BC0054C" wp14:editId="00980A42">
            <wp:extent cx="5638800" cy="1009650"/>
            <wp:effectExtent l="0" t="0" r="0" b="0"/>
            <wp:docPr id="326205633"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205633" name="Imagen 1" descr="Texto&#10;&#10;El contenido generado por IA puede ser incorrecto."/>
                    <pic:cNvPicPr/>
                  </pic:nvPicPr>
                  <pic:blipFill>
                    <a:blip r:embed="rId12"/>
                    <a:stretch>
                      <a:fillRect/>
                    </a:stretch>
                  </pic:blipFill>
                  <pic:spPr>
                    <a:xfrm>
                      <a:off x="0" y="0"/>
                      <a:ext cx="5638800" cy="1009650"/>
                    </a:xfrm>
                    <a:prstGeom prst="rect">
                      <a:avLst/>
                    </a:prstGeom>
                  </pic:spPr>
                </pic:pic>
              </a:graphicData>
            </a:graphic>
          </wp:inline>
        </w:drawing>
      </w:r>
    </w:p>
    <w:p w14:paraId="6E0FC070" w14:textId="77777777" w:rsidR="00790BB0" w:rsidRPr="00EE7B80" w:rsidRDefault="00790BB0" w:rsidP="00EE7B80">
      <w:pPr>
        <w:rPr>
          <w:lang w:eastAsia="es-MX"/>
        </w:rPr>
      </w:pPr>
      <w:r w:rsidRPr="00EE7B80">
        <w:rPr>
          <w:noProof/>
          <w:lang w:eastAsia="es-MX"/>
        </w:rPr>
        <w:drawing>
          <wp:inline distT="0" distB="0" distL="0" distR="0" wp14:anchorId="63CE2AB1" wp14:editId="7748A24A">
            <wp:extent cx="5591175" cy="619125"/>
            <wp:effectExtent l="0" t="0" r="9525" b="9525"/>
            <wp:docPr id="14632969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296956" name=""/>
                    <pic:cNvPicPr/>
                  </pic:nvPicPr>
                  <pic:blipFill>
                    <a:blip r:embed="rId13"/>
                    <a:stretch>
                      <a:fillRect/>
                    </a:stretch>
                  </pic:blipFill>
                  <pic:spPr>
                    <a:xfrm>
                      <a:off x="0" y="0"/>
                      <a:ext cx="5591175" cy="619125"/>
                    </a:xfrm>
                    <a:prstGeom prst="rect">
                      <a:avLst/>
                    </a:prstGeom>
                  </pic:spPr>
                </pic:pic>
              </a:graphicData>
            </a:graphic>
          </wp:inline>
        </w:drawing>
      </w:r>
    </w:p>
    <w:p w14:paraId="6D568883" w14:textId="77777777" w:rsidR="00790BB0" w:rsidRPr="00EE7B80" w:rsidRDefault="00790BB0" w:rsidP="00EE7B80">
      <w:pPr>
        <w:rPr>
          <w:lang w:eastAsia="es-MX"/>
        </w:rPr>
      </w:pPr>
    </w:p>
    <w:p w14:paraId="43A6487A" w14:textId="0C73E8FC" w:rsidR="00227BF7" w:rsidRPr="00EE7B80" w:rsidRDefault="0079506A" w:rsidP="00EE7B80">
      <w:pPr>
        <w:rPr>
          <w:rFonts w:eastAsia="Palatino Linotype" w:cs="Palatino Linotype"/>
          <w:szCs w:val="22"/>
        </w:rPr>
      </w:pPr>
      <w:r w:rsidRPr="00EE7B80">
        <w:rPr>
          <w:rFonts w:eastAsia="Palatino Linotype" w:cs="Palatino Linotype"/>
          <w:szCs w:val="22"/>
        </w:rPr>
        <w:t>Teniendo por consiguiente que, el ente recurrido</w:t>
      </w:r>
      <w:r w:rsidR="009E3A30" w:rsidRPr="00EE7B80">
        <w:rPr>
          <w:rFonts w:eastAsia="Palatino Linotype" w:cs="Palatino Linotype"/>
          <w:szCs w:val="22"/>
        </w:rPr>
        <w:t xml:space="preserve"> en atención a la información requerida, remitió las actas de cabildo referentes a la instalación de la comisión de selección municipal que nombrará al Comité de Participación </w:t>
      </w:r>
      <w:r w:rsidR="00790BB0" w:rsidRPr="00EE7B80">
        <w:rPr>
          <w:rFonts w:eastAsia="Palatino Linotype" w:cs="Palatino Linotype"/>
          <w:szCs w:val="22"/>
        </w:rPr>
        <w:t>C</w:t>
      </w:r>
      <w:r w:rsidR="009E3A30" w:rsidRPr="00EE7B80">
        <w:rPr>
          <w:rFonts w:eastAsia="Palatino Linotype" w:cs="Palatino Linotype"/>
          <w:szCs w:val="22"/>
        </w:rPr>
        <w:t xml:space="preserve">iudadana, </w:t>
      </w:r>
      <w:r w:rsidR="00790BB0" w:rsidRPr="00EE7B80">
        <w:rPr>
          <w:rFonts w:eastAsia="Palatino Linotype" w:cs="Palatino Linotype"/>
          <w:szCs w:val="22"/>
        </w:rPr>
        <w:t xml:space="preserve">que conforme al marco normativo previamente citado, es la información que es del ámbito de su competencia; y que debe </w:t>
      </w:r>
      <w:r w:rsidR="00D61503" w:rsidRPr="00EE7B80">
        <w:rPr>
          <w:rFonts w:eastAsia="Palatino Linotype" w:cs="Palatino Linotype"/>
          <w:szCs w:val="22"/>
        </w:rPr>
        <w:t xml:space="preserve">de </w:t>
      </w:r>
      <w:r w:rsidR="00790BB0" w:rsidRPr="00EE7B80">
        <w:rPr>
          <w:rFonts w:eastAsia="Palatino Linotype" w:cs="Palatino Linotype"/>
          <w:szCs w:val="22"/>
        </w:rPr>
        <w:t>constar en las actas de cabildo</w:t>
      </w:r>
      <w:r w:rsidR="00675E30" w:rsidRPr="00EE7B80">
        <w:rPr>
          <w:rFonts w:eastAsia="Palatino Linotype" w:cs="Palatino Linotype"/>
          <w:szCs w:val="22"/>
        </w:rPr>
        <w:t>.</w:t>
      </w:r>
    </w:p>
    <w:p w14:paraId="6DE57D5D" w14:textId="77777777" w:rsidR="00675E30" w:rsidRPr="00EE7B80" w:rsidRDefault="00675E30" w:rsidP="00EE7B80">
      <w:pPr>
        <w:rPr>
          <w:rFonts w:eastAsia="Palatino Linotype" w:cs="Palatino Linotype"/>
          <w:szCs w:val="22"/>
        </w:rPr>
      </w:pPr>
    </w:p>
    <w:p w14:paraId="531B5C99" w14:textId="5991E986" w:rsidR="00675E30" w:rsidRPr="00EE7B80" w:rsidRDefault="00675E30" w:rsidP="00EE7B80">
      <w:pPr>
        <w:rPr>
          <w:rFonts w:cs="Arial"/>
          <w:bCs/>
        </w:rPr>
      </w:pPr>
      <w:r w:rsidRPr="00EE7B80">
        <w:rPr>
          <w:rFonts w:cs="Arial"/>
          <w:bCs/>
        </w:rPr>
        <w:t xml:space="preserve">Ahora bien, para el caso que ahora nos ocupa, no está por demás señalar que en la página de la Secretaría Ejecutiva del Sistema Estatal Anticorrupción (consultado en </w:t>
      </w:r>
      <w:hyperlink r:id="rId14" w:history="1">
        <w:r w:rsidRPr="00EE7B80">
          <w:rPr>
            <w:rStyle w:val="Hipervnculo"/>
            <w:rFonts w:cs="Arial"/>
            <w:bCs/>
            <w:color w:val="auto"/>
            <w:szCs w:val="22"/>
          </w:rPr>
          <w:t>https://sesaemm.gob.mx/sistemas_anticorrupcion-05-sistemas_municipales_anticorrupcion/</w:t>
        </w:r>
      </w:hyperlink>
      <w:r w:rsidRPr="00EE7B80">
        <w:rPr>
          <w:rFonts w:cs="Arial"/>
          <w:bCs/>
        </w:rPr>
        <w:t xml:space="preserve">)  se advierte que, para el caso del Municipio recurrido, ya se encuentra instalado el Sistema Municipal Anticorrupción, como se observa a continuación: </w:t>
      </w:r>
    </w:p>
    <w:p w14:paraId="40084412" w14:textId="77777777" w:rsidR="00675E30" w:rsidRPr="00EE7B80" w:rsidRDefault="00675E30" w:rsidP="00EE7B80">
      <w:pPr>
        <w:rPr>
          <w:lang w:eastAsia="es-MX"/>
        </w:rPr>
      </w:pPr>
    </w:p>
    <w:p w14:paraId="5B239BF2" w14:textId="7377A214" w:rsidR="00675E30" w:rsidRPr="00EE7B80" w:rsidRDefault="00675E30" w:rsidP="00EE7B80">
      <w:pPr>
        <w:jc w:val="center"/>
        <w:rPr>
          <w:noProof/>
        </w:rPr>
      </w:pPr>
      <w:r w:rsidRPr="00EE7B80">
        <w:rPr>
          <w:noProof/>
          <w:lang w:eastAsia="es-MX"/>
        </w:rPr>
        <w:lastRenderedPageBreak/>
        <w:drawing>
          <wp:inline distT="0" distB="0" distL="0" distR="0" wp14:anchorId="5FAD7F15" wp14:editId="3C96F47A">
            <wp:extent cx="2181225" cy="662152"/>
            <wp:effectExtent l="0" t="0" r="0" b="5080"/>
            <wp:docPr id="474611225" name="Imagen 1"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611225" name="Imagen 1" descr="Interfaz de usuario gráfica, Aplicación&#10;&#10;El contenido generado por IA puede ser incorrecto."/>
                    <pic:cNvPicPr/>
                  </pic:nvPicPr>
                  <pic:blipFill rotWithShape="1">
                    <a:blip r:embed="rId15"/>
                    <a:srcRect b="88177"/>
                    <a:stretch/>
                  </pic:blipFill>
                  <pic:spPr bwMode="auto">
                    <a:xfrm>
                      <a:off x="0" y="0"/>
                      <a:ext cx="2181225" cy="662152"/>
                    </a:xfrm>
                    <a:prstGeom prst="rect">
                      <a:avLst/>
                    </a:prstGeom>
                    <a:ln>
                      <a:noFill/>
                    </a:ln>
                    <a:extLst>
                      <a:ext uri="{53640926-AAD7-44D8-BBD7-CCE9431645EC}">
                        <a14:shadowObscured xmlns:a14="http://schemas.microsoft.com/office/drawing/2010/main"/>
                      </a:ext>
                    </a:extLst>
                  </pic:spPr>
                </pic:pic>
              </a:graphicData>
            </a:graphic>
          </wp:inline>
        </w:drawing>
      </w:r>
    </w:p>
    <w:p w14:paraId="257F4E50" w14:textId="49766447" w:rsidR="00675E30" w:rsidRPr="00EE7B80" w:rsidRDefault="00675E30" w:rsidP="00EE7B80">
      <w:pPr>
        <w:jc w:val="center"/>
        <w:rPr>
          <w:lang w:eastAsia="es-MX"/>
        </w:rPr>
      </w:pPr>
      <w:r w:rsidRPr="00EE7B80">
        <w:rPr>
          <w:noProof/>
          <w:lang w:eastAsia="es-MX"/>
        </w:rPr>
        <w:drawing>
          <wp:inline distT="0" distB="0" distL="0" distR="0" wp14:anchorId="5DF1D35B" wp14:editId="2146228D">
            <wp:extent cx="2181225" cy="271955"/>
            <wp:effectExtent l="0" t="0" r="0" b="0"/>
            <wp:docPr id="49426151" name="Imagen 1"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611225" name="Imagen 1" descr="Interfaz de usuario gráfica, Aplicación&#10;&#10;El contenido generado por IA puede ser incorrecto."/>
                    <pic:cNvPicPr/>
                  </pic:nvPicPr>
                  <pic:blipFill rotWithShape="1">
                    <a:blip r:embed="rId15"/>
                    <a:srcRect t="95144"/>
                    <a:stretch/>
                  </pic:blipFill>
                  <pic:spPr bwMode="auto">
                    <a:xfrm>
                      <a:off x="0" y="0"/>
                      <a:ext cx="2181225" cy="271955"/>
                    </a:xfrm>
                    <a:prstGeom prst="rect">
                      <a:avLst/>
                    </a:prstGeom>
                    <a:ln>
                      <a:noFill/>
                    </a:ln>
                    <a:extLst>
                      <a:ext uri="{53640926-AAD7-44D8-BBD7-CCE9431645EC}">
                        <a14:shadowObscured xmlns:a14="http://schemas.microsoft.com/office/drawing/2010/main"/>
                      </a:ext>
                    </a:extLst>
                  </pic:spPr>
                </pic:pic>
              </a:graphicData>
            </a:graphic>
          </wp:inline>
        </w:drawing>
      </w:r>
    </w:p>
    <w:p w14:paraId="14AE8B87" w14:textId="5D373A0C" w:rsidR="0079506A" w:rsidRPr="00EE7B80" w:rsidRDefault="0079506A" w:rsidP="00EE7B80">
      <w:pPr>
        <w:ind w:right="49"/>
        <w:rPr>
          <w:rFonts w:eastAsia="Palatino Linotype" w:cs="Palatino Linotype"/>
          <w:b/>
          <w:bCs/>
          <w:szCs w:val="22"/>
        </w:rPr>
      </w:pPr>
    </w:p>
    <w:p w14:paraId="3EB0C6B4" w14:textId="1EF4A995" w:rsidR="009E3A30" w:rsidRPr="00EE7B80" w:rsidRDefault="009E3A30" w:rsidP="00EE7B80">
      <w:pPr>
        <w:ind w:right="49"/>
        <w:rPr>
          <w:rFonts w:eastAsia="Palatino Linotype" w:cs="Palatino Linotype"/>
          <w:b/>
          <w:bCs/>
          <w:szCs w:val="22"/>
        </w:rPr>
      </w:pPr>
      <w:r w:rsidRPr="00EE7B80">
        <w:rPr>
          <w:rFonts w:eastAsia="Palatino Linotype" w:cs="Palatino Linotype"/>
          <w:szCs w:val="22"/>
        </w:rPr>
        <w:t xml:space="preserve">En ese tenor, y toda vez que se constituyó en </w:t>
      </w:r>
      <w:r w:rsidRPr="00EE7B80">
        <w:rPr>
          <w:rFonts w:eastAsia="Palatino Linotype" w:cs="Palatino Linotype"/>
          <w:b/>
          <w:bCs/>
          <w:szCs w:val="22"/>
        </w:rPr>
        <w:t xml:space="preserve">EL SUJETO OBLIGADO </w:t>
      </w:r>
      <w:r w:rsidRPr="00EE7B80">
        <w:rPr>
          <w:rFonts w:eastAsia="Palatino Linotype" w:cs="Palatino Linotype"/>
          <w:szCs w:val="22"/>
        </w:rPr>
        <w:t xml:space="preserve">la Comisión de Selección Municipal, que entre sus funciones se encuentra la de emitir una convocatoria con el objeto de realizar consulta pública municipal para que presenten sus postulaciones de aspirantes a ocupar el cargo para </w:t>
      </w:r>
      <w:r w:rsidR="004A197A" w:rsidRPr="00EE7B80">
        <w:rPr>
          <w:rFonts w:eastAsia="Palatino Linotype" w:cs="Palatino Linotype"/>
          <w:szCs w:val="22"/>
        </w:rPr>
        <w:t>la integración del Comité de Participación Ciudadana, por lo tanto</w:t>
      </w:r>
      <w:r w:rsidR="00825821" w:rsidRPr="00EE7B80">
        <w:rPr>
          <w:rFonts w:eastAsia="Palatino Linotype" w:cs="Palatino Linotype"/>
          <w:szCs w:val="22"/>
        </w:rPr>
        <w:t>,</w:t>
      </w:r>
      <w:r w:rsidR="004A197A" w:rsidRPr="00EE7B80">
        <w:rPr>
          <w:rFonts w:eastAsia="Palatino Linotype" w:cs="Palatino Linotype"/>
          <w:szCs w:val="22"/>
        </w:rPr>
        <w:t xml:space="preserve"> resulta dable ordenar la entrega de la información requerida por </w:t>
      </w:r>
      <w:r w:rsidR="004A197A" w:rsidRPr="00EE7B80">
        <w:rPr>
          <w:rFonts w:eastAsia="Palatino Linotype" w:cs="Palatino Linotype"/>
          <w:b/>
          <w:bCs/>
          <w:szCs w:val="22"/>
        </w:rPr>
        <w:t>LA PARTE RECURRENTE.</w:t>
      </w:r>
    </w:p>
    <w:p w14:paraId="06ED58E7" w14:textId="77777777" w:rsidR="004A197A" w:rsidRPr="00EE7B80" w:rsidRDefault="004A197A" w:rsidP="00EE7B80">
      <w:pPr>
        <w:ind w:right="49"/>
        <w:rPr>
          <w:rFonts w:eastAsia="Palatino Linotype" w:cs="Palatino Linotype"/>
          <w:b/>
          <w:bCs/>
          <w:szCs w:val="22"/>
        </w:rPr>
      </w:pPr>
    </w:p>
    <w:p w14:paraId="52B0245B" w14:textId="21583734" w:rsidR="004A197A" w:rsidRPr="00EE7B80" w:rsidRDefault="004A197A" w:rsidP="00EE7B80">
      <w:pPr>
        <w:ind w:right="49"/>
        <w:rPr>
          <w:rFonts w:eastAsia="Palatino Linotype" w:cs="Palatino Linotype"/>
          <w:szCs w:val="22"/>
        </w:rPr>
      </w:pPr>
      <w:r w:rsidRPr="00EE7B80">
        <w:rPr>
          <w:rFonts w:eastAsia="Palatino Linotype" w:cs="Palatino Linotype"/>
          <w:szCs w:val="22"/>
        </w:rPr>
        <w:t xml:space="preserve">Por otro lado, </w:t>
      </w:r>
      <w:r w:rsidR="00CD00D2" w:rsidRPr="00EE7B80">
        <w:rPr>
          <w:rFonts w:eastAsia="Palatino Linotype" w:cs="Palatino Linotype"/>
          <w:szCs w:val="22"/>
        </w:rPr>
        <w:t xml:space="preserve">por lo que respecta al medio de impugnación </w:t>
      </w:r>
      <w:r w:rsidR="00CD00D2" w:rsidRPr="00EE7B80">
        <w:rPr>
          <w:rFonts w:eastAsia="Palatino Linotype" w:cs="Palatino Linotype"/>
          <w:b/>
          <w:bCs/>
          <w:szCs w:val="22"/>
        </w:rPr>
        <w:t xml:space="preserve">00578/INFOEM/IP/RR/2025 </w:t>
      </w:r>
      <w:r w:rsidR="00CD00D2" w:rsidRPr="00EE7B80">
        <w:rPr>
          <w:rFonts w:eastAsia="Palatino Linotype" w:cs="Palatino Linotype"/>
          <w:szCs w:val="22"/>
        </w:rPr>
        <w:t>en la que el particular peticiona el acta de cabildo donde fue aprobado el nuevo organigrama de esta nueva administración, así como el organigrama de referencia.</w:t>
      </w:r>
    </w:p>
    <w:p w14:paraId="57EA711B" w14:textId="77777777" w:rsidR="00CD00D2" w:rsidRPr="00EE7B80" w:rsidRDefault="00CD00D2" w:rsidP="00EE7B80">
      <w:pPr>
        <w:ind w:right="49"/>
        <w:rPr>
          <w:rFonts w:eastAsia="Palatino Linotype" w:cs="Palatino Linotype"/>
          <w:szCs w:val="22"/>
        </w:rPr>
      </w:pPr>
    </w:p>
    <w:p w14:paraId="61AEEEF8" w14:textId="1A12835B" w:rsidR="00CD00D2" w:rsidRPr="00EE7B80" w:rsidRDefault="00CD00D2" w:rsidP="00EE7B80">
      <w:pPr>
        <w:ind w:right="49"/>
      </w:pPr>
      <w:r w:rsidRPr="00EE7B80">
        <w:rPr>
          <w:rFonts w:eastAsia="Palatino Linotype" w:cs="Palatino Linotype"/>
          <w:szCs w:val="22"/>
        </w:rPr>
        <w:t xml:space="preserve">Petición, a la que </w:t>
      </w:r>
      <w:r w:rsidRPr="00EE7B80">
        <w:rPr>
          <w:rFonts w:eastAsia="Palatino Linotype" w:cs="Palatino Linotype"/>
          <w:b/>
          <w:bCs/>
          <w:szCs w:val="22"/>
        </w:rPr>
        <w:t xml:space="preserve">EL SUJETO OBLIGADO </w:t>
      </w:r>
      <w:r w:rsidRPr="00EE7B80">
        <w:rPr>
          <w:rFonts w:eastAsia="Palatino Linotype" w:cs="Palatino Linotype"/>
          <w:szCs w:val="22"/>
        </w:rPr>
        <w:t xml:space="preserve">manifestó que </w:t>
      </w:r>
      <w:r w:rsidR="00825821" w:rsidRPr="00EE7B80">
        <w:t>en relación al acta de cabildo donde fue aprobado el punto de acuerdo donde se autoriza el organigrama de la presente administración; aún no se cuenta con la misma, toda vez que su lectura y aprobación es en el siguiente cabildo, tomando en consideración que se aprobó en la Cuarta Sesión y la Quinta se llevará a cabo el próximo 30 del mes y año en curso aún no se puede realizar la certificación de la misma; anexando además el organigrama de la administración 2025-2027.</w:t>
      </w:r>
    </w:p>
    <w:p w14:paraId="40C703A0" w14:textId="77777777" w:rsidR="00825821" w:rsidRPr="00EE7B80" w:rsidRDefault="00825821" w:rsidP="00EE7B80">
      <w:pPr>
        <w:ind w:right="49"/>
      </w:pPr>
    </w:p>
    <w:p w14:paraId="628AF4AF" w14:textId="67CA8D0F" w:rsidR="00227BF7" w:rsidRPr="00EE7B80" w:rsidRDefault="00227BF7" w:rsidP="00EE7B80">
      <w:pPr>
        <w:rPr>
          <w:rFonts w:cs="Arial"/>
        </w:rPr>
      </w:pPr>
      <w:r w:rsidRPr="00EE7B80">
        <w:rPr>
          <w:rFonts w:cs="Arial"/>
        </w:rPr>
        <w:t xml:space="preserve">Al respecto, es necesario señalar que, si bien es cierto, la información entregada en respuesta por </w:t>
      </w:r>
      <w:r w:rsidRPr="00EE7B80">
        <w:rPr>
          <w:rFonts w:cs="Arial"/>
          <w:b/>
          <w:bCs/>
        </w:rPr>
        <w:t xml:space="preserve">EL SUJETO OBLIGADO </w:t>
      </w:r>
      <w:r w:rsidRPr="00EE7B80">
        <w:rPr>
          <w:rFonts w:cs="Arial"/>
        </w:rPr>
        <w:t xml:space="preserve">da cuenta de lo solicitado, también lo es que, no se puede validar </w:t>
      </w:r>
      <w:r w:rsidRPr="00EE7B80">
        <w:rPr>
          <w:rFonts w:cs="Arial"/>
        </w:rPr>
        <w:lastRenderedPageBreak/>
        <w:t xml:space="preserve">la entrega de la misma, pues del análisis al organigrama, se </w:t>
      </w:r>
      <w:r w:rsidR="000C2D9D" w:rsidRPr="00EE7B80">
        <w:rPr>
          <w:rFonts w:cs="Arial"/>
        </w:rPr>
        <w:t>observa que</w:t>
      </w:r>
      <w:r w:rsidRPr="00EE7B80">
        <w:rPr>
          <w:rFonts w:cs="Arial"/>
        </w:rPr>
        <w:t xml:space="preserve"> es ilegible, es decir, de manera incomprensible dificultando su lectura.</w:t>
      </w:r>
    </w:p>
    <w:p w14:paraId="6E27D2AC" w14:textId="77777777" w:rsidR="000C2D9D" w:rsidRPr="00EE7B80" w:rsidRDefault="000C2D9D" w:rsidP="00EE7B80">
      <w:pPr>
        <w:spacing w:before="240" w:after="240"/>
        <w:rPr>
          <w:rFonts w:eastAsia="Palatino Linotype" w:cs="Palatino Linotype"/>
        </w:rPr>
      </w:pPr>
      <w:r w:rsidRPr="00EE7B80">
        <w:rPr>
          <w:rFonts w:eastAsia="Palatino Linotype" w:cs="Palatino Linotype"/>
        </w:rPr>
        <w:t xml:space="preserve">Así de la revisión a la documentación remitida en respuesta, efectivamente como lo refirió la parte </w:t>
      </w:r>
      <w:r w:rsidRPr="00EE7B80">
        <w:rPr>
          <w:rFonts w:eastAsia="Palatino Linotype" w:cs="Palatino Linotype"/>
          <w:b/>
        </w:rPr>
        <w:t>RECURRENTE</w:t>
      </w:r>
      <w:r w:rsidRPr="00EE7B80">
        <w:rPr>
          <w:rFonts w:eastAsia="Palatino Linotype" w:cs="Palatino Linotype"/>
        </w:rPr>
        <w:t xml:space="preserve"> en sus motivos de inconformidad la misma se aprecia ilegible.</w:t>
      </w:r>
    </w:p>
    <w:p w14:paraId="4DCFC994" w14:textId="77777777" w:rsidR="000C2D9D" w:rsidRPr="00EE7B80" w:rsidRDefault="000C2D9D" w:rsidP="00EE7B80">
      <w:pPr>
        <w:widowControl w:val="0"/>
        <w:tabs>
          <w:tab w:val="left" w:pos="1701"/>
          <w:tab w:val="left" w:pos="1843"/>
        </w:tabs>
        <w:spacing w:before="360" w:after="240"/>
        <w:ind w:right="142"/>
        <w:rPr>
          <w:rFonts w:eastAsia="Palatino Linotype" w:cs="Palatino Linotype"/>
        </w:rPr>
      </w:pPr>
      <w:r w:rsidRPr="00EE7B80">
        <w:rPr>
          <w:rFonts w:eastAsia="Palatino Linotype" w:cs="Palatino Linotype"/>
        </w:rPr>
        <w:t xml:space="preserve">Bajo ese tenor no se pasa por alto que el hacer entrega de un documento cuya información se encuentre ilegible, deja en total incertidumbre al particular, violentando con su respuesta el Derecho de Acceso a la Información. </w:t>
      </w:r>
    </w:p>
    <w:p w14:paraId="37750603" w14:textId="77777777" w:rsidR="000C2D9D" w:rsidRPr="00EE7B80" w:rsidRDefault="000C2D9D" w:rsidP="00EE7B80">
      <w:pPr>
        <w:widowControl w:val="0"/>
        <w:tabs>
          <w:tab w:val="left" w:pos="1701"/>
          <w:tab w:val="left" w:pos="1843"/>
        </w:tabs>
        <w:spacing w:before="360" w:after="240"/>
        <w:ind w:right="142"/>
        <w:rPr>
          <w:rFonts w:eastAsia="Palatino Linotype" w:cs="Palatino Linotype"/>
        </w:rPr>
      </w:pPr>
      <w:r w:rsidRPr="00EE7B80">
        <w:rPr>
          <w:rFonts w:eastAsia="Palatino Linotype" w:cs="Palatino Linotype"/>
        </w:rPr>
        <w:t xml:space="preserve">Es decir, la información documental que entregue el </w:t>
      </w:r>
      <w:r w:rsidRPr="00EE7B80">
        <w:rPr>
          <w:rFonts w:eastAsia="Palatino Linotype" w:cs="Palatino Linotype"/>
          <w:b/>
        </w:rPr>
        <w:t>SUJETO OBLIGADO</w:t>
      </w:r>
      <w:r w:rsidRPr="00EE7B80">
        <w:rPr>
          <w:rFonts w:eastAsia="Palatino Linotype" w:cs="Palatino Linotype"/>
        </w:rPr>
        <w:t xml:space="preserve"> debe ser clara, entendible y legible, esto con la finalidad de que pueda ser verificada la información contenida en los documentos proporcionados, ya que de lo contrario se incumple el principio de accesibilidad, lo que constituye una restricción indirecta al Derecho de Acceso a la Información Pública.</w:t>
      </w:r>
    </w:p>
    <w:p w14:paraId="1F74735D" w14:textId="77777777" w:rsidR="000C2D9D" w:rsidRPr="00EE7B80" w:rsidRDefault="000C2D9D" w:rsidP="00EE7B80">
      <w:pPr>
        <w:widowControl w:val="0"/>
        <w:tabs>
          <w:tab w:val="left" w:pos="1701"/>
          <w:tab w:val="left" w:pos="1843"/>
        </w:tabs>
        <w:spacing w:before="360" w:after="240"/>
        <w:ind w:right="142"/>
        <w:rPr>
          <w:rFonts w:eastAsia="Palatino Linotype" w:cs="Palatino Linotype"/>
        </w:rPr>
      </w:pPr>
      <w:r w:rsidRPr="00EE7B80">
        <w:rPr>
          <w:rFonts w:eastAsia="Palatino Linotype" w:cs="Palatino Linotype"/>
        </w:rPr>
        <w:t>Sirve de apoyo a lo anterior como criterio orientador la tesis número II. 1°. C.T. 55 C, publicada en el Semanario Judicial de la Federación y su Gaceta bajo el número de3 registro 201,412, que a la letra dice:</w:t>
      </w:r>
    </w:p>
    <w:p w14:paraId="517A7B32" w14:textId="77777777" w:rsidR="000C2D9D" w:rsidRPr="00EE7B80" w:rsidRDefault="000C2D9D" w:rsidP="00EE7B80">
      <w:pPr>
        <w:pStyle w:val="Puesto"/>
        <w:rPr>
          <w:rFonts w:eastAsia="Palatino Linotype"/>
        </w:rPr>
      </w:pPr>
      <w:r w:rsidRPr="00EE7B80">
        <w:rPr>
          <w:rFonts w:eastAsia="Palatino Linotype"/>
        </w:rPr>
        <w:t>“</w:t>
      </w:r>
      <w:r w:rsidRPr="00EE7B80">
        <w:rPr>
          <w:rFonts w:eastAsia="Palatino Linotype"/>
          <w:b/>
        </w:rPr>
        <w:t>COTEJO DE COPIAS FOTOSTÁTICAS ILEGIBLES. AL NO SER POSIBLE CONSTATAR SU AUTENTICIDAD ES INÚTIL E INTRASCENDENTE SU PERFECCIONAMIENTO, POR LO QUE LA JUNTA ESTÁ IMPEDIDA PARA ORDENAR SU DESAHOGO</w:t>
      </w:r>
      <w:r w:rsidRPr="00EE7B80">
        <w:rPr>
          <w:rFonts w:eastAsia="Palatino Linotype"/>
        </w:rPr>
        <w:t xml:space="preserve">. Cuando alguna de las partes en el juicio laboral ofrece como prueba algún documento en copia fotostática y su perfeccionamiento por medio del cotejo con su original, la Junta estará impedida para ordenar su desahogo, si el texto de esas reproducciones fotostáticas es ilegible en alguna de sus partes, toda vez que el actuario no podrá constatar, a través de sus sentidos, si concuerdan o no las copias aportadas al sumario con sus originales, pues no es posible que en caso de que la parte legible de esas reproducciones resulte igual que sus originales y, que por ese hecho, considerara lo mismo respecto de la otra parte a la que no puede dar lectura, dado que es ilegible; por tanto, al ser </w:t>
      </w:r>
      <w:r w:rsidRPr="00EE7B80">
        <w:rPr>
          <w:rFonts w:eastAsia="Palatino Linotype"/>
        </w:rPr>
        <w:lastRenderedPageBreak/>
        <w:t>imposible constatar su autenticidad por medio del citado perfeccionamiento, dicha probanza se torna inútil e intrascendente, conforme al artículo 779 de la Ley Federal del Trabajo.”(Sic)</w:t>
      </w:r>
    </w:p>
    <w:p w14:paraId="3C135C7C" w14:textId="77777777" w:rsidR="000C2D9D" w:rsidRPr="00EE7B80" w:rsidRDefault="000C2D9D" w:rsidP="00EE7B80">
      <w:pPr>
        <w:rPr>
          <w:rFonts w:eastAsia="Palatino Linotype" w:cs="Palatino Linotype"/>
        </w:rPr>
      </w:pPr>
    </w:p>
    <w:p w14:paraId="08CA1124" w14:textId="4A0BA706" w:rsidR="000C2D9D" w:rsidRPr="00EE7B80" w:rsidRDefault="000C2D9D" w:rsidP="00EE7B80">
      <w:pPr>
        <w:rPr>
          <w:rFonts w:eastAsia="Palatino Linotype" w:cs="Palatino Linotype"/>
        </w:rPr>
      </w:pPr>
      <w:r w:rsidRPr="00EE7B80">
        <w:rPr>
          <w:rFonts w:eastAsia="Palatino Linotype" w:cs="Palatino Linotype"/>
        </w:rPr>
        <w:t xml:space="preserve">Luego entonces se considera que la parte </w:t>
      </w:r>
      <w:r w:rsidRPr="00EE7B80">
        <w:rPr>
          <w:rFonts w:eastAsia="Palatino Linotype" w:cs="Palatino Linotype"/>
          <w:b/>
        </w:rPr>
        <w:t>RECURRENTE</w:t>
      </w:r>
      <w:r w:rsidRPr="00EE7B80">
        <w:rPr>
          <w:rFonts w:eastAsia="Palatino Linotype" w:cs="Palatino Linotype"/>
        </w:rPr>
        <w:t xml:space="preserve"> no pudo verificar la información entregada </w:t>
      </w:r>
      <w:r w:rsidRPr="00EE7B80">
        <w:rPr>
          <w:rFonts w:eastAsia="Palatino Linotype" w:cs="Palatino Linotype"/>
          <w:b/>
          <w:bCs/>
        </w:rPr>
        <w:t xml:space="preserve">EL </w:t>
      </w:r>
      <w:r w:rsidRPr="00EE7B80">
        <w:rPr>
          <w:rFonts w:eastAsia="Palatino Linotype" w:cs="Palatino Linotype"/>
          <w:b/>
        </w:rPr>
        <w:t xml:space="preserve">SUJETO OBLIGADO </w:t>
      </w:r>
      <w:r w:rsidRPr="00EE7B80">
        <w:rPr>
          <w:rFonts w:eastAsia="Palatino Linotype" w:cs="Palatino Linotype"/>
        </w:rPr>
        <w:t xml:space="preserve">y acceder a la misma, para determinar si la misma está completa o no.  </w:t>
      </w:r>
    </w:p>
    <w:p w14:paraId="5CA6A04E" w14:textId="77777777" w:rsidR="00227BF7" w:rsidRPr="00EE7B80" w:rsidRDefault="00227BF7" w:rsidP="00EE7B80">
      <w:pPr>
        <w:rPr>
          <w:rFonts w:cs="Arial"/>
        </w:rPr>
      </w:pPr>
    </w:p>
    <w:p w14:paraId="5F4A78C9" w14:textId="088F844E" w:rsidR="00706297" w:rsidRPr="00EE7B80" w:rsidRDefault="00706297" w:rsidP="00EE7B80">
      <w:r w:rsidRPr="00EE7B80">
        <w:t xml:space="preserve">En ese sentido, a efecto de que </w:t>
      </w:r>
      <w:r w:rsidRPr="00EE7B80">
        <w:rPr>
          <w:b/>
        </w:rPr>
        <w:t xml:space="preserve">EL SUJETO OBLIGADO </w:t>
      </w:r>
      <w:r w:rsidRPr="00EE7B80">
        <w:t xml:space="preserve">pueda satisfacer el derecho de acceso a la información de </w:t>
      </w:r>
      <w:r w:rsidRPr="00EE7B80">
        <w:rPr>
          <w:b/>
        </w:rPr>
        <w:t xml:space="preserve">LA PARTE RECURRENTE </w:t>
      </w:r>
      <w:r w:rsidRPr="00EE7B80">
        <w:t>deberá entregar de manera correcta o en un formato que permita la lectura de la información</w:t>
      </w:r>
      <w:r w:rsidR="00675E30" w:rsidRPr="00EE7B80">
        <w:t>.</w:t>
      </w:r>
    </w:p>
    <w:p w14:paraId="3091AA99" w14:textId="77777777" w:rsidR="00706297" w:rsidRPr="00EE7B80" w:rsidRDefault="00706297" w:rsidP="00EE7B80">
      <w:pPr>
        <w:rPr>
          <w:rFonts w:cs="Arial"/>
        </w:rPr>
      </w:pPr>
    </w:p>
    <w:p w14:paraId="54359E0A" w14:textId="4E24BCEC" w:rsidR="00706297" w:rsidRPr="00EE7B80" w:rsidRDefault="00706297" w:rsidP="00EE7B80">
      <w:r w:rsidRPr="00EE7B80">
        <w:rPr>
          <w:rFonts w:cs="Arial"/>
        </w:rPr>
        <w:t xml:space="preserve">Ahora bien, por lo que respecta al pronunciamiento relativo al acta certificada, es de tener en cuenta que </w:t>
      </w:r>
      <w:r w:rsidRPr="00EE7B80">
        <w:rPr>
          <w:rFonts w:cs="Arial"/>
          <w:b/>
          <w:bCs/>
        </w:rPr>
        <w:t xml:space="preserve">EL SUJETO OBLIGADO </w:t>
      </w:r>
      <w:r w:rsidRPr="00EE7B80">
        <w:rPr>
          <w:rFonts w:cs="Arial"/>
        </w:rPr>
        <w:t xml:space="preserve">manifestó que </w:t>
      </w:r>
      <w:r w:rsidR="00D66CBA" w:rsidRPr="00EE7B80">
        <w:t>aún no se cuenta con la misma, toda vez que su lectura y aprobación es en la siguiente sesión de cabildo, tomando en consideración que se aprobó en la Cuarta Sesión y la Quinta se llevará a cabo el próximo 30 del mes y año en curso aún no se puede realizar la certificación de la misma.</w:t>
      </w:r>
    </w:p>
    <w:p w14:paraId="60BF5838" w14:textId="77777777" w:rsidR="00D66CBA" w:rsidRPr="00EE7B80" w:rsidRDefault="00D66CBA" w:rsidP="00EE7B80"/>
    <w:p w14:paraId="28F8BAEA" w14:textId="77777777" w:rsidR="00531F65" w:rsidRPr="00EE7B80" w:rsidRDefault="00D66CBA" w:rsidP="00EE7B80">
      <w:pPr>
        <w:pStyle w:val="Prrafodelista"/>
        <w:widowControl w:val="0"/>
        <w:autoSpaceDE w:val="0"/>
        <w:autoSpaceDN w:val="0"/>
        <w:adjustRightInd w:val="0"/>
        <w:ind w:left="0"/>
        <w:rPr>
          <w:rFonts w:cs="Arial"/>
        </w:rPr>
      </w:pPr>
      <w:r w:rsidRPr="00EE7B80">
        <w:t xml:space="preserve">Lo que se traduce que es un pronunciamiento en sentido negativo </w:t>
      </w:r>
      <w:r w:rsidR="00531F65" w:rsidRPr="00EE7B80">
        <w:t xml:space="preserve">por lo que, </w:t>
      </w:r>
      <w:r w:rsidR="00531F65" w:rsidRPr="00EE7B80">
        <w:rPr>
          <w:rFonts w:cs="Arial"/>
        </w:rPr>
        <w:t xml:space="preserve">es evidente que éste no puede fácticamente obrar en los archivos del </w:t>
      </w:r>
      <w:r w:rsidR="00531F65" w:rsidRPr="00EE7B80">
        <w:rPr>
          <w:rFonts w:cs="Arial"/>
          <w:b/>
        </w:rPr>
        <w:t>SUJETO OBLIGADO</w:t>
      </w:r>
      <w:r w:rsidR="00531F65" w:rsidRPr="00EE7B80">
        <w:rPr>
          <w:rFonts w:cs="Arial"/>
        </w:rPr>
        <w:t>, ya que no puede probarse por ser lógica y materialmente imposible.</w:t>
      </w:r>
    </w:p>
    <w:p w14:paraId="6927779A" w14:textId="77777777" w:rsidR="00531F65" w:rsidRPr="00EE7B80" w:rsidRDefault="00531F65" w:rsidP="00EE7B80"/>
    <w:p w14:paraId="2A242B8F" w14:textId="77777777" w:rsidR="00531F65" w:rsidRPr="00EE7B80" w:rsidRDefault="00531F65" w:rsidP="00EE7B80">
      <w:pPr>
        <w:autoSpaceDE w:val="0"/>
        <w:autoSpaceDN w:val="0"/>
        <w:adjustRightInd w:val="0"/>
        <w:ind w:right="18"/>
        <w:rPr>
          <w:rFonts w:cs="Arial"/>
        </w:rPr>
      </w:pPr>
      <w:r w:rsidRPr="00EE7B80">
        <w:rPr>
          <w:rFonts w:cs="Arial"/>
        </w:rPr>
        <w:t>Por lo que podemos concluir que nos encontramos ante una notoria y evidente inexistencia fáctica de la información solicitada.</w:t>
      </w:r>
    </w:p>
    <w:p w14:paraId="48A7D3E8" w14:textId="77777777" w:rsidR="00531F65" w:rsidRPr="00EE7B80" w:rsidRDefault="00531F65" w:rsidP="00EE7B80">
      <w:pPr>
        <w:pStyle w:val="Prrafodelista"/>
        <w:widowControl w:val="0"/>
        <w:autoSpaceDE w:val="0"/>
        <w:autoSpaceDN w:val="0"/>
        <w:adjustRightInd w:val="0"/>
        <w:ind w:left="0"/>
        <w:rPr>
          <w:rFonts w:cs="Arial"/>
        </w:rPr>
      </w:pPr>
    </w:p>
    <w:p w14:paraId="697945A4" w14:textId="77777777" w:rsidR="00531F65" w:rsidRPr="00EE7B80" w:rsidRDefault="00531F65" w:rsidP="00EE7B80">
      <w:pPr>
        <w:autoSpaceDE w:val="0"/>
        <w:autoSpaceDN w:val="0"/>
        <w:adjustRightInd w:val="0"/>
        <w:ind w:right="18"/>
        <w:rPr>
          <w:rFonts w:cs="Arial"/>
        </w:rPr>
      </w:pPr>
      <w:r w:rsidRPr="00EE7B80">
        <w:rPr>
          <w:rFonts w:cs="Arial"/>
        </w:rPr>
        <w:t xml:space="preserve">Cabe señalar que, el Pleno de este Órgano Garante, ha sostenido que cuando se está ante la presencia de un acto u hecho negativo, es decir, </w:t>
      </w:r>
      <w:r w:rsidRPr="00EE7B80">
        <w:rPr>
          <w:rFonts w:cs="Arial"/>
          <w:b/>
        </w:rPr>
        <w:t>que no se actualiza</w:t>
      </w:r>
      <w:r w:rsidRPr="00EE7B80">
        <w:rPr>
          <w:rFonts w:cs="Arial"/>
        </w:rPr>
        <w:t xml:space="preserve"> la circunstancia por la </w:t>
      </w:r>
      <w:r w:rsidRPr="00EE7B80">
        <w:rPr>
          <w:rFonts w:cs="Arial"/>
        </w:rPr>
        <w:lastRenderedPageBreak/>
        <w:t xml:space="preserve">cual </w:t>
      </w:r>
      <w:r w:rsidRPr="00EE7B80">
        <w:rPr>
          <w:rFonts w:cs="Arial"/>
          <w:b/>
        </w:rPr>
        <w:t>EL SUJETO OBLIGADO</w:t>
      </w:r>
      <w:r w:rsidRPr="00EE7B80">
        <w:rPr>
          <w:rFonts w:cs="Arial"/>
        </w:rPr>
        <w:t xml:space="preserve"> en el ámbito de sus atribuciones, pudiese poseer en sus archivos la información solicitada, resultaría innecesaria una declaratoria de inexistencia en términos del artículo 49 fracción XIII de la Ley de Transparencia y Acceso a la Información Pública del Estado de México y Municipios,  ante un hecho negativo resultan aplicables las siguientes tesis:</w:t>
      </w:r>
    </w:p>
    <w:p w14:paraId="6C71A707" w14:textId="77777777" w:rsidR="00531F65" w:rsidRPr="00EE7B80" w:rsidRDefault="00531F65" w:rsidP="00EE7B80">
      <w:pPr>
        <w:autoSpaceDE w:val="0"/>
        <w:autoSpaceDN w:val="0"/>
        <w:adjustRightInd w:val="0"/>
        <w:ind w:right="18"/>
        <w:rPr>
          <w:rFonts w:cs="Arial"/>
        </w:rPr>
      </w:pPr>
    </w:p>
    <w:p w14:paraId="5F219A72" w14:textId="77777777" w:rsidR="00531F65" w:rsidRPr="00EE7B80" w:rsidRDefault="00531F65" w:rsidP="00EE7B80">
      <w:pPr>
        <w:pStyle w:val="Puesto"/>
      </w:pPr>
      <w:r w:rsidRPr="00EE7B80">
        <w:t>“</w:t>
      </w:r>
      <w:r w:rsidRPr="00EE7B80">
        <w:rPr>
          <w:b/>
        </w:rPr>
        <w:t>INEXISTENCIA DE LA INFORMACIÓN. EL COMITÉ DE ACCESO A LA INFORMACIÓN PUEDE DECLARARLA ANTE SU EVIDENCIA, SIN NECESIDAD DE DICTAR MEDIDAS PARA SU LOCALIZACIÓN.</w:t>
      </w:r>
      <w:r w:rsidRPr="00EE7B80">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Ello no obsta para concluir que cuando la referida Unidad señala, o el mencionado Comité advierte que el documento solicitado no existe en virtud de que no tuvo lugar el acto cuya realización supuestamente se reflejó en aquél, resulta innecesario dictar alguna medida para localizar la información respectiva, al evidenciarse su inexistencia.”</w:t>
      </w:r>
    </w:p>
    <w:p w14:paraId="272EFEA0" w14:textId="77777777" w:rsidR="00531F65" w:rsidRPr="00EE7B80" w:rsidRDefault="00531F65" w:rsidP="00EE7B80">
      <w:pPr>
        <w:tabs>
          <w:tab w:val="left" w:pos="8222"/>
        </w:tabs>
        <w:ind w:left="851" w:right="899"/>
        <w:rPr>
          <w:b/>
          <w:i/>
        </w:rPr>
      </w:pPr>
    </w:p>
    <w:p w14:paraId="50EB1997" w14:textId="77777777" w:rsidR="00531F65" w:rsidRPr="00EE7B80" w:rsidRDefault="00531F65" w:rsidP="00EE7B80">
      <w:pPr>
        <w:pStyle w:val="Puesto"/>
        <w:rPr>
          <w:b/>
        </w:rPr>
      </w:pPr>
      <w:r w:rsidRPr="00EE7B80">
        <w:rPr>
          <w:b/>
        </w:rPr>
        <w:t xml:space="preserve">HECHOS NEGATIVOS, NO SON SUSCEPTIBLES DE DEMOSTRACION. </w:t>
      </w:r>
      <w:r w:rsidRPr="00EE7B80">
        <w:t>Tratándose de un hecho negativo, el Juez no tiene por qué invocar prueba alguna de la que se desprenda, ya que</w:t>
      </w:r>
      <w:r w:rsidRPr="00EE7B80">
        <w:rPr>
          <w:rStyle w:val="PuestoCar"/>
        </w:rPr>
        <w:t xml:space="preserve"> </w:t>
      </w:r>
      <w:r w:rsidRPr="00EE7B80">
        <w:t>es bien sabido que esta clase de hechos no son susceptibles de demostración.”</w:t>
      </w:r>
    </w:p>
    <w:p w14:paraId="66418B0C" w14:textId="77777777" w:rsidR="00531F65" w:rsidRPr="00EE7B80" w:rsidRDefault="00531F65" w:rsidP="00EE7B80">
      <w:pPr>
        <w:ind w:left="851" w:right="1134"/>
        <w:rPr>
          <w:b/>
        </w:rPr>
      </w:pPr>
    </w:p>
    <w:p w14:paraId="7B80395A" w14:textId="77777777" w:rsidR="00531F65" w:rsidRPr="00EE7B80" w:rsidRDefault="00531F65" w:rsidP="00EE7B80">
      <w:pPr>
        <w:autoSpaceDE w:val="0"/>
        <w:autoSpaceDN w:val="0"/>
        <w:adjustRightInd w:val="0"/>
        <w:ind w:right="18"/>
        <w:rPr>
          <w:rFonts w:cs="Arial"/>
          <w:b/>
        </w:rPr>
      </w:pPr>
      <w:r w:rsidRPr="00EE7B80">
        <w:rPr>
          <w:rFonts w:cs="Arial"/>
        </w:rPr>
        <w:t xml:space="preserve">Por lo anterior, y derivado del análisis expuesto, se concluye que se está en presencia de un hecho negativo, por lo que, en este sentido resulta innecesario analizar la procedencia de la emisión de un Acuerdo de Inexistencia.   </w:t>
      </w:r>
    </w:p>
    <w:p w14:paraId="0125246A" w14:textId="77777777" w:rsidR="00531F65" w:rsidRPr="00EE7B80" w:rsidRDefault="00531F65" w:rsidP="00EE7B80"/>
    <w:p w14:paraId="7F8EC890" w14:textId="7FDB981E" w:rsidR="00D66CBA" w:rsidRPr="00EE7B80" w:rsidRDefault="00531F65" w:rsidP="00EE7B80">
      <w:r w:rsidRPr="00EE7B80">
        <w:lastRenderedPageBreak/>
        <w:t xml:space="preserve">Así, de conformidad con lo establecido en el artículo 12 de la Ley de Transparencia y Acceso a la Información Pública del Estado de México y Municipios, </w:t>
      </w:r>
      <w:r w:rsidRPr="00EE7B80">
        <w:rPr>
          <w:b/>
        </w:rPr>
        <w:t>EL SUJETO OBLIGADO</w:t>
      </w:r>
      <w:r w:rsidRPr="00EE7B80">
        <w:t xml:space="preserve"> sólo proporcionará la información que obra en sus archivos, lo que a</w:t>
      </w:r>
      <w:r w:rsidRPr="00EE7B80">
        <w:rPr>
          <w:i/>
        </w:rPr>
        <w:t xml:space="preserve"> contrario sensu</w:t>
      </w:r>
      <w:r w:rsidRPr="00EE7B80">
        <w:t xml:space="preserve"> significa que no se está obligado a proporcionar lo que no obre en los mismos.</w:t>
      </w:r>
    </w:p>
    <w:p w14:paraId="421BA3EA" w14:textId="77777777" w:rsidR="00571A54" w:rsidRPr="00EE7B80" w:rsidRDefault="00571A54" w:rsidP="00EE7B80"/>
    <w:p w14:paraId="0EC21237" w14:textId="77777777" w:rsidR="00571A54" w:rsidRPr="00EE7B80" w:rsidRDefault="00571A54" w:rsidP="00EE7B80">
      <w:pPr>
        <w:ind w:right="-93"/>
        <w:rPr>
          <w:rFonts w:cs="Tahoma"/>
          <w:bCs/>
          <w:szCs w:val="22"/>
          <w:lang w:val="es-ES" w:eastAsia="en-US"/>
        </w:rPr>
      </w:pPr>
      <w:r w:rsidRPr="00EE7B80">
        <w:t xml:space="preserve">Por lo tanto, en el medio de impugnación en estudio deberá de entregar el organigrama remitido en una versión visible, precisando que del análisis a dicha documental no se </w:t>
      </w:r>
      <w:r w:rsidRPr="00EE7B80">
        <w:rPr>
          <w:rFonts w:cs="Tahoma"/>
          <w:bCs/>
          <w:szCs w:val="22"/>
          <w:lang w:val="es-ES" w:eastAsia="en-US"/>
        </w:rPr>
        <w:t>no se logra vislumbrar ningún dato clasificable, por lo que, deberá entregar las relaciones en versión íntegra.</w:t>
      </w:r>
    </w:p>
    <w:p w14:paraId="75BFBDC4" w14:textId="464189FE" w:rsidR="00571A54" w:rsidRPr="00EE7B80" w:rsidRDefault="00571A54" w:rsidP="00EE7B80"/>
    <w:p w14:paraId="2C7EE670" w14:textId="370055C1" w:rsidR="00522BAE" w:rsidRPr="00EE7B80" w:rsidRDefault="00522BAE" w:rsidP="00EE7B80">
      <w:pPr>
        <w:rPr>
          <w:rFonts w:eastAsia="Calibri" w:cs="Arial"/>
          <w:lang w:eastAsia="en-US"/>
        </w:rPr>
      </w:pPr>
      <w:r w:rsidRPr="00EE7B80">
        <w:t xml:space="preserve">En conclusión, materia de este fallo, no se tiene por colmado el derecho de acceso a la información del solicitante, en atención a que </w:t>
      </w:r>
      <w:r w:rsidRPr="00EE7B80">
        <w:rPr>
          <w:rFonts w:eastAsia="Calibri"/>
          <w:lang w:eastAsia="en-US"/>
        </w:rPr>
        <w:t xml:space="preserve">para tener por satisfecho </w:t>
      </w:r>
      <w:r w:rsidRPr="00EE7B80">
        <w:rPr>
          <w:rFonts w:eastAsia="Calibri" w:cs="Arial"/>
          <w:lang w:eastAsia="en-US"/>
        </w:rPr>
        <w:t>el derecho de acceso a la información pública implica que cualquier persona conozca la información contenida en los documentos que se encuentren en los archivos de los Sujetos Obligados.</w:t>
      </w:r>
    </w:p>
    <w:p w14:paraId="1B5B0FB6" w14:textId="77777777" w:rsidR="00522BAE" w:rsidRPr="00EE7B80" w:rsidRDefault="00522BAE" w:rsidP="00EE7B80">
      <w:pPr>
        <w:rPr>
          <w:rFonts w:eastAsia="Calibri"/>
          <w:lang w:eastAsia="en-US"/>
        </w:rPr>
      </w:pPr>
    </w:p>
    <w:p w14:paraId="0F76755D" w14:textId="77777777" w:rsidR="00522BAE" w:rsidRPr="00EE7B80" w:rsidRDefault="00522BAE" w:rsidP="00EE7B80">
      <w:pPr>
        <w:rPr>
          <w:rFonts w:eastAsia="Calibri" w:cs="Arial"/>
          <w:lang w:eastAsia="en-US"/>
        </w:rPr>
      </w:pPr>
      <w:r w:rsidRPr="00EE7B80">
        <w:rPr>
          <w:rFonts w:eastAsia="Calibri" w:cs="Arial"/>
          <w:lang w:eastAsia="en-US"/>
        </w:rPr>
        <w:t xml:space="preserve">Así que la obligación de acceso a la información se tendrá por cumplida cuando el  solicitante tenga a su disposición la información requerida, o cuando realice su consulta en el lugar que ésta se localice, conforme a los artículos 3 fracción XI, XII 4, 12 y 24 último párrafo </w:t>
      </w:r>
      <w:r w:rsidRPr="00EE7B80">
        <w:rPr>
          <w:rFonts w:eastAsia="Calibri" w:cs="Arial"/>
          <w:bCs/>
          <w:lang w:eastAsia="en-US"/>
        </w:rPr>
        <w:t>de la Ley de Transparencia y Acceso a la Información Pública del Estado de México y Municipios</w:t>
      </w:r>
      <w:r w:rsidRPr="00EE7B80">
        <w:rPr>
          <w:rFonts w:eastAsia="Calibri" w:cs="Arial"/>
          <w:lang w:eastAsia="en-US"/>
        </w:rPr>
        <w:t>:</w:t>
      </w:r>
    </w:p>
    <w:p w14:paraId="4E8125C2" w14:textId="77777777" w:rsidR="00522BAE" w:rsidRPr="00EE7B80" w:rsidRDefault="00522BAE" w:rsidP="00EE7B80">
      <w:pPr>
        <w:rPr>
          <w:rFonts w:eastAsia="Calibri" w:cs="Arial"/>
          <w:lang w:eastAsia="en-US"/>
        </w:rPr>
      </w:pPr>
      <w:r w:rsidRPr="00EE7B80">
        <w:rPr>
          <w:rFonts w:eastAsia="Calibri" w:cs="Arial"/>
          <w:lang w:eastAsia="en-US"/>
        </w:rPr>
        <w:tab/>
      </w:r>
    </w:p>
    <w:p w14:paraId="4B926D6D" w14:textId="77777777" w:rsidR="00522BAE" w:rsidRPr="00EE7B80" w:rsidRDefault="00522BAE" w:rsidP="00EE7B80">
      <w:pPr>
        <w:pStyle w:val="Puesto"/>
        <w:rPr>
          <w:rFonts w:eastAsia="Calibri"/>
          <w:b/>
          <w:lang w:eastAsia="en-US"/>
        </w:rPr>
      </w:pPr>
      <w:r w:rsidRPr="00EE7B80">
        <w:rPr>
          <w:rFonts w:eastAsia="Calibri"/>
          <w:b/>
          <w:lang w:eastAsia="en-US"/>
        </w:rPr>
        <w:t>“Artículo 3. Para los efectos de la presente Ley se entenderá por:</w:t>
      </w:r>
    </w:p>
    <w:p w14:paraId="4B7CC24B" w14:textId="77777777" w:rsidR="00522BAE" w:rsidRPr="00EE7B80" w:rsidRDefault="00522BAE" w:rsidP="00EE7B80">
      <w:pPr>
        <w:pStyle w:val="Puesto"/>
        <w:rPr>
          <w:rFonts w:eastAsia="Calibri"/>
          <w:lang w:eastAsia="en-US"/>
        </w:rPr>
      </w:pPr>
      <w:r w:rsidRPr="00EE7B80">
        <w:rPr>
          <w:rFonts w:eastAsia="Calibri"/>
          <w:lang w:eastAsia="en-US"/>
        </w:rPr>
        <w:t>…</w:t>
      </w:r>
    </w:p>
    <w:p w14:paraId="0C368CF8" w14:textId="77777777" w:rsidR="00522BAE" w:rsidRPr="00EE7B80" w:rsidRDefault="00522BAE" w:rsidP="00EE7B80">
      <w:pPr>
        <w:pStyle w:val="Puesto"/>
        <w:rPr>
          <w:rFonts w:eastAsia="Calibri"/>
          <w:lang w:eastAsia="en-US"/>
        </w:rPr>
      </w:pPr>
      <w:r w:rsidRPr="00EE7B80">
        <w:rPr>
          <w:rFonts w:eastAsia="Calibri"/>
          <w:b/>
          <w:bCs/>
          <w:lang w:eastAsia="en-US"/>
        </w:rPr>
        <w:t xml:space="preserve">XI. Documento: </w:t>
      </w:r>
      <w:r w:rsidRPr="00EE7B80">
        <w:rPr>
          <w:rFonts w:eastAsia="Calibri"/>
          <w:lang w:eastAsia="en-US"/>
        </w:rPr>
        <w:t>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3CAB1C7" w14:textId="77777777" w:rsidR="00522BAE" w:rsidRPr="00EE7B80" w:rsidRDefault="00522BAE" w:rsidP="00EE7B80">
      <w:pPr>
        <w:pStyle w:val="Puesto"/>
        <w:rPr>
          <w:rFonts w:eastAsia="Calibri"/>
          <w:lang w:eastAsia="en-US"/>
        </w:rPr>
      </w:pPr>
      <w:r w:rsidRPr="00EE7B80">
        <w:rPr>
          <w:rFonts w:eastAsia="Calibri"/>
          <w:b/>
          <w:lang w:eastAsia="en-US"/>
        </w:rPr>
        <w:lastRenderedPageBreak/>
        <w:t>XII. Documento electrónico:</w:t>
      </w:r>
      <w:r w:rsidRPr="00EE7B80">
        <w:rPr>
          <w:rFonts w:eastAsia="Calibri"/>
          <w:lang w:eastAsia="en-US"/>
        </w:rPr>
        <w:t xml:space="preserve"> Al soporte escrito con caracteres alfanuméricos, archivo de imagen, video, audio o cualquier otro formato tecnológicamente disponible, que contenga información en lenguaje natural o convencional, intercambiado por medios electrónicos, con el que sea posible dar constancia de un hecho y que esté signado con la firma electrónica avanzada y/o en el que se encuentre plasmado el sello electrónico;</w:t>
      </w:r>
    </w:p>
    <w:p w14:paraId="3212F529" w14:textId="77777777" w:rsidR="00522BAE" w:rsidRPr="00EE7B80" w:rsidRDefault="00522BAE" w:rsidP="00EE7B80">
      <w:pPr>
        <w:pStyle w:val="Puesto"/>
        <w:rPr>
          <w:rFonts w:eastAsia="Calibri"/>
          <w:lang w:eastAsia="en-US"/>
        </w:rPr>
      </w:pPr>
      <w:r w:rsidRPr="00EE7B80">
        <w:rPr>
          <w:rFonts w:eastAsia="Calibri"/>
          <w:lang w:eastAsia="en-US"/>
        </w:rPr>
        <w:t>…</w:t>
      </w:r>
    </w:p>
    <w:p w14:paraId="1C5405E1" w14:textId="77777777" w:rsidR="00522BAE" w:rsidRPr="00EE7B80" w:rsidRDefault="00522BAE" w:rsidP="00EE7B80">
      <w:pPr>
        <w:pStyle w:val="Puesto"/>
        <w:rPr>
          <w:rFonts w:eastAsia="Calibri"/>
          <w:bCs/>
          <w:lang w:eastAsia="en-US"/>
        </w:rPr>
      </w:pPr>
      <w:r w:rsidRPr="00EE7B80">
        <w:rPr>
          <w:rFonts w:eastAsia="Calibri"/>
          <w:b/>
          <w:bCs/>
          <w:lang w:eastAsia="en-US"/>
        </w:rPr>
        <w:t>Artículo 4. El derecho humano de acceso a la información pública es la prerrogativa de las personas para buscar, difundir, investigar, recabar, recibir y solicitar información pública</w:t>
      </w:r>
      <w:r w:rsidRPr="00EE7B80">
        <w:rPr>
          <w:rFonts w:eastAsia="Calibri"/>
          <w:bCs/>
          <w:lang w:eastAsia="en-US"/>
        </w:rPr>
        <w:t>, sin necesidad de acreditar personalidad ni interés jurídico.</w:t>
      </w:r>
    </w:p>
    <w:p w14:paraId="5E72565D" w14:textId="77777777" w:rsidR="00522BAE" w:rsidRPr="00EE7B80" w:rsidRDefault="00522BAE" w:rsidP="00EE7B80">
      <w:pPr>
        <w:pStyle w:val="Puesto"/>
        <w:rPr>
          <w:rFonts w:eastAsia="Calibri"/>
          <w:lang w:eastAsia="en-US"/>
        </w:rPr>
      </w:pPr>
      <w:r w:rsidRPr="00EE7B80">
        <w:rPr>
          <w:rFonts w:eastAsia="Calibri"/>
          <w:b/>
          <w:lang w:eastAsia="en-U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w:t>
      </w:r>
      <w:r w:rsidRPr="00EE7B80">
        <w:rPr>
          <w:rFonts w:eastAsia="Calibri"/>
          <w:lang w:eastAsia="en-US"/>
        </w:rPr>
        <w:t xml:space="preserve"> Solo podrá ser clasificada excepcionalmente como reservada temporalmente por razones de interés público, en los términos de las causas legítimas y estrictamente necesarias previstas por esta Ley.</w:t>
      </w:r>
    </w:p>
    <w:p w14:paraId="63680E84" w14:textId="77777777" w:rsidR="00522BAE" w:rsidRPr="00EE7B80" w:rsidRDefault="00522BAE" w:rsidP="00EE7B80">
      <w:pPr>
        <w:pStyle w:val="Puesto"/>
        <w:rPr>
          <w:rFonts w:eastAsia="Calibri"/>
          <w:lang w:eastAsia="en-US"/>
        </w:rPr>
      </w:pPr>
      <w:r w:rsidRPr="00EE7B80">
        <w:rPr>
          <w:rFonts w:eastAsia="Calibri"/>
          <w:lang w:eastAsia="en-US"/>
        </w:rPr>
        <w:t>Los sujetos obligados deben poner en práctica, políticas y programas de acceso a la información que se apeguen a criterios de publicidad, veracidad, oportunidad, precisión y suficiencia en beneficio de los solicitantes.</w:t>
      </w:r>
    </w:p>
    <w:p w14:paraId="2A01CAE7" w14:textId="77777777" w:rsidR="00522BAE" w:rsidRPr="00EE7B80" w:rsidRDefault="00522BAE" w:rsidP="00EE7B80">
      <w:pPr>
        <w:pStyle w:val="Puesto"/>
        <w:rPr>
          <w:rFonts w:eastAsia="Calibri"/>
          <w:lang w:eastAsia="en-US"/>
        </w:rPr>
      </w:pPr>
      <w:r w:rsidRPr="00EE7B80">
        <w:rPr>
          <w:rFonts w:eastAsia="Calibri"/>
          <w:b/>
          <w:bCs/>
          <w:lang w:eastAsia="en-US"/>
        </w:rPr>
        <w:t xml:space="preserve">Artículo 12. </w:t>
      </w:r>
      <w:r w:rsidRPr="00EE7B80">
        <w:rPr>
          <w:rFonts w:eastAsia="Calibri"/>
          <w:lang w:eastAsia="en-US"/>
        </w:rPr>
        <w:t>Quienes generen, recopilen, administren, manejen, procesen, archiven o conserven información pública serán responsables de la misma en los términos de las disposiciones jurídicas aplicables.</w:t>
      </w:r>
    </w:p>
    <w:p w14:paraId="21D1B771" w14:textId="77777777" w:rsidR="00522BAE" w:rsidRPr="00EE7B80" w:rsidRDefault="00522BAE" w:rsidP="00EE7B80">
      <w:pPr>
        <w:pStyle w:val="Puesto"/>
        <w:rPr>
          <w:rFonts w:eastAsia="Calibri"/>
          <w:lang w:eastAsia="en-US"/>
        </w:rPr>
      </w:pPr>
      <w:r w:rsidRPr="00EE7B80">
        <w:rPr>
          <w:rFonts w:eastAsia="Calibri"/>
          <w:b/>
          <w:lang w:eastAsia="en-US"/>
        </w:rPr>
        <w:t>Los sujetos obligados sólo proporcionarán la información pública que se les requiera y que obre en sus archivos y en el estado en que ésta se encuentre.</w:t>
      </w:r>
      <w:r w:rsidRPr="00EE7B80">
        <w:rPr>
          <w:rFonts w:eastAsia="Calibri"/>
          <w:lang w:eastAsia="en-US"/>
        </w:rPr>
        <w:t xml:space="preserve"> La obligación de proporcionar información no comprende el procesamiento de la misma, ni el presentarla conforme al interés del solicitante; no estarán obligados a generarla, resumirla, efectuar cálculos o practicar investigaciones. </w:t>
      </w:r>
    </w:p>
    <w:p w14:paraId="05773462" w14:textId="77777777" w:rsidR="00522BAE" w:rsidRPr="00EE7B80" w:rsidRDefault="00522BAE" w:rsidP="00EE7B80">
      <w:pPr>
        <w:pStyle w:val="Puesto"/>
        <w:rPr>
          <w:rFonts w:eastAsia="Calibri"/>
          <w:lang w:eastAsia="en-US"/>
        </w:rPr>
      </w:pPr>
      <w:r w:rsidRPr="00EE7B80">
        <w:rPr>
          <w:rFonts w:eastAsia="Calibri"/>
          <w:lang w:eastAsia="en-US"/>
        </w:rPr>
        <w:t>…</w:t>
      </w:r>
    </w:p>
    <w:p w14:paraId="49214E45" w14:textId="77777777" w:rsidR="00522BAE" w:rsidRPr="00EE7B80" w:rsidRDefault="00522BAE" w:rsidP="00EE7B80">
      <w:pPr>
        <w:pStyle w:val="Puesto"/>
        <w:rPr>
          <w:rFonts w:eastAsia="Calibri"/>
          <w:b/>
          <w:lang w:eastAsia="en-US"/>
        </w:rPr>
      </w:pPr>
      <w:r w:rsidRPr="00EE7B80">
        <w:rPr>
          <w:rFonts w:eastAsia="Calibri"/>
          <w:b/>
          <w:bCs/>
          <w:lang w:eastAsia="en-US"/>
        </w:rPr>
        <w:t xml:space="preserve">Artículo 24. </w:t>
      </w:r>
      <w:r w:rsidRPr="00EE7B80">
        <w:rPr>
          <w:rFonts w:eastAsia="Calibri"/>
          <w:b/>
          <w:lang w:eastAsia="en-US"/>
        </w:rPr>
        <w:t>Para el cumplimiento de los objetivos de esta Ley, los sujetos obligados deberán cumplir con las siguientes obligaciones, según corresponda, de acuerdo a su naturaleza:</w:t>
      </w:r>
    </w:p>
    <w:p w14:paraId="1DC48F86" w14:textId="77777777" w:rsidR="00522BAE" w:rsidRPr="00EE7B80" w:rsidRDefault="00522BAE" w:rsidP="00EE7B80">
      <w:pPr>
        <w:pStyle w:val="Puesto"/>
        <w:rPr>
          <w:rFonts w:eastAsia="Calibri"/>
          <w:lang w:eastAsia="en-US"/>
        </w:rPr>
      </w:pPr>
      <w:r w:rsidRPr="00EE7B80">
        <w:rPr>
          <w:rFonts w:eastAsia="Calibri"/>
          <w:lang w:eastAsia="en-US"/>
        </w:rPr>
        <w:t>...</w:t>
      </w:r>
    </w:p>
    <w:p w14:paraId="18C2D515" w14:textId="77777777" w:rsidR="00522BAE" w:rsidRPr="00EE7B80" w:rsidRDefault="00522BAE" w:rsidP="00EE7B80">
      <w:pPr>
        <w:pStyle w:val="Puesto"/>
        <w:rPr>
          <w:rFonts w:eastAsia="Calibri"/>
          <w:lang w:eastAsia="en-US"/>
        </w:rPr>
      </w:pPr>
      <w:r w:rsidRPr="00EE7B80">
        <w:rPr>
          <w:rFonts w:eastAsia="Calibri"/>
          <w:b/>
          <w:lang w:eastAsia="en-US"/>
        </w:rPr>
        <w:t>IX.</w:t>
      </w:r>
      <w:r w:rsidRPr="00EE7B80">
        <w:rPr>
          <w:rFonts w:eastAsia="Calibri"/>
          <w:lang w:eastAsia="en-US"/>
        </w:rPr>
        <w:t xml:space="preserve"> Fomentar el uso de tecnologías de la información para garantizar la transparencia, el derecho de acceso a la información y la accesibilidad a éstos;</w:t>
      </w:r>
    </w:p>
    <w:p w14:paraId="05755276" w14:textId="77777777" w:rsidR="00522BAE" w:rsidRPr="00EE7B80" w:rsidRDefault="00522BAE" w:rsidP="00EE7B80">
      <w:pPr>
        <w:pStyle w:val="Puesto"/>
        <w:rPr>
          <w:rFonts w:eastAsia="Calibri"/>
          <w:lang w:eastAsia="en-US"/>
        </w:rPr>
      </w:pPr>
      <w:r w:rsidRPr="00EE7B80">
        <w:rPr>
          <w:rFonts w:eastAsia="Calibri"/>
          <w:b/>
          <w:lang w:eastAsia="en-US"/>
        </w:rPr>
        <w:t>…</w:t>
      </w:r>
    </w:p>
    <w:p w14:paraId="00E92574" w14:textId="77777777" w:rsidR="00522BAE" w:rsidRPr="00EE7B80" w:rsidRDefault="00522BAE" w:rsidP="00EE7B80">
      <w:pPr>
        <w:pStyle w:val="Puesto"/>
        <w:rPr>
          <w:rFonts w:eastAsia="Calibri"/>
          <w:b/>
          <w:lang w:eastAsia="en-US"/>
        </w:rPr>
      </w:pPr>
      <w:r w:rsidRPr="00EE7B80">
        <w:rPr>
          <w:rFonts w:eastAsia="Calibri"/>
          <w:b/>
          <w:lang w:eastAsia="en-US"/>
        </w:rPr>
        <w:t>XI.</w:t>
      </w:r>
      <w:r w:rsidRPr="00EE7B80">
        <w:rPr>
          <w:rFonts w:eastAsia="Calibri"/>
          <w:lang w:eastAsia="en-US"/>
        </w:rPr>
        <w:t xml:space="preserve"> </w:t>
      </w:r>
      <w:r w:rsidRPr="00EE7B80">
        <w:rPr>
          <w:rFonts w:eastAsia="Calibri"/>
          <w:b/>
          <w:lang w:eastAsia="en-US"/>
        </w:rPr>
        <w:t>Dar acceso a la información pública que le sea requerida, en los términos de la Ley General, esta Ley y demás disposiciones jurídicas aplicables;</w:t>
      </w:r>
    </w:p>
    <w:p w14:paraId="0B4E898B" w14:textId="77777777" w:rsidR="00522BAE" w:rsidRPr="00EE7B80" w:rsidRDefault="00522BAE" w:rsidP="00EE7B80">
      <w:pPr>
        <w:pStyle w:val="Puesto"/>
        <w:rPr>
          <w:rFonts w:eastAsia="Calibri"/>
          <w:lang w:eastAsia="en-US"/>
        </w:rPr>
      </w:pPr>
      <w:r w:rsidRPr="00EE7B80">
        <w:rPr>
          <w:rFonts w:eastAsia="Calibri"/>
          <w:lang w:eastAsia="en-US"/>
        </w:rPr>
        <w:lastRenderedPageBreak/>
        <w:t>…</w:t>
      </w:r>
    </w:p>
    <w:p w14:paraId="5EFF4807" w14:textId="77777777" w:rsidR="00522BAE" w:rsidRPr="00EE7B80" w:rsidRDefault="00522BAE" w:rsidP="00EE7B80">
      <w:pPr>
        <w:pStyle w:val="Puesto"/>
        <w:rPr>
          <w:rFonts w:eastAsia="Calibri"/>
          <w:lang w:eastAsia="en-US"/>
        </w:rPr>
      </w:pPr>
      <w:r w:rsidRPr="00EE7B80">
        <w:rPr>
          <w:rFonts w:eastAsia="Calibri"/>
          <w:lang w:eastAsia="en-US"/>
        </w:rPr>
        <w:t>En la administración, gestión y custodia de los archivos de información pública, los sujetos obligados, los servidores públicos habilitados y los servidores públicos en general, se ajustarán a lo establecido por la normatividad aplicable.</w:t>
      </w:r>
    </w:p>
    <w:p w14:paraId="027B122C" w14:textId="77777777" w:rsidR="00522BAE" w:rsidRPr="00EE7B80" w:rsidRDefault="00522BAE" w:rsidP="00EE7B80">
      <w:pPr>
        <w:pStyle w:val="Puesto"/>
        <w:rPr>
          <w:rFonts w:eastAsia="Calibri"/>
          <w:b/>
          <w:lang w:eastAsia="en-US"/>
        </w:rPr>
      </w:pPr>
      <w:r w:rsidRPr="00EE7B80">
        <w:rPr>
          <w:rFonts w:eastAsia="Calibri"/>
          <w:b/>
          <w:lang w:eastAsia="en-US"/>
        </w:rPr>
        <w:t>Los sujetos obligados solo proporcionarán la información pública que generen, administren o posean en el ejercicio de sus atribuciones.</w:t>
      </w:r>
    </w:p>
    <w:p w14:paraId="4674C0B4" w14:textId="77777777" w:rsidR="00522BAE" w:rsidRPr="00EE7B80" w:rsidRDefault="00522BAE" w:rsidP="00EE7B80">
      <w:pPr>
        <w:pStyle w:val="Puesto"/>
        <w:rPr>
          <w:rFonts w:eastAsia="Calibri"/>
          <w:lang w:eastAsia="en-US"/>
        </w:rPr>
      </w:pPr>
    </w:p>
    <w:p w14:paraId="0811A55E" w14:textId="77777777" w:rsidR="00522BAE" w:rsidRPr="00EE7B80" w:rsidRDefault="00522BAE" w:rsidP="00EE7B80">
      <w:pPr>
        <w:rPr>
          <w:rFonts w:eastAsia="Calibri" w:cs="Arial"/>
          <w:lang w:eastAsia="en-US"/>
        </w:rPr>
      </w:pPr>
      <w:r w:rsidRPr="00EE7B80">
        <w:rPr>
          <w:rFonts w:eastAsia="Calibri" w:cs="Arial"/>
          <w:lang w:eastAsia="en-US"/>
        </w:rPr>
        <w:t>Por lo que el ejercicio del derecho de acceso a la información pública es la prerrogativa de las personas para buscar, difundir, investigar, recabar, recibir y solicitar información pública, sin necesidad de acreditar personalidad ni interés jurídico.</w:t>
      </w:r>
    </w:p>
    <w:p w14:paraId="2801C7D0" w14:textId="77777777" w:rsidR="00522BAE" w:rsidRPr="00EE7B80" w:rsidRDefault="00522BAE" w:rsidP="00EE7B80">
      <w:pPr>
        <w:rPr>
          <w:rFonts w:eastAsia="Calibri" w:cs="Arial"/>
          <w:lang w:eastAsia="en-US"/>
        </w:rPr>
      </w:pPr>
    </w:p>
    <w:p w14:paraId="675B4709" w14:textId="77777777" w:rsidR="00522BAE" w:rsidRPr="00EE7B80" w:rsidRDefault="00522BAE" w:rsidP="00EE7B80">
      <w:pPr>
        <w:rPr>
          <w:rFonts w:eastAsia="Calibri" w:cs="Arial"/>
          <w:lang w:eastAsia="en-US"/>
        </w:rPr>
      </w:pPr>
      <w:r w:rsidRPr="00EE7B80">
        <w:rPr>
          <w:rFonts w:eastAsia="Calibri" w:cs="Arial"/>
          <w:lang w:eastAsia="en-US"/>
        </w:rPr>
        <w:t>Así como en la obligación de los sujetos obligados a permitir el acceso a su información, es decir, otorgar el acceso a la información que se haya solicitado y que obre en sus archivos tal y como fue generado el documento, por lo que no tienen la obligación de procesarla, resumirla, efectuar cálculos o practicar investigaciones.</w:t>
      </w:r>
    </w:p>
    <w:p w14:paraId="33C10142" w14:textId="77777777" w:rsidR="00522BAE" w:rsidRPr="00EE7B80" w:rsidRDefault="00522BAE" w:rsidP="00EE7B80">
      <w:pPr>
        <w:rPr>
          <w:rFonts w:eastAsia="Calibri"/>
          <w:szCs w:val="22"/>
          <w:lang w:eastAsia="en-US"/>
        </w:rPr>
      </w:pPr>
    </w:p>
    <w:p w14:paraId="0E5A046A" w14:textId="13AF3598" w:rsidR="00522BAE" w:rsidRPr="00EE7B80" w:rsidRDefault="00522BAE" w:rsidP="00EE7B80">
      <w:pPr>
        <w:tabs>
          <w:tab w:val="left" w:pos="709"/>
        </w:tabs>
        <w:rPr>
          <w:rFonts w:eastAsia="Calibri" w:cs="Arial"/>
          <w:lang w:eastAsia="en-US"/>
        </w:rPr>
      </w:pPr>
      <w:r w:rsidRPr="00EE7B80">
        <w:rPr>
          <w:rFonts w:eastAsia="Calibri"/>
          <w:lang w:eastAsia="en-US"/>
        </w:rPr>
        <w:t>En estricto sentido</w:t>
      </w:r>
      <w:r w:rsidRPr="00EE7B80">
        <w:rPr>
          <w:rFonts w:eastAsia="Calibri" w:cs="Arial"/>
          <w:lang w:eastAsia="en-US"/>
        </w:rPr>
        <w:t>, el derecho de acceso a la información pública se satisface en aquellos casos en que se entregue el soporte documental en que conste la información pública, como lo establece el artículo 12 de la Ley de Transparencia y Acceso a la Información Pública del Estado de México y Municipios, circunstancia que en el presente asunto no aconteció.</w:t>
      </w:r>
    </w:p>
    <w:p w14:paraId="498414D6" w14:textId="77777777" w:rsidR="00DF2897" w:rsidRPr="00EE7B80" w:rsidRDefault="00DF2897" w:rsidP="00EE7B80">
      <w:pPr>
        <w:tabs>
          <w:tab w:val="left" w:pos="709"/>
        </w:tabs>
        <w:rPr>
          <w:rFonts w:eastAsia="Calibri" w:cs="Arial"/>
          <w:lang w:eastAsia="en-US"/>
        </w:rPr>
      </w:pPr>
    </w:p>
    <w:p w14:paraId="0AA78CDB" w14:textId="5A9925E8" w:rsidR="00DF2897" w:rsidRPr="00EE7B80" w:rsidRDefault="00DF2897" w:rsidP="00EE7B80">
      <w:r w:rsidRPr="00EE7B80">
        <w:rPr>
          <w:rFonts w:eastAsia="Calibri" w:cs="Arial"/>
          <w:lang w:eastAsia="en-US"/>
        </w:rPr>
        <w:t xml:space="preserve">Finalmente, es de tener en cuenta que el particular peticionó la información de los puntos de acuerdo de las actas de cabildo, en copia certificada, para ello es de traer a colación </w:t>
      </w:r>
      <w:r w:rsidRPr="00EE7B80">
        <w:t xml:space="preserve">el Criterio de Interpretación con Clave de control SO/006/2017, emitido por el Instituto Nacional de Transparencia, Acceso a la Información y Protección de Datos Personales, de carácter obligatorio para los Sujetos Obligados, el cual establece que el acceso a la información se dará en la modalidad establecida por el solicitante, aunado que la certificación no tiene como </w:t>
      </w:r>
      <w:r w:rsidRPr="00EE7B80">
        <w:lastRenderedPageBreak/>
        <w:t xml:space="preserve">propósito que el documento hagas las veces de original; </w:t>
      </w:r>
      <w:r w:rsidR="00FB17E5" w:rsidRPr="00EE7B80">
        <w:t>más</w:t>
      </w:r>
      <w:r w:rsidRPr="00EE7B80">
        <w:t xml:space="preserve"> bien que es un documento que obra en los archivos del Sujeto Obligado.</w:t>
      </w:r>
    </w:p>
    <w:p w14:paraId="58D354F8" w14:textId="77777777" w:rsidR="00DF2897" w:rsidRPr="00EE7B80" w:rsidRDefault="00DF2897" w:rsidP="00EE7B80">
      <w:pPr>
        <w:pStyle w:val="Puesto"/>
      </w:pPr>
    </w:p>
    <w:p w14:paraId="3E6F9CC3" w14:textId="77777777" w:rsidR="00DF2897" w:rsidRPr="00EE7B80" w:rsidRDefault="00DF2897" w:rsidP="00EE7B80">
      <w:pPr>
        <w:pStyle w:val="Puesto"/>
        <w:rPr>
          <w:rFonts w:eastAsia="Calibri" w:cs="Arial"/>
        </w:rPr>
      </w:pPr>
      <w:r w:rsidRPr="00EE7B80">
        <w:rPr>
          <w:rFonts w:eastAsia="Arial Unicode MS" w:cs="Arial"/>
          <w:b/>
        </w:rPr>
        <w:t xml:space="preserve">Copias certificadas, como modalidad de entrega en la Ley Federal de Transparencia y Acceso a la Información Pública corrobora que el documento es una copia fiel del que obra en los archivos del sujeto obligado. </w:t>
      </w:r>
      <w:r w:rsidRPr="00EE7B80">
        <w:rPr>
          <w:rFonts w:eastAsia="Arial Unicode MS" w:cs="Arial"/>
        </w:rPr>
        <w:t>Los artículos 125, fracción V y 136 de la Ley Federal de Transparencia y Acceso a la Información Pública, prevén que el acceso a la información se dará en la modalidad de entrega elegida por los solicitantes, como lo es, en copia certificada. Considerando que el artículo 1° de la Ley en cita tiene como finalidad proveer lo necesario para garantizar el acceso de toda persona a la información en posesión de los sujetos obligados del ámbito federal, la certificación en materia de transparencia y acceso a la información tiene por efecto constatar que la copia certificada entregada es una reproducción fiel del documento -original o copia simple- que obra en los archivos del sujeto obligado. En ese orden de ideas, la certificación, para efectos de acceso a la información, a diferencia del concepto que tradicionalmente se ha sostenido en diversas tesis del Poder Judicial de la Federación, no tiene como propósito que el documento certificado haga las veces de un original, sino dejar evidencia de que los documentos obran en los archivos de los sujetos obligados, tal como se encuentran.</w:t>
      </w:r>
    </w:p>
    <w:p w14:paraId="5ADDC98B" w14:textId="77777777" w:rsidR="00DF2897" w:rsidRPr="00EE7B80" w:rsidRDefault="00DF2897" w:rsidP="00EE7B80">
      <w:pPr>
        <w:pStyle w:val="Puesto"/>
        <w:rPr>
          <w:rFonts w:eastAsia="Calibri" w:cs="Arial"/>
        </w:rPr>
      </w:pPr>
    </w:p>
    <w:p w14:paraId="0989B822" w14:textId="77777777" w:rsidR="00DF2897" w:rsidRPr="00EE7B80" w:rsidRDefault="00DF2897" w:rsidP="00EE7B80">
      <w:pPr>
        <w:autoSpaceDE w:val="0"/>
        <w:autoSpaceDN w:val="0"/>
        <w:adjustRightInd w:val="0"/>
        <w:rPr>
          <w:rFonts w:cs="Palatino Linotype"/>
          <w:bCs/>
          <w:iCs/>
        </w:rPr>
      </w:pPr>
      <w:r w:rsidRPr="00EE7B80">
        <w:rPr>
          <w:rFonts w:cs="Palatino Linotype"/>
          <w:bCs/>
          <w:iCs/>
        </w:rPr>
        <w:t xml:space="preserve">Es así que, derivado que </w:t>
      </w:r>
      <w:r w:rsidRPr="00EE7B80">
        <w:rPr>
          <w:rFonts w:cs="Palatino Linotype"/>
          <w:b/>
          <w:bCs/>
          <w:iCs/>
        </w:rPr>
        <w:t xml:space="preserve">EL SUJETO OBLIGADO </w:t>
      </w:r>
      <w:r w:rsidRPr="00EE7B80">
        <w:rPr>
          <w:rFonts w:cs="Palatino Linotype"/>
          <w:bCs/>
          <w:iCs/>
        </w:rPr>
        <w:t>posee la información, pues en respuesta hace entrega a través del Sistema de Acceso a la Información Mexiquense (</w:t>
      </w:r>
      <w:r w:rsidRPr="00EE7B80">
        <w:rPr>
          <w:rFonts w:cs="Palatino Linotype"/>
          <w:b/>
          <w:bCs/>
          <w:iCs/>
        </w:rPr>
        <w:t>SAIMEX</w:t>
      </w:r>
      <w:r w:rsidRPr="00EE7B80">
        <w:rPr>
          <w:rFonts w:cs="Palatino Linotype"/>
          <w:bCs/>
          <w:iCs/>
        </w:rPr>
        <w:t xml:space="preserve">), éste Órgano Garante determina que no resulta aplicable el artículo 234, de la Ley de Transparencia y Acceso a la Información Pública del Estado de México y Municipios, que a la letra dice: </w:t>
      </w:r>
    </w:p>
    <w:p w14:paraId="0369B3A4" w14:textId="77777777" w:rsidR="00DF2897" w:rsidRPr="00EE7B80" w:rsidRDefault="00DF2897" w:rsidP="00EE7B80">
      <w:pPr>
        <w:autoSpaceDE w:val="0"/>
        <w:autoSpaceDN w:val="0"/>
        <w:adjustRightInd w:val="0"/>
        <w:rPr>
          <w:rFonts w:cs="Palatino Linotype"/>
          <w:bCs/>
          <w:iCs/>
          <w:sz w:val="24"/>
        </w:rPr>
      </w:pPr>
    </w:p>
    <w:p w14:paraId="091D5267" w14:textId="77777777" w:rsidR="00DF2897" w:rsidRPr="00EE7B80" w:rsidRDefault="00DF2897" w:rsidP="00EE7B80">
      <w:pPr>
        <w:pStyle w:val="Puesto"/>
      </w:pPr>
      <w:r w:rsidRPr="00EE7B80">
        <w:rPr>
          <w:b/>
        </w:rPr>
        <w:t>Artículo 234.</w:t>
      </w:r>
      <w:r w:rsidRPr="00EE7B80">
        <w:t xml:space="preserve"> En caso que el Instituto determine que por negligencia no se hubiere atendido alguna solicitud en los términos de esta Ley, requerirá a la Unidad de Transparencia correspondiente para que proporcione la información sin costo alguno para el solicitante, dentro del plazo de quince días hábiles a partir del requerimiento.</w:t>
      </w:r>
    </w:p>
    <w:p w14:paraId="44EEF942" w14:textId="77777777" w:rsidR="00DF2897" w:rsidRPr="00EE7B80" w:rsidRDefault="00DF2897" w:rsidP="00EE7B80">
      <w:pPr>
        <w:autoSpaceDE w:val="0"/>
        <w:autoSpaceDN w:val="0"/>
        <w:adjustRightInd w:val="0"/>
        <w:rPr>
          <w:rFonts w:cs="Palatino Linotype"/>
          <w:bCs/>
          <w:iCs/>
        </w:rPr>
      </w:pPr>
    </w:p>
    <w:p w14:paraId="1EDD2987" w14:textId="77777777" w:rsidR="00DF2897" w:rsidRPr="00EE7B80" w:rsidRDefault="00DF2897" w:rsidP="00EE7B80">
      <w:pPr>
        <w:autoSpaceDE w:val="0"/>
        <w:autoSpaceDN w:val="0"/>
        <w:adjustRightInd w:val="0"/>
        <w:rPr>
          <w:rFonts w:cs="Palatino Linotype"/>
          <w:bCs/>
          <w:iCs/>
        </w:rPr>
      </w:pPr>
      <w:r w:rsidRPr="00EE7B80">
        <w:rPr>
          <w:rFonts w:cs="Palatino Linotype"/>
          <w:bCs/>
          <w:iCs/>
        </w:rPr>
        <w:t>De acuerdo al Diccionario de la Real Academia Española, negligencia es:</w:t>
      </w:r>
      <w:r w:rsidRPr="00EE7B80">
        <w:rPr>
          <w:rStyle w:val="Refdenotaalpie"/>
          <w:rFonts w:eastAsiaTheme="majorEastAsia" w:cs="Palatino Linotype"/>
          <w:bCs/>
        </w:rPr>
        <w:footnoteReference w:id="1"/>
      </w:r>
      <w:r w:rsidRPr="00EE7B80">
        <w:rPr>
          <w:rFonts w:cs="Palatino Linotype"/>
          <w:bCs/>
          <w:iCs/>
        </w:rPr>
        <w:t xml:space="preserve"> </w:t>
      </w:r>
      <w:r w:rsidRPr="00EE7B80">
        <w:rPr>
          <w:rFonts w:cs="Palatino Linotype"/>
          <w:bCs/>
          <w:i/>
        </w:rPr>
        <w:t>Descuido, falta de cuidado</w:t>
      </w:r>
      <w:r w:rsidRPr="00EE7B80">
        <w:rPr>
          <w:rFonts w:cs="Palatino Linotype"/>
          <w:bCs/>
          <w:iCs/>
        </w:rPr>
        <w:t xml:space="preserve">. 2. f. </w:t>
      </w:r>
      <w:r w:rsidRPr="00EE7B80">
        <w:rPr>
          <w:rFonts w:cs="Palatino Linotype"/>
          <w:bCs/>
          <w:i/>
        </w:rPr>
        <w:t>Falta de aplicación</w:t>
      </w:r>
      <w:r w:rsidRPr="00EE7B80">
        <w:rPr>
          <w:rFonts w:cs="Palatino Linotype"/>
          <w:bCs/>
          <w:iCs/>
        </w:rPr>
        <w:t>, y que en adición al elemento establecido en la Ley “</w:t>
      </w:r>
      <w:r w:rsidRPr="00EE7B80">
        <w:rPr>
          <w:rFonts w:cs="Palatino Linotype"/>
          <w:bCs/>
          <w:i/>
        </w:rPr>
        <w:t xml:space="preserve">no se hubiere </w:t>
      </w:r>
      <w:r w:rsidRPr="00EE7B80">
        <w:rPr>
          <w:rFonts w:cs="Palatino Linotype"/>
          <w:bCs/>
          <w:i/>
        </w:rPr>
        <w:lastRenderedPageBreak/>
        <w:t>atendido</w:t>
      </w:r>
      <w:r w:rsidRPr="00EE7B80">
        <w:rPr>
          <w:rFonts w:cs="Palatino Linotype"/>
          <w:bCs/>
          <w:iCs/>
        </w:rPr>
        <w:t xml:space="preserve">”, se considera que no se actualiza el contenido de la hipótesis ya que </w:t>
      </w:r>
      <w:r w:rsidRPr="00EE7B80">
        <w:rPr>
          <w:rFonts w:cs="Palatino Linotype"/>
          <w:b/>
          <w:bCs/>
          <w:iCs/>
        </w:rPr>
        <w:t>EL SUJETO OBLIGADO</w:t>
      </w:r>
      <w:r w:rsidRPr="00EE7B80">
        <w:rPr>
          <w:rFonts w:cs="Palatino Linotype"/>
          <w:bCs/>
          <w:iCs/>
        </w:rPr>
        <w:t xml:space="preserve"> si otorga respuesta a los dos puntos de la solicitud en tiempo; por tanto, no es posible advertir negligencia en la atención a la solicitud. </w:t>
      </w:r>
    </w:p>
    <w:p w14:paraId="258EDDA3" w14:textId="77777777" w:rsidR="00DF2897" w:rsidRPr="00EE7B80" w:rsidRDefault="00DF2897" w:rsidP="00EE7B80">
      <w:pPr>
        <w:rPr>
          <w:sz w:val="24"/>
          <w:szCs w:val="24"/>
        </w:rPr>
      </w:pPr>
    </w:p>
    <w:p w14:paraId="74D97587" w14:textId="77777777" w:rsidR="00DF2897" w:rsidRPr="00EE7B80" w:rsidRDefault="00DF2897" w:rsidP="00EE7B80">
      <w:pPr>
        <w:rPr>
          <w:rFonts w:cs="Arial"/>
          <w:szCs w:val="24"/>
        </w:rPr>
      </w:pPr>
      <w:r w:rsidRPr="00EE7B80">
        <w:rPr>
          <w:szCs w:val="24"/>
        </w:rPr>
        <w:t xml:space="preserve">Por otro lado, </w:t>
      </w:r>
      <w:r w:rsidRPr="00EE7B80">
        <w:rPr>
          <w:szCs w:val="24"/>
          <w:lang w:val="es-ES_tradnl"/>
        </w:rPr>
        <w:t xml:space="preserve">no debe pasarse por alto lo que la Ley de Transparencia y Acceso a la Información Pública del Estado de México y Municipios regula la forma de entregar la información de acuerdo a la modalidad elegida por el recurrente y sus excepciones, sirviendo de sustento </w:t>
      </w:r>
      <w:r w:rsidRPr="00EE7B80">
        <w:rPr>
          <w:rFonts w:cs="Arial"/>
          <w:szCs w:val="24"/>
        </w:rPr>
        <w:t>los artículos 9 fracción III, 164, 165 y 174 de la Ley citada, los cuales a la letra señalan:</w:t>
      </w:r>
    </w:p>
    <w:p w14:paraId="557EA88A" w14:textId="77777777" w:rsidR="00DF2897" w:rsidRPr="00EE7B80" w:rsidRDefault="00DF2897" w:rsidP="00EE7B80">
      <w:pPr>
        <w:rPr>
          <w:rFonts w:cs="Arial"/>
          <w:sz w:val="24"/>
          <w:szCs w:val="24"/>
        </w:rPr>
      </w:pPr>
    </w:p>
    <w:p w14:paraId="77149091" w14:textId="77777777" w:rsidR="00DF2897" w:rsidRPr="00EE7B80" w:rsidRDefault="00DF2897" w:rsidP="00EE7B80">
      <w:pPr>
        <w:pStyle w:val="Puesto"/>
      </w:pPr>
      <w:r w:rsidRPr="00EE7B80">
        <w:t>“</w:t>
      </w:r>
      <w:r w:rsidRPr="00EE7B80">
        <w:rPr>
          <w:b/>
        </w:rPr>
        <w:t>Artículo 9</w:t>
      </w:r>
      <w:r w:rsidRPr="00EE7B80">
        <w:t xml:space="preserve">. El Instituto deberá regir su funcionamiento de acuerdo a los siguientes principios: </w:t>
      </w:r>
    </w:p>
    <w:p w14:paraId="6AFB1418" w14:textId="77777777" w:rsidR="00DF2897" w:rsidRPr="00EE7B80" w:rsidRDefault="00DF2897" w:rsidP="00EE7B80">
      <w:pPr>
        <w:pStyle w:val="Puesto"/>
      </w:pPr>
      <w:r w:rsidRPr="00EE7B80">
        <w:t>…</w:t>
      </w:r>
    </w:p>
    <w:p w14:paraId="3D3EBBA7" w14:textId="77777777" w:rsidR="00DF2897" w:rsidRPr="00EE7B80" w:rsidRDefault="00DF2897" w:rsidP="00EE7B80">
      <w:pPr>
        <w:pStyle w:val="Puesto"/>
      </w:pPr>
      <w:r w:rsidRPr="00EE7B80">
        <w:t>III.</w:t>
      </w:r>
      <w:r w:rsidRPr="00EE7B80">
        <w:tab/>
      </w:r>
      <w:r w:rsidRPr="00EE7B80">
        <w:rPr>
          <w:b/>
        </w:rPr>
        <w:t>Gratuidad</w:t>
      </w:r>
      <w:r w:rsidRPr="00EE7B80">
        <w:t>: Consiste en que el acceso a la información pública no genera costo alguno para los solicitantes, sólo podrá requerirse el cobro correspondiente a la modalidad de reproducción y entrega solicitada conforme a lo establecido en la presente Ley y demás disposiciones jurídicas aplicables;</w:t>
      </w:r>
    </w:p>
    <w:p w14:paraId="2AB1D4E7" w14:textId="77777777" w:rsidR="00DF2897" w:rsidRPr="00EE7B80" w:rsidRDefault="00DF2897" w:rsidP="00EE7B80">
      <w:pPr>
        <w:pStyle w:val="Puesto"/>
      </w:pPr>
      <w:r w:rsidRPr="00EE7B80">
        <w:t>(…)</w:t>
      </w:r>
    </w:p>
    <w:p w14:paraId="03417697" w14:textId="77777777" w:rsidR="00DF2897" w:rsidRPr="00EE7B80" w:rsidRDefault="00DF2897" w:rsidP="00EE7B80">
      <w:pPr>
        <w:spacing w:line="240" w:lineRule="auto"/>
        <w:ind w:left="709" w:right="567"/>
        <w:rPr>
          <w:rFonts w:cs="Arial"/>
          <w:b/>
          <w:i/>
        </w:rPr>
      </w:pPr>
    </w:p>
    <w:p w14:paraId="016F3C13" w14:textId="77777777" w:rsidR="00DF2897" w:rsidRPr="00EE7B80" w:rsidRDefault="00DF2897" w:rsidP="00EE7B80">
      <w:pPr>
        <w:pStyle w:val="Puesto"/>
      </w:pPr>
      <w:r w:rsidRPr="00EE7B80">
        <w:rPr>
          <w:b/>
        </w:rPr>
        <w:t>Artículo 164.</w:t>
      </w:r>
      <w:r w:rsidRPr="00EE7B80">
        <w:t xml:space="preserve"> </w:t>
      </w:r>
      <w:r w:rsidRPr="00EE7B80">
        <w:rPr>
          <w:u w:val="single"/>
        </w:rPr>
        <w:t>El acceso se dará en la modalidad de entrega</w:t>
      </w:r>
      <w:r w:rsidRPr="00EE7B80">
        <w:t xml:space="preserve"> y, en su caso, de envío </w:t>
      </w:r>
      <w:r w:rsidRPr="00EE7B80">
        <w:rPr>
          <w:u w:val="single"/>
        </w:rPr>
        <w:t>elegidos por el solicitante</w:t>
      </w:r>
      <w:r w:rsidRPr="00EE7B80">
        <w:t xml:space="preserve">. Cuando la información no pueda entregarse o enviarse en la modalidad solicitada, el sujeto obligado deberá ofrecer otra u otras modalidades de entrega. </w:t>
      </w:r>
    </w:p>
    <w:p w14:paraId="236067BE" w14:textId="77777777" w:rsidR="00DF2897" w:rsidRPr="00EE7B80" w:rsidRDefault="00DF2897" w:rsidP="00EE7B80">
      <w:pPr>
        <w:spacing w:line="240" w:lineRule="auto"/>
        <w:ind w:left="709" w:right="567"/>
        <w:rPr>
          <w:rFonts w:cs="Arial"/>
          <w:i/>
        </w:rPr>
      </w:pPr>
    </w:p>
    <w:p w14:paraId="4478AF65" w14:textId="77777777" w:rsidR="00DF2897" w:rsidRPr="00EE7B80" w:rsidRDefault="00DF2897" w:rsidP="00EE7B80">
      <w:pPr>
        <w:pStyle w:val="Puesto"/>
      </w:pPr>
      <w:r w:rsidRPr="00EE7B80">
        <w:t>En cualquier caso, se deberá fundar y motivar la necesidad de ofrecer otras modalidades.</w:t>
      </w:r>
    </w:p>
    <w:p w14:paraId="64ED9868" w14:textId="77777777" w:rsidR="00DF2897" w:rsidRPr="00EE7B80" w:rsidRDefault="00DF2897" w:rsidP="00EE7B80">
      <w:pPr>
        <w:pStyle w:val="Puesto"/>
        <w:rPr>
          <w:b/>
          <w:u w:val="single"/>
        </w:rPr>
      </w:pPr>
    </w:p>
    <w:p w14:paraId="09FCC6B8" w14:textId="77777777" w:rsidR="00DF2897" w:rsidRPr="00EE7B80" w:rsidRDefault="00DF2897" w:rsidP="00EE7B80">
      <w:pPr>
        <w:pStyle w:val="Puesto"/>
      </w:pPr>
      <w:r w:rsidRPr="00EE7B80">
        <w:rPr>
          <w:b/>
        </w:rPr>
        <w:t>Artículo 165</w:t>
      </w:r>
      <w:r w:rsidRPr="00EE7B80">
        <w:t xml:space="preserve">. Los sujetos obligados establecerán la forma y términos en que darán trámite interno a las solicitudes en materia de acceso a la información. </w:t>
      </w:r>
    </w:p>
    <w:p w14:paraId="41603AC3" w14:textId="77777777" w:rsidR="00DF2897" w:rsidRPr="00EE7B80" w:rsidRDefault="00DF2897" w:rsidP="00EE7B80">
      <w:pPr>
        <w:pStyle w:val="Puesto"/>
      </w:pPr>
    </w:p>
    <w:p w14:paraId="23BB3457" w14:textId="77777777" w:rsidR="00DF2897" w:rsidRPr="00EE7B80" w:rsidRDefault="00DF2897" w:rsidP="00EE7B80">
      <w:pPr>
        <w:pStyle w:val="Puesto"/>
      </w:pPr>
      <w:r w:rsidRPr="00EE7B80">
        <w:t xml:space="preserve">La información que se entregue en versión pública, cuya modalidad de reproducción o envío tenga un costo, procederá una vez que se acredite el pago respectivo. No puede entenderse como reproducción la elaboración de la misma. </w:t>
      </w:r>
    </w:p>
    <w:p w14:paraId="5FD3BDDA" w14:textId="77777777" w:rsidR="00DF2897" w:rsidRPr="00EE7B80" w:rsidRDefault="00DF2897" w:rsidP="00EE7B80">
      <w:pPr>
        <w:pStyle w:val="Puesto"/>
      </w:pPr>
    </w:p>
    <w:p w14:paraId="592742A3" w14:textId="77777777" w:rsidR="00DF2897" w:rsidRPr="00EE7B80" w:rsidRDefault="00DF2897" w:rsidP="00EE7B80">
      <w:pPr>
        <w:pStyle w:val="Puesto"/>
      </w:pPr>
      <w:r w:rsidRPr="00EE7B80">
        <w:lastRenderedPageBreak/>
        <w:t xml:space="preserve">Ante la falta de respuesta a una solicitud en el plazo previsto y en caso de que proceda el acceso, los costos de reproducción y envío correrán a cargo del sujeto obligado. </w:t>
      </w:r>
    </w:p>
    <w:p w14:paraId="52345D60" w14:textId="77777777" w:rsidR="00DF2897" w:rsidRPr="00EE7B80" w:rsidRDefault="00DF2897" w:rsidP="00EE7B80">
      <w:pPr>
        <w:pStyle w:val="Puesto"/>
      </w:pPr>
    </w:p>
    <w:p w14:paraId="3DEF16E0" w14:textId="77777777" w:rsidR="00DF2897" w:rsidRPr="00EE7B80" w:rsidRDefault="00DF2897" w:rsidP="00EE7B80">
      <w:pPr>
        <w:pStyle w:val="Puesto"/>
      </w:pPr>
      <w:r w:rsidRPr="00EE7B80">
        <w:rPr>
          <w:b/>
        </w:rPr>
        <w:t>Artículo 174</w:t>
      </w:r>
      <w:r w:rsidRPr="00EE7B80">
        <w:t xml:space="preserve">. </w:t>
      </w:r>
      <w:r w:rsidRPr="00EE7B80">
        <w:rPr>
          <w:u w:val="single"/>
        </w:rPr>
        <w:t>En caso de existir costos para obtener la información deberán cubrirse de manera previa a la entrega</w:t>
      </w:r>
      <w:r w:rsidRPr="00EE7B80">
        <w:t xml:space="preserve"> y no podrán ser superiores a la suma de: </w:t>
      </w:r>
    </w:p>
    <w:p w14:paraId="184D518A" w14:textId="77777777" w:rsidR="00DF2897" w:rsidRPr="00EE7B80" w:rsidRDefault="00DF2897" w:rsidP="00EE7B80">
      <w:pPr>
        <w:pStyle w:val="Puesto"/>
      </w:pPr>
    </w:p>
    <w:p w14:paraId="693DDD84" w14:textId="77777777" w:rsidR="00DF2897" w:rsidRPr="00EE7B80" w:rsidRDefault="00DF2897" w:rsidP="00EE7B80">
      <w:pPr>
        <w:pStyle w:val="Puesto"/>
      </w:pPr>
      <w:r w:rsidRPr="00EE7B80">
        <w:t xml:space="preserve">I. </w:t>
      </w:r>
      <w:r w:rsidRPr="00EE7B80">
        <w:tab/>
        <w:t xml:space="preserve">El costo de los materiales utilizados en la reproducción de la información; </w:t>
      </w:r>
    </w:p>
    <w:p w14:paraId="05680E9D" w14:textId="77777777" w:rsidR="00DF2897" w:rsidRPr="00EE7B80" w:rsidRDefault="00DF2897" w:rsidP="00EE7B80">
      <w:pPr>
        <w:pStyle w:val="Puesto"/>
      </w:pPr>
      <w:r w:rsidRPr="00EE7B80">
        <w:t>II.</w:t>
      </w:r>
      <w:r w:rsidRPr="00EE7B80">
        <w:tab/>
        <w:t xml:space="preserve">El costo de envío, en su caso; y </w:t>
      </w:r>
    </w:p>
    <w:p w14:paraId="0405419B" w14:textId="77777777" w:rsidR="00DF2897" w:rsidRPr="00EE7B80" w:rsidRDefault="00DF2897" w:rsidP="00EE7B80">
      <w:pPr>
        <w:pStyle w:val="Puesto"/>
      </w:pPr>
      <w:r w:rsidRPr="00EE7B80">
        <w:t>III.</w:t>
      </w:r>
      <w:r w:rsidRPr="00EE7B80">
        <w:tab/>
        <w:t>El pago de la certificación de los documentos, cuando proceda.</w:t>
      </w:r>
    </w:p>
    <w:p w14:paraId="58B27CFF" w14:textId="77777777" w:rsidR="00DF2897" w:rsidRPr="00EE7B80" w:rsidRDefault="00DF2897" w:rsidP="00EE7B80">
      <w:pPr>
        <w:pStyle w:val="Puesto"/>
      </w:pPr>
    </w:p>
    <w:p w14:paraId="52722A7D" w14:textId="77777777" w:rsidR="00DF2897" w:rsidRPr="00EE7B80" w:rsidRDefault="00DF2897" w:rsidP="00EE7B80">
      <w:pPr>
        <w:pStyle w:val="Puesto"/>
      </w:pPr>
      <w:r w:rsidRPr="00EE7B80">
        <w:rPr>
          <w:u w:val="single"/>
        </w:rPr>
        <w:t>Las cuotas de los derechos aplicables deberán establecerse, en su caso, en el Código Financiero del Estado de México y Municipios y demás disposiciones jurídicas aplicables</w:t>
      </w:r>
      <w:r w:rsidRPr="00EE7B80">
        <w:t xml:space="preserve">, las cuales se publicarán en los sitios de internet de los sujetos obligados. </w:t>
      </w:r>
      <w:r w:rsidRPr="00EE7B80">
        <w:rPr>
          <w:u w:val="single"/>
        </w:rPr>
        <w:t>En su determinación se deberá considerar que los montos permitan o faciliten el ejercicio del derecho de acceso a la información</w:t>
      </w:r>
      <w:r w:rsidRPr="00EE7B80">
        <w:t xml:space="preserve">. </w:t>
      </w:r>
    </w:p>
    <w:p w14:paraId="00D4CDD0" w14:textId="77777777" w:rsidR="00DF2897" w:rsidRPr="00EE7B80" w:rsidRDefault="00DF2897" w:rsidP="00EE7B80">
      <w:pPr>
        <w:pStyle w:val="Puesto"/>
      </w:pPr>
    </w:p>
    <w:p w14:paraId="7EE85437" w14:textId="77777777" w:rsidR="00DF2897" w:rsidRPr="00EE7B80" w:rsidRDefault="00DF2897" w:rsidP="00EE7B80">
      <w:pPr>
        <w:pStyle w:val="Puesto"/>
      </w:pPr>
      <w:r w:rsidRPr="00EE7B80">
        <w:t xml:space="preserve">Los sujetos obligados a los que no les sea aplicable el Código Financiero del Estado de México y Municipios deberán establecer cuotas que no sean mayores a las dispuestas en dicho ordenamiento. </w:t>
      </w:r>
    </w:p>
    <w:p w14:paraId="31F3AFE7" w14:textId="77777777" w:rsidR="00DF2897" w:rsidRPr="00EE7B80" w:rsidRDefault="00DF2897" w:rsidP="00EE7B80">
      <w:pPr>
        <w:pStyle w:val="Puesto"/>
      </w:pPr>
    </w:p>
    <w:p w14:paraId="6CB001EA" w14:textId="77777777" w:rsidR="00DF2897" w:rsidRPr="00EE7B80" w:rsidRDefault="00DF2897" w:rsidP="00EE7B80">
      <w:pPr>
        <w:pStyle w:val="Puesto"/>
        <w:rPr>
          <w:b/>
          <w:bCs/>
        </w:rPr>
      </w:pPr>
      <w:r w:rsidRPr="00EE7B80">
        <w:t xml:space="preserve">La información deberá ser entregada sin costo, cuando implique la entrega de no más de veinte hojas simples. Las unidades de transparencia podrán exceptuar el pago de reproducción y envío atendiendo a las circunstancias socioeconómicas del solicitante, en términos de los lineamientos que expida el Instituto.” </w:t>
      </w:r>
      <w:r w:rsidRPr="00EE7B80">
        <w:rPr>
          <w:b/>
          <w:bCs/>
        </w:rPr>
        <w:t>(Sic)</w:t>
      </w:r>
    </w:p>
    <w:p w14:paraId="37465569" w14:textId="77777777" w:rsidR="00DF2897" w:rsidRPr="00EE7B80" w:rsidRDefault="00DF2897" w:rsidP="00EE7B80">
      <w:pPr>
        <w:rPr>
          <w:rFonts w:cs="Arial"/>
        </w:rPr>
      </w:pPr>
    </w:p>
    <w:p w14:paraId="20476A19" w14:textId="77777777" w:rsidR="00DF2897" w:rsidRPr="00EE7B80" w:rsidRDefault="00DF2897" w:rsidP="00EE7B80">
      <w:pPr>
        <w:rPr>
          <w:szCs w:val="24"/>
        </w:rPr>
      </w:pPr>
      <w:r w:rsidRPr="00EE7B80">
        <w:rPr>
          <w:szCs w:val="24"/>
        </w:rPr>
        <w:t xml:space="preserve">Derivado de lo anterior, se estima que es innegable que el ejercicio del derecho de acceso, tiene como principio fundamental el de la gratuidad, y si bien es el eje rector del procedimiento en sí mismo, que comprende desde la solicitud hasta la entrega de la información que obra en los archivos de los sujetos obligados, la gratuidad no puede hacerse extensiva a cuestiones que por ley se prevén de manera distinta, pues en cuanto al tema de los costos por concepto de reproducción de copias certificadas, la Ley de Transparencia y Acceso a la Información Pública del Estado de México, establece expresamente el pago por dicho concepto, cuando la modalidad de entrega sea en copia certificada, incluso, condicionan la entrega a dicho pago, </w:t>
      </w:r>
      <w:r w:rsidRPr="00EE7B80">
        <w:rPr>
          <w:szCs w:val="24"/>
        </w:rPr>
        <w:lastRenderedPageBreak/>
        <w:t>lo cual no puede ser obviado en las resoluciones que emita este Órgano Garante, bajo el principio de legalidad.</w:t>
      </w:r>
    </w:p>
    <w:p w14:paraId="6EBE0976" w14:textId="77777777" w:rsidR="00DF2897" w:rsidRPr="00EE7B80" w:rsidRDefault="00DF2897" w:rsidP="00EE7B80">
      <w:pPr>
        <w:rPr>
          <w:szCs w:val="24"/>
        </w:rPr>
      </w:pPr>
    </w:p>
    <w:p w14:paraId="0B7DDF8B" w14:textId="77777777" w:rsidR="00DF2897" w:rsidRPr="00EE7B80" w:rsidRDefault="00DF2897" w:rsidP="00EE7B80">
      <w:pPr>
        <w:rPr>
          <w:szCs w:val="24"/>
        </w:rPr>
      </w:pPr>
      <w:r w:rsidRPr="00EE7B80">
        <w:rPr>
          <w:szCs w:val="24"/>
        </w:rPr>
        <w:t>Lo anterior responde al hecho de que la certificación de documentos, en términos del Código Financiero del Estado de México y Municipios, configura un servicio que presta el Estado en sus funciones de derecho público, por el cual debe pagarse una contraprestación que se contabiliza como un ingreso por parte de los sujetos obligados.</w:t>
      </w:r>
    </w:p>
    <w:p w14:paraId="76F58BB8" w14:textId="77777777" w:rsidR="00DF2897" w:rsidRPr="00EE7B80" w:rsidRDefault="00DF2897" w:rsidP="00EE7B80">
      <w:pPr>
        <w:rPr>
          <w:szCs w:val="24"/>
        </w:rPr>
      </w:pPr>
    </w:p>
    <w:p w14:paraId="44FE02D6" w14:textId="77777777" w:rsidR="00DF2897" w:rsidRPr="00EE7B80" w:rsidRDefault="00DF2897" w:rsidP="00EE7B80">
      <w:pPr>
        <w:rPr>
          <w:szCs w:val="24"/>
        </w:rPr>
      </w:pPr>
      <w:r w:rsidRPr="00EE7B80">
        <w:rPr>
          <w:szCs w:val="24"/>
        </w:rPr>
        <w:t xml:space="preserve">Luego entonces, si bien el principio de gratuidad rige el procedimiento del derecho de acceso a la información, la entrega de la misma en la modalidad de copias certificadas, implica un costo para el Estado, de ahí que resulte necesario que exista un medio de recuperación de tales gastos, en el caso, mediante el pago de un derecho ya establecido en la normatividad aplicable, esto es, una contraprestación que deben pagar las personas físicas y jurídicas colectivas por el uso o aprovechamiento de los bienes del dominio público de la Entidad. </w:t>
      </w:r>
    </w:p>
    <w:p w14:paraId="5FBFA248" w14:textId="77777777" w:rsidR="00DF2897" w:rsidRPr="00EE7B80" w:rsidRDefault="00DF2897" w:rsidP="00EE7B80">
      <w:pPr>
        <w:rPr>
          <w:szCs w:val="24"/>
        </w:rPr>
      </w:pPr>
    </w:p>
    <w:p w14:paraId="55C19C7D" w14:textId="77777777" w:rsidR="00DF2897" w:rsidRPr="00EE7B80" w:rsidRDefault="00DF2897" w:rsidP="00EE7B80">
      <w:pPr>
        <w:rPr>
          <w:szCs w:val="24"/>
        </w:rPr>
      </w:pPr>
      <w:r w:rsidRPr="00EE7B80">
        <w:rPr>
          <w:szCs w:val="24"/>
        </w:rPr>
        <w:t xml:space="preserve">Por lo antes señalado, se insiste, que si bien el acceso a la información pública es gratuito de conformidad con la normatividad aplicable, la entrega de información pública en la modalidad de copias certificadas es un derecho delimitado por el Código Financiero del Estado de México, por lo que se trata de supuestos distintos, es decir, el acceso a la información pública implica el ejercicio del derecho fundamental previsto en el artículo 6 de la Constitución Política de los Estados Unidos Mexicanos, que consistente en la facultad de un particular para exigir de la autoridad una acción concreta, protegida directamente por el derecho objetivo; en tanto que la reproducción de la información solicitada implica la utilización de recursos públicos asignados al ente gubernamental. </w:t>
      </w:r>
    </w:p>
    <w:p w14:paraId="7F9D5CAB" w14:textId="77777777" w:rsidR="00DF2897" w:rsidRPr="00EE7B80" w:rsidRDefault="00DF2897" w:rsidP="00EE7B80">
      <w:pPr>
        <w:rPr>
          <w:szCs w:val="24"/>
        </w:rPr>
      </w:pPr>
    </w:p>
    <w:p w14:paraId="52F91696" w14:textId="77777777" w:rsidR="00DF2897" w:rsidRPr="00EE7B80" w:rsidRDefault="00DF2897" w:rsidP="00EE7B80">
      <w:pPr>
        <w:rPr>
          <w:szCs w:val="24"/>
        </w:rPr>
      </w:pPr>
      <w:r w:rsidRPr="00EE7B80">
        <w:rPr>
          <w:szCs w:val="24"/>
        </w:rPr>
        <w:lastRenderedPageBreak/>
        <w:t>Tratándose del cobro, por concepto de los servicios que sean prestados por el Estado, se pagarán derechos conforme a las cuotas establecidas para cada caso, como lo son la expedición de copias certificadas; en tal virtud, si bien, se encuentran señalados de manera genérica en la Ley de Transparencia y Acceso a la Información Pública del Estado de México, lo cierto es que, atendiendo al principio de especialidad y por lo que hace al cobro, debemos sujetarnos a las disposiciones, reglas, normas y lineamientos estipulados en el Código Financiero del Estado de México y Municipios, en tanto que se trata de una norma tributaria.</w:t>
      </w:r>
    </w:p>
    <w:p w14:paraId="38E46C1B" w14:textId="77777777" w:rsidR="00DF2897" w:rsidRPr="00EE7B80" w:rsidRDefault="00DF2897" w:rsidP="00EE7B80">
      <w:pPr>
        <w:rPr>
          <w:sz w:val="24"/>
          <w:szCs w:val="24"/>
        </w:rPr>
      </w:pPr>
    </w:p>
    <w:p w14:paraId="2E142C10" w14:textId="77777777" w:rsidR="00DF2897" w:rsidRPr="00EE7B80" w:rsidRDefault="00DF2897" w:rsidP="00EE7B80">
      <w:pPr>
        <w:rPr>
          <w:szCs w:val="24"/>
        </w:rPr>
      </w:pPr>
      <w:r w:rsidRPr="00EE7B80">
        <w:rPr>
          <w:szCs w:val="24"/>
        </w:rPr>
        <w:t xml:space="preserve">Por ello, es que se estima que el cobro de derechos por la expedición de copias certificadas deberá ceñirse, en apego al principio de estricto derecho, a las disposiciones en materia tributaria y presupuestaria. </w:t>
      </w:r>
    </w:p>
    <w:p w14:paraId="56EB3D00" w14:textId="77777777" w:rsidR="00DF2897" w:rsidRPr="00EE7B80" w:rsidRDefault="00DF2897" w:rsidP="00EE7B80">
      <w:pPr>
        <w:rPr>
          <w:szCs w:val="24"/>
        </w:rPr>
      </w:pPr>
    </w:p>
    <w:p w14:paraId="19900504" w14:textId="77777777" w:rsidR="00DF2897" w:rsidRPr="00EE7B80" w:rsidRDefault="00DF2897" w:rsidP="00EE7B80">
      <w:pPr>
        <w:rPr>
          <w:szCs w:val="24"/>
        </w:rPr>
      </w:pPr>
      <w:r w:rsidRPr="00EE7B80">
        <w:rPr>
          <w:szCs w:val="24"/>
        </w:rPr>
        <w:t>En tal consideración, sin duda, el acceso a la información pública atiende de manera inseparable a la persona que ejerce el derecho, no así a la reproducción y envío de la información solicitada pues es claro que se trata de momentos y supuestos diversos.</w:t>
      </w:r>
    </w:p>
    <w:p w14:paraId="451D2007" w14:textId="77777777" w:rsidR="00DF2897" w:rsidRPr="00EE7B80" w:rsidRDefault="00DF2897" w:rsidP="00EE7B80">
      <w:pPr>
        <w:rPr>
          <w:szCs w:val="24"/>
        </w:rPr>
      </w:pPr>
    </w:p>
    <w:p w14:paraId="09628184" w14:textId="77777777" w:rsidR="00DF2897" w:rsidRPr="00EE7B80" w:rsidRDefault="00DF2897" w:rsidP="00EE7B80">
      <w:pPr>
        <w:rPr>
          <w:szCs w:val="24"/>
        </w:rPr>
      </w:pPr>
      <w:r w:rsidRPr="00EE7B80">
        <w:rPr>
          <w:szCs w:val="24"/>
        </w:rPr>
        <w:t>Establecido lo anterior, no debe olvidarse que, en cuanto a la certificación de documentos en su poder, los sujetos obligados a los cuales les resulta aplicable el Código Financiero del Estado de México y Municipios, por lo que, indiscutiblemente deben emitir respuesta de acuerdo a lo establecido por la misma, puesto que no se encuentran facultados para no aplicar la misma.</w:t>
      </w:r>
    </w:p>
    <w:p w14:paraId="230F57AF" w14:textId="77777777" w:rsidR="00DF2897" w:rsidRPr="00EE7B80" w:rsidRDefault="00DF2897" w:rsidP="00EE7B80">
      <w:pPr>
        <w:rPr>
          <w:szCs w:val="24"/>
        </w:rPr>
      </w:pPr>
    </w:p>
    <w:p w14:paraId="1EA386EE" w14:textId="77777777" w:rsidR="00DF2897" w:rsidRPr="00EE7B80" w:rsidRDefault="00DF2897" w:rsidP="00EE7B80">
      <w:pPr>
        <w:rPr>
          <w:szCs w:val="24"/>
        </w:rPr>
      </w:pPr>
      <w:r w:rsidRPr="00EE7B80">
        <w:rPr>
          <w:szCs w:val="24"/>
        </w:rPr>
        <w:t xml:space="preserve">Consecuentemente, al realizar una interpretación del principio de gratuidad y aplicarlo de manera indistinta a las primeras veinte copias certificadas, por un lado, se deja de observar lo dispuesto por el Código Financiero del Estado de México y Municipios que prevé expresamente el cobro por la certificación de documentos, y por el otro, genera un daño al </w:t>
      </w:r>
      <w:r w:rsidRPr="00EE7B80">
        <w:rPr>
          <w:szCs w:val="24"/>
        </w:rPr>
        <w:lastRenderedPageBreak/>
        <w:t>erario público, pues ello se traduce en que el Estado deje de percibir recursos por concepto de prestación de servicios que se encuentran previstos en el referido ordenamiento legal.</w:t>
      </w:r>
    </w:p>
    <w:p w14:paraId="027C0E57" w14:textId="77777777" w:rsidR="00DF2897" w:rsidRPr="00EE7B80" w:rsidRDefault="00DF2897" w:rsidP="00EE7B80">
      <w:pPr>
        <w:rPr>
          <w:szCs w:val="24"/>
        </w:rPr>
      </w:pPr>
    </w:p>
    <w:p w14:paraId="6C3EC3B8" w14:textId="77777777" w:rsidR="00DF2897" w:rsidRPr="00EE7B80" w:rsidRDefault="00DF2897" w:rsidP="00EE7B80">
      <w:pPr>
        <w:rPr>
          <w:szCs w:val="24"/>
        </w:rPr>
      </w:pPr>
      <w:r w:rsidRPr="00EE7B80">
        <w:rPr>
          <w:szCs w:val="24"/>
        </w:rPr>
        <w:t>Finalmente, se concluye que el cobro por concepto de reproducción de la información en copia certificada no transgrede la esfera de derechos del solicitante, pues, por un lado, se encuentra previsto en la ley de la materia, y por el otro, como se estableció en supra líneas configura una prestación de servicios por parte del Estado, previsto en el Código Financiero del Estado de México y Municipios.</w:t>
      </w:r>
    </w:p>
    <w:p w14:paraId="3EE758D1" w14:textId="77777777" w:rsidR="00DF2897" w:rsidRPr="00EE7B80" w:rsidRDefault="00DF2897" w:rsidP="00EE7B80">
      <w:pPr>
        <w:rPr>
          <w:sz w:val="24"/>
          <w:szCs w:val="24"/>
        </w:rPr>
      </w:pPr>
    </w:p>
    <w:p w14:paraId="4C4714C7" w14:textId="77777777" w:rsidR="00DF2897" w:rsidRPr="00EE7B80" w:rsidRDefault="00DF2897" w:rsidP="00EE7B80">
      <w:pPr>
        <w:pBdr>
          <w:top w:val="nil"/>
          <w:left w:val="nil"/>
          <w:bottom w:val="nil"/>
          <w:right w:val="nil"/>
          <w:between w:val="nil"/>
        </w:pBdr>
      </w:pPr>
      <w:r w:rsidRPr="00EE7B80">
        <w:rPr>
          <w:rFonts w:eastAsia="Palatino Linotype" w:cs="Palatino Linotype"/>
        </w:rPr>
        <w:t>Asimismo, las cuotas de los derechos aplicables para la expedición de documentos solicitados, se encuentran previstas en el artículo 148 del Código Financiero del Estado de México que de manera supletoria se aplica en el ejercicio de derecho de acceso a datos personales, a saber:</w:t>
      </w:r>
    </w:p>
    <w:p w14:paraId="5DF501BD" w14:textId="77777777" w:rsidR="00DF2897" w:rsidRPr="00EE7B80" w:rsidRDefault="00DF2897" w:rsidP="00EE7B80">
      <w:pPr>
        <w:spacing w:after="80"/>
        <w:ind w:firstLine="1"/>
        <w:rPr>
          <w:rFonts w:eastAsia="Palatino Linotype" w:cs="Palatino Linotype"/>
          <w:sz w:val="24"/>
        </w:rPr>
      </w:pPr>
    </w:p>
    <w:p w14:paraId="1B509BA2" w14:textId="77777777" w:rsidR="00DF2897" w:rsidRPr="00EE7B80" w:rsidRDefault="00DF2897" w:rsidP="00EE7B80">
      <w:pPr>
        <w:tabs>
          <w:tab w:val="left" w:pos="7938"/>
        </w:tabs>
        <w:rPr>
          <w:rFonts w:eastAsia="Palatino Linotype" w:cs="Palatino Linotype"/>
          <w:sz w:val="24"/>
        </w:rPr>
      </w:pPr>
      <w:r w:rsidRPr="00EE7B80">
        <w:rPr>
          <w:rFonts w:eastAsia="Palatino Linotype" w:cs="Palatino Linotype"/>
          <w:noProof/>
          <w:sz w:val="24"/>
          <w:lang w:eastAsia="es-MX"/>
        </w:rPr>
        <w:drawing>
          <wp:inline distT="0" distB="0" distL="0" distR="0" wp14:anchorId="04FA3115" wp14:editId="0D39B578">
            <wp:extent cx="5612130" cy="1317171"/>
            <wp:effectExtent l="0" t="0" r="7620" b="0"/>
            <wp:docPr id="17" name="image3.png" descr="A close-up of a document&#10;&#10;Description automatically generated"/>
            <wp:cNvGraphicFramePr/>
            <a:graphic xmlns:a="http://schemas.openxmlformats.org/drawingml/2006/main">
              <a:graphicData uri="http://schemas.openxmlformats.org/drawingml/2006/picture">
                <pic:pic xmlns:pic="http://schemas.openxmlformats.org/drawingml/2006/picture">
                  <pic:nvPicPr>
                    <pic:cNvPr id="17" name="image3.png" descr="A close-up of a document&#10;&#10;Description automatically generated"/>
                    <pic:cNvPicPr preferRelativeResize="0"/>
                  </pic:nvPicPr>
                  <pic:blipFill>
                    <a:blip r:embed="rId16"/>
                    <a:srcRect/>
                    <a:stretch>
                      <a:fillRect/>
                    </a:stretch>
                  </pic:blipFill>
                  <pic:spPr>
                    <a:xfrm>
                      <a:off x="0" y="0"/>
                      <a:ext cx="5620857" cy="1319219"/>
                    </a:xfrm>
                    <a:prstGeom prst="rect">
                      <a:avLst/>
                    </a:prstGeom>
                    <a:ln/>
                  </pic:spPr>
                </pic:pic>
              </a:graphicData>
            </a:graphic>
          </wp:inline>
        </w:drawing>
      </w:r>
    </w:p>
    <w:p w14:paraId="7E6F65DF" w14:textId="77777777" w:rsidR="00DF2897" w:rsidRPr="00EE7B80" w:rsidRDefault="00DF2897" w:rsidP="00EE7B80">
      <w:pPr>
        <w:tabs>
          <w:tab w:val="left" w:pos="7938"/>
        </w:tabs>
        <w:rPr>
          <w:rFonts w:eastAsia="Palatino Linotype" w:cs="Palatino Linotype"/>
          <w:sz w:val="24"/>
        </w:rPr>
      </w:pPr>
      <w:r w:rsidRPr="00EE7B80">
        <w:rPr>
          <w:rFonts w:eastAsia="Palatino Linotype" w:cs="Palatino Linotype"/>
          <w:noProof/>
          <w:sz w:val="24"/>
          <w:lang w:eastAsia="es-MX"/>
        </w:rPr>
        <w:lastRenderedPageBreak/>
        <w:drawing>
          <wp:inline distT="0" distB="0" distL="0" distR="0" wp14:anchorId="79F370F7" wp14:editId="0B41B2AA">
            <wp:extent cx="5612130" cy="2231571"/>
            <wp:effectExtent l="0" t="0" r="7620" b="0"/>
            <wp:docPr id="16" name="image5.png" descr="A white paper with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16" name="image5.png" descr="A white paper with black text&#10;&#10;Description automatically generated"/>
                    <pic:cNvPicPr preferRelativeResize="0"/>
                  </pic:nvPicPr>
                  <pic:blipFill>
                    <a:blip r:embed="rId17"/>
                    <a:srcRect/>
                    <a:stretch>
                      <a:fillRect/>
                    </a:stretch>
                  </pic:blipFill>
                  <pic:spPr>
                    <a:xfrm>
                      <a:off x="0" y="0"/>
                      <a:ext cx="5616506" cy="2233311"/>
                    </a:xfrm>
                    <a:prstGeom prst="rect">
                      <a:avLst/>
                    </a:prstGeom>
                    <a:ln/>
                  </pic:spPr>
                </pic:pic>
              </a:graphicData>
            </a:graphic>
          </wp:inline>
        </w:drawing>
      </w:r>
    </w:p>
    <w:p w14:paraId="12A41BEB" w14:textId="77777777" w:rsidR="00DF2897" w:rsidRPr="00EE7B80" w:rsidRDefault="00DF2897" w:rsidP="00EE7B80">
      <w:pPr>
        <w:spacing w:before="240"/>
        <w:ind w:right="49"/>
        <w:rPr>
          <w:rFonts w:eastAsia="Palatino Linotype" w:cs="Palatino Linotype"/>
        </w:rPr>
      </w:pPr>
      <w:r w:rsidRPr="00EE7B80">
        <w:rPr>
          <w:rFonts w:eastAsia="Palatino Linotype" w:cs="Palatino Linotype"/>
        </w:rPr>
        <w:t>En este sentido, es evidente que la entrega de la información a la particular mediante copias certificadas, procederá una vez que se acredite el pago de derechos correspondiente.</w:t>
      </w:r>
    </w:p>
    <w:p w14:paraId="3CCFBC3F" w14:textId="77777777" w:rsidR="00DF2897" w:rsidRPr="00EE7B80" w:rsidRDefault="00DF2897" w:rsidP="00EE7B80">
      <w:pPr>
        <w:rPr>
          <w:rFonts w:eastAsia="Palatino Linotype" w:cs="Palatino Linotype"/>
        </w:rPr>
      </w:pPr>
    </w:p>
    <w:p w14:paraId="0875875F" w14:textId="1D10D233" w:rsidR="00DF2897" w:rsidRPr="00EE7B80" w:rsidRDefault="00DF2897" w:rsidP="00EE7B80">
      <w:pPr>
        <w:rPr>
          <w:rFonts w:eastAsia="Palatino Linotype" w:cs="Palatino Linotype"/>
        </w:rPr>
      </w:pPr>
      <w:r w:rsidRPr="00EE7B80">
        <w:rPr>
          <w:rFonts w:eastAsia="Palatino Linotype" w:cs="Palatino Linotype"/>
        </w:rPr>
        <w:t>Así, se señala que el monto por concepto de derechos, como se lee en el referido precepto legal del Código Financiero, se calcula tomando en consideración la Unidad de Medida y Actualización, UMA, como la referencia económica en pesos para determinar la cuantía del pago de las obligaciones y supuestos previstos en las leyes federales, de las entidades federativas, así como en las disposiciones jurídicas que emanen de todas las anteriores, que es determinado en cada ejercicio fiscal por el Instituto Nacional de Estadística y Geografía, INEGI, cuyo valor actual es por la cantidad de $113.14 diarios, como se observa en seguida:</w:t>
      </w:r>
    </w:p>
    <w:p w14:paraId="1FD6E9C2" w14:textId="782960AA" w:rsidR="00DF2897" w:rsidRPr="00EE7B80" w:rsidRDefault="00DF2897" w:rsidP="00EE7B80">
      <w:pPr>
        <w:rPr>
          <w:rFonts w:eastAsia="Palatino Linotype" w:cs="Palatino Linotype"/>
          <w:b/>
          <w:sz w:val="24"/>
        </w:rPr>
      </w:pPr>
    </w:p>
    <w:p w14:paraId="2D6C43AB" w14:textId="20A2CEDB" w:rsidR="00DF2897" w:rsidRPr="00EE7B80" w:rsidRDefault="00990D51" w:rsidP="00EE7B80">
      <w:pPr>
        <w:rPr>
          <w:rFonts w:eastAsia="Palatino Linotype" w:cs="Palatino Linotype"/>
        </w:rPr>
      </w:pPr>
      <w:r w:rsidRPr="00EE7B80">
        <w:rPr>
          <w:noProof/>
          <w:lang w:eastAsia="es-MX"/>
        </w:rPr>
        <w:drawing>
          <wp:inline distT="0" distB="0" distL="0" distR="0" wp14:anchorId="20E66214" wp14:editId="5761297A">
            <wp:extent cx="4981575" cy="1295400"/>
            <wp:effectExtent l="0" t="0" r="9525" b="0"/>
            <wp:docPr id="108651181"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51181" name="Imagen 1" descr="Tabla&#10;&#10;El contenido generado por IA puede ser incorrecto."/>
                    <pic:cNvPicPr/>
                  </pic:nvPicPr>
                  <pic:blipFill>
                    <a:blip r:embed="rId18"/>
                    <a:stretch>
                      <a:fillRect/>
                    </a:stretch>
                  </pic:blipFill>
                  <pic:spPr>
                    <a:xfrm>
                      <a:off x="0" y="0"/>
                      <a:ext cx="4981575" cy="1295400"/>
                    </a:xfrm>
                    <a:prstGeom prst="rect">
                      <a:avLst/>
                    </a:prstGeom>
                  </pic:spPr>
                </pic:pic>
              </a:graphicData>
            </a:graphic>
          </wp:inline>
        </w:drawing>
      </w:r>
    </w:p>
    <w:p w14:paraId="04D0E0FB" w14:textId="77777777" w:rsidR="00990D51" w:rsidRPr="00EE7B80" w:rsidRDefault="00990D51" w:rsidP="00EE7B80">
      <w:pPr>
        <w:rPr>
          <w:rFonts w:eastAsia="Palatino Linotype" w:cs="Palatino Linotype"/>
        </w:rPr>
      </w:pPr>
    </w:p>
    <w:p w14:paraId="52A4AD44" w14:textId="77777777" w:rsidR="000663D0" w:rsidRPr="00EE7B80" w:rsidRDefault="000663D0" w:rsidP="00EE7B80">
      <w:pPr>
        <w:pStyle w:val="Ttulo3"/>
        <w:rPr>
          <w:szCs w:val="22"/>
        </w:rPr>
      </w:pPr>
      <w:bookmarkStart w:id="43" w:name="_Toc172153688"/>
      <w:bookmarkStart w:id="44" w:name="_Toc178603938"/>
      <w:bookmarkStart w:id="45" w:name="_Toc179458039"/>
      <w:bookmarkStart w:id="46" w:name="_Toc182485755"/>
      <w:bookmarkStart w:id="47" w:name="_Toc190942781"/>
      <w:r w:rsidRPr="00EE7B80">
        <w:rPr>
          <w:szCs w:val="22"/>
        </w:rPr>
        <w:lastRenderedPageBreak/>
        <w:t>d) Versión pública</w:t>
      </w:r>
      <w:bookmarkEnd w:id="43"/>
      <w:bookmarkEnd w:id="44"/>
      <w:bookmarkEnd w:id="45"/>
      <w:bookmarkEnd w:id="46"/>
      <w:bookmarkEnd w:id="47"/>
    </w:p>
    <w:p w14:paraId="1297F0BC" w14:textId="77777777" w:rsidR="000663D0" w:rsidRPr="00EE7B80" w:rsidRDefault="000663D0" w:rsidP="00EE7B80">
      <w:pPr>
        <w:rPr>
          <w:szCs w:val="22"/>
        </w:rPr>
      </w:pPr>
      <w:r w:rsidRPr="00EE7B80">
        <w:rPr>
          <w:szCs w:val="22"/>
        </w:rPr>
        <w:t xml:space="preserve">Para el caso de que el o los documentos de los cuales se ordena su entrega contengan datos personales susceptibles de ser testados, deberán ser entregados en </w:t>
      </w:r>
      <w:r w:rsidRPr="00EE7B80">
        <w:rPr>
          <w:b/>
          <w:szCs w:val="22"/>
        </w:rPr>
        <w:t>versión pública</w:t>
      </w:r>
      <w:r w:rsidRPr="00EE7B80">
        <w:rPr>
          <w:szCs w:val="22"/>
        </w:rPr>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9FB0668" w14:textId="77777777" w:rsidR="000663D0" w:rsidRPr="00EE7B80" w:rsidRDefault="000663D0" w:rsidP="00EE7B80">
      <w:pPr>
        <w:rPr>
          <w:szCs w:val="22"/>
        </w:rPr>
      </w:pPr>
    </w:p>
    <w:p w14:paraId="5E31A0C4" w14:textId="77777777" w:rsidR="000663D0" w:rsidRPr="00EE7B80" w:rsidRDefault="000663D0" w:rsidP="00EE7B80">
      <w:pPr>
        <w:rPr>
          <w:szCs w:val="22"/>
        </w:rPr>
      </w:pPr>
      <w:r w:rsidRPr="00EE7B80">
        <w:rPr>
          <w:szCs w:val="22"/>
        </w:rPr>
        <w:t>A este respecto, los artículos 3, fracciones IX, XX, XXI y XLV; 51 y 52 de la Ley de Transparencia y Acceso a la Información Pública del Estado de México y Municipios establecen:</w:t>
      </w:r>
    </w:p>
    <w:p w14:paraId="30F16901" w14:textId="77777777" w:rsidR="000663D0" w:rsidRPr="00EE7B80" w:rsidRDefault="000663D0" w:rsidP="00EE7B80">
      <w:pPr>
        <w:rPr>
          <w:szCs w:val="22"/>
        </w:rPr>
      </w:pPr>
    </w:p>
    <w:p w14:paraId="3856111F" w14:textId="77777777" w:rsidR="000663D0" w:rsidRPr="00EE7B80" w:rsidRDefault="000663D0" w:rsidP="00EE7B80">
      <w:pPr>
        <w:pStyle w:val="Puesto"/>
        <w:rPr>
          <w:szCs w:val="22"/>
        </w:rPr>
      </w:pPr>
      <w:r w:rsidRPr="00EE7B80">
        <w:rPr>
          <w:b/>
          <w:szCs w:val="22"/>
        </w:rPr>
        <w:t xml:space="preserve">“Artículo 3. </w:t>
      </w:r>
      <w:r w:rsidRPr="00EE7B80">
        <w:rPr>
          <w:szCs w:val="22"/>
        </w:rPr>
        <w:t xml:space="preserve">Para los efectos de la presente Ley se entenderá por: </w:t>
      </w:r>
    </w:p>
    <w:p w14:paraId="58DBB038" w14:textId="77777777" w:rsidR="000663D0" w:rsidRPr="00EE7B80" w:rsidRDefault="000663D0" w:rsidP="00EE7B80">
      <w:pPr>
        <w:pStyle w:val="Puesto"/>
        <w:rPr>
          <w:szCs w:val="22"/>
        </w:rPr>
      </w:pPr>
      <w:r w:rsidRPr="00EE7B80">
        <w:rPr>
          <w:b/>
          <w:szCs w:val="22"/>
        </w:rPr>
        <w:t>IX.</w:t>
      </w:r>
      <w:r w:rsidRPr="00EE7B80">
        <w:rPr>
          <w:szCs w:val="22"/>
        </w:rPr>
        <w:t xml:space="preserve"> </w:t>
      </w:r>
      <w:r w:rsidRPr="00EE7B80">
        <w:rPr>
          <w:b/>
          <w:szCs w:val="22"/>
        </w:rPr>
        <w:t xml:space="preserve">Datos personales: </w:t>
      </w:r>
      <w:r w:rsidRPr="00EE7B80">
        <w:rPr>
          <w:szCs w:val="22"/>
        </w:rPr>
        <w:t xml:space="preserve">La información concerniente a una persona, identificada o identificable según lo dispuesto por la Ley de Protección de Datos Personales del Estado de México; </w:t>
      </w:r>
    </w:p>
    <w:p w14:paraId="7F044C00" w14:textId="77777777" w:rsidR="000663D0" w:rsidRPr="00EE7B80" w:rsidRDefault="000663D0" w:rsidP="00EE7B80">
      <w:pPr>
        <w:pStyle w:val="Puesto"/>
        <w:rPr>
          <w:szCs w:val="22"/>
        </w:rPr>
      </w:pPr>
    </w:p>
    <w:p w14:paraId="62E49F46" w14:textId="77777777" w:rsidR="000663D0" w:rsidRPr="00EE7B80" w:rsidRDefault="000663D0" w:rsidP="00EE7B80">
      <w:pPr>
        <w:pStyle w:val="Puesto"/>
        <w:rPr>
          <w:szCs w:val="22"/>
        </w:rPr>
      </w:pPr>
      <w:r w:rsidRPr="00EE7B80">
        <w:rPr>
          <w:b/>
          <w:szCs w:val="22"/>
        </w:rPr>
        <w:t>XX.</w:t>
      </w:r>
      <w:r w:rsidRPr="00EE7B80">
        <w:rPr>
          <w:szCs w:val="22"/>
        </w:rPr>
        <w:t xml:space="preserve"> </w:t>
      </w:r>
      <w:r w:rsidRPr="00EE7B80">
        <w:rPr>
          <w:b/>
          <w:szCs w:val="22"/>
        </w:rPr>
        <w:t>Información clasificada:</w:t>
      </w:r>
      <w:r w:rsidRPr="00EE7B80">
        <w:rPr>
          <w:szCs w:val="22"/>
        </w:rPr>
        <w:t xml:space="preserve"> Aquella considerada por la presente Ley como reservada o confidencial; </w:t>
      </w:r>
    </w:p>
    <w:p w14:paraId="77BF2342" w14:textId="77777777" w:rsidR="000663D0" w:rsidRPr="00EE7B80" w:rsidRDefault="000663D0" w:rsidP="00EE7B80">
      <w:pPr>
        <w:pStyle w:val="Puesto"/>
        <w:rPr>
          <w:szCs w:val="22"/>
        </w:rPr>
      </w:pPr>
    </w:p>
    <w:p w14:paraId="7AB88B37" w14:textId="77777777" w:rsidR="000663D0" w:rsidRPr="00EE7B80" w:rsidRDefault="000663D0" w:rsidP="00EE7B80">
      <w:pPr>
        <w:pStyle w:val="Puesto"/>
        <w:rPr>
          <w:szCs w:val="22"/>
        </w:rPr>
      </w:pPr>
      <w:r w:rsidRPr="00EE7B80">
        <w:rPr>
          <w:b/>
          <w:szCs w:val="22"/>
        </w:rPr>
        <w:t>XXI.</w:t>
      </w:r>
      <w:r w:rsidRPr="00EE7B80">
        <w:rPr>
          <w:szCs w:val="22"/>
        </w:rPr>
        <w:t xml:space="preserve"> </w:t>
      </w:r>
      <w:r w:rsidRPr="00EE7B80">
        <w:rPr>
          <w:b/>
          <w:szCs w:val="22"/>
        </w:rPr>
        <w:t>Información confidencial</w:t>
      </w:r>
      <w:r w:rsidRPr="00EE7B80">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4C1C115" w14:textId="77777777" w:rsidR="000663D0" w:rsidRPr="00EE7B80" w:rsidRDefault="000663D0" w:rsidP="00EE7B80">
      <w:pPr>
        <w:pStyle w:val="Puesto"/>
        <w:rPr>
          <w:szCs w:val="22"/>
        </w:rPr>
      </w:pPr>
    </w:p>
    <w:p w14:paraId="6818FF18" w14:textId="77777777" w:rsidR="000663D0" w:rsidRPr="00EE7B80" w:rsidRDefault="000663D0" w:rsidP="00EE7B80">
      <w:pPr>
        <w:pStyle w:val="Puesto"/>
        <w:rPr>
          <w:szCs w:val="22"/>
        </w:rPr>
      </w:pPr>
      <w:r w:rsidRPr="00EE7B80">
        <w:rPr>
          <w:b/>
          <w:szCs w:val="22"/>
        </w:rPr>
        <w:t>XLV. Versión pública:</w:t>
      </w:r>
      <w:r w:rsidRPr="00EE7B80">
        <w:rPr>
          <w:szCs w:val="22"/>
        </w:rPr>
        <w:t xml:space="preserve"> Documento en el que se elimine, suprime o borra la información clasificada como reservada o confidencial para permitir su acceso. </w:t>
      </w:r>
    </w:p>
    <w:p w14:paraId="21FF2BF7" w14:textId="77777777" w:rsidR="000663D0" w:rsidRPr="00EE7B80" w:rsidRDefault="000663D0" w:rsidP="00EE7B80">
      <w:pPr>
        <w:pStyle w:val="Puesto"/>
        <w:rPr>
          <w:szCs w:val="22"/>
        </w:rPr>
      </w:pPr>
    </w:p>
    <w:p w14:paraId="554659F4" w14:textId="77777777" w:rsidR="000663D0" w:rsidRPr="00EE7B80" w:rsidRDefault="000663D0" w:rsidP="00EE7B80">
      <w:pPr>
        <w:pStyle w:val="Puesto"/>
        <w:rPr>
          <w:szCs w:val="22"/>
        </w:rPr>
      </w:pPr>
      <w:r w:rsidRPr="00EE7B80">
        <w:rPr>
          <w:b/>
          <w:szCs w:val="22"/>
        </w:rPr>
        <w:lastRenderedPageBreak/>
        <w:t>Artículo 51.</w:t>
      </w:r>
      <w:r w:rsidRPr="00EE7B80">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EE7B80">
        <w:rPr>
          <w:b/>
          <w:szCs w:val="22"/>
        </w:rPr>
        <w:t xml:space="preserve">y tendrá la responsabilidad de verificar en cada caso que la misma no sea confidencial o reservada. </w:t>
      </w:r>
      <w:r w:rsidRPr="00EE7B80">
        <w:rPr>
          <w:szCs w:val="22"/>
        </w:rPr>
        <w:t>Dicha Unidad contará con las facultades internas necesarias para gestionar la atención a las solicitudes de información en los términos de la Ley General y la presente Ley.</w:t>
      </w:r>
    </w:p>
    <w:p w14:paraId="06F5BA77" w14:textId="77777777" w:rsidR="000663D0" w:rsidRPr="00EE7B80" w:rsidRDefault="000663D0" w:rsidP="00EE7B80">
      <w:pPr>
        <w:pStyle w:val="Puesto"/>
        <w:rPr>
          <w:szCs w:val="22"/>
        </w:rPr>
      </w:pPr>
    </w:p>
    <w:p w14:paraId="1BFF0C06" w14:textId="77777777" w:rsidR="000663D0" w:rsidRPr="00EE7B80" w:rsidRDefault="000663D0" w:rsidP="00EE7B80">
      <w:pPr>
        <w:pStyle w:val="Puesto"/>
        <w:rPr>
          <w:szCs w:val="22"/>
        </w:rPr>
      </w:pPr>
      <w:r w:rsidRPr="00EE7B80">
        <w:rPr>
          <w:b/>
          <w:szCs w:val="22"/>
        </w:rPr>
        <w:t>Artículo 52.</w:t>
      </w:r>
      <w:r w:rsidRPr="00EE7B80">
        <w:rPr>
          <w:szCs w:val="22"/>
        </w:rPr>
        <w:t xml:space="preserve"> Las solicitudes de acceso a la información y las respuestas que se les dé, incluyendo, en su caso, </w:t>
      </w:r>
      <w:r w:rsidRPr="00EE7B80">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EE7B80">
        <w:rPr>
          <w:szCs w:val="22"/>
        </w:rPr>
        <w:t>, siempre y cuando la resolución de referencia se someta a un proceso de disociación, es decir, no haga identificable al titular de tales datos personales.” (Énfasis añadido)</w:t>
      </w:r>
    </w:p>
    <w:p w14:paraId="227CFCC7" w14:textId="77777777" w:rsidR="000663D0" w:rsidRPr="00EE7B80" w:rsidRDefault="000663D0" w:rsidP="00EE7B80">
      <w:pPr>
        <w:rPr>
          <w:szCs w:val="22"/>
        </w:rPr>
      </w:pPr>
    </w:p>
    <w:p w14:paraId="2FFA136B" w14:textId="77777777" w:rsidR="000663D0" w:rsidRPr="00EE7B80" w:rsidRDefault="000663D0" w:rsidP="00EE7B80">
      <w:pPr>
        <w:rPr>
          <w:szCs w:val="22"/>
        </w:rPr>
      </w:pPr>
      <w:r w:rsidRPr="00EE7B80">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27C7C165" w14:textId="77777777" w:rsidR="000663D0" w:rsidRPr="00EE7B80" w:rsidRDefault="000663D0" w:rsidP="00EE7B80">
      <w:pPr>
        <w:rPr>
          <w:szCs w:val="22"/>
        </w:rPr>
      </w:pPr>
    </w:p>
    <w:p w14:paraId="35530B25" w14:textId="77777777" w:rsidR="000663D0" w:rsidRPr="00EE7B80" w:rsidRDefault="000663D0" w:rsidP="00EE7B80">
      <w:pPr>
        <w:pStyle w:val="Puesto"/>
        <w:rPr>
          <w:szCs w:val="22"/>
        </w:rPr>
      </w:pPr>
      <w:r w:rsidRPr="00EE7B80">
        <w:rPr>
          <w:b/>
          <w:szCs w:val="22"/>
        </w:rPr>
        <w:t>“Artículo 22.</w:t>
      </w:r>
      <w:r w:rsidRPr="00EE7B80">
        <w:rPr>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4DDF60E8" w14:textId="77777777" w:rsidR="000663D0" w:rsidRPr="00EE7B80" w:rsidRDefault="000663D0" w:rsidP="00EE7B80">
      <w:pPr>
        <w:rPr>
          <w:szCs w:val="22"/>
        </w:rPr>
      </w:pPr>
    </w:p>
    <w:p w14:paraId="0D9595A7" w14:textId="77777777" w:rsidR="000663D0" w:rsidRPr="00EE7B80" w:rsidRDefault="000663D0" w:rsidP="00EE7B80">
      <w:pPr>
        <w:pStyle w:val="Puesto"/>
        <w:rPr>
          <w:szCs w:val="22"/>
        </w:rPr>
      </w:pPr>
      <w:r w:rsidRPr="00EE7B80">
        <w:rPr>
          <w:b/>
          <w:szCs w:val="22"/>
        </w:rPr>
        <w:t>Artículo 38.</w:t>
      </w:r>
      <w:r w:rsidRPr="00EE7B80">
        <w:rPr>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w:t>
      </w:r>
      <w:r w:rsidRPr="00EE7B80">
        <w:rPr>
          <w:szCs w:val="22"/>
        </w:rPr>
        <w:lastRenderedPageBreak/>
        <w:t>destrucción, o el uso, transferencia, acceso o cualquier tratamiento no autorizado o ilícito, de conformidad con lo dispuesto en los lineamientos que al efecto se expidan.</w:t>
      </w:r>
      <w:r w:rsidRPr="00EE7B80">
        <w:rPr>
          <w:b/>
          <w:szCs w:val="22"/>
        </w:rPr>
        <w:t>”</w:t>
      </w:r>
      <w:r w:rsidRPr="00EE7B80">
        <w:rPr>
          <w:szCs w:val="22"/>
        </w:rPr>
        <w:t xml:space="preserve"> </w:t>
      </w:r>
    </w:p>
    <w:p w14:paraId="3E9AD453" w14:textId="77777777" w:rsidR="000663D0" w:rsidRPr="00EE7B80" w:rsidRDefault="000663D0" w:rsidP="00EE7B80">
      <w:pPr>
        <w:rPr>
          <w:i/>
          <w:szCs w:val="22"/>
        </w:rPr>
      </w:pPr>
    </w:p>
    <w:p w14:paraId="54D057E2" w14:textId="77777777" w:rsidR="000663D0" w:rsidRPr="00EE7B80" w:rsidRDefault="000663D0" w:rsidP="00EE7B80">
      <w:pPr>
        <w:rPr>
          <w:szCs w:val="22"/>
        </w:rPr>
      </w:pPr>
      <w:r w:rsidRPr="00EE7B80">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7C849E0" w14:textId="77777777" w:rsidR="000663D0" w:rsidRPr="00EE7B80" w:rsidRDefault="000663D0" w:rsidP="00EE7B80">
      <w:pPr>
        <w:rPr>
          <w:szCs w:val="22"/>
        </w:rPr>
      </w:pPr>
    </w:p>
    <w:p w14:paraId="39C6E8DF" w14:textId="77777777" w:rsidR="000663D0" w:rsidRPr="00EE7B80" w:rsidRDefault="000663D0" w:rsidP="00EE7B80">
      <w:pPr>
        <w:rPr>
          <w:szCs w:val="22"/>
        </w:rPr>
      </w:pPr>
      <w:r w:rsidRPr="00EE7B80">
        <w:rPr>
          <w:szCs w:val="22"/>
        </w:rPr>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EE7B80">
        <w:rPr>
          <w:b/>
          <w:szCs w:val="22"/>
        </w:rPr>
        <w:t>EL SUJETO OBLIGADO,</w:t>
      </w:r>
      <w:r w:rsidRPr="00EE7B80">
        <w:rPr>
          <w:szCs w:val="22"/>
        </w:rPr>
        <w:t xml:space="preserve"> por lo que, todo dato personal susceptible de clasificación debe ser protegido.</w:t>
      </w:r>
    </w:p>
    <w:p w14:paraId="1EE08C54" w14:textId="77777777" w:rsidR="000663D0" w:rsidRPr="00EE7B80" w:rsidRDefault="000663D0" w:rsidP="00EE7B80">
      <w:pPr>
        <w:rPr>
          <w:szCs w:val="22"/>
        </w:rPr>
      </w:pPr>
    </w:p>
    <w:p w14:paraId="277439C6" w14:textId="77777777" w:rsidR="000663D0" w:rsidRPr="00EE7B80" w:rsidRDefault="000663D0" w:rsidP="00EE7B80">
      <w:pPr>
        <w:rPr>
          <w:szCs w:val="22"/>
        </w:rPr>
      </w:pPr>
      <w:r w:rsidRPr="00EE7B80">
        <w:rPr>
          <w:szCs w:val="22"/>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30D930CE" w14:textId="77777777" w:rsidR="000663D0" w:rsidRPr="00EE7B80" w:rsidRDefault="000663D0" w:rsidP="00EE7B80">
      <w:pPr>
        <w:rPr>
          <w:szCs w:val="22"/>
        </w:rPr>
      </w:pPr>
    </w:p>
    <w:p w14:paraId="17321A71" w14:textId="77777777" w:rsidR="000663D0" w:rsidRPr="00EE7B80" w:rsidRDefault="000663D0" w:rsidP="00EE7B80">
      <w:pPr>
        <w:rPr>
          <w:szCs w:val="22"/>
        </w:rPr>
      </w:pPr>
      <w:r w:rsidRPr="00EE7B80">
        <w:rPr>
          <w:szCs w:val="22"/>
        </w:rPr>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w:t>
      </w:r>
      <w:r w:rsidRPr="00EE7B80">
        <w:rPr>
          <w:szCs w:val="22"/>
        </w:rPr>
        <w:lastRenderedPageBreak/>
        <w:t>Desclasificación de la Información, así como para la elaboración de Versiones Públicas, que literalmente expresan:</w:t>
      </w:r>
    </w:p>
    <w:p w14:paraId="782D1F17" w14:textId="77777777" w:rsidR="000663D0" w:rsidRPr="00EE7B80" w:rsidRDefault="000663D0" w:rsidP="00EE7B80">
      <w:pPr>
        <w:rPr>
          <w:szCs w:val="22"/>
        </w:rPr>
      </w:pPr>
    </w:p>
    <w:p w14:paraId="760E9E7A" w14:textId="77777777" w:rsidR="000663D0" w:rsidRPr="00EE7B80" w:rsidRDefault="000663D0" w:rsidP="00EE7B80">
      <w:pPr>
        <w:pStyle w:val="Puesto"/>
        <w:rPr>
          <w:b/>
          <w:szCs w:val="22"/>
        </w:rPr>
      </w:pPr>
      <w:r w:rsidRPr="00EE7B80">
        <w:rPr>
          <w:b/>
          <w:szCs w:val="22"/>
        </w:rPr>
        <w:t>Ley de Transparencia y Acceso a la Información Pública del Estado de México y Municipios</w:t>
      </w:r>
    </w:p>
    <w:p w14:paraId="29E2A888" w14:textId="77777777" w:rsidR="000663D0" w:rsidRPr="00EE7B80" w:rsidRDefault="000663D0" w:rsidP="00EE7B80">
      <w:pPr>
        <w:rPr>
          <w:szCs w:val="22"/>
        </w:rPr>
      </w:pPr>
    </w:p>
    <w:p w14:paraId="776826C5" w14:textId="77777777" w:rsidR="000663D0" w:rsidRPr="00EE7B80" w:rsidRDefault="000663D0" w:rsidP="00EE7B80">
      <w:pPr>
        <w:pStyle w:val="Puesto"/>
        <w:rPr>
          <w:szCs w:val="22"/>
        </w:rPr>
      </w:pPr>
      <w:r w:rsidRPr="00EE7B80">
        <w:rPr>
          <w:b/>
          <w:szCs w:val="22"/>
        </w:rPr>
        <w:t xml:space="preserve">“Artículo 49. </w:t>
      </w:r>
      <w:r w:rsidRPr="00EE7B80">
        <w:rPr>
          <w:szCs w:val="22"/>
        </w:rPr>
        <w:t>Los Comités de Transparencia tendrán las siguientes atribuciones:</w:t>
      </w:r>
    </w:p>
    <w:p w14:paraId="71A44AB3" w14:textId="77777777" w:rsidR="000663D0" w:rsidRPr="00EE7B80" w:rsidRDefault="000663D0" w:rsidP="00EE7B80">
      <w:pPr>
        <w:pStyle w:val="Puesto"/>
        <w:rPr>
          <w:szCs w:val="22"/>
        </w:rPr>
      </w:pPr>
      <w:r w:rsidRPr="00EE7B80">
        <w:rPr>
          <w:b/>
          <w:szCs w:val="22"/>
        </w:rPr>
        <w:t>VIII.</w:t>
      </w:r>
      <w:r w:rsidRPr="00EE7B80">
        <w:rPr>
          <w:szCs w:val="22"/>
        </w:rPr>
        <w:t xml:space="preserve"> Aprobar, modificar o revocar la clasificación de la información;</w:t>
      </w:r>
    </w:p>
    <w:p w14:paraId="46D2AE09" w14:textId="77777777" w:rsidR="000663D0" w:rsidRPr="00EE7B80" w:rsidRDefault="000663D0" w:rsidP="00EE7B80">
      <w:pPr>
        <w:pStyle w:val="Puesto"/>
        <w:rPr>
          <w:szCs w:val="22"/>
        </w:rPr>
      </w:pPr>
    </w:p>
    <w:p w14:paraId="1B6B7699" w14:textId="77777777" w:rsidR="000663D0" w:rsidRPr="00EE7B80" w:rsidRDefault="000663D0" w:rsidP="00EE7B80">
      <w:pPr>
        <w:pStyle w:val="Puesto"/>
        <w:rPr>
          <w:szCs w:val="22"/>
        </w:rPr>
      </w:pPr>
      <w:r w:rsidRPr="00EE7B80">
        <w:rPr>
          <w:b/>
          <w:szCs w:val="22"/>
        </w:rPr>
        <w:t>Artículo 132.</w:t>
      </w:r>
      <w:r w:rsidRPr="00EE7B80">
        <w:rPr>
          <w:szCs w:val="22"/>
        </w:rPr>
        <w:t xml:space="preserve"> La clasificación de la información se llevará a cabo en el momento en que:</w:t>
      </w:r>
    </w:p>
    <w:p w14:paraId="04B19192" w14:textId="77777777" w:rsidR="000663D0" w:rsidRPr="00EE7B80" w:rsidRDefault="000663D0" w:rsidP="00EE7B80">
      <w:pPr>
        <w:pStyle w:val="Puesto"/>
        <w:rPr>
          <w:szCs w:val="22"/>
        </w:rPr>
      </w:pPr>
      <w:r w:rsidRPr="00EE7B80">
        <w:rPr>
          <w:b/>
          <w:szCs w:val="22"/>
        </w:rPr>
        <w:t>I.</w:t>
      </w:r>
      <w:r w:rsidRPr="00EE7B80">
        <w:rPr>
          <w:szCs w:val="22"/>
        </w:rPr>
        <w:t xml:space="preserve"> Se reciba una solicitud de acceso a la información;</w:t>
      </w:r>
    </w:p>
    <w:p w14:paraId="2B2A342E" w14:textId="77777777" w:rsidR="000663D0" w:rsidRPr="00EE7B80" w:rsidRDefault="000663D0" w:rsidP="00EE7B80">
      <w:pPr>
        <w:pStyle w:val="Puesto"/>
        <w:rPr>
          <w:szCs w:val="22"/>
        </w:rPr>
      </w:pPr>
      <w:r w:rsidRPr="00EE7B80">
        <w:rPr>
          <w:b/>
          <w:szCs w:val="22"/>
        </w:rPr>
        <w:t>II.</w:t>
      </w:r>
      <w:r w:rsidRPr="00EE7B80">
        <w:rPr>
          <w:szCs w:val="22"/>
        </w:rPr>
        <w:t xml:space="preserve"> Se determine mediante resolución de autoridad competente; o</w:t>
      </w:r>
    </w:p>
    <w:p w14:paraId="0D208DA6" w14:textId="77777777" w:rsidR="000663D0" w:rsidRPr="00EE7B80" w:rsidRDefault="000663D0" w:rsidP="00EE7B80">
      <w:pPr>
        <w:pStyle w:val="Puesto"/>
        <w:rPr>
          <w:b/>
          <w:szCs w:val="22"/>
        </w:rPr>
      </w:pPr>
      <w:r w:rsidRPr="00EE7B80">
        <w:rPr>
          <w:b/>
          <w:szCs w:val="22"/>
        </w:rPr>
        <w:t>III.</w:t>
      </w:r>
      <w:r w:rsidRPr="00EE7B80">
        <w:rPr>
          <w:szCs w:val="22"/>
        </w:rPr>
        <w:t xml:space="preserve"> Se generen versiones públicas para dar cumplimiento a las obligaciones de transparencia previstas en esta Ley.</w:t>
      </w:r>
      <w:r w:rsidRPr="00EE7B80">
        <w:rPr>
          <w:b/>
          <w:szCs w:val="22"/>
        </w:rPr>
        <w:t>”</w:t>
      </w:r>
    </w:p>
    <w:p w14:paraId="34E6D0FA" w14:textId="77777777" w:rsidR="000663D0" w:rsidRPr="00EE7B80" w:rsidRDefault="000663D0" w:rsidP="00EE7B80">
      <w:pPr>
        <w:pStyle w:val="Puesto"/>
        <w:rPr>
          <w:szCs w:val="22"/>
        </w:rPr>
      </w:pPr>
    </w:p>
    <w:p w14:paraId="15EBDF17" w14:textId="77777777" w:rsidR="000663D0" w:rsidRPr="00EE7B80" w:rsidRDefault="000663D0" w:rsidP="00EE7B80">
      <w:pPr>
        <w:pStyle w:val="Puesto"/>
        <w:rPr>
          <w:szCs w:val="22"/>
        </w:rPr>
      </w:pPr>
      <w:r w:rsidRPr="00EE7B80">
        <w:rPr>
          <w:b/>
          <w:szCs w:val="22"/>
        </w:rPr>
        <w:t>“Segundo. -</w:t>
      </w:r>
      <w:r w:rsidRPr="00EE7B80">
        <w:rPr>
          <w:szCs w:val="22"/>
        </w:rPr>
        <w:t xml:space="preserve"> Para efectos de los presentes Lineamientos Generales, se entenderá por:</w:t>
      </w:r>
    </w:p>
    <w:p w14:paraId="14DA27C9" w14:textId="77777777" w:rsidR="000663D0" w:rsidRPr="00EE7B80" w:rsidRDefault="000663D0" w:rsidP="00EE7B80">
      <w:pPr>
        <w:pStyle w:val="Puesto"/>
        <w:rPr>
          <w:szCs w:val="22"/>
        </w:rPr>
      </w:pPr>
      <w:r w:rsidRPr="00EE7B80">
        <w:rPr>
          <w:b/>
          <w:szCs w:val="22"/>
        </w:rPr>
        <w:t>XVIII.</w:t>
      </w:r>
      <w:r w:rsidRPr="00EE7B80">
        <w:rPr>
          <w:szCs w:val="22"/>
        </w:rPr>
        <w:t xml:space="preserve">  </w:t>
      </w:r>
      <w:r w:rsidRPr="00EE7B80">
        <w:rPr>
          <w:b/>
          <w:szCs w:val="22"/>
        </w:rPr>
        <w:t>Versión pública:</w:t>
      </w:r>
      <w:r w:rsidRPr="00EE7B80">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03506DD" w14:textId="77777777" w:rsidR="000663D0" w:rsidRPr="00EE7B80" w:rsidRDefault="000663D0" w:rsidP="00EE7B80">
      <w:pPr>
        <w:pStyle w:val="Puesto"/>
        <w:rPr>
          <w:szCs w:val="22"/>
        </w:rPr>
      </w:pPr>
    </w:p>
    <w:p w14:paraId="5D5512A4" w14:textId="77777777" w:rsidR="000663D0" w:rsidRPr="00EE7B80" w:rsidRDefault="000663D0" w:rsidP="00EE7B80">
      <w:pPr>
        <w:pStyle w:val="Puesto"/>
        <w:rPr>
          <w:b/>
          <w:szCs w:val="22"/>
        </w:rPr>
      </w:pPr>
      <w:r w:rsidRPr="00EE7B80">
        <w:rPr>
          <w:b/>
          <w:szCs w:val="22"/>
        </w:rPr>
        <w:t>Lineamientos Generales en materia de Clasificación y Desclasificación de la Información</w:t>
      </w:r>
    </w:p>
    <w:p w14:paraId="23B90CEC" w14:textId="77777777" w:rsidR="000663D0" w:rsidRPr="00EE7B80" w:rsidRDefault="000663D0" w:rsidP="00EE7B80">
      <w:pPr>
        <w:pStyle w:val="Puesto"/>
        <w:rPr>
          <w:szCs w:val="22"/>
        </w:rPr>
      </w:pPr>
    </w:p>
    <w:p w14:paraId="0D31906E" w14:textId="77777777" w:rsidR="000663D0" w:rsidRPr="00EE7B80" w:rsidRDefault="000663D0" w:rsidP="00EE7B80">
      <w:pPr>
        <w:pStyle w:val="Puesto"/>
        <w:rPr>
          <w:szCs w:val="22"/>
        </w:rPr>
      </w:pPr>
      <w:r w:rsidRPr="00EE7B80">
        <w:rPr>
          <w:b/>
          <w:szCs w:val="22"/>
        </w:rPr>
        <w:t>Cuarto.</w:t>
      </w:r>
      <w:r w:rsidRPr="00EE7B80">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17E8582" w14:textId="77777777" w:rsidR="000663D0" w:rsidRPr="00EE7B80" w:rsidRDefault="000663D0" w:rsidP="00EE7B80">
      <w:pPr>
        <w:pStyle w:val="Puesto"/>
        <w:rPr>
          <w:szCs w:val="22"/>
        </w:rPr>
      </w:pPr>
      <w:r w:rsidRPr="00EE7B80">
        <w:rPr>
          <w:szCs w:val="22"/>
        </w:rPr>
        <w:t>Los sujetos obligados deberán aplicar, de manera estricta, las excepciones al derecho de acceso a la información y sólo podrán invocarlas cuando acrediten su procedencia.</w:t>
      </w:r>
    </w:p>
    <w:p w14:paraId="2DD492E3" w14:textId="77777777" w:rsidR="000663D0" w:rsidRPr="00EE7B80" w:rsidRDefault="000663D0" w:rsidP="00EE7B80">
      <w:pPr>
        <w:pStyle w:val="Puesto"/>
        <w:rPr>
          <w:szCs w:val="22"/>
        </w:rPr>
      </w:pPr>
    </w:p>
    <w:p w14:paraId="4F13CCF4" w14:textId="77777777" w:rsidR="000663D0" w:rsidRPr="00EE7B80" w:rsidRDefault="000663D0" w:rsidP="00EE7B80">
      <w:pPr>
        <w:pStyle w:val="Puesto"/>
        <w:rPr>
          <w:szCs w:val="22"/>
        </w:rPr>
      </w:pPr>
      <w:r w:rsidRPr="00EE7B80">
        <w:rPr>
          <w:b/>
          <w:szCs w:val="22"/>
        </w:rPr>
        <w:t>Quinto.</w:t>
      </w:r>
      <w:r w:rsidRPr="00EE7B80">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w:t>
      </w:r>
      <w:r w:rsidRPr="00EE7B80">
        <w:rPr>
          <w:szCs w:val="22"/>
        </w:rPr>
        <w:lastRenderedPageBreak/>
        <w:t>momento en que generen versiones públicas para dar cumplimiento a las obligaciones de transparencia, observando lo dispuesto en la Ley General y las demás disposiciones aplicables en la materia.</w:t>
      </w:r>
    </w:p>
    <w:p w14:paraId="45AA9936" w14:textId="77777777" w:rsidR="000663D0" w:rsidRPr="00EE7B80" w:rsidRDefault="000663D0" w:rsidP="00EE7B80">
      <w:pPr>
        <w:pStyle w:val="Puesto"/>
        <w:rPr>
          <w:szCs w:val="22"/>
        </w:rPr>
      </w:pPr>
    </w:p>
    <w:p w14:paraId="3CC48E06" w14:textId="77777777" w:rsidR="000663D0" w:rsidRPr="00EE7B80" w:rsidRDefault="000663D0" w:rsidP="00EE7B80">
      <w:pPr>
        <w:pStyle w:val="Puesto"/>
        <w:rPr>
          <w:szCs w:val="22"/>
        </w:rPr>
      </w:pPr>
      <w:r w:rsidRPr="00EE7B80">
        <w:rPr>
          <w:b/>
          <w:szCs w:val="22"/>
        </w:rPr>
        <w:t>Sexto.</w:t>
      </w:r>
      <w:r w:rsidRPr="00EE7B80">
        <w:rPr>
          <w:szCs w:val="22"/>
        </w:rPr>
        <w:t xml:space="preserve"> Se deroga.</w:t>
      </w:r>
    </w:p>
    <w:p w14:paraId="5B895B1D" w14:textId="77777777" w:rsidR="000663D0" w:rsidRPr="00EE7B80" w:rsidRDefault="000663D0" w:rsidP="00EE7B80">
      <w:pPr>
        <w:pStyle w:val="Puesto"/>
        <w:rPr>
          <w:szCs w:val="22"/>
        </w:rPr>
      </w:pPr>
    </w:p>
    <w:p w14:paraId="3F7946B2" w14:textId="77777777" w:rsidR="000663D0" w:rsidRPr="00EE7B80" w:rsidRDefault="000663D0" w:rsidP="00EE7B80">
      <w:pPr>
        <w:pStyle w:val="Puesto"/>
        <w:rPr>
          <w:szCs w:val="22"/>
        </w:rPr>
      </w:pPr>
      <w:r w:rsidRPr="00EE7B80">
        <w:rPr>
          <w:b/>
          <w:szCs w:val="22"/>
        </w:rPr>
        <w:t>Séptimo.</w:t>
      </w:r>
      <w:r w:rsidRPr="00EE7B80">
        <w:rPr>
          <w:szCs w:val="22"/>
        </w:rPr>
        <w:t xml:space="preserve"> La clasificación de la información se llevará a cabo en el momento en que:</w:t>
      </w:r>
    </w:p>
    <w:p w14:paraId="2A99E85E" w14:textId="77777777" w:rsidR="000663D0" w:rsidRPr="00EE7B80" w:rsidRDefault="000663D0" w:rsidP="00EE7B80">
      <w:pPr>
        <w:pStyle w:val="Puesto"/>
        <w:rPr>
          <w:szCs w:val="22"/>
        </w:rPr>
      </w:pPr>
      <w:r w:rsidRPr="00EE7B80">
        <w:rPr>
          <w:b/>
          <w:szCs w:val="22"/>
        </w:rPr>
        <w:t>I.</w:t>
      </w:r>
      <w:r w:rsidRPr="00EE7B80">
        <w:rPr>
          <w:szCs w:val="22"/>
        </w:rPr>
        <w:t xml:space="preserve">        Se reciba una solicitud de acceso a la información;</w:t>
      </w:r>
    </w:p>
    <w:p w14:paraId="6D741F7C" w14:textId="77777777" w:rsidR="000663D0" w:rsidRPr="00EE7B80" w:rsidRDefault="000663D0" w:rsidP="00EE7B80">
      <w:pPr>
        <w:pStyle w:val="Puesto"/>
        <w:rPr>
          <w:szCs w:val="22"/>
        </w:rPr>
      </w:pPr>
      <w:r w:rsidRPr="00EE7B80">
        <w:rPr>
          <w:b/>
          <w:szCs w:val="22"/>
        </w:rPr>
        <w:t>II.</w:t>
      </w:r>
      <w:r w:rsidRPr="00EE7B80">
        <w:rPr>
          <w:szCs w:val="22"/>
        </w:rPr>
        <w:t xml:space="preserve">       Se determine mediante resolución del Comité de Transparencia, el órgano garante competente, o en cumplimiento a una sentencia del Poder Judicial; o</w:t>
      </w:r>
    </w:p>
    <w:p w14:paraId="1AE8C0E0" w14:textId="77777777" w:rsidR="000663D0" w:rsidRPr="00EE7B80" w:rsidRDefault="000663D0" w:rsidP="00EE7B80">
      <w:pPr>
        <w:pStyle w:val="Puesto"/>
        <w:rPr>
          <w:szCs w:val="22"/>
        </w:rPr>
      </w:pPr>
      <w:r w:rsidRPr="00EE7B80">
        <w:rPr>
          <w:b/>
          <w:szCs w:val="22"/>
        </w:rPr>
        <w:t>III.</w:t>
      </w:r>
      <w:r w:rsidRPr="00EE7B80">
        <w:rPr>
          <w:szCs w:val="22"/>
        </w:rPr>
        <w:t xml:space="preserve">      Se generen versiones públicas para dar cumplimiento a las obligaciones de transparencia previstas en la Ley General, la Ley Federal y las correspondientes de las entidades federativas.</w:t>
      </w:r>
    </w:p>
    <w:p w14:paraId="6E3C0958" w14:textId="77777777" w:rsidR="000663D0" w:rsidRPr="00EE7B80" w:rsidRDefault="000663D0" w:rsidP="00EE7B80">
      <w:pPr>
        <w:pStyle w:val="Puesto"/>
        <w:rPr>
          <w:szCs w:val="22"/>
        </w:rPr>
      </w:pPr>
      <w:r w:rsidRPr="00EE7B80">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103F691C" w14:textId="77777777" w:rsidR="000663D0" w:rsidRPr="00EE7B80" w:rsidRDefault="000663D0" w:rsidP="00EE7B80">
      <w:pPr>
        <w:pStyle w:val="Puesto"/>
        <w:rPr>
          <w:szCs w:val="22"/>
        </w:rPr>
      </w:pPr>
    </w:p>
    <w:p w14:paraId="6BB01FA0" w14:textId="77777777" w:rsidR="000663D0" w:rsidRPr="00EE7B80" w:rsidRDefault="000663D0" w:rsidP="00EE7B80">
      <w:pPr>
        <w:pStyle w:val="Puesto"/>
        <w:rPr>
          <w:szCs w:val="22"/>
        </w:rPr>
      </w:pPr>
      <w:r w:rsidRPr="00EE7B80">
        <w:rPr>
          <w:b/>
          <w:szCs w:val="22"/>
        </w:rPr>
        <w:t>Octavo.</w:t>
      </w:r>
      <w:r w:rsidRPr="00EE7B80">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EBA2FC4" w14:textId="77777777" w:rsidR="000663D0" w:rsidRPr="00EE7B80" w:rsidRDefault="000663D0" w:rsidP="00EE7B80">
      <w:pPr>
        <w:pStyle w:val="Puesto"/>
        <w:rPr>
          <w:szCs w:val="22"/>
        </w:rPr>
      </w:pPr>
      <w:r w:rsidRPr="00EE7B80">
        <w:rPr>
          <w:szCs w:val="22"/>
        </w:rPr>
        <w:t>Para motivar la clasificación se deberán señalar las razones o circunstancias especiales que lo llevaron a concluir que el caso particular se ajusta al supuesto previsto por la norma legal invocada como fundamento.</w:t>
      </w:r>
    </w:p>
    <w:p w14:paraId="27C748BF" w14:textId="77777777" w:rsidR="000663D0" w:rsidRPr="00EE7B80" w:rsidRDefault="000663D0" w:rsidP="00EE7B80">
      <w:pPr>
        <w:pStyle w:val="Puesto"/>
        <w:rPr>
          <w:szCs w:val="22"/>
        </w:rPr>
      </w:pPr>
      <w:r w:rsidRPr="00EE7B80">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233E995C" w14:textId="77777777" w:rsidR="000663D0" w:rsidRPr="00EE7B80" w:rsidRDefault="000663D0" w:rsidP="00EE7B80">
      <w:pPr>
        <w:pStyle w:val="Puesto"/>
        <w:rPr>
          <w:szCs w:val="22"/>
        </w:rPr>
      </w:pPr>
    </w:p>
    <w:p w14:paraId="338E2D53" w14:textId="77777777" w:rsidR="000663D0" w:rsidRPr="00EE7B80" w:rsidRDefault="000663D0" w:rsidP="00EE7B80">
      <w:pPr>
        <w:pStyle w:val="Puesto"/>
        <w:rPr>
          <w:szCs w:val="22"/>
        </w:rPr>
      </w:pPr>
      <w:r w:rsidRPr="00EE7B80">
        <w:rPr>
          <w:b/>
          <w:szCs w:val="22"/>
        </w:rPr>
        <w:t>Noveno.</w:t>
      </w:r>
      <w:r w:rsidRPr="00EE7B80">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06D86E4" w14:textId="77777777" w:rsidR="000663D0" w:rsidRPr="00EE7B80" w:rsidRDefault="000663D0" w:rsidP="00EE7B80">
      <w:pPr>
        <w:pStyle w:val="Puesto"/>
        <w:rPr>
          <w:szCs w:val="22"/>
        </w:rPr>
      </w:pPr>
    </w:p>
    <w:p w14:paraId="34DCCC72" w14:textId="77777777" w:rsidR="000663D0" w:rsidRPr="00EE7B80" w:rsidRDefault="000663D0" w:rsidP="00EE7B80">
      <w:pPr>
        <w:pStyle w:val="Puesto"/>
        <w:rPr>
          <w:szCs w:val="22"/>
        </w:rPr>
      </w:pPr>
      <w:r w:rsidRPr="00EE7B80">
        <w:rPr>
          <w:b/>
          <w:szCs w:val="22"/>
        </w:rPr>
        <w:t>Décimo.</w:t>
      </w:r>
      <w:r w:rsidRPr="00EE7B80">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159BEF62" w14:textId="77777777" w:rsidR="000663D0" w:rsidRPr="00EE7B80" w:rsidRDefault="000663D0" w:rsidP="00EE7B80">
      <w:pPr>
        <w:pStyle w:val="Puesto"/>
        <w:rPr>
          <w:szCs w:val="22"/>
        </w:rPr>
      </w:pPr>
      <w:r w:rsidRPr="00EE7B80">
        <w:rPr>
          <w:szCs w:val="22"/>
        </w:rPr>
        <w:lastRenderedPageBreak/>
        <w:t>En ausencia de los titulares de las áreas, la información será clasificada o desclasificada por la persona que lo supla, en términos de la normativa que rija la actuación del sujeto obligado.</w:t>
      </w:r>
    </w:p>
    <w:p w14:paraId="1A3B3E66" w14:textId="77777777" w:rsidR="000663D0" w:rsidRPr="00EE7B80" w:rsidRDefault="000663D0" w:rsidP="00EE7B80">
      <w:pPr>
        <w:pStyle w:val="Puesto"/>
        <w:rPr>
          <w:b/>
          <w:szCs w:val="22"/>
        </w:rPr>
      </w:pPr>
      <w:r w:rsidRPr="00EE7B80">
        <w:rPr>
          <w:b/>
          <w:szCs w:val="22"/>
        </w:rPr>
        <w:t>Décimo primero.</w:t>
      </w:r>
      <w:r w:rsidRPr="00EE7B80">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EE7B80">
        <w:rPr>
          <w:b/>
          <w:szCs w:val="22"/>
        </w:rPr>
        <w:t>”</w:t>
      </w:r>
    </w:p>
    <w:p w14:paraId="6DD58094" w14:textId="77777777" w:rsidR="000663D0" w:rsidRPr="00EE7B80" w:rsidRDefault="000663D0" w:rsidP="00EE7B80">
      <w:pPr>
        <w:rPr>
          <w:szCs w:val="22"/>
        </w:rPr>
      </w:pPr>
    </w:p>
    <w:p w14:paraId="32B2B071" w14:textId="77777777" w:rsidR="000663D0" w:rsidRPr="00EE7B80" w:rsidRDefault="000663D0" w:rsidP="00EE7B80">
      <w:pPr>
        <w:rPr>
          <w:szCs w:val="22"/>
        </w:rPr>
      </w:pPr>
      <w:r w:rsidRPr="00EE7B80">
        <w:rPr>
          <w:szCs w:val="22"/>
        </w:rPr>
        <w:t xml:space="preserve">Consecuentemente, se destaca que la versión pública que elabore </w:t>
      </w:r>
      <w:r w:rsidRPr="00EE7B80">
        <w:rPr>
          <w:b/>
          <w:szCs w:val="22"/>
        </w:rPr>
        <w:t>EL SUJETO OBLIGADO</w:t>
      </w:r>
      <w:r w:rsidRPr="00EE7B80">
        <w:rPr>
          <w:szCs w:val="22"/>
        </w:rPr>
        <w:t xml:space="preserve"> debe cumplir con las formalidades exigidas en la Ley, por lo que para tal efecto emitirá el </w:t>
      </w:r>
      <w:r w:rsidRPr="00EE7B80">
        <w:rPr>
          <w:b/>
          <w:szCs w:val="22"/>
        </w:rPr>
        <w:t>Acuerdo del Comité de Transparencia</w:t>
      </w:r>
      <w:r w:rsidRPr="00EE7B80">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736A99FE" w14:textId="77777777" w:rsidR="00AE1AD3" w:rsidRPr="00EE7B80" w:rsidRDefault="00AE1AD3" w:rsidP="00EE7B80">
      <w:pPr>
        <w:ind w:right="49"/>
        <w:rPr>
          <w:rFonts w:eastAsia="Palatino Linotype" w:cs="Palatino Linotype"/>
          <w:szCs w:val="22"/>
        </w:rPr>
      </w:pPr>
    </w:p>
    <w:p w14:paraId="012B007D" w14:textId="77777777" w:rsidR="00E21A3C" w:rsidRPr="00EE7B80" w:rsidRDefault="00E21A3C" w:rsidP="00EE7B80">
      <w:pPr>
        <w:pStyle w:val="Ttulo3"/>
        <w:spacing w:line="360" w:lineRule="auto"/>
        <w:ind w:right="-312"/>
        <w:rPr>
          <w:szCs w:val="22"/>
        </w:rPr>
      </w:pPr>
      <w:bookmarkStart w:id="48" w:name="_Toc173835659"/>
      <w:bookmarkStart w:id="49" w:name="_Toc175213882"/>
      <w:bookmarkStart w:id="50" w:name="_Toc177032816"/>
      <w:bookmarkStart w:id="51" w:name="_Toc190942782"/>
      <w:r w:rsidRPr="00EE7B80">
        <w:rPr>
          <w:szCs w:val="22"/>
        </w:rPr>
        <w:t xml:space="preserve">e) </w:t>
      </w:r>
      <w:bookmarkStart w:id="52" w:name="_Toc172203621"/>
      <w:bookmarkStart w:id="53" w:name="_Toc174614254"/>
      <w:bookmarkStart w:id="54" w:name="_Toc175213883"/>
      <w:bookmarkEnd w:id="48"/>
      <w:bookmarkEnd w:id="49"/>
      <w:r w:rsidRPr="00EE7B80">
        <w:rPr>
          <w:szCs w:val="22"/>
        </w:rPr>
        <w:t>Conclusión</w:t>
      </w:r>
      <w:bookmarkEnd w:id="50"/>
      <w:bookmarkEnd w:id="51"/>
      <w:bookmarkEnd w:id="52"/>
      <w:bookmarkEnd w:id="53"/>
      <w:bookmarkEnd w:id="54"/>
    </w:p>
    <w:p w14:paraId="69BE7EFE" w14:textId="1EAF6F16" w:rsidR="00E21A3C" w:rsidRPr="00EE7B80" w:rsidRDefault="00E21A3C" w:rsidP="00EE7B80">
      <w:pPr>
        <w:ind w:right="-312"/>
        <w:rPr>
          <w:rFonts w:eastAsia="Palatino Linotype" w:cs="Palatino Linotype"/>
          <w:szCs w:val="22"/>
        </w:rPr>
      </w:pPr>
      <w:r w:rsidRPr="00EE7B80">
        <w:rPr>
          <w:rFonts w:eastAsia="Palatino Linotype" w:cs="Palatino Linotype"/>
          <w:szCs w:val="22"/>
        </w:rPr>
        <w:t xml:space="preserve">En razón de lo anteriormente expuesto, este Instituto estima que las </w:t>
      </w:r>
      <w:r w:rsidRPr="00EE7B80">
        <w:rPr>
          <w:rFonts w:cs="Arial"/>
          <w:bCs/>
          <w:szCs w:val="22"/>
        </w:rPr>
        <w:t>razones</w:t>
      </w:r>
      <w:r w:rsidRPr="00EE7B80">
        <w:rPr>
          <w:rFonts w:eastAsia="Palatino Linotype" w:cs="Palatino Linotype"/>
          <w:szCs w:val="22"/>
        </w:rPr>
        <w:t xml:space="preserve"> o motivos de inconformidad hechos valer por </w:t>
      </w:r>
      <w:r w:rsidRPr="00EE7B80">
        <w:rPr>
          <w:rFonts w:eastAsiaTheme="minorHAnsi" w:cs="Tahoma"/>
          <w:b/>
          <w:iCs/>
          <w:szCs w:val="22"/>
          <w:lang w:eastAsia="en-US"/>
        </w:rPr>
        <w:t>LA PARTE RECURRENTE</w:t>
      </w:r>
      <w:r w:rsidRPr="00EE7B80">
        <w:rPr>
          <w:rFonts w:eastAsiaTheme="minorHAnsi" w:cs="Tahoma"/>
          <w:bCs/>
          <w:iCs/>
          <w:szCs w:val="22"/>
          <w:lang w:eastAsia="en-US"/>
        </w:rPr>
        <w:t xml:space="preserve"> </w:t>
      </w:r>
      <w:r w:rsidRPr="00EE7B80">
        <w:rPr>
          <w:rFonts w:eastAsia="Palatino Linotype" w:cs="Palatino Linotype"/>
          <w:szCs w:val="22"/>
        </w:rPr>
        <w:t xml:space="preserve">devienen </w:t>
      </w:r>
      <w:r w:rsidRPr="00EE7B80">
        <w:rPr>
          <w:rFonts w:eastAsia="Palatino Linotype" w:cs="Palatino Linotype"/>
          <w:b/>
          <w:szCs w:val="22"/>
        </w:rPr>
        <w:t>fundadas</w:t>
      </w:r>
      <w:r w:rsidRPr="00EE7B80">
        <w:rPr>
          <w:rFonts w:eastAsia="Palatino Linotype" w:cs="Palatino Linotype"/>
          <w:szCs w:val="22"/>
        </w:rPr>
        <w:t xml:space="preserve"> y suficientes para </w:t>
      </w:r>
      <w:r w:rsidR="00E22435" w:rsidRPr="00EE7B80">
        <w:rPr>
          <w:rFonts w:eastAsia="Palatino Linotype" w:cs="Palatino Linotype"/>
          <w:b/>
          <w:szCs w:val="22"/>
        </w:rPr>
        <w:t>REVOCAR</w:t>
      </w:r>
      <w:r w:rsidRPr="00EE7B80">
        <w:rPr>
          <w:rFonts w:eastAsia="Palatino Linotype" w:cs="Palatino Linotype"/>
          <w:szCs w:val="22"/>
        </w:rPr>
        <w:t xml:space="preserve"> la </w:t>
      </w:r>
      <w:r w:rsidR="008A2E0F" w:rsidRPr="00EE7B80">
        <w:rPr>
          <w:rFonts w:eastAsia="Palatino Linotype" w:cs="Palatino Linotype"/>
          <w:szCs w:val="22"/>
        </w:rPr>
        <w:t>respuesta</w:t>
      </w:r>
      <w:r w:rsidR="00571A54" w:rsidRPr="00EE7B80">
        <w:rPr>
          <w:rFonts w:eastAsia="Palatino Linotype" w:cs="Palatino Linotype"/>
          <w:szCs w:val="22"/>
        </w:rPr>
        <w:t xml:space="preserve"> </w:t>
      </w:r>
      <w:r w:rsidRPr="00EE7B80">
        <w:rPr>
          <w:rFonts w:eastAsia="Palatino Linotype" w:cs="Palatino Linotype"/>
          <w:szCs w:val="22"/>
        </w:rPr>
        <w:t xml:space="preserve">del </w:t>
      </w:r>
      <w:r w:rsidRPr="00EE7B80">
        <w:rPr>
          <w:rFonts w:eastAsia="Palatino Linotype" w:cs="Palatino Linotype"/>
          <w:b/>
          <w:szCs w:val="22"/>
        </w:rPr>
        <w:t>SUJETO OBLIGADO</w:t>
      </w:r>
      <w:r w:rsidRPr="00EE7B80">
        <w:rPr>
          <w:rFonts w:eastAsia="Palatino Linotype" w:cs="Palatino Linotype"/>
          <w:szCs w:val="22"/>
        </w:rPr>
        <w:t xml:space="preserve"> </w:t>
      </w:r>
      <w:r w:rsidR="00571A54" w:rsidRPr="00EE7B80">
        <w:rPr>
          <w:rFonts w:eastAsia="Palatino Linotype" w:cs="Palatino Linotype"/>
          <w:szCs w:val="22"/>
        </w:rPr>
        <w:t xml:space="preserve">en el medio de impugnación </w:t>
      </w:r>
      <w:r w:rsidR="00571A54" w:rsidRPr="00EE7B80">
        <w:rPr>
          <w:rFonts w:eastAsiaTheme="minorHAnsi" w:cstheme="minorBidi"/>
          <w:b/>
          <w:bCs/>
          <w:szCs w:val="22"/>
          <w:lang w:eastAsia="en-US"/>
        </w:rPr>
        <w:t xml:space="preserve">00577/INFOEM/IP/RR/2025 </w:t>
      </w:r>
      <w:r w:rsidR="00571A54" w:rsidRPr="00EE7B80">
        <w:rPr>
          <w:rFonts w:eastAsiaTheme="minorHAnsi" w:cstheme="minorBidi"/>
          <w:szCs w:val="22"/>
          <w:lang w:eastAsia="en-US"/>
        </w:rPr>
        <w:t xml:space="preserve">y </w:t>
      </w:r>
      <w:r w:rsidR="00571A54" w:rsidRPr="00EE7B80">
        <w:rPr>
          <w:rFonts w:eastAsiaTheme="minorHAnsi" w:cstheme="minorBidi"/>
          <w:b/>
          <w:bCs/>
          <w:szCs w:val="22"/>
          <w:lang w:eastAsia="en-US"/>
        </w:rPr>
        <w:t xml:space="preserve">MODIFICAR </w:t>
      </w:r>
      <w:r w:rsidR="00571A54" w:rsidRPr="00EE7B80">
        <w:rPr>
          <w:rFonts w:eastAsiaTheme="minorHAnsi" w:cstheme="minorBidi"/>
          <w:szCs w:val="22"/>
          <w:lang w:eastAsia="en-US"/>
        </w:rPr>
        <w:t xml:space="preserve">la respuesta del </w:t>
      </w:r>
      <w:r w:rsidR="00571A54" w:rsidRPr="00EE7B80">
        <w:rPr>
          <w:rFonts w:eastAsiaTheme="minorHAnsi" w:cstheme="minorBidi"/>
          <w:b/>
          <w:bCs/>
          <w:szCs w:val="22"/>
          <w:lang w:eastAsia="en-US"/>
        </w:rPr>
        <w:t xml:space="preserve">00578/INFOEM/IP/RR/2025 </w:t>
      </w:r>
      <w:r w:rsidR="00571A54" w:rsidRPr="00EE7B80">
        <w:rPr>
          <w:rFonts w:eastAsiaTheme="minorHAnsi" w:cstheme="minorBidi"/>
          <w:szCs w:val="22"/>
          <w:lang w:eastAsia="en-US"/>
        </w:rPr>
        <w:t xml:space="preserve">a efecto de </w:t>
      </w:r>
      <w:r w:rsidRPr="00EE7B80">
        <w:rPr>
          <w:rFonts w:eastAsia="Palatino Linotype" w:cs="Palatino Linotype"/>
          <w:szCs w:val="22"/>
        </w:rPr>
        <w:t xml:space="preserve">ordenarle </w:t>
      </w:r>
      <w:r w:rsidR="00571A54" w:rsidRPr="00EE7B80">
        <w:rPr>
          <w:rFonts w:eastAsia="Palatino Linotype" w:cs="Palatino Linotype"/>
          <w:szCs w:val="22"/>
        </w:rPr>
        <w:t xml:space="preserve">que </w:t>
      </w:r>
      <w:r w:rsidRPr="00EE7B80">
        <w:rPr>
          <w:rFonts w:eastAsia="Palatino Linotype" w:cs="Palatino Linotype"/>
          <w:szCs w:val="22"/>
        </w:rPr>
        <w:t xml:space="preserve">haga entrega de la información </w:t>
      </w:r>
      <w:r w:rsidR="0099693A" w:rsidRPr="00EE7B80">
        <w:rPr>
          <w:rFonts w:eastAsia="Palatino Linotype" w:cs="Palatino Linotype"/>
          <w:szCs w:val="22"/>
        </w:rPr>
        <w:t>precisada en el presente considerando</w:t>
      </w:r>
      <w:r w:rsidRPr="00EE7B80">
        <w:rPr>
          <w:rFonts w:eastAsia="Palatino Linotype" w:cs="Palatino Linotype"/>
          <w:szCs w:val="22"/>
        </w:rPr>
        <w:t>.</w:t>
      </w:r>
    </w:p>
    <w:p w14:paraId="714B463F" w14:textId="77777777" w:rsidR="0093358E" w:rsidRPr="00EE7B80" w:rsidRDefault="0093358E" w:rsidP="00EE7B80">
      <w:pPr>
        <w:ind w:right="-312"/>
        <w:rPr>
          <w:rFonts w:eastAsia="Palatino Linotype" w:cs="Palatino Linotype"/>
          <w:szCs w:val="22"/>
        </w:rPr>
      </w:pPr>
    </w:p>
    <w:p w14:paraId="227454A1" w14:textId="77777777" w:rsidR="00E21A3C" w:rsidRDefault="00E21A3C" w:rsidP="00EE7B80">
      <w:pPr>
        <w:ind w:right="-312"/>
        <w:rPr>
          <w:rFonts w:cs="Tahoma"/>
          <w:bCs/>
          <w:szCs w:val="22"/>
        </w:rPr>
      </w:pPr>
      <w:bookmarkStart w:id="55" w:name="_Hlk165381027"/>
      <w:r w:rsidRPr="00EE7B80">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63DF7123" w14:textId="77777777" w:rsidR="00E21A3C" w:rsidRPr="00EE7B80" w:rsidRDefault="00E21A3C" w:rsidP="00EE7B80">
      <w:pPr>
        <w:ind w:right="-312"/>
        <w:rPr>
          <w:rFonts w:cs="Tahoma"/>
          <w:bCs/>
          <w:szCs w:val="22"/>
        </w:rPr>
      </w:pPr>
    </w:p>
    <w:p w14:paraId="0E0444F4" w14:textId="77777777" w:rsidR="00E21A3C" w:rsidRPr="00EE7B80" w:rsidRDefault="00E21A3C" w:rsidP="00EE7B80">
      <w:pPr>
        <w:pStyle w:val="Ttulo1"/>
        <w:ind w:right="-312"/>
        <w:rPr>
          <w:szCs w:val="22"/>
        </w:rPr>
      </w:pPr>
      <w:bookmarkStart w:id="56" w:name="_Toc172203622"/>
      <w:bookmarkStart w:id="57" w:name="_Toc174614255"/>
      <w:bookmarkStart w:id="58" w:name="_Toc175213884"/>
      <w:bookmarkStart w:id="59" w:name="_Toc177032817"/>
      <w:bookmarkStart w:id="60" w:name="_Toc190942783"/>
      <w:bookmarkEnd w:id="55"/>
      <w:r w:rsidRPr="00EE7B80">
        <w:rPr>
          <w:szCs w:val="22"/>
        </w:rPr>
        <w:t>RESUELVE</w:t>
      </w:r>
      <w:bookmarkEnd w:id="56"/>
      <w:bookmarkEnd w:id="57"/>
      <w:bookmarkEnd w:id="58"/>
      <w:bookmarkEnd w:id="59"/>
      <w:bookmarkEnd w:id="60"/>
    </w:p>
    <w:p w14:paraId="54D5F412" w14:textId="77777777" w:rsidR="00E21A3C" w:rsidRPr="00EE7B80" w:rsidRDefault="00E21A3C" w:rsidP="00EE7B80">
      <w:pPr>
        <w:ind w:right="-312"/>
        <w:rPr>
          <w:rFonts w:cs="Arial"/>
          <w:b/>
          <w:szCs w:val="22"/>
        </w:rPr>
      </w:pPr>
    </w:p>
    <w:p w14:paraId="2F012F8E" w14:textId="7F435826" w:rsidR="00E21A3C" w:rsidRPr="00EE7B80" w:rsidRDefault="00E21A3C" w:rsidP="00EE7B80">
      <w:pPr>
        <w:widowControl w:val="0"/>
        <w:ind w:right="-312"/>
        <w:rPr>
          <w:rFonts w:eastAsia="Calibri" w:cs="Tahoma"/>
          <w:bCs/>
          <w:szCs w:val="22"/>
          <w:lang w:eastAsia="en-US"/>
        </w:rPr>
      </w:pPr>
      <w:r w:rsidRPr="00EE7B80">
        <w:rPr>
          <w:b/>
          <w:bCs/>
          <w:szCs w:val="22"/>
        </w:rPr>
        <w:t>PRIMERO.</w:t>
      </w:r>
      <w:r w:rsidRPr="00EE7B80">
        <w:rPr>
          <w:szCs w:val="22"/>
        </w:rPr>
        <w:t xml:space="preserve"> </w:t>
      </w:r>
      <w:r w:rsidRPr="00EE7B80">
        <w:rPr>
          <w:rFonts w:cs="Tahoma"/>
          <w:szCs w:val="22"/>
        </w:rPr>
        <w:t xml:space="preserve">Se </w:t>
      </w:r>
      <w:r w:rsidR="00E22435" w:rsidRPr="00EE7B80">
        <w:rPr>
          <w:rFonts w:cs="Tahoma"/>
          <w:b/>
          <w:bCs/>
          <w:szCs w:val="22"/>
        </w:rPr>
        <w:t>REVOCA</w:t>
      </w:r>
      <w:r w:rsidRPr="00EE7B80">
        <w:rPr>
          <w:rFonts w:cs="Tahoma"/>
          <w:szCs w:val="22"/>
        </w:rPr>
        <w:t xml:space="preserve"> la respuesta entregada por </w:t>
      </w:r>
      <w:r w:rsidR="0095450A" w:rsidRPr="00EE7B80">
        <w:rPr>
          <w:rFonts w:cs="Tahoma"/>
          <w:b/>
          <w:szCs w:val="22"/>
        </w:rPr>
        <w:t xml:space="preserve">EL </w:t>
      </w:r>
      <w:r w:rsidRPr="00EE7B80">
        <w:rPr>
          <w:rFonts w:cs="Tahoma"/>
          <w:b/>
          <w:bCs/>
          <w:szCs w:val="22"/>
        </w:rPr>
        <w:t>SUJETO OBLIGADO</w:t>
      </w:r>
      <w:r w:rsidRPr="00EE7B80">
        <w:rPr>
          <w:rFonts w:cs="Tahoma"/>
          <w:szCs w:val="22"/>
        </w:rPr>
        <w:t xml:space="preserve"> en la solicitud de información </w:t>
      </w:r>
      <w:r w:rsidR="00AA5163" w:rsidRPr="00EE7B80">
        <w:rPr>
          <w:rFonts w:eastAsia="Palatino Linotype" w:cs="Palatino Linotype"/>
          <w:b/>
          <w:szCs w:val="22"/>
        </w:rPr>
        <w:t>00044/COCOTIT/IP/2025</w:t>
      </w:r>
      <w:r w:rsidR="00522BAE" w:rsidRPr="00EE7B80">
        <w:rPr>
          <w:rFonts w:eastAsia="Palatino Linotype" w:cs="Palatino Linotype"/>
          <w:b/>
          <w:szCs w:val="22"/>
        </w:rPr>
        <w:t xml:space="preserve">; </w:t>
      </w:r>
      <w:r w:rsidR="00522BAE" w:rsidRPr="00EE7B80">
        <w:rPr>
          <w:rFonts w:eastAsia="Palatino Linotype" w:cs="Palatino Linotype"/>
          <w:bCs/>
          <w:szCs w:val="22"/>
        </w:rPr>
        <w:t xml:space="preserve">y se </w:t>
      </w:r>
      <w:r w:rsidR="00522BAE" w:rsidRPr="00EE7B80">
        <w:rPr>
          <w:rFonts w:eastAsia="Palatino Linotype" w:cs="Palatino Linotype"/>
          <w:b/>
          <w:szCs w:val="22"/>
        </w:rPr>
        <w:t xml:space="preserve">MODIFICA </w:t>
      </w:r>
      <w:r w:rsidR="00522BAE" w:rsidRPr="00EE7B80">
        <w:rPr>
          <w:rFonts w:eastAsia="Palatino Linotype" w:cs="Palatino Linotype"/>
          <w:bCs/>
          <w:szCs w:val="22"/>
        </w:rPr>
        <w:t xml:space="preserve">la respuesta en la solicitud de información </w:t>
      </w:r>
      <w:r w:rsidR="00AA5163" w:rsidRPr="00EE7B80">
        <w:rPr>
          <w:rFonts w:eastAsia="Palatino Linotype" w:cs="Palatino Linotype"/>
          <w:b/>
          <w:szCs w:val="22"/>
        </w:rPr>
        <w:t>00043/COCOTIT/IP/2025</w:t>
      </w:r>
      <w:r w:rsidRPr="00EE7B80">
        <w:rPr>
          <w:rFonts w:cs="Tahoma"/>
          <w:bCs/>
          <w:szCs w:val="22"/>
        </w:rPr>
        <w:t xml:space="preserve">, </w:t>
      </w:r>
      <w:r w:rsidRPr="00EE7B80">
        <w:rPr>
          <w:rFonts w:eastAsia="Calibri" w:cs="Tahoma"/>
          <w:bCs/>
          <w:szCs w:val="22"/>
          <w:lang w:eastAsia="en-US"/>
        </w:rPr>
        <w:t xml:space="preserve">por resultar </w:t>
      </w:r>
      <w:r w:rsidRPr="00EE7B80">
        <w:rPr>
          <w:rFonts w:eastAsia="Calibri" w:cs="Tahoma"/>
          <w:b/>
          <w:bCs/>
          <w:szCs w:val="22"/>
          <w:lang w:eastAsia="en-US"/>
        </w:rPr>
        <w:t>FUNDADAS</w:t>
      </w:r>
      <w:r w:rsidRPr="00EE7B80">
        <w:rPr>
          <w:rFonts w:eastAsia="Calibri" w:cs="Tahoma"/>
          <w:bCs/>
          <w:szCs w:val="22"/>
          <w:lang w:eastAsia="en-US"/>
        </w:rPr>
        <w:t xml:space="preserve"> las razones o motivos de inconformidad hechos valer por </w:t>
      </w:r>
      <w:r w:rsidRPr="00EE7B80">
        <w:rPr>
          <w:rFonts w:eastAsia="Calibri" w:cs="Tahoma"/>
          <w:b/>
          <w:szCs w:val="22"/>
          <w:lang w:eastAsia="en-US"/>
        </w:rPr>
        <w:t>LA PARTE RECURRENTE</w:t>
      </w:r>
      <w:r w:rsidRPr="00EE7B80">
        <w:rPr>
          <w:rFonts w:eastAsia="Calibri" w:cs="Tahoma"/>
          <w:bCs/>
          <w:szCs w:val="22"/>
          <w:lang w:eastAsia="en-US"/>
        </w:rPr>
        <w:t xml:space="preserve"> en </w:t>
      </w:r>
      <w:r w:rsidR="0095450A" w:rsidRPr="00EE7B80">
        <w:rPr>
          <w:rFonts w:eastAsia="Calibri" w:cs="Tahoma"/>
          <w:bCs/>
          <w:szCs w:val="22"/>
          <w:lang w:eastAsia="en-US"/>
        </w:rPr>
        <w:t>los</w:t>
      </w:r>
      <w:r w:rsidRPr="00EE7B80">
        <w:rPr>
          <w:rFonts w:eastAsia="Calibri" w:cs="Tahoma"/>
          <w:bCs/>
          <w:szCs w:val="22"/>
          <w:lang w:eastAsia="en-US"/>
        </w:rPr>
        <w:t xml:space="preserve"> Recurso</w:t>
      </w:r>
      <w:r w:rsidR="0095450A" w:rsidRPr="00EE7B80">
        <w:rPr>
          <w:rFonts w:eastAsia="Calibri" w:cs="Tahoma"/>
          <w:bCs/>
          <w:szCs w:val="22"/>
          <w:lang w:eastAsia="en-US"/>
        </w:rPr>
        <w:t>s</w:t>
      </w:r>
      <w:r w:rsidRPr="00EE7B80">
        <w:rPr>
          <w:rFonts w:eastAsia="Calibri" w:cs="Tahoma"/>
          <w:bCs/>
          <w:szCs w:val="22"/>
          <w:lang w:eastAsia="en-US"/>
        </w:rPr>
        <w:t xml:space="preserve"> de Revisión </w:t>
      </w:r>
      <w:r w:rsidR="00AA5163" w:rsidRPr="00EE7B80">
        <w:rPr>
          <w:rFonts w:eastAsiaTheme="minorHAnsi" w:cstheme="minorBidi"/>
          <w:b/>
          <w:bCs/>
          <w:szCs w:val="22"/>
          <w:lang w:eastAsia="en-US"/>
        </w:rPr>
        <w:t>00577/INFOEM/IP/RR/2025</w:t>
      </w:r>
      <w:r w:rsidR="008A2E0F" w:rsidRPr="00EE7B80">
        <w:rPr>
          <w:rFonts w:eastAsiaTheme="minorHAnsi" w:cstheme="minorBidi"/>
          <w:bCs/>
          <w:szCs w:val="22"/>
          <w:lang w:eastAsia="en-US"/>
        </w:rPr>
        <w:t xml:space="preserve"> </w:t>
      </w:r>
      <w:r w:rsidR="0095450A" w:rsidRPr="00EE7B80">
        <w:rPr>
          <w:rFonts w:eastAsiaTheme="minorHAnsi" w:cstheme="minorBidi"/>
          <w:bCs/>
          <w:szCs w:val="22"/>
          <w:lang w:eastAsia="en-US"/>
        </w:rPr>
        <w:t>y</w:t>
      </w:r>
      <w:r w:rsidR="0095450A" w:rsidRPr="00EE7B80">
        <w:rPr>
          <w:rFonts w:eastAsiaTheme="minorHAnsi" w:cstheme="minorBidi"/>
          <w:b/>
          <w:bCs/>
          <w:szCs w:val="22"/>
          <w:lang w:eastAsia="en-US"/>
        </w:rPr>
        <w:t xml:space="preserve"> </w:t>
      </w:r>
      <w:r w:rsidR="00AA5163" w:rsidRPr="00EE7B80">
        <w:rPr>
          <w:rFonts w:eastAsiaTheme="minorHAnsi" w:cstheme="minorBidi"/>
          <w:b/>
          <w:bCs/>
          <w:szCs w:val="22"/>
          <w:lang w:eastAsia="en-US"/>
        </w:rPr>
        <w:t>00578/INFOEM/IP/RR/2025</w:t>
      </w:r>
      <w:r w:rsidR="0095450A" w:rsidRPr="00EE7B80">
        <w:rPr>
          <w:rFonts w:eastAsiaTheme="minorHAnsi" w:cstheme="minorBidi"/>
          <w:b/>
          <w:bCs/>
          <w:szCs w:val="22"/>
          <w:lang w:eastAsia="en-US"/>
        </w:rPr>
        <w:t xml:space="preserve"> acumulados</w:t>
      </w:r>
      <w:r w:rsidRPr="00EE7B80">
        <w:rPr>
          <w:rFonts w:eastAsiaTheme="minorHAnsi" w:cstheme="minorBidi"/>
          <w:szCs w:val="22"/>
          <w:lang w:eastAsia="en-US"/>
        </w:rPr>
        <w:t>,</w:t>
      </w:r>
      <w:r w:rsidRPr="00EE7B80">
        <w:rPr>
          <w:rFonts w:cs="Tahoma"/>
          <w:b/>
          <w:szCs w:val="22"/>
        </w:rPr>
        <w:t xml:space="preserve"> </w:t>
      </w:r>
      <w:r w:rsidRPr="00EE7B80">
        <w:rPr>
          <w:rFonts w:eastAsia="Calibri" w:cs="Tahoma"/>
          <w:bCs/>
          <w:szCs w:val="22"/>
          <w:lang w:eastAsia="en-US"/>
        </w:rPr>
        <w:t xml:space="preserve">en términos del considerando </w:t>
      </w:r>
      <w:r w:rsidRPr="00EE7B80">
        <w:rPr>
          <w:rFonts w:eastAsia="Calibri" w:cs="Tahoma"/>
          <w:b/>
          <w:szCs w:val="22"/>
          <w:lang w:eastAsia="en-US"/>
        </w:rPr>
        <w:t>SEGUNDO</w:t>
      </w:r>
      <w:r w:rsidRPr="00EE7B80">
        <w:rPr>
          <w:rFonts w:eastAsia="Calibri" w:cs="Tahoma"/>
          <w:bCs/>
          <w:szCs w:val="22"/>
          <w:lang w:eastAsia="en-US"/>
        </w:rPr>
        <w:t xml:space="preserve"> de la presente Resolución.</w:t>
      </w:r>
    </w:p>
    <w:p w14:paraId="5B8A2C55" w14:textId="77777777" w:rsidR="00E21A3C" w:rsidRPr="00EE7B80" w:rsidRDefault="00E21A3C" w:rsidP="00EE7B80">
      <w:pPr>
        <w:widowControl w:val="0"/>
        <w:ind w:right="-312"/>
        <w:rPr>
          <w:rFonts w:eastAsia="Calibri" w:cs="Tahoma"/>
          <w:bCs/>
          <w:szCs w:val="22"/>
          <w:lang w:eastAsia="en-US"/>
        </w:rPr>
      </w:pPr>
    </w:p>
    <w:p w14:paraId="5ED3993C" w14:textId="11314D59" w:rsidR="00E21A3C" w:rsidRPr="00EE7B80" w:rsidRDefault="00E21A3C" w:rsidP="00EE7B80">
      <w:pPr>
        <w:ind w:right="-312"/>
        <w:rPr>
          <w:rFonts w:eastAsia="Calibri" w:cs="Tahoma"/>
          <w:bCs/>
          <w:szCs w:val="22"/>
          <w:lang w:eastAsia="en-US"/>
        </w:rPr>
      </w:pPr>
      <w:r w:rsidRPr="00EE7B80">
        <w:rPr>
          <w:rFonts w:eastAsia="Calibri" w:cs="Tahoma"/>
          <w:b/>
          <w:bCs/>
          <w:szCs w:val="22"/>
          <w:lang w:eastAsia="en-US"/>
        </w:rPr>
        <w:t>SEGUNDO.</w:t>
      </w:r>
      <w:r w:rsidRPr="00EE7B80">
        <w:rPr>
          <w:rFonts w:eastAsia="Calibri" w:cs="Tahoma"/>
          <w:szCs w:val="22"/>
        </w:rPr>
        <w:t xml:space="preserve"> Se </w:t>
      </w:r>
      <w:r w:rsidRPr="00EE7B80">
        <w:rPr>
          <w:rFonts w:eastAsia="Calibri" w:cs="Tahoma"/>
          <w:b/>
          <w:szCs w:val="22"/>
        </w:rPr>
        <w:t xml:space="preserve">ORDENA </w:t>
      </w:r>
      <w:r w:rsidRPr="00EE7B80">
        <w:rPr>
          <w:rFonts w:eastAsia="Calibri" w:cs="Tahoma"/>
          <w:szCs w:val="22"/>
        </w:rPr>
        <w:t xml:space="preserve">al </w:t>
      </w:r>
      <w:r w:rsidRPr="00EE7B80">
        <w:rPr>
          <w:rFonts w:eastAsia="Calibri" w:cs="Tahoma"/>
          <w:b/>
          <w:bCs/>
          <w:szCs w:val="22"/>
        </w:rPr>
        <w:t>SUJETO OBLIGADO</w:t>
      </w:r>
      <w:r w:rsidRPr="00EE7B80">
        <w:rPr>
          <w:rFonts w:eastAsia="Calibri" w:cs="Tahoma"/>
          <w:szCs w:val="22"/>
        </w:rPr>
        <w:t xml:space="preserve">, </w:t>
      </w:r>
      <w:r w:rsidRPr="00EE7B80">
        <w:rPr>
          <w:rFonts w:eastAsia="Calibri" w:cs="Tahoma"/>
          <w:bCs/>
          <w:szCs w:val="22"/>
          <w:lang w:eastAsia="en-US"/>
        </w:rPr>
        <w:t xml:space="preserve">a efecto de que entregue a través del </w:t>
      </w:r>
      <w:r w:rsidRPr="00EE7B80">
        <w:rPr>
          <w:rFonts w:eastAsia="Calibri" w:cs="Tahoma"/>
          <w:b/>
          <w:bCs/>
          <w:szCs w:val="22"/>
          <w:lang w:eastAsia="en-US"/>
        </w:rPr>
        <w:t>SAIMEX</w:t>
      </w:r>
      <w:r w:rsidRPr="00EE7B80">
        <w:rPr>
          <w:rFonts w:eastAsia="Calibri" w:cs="Tahoma"/>
          <w:bCs/>
          <w:szCs w:val="22"/>
          <w:lang w:eastAsia="en-US"/>
        </w:rPr>
        <w:t xml:space="preserve">, en </w:t>
      </w:r>
      <w:r w:rsidRPr="00EE7B80">
        <w:rPr>
          <w:rFonts w:eastAsia="Calibri" w:cs="Tahoma"/>
          <w:b/>
          <w:bCs/>
          <w:szCs w:val="22"/>
          <w:lang w:eastAsia="en-US"/>
        </w:rPr>
        <w:t>versión pública</w:t>
      </w:r>
      <w:r w:rsidR="00E22435" w:rsidRPr="00EE7B80">
        <w:rPr>
          <w:rFonts w:eastAsia="Calibri" w:cs="Tahoma"/>
          <w:b/>
          <w:bCs/>
          <w:szCs w:val="22"/>
          <w:lang w:eastAsia="en-US"/>
        </w:rPr>
        <w:t xml:space="preserve"> </w:t>
      </w:r>
      <w:r w:rsidR="00E22435" w:rsidRPr="00EE7B80">
        <w:rPr>
          <w:rFonts w:eastAsia="Calibri" w:cs="Tahoma"/>
          <w:bCs/>
          <w:szCs w:val="22"/>
          <w:lang w:eastAsia="en-US"/>
        </w:rPr>
        <w:t>de ser procedente</w:t>
      </w:r>
      <w:r w:rsidRPr="00EE7B80">
        <w:rPr>
          <w:rFonts w:eastAsia="Calibri" w:cs="Tahoma"/>
          <w:b/>
          <w:bCs/>
          <w:szCs w:val="22"/>
          <w:lang w:eastAsia="en-US"/>
        </w:rPr>
        <w:t xml:space="preserve">, </w:t>
      </w:r>
      <w:r w:rsidR="00522BAE" w:rsidRPr="00EE7B80">
        <w:rPr>
          <w:rFonts w:eastAsia="Calibri" w:cs="Tahoma"/>
          <w:szCs w:val="22"/>
          <w:lang w:eastAsia="en-US"/>
        </w:rPr>
        <w:t xml:space="preserve">de </w:t>
      </w:r>
      <w:r w:rsidRPr="00EE7B80">
        <w:rPr>
          <w:rFonts w:eastAsia="Calibri" w:cs="Tahoma"/>
          <w:bCs/>
          <w:szCs w:val="22"/>
          <w:lang w:eastAsia="en-US"/>
        </w:rPr>
        <w:t>lo siguiente:</w:t>
      </w:r>
    </w:p>
    <w:p w14:paraId="08DC8813" w14:textId="77777777" w:rsidR="0099693A" w:rsidRPr="00EE7B80" w:rsidRDefault="0099693A" w:rsidP="00EE7B80">
      <w:pPr>
        <w:spacing w:line="240" w:lineRule="auto"/>
        <w:ind w:right="539"/>
        <w:rPr>
          <w:rFonts w:eastAsia="Calibri" w:cs="Tahoma"/>
          <w:bCs/>
          <w:i/>
          <w:szCs w:val="22"/>
          <w:lang w:eastAsia="en-US"/>
        </w:rPr>
      </w:pPr>
    </w:p>
    <w:p w14:paraId="586BADC7" w14:textId="45911121" w:rsidR="00522BAE" w:rsidRPr="00EE7B80" w:rsidRDefault="00522BAE" w:rsidP="00EE7B80">
      <w:pPr>
        <w:pStyle w:val="Prrafodelista"/>
        <w:widowControl w:val="0"/>
        <w:numPr>
          <w:ilvl w:val="0"/>
          <w:numId w:val="43"/>
        </w:numPr>
        <w:spacing w:line="240" w:lineRule="auto"/>
        <w:ind w:right="397"/>
        <w:rPr>
          <w:rFonts w:eastAsia="Calibri" w:cs="Tahoma"/>
          <w:bCs/>
          <w:i/>
          <w:szCs w:val="22"/>
          <w:lang w:eastAsia="en-US"/>
        </w:rPr>
      </w:pPr>
      <w:r w:rsidRPr="00EE7B80">
        <w:rPr>
          <w:rFonts w:eastAsia="Calibri" w:cs="Tahoma"/>
          <w:bCs/>
          <w:i/>
          <w:szCs w:val="22"/>
          <w:lang w:eastAsia="en-US"/>
        </w:rPr>
        <w:t xml:space="preserve">El organigrama de la administración 2025-2027, </w:t>
      </w:r>
      <w:r w:rsidR="00990D51" w:rsidRPr="00EE7B80">
        <w:rPr>
          <w:rFonts w:eastAsia="Calibri" w:cs="Tahoma"/>
          <w:bCs/>
          <w:i/>
          <w:szCs w:val="22"/>
          <w:lang w:eastAsia="en-US"/>
        </w:rPr>
        <w:t>remitido en respuesta</w:t>
      </w:r>
      <w:r w:rsidR="00FB17E5" w:rsidRPr="00EE7B80">
        <w:rPr>
          <w:rFonts w:eastAsia="Calibri" w:cs="Tahoma"/>
          <w:bCs/>
          <w:i/>
          <w:szCs w:val="22"/>
          <w:lang w:eastAsia="en-US"/>
        </w:rPr>
        <w:t>, de manera legible</w:t>
      </w:r>
      <w:r w:rsidR="00990D51" w:rsidRPr="00EE7B80">
        <w:rPr>
          <w:rFonts w:eastAsia="Calibri" w:cs="Tahoma"/>
          <w:bCs/>
          <w:i/>
          <w:szCs w:val="22"/>
          <w:lang w:eastAsia="en-US"/>
        </w:rPr>
        <w:t>.</w:t>
      </w:r>
    </w:p>
    <w:p w14:paraId="100106E3" w14:textId="77777777" w:rsidR="00704979" w:rsidRPr="00EE7B80" w:rsidRDefault="00704979" w:rsidP="00EE7B80">
      <w:pPr>
        <w:pStyle w:val="Prrafodelista"/>
        <w:widowControl w:val="0"/>
        <w:spacing w:line="240" w:lineRule="auto"/>
        <w:ind w:right="397"/>
        <w:rPr>
          <w:rFonts w:eastAsia="Calibri" w:cs="Tahoma"/>
          <w:bCs/>
          <w:i/>
          <w:szCs w:val="22"/>
          <w:lang w:eastAsia="en-US"/>
        </w:rPr>
      </w:pPr>
    </w:p>
    <w:p w14:paraId="35F67D57" w14:textId="513DF1CF" w:rsidR="00522BAE" w:rsidRPr="00EE7B80" w:rsidRDefault="00780085" w:rsidP="00EE7B80">
      <w:pPr>
        <w:pStyle w:val="Prrafodelista"/>
        <w:widowControl w:val="0"/>
        <w:numPr>
          <w:ilvl w:val="0"/>
          <w:numId w:val="43"/>
        </w:numPr>
        <w:spacing w:line="240" w:lineRule="auto"/>
        <w:ind w:right="397"/>
        <w:rPr>
          <w:rFonts w:eastAsia="Calibri" w:cs="Tahoma"/>
          <w:bCs/>
          <w:i/>
          <w:szCs w:val="22"/>
          <w:lang w:eastAsia="en-US"/>
        </w:rPr>
      </w:pPr>
      <w:r w:rsidRPr="00EE7B80">
        <w:rPr>
          <w:rFonts w:eastAsia="Calibri" w:cs="Tahoma"/>
          <w:bCs/>
          <w:i/>
          <w:szCs w:val="22"/>
          <w:lang w:eastAsia="en-US"/>
        </w:rPr>
        <w:t xml:space="preserve">El acuerdo </w:t>
      </w:r>
      <w:r w:rsidR="00522BAE" w:rsidRPr="00EE7B80">
        <w:rPr>
          <w:rFonts w:eastAsia="Calibri" w:cs="Tahoma"/>
          <w:bCs/>
          <w:i/>
          <w:szCs w:val="22"/>
          <w:lang w:eastAsia="en-US"/>
        </w:rPr>
        <w:t xml:space="preserve">de cabildo </w:t>
      </w:r>
      <w:r w:rsidRPr="00EE7B80">
        <w:rPr>
          <w:rFonts w:eastAsia="Calibri" w:cs="Tahoma"/>
          <w:bCs/>
          <w:i/>
          <w:szCs w:val="22"/>
          <w:lang w:eastAsia="en-US"/>
        </w:rPr>
        <w:t xml:space="preserve">mediante el cual </w:t>
      </w:r>
      <w:r w:rsidR="00522BAE" w:rsidRPr="00EE7B80">
        <w:rPr>
          <w:rFonts w:eastAsia="Calibri" w:cs="Tahoma"/>
          <w:bCs/>
          <w:i/>
          <w:szCs w:val="22"/>
          <w:lang w:eastAsia="en-US"/>
        </w:rPr>
        <w:t xml:space="preserve">fue aprobado las convocatorias para la elección de los integrantes del </w:t>
      </w:r>
      <w:r w:rsidR="00704979" w:rsidRPr="00EE7B80">
        <w:rPr>
          <w:rFonts w:eastAsia="Calibri" w:cs="Tahoma"/>
          <w:bCs/>
          <w:i/>
          <w:szCs w:val="22"/>
          <w:lang w:eastAsia="en-US"/>
        </w:rPr>
        <w:t>Comité de Participación Ciudadana</w:t>
      </w:r>
      <w:r w:rsidR="00522BAE" w:rsidRPr="00EE7B80">
        <w:rPr>
          <w:rFonts w:eastAsia="Calibri" w:cs="Tahoma"/>
          <w:bCs/>
          <w:i/>
          <w:szCs w:val="22"/>
          <w:lang w:eastAsia="en-US"/>
        </w:rPr>
        <w:t xml:space="preserve"> </w:t>
      </w:r>
      <w:r w:rsidR="00A25C8C" w:rsidRPr="00EE7B80">
        <w:rPr>
          <w:rFonts w:eastAsia="Calibri" w:cs="Tahoma"/>
          <w:bCs/>
          <w:i/>
          <w:szCs w:val="22"/>
          <w:lang w:eastAsia="en-US"/>
        </w:rPr>
        <w:t xml:space="preserve">del </w:t>
      </w:r>
      <w:r w:rsidR="00A25C8C" w:rsidRPr="00EE7B80">
        <w:rPr>
          <w:rFonts w:eastAsia="Calibri" w:cs="Tahoma"/>
          <w:b/>
          <w:i/>
          <w:szCs w:val="22"/>
          <w:lang w:eastAsia="en-US"/>
        </w:rPr>
        <w:t xml:space="preserve">SUJETO OBLIGADO </w:t>
      </w:r>
      <w:r w:rsidR="00522BAE" w:rsidRPr="00EE7B80">
        <w:rPr>
          <w:rFonts w:eastAsia="Calibri" w:cs="Tahoma"/>
          <w:bCs/>
          <w:i/>
          <w:szCs w:val="22"/>
          <w:lang w:eastAsia="en-US"/>
        </w:rPr>
        <w:t xml:space="preserve">del </w:t>
      </w:r>
      <w:r w:rsidR="00FB17E5" w:rsidRPr="00EE7B80">
        <w:rPr>
          <w:rFonts w:eastAsia="Calibri" w:cs="Tahoma"/>
          <w:bCs/>
          <w:i/>
          <w:szCs w:val="22"/>
          <w:lang w:eastAsia="en-US"/>
        </w:rPr>
        <w:t xml:space="preserve">21 de enero de 2022 </w:t>
      </w:r>
      <w:r w:rsidR="00522BAE" w:rsidRPr="00EE7B80">
        <w:rPr>
          <w:rFonts w:eastAsia="Calibri" w:cs="Tahoma"/>
          <w:bCs/>
          <w:i/>
          <w:szCs w:val="22"/>
          <w:lang w:eastAsia="en-US"/>
        </w:rPr>
        <w:t>al 21 de enero de 2025</w:t>
      </w:r>
      <w:r w:rsidR="00A25C8C" w:rsidRPr="00EE7B80">
        <w:rPr>
          <w:rFonts w:eastAsia="Calibri" w:cs="Tahoma"/>
          <w:bCs/>
          <w:i/>
          <w:szCs w:val="22"/>
          <w:lang w:eastAsia="en-US"/>
        </w:rPr>
        <w:t>, en copia certificada</w:t>
      </w:r>
      <w:r w:rsidR="00522BAE" w:rsidRPr="00EE7B80">
        <w:rPr>
          <w:rFonts w:eastAsia="Calibri" w:cs="Tahoma"/>
          <w:bCs/>
          <w:i/>
          <w:szCs w:val="22"/>
          <w:lang w:eastAsia="en-US"/>
        </w:rPr>
        <w:t xml:space="preserve">. </w:t>
      </w:r>
    </w:p>
    <w:p w14:paraId="64905456" w14:textId="77777777" w:rsidR="00704979" w:rsidRPr="00EE7B80" w:rsidRDefault="00704979" w:rsidP="00EE7B80">
      <w:pPr>
        <w:pStyle w:val="Prrafodelista"/>
        <w:spacing w:line="240" w:lineRule="auto"/>
        <w:ind w:right="397"/>
        <w:rPr>
          <w:rFonts w:eastAsia="Calibri" w:cs="Tahoma"/>
          <w:bCs/>
          <w:i/>
          <w:szCs w:val="22"/>
          <w:lang w:eastAsia="en-US"/>
        </w:rPr>
      </w:pPr>
    </w:p>
    <w:p w14:paraId="4C334879" w14:textId="64354A49" w:rsidR="00522BAE" w:rsidRPr="00EE7B80" w:rsidRDefault="00522BAE" w:rsidP="00EE7B80">
      <w:pPr>
        <w:pStyle w:val="Prrafodelista"/>
        <w:widowControl w:val="0"/>
        <w:numPr>
          <w:ilvl w:val="0"/>
          <w:numId w:val="43"/>
        </w:numPr>
        <w:spacing w:line="240" w:lineRule="auto"/>
        <w:ind w:right="397"/>
        <w:rPr>
          <w:rFonts w:eastAsia="Calibri" w:cs="Tahoma"/>
          <w:bCs/>
          <w:i/>
          <w:szCs w:val="22"/>
          <w:lang w:eastAsia="en-US"/>
        </w:rPr>
      </w:pPr>
      <w:r w:rsidRPr="00EE7B80">
        <w:rPr>
          <w:rFonts w:eastAsia="Calibri" w:cs="Tahoma"/>
          <w:bCs/>
          <w:i/>
          <w:szCs w:val="22"/>
          <w:lang w:eastAsia="en-US"/>
        </w:rPr>
        <w:t xml:space="preserve">Las convocatorias para la elección </w:t>
      </w:r>
      <w:r w:rsidR="00704979" w:rsidRPr="00EE7B80">
        <w:rPr>
          <w:rFonts w:eastAsia="Calibri" w:cs="Tahoma"/>
          <w:bCs/>
          <w:i/>
          <w:szCs w:val="22"/>
          <w:lang w:eastAsia="en-US"/>
        </w:rPr>
        <w:t xml:space="preserve">de los integrantes del Comité de Participación Ciudadana del </w:t>
      </w:r>
      <w:r w:rsidR="00704979" w:rsidRPr="00EE7B80">
        <w:rPr>
          <w:rFonts w:eastAsia="Calibri" w:cs="Tahoma"/>
          <w:b/>
          <w:i/>
          <w:szCs w:val="22"/>
          <w:lang w:eastAsia="en-US"/>
        </w:rPr>
        <w:t xml:space="preserve">SUJETO OBLIGADO </w:t>
      </w:r>
      <w:r w:rsidR="00704979" w:rsidRPr="00EE7B80">
        <w:rPr>
          <w:rFonts w:eastAsia="Calibri" w:cs="Tahoma"/>
          <w:bCs/>
          <w:i/>
          <w:szCs w:val="22"/>
          <w:lang w:eastAsia="en-US"/>
        </w:rPr>
        <w:t xml:space="preserve">del </w:t>
      </w:r>
      <w:r w:rsidR="00FB17E5" w:rsidRPr="00EE7B80">
        <w:rPr>
          <w:rFonts w:eastAsia="Calibri" w:cs="Tahoma"/>
          <w:bCs/>
          <w:i/>
          <w:szCs w:val="22"/>
          <w:lang w:eastAsia="en-US"/>
        </w:rPr>
        <w:t xml:space="preserve">21 de enero de </w:t>
      </w:r>
      <w:r w:rsidR="00704979" w:rsidRPr="00EE7B80">
        <w:rPr>
          <w:rFonts w:eastAsia="Calibri" w:cs="Tahoma"/>
          <w:bCs/>
          <w:i/>
          <w:szCs w:val="22"/>
          <w:lang w:eastAsia="en-US"/>
        </w:rPr>
        <w:t>2022 al 21 de enero de 2025</w:t>
      </w:r>
      <w:r w:rsidRPr="00EE7B80">
        <w:rPr>
          <w:rFonts w:eastAsia="Calibri" w:cs="Tahoma"/>
          <w:bCs/>
          <w:i/>
          <w:szCs w:val="22"/>
          <w:lang w:eastAsia="en-US"/>
        </w:rPr>
        <w:t>.</w:t>
      </w:r>
    </w:p>
    <w:p w14:paraId="185A78B3" w14:textId="709341CC" w:rsidR="00E22435" w:rsidRPr="00EE7B80" w:rsidRDefault="00E22435" w:rsidP="00EE7B80">
      <w:pPr>
        <w:spacing w:line="240" w:lineRule="auto"/>
        <w:ind w:right="397"/>
        <w:rPr>
          <w:rFonts w:eastAsia="Calibri" w:cs="Tahoma"/>
          <w:bCs/>
          <w:i/>
          <w:szCs w:val="22"/>
          <w:lang w:eastAsia="en-US"/>
        </w:rPr>
      </w:pPr>
    </w:p>
    <w:p w14:paraId="5DDEAE11" w14:textId="77777777" w:rsidR="00990D51" w:rsidRPr="00EE7B80" w:rsidRDefault="00E21A3C" w:rsidP="00EE7B80">
      <w:pPr>
        <w:spacing w:line="240" w:lineRule="auto"/>
        <w:ind w:left="720" w:right="397"/>
        <w:rPr>
          <w:rFonts w:eastAsia="Calibri" w:cs="Tahoma"/>
          <w:bCs/>
          <w:i/>
          <w:szCs w:val="22"/>
          <w:lang w:eastAsia="en-US"/>
        </w:rPr>
      </w:pPr>
      <w:r w:rsidRPr="00EE7B80">
        <w:rPr>
          <w:rFonts w:eastAsia="Calibri" w:cs="Tahoma"/>
          <w:bCs/>
          <w:i/>
          <w:szCs w:val="22"/>
          <w:lang w:eastAsia="en-US"/>
        </w:rPr>
        <w:t xml:space="preserve">De ser necesarias las versiones públicas, se deberá entregar el Acuerdo del Comité de Transparencia mediante el cual se apruebe la clasificación de información, en términos del </w:t>
      </w:r>
      <w:r w:rsidRPr="00EE7B80">
        <w:rPr>
          <w:rFonts w:eastAsia="Calibri" w:cs="Tahoma"/>
          <w:bCs/>
          <w:i/>
          <w:szCs w:val="22"/>
          <w:lang w:eastAsia="en-US"/>
        </w:rPr>
        <w:lastRenderedPageBreak/>
        <w:t>artículo 49, fracción VIII de la Ley de Transparencia y Acceso a la Información Pública del Estado de México y Municipios.</w:t>
      </w:r>
    </w:p>
    <w:p w14:paraId="2804555F" w14:textId="77777777" w:rsidR="00990D51" w:rsidRPr="00EE7B80" w:rsidRDefault="00990D51" w:rsidP="00EE7B80">
      <w:pPr>
        <w:spacing w:line="240" w:lineRule="auto"/>
        <w:ind w:left="720" w:right="397"/>
        <w:rPr>
          <w:rFonts w:eastAsia="Calibri" w:cs="Tahoma"/>
          <w:bCs/>
          <w:i/>
          <w:szCs w:val="22"/>
          <w:lang w:eastAsia="en-US"/>
        </w:rPr>
      </w:pPr>
    </w:p>
    <w:p w14:paraId="66986B93" w14:textId="42C8AF92" w:rsidR="00990D51" w:rsidRPr="00EE7B80" w:rsidRDefault="00990D51" w:rsidP="00EE7B80">
      <w:pPr>
        <w:spacing w:line="240" w:lineRule="auto"/>
        <w:ind w:left="720" w:right="397"/>
        <w:rPr>
          <w:rFonts w:eastAsia="Calibri" w:cs="Tahoma"/>
          <w:bCs/>
          <w:i/>
          <w:szCs w:val="22"/>
          <w:lang w:eastAsia="en-US"/>
        </w:rPr>
      </w:pPr>
      <w:r w:rsidRPr="00EE7B80">
        <w:rPr>
          <w:rFonts w:eastAsia="Calibri" w:cs="Tahoma"/>
          <w:bCs/>
          <w:i/>
          <w:szCs w:val="22"/>
          <w:lang w:eastAsia="en-US"/>
        </w:rPr>
        <w:t xml:space="preserve">Para la entrega de la información </w:t>
      </w:r>
      <w:r w:rsidRPr="00EE7B80">
        <w:rPr>
          <w:rFonts w:eastAsia="Calibri" w:cs="Tahoma"/>
          <w:b/>
          <w:i/>
          <w:szCs w:val="22"/>
          <w:lang w:eastAsia="en-US"/>
        </w:rPr>
        <w:t>EL SUJETO OBLIGADO</w:t>
      </w:r>
      <w:r w:rsidRPr="00EE7B80">
        <w:rPr>
          <w:rFonts w:eastAsia="Calibri" w:cs="Tahoma"/>
          <w:bCs/>
          <w:i/>
          <w:szCs w:val="22"/>
          <w:lang w:eastAsia="en-US"/>
        </w:rPr>
        <w:t xml:space="preserve"> deberá notificar al </w:t>
      </w:r>
      <w:r w:rsidRPr="00EE7B80">
        <w:rPr>
          <w:rFonts w:eastAsia="Calibri" w:cs="Tahoma"/>
          <w:b/>
          <w:i/>
          <w:szCs w:val="22"/>
          <w:lang w:eastAsia="en-US"/>
        </w:rPr>
        <w:t>RECURRENTE</w:t>
      </w:r>
      <w:r w:rsidRPr="00EE7B80">
        <w:rPr>
          <w:rFonts w:eastAsia="Calibri" w:cs="Tahoma"/>
          <w:bCs/>
          <w:i/>
          <w:szCs w:val="22"/>
          <w:lang w:eastAsia="en-US"/>
        </w:rPr>
        <w:t xml:space="preserve"> a través de </w:t>
      </w:r>
      <w:r w:rsidRPr="00EE7B80">
        <w:rPr>
          <w:rFonts w:eastAsia="Calibri" w:cs="Tahoma"/>
          <w:b/>
          <w:i/>
          <w:szCs w:val="22"/>
          <w:lang w:eastAsia="en-US"/>
        </w:rPr>
        <w:t>SAIMEX</w:t>
      </w:r>
      <w:r w:rsidRPr="00EE7B80">
        <w:rPr>
          <w:rFonts w:eastAsia="Calibri" w:cs="Tahoma"/>
          <w:bCs/>
          <w:i/>
          <w:szCs w:val="22"/>
          <w:lang w:eastAsia="en-US"/>
        </w:rPr>
        <w:t>, el costo total por la certificación de la información que se ordena; así como, el procedimiento para la entrega de la misma en el que se establezca: procedimiento para realizar el pago correspondiente, lugar, día y horarios en los que podrá presentarse a recoger las copias certificadas y el nombre del o los servidores públicos que le atenderán.</w:t>
      </w:r>
    </w:p>
    <w:p w14:paraId="66F335C1" w14:textId="77777777" w:rsidR="00B26001" w:rsidRPr="00EE7B80" w:rsidRDefault="00B26001" w:rsidP="00EE7B80">
      <w:pPr>
        <w:spacing w:line="240" w:lineRule="auto"/>
        <w:ind w:left="720" w:right="539"/>
        <w:rPr>
          <w:rFonts w:eastAsia="Calibri" w:cs="Tahoma"/>
          <w:bCs/>
          <w:i/>
          <w:szCs w:val="22"/>
          <w:lang w:eastAsia="en-US"/>
        </w:rPr>
      </w:pPr>
    </w:p>
    <w:p w14:paraId="2E19DDBA" w14:textId="77777777" w:rsidR="00E21A3C" w:rsidRPr="00EE7B80" w:rsidRDefault="00E21A3C" w:rsidP="00EE7B80">
      <w:pPr>
        <w:ind w:right="-312"/>
        <w:rPr>
          <w:szCs w:val="22"/>
        </w:rPr>
      </w:pPr>
      <w:r w:rsidRPr="00EE7B80">
        <w:rPr>
          <w:b/>
          <w:bCs/>
          <w:szCs w:val="22"/>
        </w:rPr>
        <w:t>TERCERO.</w:t>
      </w:r>
      <w:r w:rsidRPr="00EE7B80">
        <w:rPr>
          <w:szCs w:val="22"/>
        </w:rPr>
        <w:t xml:space="preserve"> Notifíquese vía Sistema de Acceso a la Información Mexiquense (</w:t>
      </w:r>
      <w:r w:rsidRPr="00EE7B80">
        <w:rPr>
          <w:b/>
          <w:szCs w:val="22"/>
        </w:rPr>
        <w:t>SAIMEX</w:t>
      </w:r>
      <w:r w:rsidRPr="00EE7B80">
        <w:rPr>
          <w:szCs w:val="22"/>
        </w:rPr>
        <w:t xml:space="preserve">) la presente resolución al Titular de la Unidad de Transparencia del </w:t>
      </w:r>
      <w:r w:rsidRPr="00EE7B80">
        <w:rPr>
          <w:b/>
          <w:bCs/>
          <w:szCs w:val="22"/>
        </w:rPr>
        <w:t>SUJETO OBLIGADO</w:t>
      </w:r>
      <w:r w:rsidRPr="00EE7B80">
        <w:rPr>
          <w:szCs w:val="22"/>
        </w:rPr>
        <w:t xml:space="preserve">, para que conforme al artículo 186 último párrafo, 189 segundo párrafo y 194 de la Ley de Transparencia y Acceso a la Información Pública del Estado de México y Municipios, dé cumplimiento a lo ordenado dentro del plazo de </w:t>
      </w:r>
      <w:r w:rsidRPr="00EE7B80">
        <w:rPr>
          <w:b/>
          <w:bCs/>
          <w:szCs w:val="22"/>
        </w:rPr>
        <w:t>diez días hábiles</w:t>
      </w:r>
      <w:r w:rsidRPr="00EE7B80">
        <w:rPr>
          <w:szCs w:val="22"/>
        </w:rPr>
        <w:t xml:space="preserve">, e informe a este Instituto en un plazo de </w:t>
      </w:r>
      <w:r w:rsidRPr="00EE7B80">
        <w:rPr>
          <w:b/>
          <w:bCs/>
          <w:szCs w:val="22"/>
        </w:rPr>
        <w:t>tres días hábiles</w:t>
      </w:r>
      <w:r w:rsidRPr="00EE7B80">
        <w:rPr>
          <w:szCs w:val="22"/>
        </w:rPr>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15BEC62" w14:textId="77777777" w:rsidR="00E21A3C" w:rsidRPr="00EE7B80" w:rsidRDefault="00E21A3C" w:rsidP="00EE7B80">
      <w:pPr>
        <w:ind w:right="-312"/>
        <w:rPr>
          <w:szCs w:val="22"/>
        </w:rPr>
      </w:pPr>
    </w:p>
    <w:p w14:paraId="2E882DD7" w14:textId="77777777" w:rsidR="00E21A3C" w:rsidRPr="00EE7B80" w:rsidRDefault="00E21A3C" w:rsidP="00EE7B80">
      <w:pPr>
        <w:ind w:right="-312"/>
        <w:rPr>
          <w:szCs w:val="22"/>
        </w:rPr>
      </w:pPr>
      <w:r w:rsidRPr="00EE7B80">
        <w:rPr>
          <w:b/>
          <w:bCs/>
          <w:szCs w:val="22"/>
        </w:rPr>
        <w:t>CUARTO.</w:t>
      </w:r>
      <w:r w:rsidRPr="00EE7B80">
        <w:rPr>
          <w:szCs w:val="22"/>
        </w:rPr>
        <w:t xml:space="preserve"> Notifíquese a </w:t>
      </w:r>
      <w:r w:rsidRPr="00EE7B80">
        <w:rPr>
          <w:b/>
          <w:bCs/>
          <w:szCs w:val="22"/>
        </w:rPr>
        <w:t>LA PARTE RECURRENTE</w:t>
      </w:r>
      <w:r w:rsidRPr="00EE7B80">
        <w:rPr>
          <w:szCs w:val="22"/>
        </w:rPr>
        <w:t xml:space="preserve"> la presente resolución vía Sistema de Acceso a la Información Mexiquense (</w:t>
      </w:r>
      <w:r w:rsidRPr="00EE7B80">
        <w:rPr>
          <w:b/>
          <w:szCs w:val="22"/>
        </w:rPr>
        <w:t>SAIMEX</w:t>
      </w:r>
      <w:r w:rsidRPr="00EE7B80">
        <w:rPr>
          <w:szCs w:val="22"/>
        </w:rPr>
        <w:t>).</w:t>
      </w:r>
    </w:p>
    <w:p w14:paraId="39535A76" w14:textId="77777777" w:rsidR="00E21A3C" w:rsidRPr="00EE7B80" w:rsidRDefault="00E21A3C" w:rsidP="00EE7B80">
      <w:pPr>
        <w:ind w:right="-312"/>
        <w:rPr>
          <w:szCs w:val="22"/>
        </w:rPr>
      </w:pPr>
    </w:p>
    <w:p w14:paraId="4DC23409" w14:textId="77777777" w:rsidR="00E21A3C" w:rsidRPr="00EE7B80" w:rsidRDefault="00E21A3C" w:rsidP="00EE7B80">
      <w:pPr>
        <w:ind w:right="-312"/>
        <w:rPr>
          <w:szCs w:val="22"/>
        </w:rPr>
      </w:pPr>
      <w:r w:rsidRPr="00EE7B80">
        <w:rPr>
          <w:b/>
          <w:bCs/>
          <w:szCs w:val="22"/>
        </w:rPr>
        <w:t>QUINTO</w:t>
      </w:r>
      <w:r w:rsidRPr="00EE7B80">
        <w:rPr>
          <w:szCs w:val="22"/>
        </w:rPr>
        <w:t xml:space="preserve">. Hágase del conocimiento a </w:t>
      </w:r>
      <w:r w:rsidRPr="00EE7B80">
        <w:rPr>
          <w:b/>
          <w:bCs/>
          <w:szCs w:val="22"/>
        </w:rPr>
        <w:t>LA PARTE RECURRENTE</w:t>
      </w:r>
      <w:r w:rsidRPr="00EE7B80">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E532EF0" w14:textId="77777777" w:rsidR="00E21A3C" w:rsidRPr="00EE7B80" w:rsidRDefault="00E21A3C" w:rsidP="00EE7B80">
      <w:pPr>
        <w:ind w:right="-312"/>
        <w:rPr>
          <w:szCs w:val="22"/>
        </w:rPr>
      </w:pPr>
    </w:p>
    <w:p w14:paraId="483C75B8" w14:textId="77777777" w:rsidR="00E21A3C" w:rsidRPr="00EE7B80" w:rsidRDefault="00E21A3C" w:rsidP="00EE7B80">
      <w:pPr>
        <w:ind w:right="-312"/>
        <w:rPr>
          <w:szCs w:val="22"/>
        </w:rPr>
      </w:pPr>
      <w:r w:rsidRPr="00EE7B80">
        <w:rPr>
          <w:b/>
          <w:bCs/>
          <w:szCs w:val="22"/>
        </w:rPr>
        <w:lastRenderedPageBreak/>
        <w:t>SEXTO.</w:t>
      </w:r>
      <w:r w:rsidRPr="00EE7B80">
        <w:rPr>
          <w:szCs w:val="22"/>
        </w:rPr>
        <w:t xml:space="preserve"> De conformidad con el artículo 198 de la Ley de Transparencia y Acceso a la Información Pública del Estado de México y Municipios, el </w:t>
      </w:r>
      <w:r w:rsidRPr="00EE7B80">
        <w:rPr>
          <w:b/>
          <w:bCs/>
          <w:szCs w:val="22"/>
        </w:rPr>
        <w:t>SUJETO OBLIGADO</w:t>
      </w:r>
      <w:r w:rsidRPr="00EE7B80">
        <w:rPr>
          <w:szCs w:val="22"/>
        </w:rPr>
        <w:t xml:space="preserve"> podrá solicitar una ampliación de plazo de manera fundada y motivada, para el cumplimiento de la presente resolución.</w:t>
      </w:r>
    </w:p>
    <w:p w14:paraId="5EB7D1B4" w14:textId="77777777" w:rsidR="00807E27" w:rsidRPr="00EE7B80" w:rsidRDefault="00807E27" w:rsidP="00EE7B80">
      <w:pPr>
        <w:ind w:right="-312"/>
        <w:rPr>
          <w:szCs w:val="22"/>
        </w:rPr>
      </w:pPr>
    </w:p>
    <w:p w14:paraId="5D066F73" w14:textId="7350D1D8" w:rsidR="00F660AE" w:rsidRPr="00EE7B80" w:rsidRDefault="00054F72" w:rsidP="00EE7B80">
      <w:pPr>
        <w:ind w:right="-454"/>
        <w:rPr>
          <w:szCs w:val="22"/>
        </w:rPr>
      </w:pPr>
      <w:r w:rsidRPr="00EE7B80">
        <w:rPr>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EE7B80">
        <w:rPr>
          <w:szCs w:val="22"/>
        </w:rPr>
        <w:t xml:space="preserve"> EMITIENDO VOTO PARTICULAR CONCURRENTE</w:t>
      </w:r>
      <w:r w:rsidRPr="00EE7B80">
        <w:rPr>
          <w:szCs w:val="22"/>
        </w:rPr>
        <w:t xml:space="preserve">, SHARON CRISTINA MORALES MARTÍNEZ, LUIS GUSTAVO PARRA NORIEGA </w:t>
      </w:r>
      <w:r w:rsidR="00EE7B80">
        <w:rPr>
          <w:szCs w:val="22"/>
        </w:rPr>
        <w:t>EMITIENDO VOTO PARTICULAR CONCURRENTE</w:t>
      </w:r>
      <w:r w:rsidR="00EE7B80" w:rsidRPr="00EE7B80">
        <w:rPr>
          <w:szCs w:val="22"/>
        </w:rPr>
        <w:t xml:space="preserve"> </w:t>
      </w:r>
      <w:r w:rsidRPr="00EE7B80">
        <w:rPr>
          <w:szCs w:val="22"/>
        </w:rPr>
        <w:t xml:space="preserve">Y GUADALUPE RAMÍREZ PEÑA, EN LA </w:t>
      </w:r>
      <w:r w:rsidR="000F1EC7" w:rsidRPr="00EE7B80">
        <w:rPr>
          <w:szCs w:val="22"/>
        </w:rPr>
        <w:t>SÉPTIMA</w:t>
      </w:r>
      <w:r w:rsidR="00B56E67" w:rsidRPr="00EE7B80">
        <w:rPr>
          <w:szCs w:val="22"/>
        </w:rPr>
        <w:t xml:space="preserve"> </w:t>
      </w:r>
      <w:r w:rsidRPr="00EE7B80">
        <w:rPr>
          <w:szCs w:val="22"/>
        </w:rPr>
        <w:t xml:space="preserve">SESIÓN ORDINARIA, CELEBRADA EL </w:t>
      </w:r>
      <w:r w:rsidR="000F1EC7" w:rsidRPr="00EE7B80">
        <w:rPr>
          <w:szCs w:val="22"/>
        </w:rPr>
        <w:t>VEINTISÉIS DE FEBRERO</w:t>
      </w:r>
      <w:r w:rsidRPr="00EE7B80">
        <w:rPr>
          <w:szCs w:val="22"/>
        </w:rPr>
        <w:t xml:space="preserve"> DE DOS MIL </w:t>
      </w:r>
      <w:r w:rsidR="00AA5163" w:rsidRPr="00EE7B80">
        <w:rPr>
          <w:szCs w:val="22"/>
        </w:rPr>
        <w:t>VEINTICINCO</w:t>
      </w:r>
      <w:r w:rsidRPr="00EE7B80">
        <w:rPr>
          <w:szCs w:val="22"/>
        </w:rPr>
        <w:t xml:space="preserve"> ANTE EL SECRETARIO TÉCNICO DEL PLENO, ALEXIS TAPIA RAMÍREZ.</w:t>
      </w:r>
    </w:p>
    <w:p w14:paraId="5AEE82D7" w14:textId="25316B92" w:rsidR="00F660AE" w:rsidRPr="00EE7B80" w:rsidRDefault="00054F72" w:rsidP="00EE7B80">
      <w:pPr>
        <w:ind w:right="-454"/>
        <w:rPr>
          <w:szCs w:val="22"/>
        </w:rPr>
      </w:pPr>
      <w:r w:rsidRPr="00EE7B80">
        <w:rPr>
          <w:szCs w:val="22"/>
        </w:rPr>
        <w:t>SCMM/AGZ/DEMF/</w:t>
      </w:r>
      <w:r w:rsidR="00C8631A" w:rsidRPr="00EE7B80">
        <w:rPr>
          <w:szCs w:val="22"/>
        </w:rPr>
        <w:t>PAG</w:t>
      </w:r>
    </w:p>
    <w:p w14:paraId="26681CAA" w14:textId="77777777" w:rsidR="00F660AE" w:rsidRPr="00EE7B80" w:rsidRDefault="00F660AE" w:rsidP="00EE7B80">
      <w:pPr>
        <w:ind w:right="-93"/>
        <w:rPr>
          <w:szCs w:val="22"/>
        </w:rPr>
      </w:pPr>
    </w:p>
    <w:p w14:paraId="03205DA9" w14:textId="77777777" w:rsidR="00F660AE" w:rsidRPr="00EE7B80" w:rsidRDefault="00F660AE" w:rsidP="00EE7B80">
      <w:pPr>
        <w:ind w:right="-93"/>
        <w:rPr>
          <w:szCs w:val="22"/>
        </w:rPr>
      </w:pPr>
    </w:p>
    <w:p w14:paraId="0BB5BCD8" w14:textId="77777777" w:rsidR="00F660AE" w:rsidRPr="00EE7B80" w:rsidRDefault="00F660AE" w:rsidP="00EE7B80">
      <w:pPr>
        <w:ind w:right="-93"/>
        <w:rPr>
          <w:szCs w:val="22"/>
        </w:rPr>
      </w:pPr>
    </w:p>
    <w:p w14:paraId="561A5089" w14:textId="77777777" w:rsidR="00F660AE" w:rsidRPr="00EE7B80" w:rsidRDefault="00F660AE" w:rsidP="00EE7B80">
      <w:pPr>
        <w:ind w:right="-93"/>
        <w:rPr>
          <w:szCs w:val="22"/>
        </w:rPr>
      </w:pPr>
    </w:p>
    <w:p w14:paraId="4A906CBB" w14:textId="77777777" w:rsidR="00F660AE" w:rsidRPr="00EE7B80" w:rsidRDefault="00F660AE" w:rsidP="00EE7B80">
      <w:pPr>
        <w:ind w:right="-93"/>
        <w:rPr>
          <w:szCs w:val="22"/>
        </w:rPr>
      </w:pPr>
    </w:p>
    <w:p w14:paraId="21A80BBD" w14:textId="77777777" w:rsidR="00F660AE" w:rsidRPr="00EE7B80" w:rsidRDefault="00F660AE" w:rsidP="00EE7B80">
      <w:pPr>
        <w:ind w:right="-93"/>
        <w:rPr>
          <w:szCs w:val="22"/>
        </w:rPr>
      </w:pPr>
    </w:p>
    <w:p w14:paraId="46D72847" w14:textId="77777777" w:rsidR="00F660AE" w:rsidRPr="00EE7B80" w:rsidRDefault="00F660AE" w:rsidP="00EE7B80">
      <w:pPr>
        <w:tabs>
          <w:tab w:val="center" w:pos="4568"/>
        </w:tabs>
        <w:ind w:right="-93"/>
        <w:rPr>
          <w:szCs w:val="22"/>
        </w:rPr>
      </w:pPr>
    </w:p>
    <w:p w14:paraId="473104BC" w14:textId="77777777" w:rsidR="00F660AE" w:rsidRPr="00EE7B80" w:rsidRDefault="00F660AE" w:rsidP="00EE7B80">
      <w:pPr>
        <w:tabs>
          <w:tab w:val="center" w:pos="4568"/>
        </w:tabs>
        <w:ind w:right="-93"/>
        <w:rPr>
          <w:szCs w:val="22"/>
        </w:rPr>
      </w:pPr>
    </w:p>
    <w:p w14:paraId="3E8F6B13" w14:textId="77777777" w:rsidR="00F660AE" w:rsidRPr="00EE7B80" w:rsidRDefault="00F660AE" w:rsidP="00EE7B80">
      <w:pPr>
        <w:tabs>
          <w:tab w:val="center" w:pos="4568"/>
        </w:tabs>
        <w:ind w:right="-93"/>
        <w:rPr>
          <w:szCs w:val="22"/>
        </w:rPr>
      </w:pPr>
    </w:p>
    <w:p w14:paraId="1F0B9C62" w14:textId="77777777" w:rsidR="00F660AE" w:rsidRPr="00EE7B80" w:rsidRDefault="00F660AE" w:rsidP="00EE7B80">
      <w:pPr>
        <w:tabs>
          <w:tab w:val="center" w:pos="4568"/>
        </w:tabs>
        <w:ind w:right="-93"/>
        <w:rPr>
          <w:szCs w:val="22"/>
        </w:rPr>
      </w:pPr>
    </w:p>
    <w:p w14:paraId="1B7B2555" w14:textId="77777777" w:rsidR="00F660AE" w:rsidRPr="00EE7B80" w:rsidRDefault="00F660AE" w:rsidP="00EE7B80">
      <w:pPr>
        <w:tabs>
          <w:tab w:val="center" w:pos="4568"/>
        </w:tabs>
        <w:ind w:right="-93"/>
        <w:rPr>
          <w:szCs w:val="22"/>
        </w:rPr>
      </w:pPr>
    </w:p>
    <w:p w14:paraId="5E53FD87" w14:textId="77777777" w:rsidR="00F660AE" w:rsidRPr="00EE7B80" w:rsidRDefault="00F660AE" w:rsidP="00EE7B80">
      <w:pPr>
        <w:tabs>
          <w:tab w:val="center" w:pos="4568"/>
        </w:tabs>
        <w:ind w:right="-93"/>
        <w:rPr>
          <w:szCs w:val="22"/>
        </w:rPr>
      </w:pPr>
    </w:p>
    <w:p w14:paraId="5732011A" w14:textId="77777777" w:rsidR="00F660AE" w:rsidRPr="00EE7B80" w:rsidRDefault="00F660AE" w:rsidP="00EE7B80">
      <w:pPr>
        <w:tabs>
          <w:tab w:val="center" w:pos="4568"/>
        </w:tabs>
        <w:ind w:right="-93"/>
        <w:rPr>
          <w:szCs w:val="22"/>
        </w:rPr>
      </w:pPr>
    </w:p>
    <w:p w14:paraId="34613337" w14:textId="77777777" w:rsidR="00F660AE" w:rsidRPr="00EE7B80" w:rsidRDefault="00F660AE" w:rsidP="00EE7B80">
      <w:pPr>
        <w:tabs>
          <w:tab w:val="center" w:pos="4568"/>
        </w:tabs>
        <w:ind w:right="-93"/>
        <w:rPr>
          <w:szCs w:val="22"/>
        </w:rPr>
      </w:pPr>
    </w:p>
    <w:p w14:paraId="0FF6869F" w14:textId="77777777" w:rsidR="00F660AE" w:rsidRPr="00EE7B80" w:rsidRDefault="00F660AE" w:rsidP="00EE7B80">
      <w:pPr>
        <w:tabs>
          <w:tab w:val="center" w:pos="4568"/>
        </w:tabs>
        <w:ind w:right="-93"/>
        <w:rPr>
          <w:szCs w:val="22"/>
        </w:rPr>
      </w:pPr>
    </w:p>
    <w:p w14:paraId="7504D57F" w14:textId="77777777" w:rsidR="00F660AE" w:rsidRPr="00EE7B80" w:rsidRDefault="00F660AE" w:rsidP="00EE7B80">
      <w:pPr>
        <w:rPr>
          <w:szCs w:val="22"/>
        </w:rPr>
      </w:pPr>
    </w:p>
    <w:p w14:paraId="6EB8421B" w14:textId="77777777" w:rsidR="00BE16EE" w:rsidRPr="00EE7B80" w:rsidRDefault="00BE16EE" w:rsidP="00EE7B80">
      <w:pPr>
        <w:rPr>
          <w:szCs w:val="22"/>
        </w:rPr>
      </w:pPr>
    </w:p>
    <w:sectPr w:rsidR="00BE16EE" w:rsidRPr="00EE7B80">
      <w:footerReference w:type="default" r:id="rId19"/>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770ED" w14:textId="77777777" w:rsidR="00A945EE" w:rsidRDefault="00A945EE">
      <w:pPr>
        <w:spacing w:line="240" w:lineRule="auto"/>
      </w:pPr>
      <w:r>
        <w:separator/>
      </w:r>
    </w:p>
  </w:endnote>
  <w:endnote w:type="continuationSeparator" w:id="0">
    <w:p w14:paraId="4C5AC327" w14:textId="77777777" w:rsidR="00A945EE" w:rsidRDefault="00A945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65427" w14:textId="77777777" w:rsidR="00DB5C8A" w:rsidRDefault="00DB5C8A">
    <w:pPr>
      <w:tabs>
        <w:tab w:val="center" w:pos="4550"/>
        <w:tab w:val="left" w:pos="5818"/>
      </w:tabs>
      <w:ind w:right="260"/>
      <w:jc w:val="right"/>
      <w:rPr>
        <w:color w:val="071320"/>
        <w:sz w:val="24"/>
        <w:szCs w:val="24"/>
      </w:rPr>
    </w:pPr>
  </w:p>
  <w:p w14:paraId="35272DD7" w14:textId="77777777" w:rsidR="00DB5C8A" w:rsidRDefault="00DB5C8A">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E97F5" w14:textId="77777777" w:rsidR="00DB5C8A" w:rsidRDefault="00DB5C8A">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E62BF9">
      <w:rPr>
        <w:noProof/>
        <w:color w:val="0A1D30"/>
        <w:sz w:val="24"/>
        <w:szCs w:val="24"/>
      </w:rPr>
      <w:t>45</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E62BF9">
      <w:rPr>
        <w:noProof/>
        <w:color w:val="0A1D30"/>
        <w:sz w:val="24"/>
        <w:szCs w:val="24"/>
      </w:rPr>
      <w:t>48</w:t>
    </w:r>
    <w:r>
      <w:rPr>
        <w:color w:val="0A1D30"/>
        <w:sz w:val="24"/>
        <w:szCs w:val="24"/>
      </w:rPr>
      <w:fldChar w:fldCharType="end"/>
    </w:r>
  </w:p>
  <w:p w14:paraId="7F187162" w14:textId="77777777" w:rsidR="00DB5C8A" w:rsidRDefault="00DB5C8A">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1E491" w14:textId="77777777" w:rsidR="00A945EE" w:rsidRDefault="00A945EE">
      <w:pPr>
        <w:spacing w:line="240" w:lineRule="auto"/>
      </w:pPr>
      <w:r>
        <w:separator/>
      </w:r>
    </w:p>
  </w:footnote>
  <w:footnote w:type="continuationSeparator" w:id="0">
    <w:p w14:paraId="425EE61D" w14:textId="77777777" w:rsidR="00A945EE" w:rsidRDefault="00A945EE">
      <w:pPr>
        <w:spacing w:line="240" w:lineRule="auto"/>
      </w:pPr>
      <w:r>
        <w:continuationSeparator/>
      </w:r>
    </w:p>
  </w:footnote>
  <w:footnote w:id="1">
    <w:p w14:paraId="0980F7C2" w14:textId="77777777" w:rsidR="00DB5C8A" w:rsidRPr="00F71A54" w:rsidRDefault="00DB5C8A" w:rsidP="00DF2897">
      <w:pPr>
        <w:pStyle w:val="Textonotapie"/>
        <w:rPr>
          <w:lang w:val="es-419"/>
        </w:rPr>
      </w:pPr>
      <w:r>
        <w:rPr>
          <w:rStyle w:val="Refdenotaalpie"/>
          <w:rFonts w:eastAsiaTheme="majorEastAsia"/>
        </w:rPr>
        <w:footnoteRef/>
      </w:r>
      <w:r>
        <w:t xml:space="preserve"> </w:t>
      </w:r>
      <w:hyperlink r:id="rId1" w:history="1">
        <w:r w:rsidRPr="00687FDE">
          <w:rPr>
            <w:rStyle w:val="Hipervnculo"/>
            <w:rFonts w:eastAsiaTheme="majorEastAsia"/>
          </w:rPr>
          <w:t>https://dle.rae.es/negligencia</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B2AE6" w14:textId="08E07B9F" w:rsidR="00DB5C8A" w:rsidRDefault="00DB5C8A">
    <w:pPr>
      <w:widowControl w:val="0"/>
      <w:pBdr>
        <w:top w:val="nil"/>
        <w:left w:val="nil"/>
        <w:bottom w:val="nil"/>
        <w:right w:val="nil"/>
        <w:between w:val="nil"/>
      </w:pBdr>
      <w:spacing w:line="276" w:lineRule="auto"/>
      <w:jc w:val="left"/>
    </w:pPr>
  </w:p>
  <w:tbl>
    <w:tblPr>
      <w:tblStyle w:val="a3"/>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DB5C8A" w14:paraId="2C4B9E2E" w14:textId="77777777">
      <w:trPr>
        <w:trHeight w:val="144"/>
        <w:jc w:val="right"/>
      </w:trPr>
      <w:tc>
        <w:tcPr>
          <w:tcW w:w="2727" w:type="dxa"/>
        </w:tcPr>
        <w:p w14:paraId="35995B33" w14:textId="77777777" w:rsidR="00DB5C8A" w:rsidRDefault="00DB5C8A">
          <w:pPr>
            <w:tabs>
              <w:tab w:val="right" w:pos="8838"/>
            </w:tabs>
            <w:ind w:left="-74" w:right="-105"/>
            <w:rPr>
              <w:b/>
            </w:rPr>
          </w:pPr>
          <w:r>
            <w:rPr>
              <w:b/>
            </w:rPr>
            <w:t>Recurso de Revisión:</w:t>
          </w:r>
        </w:p>
      </w:tc>
      <w:tc>
        <w:tcPr>
          <w:tcW w:w="3402" w:type="dxa"/>
        </w:tcPr>
        <w:p w14:paraId="574C7C5B" w14:textId="671F8339" w:rsidR="00DB5C8A" w:rsidRDefault="00DB5C8A">
          <w:pPr>
            <w:tabs>
              <w:tab w:val="right" w:pos="8838"/>
            </w:tabs>
            <w:ind w:left="-74" w:right="-105"/>
          </w:pPr>
          <w:r w:rsidRPr="00AA5163">
            <w:t>00577/INFOEM/IP/RR/2025</w:t>
          </w:r>
          <w:r>
            <w:t xml:space="preserve"> y acumulado.</w:t>
          </w:r>
        </w:p>
      </w:tc>
    </w:tr>
    <w:tr w:rsidR="00DB5C8A" w14:paraId="7CD591C0" w14:textId="77777777">
      <w:trPr>
        <w:trHeight w:val="283"/>
        <w:jc w:val="right"/>
      </w:trPr>
      <w:tc>
        <w:tcPr>
          <w:tcW w:w="2727" w:type="dxa"/>
        </w:tcPr>
        <w:p w14:paraId="6C000C7F" w14:textId="77777777" w:rsidR="00DB5C8A" w:rsidRDefault="00DB5C8A">
          <w:pPr>
            <w:tabs>
              <w:tab w:val="right" w:pos="8838"/>
            </w:tabs>
            <w:ind w:left="-74" w:right="-105"/>
            <w:rPr>
              <w:b/>
            </w:rPr>
          </w:pPr>
          <w:r>
            <w:rPr>
              <w:b/>
            </w:rPr>
            <w:t>Sujeto Obligado:</w:t>
          </w:r>
        </w:p>
      </w:tc>
      <w:tc>
        <w:tcPr>
          <w:tcW w:w="3402" w:type="dxa"/>
        </w:tcPr>
        <w:p w14:paraId="58EC5068" w14:textId="27120C93" w:rsidR="00DB5C8A" w:rsidRDefault="00DB5C8A" w:rsidP="004307D5">
          <w:pPr>
            <w:tabs>
              <w:tab w:val="left" w:pos="2834"/>
              <w:tab w:val="right" w:pos="8838"/>
            </w:tabs>
            <w:ind w:left="-108" w:right="-105"/>
          </w:pPr>
          <w:r w:rsidRPr="00AA5163">
            <w:t>Ayuntamiento de Cocotitlán</w:t>
          </w:r>
        </w:p>
      </w:tc>
    </w:tr>
    <w:tr w:rsidR="00DB5C8A" w14:paraId="543DC2C6" w14:textId="77777777">
      <w:trPr>
        <w:trHeight w:val="283"/>
        <w:jc w:val="right"/>
      </w:trPr>
      <w:tc>
        <w:tcPr>
          <w:tcW w:w="2727" w:type="dxa"/>
        </w:tcPr>
        <w:p w14:paraId="28456923" w14:textId="77777777" w:rsidR="00DB5C8A" w:rsidRDefault="00DB5C8A">
          <w:pPr>
            <w:tabs>
              <w:tab w:val="right" w:pos="8838"/>
            </w:tabs>
            <w:ind w:left="-74" w:right="-105"/>
            <w:rPr>
              <w:b/>
            </w:rPr>
          </w:pPr>
          <w:r>
            <w:rPr>
              <w:b/>
            </w:rPr>
            <w:t>Comisionada Ponente:</w:t>
          </w:r>
        </w:p>
      </w:tc>
      <w:tc>
        <w:tcPr>
          <w:tcW w:w="3402" w:type="dxa"/>
        </w:tcPr>
        <w:p w14:paraId="09DF3D42" w14:textId="77777777" w:rsidR="00DB5C8A" w:rsidRDefault="00DB5C8A">
          <w:pPr>
            <w:tabs>
              <w:tab w:val="right" w:pos="8838"/>
            </w:tabs>
            <w:ind w:left="-108" w:right="-105"/>
          </w:pPr>
          <w:r>
            <w:t>Sharon Cristina Morales Martínez</w:t>
          </w:r>
        </w:p>
      </w:tc>
    </w:tr>
  </w:tbl>
  <w:p w14:paraId="60660FCD" w14:textId="77777777" w:rsidR="00DB5C8A" w:rsidRDefault="00DB5C8A">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5CFF45D2" wp14:editId="48268359">
          <wp:simplePos x="0" y="0"/>
          <wp:positionH relativeFrom="margin">
            <wp:posOffset>-995044</wp:posOffset>
          </wp:positionH>
          <wp:positionV relativeFrom="margin">
            <wp:posOffset>-1782444</wp:posOffset>
          </wp:positionV>
          <wp:extent cx="8426450" cy="1097280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0585C" w14:textId="1056B988" w:rsidR="00DB5C8A" w:rsidRDefault="00DB5C8A">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4"/>
      <w:tblW w:w="6661" w:type="dxa"/>
      <w:tblInd w:w="2552" w:type="dxa"/>
      <w:tblLayout w:type="fixed"/>
      <w:tblLook w:val="0400" w:firstRow="0" w:lastRow="0" w:firstColumn="0" w:lastColumn="0" w:noHBand="0" w:noVBand="1"/>
    </w:tblPr>
    <w:tblGrid>
      <w:gridCol w:w="283"/>
      <w:gridCol w:w="6378"/>
    </w:tblGrid>
    <w:tr w:rsidR="00DB5C8A" w14:paraId="4A2D4894" w14:textId="77777777">
      <w:trPr>
        <w:trHeight w:val="1435"/>
      </w:trPr>
      <w:tc>
        <w:tcPr>
          <w:tcW w:w="283" w:type="dxa"/>
          <w:shd w:val="clear" w:color="auto" w:fill="auto"/>
        </w:tcPr>
        <w:p w14:paraId="364AB38A" w14:textId="77777777" w:rsidR="00DB5C8A" w:rsidRDefault="00DB5C8A">
          <w:pPr>
            <w:tabs>
              <w:tab w:val="right" w:pos="4273"/>
            </w:tabs>
            <w:rPr>
              <w:rFonts w:ascii="Garamond" w:eastAsia="Garamond" w:hAnsi="Garamond" w:cs="Garamond"/>
            </w:rPr>
          </w:pPr>
        </w:p>
      </w:tc>
      <w:tc>
        <w:tcPr>
          <w:tcW w:w="6379" w:type="dxa"/>
          <w:shd w:val="clear" w:color="auto" w:fill="auto"/>
        </w:tcPr>
        <w:p w14:paraId="6AD6811C" w14:textId="77777777" w:rsidR="00DB5C8A" w:rsidRDefault="00DB5C8A">
          <w:pPr>
            <w:widowControl w:val="0"/>
            <w:pBdr>
              <w:top w:val="nil"/>
              <w:left w:val="nil"/>
              <w:bottom w:val="nil"/>
              <w:right w:val="nil"/>
              <w:between w:val="nil"/>
            </w:pBdr>
            <w:spacing w:line="276" w:lineRule="auto"/>
            <w:jc w:val="left"/>
            <w:rPr>
              <w:rFonts w:ascii="Garamond" w:eastAsia="Garamond" w:hAnsi="Garamond" w:cs="Garamond"/>
            </w:rPr>
          </w:pPr>
        </w:p>
        <w:tbl>
          <w:tblPr>
            <w:tblStyle w:val="a5"/>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DB5C8A" w14:paraId="04AFFD9D" w14:textId="77777777">
            <w:trPr>
              <w:trHeight w:val="144"/>
            </w:trPr>
            <w:tc>
              <w:tcPr>
                <w:tcW w:w="2727" w:type="dxa"/>
              </w:tcPr>
              <w:p w14:paraId="4223F00E" w14:textId="77777777" w:rsidR="00DB5C8A" w:rsidRDefault="00DB5C8A">
                <w:pPr>
                  <w:tabs>
                    <w:tab w:val="right" w:pos="8838"/>
                  </w:tabs>
                  <w:ind w:left="-74" w:right="-105"/>
                  <w:rPr>
                    <w:b/>
                  </w:rPr>
                </w:pPr>
                <w:bookmarkStart w:id="1" w:name="_heading=h.32hioqz" w:colFirst="0" w:colLast="0"/>
                <w:bookmarkStart w:id="2" w:name="_Hlk177736152"/>
                <w:bookmarkEnd w:id="1"/>
                <w:r>
                  <w:rPr>
                    <w:b/>
                  </w:rPr>
                  <w:t>Recurso de Revisión:</w:t>
                </w:r>
              </w:p>
            </w:tc>
            <w:tc>
              <w:tcPr>
                <w:tcW w:w="3402" w:type="dxa"/>
              </w:tcPr>
              <w:p w14:paraId="77BD1DAD" w14:textId="6FFA29AA" w:rsidR="00DB5C8A" w:rsidRDefault="00DB5C8A">
                <w:pPr>
                  <w:tabs>
                    <w:tab w:val="right" w:pos="8838"/>
                  </w:tabs>
                  <w:ind w:left="-74" w:right="-105"/>
                </w:pPr>
                <w:r w:rsidRPr="00AA5163">
                  <w:t>00577/INFOEM/IP/RR/2025</w:t>
                </w:r>
                <w:r>
                  <w:t xml:space="preserve"> y acumulado. </w:t>
                </w:r>
              </w:p>
            </w:tc>
            <w:tc>
              <w:tcPr>
                <w:tcW w:w="3402" w:type="dxa"/>
              </w:tcPr>
              <w:p w14:paraId="2D2878D3" w14:textId="77777777" w:rsidR="00DB5C8A" w:rsidRDefault="00DB5C8A">
                <w:pPr>
                  <w:tabs>
                    <w:tab w:val="right" w:pos="8838"/>
                  </w:tabs>
                  <w:ind w:left="-74" w:right="-105"/>
                </w:pPr>
              </w:p>
            </w:tc>
          </w:tr>
          <w:tr w:rsidR="00DB5C8A" w14:paraId="63235672" w14:textId="77777777">
            <w:trPr>
              <w:trHeight w:val="144"/>
            </w:trPr>
            <w:tc>
              <w:tcPr>
                <w:tcW w:w="2727" w:type="dxa"/>
              </w:tcPr>
              <w:p w14:paraId="6EA12408" w14:textId="77777777" w:rsidR="00DB5C8A" w:rsidRDefault="00DB5C8A">
                <w:pPr>
                  <w:tabs>
                    <w:tab w:val="right" w:pos="8838"/>
                  </w:tabs>
                  <w:ind w:left="-74" w:right="-105"/>
                  <w:rPr>
                    <w:b/>
                  </w:rPr>
                </w:pPr>
                <w:bookmarkStart w:id="3" w:name="_heading=h.1hmsyys" w:colFirst="0" w:colLast="0"/>
                <w:bookmarkEnd w:id="3"/>
                <w:r>
                  <w:rPr>
                    <w:b/>
                  </w:rPr>
                  <w:t>Recurrente:</w:t>
                </w:r>
              </w:p>
            </w:tc>
            <w:tc>
              <w:tcPr>
                <w:tcW w:w="3402" w:type="dxa"/>
              </w:tcPr>
              <w:p w14:paraId="36F0495B" w14:textId="0D49B40B" w:rsidR="00DB5C8A" w:rsidRDefault="00DB5C8A" w:rsidP="001538BD">
                <w:pPr>
                  <w:tabs>
                    <w:tab w:val="left" w:pos="3122"/>
                    <w:tab w:val="right" w:pos="8838"/>
                  </w:tabs>
                  <w:ind w:left="-105" w:right="-105"/>
                </w:pPr>
              </w:p>
            </w:tc>
            <w:tc>
              <w:tcPr>
                <w:tcW w:w="3402" w:type="dxa"/>
              </w:tcPr>
              <w:p w14:paraId="3B3B0B0A" w14:textId="77777777" w:rsidR="00DB5C8A" w:rsidRDefault="00DB5C8A">
                <w:pPr>
                  <w:tabs>
                    <w:tab w:val="left" w:pos="3122"/>
                    <w:tab w:val="right" w:pos="8838"/>
                  </w:tabs>
                  <w:ind w:left="-105" w:right="-105"/>
                </w:pPr>
              </w:p>
            </w:tc>
          </w:tr>
          <w:tr w:rsidR="00DB5C8A" w14:paraId="39718186" w14:textId="77777777">
            <w:trPr>
              <w:trHeight w:val="283"/>
            </w:trPr>
            <w:tc>
              <w:tcPr>
                <w:tcW w:w="2727" w:type="dxa"/>
              </w:tcPr>
              <w:p w14:paraId="5DB84F1F" w14:textId="77777777" w:rsidR="00DB5C8A" w:rsidRDefault="00DB5C8A">
                <w:pPr>
                  <w:tabs>
                    <w:tab w:val="right" w:pos="8838"/>
                  </w:tabs>
                  <w:ind w:left="-74" w:right="-105"/>
                  <w:rPr>
                    <w:b/>
                  </w:rPr>
                </w:pPr>
                <w:r>
                  <w:rPr>
                    <w:b/>
                  </w:rPr>
                  <w:t>Sujeto Obligado:</w:t>
                </w:r>
              </w:p>
            </w:tc>
            <w:tc>
              <w:tcPr>
                <w:tcW w:w="3402" w:type="dxa"/>
              </w:tcPr>
              <w:p w14:paraId="02C02DD5" w14:textId="24EBD4B2" w:rsidR="00DB5C8A" w:rsidRDefault="00DB5C8A" w:rsidP="004307D5">
                <w:pPr>
                  <w:tabs>
                    <w:tab w:val="left" w:pos="2834"/>
                    <w:tab w:val="right" w:pos="8838"/>
                  </w:tabs>
                  <w:ind w:left="-108" w:right="-105"/>
                </w:pPr>
                <w:r w:rsidRPr="00AA5163">
                  <w:t>Ayuntamiento de Cocotitlán</w:t>
                </w:r>
              </w:p>
            </w:tc>
            <w:tc>
              <w:tcPr>
                <w:tcW w:w="3402" w:type="dxa"/>
              </w:tcPr>
              <w:p w14:paraId="21AB087E" w14:textId="77777777" w:rsidR="00DB5C8A" w:rsidRDefault="00DB5C8A">
                <w:pPr>
                  <w:tabs>
                    <w:tab w:val="left" w:pos="2834"/>
                    <w:tab w:val="right" w:pos="8838"/>
                  </w:tabs>
                  <w:ind w:left="-108" w:right="-105"/>
                </w:pPr>
              </w:p>
            </w:tc>
          </w:tr>
          <w:tr w:rsidR="00DB5C8A" w14:paraId="65B4723A" w14:textId="77777777">
            <w:trPr>
              <w:trHeight w:val="283"/>
            </w:trPr>
            <w:tc>
              <w:tcPr>
                <w:tcW w:w="2727" w:type="dxa"/>
              </w:tcPr>
              <w:p w14:paraId="5282C18D" w14:textId="77777777" w:rsidR="00DB5C8A" w:rsidRDefault="00DB5C8A">
                <w:pPr>
                  <w:tabs>
                    <w:tab w:val="right" w:pos="8838"/>
                  </w:tabs>
                  <w:ind w:left="-74" w:right="-105"/>
                  <w:rPr>
                    <w:b/>
                  </w:rPr>
                </w:pPr>
                <w:r>
                  <w:rPr>
                    <w:b/>
                  </w:rPr>
                  <w:t>Comisionada Ponente:</w:t>
                </w:r>
              </w:p>
            </w:tc>
            <w:tc>
              <w:tcPr>
                <w:tcW w:w="3402" w:type="dxa"/>
              </w:tcPr>
              <w:p w14:paraId="7D48302F" w14:textId="77777777" w:rsidR="00DB5C8A" w:rsidRDefault="00DB5C8A">
                <w:pPr>
                  <w:tabs>
                    <w:tab w:val="right" w:pos="8838"/>
                  </w:tabs>
                  <w:ind w:left="-108" w:right="-105"/>
                </w:pPr>
                <w:r>
                  <w:t>Sharon Cristina Morales Martínez</w:t>
                </w:r>
              </w:p>
            </w:tc>
            <w:tc>
              <w:tcPr>
                <w:tcW w:w="3402" w:type="dxa"/>
              </w:tcPr>
              <w:p w14:paraId="556D85D7" w14:textId="77777777" w:rsidR="00DB5C8A" w:rsidRDefault="00DB5C8A">
                <w:pPr>
                  <w:tabs>
                    <w:tab w:val="right" w:pos="8838"/>
                  </w:tabs>
                  <w:ind w:left="-108" w:right="-105"/>
                </w:pPr>
              </w:p>
            </w:tc>
          </w:tr>
          <w:bookmarkEnd w:id="2"/>
        </w:tbl>
        <w:p w14:paraId="568F1534" w14:textId="77777777" w:rsidR="00DB5C8A" w:rsidRDefault="00DB5C8A">
          <w:pPr>
            <w:tabs>
              <w:tab w:val="right" w:pos="8838"/>
            </w:tabs>
            <w:ind w:left="-28"/>
            <w:rPr>
              <w:rFonts w:ascii="Arial" w:eastAsia="Arial" w:hAnsi="Arial" w:cs="Arial"/>
              <w:b/>
            </w:rPr>
          </w:pPr>
        </w:p>
      </w:tc>
    </w:tr>
  </w:tbl>
  <w:p w14:paraId="464623B1" w14:textId="77777777" w:rsidR="00DB5C8A" w:rsidRDefault="00A945EE">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0889C3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A0250"/>
    <w:multiLevelType w:val="hybridMultilevel"/>
    <w:tmpl w:val="895AA75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31C757A"/>
    <w:multiLevelType w:val="hybridMultilevel"/>
    <w:tmpl w:val="717407A8"/>
    <w:lvl w:ilvl="0" w:tplc="AA10B3BA">
      <w:start w:val="12"/>
      <w:numFmt w:val="bullet"/>
      <w:lvlText w:val="-"/>
      <w:lvlJc w:val="left"/>
      <w:pPr>
        <w:ind w:left="1080" w:hanging="360"/>
      </w:pPr>
      <w:rPr>
        <w:rFonts w:ascii="Palatino Linotype" w:eastAsia="Palatino Linotype" w:hAnsi="Palatino Linotype" w:cs="Palatino Linotyp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AB200F9"/>
    <w:multiLevelType w:val="hybridMultilevel"/>
    <w:tmpl w:val="047E8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7B4831"/>
    <w:multiLevelType w:val="hybridMultilevel"/>
    <w:tmpl w:val="A6E41F96"/>
    <w:lvl w:ilvl="0" w:tplc="080A0017">
      <w:start w:val="1"/>
      <w:numFmt w:val="lowerLetter"/>
      <w:lvlText w:val="%1)"/>
      <w:lvlJc w:val="left"/>
      <w:pPr>
        <w:ind w:left="1647" w:hanging="360"/>
      </w:p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4" w15:restartNumberingAfterBreak="0">
    <w:nsid w:val="16377028"/>
    <w:multiLevelType w:val="hybridMultilevel"/>
    <w:tmpl w:val="F62C8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4038E8"/>
    <w:multiLevelType w:val="hybridMultilevel"/>
    <w:tmpl w:val="D06EB558"/>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93267A"/>
    <w:multiLevelType w:val="hybridMultilevel"/>
    <w:tmpl w:val="86B2E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BC5D76"/>
    <w:multiLevelType w:val="multilevel"/>
    <w:tmpl w:val="6BA05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28D2783"/>
    <w:multiLevelType w:val="hybridMultilevel"/>
    <w:tmpl w:val="E9145D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58560A"/>
    <w:multiLevelType w:val="hybridMultilevel"/>
    <w:tmpl w:val="07D61ACA"/>
    <w:lvl w:ilvl="0" w:tplc="DD62AE0A">
      <w:start w:val="1"/>
      <w:numFmt w:val="bullet"/>
      <w:lvlText w:val="-"/>
      <w:lvlJc w:val="left"/>
      <w:pPr>
        <w:ind w:left="720" w:hanging="360"/>
      </w:pPr>
      <w:rPr>
        <w:rFonts w:ascii="Verdana" w:hAnsi="Verdan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C536E3"/>
    <w:multiLevelType w:val="hybridMultilevel"/>
    <w:tmpl w:val="E9145D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636767"/>
    <w:multiLevelType w:val="hybridMultilevel"/>
    <w:tmpl w:val="61BAA0F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4317490"/>
    <w:multiLevelType w:val="hybridMultilevel"/>
    <w:tmpl w:val="0FF20A36"/>
    <w:lvl w:ilvl="0" w:tplc="3DD21F3A">
      <w:start w:val="1"/>
      <w:numFmt w:val="decimal"/>
      <w:lvlText w:val="%1."/>
      <w:lvlJc w:val="left"/>
      <w:pPr>
        <w:ind w:left="360" w:hanging="360"/>
      </w:pPr>
      <w:rPr>
        <w:rFonts w:ascii="Palatino Linotype" w:hAnsi="Palatino Linotype" w:hint="default"/>
        <w:b/>
        <w:i w:val="0"/>
        <w:color w:val="auto"/>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EC5306"/>
    <w:multiLevelType w:val="hybridMultilevel"/>
    <w:tmpl w:val="B838E55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3A1B6F14"/>
    <w:multiLevelType w:val="hybridMultilevel"/>
    <w:tmpl w:val="3926B3A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3FDF7F10"/>
    <w:multiLevelType w:val="hybridMultilevel"/>
    <w:tmpl w:val="B5528B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604595"/>
    <w:multiLevelType w:val="hybridMultilevel"/>
    <w:tmpl w:val="1E065324"/>
    <w:lvl w:ilvl="0" w:tplc="D3944AD4">
      <w:start w:val="1"/>
      <w:numFmt w:val="upperRoman"/>
      <w:lvlText w:val="%1."/>
      <w:lvlJc w:val="left"/>
      <w:pPr>
        <w:ind w:left="2469" w:hanging="200"/>
      </w:pPr>
      <w:rPr>
        <w:rFonts w:ascii="Bookman Old Style" w:hAnsi="Bookman Old Style" w:cs="Arial" w:hint="default"/>
        <w:b/>
        <w:bCs/>
        <w:spacing w:val="0"/>
        <w:w w:val="100"/>
        <w:position w:val="0"/>
        <w:sz w:val="20"/>
        <w:szCs w:val="20"/>
      </w:rPr>
    </w:lvl>
    <w:lvl w:ilvl="1" w:tplc="080A0019" w:tentative="1">
      <w:start w:val="1"/>
      <w:numFmt w:val="lowerLetter"/>
      <w:lvlText w:val="%2."/>
      <w:lvlJc w:val="left"/>
      <w:pPr>
        <w:ind w:left="3745" w:hanging="360"/>
      </w:pPr>
    </w:lvl>
    <w:lvl w:ilvl="2" w:tplc="080A001B" w:tentative="1">
      <w:start w:val="1"/>
      <w:numFmt w:val="lowerRoman"/>
      <w:lvlText w:val="%3."/>
      <w:lvlJc w:val="right"/>
      <w:pPr>
        <w:ind w:left="4465" w:hanging="180"/>
      </w:pPr>
    </w:lvl>
    <w:lvl w:ilvl="3" w:tplc="080A000F" w:tentative="1">
      <w:start w:val="1"/>
      <w:numFmt w:val="decimal"/>
      <w:lvlText w:val="%4."/>
      <w:lvlJc w:val="left"/>
      <w:pPr>
        <w:ind w:left="5185" w:hanging="360"/>
      </w:pPr>
    </w:lvl>
    <w:lvl w:ilvl="4" w:tplc="080A0019" w:tentative="1">
      <w:start w:val="1"/>
      <w:numFmt w:val="lowerLetter"/>
      <w:lvlText w:val="%5."/>
      <w:lvlJc w:val="left"/>
      <w:pPr>
        <w:ind w:left="5905" w:hanging="360"/>
      </w:pPr>
    </w:lvl>
    <w:lvl w:ilvl="5" w:tplc="080A001B" w:tentative="1">
      <w:start w:val="1"/>
      <w:numFmt w:val="lowerRoman"/>
      <w:lvlText w:val="%6."/>
      <w:lvlJc w:val="right"/>
      <w:pPr>
        <w:ind w:left="6625" w:hanging="180"/>
      </w:pPr>
    </w:lvl>
    <w:lvl w:ilvl="6" w:tplc="080A000F" w:tentative="1">
      <w:start w:val="1"/>
      <w:numFmt w:val="decimal"/>
      <w:lvlText w:val="%7."/>
      <w:lvlJc w:val="left"/>
      <w:pPr>
        <w:ind w:left="7345" w:hanging="360"/>
      </w:pPr>
    </w:lvl>
    <w:lvl w:ilvl="7" w:tplc="080A0019" w:tentative="1">
      <w:start w:val="1"/>
      <w:numFmt w:val="lowerLetter"/>
      <w:lvlText w:val="%8."/>
      <w:lvlJc w:val="left"/>
      <w:pPr>
        <w:ind w:left="8065" w:hanging="360"/>
      </w:pPr>
    </w:lvl>
    <w:lvl w:ilvl="8" w:tplc="080A001B" w:tentative="1">
      <w:start w:val="1"/>
      <w:numFmt w:val="lowerRoman"/>
      <w:lvlText w:val="%9."/>
      <w:lvlJc w:val="right"/>
      <w:pPr>
        <w:ind w:left="8785" w:hanging="180"/>
      </w:pPr>
    </w:lvl>
  </w:abstractNum>
  <w:abstractNum w:abstractNumId="19" w15:restartNumberingAfterBreak="0">
    <w:nsid w:val="465B59FB"/>
    <w:multiLevelType w:val="hybridMultilevel"/>
    <w:tmpl w:val="6F4295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6904FCD"/>
    <w:multiLevelType w:val="hybridMultilevel"/>
    <w:tmpl w:val="4500A1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8C56075"/>
    <w:multiLevelType w:val="multilevel"/>
    <w:tmpl w:val="8D6E5B9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2" w15:restartNumberingAfterBreak="0">
    <w:nsid w:val="493422B0"/>
    <w:multiLevelType w:val="hybridMultilevel"/>
    <w:tmpl w:val="D63C39DC"/>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EBB1236"/>
    <w:multiLevelType w:val="hybridMultilevel"/>
    <w:tmpl w:val="6D82B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3D31451"/>
    <w:multiLevelType w:val="hybridMultilevel"/>
    <w:tmpl w:val="E92E1BFC"/>
    <w:lvl w:ilvl="0" w:tplc="F098A39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58190662"/>
    <w:multiLevelType w:val="hybridMultilevel"/>
    <w:tmpl w:val="27961D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09614C5"/>
    <w:multiLevelType w:val="multilevel"/>
    <w:tmpl w:val="14DA6312"/>
    <w:lvl w:ilvl="0">
      <w:start w:val="1"/>
      <w:numFmt w:val="lowerLetter"/>
      <w:pStyle w:val="Listaconvietas3"/>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7" w15:restartNumberingAfterBreak="0">
    <w:nsid w:val="60D2234E"/>
    <w:multiLevelType w:val="hybridMultilevel"/>
    <w:tmpl w:val="5C2C6262"/>
    <w:lvl w:ilvl="0" w:tplc="DD62AE0A">
      <w:start w:val="1"/>
      <w:numFmt w:val="bullet"/>
      <w:lvlText w:val="-"/>
      <w:lvlJc w:val="left"/>
      <w:pPr>
        <w:ind w:left="720" w:hanging="360"/>
      </w:pPr>
      <w:rPr>
        <w:rFonts w:ascii="Verdana" w:hAnsi="Verdan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16700DA"/>
    <w:multiLevelType w:val="hybridMultilevel"/>
    <w:tmpl w:val="C9F090FA"/>
    <w:lvl w:ilvl="0" w:tplc="DD62AE0A">
      <w:start w:val="1"/>
      <w:numFmt w:val="bullet"/>
      <w:lvlText w:val="-"/>
      <w:lvlJc w:val="left"/>
      <w:pPr>
        <w:ind w:left="720" w:hanging="360"/>
      </w:pPr>
      <w:rPr>
        <w:rFonts w:ascii="Verdana" w:hAnsi="Verdan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1F365AD"/>
    <w:multiLevelType w:val="hybridMultilevel"/>
    <w:tmpl w:val="55586C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5B801E8"/>
    <w:multiLevelType w:val="multilevel"/>
    <w:tmpl w:val="7E38B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F46B6C"/>
    <w:multiLevelType w:val="hybridMultilevel"/>
    <w:tmpl w:val="AAA277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0320D0"/>
    <w:multiLevelType w:val="hybridMultilevel"/>
    <w:tmpl w:val="EF60FC1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F0B373D"/>
    <w:multiLevelType w:val="hybridMultilevel"/>
    <w:tmpl w:val="AFD63D66"/>
    <w:lvl w:ilvl="0" w:tplc="080A0017">
      <w:start w:val="1"/>
      <w:numFmt w:val="lowerLetter"/>
      <w:lvlText w:val="%1)"/>
      <w:lvlJc w:val="left"/>
      <w:pPr>
        <w:ind w:left="1647" w:hanging="360"/>
      </w:p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35" w15:restartNumberingAfterBreak="0">
    <w:nsid w:val="712D1119"/>
    <w:multiLevelType w:val="hybridMultilevel"/>
    <w:tmpl w:val="28A801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179705C"/>
    <w:multiLevelType w:val="hybridMultilevel"/>
    <w:tmpl w:val="B3541A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1F512C8"/>
    <w:multiLevelType w:val="multilevel"/>
    <w:tmpl w:val="846E16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2585C3F"/>
    <w:multiLevelType w:val="hybridMultilevel"/>
    <w:tmpl w:val="2DBC1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C8309CD"/>
    <w:multiLevelType w:val="hybridMultilevel"/>
    <w:tmpl w:val="7A4C5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3A4CF8"/>
    <w:multiLevelType w:val="hybridMultilevel"/>
    <w:tmpl w:val="F4D0942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6"/>
  </w:num>
  <w:num w:numId="2">
    <w:abstractNumId w:val="20"/>
  </w:num>
  <w:num w:numId="3">
    <w:abstractNumId w:val="25"/>
  </w:num>
  <w:num w:numId="4">
    <w:abstractNumId w:val="1"/>
  </w:num>
  <w:num w:numId="5">
    <w:abstractNumId w:val="15"/>
  </w:num>
  <w:num w:numId="6">
    <w:abstractNumId w:val="32"/>
  </w:num>
  <w:num w:numId="7">
    <w:abstractNumId w:val="17"/>
  </w:num>
  <w:num w:numId="8">
    <w:abstractNumId w:val="39"/>
  </w:num>
  <w:num w:numId="9">
    <w:abstractNumId w:val="23"/>
  </w:num>
  <w:num w:numId="10">
    <w:abstractNumId w:val="5"/>
  </w:num>
  <w:num w:numId="11">
    <w:abstractNumId w:val="3"/>
  </w:num>
  <w:num w:numId="12">
    <w:abstractNumId w:val="34"/>
  </w:num>
  <w:num w:numId="13">
    <w:abstractNumId w:val="16"/>
  </w:num>
  <w:num w:numId="14">
    <w:abstractNumId w:val="4"/>
  </w:num>
  <w:num w:numId="15">
    <w:abstractNumId w:val="38"/>
  </w:num>
  <w:num w:numId="16">
    <w:abstractNumId w:val="31"/>
  </w:num>
  <w:num w:numId="17">
    <w:abstractNumId w:val="19"/>
  </w:num>
  <w:num w:numId="18">
    <w:abstractNumId w:val="29"/>
  </w:num>
  <w:num w:numId="19">
    <w:abstractNumId w:val="11"/>
  </w:num>
  <w:num w:numId="20">
    <w:abstractNumId w:val="28"/>
  </w:num>
  <w:num w:numId="21">
    <w:abstractNumId w:val="27"/>
  </w:num>
  <w:num w:numId="22">
    <w:abstractNumId w:val="33"/>
  </w:num>
  <w:num w:numId="23">
    <w:abstractNumId w:val="37"/>
  </w:num>
  <w:num w:numId="24">
    <w:abstractNumId w:val="9"/>
  </w:num>
  <w:num w:numId="25">
    <w:abstractNumId w:val="8"/>
  </w:num>
  <w:num w:numId="26">
    <w:abstractNumId w:val="2"/>
  </w:num>
  <w:num w:numId="27">
    <w:abstractNumId w:val="40"/>
  </w:num>
  <w:num w:numId="28">
    <w:abstractNumId w:val="42"/>
  </w:num>
  <w:num w:numId="29">
    <w:abstractNumId w:val="21"/>
  </w:num>
  <w:num w:numId="30">
    <w:abstractNumId w:val="36"/>
  </w:num>
  <w:num w:numId="31">
    <w:abstractNumId w:val="22"/>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4"/>
  </w:num>
  <w:num w:numId="35">
    <w:abstractNumId w:val="0"/>
  </w:num>
  <w:num w:numId="36">
    <w:abstractNumId w:val="6"/>
  </w:num>
  <w:num w:numId="37">
    <w:abstractNumId w:val="41"/>
  </w:num>
  <w:num w:numId="38">
    <w:abstractNumId w:val="7"/>
  </w:num>
  <w:num w:numId="39">
    <w:abstractNumId w:val="35"/>
  </w:num>
  <w:num w:numId="40">
    <w:abstractNumId w:val="10"/>
  </w:num>
  <w:num w:numId="41">
    <w:abstractNumId w:val="18"/>
  </w:num>
  <w:num w:numId="42">
    <w:abstractNumId w:val="24"/>
  </w:num>
  <w:num w:numId="4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AE"/>
    <w:rsid w:val="00000ABA"/>
    <w:rsid w:val="0000173C"/>
    <w:rsid w:val="0000242D"/>
    <w:rsid w:val="00003A2A"/>
    <w:rsid w:val="00004D86"/>
    <w:rsid w:val="000079DC"/>
    <w:rsid w:val="00007F51"/>
    <w:rsid w:val="00010688"/>
    <w:rsid w:val="00013BF0"/>
    <w:rsid w:val="00015D5A"/>
    <w:rsid w:val="0001668A"/>
    <w:rsid w:val="00016D6A"/>
    <w:rsid w:val="00022251"/>
    <w:rsid w:val="00027653"/>
    <w:rsid w:val="00030AD7"/>
    <w:rsid w:val="0003119C"/>
    <w:rsid w:val="0003199F"/>
    <w:rsid w:val="00031C14"/>
    <w:rsid w:val="0003360C"/>
    <w:rsid w:val="0003418D"/>
    <w:rsid w:val="00040ED8"/>
    <w:rsid w:val="000428B3"/>
    <w:rsid w:val="00043DD6"/>
    <w:rsid w:val="0004782A"/>
    <w:rsid w:val="00053B87"/>
    <w:rsid w:val="00053C1D"/>
    <w:rsid w:val="00054F72"/>
    <w:rsid w:val="00062817"/>
    <w:rsid w:val="00064A41"/>
    <w:rsid w:val="00064BD5"/>
    <w:rsid w:val="00065133"/>
    <w:rsid w:val="000654CD"/>
    <w:rsid w:val="000663D0"/>
    <w:rsid w:val="0007273A"/>
    <w:rsid w:val="00073DFF"/>
    <w:rsid w:val="00076C92"/>
    <w:rsid w:val="00084B12"/>
    <w:rsid w:val="0008642D"/>
    <w:rsid w:val="000865F1"/>
    <w:rsid w:val="000871B7"/>
    <w:rsid w:val="00092175"/>
    <w:rsid w:val="0009638F"/>
    <w:rsid w:val="000A37E2"/>
    <w:rsid w:val="000A4057"/>
    <w:rsid w:val="000A72D6"/>
    <w:rsid w:val="000B0A67"/>
    <w:rsid w:val="000B17D8"/>
    <w:rsid w:val="000B1EA4"/>
    <w:rsid w:val="000B2D66"/>
    <w:rsid w:val="000B4C7D"/>
    <w:rsid w:val="000B6093"/>
    <w:rsid w:val="000B62F7"/>
    <w:rsid w:val="000B6E2F"/>
    <w:rsid w:val="000B75F1"/>
    <w:rsid w:val="000C2935"/>
    <w:rsid w:val="000C2D9D"/>
    <w:rsid w:val="000C5F89"/>
    <w:rsid w:val="000D04A5"/>
    <w:rsid w:val="000D148D"/>
    <w:rsid w:val="000D3262"/>
    <w:rsid w:val="000D7A82"/>
    <w:rsid w:val="000E1F7F"/>
    <w:rsid w:val="000E2238"/>
    <w:rsid w:val="000E3957"/>
    <w:rsid w:val="000E4052"/>
    <w:rsid w:val="000F1EC7"/>
    <w:rsid w:val="000F1F8F"/>
    <w:rsid w:val="000F388E"/>
    <w:rsid w:val="000F38C7"/>
    <w:rsid w:val="000F3C76"/>
    <w:rsid w:val="000F446D"/>
    <w:rsid w:val="000F5A6A"/>
    <w:rsid w:val="00101673"/>
    <w:rsid w:val="00102458"/>
    <w:rsid w:val="00104618"/>
    <w:rsid w:val="00104963"/>
    <w:rsid w:val="00104F39"/>
    <w:rsid w:val="00105661"/>
    <w:rsid w:val="00105A06"/>
    <w:rsid w:val="00106E04"/>
    <w:rsid w:val="00107A77"/>
    <w:rsid w:val="001102DB"/>
    <w:rsid w:val="00110BC2"/>
    <w:rsid w:val="00111328"/>
    <w:rsid w:val="00111479"/>
    <w:rsid w:val="00111E0D"/>
    <w:rsid w:val="00113A6B"/>
    <w:rsid w:val="0011715A"/>
    <w:rsid w:val="00117E59"/>
    <w:rsid w:val="001213B1"/>
    <w:rsid w:val="00125DC5"/>
    <w:rsid w:val="001306C4"/>
    <w:rsid w:val="00141AD8"/>
    <w:rsid w:val="001450E3"/>
    <w:rsid w:val="00146E62"/>
    <w:rsid w:val="00151D5F"/>
    <w:rsid w:val="001530AF"/>
    <w:rsid w:val="0015387C"/>
    <w:rsid w:val="001538BD"/>
    <w:rsid w:val="00153CEB"/>
    <w:rsid w:val="001579A0"/>
    <w:rsid w:val="00157BD7"/>
    <w:rsid w:val="00160463"/>
    <w:rsid w:val="00160B89"/>
    <w:rsid w:val="0016126D"/>
    <w:rsid w:val="001617F2"/>
    <w:rsid w:val="00163FAE"/>
    <w:rsid w:val="00165220"/>
    <w:rsid w:val="00166C11"/>
    <w:rsid w:val="00170DBE"/>
    <w:rsid w:val="00171F52"/>
    <w:rsid w:val="001751A3"/>
    <w:rsid w:val="00175F93"/>
    <w:rsid w:val="00180E6D"/>
    <w:rsid w:val="0018234D"/>
    <w:rsid w:val="001823E9"/>
    <w:rsid w:val="001825F0"/>
    <w:rsid w:val="00184D61"/>
    <w:rsid w:val="00185284"/>
    <w:rsid w:val="0018585F"/>
    <w:rsid w:val="00186565"/>
    <w:rsid w:val="00187889"/>
    <w:rsid w:val="00191296"/>
    <w:rsid w:val="00193D55"/>
    <w:rsid w:val="00194E9E"/>
    <w:rsid w:val="00195925"/>
    <w:rsid w:val="001A0840"/>
    <w:rsid w:val="001A35F3"/>
    <w:rsid w:val="001A3B2E"/>
    <w:rsid w:val="001A6A75"/>
    <w:rsid w:val="001B6786"/>
    <w:rsid w:val="001C0149"/>
    <w:rsid w:val="001C52A9"/>
    <w:rsid w:val="001D1503"/>
    <w:rsid w:val="001D3780"/>
    <w:rsid w:val="001D5D96"/>
    <w:rsid w:val="001D6C06"/>
    <w:rsid w:val="001E0BFF"/>
    <w:rsid w:val="001E0E71"/>
    <w:rsid w:val="001E25CA"/>
    <w:rsid w:val="001E57E7"/>
    <w:rsid w:val="001E754B"/>
    <w:rsid w:val="001F0E43"/>
    <w:rsid w:val="001F11F4"/>
    <w:rsid w:val="001F2F34"/>
    <w:rsid w:val="001F4BB6"/>
    <w:rsid w:val="001F4EE6"/>
    <w:rsid w:val="001F52E3"/>
    <w:rsid w:val="001F5FAB"/>
    <w:rsid w:val="00202845"/>
    <w:rsid w:val="00206314"/>
    <w:rsid w:val="00207E4A"/>
    <w:rsid w:val="00207E80"/>
    <w:rsid w:val="002100F3"/>
    <w:rsid w:val="00211C7B"/>
    <w:rsid w:val="00211C87"/>
    <w:rsid w:val="00212889"/>
    <w:rsid w:val="00215DB5"/>
    <w:rsid w:val="00225FF4"/>
    <w:rsid w:val="00226042"/>
    <w:rsid w:val="00227B23"/>
    <w:rsid w:val="00227BF7"/>
    <w:rsid w:val="00227E85"/>
    <w:rsid w:val="00230AD4"/>
    <w:rsid w:val="002324ED"/>
    <w:rsid w:val="00234955"/>
    <w:rsid w:val="00236328"/>
    <w:rsid w:val="002442A6"/>
    <w:rsid w:val="0024439B"/>
    <w:rsid w:val="00244C16"/>
    <w:rsid w:val="002554ED"/>
    <w:rsid w:val="002558D1"/>
    <w:rsid w:val="00256E7A"/>
    <w:rsid w:val="002571CB"/>
    <w:rsid w:val="00260B41"/>
    <w:rsid w:val="00262A3F"/>
    <w:rsid w:val="00263DB0"/>
    <w:rsid w:val="0027022E"/>
    <w:rsid w:val="00270D3C"/>
    <w:rsid w:val="00271978"/>
    <w:rsid w:val="0027370C"/>
    <w:rsid w:val="00277FA4"/>
    <w:rsid w:val="002811A7"/>
    <w:rsid w:val="002826A2"/>
    <w:rsid w:val="002837BF"/>
    <w:rsid w:val="0028408A"/>
    <w:rsid w:val="002855F8"/>
    <w:rsid w:val="0028703A"/>
    <w:rsid w:val="00290B60"/>
    <w:rsid w:val="002910D9"/>
    <w:rsid w:val="00291B36"/>
    <w:rsid w:val="00295977"/>
    <w:rsid w:val="00296689"/>
    <w:rsid w:val="00297339"/>
    <w:rsid w:val="002A0273"/>
    <w:rsid w:val="002A1273"/>
    <w:rsid w:val="002A5325"/>
    <w:rsid w:val="002B077A"/>
    <w:rsid w:val="002B4F83"/>
    <w:rsid w:val="002C1763"/>
    <w:rsid w:val="002C1C98"/>
    <w:rsid w:val="002C3A91"/>
    <w:rsid w:val="002C4B3A"/>
    <w:rsid w:val="002C4F89"/>
    <w:rsid w:val="002C6653"/>
    <w:rsid w:val="002C7AE9"/>
    <w:rsid w:val="002D1C1F"/>
    <w:rsid w:val="002D1F94"/>
    <w:rsid w:val="002D4279"/>
    <w:rsid w:val="002D4792"/>
    <w:rsid w:val="002D6B78"/>
    <w:rsid w:val="002E3061"/>
    <w:rsid w:val="002E53AE"/>
    <w:rsid w:val="002F4B61"/>
    <w:rsid w:val="00300C03"/>
    <w:rsid w:val="00301A7B"/>
    <w:rsid w:val="00303672"/>
    <w:rsid w:val="00303B69"/>
    <w:rsid w:val="00303F97"/>
    <w:rsid w:val="00306286"/>
    <w:rsid w:val="003104A8"/>
    <w:rsid w:val="00311023"/>
    <w:rsid w:val="00317976"/>
    <w:rsid w:val="00322A4F"/>
    <w:rsid w:val="00322B59"/>
    <w:rsid w:val="003265DC"/>
    <w:rsid w:val="00327A3F"/>
    <w:rsid w:val="00327A8E"/>
    <w:rsid w:val="00327D65"/>
    <w:rsid w:val="00331763"/>
    <w:rsid w:val="00332145"/>
    <w:rsid w:val="003325FB"/>
    <w:rsid w:val="00332D8D"/>
    <w:rsid w:val="00333A01"/>
    <w:rsid w:val="00335603"/>
    <w:rsid w:val="00335847"/>
    <w:rsid w:val="003424FF"/>
    <w:rsid w:val="00342896"/>
    <w:rsid w:val="003433E7"/>
    <w:rsid w:val="00346E38"/>
    <w:rsid w:val="00353BC2"/>
    <w:rsid w:val="00353C9E"/>
    <w:rsid w:val="0035543D"/>
    <w:rsid w:val="00355D07"/>
    <w:rsid w:val="00360979"/>
    <w:rsid w:val="00361D3C"/>
    <w:rsid w:val="00363CE5"/>
    <w:rsid w:val="00364C97"/>
    <w:rsid w:val="00370E58"/>
    <w:rsid w:val="00371219"/>
    <w:rsid w:val="0037138B"/>
    <w:rsid w:val="00374C62"/>
    <w:rsid w:val="00374F94"/>
    <w:rsid w:val="00376245"/>
    <w:rsid w:val="00377D81"/>
    <w:rsid w:val="00380034"/>
    <w:rsid w:val="003804C9"/>
    <w:rsid w:val="0038161C"/>
    <w:rsid w:val="0038618D"/>
    <w:rsid w:val="003902BD"/>
    <w:rsid w:val="00392E94"/>
    <w:rsid w:val="00393857"/>
    <w:rsid w:val="00394C41"/>
    <w:rsid w:val="003A3931"/>
    <w:rsid w:val="003A40EB"/>
    <w:rsid w:val="003A5057"/>
    <w:rsid w:val="003A6E12"/>
    <w:rsid w:val="003B236C"/>
    <w:rsid w:val="003B50D7"/>
    <w:rsid w:val="003C2CA7"/>
    <w:rsid w:val="003C2E31"/>
    <w:rsid w:val="003C3DC0"/>
    <w:rsid w:val="003C489D"/>
    <w:rsid w:val="003C5D3F"/>
    <w:rsid w:val="003C5E1C"/>
    <w:rsid w:val="003C6FFF"/>
    <w:rsid w:val="003C7069"/>
    <w:rsid w:val="003C71ED"/>
    <w:rsid w:val="003C7DAE"/>
    <w:rsid w:val="003D01A9"/>
    <w:rsid w:val="003D0638"/>
    <w:rsid w:val="003D3123"/>
    <w:rsid w:val="003D3827"/>
    <w:rsid w:val="003D65FD"/>
    <w:rsid w:val="003D682F"/>
    <w:rsid w:val="003D7575"/>
    <w:rsid w:val="003E0E53"/>
    <w:rsid w:val="003E1820"/>
    <w:rsid w:val="003E24CB"/>
    <w:rsid w:val="003E659C"/>
    <w:rsid w:val="003F3F4C"/>
    <w:rsid w:val="003F4B4E"/>
    <w:rsid w:val="003F6A92"/>
    <w:rsid w:val="003F6CFB"/>
    <w:rsid w:val="003F7ED5"/>
    <w:rsid w:val="0040232D"/>
    <w:rsid w:val="004066A4"/>
    <w:rsid w:val="00412698"/>
    <w:rsid w:val="0041328E"/>
    <w:rsid w:val="00417F66"/>
    <w:rsid w:val="004227A9"/>
    <w:rsid w:val="004255D8"/>
    <w:rsid w:val="004274D0"/>
    <w:rsid w:val="00430254"/>
    <w:rsid w:val="004307D5"/>
    <w:rsid w:val="00431F92"/>
    <w:rsid w:val="00433FAA"/>
    <w:rsid w:val="00434125"/>
    <w:rsid w:val="004349F5"/>
    <w:rsid w:val="0043524F"/>
    <w:rsid w:val="00436C2E"/>
    <w:rsid w:val="004378D2"/>
    <w:rsid w:val="0044008D"/>
    <w:rsid w:val="004415CD"/>
    <w:rsid w:val="0044310F"/>
    <w:rsid w:val="004437D2"/>
    <w:rsid w:val="004468EE"/>
    <w:rsid w:val="00446C15"/>
    <w:rsid w:val="004530B7"/>
    <w:rsid w:val="00456F7F"/>
    <w:rsid w:val="00465504"/>
    <w:rsid w:val="00470B35"/>
    <w:rsid w:val="00471CB6"/>
    <w:rsid w:val="00475525"/>
    <w:rsid w:val="00481232"/>
    <w:rsid w:val="0048400D"/>
    <w:rsid w:val="00485EC9"/>
    <w:rsid w:val="004877D9"/>
    <w:rsid w:val="00490E46"/>
    <w:rsid w:val="0049226D"/>
    <w:rsid w:val="00492412"/>
    <w:rsid w:val="00492415"/>
    <w:rsid w:val="004934B0"/>
    <w:rsid w:val="004935E8"/>
    <w:rsid w:val="004946A2"/>
    <w:rsid w:val="004960BA"/>
    <w:rsid w:val="004A0DA6"/>
    <w:rsid w:val="004A1839"/>
    <w:rsid w:val="004A197A"/>
    <w:rsid w:val="004A46FE"/>
    <w:rsid w:val="004A54A1"/>
    <w:rsid w:val="004A7AB2"/>
    <w:rsid w:val="004B297D"/>
    <w:rsid w:val="004B4666"/>
    <w:rsid w:val="004B5E22"/>
    <w:rsid w:val="004C2E8E"/>
    <w:rsid w:val="004C67F3"/>
    <w:rsid w:val="004C723B"/>
    <w:rsid w:val="004D04FB"/>
    <w:rsid w:val="004D3D36"/>
    <w:rsid w:val="004D46EC"/>
    <w:rsid w:val="004F1D59"/>
    <w:rsid w:val="004F3802"/>
    <w:rsid w:val="004F521A"/>
    <w:rsid w:val="004F680B"/>
    <w:rsid w:val="00501246"/>
    <w:rsid w:val="00501F9F"/>
    <w:rsid w:val="005059E5"/>
    <w:rsid w:val="00507DBC"/>
    <w:rsid w:val="00510EED"/>
    <w:rsid w:val="0051152A"/>
    <w:rsid w:val="00511A09"/>
    <w:rsid w:val="005133E9"/>
    <w:rsid w:val="00516639"/>
    <w:rsid w:val="00522BAE"/>
    <w:rsid w:val="00525B5A"/>
    <w:rsid w:val="00525D3D"/>
    <w:rsid w:val="00526F52"/>
    <w:rsid w:val="0052704F"/>
    <w:rsid w:val="00531F65"/>
    <w:rsid w:val="005329DD"/>
    <w:rsid w:val="00532D2A"/>
    <w:rsid w:val="00534265"/>
    <w:rsid w:val="00534EF0"/>
    <w:rsid w:val="0053687C"/>
    <w:rsid w:val="00536CD2"/>
    <w:rsid w:val="005405A0"/>
    <w:rsid w:val="00541580"/>
    <w:rsid w:val="00541BFE"/>
    <w:rsid w:val="00543357"/>
    <w:rsid w:val="00544368"/>
    <w:rsid w:val="00546695"/>
    <w:rsid w:val="005504CA"/>
    <w:rsid w:val="00551504"/>
    <w:rsid w:val="00557A56"/>
    <w:rsid w:val="0056035A"/>
    <w:rsid w:val="005630B6"/>
    <w:rsid w:val="005657F0"/>
    <w:rsid w:val="00571271"/>
    <w:rsid w:val="00571A54"/>
    <w:rsid w:val="00572250"/>
    <w:rsid w:val="00575107"/>
    <w:rsid w:val="00575D6F"/>
    <w:rsid w:val="00576C60"/>
    <w:rsid w:val="00577489"/>
    <w:rsid w:val="00582F30"/>
    <w:rsid w:val="00583D8F"/>
    <w:rsid w:val="00591F6E"/>
    <w:rsid w:val="0059301B"/>
    <w:rsid w:val="005934AA"/>
    <w:rsid w:val="0059357F"/>
    <w:rsid w:val="005947E8"/>
    <w:rsid w:val="0059489A"/>
    <w:rsid w:val="00596FC1"/>
    <w:rsid w:val="005971B4"/>
    <w:rsid w:val="00597E0C"/>
    <w:rsid w:val="00597FF6"/>
    <w:rsid w:val="005A0344"/>
    <w:rsid w:val="005A2B54"/>
    <w:rsid w:val="005A35ED"/>
    <w:rsid w:val="005A4397"/>
    <w:rsid w:val="005A4FD1"/>
    <w:rsid w:val="005A69DC"/>
    <w:rsid w:val="005A7021"/>
    <w:rsid w:val="005B0D97"/>
    <w:rsid w:val="005B0F57"/>
    <w:rsid w:val="005B2480"/>
    <w:rsid w:val="005B35F6"/>
    <w:rsid w:val="005B41E8"/>
    <w:rsid w:val="005B75EE"/>
    <w:rsid w:val="005C053E"/>
    <w:rsid w:val="005C24F0"/>
    <w:rsid w:val="005C3CFF"/>
    <w:rsid w:val="005C432D"/>
    <w:rsid w:val="005C433D"/>
    <w:rsid w:val="005C6669"/>
    <w:rsid w:val="005C6FCF"/>
    <w:rsid w:val="005C733B"/>
    <w:rsid w:val="005D3EEB"/>
    <w:rsid w:val="005D78D2"/>
    <w:rsid w:val="005E1E68"/>
    <w:rsid w:val="005E287F"/>
    <w:rsid w:val="005E2C74"/>
    <w:rsid w:val="005E3433"/>
    <w:rsid w:val="005E48F5"/>
    <w:rsid w:val="005F2F4F"/>
    <w:rsid w:val="005F4570"/>
    <w:rsid w:val="006031DF"/>
    <w:rsid w:val="006039C2"/>
    <w:rsid w:val="0060494F"/>
    <w:rsid w:val="00604A4D"/>
    <w:rsid w:val="006051C9"/>
    <w:rsid w:val="006106F8"/>
    <w:rsid w:val="00610E81"/>
    <w:rsid w:val="0061168B"/>
    <w:rsid w:val="00611C33"/>
    <w:rsid w:val="006149FB"/>
    <w:rsid w:val="00615A5C"/>
    <w:rsid w:val="00621A77"/>
    <w:rsid w:val="006264AD"/>
    <w:rsid w:val="0063698F"/>
    <w:rsid w:val="00644147"/>
    <w:rsid w:val="006519D7"/>
    <w:rsid w:val="00655311"/>
    <w:rsid w:val="0065720E"/>
    <w:rsid w:val="00657D16"/>
    <w:rsid w:val="006611BD"/>
    <w:rsid w:val="0066155B"/>
    <w:rsid w:val="00661676"/>
    <w:rsid w:val="00661711"/>
    <w:rsid w:val="00661807"/>
    <w:rsid w:val="00664500"/>
    <w:rsid w:val="006659B9"/>
    <w:rsid w:val="006661DB"/>
    <w:rsid w:val="0067406C"/>
    <w:rsid w:val="00674786"/>
    <w:rsid w:val="00675E30"/>
    <w:rsid w:val="006760BE"/>
    <w:rsid w:val="006816C8"/>
    <w:rsid w:val="00681A88"/>
    <w:rsid w:val="006841E6"/>
    <w:rsid w:val="00686364"/>
    <w:rsid w:val="00690FBC"/>
    <w:rsid w:val="00693A38"/>
    <w:rsid w:val="006A1123"/>
    <w:rsid w:val="006A438C"/>
    <w:rsid w:val="006A492E"/>
    <w:rsid w:val="006A537A"/>
    <w:rsid w:val="006A682D"/>
    <w:rsid w:val="006B2A31"/>
    <w:rsid w:val="006B2D42"/>
    <w:rsid w:val="006B6336"/>
    <w:rsid w:val="006B63FD"/>
    <w:rsid w:val="006C0205"/>
    <w:rsid w:val="006C07A6"/>
    <w:rsid w:val="006C07F6"/>
    <w:rsid w:val="006C287C"/>
    <w:rsid w:val="006C6A97"/>
    <w:rsid w:val="006D012A"/>
    <w:rsid w:val="006D0B75"/>
    <w:rsid w:val="006D21B3"/>
    <w:rsid w:val="006D5CF6"/>
    <w:rsid w:val="006D6EAC"/>
    <w:rsid w:val="006D7C93"/>
    <w:rsid w:val="006E03BB"/>
    <w:rsid w:val="006E26A1"/>
    <w:rsid w:val="006E2BD6"/>
    <w:rsid w:val="006E32BC"/>
    <w:rsid w:val="006E435C"/>
    <w:rsid w:val="006F1E9B"/>
    <w:rsid w:val="006F33F2"/>
    <w:rsid w:val="006F4F28"/>
    <w:rsid w:val="006F5693"/>
    <w:rsid w:val="006F7AE8"/>
    <w:rsid w:val="00700602"/>
    <w:rsid w:val="00700F2B"/>
    <w:rsid w:val="00702B59"/>
    <w:rsid w:val="00704979"/>
    <w:rsid w:val="00706297"/>
    <w:rsid w:val="00707725"/>
    <w:rsid w:val="00707B1F"/>
    <w:rsid w:val="0071119D"/>
    <w:rsid w:val="0071120B"/>
    <w:rsid w:val="00711EF5"/>
    <w:rsid w:val="00712A39"/>
    <w:rsid w:val="00713216"/>
    <w:rsid w:val="00714C8D"/>
    <w:rsid w:val="007233BA"/>
    <w:rsid w:val="007234CF"/>
    <w:rsid w:val="007238CF"/>
    <w:rsid w:val="00726FD0"/>
    <w:rsid w:val="00727D5A"/>
    <w:rsid w:val="00730829"/>
    <w:rsid w:val="00732F89"/>
    <w:rsid w:val="0073667D"/>
    <w:rsid w:val="0073787C"/>
    <w:rsid w:val="00744D91"/>
    <w:rsid w:val="00746F14"/>
    <w:rsid w:val="00747586"/>
    <w:rsid w:val="00747E8E"/>
    <w:rsid w:val="007500AB"/>
    <w:rsid w:val="00750F79"/>
    <w:rsid w:val="007513B5"/>
    <w:rsid w:val="007525DF"/>
    <w:rsid w:val="00752604"/>
    <w:rsid w:val="00752C54"/>
    <w:rsid w:val="00753164"/>
    <w:rsid w:val="00756AFF"/>
    <w:rsid w:val="00757101"/>
    <w:rsid w:val="00757165"/>
    <w:rsid w:val="00762B3F"/>
    <w:rsid w:val="00762BC6"/>
    <w:rsid w:val="00766B29"/>
    <w:rsid w:val="007676B1"/>
    <w:rsid w:val="0076795F"/>
    <w:rsid w:val="00773FBF"/>
    <w:rsid w:val="00774B13"/>
    <w:rsid w:val="0077538C"/>
    <w:rsid w:val="007757F2"/>
    <w:rsid w:val="00776DEC"/>
    <w:rsid w:val="00780085"/>
    <w:rsid w:val="00781B59"/>
    <w:rsid w:val="00784DC9"/>
    <w:rsid w:val="00786AA7"/>
    <w:rsid w:val="007876C2"/>
    <w:rsid w:val="00790BB0"/>
    <w:rsid w:val="0079506A"/>
    <w:rsid w:val="0079579B"/>
    <w:rsid w:val="00795D7E"/>
    <w:rsid w:val="007A0125"/>
    <w:rsid w:val="007A1E0E"/>
    <w:rsid w:val="007A3055"/>
    <w:rsid w:val="007B40EE"/>
    <w:rsid w:val="007C449C"/>
    <w:rsid w:val="007C5DE2"/>
    <w:rsid w:val="007C5FA5"/>
    <w:rsid w:val="007C61D8"/>
    <w:rsid w:val="007C7ED8"/>
    <w:rsid w:val="007D0E20"/>
    <w:rsid w:val="007D67F6"/>
    <w:rsid w:val="007E0C37"/>
    <w:rsid w:val="007E27FB"/>
    <w:rsid w:val="007E42BB"/>
    <w:rsid w:val="007E5A68"/>
    <w:rsid w:val="007E7903"/>
    <w:rsid w:val="007E7A08"/>
    <w:rsid w:val="007F2266"/>
    <w:rsid w:val="007F45CE"/>
    <w:rsid w:val="007F4FAB"/>
    <w:rsid w:val="008007AA"/>
    <w:rsid w:val="00803090"/>
    <w:rsid w:val="00804423"/>
    <w:rsid w:val="00807E27"/>
    <w:rsid w:val="0081116D"/>
    <w:rsid w:val="00811B04"/>
    <w:rsid w:val="008137DB"/>
    <w:rsid w:val="00815C88"/>
    <w:rsid w:val="00817F2C"/>
    <w:rsid w:val="00820504"/>
    <w:rsid w:val="00820641"/>
    <w:rsid w:val="008211F9"/>
    <w:rsid w:val="008226C4"/>
    <w:rsid w:val="00825821"/>
    <w:rsid w:val="00830B6E"/>
    <w:rsid w:val="00836763"/>
    <w:rsid w:val="00837583"/>
    <w:rsid w:val="00840367"/>
    <w:rsid w:val="008407BF"/>
    <w:rsid w:val="0085142B"/>
    <w:rsid w:val="00852771"/>
    <w:rsid w:val="00852F14"/>
    <w:rsid w:val="00853A76"/>
    <w:rsid w:val="00853B93"/>
    <w:rsid w:val="0085510F"/>
    <w:rsid w:val="00857484"/>
    <w:rsid w:val="00857CFC"/>
    <w:rsid w:val="00863480"/>
    <w:rsid w:val="00863A42"/>
    <w:rsid w:val="00863CD9"/>
    <w:rsid w:val="00864373"/>
    <w:rsid w:val="008657D4"/>
    <w:rsid w:val="00871A06"/>
    <w:rsid w:val="00874798"/>
    <w:rsid w:val="0087586E"/>
    <w:rsid w:val="008771FB"/>
    <w:rsid w:val="008774B1"/>
    <w:rsid w:val="00884E31"/>
    <w:rsid w:val="008852B2"/>
    <w:rsid w:val="0088716C"/>
    <w:rsid w:val="008878A7"/>
    <w:rsid w:val="008878F2"/>
    <w:rsid w:val="00892E09"/>
    <w:rsid w:val="008A1CA1"/>
    <w:rsid w:val="008A2E0F"/>
    <w:rsid w:val="008A35B0"/>
    <w:rsid w:val="008A3E70"/>
    <w:rsid w:val="008A3F33"/>
    <w:rsid w:val="008A4A0E"/>
    <w:rsid w:val="008A7292"/>
    <w:rsid w:val="008B1B77"/>
    <w:rsid w:val="008B6431"/>
    <w:rsid w:val="008B7072"/>
    <w:rsid w:val="008C2D9A"/>
    <w:rsid w:val="008C490E"/>
    <w:rsid w:val="008C4E7C"/>
    <w:rsid w:val="008C51A5"/>
    <w:rsid w:val="008C71A1"/>
    <w:rsid w:val="008D0DF8"/>
    <w:rsid w:val="008D3954"/>
    <w:rsid w:val="008D3EFB"/>
    <w:rsid w:val="008D6449"/>
    <w:rsid w:val="008D6E26"/>
    <w:rsid w:val="008E0462"/>
    <w:rsid w:val="008E0C4B"/>
    <w:rsid w:val="008E1EB2"/>
    <w:rsid w:val="008E2AB3"/>
    <w:rsid w:val="008E39B9"/>
    <w:rsid w:val="008E4B13"/>
    <w:rsid w:val="008E6BCA"/>
    <w:rsid w:val="008E73C3"/>
    <w:rsid w:val="008F3978"/>
    <w:rsid w:val="008F4244"/>
    <w:rsid w:val="008F4ECD"/>
    <w:rsid w:val="008F5552"/>
    <w:rsid w:val="009009C8"/>
    <w:rsid w:val="0090190B"/>
    <w:rsid w:val="00904872"/>
    <w:rsid w:val="009055A3"/>
    <w:rsid w:val="00923376"/>
    <w:rsid w:val="00923725"/>
    <w:rsid w:val="00923BA2"/>
    <w:rsid w:val="00923C52"/>
    <w:rsid w:val="00924836"/>
    <w:rsid w:val="0092491B"/>
    <w:rsid w:val="0092529A"/>
    <w:rsid w:val="00925FE8"/>
    <w:rsid w:val="009266AF"/>
    <w:rsid w:val="00926954"/>
    <w:rsid w:val="00926D5F"/>
    <w:rsid w:val="00930DEE"/>
    <w:rsid w:val="00932657"/>
    <w:rsid w:val="0093358E"/>
    <w:rsid w:val="0093723E"/>
    <w:rsid w:val="00940701"/>
    <w:rsid w:val="00941A54"/>
    <w:rsid w:val="00941B5F"/>
    <w:rsid w:val="00945380"/>
    <w:rsid w:val="009453CE"/>
    <w:rsid w:val="00950786"/>
    <w:rsid w:val="00952930"/>
    <w:rsid w:val="0095450A"/>
    <w:rsid w:val="00954FBF"/>
    <w:rsid w:val="009569F2"/>
    <w:rsid w:val="009653FA"/>
    <w:rsid w:val="00967FBF"/>
    <w:rsid w:val="009718F0"/>
    <w:rsid w:val="00973432"/>
    <w:rsid w:val="00974EB9"/>
    <w:rsid w:val="00975A8D"/>
    <w:rsid w:val="0097691E"/>
    <w:rsid w:val="009825BE"/>
    <w:rsid w:val="009827FB"/>
    <w:rsid w:val="00983426"/>
    <w:rsid w:val="00983463"/>
    <w:rsid w:val="009841BB"/>
    <w:rsid w:val="009850B0"/>
    <w:rsid w:val="00985214"/>
    <w:rsid w:val="009871C6"/>
    <w:rsid w:val="00987F24"/>
    <w:rsid w:val="00990537"/>
    <w:rsid w:val="009905BB"/>
    <w:rsid w:val="00990D51"/>
    <w:rsid w:val="00991C88"/>
    <w:rsid w:val="0099239F"/>
    <w:rsid w:val="00993199"/>
    <w:rsid w:val="00993CB5"/>
    <w:rsid w:val="00994AFC"/>
    <w:rsid w:val="00995E32"/>
    <w:rsid w:val="0099653B"/>
    <w:rsid w:val="0099693A"/>
    <w:rsid w:val="00996D4D"/>
    <w:rsid w:val="009A3FB4"/>
    <w:rsid w:val="009A4D07"/>
    <w:rsid w:val="009A5CF8"/>
    <w:rsid w:val="009B0335"/>
    <w:rsid w:val="009B0597"/>
    <w:rsid w:val="009B0A96"/>
    <w:rsid w:val="009B17AF"/>
    <w:rsid w:val="009B645E"/>
    <w:rsid w:val="009B7903"/>
    <w:rsid w:val="009C0F36"/>
    <w:rsid w:val="009C1E5F"/>
    <w:rsid w:val="009C3AE5"/>
    <w:rsid w:val="009C5D41"/>
    <w:rsid w:val="009C6D50"/>
    <w:rsid w:val="009C7D6F"/>
    <w:rsid w:val="009D1F61"/>
    <w:rsid w:val="009D3E83"/>
    <w:rsid w:val="009D6A03"/>
    <w:rsid w:val="009E0171"/>
    <w:rsid w:val="009E0503"/>
    <w:rsid w:val="009E0BC5"/>
    <w:rsid w:val="009E3A30"/>
    <w:rsid w:val="009E5A4C"/>
    <w:rsid w:val="009E6C1B"/>
    <w:rsid w:val="009F2A0F"/>
    <w:rsid w:val="009F4932"/>
    <w:rsid w:val="009F6F47"/>
    <w:rsid w:val="00A014C7"/>
    <w:rsid w:val="00A06F79"/>
    <w:rsid w:val="00A10AD8"/>
    <w:rsid w:val="00A14315"/>
    <w:rsid w:val="00A16E5A"/>
    <w:rsid w:val="00A23CDE"/>
    <w:rsid w:val="00A25C8C"/>
    <w:rsid w:val="00A34BD8"/>
    <w:rsid w:val="00A35DFD"/>
    <w:rsid w:val="00A43243"/>
    <w:rsid w:val="00A4544E"/>
    <w:rsid w:val="00A46636"/>
    <w:rsid w:val="00A5070A"/>
    <w:rsid w:val="00A508A4"/>
    <w:rsid w:val="00A50A4D"/>
    <w:rsid w:val="00A52F77"/>
    <w:rsid w:val="00A5778B"/>
    <w:rsid w:val="00A60186"/>
    <w:rsid w:val="00A61D2C"/>
    <w:rsid w:val="00A622FE"/>
    <w:rsid w:val="00A623B4"/>
    <w:rsid w:val="00A646E2"/>
    <w:rsid w:val="00A659F1"/>
    <w:rsid w:val="00A66550"/>
    <w:rsid w:val="00A67148"/>
    <w:rsid w:val="00A70645"/>
    <w:rsid w:val="00A7158E"/>
    <w:rsid w:val="00A72915"/>
    <w:rsid w:val="00A7442D"/>
    <w:rsid w:val="00A763BC"/>
    <w:rsid w:val="00A8177B"/>
    <w:rsid w:val="00A81DEF"/>
    <w:rsid w:val="00A82D73"/>
    <w:rsid w:val="00A833F8"/>
    <w:rsid w:val="00A83CA8"/>
    <w:rsid w:val="00A84B65"/>
    <w:rsid w:val="00A945EE"/>
    <w:rsid w:val="00A94877"/>
    <w:rsid w:val="00A96881"/>
    <w:rsid w:val="00A96BE7"/>
    <w:rsid w:val="00A9710F"/>
    <w:rsid w:val="00AA030D"/>
    <w:rsid w:val="00AA5163"/>
    <w:rsid w:val="00AA62A1"/>
    <w:rsid w:val="00AA66C0"/>
    <w:rsid w:val="00AA7038"/>
    <w:rsid w:val="00AA76B8"/>
    <w:rsid w:val="00AA7F84"/>
    <w:rsid w:val="00AB0EBE"/>
    <w:rsid w:val="00AB234E"/>
    <w:rsid w:val="00AB27AC"/>
    <w:rsid w:val="00AB505A"/>
    <w:rsid w:val="00AC19FF"/>
    <w:rsid w:val="00AC4CCC"/>
    <w:rsid w:val="00AC5CF3"/>
    <w:rsid w:val="00AC7098"/>
    <w:rsid w:val="00AC758C"/>
    <w:rsid w:val="00AC7B75"/>
    <w:rsid w:val="00AC7C42"/>
    <w:rsid w:val="00AD0F4C"/>
    <w:rsid w:val="00AD711C"/>
    <w:rsid w:val="00AE1AD3"/>
    <w:rsid w:val="00AE266C"/>
    <w:rsid w:val="00AE30F5"/>
    <w:rsid w:val="00AE3EBA"/>
    <w:rsid w:val="00AE6EB3"/>
    <w:rsid w:val="00AF3299"/>
    <w:rsid w:val="00AF77D2"/>
    <w:rsid w:val="00AF7A14"/>
    <w:rsid w:val="00AF7D30"/>
    <w:rsid w:val="00B02F9E"/>
    <w:rsid w:val="00B03B59"/>
    <w:rsid w:val="00B04273"/>
    <w:rsid w:val="00B052BC"/>
    <w:rsid w:val="00B05834"/>
    <w:rsid w:val="00B061C6"/>
    <w:rsid w:val="00B06BC1"/>
    <w:rsid w:val="00B12A4C"/>
    <w:rsid w:val="00B131DF"/>
    <w:rsid w:val="00B13614"/>
    <w:rsid w:val="00B139A3"/>
    <w:rsid w:val="00B13AEA"/>
    <w:rsid w:val="00B13DFF"/>
    <w:rsid w:val="00B15483"/>
    <w:rsid w:val="00B15F1D"/>
    <w:rsid w:val="00B20699"/>
    <w:rsid w:val="00B21059"/>
    <w:rsid w:val="00B25BDA"/>
    <w:rsid w:val="00B26001"/>
    <w:rsid w:val="00B33793"/>
    <w:rsid w:val="00B34FDE"/>
    <w:rsid w:val="00B401CC"/>
    <w:rsid w:val="00B411F1"/>
    <w:rsid w:val="00B44994"/>
    <w:rsid w:val="00B4548C"/>
    <w:rsid w:val="00B45EF5"/>
    <w:rsid w:val="00B47845"/>
    <w:rsid w:val="00B53794"/>
    <w:rsid w:val="00B5436B"/>
    <w:rsid w:val="00B56E67"/>
    <w:rsid w:val="00B61EED"/>
    <w:rsid w:val="00B621EE"/>
    <w:rsid w:val="00B6405C"/>
    <w:rsid w:val="00B6415C"/>
    <w:rsid w:val="00B6488C"/>
    <w:rsid w:val="00B7031D"/>
    <w:rsid w:val="00B742D7"/>
    <w:rsid w:val="00B74DB9"/>
    <w:rsid w:val="00B76298"/>
    <w:rsid w:val="00B76C0A"/>
    <w:rsid w:val="00B8045F"/>
    <w:rsid w:val="00B81AA0"/>
    <w:rsid w:val="00B8293D"/>
    <w:rsid w:val="00B82BFB"/>
    <w:rsid w:val="00B868CE"/>
    <w:rsid w:val="00B87B86"/>
    <w:rsid w:val="00B87C15"/>
    <w:rsid w:val="00B91141"/>
    <w:rsid w:val="00B9158C"/>
    <w:rsid w:val="00B92899"/>
    <w:rsid w:val="00B95B0A"/>
    <w:rsid w:val="00BA0882"/>
    <w:rsid w:val="00BA0BDC"/>
    <w:rsid w:val="00BA1990"/>
    <w:rsid w:val="00BA7A0C"/>
    <w:rsid w:val="00BA7DCC"/>
    <w:rsid w:val="00BB1928"/>
    <w:rsid w:val="00BB4666"/>
    <w:rsid w:val="00BB6121"/>
    <w:rsid w:val="00BB744C"/>
    <w:rsid w:val="00BC06A5"/>
    <w:rsid w:val="00BC3D54"/>
    <w:rsid w:val="00BC558B"/>
    <w:rsid w:val="00BC592A"/>
    <w:rsid w:val="00BD1DCE"/>
    <w:rsid w:val="00BD3AD8"/>
    <w:rsid w:val="00BD4514"/>
    <w:rsid w:val="00BD4D11"/>
    <w:rsid w:val="00BD549A"/>
    <w:rsid w:val="00BD64F6"/>
    <w:rsid w:val="00BD7A39"/>
    <w:rsid w:val="00BE16EE"/>
    <w:rsid w:val="00BE3357"/>
    <w:rsid w:val="00BE5E03"/>
    <w:rsid w:val="00BF49CB"/>
    <w:rsid w:val="00BF582A"/>
    <w:rsid w:val="00C00884"/>
    <w:rsid w:val="00C01767"/>
    <w:rsid w:val="00C07E9C"/>
    <w:rsid w:val="00C07F3F"/>
    <w:rsid w:val="00C15719"/>
    <w:rsid w:val="00C15B18"/>
    <w:rsid w:val="00C16EDE"/>
    <w:rsid w:val="00C221C9"/>
    <w:rsid w:val="00C23B73"/>
    <w:rsid w:val="00C25C3E"/>
    <w:rsid w:val="00C270DD"/>
    <w:rsid w:val="00C30294"/>
    <w:rsid w:val="00C33AB6"/>
    <w:rsid w:val="00C34139"/>
    <w:rsid w:val="00C34432"/>
    <w:rsid w:val="00C3469F"/>
    <w:rsid w:val="00C35803"/>
    <w:rsid w:val="00C37655"/>
    <w:rsid w:val="00C37EF6"/>
    <w:rsid w:val="00C41539"/>
    <w:rsid w:val="00C502A5"/>
    <w:rsid w:val="00C53BE1"/>
    <w:rsid w:val="00C55753"/>
    <w:rsid w:val="00C56CA5"/>
    <w:rsid w:val="00C6269D"/>
    <w:rsid w:val="00C6519A"/>
    <w:rsid w:val="00C66212"/>
    <w:rsid w:val="00C67A10"/>
    <w:rsid w:val="00C70DDA"/>
    <w:rsid w:val="00C720C9"/>
    <w:rsid w:val="00C72ED4"/>
    <w:rsid w:val="00C7536D"/>
    <w:rsid w:val="00C8004F"/>
    <w:rsid w:val="00C821EF"/>
    <w:rsid w:val="00C83581"/>
    <w:rsid w:val="00C84A68"/>
    <w:rsid w:val="00C8631A"/>
    <w:rsid w:val="00C956C3"/>
    <w:rsid w:val="00C96587"/>
    <w:rsid w:val="00CA0A50"/>
    <w:rsid w:val="00CA102B"/>
    <w:rsid w:val="00CA1938"/>
    <w:rsid w:val="00CA4291"/>
    <w:rsid w:val="00CA708D"/>
    <w:rsid w:val="00CA7499"/>
    <w:rsid w:val="00CB04ED"/>
    <w:rsid w:val="00CB0AF9"/>
    <w:rsid w:val="00CB1F75"/>
    <w:rsid w:val="00CC10E9"/>
    <w:rsid w:val="00CC125B"/>
    <w:rsid w:val="00CC2186"/>
    <w:rsid w:val="00CC2815"/>
    <w:rsid w:val="00CC28C7"/>
    <w:rsid w:val="00CC3FDE"/>
    <w:rsid w:val="00CC4D33"/>
    <w:rsid w:val="00CC7F15"/>
    <w:rsid w:val="00CD00D2"/>
    <w:rsid w:val="00CD2063"/>
    <w:rsid w:val="00CD2E2D"/>
    <w:rsid w:val="00CD3DA2"/>
    <w:rsid w:val="00CE017E"/>
    <w:rsid w:val="00CE0B16"/>
    <w:rsid w:val="00CE267C"/>
    <w:rsid w:val="00CE2D3A"/>
    <w:rsid w:val="00CE4620"/>
    <w:rsid w:val="00CE7391"/>
    <w:rsid w:val="00CF3AEC"/>
    <w:rsid w:val="00CF4133"/>
    <w:rsid w:val="00CF4C37"/>
    <w:rsid w:val="00D01790"/>
    <w:rsid w:val="00D01BBB"/>
    <w:rsid w:val="00D024D5"/>
    <w:rsid w:val="00D0276B"/>
    <w:rsid w:val="00D03EB7"/>
    <w:rsid w:val="00D05689"/>
    <w:rsid w:val="00D05F50"/>
    <w:rsid w:val="00D102A8"/>
    <w:rsid w:val="00D12BF0"/>
    <w:rsid w:val="00D20BF8"/>
    <w:rsid w:val="00D20CFE"/>
    <w:rsid w:val="00D21BB8"/>
    <w:rsid w:val="00D21EF5"/>
    <w:rsid w:val="00D23F91"/>
    <w:rsid w:val="00D26AB8"/>
    <w:rsid w:val="00D30DFE"/>
    <w:rsid w:val="00D31A24"/>
    <w:rsid w:val="00D328B6"/>
    <w:rsid w:val="00D34622"/>
    <w:rsid w:val="00D34D98"/>
    <w:rsid w:val="00D37663"/>
    <w:rsid w:val="00D41A59"/>
    <w:rsid w:val="00D44CD2"/>
    <w:rsid w:val="00D51B3E"/>
    <w:rsid w:val="00D52F4A"/>
    <w:rsid w:val="00D550BC"/>
    <w:rsid w:val="00D55BB5"/>
    <w:rsid w:val="00D6067D"/>
    <w:rsid w:val="00D61503"/>
    <w:rsid w:val="00D62425"/>
    <w:rsid w:val="00D66C40"/>
    <w:rsid w:val="00D66CBA"/>
    <w:rsid w:val="00D708CC"/>
    <w:rsid w:val="00D7604B"/>
    <w:rsid w:val="00D77E5C"/>
    <w:rsid w:val="00D80F6A"/>
    <w:rsid w:val="00D820BA"/>
    <w:rsid w:val="00D84777"/>
    <w:rsid w:val="00D84901"/>
    <w:rsid w:val="00D84C24"/>
    <w:rsid w:val="00D85C8D"/>
    <w:rsid w:val="00D871B4"/>
    <w:rsid w:val="00D903D3"/>
    <w:rsid w:val="00D9079F"/>
    <w:rsid w:val="00D915F2"/>
    <w:rsid w:val="00D95082"/>
    <w:rsid w:val="00D97B51"/>
    <w:rsid w:val="00D97C17"/>
    <w:rsid w:val="00D97EA1"/>
    <w:rsid w:val="00D97FC9"/>
    <w:rsid w:val="00DA1F01"/>
    <w:rsid w:val="00DA3163"/>
    <w:rsid w:val="00DA3923"/>
    <w:rsid w:val="00DA44ED"/>
    <w:rsid w:val="00DB1297"/>
    <w:rsid w:val="00DB1E06"/>
    <w:rsid w:val="00DB2AF5"/>
    <w:rsid w:val="00DB5C8A"/>
    <w:rsid w:val="00DB6F64"/>
    <w:rsid w:val="00DC3EC4"/>
    <w:rsid w:val="00DD1F38"/>
    <w:rsid w:val="00DD1F6E"/>
    <w:rsid w:val="00DD36F8"/>
    <w:rsid w:val="00DD3B68"/>
    <w:rsid w:val="00DD4891"/>
    <w:rsid w:val="00DD5664"/>
    <w:rsid w:val="00DD60B1"/>
    <w:rsid w:val="00DD76F8"/>
    <w:rsid w:val="00DE0C6D"/>
    <w:rsid w:val="00DE2C9C"/>
    <w:rsid w:val="00DF038D"/>
    <w:rsid w:val="00DF0410"/>
    <w:rsid w:val="00DF1B7B"/>
    <w:rsid w:val="00DF2897"/>
    <w:rsid w:val="00DF68EA"/>
    <w:rsid w:val="00DF7ED1"/>
    <w:rsid w:val="00E00090"/>
    <w:rsid w:val="00E01538"/>
    <w:rsid w:val="00E02822"/>
    <w:rsid w:val="00E037B0"/>
    <w:rsid w:val="00E06A63"/>
    <w:rsid w:val="00E11062"/>
    <w:rsid w:val="00E13DCD"/>
    <w:rsid w:val="00E20306"/>
    <w:rsid w:val="00E21A3C"/>
    <w:rsid w:val="00E22435"/>
    <w:rsid w:val="00E23D18"/>
    <w:rsid w:val="00E252BD"/>
    <w:rsid w:val="00E31383"/>
    <w:rsid w:val="00E34221"/>
    <w:rsid w:val="00E34294"/>
    <w:rsid w:val="00E3513D"/>
    <w:rsid w:val="00E36E33"/>
    <w:rsid w:val="00E373E6"/>
    <w:rsid w:val="00E37B56"/>
    <w:rsid w:val="00E41C6B"/>
    <w:rsid w:val="00E448C8"/>
    <w:rsid w:val="00E44F88"/>
    <w:rsid w:val="00E526EE"/>
    <w:rsid w:val="00E54BB3"/>
    <w:rsid w:val="00E57CD2"/>
    <w:rsid w:val="00E57E63"/>
    <w:rsid w:val="00E60156"/>
    <w:rsid w:val="00E608E0"/>
    <w:rsid w:val="00E62BF9"/>
    <w:rsid w:val="00E62DDB"/>
    <w:rsid w:val="00E64070"/>
    <w:rsid w:val="00E645B5"/>
    <w:rsid w:val="00E66863"/>
    <w:rsid w:val="00E6734D"/>
    <w:rsid w:val="00E67A38"/>
    <w:rsid w:val="00E728A7"/>
    <w:rsid w:val="00E74688"/>
    <w:rsid w:val="00E75400"/>
    <w:rsid w:val="00E76920"/>
    <w:rsid w:val="00E80B01"/>
    <w:rsid w:val="00E85FCA"/>
    <w:rsid w:val="00E918BD"/>
    <w:rsid w:val="00E9191C"/>
    <w:rsid w:val="00E94194"/>
    <w:rsid w:val="00E94239"/>
    <w:rsid w:val="00E9454E"/>
    <w:rsid w:val="00E94A6E"/>
    <w:rsid w:val="00E952C3"/>
    <w:rsid w:val="00EA09DB"/>
    <w:rsid w:val="00EA1303"/>
    <w:rsid w:val="00EA1F91"/>
    <w:rsid w:val="00EA413E"/>
    <w:rsid w:val="00EA49A8"/>
    <w:rsid w:val="00EA763C"/>
    <w:rsid w:val="00EB2D69"/>
    <w:rsid w:val="00EB44BA"/>
    <w:rsid w:val="00EB455E"/>
    <w:rsid w:val="00EB637F"/>
    <w:rsid w:val="00EC1BE6"/>
    <w:rsid w:val="00EC1DB5"/>
    <w:rsid w:val="00EC2551"/>
    <w:rsid w:val="00EC3873"/>
    <w:rsid w:val="00EC590E"/>
    <w:rsid w:val="00EC5BD5"/>
    <w:rsid w:val="00EC637B"/>
    <w:rsid w:val="00ED1117"/>
    <w:rsid w:val="00ED5044"/>
    <w:rsid w:val="00EE0967"/>
    <w:rsid w:val="00EE2594"/>
    <w:rsid w:val="00EE2AF1"/>
    <w:rsid w:val="00EE564D"/>
    <w:rsid w:val="00EE7B80"/>
    <w:rsid w:val="00EE7BC6"/>
    <w:rsid w:val="00EE7D93"/>
    <w:rsid w:val="00EF1BF7"/>
    <w:rsid w:val="00EF297D"/>
    <w:rsid w:val="00EF5213"/>
    <w:rsid w:val="00EF7CCD"/>
    <w:rsid w:val="00F0081F"/>
    <w:rsid w:val="00F0310C"/>
    <w:rsid w:val="00F043CF"/>
    <w:rsid w:val="00F04468"/>
    <w:rsid w:val="00F07EC4"/>
    <w:rsid w:val="00F12136"/>
    <w:rsid w:val="00F141B1"/>
    <w:rsid w:val="00F14922"/>
    <w:rsid w:val="00F2074E"/>
    <w:rsid w:val="00F216C6"/>
    <w:rsid w:val="00F21CDA"/>
    <w:rsid w:val="00F222F8"/>
    <w:rsid w:val="00F2299F"/>
    <w:rsid w:val="00F2733A"/>
    <w:rsid w:val="00F33AA9"/>
    <w:rsid w:val="00F371FD"/>
    <w:rsid w:val="00F375CA"/>
    <w:rsid w:val="00F4337E"/>
    <w:rsid w:val="00F505D0"/>
    <w:rsid w:val="00F52000"/>
    <w:rsid w:val="00F53BF0"/>
    <w:rsid w:val="00F54DF2"/>
    <w:rsid w:val="00F56440"/>
    <w:rsid w:val="00F56DD1"/>
    <w:rsid w:val="00F60F1D"/>
    <w:rsid w:val="00F60FF7"/>
    <w:rsid w:val="00F6113E"/>
    <w:rsid w:val="00F6194B"/>
    <w:rsid w:val="00F6443C"/>
    <w:rsid w:val="00F64955"/>
    <w:rsid w:val="00F6510F"/>
    <w:rsid w:val="00F65702"/>
    <w:rsid w:val="00F660AE"/>
    <w:rsid w:val="00F6722E"/>
    <w:rsid w:val="00F706A6"/>
    <w:rsid w:val="00F706B0"/>
    <w:rsid w:val="00F714EE"/>
    <w:rsid w:val="00F73AA4"/>
    <w:rsid w:val="00F749BA"/>
    <w:rsid w:val="00F76E92"/>
    <w:rsid w:val="00F81481"/>
    <w:rsid w:val="00F820FD"/>
    <w:rsid w:val="00F833F8"/>
    <w:rsid w:val="00F84930"/>
    <w:rsid w:val="00F84F35"/>
    <w:rsid w:val="00F851B2"/>
    <w:rsid w:val="00F91A29"/>
    <w:rsid w:val="00F92360"/>
    <w:rsid w:val="00F93630"/>
    <w:rsid w:val="00F94565"/>
    <w:rsid w:val="00FA0443"/>
    <w:rsid w:val="00FA1E17"/>
    <w:rsid w:val="00FA2C87"/>
    <w:rsid w:val="00FA2F03"/>
    <w:rsid w:val="00FA3060"/>
    <w:rsid w:val="00FA5A08"/>
    <w:rsid w:val="00FA5B9E"/>
    <w:rsid w:val="00FA775E"/>
    <w:rsid w:val="00FB17E5"/>
    <w:rsid w:val="00FC1ABC"/>
    <w:rsid w:val="00FC25A0"/>
    <w:rsid w:val="00FD33ED"/>
    <w:rsid w:val="00FE49C6"/>
    <w:rsid w:val="00FE6331"/>
    <w:rsid w:val="00FF03CA"/>
    <w:rsid w:val="00FF1C2A"/>
    <w:rsid w:val="00FF34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C0AA70"/>
  <w15:docId w15:val="{16C15664-6E89-4483-A1AD-94787060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qFormat/>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customStyle="1" w:styleId="Default">
    <w:name w:val="Default"/>
    <w:rsid w:val="00EB4501"/>
    <w:pPr>
      <w:autoSpaceDE w:val="0"/>
      <w:autoSpaceDN w:val="0"/>
      <w:adjustRightInd w:val="0"/>
      <w:spacing w:line="240" w:lineRule="auto"/>
    </w:pPr>
    <w:rPr>
      <w:rFonts w:ascii="Arial" w:hAnsi="Arial" w:cs="Arial"/>
      <w:color w:val="000000"/>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pPr>
      <w:spacing w:line="240" w:lineRule="auto"/>
    </w:pPr>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left w:w="108" w:type="dxa"/>
        <w:right w:w="108" w:type="dxa"/>
      </w:tblCellMar>
    </w:tblPr>
  </w:style>
  <w:style w:type="character" w:customStyle="1" w:styleId="SinespaciadoCar">
    <w:name w:val="Sin espaciado Car"/>
    <w:aliases w:val="Francesa Car,INAI Car"/>
    <w:link w:val="Sinespaciado"/>
    <w:uiPriority w:val="1"/>
    <w:locked/>
    <w:rsid w:val="002C4B3A"/>
    <w:rPr>
      <w:rFonts w:eastAsia="Times New Roman" w:cs="Times New Roman"/>
      <w:szCs w:val="20"/>
      <w:lang w:eastAsia="es-ES"/>
    </w:rPr>
  </w:style>
  <w:style w:type="character" w:customStyle="1" w:styleId="Mencinsinresolver1">
    <w:name w:val="Mención sin resolver1"/>
    <w:basedOn w:val="Fuentedeprrafopredeter"/>
    <w:uiPriority w:val="99"/>
    <w:semiHidden/>
    <w:unhideWhenUsed/>
    <w:rsid w:val="00393857"/>
    <w:rPr>
      <w:color w:val="605E5C"/>
      <w:shd w:val="clear" w:color="auto" w:fill="E1DFDD"/>
    </w:rPr>
  </w:style>
  <w:style w:type="character" w:styleId="Hipervnculovisitado">
    <w:name w:val="FollowedHyperlink"/>
    <w:basedOn w:val="Fuentedeprrafopredeter"/>
    <w:uiPriority w:val="99"/>
    <w:semiHidden/>
    <w:unhideWhenUsed/>
    <w:rsid w:val="00393857"/>
    <w:rPr>
      <w:color w:val="96607D" w:themeColor="followed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1168B"/>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1168B"/>
    <w:rPr>
      <w:rFonts w:eastAsia="Times New Roman" w:cs="Times New Roman"/>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61168B"/>
    <w:rPr>
      <w:vertAlign w:val="superscript"/>
    </w:rPr>
  </w:style>
  <w:style w:type="paragraph" w:customStyle="1" w:styleId="Citas">
    <w:name w:val="Citas"/>
    <w:basedOn w:val="Normal"/>
    <w:qFormat/>
    <w:rsid w:val="00D21BB8"/>
    <w:pPr>
      <w:spacing w:before="240" w:after="160"/>
      <w:ind w:left="851" w:right="851"/>
    </w:pPr>
    <w:rPr>
      <w:rFonts w:eastAsiaTheme="minorHAnsi" w:cs="Arial"/>
      <w:i/>
      <w:szCs w:val="22"/>
      <w:lang w:eastAsia="en-US"/>
    </w:rPr>
  </w:style>
  <w:style w:type="character" w:styleId="Textoennegrita">
    <w:name w:val="Strong"/>
    <w:uiPriority w:val="22"/>
    <w:qFormat/>
    <w:rsid w:val="00D21BB8"/>
    <w:rPr>
      <w:b/>
      <w:bCs/>
    </w:rPr>
  </w:style>
  <w:style w:type="character" w:customStyle="1" w:styleId="apple-converted-space">
    <w:name w:val="apple-converted-space"/>
    <w:basedOn w:val="Fuentedeprrafopredeter"/>
    <w:rsid w:val="00C01767"/>
  </w:style>
  <w:style w:type="character" w:customStyle="1" w:styleId="il">
    <w:name w:val="il"/>
    <w:basedOn w:val="Fuentedeprrafopredeter"/>
    <w:rsid w:val="00C01767"/>
    <w:rPr>
      <w:rFonts w:cs="Times New Roman"/>
    </w:rPr>
  </w:style>
  <w:style w:type="paragraph" w:styleId="Listaconvietas3">
    <w:name w:val="List Bullet 3"/>
    <w:basedOn w:val="Normal"/>
    <w:uiPriority w:val="99"/>
    <w:unhideWhenUsed/>
    <w:rsid w:val="00853B93"/>
    <w:pPr>
      <w:numPr>
        <w:numId w:val="1"/>
      </w:numPr>
      <w:spacing w:line="240" w:lineRule="auto"/>
      <w:contextualSpacing/>
      <w:jc w:val="left"/>
    </w:pPr>
    <w:rPr>
      <w:rFonts w:ascii="Times New Roman" w:hAnsi="Times New Roman"/>
      <w:sz w:val="24"/>
      <w:szCs w:val="24"/>
      <w:lang w:val="es-ES" w:eastAsia="es-MX"/>
    </w:rPr>
  </w:style>
  <w:style w:type="character" w:customStyle="1" w:styleId="Mencinsinresolver2">
    <w:name w:val="Mención sin resolver2"/>
    <w:basedOn w:val="Fuentedeprrafopredeter"/>
    <w:uiPriority w:val="99"/>
    <w:semiHidden/>
    <w:unhideWhenUsed/>
    <w:rsid w:val="00820641"/>
    <w:rPr>
      <w:color w:val="605E5C"/>
      <w:shd w:val="clear" w:color="auto" w:fill="E1DFDD"/>
    </w:rPr>
  </w:style>
  <w:style w:type="character" w:customStyle="1" w:styleId="Mencinsinresolver3">
    <w:name w:val="Mención sin resolver3"/>
    <w:basedOn w:val="Fuentedeprrafopredeter"/>
    <w:uiPriority w:val="99"/>
    <w:semiHidden/>
    <w:unhideWhenUsed/>
    <w:rsid w:val="00AA5163"/>
    <w:rPr>
      <w:color w:val="605E5C"/>
      <w:shd w:val="clear" w:color="auto" w:fill="E1DFDD"/>
    </w:rPr>
  </w:style>
  <w:style w:type="paragraph" w:styleId="Textoindependiente">
    <w:name w:val="Body Text"/>
    <w:basedOn w:val="Normal"/>
    <w:link w:val="TextoindependienteCar"/>
    <w:uiPriority w:val="99"/>
    <w:unhideWhenUsed/>
    <w:rsid w:val="003C71ED"/>
    <w:pPr>
      <w:spacing w:after="120" w:line="240" w:lineRule="auto"/>
      <w:jc w:val="left"/>
    </w:pPr>
    <w:rPr>
      <w:rFonts w:ascii="Times New Roman" w:hAnsi="Times New Roman"/>
      <w:sz w:val="24"/>
      <w:szCs w:val="24"/>
      <w:lang w:val="es-ES"/>
    </w:rPr>
  </w:style>
  <w:style w:type="character" w:customStyle="1" w:styleId="TextoindependienteCar">
    <w:name w:val="Texto independiente Car"/>
    <w:basedOn w:val="Fuentedeprrafopredeter"/>
    <w:link w:val="Textoindependiente"/>
    <w:uiPriority w:val="99"/>
    <w:rsid w:val="003C71E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640">
      <w:bodyDiv w:val="1"/>
      <w:marLeft w:val="0"/>
      <w:marRight w:val="0"/>
      <w:marTop w:val="0"/>
      <w:marBottom w:val="0"/>
      <w:divBdr>
        <w:top w:val="none" w:sz="0" w:space="0" w:color="auto"/>
        <w:left w:val="none" w:sz="0" w:space="0" w:color="auto"/>
        <w:bottom w:val="none" w:sz="0" w:space="0" w:color="auto"/>
        <w:right w:val="none" w:sz="0" w:space="0" w:color="auto"/>
      </w:divBdr>
    </w:div>
    <w:div w:id="36711692">
      <w:bodyDiv w:val="1"/>
      <w:marLeft w:val="0"/>
      <w:marRight w:val="0"/>
      <w:marTop w:val="0"/>
      <w:marBottom w:val="0"/>
      <w:divBdr>
        <w:top w:val="none" w:sz="0" w:space="0" w:color="auto"/>
        <w:left w:val="none" w:sz="0" w:space="0" w:color="auto"/>
        <w:bottom w:val="none" w:sz="0" w:space="0" w:color="auto"/>
        <w:right w:val="none" w:sz="0" w:space="0" w:color="auto"/>
      </w:divBdr>
    </w:div>
    <w:div w:id="75128164">
      <w:bodyDiv w:val="1"/>
      <w:marLeft w:val="0"/>
      <w:marRight w:val="0"/>
      <w:marTop w:val="0"/>
      <w:marBottom w:val="0"/>
      <w:divBdr>
        <w:top w:val="none" w:sz="0" w:space="0" w:color="auto"/>
        <w:left w:val="none" w:sz="0" w:space="0" w:color="auto"/>
        <w:bottom w:val="none" w:sz="0" w:space="0" w:color="auto"/>
        <w:right w:val="none" w:sz="0" w:space="0" w:color="auto"/>
      </w:divBdr>
    </w:div>
    <w:div w:id="76094173">
      <w:bodyDiv w:val="1"/>
      <w:marLeft w:val="0"/>
      <w:marRight w:val="0"/>
      <w:marTop w:val="0"/>
      <w:marBottom w:val="0"/>
      <w:divBdr>
        <w:top w:val="none" w:sz="0" w:space="0" w:color="auto"/>
        <w:left w:val="none" w:sz="0" w:space="0" w:color="auto"/>
        <w:bottom w:val="none" w:sz="0" w:space="0" w:color="auto"/>
        <w:right w:val="none" w:sz="0" w:space="0" w:color="auto"/>
      </w:divBdr>
    </w:div>
    <w:div w:id="95295853">
      <w:bodyDiv w:val="1"/>
      <w:marLeft w:val="0"/>
      <w:marRight w:val="0"/>
      <w:marTop w:val="0"/>
      <w:marBottom w:val="0"/>
      <w:divBdr>
        <w:top w:val="none" w:sz="0" w:space="0" w:color="auto"/>
        <w:left w:val="none" w:sz="0" w:space="0" w:color="auto"/>
        <w:bottom w:val="none" w:sz="0" w:space="0" w:color="auto"/>
        <w:right w:val="none" w:sz="0" w:space="0" w:color="auto"/>
      </w:divBdr>
    </w:div>
    <w:div w:id="108622834">
      <w:bodyDiv w:val="1"/>
      <w:marLeft w:val="0"/>
      <w:marRight w:val="0"/>
      <w:marTop w:val="0"/>
      <w:marBottom w:val="0"/>
      <w:divBdr>
        <w:top w:val="none" w:sz="0" w:space="0" w:color="auto"/>
        <w:left w:val="none" w:sz="0" w:space="0" w:color="auto"/>
        <w:bottom w:val="none" w:sz="0" w:space="0" w:color="auto"/>
        <w:right w:val="none" w:sz="0" w:space="0" w:color="auto"/>
      </w:divBdr>
    </w:div>
    <w:div w:id="127014089">
      <w:bodyDiv w:val="1"/>
      <w:marLeft w:val="0"/>
      <w:marRight w:val="0"/>
      <w:marTop w:val="0"/>
      <w:marBottom w:val="0"/>
      <w:divBdr>
        <w:top w:val="none" w:sz="0" w:space="0" w:color="auto"/>
        <w:left w:val="none" w:sz="0" w:space="0" w:color="auto"/>
        <w:bottom w:val="none" w:sz="0" w:space="0" w:color="auto"/>
        <w:right w:val="none" w:sz="0" w:space="0" w:color="auto"/>
      </w:divBdr>
    </w:div>
    <w:div w:id="135034521">
      <w:bodyDiv w:val="1"/>
      <w:marLeft w:val="0"/>
      <w:marRight w:val="0"/>
      <w:marTop w:val="0"/>
      <w:marBottom w:val="0"/>
      <w:divBdr>
        <w:top w:val="none" w:sz="0" w:space="0" w:color="auto"/>
        <w:left w:val="none" w:sz="0" w:space="0" w:color="auto"/>
        <w:bottom w:val="none" w:sz="0" w:space="0" w:color="auto"/>
        <w:right w:val="none" w:sz="0" w:space="0" w:color="auto"/>
      </w:divBdr>
    </w:div>
    <w:div w:id="219677730">
      <w:bodyDiv w:val="1"/>
      <w:marLeft w:val="0"/>
      <w:marRight w:val="0"/>
      <w:marTop w:val="0"/>
      <w:marBottom w:val="0"/>
      <w:divBdr>
        <w:top w:val="none" w:sz="0" w:space="0" w:color="auto"/>
        <w:left w:val="none" w:sz="0" w:space="0" w:color="auto"/>
        <w:bottom w:val="none" w:sz="0" w:space="0" w:color="auto"/>
        <w:right w:val="none" w:sz="0" w:space="0" w:color="auto"/>
      </w:divBdr>
      <w:divsChild>
        <w:div w:id="1490249079">
          <w:marLeft w:val="0"/>
          <w:marRight w:val="0"/>
          <w:marTop w:val="0"/>
          <w:marBottom w:val="0"/>
          <w:divBdr>
            <w:top w:val="none" w:sz="0" w:space="0" w:color="auto"/>
            <w:left w:val="none" w:sz="0" w:space="0" w:color="auto"/>
            <w:bottom w:val="none" w:sz="0" w:space="0" w:color="auto"/>
            <w:right w:val="none" w:sz="0" w:space="0" w:color="auto"/>
          </w:divBdr>
        </w:div>
      </w:divsChild>
    </w:div>
    <w:div w:id="231159287">
      <w:bodyDiv w:val="1"/>
      <w:marLeft w:val="0"/>
      <w:marRight w:val="0"/>
      <w:marTop w:val="0"/>
      <w:marBottom w:val="0"/>
      <w:divBdr>
        <w:top w:val="none" w:sz="0" w:space="0" w:color="auto"/>
        <w:left w:val="none" w:sz="0" w:space="0" w:color="auto"/>
        <w:bottom w:val="none" w:sz="0" w:space="0" w:color="auto"/>
        <w:right w:val="none" w:sz="0" w:space="0" w:color="auto"/>
      </w:divBdr>
    </w:div>
    <w:div w:id="245572288">
      <w:bodyDiv w:val="1"/>
      <w:marLeft w:val="0"/>
      <w:marRight w:val="0"/>
      <w:marTop w:val="0"/>
      <w:marBottom w:val="0"/>
      <w:divBdr>
        <w:top w:val="none" w:sz="0" w:space="0" w:color="auto"/>
        <w:left w:val="none" w:sz="0" w:space="0" w:color="auto"/>
        <w:bottom w:val="none" w:sz="0" w:space="0" w:color="auto"/>
        <w:right w:val="none" w:sz="0" w:space="0" w:color="auto"/>
      </w:divBdr>
    </w:div>
    <w:div w:id="251210218">
      <w:bodyDiv w:val="1"/>
      <w:marLeft w:val="0"/>
      <w:marRight w:val="0"/>
      <w:marTop w:val="0"/>
      <w:marBottom w:val="0"/>
      <w:divBdr>
        <w:top w:val="none" w:sz="0" w:space="0" w:color="auto"/>
        <w:left w:val="none" w:sz="0" w:space="0" w:color="auto"/>
        <w:bottom w:val="none" w:sz="0" w:space="0" w:color="auto"/>
        <w:right w:val="none" w:sz="0" w:space="0" w:color="auto"/>
      </w:divBdr>
    </w:div>
    <w:div w:id="277110006">
      <w:bodyDiv w:val="1"/>
      <w:marLeft w:val="0"/>
      <w:marRight w:val="0"/>
      <w:marTop w:val="0"/>
      <w:marBottom w:val="0"/>
      <w:divBdr>
        <w:top w:val="none" w:sz="0" w:space="0" w:color="auto"/>
        <w:left w:val="none" w:sz="0" w:space="0" w:color="auto"/>
        <w:bottom w:val="none" w:sz="0" w:space="0" w:color="auto"/>
        <w:right w:val="none" w:sz="0" w:space="0" w:color="auto"/>
      </w:divBdr>
    </w:div>
    <w:div w:id="321004116">
      <w:bodyDiv w:val="1"/>
      <w:marLeft w:val="0"/>
      <w:marRight w:val="0"/>
      <w:marTop w:val="0"/>
      <w:marBottom w:val="0"/>
      <w:divBdr>
        <w:top w:val="none" w:sz="0" w:space="0" w:color="auto"/>
        <w:left w:val="none" w:sz="0" w:space="0" w:color="auto"/>
        <w:bottom w:val="none" w:sz="0" w:space="0" w:color="auto"/>
        <w:right w:val="none" w:sz="0" w:space="0" w:color="auto"/>
      </w:divBdr>
    </w:div>
    <w:div w:id="345248680">
      <w:bodyDiv w:val="1"/>
      <w:marLeft w:val="0"/>
      <w:marRight w:val="0"/>
      <w:marTop w:val="0"/>
      <w:marBottom w:val="0"/>
      <w:divBdr>
        <w:top w:val="none" w:sz="0" w:space="0" w:color="auto"/>
        <w:left w:val="none" w:sz="0" w:space="0" w:color="auto"/>
        <w:bottom w:val="none" w:sz="0" w:space="0" w:color="auto"/>
        <w:right w:val="none" w:sz="0" w:space="0" w:color="auto"/>
      </w:divBdr>
      <w:divsChild>
        <w:div w:id="76364872">
          <w:marLeft w:val="0"/>
          <w:marRight w:val="0"/>
          <w:marTop w:val="0"/>
          <w:marBottom w:val="0"/>
          <w:divBdr>
            <w:top w:val="none" w:sz="0" w:space="0" w:color="auto"/>
            <w:left w:val="none" w:sz="0" w:space="0" w:color="auto"/>
            <w:bottom w:val="none" w:sz="0" w:space="0" w:color="auto"/>
            <w:right w:val="none" w:sz="0" w:space="0" w:color="auto"/>
          </w:divBdr>
        </w:div>
      </w:divsChild>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8972349">
      <w:bodyDiv w:val="1"/>
      <w:marLeft w:val="0"/>
      <w:marRight w:val="0"/>
      <w:marTop w:val="0"/>
      <w:marBottom w:val="0"/>
      <w:divBdr>
        <w:top w:val="none" w:sz="0" w:space="0" w:color="auto"/>
        <w:left w:val="none" w:sz="0" w:space="0" w:color="auto"/>
        <w:bottom w:val="none" w:sz="0" w:space="0" w:color="auto"/>
        <w:right w:val="none" w:sz="0" w:space="0" w:color="auto"/>
      </w:divBdr>
    </w:div>
    <w:div w:id="364528435">
      <w:bodyDiv w:val="1"/>
      <w:marLeft w:val="0"/>
      <w:marRight w:val="0"/>
      <w:marTop w:val="0"/>
      <w:marBottom w:val="0"/>
      <w:divBdr>
        <w:top w:val="none" w:sz="0" w:space="0" w:color="auto"/>
        <w:left w:val="none" w:sz="0" w:space="0" w:color="auto"/>
        <w:bottom w:val="none" w:sz="0" w:space="0" w:color="auto"/>
        <w:right w:val="none" w:sz="0" w:space="0" w:color="auto"/>
      </w:divBdr>
    </w:div>
    <w:div w:id="416875502">
      <w:bodyDiv w:val="1"/>
      <w:marLeft w:val="0"/>
      <w:marRight w:val="0"/>
      <w:marTop w:val="0"/>
      <w:marBottom w:val="0"/>
      <w:divBdr>
        <w:top w:val="none" w:sz="0" w:space="0" w:color="auto"/>
        <w:left w:val="none" w:sz="0" w:space="0" w:color="auto"/>
        <w:bottom w:val="none" w:sz="0" w:space="0" w:color="auto"/>
        <w:right w:val="none" w:sz="0" w:space="0" w:color="auto"/>
      </w:divBdr>
      <w:divsChild>
        <w:div w:id="2071418341">
          <w:marLeft w:val="0"/>
          <w:marRight w:val="0"/>
          <w:marTop w:val="0"/>
          <w:marBottom w:val="0"/>
          <w:divBdr>
            <w:top w:val="none" w:sz="0" w:space="0" w:color="auto"/>
            <w:left w:val="none" w:sz="0" w:space="0" w:color="auto"/>
            <w:bottom w:val="none" w:sz="0" w:space="0" w:color="auto"/>
            <w:right w:val="none" w:sz="0" w:space="0" w:color="auto"/>
          </w:divBdr>
        </w:div>
      </w:divsChild>
    </w:div>
    <w:div w:id="418869995">
      <w:bodyDiv w:val="1"/>
      <w:marLeft w:val="0"/>
      <w:marRight w:val="0"/>
      <w:marTop w:val="0"/>
      <w:marBottom w:val="0"/>
      <w:divBdr>
        <w:top w:val="none" w:sz="0" w:space="0" w:color="auto"/>
        <w:left w:val="none" w:sz="0" w:space="0" w:color="auto"/>
        <w:bottom w:val="none" w:sz="0" w:space="0" w:color="auto"/>
        <w:right w:val="none" w:sz="0" w:space="0" w:color="auto"/>
      </w:divBdr>
    </w:div>
    <w:div w:id="471798972">
      <w:bodyDiv w:val="1"/>
      <w:marLeft w:val="0"/>
      <w:marRight w:val="0"/>
      <w:marTop w:val="0"/>
      <w:marBottom w:val="0"/>
      <w:divBdr>
        <w:top w:val="none" w:sz="0" w:space="0" w:color="auto"/>
        <w:left w:val="none" w:sz="0" w:space="0" w:color="auto"/>
        <w:bottom w:val="none" w:sz="0" w:space="0" w:color="auto"/>
        <w:right w:val="none" w:sz="0" w:space="0" w:color="auto"/>
      </w:divBdr>
    </w:div>
    <w:div w:id="473638722">
      <w:bodyDiv w:val="1"/>
      <w:marLeft w:val="0"/>
      <w:marRight w:val="0"/>
      <w:marTop w:val="0"/>
      <w:marBottom w:val="0"/>
      <w:divBdr>
        <w:top w:val="none" w:sz="0" w:space="0" w:color="auto"/>
        <w:left w:val="none" w:sz="0" w:space="0" w:color="auto"/>
        <w:bottom w:val="none" w:sz="0" w:space="0" w:color="auto"/>
        <w:right w:val="none" w:sz="0" w:space="0" w:color="auto"/>
      </w:divBdr>
    </w:div>
    <w:div w:id="511798434">
      <w:bodyDiv w:val="1"/>
      <w:marLeft w:val="0"/>
      <w:marRight w:val="0"/>
      <w:marTop w:val="0"/>
      <w:marBottom w:val="0"/>
      <w:divBdr>
        <w:top w:val="none" w:sz="0" w:space="0" w:color="auto"/>
        <w:left w:val="none" w:sz="0" w:space="0" w:color="auto"/>
        <w:bottom w:val="none" w:sz="0" w:space="0" w:color="auto"/>
        <w:right w:val="none" w:sz="0" w:space="0" w:color="auto"/>
      </w:divBdr>
    </w:div>
    <w:div w:id="513304786">
      <w:bodyDiv w:val="1"/>
      <w:marLeft w:val="0"/>
      <w:marRight w:val="0"/>
      <w:marTop w:val="0"/>
      <w:marBottom w:val="0"/>
      <w:divBdr>
        <w:top w:val="none" w:sz="0" w:space="0" w:color="auto"/>
        <w:left w:val="none" w:sz="0" w:space="0" w:color="auto"/>
        <w:bottom w:val="none" w:sz="0" w:space="0" w:color="auto"/>
        <w:right w:val="none" w:sz="0" w:space="0" w:color="auto"/>
      </w:divBdr>
    </w:div>
    <w:div w:id="514346033">
      <w:bodyDiv w:val="1"/>
      <w:marLeft w:val="0"/>
      <w:marRight w:val="0"/>
      <w:marTop w:val="0"/>
      <w:marBottom w:val="0"/>
      <w:divBdr>
        <w:top w:val="none" w:sz="0" w:space="0" w:color="auto"/>
        <w:left w:val="none" w:sz="0" w:space="0" w:color="auto"/>
        <w:bottom w:val="none" w:sz="0" w:space="0" w:color="auto"/>
        <w:right w:val="none" w:sz="0" w:space="0" w:color="auto"/>
      </w:divBdr>
    </w:div>
    <w:div w:id="533277021">
      <w:bodyDiv w:val="1"/>
      <w:marLeft w:val="0"/>
      <w:marRight w:val="0"/>
      <w:marTop w:val="0"/>
      <w:marBottom w:val="0"/>
      <w:divBdr>
        <w:top w:val="none" w:sz="0" w:space="0" w:color="auto"/>
        <w:left w:val="none" w:sz="0" w:space="0" w:color="auto"/>
        <w:bottom w:val="none" w:sz="0" w:space="0" w:color="auto"/>
        <w:right w:val="none" w:sz="0" w:space="0" w:color="auto"/>
      </w:divBdr>
    </w:div>
    <w:div w:id="559635517">
      <w:bodyDiv w:val="1"/>
      <w:marLeft w:val="0"/>
      <w:marRight w:val="0"/>
      <w:marTop w:val="0"/>
      <w:marBottom w:val="0"/>
      <w:divBdr>
        <w:top w:val="none" w:sz="0" w:space="0" w:color="auto"/>
        <w:left w:val="none" w:sz="0" w:space="0" w:color="auto"/>
        <w:bottom w:val="none" w:sz="0" w:space="0" w:color="auto"/>
        <w:right w:val="none" w:sz="0" w:space="0" w:color="auto"/>
      </w:divBdr>
    </w:div>
    <w:div w:id="588589101">
      <w:bodyDiv w:val="1"/>
      <w:marLeft w:val="0"/>
      <w:marRight w:val="0"/>
      <w:marTop w:val="0"/>
      <w:marBottom w:val="0"/>
      <w:divBdr>
        <w:top w:val="none" w:sz="0" w:space="0" w:color="auto"/>
        <w:left w:val="none" w:sz="0" w:space="0" w:color="auto"/>
        <w:bottom w:val="none" w:sz="0" w:space="0" w:color="auto"/>
        <w:right w:val="none" w:sz="0" w:space="0" w:color="auto"/>
      </w:divBdr>
      <w:divsChild>
        <w:div w:id="1237087926">
          <w:marLeft w:val="0"/>
          <w:marRight w:val="0"/>
          <w:marTop w:val="0"/>
          <w:marBottom w:val="0"/>
          <w:divBdr>
            <w:top w:val="none" w:sz="0" w:space="0" w:color="auto"/>
            <w:left w:val="none" w:sz="0" w:space="0" w:color="auto"/>
            <w:bottom w:val="none" w:sz="0" w:space="0" w:color="auto"/>
            <w:right w:val="none" w:sz="0" w:space="0" w:color="auto"/>
          </w:divBdr>
        </w:div>
      </w:divsChild>
    </w:div>
    <w:div w:id="617571084">
      <w:bodyDiv w:val="1"/>
      <w:marLeft w:val="0"/>
      <w:marRight w:val="0"/>
      <w:marTop w:val="0"/>
      <w:marBottom w:val="0"/>
      <w:divBdr>
        <w:top w:val="none" w:sz="0" w:space="0" w:color="auto"/>
        <w:left w:val="none" w:sz="0" w:space="0" w:color="auto"/>
        <w:bottom w:val="none" w:sz="0" w:space="0" w:color="auto"/>
        <w:right w:val="none" w:sz="0" w:space="0" w:color="auto"/>
      </w:divBdr>
      <w:divsChild>
        <w:div w:id="717124365">
          <w:marLeft w:val="0"/>
          <w:marRight w:val="0"/>
          <w:marTop w:val="15"/>
          <w:marBottom w:val="0"/>
          <w:divBdr>
            <w:top w:val="single" w:sz="48" w:space="0" w:color="auto"/>
            <w:left w:val="single" w:sz="48" w:space="0" w:color="auto"/>
            <w:bottom w:val="single" w:sz="48" w:space="0" w:color="auto"/>
            <w:right w:val="single" w:sz="48" w:space="0" w:color="auto"/>
          </w:divBdr>
          <w:divsChild>
            <w:div w:id="13964988">
              <w:marLeft w:val="0"/>
              <w:marRight w:val="0"/>
              <w:marTop w:val="0"/>
              <w:marBottom w:val="0"/>
              <w:divBdr>
                <w:top w:val="none" w:sz="0" w:space="0" w:color="auto"/>
                <w:left w:val="none" w:sz="0" w:space="0" w:color="auto"/>
                <w:bottom w:val="none" w:sz="0" w:space="0" w:color="auto"/>
                <w:right w:val="none" w:sz="0" w:space="0" w:color="auto"/>
              </w:divBdr>
              <w:divsChild>
                <w:div w:id="685443620">
                  <w:marLeft w:val="0"/>
                  <w:marRight w:val="0"/>
                  <w:marTop w:val="0"/>
                  <w:marBottom w:val="0"/>
                  <w:divBdr>
                    <w:top w:val="none" w:sz="0" w:space="0" w:color="auto"/>
                    <w:left w:val="none" w:sz="0" w:space="0" w:color="auto"/>
                    <w:bottom w:val="none" w:sz="0" w:space="0" w:color="auto"/>
                    <w:right w:val="none" w:sz="0" w:space="0" w:color="auto"/>
                  </w:divBdr>
                </w:div>
                <w:div w:id="337002615">
                  <w:marLeft w:val="0"/>
                  <w:marRight w:val="0"/>
                  <w:marTop w:val="0"/>
                  <w:marBottom w:val="0"/>
                  <w:divBdr>
                    <w:top w:val="none" w:sz="0" w:space="0" w:color="auto"/>
                    <w:left w:val="none" w:sz="0" w:space="0" w:color="auto"/>
                    <w:bottom w:val="none" w:sz="0" w:space="0" w:color="auto"/>
                    <w:right w:val="none" w:sz="0" w:space="0" w:color="auto"/>
                  </w:divBdr>
                </w:div>
                <w:div w:id="956252462">
                  <w:marLeft w:val="0"/>
                  <w:marRight w:val="0"/>
                  <w:marTop w:val="0"/>
                  <w:marBottom w:val="0"/>
                  <w:divBdr>
                    <w:top w:val="none" w:sz="0" w:space="0" w:color="auto"/>
                    <w:left w:val="none" w:sz="0" w:space="0" w:color="auto"/>
                    <w:bottom w:val="none" w:sz="0" w:space="0" w:color="auto"/>
                    <w:right w:val="none" w:sz="0" w:space="0" w:color="auto"/>
                  </w:divBdr>
                </w:div>
                <w:div w:id="634021717">
                  <w:marLeft w:val="0"/>
                  <w:marRight w:val="0"/>
                  <w:marTop w:val="0"/>
                  <w:marBottom w:val="0"/>
                  <w:divBdr>
                    <w:top w:val="none" w:sz="0" w:space="0" w:color="auto"/>
                    <w:left w:val="none" w:sz="0" w:space="0" w:color="auto"/>
                    <w:bottom w:val="none" w:sz="0" w:space="0" w:color="auto"/>
                    <w:right w:val="none" w:sz="0" w:space="0" w:color="auto"/>
                  </w:divBdr>
                </w:div>
                <w:div w:id="1108353063">
                  <w:marLeft w:val="0"/>
                  <w:marRight w:val="0"/>
                  <w:marTop w:val="0"/>
                  <w:marBottom w:val="0"/>
                  <w:divBdr>
                    <w:top w:val="none" w:sz="0" w:space="0" w:color="auto"/>
                    <w:left w:val="none" w:sz="0" w:space="0" w:color="auto"/>
                    <w:bottom w:val="none" w:sz="0" w:space="0" w:color="auto"/>
                    <w:right w:val="none" w:sz="0" w:space="0" w:color="auto"/>
                  </w:divBdr>
                </w:div>
                <w:div w:id="310327416">
                  <w:marLeft w:val="0"/>
                  <w:marRight w:val="0"/>
                  <w:marTop w:val="0"/>
                  <w:marBottom w:val="0"/>
                  <w:divBdr>
                    <w:top w:val="none" w:sz="0" w:space="0" w:color="auto"/>
                    <w:left w:val="none" w:sz="0" w:space="0" w:color="auto"/>
                    <w:bottom w:val="none" w:sz="0" w:space="0" w:color="auto"/>
                    <w:right w:val="none" w:sz="0" w:space="0" w:color="auto"/>
                  </w:divBdr>
                </w:div>
                <w:div w:id="1881629025">
                  <w:marLeft w:val="0"/>
                  <w:marRight w:val="0"/>
                  <w:marTop w:val="0"/>
                  <w:marBottom w:val="0"/>
                  <w:divBdr>
                    <w:top w:val="none" w:sz="0" w:space="0" w:color="auto"/>
                    <w:left w:val="none" w:sz="0" w:space="0" w:color="auto"/>
                    <w:bottom w:val="none" w:sz="0" w:space="0" w:color="auto"/>
                    <w:right w:val="none" w:sz="0" w:space="0" w:color="auto"/>
                  </w:divBdr>
                </w:div>
                <w:div w:id="1604534755">
                  <w:marLeft w:val="0"/>
                  <w:marRight w:val="0"/>
                  <w:marTop w:val="0"/>
                  <w:marBottom w:val="0"/>
                  <w:divBdr>
                    <w:top w:val="none" w:sz="0" w:space="0" w:color="auto"/>
                    <w:left w:val="none" w:sz="0" w:space="0" w:color="auto"/>
                    <w:bottom w:val="none" w:sz="0" w:space="0" w:color="auto"/>
                    <w:right w:val="none" w:sz="0" w:space="0" w:color="auto"/>
                  </w:divBdr>
                </w:div>
                <w:div w:id="1177040399">
                  <w:marLeft w:val="0"/>
                  <w:marRight w:val="0"/>
                  <w:marTop w:val="0"/>
                  <w:marBottom w:val="0"/>
                  <w:divBdr>
                    <w:top w:val="none" w:sz="0" w:space="0" w:color="auto"/>
                    <w:left w:val="none" w:sz="0" w:space="0" w:color="auto"/>
                    <w:bottom w:val="none" w:sz="0" w:space="0" w:color="auto"/>
                    <w:right w:val="none" w:sz="0" w:space="0" w:color="auto"/>
                  </w:divBdr>
                </w:div>
                <w:div w:id="1709791857">
                  <w:marLeft w:val="0"/>
                  <w:marRight w:val="0"/>
                  <w:marTop w:val="0"/>
                  <w:marBottom w:val="0"/>
                  <w:divBdr>
                    <w:top w:val="none" w:sz="0" w:space="0" w:color="auto"/>
                    <w:left w:val="none" w:sz="0" w:space="0" w:color="auto"/>
                    <w:bottom w:val="none" w:sz="0" w:space="0" w:color="auto"/>
                    <w:right w:val="none" w:sz="0" w:space="0" w:color="auto"/>
                  </w:divBdr>
                </w:div>
                <w:div w:id="1340546163">
                  <w:marLeft w:val="0"/>
                  <w:marRight w:val="0"/>
                  <w:marTop w:val="0"/>
                  <w:marBottom w:val="0"/>
                  <w:divBdr>
                    <w:top w:val="none" w:sz="0" w:space="0" w:color="auto"/>
                    <w:left w:val="none" w:sz="0" w:space="0" w:color="auto"/>
                    <w:bottom w:val="none" w:sz="0" w:space="0" w:color="auto"/>
                    <w:right w:val="none" w:sz="0" w:space="0" w:color="auto"/>
                  </w:divBdr>
                </w:div>
                <w:div w:id="1944805285">
                  <w:marLeft w:val="0"/>
                  <w:marRight w:val="0"/>
                  <w:marTop w:val="0"/>
                  <w:marBottom w:val="0"/>
                  <w:divBdr>
                    <w:top w:val="none" w:sz="0" w:space="0" w:color="auto"/>
                    <w:left w:val="none" w:sz="0" w:space="0" w:color="auto"/>
                    <w:bottom w:val="none" w:sz="0" w:space="0" w:color="auto"/>
                    <w:right w:val="none" w:sz="0" w:space="0" w:color="auto"/>
                  </w:divBdr>
                </w:div>
                <w:div w:id="1847935941">
                  <w:marLeft w:val="0"/>
                  <w:marRight w:val="0"/>
                  <w:marTop w:val="0"/>
                  <w:marBottom w:val="0"/>
                  <w:divBdr>
                    <w:top w:val="none" w:sz="0" w:space="0" w:color="auto"/>
                    <w:left w:val="none" w:sz="0" w:space="0" w:color="auto"/>
                    <w:bottom w:val="none" w:sz="0" w:space="0" w:color="auto"/>
                    <w:right w:val="none" w:sz="0" w:space="0" w:color="auto"/>
                  </w:divBdr>
                </w:div>
                <w:div w:id="4984960">
                  <w:marLeft w:val="0"/>
                  <w:marRight w:val="0"/>
                  <w:marTop w:val="0"/>
                  <w:marBottom w:val="0"/>
                  <w:divBdr>
                    <w:top w:val="none" w:sz="0" w:space="0" w:color="auto"/>
                    <w:left w:val="none" w:sz="0" w:space="0" w:color="auto"/>
                    <w:bottom w:val="none" w:sz="0" w:space="0" w:color="auto"/>
                    <w:right w:val="none" w:sz="0" w:space="0" w:color="auto"/>
                  </w:divBdr>
                </w:div>
                <w:div w:id="202594440">
                  <w:marLeft w:val="0"/>
                  <w:marRight w:val="0"/>
                  <w:marTop w:val="0"/>
                  <w:marBottom w:val="0"/>
                  <w:divBdr>
                    <w:top w:val="none" w:sz="0" w:space="0" w:color="auto"/>
                    <w:left w:val="none" w:sz="0" w:space="0" w:color="auto"/>
                    <w:bottom w:val="none" w:sz="0" w:space="0" w:color="auto"/>
                    <w:right w:val="none" w:sz="0" w:space="0" w:color="auto"/>
                  </w:divBdr>
                </w:div>
                <w:div w:id="1771585469">
                  <w:marLeft w:val="0"/>
                  <w:marRight w:val="0"/>
                  <w:marTop w:val="0"/>
                  <w:marBottom w:val="0"/>
                  <w:divBdr>
                    <w:top w:val="none" w:sz="0" w:space="0" w:color="auto"/>
                    <w:left w:val="none" w:sz="0" w:space="0" w:color="auto"/>
                    <w:bottom w:val="none" w:sz="0" w:space="0" w:color="auto"/>
                    <w:right w:val="none" w:sz="0" w:space="0" w:color="auto"/>
                  </w:divBdr>
                </w:div>
                <w:div w:id="1174883935">
                  <w:marLeft w:val="0"/>
                  <w:marRight w:val="0"/>
                  <w:marTop w:val="0"/>
                  <w:marBottom w:val="0"/>
                  <w:divBdr>
                    <w:top w:val="none" w:sz="0" w:space="0" w:color="auto"/>
                    <w:left w:val="none" w:sz="0" w:space="0" w:color="auto"/>
                    <w:bottom w:val="none" w:sz="0" w:space="0" w:color="auto"/>
                    <w:right w:val="none" w:sz="0" w:space="0" w:color="auto"/>
                  </w:divBdr>
                </w:div>
                <w:div w:id="864487513">
                  <w:marLeft w:val="0"/>
                  <w:marRight w:val="0"/>
                  <w:marTop w:val="0"/>
                  <w:marBottom w:val="0"/>
                  <w:divBdr>
                    <w:top w:val="none" w:sz="0" w:space="0" w:color="auto"/>
                    <w:left w:val="none" w:sz="0" w:space="0" w:color="auto"/>
                    <w:bottom w:val="none" w:sz="0" w:space="0" w:color="auto"/>
                    <w:right w:val="none" w:sz="0" w:space="0" w:color="auto"/>
                  </w:divBdr>
                </w:div>
                <w:div w:id="10632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8915">
          <w:marLeft w:val="0"/>
          <w:marRight w:val="0"/>
          <w:marTop w:val="15"/>
          <w:marBottom w:val="0"/>
          <w:divBdr>
            <w:top w:val="single" w:sz="48" w:space="0" w:color="auto"/>
            <w:left w:val="single" w:sz="48" w:space="0" w:color="auto"/>
            <w:bottom w:val="single" w:sz="48" w:space="0" w:color="auto"/>
            <w:right w:val="single" w:sz="48" w:space="0" w:color="auto"/>
          </w:divBdr>
          <w:divsChild>
            <w:div w:id="2102793421">
              <w:marLeft w:val="0"/>
              <w:marRight w:val="0"/>
              <w:marTop w:val="0"/>
              <w:marBottom w:val="0"/>
              <w:divBdr>
                <w:top w:val="none" w:sz="0" w:space="0" w:color="auto"/>
                <w:left w:val="none" w:sz="0" w:space="0" w:color="auto"/>
                <w:bottom w:val="none" w:sz="0" w:space="0" w:color="auto"/>
                <w:right w:val="none" w:sz="0" w:space="0" w:color="auto"/>
              </w:divBdr>
              <w:divsChild>
                <w:div w:id="1411392775">
                  <w:marLeft w:val="0"/>
                  <w:marRight w:val="0"/>
                  <w:marTop w:val="0"/>
                  <w:marBottom w:val="0"/>
                  <w:divBdr>
                    <w:top w:val="none" w:sz="0" w:space="0" w:color="auto"/>
                    <w:left w:val="none" w:sz="0" w:space="0" w:color="auto"/>
                    <w:bottom w:val="none" w:sz="0" w:space="0" w:color="auto"/>
                    <w:right w:val="none" w:sz="0" w:space="0" w:color="auto"/>
                  </w:divBdr>
                </w:div>
                <w:div w:id="535192487">
                  <w:marLeft w:val="0"/>
                  <w:marRight w:val="0"/>
                  <w:marTop w:val="0"/>
                  <w:marBottom w:val="0"/>
                  <w:divBdr>
                    <w:top w:val="none" w:sz="0" w:space="0" w:color="auto"/>
                    <w:left w:val="none" w:sz="0" w:space="0" w:color="auto"/>
                    <w:bottom w:val="none" w:sz="0" w:space="0" w:color="auto"/>
                    <w:right w:val="none" w:sz="0" w:space="0" w:color="auto"/>
                  </w:divBdr>
                </w:div>
                <w:div w:id="411242298">
                  <w:marLeft w:val="0"/>
                  <w:marRight w:val="0"/>
                  <w:marTop w:val="0"/>
                  <w:marBottom w:val="0"/>
                  <w:divBdr>
                    <w:top w:val="none" w:sz="0" w:space="0" w:color="auto"/>
                    <w:left w:val="none" w:sz="0" w:space="0" w:color="auto"/>
                    <w:bottom w:val="none" w:sz="0" w:space="0" w:color="auto"/>
                    <w:right w:val="none" w:sz="0" w:space="0" w:color="auto"/>
                  </w:divBdr>
                </w:div>
                <w:div w:id="588857616">
                  <w:marLeft w:val="0"/>
                  <w:marRight w:val="0"/>
                  <w:marTop w:val="0"/>
                  <w:marBottom w:val="0"/>
                  <w:divBdr>
                    <w:top w:val="none" w:sz="0" w:space="0" w:color="auto"/>
                    <w:left w:val="none" w:sz="0" w:space="0" w:color="auto"/>
                    <w:bottom w:val="none" w:sz="0" w:space="0" w:color="auto"/>
                    <w:right w:val="none" w:sz="0" w:space="0" w:color="auto"/>
                  </w:divBdr>
                </w:div>
                <w:div w:id="418529789">
                  <w:marLeft w:val="0"/>
                  <w:marRight w:val="0"/>
                  <w:marTop w:val="0"/>
                  <w:marBottom w:val="0"/>
                  <w:divBdr>
                    <w:top w:val="none" w:sz="0" w:space="0" w:color="auto"/>
                    <w:left w:val="none" w:sz="0" w:space="0" w:color="auto"/>
                    <w:bottom w:val="none" w:sz="0" w:space="0" w:color="auto"/>
                    <w:right w:val="none" w:sz="0" w:space="0" w:color="auto"/>
                  </w:divBdr>
                </w:div>
                <w:div w:id="299724532">
                  <w:marLeft w:val="0"/>
                  <w:marRight w:val="0"/>
                  <w:marTop w:val="0"/>
                  <w:marBottom w:val="0"/>
                  <w:divBdr>
                    <w:top w:val="none" w:sz="0" w:space="0" w:color="auto"/>
                    <w:left w:val="none" w:sz="0" w:space="0" w:color="auto"/>
                    <w:bottom w:val="none" w:sz="0" w:space="0" w:color="auto"/>
                    <w:right w:val="none" w:sz="0" w:space="0" w:color="auto"/>
                  </w:divBdr>
                </w:div>
                <w:div w:id="1000810911">
                  <w:marLeft w:val="0"/>
                  <w:marRight w:val="0"/>
                  <w:marTop w:val="0"/>
                  <w:marBottom w:val="0"/>
                  <w:divBdr>
                    <w:top w:val="none" w:sz="0" w:space="0" w:color="auto"/>
                    <w:left w:val="none" w:sz="0" w:space="0" w:color="auto"/>
                    <w:bottom w:val="none" w:sz="0" w:space="0" w:color="auto"/>
                    <w:right w:val="none" w:sz="0" w:space="0" w:color="auto"/>
                  </w:divBdr>
                </w:div>
                <w:div w:id="1343433894">
                  <w:marLeft w:val="0"/>
                  <w:marRight w:val="0"/>
                  <w:marTop w:val="0"/>
                  <w:marBottom w:val="0"/>
                  <w:divBdr>
                    <w:top w:val="none" w:sz="0" w:space="0" w:color="auto"/>
                    <w:left w:val="none" w:sz="0" w:space="0" w:color="auto"/>
                    <w:bottom w:val="none" w:sz="0" w:space="0" w:color="auto"/>
                    <w:right w:val="none" w:sz="0" w:space="0" w:color="auto"/>
                  </w:divBdr>
                </w:div>
                <w:div w:id="1799370550">
                  <w:marLeft w:val="0"/>
                  <w:marRight w:val="0"/>
                  <w:marTop w:val="0"/>
                  <w:marBottom w:val="0"/>
                  <w:divBdr>
                    <w:top w:val="none" w:sz="0" w:space="0" w:color="auto"/>
                    <w:left w:val="none" w:sz="0" w:space="0" w:color="auto"/>
                    <w:bottom w:val="none" w:sz="0" w:space="0" w:color="auto"/>
                    <w:right w:val="none" w:sz="0" w:space="0" w:color="auto"/>
                  </w:divBdr>
                </w:div>
                <w:div w:id="535655242">
                  <w:marLeft w:val="0"/>
                  <w:marRight w:val="0"/>
                  <w:marTop w:val="0"/>
                  <w:marBottom w:val="0"/>
                  <w:divBdr>
                    <w:top w:val="none" w:sz="0" w:space="0" w:color="auto"/>
                    <w:left w:val="none" w:sz="0" w:space="0" w:color="auto"/>
                    <w:bottom w:val="none" w:sz="0" w:space="0" w:color="auto"/>
                    <w:right w:val="none" w:sz="0" w:space="0" w:color="auto"/>
                  </w:divBdr>
                </w:div>
                <w:div w:id="134491017">
                  <w:marLeft w:val="0"/>
                  <w:marRight w:val="0"/>
                  <w:marTop w:val="0"/>
                  <w:marBottom w:val="0"/>
                  <w:divBdr>
                    <w:top w:val="none" w:sz="0" w:space="0" w:color="auto"/>
                    <w:left w:val="none" w:sz="0" w:space="0" w:color="auto"/>
                    <w:bottom w:val="none" w:sz="0" w:space="0" w:color="auto"/>
                    <w:right w:val="none" w:sz="0" w:space="0" w:color="auto"/>
                  </w:divBdr>
                </w:div>
                <w:div w:id="1180781796">
                  <w:marLeft w:val="0"/>
                  <w:marRight w:val="0"/>
                  <w:marTop w:val="0"/>
                  <w:marBottom w:val="0"/>
                  <w:divBdr>
                    <w:top w:val="none" w:sz="0" w:space="0" w:color="auto"/>
                    <w:left w:val="none" w:sz="0" w:space="0" w:color="auto"/>
                    <w:bottom w:val="none" w:sz="0" w:space="0" w:color="auto"/>
                    <w:right w:val="none" w:sz="0" w:space="0" w:color="auto"/>
                  </w:divBdr>
                </w:div>
                <w:div w:id="1715931048">
                  <w:marLeft w:val="0"/>
                  <w:marRight w:val="0"/>
                  <w:marTop w:val="0"/>
                  <w:marBottom w:val="0"/>
                  <w:divBdr>
                    <w:top w:val="none" w:sz="0" w:space="0" w:color="auto"/>
                    <w:left w:val="none" w:sz="0" w:space="0" w:color="auto"/>
                    <w:bottom w:val="none" w:sz="0" w:space="0" w:color="auto"/>
                    <w:right w:val="none" w:sz="0" w:space="0" w:color="auto"/>
                  </w:divBdr>
                </w:div>
                <w:div w:id="1150053794">
                  <w:marLeft w:val="0"/>
                  <w:marRight w:val="0"/>
                  <w:marTop w:val="0"/>
                  <w:marBottom w:val="0"/>
                  <w:divBdr>
                    <w:top w:val="none" w:sz="0" w:space="0" w:color="auto"/>
                    <w:left w:val="none" w:sz="0" w:space="0" w:color="auto"/>
                    <w:bottom w:val="none" w:sz="0" w:space="0" w:color="auto"/>
                    <w:right w:val="none" w:sz="0" w:space="0" w:color="auto"/>
                  </w:divBdr>
                </w:div>
                <w:div w:id="113451668">
                  <w:marLeft w:val="0"/>
                  <w:marRight w:val="0"/>
                  <w:marTop w:val="0"/>
                  <w:marBottom w:val="0"/>
                  <w:divBdr>
                    <w:top w:val="none" w:sz="0" w:space="0" w:color="auto"/>
                    <w:left w:val="none" w:sz="0" w:space="0" w:color="auto"/>
                    <w:bottom w:val="none" w:sz="0" w:space="0" w:color="auto"/>
                    <w:right w:val="none" w:sz="0" w:space="0" w:color="auto"/>
                  </w:divBdr>
                </w:div>
                <w:div w:id="356349704">
                  <w:marLeft w:val="0"/>
                  <w:marRight w:val="0"/>
                  <w:marTop w:val="0"/>
                  <w:marBottom w:val="0"/>
                  <w:divBdr>
                    <w:top w:val="none" w:sz="0" w:space="0" w:color="auto"/>
                    <w:left w:val="none" w:sz="0" w:space="0" w:color="auto"/>
                    <w:bottom w:val="none" w:sz="0" w:space="0" w:color="auto"/>
                    <w:right w:val="none" w:sz="0" w:space="0" w:color="auto"/>
                  </w:divBdr>
                </w:div>
                <w:div w:id="324558182">
                  <w:marLeft w:val="0"/>
                  <w:marRight w:val="0"/>
                  <w:marTop w:val="0"/>
                  <w:marBottom w:val="0"/>
                  <w:divBdr>
                    <w:top w:val="none" w:sz="0" w:space="0" w:color="auto"/>
                    <w:left w:val="none" w:sz="0" w:space="0" w:color="auto"/>
                    <w:bottom w:val="none" w:sz="0" w:space="0" w:color="auto"/>
                    <w:right w:val="none" w:sz="0" w:space="0" w:color="auto"/>
                  </w:divBdr>
                </w:div>
                <w:div w:id="830490113">
                  <w:marLeft w:val="0"/>
                  <w:marRight w:val="0"/>
                  <w:marTop w:val="0"/>
                  <w:marBottom w:val="0"/>
                  <w:divBdr>
                    <w:top w:val="none" w:sz="0" w:space="0" w:color="auto"/>
                    <w:left w:val="none" w:sz="0" w:space="0" w:color="auto"/>
                    <w:bottom w:val="none" w:sz="0" w:space="0" w:color="auto"/>
                    <w:right w:val="none" w:sz="0" w:space="0" w:color="auto"/>
                  </w:divBdr>
                </w:div>
                <w:div w:id="1025911241">
                  <w:marLeft w:val="0"/>
                  <w:marRight w:val="0"/>
                  <w:marTop w:val="0"/>
                  <w:marBottom w:val="0"/>
                  <w:divBdr>
                    <w:top w:val="none" w:sz="0" w:space="0" w:color="auto"/>
                    <w:left w:val="none" w:sz="0" w:space="0" w:color="auto"/>
                    <w:bottom w:val="none" w:sz="0" w:space="0" w:color="auto"/>
                    <w:right w:val="none" w:sz="0" w:space="0" w:color="auto"/>
                  </w:divBdr>
                </w:div>
                <w:div w:id="554702457">
                  <w:marLeft w:val="0"/>
                  <w:marRight w:val="0"/>
                  <w:marTop w:val="0"/>
                  <w:marBottom w:val="0"/>
                  <w:divBdr>
                    <w:top w:val="none" w:sz="0" w:space="0" w:color="auto"/>
                    <w:left w:val="none" w:sz="0" w:space="0" w:color="auto"/>
                    <w:bottom w:val="none" w:sz="0" w:space="0" w:color="auto"/>
                    <w:right w:val="none" w:sz="0" w:space="0" w:color="auto"/>
                  </w:divBdr>
                </w:div>
                <w:div w:id="586504474">
                  <w:marLeft w:val="0"/>
                  <w:marRight w:val="0"/>
                  <w:marTop w:val="0"/>
                  <w:marBottom w:val="0"/>
                  <w:divBdr>
                    <w:top w:val="none" w:sz="0" w:space="0" w:color="auto"/>
                    <w:left w:val="none" w:sz="0" w:space="0" w:color="auto"/>
                    <w:bottom w:val="none" w:sz="0" w:space="0" w:color="auto"/>
                    <w:right w:val="none" w:sz="0" w:space="0" w:color="auto"/>
                  </w:divBdr>
                </w:div>
                <w:div w:id="170093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05151">
      <w:bodyDiv w:val="1"/>
      <w:marLeft w:val="0"/>
      <w:marRight w:val="0"/>
      <w:marTop w:val="0"/>
      <w:marBottom w:val="0"/>
      <w:divBdr>
        <w:top w:val="none" w:sz="0" w:space="0" w:color="auto"/>
        <w:left w:val="none" w:sz="0" w:space="0" w:color="auto"/>
        <w:bottom w:val="none" w:sz="0" w:space="0" w:color="auto"/>
        <w:right w:val="none" w:sz="0" w:space="0" w:color="auto"/>
      </w:divBdr>
    </w:div>
    <w:div w:id="636955020">
      <w:bodyDiv w:val="1"/>
      <w:marLeft w:val="0"/>
      <w:marRight w:val="0"/>
      <w:marTop w:val="0"/>
      <w:marBottom w:val="0"/>
      <w:divBdr>
        <w:top w:val="none" w:sz="0" w:space="0" w:color="auto"/>
        <w:left w:val="none" w:sz="0" w:space="0" w:color="auto"/>
        <w:bottom w:val="none" w:sz="0" w:space="0" w:color="auto"/>
        <w:right w:val="none" w:sz="0" w:space="0" w:color="auto"/>
      </w:divBdr>
    </w:div>
    <w:div w:id="645473760">
      <w:bodyDiv w:val="1"/>
      <w:marLeft w:val="0"/>
      <w:marRight w:val="0"/>
      <w:marTop w:val="0"/>
      <w:marBottom w:val="0"/>
      <w:divBdr>
        <w:top w:val="none" w:sz="0" w:space="0" w:color="auto"/>
        <w:left w:val="none" w:sz="0" w:space="0" w:color="auto"/>
        <w:bottom w:val="none" w:sz="0" w:space="0" w:color="auto"/>
        <w:right w:val="none" w:sz="0" w:space="0" w:color="auto"/>
      </w:divBdr>
    </w:div>
    <w:div w:id="752823042">
      <w:bodyDiv w:val="1"/>
      <w:marLeft w:val="0"/>
      <w:marRight w:val="0"/>
      <w:marTop w:val="0"/>
      <w:marBottom w:val="0"/>
      <w:divBdr>
        <w:top w:val="none" w:sz="0" w:space="0" w:color="auto"/>
        <w:left w:val="none" w:sz="0" w:space="0" w:color="auto"/>
        <w:bottom w:val="none" w:sz="0" w:space="0" w:color="auto"/>
        <w:right w:val="none" w:sz="0" w:space="0" w:color="auto"/>
      </w:divBdr>
    </w:div>
    <w:div w:id="776752402">
      <w:bodyDiv w:val="1"/>
      <w:marLeft w:val="0"/>
      <w:marRight w:val="0"/>
      <w:marTop w:val="0"/>
      <w:marBottom w:val="0"/>
      <w:divBdr>
        <w:top w:val="none" w:sz="0" w:space="0" w:color="auto"/>
        <w:left w:val="none" w:sz="0" w:space="0" w:color="auto"/>
        <w:bottom w:val="none" w:sz="0" w:space="0" w:color="auto"/>
        <w:right w:val="none" w:sz="0" w:space="0" w:color="auto"/>
      </w:divBdr>
    </w:div>
    <w:div w:id="849099244">
      <w:bodyDiv w:val="1"/>
      <w:marLeft w:val="0"/>
      <w:marRight w:val="0"/>
      <w:marTop w:val="0"/>
      <w:marBottom w:val="0"/>
      <w:divBdr>
        <w:top w:val="none" w:sz="0" w:space="0" w:color="auto"/>
        <w:left w:val="none" w:sz="0" w:space="0" w:color="auto"/>
        <w:bottom w:val="none" w:sz="0" w:space="0" w:color="auto"/>
        <w:right w:val="none" w:sz="0" w:space="0" w:color="auto"/>
      </w:divBdr>
    </w:div>
    <w:div w:id="863324526">
      <w:bodyDiv w:val="1"/>
      <w:marLeft w:val="0"/>
      <w:marRight w:val="0"/>
      <w:marTop w:val="0"/>
      <w:marBottom w:val="0"/>
      <w:divBdr>
        <w:top w:val="none" w:sz="0" w:space="0" w:color="auto"/>
        <w:left w:val="none" w:sz="0" w:space="0" w:color="auto"/>
        <w:bottom w:val="none" w:sz="0" w:space="0" w:color="auto"/>
        <w:right w:val="none" w:sz="0" w:space="0" w:color="auto"/>
      </w:divBdr>
    </w:div>
    <w:div w:id="894782666">
      <w:bodyDiv w:val="1"/>
      <w:marLeft w:val="0"/>
      <w:marRight w:val="0"/>
      <w:marTop w:val="0"/>
      <w:marBottom w:val="0"/>
      <w:divBdr>
        <w:top w:val="none" w:sz="0" w:space="0" w:color="auto"/>
        <w:left w:val="none" w:sz="0" w:space="0" w:color="auto"/>
        <w:bottom w:val="none" w:sz="0" w:space="0" w:color="auto"/>
        <w:right w:val="none" w:sz="0" w:space="0" w:color="auto"/>
      </w:divBdr>
    </w:div>
    <w:div w:id="924653728">
      <w:bodyDiv w:val="1"/>
      <w:marLeft w:val="0"/>
      <w:marRight w:val="0"/>
      <w:marTop w:val="0"/>
      <w:marBottom w:val="0"/>
      <w:divBdr>
        <w:top w:val="none" w:sz="0" w:space="0" w:color="auto"/>
        <w:left w:val="none" w:sz="0" w:space="0" w:color="auto"/>
        <w:bottom w:val="none" w:sz="0" w:space="0" w:color="auto"/>
        <w:right w:val="none" w:sz="0" w:space="0" w:color="auto"/>
      </w:divBdr>
    </w:div>
    <w:div w:id="951980397">
      <w:bodyDiv w:val="1"/>
      <w:marLeft w:val="0"/>
      <w:marRight w:val="0"/>
      <w:marTop w:val="0"/>
      <w:marBottom w:val="0"/>
      <w:divBdr>
        <w:top w:val="none" w:sz="0" w:space="0" w:color="auto"/>
        <w:left w:val="none" w:sz="0" w:space="0" w:color="auto"/>
        <w:bottom w:val="none" w:sz="0" w:space="0" w:color="auto"/>
        <w:right w:val="none" w:sz="0" w:space="0" w:color="auto"/>
      </w:divBdr>
    </w:div>
    <w:div w:id="960767666">
      <w:bodyDiv w:val="1"/>
      <w:marLeft w:val="0"/>
      <w:marRight w:val="0"/>
      <w:marTop w:val="0"/>
      <w:marBottom w:val="0"/>
      <w:divBdr>
        <w:top w:val="none" w:sz="0" w:space="0" w:color="auto"/>
        <w:left w:val="none" w:sz="0" w:space="0" w:color="auto"/>
        <w:bottom w:val="none" w:sz="0" w:space="0" w:color="auto"/>
        <w:right w:val="none" w:sz="0" w:space="0" w:color="auto"/>
      </w:divBdr>
    </w:div>
    <w:div w:id="999769437">
      <w:bodyDiv w:val="1"/>
      <w:marLeft w:val="0"/>
      <w:marRight w:val="0"/>
      <w:marTop w:val="0"/>
      <w:marBottom w:val="0"/>
      <w:divBdr>
        <w:top w:val="none" w:sz="0" w:space="0" w:color="auto"/>
        <w:left w:val="none" w:sz="0" w:space="0" w:color="auto"/>
        <w:bottom w:val="none" w:sz="0" w:space="0" w:color="auto"/>
        <w:right w:val="none" w:sz="0" w:space="0" w:color="auto"/>
      </w:divBdr>
    </w:div>
    <w:div w:id="1023702415">
      <w:bodyDiv w:val="1"/>
      <w:marLeft w:val="0"/>
      <w:marRight w:val="0"/>
      <w:marTop w:val="0"/>
      <w:marBottom w:val="0"/>
      <w:divBdr>
        <w:top w:val="none" w:sz="0" w:space="0" w:color="auto"/>
        <w:left w:val="none" w:sz="0" w:space="0" w:color="auto"/>
        <w:bottom w:val="none" w:sz="0" w:space="0" w:color="auto"/>
        <w:right w:val="none" w:sz="0" w:space="0" w:color="auto"/>
      </w:divBdr>
    </w:div>
    <w:div w:id="1058162478">
      <w:bodyDiv w:val="1"/>
      <w:marLeft w:val="0"/>
      <w:marRight w:val="0"/>
      <w:marTop w:val="0"/>
      <w:marBottom w:val="0"/>
      <w:divBdr>
        <w:top w:val="none" w:sz="0" w:space="0" w:color="auto"/>
        <w:left w:val="none" w:sz="0" w:space="0" w:color="auto"/>
        <w:bottom w:val="none" w:sz="0" w:space="0" w:color="auto"/>
        <w:right w:val="none" w:sz="0" w:space="0" w:color="auto"/>
      </w:divBdr>
    </w:div>
    <w:div w:id="1080523755">
      <w:bodyDiv w:val="1"/>
      <w:marLeft w:val="0"/>
      <w:marRight w:val="0"/>
      <w:marTop w:val="0"/>
      <w:marBottom w:val="0"/>
      <w:divBdr>
        <w:top w:val="none" w:sz="0" w:space="0" w:color="auto"/>
        <w:left w:val="none" w:sz="0" w:space="0" w:color="auto"/>
        <w:bottom w:val="none" w:sz="0" w:space="0" w:color="auto"/>
        <w:right w:val="none" w:sz="0" w:space="0" w:color="auto"/>
      </w:divBdr>
    </w:div>
    <w:div w:id="1086195072">
      <w:bodyDiv w:val="1"/>
      <w:marLeft w:val="0"/>
      <w:marRight w:val="0"/>
      <w:marTop w:val="0"/>
      <w:marBottom w:val="0"/>
      <w:divBdr>
        <w:top w:val="none" w:sz="0" w:space="0" w:color="auto"/>
        <w:left w:val="none" w:sz="0" w:space="0" w:color="auto"/>
        <w:bottom w:val="none" w:sz="0" w:space="0" w:color="auto"/>
        <w:right w:val="none" w:sz="0" w:space="0" w:color="auto"/>
      </w:divBdr>
    </w:div>
    <w:div w:id="1126003410">
      <w:bodyDiv w:val="1"/>
      <w:marLeft w:val="0"/>
      <w:marRight w:val="0"/>
      <w:marTop w:val="0"/>
      <w:marBottom w:val="0"/>
      <w:divBdr>
        <w:top w:val="none" w:sz="0" w:space="0" w:color="auto"/>
        <w:left w:val="none" w:sz="0" w:space="0" w:color="auto"/>
        <w:bottom w:val="none" w:sz="0" w:space="0" w:color="auto"/>
        <w:right w:val="none" w:sz="0" w:space="0" w:color="auto"/>
      </w:divBdr>
      <w:divsChild>
        <w:div w:id="1892111590">
          <w:marLeft w:val="0"/>
          <w:marRight w:val="0"/>
          <w:marTop w:val="0"/>
          <w:marBottom w:val="0"/>
          <w:divBdr>
            <w:top w:val="none" w:sz="0" w:space="0" w:color="auto"/>
            <w:left w:val="none" w:sz="0" w:space="0" w:color="auto"/>
            <w:bottom w:val="none" w:sz="0" w:space="0" w:color="auto"/>
            <w:right w:val="none" w:sz="0" w:space="0" w:color="auto"/>
          </w:divBdr>
        </w:div>
        <w:div w:id="604969653">
          <w:marLeft w:val="0"/>
          <w:marRight w:val="0"/>
          <w:marTop w:val="0"/>
          <w:marBottom w:val="0"/>
          <w:divBdr>
            <w:top w:val="none" w:sz="0" w:space="0" w:color="auto"/>
            <w:left w:val="none" w:sz="0" w:space="0" w:color="auto"/>
            <w:bottom w:val="none" w:sz="0" w:space="0" w:color="auto"/>
            <w:right w:val="none" w:sz="0" w:space="0" w:color="auto"/>
          </w:divBdr>
        </w:div>
        <w:div w:id="781341061">
          <w:marLeft w:val="0"/>
          <w:marRight w:val="0"/>
          <w:marTop w:val="0"/>
          <w:marBottom w:val="0"/>
          <w:divBdr>
            <w:top w:val="none" w:sz="0" w:space="0" w:color="auto"/>
            <w:left w:val="none" w:sz="0" w:space="0" w:color="auto"/>
            <w:bottom w:val="none" w:sz="0" w:space="0" w:color="auto"/>
            <w:right w:val="none" w:sz="0" w:space="0" w:color="auto"/>
          </w:divBdr>
        </w:div>
        <w:div w:id="191650270">
          <w:marLeft w:val="0"/>
          <w:marRight w:val="0"/>
          <w:marTop w:val="0"/>
          <w:marBottom w:val="0"/>
          <w:divBdr>
            <w:top w:val="none" w:sz="0" w:space="0" w:color="auto"/>
            <w:left w:val="none" w:sz="0" w:space="0" w:color="auto"/>
            <w:bottom w:val="none" w:sz="0" w:space="0" w:color="auto"/>
            <w:right w:val="none" w:sz="0" w:space="0" w:color="auto"/>
          </w:divBdr>
        </w:div>
        <w:div w:id="885483948">
          <w:marLeft w:val="0"/>
          <w:marRight w:val="0"/>
          <w:marTop w:val="0"/>
          <w:marBottom w:val="0"/>
          <w:divBdr>
            <w:top w:val="none" w:sz="0" w:space="0" w:color="auto"/>
            <w:left w:val="none" w:sz="0" w:space="0" w:color="auto"/>
            <w:bottom w:val="none" w:sz="0" w:space="0" w:color="auto"/>
            <w:right w:val="none" w:sz="0" w:space="0" w:color="auto"/>
          </w:divBdr>
        </w:div>
        <w:div w:id="108595063">
          <w:marLeft w:val="0"/>
          <w:marRight w:val="0"/>
          <w:marTop w:val="0"/>
          <w:marBottom w:val="0"/>
          <w:divBdr>
            <w:top w:val="none" w:sz="0" w:space="0" w:color="auto"/>
            <w:left w:val="none" w:sz="0" w:space="0" w:color="auto"/>
            <w:bottom w:val="none" w:sz="0" w:space="0" w:color="auto"/>
            <w:right w:val="none" w:sz="0" w:space="0" w:color="auto"/>
          </w:divBdr>
        </w:div>
      </w:divsChild>
    </w:div>
    <w:div w:id="1210413580">
      <w:bodyDiv w:val="1"/>
      <w:marLeft w:val="0"/>
      <w:marRight w:val="0"/>
      <w:marTop w:val="0"/>
      <w:marBottom w:val="0"/>
      <w:divBdr>
        <w:top w:val="none" w:sz="0" w:space="0" w:color="auto"/>
        <w:left w:val="none" w:sz="0" w:space="0" w:color="auto"/>
        <w:bottom w:val="none" w:sz="0" w:space="0" w:color="auto"/>
        <w:right w:val="none" w:sz="0" w:space="0" w:color="auto"/>
      </w:divBdr>
    </w:div>
    <w:div w:id="1321422785">
      <w:bodyDiv w:val="1"/>
      <w:marLeft w:val="0"/>
      <w:marRight w:val="0"/>
      <w:marTop w:val="0"/>
      <w:marBottom w:val="0"/>
      <w:divBdr>
        <w:top w:val="none" w:sz="0" w:space="0" w:color="auto"/>
        <w:left w:val="none" w:sz="0" w:space="0" w:color="auto"/>
        <w:bottom w:val="none" w:sz="0" w:space="0" w:color="auto"/>
        <w:right w:val="none" w:sz="0" w:space="0" w:color="auto"/>
      </w:divBdr>
    </w:div>
    <w:div w:id="1355766862">
      <w:bodyDiv w:val="1"/>
      <w:marLeft w:val="0"/>
      <w:marRight w:val="0"/>
      <w:marTop w:val="0"/>
      <w:marBottom w:val="0"/>
      <w:divBdr>
        <w:top w:val="none" w:sz="0" w:space="0" w:color="auto"/>
        <w:left w:val="none" w:sz="0" w:space="0" w:color="auto"/>
        <w:bottom w:val="none" w:sz="0" w:space="0" w:color="auto"/>
        <w:right w:val="none" w:sz="0" w:space="0" w:color="auto"/>
      </w:divBdr>
    </w:div>
    <w:div w:id="1374572342">
      <w:bodyDiv w:val="1"/>
      <w:marLeft w:val="0"/>
      <w:marRight w:val="0"/>
      <w:marTop w:val="0"/>
      <w:marBottom w:val="0"/>
      <w:divBdr>
        <w:top w:val="none" w:sz="0" w:space="0" w:color="auto"/>
        <w:left w:val="none" w:sz="0" w:space="0" w:color="auto"/>
        <w:bottom w:val="none" w:sz="0" w:space="0" w:color="auto"/>
        <w:right w:val="none" w:sz="0" w:space="0" w:color="auto"/>
      </w:divBdr>
    </w:div>
    <w:div w:id="1443458497">
      <w:bodyDiv w:val="1"/>
      <w:marLeft w:val="0"/>
      <w:marRight w:val="0"/>
      <w:marTop w:val="0"/>
      <w:marBottom w:val="0"/>
      <w:divBdr>
        <w:top w:val="none" w:sz="0" w:space="0" w:color="auto"/>
        <w:left w:val="none" w:sz="0" w:space="0" w:color="auto"/>
        <w:bottom w:val="none" w:sz="0" w:space="0" w:color="auto"/>
        <w:right w:val="none" w:sz="0" w:space="0" w:color="auto"/>
      </w:divBdr>
    </w:div>
    <w:div w:id="1459445169">
      <w:bodyDiv w:val="1"/>
      <w:marLeft w:val="0"/>
      <w:marRight w:val="0"/>
      <w:marTop w:val="0"/>
      <w:marBottom w:val="0"/>
      <w:divBdr>
        <w:top w:val="none" w:sz="0" w:space="0" w:color="auto"/>
        <w:left w:val="none" w:sz="0" w:space="0" w:color="auto"/>
        <w:bottom w:val="none" w:sz="0" w:space="0" w:color="auto"/>
        <w:right w:val="none" w:sz="0" w:space="0" w:color="auto"/>
      </w:divBdr>
      <w:divsChild>
        <w:div w:id="677541864">
          <w:marLeft w:val="0"/>
          <w:marRight w:val="0"/>
          <w:marTop w:val="15"/>
          <w:marBottom w:val="0"/>
          <w:divBdr>
            <w:top w:val="single" w:sz="48" w:space="0" w:color="auto"/>
            <w:left w:val="single" w:sz="48" w:space="0" w:color="auto"/>
            <w:bottom w:val="single" w:sz="48" w:space="0" w:color="auto"/>
            <w:right w:val="single" w:sz="48" w:space="0" w:color="auto"/>
          </w:divBdr>
          <w:divsChild>
            <w:div w:id="1555853518">
              <w:marLeft w:val="0"/>
              <w:marRight w:val="0"/>
              <w:marTop w:val="0"/>
              <w:marBottom w:val="0"/>
              <w:divBdr>
                <w:top w:val="none" w:sz="0" w:space="0" w:color="auto"/>
                <w:left w:val="none" w:sz="0" w:space="0" w:color="auto"/>
                <w:bottom w:val="none" w:sz="0" w:space="0" w:color="auto"/>
                <w:right w:val="none" w:sz="0" w:space="0" w:color="auto"/>
              </w:divBdr>
              <w:divsChild>
                <w:div w:id="1597519145">
                  <w:marLeft w:val="0"/>
                  <w:marRight w:val="0"/>
                  <w:marTop w:val="0"/>
                  <w:marBottom w:val="0"/>
                  <w:divBdr>
                    <w:top w:val="none" w:sz="0" w:space="0" w:color="auto"/>
                    <w:left w:val="none" w:sz="0" w:space="0" w:color="auto"/>
                    <w:bottom w:val="none" w:sz="0" w:space="0" w:color="auto"/>
                    <w:right w:val="none" w:sz="0" w:space="0" w:color="auto"/>
                  </w:divBdr>
                </w:div>
                <w:div w:id="81143463">
                  <w:marLeft w:val="0"/>
                  <w:marRight w:val="0"/>
                  <w:marTop w:val="0"/>
                  <w:marBottom w:val="0"/>
                  <w:divBdr>
                    <w:top w:val="none" w:sz="0" w:space="0" w:color="auto"/>
                    <w:left w:val="none" w:sz="0" w:space="0" w:color="auto"/>
                    <w:bottom w:val="none" w:sz="0" w:space="0" w:color="auto"/>
                    <w:right w:val="none" w:sz="0" w:space="0" w:color="auto"/>
                  </w:divBdr>
                </w:div>
                <w:div w:id="1638031914">
                  <w:marLeft w:val="0"/>
                  <w:marRight w:val="0"/>
                  <w:marTop w:val="0"/>
                  <w:marBottom w:val="0"/>
                  <w:divBdr>
                    <w:top w:val="none" w:sz="0" w:space="0" w:color="auto"/>
                    <w:left w:val="none" w:sz="0" w:space="0" w:color="auto"/>
                    <w:bottom w:val="none" w:sz="0" w:space="0" w:color="auto"/>
                    <w:right w:val="none" w:sz="0" w:space="0" w:color="auto"/>
                  </w:divBdr>
                </w:div>
                <w:div w:id="423962322">
                  <w:marLeft w:val="0"/>
                  <w:marRight w:val="0"/>
                  <w:marTop w:val="0"/>
                  <w:marBottom w:val="0"/>
                  <w:divBdr>
                    <w:top w:val="none" w:sz="0" w:space="0" w:color="auto"/>
                    <w:left w:val="none" w:sz="0" w:space="0" w:color="auto"/>
                    <w:bottom w:val="none" w:sz="0" w:space="0" w:color="auto"/>
                    <w:right w:val="none" w:sz="0" w:space="0" w:color="auto"/>
                  </w:divBdr>
                </w:div>
                <w:div w:id="1601796676">
                  <w:marLeft w:val="0"/>
                  <w:marRight w:val="0"/>
                  <w:marTop w:val="0"/>
                  <w:marBottom w:val="0"/>
                  <w:divBdr>
                    <w:top w:val="none" w:sz="0" w:space="0" w:color="auto"/>
                    <w:left w:val="none" w:sz="0" w:space="0" w:color="auto"/>
                    <w:bottom w:val="none" w:sz="0" w:space="0" w:color="auto"/>
                    <w:right w:val="none" w:sz="0" w:space="0" w:color="auto"/>
                  </w:divBdr>
                </w:div>
                <w:div w:id="912662338">
                  <w:marLeft w:val="0"/>
                  <w:marRight w:val="0"/>
                  <w:marTop w:val="0"/>
                  <w:marBottom w:val="0"/>
                  <w:divBdr>
                    <w:top w:val="none" w:sz="0" w:space="0" w:color="auto"/>
                    <w:left w:val="none" w:sz="0" w:space="0" w:color="auto"/>
                    <w:bottom w:val="none" w:sz="0" w:space="0" w:color="auto"/>
                    <w:right w:val="none" w:sz="0" w:space="0" w:color="auto"/>
                  </w:divBdr>
                </w:div>
                <w:div w:id="703485049">
                  <w:marLeft w:val="0"/>
                  <w:marRight w:val="0"/>
                  <w:marTop w:val="0"/>
                  <w:marBottom w:val="0"/>
                  <w:divBdr>
                    <w:top w:val="none" w:sz="0" w:space="0" w:color="auto"/>
                    <w:left w:val="none" w:sz="0" w:space="0" w:color="auto"/>
                    <w:bottom w:val="none" w:sz="0" w:space="0" w:color="auto"/>
                    <w:right w:val="none" w:sz="0" w:space="0" w:color="auto"/>
                  </w:divBdr>
                </w:div>
                <w:div w:id="1422068480">
                  <w:marLeft w:val="0"/>
                  <w:marRight w:val="0"/>
                  <w:marTop w:val="0"/>
                  <w:marBottom w:val="0"/>
                  <w:divBdr>
                    <w:top w:val="none" w:sz="0" w:space="0" w:color="auto"/>
                    <w:left w:val="none" w:sz="0" w:space="0" w:color="auto"/>
                    <w:bottom w:val="none" w:sz="0" w:space="0" w:color="auto"/>
                    <w:right w:val="none" w:sz="0" w:space="0" w:color="auto"/>
                  </w:divBdr>
                </w:div>
                <w:div w:id="327682351">
                  <w:marLeft w:val="0"/>
                  <w:marRight w:val="0"/>
                  <w:marTop w:val="0"/>
                  <w:marBottom w:val="0"/>
                  <w:divBdr>
                    <w:top w:val="none" w:sz="0" w:space="0" w:color="auto"/>
                    <w:left w:val="none" w:sz="0" w:space="0" w:color="auto"/>
                    <w:bottom w:val="none" w:sz="0" w:space="0" w:color="auto"/>
                    <w:right w:val="none" w:sz="0" w:space="0" w:color="auto"/>
                  </w:divBdr>
                </w:div>
                <w:div w:id="1299606171">
                  <w:marLeft w:val="0"/>
                  <w:marRight w:val="0"/>
                  <w:marTop w:val="0"/>
                  <w:marBottom w:val="0"/>
                  <w:divBdr>
                    <w:top w:val="none" w:sz="0" w:space="0" w:color="auto"/>
                    <w:left w:val="none" w:sz="0" w:space="0" w:color="auto"/>
                    <w:bottom w:val="none" w:sz="0" w:space="0" w:color="auto"/>
                    <w:right w:val="none" w:sz="0" w:space="0" w:color="auto"/>
                  </w:divBdr>
                </w:div>
                <w:div w:id="1729915334">
                  <w:marLeft w:val="0"/>
                  <w:marRight w:val="0"/>
                  <w:marTop w:val="0"/>
                  <w:marBottom w:val="0"/>
                  <w:divBdr>
                    <w:top w:val="none" w:sz="0" w:space="0" w:color="auto"/>
                    <w:left w:val="none" w:sz="0" w:space="0" w:color="auto"/>
                    <w:bottom w:val="none" w:sz="0" w:space="0" w:color="auto"/>
                    <w:right w:val="none" w:sz="0" w:space="0" w:color="auto"/>
                  </w:divBdr>
                </w:div>
                <w:div w:id="2001688331">
                  <w:marLeft w:val="0"/>
                  <w:marRight w:val="0"/>
                  <w:marTop w:val="0"/>
                  <w:marBottom w:val="0"/>
                  <w:divBdr>
                    <w:top w:val="none" w:sz="0" w:space="0" w:color="auto"/>
                    <w:left w:val="none" w:sz="0" w:space="0" w:color="auto"/>
                    <w:bottom w:val="none" w:sz="0" w:space="0" w:color="auto"/>
                    <w:right w:val="none" w:sz="0" w:space="0" w:color="auto"/>
                  </w:divBdr>
                </w:div>
                <w:div w:id="1672097553">
                  <w:marLeft w:val="0"/>
                  <w:marRight w:val="0"/>
                  <w:marTop w:val="0"/>
                  <w:marBottom w:val="0"/>
                  <w:divBdr>
                    <w:top w:val="none" w:sz="0" w:space="0" w:color="auto"/>
                    <w:left w:val="none" w:sz="0" w:space="0" w:color="auto"/>
                    <w:bottom w:val="none" w:sz="0" w:space="0" w:color="auto"/>
                    <w:right w:val="none" w:sz="0" w:space="0" w:color="auto"/>
                  </w:divBdr>
                </w:div>
                <w:div w:id="871116121">
                  <w:marLeft w:val="0"/>
                  <w:marRight w:val="0"/>
                  <w:marTop w:val="0"/>
                  <w:marBottom w:val="0"/>
                  <w:divBdr>
                    <w:top w:val="none" w:sz="0" w:space="0" w:color="auto"/>
                    <w:left w:val="none" w:sz="0" w:space="0" w:color="auto"/>
                    <w:bottom w:val="none" w:sz="0" w:space="0" w:color="auto"/>
                    <w:right w:val="none" w:sz="0" w:space="0" w:color="auto"/>
                  </w:divBdr>
                </w:div>
                <w:div w:id="970792243">
                  <w:marLeft w:val="0"/>
                  <w:marRight w:val="0"/>
                  <w:marTop w:val="0"/>
                  <w:marBottom w:val="0"/>
                  <w:divBdr>
                    <w:top w:val="none" w:sz="0" w:space="0" w:color="auto"/>
                    <w:left w:val="none" w:sz="0" w:space="0" w:color="auto"/>
                    <w:bottom w:val="none" w:sz="0" w:space="0" w:color="auto"/>
                    <w:right w:val="none" w:sz="0" w:space="0" w:color="auto"/>
                  </w:divBdr>
                </w:div>
                <w:div w:id="1049453999">
                  <w:marLeft w:val="0"/>
                  <w:marRight w:val="0"/>
                  <w:marTop w:val="0"/>
                  <w:marBottom w:val="0"/>
                  <w:divBdr>
                    <w:top w:val="none" w:sz="0" w:space="0" w:color="auto"/>
                    <w:left w:val="none" w:sz="0" w:space="0" w:color="auto"/>
                    <w:bottom w:val="none" w:sz="0" w:space="0" w:color="auto"/>
                    <w:right w:val="none" w:sz="0" w:space="0" w:color="auto"/>
                  </w:divBdr>
                </w:div>
                <w:div w:id="351542229">
                  <w:marLeft w:val="0"/>
                  <w:marRight w:val="0"/>
                  <w:marTop w:val="0"/>
                  <w:marBottom w:val="0"/>
                  <w:divBdr>
                    <w:top w:val="none" w:sz="0" w:space="0" w:color="auto"/>
                    <w:left w:val="none" w:sz="0" w:space="0" w:color="auto"/>
                    <w:bottom w:val="none" w:sz="0" w:space="0" w:color="auto"/>
                    <w:right w:val="none" w:sz="0" w:space="0" w:color="auto"/>
                  </w:divBdr>
                </w:div>
                <w:div w:id="996497745">
                  <w:marLeft w:val="0"/>
                  <w:marRight w:val="0"/>
                  <w:marTop w:val="0"/>
                  <w:marBottom w:val="0"/>
                  <w:divBdr>
                    <w:top w:val="none" w:sz="0" w:space="0" w:color="auto"/>
                    <w:left w:val="none" w:sz="0" w:space="0" w:color="auto"/>
                    <w:bottom w:val="none" w:sz="0" w:space="0" w:color="auto"/>
                    <w:right w:val="none" w:sz="0" w:space="0" w:color="auto"/>
                  </w:divBdr>
                </w:div>
                <w:div w:id="72326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3699">
          <w:marLeft w:val="0"/>
          <w:marRight w:val="0"/>
          <w:marTop w:val="15"/>
          <w:marBottom w:val="0"/>
          <w:divBdr>
            <w:top w:val="single" w:sz="48" w:space="0" w:color="auto"/>
            <w:left w:val="single" w:sz="48" w:space="0" w:color="auto"/>
            <w:bottom w:val="single" w:sz="48" w:space="0" w:color="auto"/>
            <w:right w:val="single" w:sz="48" w:space="0" w:color="auto"/>
          </w:divBdr>
          <w:divsChild>
            <w:div w:id="1117678062">
              <w:marLeft w:val="0"/>
              <w:marRight w:val="0"/>
              <w:marTop w:val="0"/>
              <w:marBottom w:val="0"/>
              <w:divBdr>
                <w:top w:val="none" w:sz="0" w:space="0" w:color="auto"/>
                <w:left w:val="none" w:sz="0" w:space="0" w:color="auto"/>
                <w:bottom w:val="none" w:sz="0" w:space="0" w:color="auto"/>
                <w:right w:val="none" w:sz="0" w:space="0" w:color="auto"/>
              </w:divBdr>
              <w:divsChild>
                <w:div w:id="406539424">
                  <w:marLeft w:val="0"/>
                  <w:marRight w:val="0"/>
                  <w:marTop w:val="0"/>
                  <w:marBottom w:val="0"/>
                  <w:divBdr>
                    <w:top w:val="none" w:sz="0" w:space="0" w:color="auto"/>
                    <w:left w:val="none" w:sz="0" w:space="0" w:color="auto"/>
                    <w:bottom w:val="none" w:sz="0" w:space="0" w:color="auto"/>
                    <w:right w:val="none" w:sz="0" w:space="0" w:color="auto"/>
                  </w:divBdr>
                </w:div>
                <w:div w:id="1010260835">
                  <w:marLeft w:val="0"/>
                  <w:marRight w:val="0"/>
                  <w:marTop w:val="0"/>
                  <w:marBottom w:val="0"/>
                  <w:divBdr>
                    <w:top w:val="none" w:sz="0" w:space="0" w:color="auto"/>
                    <w:left w:val="none" w:sz="0" w:space="0" w:color="auto"/>
                    <w:bottom w:val="none" w:sz="0" w:space="0" w:color="auto"/>
                    <w:right w:val="none" w:sz="0" w:space="0" w:color="auto"/>
                  </w:divBdr>
                </w:div>
                <w:div w:id="405418872">
                  <w:marLeft w:val="0"/>
                  <w:marRight w:val="0"/>
                  <w:marTop w:val="0"/>
                  <w:marBottom w:val="0"/>
                  <w:divBdr>
                    <w:top w:val="none" w:sz="0" w:space="0" w:color="auto"/>
                    <w:left w:val="none" w:sz="0" w:space="0" w:color="auto"/>
                    <w:bottom w:val="none" w:sz="0" w:space="0" w:color="auto"/>
                    <w:right w:val="none" w:sz="0" w:space="0" w:color="auto"/>
                  </w:divBdr>
                </w:div>
                <w:div w:id="132336661">
                  <w:marLeft w:val="0"/>
                  <w:marRight w:val="0"/>
                  <w:marTop w:val="0"/>
                  <w:marBottom w:val="0"/>
                  <w:divBdr>
                    <w:top w:val="none" w:sz="0" w:space="0" w:color="auto"/>
                    <w:left w:val="none" w:sz="0" w:space="0" w:color="auto"/>
                    <w:bottom w:val="none" w:sz="0" w:space="0" w:color="auto"/>
                    <w:right w:val="none" w:sz="0" w:space="0" w:color="auto"/>
                  </w:divBdr>
                </w:div>
                <w:div w:id="1890527850">
                  <w:marLeft w:val="0"/>
                  <w:marRight w:val="0"/>
                  <w:marTop w:val="0"/>
                  <w:marBottom w:val="0"/>
                  <w:divBdr>
                    <w:top w:val="none" w:sz="0" w:space="0" w:color="auto"/>
                    <w:left w:val="none" w:sz="0" w:space="0" w:color="auto"/>
                    <w:bottom w:val="none" w:sz="0" w:space="0" w:color="auto"/>
                    <w:right w:val="none" w:sz="0" w:space="0" w:color="auto"/>
                  </w:divBdr>
                </w:div>
                <w:div w:id="722484451">
                  <w:marLeft w:val="0"/>
                  <w:marRight w:val="0"/>
                  <w:marTop w:val="0"/>
                  <w:marBottom w:val="0"/>
                  <w:divBdr>
                    <w:top w:val="none" w:sz="0" w:space="0" w:color="auto"/>
                    <w:left w:val="none" w:sz="0" w:space="0" w:color="auto"/>
                    <w:bottom w:val="none" w:sz="0" w:space="0" w:color="auto"/>
                    <w:right w:val="none" w:sz="0" w:space="0" w:color="auto"/>
                  </w:divBdr>
                </w:div>
                <w:div w:id="1549292738">
                  <w:marLeft w:val="0"/>
                  <w:marRight w:val="0"/>
                  <w:marTop w:val="0"/>
                  <w:marBottom w:val="0"/>
                  <w:divBdr>
                    <w:top w:val="none" w:sz="0" w:space="0" w:color="auto"/>
                    <w:left w:val="none" w:sz="0" w:space="0" w:color="auto"/>
                    <w:bottom w:val="none" w:sz="0" w:space="0" w:color="auto"/>
                    <w:right w:val="none" w:sz="0" w:space="0" w:color="auto"/>
                  </w:divBdr>
                </w:div>
                <w:div w:id="696269785">
                  <w:marLeft w:val="0"/>
                  <w:marRight w:val="0"/>
                  <w:marTop w:val="0"/>
                  <w:marBottom w:val="0"/>
                  <w:divBdr>
                    <w:top w:val="none" w:sz="0" w:space="0" w:color="auto"/>
                    <w:left w:val="none" w:sz="0" w:space="0" w:color="auto"/>
                    <w:bottom w:val="none" w:sz="0" w:space="0" w:color="auto"/>
                    <w:right w:val="none" w:sz="0" w:space="0" w:color="auto"/>
                  </w:divBdr>
                </w:div>
                <w:div w:id="529609612">
                  <w:marLeft w:val="0"/>
                  <w:marRight w:val="0"/>
                  <w:marTop w:val="0"/>
                  <w:marBottom w:val="0"/>
                  <w:divBdr>
                    <w:top w:val="none" w:sz="0" w:space="0" w:color="auto"/>
                    <w:left w:val="none" w:sz="0" w:space="0" w:color="auto"/>
                    <w:bottom w:val="none" w:sz="0" w:space="0" w:color="auto"/>
                    <w:right w:val="none" w:sz="0" w:space="0" w:color="auto"/>
                  </w:divBdr>
                </w:div>
                <w:div w:id="440076275">
                  <w:marLeft w:val="0"/>
                  <w:marRight w:val="0"/>
                  <w:marTop w:val="0"/>
                  <w:marBottom w:val="0"/>
                  <w:divBdr>
                    <w:top w:val="none" w:sz="0" w:space="0" w:color="auto"/>
                    <w:left w:val="none" w:sz="0" w:space="0" w:color="auto"/>
                    <w:bottom w:val="none" w:sz="0" w:space="0" w:color="auto"/>
                    <w:right w:val="none" w:sz="0" w:space="0" w:color="auto"/>
                  </w:divBdr>
                </w:div>
                <w:div w:id="306132522">
                  <w:marLeft w:val="0"/>
                  <w:marRight w:val="0"/>
                  <w:marTop w:val="0"/>
                  <w:marBottom w:val="0"/>
                  <w:divBdr>
                    <w:top w:val="none" w:sz="0" w:space="0" w:color="auto"/>
                    <w:left w:val="none" w:sz="0" w:space="0" w:color="auto"/>
                    <w:bottom w:val="none" w:sz="0" w:space="0" w:color="auto"/>
                    <w:right w:val="none" w:sz="0" w:space="0" w:color="auto"/>
                  </w:divBdr>
                </w:div>
                <w:div w:id="1865288556">
                  <w:marLeft w:val="0"/>
                  <w:marRight w:val="0"/>
                  <w:marTop w:val="0"/>
                  <w:marBottom w:val="0"/>
                  <w:divBdr>
                    <w:top w:val="none" w:sz="0" w:space="0" w:color="auto"/>
                    <w:left w:val="none" w:sz="0" w:space="0" w:color="auto"/>
                    <w:bottom w:val="none" w:sz="0" w:space="0" w:color="auto"/>
                    <w:right w:val="none" w:sz="0" w:space="0" w:color="auto"/>
                  </w:divBdr>
                </w:div>
                <w:div w:id="889924543">
                  <w:marLeft w:val="0"/>
                  <w:marRight w:val="0"/>
                  <w:marTop w:val="0"/>
                  <w:marBottom w:val="0"/>
                  <w:divBdr>
                    <w:top w:val="none" w:sz="0" w:space="0" w:color="auto"/>
                    <w:left w:val="none" w:sz="0" w:space="0" w:color="auto"/>
                    <w:bottom w:val="none" w:sz="0" w:space="0" w:color="auto"/>
                    <w:right w:val="none" w:sz="0" w:space="0" w:color="auto"/>
                  </w:divBdr>
                </w:div>
                <w:div w:id="1400403821">
                  <w:marLeft w:val="0"/>
                  <w:marRight w:val="0"/>
                  <w:marTop w:val="0"/>
                  <w:marBottom w:val="0"/>
                  <w:divBdr>
                    <w:top w:val="none" w:sz="0" w:space="0" w:color="auto"/>
                    <w:left w:val="none" w:sz="0" w:space="0" w:color="auto"/>
                    <w:bottom w:val="none" w:sz="0" w:space="0" w:color="auto"/>
                    <w:right w:val="none" w:sz="0" w:space="0" w:color="auto"/>
                  </w:divBdr>
                </w:div>
                <w:div w:id="786390875">
                  <w:marLeft w:val="0"/>
                  <w:marRight w:val="0"/>
                  <w:marTop w:val="0"/>
                  <w:marBottom w:val="0"/>
                  <w:divBdr>
                    <w:top w:val="none" w:sz="0" w:space="0" w:color="auto"/>
                    <w:left w:val="none" w:sz="0" w:space="0" w:color="auto"/>
                    <w:bottom w:val="none" w:sz="0" w:space="0" w:color="auto"/>
                    <w:right w:val="none" w:sz="0" w:space="0" w:color="auto"/>
                  </w:divBdr>
                </w:div>
                <w:div w:id="1465003937">
                  <w:marLeft w:val="0"/>
                  <w:marRight w:val="0"/>
                  <w:marTop w:val="0"/>
                  <w:marBottom w:val="0"/>
                  <w:divBdr>
                    <w:top w:val="none" w:sz="0" w:space="0" w:color="auto"/>
                    <w:left w:val="none" w:sz="0" w:space="0" w:color="auto"/>
                    <w:bottom w:val="none" w:sz="0" w:space="0" w:color="auto"/>
                    <w:right w:val="none" w:sz="0" w:space="0" w:color="auto"/>
                  </w:divBdr>
                </w:div>
                <w:div w:id="1368068682">
                  <w:marLeft w:val="0"/>
                  <w:marRight w:val="0"/>
                  <w:marTop w:val="0"/>
                  <w:marBottom w:val="0"/>
                  <w:divBdr>
                    <w:top w:val="none" w:sz="0" w:space="0" w:color="auto"/>
                    <w:left w:val="none" w:sz="0" w:space="0" w:color="auto"/>
                    <w:bottom w:val="none" w:sz="0" w:space="0" w:color="auto"/>
                    <w:right w:val="none" w:sz="0" w:space="0" w:color="auto"/>
                  </w:divBdr>
                </w:div>
                <w:div w:id="541870423">
                  <w:marLeft w:val="0"/>
                  <w:marRight w:val="0"/>
                  <w:marTop w:val="0"/>
                  <w:marBottom w:val="0"/>
                  <w:divBdr>
                    <w:top w:val="none" w:sz="0" w:space="0" w:color="auto"/>
                    <w:left w:val="none" w:sz="0" w:space="0" w:color="auto"/>
                    <w:bottom w:val="none" w:sz="0" w:space="0" w:color="auto"/>
                    <w:right w:val="none" w:sz="0" w:space="0" w:color="auto"/>
                  </w:divBdr>
                </w:div>
                <w:div w:id="849761451">
                  <w:marLeft w:val="0"/>
                  <w:marRight w:val="0"/>
                  <w:marTop w:val="0"/>
                  <w:marBottom w:val="0"/>
                  <w:divBdr>
                    <w:top w:val="none" w:sz="0" w:space="0" w:color="auto"/>
                    <w:left w:val="none" w:sz="0" w:space="0" w:color="auto"/>
                    <w:bottom w:val="none" w:sz="0" w:space="0" w:color="auto"/>
                    <w:right w:val="none" w:sz="0" w:space="0" w:color="auto"/>
                  </w:divBdr>
                </w:div>
                <w:div w:id="1135758075">
                  <w:marLeft w:val="0"/>
                  <w:marRight w:val="0"/>
                  <w:marTop w:val="0"/>
                  <w:marBottom w:val="0"/>
                  <w:divBdr>
                    <w:top w:val="none" w:sz="0" w:space="0" w:color="auto"/>
                    <w:left w:val="none" w:sz="0" w:space="0" w:color="auto"/>
                    <w:bottom w:val="none" w:sz="0" w:space="0" w:color="auto"/>
                    <w:right w:val="none" w:sz="0" w:space="0" w:color="auto"/>
                  </w:divBdr>
                </w:div>
                <w:div w:id="790049152">
                  <w:marLeft w:val="0"/>
                  <w:marRight w:val="0"/>
                  <w:marTop w:val="0"/>
                  <w:marBottom w:val="0"/>
                  <w:divBdr>
                    <w:top w:val="none" w:sz="0" w:space="0" w:color="auto"/>
                    <w:left w:val="none" w:sz="0" w:space="0" w:color="auto"/>
                    <w:bottom w:val="none" w:sz="0" w:space="0" w:color="auto"/>
                    <w:right w:val="none" w:sz="0" w:space="0" w:color="auto"/>
                  </w:divBdr>
                </w:div>
                <w:div w:id="4618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27858">
      <w:bodyDiv w:val="1"/>
      <w:marLeft w:val="0"/>
      <w:marRight w:val="0"/>
      <w:marTop w:val="0"/>
      <w:marBottom w:val="0"/>
      <w:divBdr>
        <w:top w:val="none" w:sz="0" w:space="0" w:color="auto"/>
        <w:left w:val="none" w:sz="0" w:space="0" w:color="auto"/>
        <w:bottom w:val="none" w:sz="0" w:space="0" w:color="auto"/>
        <w:right w:val="none" w:sz="0" w:space="0" w:color="auto"/>
      </w:divBdr>
    </w:div>
    <w:div w:id="1464619611">
      <w:bodyDiv w:val="1"/>
      <w:marLeft w:val="0"/>
      <w:marRight w:val="0"/>
      <w:marTop w:val="0"/>
      <w:marBottom w:val="0"/>
      <w:divBdr>
        <w:top w:val="none" w:sz="0" w:space="0" w:color="auto"/>
        <w:left w:val="none" w:sz="0" w:space="0" w:color="auto"/>
        <w:bottom w:val="none" w:sz="0" w:space="0" w:color="auto"/>
        <w:right w:val="none" w:sz="0" w:space="0" w:color="auto"/>
      </w:divBdr>
    </w:div>
    <w:div w:id="1481119266">
      <w:bodyDiv w:val="1"/>
      <w:marLeft w:val="0"/>
      <w:marRight w:val="0"/>
      <w:marTop w:val="0"/>
      <w:marBottom w:val="0"/>
      <w:divBdr>
        <w:top w:val="none" w:sz="0" w:space="0" w:color="auto"/>
        <w:left w:val="none" w:sz="0" w:space="0" w:color="auto"/>
        <w:bottom w:val="none" w:sz="0" w:space="0" w:color="auto"/>
        <w:right w:val="none" w:sz="0" w:space="0" w:color="auto"/>
      </w:divBdr>
    </w:div>
    <w:div w:id="1501965812">
      <w:bodyDiv w:val="1"/>
      <w:marLeft w:val="0"/>
      <w:marRight w:val="0"/>
      <w:marTop w:val="0"/>
      <w:marBottom w:val="0"/>
      <w:divBdr>
        <w:top w:val="none" w:sz="0" w:space="0" w:color="auto"/>
        <w:left w:val="none" w:sz="0" w:space="0" w:color="auto"/>
        <w:bottom w:val="none" w:sz="0" w:space="0" w:color="auto"/>
        <w:right w:val="none" w:sz="0" w:space="0" w:color="auto"/>
      </w:divBdr>
      <w:divsChild>
        <w:div w:id="1303659834">
          <w:marLeft w:val="0"/>
          <w:marRight w:val="0"/>
          <w:marTop w:val="0"/>
          <w:marBottom w:val="0"/>
          <w:divBdr>
            <w:top w:val="none" w:sz="0" w:space="0" w:color="auto"/>
            <w:left w:val="none" w:sz="0" w:space="0" w:color="auto"/>
            <w:bottom w:val="none" w:sz="0" w:space="0" w:color="auto"/>
            <w:right w:val="none" w:sz="0" w:space="0" w:color="auto"/>
          </w:divBdr>
        </w:div>
      </w:divsChild>
    </w:div>
    <w:div w:id="1556350313">
      <w:bodyDiv w:val="1"/>
      <w:marLeft w:val="0"/>
      <w:marRight w:val="0"/>
      <w:marTop w:val="0"/>
      <w:marBottom w:val="0"/>
      <w:divBdr>
        <w:top w:val="none" w:sz="0" w:space="0" w:color="auto"/>
        <w:left w:val="none" w:sz="0" w:space="0" w:color="auto"/>
        <w:bottom w:val="none" w:sz="0" w:space="0" w:color="auto"/>
        <w:right w:val="none" w:sz="0" w:space="0" w:color="auto"/>
      </w:divBdr>
      <w:divsChild>
        <w:div w:id="227614025">
          <w:marLeft w:val="0"/>
          <w:marRight w:val="0"/>
          <w:marTop w:val="0"/>
          <w:marBottom w:val="0"/>
          <w:divBdr>
            <w:top w:val="none" w:sz="0" w:space="0" w:color="auto"/>
            <w:left w:val="none" w:sz="0" w:space="0" w:color="auto"/>
            <w:bottom w:val="none" w:sz="0" w:space="0" w:color="auto"/>
            <w:right w:val="none" w:sz="0" w:space="0" w:color="auto"/>
          </w:divBdr>
        </w:div>
      </w:divsChild>
    </w:div>
    <w:div w:id="1557546717">
      <w:bodyDiv w:val="1"/>
      <w:marLeft w:val="0"/>
      <w:marRight w:val="0"/>
      <w:marTop w:val="0"/>
      <w:marBottom w:val="0"/>
      <w:divBdr>
        <w:top w:val="none" w:sz="0" w:space="0" w:color="auto"/>
        <w:left w:val="none" w:sz="0" w:space="0" w:color="auto"/>
        <w:bottom w:val="none" w:sz="0" w:space="0" w:color="auto"/>
        <w:right w:val="none" w:sz="0" w:space="0" w:color="auto"/>
      </w:divBdr>
    </w:div>
    <w:div w:id="1602450253">
      <w:bodyDiv w:val="1"/>
      <w:marLeft w:val="0"/>
      <w:marRight w:val="0"/>
      <w:marTop w:val="0"/>
      <w:marBottom w:val="0"/>
      <w:divBdr>
        <w:top w:val="none" w:sz="0" w:space="0" w:color="auto"/>
        <w:left w:val="none" w:sz="0" w:space="0" w:color="auto"/>
        <w:bottom w:val="none" w:sz="0" w:space="0" w:color="auto"/>
        <w:right w:val="none" w:sz="0" w:space="0" w:color="auto"/>
      </w:divBdr>
    </w:div>
    <w:div w:id="1628730795">
      <w:bodyDiv w:val="1"/>
      <w:marLeft w:val="0"/>
      <w:marRight w:val="0"/>
      <w:marTop w:val="0"/>
      <w:marBottom w:val="0"/>
      <w:divBdr>
        <w:top w:val="none" w:sz="0" w:space="0" w:color="auto"/>
        <w:left w:val="none" w:sz="0" w:space="0" w:color="auto"/>
        <w:bottom w:val="none" w:sz="0" w:space="0" w:color="auto"/>
        <w:right w:val="none" w:sz="0" w:space="0" w:color="auto"/>
      </w:divBdr>
    </w:div>
    <w:div w:id="1642883031">
      <w:bodyDiv w:val="1"/>
      <w:marLeft w:val="0"/>
      <w:marRight w:val="0"/>
      <w:marTop w:val="0"/>
      <w:marBottom w:val="0"/>
      <w:divBdr>
        <w:top w:val="none" w:sz="0" w:space="0" w:color="auto"/>
        <w:left w:val="none" w:sz="0" w:space="0" w:color="auto"/>
        <w:bottom w:val="none" w:sz="0" w:space="0" w:color="auto"/>
        <w:right w:val="none" w:sz="0" w:space="0" w:color="auto"/>
      </w:divBdr>
    </w:div>
    <w:div w:id="1659459053">
      <w:bodyDiv w:val="1"/>
      <w:marLeft w:val="0"/>
      <w:marRight w:val="0"/>
      <w:marTop w:val="0"/>
      <w:marBottom w:val="0"/>
      <w:divBdr>
        <w:top w:val="none" w:sz="0" w:space="0" w:color="auto"/>
        <w:left w:val="none" w:sz="0" w:space="0" w:color="auto"/>
        <w:bottom w:val="none" w:sz="0" w:space="0" w:color="auto"/>
        <w:right w:val="none" w:sz="0" w:space="0" w:color="auto"/>
      </w:divBdr>
    </w:div>
    <w:div w:id="1674264314">
      <w:bodyDiv w:val="1"/>
      <w:marLeft w:val="0"/>
      <w:marRight w:val="0"/>
      <w:marTop w:val="0"/>
      <w:marBottom w:val="0"/>
      <w:divBdr>
        <w:top w:val="none" w:sz="0" w:space="0" w:color="auto"/>
        <w:left w:val="none" w:sz="0" w:space="0" w:color="auto"/>
        <w:bottom w:val="none" w:sz="0" w:space="0" w:color="auto"/>
        <w:right w:val="none" w:sz="0" w:space="0" w:color="auto"/>
      </w:divBdr>
    </w:div>
    <w:div w:id="1701779604">
      <w:bodyDiv w:val="1"/>
      <w:marLeft w:val="0"/>
      <w:marRight w:val="0"/>
      <w:marTop w:val="0"/>
      <w:marBottom w:val="0"/>
      <w:divBdr>
        <w:top w:val="none" w:sz="0" w:space="0" w:color="auto"/>
        <w:left w:val="none" w:sz="0" w:space="0" w:color="auto"/>
        <w:bottom w:val="none" w:sz="0" w:space="0" w:color="auto"/>
        <w:right w:val="none" w:sz="0" w:space="0" w:color="auto"/>
      </w:divBdr>
    </w:div>
    <w:div w:id="1726097865">
      <w:bodyDiv w:val="1"/>
      <w:marLeft w:val="0"/>
      <w:marRight w:val="0"/>
      <w:marTop w:val="0"/>
      <w:marBottom w:val="0"/>
      <w:divBdr>
        <w:top w:val="none" w:sz="0" w:space="0" w:color="auto"/>
        <w:left w:val="none" w:sz="0" w:space="0" w:color="auto"/>
        <w:bottom w:val="none" w:sz="0" w:space="0" w:color="auto"/>
        <w:right w:val="none" w:sz="0" w:space="0" w:color="auto"/>
      </w:divBdr>
    </w:div>
    <w:div w:id="1772818392">
      <w:bodyDiv w:val="1"/>
      <w:marLeft w:val="0"/>
      <w:marRight w:val="0"/>
      <w:marTop w:val="0"/>
      <w:marBottom w:val="0"/>
      <w:divBdr>
        <w:top w:val="none" w:sz="0" w:space="0" w:color="auto"/>
        <w:left w:val="none" w:sz="0" w:space="0" w:color="auto"/>
        <w:bottom w:val="none" w:sz="0" w:space="0" w:color="auto"/>
        <w:right w:val="none" w:sz="0" w:space="0" w:color="auto"/>
      </w:divBdr>
      <w:divsChild>
        <w:div w:id="268781475">
          <w:marLeft w:val="0"/>
          <w:marRight w:val="0"/>
          <w:marTop w:val="0"/>
          <w:marBottom w:val="0"/>
          <w:divBdr>
            <w:top w:val="none" w:sz="0" w:space="0" w:color="auto"/>
            <w:left w:val="none" w:sz="0" w:space="0" w:color="auto"/>
            <w:bottom w:val="none" w:sz="0" w:space="0" w:color="auto"/>
            <w:right w:val="none" w:sz="0" w:space="0" w:color="auto"/>
          </w:divBdr>
        </w:div>
      </w:divsChild>
    </w:div>
    <w:div w:id="1793131751">
      <w:bodyDiv w:val="1"/>
      <w:marLeft w:val="0"/>
      <w:marRight w:val="0"/>
      <w:marTop w:val="0"/>
      <w:marBottom w:val="0"/>
      <w:divBdr>
        <w:top w:val="none" w:sz="0" w:space="0" w:color="auto"/>
        <w:left w:val="none" w:sz="0" w:space="0" w:color="auto"/>
        <w:bottom w:val="none" w:sz="0" w:space="0" w:color="auto"/>
        <w:right w:val="none" w:sz="0" w:space="0" w:color="auto"/>
      </w:divBdr>
      <w:divsChild>
        <w:div w:id="2024478936">
          <w:marLeft w:val="0"/>
          <w:marRight w:val="0"/>
          <w:marTop w:val="0"/>
          <w:marBottom w:val="0"/>
          <w:divBdr>
            <w:top w:val="none" w:sz="0" w:space="0" w:color="auto"/>
            <w:left w:val="none" w:sz="0" w:space="0" w:color="auto"/>
            <w:bottom w:val="none" w:sz="0" w:space="0" w:color="auto"/>
            <w:right w:val="none" w:sz="0" w:space="0" w:color="auto"/>
          </w:divBdr>
        </w:div>
      </w:divsChild>
    </w:div>
    <w:div w:id="1849758762">
      <w:bodyDiv w:val="1"/>
      <w:marLeft w:val="0"/>
      <w:marRight w:val="0"/>
      <w:marTop w:val="0"/>
      <w:marBottom w:val="0"/>
      <w:divBdr>
        <w:top w:val="none" w:sz="0" w:space="0" w:color="auto"/>
        <w:left w:val="none" w:sz="0" w:space="0" w:color="auto"/>
        <w:bottom w:val="none" w:sz="0" w:space="0" w:color="auto"/>
        <w:right w:val="none" w:sz="0" w:space="0" w:color="auto"/>
      </w:divBdr>
    </w:div>
    <w:div w:id="1872765386">
      <w:bodyDiv w:val="1"/>
      <w:marLeft w:val="0"/>
      <w:marRight w:val="0"/>
      <w:marTop w:val="0"/>
      <w:marBottom w:val="0"/>
      <w:divBdr>
        <w:top w:val="none" w:sz="0" w:space="0" w:color="auto"/>
        <w:left w:val="none" w:sz="0" w:space="0" w:color="auto"/>
        <w:bottom w:val="none" w:sz="0" w:space="0" w:color="auto"/>
        <w:right w:val="none" w:sz="0" w:space="0" w:color="auto"/>
      </w:divBdr>
    </w:div>
    <w:div w:id="1877086027">
      <w:bodyDiv w:val="1"/>
      <w:marLeft w:val="0"/>
      <w:marRight w:val="0"/>
      <w:marTop w:val="0"/>
      <w:marBottom w:val="0"/>
      <w:divBdr>
        <w:top w:val="none" w:sz="0" w:space="0" w:color="auto"/>
        <w:left w:val="none" w:sz="0" w:space="0" w:color="auto"/>
        <w:bottom w:val="none" w:sz="0" w:space="0" w:color="auto"/>
        <w:right w:val="none" w:sz="0" w:space="0" w:color="auto"/>
      </w:divBdr>
    </w:div>
    <w:div w:id="1877546090">
      <w:bodyDiv w:val="1"/>
      <w:marLeft w:val="0"/>
      <w:marRight w:val="0"/>
      <w:marTop w:val="0"/>
      <w:marBottom w:val="0"/>
      <w:divBdr>
        <w:top w:val="none" w:sz="0" w:space="0" w:color="auto"/>
        <w:left w:val="none" w:sz="0" w:space="0" w:color="auto"/>
        <w:bottom w:val="none" w:sz="0" w:space="0" w:color="auto"/>
        <w:right w:val="none" w:sz="0" w:space="0" w:color="auto"/>
      </w:divBdr>
      <w:divsChild>
        <w:div w:id="785002377">
          <w:marLeft w:val="0"/>
          <w:marRight w:val="0"/>
          <w:marTop w:val="0"/>
          <w:marBottom w:val="0"/>
          <w:divBdr>
            <w:top w:val="none" w:sz="0" w:space="0" w:color="auto"/>
            <w:left w:val="none" w:sz="0" w:space="0" w:color="auto"/>
            <w:bottom w:val="none" w:sz="0" w:space="0" w:color="auto"/>
            <w:right w:val="none" w:sz="0" w:space="0" w:color="auto"/>
          </w:divBdr>
        </w:div>
      </w:divsChild>
    </w:div>
    <w:div w:id="1897351312">
      <w:bodyDiv w:val="1"/>
      <w:marLeft w:val="0"/>
      <w:marRight w:val="0"/>
      <w:marTop w:val="0"/>
      <w:marBottom w:val="0"/>
      <w:divBdr>
        <w:top w:val="none" w:sz="0" w:space="0" w:color="auto"/>
        <w:left w:val="none" w:sz="0" w:space="0" w:color="auto"/>
        <w:bottom w:val="none" w:sz="0" w:space="0" w:color="auto"/>
        <w:right w:val="none" w:sz="0" w:space="0" w:color="auto"/>
      </w:divBdr>
    </w:div>
    <w:div w:id="1955479028">
      <w:bodyDiv w:val="1"/>
      <w:marLeft w:val="0"/>
      <w:marRight w:val="0"/>
      <w:marTop w:val="0"/>
      <w:marBottom w:val="0"/>
      <w:divBdr>
        <w:top w:val="none" w:sz="0" w:space="0" w:color="auto"/>
        <w:left w:val="none" w:sz="0" w:space="0" w:color="auto"/>
        <w:bottom w:val="none" w:sz="0" w:space="0" w:color="auto"/>
        <w:right w:val="none" w:sz="0" w:space="0" w:color="auto"/>
      </w:divBdr>
    </w:div>
    <w:div w:id="1958948755">
      <w:bodyDiv w:val="1"/>
      <w:marLeft w:val="0"/>
      <w:marRight w:val="0"/>
      <w:marTop w:val="0"/>
      <w:marBottom w:val="0"/>
      <w:divBdr>
        <w:top w:val="none" w:sz="0" w:space="0" w:color="auto"/>
        <w:left w:val="none" w:sz="0" w:space="0" w:color="auto"/>
        <w:bottom w:val="none" w:sz="0" w:space="0" w:color="auto"/>
        <w:right w:val="none" w:sz="0" w:space="0" w:color="auto"/>
      </w:divBdr>
    </w:div>
    <w:div w:id="2036298059">
      <w:bodyDiv w:val="1"/>
      <w:marLeft w:val="0"/>
      <w:marRight w:val="0"/>
      <w:marTop w:val="0"/>
      <w:marBottom w:val="0"/>
      <w:divBdr>
        <w:top w:val="none" w:sz="0" w:space="0" w:color="auto"/>
        <w:left w:val="none" w:sz="0" w:space="0" w:color="auto"/>
        <w:bottom w:val="none" w:sz="0" w:space="0" w:color="auto"/>
        <w:right w:val="none" w:sz="0" w:space="0" w:color="auto"/>
      </w:divBdr>
      <w:divsChild>
        <w:div w:id="1818256312">
          <w:marLeft w:val="0"/>
          <w:marRight w:val="0"/>
          <w:marTop w:val="0"/>
          <w:marBottom w:val="0"/>
          <w:divBdr>
            <w:top w:val="none" w:sz="0" w:space="0" w:color="auto"/>
            <w:left w:val="none" w:sz="0" w:space="0" w:color="auto"/>
            <w:bottom w:val="none" w:sz="0" w:space="0" w:color="auto"/>
            <w:right w:val="none" w:sz="0" w:space="0" w:color="auto"/>
          </w:divBdr>
        </w:div>
      </w:divsChild>
    </w:div>
    <w:div w:id="2044743159">
      <w:bodyDiv w:val="1"/>
      <w:marLeft w:val="0"/>
      <w:marRight w:val="0"/>
      <w:marTop w:val="0"/>
      <w:marBottom w:val="0"/>
      <w:divBdr>
        <w:top w:val="none" w:sz="0" w:space="0" w:color="auto"/>
        <w:left w:val="none" w:sz="0" w:space="0" w:color="auto"/>
        <w:bottom w:val="none" w:sz="0" w:space="0" w:color="auto"/>
        <w:right w:val="none" w:sz="0" w:space="0" w:color="auto"/>
      </w:divBdr>
    </w:div>
    <w:div w:id="2048794781">
      <w:bodyDiv w:val="1"/>
      <w:marLeft w:val="0"/>
      <w:marRight w:val="0"/>
      <w:marTop w:val="0"/>
      <w:marBottom w:val="0"/>
      <w:divBdr>
        <w:top w:val="none" w:sz="0" w:space="0" w:color="auto"/>
        <w:left w:val="none" w:sz="0" w:space="0" w:color="auto"/>
        <w:bottom w:val="none" w:sz="0" w:space="0" w:color="auto"/>
        <w:right w:val="none" w:sz="0" w:space="0" w:color="auto"/>
      </w:divBdr>
    </w:div>
    <w:div w:id="2056267756">
      <w:bodyDiv w:val="1"/>
      <w:marLeft w:val="0"/>
      <w:marRight w:val="0"/>
      <w:marTop w:val="0"/>
      <w:marBottom w:val="0"/>
      <w:divBdr>
        <w:top w:val="none" w:sz="0" w:space="0" w:color="auto"/>
        <w:left w:val="none" w:sz="0" w:space="0" w:color="auto"/>
        <w:bottom w:val="none" w:sz="0" w:space="0" w:color="auto"/>
        <w:right w:val="none" w:sz="0" w:space="0" w:color="auto"/>
      </w:divBdr>
    </w:div>
    <w:div w:id="2062292062">
      <w:bodyDiv w:val="1"/>
      <w:marLeft w:val="0"/>
      <w:marRight w:val="0"/>
      <w:marTop w:val="0"/>
      <w:marBottom w:val="0"/>
      <w:divBdr>
        <w:top w:val="none" w:sz="0" w:space="0" w:color="auto"/>
        <w:left w:val="none" w:sz="0" w:space="0" w:color="auto"/>
        <w:bottom w:val="none" w:sz="0" w:space="0" w:color="auto"/>
        <w:right w:val="none" w:sz="0" w:space="0" w:color="auto"/>
      </w:divBdr>
      <w:divsChild>
        <w:div w:id="20673372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sesaemm.gob.mx/sistemas_anticorrupcion-05-sistemas_municipales_anticorrupci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le.rae.es/negligenc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SfHA+AO+q7swwt8WU861zAzSJ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gAciExSDl0UWdlUVFIVld6OU5XY1NRMDBuNUxjYzZkTlRhYX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38AB80-77F5-48A5-B0A7-C7C4A7D67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48</Pages>
  <Words>12876</Words>
  <Characters>70821</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B-204la</dc:creator>
  <cp:lastModifiedBy>infoem607b</cp:lastModifiedBy>
  <cp:revision>5</cp:revision>
  <cp:lastPrinted>2025-02-27T20:10:00Z</cp:lastPrinted>
  <dcterms:created xsi:type="dcterms:W3CDTF">2025-02-24T23:43:00Z</dcterms:created>
  <dcterms:modified xsi:type="dcterms:W3CDTF">2025-02-27T20:10:00Z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