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6D" w:rsidRPr="00E732A1" w:rsidRDefault="00DF0D09" w:rsidP="007F4DA0">
      <w:pPr>
        <w:spacing w:before="240" w:after="240" w:line="360" w:lineRule="auto"/>
        <w:jc w:val="both"/>
        <w:rPr>
          <w:rFonts w:ascii="Palatino Linotype" w:eastAsia="Palatino Linotype" w:hAnsi="Palatino Linotype" w:cs="Palatino Linotype"/>
          <w:color w:val="000000" w:themeColor="text1"/>
        </w:rPr>
      </w:pPr>
      <w:bookmarkStart w:id="0" w:name="_GoBack"/>
      <w:bookmarkEnd w:id="0"/>
      <w:r w:rsidRPr="00E732A1">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w:t>
      </w:r>
      <w:r w:rsidR="00986D64">
        <w:rPr>
          <w:rFonts w:ascii="Palatino Linotype" w:eastAsia="Palatino Linotype" w:hAnsi="Palatino Linotype" w:cs="Palatino Linotype"/>
          <w:color w:val="000000" w:themeColor="text1"/>
        </w:rPr>
        <w:t xml:space="preserve"> en Metepec, Estado de México, de fecha</w:t>
      </w:r>
      <w:r w:rsidRPr="00E732A1">
        <w:rPr>
          <w:rFonts w:ascii="Palatino Linotype" w:eastAsia="Palatino Linotype" w:hAnsi="Palatino Linotype" w:cs="Palatino Linotype"/>
          <w:color w:val="000000" w:themeColor="text1"/>
        </w:rPr>
        <w:t xml:space="preserve"> </w:t>
      </w:r>
      <w:r w:rsidR="00647623" w:rsidRPr="00E732A1">
        <w:rPr>
          <w:rFonts w:ascii="Palatino Linotype" w:eastAsia="Palatino Linotype" w:hAnsi="Palatino Linotype" w:cs="Palatino Linotype"/>
          <w:b/>
          <w:color w:val="000000" w:themeColor="text1"/>
        </w:rPr>
        <w:t>dieciséis</w:t>
      </w:r>
      <w:r w:rsidR="006C09EF" w:rsidRPr="00E732A1">
        <w:rPr>
          <w:rFonts w:ascii="Palatino Linotype" w:eastAsia="Palatino Linotype" w:hAnsi="Palatino Linotype" w:cs="Palatino Linotype"/>
          <w:b/>
          <w:color w:val="000000" w:themeColor="text1"/>
        </w:rPr>
        <w:t xml:space="preserve"> </w:t>
      </w:r>
      <w:r w:rsidR="00986D64">
        <w:rPr>
          <w:rFonts w:ascii="Palatino Linotype" w:eastAsia="Palatino Linotype" w:hAnsi="Palatino Linotype" w:cs="Palatino Linotype"/>
          <w:b/>
          <w:color w:val="000000" w:themeColor="text1"/>
        </w:rPr>
        <w:t xml:space="preserve">(16) </w:t>
      </w:r>
      <w:r w:rsidR="006C09EF" w:rsidRPr="00E732A1">
        <w:rPr>
          <w:rFonts w:ascii="Palatino Linotype" w:eastAsia="Palatino Linotype" w:hAnsi="Palatino Linotype" w:cs="Palatino Linotype"/>
          <w:b/>
          <w:color w:val="000000" w:themeColor="text1"/>
        </w:rPr>
        <w:t>de julio</w:t>
      </w:r>
      <w:r w:rsidR="00C75E75" w:rsidRPr="00E732A1">
        <w:rPr>
          <w:rFonts w:ascii="Palatino Linotype" w:eastAsia="Palatino Linotype" w:hAnsi="Palatino Linotype" w:cs="Palatino Linotype"/>
          <w:b/>
          <w:color w:val="000000" w:themeColor="text1"/>
        </w:rPr>
        <w:t xml:space="preserve"> de dos mil veinticinco</w:t>
      </w:r>
      <w:r w:rsidRPr="00E732A1">
        <w:rPr>
          <w:rFonts w:ascii="Palatino Linotype" w:eastAsia="Palatino Linotype" w:hAnsi="Palatino Linotype" w:cs="Palatino Linotype"/>
          <w:color w:val="000000" w:themeColor="text1"/>
        </w:rPr>
        <w:t xml:space="preserve">. </w:t>
      </w:r>
    </w:p>
    <w:p w:rsidR="005B5F6D" w:rsidRPr="00E732A1" w:rsidRDefault="00DF0D09" w:rsidP="007F4DA0">
      <w:pPr>
        <w:spacing w:line="360" w:lineRule="auto"/>
        <w:jc w:val="both"/>
        <w:rPr>
          <w:rFonts w:ascii="Palatino Linotype" w:eastAsia="Palatino Linotype" w:hAnsi="Palatino Linotype" w:cs="Palatino Linotype"/>
          <w:color w:val="000000" w:themeColor="text1"/>
        </w:rPr>
      </w:pPr>
      <w:bookmarkStart w:id="1" w:name="_heading=h.1t3h5sf" w:colFirst="0" w:colLast="0"/>
      <w:bookmarkEnd w:id="1"/>
      <w:r w:rsidRPr="00E732A1">
        <w:rPr>
          <w:rFonts w:ascii="Palatino Linotype" w:eastAsia="Palatino Linotype" w:hAnsi="Palatino Linotype" w:cs="Palatino Linotype"/>
          <w:b/>
          <w:color w:val="000000" w:themeColor="text1"/>
        </w:rPr>
        <w:t>VISTO</w:t>
      </w:r>
      <w:r w:rsidR="006C09EF" w:rsidRPr="00E732A1">
        <w:rPr>
          <w:rFonts w:ascii="Palatino Linotype" w:eastAsia="Palatino Linotype" w:hAnsi="Palatino Linotype" w:cs="Palatino Linotype"/>
          <w:color w:val="000000" w:themeColor="text1"/>
        </w:rPr>
        <w:t xml:space="preserve"> los</w:t>
      </w:r>
      <w:r w:rsidRPr="00E732A1">
        <w:rPr>
          <w:rFonts w:ascii="Palatino Linotype" w:eastAsia="Palatino Linotype" w:hAnsi="Palatino Linotype" w:cs="Palatino Linotype"/>
          <w:color w:val="000000" w:themeColor="text1"/>
        </w:rPr>
        <w:t xml:space="preserve"> expediente</w:t>
      </w:r>
      <w:r w:rsidR="006C09EF" w:rsidRPr="00E732A1">
        <w:rPr>
          <w:rFonts w:ascii="Palatino Linotype" w:eastAsia="Palatino Linotype" w:hAnsi="Palatino Linotype" w:cs="Palatino Linotype"/>
          <w:color w:val="000000" w:themeColor="text1"/>
        </w:rPr>
        <w:t>s</w:t>
      </w:r>
      <w:r w:rsidRPr="00E732A1">
        <w:rPr>
          <w:rFonts w:ascii="Palatino Linotype" w:eastAsia="Palatino Linotype" w:hAnsi="Palatino Linotype" w:cs="Palatino Linotype"/>
          <w:color w:val="000000" w:themeColor="text1"/>
        </w:rPr>
        <w:t xml:space="preserve"> formado</w:t>
      </w:r>
      <w:r w:rsidR="006C09EF" w:rsidRPr="00E732A1">
        <w:rPr>
          <w:rFonts w:ascii="Palatino Linotype" w:eastAsia="Palatino Linotype" w:hAnsi="Palatino Linotype" w:cs="Palatino Linotype"/>
          <w:color w:val="000000" w:themeColor="text1"/>
        </w:rPr>
        <w:t>s</w:t>
      </w:r>
      <w:r w:rsidRPr="00E732A1">
        <w:rPr>
          <w:rFonts w:ascii="Palatino Linotype" w:eastAsia="Palatino Linotype" w:hAnsi="Palatino Linotype" w:cs="Palatino Linotype"/>
          <w:color w:val="000000" w:themeColor="text1"/>
        </w:rPr>
        <w:t xml:space="preserve"> con motivo de</w:t>
      </w:r>
      <w:r w:rsidR="007F4DA0" w:rsidRPr="00E732A1">
        <w:rPr>
          <w:rFonts w:ascii="Palatino Linotype" w:eastAsia="Palatino Linotype" w:hAnsi="Palatino Linotype" w:cs="Palatino Linotype"/>
          <w:color w:val="000000" w:themeColor="text1"/>
        </w:rPr>
        <w:t xml:space="preserve"> </w:t>
      </w:r>
      <w:r w:rsidRPr="00E732A1">
        <w:rPr>
          <w:rFonts w:ascii="Palatino Linotype" w:eastAsia="Palatino Linotype" w:hAnsi="Palatino Linotype" w:cs="Palatino Linotype"/>
          <w:color w:val="000000" w:themeColor="text1"/>
        </w:rPr>
        <w:t>l</w:t>
      </w:r>
      <w:r w:rsidR="007F4DA0" w:rsidRPr="00E732A1">
        <w:rPr>
          <w:rFonts w:ascii="Palatino Linotype" w:eastAsia="Palatino Linotype" w:hAnsi="Palatino Linotype" w:cs="Palatino Linotype"/>
          <w:color w:val="000000" w:themeColor="text1"/>
        </w:rPr>
        <w:t>os</w:t>
      </w:r>
      <w:r w:rsidRPr="00E732A1">
        <w:rPr>
          <w:rFonts w:ascii="Palatino Linotype" w:eastAsia="Palatino Linotype" w:hAnsi="Palatino Linotype" w:cs="Palatino Linotype"/>
          <w:color w:val="000000" w:themeColor="text1"/>
        </w:rPr>
        <w:t xml:space="preserve"> recurso</w:t>
      </w:r>
      <w:r w:rsidR="007F4DA0" w:rsidRPr="00E732A1">
        <w:rPr>
          <w:rFonts w:ascii="Palatino Linotype" w:eastAsia="Palatino Linotype" w:hAnsi="Palatino Linotype" w:cs="Palatino Linotype"/>
          <w:color w:val="000000" w:themeColor="text1"/>
        </w:rPr>
        <w:t>s</w:t>
      </w:r>
      <w:r w:rsidRPr="00E732A1">
        <w:rPr>
          <w:rFonts w:ascii="Palatino Linotype" w:eastAsia="Palatino Linotype" w:hAnsi="Palatino Linotype" w:cs="Palatino Linotype"/>
          <w:color w:val="000000" w:themeColor="text1"/>
        </w:rPr>
        <w:t xml:space="preserve"> de revisión </w:t>
      </w:r>
      <w:r w:rsidR="006C09EF" w:rsidRPr="00E732A1">
        <w:rPr>
          <w:rFonts w:ascii="Palatino Linotype" w:eastAsia="Palatino Linotype" w:hAnsi="Palatino Linotype" w:cs="Palatino Linotype"/>
          <w:b/>
          <w:color w:val="000000" w:themeColor="text1"/>
        </w:rPr>
        <w:t xml:space="preserve">03763/INFOEM/AD/RR/2025 y </w:t>
      </w:r>
      <w:r w:rsidR="00C75E75" w:rsidRPr="00E732A1">
        <w:rPr>
          <w:rFonts w:ascii="Palatino Linotype" w:eastAsia="Palatino Linotype" w:hAnsi="Palatino Linotype" w:cs="Palatino Linotype"/>
          <w:b/>
          <w:color w:val="000000" w:themeColor="text1"/>
        </w:rPr>
        <w:t>03783/INFOEM/AD/RR/2025</w:t>
      </w:r>
      <w:r w:rsidRPr="00E732A1">
        <w:rPr>
          <w:rFonts w:ascii="Palatino Linotype" w:eastAsia="Palatino Linotype" w:hAnsi="Palatino Linotype" w:cs="Palatino Linotype"/>
          <w:color w:val="000000" w:themeColor="text1"/>
        </w:rPr>
        <w:t>, promovido</w:t>
      </w:r>
      <w:r w:rsidR="006C09EF" w:rsidRPr="00E732A1">
        <w:rPr>
          <w:rFonts w:ascii="Palatino Linotype" w:eastAsia="Palatino Linotype" w:hAnsi="Palatino Linotype" w:cs="Palatino Linotype"/>
          <w:color w:val="000000" w:themeColor="text1"/>
        </w:rPr>
        <w:t>s</w:t>
      </w:r>
      <w:r w:rsidRPr="00E732A1">
        <w:rPr>
          <w:rFonts w:ascii="Palatino Linotype" w:eastAsia="Palatino Linotype" w:hAnsi="Palatino Linotype" w:cs="Palatino Linotype"/>
          <w:color w:val="000000" w:themeColor="text1"/>
        </w:rPr>
        <w:t xml:space="preserve"> por </w:t>
      </w:r>
      <w:r w:rsidR="00292230">
        <w:rPr>
          <w:rFonts w:ascii="Palatino Linotype" w:eastAsia="Palatino Linotype" w:hAnsi="Palatino Linotype" w:cs="Palatino Linotype"/>
          <w:b/>
          <w:color w:val="000000" w:themeColor="text1"/>
        </w:rPr>
        <w:t>XXXX</w:t>
      </w:r>
      <w:r w:rsidRPr="00E732A1">
        <w:rPr>
          <w:rFonts w:ascii="Palatino Linotype" w:eastAsia="Palatino Linotype" w:hAnsi="Palatino Linotype" w:cs="Palatino Linotype"/>
          <w:b/>
          <w:color w:val="000000" w:themeColor="text1"/>
        </w:rPr>
        <w:t xml:space="preserve">, </w:t>
      </w:r>
      <w:r w:rsidRPr="00E732A1">
        <w:rPr>
          <w:rFonts w:ascii="Palatino Linotype" w:eastAsia="Palatino Linotype" w:hAnsi="Palatino Linotype" w:cs="Palatino Linotype"/>
          <w:color w:val="000000" w:themeColor="text1"/>
        </w:rPr>
        <w:t>en lo sucesivo la</w:t>
      </w:r>
      <w:r w:rsidRPr="00E732A1">
        <w:rPr>
          <w:rFonts w:ascii="Palatino Linotype" w:eastAsia="Palatino Linotype" w:hAnsi="Palatino Linotype" w:cs="Palatino Linotype"/>
          <w:b/>
          <w:color w:val="000000" w:themeColor="text1"/>
        </w:rPr>
        <w:t xml:space="preserve"> </w:t>
      </w:r>
      <w:r w:rsidR="006C09EF" w:rsidRPr="00E732A1">
        <w:rPr>
          <w:rFonts w:ascii="Palatino Linotype" w:eastAsia="Palatino Linotype" w:hAnsi="Palatino Linotype" w:cs="Palatino Linotype"/>
          <w:b/>
          <w:color w:val="000000" w:themeColor="text1"/>
        </w:rPr>
        <w:t>RECURRENTE</w:t>
      </w:r>
      <w:r w:rsidRPr="00E732A1">
        <w:rPr>
          <w:rFonts w:ascii="Palatino Linotype" w:eastAsia="Palatino Linotype" w:hAnsi="Palatino Linotype" w:cs="Palatino Linotype"/>
          <w:color w:val="000000" w:themeColor="text1"/>
        </w:rPr>
        <w:t xml:space="preserve"> en contra de la respuesta </w:t>
      </w:r>
      <w:r w:rsidR="00C75E75" w:rsidRPr="00E732A1">
        <w:rPr>
          <w:rFonts w:ascii="Palatino Linotype" w:eastAsia="Palatino Linotype" w:hAnsi="Palatino Linotype" w:cs="Palatino Linotype"/>
          <w:color w:val="000000" w:themeColor="text1"/>
        </w:rPr>
        <w:t>de la</w:t>
      </w:r>
      <w:r w:rsidRPr="00E732A1">
        <w:rPr>
          <w:rFonts w:ascii="Palatino Linotype" w:eastAsia="Palatino Linotype" w:hAnsi="Palatino Linotype" w:cs="Palatino Linotype"/>
          <w:color w:val="000000" w:themeColor="text1"/>
        </w:rPr>
        <w:t xml:space="preserve"> </w:t>
      </w:r>
      <w:r w:rsidR="00C75E75" w:rsidRPr="00E732A1">
        <w:rPr>
          <w:rFonts w:ascii="Palatino Linotype" w:eastAsia="Palatino Linotype" w:hAnsi="Palatino Linotype" w:cs="Palatino Linotype"/>
          <w:b/>
          <w:bCs/>
          <w:color w:val="000000" w:themeColor="text1"/>
        </w:rPr>
        <w:t>Secretaría de Educación, Ciencia, Tecnología e Innovación</w:t>
      </w:r>
      <w:r w:rsidRPr="00E732A1">
        <w:rPr>
          <w:rFonts w:ascii="Palatino Linotype" w:eastAsia="Palatino Linotype" w:hAnsi="Palatino Linotype" w:cs="Palatino Linotype"/>
          <w:b/>
          <w:color w:val="000000" w:themeColor="text1"/>
        </w:rPr>
        <w:t xml:space="preserve">, </w:t>
      </w:r>
      <w:r w:rsidRPr="00E732A1">
        <w:rPr>
          <w:rFonts w:ascii="Palatino Linotype" w:eastAsia="Palatino Linotype" w:hAnsi="Palatino Linotype" w:cs="Palatino Linotype"/>
          <w:color w:val="000000" w:themeColor="text1"/>
        </w:rPr>
        <w:t>en lo sucesivo el</w:t>
      </w:r>
      <w:r w:rsidRPr="00E732A1">
        <w:rPr>
          <w:rFonts w:ascii="Palatino Linotype" w:eastAsia="Palatino Linotype" w:hAnsi="Palatino Linotype" w:cs="Palatino Linotype"/>
          <w:b/>
          <w:color w:val="000000" w:themeColor="text1"/>
        </w:rPr>
        <w:t xml:space="preserve"> </w:t>
      </w:r>
      <w:r w:rsidR="006004AC" w:rsidRPr="00E732A1">
        <w:rPr>
          <w:rFonts w:ascii="Palatino Linotype" w:eastAsia="Palatino Linotype" w:hAnsi="Palatino Linotype" w:cs="Palatino Linotype"/>
          <w:b/>
          <w:color w:val="000000" w:themeColor="text1"/>
        </w:rPr>
        <w:t>SUJETO OBLIGADO</w:t>
      </w:r>
      <w:r w:rsidRPr="00E732A1">
        <w:rPr>
          <w:rFonts w:ascii="Palatino Linotype" w:eastAsia="Palatino Linotype" w:hAnsi="Palatino Linotype" w:cs="Palatino Linotype"/>
          <w:color w:val="000000" w:themeColor="text1"/>
        </w:rPr>
        <w:t xml:space="preserve">, se procede a dictar la presente Resolución con base en los siguientes: </w:t>
      </w:r>
    </w:p>
    <w:p w:rsidR="004E6480" w:rsidRPr="00E732A1" w:rsidRDefault="004E6480" w:rsidP="007F4DA0">
      <w:pPr>
        <w:jc w:val="both"/>
        <w:rPr>
          <w:rFonts w:ascii="Palatino Linotype" w:eastAsia="Palatino Linotype" w:hAnsi="Palatino Linotype" w:cs="Palatino Linotype"/>
          <w:b/>
          <w:bCs/>
          <w:color w:val="000000" w:themeColor="text1"/>
        </w:rPr>
      </w:pPr>
    </w:p>
    <w:p w:rsidR="005B5F6D" w:rsidRPr="00E732A1" w:rsidRDefault="00DF0D09" w:rsidP="007F4DA0">
      <w:pPr>
        <w:spacing w:before="240" w:after="240" w:line="360" w:lineRule="auto"/>
        <w:jc w:val="center"/>
        <w:rPr>
          <w:rFonts w:ascii="Palatino Linotype" w:eastAsia="Palatino Linotype" w:hAnsi="Palatino Linotype" w:cs="Palatino Linotype"/>
          <w:b/>
          <w:color w:val="000000" w:themeColor="text1"/>
        </w:rPr>
      </w:pPr>
      <w:r w:rsidRPr="00E732A1">
        <w:rPr>
          <w:rFonts w:ascii="Palatino Linotype" w:eastAsia="Palatino Linotype" w:hAnsi="Palatino Linotype" w:cs="Palatino Linotype"/>
          <w:b/>
          <w:color w:val="000000" w:themeColor="text1"/>
        </w:rPr>
        <w:t>A N T E C E D E N T E S</w:t>
      </w:r>
    </w:p>
    <w:p w:rsidR="004E6480" w:rsidRPr="00E732A1" w:rsidRDefault="004E6480" w:rsidP="007F4DA0">
      <w:pPr>
        <w:spacing w:before="240" w:after="240"/>
        <w:rPr>
          <w:rFonts w:ascii="Palatino Linotype" w:eastAsia="Palatino Linotype" w:hAnsi="Palatino Linotype" w:cs="Palatino Linotype"/>
          <w:b/>
          <w:color w:val="000000" w:themeColor="text1"/>
        </w:rPr>
      </w:pPr>
    </w:p>
    <w:p w:rsidR="000217D3" w:rsidRPr="00E732A1" w:rsidRDefault="000217D3" w:rsidP="007F4DA0">
      <w:pPr>
        <w:numPr>
          <w:ilvl w:val="0"/>
          <w:numId w:val="1"/>
        </w:numPr>
        <w:spacing w:line="360" w:lineRule="auto"/>
        <w:ind w:left="0" w:firstLine="0"/>
        <w:jc w:val="both"/>
        <w:rPr>
          <w:rFonts w:ascii="Palatino Linotype" w:hAnsi="Palatino Linotype"/>
          <w:color w:val="000000" w:themeColor="text1"/>
        </w:rPr>
      </w:pPr>
      <w:r w:rsidRPr="00E732A1">
        <w:rPr>
          <w:rFonts w:ascii="Palatino Linotype" w:hAnsi="Palatino Linotype"/>
          <w:color w:val="000000" w:themeColor="text1"/>
        </w:rPr>
        <w:t xml:space="preserve">El </w:t>
      </w:r>
      <w:r w:rsidRPr="00E732A1">
        <w:rPr>
          <w:rFonts w:ascii="Palatino Linotype" w:hAnsi="Palatino Linotype"/>
          <w:b/>
          <w:color w:val="000000" w:themeColor="text1"/>
        </w:rPr>
        <w:t>dieciocho de marzo de dos mil veinticinco</w:t>
      </w:r>
      <w:r w:rsidRPr="00E732A1">
        <w:rPr>
          <w:rFonts w:ascii="Palatino Linotype" w:hAnsi="Palatino Linotype"/>
          <w:color w:val="000000" w:themeColor="text1"/>
        </w:rPr>
        <w:t>, se tuvo por presentada ante el Instituto de Transparencia, Acceso a la información Pública y Protección de Datos Personales del Estado de México y Municipios, a través del Sistema de Acceso, Rectificación, Cancelación y Oposición de Datos Personales del Estado de México</w:t>
      </w:r>
      <w:r w:rsidRPr="00E732A1">
        <w:rPr>
          <w:rFonts w:ascii="Palatino Linotype" w:hAnsi="Palatino Linotype"/>
          <w:b/>
          <w:color w:val="000000" w:themeColor="text1"/>
        </w:rPr>
        <w:t xml:space="preserve"> (SARCOEM), </w:t>
      </w:r>
      <w:r w:rsidRPr="00E732A1">
        <w:rPr>
          <w:rFonts w:ascii="Palatino Linotype" w:hAnsi="Palatino Linotype"/>
          <w:color w:val="000000" w:themeColor="text1"/>
        </w:rPr>
        <w:t>la solicitud de Acceso a Datos Personales número</w:t>
      </w:r>
      <w:r w:rsidR="00D016EA" w:rsidRPr="00E732A1">
        <w:rPr>
          <w:rFonts w:ascii="Palatino Linotype" w:hAnsi="Palatino Linotype"/>
          <w:color w:val="000000" w:themeColor="text1"/>
        </w:rPr>
        <w:t xml:space="preserve"> </w:t>
      </w:r>
      <w:r w:rsidR="00D016EA" w:rsidRPr="00E732A1">
        <w:rPr>
          <w:rFonts w:ascii="Palatino Linotype" w:hAnsi="Palatino Linotype"/>
          <w:b/>
          <w:bCs/>
          <w:color w:val="000000" w:themeColor="text1"/>
        </w:rPr>
        <w:t>00003/SECTI/AD/2025 y</w:t>
      </w:r>
      <w:r w:rsidRPr="00E732A1">
        <w:rPr>
          <w:rFonts w:ascii="Palatino Linotype" w:hAnsi="Palatino Linotype"/>
          <w:color w:val="000000" w:themeColor="text1"/>
        </w:rPr>
        <w:t xml:space="preserve"> </w:t>
      </w:r>
      <w:r w:rsidRPr="00E732A1">
        <w:rPr>
          <w:rFonts w:ascii="Palatino Linotype" w:hAnsi="Palatino Linotype"/>
          <w:b/>
          <w:bCs/>
          <w:color w:val="000000" w:themeColor="text1"/>
        </w:rPr>
        <w:t>00004/SECTI/AD/2025</w:t>
      </w:r>
      <w:r w:rsidRPr="00E732A1">
        <w:rPr>
          <w:rFonts w:ascii="Palatino Linotype" w:hAnsi="Palatino Linotype"/>
          <w:color w:val="000000" w:themeColor="text1"/>
        </w:rPr>
        <w:t xml:space="preserve">, dirigida a la </w:t>
      </w:r>
      <w:r w:rsidRPr="00E732A1">
        <w:rPr>
          <w:rFonts w:ascii="Palatino Linotype" w:hAnsi="Palatino Linotype"/>
          <w:b/>
          <w:bCs/>
          <w:color w:val="000000" w:themeColor="text1"/>
        </w:rPr>
        <w:t>Secretaría de Educación, Ciencia, Tecnología e Innovación</w:t>
      </w:r>
      <w:r w:rsidRPr="00E732A1">
        <w:rPr>
          <w:rFonts w:ascii="Palatino Linotype" w:hAnsi="Palatino Linotype"/>
          <w:color w:val="000000" w:themeColor="text1"/>
        </w:rPr>
        <w:t xml:space="preserve">, por </w:t>
      </w:r>
      <w:r w:rsidR="00292230">
        <w:rPr>
          <w:rFonts w:ascii="Palatino Linotype" w:hAnsi="Palatino Linotype"/>
          <w:b/>
          <w:bCs/>
          <w:color w:val="000000" w:themeColor="text1"/>
        </w:rPr>
        <w:t>XXXX</w:t>
      </w:r>
      <w:r w:rsidRPr="00E732A1">
        <w:rPr>
          <w:rFonts w:ascii="Palatino Linotype" w:hAnsi="Palatino Linotype"/>
          <w:b/>
          <w:bCs/>
          <w:color w:val="000000" w:themeColor="text1"/>
        </w:rPr>
        <w:t xml:space="preserve">, </w:t>
      </w:r>
      <w:r w:rsidR="00D016EA" w:rsidRPr="00E732A1">
        <w:rPr>
          <w:rFonts w:ascii="Palatino Linotype" w:hAnsi="Palatino Linotype"/>
          <w:bCs/>
          <w:color w:val="000000" w:themeColor="text1"/>
        </w:rPr>
        <w:t>en representación de su men</w:t>
      </w:r>
      <w:r w:rsidRPr="00E732A1">
        <w:rPr>
          <w:rFonts w:ascii="Palatino Linotype" w:hAnsi="Palatino Linotype"/>
          <w:bCs/>
          <w:color w:val="000000" w:themeColor="text1"/>
        </w:rPr>
        <w:t>or hijo,</w:t>
      </w:r>
      <w:r w:rsidRPr="00E732A1">
        <w:rPr>
          <w:rFonts w:ascii="Palatino Linotype" w:hAnsi="Palatino Linotype"/>
          <w:b/>
          <w:bCs/>
          <w:color w:val="000000" w:themeColor="text1"/>
        </w:rPr>
        <w:t xml:space="preserve"> </w:t>
      </w:r>
      <w:r w:rsidRPr="00E732A1">
        <w:rPr>
          <w:rFonts w:ascii="Palatino Linotype" w:hAnsi="Palatino Linotype"/>
          <w:color w:val="000000" w:themeColor="text1"/>
        </w:rPr>
        <w:t>quien solicitó tener acceso a los siguientes datos personales:</w:t>
      </w:r>
    </w:p>
    <w:p w:rsidR="000217D3" w:rsidRPr="00E732A1" w:rsidRDefault="000217D3" w:rsidP="007F4DA0">
      <w:pPr>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830"/>
        <w:gridCol w:w="6281"/>
      </w:tblGrid>
      <w:tr w:rsidR="007F4DA0" w:rsidRPr="00E732A1" w:rsidTr="007F4DA0">
        <w:tc>
          <w:tcPr>
            <w:tcW w:w="2830" w:type="dxa"/>
            <w:shd w:val="clear" w:color="auto" w:fill="D9D9D9" w:themeFill="background1" w:themeFillShade="D9"/>
          </w:tcPr>
          <w:p w:rsidR="00D016EA" w:rsidRPr="00E732A1" w:rsidRDefault="00D016EA" w:rsidP="007F4DA0">
            <w:pPr>
              <w:jc w:val="both"/>
              <w:rPr>
                <w:rFonts w:ascii="Palatino Linotype" w:hAnsi="Palatino Linotype"/>
                <w:color w:val="000000" w:themeColor="text1"/>
              </w:rPr>
            </w:pPr>
            <w:r w:rsidRPr="00E732A1">
              <w:rPr>
                <w:rFonts w:ascii="Palatino Linotype" w:hAnsi="Palatino Linotype"/>
                <w:b/>
                <w:bCs/>
                <w:color w:val="000000" w:themeColor="text1"/>
              </w:rPr>
              <w:t xml:space="preserve">00003/SECTI/AD/2025 </w:t>
            </w:r>
          </w:p>
        </w:tc>
        <w:tc>
          <w:tcPr>
            <w:tcW w:w="6281" w:type="dxa"/>
          </w:tcPr>
          <w:p w:rsidR="00D016EA" w:rsidRPr="00E732A1" w:rsidRDefault="00D016EA" w:rsidP="007F4DA0">
            <w:pPr>
              <w:jc w:val="both"/>
              <w:rPr>
                <w:rFonts w:ascii="Palatino Linotype" w:hAnsi="Palatino Linotype"/>
                <w:i/>
                <w:color w:val="000000" w:themeColor="text1"/>
              </w:rPr>
            </w:pPr>
            <w:r w:rsidRPr="00E732A1">
              <w:rPr>
                <w:rFonts w:ascii="Palatino Linotype" w:hAnsi="Palatino Linotype"/>
                <w:i/>
                <w:color w:val="000000" w:themeColor="text1"/>
              </w:rPr>
              <w:t xml:space="preserve">“C. </w:t>
            </w:r>
            <w:r w:rsidR="00292230">
              <w:rPr>
                <w:rFonts w:ascii="Palatino Linotype" w:hAnsi="Palatino Linotype"/>
                <w:i/>
                <w:color w:val="000000" w:themeColor="text1"/>
              </w:rPr>
              <w:t>XXXX</w:t>
            </w:r>
            <w:r w:rsidRPr="00E732A1">
              <w:rPr>
                <w:rFonts w:ascii="Palatino Linotype" w:hAnsi="Palatino Linotype"/>
                <w:i/>
                <w:color w:val="000000" w:themeColor="text1"/>
              </w:rPr>
              <w:t xml:space="preserve"> por propio derecho en representación de mi hijo menor de edad de iniciales M.M.L. estudiante de la escuela primaria Licenciado Gustavo Díaz Ordaz turno matutino CCT 15EPR0168D, Solicito copias de la totalidad de las constancias </w:t>
            </w:r>
            <w:r w:rsidRPr="00E732A1">
              <w:rPr>
                <w:rFonts w:ascii="Palatino Linotype" w:hAnsi="Palatino Linotype"/>
                <w:i/>
                <w:color w:val="000000" w:themeColor="text1"/>
              </w:rPr>
              <w:lastRenderedPageBreak/>
              <w:t>que integran los expedientes SE/CONVIVE/R/816/22-23, SE/CONVIVE/R/400/23-24, SE/CONVIVE/R/2125/23-24” (Sic)</w:t>
            </w:r>
          </w:p>
          <w:p w:rsidR="00D016EA" w:rsidRPr="00E732A1" w:rsidRDefault="00D016EA" w:rsidP="007F4DA0">
            <w:pPr>
              <w:jc w:val="both"/>
              <w:rPr>
                <w:rFonts w:ascii="Palatino Linotype" w:hAnsi="Palatino Linotype"/>
                <w:b/>
                <w:color w:val="000000" w:themeColor="text1"/>
              </w:rPr>
            </w:pPr>
            <w:r w:rsidRPr="00E732A1">
              <w:rPr>
                <w:rFonts w:ascii="Palatino Linotype" w:hAnsi="Palatino Linotype"/>
                <w:b/>
                <w:color w:val="000000" w:themeColor="text1"/>
              </w:rPr>
              <w:t>Archivos electrónicos adjuntos:</w:t>
            </w:r>
          </w:p>
          <w:p w:rsidR="00D016EA" w:rsidRPr="00E732A1" w:rsidRDefault="00D016EA" w:rsidP="007F4DA0">
            <w:pPr>
              <w:jc w:val="both"/>
              <w:rPr>
                <w:rFonts w:ascii="Palatino Linotype" w:hAnsi="Palatino Linotype"/>
                <w:i/>
                <w:color w:val="000000" w:themeColor="text1"/>
              </w:rPr>
            </w:pPr>
          </w:p>
          <w:p w:rsidR="00D016EA" w:rsidRPr="00E732A1" w:rsidRDefault="00D016EA" w:rsidP="007F4DA0">
            <w:pPr>
              <w:jc w:val="both"/>
              <w:rPr>
                <w:rFonts w:ascii="Palatino Linotype" w:hAnsi="Palatino Linotype"/>
                <w:b/>
                <w:i/>
                <w:color w:val="000000" w:themeColor="text1"/>
              </w:rPr>
            </w:pPr>
            <w:r w:rsidRPr="00E732A1">
              <w:rPr>
                <w:rFonts w:ascii="Palatino Linotype" w:hAnsi="Palatino Linotype"/>
                <w:b/>
                <w:i/>
                <w:color w:val="000000" w:themeColor="text1"/>
              </w:rPr>
              <w:t xml:space="preserve">DOC-20250105-WA0000._20250106_012552_0000.jpg: </w:t>
            </w:r>
            <w:r w:rsidRPr="00E732A1">
              <w:rPr>
                <w:rFonts w:ascii="Palatino Linotype" w:hAnsi="Palatino Linotype"/>
                <w:color w:val="000000" w:themeColor="text1"/>
              </w:rPr>
              <w:t xml:space="preserve">Acta de nacimiento del menor </w:t>
            </w:r>
            <w:r w:rsidR="00292230">
              <w:rPr>
                <w:rFonts w:ascii="Palatino Linotype" w:hAnsi="Palatino Linotype"/>
                <w:color w:val="000000" w:themeColor="text1"/>
              </w:rPr>
              <w:t>XXXX</w:t>
            </w:r>
            <w:r w:rsidRPr="00E732A1">
              <w:rPr>
                <w:rFonts w:ascii="Palatino Linotype" w:hAnsi="Palatino Linotype"/>
                <w:color w:val="000000" w:themeColor="text1"/>
              </w:rPr>
              <w:t xml:space="preserve">, con los datos de filiación de </w:t>
            </w:r>
            <w:r w:rsidR="00292230">
              <w:rPr>
                <w:rFonts w:ascii="Palatino Linotype" w:hAnsi="Palatino Linotype"/>
                <w:color w:val="000000" w:themeColor="text1"/>
              </w:rPr>
              <w:t>XXXX</w:t>
            </w:r>
            <w:r w:rsidRPr="00E732A1">
              <w:rPr>
                <w:rFonts w:ascii="Palatino Linotype" w:hAnsi="Palatino Linotype"/>
                <w:color w:val="000000" w:themeColor="text1"/>
              </w:rPr>
              <w:t xml:space="preserve"> y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D016EA" w:rsidRPr="00E732A1" w:rsidRDefault="00D016EA" w:rsidP="007F4DA0">
            <w:pPr>
              <w:jc w:val="both"/>
              <w:rPr>
                <w:rFonts w:ascii="Palatino Linotype" w:hAnsi="Palatino Linotype"/>
                <w:color w:val="000000" w:themeColor="text1"/>
              </w:rPr>
            </w:pPr>
          </w:p>
          <w:p w:rsidR="00D016EA" w:rsidRPr="00E732A1" w:rsidRDefault="00D016EA" w:rsidP="007F4DA0">
            <w:pPr>
              <w:jc w:val="both"/>
              <w:rPr>
                <w:rFonts w:ascii="Palatino Linotype" w:hAnsi="Palatino Linotype"/>
                <w:b/>
                <w:i/>
                <w:color w:val="000000" w:themeColor="text1"/>
              </w:rPr>
            </w:pPr>
            <w:r w:rsidRPr="00E732A1">
              <w:rPr>
                <w:rFonts w:ascii="Palatino Linotype" w:hAnsi="Palatino Linotype"/>
                <w:b/>
                <w:i/>
                <w:color w:val="000000" w:themeColor="text1"/>
              </w:rPr>
              <w:t xml:space="preserve">20250109_191536_0000.jpg: </w:t>
            </w:r>
            <w:r w:rsidRPr="00E732A1">
              <w:rPr>
                <w:rFonts w:ascii="Palatino Linotype" w:hAnsi="Palatino Linotype"/>
                <w:color w:val="000000" w:themeColor="text1"/>
              </w:rPr>
              <w:t xml:space="preserve">Credencial para votar expedida por el Instituto Nacional Electoral a favor de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D016EA" w:rsidRPr="00E732A1" w:rsidRDefault="00D016EA" w:rsidP="007F4DA0">
            <w:pPr>
              <w:jc w:val="both"/>
              <w:rPr>
                <w:rFonts w:ascii="Palatino Linotype" w:hAnsi="Palatino Linotype"/>
                <w:i/>
                <w:color w:val="000000" w:themeColor="text1"/>
              </w:rPr>
            </w:pPr>
          </w:p>
        </w:tc>
      </w:tr>
      <w:tr w:rsidR="007F4DA0" w:rsidRPr="00E732A1" w:rsidTr="007F4DA0">
        <w:tc>
          <w:tcPr>
            <w:tcW w:w="2830" w:type="dxa"/>
            <w:shd w:val="clear" w:color="auto" w:fill="D9D9D9" w:themeFill="background1" w:themeFillShade="D9"/>
          </w:tcPr>
          <w:p w:rsidR="00D016EA" w:rsidRPr="00E732A1" w:rsidRDefault="00D016EA" w:rsidP="007F4DA0">
            <w:pPr>
              <w:jc w:val="both"/>
              <w:rPr>
                <w:rFonts w:ascii="Palatino Linotype" w:hAnsi="Palatino Linotype"/>
                <w:color w:val="000000" w:themeColor="text1"/>
              </w:rPr>
            </w:pPr>
            <w:r w:rsidRPr="00E732A1">
              <w:rPr>
                <w:rFonts w:ascii="Palatino Linotype" w:hAnsi="Palatino Linotype"/>
                <w:b/>
                <w:bCs/>
                <w:color w:val="000000" w:themeColor="text1"/>
              </w:rPr>
              <w:lastRenderedPageBreak/>
              <w:t>00004/SECTI/AD/2025</w:t>
            </w:r>
          </w:p>
        </w:tc>
        <w:tc>
          <w:tcPr>
            <w:tcW w:w="6281" w:type="dxa"/>
          </w:tcPr>
          <w:p w:rsidR="00D016EA" w:rsidRPr="00E732A1" w:rsidRDefault="00D016EA" w:rsidP="007F4DA0">
            <w:pPr>
              <w:jc w:val="both"/>
              <w:rPr>
                <w:rFonts w:ascii="Palatino Linotype" w:hAnsi="Palatino Linotype"/>
                <w:i/>
                <w:color w:val="000000" w:themeColor="text1"/>
              </w:rPr>
            </w:pPr>
            <w:r w:rsidRPr="00E732A1">
              <w:rPr>
                <w:rFonts w:ascii="Palatino Linotype" w:hAnsi="Palatino Linotype"/>
                <w:i/>
                <w:color w:val="000000" w:themeColor="text1"/>
              </w:rPr>
              <w:t xml:space="preserve">“C. </w:t>
            </w:r>
            <w:r w:rsidR="00292230">
              <w:rPr>
                <w:rFonts w:ascii="Palatino Linotype" w:hAnsi="Palatino Linotype"/>
                <w:i/>
                <w:color w:val="000000" w:themeColor="text1"/>
              </w:rPr>
              <w:t>XXXX</w:t>
            </w:r>
            <w:r w:rsidRPr="00E732A1">
              <w:rPr>
                <w:rFonts w:ascii="Palatino Linotype" w:hAnsi="Palatino Linotype"/>
                <w:i/>
                <w:color w:val="000000" w:themeColor="text1"/>
              </w:rPr>
              <w:t xml:space="preserve"> por propio derecho en representación de mi hijo menor de edad </w:t>
            </w:r>
            <w:r w:rsidR="00292230">
              <w:rPr>
                <w:rFonts w:ascii="Palatino Linotype" w:hAnsi="Palatino Linotype"/>
                <w:i/>
                <w:color w:val="000000" w:themeColor="text1"/>
              </w:rPr>
              <w:t>XXXX</w:t>
            </w:r>
            <w:r w:rsidRPr="00E732A1">
              <w:rPr>
                <w:rFonts w:ascii="Palatino Linotype" w:hAnsi="Palatino Linotype"/>
                <w:i/>
                <w:color w:val="000000" w:themeColor="text1"/>
              </w:rPr>
              <w:t xml:space="preserve"> estudiante de la escuela primaria Lic. Gustavo Díaz Ordaz turno matutino C.C.T. 15EPR0168D, Solicito copias de la totalidad de las constancias que integran los folios 0002547, 0003923, 22801000010200T/2576/2024, 22801000010000L/6044/2024 y de los expedientes DCREB-AJ/TOL/0740/2024, UJT/P140/447/2023 de la Dirección de Coordinación Regional de la Subsecretaría de Educación Básica Toluca de Lerdo, Méx.” (Sic)</w:t>
            </w:r>
          </w:p>
          <w:p w:rsidR="00D016EA" w:rsidRPr="00E732A1" w:rsidRDefault="00D016EA" w:rsidP="007F4DA0">
            <w:pPr>
              <w:jc w:val="both"/>
              <w:rPr>
                <w:rFonts w:ascii="Palatino Linotype" w:hAnsi="Palatino Linotype"/>
                <w:i/>
                <w:color w:val="000000" w:themeColor="text1"/>
              </w:rPr>
            </w:pPr>
          </w:p>
          <w:p w:rsidR="00D016EA" w:rsidRPr="00E732A1" w:rsidRDefault="00D016EA" w:rsidP="007F4DA0">
            <w:pPr>
              <w:jc w:val="both"/>
              <w:rPr>
                <w:rFonts w:ascii="Palatino Linotype" w:hAnsi="Palatino Linotype"/>
                <w:b/>
                <w:color w:val="000000" w:themeColor="text1"/>
              </w:rPr>
            </w:pPr>
            <w:r w:rsidRPr="00E732A1">
              <w:rPr>
                <w:rFonts w:ascii="Palatino Linotype" w:hAnsi="Palatino Linotype"/>
                <w:b/>
                <w:color w:val="000000" w:themeColor="text1"/>
              </w:rPr>
              <w:t>Archivos electrónicos adjuntos:</w:t>
            </w:r>
          </w:p>
          <w:p w:rsidR="00D016EA" w:rsidRPr="00E732A1" w:rsidRDefault="00D016EA" w:rsidP="007F4DA0">
            <w:pPr>
              <w:jc w:val="both"/>
              <w:rPr>
                <w:rFonts w:ascii="Palatino Linotype" w:hAnsi="Palatino Linotype"/>
                <w:i/>
                <w:color w:val="000000" w:themeColor="text1"/>
              </w:rPr>
            </w:pPr>
          </w:p>
          <w:p w:rsidR="00D016EA" w:rsidRPr="00E732A1" w:rsidRDefault="00D016EA" w:rsidP="007F4DA0">
            <w:pPr>
              <w:jc w:val="both"/>
              <w:rPr>
                <w:rFonts w:ascii="Palatino Linotype" w:hAnsi="Palatino Linotype"/>
                <w:b/>
                <w:i/>
                <w:color w:val="000000" w:themeColor="text1"/>
              </w:rPr>
            </w:pPr>
            <w:r w:rsidRPr="00E732A1">
              <w:rPr>
                <w:rFonts w:ascii="Palatino Linotype" w:hAnsi="Palatino Linotype"/>
                <w:b/>
                <w:i/>
                <w:color w:val="000000" w:themeColor="text1"/>
              </w:rPr>
              <w:t xml:space="preserve">DOC-20250105-WA0000._20250106_012552_0000.jpg: </w:t>
            </w:r>
            <w:r w:rsidRPr="00E732A1">
              <w:rPr>
                <w:rFonts w:ascii="Palatino Linotype" w:hAnsi="Palatino Linotype"/>
                <w:color w:val="000000" w:themeColor="text1"/>
              </w:rPr>
              <w:t xml:space="preserve">Acta de nacimiento del menor </w:t>
            </w:r>
            <w:r w:rsidR="00292230">
              <w:rPr>
                <w:rFonts w:ascii="Palatino Linotype" w:hAnsi="Palatino Linotype"/>
                <w:color w:val="000000" w:themeColor="text1"/>
              </w:rPr>
              <w:t>XXXX</w:t>
            </w:r>
            <w:r w:rsidRPr="00E732A1">
              <w:rPr>
                <w:rFonts w:ascii="Palatino Linotype" w:hAnsi="Palatino Linotype"/>
                <w:color w:val="000000" w:themeColor="text1"/>
              </w:rPr>
              <w:t xml:space="preserve">, con los datos de filiación de </w:t>
            </w:r>
            <w:r w:rsidR="00292230">
              <w:rPr>
                <w:rFonts w:ascii="Palatino Linotype" w:hAnsi="Palatino Linotype"/>
                <w:color w:val="000000" w:themeColor="text1"/>
              </w:rPr>
              <w:t>XXXX</w:t>
            </w:r>
            <w:r w:rsidRPr="00E732A1">
              <w:rPr>
                <w:rFonts w:ascii="Palatino Linotype" w:hAnsi="Palatino Linotype"/>
                <w:color w:val="000000" w:themeColor="text1"/>
              </w:rPr>
              <w:t xml:space="preserve"> y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D016EA" w:rsidRPr="00E732A1" w:rsidRDefault="00D016EA" w:rsidP="007F4DA0">
            <w:pPr>
              <w:jc w:val="both"/>
              <w:rPr>
                <w:rFonts w:ascii="Palatino Linotype" w:hAnsi="Palatino Linotype"/>
                <w:color w:val="000000" w:themeColor="text1"/>
              </w:rPr>
            </w:pPr>
          </w:p>
          <w:p w:rsidR="00D016EA" w:rsidRPr="00E732A1" w:rsidRDefault="00D016EA" w:rsidP="007F4DA0">
            <w:pPr>
              <w:jc w:val="both"/>
              <w:rPr>
                <w:rFonts w:ascii="Palatino Linotype" w:hAnsi="Palatino Linotype"/>
                <w:b/>
                <w:i/>
                <w:color w:val="000000" w:themeColor="text1"/>
              </w:rPr>
            </w:pPr>
            <w:r w:rsidRPr="00E732A1">
              <w:rPr>
                <w:rFonts w:ascii="Palatino Linotype" w:hAnsi="Palatino Linotype"/>
                <w:b/>
                <w:i/>
                <w:color w:val="000000" w:themeColor="text1"/>
              </w:rPr>
              <w:t xml:space="preserve">20250109_191536_0000.jpg: </w:t>
            </w:r>
            <w:r w:rsidRPr="00E732A1">
              <w:rPr>
                <w:rFonts w:ascii="Palatino Linotype" w:hAnsi="Palatino Linotype"/>
                <w:color w:val="000000" w:themeColor="text1"/>
              </w:rPr>
              <w:t xml:space="preserve">Credencial para votar expedida por el Instituto Nacional Electoral a favor de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D016EA" w:rsidRPr="00E732A1" w:rsidRDefault="00D016EA" w:rsidP="007F4DA0">
            <w:pPr>
              <w:jc w:val="both"/>
              <w:rPr>
                <w:rFonts w:ascii="Palatino Linotype" w:hAnsi="Palatino Linotype"/>
                <w:i/>
                <w:color w:val="000000" w:themeColor="text1"/>
              </w:rPr>
            </w:pPr>
          </w:p>
        </w:tc>
      </w:tr>
    </w:tbl>
    <w:p w:rsidR="000217D3" w:rsidRPr="00E732A1" w:rsidRDefault="000217D3" w:rsidP="007F4DA0">
      <w:pPr>
        <w:jc w:val="both"/>
        <w:rPr>
          <w:rFonts w:ascii="Palatino Linotype" w:hAnsi="Palatino Linotype"/>
          <w:color w:val="000000" w:themeColor="text1"/>
        </w:rPr>
      </w:pPr>
    </w:p>
    <w:p w:rsidR="000217D3" w:rsidRPr="00E732A1" w:rsidRDefault="000217D3" w:rsidP="007F4DA0">
      <w:pPr>
        <w:pStyle w:val="Prrafodelista"/>
        <w:numPr>
          <w:ilvl w:val="0"/>
          <w:numId w:val="10"/>
        </w:numPr>
        <w:spacing w:line="360" w:lineRule="auto"/>
        <w:ind w:left="0"/>
        <w:jc w:val="both"/>
        <w:rPr>
          <w:rFonts w:ascii="Palatino Linotype" w:hAnsi="Palatino Linotype"/>
          <w:color w:val="000000" w:themeColor="text1"/>
        </w:rPr>
      </w:pPr>
      <w:r w:rsidRPr="00E732A1">
        <w:rPr>
          <w:rFonts w:ascii="Palatino Linotype" w:hAnsi="Palatino Linotype"/>
          <w:color w:val="000000" w:themeColor="text1"/>
        </w:rPr>
        <w:t xml:space="preserve">Señalando como </w:t>
      </w:r>
      <w:r w:rsidRPr="00E732A1">
        <w:rPr>
          <w:rFonts w:ascii="Palatino Linotype" w:hAnsi="Palatino Linotype"/>
          <w:b/>
          <w:color w:val="000000" w:themeColor="text1"/>
        </w:rPr>
        <w:t>modalidad</w:t>
      </w:r>
      <w:r w:rsidRPr="00E732A1">
        <w:rPr>
          <w:rFonts w:ascii="Palatino Linotype" w:hAnsi="Palatino Linotype"/>
          <w:color w:val="000000" w:themeColor="text1"/>
        </w:rPr>
        <w:t xml:space="preserve"> de acceso a través de </w:t>
      </w:r>
      <w:r w:rsidRPr="00E732A1">
        <w:rPr>
          <w:rFonts w:ascii="Palatino Linotype" w:hAnsi="Palatino Linotype"/>
          <w:b/>
          <w:color w:val="000000" w:themeColor="text1"/>
        </w:rPr>
        <w:t xml:space="preserve">SARCOEM. </w:t>
      </w:r>
    </w:p>
    <w:p w:rsidR="00D016EA" w:rsidRPr="00E732A1" w:rsidRDefault="00D016EA" w:rsidP="007F4DA0">
      <w:pPr>
        <w:spacing w:line="360" w:lineRule="auto"/>
        <w:jc w:val="both"/>
        <w:rPr>
          <w:rFonts w:ascii="Palatino Linotype" w:hAnsi="Palatino Linotype"/>
          <w:color w:val="000000" w:themeColor="text1"/>
        </w:rPr>
      </w:pPr>
    </w:p>
    <w:p w:rsidR="000217D3" w:rsidRPr="00E732A1" w:rsidRDefault="0042471F" w:rsidP="007F4DA0">
      <w:pPr>
        <w:numPr>
          <w:ilvl w:val="0"/>
          <w:numId w:val="1"/>
        </w:numPr>
        <w:spacing w:line="360" w:lineRule="auto"/>
        <w:ind w:left="0" w:firstLine="0"/>
        <w:jc w:val="both"/>
        <w:rPr>
          <w:rFonts w:ascii="Palatino Linotype" w:hAnsi="Palatino Linotype"/>
          <w:color w:val="000000" w:themeColor="text1"/>
        </w:rPr>
      </w:pPr>
      <w:r w:rsidRPr="00E732A1">
        <w:rPr>
          <w:rFonts w:ascii="Palatino Linotype" w:hAnsi="Palatino Linotype"/>
          <w:b/>
          <w:color w:val="000000" w:themeColor="text1"/>
        </w:rPr>
        <w:lastRenderedPageBreak/>
        <w:t>RESPUESTA.</w:t>
      </w:r>
      <w:r w:rsidRPr="00E732A1">
        <w:rPr>
          <w:rFonts w:ascii="Palatino Linotype" w:hAnsi="Palatino Linotype"/>
          <w:color w:val="000000" w:themeColor="text1"/>
        </w:rPr>
        <w:t xml:space="preserve"> </w:t>
      </w:r>
      <w:r w:rsidR="000217D3" w:rsidRPr="00E732A1">
        <w:rPr>
          <w:rFonts w:ascii="Palatino Linotype" w:hAnsi="Palatino Linotype"/>
          <w:color w:val="000000" w:themeColor="text1"/>
        </w:rPr>
        <w:t xml:space="preserve">El </w:t>
      </w:r>
      <w:r w:rsidR="000217D3" w:rsidRPr="00E732A1">
        <w:rPr>
          <w:rFonts w:ascii="Palatino Linotype" w:hAnsi="Palatino Linotype"/>
          <w:b/>
          <w:color w:val="000000" w:themeColor="text1"/>
        </w:rPr>
        <w:t>veintiuno de marzo de dos mil veinticinco</w:t>
      </w:r>
      <w:r w:rsidR="000217D3" w:rsidRPr="00E732A1">
        <w:rPr>
          <w:rFonts w:ascii="Palatino Linotype" w:hAnsi="Palatino Linotype"/>
          <w:color w:val="000000" w:themeColor="text1"/>
        </w:rPr>
        <w:t xml:space="preserve">, en el tablero de detalle del seguimiento de solicitudes del Sistema </w:t>
      </w:r>
      <w:r w:rsidR="000217D3" w:rsidRPr="00E732A1">
        <w:rPr>
          <w:rFonts w:ascii="Palatino Linotype" w:hAnsi="Palatino Linotype"/>
          <w:b/>
          <w:color w:val="000000" w:themeColor="text1"/>
        </w:rPr>
        <w:t>SARCOEM</w:t>
      </w:r>
      <w:r w:rsidR="00D016EA" w:rsidRPr="00E732A1">
        <w:rPr>
          <w:rFonts w:ascii="Palatino Linotype" w:hAnsi="Palatino Linotype"/>
          <w:color w:val="000000" w:themeColor="text1"/>
        </w:rPr>
        <w:t>, se visualiza la respuesta a la solicitud en los siguientes términos:</w:t>
      </w:r>
    </w:p>
    <w:p w:rsidR="000217D3" w:rsidRPr="00E732A1" w:rsidRDefault="000217D3" w:rsidP="007F4DA0">
      <w:pPr>
        <w:jc w:val="both"/>
        <w:rPr>
          <w:rFonts w:ascii="Palatino Linotype" w:hAnsi="Palatino Linotype"/>
          <w:color w:val="000000" w:themeColor="text1"/>
        </w:rPr>
      </w:pPr>
    </w:p>
    <w:tbl>
      <w:tblPr>
        <w:tblStyle w:val="Tablaconcuadrcula"/>
        <w:tblW w:w="0" w:type="auto"/>
        <w:tblLayout w:type="fixed"/>
        <w:tblLook w:val="04A0" w:firstRow="1" w:lastRow="0" w:firstColumn="1" w:lastColumn="0" w:noHBand="0" w:noVBand="1"/>
      </w:tblPr>
      <w:tblGrid>
        <w:gridCol w:w="3114"/>
        <w:gridCol w:w="5997"/>
      </w:tblGrid>
      <w:tr w:rsidR="007F4DA0" w:rsidRPr="00E732A1" w:rsidTr="007F4DA0">
        <w:tc>
          <w:tcPr>
            <w:tcW w:w="3114" w:type="dxa"/>
            <w:shd w:val="clear" w:color="auto" w:fill="D9D9D9" w:themeFill="background1" w:themeFillShade="D9"/>
          </w:tcPr>
          <w:p w:rsidR="00D016EA" w:rsidRPr="00E732A1" w:rsidRDefault="00D016EA" w:rsidP="007F4DA0">
            <w:pPr>
              <w:jc w:val="both"/>
              <w:rPr>
                <w:rFonts w:ascii="Palatino Linotype" w:hAnsi="Palatino Linotype"/>
                <w:color w:val="000000" w:themeColor="text1"/>
              </w:rPr>
            </w:pPr>
            <w:r w:rsidRPr="00E732A1">
              <w:rPr>
                <w:rFonts w:ascii="Palatino Linotype" w:hAnsi="Palatino Linotype"/>
                <w:b/>
                <w:bCs/>
                <w:color w:val="000000" w:themeColor="text1"/>
              </w:rPr>
              <w:t xml:space="preserve">00003/SECTI/AD/2025 </w:t>
            </w:r>
          </w:p>
        </w:tc>
        <w:tc>
          <w:tcPr>
            <w:tcW w:w="5997" w:type="dxa"/>
          </w:tcPr>
          <w:p w:rsidR="00D016EA" w:rsidRPr="00E732A1" w:rsidRDefault="00597267" w:rsidP="007F4DA0">
            <w:pPr>
              <w:jc w:val="both"/>
              <w:rPr>
                <w:rFonts w:ascii="Palatino Linotype" w:hAnsi="Palatino Linotype"/>
                <w:i/>
                <w:color w:val="000000" w:themeColor="text1"/>
              </w:rPr>
            </w:pPr>
            <w:r w:rsidRPr="00E732A1">
              <w:rPr>
                <w:rFonts w:ascii="Palatino Linotype" w:hAnsi="Palatino Linotype"/>
                <w:i/>
                <w:color w:val="000000" w:themeColor="text1"/>
              </w:rPr>
              <w:t>“De conformidad con lo dispuesto en el artículo 108 de la Ley de Protección de Datos Personales en Posesión de Sujetos Obligados del Estado de México y Municipios; se adjunta un archivo correspondiente al acuerdo de respuesta de fecha diecinueve de marzo de dos mil veinticinco emitido por el Titular de la Unidad de Transparencia.” (Sic)</w:t>
            </w:r>
          </w:p>
          <w:p w:rsidR="00597267" w:rsidRPr="00E732A1" w:rsidRDefault="00597267" w:rsidP="007F4DA0">
            <w:pPr>
              <w:jc w:val="both"/>
              <w:rPr>
                <w:rFonts w:ascii="Palatino Linotype" w:hAnsi="Palatino Linotype"/>
                <w:i/>
                <w:color w:val="000000" w:themeColor="text1"/>
              </w:rPr>
            </w:pPr>
          </w:p>
          <w:p w:rsidR="00597267" w:rsidRPr="00E732A1" w:rsidRDefault="00597267" w:rsidP="007F4DA0">
            <w:pPr>
              <w:jc w:val="both"/>
              <w:rPr>
                <w:rFonts w:ascii="Palatino Linotype" w:hAnsi="Palatino Linotype"/>
                <w:b/>
                <w:color w:val="000000" w:themeColor="text1"/>
              </w:rPr>
            </w:pPr>
            <w:r w:rsidRPr="00E732A1">
              <w:rPr>
                <w:rFonts w:ascii="Palatino Linotype" w:hAnsi="Palatino Linotype"/>
                <w:b/>
                <w:color w:val="000000" w:themeColor="text1"/>
              </w:rPr>
              <w:t>Archivos electrónicos adjuntos:</w:t>
            </w:r>
          </w:p>
          <w:p w:rsidR="00597267" w:rsidRPr="00E732A1" w:rsidRDefault="00597267" w:rsidP="007F4DA0">
            <w:pPr>
              <w:jc w:val="both"/>
              <w:rPr>
                <w:rFonts w:ascii="Palatino Linotype" w:hAnsi="Palatino Linotype"/>
                <w:i/>
                <w:color w:val="000000" w:themeColor="text1"/>
              </w:rPr>
            </w:pPr>
          </w:p>
          <w:p w:rsidR="00597267" w:rsidRPr="00E732A1" w:rsidRDefault="00292230" w:rsidP="007F4DA0">
            <w:pPr>
              <w:jc w:val="both"/>
              <w:rPr>
                <w:rFonts w:ascii="Palatino Linotype" w:hAnsi="Palatino Linotype"/>
                <w:color w:val="000000" w:themeColor="text1"/>
              </w:rPr>
            </w:pPr>
            <w:hyperlink r:id="rId8" w:tgtFrame="_blank" w:history="1">
              <w:r w:rsidR="00597267" w:rsidRPr="00E732A1">
                <w:rPr>
                  <w:rStyle w:val="Hipervnculo"/>
                  <w:rFonts w:ascii="Palatino Linotype" w:hAnsi="Palatino Linotype" w:cs="Arial"/>
                  <w:b/>
                  <w:bCs/>
                  <w:color w:val="000000" w:themeColor="text1"/>
                  <w:u w:val="none"/>
                </w:rPr>
                <w:t>RESPUESTA_UT_00003.pdf</w:t>
              </w:r>
            </w:hyperlink>
            <w:r w:rsidR="00597267" w:rsidRPr="00E732A1">
              <w:rPr>
                <w:rFonts w:ascii="Palatino Linotype" w:hAnsi="Palatino Linotype"/>
                <w:color w:val="000000" w:themeColor="text1"/>
              </w:rPr>
              <w:t>: Oficio 22800007010000S/0859/UT/2025 de fecha 19 de marzo de 2025, firmado por el Titular de la Unidad de Transparencia, por medio del cual, señaló que el tratamiento de los datos personales de niñas, niños y adolescentes, se requiere el consentimiento por conducto de la o el titular de la patria potestad o tutela.</w:t>
            </w:r>
          </w:p>
          <w:p w:rsidR="00597267" w:rsidRPr="00E732A1" w:rsidRDefault="00597267" w:rsidP="007F4DA0">
            <w:pPr>
              <w:jc w:val="both"/>
              <w:rPr>
                <w:rFonts w:ascii="Palatino Linotype" w:hAnsi="Palatino Linotype"/>
                <w:color w:val="000000" w:themeColor="text1"/>
              </w:rPr>
            </w:pPr>
          </w:p>
          <w:p w:rsidR="00597267" w:rsidRPr="00E732A1" w:rsidRDefault="00597267" w:rsidP="007F4DA0">
            <w:pPr>
              <w:jc w:val="both"/>
              <w:rPr>
                <w:rFonts w:ascii="Palatino Linotype" w:hAnsi="Palatino Linotype"/>
                <w:color w:val="000000" w:themeColor="text1"/>
              </w:rPr>
            </w:pPr>
            <w:r w:rsidRPr="00E732A1">
              <w:rPr>
                <w:rFonts w:ascii="Palatino Linotype" w:hAnsi="Palatino Linotype"/>
                <w:color w:val="000000" w:themeColor="text1"/>
              </w:rPr>
              <w:t>En el caso que los padres tengan la patria potestad del menor y sean quienes desean ejercer los derechos ARCO, además de acreditar la identidad del menor deberán presentar los documentos:</w:t>
            </w:r>
          </w:p>
          <w:p w:rsidR="00597267" w:rsidRPr="00E732A1" w:rsidRDefault="00597267" w:rsidP="007F4DA0">
            <w:pPr>
              <w:jc w:val="both"/>
              <w:rPr>
                <w:rFonts w:ascii="Palatino Linotype" w:hAnsi="Palatino Linotype"/>
                <w:color w:val="000000" w:themeColor="text1"/>
              </w:rPr>
            </w:pPr>
          </w:p>
          <w:p w:rsidR="00597267" w:rsidRPr="00E732A1" w:rsidRDefault="00597267" w:rsidP="007F4DA0">
            <w:pPr>
              <w:pStyle w:val="Prrafodelista"/>
              <w:numPr>
                <w:ilvl w:val="0"/>
                <w:numId w:val="6"/>
              </w:numPr>
              <w:ind w:left="0"/>
              <w:jc w:val="both"/>
              <w:rPr>
                <w:rFonts w:ascii="Palatino Linotype" w:hAnsi="Palatino Linotype"/>
                <w:color w:val="000000" w:themeColor="text1"/>
              </w:rPr>
            </w:pPr>
            <w:r w:rsidRPr="00E732A1">
              <w:rPr>
                <w:rFonts w:ascii="Palatino Linotype" w:hAnsi="Palatino Linotype"/>
                <w:color w:val="000000" w:themeColor="text1"/>
              </w:rPr>
              <w:t>Acta de nacimiento del menor de edad;</w:t>
            </w:r>
          </w:p>
          <w:p w:rsidR="00597267" w:rsidRPr="00E732A1" w:rsidRDefault="00597267" w:rsidP="007F4DA0">
            <w:pPr>
              <w:pStyle w:val="Prrafodelista"/>
              <w:numPr>
                <w:ilvl w:val="0"/>
                <w:numId w:val="6"/>
              </w:numPr>
              <w:ind w:left="0"/>
              <w:jc w:val="both"/>
              <w:rPr>
                <w:rFonts w:ascii="Palatino Linotype" w:hAnsi="Palatino Linotype"/>
                <w:color w:val="000000" w:themeColor="text1"/>
              </w:rPr>
            </w:pPr>
            <w:r w:rsidRPr="00E732A1">
              <w:rPr>
                <w:rFonts w:ascii="Palatino Linotype" w:hAnsi="Palatino Linotype"/>
                <w:color w:val="000000" w:themeColor="text1"/>
              </w:rPr>
              <w:t>Identificación oficial del menor de edad;</w:t>
            </w:r>
          </w:p>
          <w:p w:rsidR="00597267" w:rsidRPr="00E732A1" w:rsidRDefault="00597267" w:rsidP="007F4DA0">
            <w:pPr>
              <w:pStyle w:val="Prrafodelista"/>
              <w:numPr>
                <w:ilvl w:val="0"/>
                <w:numId w:val="6"/>
              </w:numPr>
              <w:ind w:left="0"/>
              <w:jc w:val="both"/>
              <w:rPr>
                <w:rFonts w:ascii="Palatino Linotype" w:hAnsi="Palatino Linotype"/>
                <w:color w:val="000000" w:themeColor="text1"/>
              </w:rPr>
            </w:pPr>
            <w:r w:rsidRPr="00E732A1">
              <w:rPr>
                <w:rFonts w:ascii="Palatino Linotype" w:hAnsi="Palatino Linotype"/>
                <w:color w:val="000000" w:themeColor="text1"/>
              </w:rPr>
              <w:t>Documento de identificación oficial del padre o de la madre que pretenda ejercer el derecho; y</w:t>
            </w:r>
          </w:p>
          <w:p w:rsidR="00597267" w:rsidRPr="00E732A1" w:rsidRDefault="00597267" w:rsidP="007F4DA0">
            <w:pPr>
              <w:pStyle w:val="Prrafodelista"/>
              <w:numPr>
                <w:ilvl w:val="0"/>
                <w:numId w:val="6"/>
              </w:numPr>
              <w:ind w:left="0"/>
              <w:jc w:val="both"/>
              <w:rPr>
                <w:rFonts w:ascii="Palatino Linotype" w:hAnsi="Palatino Linotype"/>
                <w:color w:val="000000" w:themeColor="text1"/>
              </w:rPr>
            </w:pPr>
            <w:r w:rsidRPr="00E732A1">
              <w:rPr>
                <w:rFonts w:ascii="Palatino Linotype" w:hAnsi="Palatino Linotype"/>
                <w:color w:val="000000" w:themeColor="text1"/>
              </w:rPr>
              <w:t>Documento legal que acredite el ejercicio de la patria potestad.</w:t>
            </w:r>
          </w:p>
          <w:p w:rsidR="00597267" w:rsidRPr="00E732A1" w:rsidRDefault="00597267" w:rsidP="007F4DA0">
            <w:pPr>
              <w:jc w:val="both"/>
              <w:rPr>
                <w:rFonts w:ascii="Palatino Linotype" w:hAnsi="Palatino Linotype"/>
                <w:color w:val="000000" w:themeColor="text1"/>
              </w:rPr>
            </w:pPr>
          </w:p>
          <w:p w:rsidR="00597267" w:rsidRPr="00E732A1" w:rsidRDefault="00597267" w:rsidP="007F4DA0">
            <w:pPr>
              <w:jc w:val="both"/>
              <w:rPr>
                <w:rFonts w:ascii="Palatino Linotype" w:hAnsi="Palatino Linotype"/>
                <w:color w:val="000000" w:themeColor="text1"/>
              </w:rPr>
            </w:pPr>
            <w:r w:rsidRPr="00E732A1">
              <w:rPr>
                <w:rFonts w:ascii="Palatino Linotype" w:hAnsi="Palatino Linotype"/>
                <w:color w:val="000000" w:themeColor="text1"/>
              </w:rPr>
              <w:t xml:space="preserve">Bajo ese tenor, no es dable otorgar el Acceso a datos del menor, toda vez que se </w:t>
            </w:r>
            <w:r w:rsidRPr="00E732A1">
              <w:rPr>
                <w:rFonts w:ascii="Palatino Linotype" w:hAnsi="Palatino Linotype"/>
                <w:b/>
                <w:color w:val="000000" w:themeColor="text1"/>
              </w:rPr>
              <w:t xml:space="preserve">requiere acreditar la relación </w:t>
            </w:r>
            <w:r w:rsidRPr="00E732A1">
              <w:rPr>
                <w:rFonts w:ascii="Palatino Linotype" w:hAnsi="Palatino Linotype"/>
                <w:b/>
                <w:color w:val="000000" w:themeColor="text1"/>
              </w:rPr>
              <w:lastRenderedPageBreak/>
              <w:t>jurídica (patria potestad o tutela),</w:t>
            </w:r>
            <w:r w:rsidRPr="00E732A1">
              <w:rPr>
                <w:rFonts w:ascii="Palatino Linotype" w:hAnsi="Palatino Linotype"/>
                <w:color w:val="000000" w:themeColor="text1"/>
              </w:rPr>
              <w:t xml:space="preserve"> al constituir datos de la vida privada de un menor de edad.</w:t>
            </w:r>
          </w:p>
        </w:tc>
      </w:tr>
      <w:tr w:rsidR="007F4DA0" w:rsidRPr="00E732A1" w:rsidTr="007F4DA0">
        <w:tc>
          <w:tcPr>
            <w:tcW w:w="3114" w:type="dxa"/>
            <w:shd w:val="clear" w:color="auto" w:fill="D9D9D9" w:themeFill="background1" w:themeFillShade="D9"/>
          </w:tcPr>
          <w:p w:rsidR="00D016EA" w:rsidRPr="00E732A1" w:rsidRDefault="00D016EA" w:rsidP="007F4DA0">
            <w:pPr>
              <w:jc w:val="both"/>
              <w:rPr>
                <w:rFonts w:ascii="Palatino Linotype" w:hAnsi="Palatino Linotype"/>
                <w:color w:val="000000" w:themeColor="text1"/>
              </w:rPr>
            </w:pPr>
            <w:r w:rsidRPr="00E732A1">
              <w:rPr>
                <w:rFonts w:ascii="Palatino Linotype" w:hAnsi="Palatino Linotype"/>
                <w:b/>
                <w:bCs/>
                <w:color w:val="000000" w:themeColor="text1"/>
              </w:rPr>
              <w:lastRenderedPageBreak/>
              <w:t>00004/SECTI/AD/2025</w:t>
            </w:r>
          </w:p>
        </w:tc>
        <w:tc>
          <w:tcPr>
            <w:tcW w:w="5997" w:type="dxa"/>
          </w:tcPr>
          <w:p w:rsidR="00597267" w:rsidRPr="00E732A1" w:rsidRDefault="00597267" w:rsidP="007F4DA0">
            <w:pPr>
              <w:jc w:val="both"/>
              <w:rPr>
                <w:rFonts w:ascii="Palatino Linotype" w:hAnsi="Palatino Linotype"/>
                <w:b/>
                <w:i/>
                <w:color w:val="000000" w:themeColor="text1"/>
              </w:rPr>
            </w:pPr>
            <w:r w:rsidRPr="00E732A1">
              <w:rPr>
                <w:rFonts w:ascii="Palatino Linotype" w:hAnsi="Palatino Linotype"/>
                <w:b/>
                <w:i/>
                <w:color w:val="000000" w:themeColor="text1"/>
              </w:rPr>
              <w:t>“</w:t>
            </w:r>
            <w:r w:rsidRPr="00E732A1">
              <w:rPr>
                <w:rFonts w:ascii="Palatino Linotype" w:hAnsi="Palatino Linotype"/>
                <w:i/>
                <w:color w:val="000000" w:themeColor="text1"/>
              </w:rPr>
              <w:t>De conformidad con lo dispuesto en el artículo 108 de la Ley de Protección de Datos Personales en Posesión de Sujetos Obligados del Estado de México y Municipios; se adjunta un archivo correspondiente al acuerdo de respuesta de fecha diecinueve de marzo de dos mil veinticinco emitido por el Titular de la Unidad de Transparencia.” (Sic)</w:t>
            </w:r>
          </w:p>
          <w:p w:rsidR="00597267" w:rsidRPr="00E732A1" w:rsidRDefault="00597267" w:rsidP="007F4DA0">
            <w:pPr>
              <w:jc w:val="both"/>
              <w:rPr>
                <w:rFonts w:ascii="Palatino Linotype" w:hAnsi="Palatino Linotype"/>
                <w:b/>
                <w:i/>
                <w:color w:val="000000" w:themeColor="text1"/>
              </w:rPr>
            </w:pPr>
          </w:p>
          <w:p w:rsidR="00597267" w:rsidRPr="00E732A1" w:rsidRDefault="00597267" w:rsidP="007F4DA0">
            <w:pPr>
              <w:jc w:val="both"/>
              <w:rPr>
                <w:rFonts w:ascii="Palatino Linotype" w:hAnsi="Palatino Linotype"/>
                <w:b/>
                <w:color w:val="000000" w:themeColor="text1"/>
              </w:rPr>
            </w:pPr>
            <w:r w:rsidRPr="00E732A1">
              <w:rPr>
                <w:rFonts w:ascii="Palatino Linotype" w:hAnsi="Palatino Linotype"/>
                <w:b/>
                <w:color w:val="000000" w:themeColor="text1"/>
              </w:rPr>
              <w:t>Archivos electrónicos adjuntos:</w:t>
            </w:r>
          </w:p>
          <w:p w:rsidR="00597267" w:rsidRPr="00E732A1" w:rsidRDefault="00597267" w:rsidP="007F4DA0">
            <w:pPr>
              <w:jc w:val="both"/>
              <w:rPr>
                <w:rFonts w:ascii="Palatino Linotype" w:hAnsi="Palatino Linotype"/>
                <w:b/>
                <w:i/>
                <w:color w:val="000000" w:themeColor="text1"/>
              </w:rPr>
            </w:pPr>
          </w:p>
          <w:p w:rsidR="00D016EA" w:rsidRPr="00E732A1" w:rsidRDefault="00D016EA" w:rsidP="007F4DA0">
            <w:pPr>
              <w:jc w:val="both"/>
              <w:rPr>
                <w:rFonts w:ascii="Palatino Linotype" w:hAnsi="Palatino Linotype"/>
                <w:b/>
                <w:i/>
                <w:color w:val="000000" w:themeColor="text1"/>
              </w:rPr>
            </w:pPr>
            <w:r w:rsidRPr="00E732A1">
              <w:rPr>
                <w:rFonts w:ascii="Palatino Linotype" w:hAnsi="Palatino Linotype"/>
                <w:b/>
                <w:i/>
                <w:color w:val="000000" w:themeColor="text1"/>
              </w:rPr>
              <w:t>RESPUESTA_UT_00004.pdf</w:t>
            </w:r>
            <w:r w:rsidR="00597267" w:rsidRPr="00E732A1">
              <w:rPr>
                <w:rFonts w:ascii="Palatino Linotype" w:hAnsi="Palatino Linotype"/>
                <w:b/>
                <w:i/>
                <w:color w:val="000000" w:themeColor="text1"/>
              </w:rPr>
              <w:t xml:space="preserve">: </w:t>
            </w:r>
            <w:r w:rsidRPr="00E732A1">
              <w:rPr>
                <w:rFonts w:ascii="Palatino Linotype" w:hAnsi="Palatino Linotype"/>
                <w:color w:val="000000" w:themeColor="text1"/>
              </w:rPr>
              <w:t xml:space="preserve">Oficio 22800007010000S/0860/UT/2025 de fecha 19 de marzo de 2025, firmado por el Titular de la Unidad de Transparencia, haciendo referencia </w:t>
            </w:r>
            <w:r w:rsidR="00597267" w:rsidRPr="00E732A1">
              <w:rPr>
                <w:rFonts w:ascii="Palatino Linotype" w:hAnsi="Palatino Linotype"/>
                <w:color w:val="000000" w:themeColor="text1"/>
              </w:rPr>
              <w:t xml:space="preserve">a </w:t>
            </w:r>
            <w:r w:rsidR="00734B36" w:rsidRPr="00E732A1">
              <w:rPr>
                <w:rFonts w:ascii="Palatino Linotype" w:hAnsi="Palatino Linotype"/>
                <w:color w:val="000000" w:themeColor="text1"/>
              </w:rPr>
              <w:t xml:space="preserve">la información requerida en la solicitud de información </w:t>
            </w:r>
            <w:r w:rsidR="00734B36" w:rsidRPr="00E732A1">
              <w:rPr>
                <w:rFonts w:ascii="Palatino Linotype" w:hAnsi="Palatino Linotype"/>
                <w:b/>
                <w:bCs/>
                <w:color w:val="000000" w:themeColor="text1"/>
              </w:rPr>
              <w:t>00003/SECTI/AD/2025</w:t>
            </w:r>
            <w:r w:rsidR="00734B36" w:rsidRPr="00E732A1">
              <w:rPr>
                <w:rFonts w:ascii="Palatino Linotype" w:hAnsi="Palatino Linotype"/>
                <w:color w:val="000000" w:themeColor="text1"/>
              </w:rPr>
              <w:t>, ingresada por la misma Solicitante.</w:t>
            </w:r>
          </w:p>
          <w:p w:rsidR="00D016EA" w:rsidRPr="00E732A1" w:rsidRDefault="00D016EA" w:rsidP="007F4DA0">
            <w:pPr>
              <w:jc w:val="both"/>
              <w:rPr>
                <w:rFonts w:ascii="Palatino Linotype" w:hAnsi="Palatino Linotype"/>
                <w:color w:val="000000" w:themeColor="text1"/>
              </w:rPr>
            </w:pPr>
          </w:p>
          <w:p w:rsidR="00597267" w:rsidRPr="00E732A1" w:rsidRDefault="00734B36" w:rsidP="007F4DA0">
            <w:pPr>
              <w:jc w:val="both"/>
              <w:rPr>
                <w:rFonts w:ascii="Palatino Linotype" w:hAnsi="Palatino Linotype"/>
                <w:color w:val="000000" w:themeColor="text1"/>
              </w:rPr>
            </w:pPr>
            <w:r w:rsidRPr="00E732A1">
              <w:rPr>
                <w:rFonts w:ascii="Palatino Linotype" w:hAnsi="Palatino Linotype"/>
                <w:color w:val="000000" w:themeColor="text1"/>
              </w:rPr>
              <w:t>Por medio del cual, señaló que</w:t>
            </w:r>
            <w:r w:rsidR="00597267" w:rsidRPr="00E732A1">
              <w:rPr>
                <w:rFonts w:ascii="Palatino Linotype" w:hAnsi="Palatino Linotype"/>
                <w:color w:val="000000" w:themeColor="text1"/>
              </w:rPr>
              <w:t xml:space="preserve"> el tratamiento de los datos personales de niñas, niños y adolescentes, se requiere el consentimiento por conducto de la o el titular de la patria potestad o tutela.</w:t>
            </w:r>
          </w:p>
          <w:p w:rsidR="00597267" w:rsidRPr="00E732A1" w:rsidRDefault="00597267" w:rsidP="007F4DA0">
            <w:pPr>
              <w:jc w:val="both"/>
              <w:rPr>
                <w:rFonts w:ascii="Palatino Linotype" w:hAnsi="Palatino Linotype"/>
                <w:color w:val="000000" w:themeColor="text1"/>
              </w:rPr>
            </w:pPr>
          </w:p>
          <w:p w:rsidR="00597267" w:rsidRPr="00E732A1" w:rsidRDefault="00597267" w:rsidP="007F4DA0">
            <w:pPr>
              <w:jc w:val="both"/>
              <w:rPr>
                <w:rFonts w:ascii="Palatino Linotype" w:hAnsi="Palatino Linotype"/>
                <w:color w:val="000000" w:themeColor="text1"/>
              </w:rPr>
            </w:pPr>
            <w:r w:rsidRPr="00E732A1">
              <w:rPr>
                <w:rFonts w:ascii="Palatino Linotype" w:hAnsi="Palatino Linotype"/>
                <w:color w:val="000000" w:themeColor="text1"/>
              </w:rPr>
              <w:t>En el caso que los padres tengan la patria potestad del menor y sean quienes desean ejercer los derechos ARCO, además de acreditar la identidad del menor deberán presentar los documentos:</w:t>
            </w:r>
          </w:p>
          <w:p w:rsidR="00597267" w:rsidRPr="00E732A1" w:rsidRDefault="00597267" w:rsidP="007F4DA0">
            <w:pPr>
              <w:jc w:val="both"/>
              <w:rPr>
                <w:rFonts w:ascii="Palatino Linotype" w:hAnsi="Palatino Linotype"/>
                <w:color w:val="000000" w:themeColor="text1"/>
              </w:rPr>
            </w:pPr>
          </w:p>
          <w:p w:rsidR="00597267" w:rsidRPr="00E732A1" w:rsidRDefault="00597267" w:rsidP="007F4DA0">
            <w:pPr>
              <w:pStyle w:val="Prrafodelista"/>
              <w:numPr>
                <w:ilvl w:val="0"/>
                <w:numId w:val="6"/>
              </w:numPr>
              <w:ind w:left="0"/>
              <w:jc w:val="both"/>
              <w:rPr>
                <w:rFonts w:ascii="Palatino Linotype" w:hAnsi="Palatino Linotype"/>
                <w:color w:val="000000" w:themeColor="text1"/>
              </w:rPr>
            </w:pPr>
            <w:r w:rsidRPr="00E732A1">
              <w:rPr>
                <w:rFonts w:ascii="Palatino Linotype" w:hAnsi="Palatino Linotype"/>
                <w:color w:val="000000" w:themeColor="text1"/>
              </w:rPr>
              <w:t>Acta de nacimiento del menor de edad;</w:t>
            </w:r>
          </w:p>
          <w:p w:rsidR="00597267" w:rsidRPr="00E732A1" w:rsidRDefault="00597267" w:rsidP="007F4DA0">
            <w:pPr>
              <w:pStyle w:val="Prrafodelista"/>
              <w:numPr>
                <w:ilvl w:val="0"/>
                <w:numId w:val="6"/>
              </w:numPr>
              <w:ind w:left="0"/>
              <w:jc w:val="both"/>
              <w:rPr>
                <w:rFonts w:ascii="Palatino Linotype" w:hAnsi="Palatino Linotype"/>
                <w:color w:val="000000" w:themeColor="text1"/>
              </w:rPr>
            </w:pPr>
            <w:r w:rsidRPr="00E732A1">
              <w:rPr>
                <w:rFonts w:ascii="Palatino Linotype" w:hAnsi="Palatino Linotype"/>
                <w:color w:val="000000" w:themeColor="text1"/>
              </w:rPr>
              <w:t>Identificación oficial del menor de edad;</w:t>
            </w:r>
          </w:p>
          <w:p w:rsidR="00597267" w:rsidRPr="00E732A1" w:rsidRDefault="00597267" w:rsidP="007F4DA0">
            <w:pPr>
              <w:pStyle w:val="Prrafodelista"/>
              <w:numPr>
                <w:ilvl w:val="0"/>
                <w:numId w:val="6"/>
              </w:numPr>
              <w:ind w:left="0"/>
              <w:jc w:val="both"/>
              <w:rPr>
                <w:rFonts w:ascii="Palatino Linotype" w:hAnsi="Palatino Linotype"/>
                <w:color w:val="000000" w:themeColor="text1"/>
              </w:rPr>
            </w:pPr>
            <w:r w:rsidRPr="00E732A1">
              <w:rPr>
                <w:rFonts w:ascii="Palatino Linotype" w:hAnsi="Palatino Linotype"/>
                <w:color w:val="000000" w:themeColor="text1"/>
              </w:rPr>
              <w:t>Documento de identificación oficial del padre o de la madre que pretenda ejercer el derecho; y</w:t>
            </w:r>
          </w:p>
          <w:p w:rsidR="00597267" w:rsidRPr="00E732A1" w:rsidRDefault="00597267" w:rsidP="007F4DA0">
            <w:pPr>
              <w:pStyle w:val="Prrafodelista"/>
              <w:numPr>
                <w:ilvl w:val="0"/>
                <w:numId w:val="6"/>
              </w:numPr>
              <w:ind w:left="0"/>
              <w:jc w:val="both"/>
              <w:rPr>
                <w:rFonts w:ascii="Palatino Linotype" w:hAnsi="Palatino Linotype"/>
                <w:color w:val="000000" w:themeColor="text1"/>
              </w:rPr>
            </w:pPr>
            <w:r w:rsidRPr="00E732A1">
              <w:rPr>
                <w:rFonts w:ascii="Palatino Linotype" w:hAnsi="Palatino Linotype"/>
                <w:color w:val="000000" w:themeColor="text1"/>
              </w:rPr>
              <w:t>Documento legal que acredite el ejercicio de la patria potestad.</w:t>
            </w:r>
          </w:p>
          <w:p w:rsidR="00597267" w:rsidRPr="00E732A1" w:rsidRDefault="00597267" w:rsidP="007F4DA0">
            <w:pPr>
              <w:jc w:val="both"/>
              <w:rPr>
                <w:rFonts w:ascii="Palatino Linotype" w:hAnsi="Palatino Linotype"/>
                <w:color w:val="000000" w:themeColor="text1"/>
              </w:rPr>
            </w:pPr>
          </w:p>
          <w:p w:rsidR="00597267" w:rsidRPr="00E732A1" w:rsidRDefault="00597267" w:rsidP="007F4DA0">
            <w:pPr>
              <w:jc w:val="both"/>
              <w:rPr>
                <w:rFonts w:ascii="Palatino Linotype" w:hAnsi="Palatino Linotype"/>
                <w:color w:val="000000" w:themeColor="text1"/>
              </w:rPr>
            </w:pPr>
            <w:r w:rsidRPr="00E732A1">
              <w:rPr>
                <w:rFonts w:ascii="Palatino Linotype" w:hAnsi="Palatino Linotype"/>
                <w:color w:val="000000" w:themeColor="text1"/>
              </w:rPr>
              <w:lastRenderedPageBreak/>
              <w:t xml:space="preserve">Bajo ese tenor, no es dable otorgar el Acceso a datos del menor, toda vez que se </w:t>
            </w:r>
            <w:r w:rsidRPr="00E732A1">
              <w:rPr>
                <w:rFonts w:ascii="Palatino Linotype" w:hAnsi="Palatino Linotype"/>
                <w:b/>
                <w:color w:val="000000" w:themeColor="text1"/>
              </w:rPr>
              <w:t>requiere acreditar la relación jurídica (patria potestad o tutela),</w:t>
            </w:r>
            <w:r w:rsidRPr="00E732A1">
              <w:rPr>
                <w:rFonts w:ascii="Palatino Linotype" w:hAnsi="Palatino Linotype"/>
                <w:color w:val="000000" w:themeColor="text1"/>
              </w:rPr>
              <w:t xml:space="preserve"> al constituir datos de la vida privada de un menor de edad.</w:t>
            </w:r>
          </w:p>
          <w:p w:rsidR="00D016EA" w:rsidRPr="00E732A1" w:rsidRDefault="00D016EA" w:rsidP="007F4DA0">
            <w:pPr>
              <w:jc w:val="both"/>
              <w:rPr>
                <w:rFonts w:ascii="Palatino Linotype" w:hAnsi="Palatino Linotype"/>
                <w:i/>
                <w:color w:val="000000" w:themeColor="text1"/>
              </w:rPr>
            </w:pPr>
          </w:p>
        </w:tc>
      </w:tr>
    </w:tbl>
    <w:p w:rsidR="000217D3" w:rsidRPr="00E732A1" w:rsidRDefault="000217D3" w:rsidP="007F4DA0">
      <w:pPr>
        <w:jc w:val="both"/>
        <w:rPr>
          <w:rFonts w:ascii="Palatino Linotype" w:hAnsi="Palatino Linotype"/>
          <w:color w:val="000000" w:themeColor="text1"/>
        </w:rPr>
      </w:pPr>
    </w:p>
    <w:p w:rsidR="000217D3" w:rsidRPr="00E732A1" w:rsidRDefault="0042471F" w:rsidP="007F4DA0">
      <w:pPr>
        <w:numPr>
          <w:ilvl w:val="0"/>
          <w:numId w:val="1"/>
        </w:numPr>
        <w:spacing w:line="360" w:lineRule="auto"/>
        <w:ind w:left="0" w:firstLine="0"/>
        <w:jc w:val="both"/>
        <w:rPr>
          <w:rFonts w:ascii="Palatino Linotype" w:hAnsi="Palatino Linotype"/>
          <w:color w:val="000000" w:themeColor="text1"/>
        </w:rPr>
      </w:pPr>
      <w:r w:rsidRPr="00E732A1">
        <w:rPr>
          <w:rFonts w:ascii="Palatino Linotype" w:hAnsi="Palatino Linotype"/>
          <w:b/>
          <w:color w:val="000000" w:themeColor="text1"/>
        </w:rPr>
        <w:t>RECURSO DE REVISIÓN.</w:t>
      </w:r>
      <w:r w:rsidRPr="00E732A1">
        <w:rPr>
          <w:rFonts w:ascii="Palatino Linotype" w:hAnsi="Palatino Linotype"/>
          <w:color w:val="000000" w:themeColor="text1"/>
        </w:rPr>
        <w:t xml:space="preserve"> </w:t>
      </w:r>
      <w:r w:rsidR="000217D3" w:rsidRPr="00E732A1">
        <w:rPr>
          <w:rFonts w:ascii="Palatino Linotype" w:hAnsi="Palatino Linotype"/>
          <w:color w:val="000000" w:themeColor="text1"/>
        </w:rPr>
        <w:t xml:space="preserve">El </w:t>
      </w:r>
      <w:r w:rsidR="000217D3" w:rsidRPr="00E732A1">
        <w:rPr>
          <w:rFonts w:ascii="Palatino Linotype" w:hAnsi="Palatino Linotype"/>
          <w:b/>
          <w:color w:val="000000" w:themeColor="text1"/>
        </w:rPr>
        <w:t>treinta y uno de marzo de dos mil veinticinco,</w:t>
      </w:r>
      <w:r w:rsidR="000217D3" w:rsidRPr="00E732A1">
        <w:rPr>
          <w:rFonts w:ascii="Palatino Linotype" w:hAnsi="Palatino Linotype"/>
          <w:color w:val="000000" w:themeColor="text1"/>
        </w:rPr>
        <w:t xml:space="preserve"> el particular interpuso el recurso de revisión respectivo, refiriendo sus razones o motivos de inconformidad que se describen a continuación:</w:t>
      </w:r>
    </w:p>
    <w:p w:rsidR="000217D3" w:rsidRPr="00E732A1" w:rsidRDefault="000217D3" w:rsidP="007F4DA0">
      <w:pPr>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3322"/>
        <w:gridCol w:w="5789"/>
      </w:tblGrid>
      <w:tr w:rsidR="007F4DA0" w:rsidRPr="00E732A1" w:rsidTr="00E46546">
        <w:tc>
          <w:tcPr>
            <w:tcW w:w="2415" w:type="dxa"/>
            <w:shd w:val="clear" w:color="auto" w:fill="D9D9D9" w:themeFill="background1" w:themeFillShade="D9"/>
          </w:tcPr>
          <w:p w:rsidR="0042471F" w:rsidRPr="00E732A1" w:rsidRDefault="0042471F" w:rsidP="007F4DA0">
            <w:pPr>
              <w:jc w:val="both"/>
              <w:rPr>
                <w:rFonts w:ascii="Palatino Linotype" w:eastAsia="Palatino Linotype" w:hAnsi="Palatino Linotype" w:cs="Palatino Linotype"/>
                <w:b/>
                <w:color w:val="000000" w:themeColor="text1"/>
              </w:rPr>
            </w:pPr>
            <w:r w:rsidRPr="00E732A1">
              <w:rPr>
                <w:rFonts w:ascii="Palatino Linotype" w:eastAsia="Palatino Linotype" w:hAnsi="Palatino Linotype" w:cs="Palatino Linotype"/>
                <w:b/>
                <w:color w:val="000000" w:themeColor="text1"/>
              </w:rPr>
              <w:t>03763/INFOEM/AD/RR/2025</w:t>
            </w:r>
          </w:p>
          <w:p w:rsidR="0042471F" w:rsidRPr="00E732A1" w:rsidRDefault="0042471F" w:rsidP="007F4DA0">
            <w:pPr>
              <w:jc w:val="both"/>
              <w:rPr>
                <w:rFonts w:ascii="Palatino Linotype" w:hAnsi="Palatino Linotype"/>
                <w:b/>
                <w:bCs/>
                <w:color w:val="000000" w:themeColor="text1"/>
              </w:rPr>
            </w:pPr>
            <w:r w:rsidRPr="00E732A1">
              <w:rPr>
                <w:rFonts w:ascii="Palatino Linotype" w:hAnsi="Palatino Linotype"/>
                <w:b/>
                <w:bCs/>
                <w:color w:val="000000" w:themeColor="text1"/>
              </w:rPr>
              <w:t>00003/SECTI/AD/2025</w:t>
            </w:r>
          </w:p>
          <w:p w:rsidR="0042471F" w:rsidRPr="00E732A1" w:rsidRDefault="0042471F" w:rsidP="007F4DA0">
            <w:pPr>
              <w:jc w:val="both"/>
              <w:rPr>
                <w:rFonts w:ascii="Palatino Linotype" w:hAnsi="Palatino Linotype"/>
                <w:color w:val="000000" w:themeColor="text1"/>
              </w:rPr>
            </w:pPr>
            <w:r w:rsidRPr="00E732A1">
              <w:rPr>
                <w:rFonts w:ascii="Palatino Linotype" w:eastAsia="Palatino Linotype" w:hAnsi="Palatino Linotype" w:cs="Palatino Linotype"/>
                <w:b/>
                <w:color w:val="000000" w:themeColor="text1"/>
              </w:rPr>
              <w:t xml:space="preserve"> </w:t>
            </w:r>
          </w:p>
        </w:tc>
        <w:tc>
          <w:tcPr>
            <w:tcW w:w="6696" w:type="dxa"/>
          </w:tcPr>
          <w:p w:rsidR="0042471F" w:rsidRPr="00E732A1" w:rsidRDefault="0042471F" w:rsidP="007F4DA0">
            <w:pPr>
              <w:jc w:val="both"/>
              <w:rPr>
                <w:rFonts w:ascii="Palatino Linotype" w:hAnsi="Palatino Linotype"/>
                <w:b/>
                <w:bCs/>
                <w:color w:val="000000" w:themeColor="text1"/>
              </w:rPr>
            </w:pPr>
            <w:r w:rsidRPr="00E732A1">
              <w:rPr>
                <w:rFonts w:ascii="Palatino Linotype" w:hAnsi="Palatino Linotype"/>
                <w:b/>
                <w:bCs/>
                <w:color w:val="000000" w:themeColor="text1"/>
              </w:rPr>
              <w:t xml:space="preserve">Acto Impugnado: </w:t>
            </w:r>
            <w:r w:rsidRPr="00E732A1">
              <w:rPr>
                <w:rFonts w:ascii="Palatino Linotype" w:hAnsi="Palatino Linotype"/>
                <w:bCs/>
                <w:i/>
                <w:color w:val="000000" w:themeColor="text1"/>
              </w:rPr>
              <w:t>“Documento de identificación oficial del padre o de la madre que pretenda ejercer el derecho, y Documento legal que acredite el ejercicio de la patria potestad: Bajo este argumento, no es dable otorgar el Acceso a datos de la menor, toda vez que se requiere acreditar la relación jurídica (patria potestad o tutela), al constituir datos de la vida privada de un menor de edad.” (Sic)</w:t>
            </w:r>
          </w:p>
          <w:p w:rsidR="0042471F" w:rsidRPr="00E732A1" w:rsidRDefault="0042471F" w:rsidP="007F4DA0">
            <w:pPr>
              <w:jc w:val="both"/>
              <w:rPr>
                <w:rFonts w:ascii="Palatino Linotype" w:hAnsi="Palatino Linotype"/>
                <w:bCs/>
                <w:color w:val="000000" w:themeColor="text1"/>
              </w:rPr>
            </w:pPr>
          </w:p>
          <w:p w:rsidR="0042471F" w:rsidRPr="00E732A1" w:rsidRDefault="0042471F" w:rsidP="007F4DA0">
            <w:pPr>
              <w:jc w:val="both"/>
              <w:rPr>
                <w:rFonts w:ascii="Palatino Linotype" w:hAnsi="Palatino Linotype"/>
                <w:b/>
                <w:bCs/>
                <w:color w:val="000000" w:themeColor="text1"/>
              </w:rPr>
            </w:pPr>
            <w:r w:rsidRPr="00E732A1">
              <w:rPr>
                <w:rFonts w:ascii="Palatino Linotype" w:hAnsi="Palatino Linotype"/>
                <w:b/>
                <w:bCs/>
                <w:color w:val="000000" w:themeColor="text1"/>
              </w:rPr>
              <w:t>Razones o Motivos de la Inconformidad:</w:t>
            </w:r>
            <w:r w:rsidR="005A5094" w:rsidRPr="00E732A1">
              <w:rPr>
                <w:rFonts w:ascii="Palatino Linotype" w:hAnsi="Palatino Linotype"/>
                <w:b/>
                <w:bCs/>
                <w:color w:val="000000" w:themeColor="text1"/>
              </w:rPr>
              <w:t xml:space="preserve"> </w:t>
            </w:r>
            <w:r w:rsidRPr="00E732A1">
              <w:rPr>
                <w:rFonts w:ascii="Palatino Linotype" w:hAnsi="Palatino Linotype"/>
                <w:i/>
                <w:color w:val="000000" w:themeColor="text1"/>
              </w:rPr>
              <w:t xml:space="preserve">“1. No me dicen que documento acredita la patria potestad. 2. Tanto el padre </w:t>
            </w:r>
            <w:r w:rsidR="00292230">
              <w:rPr>
                <w:rFonts w:ascii="Palatino Linotype" w:hAnsi="Palatino Linotype"/>
                <w:i/>
                <w:color w:val="000000" w:themeColor="text1"/>
              </w:rPr>
              <w:t>XXXX</w:t>
            </w:r>
            <w:r w:rsidRPr="00E732A1">
              <w:rPr>
                <w:rFonts w:ascii="Palatino Linotype" w:hAnsi="Palatino Linotype"/>
                <w:i/>
                <w:color w:val="000000" w:themeColor="text1"/>
              </w:rPr>
              <w:t xml:space="preserve"> como la madre </w:t>
            </w:r>
            <w:r w:rsidR="00292230">
              <w:rPr>
                <w:rFonts w:ascii="Palatino Linotype" w:hAnsi="Palatino Linotype"/>
                <w:i/>
                <w:color w:val="000000" w:themeColor="text1"/>
              </w:rPr>
              <w:t>XXXX</w:t>
            </w:r>
            <w:r w:rsidRPr="00E732A1">
              <w:rPr>
                <w:rFonts w:ascii="Palatino Linotype" w:hAnsi="Palatino Linotype"/>
                <w:i/>
                <w:color w:val="000000" w:themeColor="text1"/>
              </w:rPr>
              <w:t xml:space="preserve"> quieren acceder a los datos del menor de edad de iniciales reservadas M.M.L. 3. El acta de nacimiento es el documento que ingresé y que nos acredita la patria potestad” (Sic)</w:t>
            </w:r>
          </w:p>
          <w:p w:rsidR="0042471F" w:rsidRPr="00E732A1" w:rsidRDefault="0042471F" w:rsidP="007F4DA0">
            <w:pPr>
              <w:jc w:val="both"/>
              <w:rPr>
                <w:rFonts w:ascii="Palatino Linotype" w:hAnsi="Palatino Linotype"/>
                <w:i/>
                <w:color w:val="000000" w:themeColor="text1"/>
              </w:rPr>
            </w:pPr>
          </w:p>
          <w:p w:rsidR="0042471F" w:rsidRPr="00E732A1" w:rsidRDefault="0042471F" w:rsidP="007F4DA0">
            <w:pPr>
              <w:spacing w:line="360" w:lineRule="auto"/>
              <w:jc w:val="both"/>
              <w:rPr>
                <w:rFonts w:ascii="Palatino Linotype" w:hAnsi="Palatino Linotype"/>
                <w:b/>
                <w:color w:val="000000" w:themeColor="text1"/>
              </w:rPr>
            </w:pPr>
            <w:r w:rsidRPr="00E732A1">
              <w:rPr>
                <w:rFonts w:ascii="Palatino Linotype" w:hAnsi="Palatino Linotype"/>
                <w:b/>
                <w:color w:val="000000" w:themeColor="text1"/>
              </w:rPr>
              <w:t>Archivos electrónicos adjuntos:</w:t>
            </w:r>
          </w:p>
          <w:p w:rsidR="00F54607" w:rsidRPr="00E732A1" w:rsidRDefault="00F54607" w:rsidP="007F4DA0">
            <w:pPr>
              <w:jc w:val="both"/>
              <w:rPr>
                <w:rFonts w:ascii="Palatino Linotype" w:hAnsi="Palatino Linotype"/>
                <w:b/>
                <w:color w:val="000000" w:themeColor="text1"/>
              </w:rPr>
            </w:pPr>
          </w:p>
          <w:p w:rsidR="00F54607" w:rsidRPr="00E732A1" w:rsidRDefault="00F54607" w:rsidP="007F4DA0">
            <w:pPr>
              <w:jc w:val="both"/>
              <w:rPr>
                <w:rFonts w:ascii="Palatino Linotype" w:hAnsi="Palatino Linotype"/>
                <w:color w:val="000000" w:themeColor="text1"/>
              </w:rPr>
            </w:pPr>
            <w:r w:rsidRPr="00E732A1">
              <w:rPr>
                <w:rFonts w:ascii="Palatino Linotype" w:hAnsi="Palatino Linotype"/>
                <w:b/>
                <w:i/>
                <w:color w:val="000000" w:themeColor="text1"/>
              </w:rPr>
              <w:t xml:space="preserve">IMG_20250331_132709.jpg: </w:t>
            </w:r>
            <w:r w:rsidRPr="00E732A1">
              <w:rPr>
                <w:rFonts w:ascii="Palatino Linotype" w:hAnsi="Palatino Linotype"/>
                <w:color w:val="000000" w:themeColor="text1"/>
              </w:rPr>
              <w:t xml:space="preserve">Lado anverso de la credencial para votar expedida por el Instituto Nacional Electoral a favor de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F54607" w:rsidRPr="00E732A1" w:rsidRDefault="00F54607" w:rsidP="007F4DA0">
            <w:pPr>
              <w:jc w:val="both"/>
              <w:rPr>
                <w:rFonts w:ascii="Palatino Linotype" w:hAnsi="Palatino Linotype"/>
                <w:b/>
                <w:color w:val="000000" w:themeColor="text1"/>
              </w:rPr>
            </w:pPr>
          </w:p>
          <w:p w:rsidR="0042471F" w:rsidRPr="00E732A1" w:rsidRDefault="0042471F" w:rsidP="007F4DA0">
            <w:pPr>
              <w:jc w:val="both"/>
              <w:rPr>
                <w:rFonts w:ascii="Palatino Linotype" w:hAnsi="Palatino Linotype"/>
                <w:color w:val="000000" w:themeColor="text1"/>
              </w:rPr>
            </w:pPr>
            <w:r w:rsidRPr="00E732A1">
              <w:rPr>
                <w:rFonts w:ascii="Palatino Linotype" w:hAnsi="Palatino Linotype"/>
                <w:b/>
                <w:i/>
                <w:color w:val="000000" w:themeColor="text1"/>
              </w:rPr>
              <w:t xml:space="preserve">DOC-20250105-WA0000._20250106_012417_0000.jpg: </w:t>
            </w:r>
            <w:r w:rsidRPr="00E732A1">
              <w:rPr>
                <w:rFonts w:ascii="Palatino Linotype" w:hAnsi="Palatino Linotype"/>
                <w:color w:val="000000" w:themeColor="text1"/>
              </w:rPr>
              <w:t xml:space="preserve">Acta de </w:t>
            </w:r>
            <w:r w:rsidRPr="00E732A1">
              <w:rPr>
                <w:rFonts w:ascii="Palatino Linotype" w:hAnsi="Palatino Linotype"/>
                <w:color w:val="000000" w:themeColor="text1"/>
              </w:rPr>
              <w:lastRenderedPageBreak/>
              <w:t xml:space="preserve">nacimiento del menor </w:t>
            </w:r>
            <w:r w:rsidR="00292230">
              <w:rPr>
                <w:rFonts w:ascii="Palatino Linotype" w:hAnsi="Palatino Linotype"/>
                <w:color w:val="000000" w:themeColor="text1"/>
              </w:rPr>
              <w:t>XXXX</w:t>
            </w:r>
            <w:r w:rsidRPr="00E732A1">
              <w:rPr>
                <w:rFonts w:ascii="Palatino Linotype" w:hAnsi="Palatino Linotype"/>
                <w:color w:val="000000" w:themeColor="text1"/>
              </w:rPr>
              <w:t xml:space="preserve">, con los datos de filiación de </w:t>
            </w:r>
            <w:r w:rsidR="00292230">
              <w:rPr>
                <w:rFonts w:ascii="Palatino Linotype" w:hAnsi="Palatino Linotype"/>
                <w:color w:val="000000" w:themeColor="text1"/>
              </w:rPr>
              <w:t>XXXX</w:t>
            </w:r>
            <w:r w:rsidRPr="00E732A1">
              <w:rPr>
                <w:rFonts w:ascii="Palatino Linotype" w:hAnsi="Palatino Linotype"/>
                <w:color w:val="000000" w:themeColor="text1"/>
              </w:rPr>
              <w:t xml:space="preserve"> y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F54607" w:rsidRPr="00E732A1" w:rsidRDefault="00F54607" w:rsidP="007F4DA0">
            <w:pPr>
              <w:jc w:val="both"/>
              <w:rPr>
                <w:rFonts w:ascii="Palatino Linotype" w:hAnsi="Palatino Linotype"/>
                <w:b/>
                <w:i/>
                <w:color w:val="000000" w:themeColor="text1"/>
              </w:rPr>
            </w:pPr>
          </w:p>
          <w:p w:rsidR="00F54607" w:rsidRPr="00E732A1" w:rsidRDefault="00F54607" w:rsidP="007F4DA0">
            <w:pPr>
              <w:jc w:val="both"/>
              <w:rPr>
                <w:rFonts w:ascii="Palatino Linotype" w:hAnsi="Palatino Linotype"/>
                <w:b/>
                <w:i/>
                <w:color w:val="000000" w:themeColor="text1"/>
              </w:rPr>
            </w:pPr>
            <w:r w:rsidRPr="00E732A1">
              <w:rPr>
                <w:rFonts w:ascii="Palatino Linotype" w:hAnsi="Palatino Linotype"/>
                <w:b/>
                <w:i/>
                <w:color w:val="000000" w:themeColor="text1"/>
              </w:rPr>
              <w:t xml:space="preserve">IMG_20250331_132721.jpg: </w:t>
            </w:r>
            <w:r w:rsidRPr="00E732A1">
              <w:rPr>
                <w:rFonts w:ascii="Palatino Linotype" w:hAnsi="Palatino Linotype"/>
                <w:color w:val="000000" w:themeColor="text1"/>
              </w:rPr>
              <w:t xml:space="preserve">Lado reverso de la credencial para votar expedida por el Instituto Nacional Electoral  a favor de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42471F" w:rsidRPr="00E732A1" w:rsidRDefault="0042471F" w:rsidP="007F4DA0">
            <w:pPr>
              <w:jc w:val="both"/>
              <w:rPr>
                <w:rFonts w:ascii="Palatino Linotype" w:hAnsi="Palatino Linotype"/>
                <w:b/>
                <w:i/>
                <w:color w:val="000000" w:themeColor="text1"/>
              </w:rPr>
            </w:pPr>
          </w:p>
          <w:p w:rsidR="0042471F" w:rsidRPr="00E732A1" w:rsidRDefault="0042471F" w:rsidP="007F4DA0">
            <w:pPr>
              <w:jc w:val="both"/>
              <w:rPr>
                <w:rFonts w:ascii="Palatino Linotype" w:hAnsi="Palatino Linotype"/>
                <w:b/>
                <w:i/>
                <w:color w:val="000000" w:themeColor="text1"/>
              </w:rPr>
            </w:pPr>
            <w:r w:rsidRPr="00E732A1">
              <w:rPr>
                <w:rFonts w:ascii="Palatino Linotype" w:hAnsi="Palatino Linotype"/>
                <w:b/>
                <w:i/>
                <w:color w:val="000000" w:themeColor="text1"/>
              </w:rPr>
              <w:t xml:space="preserve">BRWFC017C4A602D_081950.jpg: </w:t>
            </w:r>
            <w:r w:rsidRPr="00E732A1">
              <w:rPr>
                <w:rFonts w:ascii="Palatino Linotype" w:hAnsi="Palatino Linotype"/>
                <w:color w:val="000000" w:themeColor="text1"/>
              </w:rPr>
              <w:t xml:space="preserve">Credencial para votar expedida por el Instituto Nacional Electoral a favor de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42471F" w:rsidRPr="00E732A1" w:rsidRDefault="0042471F" w:rsidP="007F4DA0">
            <w:pPr>
              <w:jc w:val="both"/>
              <w:rPr>
                <w:rFonts w:ascii="Palatino Linotype" w:hAnsi="Palatino Linotype"/>
                <w:b/>
                <w:i/>
                <w:color w:val="000000" w:themeColor="text1"/>
              </w:rPr>
            </w:pPr>
          </w:p>
        </w:tc>
      </w:tr>
      <w:tr w:rsidR="007F4DA0" w:rsidRPr="00E732A1" w:rsidTr="00E46546">
        <w:tc>
          <w:tcPr>
            <w:tcW w:w="2415" w:type="dxa"/>
            <w:shd w:val="clear" w:color="auto" w:fill="D9D9D9" w:themeFill="background1" w:themeFillShade="D9"/>
          </w:tcPr>
          <w:p w:rsidR="0042471F" w:rsidRPr="00E732A1" w:rsidRDefault="0042471F" w:rsidP="007F4DA0">
            <w:pPr>
              <w:jc w:val="both"/>
              <w:rPr>
                <w:rFonts w:ascii="Palatino Linotype" w:hAnsi="Palatino Linotype"/>
                <w:b/>
                <w:bCs/>
                <w:color w:val="000000" w:themeColor="text1"/>
              </w:rPr>
            </w:pPr>
            <w:r w:rsidRPr="00E732A1">
              <w:rPr>
                <w:rFonts w:ascii="Palatino Linotype" w:eastAsia="Palatino Linotype" w:hAnsi="Palatino Linotype" w:cs="Palatino Linotype"/>
                <w:b/>
                <w:color w:val="000000" w:themeColor="text1"/>
              </w:rPr>
              <w:lastRenderedPageBreak/>
              <w:t>03783/INFOEM/AD/RR/2025</w:t>
            </w:r>
          </w:p>
          <w:p w:rsidR="0042471F" w:rsidRPr="00E732A1" w:rsidRDefault="0042471F" w:rsidP="007F4DA0">
            <w:pPr>
              <w:jc w:val="both"/>
              <w:rPr>
                <w:rFonts w:ascii="Palatino Linotype" w:hAnsi="Palatino Linotype"/>
                <w:color w:val="000000" w:themeColor="text1"/>
              </w:rPr>
            </w:pPr>
            <w:r w:rsidRPr="00E732A1">
              <w:rPr>
                <w:rFonts w:ascii="Palatino Linotype" w:hAnsi="Palatino Linotype"/>
                <w:b/>
                <w:bCs/>
                <w:color w:val="000000" w:themeColor="text1"/>
              </w:rPr>
              <w:t>00004/SECTI/AD/2025</w:t>
            </w:r>
          </w:p>
        </w:tc>
        <w:tc>
          <w:tcPr>
            <w:tcW w:w="6696" w:type="dxa"/>
          </w:tcPr>
          <w:p w:rsidR="0042471F" w:rsidRPr="00E732A1" w:rsidRDefault="0042471F" w:rsidP="007F4DA0">
            <w:pPr>
              <w:jc w:val="both"/>
              <w:rPr>
                <w:rFonts w:ascii="Palatino Linotype" w:hAnsi="Palatino Linotype"/>
                <w:b/>
                <w:bCs/>
                <w:color w:val="000000" w:themeColor="text1"/>
              </w:rPr>
            </w:pPr>
            <w:r w:rsidRPr="00E732A1">
              <w:rPr>
                <w:rFonts w:ascii="Palatino Linotype" w:hAnsi="Palatino Linotype"/>
                <w:b/>
                <w:bCs/>
                <w:color w:val="000000" w:themeColor="text1"/>
              </w:rPr>
              <w:t xml:space="preserve">Acto Impugnado: </w:t>
            </w:r>
            <w:r w:rsidRPr="00E732A1">
              <w:rPr>
                <w:rFonts w:ascii="Palatino Linotype" w:hAnsi="Palatino Linotype"/>
                <w:bCs/>
                <w:i/>
                <w:color w:val="000000" w:themeColor="text1"/>
              </w:rPr>
              <w:t>“ACTO IMPUGNADO - Documento de identificación oficial del padre o de la madre que pretenda ejercer el derecho, y Documento legal que acredite el ejercicio de la patria potestad: Bajo este argumento, no es dable otorgar el Acceso a datos de la menor, toda vez que se requiere acreditar la relación jurídica (patria potestad o tutela), al constituir datos de la vida privada de un menor de edad.” (Sic)</w:t>
            </w:r>
          </w:p>
          <w:p w:rsidR="0042471F" w:rsidRPr="00E732A1" w:rsidRDefault="0042471F" w:rsidP="007F4DA0">
            <w:pPr>
              <w:jc w:val="both"/>
              <w:rPr>
                <w:rFonts w:ascii="Palatino Linotype" w:hAnsi="Palatino Linotype"/>
                <w:bCs/>
                <w:color w:val="000000" w:themeColor="text1"/>
              </w:rPr>
            </w:pPr>
          </w:p>
          <w:p w:rsidR="0042471F" w:rsidRPr="00E732A1" w:rsidRDefault="0042471F" w:rsidP="007F4DA0">
            <w:pPr>
              <w:jc w:val="both"/>
              <w:rPr>
                <w:rFonts w:ascii="Palatino Linotype" w:hAnsi="Palatino Linotype"/>
                <w:b/>
                <w:bCs/>
                <w:color w:val="000000" w:themeColor="text1"/>
              </w:rPr>
            </w:pPr>
            <w:r w:rsidRPr="00E732A1">
              <w:rPr>
                <w:rFonts w:ascii="Palatino Linotype" w:hAnsi="Palatino Linotype"/>
                <w:b/>
                <w:bCs/>
                <w:color w:val="000000" w:themeColor="text1"/>
              </w:rPr>
              <w:t xml:space="preserve">Razones o Motivos de la Inconformidad: </w:t>
            </w:r>
            <w:r w:rsidRPr="00E732A1">
              <w:rPr>
                <w:rFonts w:ascii="Palatino Linotype" w:hAnsi="Palatino Linotype"/>
                <w:i/>
                <w:color w:val="000000" w:themeColor="text1"/>
              </w:rPr>
              <w:t xml:space="preserve">“1. No me dicen que documento acredita la patria potestad. 2. Tanto el padre </w:t>
            </w:r>
            <w:r w:rsidR="00292230">
              <w:rPr>
                <w:rFonts w:ascii="Palatino Linotype" w:hAnsi="Palatino Linotype"/>
                <w:i/>
                <w:color w:val="000000" w:themeColor="text1"/>
              </w:rPr>
              <w:t>XXXX</w:t>
            </w:r>
            <w:r w:rsidRPr="00E732A1">
              <w:rPr>
                <w:rFonts w:ascii="Palatino Linotype" w:hAnsi="Palatino Linotype"/>
                <w:i/>
                <w:color w:val="000000" w:themeColor="text1"/>
              </w:rPr>
              <w:t xml:space="preserve"> como la madre </w:t>
            </w:r>
            <w:r w:rsidR="00292230">
              <w:rPr>
                <w:rFonts w:ascii="Palatino Linotype" w:hAnsi="Palatino Linotype"/>
                <w:i/>
                <w:color w:val="000000" w:themeColor="text1"/>
              </w:rPr>
              <w:t>XXXX</w:t>
            </w:r>
            <w:r w:rsidRPr="00E732A1">
              <w:rPr>
                <w:rFonts w:ascii="Palatino Linotype" w:hAnsi="Palatino Linotype"/>
                <w:i/>
                <w:color w:val="000000" w:themeColor="text1"/>
              </w:rPr>
              <w:t xml:space="preserve"> quieren acceder a los datos del menor de edad de iniciales reservadas M.M.L. 3. El acta de nacimiento es el documento que ingresé y que nos acredita la patria potestad” (Sic)</w:t>
            </w:r>
          </w:p>
          <w:p w:rsidR="0042471F" w:rsidRPr="00E732A1" w:rsidRDefault="0042471F" w:rsidP="007F4DA0">
            <w:pPr>
              <w:jc w:val="both"/>
              <w:rPr>
                <w:rFonts w:ascii="Palatino Linotype" w:hAnsi="Palatino Linotype"/>
                <w:i/>
                <w:color w:val="000000" w:themeColor="text1"/>
              </w:rPr>
            </w:pPr>
          </w:p>
          <w:p w:rsidR="0042471F" w:rsidRPr="00E732A1" w:rsidRDefault="0042471F" w:rsidP="007F4DA0">
            <w:pPr>
              <w:spacing w:line="360" w:lineRule="auto"/>
              <w:jc w:val="both"/>
              <w:rPr>
                <w:rFonts w:ascii="Palatino Linotype" w:hAnsi="Palatino Linotype"/>
                <w:b/>
                <w:color w:val="000000" w:themeColor="text1"/>
              </w:rPr>
            </w:pPr>
            <w:r w:rsidRPr="00E732A1">
              <w:rPr>
                <w:rFonts w:ascii="Palatino Linotype" w:hAnsi="Palatino Linotype"/>
                <w:b/>
                <w:color w:val="000000" w:themeColor="text1"/>
              </w:rPr>
              <w:t>Archivos electrónicos adjuntos:</w:t>
            </w:r>
          </w:p>
          <w:p w:rsidR="00F54607" w:rsidRPr="00E732A1" w:rsidRDefault="00F54607" w:rsidP="007F4DA0">
            <w:pPr>
              <w:jc w:val="both"/>
              <w:rPr>
                <w:rFonts w:ascii="Palatino Linotype" w:hAnsi="Palatino Linotype"/>
                <w:b/>
                <w:color w:val="000000" w:themeColor="text1"/>
              </w:rPr>
            </w:pPr>
          </w:p>
          <w:p w:rsidR="0042471F" w:rsidRPr="00E732A1" w:rsidRDefault="0042471F" w:rsidP="007F4DA0">
            <w:pPr>
              <w:jc w:val="both"/>
              <w:rPr>
                <w:rFonts w:ascii="Palatino Linotype" w:hAnsi="Palatino Linotype"/>
                <w:b/>
                <w:i/>
                <w:color w:val="000000" w:themeColor="text1"/>
              </w:rPr>
            </w:pPr>
            <w:r w:rsidRPr="00E732A1">
              <w:rPr>
                <w:rFonts w:ascii="Palatino Linotype" w:hAnsi="Palatino Linotype"/>
                <w:b/>
                <w:i/>
                <w:color w:val="000000" w:themeColor="text1"/>
              </w:rPr>
              <w:t xml:space="preserve">DOC-20250105-WA0000._20250106_012417_0000.jpg: </w:t>
            </w:r>
            <w:r w:rsidRPr="00E732A1">
              <w:rPr>
                <w:rFonts w:ascii="Palatino Linotype" w:hAnsi="Palatino Linotype"/>
                <w:color w:val="000000" w:themeColor="text1"/>
              </w:rPr>
              <w:t xml:space="preserve">Acta de nacimiento del menor </w:t>
            </w:r>
            <w:r w:rsidR="00292230">
              <w:rPr>
                <w:rFonts w:ascii="Palatino Linotype" w:hAnsi="Palatino Linotype"/>
                <w:color w:val="000000" w:themeColor="text1"/>
              </w:rPr>
              <w:t>XXXX</w:t>
            </w:r>
            <w:r w:rsidRPr="00E732A1">
              <w:rPr>
                <w:rFonts w:ascii="Palatino Linotype" w:hAnsi="Palatino Linotype"/>
                <w:color w:val="000000" w:themeColor="text1"/>
              </w:rPr>
              <w:t xml:space="preserve">, con los datos de filiación de </w:t>
            </w:r>
            <w:r w:rsidR="00292230">
              <w:rPr>
                <w:rFonts w:ascii="Palatino Linotype" w:hAnsi="Palatino Linotype"/>
                <w:color w:val="000000" w:themeColor="text1"/>
              </w:rPr>
              <w:t>XXXX</w:t>
            </w:r>
            <w:r w:rsidRPr="00E732A1">
              <w:rPr>
                <w:rFonts w:ascii="Palatino Linotype" w:hAnsi="Palatino Linotype"/>
                <w:color w:val="000000" w:themeColor="text1"/>
              </w:rPr>
              <w:t xml:space="preserve"> y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42471F" w:rsidRPr="00E732A1" w:rsidRDefault="0042471F" w:rsidP="007F4DA0">
            <w:pPr>
              <w:jc w:val="both"/>
              <w:rPr>
                <w:rFonts w:ascii="Palatino Linotype" w:hAnsi="Palatino Linotype"/>
                <w:b/>
                <w:i/>
                <w:color w:val="000000" w:themeColor="text1"/>
              </w:rPr>
            </w:pPr>
          </w:p>
          <w:p w:rsidR="0042471F" w:rsidRPr="00E732A1" w:rsidRDefault="0042471F" w:rsidP="007F4DA0">
            <w:pPr>
              <w:jc w:val="both"/>
              <w:rPr>
                <w:rFonts w:ascii="Palatino Linotype" w:hAnsi="Palatino Linotype"/>
                <w:b/>
                <w:i/>
                <w:color w:val="000000" w:themeColor="text1"/>
              </w:rPr>
            </w:pPr>
            <w:r w:rsidRPr="00E732A1">
              <w:rPr>
                <w:rFonts w:ascii="Palatino Linotype" w:hAnsi="Palatino Linotype"/>
                <w:b/>
                <w:i/>
                <w:color w:val="000000" w:themeColor="text1"/>
              </w:rPr>
              <w:lastRenderedPageBreak/>
              <w:t xml:space="preserve">BRWFC017C4A602D_081950.jpg: </w:t>
            </w:r>
            <w:r w:rsidRPr="00E732A1">
              <w:rPr>
                <w:rFonts w:ascii="Palatino Linotype" w:hAnsi="Palatino Linotype"/>
                <w:color w:val="000000" w:themeColor="text1"/>
              </w:rPr>
              <w:t xml:space="preserve">Credencial para votar expedida por el Instituto Nacional Electoral a favor de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42471F" w:rsidRPr="00E732A1" w:rsidRDefault="0042471F" w:rsidP="007F4DA0">
            <w:pPr>
              <w:jc w:val="both"/>
              <w:rPr>
                <w:rFonts w:ascii="Palatino Linotype" w:hAnsi="Palatino Linotype"/>
                <w:b/>
                <w:i/>
                <w:color w:val="000000" w:themeColor="text1"/>
              </w:rPr>
            </w:pPr>
          </w:p>
          <w:p w:rsidR="0042471F" w:rsidRPr="00E732A1" w:rsidRDefault="0042471F" w:rsidP="007F4DA0">
            <w:pPr>
              <w:jc w:val="both"/>
              <w:rPr>
                <w:rFonts w:ascii="Palatino Linotype" w:hAnsi="Palatino Linotype"/>
                <w:b/>
                <w:i/>
                <w:color w:val="000000" w:themeColor="text1"/>
              </w:rPr>
            </w:pPr>
            <w:r w:rsidRPr="00E732A1">
              <w:rPr>
                <w:rFonts w:ascii="Palatino Linotype" w:hAnsi="Palatino Linotype"/>
                <w:b/>
                <w:i/>
                <w:color w:val="000000" w:themeColor="text1"/>
              </w:rPr>
              <w:t xml:space="preserve">IMG_20250331_132721.jpg: </w:t>
            </w:r>
            <w:r w:rsidRPr="00E732A1">
              <w:rPr>
                <w:rFonts w:ascii="Palatino Linotype" w:hAnsi="Palatino Linotype"/>
                <w:color w:val="000000" w:themeColor="text1"/>
              </w:rPr>
              <w:t xml:space="preserve">Lado reverso de la credencial para votar expedida por el Instituto Nacional Electoral  a favor de </w:t>
            </w:r>
            <w:r w:rsidR="00292230">
              <w:rPr>
                <w:rFonts w:ascii="Palatino Linotype" w:hAnsi="Palatino Linotype"/>
                <w:color w:val="000000" w:themeColor="text1"/>
              </w:rPr>
              <w:t>XXXX</w:t>
            </w:r>
            <w:r w:rsidRPr="00E732A1">
              <w:rPr>
                <w:rFonts w:ascii="Palatino Linotype" w:hAnsi="Palatino Linotype"/>
                <w:color w:val="000000" w:themeColor="text1"/>
              </w:rPr>
              <w:t>.</w:t>
            </w:r>
          </w:p>
          <w:p w:rsidR="0042471F" w:rsidRPr="00E732A1" w:rsidRDefault="0042471F" w:rsidP="007F4DA0">
            <w:pPr>
              <w:jc w:val="both"/>
              <w:rPr>
                <w:rFonts w:ascii="Palatino Linotype" w:hAnsi="Palatino Linotype"/>
                <w:color w:val="000000" w:themeColor="text1"/>
              </w:rPr>
            </w:pPr>
          </w:p>
          <w:p w:rsidR="0042471F" w:rsidRPr="00E732A1" w:rsidRDefault="0042471F" w:rsidP="00292230">
            <w:pPr>
              <w:jc w:val="both"/>
              <w:rPr>
                <w:rFonts w:ascii="Palatino Linotype" w:hAnsi="Palatino Linotype"/>
                <w:b/>
                <w:i/>
                <w:color w:val="000000" w:themeColor="text1"/>
              </w:rPr>
            </w:pPr>
            <w:r w:rsidRPr="00E732A1">
              <w:rPr>
                <w:rFonts w:ascii="Palatino Linotype" w:hAnsi="Palatino Linotype"/>
                <w:b/>
                <w:i/>
                <w:color w:val="000000" w:themeColor="text1"/>
              </w:rPr>
              <w:t xml:space="preserve">IMG_20250331_132709.jpg: </w:t>
            </w:r>
            <w:r w:rsidRPr="00E732A1">
              <w:rPr>
                <w:rFonts w:ascii="Palatino Linotype" w:hAnsi="Palatino Linotype"/>
                <w:color w:val="000000" w:themeColor="text1"/>
              </w:rPr>
              <w:t xml:space="preserve">Lado anverso de la credencial para votar expedida por el Instituto Nacional Electoral a favor de </w:t>
            </w:r>
            <w:r w:rsidR="00292230">
              <w:rPr>
                <w:rFonts w:ascii="Palatino Linotype" w:hAnsi="Palatino Linotype"/>
                <w:color w:val="000000" w:themeColor="text1"/>
              </w:rPr>
              <w:t>XXXX</w:t>
            </w:r>
            <w:r w:rsidRPr="00E732A1">
              <w:rPr>
                <w:rFonts w:ascii="Palatino Linotype" w:hAnsi="Palatino Linotype"/>
                <w:color w:val="000000" w:themeColor="text1"/>
              </w:rPr>
              <w:t>.</w:t>
            </w:r>
          </w:p>
        </w:tc>
      </w:tr>
    </w:tbl>
    <w:p w:rsidR="005B5F6D" w:rsidRPr="00E732A1" w:rsidRDefault="005B5F6D" w:rsidP="007F4DA0">
      <w:pPr>
        <w:jc w:val="both"/>
        <w:rPr>
          <w:rFonts w:ascii="Palatino Linotype" w:eastAsia="Palatino Linotype" w:hAnsi="Palatino Linotype" w:cs="Palatino Linotype"/>
          <w:color w:val="000000" w:themeColor="text1"/>
        </w:rPr>
      </w:pPr>
    </w:p>
    <w:p w:rsidR="005A5094" w:rsidRPr="00E732A1" w:rsidRDefault="005A5094"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los artículos 11 y 127, de la </w:t>
      </w:r>
      <w:r w:rsidRPr="00E732A1">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Pr="00E732A1">
        <w:rPr>
          <w:rFonts w:ascii="Palatino Linotype" w:eastAsia="Palatino Linotype" w:hAnsi="Palatino Linotype" w:cs="Palatino Linotype"/>
          <w:color w:val="000000" w:themeColor="text1"/>
        </w:rPr>
        <w:t xml:space="preserve">en relación con el artículo 185, fracción I, de la </w:t>
      </w:r>
      <w:r w:rsidRPr="00E732A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732A1">
        <w:rPr>
          <w:rFonts w:ascii="Palatino Linotype" w:eastAsia="Palatino Linotype" w:hAnsi="Palatino Linotype" w:cs="Palatino Linotype"/>
          <w:color w:val="000000" w:themeColor="text1"/>
        </w:rPr>
        <w:t xml:space="preserve">de aplicación supletoria, se turnó a la </w:t>
      </w:r>
      <w:r w:rsidRPr="00E732A1">
        <w:rPr>
          <w:rFonts w:ascii="Palatino Linotype" w:eastAsia="Palatino Linotype" w:hAnsi="Palatino Linotype" w:cs="Palatino Linotype"/>
          <w:b/>
          <w:color w:val="000000" w:themeColor="text1"/>
        </w:rPr>
        <w:t>Comisionada María del Rosario Mejía Ayala</w:t>
      </w:r>
      <w:r w:rsidR="00986D64">
        <w:rPr>
          <w:rFonts w:ascii="Palatino Linotype" w:eastAsia="Palatino Linotype" w:hAnsi="Palatino Linotype" w:cs="Palatino Linotype"/>
          <w:b/>
          <w:color w:val="000000" w:themeColor="text1"/>
        </w:rPr>
        <w:t>,</w:t>
      </w:r>
      <w:r w:rsidRPr="00E732A1">
        <w:rPr>
          <w:rFonts w:ascii="Palatino Linotype" w:eastAsia="Palatino Linotype" w:hAnsi="Palatino Linotype" w:cs="Palatino Linotype"/>
          <w:b/>
          <w:color w:val="000000" w:themeColor="text1"/>
        </w:rPr>
        <w:t xml:space="preserve"> </w:t>
      </w:r>
      <w:r w:rsidR="00986D64">
        <w:rPr>
          <w:rFonts w:ascii="Palatino Linotype" w:eastAsia="Palatino Linotype" w:hAnsi="Palatino Linotype" w:cs="Palatino Linotype"/>
          <w:color w:val="000000" w:themeColor="text1"/>
        </w:rPr>
        <w:t>para</w:t>
      </w:r>
      <w:r w:rsidRPr="00E732A1">
        <w:rPr>
          <w:rFonts w:ascii="Palatino Linotype" w:eastAsia="Palatino Linotype" w:hAnsi="Palatino Linotype" w:cs="Palatino Linotype"/>
          <w:color w:val="000000" w:themeColor="text1"/>
        </w:rPr>
        <w:t xml:space="preserve"> su análisis.</w:t>
      </w:r>
    </w:p>
    <w:p w:rsidR="005A5094" w:rsidRPr="00E732A1" w:rsidRDefault="005A5094" w:rsidP="007F4DA0">
      <w:pPr>
        <w:spacing w:line="360" w:lineRule="auto"/>
        <w:jc w:val="both"/>
        <w:rPr>
          <w:rFonts w:ascii="Palatino Linotype" w:eastAsia="Palatino Linotype" w:hAnsi="Palatino Linotype" w:cs="Palatino Linotype"/>
          <w:color w:val="000000" w:themeColor="text1"/>
        </w:rPr>
      </w:pPr>
    </w:p>
    <w:p w:rsidR="005A5094" w:rsidRPr="00E732A1" w:rsidRDefault="005A5094"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b/>
          <w:color w:val="000000" w:themeColor="text1"/>
        </w:rPr>
        <w:t>C</w:t>
      </w:r>
      <w:r w:rsidRPr="00E732A1">
        <w:rPr>
          <w:rFonts w:ascii="Palatino Linotype" w:eastAsia="Palatino Linotype" w:hAnsi="Palatino Linotype" w:cs="Palatino Linotype"/>
          <w:color w:val="000000" w:themeColor="text1"/>
        </w:rPr>
        <w:t xml:space="preserve">on fundamento en los artículos 11, 127 y 131, de la </w:t>
      </w:r>
      <w:r w:rsidRPr="00E732A1">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E732A1">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se admitió el recurso de revisión en fecha </w:t>
      </w:r>
      <w:r w:rsidRPr="00E732A1">
        <w:rPr>
          <w:rFonts w:ascii="Palatino Linotype" w:eastAsia="Palatino Linotype" w:hAnsi="Palatino Linotype" w:cs="Palatino Linotype"/>
          <w:b/>
          <w:color w:val="000000" w:themeColor="text1"/>
        </w:rPr>
        <w:t>dos de abril de dos mil veinticinco</w:t>
      </w:r>
      <w:r w:rsidRPr="00E732A1">
        <w:rPr>
          <w:rFonts w:ascii="Palatino Linotype" w:eastAsia="Palatino Linotype" w:hAnsi="Palatino Linotype" w:cs="Palatino Linotype"/>
          <w:color w:val="000000" w:themeColor="text1"/>
        </w:rPr>
        <w:t xml:space="preserve"> y se apertura la </w:t>
      </w:r>
      <w:r w:rsidRPr="00E732A1">
        <w:rPr>
          <w:rFonts w:ascii="Palatino Linotype" w:eastAsia="Palatino Linotype" w:hAnsi="Palatino Linotype" w:cs="Palatino Linotype"/>
          <w:b/>
          <w:color w:val="000000" w:themeColor="text1"/>
        </w:rPr>
        <w:t>etapa de conciliación</w:t>
      </w:r>
      <w:r w:rsidRPr="00E732A1">
        <w:rPr>
          <w:rFonts w:ascii="Palatino Linotype" w:eastAsia="Palatino Linotype" w:hAnsi="Palatino Linotype" w:cs="Palatino Linotype"/>
          <w:color w:val="000000" w:themeColor="text1"/>
        </w:rPr>
        <w:t xml:space="preserve"> a fin de que las partes pudieran conciliar los motivos que dieron inicio al recurso de revisión.</w:t>
      </w:r>
    </w:p>
    <w:p w:rsidR="005A5094" w:rsidRPr="00E732A1" w:rsidRDefault="005A5094" w:rsidP="007F4DA0">
      <w:pPr>
        <w:spacing w:line="360" w:lineRule="auto"/>
        <w:jc w:val="both"/>
        <w:rPr>
          <w:rFonts w:ascii="Palatino Linotype" w:eastAsia="Palatino Linotype" w:hAnsi="Palatino Linotype" w:cs="Palatino Linotype"/>
          <w:color w:val="000000" w:themeColor="text1"/>
        </w:rPr>
      </w:pPr>
    </w:p>
    <w:p w:rsidR="005B5F6D" w:rsidRPr="00E732A1" w:rsidRDefault="005A5094"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lastRenderedPageBreak/>
        <w:t xml:space="preserve">El </w:t>
      </w:r>
      <w:r w:rsidRPr="00E732A1">
        <w:rPr>
          <w:rFonts w:ascii="Palatino Linotype" w:eastAsia="Palatino Linotype" w:hAnsi="Palatino Linotype" w:cs="Palatino Linotype"/>
          <w:b/>
          <w:color w:val="000000" w:themeColor="text1"/>
        </w:rPr>
        <w:t>dos de abril de dos mil veinticinco</w:t>
      </w:r>
      <w:r w:rsidRPr="00E732A1">
        <w:rPr>
          <w:rFonts w:ascii="Palatino Linotype" w:eastAsia="Palatino Linotype" w:hAnsi="Palatino Linotype" w:cs="Palatino Linotype"/>
          <w:color w:val="000000" w:themeColor="text1"/>
        </w:rPr>
        <w:t>, con fundamento en lo dispuesto en el artículo 132, fracción I, de la Ley de Protección de Datos Personales en Posesión de Sujetos Obligados del Estado de México y Municipios se requirió a las partes para que, en un término no mayor de siete días hábiles, manifiesten por cualquier medio, si es su voluntad conciliar en el presente asunto.</w:t>
      </w:r>
    </w:p>
    <w:p w:rsidR="00E46546" w:rsidRPr="00E732A1" w:rsidRDefault="00E46546" w:rsidP="007F4DA0">
      <w:pPr>
        <w:spacing w:line="360" w:lineRule="auto"/>
        <w:jc w:val="both"/>
        <w:rPr>
          <w:rFonts w:ascii="Palatino Linotype" w:eastAsia="Palatino Linotype" w:hAnsi="Palatino Linotype" w:cs="Palatino Linotype"/>
          <w:color w:val="000000" w:themeColor="text1"/>
        </w:rPr>
      </w:pPr>
    </w:p>
    <w:p w:rsidR="005B5F6D" w:rsidRPr="00E732A1" w:rsidRDefault="00DF0D09"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De lo anterior, y conforme a las actuaciones que presenta el expediente electrónico, </w:t>
      </w:r>
      <w:r w:rsidR="00500C75" w:rsidRPr="00E732A1">
        <w:rPr>
          <w:rFonts w:ascii="Palatino Linotype" w:hAnsi="Palatino Linotype"/>
          <w:color w:val="000000" w:themeColor="text1"/>
        </w:rPr>
        <w:t>se advierte</w:t>
      </w:r>
      <w:r w:rsidR="005A5094" w:rsidRPr="00E732A1">
        <w:rPr>
          <w:rFonts w:ascii="Palatino Linotype" w:hAnsi="Palatino Linotype"/>
          <w:color w:val="000000" w:themeColor="text1"/>
        </w:rPr>
        <w:t xml:space="preserve"> un pronunciamiento expreso de la parte</w:t>
      </w:r>
      <w:r w:rsidR="005A5094" w:rsidRPr="00E732A1">
        <w:rPr>
          <w:rFonts w:ascii="Palatino Linotype" w:hAnsi="Palatino Linotype"/>
          <w:b/>
          <w:color w:val="000000" w:themeColor="text1"/>
        </w:rPr>
        <w:t xml:space="preserve"> RECURRENTE</w:t>
      </w:r>
      <w:r w:rsidR="005A5094" w:rsidRPr="00E732A1">
        <w:rPr>
          <w:rFonts w:ascii="Palatino Linotype" w:hAnsi="Palatino Linotype"/>
          <w:color w:val="000000" w:themeColor="text1"/>
        </w:rPr>
        <w:t xml:space="preserve"> </w:t>
      </w:r>
      <w:r w:rsidR="00500C75" w:rsidRPr="00E732A1">
        <w:rPr>
          <w:rFonts w:ascii="Palatino Linotype" w:hAnsi="Palatino Linotype"/>
          <w:color w:val="000000" w:themeColor="text1"/>
        </w:rPr>
        <w:t xml:space="preserve">para celebrar una audiencia de conciliación, pero no así sobre la voluntad del </w:t>
      </w:r>
      <w:r w:rsidR="006004AC" w:rsidRPr="00E732A1">
        <w:rPr>
          <w:rFonts w:ascii="Palatino Linotype" w:hAnsi="Palatino Linotype"/>
          <w:b/>
          <w:color w:val="000000" w:themeColor="text1"/>
        </w:rPr>
        <w:t>SUJETO OBLIGADO</w:t>
      </w:r>
      <w:r w:rsidR="00500C75" w:rsidRPr="00E732A1">
        <w:rPr>
          <w:rFonts w:ascii="Palatino Linotype" w:hAnsi="Palatino Linotype"/>
          <w:color w:val="000000" w:themeColor="text1"/>
        </w:rPr>
        <w:t>, adjuntando un oficio rindiendo informe justificando ratificando su respuesta inicial.</w:t>
      </w:r>
    </w:p>
    <w:p w:rsidR="005B5F6D" w:rsidRPr="00E732A1" w:rsidRDefault="005B5F6D" w:rsidP="007F4DA0">
      <w:pPr>
        <w:spacing w:line="360" w:lineRule="auto"/>
        <w:jc w:val="both"/>
        <w:rPr>
          <w:rFonts w:ascii="Palatino Linotype" w:eastAsia="Palatino Linotype" w:hAnsi="Palatino Linotype" w:cs="Palatino Linotype"/>
          <w:color w:val="000000" w:themeColor="text1"/>
        </w:rPr>
      </w:pPr>
    </w:p>
    <w:p w:rsidR="005A5094" w:rsidRPr="00E732A1" w:rsidRDefault="00DF0D09"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El </w:t>
      </w:r>
      <w:r w:rsidR="00500C75" w:rsidRPr="00E732A1">
        <w:rPr>
          <w:rFonts w:ascii="Palatino Linotype" w:eastAsia="Palatino Linotype" w:hAnsi="Palatino Linotype" w:cs="Palatino Linotype"/>
          <w:b/>
          <w:color w:val="000000" w:themeColor="text1"/>
        </w:rPr>
        <w:t xml:space="preserve">veintiuno </w:t>
      </w:r>
      <w:r w:rsidR="005A5094" w:rsidRPr="00E732A1">
        <w:rPr>
          <w:rFonts w:ascii="Palatino Linotype" w:eastAsia="Palatino Linotype" w:hAnsi="Palatino Linotype" w:cs="Palatino Linotype"/>
          <w:b/>
          <w:color w:val="000000" w:themeColor="text1"/>
        </w:rPr>
        <w:t xml:space="preserve">y veintinueve </w:t>
      </w:r>
      <w:r w:rsidR="00500C75" w:rsidRPr="00E732A1">
        <w:rPr>
          <w:rFonts w:ascii="Palatino Linotype" w:eastAsia="Palatino Linotype" w:hAnsi="Palatino Linotype" w:cs="Palatino Linotype"/>
          <w:b/>
          <w:color w:val="000000" w:themeColor="text1"/>
        </w:rPr>
        <w:t xml:space="preserve">de abril de 2025, </w:t>
      </w:r>
      <w:r w:rsidR="00500C75" w:rsidRPr="00E732A1">
        <w:rPr>
          <w:rFonts w:ascii="Palatino Linotype" w:eastAsia="Palatino Linotype" w:hAnsi="Palatino Linotype" w:cs="Palatino Linotype"/>
          <w:color w:val="000000" w:themeColor="text1"/>
        </w:rPr>
        <w:t>se decretó el cierre de la etapa de conciliación y</w:t>
      </w:r>
      <w:r w:rsidRPr="00E732A1">
        <w:rPr>
          <w:rFonts w:ascii="Palatino Linotype" w:eastAsia="Palatino Linotype" w:hAnsi="Palatino Linotype" w:cs="Palatino Linotype"/>
          <w:b/>
          <w:color w:val="000000" w:themeColor="text1"/>
        </w:rPr>
        <w:t xml:space="preserve"> </w:t>
      </w:r>
      <w:r w:rsidRPr="00E732A1">
        <w:rPr>
          <w:rFonts w:ascii="Palatino Linotype" w:eastAsia="Palatino Linotype" w:hAnsi="Palatino Linotype" w:cs="Palatino Linotype"/>
          <w:color w:val="000000" w:themeColor="text1"/>
        </w:rPr>
        <w:t xml:space="preserve">se </w:t>
      </w:r>
      <w:r w:rsidR="005A5094" w:rsidRPr="00E732A1">
        <w:rPr>
          <w:rFonts w:ascii="Palatino Linotype" w:eastAsia="Palatino Linotype" w:hAnsi="Palatino Linotype" w:cs="Palatino Linotype"/>
          <w:color w:val="000000" w:themeColor="text1"/>
        </w:rPr>
        <w:t>apertura</w:t>
      </w:r>
      <w:r w:rsidRPr="00E732A1">
        <w:rPr>
          <w:rFonts w:ascii="Palatino Linotype" w:eastAsia="Palatino Linotype" w:hAnsi="Palatino Linotype" w:cs="Palatino Linotype"/>
          <w:color w:val="000000" w:themeColor="text1"/>
        </w:rPr>
        <w:t xml:space="preserve"> la </w:t>
      </w:r>
      <w:r w:rsidRPr="00E732A1">
        <w:rPr>
          <w:rFonts w:ascii="Palatino Linotype" w:eastAsia="Palatino Linotype" w:hAnsi="Palatino Linotype" w:cs="Palatino Linotype"/>
          <w:b/>
          <w:color w:val="000000" w:themeColor="text1"/>
        </w:rPr>
        <w:t>etapa de manifestaciones</w:t>
      </w:r>
      <w:r w:rsidR="00500C75" w:rsidRPr="00E732A1">
        <w:rPr>
          <w:rFonts w:ascii="Palatino Linotype" w:eastAsia="Palatino Linotype" w:hAnsi="Palatino Linotype" w:cs="Palatino Linotype"/>
          <w:color w:val="000000" w:themeColor="text1"/>
        </w:rPr>
        <w:t xml:space="preserve">, </w:t>
      </w:r>
    </w:p>
    <w:p w:rsidR="005A5094" w:rsidRPr="00E732A1" w:rsidRDefault="005A5094" w:rsidP="007F4DA0">
      <w:pPr>
        <w:spacing w:line="360" w:lineRule="auto"/>
        <w:rPr>
          <w:rFonts w:ascii="Palatino Linotype" w:eastAsia="Palatino Linotype" w:hAnsi="Palatino Linotype" w:cs="Palatino Linotype"/>
          <w:color w:val="000000" w:themeColor="text1"/>
        </w:rPr>
      </w:pPr>
    </w:p>
    <w:p w:rsidR="005B5F6D" w:rsidRPr="00E732A1" w:rsidRDefault="005A5094"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La </w:t>
      </w:r>
      <w:r w:rsidR="00DF0D09" w:rsidRPr="00E732A1">
        <w:rPr>
          <w:rFonts w:ascii="Palatino Linotype" w:eastAsia="Palatino Linotype" w:hAnsi="Palatino Linotype" w:cs="Palatino Linotype"/>
          <w:color w:val="000000" w:themeColor="text1"/>
        </w:rPr>
        <w:t xml:space="preserve">parte </w:t>
      </w:r>
      <w:r w:rsidR="006004AC" w:rsidRPr="00E732A1">
        <w:rPr>
          <w:rFonts w:ascii="Palatino Linotype" w:eastAsia="Palatino Linotype" w:hAnsi="Palatino Linotype" w:cs="Palatino Linotype"/>
          <w:b/>
          <w:color w:val="000000" w:themeColor="text1"/>
        </w:rPr>
        <w:t>RECURRENTE</w:t>
      </w:r>
      <w:r w:rsidR="00DF0D09" w:rsidRPr="00E732A1">
        <w:rPr>
          <w:rFonts w:ascii="Palatino Linotype" w:eastAsia="Palatino Linotype" w:hAnsi="Palatino Linotype" w:cs="Palatino Linotype"/>
          <w:color w:val="000000" w:themeColor="text1"/>
        </w:rPr>
        <w:t xml:space="preserve"> </w:t>
      </w:r>
      <w:r w:rsidR="00500C75" w:rsidRPr="00E732A1">
        <w:rPr>
          <w:rFonts w:ascii="Palatino Linotype" w:eastAsia="Palatino Linotype" w:hAnsi="Palatino Linotype" w:cs="Palatino Linotype"/>
          <w:color w:val="000000" w:themeColor="text1"/>
        </w:rPr>
        <w:t>adjunto los archivos digitales siguientes:</w:t>
      </w:r>
    </w:p>
    <w:p w:rsidR="00505BD1" w:rsidRPr="00E732A1" w:rsidRDefault="00505BD1" w:rsidP="007F4DA0">
      <w:pPr>
        <w:spacing w:line="360" w:lineRule="auto"/>
        <w:jc w:val="both"/>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3322"/>
        <w:gridCol w:w="5789"/>
      </w:tblGrid>
      <w:tr w:rsidR="007F4DA0" w:rsidRPr="00E732A1" w:rsidTr="00E46546">
        <w:tc>
          <w:tcPr>
            <w:tcW w:w="2415" w:type="dxa"/>
            <w:shd w:val="clear" w:color="auto" w:fill="D9D9D9" w:themeFill="background1" w:themeFillShade="D9"/>
          </w:tcPr>
          <w:p w:rsidR="005A5094" w:rsidRPr="00E732A1" w:rsidRDefault="005A5094" w:rsidP="007F4DA0">
            <w:pPr>
              <w:jc w:val="both"/>
              <w:rPr>
                <w:rFonts w:ascii="Palatino Linotype" w:eastAsia="Palatino Linotype" w:hAnsi="Palatino Linotype" w:cs="Palatino Linotype"/>
                <w:b/>
                <w:color w:val="000000" w:themeColor="text1"/>
              </w:rPr>
            </w:pPr>
            <w:r w:rsidRPr="00E732A1">
              <w:rPr>
                <w:rFonts w:ascii="Palatino Linotype" w:eastAsia="Palatino Linotype" w:hAnsi="Palatino Linotype" w:cs="Palatino Linotype"/>
                <w:b/>
                <w:color w:val="000000" w:themeColor="text1"/>
              </w:rPr>
              <w:t>03763/INFOEM/AD/RR/2025</w:t>
            </w:r>
          </w:p>
          <w:p w:rsidR="005A5094" w:rsidRPr="00E732A1" w:rsidRDefault="005A5094" w:rsidP="007F4DA0">
            <w:pPr>
              <w:jc w:val="both"/>
              <w:rPr>
                <w:rFonts w:ascii="Palatino Linotype" w:hAnsi="Palatino Linotype"/>
                <w:b/>
                <w:bCs/>
                <w:color w:val="000000" w:themeColor="text1"/>
              </w:rPr>
            </w:pPr>
            <w:r w:rsidRPr="00E732A1">
              <w:rPr>
                <w:rFonts w:ascii="Palatino Linotype" w:hAnsi="Palatino Linotype"/>
                <w:b/>
                <w:bCs/>
                <w:color w:val="000000" w:themeColor="text1"/>
              </w:rPr>
              <w:t>00003/SECTI/AD/2025</w:t>
            </w:r>
          </w:p>
          <w:p w:rsidR="005A5094" w:rsidRPr="00E732A1" w:rsidRDefault="005A5094" w:rsidP="007F4DA0">
            <w:pPr>
              <w:jc w:val="both"/>
              <w:rPr>
                <w:rFonts w:ascii="Palatino Linotype" w:hAnsi="Palatino Linotype"/>
                <w:color w:val="000000" w:themeColor="text1"/>
              </w:rPr>
            </w:pPr>
            <w:r w:rsidRPr="00E732A1">
              <w:rPr>
                <w:rFonts w:ascii="Palatino Linotype" w:eastAsia="Palatino Linotype" w:hAnsi="Palatino Linotype" w:cs="Palatino Linotype"/>
                <w:b/>
                <w:color w:val="000000" w:themeColor="text1"/>
              </w:rPr>
              <w:t xml:space="preserve"> </w:t>
            </w:r>
          </w:p>
        </w:tc>
        <w:tc>
          <w:tcPr>
            <w:tcW w:w="6696" w:type="dxa"/>
          </w:tcPr>
          <w:p w:rsidR="002B38E3" w:rsidRPr="00E732A1" w:rsidRDefault="002B38E3" w:rsidP="007F4DA0">
            <w:pPr>
              <w:jc w:val="both"/>
              <w:rPr>
                <w:rFonts w:ascii="Palatino Linotype" w:hAnsi="Palatino Linotype"/>
                <w:b/>
                <w:color w:val="000000" w:themeColor="text1"/>
              </w:rPr>
            </w:pPr>
            <w:r w:rsidRPr="00E732A1">
              <w:rPr>
                <w:rFonts w:ascii="Palatino Linotype" w:hAnsi="Palatino Linotype"/>
                <w:b/>
                <w:color w:val="000000" w:themeColor="text1"/>
              </w:rPr>
              <w:t>Archivos electrónicos adjuntos:</w:t>
            </w:r>
          </w:p>
          <w:p w:rsidR="002B38E3" w:rsidRPr="00E732A1" w:rsidRDefault="002B38E3" w:rsidP="007F4DA0">
            <w:pPr>
              <w:jc w:val="both"/>
              <w:rPr>
                <w:rFonts w:ascii="Palatino Linotype" w:hAnsi="Palatino Linotype"/>
                <w:b/>
                <w:color w:val="000000" w:themeColor="text1"/>
              </w:rPr>
            </w:pPr>
          </w:p>
          <w:p w:rsidR="005A5094" w:rsidRPr="00E732A1" w:rsidRDefault="00292230" w:rsidP="007F4DA0">
            <w:pPr>
              <w:jc w:val="both"/>
              <w:rPr>
                <w:rFonts w:ascii="Palatino Linotype" w:hAnsi="Palatino Linotype"/>
                <w:b/>
                <w:color w:val="000000" w:themeColor="text1"/>
              </w:rPr>
            </w:pPr>
            <w:hyperlink r:id="rId9" w:tgtFrame="_blank" w:history="1">
              <w:r w:rsidR="002B38E3" w:rsidRPr="00E732A1">
                <w:rPr>
                  <w:rStyle w:val="Hipervnculo"/>
                  <w:rFonts w:ascii="Palatino Linotype" w:hAnsi="Palatino Linotype" w:cs="Arial"/>
                  <w:b/>
                  <w:bCs/>
                  <w:color w:val="000000" w:themeColor="text1"/>
                  <w:u w:val="none"/>
                </w:rPr>
                <w:t>Alegatos.docx</w:t>
              </w:r>
            </w:hyperlink>
            <w:r w:rsidR="002B38E3" w:rsidRPr="00E732A1">
              <w:rPr>
                <w:rFonts w:ascii="Palatino Linotype" w:hAnsi="Palatino Linotype"/>
                <w:b/>
                <w:color w:val="000000" w:themeColor="text1"/>
              </w:rPr>
              <w:t xml:space="preserve">: </w:t>
            </w:r>
            <w:r w:rsidR="002B38E3" w:rsidRPr="00E732A1">
              <w:rPr>
                <w:rFonts w:ascii="Palatino Linotype" w:hAnsi="Palatino Linotype"/>
                <w:color w:val="000000" w:themeColor="text1"/>
              </w:rPr>
              <w:t>No es posible acceder al contenido del documento.</w:t>
            </w:r>
          </w:p>
          <w:p w:rsidR="002B38E3" w:rsidRPr="00E732A1" w:rsidRDefault="002B38E3" w:rsidP="007F4DA0">
            <w:pPr>
              <w:jc w:val="both"/>
              <w:rPr>
                <w:rFonts w:ascii="Palatino Linotype" w:hAnsi="Palatino Linotype"/>
                <w:b/>
                <w:color w:val="000000" w:themeColor="text1"/>
              </w:rPr>
            </w:pPr>
          </w:p>
        </w:tc>
      </w:tr>
      <w:tr w:rsidR="007F4DA0" w:rsidRPr="00E732A1" w:rsidTr="00E46546">
        <w:tc>
          <w:tcPr>
            <w:tcW w:w="2415" w:type="dxa"/>
            <w:shd w:val="clear" w:color="auto" w:fill="D9D9D9" w:themeFill="background1" w:themeFillShade="D9"/>
          </w:tcPr>
          <w:p w:rsidR="005A5094" w:rsidRPr="00E732A1" w:rsidRDefault="005A5094" w:rsidP="007F4DA0">
            <w:pPr>
              <w:jc w:val="both"/>
              <w:rPr>
                <w:rFonts w:ascii="Palatino Linotype" w:hAnsi="Palatino Linotype"/>
                <w:b/>
                <w:bCs/>
                <w:color w:val="000000" w:themeColor="text1"/>
              </w:rPr>
            </w:pPr>
            <w:r w:rsidRPr="00E732A1">
              <w:rPr>
                <w:rFonts w:ascii="Palatino Linotype" w:eastAsia="Palatino Linotype" w:hAnsi="Palatino Linotype" w:cs="Palatino Linotype"/>
                <w:b/>
                <w:color w:val="000000" w:themeColor="text1"/>
              </w:rPr>
              <w:t>03783/INFOEM/AD/RR/2025</w:t>
            </w:r>
          </w:p>
          <w:p w:rsidR="005A5094" w:rsidRPr="00E732A1" w:rsidRDefault="005A5094" w:rsidP="007F4DA0">
            <w:pPr>
              <w:jc w:val="both"/>
              <w:rPr>
                <w:rFonts w:ascii="Palatino Linotype" w:hAnsi="Palatino Linotype"/>
                <w:color w:val="000000" w:themeColor="text1"/>
              </w:rPr>
            </w:pPr>
            <w:r w:rsidRPr="00E732A1">
              <w:rPr>
                <w:rFonts w:ascii="Palatino Linotype" w:hAnsi="Palatino Linotype"/>
                <w:b/>
                <w:bCs/>
                <w:color w:val="000000" w:themeColor="text1"/>
              </w:rPr>
              <w:t>00004/SECTI/AD/2025</w:t>
            </w:r>
          </w:p>
        </w:tc>
        <w:tc>
          <w:tcPr>
            <w:tcW w:w="6696" w:type="dxa"/>
          </w:tcPr>
          <w:p w:rsidR="002B38E3" w:rsidRPr="00E732A1" w:rsidRDefault="002B38E3" w:rsidP="007F4DA0">
            <w:pPr>
              <w:jc w:val="both"/>
              <w:rPr>
                <w:rFonts w:ascii="Palatino Linotype" w:hAnsi="Palatino Linotype"/>
                <w:b/>
                <w:color w:val="000000" w:themeColor="text1"/>
              </w:rPr>
            </w:pPr>
            <w:r w:rsidRPr="00E732A1">
              <w:rPr>
                <w:rFonts w:ascii="Palatino Linotype" w:hAnsi="Palatino Linotype"/>
                <w:b/>
                <w:color w:val="000000" w:themeColor="text1"/>
              </w:rPr>
              <w:t>Archivos electrónicos adjuntos:</w:t>
            </w:r>
          </w:p>
          <w:p w:rsidR="002B38E3" w:rsidRPr="00E732A1" w:rsidRDefault="002B38E3" w:rsidP="007F4DA0">
            <w:pPr>
              <w:jc w:val="both"/>
              <w:rPr>
                <w:rFonts w:ascii="Palatino Linotype" w:hAnsi="Palatino Linotype"/>
                <w:b/>
                <w:i/>
                <w:color w:val="000000" w:themeColor="text1"/>
              </w:rPr>
            </w:pPr>
          </w:p>
          <w:p w:rsidR="002B38E3" w:rsidRPr="00E732A1" w:rsidRDefault="002B38E3" w:rsidP="007F4DA0">
            <w:pPr>
              <w:jc w:val="both"/>
              <w:rPr>
                <w:rFonts w:ascii="Palatino Linotype" w:eastAsia="Palatino Linotype" w:hAnsi="Palatino Linotype" w:cs="Palatino Linotype"/>
                <w:b/>
                <w:color w:val="000000" w:themeColor="text1"/>
              </w:rPr>
            </w:pPr>
            <w:r w:rsidRPr="00E732A1">
              <w:rPr>
                <w:rFonts w:ascii="Palatino Linotype" w:eastAsia="Palatino Linotype" w:hAnsi="Palatino Linotype" w:cs="Palatino Linotype"/>
                <w:b/>
                <w:color w:val="000000" w:themeColor="text1"/>
              </w:rPr>
              <w:t xml:space="preserve">Presentar alegatos, pruebas o manifestaciones.docx: </w:t>
            </w:r>
            <w:r w:rsidRPr="00E732A1">
              <w:rPr>
                <w:rFonts w:ascii="Palatino Linotype" w:eastAsia="Palatino Linotype" w:hAnsi="Palatino Linotype" w:cs="Palatino Linotype"/>
                <w:color w:val="000000" w:themeColor="text1"/>
              </w:rPr>
              <w:t xml:space="preserve">Documento en Word que señala: </w:t>
            </w:r>
            <w:r w:rsidRPr="00E732A1">
              <w:rPr>
                <w:rFonts w:ascii="Palatino Linotype" w:eastAsia="Palatino Linotype" w:hAnsi="Palatino Linotype" w:cs="Palatino Linotype"/>
                <w:i/>
                <w:color w:val="000000" w:themeColor="text1"/>
                <w:lang w:val="es-US"/>
              </w:rPr>
              <w:t xml:space="preserve">Solicito la totalidad de constancias que integran los expedientes DCREB-AJ/TOL/0740/2024 y UJT/P140/447/2023, en versión </w:t>
            </w:r>
            <w:r w:rsidRPr="00E732A1">
              <w:rPr>
                <w:rFonts w:ascii="Palatino Linotype" w:eastAsia="Palatino Linotype" w:hAnsi="Palatino Linotype" w:cs="Palatino Linotype"/>
                <w:i/>
                <w:color w:val="000000" w:themeColor="text1"/>
                <w:lang w:val="es-US"/>
              </w:rPr>
              <w:lastRenderedPageBreak/>
              <w:t>íntegra…</w:t>
            </w:r>
            <w:r w:rsidRPr="00E732A1">
              <w:rPr>
                <w:rFonts w:ascii="Palatino Linotype" w:eastAsiaTheme="minorEastAsia" w:hAnsi="Palatino Linotype" w:cstheme="minorBidi"/>
                <w:color w:val="000000" w:themeColor="text1"/>
                <w:kern w:val="2"/>
                <w:lang w:val="es-US" w:eastAsia="es-ES"/>
                <w14:ligatures w14:val="standardContextual"/>
              </w:rPr>
              <w:t xml:space="preserve"> </w:t>
            </w:r>
            <w:r w:rsidRPr="00E732A1">
              <w:rPr>
                <w:rFonts w:ascii="Palatino Linotype" w:eastAsia="Palatino Linotype" w:hAnsi="Palatino Linotype" w:cs="Palatino Linotype"/>
                <w:i/>
                <w:color w:val="000000" w:themeColor="text1"/>
                <w:lang w:val="es-US"/>
              </w:rPr>
              <w:t>es en relación al maltrato escolar que sufrió mi hijo de iniciales reservadas M.M.L. y que ya se encuentra concluido…”</w:t>
            </w:r>
          </w:p>
          <w:p w:rsidR="002B38E3" w:rsidRPr="00E732A1" w:rsidRDefault="002B38E3" w:rsidP="007F4DA0">
            <w:pPr>
              <w:jc w:val="both"/>
              <w:rPr>
                <w:rFonts w:ascii="Palatino Linotype" w:eastAsia="Palatino Linotype" w:hAnsi="Palatino Linotype" w:cs="Palatino Linotype"/>
                <w:i/>
                <w:color w:val="000000" w:themeColor="text1"/>
                <w:lang w:val="es-US"/>
              </w:rPr>
            </w:pPr>
          </w:p>
          <w:p w:rsidR="002B38E3" w:rsidRPr="00E732A1" w:rsidRDefault="002B38E3"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IMG_20250428_141337.jpg: </w:t>
            </w:r>
            <w:r w:rsidRPr="00E732A1">
              <w:rPr>
                <w:rFonts w:ascii="Palatino Linotype" w:eastAsia="Palatino Linotype" w:hAnsi="Palatino Linotype" w:cs="Palatino Linotype"/>
                <w:color w:val="000000" w:themeColor="text1"/>
              </w:rPr>
              <w:t>Digitalización de oficio 22801000010000L/6740/2024, con referencia DCREB-AJ/TOL/0740/2024, de fecha 09 de julio de 2024, firmado por el Encargado de la Dirección de Coordinación Regional de Educación Básica, dirigido al Encargado de la Subdirección Regional de Educación Básica Toluca, en el que hace referencia al oficio 22800006010000S/ACL/3348/2024, ACL.376/2024, suscrito por el Director de Relaciones Laborales en el que señala que “</w:t>
            </w:r>
            <w:r w:rsidRPr="00E732A1">
              <w:rPr>
                <w:rFonts w:ascii="Palatino Linotype" w:eastAsia="Palatino Linotype" w:hAnsi="Palatino Linotype" w:cs="Palatino Linotype"/>
                <w:i/>
                <w:color w:val="000000" w:themeColor="text1"/>
              </w:rPr>
              <w:t xml:space="preserve">…una vez realizado el análisis jurídico del procedimiento laboral instaurado a la </w:t>
            </w:r>
            <w:r w:rsidRPr="00E732A1">
              <w:rPr>
                <w:rFonts w:ascii="Palatino Linotype" w:eastAsia="Palatino Linotype" w:hAnsi="Palatino Linotype" w:cs="Palatino Linotype"/>
                <w:b/>
                <w:i/>
                <w:color w:val="000000" w:themeColor="text1"/>
              </w:rPr>
              <w:t xml:space="preserve">Profesora… </w:t>
            </w:r>
            <w:r w:rsidRPr="00E732A1">
              <w:rPr>
                <w:rFonts w:ascii="Palatino Linotype" w:eastAsia="Palatino Linotype" w:hAnsi="Palatino Linotype" w:cs="Palatino Linotype"/>
                <w:i/>
                <w:color w:val="000000" w:themeColor="text1"/>
              </w:rPr>
              <w:t>adscrita a la Escuela Primaria “Lic. Gustavo Díaz Ordaz”…</w:t>
            </w:r>
          </w:p>
          <w:p w:rsidR="002B38E3" w:rsidRPr="00E732A1" w:rsidRDefault="002B38E3"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Le comunico que la Dirección de Relaciones Laborales, consideró que no acredita el incumplimiento laboral que conlleve a sancionar a la docente.</w:t>
            </w:r>
          </w:p>
          <w:p w:rsidR="002B38E3" w:rsidRPr="00E732A1" w:rsidRDefault="002B38E3"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(Sic)</w:t>
            </w:r>
          </w:p>
          <w:p w:rsidR="002B38E3" w:rsidRPr="00E732A1" w:rsidRDefault="002B38E3" w:rsidP="007F4DA0">
            <w:pPr>
              <w:jc w:val="both"/>
              <w:rPr>
                <w:rFonts w:ascii="Palatino Linotype" w:eastAsia="Palatino Linotype" w:hAnsi="Palatino Linotype" w:cs="Palatino Linotype"/>
                <w:i/>
                <w:color w:val="000000" w:themeColor="text1"/>
              </w:rPr>
            </w:pPr>
          </w:p>
          <w:p w:rsidR="002B38E3" w:rsidRPr="00E732A1" w:rsidRDefault="002B38E3"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IMG_20250428_141322.jpg: </w:t>
            </w:r>
            <w:r w:rsidRPr="00E732A1">
              <w:rPr>
                <w:rFonts w:ascii="Palatino Linotype" w:eastAsia="Palatino Linotype" w:hAnsi="Palatino Linotype" w:cs="Palatino Linotype"/>
                <w:color w:val="000000" w:themeColor="text1"/>
              </w:rPr>
              <w:t>Oficio 22801000010200T/2675/2024 con referencia al Expediente No. UJT/P140/447/2023, de fecha 02 de julio de 2024, suscrito por el Encargado de la Subdirección Regional de Educación Básica de Toluca, dirigido al Encargado de la Dirección de Coordinación Regional de Educación Básica, en el que manifiesta:</w:t>
            </w:r>
            <w:r w:rsidRPr="00E732A1">
              <w:rPr>
                <w:rFonts w:ascii="Palatino Linotype" w:eastAsia="Palatino Linotype" w:hAnsi="Palatino Linotype" w:cs="Palatino Linotype"/>
                <w:b/>
                <w:i/>
                <w:color w:val="000000" w:themeColor="text1"/>
              </w:rPr>
              <w:t xml:space="preserve"> </w:t>
            </w:r>
            <w:r w:rsidRPr="00E732A1">
              <w:rPr>
                <w:rFonts w:ascii="Palatino Linotype" w:eastAsia="Palatino Linotype" w:hAnsi="Palatino Linotype" w:cs="Palatino Linotype"/>
                <w:color w:val="000000" w:themeColor="text1"/>
              </w:rPr>
              <w:t>“</w:t>
            </w:r>
            <w:r w:rsidRPr="00E732A1">
              <w:rPr>
                <w:rFonts w:ascii="Palatino Linotype" w:eastAsia="Palatino Linotype" w:hAnsi="Palatino Linotype" w:cs="Palatino Linotype"/>
                <w:i/>
                <w:color w:val="000000" w:themeColor="text1"/>
              </w:rPr>
              <w:t xml:space="preserve">En atención al oficio número 22801000010000L/6044/2024, emitido en su expediente DCREB-AJ/TOL/740/2024. Mediante el cual remite escrito signado el 18 de junio del presente, por la C. </w:t>
            </w:r>
            <w:r w:rsidR="0090520A">
              <w:rPr>
                <w:rFonts w:ascii="Palatino Linotype" w:eastAsia="Palatino Linotype" w:hAnsi="Palatino Linotype" w:cs="Palatino Linotype"/>
                <w:i/>
                <w:color w:val="000000" w:themeColor="text1"/>
              </w:rPr>
              <w:t>XXXX</w:t>
            </w:r>
            <w:r w:rsidRPr="00E732A1">
              <w:rPr>
                <w:rFonts w:ascii="Palatino Linotype" w:eastAsia="Palatino Linotype" w:hAnsi="Palatino Linotype" w:cs="Palatino Linotype"/>
                <w:i/>
                <w:color w:val="000000" w:themeColor="text1"/>
              </w:rPr>
              <w:t>, en el que refiere</w:t>
            </w:r>
            <w:r w:rsidRPr="00E732A1">
              <w:rPr>
                <w:rFonts w:ascii="Palatino Linotype" w:eastAsia="Palatino Linotype" w:hAnsi="Palatino Linotype" w:cs="Palatino Linotype"/>
                <w:b/>
                <w:i/>
                <w:color w:val="000000" w:themeColor="text1"/>
              </w:rPr>
              <w:t xml:space="preserve"> presunto maltrato escolar</w:t>
            </w:r>
            <w:r w:rsidRPr="00E732A1">
              <w:rPr>
                <w:rFonts w:ascii="Palatino Linotype" w:eastAsia="Palatino Linotype" w:hAnsi="Palatino Linotype" w:cs="Palatino Linotype"/>
                <w:i/>
                <w:color w:val="000000" w:themeColor="text1"/>
              </w:rPr>
              <w:t xml:space="preserve"> en agravio de su hijo, alumno del… en la Escuela </w:t>
            </w:r>
            <w:r w:rsidRPr="00E732A1">
              <w:rPr>
                <w:rFonts w:ascii="Palatino Linotype" w:eastAsia="Palatino Linotype" w:hAnsi="Palatino Linotype" w:cs="Palatino Linotype"/>
                <w:b/>
                <w:i/>
                <w:color w:val="000000" w:themeColor="text1"/>
              </w:rPr>
              <w:t>Primaria “Lic. Gustavo Díaz Ordaz”</w:t>
            </w:r>
            <w:r w:rsidRPr="00E732A1">
              <w:rPr>
                <w:rFonts w:ascii="Palatino Linotype" w:eastAsia="Palatino Linotype" w:hAnsi="Palatino Linotype" w:cs="Palatino Linotype"/>
                <w:i/>
                <w:color w:val="000000" w:themeColor="text1"/>
              </w:rPr>
              <w:t xml:space="preserve">… atribuido a la Profra…; adjunto al presente copia del acuse de recibido suscrito por </w:t>
            </w:r>
            <w:r w:rsidRPr="00E732A1">
              <w:rPr>
                <w:rFonts w:ascii="Palatino Linotype" w:eastAsia="Palatino Linotype" w:hAnsi="Palatino Linotype" w:cs="Palatino Linotype"/>
                <w:i/>
                <w:color w:val="000000" w:themeColor="text1"/>
              </w:rPr>
              <w:lastRenderedPageBreak/>
              <w:t>la promovente, a través del cual se le informa que al respecto de su pronunciamiento y derivado de la investigación que al efecto se llevó a cabo se instrumentó Procedimiento Laboral a la Profra…, el cual se turno a la Unidad de Relaciones Laborales para el análisis y valoración jurídica correspondiente; así como también adjunto al presente se remite Tarjeta Informativa signada por la Matra… Promotora de Convivencia Escolar, mediante el cual se exhibe el diagnóstico solicitado…” (Sic)</w:t>
            </w:r>
          </w:p>
          <w:p w:rsidR="002B38E3" w:rsidRPr="00E732A1" w:rsidRDefault="002B38E3" w:rsidP="007F4DA0">
            <w:pPr>
              <w:jc w:val="both"/>
              <w:rPr>
                <w:rFonts w:ascii="Palatino Linotype" w:eastAsia="Palatino Linotype" w:hAnsi="Palatino Linotype" w:cs="Palatino Linotype"/>
                <w:i/>
                <w:color w:val="000000" w:themeColor="text1"/>
              </w:rPr>
            </w:pPr>
          </w:p>
          <w:p w:rsidR="002B38E3" w:rsidRPr="00E732A1" w:rsidRDefault="002B38E3"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color w:val="000000" w:themeColor="text1"/>
              </w:rPr>
              <w:t xml:space="preserve">Presentar alegatos.docx: </w:t>
            </w:r>
            <w:r w:rsidRPr="00E732A1">
              <w:rPr>
                <w:rFonts w:ascii="Palatino Linotype" w:eastAsia="Palatino Linotype" w:hAnsi="Palatino Linotype" w:cs="Palatino Linotype"/>
                <w:color w:val="000000" w:themeColor="text1"/>
              </w:rPr>
              <w:t xml:space="preserve">Documento que contiene el mismo texto que el primer documento ya descrito, adicionando el párrafo </w:t>
            </w:r>
            <w:r w:rsidRPr="00E732A1">
              <w:rPr>
                <w:rFonts w:ascii="Palatino Linotype" w:eastAsia="Palatino Linotype" w:hAnsi="Palatino Linotype" w:cs="Palatino Linotype"/>
                <w:i/>
                <w:color w:val="000000" w:themeColor="text1"/>
              </w:rPr>
              <w:t>“</w:t>
            </w:r>
            <w:r w:rsidRPr="00E732A1">
              <w:rPr>
                <w:rFonts w:ascii="Palatino Linotype" w:eastAsia="Palatino Linotype" w:hAnsi="Palatino Linotype" w:cs="Palatino Linotype"/>
                <w:i/>
                <w:color w:val="000000" w:themeColor="text1"/>
                <w:lang w:val="es-US"/>
              </w:rPr>
              <w:t>Cabe mencionar que acudí a las oficinas del sujeto obligado y me hicieron saber que ya está concluido, sin permitirme acceso a los expedientes.” (Sic)</w:t>
            </w:r>
          </w:p>
          <w:p w:rsidR="002B38E3" w:rsidRPr="00E732A1" w:rsidRDefault="002B38E3" w:rsidP="007F4DA0">
            <w:pPr>
              <w:jc w:val="both"/>
              <w:rPr>
                <w:rFonts w:ascii="Palatino Linotype" w:hAnsi="Palatino Linotype"/>
                <w:b/>
                <w:i/>
                <w:color w:val="000000" w:themeColor="text1"/>
              </w:rPr>
            </w:pPr>
          </w:p>
        </w:tc>
      </w:tr>
    </w:tbl>
    <w:p w:rsidR="005B5F6D" w:rsidRPr="00E732A1" w:rsidRDefault="005B5F6D" w:rsidP="007F4DA0">
      <w:pPr>
        <w:jc w:val="both"/>
        <w:rPr>
          <w:rFonts w:ascii="Palatino Linotype" w:eastAsia="Palatino Linotype" w:hAnsi="Palatino Linotype" w:cs="Palatino Linotype"/>
          <w:color w:val="000000" w:themeColor="text1"/>
        </w:rPr>
      </w:pPr>
    </w:p>
    <w:p w:rsidR="00E46546" w:rsidRPr="00E732A1" w:rsidRDefault="00223704"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Por su parte, el </w:t>
      </w:r>
      <w:r w:rsidR="006004AC" w:rsidRPr="00E732A1">
        <w:rPr>
          <w:rFonts w:ascii="Palatino Linotype" w:eastAsia="Palatino Linotype" w:hAnsi="Palatino Linotype" w:cs="Palatino Linotype"/>
          <w:b/>
          <w:color w:val="000000" w:themeColor="text1"/>
        </w:rPr>
        <w:t>SUJETO OBLIGADO</w:t>
      </w:r>
      <w:r w:rsidRPr="00E732A1">
        <w:rPr>
          <w:rFonts w:ascii="Palatino Linotype" w:eastAsia="Palatino Linotype" w:hAnsi="Palatino Linotype" w:cs="Palatino Linotype"/>
          <w:color w:val="000000" w:themeColor="text1"/>
        </w:rPr>
        <w:t xml:space="preserve"> no rindió Informe Justificado en esta etapa</w:t>
      </w:r>
      <w:r w:rsidR="002B38E3" w:rsidRPr="00E732A1">
        <w:rPr>
          <w:rFonts w:ascii="Palatino Linotype" w:eastAsia="Palatino Linotype" w:hAnsi="Palatino Linotype" w:cs="Palatino Linotype"/>
          <w:color w:val="000000" w:themeColor="text1"/>
        </w:rPr>
        <w:t xml:space="preserve"> para el recurso de revisión </w:t>
      </w:r>
      <w:r w:rsidR="002B38E3" w:rsidRPr="00E732A1">
        <w:rPr>
          <w:rFonts w:ascii="Palatino Linotype" w:eastAsia="Palatino Linotype" w:hAnsi="Palatino Linotype" w:cs="Palatino Linotype"/>
          <w:b/>
          <w:color w:val="000000" w:themeColor="text1"/>
        </w:rPr>
        <w:t>03783/INFOEM/AD/RR/2025</w:t>
      </w:r>
      <w:r w:rsidR="002B38E3" w:rsidRPr="00E732A1">
        <w:rPr>
          <w:rFonts w:ascii="Palatino Linotype" w:eastAsia="Palatino Linotype" w:hAnsi="Palatino Linotype" w:cs="Palatino Linotype"/>
          <w:color w:val="000000" w:themeColor="text1"/>
        </w:rPr>
        <w:t>,</w:t>
      </w:r>
      <w:r w:rsidRPr="00E732A1">
        <w:rPr>
          <w:rFonts w:ascii="Palatino Linotype" w:eastAsia="Palatino Linotype" w:hAnsi="Palatino Linotype" w:cs="Palatino Linotype"/>
          <w:color w:val="000000" w:themeColor="text1"/>
        </w:rPr>
        <w:t xml:space="preserve"> sin embargo como ya fue mencionado, en la etapa de conciliación, en fecha </w:t>
      </w:r>
      <w:r w:rsidR="002B38E3" w:rsidRPr="00E732A1">
        <w:rPr>
          <w:rFonts w:ascii="Palatino Linotype" w:eastAsia="Palatino Linotype" w:hAnsi="Palatino Linotype" w:cs="Palatino Linotype"/>
          <w:b/>
          <w:color w:val="000000" w:themeColor="text1"/>
        </w:rPr>
        <w:t>once de abril de dos mil veinticinco</w:t>
      </w:r>
      <w:r w:rsidRPr="00E732A1">
        <w:rPr>
          <w:rFonts w:ascii="Palatino Linotype" w:eastAsia="Palatino Linotype" w:hAnsi="Palatino Linotype" w:cs="Palatino Linotype"/>
          <w:b/>
          <w:color w:val="000000" w:themeColor="text1"/>
        </w:rPr>
        <w:t xml:space="preserve">, </w:t>
      </w:r>
      <w:r w:rsidRPr="00E732A1">
        <w:rPr>
          <w:rFonts w:ascii="Palatino Linotype" w:hAnsi="Palatino Linotype"/>
          <w:color w:val="000000" w:themeColor="text1"/>
        </w:rPr>
        <w:t xml:space="preserve">remitió el archivo denominado </w:t>
      </w:r>
      <w:r w:rsidRPr="00E732A1">
        <w:rPr>
          <w:rFonts w:ascii="Palatino Linotype" w:hAnsi="Palatino Linotype"/>
          <w:b/>
          <w:bCs/>
          <w:color w:val="000000" w:themeColor="text1"/>
        </w:rPr>
        <w:t>INFORME JUSTIFICADO_UT_00004.pdf</w:t>
      </w:r>
      <w:r w:rsidRPr="00E732A1">
        <w:rPr>
          <w:rFonts w:ascii="Palatino Linotype" w:hAnsi="Palatino Linotype"/>
          <w:color w:val="000000" w:themeColor="text1"/>
        </w:rPr>
        <w:t xml:space="preserve"> </w:t>
      </w:r>
      <w:r w:rsidR="00E46546" w:rsidRPr="00E732A1">
        <w:rPr>
          <w:rFonts w:ascii="Palatino Linotype" w:hAnsi="Palatino Linotype"/>
          <w:color w:val="000000" w:themeColor="text1"/>
        </w:rPr>
        <w:t>consistente en</w:t>
      </w:r>
      <w:r w:rsidRPr="00E732A1">
        <w:rPr>
          <w:rFonts w:ascii="Palatino Linotype" w:hAnsi="Palatino Linotype"/>
          <w:color w:val="000000" w:themeColor="text1"/>
        </w:rPr>
        <w:t xml:space="preserve"> el oficio 22800007</w:t>
      </w:r>
      <w:r w:rsidR="002B38E3" w:rsidRPr="00E732A1">
        <w:rPr>
          <w:rFonts w:ascii="Palatino Linotype" w:hAnsi="Palatino Linotype"/>
          <w:color w:val="000000" w:themeColor="text1"/>
        </w:rPr>
        <w:t>010000S/1127/UT/2025 de fecha once de abril de dos mil veinticinco</w:t>
      </w:r>
      <w:r w:rsidRPr="00E732A1">
        <w:rPr>
          <w:rFonts w:ascii="Palatino Linotype" w:hAnsi="Palatino Linotype"/>
          <w:color w:val="000000" w:themeColor="text1"/>
        </w:rPr>
        <w:t xml:space="preserve">, firmado por el Titular de la Unidad de Transparencia, mediante el cual </w:t>
      </w:r>
      <w:r w:rsidR="00E46546" w:rsidRPr="00E732A1">
        <w:rPr>
          <w:rFonts w:ascii="Palatino Linotype" w:hAnsi="Palatino Linotype"/>
          <w:color w:val="000000" w:themeColor="text1"/>
        </w:rPr>
        <w:t>ratificó</w:t>
      </w:r>
      <w:r w:rsidRPr="00E732A1">
        <w:rPr>
          <w:rFonts w:ascii="Palatino Linotype" w:hAnsi="Palatino Linotype"/>
          <w:color w:val="000000" w:themeColor="text1"/>
        </w:rPr>
        <w:t xml:space="preserve"> su respuesta.</w:t>
      </w:r>
      <w:r w:rsidR="002B38E3" w:rsidRPr="00E732A1">
        <w:rPr>
          <w:rFonts w:ascii="Palatino Linotype" w:hAnsi="Palatino Linotype"/>
          <w:color w:val="000000" w:themeColor="text1"/>
        </w:rPr>
        <w:t xml:space="preserve"> Por lo que corresponde al recurso de revisión </w:t>
      </w:r>
      <w:r w:rsidR="002B38E3" w:rsidRPr="00E732A1">
        <w:rPr>
          <w:rFonts w:ascii="Palatino Linotype" w:eastAsia="Palatino Linotype" w:hAnsi="Palatino Linotype" w:cs="Palatino Linotype"/>
          <w:b/>
          <w:color w:val="000000" w:themeColor="text1"/>
        </w:rPr>
        <w:t xml:space="preserve">03763/INFOEM/AD/RR/2025, </w:t>
      </w:r>
      <w:r w:rsidR="002B38E3" w:rsidRPr="00E732A1">
        <w:rPr>
          <w:rFonts w:ascii="Palatino Linotype" w:eastAsia="Palatino Linotype" w:hAnsi="Palatino Linotype" w:cs="Palatino Linotype"/>
          <w:color w:val="000000" w:themeColor="text1"/>
        </w:rPr>
        <w:t xml:space="preserve">el </w:t>
      </w:r>
      <w:r w:rsidR="002B38E3" w:rsidRPr="00E732A1">
        <w:rPr>
          <w:rFonts w:ascii="Palatino Linotype" w:eastAsia="Palatino Linotype" w:hAnsi="Palatino Linotype" w:cs="Palatino Linotype"/>
          <w:b/>
          <w:color w:val="000000" w:themeColor="text1"/>
        </w:rPr>
        <w:t>dos de junio de dos mil veinticinco,</w:t>
      </w:r>
      <w:r w:rsidR="002B38E3" w:rsidRPr="00E732A1">
        <w:rPr>
          <w:rFonts w:ascii="Palatino Linotype" w:eastAsia="Palatino Linotype" w:hAnsi="Palatino Linotype" w:cs="Palatino Linotype"/>
          <w:color w:val="000000" w:themeColor="text1"/>
        </w:rPr>
        <w:t xml:space="preserve"> remitió el archivo electrónico denominado </w:t>
      </w:r>
      <w:hyperlink r:id="rId10" w:tgtFrame="_blank" w:history="1">
        <w:r w:rsidR="002B38E3" w:rsidRPr="00E732A1">
          <w:rPr>
            <w:rStyle w:val="Hipervnculo"/>
            <w:rFonts w:ascii="Palatino Linotype" w:hAnsi="Palatino Linotype" w:cs="Arial"/>
            <w:b/>
            <w:bCs/>
            <w:color w:val="000000" w:themeColor="text1"/>
            <w:u w:val="none"/>
          </w:rPr>
          <w:t>INFORME JUSTIFICADO_003AD.pdf</w:t>
        </w:r>
      </w:hyperlink>
      <w:r w:rsidR="002B38E3" w:rsidRPr="00E732A1">
        <w:rPr>
          <w:rFonts w:ascii="Palatino Linotype" w:hAnsi="Palatino Linotype"/>
          <w:color w:val="000000" w:themeColor="text1"/>
        </w:rPr>
        <w:t xml:space="preserve">, </w:t>
      </w:r>
      <w:r w:rsidR="00E46546" w:rsidRPr="00E732A1">
        <w:rPr>
          <w:rFonts w:ascii="Palatino Linotype" w:hAnsi="Palatino Linotype"/>
          <w:color w:val="000000" w:themeColor="text1"/>
        </w:rPr>
        <w:t>consistente en el oficio 22800007010000S/1126/UT/2025 de fecha once de abril de dos mil veinticinco, firmado por el Titular de la Unidad de Transparencia, mediante el cual ratificó su respuesta.</w:t>
      </w:r>
    </w:p>
    <w:p w:rsidR="002B38E3" w:rsidRPr="00E732A1" w:rsidRDefault="002B38E3" w:rsidP="007F4DA0">
      <w:pPr>
        <w:spacing w:line="360" w:lineRule="auto"/>
        <w:jc w:val="both"/>
        <w:rPr>
          <w:rFonts w:ascii="Palatino Linotype" w:eastAsia="Palatino Linotype" w:hAnsi="Palatino Linotype" w:cs="Palatino Linotype"/>
          <w:color w:val="000000" w:themeColor="text1"/>
        </w:rPr>
      </w:pPr>
    </w:p>
    <w:p w:rsidR="00E46546" w:rsidRPr="00E732A1" w:rsidRDefault="00E46546" w:rsidP="007F4DA0">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732A1">
        <w:rPr>
          <w:rFonts w:ascii="Palatino Linotype" w:eastAsia="Palatino Linotype" w:hAnsi="Palatino Linotype" w:cs="Palatino Linotype"/>
          <w:b/>
          <w:color w:val="000000" w:themeColor="text1"/>
        </w:rPr>
        <w:lastRenderedPageBreak/>
        <w:t xml:space="preserve">AMPLIACIÓN DE PLAZO. </w:t>
      </w:r>
      <w:r w:rsidRPr="00E732A1">
        <w:rPr>
          <w:rFonts w:ascii="Palatino Linotype" w:eastAsia="Palatino Linotype" w:hAnsi="Palatino Linotype" w:cs="Palatino Linotype"/>
          <w:color w:val="000000" w:themeColor="text1"/>
        </w:rPr>
        <w:t>El</w:t>
      </w:r>
      <w:r w:rsidRPr="00E732A1">
        <w:rPr>
          <w:rFonts w:ascii="Palatino Linotype" w:eastAsia="Palatino Linotype" w:hAnsi="Palatino Linotype" w:cs="Palatino Linotype"/>
          <w:b/>
          <w:color w:val="000000" w:themeColor="text1"/>
        </w:rPr>
        <w:t xml:space="preserve"> tres de julio de dos mil veinticinco, </w:t>
      </w:r>
      <w:r w:rsidRPr="00E732A1">
        <w:rPr>
          <w:rFonts w:ascii="Palatino Linotype" w:eastAsia="Palatino Linotype" w:hAnsi="Palatino Linotype" w:cs="Palatino Linotype"/>
          <w:color w:val="000000" w:themeColor="text1"/>
        </w:rPr>
        <w:t>se notificó el acuerdo mediante el cual se aprobó la ampliación de plazo para emitir resolución.</w:t>
      </w:r>
    </w:p>
    <w:p w:rsidR="00E46546" w:rsidRPr="00E732A1" w:rsidRDefault="00E46546" w:rsidP="007F4DA0">
      <w:pPr>
        <w:pStyle w:val="Prrafodelista"/>
        <w:ind w:left="0"/>
        <w:rPr>
          <w:rFonts w:ascii="Palatino Linotype" w:eastAsia="Palatino Linotype" w:hAnsi="Palatino Linotype" w:cs="Palatino Linotype"/>
          <w:color w:val="000000" w:themeColor="text1"/>
        </w:rPr>
      </w:pPr>
    </w:p>
    <w:p w:rsidR="00E46546" w:rsidRPr="00E732A1" w:rsidRDefault="00E46546"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b/>
          <w:color w:val="000000" w:themeColor="text1"/>
        </w:rPr>
        <w:t>CIERRE DE INTRUCCIÓN.</w:t>
      </w:r>
      <w:r w:rsidRPr="00E732A1">
        <w:rPr>
          <w:rFonts w:ascii="Palatino Linotype" w:eastAsia="Palatino Linotype" w:hAnsi="Palatino Linotype" w:cs="Palatino Linotype"/>
          <w:color w:val="000000" w:themeColor="text1"/>
        </w:rPr>
        <w:t xml:space="preserve"> El</w:t>
      </w:r>
      <w:r w:rsidR="00DF0D09" w:rsidRPr="00E732A1">
        <w:rPr>
          <w:rFonts w:ascii="Palatino Linotype" w:eastAsia="Palatino Linotype" w:hAnsi="Palatino Linotype" w:cs="Palatino Linotype"/>
          <w:color w:val="000000" w:themeColor="text1"/>
        </w:rPr>
        <w:t xml:space="preserve"> </w:t>
      </w:r>
      <w:r w:rsidRPr="00E732A1">
        <w:rPr>
          <w:rFonts w:ascii="Palatino Linotype" w:eastAsia="Palatino Linotype" w:hAnsi="Palatino Linotype" w:cs="Palatino Linotype"/>
          <w:b/>
          <w:color w:val="000000" w:themeColor="text1"/>
        </w:rPr>
        <w:t>nueve de julio</w:t>
      </w:r>
      <w:r w:rsidR="005D3CD6" w:rsidRPr="00E732A1">
        <w:rPr>
          <w:rFonts w:ascii="Palatino Linotype" w:eastAsia="Palatino Linotype" w:hAnsi="Palatino Linotype" w:cs="Palatino Linotype"/>
          <w:b/>
          <w:color w:val="000000" w:themeColor="text1"/>
        </w:rPr>
        <w:t xml:space="preserve"> de dos mil veinticinco</w:t>
      </w:r>
      <w:r w:rsidR="00DF0D09" w:rsidRPr="00E732A1">
        <w:rPr>
          <w:rFonts w:ascii="Palatino Linotype" w:eastAsia="Palatino Linotype" w:hAnsi="Palatino Linotype" w:cs="Palatino Linotype"/>
          <w:color w:val="000000" w:themeColor="text1"/>
        </w:rPr>
        <w:t xml:space="preserve">, se decretó el cierre de instrucción del recurso de revisión referido al rubro. </w:t>
      </w:r>
    </w:p>
    <w:p w:rsidR="00E46546" w:rsidRPr="00E732A1" w:rsidRDefault="00E46546" w:rsidP="007F4DA0">
      <w:pPr>
        <w:spacing w:line="360" w:lineRule="auto"/>
        <w:jc w:val="both"/>
        <w:rPr>
          <w:rFonts w:ascii="Palatino Linotype" w:eastAsia="Palatino Linotype" w:hAnsi="Palatino Linotype" w:cs="Palatino Linotype"/>
          <w:color w:val="000000" w:themeColor="text1"/>
        </w:rPr>
      </w:pPr>
    </w:p>
    <w:p w:rsidR="005B5F6D" w:rsidRPr="00E732A1" w:rsidRDefault="00DF0D09" w:rsidP="0029223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En razón de que fue debidamente sustanciado el expediente electrónico y no existe diligencia pendiente de desahogo, se emite la Resolución que conforme a Derecho proceda, de acuerdo con las siguientes:</w:t>
      </w:r>
    </w:p>
    <w:p w:rsidR="00E46546" w:rsidRPr="00E732A1" w:rsidRDefault="00E46546" w:rsidP="007F4DA0">
      <w:pPr>
        <w:rPr>
          <w:rFonts w:ascii="Palatino Linotype" w:eastAsia="Palatino Linotype" w:hAnsi="Palatino Linotype" w:cs="Palatino Linotype"/>
          <w:color w:val="000000" w:themeColor="text1"/>
        </w:rPr>
      </w:pPr>
    </w:p>
    <w:p w:rsidR="00E46546" w:rsidRPr="00E732A1" w:rsidRDefault="00E46546" w:rsidP="007F4DA0">
      <w:pPr>
        <w:rPr>
          <w:rFonts w:ascii="Palatino Linotype" w:eastAsia="Palatino Linotype" w:hAnsi="Palatino Linotype" w:cs="Palatino Linotype"/>
          <w:color w:val="000000" w:themeColor="text1"/>
        </w:rPr>
      </w:pPr>
    </w:p>
    <w:p w:rsidR="005B5F6D" w:rsidRPr="00E732A1" w:rsidRDefault="00DF0D09" w:rsidP="007F4DA0">
      <w:pPr>
        <w:spacing w:line="360" w:lineRule="auto"/>
        <w:jc w:val="center"/>
        <w:rPr>
          <w:rFonts w:ascii="Palatino Linotype" w:eastAsia="Palatino Linotype" w:hAnsi="Palatino Linotype" w:cs="Palatino Linotype"/>
          <w:b/>
          <w:color w:val="000000" w:themeColor="text1"/>
        </w:rPr>
      </w:pPr>
      <w:r w:rsidRPr="00E732A1">
        <w:rPr>
          <w:rFonts w:ascii="Palatino Linotype" w:eastAsia="Palatino Linotype" w:hAnsi="Palatino Linotype" w:cs="Palatino Linotype"/>
          <w:b/>
          <w:color w:val="000000" w:themeColor="text1"/>
        </w:rPr>
        <w:t>C O N S I D E R A C I O N E S</w:t>
      </w:r>
    </w:p>
    <w:p w:rsidR="00E46546" w:rsidRPr="00E732A1" w:rsidRDefault="00E46546" w:rsidP="007F4DA0">
      <w:pPr>
        <w:spacing w:line="360" w:lineRule="auto"/>
        <w:rPr>
          <w:rFonts w:ascii="Palatino Linotype" w:eastAsia="Palatino Linotype" w:hAnsi="Palatino Linotype" w:cs="Palatino Linotype"/>
          <w:b/>
          <w:color w:val="000000" w:themeColor="text1"/>
        </w:rPr>
      </w:pPr>
    </w:p>
    <w:p w:rsidR="005B5F6D" w:rsidRPr="00E732A1" w:rsidRDefault="00DF0D09" w:rsidP="007F4DA0">
      <w:pPr>
        <w:pStyle w:val="Ttulo2"/>
        <w:spacing w:before="0" w:line="360" w:lineRule="auto"/>
        <w:rPr>
          <w:rFonts w:ascii="Palatino Linotype" w:eastAsia="Palatino Linotype" w:hAnsi="Palatino Linotype" w:cs="Palatino Linotype"/>
          <w:b/>
          <w:color w:val="000000" w:themeColor="text1"/>
          <w:sz w:val="24"/>
          <w:szCs w:val="24"/>
        </w:rPr>
      </w:pPr>
      <w:r w:rsidRPr="00E732A1">
        <w:rPr>
          <w:rFonts w:ascii="Palatino Linotype" w:eastAsia="Palatino Linotype" w:hAnsi="Palatino Linotype" w:cs="Palatino Linotype"/>
          <w:b/>
          <w:color w:val="000000" w:themeColor="text1"/>
          <w:sz w:val="24"/>
          <w:szCs w:val="24"/>
        </w:rPr>
        <w:t>PRIMERA. Competencia</w:t>
      </w:r>
    </w:p>
    <w:p w:rsidR="005B5F6D" w:rsidRPr="00E732A1" w:rsidRDefault="00DF0D09"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w:t>
      </w:r>
      <w:r w:rsidR="006004AC" w:rsidRPr="00E732A1">
        <w:rPr>
          <w:rFonts w:ascii="Palatino Linotype" w:eastAsia="Palatino Linotype" w:hAnsi="Palatino Linotype" w:cs="Palatino Linotype"/>
          <w:b/>
          <w:color w:val="000000" w:themeColor="text1"/>
        </w:rPr>
        <w:t>RECURRENTE</w:t>
      </w:r>
      <w:r w:rsidRPr="00E732A1">
        <w:rPr>
          <w:rFonts w:ascii="Palatino Linotype" w:eastAsia="Palatino Linotype" w:hAnsi="Palatino Linotype" w:cs="Palatino Linotype"/>
          <w:color w:val="000000" w:themeColor="text1"/>
        </w:rPr>
        <w:t xml:space="preserve">, conforme a lo dispuesto en los artículos 6, apartado A de la Constitución Política de los Estados Unidos Mexicanos; </w:t>
      </w:r>
      <w:r w:rsidR="00CE50CC" w:rsidRPr="00E732A1">
        <w:rPr>
          <w:rFonts w:ascii="Palatino Linotype" w:eastAsia="Palatino Linotype" w:hAnsi="Palatino Linotype" w:cs="Palatino Linotype"/>
          <w:color w:val="000000" w:themeColor="text1"/>
        </w:rPr>
        <w:t>5°, párrafos trigésimo séptimo, trigésimo octavo y trigésimo noveno fracciones IV y V de la Constitución Política del Estado Libre y Soberano de México</w:t>
      </w:r>
      <w:r w:rsidR="00C74625" w:rsidRPr="00E732A1">
        <w:rPr>
          <w:rFonts w:ascii="Palatino Linotype" w:eastAsia="Palatino Linotype" w:hAnsi="Palatino Linotype" w:cs="Palatino Linotype"/>
          <w:color w:val="000000" w:themeColor="text1"/>
        </w:rPr>
        <w:t xml:space="preserve">; </w:t>
      </w:r>
      <w:r w:rsidRPr="00E732A1">
        <w:rPr>
          <w:rFonts w:ascii="Palatino Linotype" w:eastAsia="Palatino Linotype" w:hAnsi="Palatino Linotype" w:cs="Palatino Linotype"/>
          <w:color w:val="000000" w:themeColor="text1"/>
        </w:rPr>
        <w:t xml:space="preserve">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w:t>
      </w:r>
      <w:r w:rsidRPr="00E732A1">
        <w:rPr>
          <w:rFonts w:ascii="Palatino Linotype" w:eastAsia="Palatino Linotype" w:hAnsi="Palatino Linotype" w:cs="Palatino Linotype"/>
          <w:color w:val="000000" w:themeColor="text1"/>
        </w:rPr>
        <w:lastRenderedPageBreak/>
        <w:t>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5B5F6D" w:rsidRPr="00E732A1" w:rsidRDefault="005B5F6D" w:rsidP="007F4DA0">
      <w:pPr>
        <w:spacing w:line="360" w:lineRule="auto"/>
        <w:jc w:val="both"/>
        <w:rPr>
          <w:rFonts w:ascii="Palatino Linotype" w:eastAsia="Palatino Linotype" w:hAnsi="Palatino Linotype" w:cs="Palatino Linotype"/>
          <w:color w:val="000000" w:themeColor="text1"/>
        </w:rPr>
      </w:pPr>
    </w:p>
    <w:p w:rsidR="00C74625" w:rsidRPr="00E732A1" w:rsidRDefault="00DF0D09" w:rsidP="007F4DA0">
      <w:pPr>
        <w:spacing w:line="360" w:lineRule="auto"/>
        <w:jc w:val="both"/>
        <w:rPr>
          <w:rFonts w:ascii="Palatino Linotype" w:eastAsia="Palatino Linotype" w:hAnsi="Palatino Linotype" w:cs="Palatino Linotype"/>
          <w:b/>
          <w:color w:val="000000" w:themeColor="text1"/>
        </w:rPr>
      </w:pPr>
      <w:r w:rsidRPr="00E732A1">
        <w:rPr>
          <w:rFonts w:ascii="Palatino Linotype" w:eastAsia="Palatino Linotype" w:hAnsi="Palatino Linotype" w:cs="Palatino Linotype"/>
          <w:b/>
          <w:color w:val="000000" w:themeColor="text1"/>
        </w:rPr>
        <w:t>SEGUNDA. Procedencia y oportunidad.</w:t>
      </w:r>
    </w:p>
    <w:p w:rsidR="005B5F6D" w:rsidRPr="00E732A1" w:rsidRDefault="00DF0D09"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5B5F6D" w:rsidRPr="00E732A1" w:rsidRDefault="00DF0D09" w:rsidP="007F4DA0">
      <w:pPr>
        <w:spacing w:line="276" w:lineRule="auto"/>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w:t>
      </w:r>
      <w:r w:rsidRPr="00E732A1">
        <w:rPr>
          <w:rFonts w:ascii="Palatino Linotype" w:eastAsia="Palatino Linotype" w:hAnsi="Palatino Linotype" w:cs="Palatino Linotype"/>
          <w:b/>
          <w:i/>
          <w:color w:val="000000" w:themeColor="text1"/>
        </w:rPr>
        <w:t>Artículo 128.</w:t>
      </w:r>
      <w:r w:rsidRPr="00E732A1">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5B5F6D" w:rsidRPr="00E732A1" w:rsidRDefault="005B5F6D" w:rsidP="007F4DA0">
      <w:pPr>
        <w:spacing w:line="276" w:lineRule="auto"/>
        <w:jc w:val="both"/>
        <w:rPr>
          <w:rFonts w:ascii="Palatino Linotype" w:eastAsia="Palatino Linotype" w:hAnsi="Palatino Linotype" w:cs="Palatino Linotype"/>
          <w:i/>
          <w:color w:val="000000" w:themeColor="text1"/>
        </w:rPr>
      </w:pPr>
    </w:p>
    <w:p w:rsidR="005B5F6D" w:rsidRDefault="00DF0D09" w:rsidP="007F4DA0">
      <w:pPr>
        <w:spacing w:line="276" w:lineRule="auto"/>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90520A" w:rsidRPr="00E732A1" w:rsidRDefault="0090520A" w:rsidP="007F4DA0">
      <w:pPr>
        <w:spacing w:line="276" w:lineRule="auto"/>
        <w:jc w:val="both"/>
        <w:rPr>
          <w:rFonts w:ascii="Palatino Linotype" w:eastAsia="Palatino Linotype" w:hAnsi="Palatino Linotype" w:cs="Palatino Linotype"/>
          <w:i/>
          <w:color w:val="000000" w:themeColor="text1"/>
        </w:rPr>
      </w:pPr>
    </w:p>
    <w:p w:rsidR="005B5F6D" w:rsidRPr="00E732A1" w:rsidRDefault="00DF0D09" w:rsidP="007F4DA0">
      <w:pPr>
        <w:numPr>
          <w:ilvl w:val="0"/>
          <w:numId w:val="1"/>
        </w:numPr>
        <w:spacing w:line="360" w:lineRule="auto"/>
        <w:ind w:left="0" w:firstLine="0"/>
        <w:jc w:val="both"/>
        <w:rPr>
          <w:rFonts w:ascii="Palatino Linotype" w:hAnsi="Palatino Linotype"/>
          <w:color w:val="000000" w:themeColor="text1"/>
        </w:rPr>
      </w:pPr>
      <w:r w:rsidRPr="00E732A1">
        <w:rPr>
          <w:rFonts w:ascii="Palatino Linotype" w:eastAsia="Palatino Linotype" w:hAnsi="Palatino Linotype" w:cs="Palatino Linotype"/>
          <w:color w:val="000000" w:themeColor="text1"/>
        </w:rPr>
        <w:t xml:space="preserve">Por otro lado, el escrito contiene las formalidades </w:t>
      </w:r>
      <w:r w:rsidR="00720455" w:rsidRPr="00E732A1">
        <w:rPr>
          <w:rFonts w:ascii="Palatino Linotype" w:eastAsia="Palatino Linotype" w:hAnsi="Palatino Linotype" w:cs="Palatino Linotype"/>
          <w:color w:val="000000" w:themeColor="text1"/>
        </w:rPr>
        <w:t xml:space="preserve">previstas por el artículo 130, </w:t>
      </w:r>
      <w:r w:rsidRPr="00E732A1">
        <w:rPr>
          <w:rFonts w:ascii="Palatino Linotype" w:eastAsia="Palatino Linotype" w:hAnsi="Palatino Linotype" w:cs="Palatino Linotype"/>
          <w:color w:val="000000" w:themeColor="text1"/>
        </w:rPr>
        <w:t>de la citada Ley de la materia, por lo que es procedente que este Instituto conozca y resuelva el presente recurso.</w:t>
      </w:r>
    </w:p>
    <w:p w:rsidR="005B5F6D" w:rsidRPr="00E732A1" w:rsidRDefault="005B5F6D" w:rsidP="007F4DA0">
      <w:pPr>
        <w:spacing w:line="360" w:lineRule="auto"/>
        <w:rPr>
          <w:rFonts w:ascii="Palatino Linotype" w:eastAsia="Palatino Linotype" w:hAnsi="Palatino Linotype" w:cs="Palatino Linotype"/>
          <w:color w:val="000000" w:themeColor="text1"/>
        </w:rPr>
      </w:pPr>
    </w:p>
    <w:p w:rsidR="00C74625" w:rsidRPr="00E732A1" w:rsidRDefault="00DF0D09" w:rsidP="007F4DA0">
      <w:pPr>
        <w:pStyle w:val="Ttulo2"/>
        <w:spacing w:before="0" w:line="360" w:lineRule="auto"/>
        <w:rPr>
          <w:rFonts w:ascii="Palatino Linotype" w:eastAsia="Palatino Linotype" w:hAnsi="Palatino Linotype" w:cs="Palatino Linotype"/>
          <w:b/>
          <w:color w:val="000000" w:themeColor="text1"/>
          <w:sz w:val="24"/>
          <w:szCs w:val="24"/>
        </w:rPr>
      </w:pPr>
      <w:r w:rsidRPr="00E732A1">
        <w:rPr>
          <w:rFonts w:ascii="Palatino Linotype" w:eastAsia="Palatino Linotype" w:hAnsi="Palatino Linotype" w:cs="Palatino Linotype"/>
          <w:b/>
          <w:color w:val="000000" w:themeColor="text1"/>
          <w:sz w:val="24"/>
          <w:szCs w:val="24"/>
        </w:rPr>
        <w:lastRenderedPageBreak/>
        <w:t>TERCERO. Estudio y resolución del asunto.</w:t>
      </w:r>
    </w:p>
    <w:p w:rsidR="005B5F6D" w:rsidRPr="00E732A1" w:rsidRDefault="00E5745D" w:rsidP="007F4DA0">
      <w:pPr>
        <w:numPr>
          <w:ilvl w:val="0"/>
          <w:numId w:val="1"/>
        </w:numPr>
        <w:spacing w:line="360" w:lineRule="auto"/>
        <w:ind w:left="0" w:firstLine="0"/>
        <w:jc w:val="both"/>
        <w:rPr>
          <w:rFonts w:ascii="Palatino Linotype" w:hAnsi="Palatino Linotype"/>
          <w:color w:val="000000" w:themeColor="text1"/>
        </w:rPr>
      </w:pPr>
      <w:r w:rsidRPr="00E732A1">
        <w:rPr>
          <w:rFonts w:ascii="Palatino Linotype" w:hAnsi="Palatino Linotype"/>
          <w:color w:val="000000" w:themeColor="text1"/>
        </w:rPr>
        <w:t xml:space="preserve">Con </w:t>
      </w:r>
      <w:r w:rsidR="00DF0D09" w:rsidRPr="00E732A1">
        <w:rPr>
          <w:rFonts w:ascii="Palatino Linotype" w:hAnsi="Palatino Linotype"/>
          <w:color w:val="000000" w:themeColor="text1"/>
        </w:rPr>
        <w:t xml:space="preserve">la finalidad de ilustrar la controversia suscitada, se trae a cuenta que la parte </w:t>
      </w:r>
      <w:r w:rsidR="006004AC" w:rsidRPr="00E732A1">
        <w:rPr>
          <w:rFonts w:ascii="Palatino Linotype" w:hAnsi="Palatino Linotype"/>
          <w:b/>
          <w:color w:val="000000" w:themeColor="text1"/>
        </w:rPr>
        <w:t>RECURRENTE</w:t>
      </w:r>
      <w:r w:rsidR="00DF0D09" w:rsidRPr="00E732A1">
        <w:rPr>
          <w:rFonts w:ascii="Palatino Linotype" w:hAnsi="Palatino Linotype"/>
          <w:color w:val="000000" w:themeColor="text1"/>
        </w:rPr>
        <w:t xml:space="preserve">, requirió lo siguiente: </w:t>
      </w:r>
    </w:p>
    <w:p w:rsidR="00FC61DB" w:rsidRPr="00E732A1" w:rsidRDefault="00FC61DB" w:rsidP="007F4DA0">
      <w:pPr>
        <w:spacing w:line="360" w:lineRule="auto"/>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615"/>
        <w:gridCol w:w="6496"/>
      </w:tblGrid>
      <w:tr w:rsidR="007F4DA0" w:rsidRPr="00E732A1" w:rsidTr="002210F4">
        <w:tc>
          <w:tcPr>
            <w:tcW w:w="2415" w:type="dxa"/>
            <w:shd w:val="clear" w:color="auto" w:fill="D9D9D9" w:themeFill="background1" w:themeFillShade="D9"/>
          </w:tcPr>
          <w:p w:rsidR="00C74625" w:rsidRPr="00E732A1" w:rsidRDefault="00C74625" w:rsidP="007F4DA0">
            <w:pPr>
              <w:jc w:val="both"/>
              <w:rPr>
                <w:rFonts w:ascii="Palatino Linotype" w:hAnsi="Palatino Linotype"/>
                <w:color w:val="000000" w:themeColor="text1"/>
              </w:rPr>
            </w:pPr>
            <w:r w:rsidRPr="00E732A1">
              <w:rPr>
                <w:rFonts w:ascii="Palatino Linotype" w:hAnsi="Palatino Linotype"/>
                <w:b/>
                <w:bCs/>
                <w:color w:val="000000" w:themeColor="text1"/>
              </w:rPr>
              <w:t xml:space="preserve">00003/SECTI/AD/2025 </w:t>
            </w:r>
          </w:p>
        </w:tc>
        <w:tc>
          <w:tcPr>
            <w:tcW w:w="6696" w:type="dxa"/>
          </w:tcPr>
          <w:p w:rsidR="00C74625" w:rsidRPr="00E732A1" w:rsidRDefault="00C74625" w:rsidP="007F4DA0">
            <w:pPr>
              <w:jc w:val="both"/>
              <w:rPr>
                <w:rFonts w:ascii="Palatino Linotype" w:hAnsi="Palatino Linotype"/>
                <w:i/>
                <w:color w:val="000000" w:themeColor="text1"/>
              </w:rPr>
            </w:pPr>
            <w:r w:rsidRPr="00E732A1">
              <w:rPr>
                <w:rFonts w:ascii="Palatino Linotype" w:hAnsi="Palatino Linotype"/>
                <w:i/>
                <w:color w:val="000000" w:themeColor="text1"/>
              </w:rPr>
              <w:t xml:space="preserve">“C. </w:t>
            </w:r>
            <w:r w:rsidR="00292230">
              <w:rPr>
                <w:rFonts w:ascii="Palatino Linotype" w:hAnsi="Palatino Linotype"/>
                <w:i/>
                <w:color w:val="000000" w:themeColor="text1"/>
              </w:rPr>
              <w:t>XXXX</w:t>
            </w:r>
            <w:r w:rsidRPr="00E732A1">
              <w:rPr>
                <w:rFonts w:ascii="Palatino Linotype" w:hAnsi="Palatino Linotype"/>
                <w:i/>
                <w:color w:val="000000" w:themeColor="text1"/>
              </w:rPr>
              <w:t xml:space="preserve"> por propio derecho en representación de mi hijo menor de edad de iniciales M.M.L. estudiante de la escuela primaria Licenciado Gustavo Díaz Ordaz turno matutino CCT 15EPR0168D, Solicito </w:t>
            </w:r>
            <w:r w:rsidRPr="00E732A1">
              <w:rPr>
                <w:rFonts w:ascii="Palatino Linotype" w:hAnsi="Palatino Linotype"/>
                <w:b/>
                <w:i/>
                <w:color w:val="000000" w:themeColor="text1"/>
              </w:rPr>
              <w:t xml:space="preserve">copias de la totalidad de las constancias que integran los expedientes SE/CONVIVE/R/816/22-23, SE/CONVIVE/R/400/23-24, SE/CONVIVE/R/2125/23-24” </w:t>
            </w:r>
            <w:r w:rsidRPr="00E732A1">
              <w:rPr>
                <w:rFonts w:ascii="Palatino Linotype" w:hAnsi="Palatino Linotype"/>
                <w:i/>
                <w:color w:val="000000" w:themeColor="text1"/>
              </w:rPr>
              <w:t>(Sic)</w:t>
            </w:r>
          </w:p>
          <w:p w:rsidR="00C74625" w:rsidRPr="00E732A1" w:rsidRDefault="00C74625" w:rsidP="007F4DA0">
            <w:pPr>
              <w:jc w:val="both"/>
              <w:rPr>
                <w:rFonts w:ascii="Palatino Linotype" w:hAnsi="Palatino Linotype"/>
                <w:i/>
                <w:color w:val="000000" w:themeColor="text1"/>
              </w:rPr>
            </w:pPr>
          </w:p>
        </w:tc>
      </w:tr>
      <w:tr w:rsidR="007F4DA0" w:rsidRPr="00E732A1" w:rsidTr="002210F4">
        <w:tc>
          <w:tcPr>
            <w:tcW w:w="2415" w:type="dxa"/>
            <w:shd w:val="clear" w:color="auto" w:fill="D9D9D9" w:themeFill="background1" w:themeFillShade="D9"/>
          </w:tcPr>
          <w:p w:rsidR="00C74625" w:rsidRPr="00E732A1" w:rsidRDefault="00C74625" w:rsidP="007F4DA0">
            <w:pPr>
              <w:jc w:val="both"/>
              <w:rPr>
                <w:rFonts w:ascii="Palatino Linotype" w:hAnsi="Palatino Linotype"/>
                <w:color w:val="000000" w:themeColor="text1"/>
              </w:rPr>
            </w:pPr>
            <w:r w:rsidRPr="00E732A1">
              <w:rPr>
                <w:rFonts w:ascii="Palatino Linotype" w:hAnsi="Palatino Linotype"/>
                <w:b/>
                <w:bCs/>
                <w:color w:val="000000" w:themeColor="text1"/>
              </w:rPr>
              <w:t>00004/SECTI/AD/2025</w:t>
            </w:r>
          </w:p>
        </w:tc>
        <w:tc>
          <w:tcPr>
            <w:tcW w:w="6696" w:type="dxa"/>
          </w:tcPr>
          <w:p w:rsidR="00C74625" w:rsidRPr="00E732A1" w:rsidRDefault="00C74625" w:rsidP="00292230">
            <w:pPr>
              <w:jc w:val="both"/>
              <w:rPr>
                <w:rFonts w:ascii="Palatino Linotype" w:hAnsi="Palatino Linotype"/>
                <w:i/>
                <w:color w:val="000000" w:themeColor="text1"/>
              </w:rPr>
            </w:pPr>
            <w:r w:rsidRPr="00E732A1">
              <w:rPr>
                <w:rFonts w:ascii="Palatino Linotype" w:hAnsi="Palatino Linotype"/>
                <w:i/>
                <w:color w:val="000000" w:themeColor="text1"/>
              </w:rPr>
              <w:t xml:space="preserve">“C. </w:t>
            </w:r>
            <w:r w:rsidR="00292230">
              <w:rPr>
                <w:rFonts w:ascii="Palatino Linotype" w:hAnsi="Palatino Linotype"/>
                <w:i/>
                <w:color w:val="000000" w:themeColor="text1"/>
              </w:rPr>
              <w:t>XXXX</w:t>
            </w:r>
            <w:r w:rsidRPr="00E732A1">
              <w:rPr>
                <w:rFonts w:ascii="Palatino Linotype" w:hAnsi="Palatino Linotype"/>
                <w:i/>
                <w:color w:val="000000" w:themeColor="text1"/>
              </w:rPr>
              <w:t xml:space="preserve"> por propio derecho en representación de mi hijo menor de edad </w:t>
            </w:r>
            <w:r w:rsidR="00292230">
              <w:rPr>
                <w:rFonts w:ascii="Palatino Linotype" w:hAnsi="Palatino Linotype"/>
                <w:i/>
                <w:color w:val="000000" w:themeColor="text1"/>
              </w:rPr>
              <w:t>XXXX</w:t>
            </w:r>
            <w:r w:rsidRPr="00E732A1">
              <w:rPr>
                <w:rFonts w:ascii="Palatino Linotype" w:hAnsi="Palatino Linotype"/>
                <w:i/>
                <w:color w:val="000000" w:themeColor="text1"/>
              </w:rPr>
              <w:t xml:space="preserve"> estudiante de la escuela primaria Lic. Gustavo Díaz Ordaz turno matutino C.C.T. 15EPR0168D, Solicito </w:t>
            </w:r>
            <w:r w:rsidRPr="00E732A1">
              <w:rPr>
                <w:rFonts w:ascii="Palatino Linotype" w:hAnsi="Palatino Linotype"/>
                <w:b/>
                <w:i/>
                <w:color w:val="000000" w:themeColor="text1"/>
              </w:rPr>
              <w:t>copias de la totalidad de las constancias que integran los folios 0002547, 0003923, 22801000010200T/2576/2024, 22801000010000L/6044/2024 y de los expedientes DCREB-AJ/TOL/0740/2024, UJT/P140/447/2023 de la Dirección de Coordinación Regional de la Subsecretaría de Educación Básica Toluca de Lerdo, Méx</w:t>
            </w:r>
            <w:r w:rsidRPr="00E732A1">
              <w:rPr>
                <w:rFonts w:ascii="Palatino Linotype" w:hAnsi="Palatino Linotype"/>
                <w:i/>
                <w:color w:val="000000" w:themeColor="text1"/>
              </w:rPr>
              <w:t>.” (Sic)</w:t>
            </w:r>
          </w:p>
        </w:tc>
      </w:tr>
    </w:tbl>
    <w:p w:rsidR="00FC61DB" w:rsidRDefault="00FC61DB" w:rsidP="007F4DA0">
      <w:pPr>
        <w:jc w:val="both"/>
        <w:rPr>
          <w:rFonts w:ascii="Palatino Linotype" w:hAnsi="Palatino Linotype"/>
          <w:i/>
          <w:color w:val="000000" w:themeColor="text1"/>
        </w:rPr>
      </w:pPr>
    </w:p>
    <w:p w:rsidR="00986D64" w:rsidRPr="00E732A1" w:rsidRDefault="00986D64" w:rsidP="007F4DA0">
      <w:pPr>
        <w:jc w:val="both"/>
        <w:rPr>
          <w:rFonts w:ascii="Palatino Linotype" w:hAnsi="Palatino Linotype"/>
          <w:i/>
          <w:color w:val="000000" w:themeColor="text1"/>
        </w:rPr>
      </w:pPr>
    </w:p>
    <w:p w:rsidR="005B5F6D" w:rsidRPr="00E732A1" w:rsidRDefault="00FC61DB" w:rsidP="007F4DA0">
      <w:pPr>
        <w:numPr>
          <w:ilvl w:val="0"/>
          <w:numId w:val="1"/>
        </w:numPr>
        <w:spacing w:line="360" w:lineRule="auto"/>
        <w:ind w:left="0" w:firstLine="0"/>
        <w:jc w:val="both"/>
        <w:rPr>
          <w:rFonts w:ascii="Palatino Linotype" w:hAnsi="Palatino Linotype"/>
          <w:color w:val="000000" w:themeColor="text1"/>
        </w:rPr>
      </w:pPr>
      <w:r w:rsidRPr="00E732A1">
        <w:rPr>
          <w:rFonts w:ascii="Palatino Linotype" w:hAnsi="Palatino Linotype"/>
          <w:color w:val="000000" w:themeColor="text1"/>
        </w:rPr>
        <w:t xml:space="preserve">En respuesta el </w:t>
      </w:r>
      <w:r w:rsidR="006004AC" w:rsidRPr="00E732A1">
        <w:rPr>
          <w:rFonts w:ascii="Palatino Linotype" w:hAnsi="Palatino Linotype"/>
          <w:b/>
          <w:color w:val="000000" w:themeColor="text1"/>
        </w:rPr>
        <w:t>SUJETO OBLIGADO</w:t>
      </w:r>
      <w:r w:rsidRPr="00E732A1">
        <w:rPr>
          <w:rFonts w:ascii="Palatino Linotype" w:hAnsi="Palatino Linotype"/>
          <w:color w:val="000000" w:themeColor="text1"/>
        </w:rPr>
        <w:t xml:space="preserve"> manifestó que no es dable otorgar el Acceso a datos del menor, toda vez que se </w:t>
      </w:r>
      <w:r w:rsidRPr="00E732A1">
        <w:rPr>
          <w:rFonts w:ascii="Palatino Linotype" w:hAnsi="Palatino Linotype"/>
          <w:b/>
          <w:color w:val="000000" w:themeColor="text1"/>
        </w:rPr>
        <w:t>requiere acreditar la relación jurídica (patria potestad o tutela),</w:t>
      </w:r>
      <w:r w:rsidRPr="00E732A1">
        <w:rPr>
          <w:rFonts w:ascii="Palatino Linotype" w:hAnsi="Palatino Linotype"/>
          <w:color w:val="000000" w:themeColor="text1"/>
        </w:rPr>
        <w:t xml:space="preserve"> al constituir datos de la vida privada de un menor de edad, circunstancia de la cual se dolió el </w:t>
      </w:r>
      <w:r w:rsidR="006004AC" w:rsidRPr="00E732A1">
        <w:rPr>
          <w:rFonts w:ascii="Palatino Linotype" w:hAnsi="Palatino Linotype"/>
          <w:b/>
          <w:color w:val="000000" w:themeColor="text1"/>
        </w:rPr>
        <w:t>RECURRENTE</w:t>
      </w:r>
      <w:r w:rsidRPr="00E732A1">
        <w:rPr>
          <w:rFonts w:ascii="Palatino Linotype" w:hAnsi="Palatino Linotype"/>
          <w:color w:val="000000" w:themeColor="text1"/>
        </w:rPr>
        <w:t xml:space="preserve"> al referir que el </w:t>
      </w:r>
      <w:r w:rsidR="006004AC" w:rsidRPr="00E732A1">
        <w:rPr>
          <w:rFonts w:ascii="Palatino Linotype" w:hAnsi="Palatino Linotype"/>
          <w:b/>
          <w:color w:val="000000" w:themeColor="text1"/>
        </w:rPr>
        <w:t>SUJETO OBLIGADO</w:t>
      </w:r>
      <w:r w:rsidRPr="00E732A1">
        <w:rPr>
          <w:rFonts w:ascii="Palatino Linotype" w:hAnsi="Palatino Linotype"/>
          <w:color w:val="000000" w:themeColor="text1"/>
        </w:rPr>
        <w:t xml:space="preserve"> no le indica que documento acredita la patria potestad, ya que Tanto el padre </w:t>
      </w:r>
      <w:r w:rsidR="00292230">
        <w:rPr>
          <w:rFonts w:ascii="Palatino Linotype" w:hAnsi="Palatino Linotype"/>
          <w:color w:val="000000" w:themeColor="text1"/>
        </w:rPr>
        <w:t>XXXX</w:t>
      </w:r>
      <w:r w:rsidRPr="00E732A1">
        <w:rPr>
          <w:rFonts w:ascii="Palatino Linotype" w:hAnsi="Palatino Linotype"/>
          <w:color w:val="000000" w:themeColor="text1"/>
        </w:rPr>
        <w:t xml:space="preserve"> como la madre </w:t>
      </w:r>
      <w:r w:rsidR="00292230">
        <w:rPr>
          <w:rFonts w:ascii="Palatino Linotype" w:hAnsi="Palatino Linotype"/>
          <w:color w:val="000000" w:themeColor="text1"/>
        </w:rPr>
        <w:t>XXXX</w:t>
      </w:r>
      <w:r w:rsidRPr="00E732A1">
        <w:rPr>
          <w:rFonts w:ascii="Palatino Linotype" w:hAnsi="Palatino Linotype"/>
          <w:color w:val="000000" w:themeColor="text1"/>
        </w:rPr>
        <w:t xml:space="preserve"> quieren acceder</w:t>
      </w:r>
      <w:r w:rsidR="00720455" w:rsidRPr="00E732A1">
        <w:rPr>
          <w:rFonts w:ascii="Palatino Linotype" w:hAnsi="Palatino Linotype"/>
          <w:color w:val="000000" w:themeColor="text1"/>
        </w:rPr>
        <w:t xml:space="preserve"> a los datos se su  menor hijo, </w:t>
      </w:r>
      <w:r w:rsidRPr="00E732A1">
        <w:rPr>
          <w:rFonts w:ascii="Palatino Linotype" w:hAnsi="Palatino Linotype"/>
          <w:color w:val="000000" w:themeColor="text1"/>
        </w:rPr>
        <w:t>por lo que el acta de nacimiento es el documento que remitió y que acredita la patria potestad.</w:t>
      </w:r>
    </w:p>
    <w:p w:rsidR="00FC61DB" w:rsidRPr="00E732A1" w:rsidRDefault="00FC61DB" w:rsidP="007F4DA0">
      <w:pPr>
        <w:spacing w:line="360" w:lineRule="auto"/>
        <w:jc w:val="both"/>
        <w:rPr>
          <w:rFonts w:ascii="Palatino Linotype" w:hAnsi="Palatino Linotype"/>
          <w:color w:val="000000" w:themeColor="text1"/>
        </w:rPr>
      </w:pPr>
    </w:p>
    <w:p w:rsidR="004A4E73" w:rsidRPr="00E732A1" w:rsidRDefault="00FC61DB" w:rsidP="007F4DA0">
      <w:pPr>
        <w:numPr>
          <w:ilvl w:val="0"/>
          <w:numId w:val="1"/>
        </w:numPr>
        <w:spacing w:line="360" w:lineRule="auto"/>
        <w:ind w:left="0" w:firstLine="0"/>
        <w:jc w:val="both"/>
        <w:rPr>
          <w:rFonts w:ascii="Palatino Linotype" w:hAnsi="Palatino Linotype"/>
          <w:color w:val="000000" w:themeColor="text1"/>
        </w:rPr>
      </w:pPr>
      <w:r w:rsidRPr="00E732A1">
        <w:rPr>
          <w:rFonts w:ascii="Palatino Linotype" w:hAnsi="Palatino Linotype"/>
          <w:color w:val="000000" w:themeColor="text1"/>
        </w:rPr>
        <w:lastRenderedPageBreak/>
        <w:t xml:space="preserve">Derivado de la ausencia de voluntad de conciliar por parte del </w:t>
      </w:r>
      <w:r w:rsidR="006004AC" w:rsidRPr="00E732A1">
        <w:rPr>
          <w:rFonts w:ascii="Palatino Linotype" w:hAnsi="Palatino Linotype"/>
          <w:b/>
          <w:color w:val="000000" w:themeColor="text1"/>
        </w:rPr>
        <w:t>SUJETO OBLIGADO</w:t>
      </w:r>
      <w:r w:rsidRPr="00E732A1">
        <w:rPr>
          <w:rFonts w:ascii="Palatino Linotype" w:hAnsi="Palatino Linotype"/>
          <w:color w:val="000000" w:themeColor="text1"/>
        </w:rPr>
        <w:t xml:space="preserve">, en informe justificado ratificó su respuesta inicial y el particular adjuntó las documentales ya descritas en el </w:t>
      </w:r>
      <w:r w:rsidR="004E6480" w:rsidRPr="00E732A1">
        <w:rPr>
          <w:rFonts w:ascii="Palatino Linotype" w:hAnsi="Palatino Linotype"/>
          <w:b/>
          <w:color w:val="000000" w:themeColor="text1"/>
        </w:rPr>
        <w:t>párrafo 9</w:t>
      </w:r>
      <w:r w:rsidR="00720455" w:rsidRPr="00E732A1">
        <w:rPr>
          <w:rFonts w:ascii="Palatino Linotype" w:hAnsi="Palatino Linotype"/>
          <w:color w:val="000000" w:themeColor="text1"/>
        </w:rPr>
        <w:t xml:space="preserve"> de la presente resolución</w:t>
      </w:r>
      <w:r w:rsidRPr="00E732A1">
        <w:rPr>
          <w:rFonts w:ascii="Palatino Linotype" w:hAnsi="Palatino Linotype"/>
          <w:color w:val="000000" w:themeColor="text1"/>
        </w:rPr>
        <w:t>, de las que se logra advertir que los expedientes a los que se desea tener acceso corresponden un tema de presunto maltrato escolar.</w:t>
      </w:r>
    </w:p>
    <w:p w:rsidR="00720455" w:rsidRPr="00E732A1" w:rsidRDefault="00720455" w:rsidP="007F4DA0">
      <w:pPr>
        <w:spacing w:line="360" w:lineRule="auto"/>
        <w:jc w:val="both"/>
        <w:rPr>
          <w:rFonts w:ascii="Palatino Linotype" w:hAnsi="Palatino Linotype"/>
          <w:color w:val="000000" w:themeColor="text1"/>
        </w:rPr>
      </w:pPr>
    </w:p>
    <w:p w:rsidR="007C7AD2" w:rsidRPr="00E732A1" w:rsidRDefault="007C7AD2" w:rsidP="007F4DA0">
      <w:pPr>
        <w:pStyle w:val="Prrafodelista"/>
        <w:numPr>
          <w:ilvl w:val="0"/>
          <w:numId w:val="12"/>
        </w:numPr>
        <w:spacing w:line="360" w:lineRule="auto"/>
        <w:ind w:left="0"/>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color w:val="000000" w:themeColor="text1"/>
        </w:rPr>
        <w:t>Acreditación de la relación jurídica (patria potestad o tutela)</w:t>
      </w:r>
    </w:p>
    <w:p w:rsidR="007C7AD2" w:rsidRPr="00E732A1" w:rsidRDefault="004E6480" w:rsidP="007F4DA0">
      <w:pPr>
        <w:pStyle w:val="Prrafodelista"/>
        <w:numPr>
          <w:ilvl w:val="0"/>
          <w:numId w:val="1"/>
        </w:numPr>
        <w:spacing w:line="360" w:lineRule="auto"/>
        <w:ind w:left="0" w:firstLine="0"/>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color w:val="000000" w:themeColor="text1"/>
        </w:rPr>
        <w:t>Acotado lo anterior, e</w:t>
      </w:r>
      <w:r w:rsidR="007C7AD2" w:rsidRPr="00E732A1">
        <w:rPr>
          <w:rFonts w:ascii="Palatino Linotype" w:eastAsia="Palatino Linotype" w:hAnsi="Palatino Linotype" w:cs="Palatino Linotype"/>
          <w:color w:val="000000" w:themeColor="text1"/>
        </w:rPr>
        <w:t xml:space="preserve">s de recordar que el Sujeto Obligado en respuesta señaló de manera toral que, </w:t>
      </w:r>
      <w:r w:rsidR="007C7AD2" w:rsidRPr="00E732A1">
        <w:rPr>
          <w:rFonts w:ascii="Palatino Linotype" w:eastAsia="Palatino Linotype" w:hAnsi="Palatino Linotype" w:cs="Palatino Linotype"/>
          <w:i/>
          <w:color w:val="000000" w:themeColor="text1"/>
        </w:rPr>
        <w:t xml:space="preserve">no es dable otorgar el Acceso a datos de la menor, toda vez que </w:t>
      </w:r>
      <w:r w:rsidR="007C7AD2" w:rsidRPr="00E732A1">
        <w:rPr>
          <w:rFonts w:ascii="Palatino Linotype" w:eastAsia="Palatino Linotype" w:hAnsi="Palatino Linotype" w:cs="Palatino Linotype"/>
          <w:b/>
          <w:i/>
          <w:color w:val="000000" w:themeColor="text1"/>
        </w:rPr>
        <w:t>se requiere acreditar la relación jurídica (patria potestad o tutela)</w:t>
      </w:r>
      <w:r w:rsidR="007C7AD2" w:rsidRPr="00E732A1">
        <w:rPr>
          <w:rFonts w:ascii="Palatino Linotype" w:eastAsia="Palatino Linotype" w:hAnsi="Palatino Linotype" w:cs="Palatino Linotype"/>
          <w:i/>
          <w:color w:val="000000" w:themeColor="text1"/>
        </w:rPr>
        <w:t>, al constituir datos de la vida privada de un menor de edad.</w:t>
      </w:r>
    </w:p>
    <w:p w:rsidR="007C7AD2" w:rsidRPr="00E732A1" w:rsidRDefault="007C7AD2" w:rsidP="007F4DA0">
      <w:pPr>
        <w:pStyle w:val="Prrafodelista"/>
        <w:spacing w:line="360" w:lineRule="auto"/>
        <w:ind w:left="0"/>
        <w:jc w:val="both"/>
        <w:rPr>
          <w:rFonts w:ascii="Palatino Linotype" w:eastAsia="Palatino Linotype" w:hAnsi="Palatino Linotype" w:cs="Palatino Linotype"/>
          <w:i/>
          <w:color w:val="000000" w:themeColor="text1"/>
        </w:rPr>
      </w:pPr>
    </w:p>
    <w:p w:rsidR="007C7AD2" w:rsidRPr="00E732A1" w:rsidRDefault="004E6480"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Así, </w:t>
      </w:r>
      <w:r w:rsidR="007C7AD2" w:rsidRPr="00E732A1">
        <w:rPr>
          <w:rFonts w:ascii="Palatino Linotype" w:eastAsia="Palatino Linotype" w:hAnsi="Palatino Linotype" w:cs="Palatino Linotype"/>
          <w:color w:val="000000" w:themeColor="text1"/>
        </w:rPr>
        <w:t xml:space="preserve">es importante mencionar a la parte </w:t>
      </w:r>
      <w:r w:rsidRPr="00E732A1">
        <w:rPr>
          <w:rFonts w:ascii="Palatino Linotype" w:eastAsia="Palatino Linotype" w:hAnsi="Palatino Linotype" w:cs="Palatino Linotype"/>
          <w:b/>
          <w:color w:val="000000" w:themeColor="text1"/>
        </w:rPr>
        <w:t>RECURRENTE</w:t>
      </w:r>
      <w:r w:rsidR="007C7AD2" w:rsidRPr="00E732A1">
        <w:rPr>
          <w:rFonts w:ascii="Palatino Linotype" w:eastAsia="Palatino Linotype" w:hAnsi="Palatino Linotype" w:cs="Palatino Linotype"/>
          <w:color w:val="000000" w:themeColor="text1"/>
        </w:rPr>
        <w:t xml:space="preserve"> que, para el ejercicio del derecho de acceso a datos personales es necesario que el titular de los mismos acredite su identidad, y en caso de que se pretenda acceder a través de un representante; este, deberá acreditar, la identidad y personalidad con la que actué; requisito dispuesto en el artículo 106, párrafo tercero de la Ley de Protección de Datos Personales en Posesión de Sujeto Obligados del Estado de México y Municipios</w:t>
      </w:r>
      <w:r w:rsidR="007C7AD2" w:rsidRPr="00E732A1">
        <w:rPr>
          <w:rFonts w:ascii="Palatino Linotype" w:eastAsia="Palatino Linotype" w:hAnsi="Palatino Linotype" w:cs="Palatino Linotype"/>
          <w:b/>
          <w:color w:val="000000" w:themeColor="text1"/>
        </w:rPr>
        <w:t xml:space="preserve">, </w:t>
      </w:r>
      <w:r w:rsidR="007C7AD2" w:rsidRPr="00E732A1">
        <w:rPr>
          <w:rFonts w:ascii="Palatino Linotype" w:eastAsia="Palatino Linotype" w:hAnsi="Palatino Linotype" w:cs="Palatino Linotype"/>
          <w:color w:val="000000" w:themeColor="text1"/>
        </w:rPr>
        <w:t>que es del tenor literal siguiente:</w:t>
      </w:r>
    </w:p>
    <w:p w:rsidR="007C7AD2" w:rsidRPr="00E732A1" w:rsidRDefault="007C7AD2" w:rsidP="007F4DA0">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w:t>
      </w:r>
      <w:r w:rsidRPr="00E732A1">
        <w:rPr>
          <w:rFonts w:ascii="Palatino Linotype" w:eastAsia="Palatino Linotype" w:hAnsi="Palatino Linotype" w:cs="Palatino Linotype"/>
          <w:b/>
          <w:i/>
          <w:color w:val="000000" w:themeColor="text1"/>
        </w:rPr>
        <w:t>Artículo 106</w:t>
      </w:r>
      <w:r w:rsidRPr="00E732A1">
        <w:rPr>
          <w:rFonts w:ascii="Palatino Linotype" w:eastAsia="Palatino Linotype" w:hAnsi="Palatino Linotype" w:cs="Palatino Linotype"/>
          <w:i/>
          <w:color w:val="000000" w:themeColor="text1"/>
        </w:rPr>
        <w:t>…</w:t>
      </w:r>
    </w:p>
    <w:p w:rsidR="007C7AD2" w:rsidRPr="00E732A1" w:rsidRDefault="007C7AD2" w:rsidP="007F4DA0">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b/>
          <w:i/>
          <w:color w:val="000000" w:themeColor="text1"/>
          <w:u w:val="single"/>
        </w:rPr>
        <w:t>Para el ejercicio de los derechos ARCO solicitados será necesario acreditar la identidad de titular y en su caso la identidad y personalidad con la que actúe el representante</w:t>
      </w:r>
      <w:r w:rsidRPr="00E732A1">
        <w:rPr>
          <w:rFonts w:ascii="Palatino Linotype" w:eastAsia="Palatino Linotype" w:hAnsi="Palatino Linotype" w:cs="Palatino Linotype"/>
          <w:i/>
          <w:color w:val="000000" w:themeColor="text1"/>
        </w:rPr>
        <w:t>…”</w:t>
      </w:r>
    </w:p>
    <w:p w:rsidR="007C7AD2" w:rsidRPr="00E732A1" w:rsidRDefault="007C7AD2" w:rsidP="007F4DA0">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p>
    <w:p w:rsidR="007C7AD2" w:rsidRPr="00E732A1" w:rsidRDefault="007C7AD2"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lastRenderedPageBreak/>
        <w:t xml:space="preserve">La </w:t>
      </w:r>
      <w:r w:rsidR="004E6480" w:rsidRPr="00E732A1">
        <w:rPr>
          <w:rFonts w:ascii="Palatino Linotype" w:eastAsia="Palatino Linotype" w:hAnsi="Palatino Linotype" w:cs="Palatino Linotype"/>
          <w:color w:val="000000" w:themeColor="text1"/>
        </w:rPr>
        <w:t xml:space="preserve">parte </w:t>
      </w:r>
      <w:r w:rsidR="004E6480" w:rsidRPr="00E732A1">
        <w:rPr>
          <w:rFonts w:ascii="Palatino Linotype" w:eastAsia="Palatino Linotype" w:hAnsi="Palatino Linotype" w:cs="Palatino Linotype"/>
          <w:b/>
          <w:color w:val="000000" w:themeColor="text1"/>
        </w:rPr>
        <w:t>RECURRENTE</w:t>
      </w:r>
      <w:r w:rsidRPr="00E732A1">
        <w:rPr>
          <w:rFonts w:ascii="Palatino Linotype" w:eastAsia="Palatino Linotype" w:hAnsi="Palatino Linotype" w:cs="Palatino Linotype"/>
          <w:color w:val="000000" w:themeColor="text1"/>
        </w:rPr>
        <w:t xml:space="preserve"> en </w:t>
      </w:r>
      <w:r w:rsidR="004E6480" w:rsidRPr="00E732A1">
        <w:rPr>
          <w:rFonts w:ascii="Palatino Linotype" w:eastAsia="Palatino Linotype" w:hAnsi="Palatino Linotype" w:cs="Palatino Linotype"/>
          <w:color w:val="000000" w:themeColor="text1"/>
        </w:rPr>
        <w:t xml:space="preserve">representación de su menor hijo, </w:t>
      </w:r>
      <w:r w:rsidRPr="00E732A1">
        <w:rPr>
          <w:rFonts w:ascii="Palatino Linotype" w:eastAsia="Palatino Linotype" w:hAnsi="Palatino Linotype" w:cs="Palatino Linotype"/>
          <w:color w:val="000000" w:themeColor="text1"/>
        </w:rPr>
        <w:t xml:space="preserve">adjuntó el acta de nacimiento del menor con los datos de filiación de </w:t>
      </w:r>
      <w:r w:rsidR="00292230">
        <w:rPr>
          <w:rFonts w:ascii="Palatino Linotype" w:eastAsia="Palatino Linotype" w:hAnsi="Palatino Linotype" w:cs="Palatino Linotype"/>
          <w:color w:val="000000" w:themeColor="text1"/>
        </w:rPr>
        <w:t>XXXX</w:t>
      </w:r>
      <w:r w:rsidRPr="00E732A1">
        <w:rPr>
          <w:rFonts w:ascii="Palatino Linotype" w:eastAsia="Palatino Linotype" w:hAnsi="Palatino Linotype" w:cs="Palatino Linotype"/>
          <w:color w:val="000000" w:themeColor="text1"/>
        </w:rPr>
        <w:t xml:space="preserve"> y </w:t>
      </w:r>
      <w:r w:rsidR="00292230">
        <w:rPr>
          <w:rFonts w:ascii="Palatino Linotype" w:eastAsia="Palatino Linotype" w:hAnsi="Palatino Linotype" w:cs="Palatino Linotype"/>
          <w:color w:val="000000" w:themeColor="text1"/>
        </w:rPr>
        <w:t>XXXX</w:t>
      </w:r>
      <w:r w:rsidRPr="00E732A1">
        <w:rPr>
          <w:rFonts w:ascii="Palatino Linotype" w:eastAsia="Palatino Linotype" w:hAnsi="Palatino Linotype" w:cs="Palatino Linotype"/>
          <w:color w:val="000000" w:themeColor="text1"/>
        </w:rPr>
        <w:t>, la credencial para votar a</w:t>
      </w:r>
      <w:r w:rsidR="004E6480" w:rsidRPr="00E732A1">
        <w:rPr>
          <w:rFonts w:ascii="Palatino Linotype" w:eastAsia="Palatino Linotype" w:hAnsi="Palatino Linotype" w:cs="Palatino Linotype"/>
          <w:color w:val="000000" w:themeColor="text1"/>
        </w:rPr>
        <w:t xml:space="preserve"> nombre de la S</w:t>
      </w:r>
      <w:r w:rsidRPr="00E732A1">
        <w:rPr>
          <w:rFonts w:ascii="Palatino Linotype" w:eastAsia="Palatino Linotype" w:hAnsi="Palatino Linotype" w:cs="Palatino Linotype"/>
          <w:color w:val="000000" w:themeColor="text1"/>
        </w:rPr>
        <w:t xml:space="preserve">olicitante y en la interposición del medio de impugnación agregó además de éstos, la credencial para votar expedida por el Instituto Nacional Electoral a favor de </w:t>
      </w:r>
      <w:r w:rsidR="00292230">
        <w:rPr>
          <w:rFonts w:ascii="Palatino Linotype" w:eastAsia="Palatino Linotype" w:hAnsi="Palatino Linotype" w:cs="Palatino Linotype"/>
          <w:color w:val="000000" w:themeColor="text1"/>
        </w:rPr>
        <w:t>XXXX</w:t>
      </w:r>
      <w:r w:rsidRPr="00E732A1">
        <w:rPr>
          <w:rFonts w:ascii="Palatino Linotype" w:eastAsia="Palatino Linotype" w:hAnsi="Palatino Linotype" w:cs="Palatino Linotype"/>
          <w:color w:val="000000" w:themeColor="text1"/>
        </w:rPr>
        <w:t>, madre y padre del menor.</w:t>
      </w:r>
    </w:p>
    <w:p w:rsidR="007C7AD2" w:rsidRPr="00E732A1" w:rsidRDefault="007C7AD2" w:rsidP="007F4DA0">
      <w:pPr>
        <w:spacing w:line="360" w:lineRule="auto"/>
        <w:jc w:val="both"/>
        <w:rPr>
          <w:rFonts w:ascii="Palatino Linotype" w:eastAsia="Palatino Linotype" w:hAnsi="Palatino Linotype" w:cs="Palatino Linotype"/>
          <w:color w:val="000000" w:themeColor="text1"/>
        </w:rPr>
      </w:pPr>
    </w:p>
    <w:p w:rsidR="007C7AD2" w:rsidRPr="00E732A1" w:rsidRDefault="007C7AD2"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Es imprescindible señalar que</w:t>
      </w:r>
      <w:r w:rsidR="004E6480" w:rsidRPr="00E732A1">
        <w:rPr>
          <w:rFonts w:ascii="Palatino Linotype" w:eastAsia="Palatino Linotype" w:hAnsi="Palatino Linotype" w:cs="Palatino Linotype"/>
          <w:color w:val="000000" w:themeColor="text1"/>
        </w:rPr>
        <w:t>,</w:t>
      </w:r>
      <w:r w:rsidRPr="00E732A1">
        <w:rPr>
          <w:rFonts w:ascii="Palatino Linotype" w:eastAsia="Palatino Linotype" w:hAnsi="Palatino Linotype" w:cs="Palatino Linotype"/>
          <w:color w:val="000000" w:themeColor="text1"/>
        </w:rPr>
        <w:t xml:space="preserve"> los Lineamientos Generales de Protección de Datos Per</w:t>
      </w:r>
      <w:r w:rsidR="004E6480" w:rsidRPr="00E732A1">
        <w:rPr>
          <w:rFonts w:ascii="Palatino Linotype" w:eastAsia="Palatino Linotype" w:hAnsi="Palatino Linotype" w:cs="Palatino Linotype"/>
          <w:color w:val="000000" w:themeColor="text1"/>
        </w:rPr>
        <w:t xml:space="preserve">sonales para el Sector Público, </w:t>
      </w:r>
      <w:r w:rsidRPr="00E732A1">
        <w:rPr>
          <w:rFonts w:ascii="Palatino Linotype" w:eastAsia="Palatino Linotype" w:hAnsi="Palatino Linotype" w:cs="Palatino Linotype"/>
          <w:color w:val="000000" w:themeColor="text1"/>
        </w:rPr>
        <w:t>vige</w:t>
      </w:r>
      <w:r w:rsidR="004E6480" w:rsidRPr="00E732A1">
        <w:rPr>
          <w:rFonts w:ascii="Palatino Linotype" w:eastAsia="Palatino Linotype" w:hAnsi="Palatino Linotype" w:cs="Palatino Linotype"/>
          <w:color w:val="000000" w:themeColor="text1"/>
        </w:rPr>
        <w:t xml:space="preserve">ntes a la fecha de la solicitud, </w:t>
      </w:r>
      <w:r w:rsidRPr="00E732A1">
        <w:rPr>
          <w:rFonts w:ascii="Palatino Linotype" w:eastAsia="Palatino Linotype" w:hAnsi="Palatino Linotype" w:cs="Palatino Linotype"/>
          <w:color w:val="000000" w:themeColor="text1"/>
        </w:rPr>
        <w:t>establecen lo siguiente, para el acceso a datos personales de los menores de edad:</w:t>
      </w: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Medios para la acreditación de la identidad del titular </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Artículo 76. El titular podrá acreditar su identidad a través de los siguientes medios: </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 Identificación oficial; </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II. Instrumentos electrónicos o mecanismos de autenticación permitidos por otras disposiciones legales o reglamentarias que permitan su identificación fehacientemente, o </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III. Aquellos mecanismos establecidos por el responsable de manera previa, siempre y cuando permitan de forma inequívoca la acreditación de la identidad del titular. </w:t>
      </w:r>
    </w:p>
    <w:p w:rsidR="007C7AD2" w:rsidRPr="00E732A1" w:rsidRDefault="007C7AD2" w:rsidP="007F4DA0">
      <w:pPr>
        <w:jc w:val="both"/>
        <w:rPr>
          <w:rFonts w:ascii="Palatino Linotype" w:eastAsia="Palatino Linotype" w:hAnsi="Palatino Linotype" w:cs="Palatino Linotype"/>
          <w:i/>
          <w:color w:val="000000" w:themeColor="text1"/>
        </w:rPr>
      </w:pP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Para efectos del presente Capítulo, </w:t>
      </w:r>
      <w:r w:rsidRPr="00E732A1">
        <w:rPr>
          <w:rFonts w:ascii="Palatino Linotype" w:eastAsia="Palatino Linotype" w:hAnsi="Palatino Linotype" w:cs="Palatino Linotype"/>
          <w:b/>
          <w:i/>
          <w:color w:val="000000" w:themeColor="text1"/>
        </w:rPr>
        <w:t xml:space="preserve">la identidad de los menores de edad se podrá acreditar mediante su acta de nacimiento, </w:t>
      </w:r>
      <w:r w:rsidRPr="00E732A1">
        <w:rPr>
          <w:rFonts w:ascii="Palatino Linotype" w:eastAsia="Palatino Linotype" w:hAnsi="Palatino Linotype" w:cs="Palatino Linotype"/>
          <w:i/>
          <w:color w:val="000000" w:themeColor="text1"/>
        </w:rPr>
        <w:t>Clave Única de Registro de Población, credenciales expedidas por instituciones educativas o instituciones de seguridad social, pasaporte, o cualquier otro documento oficial utilizado para tal fin.</w:t>
      </w:r>
    </w:p>
    <w:p w:rsidR="007C7AD2" w:rsidRPr="00E732A1" w:rsidRDefault="007C7AD2" w:rsidP="007F4DA0">
      <w:pPr>
        <w:jc w:val="both"/>
        <w:rPr>
          <w:rFonts w:ascii="Palatino Linotype" w:eastAsia="Palatino Linotype" w:hAnsi="Palatino Linotype" w:cs="Palatino Linotype"/>
          <w:b/>
          <w:i/>
          <w:color w:val="000000" w:themeColor="text1"/>
        </w:rPr>
      </w:pP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Acreditación de menores de edad cuando sus padres ejercen la patria potestad </w:t>
      </w:r>
    </w:p>
    <w:p w:rsidR="007C7AD2" w:rsidRPr="00E732A1" w:rsidRDefault="007C7AD2" w:rsidP="007F4DA0">
      <w:pPr>
        <w:jc w:val="both"/>
        <w:rPr>
          <w:rFonts w:ascii="Palatino Linotype" w:eastAsia="Palatino Linotype" w:hAnsi="Palatino Linotype" w:cs="Palatino Linotype"/>
          <w:i/>
          <w:color w:val="000000" w:themeColor="text1"/>
        </w:rPr>
      </w:pP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Artículo 78. Cuando el titular sea un menor de edad y sus padres sean los que ejerzan la patria potestad y los que pretendan ejercer los derechos ARCO de éste, además de acreditar la identidad del menor, se deberá acreditar la identidad y representación de los padres mediante los siguientes documentos: </w:t>
      </w:r>
    </w:p>
    <w:p w:rsidR="007C7AD2" w:rsidRPr="00E732A1" w:rsidRDefault="007C7AD2" w:rsidP="007F4DA0">
      <w:pPr>
        <w:jc w:val="both"/>
        <w:rPr>
          <w:rFonts w:ascii="Palatino Linotype" w:eastAsia="Palatino Linotype" w:hAnsi="Palatino Linotype" w:cs="Palatino Linotype"/>
          <w:i/>
          <w:color w:val="000000" w:themeColor="text1"/>
        </w:rPr>
      </w:pP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I .Acta de nacimiento del menor de edad, y </w:t>
      </w: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II. Documento de identificación oficial del padre o de la madre que pretenda ejercer el derecho.</w:t>
      </w:r>
    </w:p>
    <w:p w:rsidR="007C7AD2" w:rsidRPr="00E732A1" w:rsidRDefault="007C7AD2"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lastRenderedPageBreak/>
        <w:t>Es así que</w:t>
      </w:r>
      <w:r w:rsidR="004E6480" w:rsidRPr="00E732A1">
        <w:rPr>
          <w:rFonts w:ascii="Palatino Linotype" w:eastAsia="Palatino Linotype" w:hAnsi="Palatino Linotype" w:cs="Palatino Linotype"/>
          <w:color w:val="000000" w:themeColor="text1"/>
        </w:rPr>
        <w:t>, los L</w:t>
      </w:r>
      <w:r w:rsidRPr="00E732A1">
        <w:rPr>
          <w:rFonts w:ascii="Palatino Linotype" w:eastAsia="Palatino Linotype" w:hAnsi="Palatino Linotype" w:cs="Palatino Linotype"/>
          <w:color w:val="000000" w:themeColor="text1"/>
        </w:rPr>
        <w:t>ineamientos en mención marcan el procedimiento a seguir para el ejercicio de acceso a datos personales de menores de edad, cuando el acceso sea por parte de los padres, como lo es en este caso, es necesario acreditar la identidad del menor, así como también la identidad del padre o de la madre, a través de documentos oficiales, circunstancia que así aconteció en el presente expediente.</w:t>
      </w:r>
    </w:p>
    <w:p w:rsidR="007C7AD2" w:rsidRPr="00E732A1" w:rsidRDefault="007C7AD2" w:rsidP="007F4DA0">
      <w:pPr>
        <w:spacing w:line="360" w:lineRule="auto"/>
        <w:jc w:val="both"/>
        <w:rPr>
          <w:rFonts w:ascii="Palatino Linotype" w:eastAsia="Palatino Linotype" w:hAnsi="Palatino Linotype" w:cs="Palatino Linotype"/>
          <w:color w:val="000000" w:themeColor="text1"/>
        </w:rPr>
      </w:pPr>
    </w:p>
    <w:p w:rsidR="007C7AD2" w:rsidRPr="00E732A1" w:rsidRDefault="007C7AD2"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Entonces, si el padre o la madre del menor es quien ejerce la patria potestad debe proporcionar los documentos antes mencionados, para lo cual es necesario traer a contexto el artículo 4.202, 4.203 y 4.204 del Código Civil del Estado de México, preceptos legales que disponen lo siguiente:</w:t>
      </w:r>
    </w:p>
    <w:p w:rsidR="007C7AD2" w:rsidRPr="00E732A1" w:rsidRDefault="007C7AD2" w:rsidP="007F4DA0">
      <w:pPr>
        <w:jc w:val="center"/>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TITULO SEPTIMO</w:t>
      </w:r>
    </w:p>
    <w:p w:rsidR="007C7AD2" w:rsidRPr="00E732A1" w:rsidRDefault="004E6480" w:rsidP="007F4DA0">
      <w:pPr>
        <w:jc w:val="center"/>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w:t>
      </w:r>
      <w:r w:rsidR="007C7AD2" w:rsidRPr="00E732A1">
        <w:rPr>
          <w:rFonts w:ascii="Palatino Linotype" w:eastAsia="Palatino Linotype" w:hAnsi="Palatino Linotype" w:cs="Palatino Linotype"/>
          <w:b/>
          <w:i/>
          <w:color w:val="000000" w:themeColor="text1"/>
        </w:rPr>
        <w:t>De la Patria Potestad</w:t>
      </w:r>
    </w:p>
    <w:p w:rsidR="007C7AD2" w:rsidRPr="00E732A1" w:rsidRDefault="007C7AD2" w:rsidP="007F4DA0">
      <w:pPr>
        <w:jc w:val="center"/>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CAPITULO I</w:t>
      </w:r>
    </w:p>
    <w:p w:rsidR="007C7AD2" w:rsidRPr="00E732A1" w:rsidRDefault="007C7AD2" w:rsidP="007F4DA0">
      <w:pPr>
        <w:jc w:val="center"/>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De los efectos de la Patria Potestad respecto de la persona</w:t>
      </w:r>
    </w:p>
    <w:p w:rsidR="007C7AD2" w:rsidRPr="00E732A1" w:rsidRDefault="007C7AD2" w:rsidP="007F4DA0">
      <w:pPr>
        <w:jc w:val="center"/>
        <w:rPr>
          <w:rFonts w:ascii="Palatino Linotype" w:eastAsia="Palatino Linotype" w:hAnsi="Palatino Linotype" w:cs="Palatino Linotype"/>
          <w:b/>
          <w:i/>
          <w:color w:val="000000" w:themeColor="text1"/>
        </w:rPr>
      </w:pP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Personas sobre las que se ejerce la patria potestad </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Artículo 4.202. La patria potestad se ejerce sobre las niñas, los niños y los adolescentes</w:t>
      </w:r>
    </w:p>
    <w:p w:rsidR="007C7AD2" w:rsidRPr="00E732A1" w:rsidRDefault="007C7AD2" w:rsidP="007F4DA0">
      <w:pPr>
        <w:jc w:val="both"/>
        <w:rPr>
          <w:rFonts w:ascii="Palatino Linotype" w:eastAsia="Palatino Linotype" w:hAnsi="Palatino Linotype" w:cs="Palatino Linotype"/>
          <w:i/>
          <w:color w:val="000000" w:themeColor="text1"/>
        </w:rPr>
      </w:pP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Aspectos que comprende la patria potestad</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Artículo 4.203.- </w:t>
      </w:r>
      <w:r w:rsidRPr="00E732A1">
        <w:rPr>
          <w:rFonts w:ascii="Palatino Linotype" w:eastAsia="Palatino Linotype" w:hAnsi="Palatino Linotype" w:cs="Palatino Linotype"/>
          <w:b/>
          <w:i/>
          <w:color w:val="000000" w:themeColor="text1"/>
        </w:rPr>
        <w:t>La patria potestad comprende la representación legal</w:t>
      </w:r>
      <w:r w:rsidRPr="00E732A1">
        <w:rPr>
          <w:rFonts w:ascii="Palatino Linotype" w:eastAsia="Palatino Linotype" w:hAnsi="Palatino Linotype" w:cs="Palatino Linotype"/>
          <w:i/>
          <w:color w:val="000000" w:themeColor="text1"/>
        </w:rPr>
        <w:t xml:space="preserve"> y la protección integral de niñas, niños y adolescentes en sus aspectos físico, psicológico, moral y social, su guarda y custodia, la administración de sus bienes y el derecho de corrección sin que medie o implique maltrato físico, verbal o moral que cause lesión o daño físico o psíquico a la niña, niño o adolescente, incluyendo el castigo corporal y el castigo humillante de conformidad con lo previsto en la Ley de los Derechos de las Niñas, Niños y Adolescentes del Estado de México. </w:t>
      </w:r>
    </w:p>
    <w:p w:rsidR="007C7AD2" w:rsidRPr="00E732A1" w:rsidRDefault="007C7AD2" w:rsidP="007F4DA0">
      <w:pPr>
        <w:jc w:val="both"/>
        <w:rPr>
          <w:rFonts w:ascii="Palatino Linotype" w:eastAsia="Palatino Linotype" w:hAnsi="Palatino Linotype" w:cs="Palatino Linotype"/>
          <w:i/>
          <w:color w:val="000000" w:themeColor="text1"/>
        </w:rPr>
      </w:pP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Orden de las personas que ejercen la patria potestad </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Artículo 4.204.- La patria potestad se ejerce en el siguiente orden: </w:t>
      </w: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I. Por el padre y la madre; </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II. Por los abuelos; </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III. Por los familiares consanguíneos hasta el tercer grado colateral. </w:t>
      </w:r>
    </w:p>
    <w:p w:rsidR="007C7AD2" w:rsidRPr="00E732A1" w:rsidRDefault="007C7AD2" w:rsidP="007F4DA0">
      <w:pPr>
        <w:jc w:val="both"/>
        <w:rPr>
          <w:rFonts w:ascii="Palatino Linotype" w:eastAsia="Palatino Linotype" w:hAnsi="Palatino Linotype" w:cs="Palatino Linotype"/>
          <w:i/>
          <w:color w:val="000000" w:themeColor="text1"/>
        </w:rPr>
      </w:pP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lastRenderedPageBreak/>
        <w:t xml:space="preserve">Tratándose de controversia, el Juez decidirá, tomando en cuenta los intereses del menor. </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w:t>
      </w:r>
      <w:r w:rsidR="004E6480" w:rsidRPr="00E732A1">
        <w:rPr>
          <w:rFonts w:ascii="Palatino Linotype" w:eastAsia="Palatino Linotype" w:hAnsi="Palatino Linotype" w:cs="Palatino Linotype"/>
          <w:i/>
          <w:color w:val="000000" w:themeColor="text1"/>
        </w:rPr>
        <w:t>”</w:t>
      </w:r>
    </w:p>
    <w:p w:rsidR="007C7AD2" w:rsidRPr="00E732A1" w:rsidRDefault="007C7AD2" w:rsidP="007F4DA0">
      <w:pPr>
        <w:spacing w:line="360" w:lineRule="auto"/>
        <w:jc w:val="both"/>
        <w:rPr>
          <w:rFonts w:ascii="Palatino Linotype" w:eastAsia="Palatino Linotype" w:hAnsi="Palatino Linotype" w:cs="Palatino Linotype"/>
          <w:color w:val="000000" w:themeColor="text1"/>
        </w:rPr>
      </w:pPr>
    </w:p>
    <w:p w:rsidR="007C7AD2" w:rsidRPr="00E732A1" w:rsidRDefault="007C7AD2" w:rsidP="007F4DA0">
      <w:pPr>
        <w:pStyle w:val="Prrafodelista"/>
        <w:numPr>
          <w:ilvl w:val="0"/>
          <w:numId w:val="1"/>
        </w:numPr>
        <w:spacing w:line="360" w:lineRule="auto"/>
        <w:ind w:left="0" w:firstLine="0"/>
        <w:jc w:val="both"/>
        <w:rPr>
          <w:rFonts w:ascii="Palatino Linotype" w:hAnsi="Palatino Linotype"/>
          <w:color w:val="000000" w:themeColor="text1"/>
        </w:rPr>
      </w:pPr>
      <w:r w:rsidRPr="00E732A1">
        <w:rPr>
          <w:rFonts w:ascii="Palatino Linotype" w:hAnsi="Palatino Linotype"/>
          <w:color w:val="000000" w:themeColor="text1"/>
        </w:rPr>
        <w:t xml:space="preserve">Ahora bien, el </w:t>
      </w:r>
      <w:r w:rsidR="004E6480" w:rsidRPr="00E732A1">
        <w:rPr>
          <w:rFonts w:ascii="Palatino Linotype" w:hAnsi="Palatino Linotype"/>
          <w:b/>
          <w:color w:val="000000" w:themeColor="text1"/>
        </w:rPr>
        <w:t>SUJETO OBLIGADO</w:t>
      </w:r>
      <w:r w:rsidR="004E6480" w:rsidRPr="00E732A1">
        <w:rPr>
          <w:rFonts w:ascii="Palatino Linotype" w:hAnsi="Palatino Linotype"/>
          <w:color w:val="000000" w:themeColor="text1"/>
        </w:rPr>
        <w:t xml:space="preserve"> </w:t>
      </w:r>
      <w:r w:rsidRPr="00E732A1">
        <w:rPr>
          <w:rFonts w:ascii="Palatino Linotype" w:hAnsi="Palatino Linotype"/>
          <w:color w:val="000000" w:themeColor="text1"/>
        </w:rPr>
        <w:t>fundó su requerimiento al particular de la acreditación del ejercicio de la patria potestad en el artículo 4.210 del Código Civil del Estado de México, mismo que establece:</w:t>
      </w:r>
    </w:p>
    <w:p w:rsidR="007C7AD2" w:rsidRPr="00E732A1" w:rsidRDefault="004E6480"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w:t>
      </w:r>
      <w:r w:rsidR="007C7AD2" w:rsidRPr="00E732A1">
        <w:rPr>
          <w:rFonts w:ascii="Palatino Linotype" w:eastAsia="Palatino Linotype" w:hAnsi="Palatino Linotype" w:cs="Palatino Linotype"/>
          <w:b/>
          <w:i/>
          <w:color w:val="000000" w:themeColor="text1"/>
        </w:rPr>
        <w:t xml:space="preserve">Representación en juicio al hijo bajo patria potestad </w:t>
      </w:r>
    </w:p>
    <w:p w:rsidR="007C7AD2" w:rsidRPr="00E732A1" w:rsidRDefault="007C7AD2" w:rsidP="007F4DA0">
      <w:pPr>
        <w:jc w:val="both"/>
        <w:rPr>
          <w:rFonts w:ascii="Palatino Linotype" w:eastAsia="Palatino Linotype" w:hAnsi="Palatino Linotype" w:cs="Palatino Linotype"/>
          <w:b/>
          <w:i/>
          <w:color w:val="000000" w:themeColor="text1"/>
        </w:rPr>
      </w:pP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b/>
          <w:i/>
          <w:color w:val="000000" w:themeColor="text1"/>
        </w:rPr>
        <w:t>Artículo 4.210.- Uno solo de los que ejercen la patria potestad podrá representar al hijo en juicio</w:t>
      </w:r>
      <w:r w:rsidRPr="00E732A1">
        <w:rPr>
          <w:rFonts w:ascii="Palatino Linotype" w:eastAsia="Palatino Linotype" w:hAnsi="Palatino Linotype" w:cs="Palatino Linotype"/>
          <w:i/>
          <w:color w:val="000000" w:themeColor="text1"/>
        </w:rPr>
        <w:t xml:space="preserve">; pero no podrá celebrar ningún arreglo para terminarlo, si no </w:t>
      </w:r>
      <w:r w:rsidRPr="00E732A1">
        <w:rPr>
          <w:rFonts w:ascii="Palatino Linotype" w:eastAsia="Palatino Linotype" w:hAnsi="Palatino Linotype" w:cs="Palatino Linotype"/>
          <w:b/>
          <w:i/>
          <w:color w:val="000000" w:themeColor="text1"/>
        </w:rPr>
        <w:t>es</w:t>
      </w:r>
      <w:r w:rsidRPr="00E732A1">
        <w:rPr>
          <w:rFonts w:ascii="Palatino Linotype" w:eastAsia="Palatino Linotype" w:hAnsi="Palatino Linotype" w:cs="Palatino Linotype"/>
          <w:b/>
          <w:i/>
          <w:color w:val="000000" w:themeColor="text1"/>
          <w:u w:val="single"/>
        </w:rPr>
        <w:t xml:space="preserve"> con el consentimiento expreso de su cónyuge</w:t>
      </w:r>
      <w:r w:rsidRPr="00E732A1">
        <w:rPr>
          <w:rFonts w:ascii="Palatino Linotype" w:eastAsia="Palatino Linotype" w:hAnsi="Palatino Linotype" w:cs="Palatino Linotype"/>
          <w:i/>
          <w:color w:val="000000" w:themeColor="text1"/>
        </w:rPr>
        <w:t>, y con la autorización judicial cuando la ley lo requiera expresamente.</w:t>
      </w:r>
      <w:r w:rsidR="004E6480" w:rsidRPr="00E732A1">
        <w:rPr>
          <w:rFonts w:ascii="Palatino Linotype" w:eastAsia="Palatino Linotype" w:hAnsi="Palatino Linotype" w:cs="Palatino Linotype"/>
          <w:i/>
          <w:color w:val="000000" w:themeColor="text1"/>
        </w:rPr>
        <w:t>”</w:t>
      </w:r>
    </w:p>
    <w:p w:rsidR="007C7AD2" w:rsidRDefault="007C7AD2" w:rsidP="007F4DA0">
      <w:pPr>
        <w:jc w:val="both"/>
        <w:rPr>
          <w:rFonts w:ascii="Palatino Linotype" w:eastAsia="Palatino Linotype" w:hAnsi="Palatino Linotype" w:cs="Palatino Linotype"/>
          <w:i/>
          <w:color w:val="000000" w:themeColor="text1"/>
        </w:rPr>
      </w:pPr>
    </w:p>
    <w:p w:rsidR="00986D64" w:rsidRPr="00E732A1" w:rsidRDefault="00986D64" w:rsidP="007F4DA0">
      <w:pPr>
        <w:jc w:val="both"/>
        <w:rPr>
          <w:rFonts w:ascii="Palatino Linotype" w:eastAsia="Palatino Linotype" w:hAnsi="Palatino Linotype" w:cs="Palatino Linotype"/>
          <w:i/>
          <w:color w:val="000000" w:themeColor="text1"/>
        </w:rPr>
      </w:pPr>
    </w:p>
    <w:p w:rsidR="007C7AD2" w:rsidRPr="0090520A" w:rsidRDefault="007C7AD2"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Del artículo citado, el </w:t>
      </w:r>
      <w:r w:rsidR="004E6480" w:rsidRPr="00E732A1">
        <w:rPr>
          <w:rFonts w:ascii="Palatino Linotype" w:eastAsia="Palatino Linotype" w:hAnsi="Palatino Linotype" w:cs="Palatino Linotype"/>
          <w:b/>
          <w:color w:val="000000" w:themeColor="text1"/>
        </w:rPr>
        <w:t>SUJETO OBLIGADO</w:t>
      </w:r>
      <w:r w:rsidR="004E6480" w:rsidRPr="00E732A1">
        <w:rPr>
          <w:rFonts w:ascii="Palatino Linotype" w:eastAsia="Palatino Linotype" w:hAnsi="Palatino Linotype" w:cs="Palatino Linotype"/>
          <w:color w:val="000000" w:themeColor="text1"/>
        </w:rPr>
        <w:t xml:space="preserve"> </w:t>
      </w:r>
      <w:r w:rsidRPr="00E732A1">
        <w:rPr>
          <w:rFonts w:ascii="Palatino Linotype" w:eastAsia="Palatino Linotype" w:hAnsi="Palatino Linotype" w:cs="Palatino Linotype"/>
          <w:color w:val="000000" w:themeColor="text1"/>
        </w:rPr>
        <w:t>argumentó que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w:t>
      </w:r>
      <w:r w:rsidR="004E6480" w:rsidRPr="00E732A1">
        <w:rPr>
          <w:rFonts w:ascii="Palatino Linotype" w:eastAsia="Palatino Linotype" w:hAnsi="Palatino Linotype" w:cs="Palatino Linotype"/>
          <w:color w:val="000000" w:themeColor="text1"/>
        </w:rPr>
        <w:t xml:space="preserve"> </w:t>
      </w:r>
      <w:r w:rsidRPr="00E732A1">
        <w:rPr>
          <w:rFonts w:ascii="Palatino Linotype" w:eastAsia="Palatino Linotype" w:hAnsi="Palatino Linotype" w:cs="Palatino Linotype"/>
          <w:color w:val="000000" w:themeColor="text1"/>
        </w:rPr>
        <w:t xml:space="preserve">y se adoptarán las medidas idóneas para su protección, por lo que, para el tratamiento de los datos personales de los niños, </w:t>
      </w:r>
      <w:r w:rsidRPr="00E732A1">
        <w:rPr>
          <w:rFonts w:ascii="Palatino Linotype" w:eastAsia="Palatino Linotype" w:hAnsi="Palatino Linotype" w:cs="Palatino Linotype"/>
          <w:b/>
          <w:color w:val="000000" w:themeColor="text1"/>
        </w:rPr>
        <w:t>se requiere el consentimiento por conducto de la o el titular de la patria potestad o tutela.</w:t>
      </w:r>
    </w:p>
    <w:p w:rsidR="0090520A" w:rsidRPr="00E732A1" w:rsidRDefault="0090520A" w:rsidP="0090520A">
      <w:pPr>
        <w:pStyle w:val="Prrafodelista"/>
        <w:spacing w:line="360" w:lineRule="auto"/>
        <w:ind w:left="0"/>
        <w:jc w:val="both"/>
        <w:rPr>
          <w:rFonts w:ascii="Palatino Linotype" w:eastAsia="Palatino Linotype" w:hAnsi="Palatino Linotype" w:cs="Palatino Linotype"/>
          <w:color w:val="000000" w:themeColor="text1"/>
        </w:rPr>
      </w:pPr>
    </w:p>
    <w:p w:rsidR="007C7AD2" w:rsidRPr="00E732A1" w:rsidRDefault="007C7AD2"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No obstante, el </w:t>
      </w:r>
      <w:r w:rsidR="004E6480" w:rsidRPr="00E732A1">
        <w:rPr>
          <w:rFonts w:ascii="Palatino Linotype" w:eastAsia="Palatino Linotype" w:hAnsi="Palatino Linotype" w:cs="Palatino Linotype"/>
          <w:b/>
          <w:color w:val="000000" w:themeColor="text1"/>
        </w:rPr>
        <w:t>SUJETO OBLIGADO</w:t>
      </w:r>
      <w:r w:rsidR="004E6480" w:rsidRPr="00E732A1">
        <w:rPr>
          <w:rFonts w:ascii="Palatino Linotype" w:eastAsia="Palatino Linotype" w:hAnsi="Palatino Linotype" w:cs="Palatino Linotype"/>
          <w:color w:val="000000" w:themeColor="text1"/>
        </w:rPr>
        <w:t xml:space="preserve"> </w:t>
      </w:r>
      <w:r w:rsidRPr="00E732A1">
        <w:rPr>
          <w:rFonts w:ascii="Palatino Linotype" w:eastAsia="Palatino Linotype" w:hAnsi="Palatino Linotype" w:cs="Palatino Linotype"/>
          <w:color w:val="000000" w:themeColor="text1"/>
        </w:rPr>
        <w:t>perdió de vista que tal excepción de representación en juicio deberá ser bajo el consentimiento de su cónyuge, es aplicable únicamente respecto a bienes tal como lo señala el CAPITULO II De los efectos de la Patria Potestad con respecto a los bienes, del artículo 4.208 al 4.222, del referido Código.</w:t>
      </w:r>
    </w:p>
    <w:p w:rsidR="007C7AD2" w:rsidRPr="00E732A1" w:rsidRDefault="007C7AD2" w:rsidP="007F4DA0">
      <w:pPr>
        <w:pStyle w:val="Prrafodelista"/>
        <w:spacing w:line="360" w:lineRule="auto"/>
        <w:ind w:left="0"/>
        <w:jc w:val="both"/>
        <w:rPr>
          <w:rFonts w:ascii="Palatino Linotype" w:eastAsia="Palatino Linotype" w:hAnsi="Palatino Linotype" w:cs="Palatino Linotype"/>
          <w:color w:val="000000" w:themeColor="text1"/>
        </w:rPr>
      </w:pPr>
    </w:p>
    <w:p w:rsidR="007C7AD2" w:rsidRPr="00E732A1" w:rsidRDefault="007C7AD2"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lastRenderedPageBreak/>
        <w:t>Circunstancia que no es congruente con el presente medio de impugnación que derivó de la solicitud de acceso a datos personales de su mejor hijo, misma que se trata de expedientes y documentales relacionados con un tema diverso a los bienes.</w:t>
      </w:r>
    </w:p>
    <w:p w:rsidR="007C7AD2" w:rsidRPr="00E732A1" w:rsidRDefault="007C7AD2" w:rsidP="007F4DA0">
      <w:pPr>
        <w:pStyle w:val="Prrafodelista"/>
        <w:spacing w:line="360" w:lineRule="auto"/>
        <w:ind w:left="0"/>
        <w:jc w:val="both"/>
        <w:rPr>
          <w:rFonts w:ascii="Palatino Linotype" w:eastAsia="Palatino Linotype" w:hAnsi="Palatino Linotype" w:cs="Palatino Linotype"/>
          <w:color w:val="000000" w:themeColor="text1"/>
        </w:rPr>
      </w:pPr>
    </w:p>
    <w:p w:rsidR="007C7AD2" w:rsidRPr="00E732A1" w:rsidRDefault="007C7AD2"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Ahora bien, el documento que acredite la posesión de la patria potestad para el ejercicio de los derechos ARCO, se requiere cuando la patria potestad la ejerce una persona distinta a los padres y ésta sea quien presente la solicitud para el ejercicio de los derechos ARCO, tal como lo señala el artículo 79 de los Lineamientos Generales de Protección de Datos Personales para el Sector Público:</w:t>
      </w: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Acreditación de menores de edad cuando una persona distinta a sus padres ejerce la patria potestad </w:t>
      </w:r>
    </w:p>
    <w:p w:rsidR="007C7AD2" w:rsidRPr="00E732A1" w:rsidRDefault="007C7AD2" w:rsidP="007F4DA0">
      <w:pPr>
        <w:jc w:val="both"/>
        <w:rPr>
          <w:rFonts w:ascii="Palatino Linotype" w:eastAsia="Palatino Linotype" w:hAnsi="Palatino Linotype" w:cs="Palatino Linotype"/>
          <w:i/>
          <w:color w:val="000000" w:themeColor="text1"/>
        </w:rPr>
      </w:pP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Artículo 79. Cuando el titular sea un menor de edad y su patria potestad la ejerce una persona distinta a los padres y ésta sea quien presente la solicitud para el ejercicio de los derechos ARCO, además de acreditar la identidad del menor se deberá acreditar la identidad y representación de la persona mediante los siguientes documentos:</w:t>
      </w:r>
    </w:p>
    <w:p w:rsidR="007C7AD2" w:rsidRPr="00E732A1" w:rsidRDefault="007C7AD2" w:rsidP="007F4DA0">
      <w:pPr>
        <w:jc w:val="both"/>
        <w:rPr>
          <w:rFonts w:ascii="Palatino Linotype" w:eastAsia="Palatino Linotype" w:hAnsi="Palatino Linotype" w:cs="Palatino Linotype"/>
          <w:i/>
          <w:color w:val="000000" w:themeColor="text1"/>
        </w:rPr>
      </w:pP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 Acta de nacimiento del menor de edad; </w:t>
      </w:r>
    </w:p>
    <w:p w:rsidR="007C7AD2" w:rsidRPr="00E732A1" w:rsidRDefault="007C7AD2" w:rsidP="007F4DA0">
      <w:pPr>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 xml:space="preserve">II. Documento legal que acredite la posesión de la patria potestad, y </w:t>
      </w:r>
    </w:p>
    <w:p w:rsidR="007C7AD2" w:rsidRPr="00E732A1" w:rsidRDefault="007C7AD2" w:rsidP="007F4DA0">
      <w:pP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III. Documento de identificación oficial de quien ejerce la patria potestad.</w:t>
      </w:r>
    </w:p>
    <w:p w:rsidR="007C7AD2" w:rsidRPr="00E732A1" w:rsidRDefault="007C7AD2" w:rsidP="007F4DA0">
      <w:pPr>
        <w:jc w:val="both"/>
        <w:rPr>
          <w:rFonts w:ascii="Palatino Linotype" w:eastAsia="Palatino Linotype" w:hAnsi="Palatino Linotype" w:cs="Palatino Linotype"/>
          <w:i/>
          <w:color w:val="000000" w:themeColor="text1"/>
        </w:rPr>
      </w:pPr>
    </w:p>
    <w:p w:rsidR="004E6480" w:rsidRPr="00E732A1" w:rsidRDefault="007C7AD2" w:rsidP="007F4DA0">
      <w:pPr>
        <w:pStyle w:val="Prrafodelista"/>
        <w:numPr>
          <w:ilvl w:val="0"/>
          <w:numId w:val="1"/>
        </w:numPr>
        <w:spacing w:line="360" w:lineRule="auto"/>
        <w:ind w:left="0" w:firstLine="0"/>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color w:val="000000" w:themeColor="text1"/>
        </w:rPr>
        <w:t xml:space="preserve">Del análisis de la normatividad antes señalada es de precisar que </w:t>
      </w:r>
      <w:r w:rsidRPr="00E732A1">
        <w:rPr>
          <w:rFonts w:ascii="Palatino Linotype" w:eastAsia="Palatino Linotype" w:hAnsi="Palatino Linotype" w:cs="Palatino Linotype"/>
          <w:i/>
          <w:color w:val="000000" w:themeColor="text1"/>
        </w:rPr>
        <w:t>erróneamente</w:t>
      </w:r>
      <w:r w:rsidRPr="00E732A1">
        <w:rPr>
          <w:rFonts w:ascii="Palatino Linotype" w:eastAsia="Palatino Linotype" w:hAnsi="Palatino Linotype" w:cs="Palatino Linotype"/>
          <w:color w:val="000000" w:themeColor="text1"/>
        </w:rPr>
        <w:t xml:space="preserve"> el </w:t>
      </w:r>
      <w:r w:rsidR="004E6480" w:rsidRPr="00E732A1">
        <w:rPr>
          <w:rFonts w:ascii="Palatino Linotype" w:eastAsia="Palatino Linotype" w:hAnsi="Palatino Linotype" w:cs="Palatino Linotype"/>
          <w:b/>
          <w:color w:val="000000" w:themeColor="text1"/>
        </w:rPr>
        <w:t xml:space="preserve">SUJETO OBLIGADO </w:t>
      </w:r>
      <w:r w:rsidRPr="00E732A1">
        <w:rPr>
          <w:rFonts w:ascii="Palatino Linotype" w:eastAsia="Palatino Linotype" w:hAnsi="Palatino Linotype" w:cs="Palatino Linotype"/>
          <w:color w:val="000000" w:themeColor="text1"/>
        </w:rPr>
        <w:t xml:space="preserve">pretende requerir a la solicitante un documento que acredite la posesión de la patria potestad, cuando ha quedado demostrado que quién presentó la solicitud de acceso a datos personales es la madre del menor, tal como acreditó con las documentales que acompañó a dicha solicitud, cumpliendo lo establecido en el artículo 78 de los citados lineamientos, mismos que establecen que cuando </w:t>
      </w:r>
      <w:r w:rsidRPr="00E732A1">
        <w:rPr>
          <w:rFonts w:ascii="Palatino Linotype" w:eastAsia="Palatino Linotype" w:hAnsi="Palatino Linotype" w:cs="Palatino Linotype"/>
          <w:b/>
          <w:i/>
          <w:color w:val="000000" w:themeColor="text1"/>
        </w:rPr>
        <w:t xml:space="preserve">el titular sea un menor de edad y sus padres sean los que ejerzan la patria potestad y los que pretendan ejercer los derechos ARCO de éste, deberán acreditar la identidad y representación de </w:t>
      </w:r>
      <w:r w:rsidRPr="00E732A1">
        <w:rPr>
          <w:rFonts w:ascii="Palatino Linotype" w:eastAsia="Palatino Linotype" w:hAnsi="Palatino Linotype" w:cs="Palatino Linotype"/>
          <w:b/>
          <w:i/>
          <w:color w:val="000000" w:themeColor="text1"/>
        </w:rPr>
        <w:lastRenderedPageBreak/>
        <w:t>los padres mediante el Acta de nacimiento del menor de edad, y el Documento de identificación oficial del padre o de la madre que pretenda ejercer el derecho</w:t>
      </w:r>
      <w:r w:rsidRPr="00E732A1">
        <w:rPr>
          <w:rFonts w:ascii="Palatino Linotype" w:eastAsia="Palatino Linotype" w:hAnsi="Palatino Linotype" w:cs="Palatino Linotype"/>
          <w:b/>
          <w:color w:val="000000" w:themeColor="text1"/>
        </w:rPr>
        <w:t>, requisitos que satisfizo la solicitante.</w:t>
      </w:r>
    </w:p>
    <w:p w:rsidR="004E6480" w:rsidRPr="00E732A1" w:rsidRDefault="004E6480" w:rsidP="007F4DA0">
      <w:pPr>
        <w:pStyle w:val="Prrafodelista"/>
        <w:spacing w:line="360" w:lineRule="auto"/>
        <w:ind w:left="0"/>
        <w:jc w:val="both"/>
        <w:rPr>
          <w:rFonts w:ascii="Palatino Linotype" w:eastAsia="Palatino Linotype" w:hAnsi="Palatino Linotype" w:cs="Palatino Linotype"/>
          <w:b/>
          <w:i/>
          <w:color w:val="000000" w:themeColor="text1"/>
        </w:rPr>
      </w:pPr>
    </w:p>
    <w:p w:rsidR="008F1E11" w:rsidRPr="00E732A1" w:rsidRDefault="004E6480" w:rsidP="007F4DA0">
      <w:pPr>
        <w:pStyle w:val="Prrafodelista"/>
        <w:numPr>
          <w:ilvl w:val="0"/>
          <w:numId w:val="1"/>
        </w:numPr>
        <w:spacing w:line="360" w:lineRule="auto"/>
        <w:ind w:left="0" w:firstLine="0"/>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color w:val="000000" w:themeColor="text1"/>
        </w:rPr>
        <w:t xml:space="preserve">En razón de lo anterior, </w:t>
      </w:r>
      <w:r w:rsidR="007C7AD2" w:rsidRPr="00E732A1">
        <w:rPr>
          <w:rFonts w:ascii="Palatino Linotype" w:eastAsia="Palatino Linotype" w:hAnsi="Palatino Linotype" w:cs="Palatino Linotype"/>
          <w:color w:val="000000" w:themeColor="text1"/>
        </w:rPr>
        <w:t xml:space="preserve">es dable ordenar al </w:t>
      </w:r>
      <w:r w:rsidRPr="00E732A1">
        <w:rPr>
          <w:rFonts w:ascii="Palatino Linotype" w:eastAsia="Palatino Linotype" w:hAnsi="Palatino Linotype" w:cs="Palatino Linotype"/>
          <w:b/>
          <w:color w:val="000000" w:themeColor="text1"/>
        </w:rPr>
        <w:t>SUJETO OBLIGADO</w:t>
      </w:r>
      <w:r w:rsidRPr="00E732A1">
        <w:rPr>
          <w:rFonts w:ascii="Palatino Linotype" w:eastAsia="Palatino Linotype" w:hAnsi="Palatino Linotype" w:cs="Palatino Linotype"/>
          <w:color w:val="000000" w:themeColor="text1"/>
        </w:rPr>
        <w:t xml:space="preserve"> </w:t>
      </w:r>
      <w:r w:rsidR="007C7AD2" w:rsidRPr="00E732A1">
        <w:rPr>
          <w:rFonts w:ascii="Palatino Linotype" w:eastAsia="Palatino Linotype" w:hAnsi="Palatino Linotype" w:cs="Palatino Linotype"/>
          <w:color w:val="000000" w:themeColor="text1"/>
        </w:rPr>
        <w:t>la entrega de las documentales a las que desea tener acceso.</w:t>
      </w:r>
    </w:p>
    <w:p w:rsidR="004A4E73" w:rsidRPr="00E732A1" w:rsidRDefault="004A4E73" w:rsidP="007F4DA0">
      <w:pPr>
        <w:rPr>
          <w:rFonts w:ascii="Palatino Linotype" w:eastAsia="Palatino Linotype" w:hAnsi="Palatino Linotype" w:cs="Palatino Linotype"/>
          <w:b/>
          <w:i/>
          <w:color w:val="000000" w:themeColor="text1"/>
        </w:rPr>
      </w:pPr>
    </w:p>
    <w:p w:rsidR="004A4E73" w:rsidRPr="00E732A1" w:rsidRDefault="004A4E73" w:rsidP="0090520A">
      <w:pPr>
        <w:pStyle w:val="Prrafodelista"/>
        <w:numPr>
          <w:ilvl w:val="0"/>
          <w:numId w:val="12"/>
        </w:numPr>
        <w:spacing w:line="360" w:lineRule="auto"/>
        <w:ind w:left="0" w:firstLine="0"/>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Interés superior de la niñez</w:t>
      </w:r>
    </w:p>
    <w:p w:rsidR="004A4E73" w:rsidRPr="00E732A1" w:rsidRDefault="004A4E73" w:rsidP="007F4DA0">
      <w:pPr>
        <w:pStyle w:val="Prrafodelista"/>
        <w:numPr>
          <w:ilvl w:val="0"/>
          <w:numId w:val="1"/>
        </w:numPr>
        <w:spacing w:line="360" w:lineRule="auto"/>
        <w:ind w:left="0" w:firstLine="0"/>
        <w:jc w:val="both"/>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color w:val="000000" w:themeColor="text1"/>
        </w:rPr>
        <w:t xml:space="preserve">El </w:t>
      </w:r>
      <w:r w:rsidRPr="00E732A1">
        <w:rPr>
          <w:rFonts w:ascii="Palatino Linotype" w:eastAsia="Palatino Linotype" w:hAnsi="Palatino Linotype" w:cs="Palatino Linotype"/>
          <w:i/>
          <w:color w:val="000000" w:themeColor="text1"/>
        </w:rPr>
        <w:t>interés superior de la niñez</w:t>
      </w:r>
      <w:r w:rsidRPr="00E732A1">
        <w:rPr>
          <w:rFonts w:ascii="Palatino Linotype" w:hAnsi="Palatino Linotype"/>
          <w:i/>
          <w:color w:val="000000" w:themeColor="text1"/>
        </w:rPr>
        <w:t xml:space="preserve">, </w:t>
      </w:r>
      <w:r w:rsidRPr="00E732A1">
        <w:rPr>
          <w:rFonts w:ascii="Palatino Linotype" w:hAnsi="Palatino Linotype"/>
          <w:color w:val="000000" w:themeColor="text1"/>
        </w:rPr>
        <w:t xml:space="preserve">encuentra su fundamento al igual que el principio </w:t>
      </w:r>
      <w:r w:rsidRPr="00E732A1">
        <w:rPr>
          <w:rFonts w:ascii="Palatino Linotype" w:hAnsi="Palatino Linotype"/>
          <w:i/>
          <w:color w:val="000000" w:themeColor="text1"/>
        </w:rPr>
        <w:t xml:space="preserve">pro persona, </w:t>
      </w:r>
      <w:r w:rsidRPr="00E732A1">
        <w:rPr>
          <w:rFonts w:ascii="Palatino Linotype" w:hAnsi="Palatino Linotype"/>
          <w:color w:val="000000" w:themeColor="text1"/>
        </w:rPr>
        <w:t xml:space="preserve">en aplicación de lo dispuesto en el artículo 1° de la </w:t>
      </w:r>
      <w:r w:rsidRPr="00E732A1">
        <w:rPr>
          <w:rFonts w:ascii="Palatino Linotype" w:hAnsi="Palatino Linotype" w:cs="Tahoma"/>
          <w:color w:val="000000" w:themeColor="text1"/>
        </w:rPr>
        <w:t>Constitución Política de los Estados Unidos Mexicanos, establece que todas las personas gozarán de los derechos humanos reconocidos en esta Constitución y en los tratados internacionales de los que el Estado Mexicano sea parte, así como de las garantías para su protección.</w:t>
      </w:r>
    </w:p>
    <w:p w:rsidR="004A4E73" w:rsidRPr="00E732A1" w:rsidRDefault="004A4E73" w:rsidP="007F4DA0">
      <w:pPr>
        <w:pStyle w:val="Prrafodelista"/>
        <w:spacing w:line="360" w:lineRule="auto"/>
        <w:ind w:left="0"/>
        <w:jc w:val="both"/>
        <w:rPr>
          <w:rFonts w:ascii="Palatino Linotype" w:eastAsia="Palatino Linotype" w:hAnsi="Palatino Linotype" w:cs="Palatino Linotype"/>
          <w:b/>
          <w:i/>
          <w:color w:val="000000" w:themeColor="text1"/>
        </w:rPr>
      </w:pPr>
    </w:p>
    <w:p w:rsidR="004A4E73" w:rsidRPr="00E732A1" w:rsidRDefault="004A4E73" w:rsidP="007F4DA0">
      <w:pPr>
        <w:pStyle w:val="Prrafodelista"/>
        <w:numPr>
          <w:ilvl w:val="0"/>
          <w:numId w:val="1"/>
        </w:numPr>
        <w:spacing w:line="360" w:lineRule="auto"/>
        <w:ind w:left="0" w:firstLine="0"/>
        <w:jc w:val="both"/>
        <w:rPr>
          <w:rFonts w:ascii="Palatino Linotype" w:eastAsia="Palatino Linotype" w:hAnsi="Palatino Linotype" w:cs="Palatino Linotype"/>
          <w:b/>
          <w:i/>
          <w:color w:val="000000" w:themeColor="text1"/>
        </w:rPr>
      </w:pPr>
      <w:r w:rsidRPr="00E732A1">
        <w:rPr>
          <w:rFonts w:ascii="Palatino Linotype" w:eastAsia="Calibri" w:hAnsi="Palatino Linotype" w:cs="Tahoma"/>
          <w:bCs/>
          <w:color w:val="000000" w:themeColor="text1"/>
        </w:rPr>
        <w:t>En este contexto, se debe precisar la existencia de la Convención sobre los derechos del niño, en cuyo preámbulo se determinó lo siguiente:</w:t>
      </w:r>
    </w:p>
    <w:p w:rsidR="004A4E73" w:rsidRPr="00E732A1" w:rsidRDefault="004A4E73" w:rsidP="007F4DA0">
      <w:pPr>
        <w:spacing w:line="360" w:lineRule="auto"/>
        <w:contextualSpacing/>
        <w:jc w:val="both"/>
        <w:rPr>
          <w:rFonts w:ascii="Palatino Linotype" w:hAnsi="Palatino Linotype"/>
          <w:b/>
          <w:bCs/>
          <w:i/>
          <w:color w:val="000000" w:themeColor="text1"/>
        </w:rPr>
      </w:pPr>
      <w:r w:rsidRPr="00E732A1">
        <w:rPr>
          <w:rFonts w:ascii="Palatino Linotype" w:hAnsi="Palatino Linotype"/>
          <w:i/>
          <w:color w:val="000000" w:themeColor="text1"/>
        </w:rPr>
        <w:t xml:space="preserve">… Reconociendo que el niño, para el pleno y armonioso desarrollo de su personalidad, debe crecer en el seno de la familia, </w:t>
      </w:r>
      <w:r w:rsidRPr="00E732A1">
        <w:rPr>
          <w:rFonts w:ascii="Palatino Linotype" w:hAnsi="Palatino Linotype"/>
          <w:b/>
          <w:bCs/>
          <w:i/>
          <w:color w:val="000000" w:themeColor="text1"/>
        </w:rPr>
        <w:t xml:space="preserve">en un ambiente de felicidad, amor y comprensión, </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Considerando que el niño debe estar plenamente preparado para una vida independiente en sociedad y ser educado en el espíritu de los ideales proclamados en la Carta de las Naciones Unidas y, en particular, en un espíritu de paz, dignidad, tolerancia, libertad, igualdad y solidaridad,</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lastRenderedPageBreak/>
        <w:t>Teniendo presente que, como se indica en la Declaración de los Derechos del Niño, "el niño, por su falta de madurez física y mental, necesita protección y cuidado especiales, incluso la debida protección legal, tanto antes como después del nacimiento",</w:t>
      </w:r>
    </w:p>
    <w:p w:rsidR="004A4E73" w:rsidRPr="00E732A1" w:rsidRDefault="004A4E73" w:rsidP="007F4DA0">
      <w:pPr>
        <w:spacing w:line="360" w:lineRule="auto"/>
        <w:contextualSpacing/>
        <w:jc w:val="both"/>
        <w:rPr>
          <w:rFonts w:ascii="Palatino Linotype" w:eastAsia="Calibri" w:hAnsi="Palatino Linotype" w:cs="Tahoma"/>
          <w:bCs/>
          <w:i/>
          <w:color w:val="000000" w:themeColor="text1"/>
        </w:rPr>
      </w:pPr>
      <w:r w:rsidRPr="00E732A1">
        <w:rPr>
          <w:rFonts w:ascii="Palatino Linotype" w:hAnsi="Palatino Linotype"/>
          <w:i/>
          <w:color w:val="000000" w:themeColor="text1"/>
        </w:rPr>
        <w:t>…</w:t>
      </w:r>
    </w:p>
    <w:p w:rsidR="004A4E73" w:rsidRPr="00E732A1" w:rsidRDefault="004A4E73" w:rsidP="007F4DA0">
      <w:pPr>
        <w:spacing w:line="360" w:lineRule="auto"/>
        <w:contextualSpacing/>
        <w:jc w:val="both"/>
        <w:rPr>
          <w:rFonts w:ascii="Palatino Linotype" w:eastAsia="Calibri" w:hAnsi="Palatino Linotype" w:cs="Tahoma"/>
          <w:bCs/>
          <w:color w:val="000000" w:themeColor="text1"/>
        </w:rPr>
      </w:pPr>
    </w:p>
    <w:p w:rsidR="004A4E73" w:rsidRPr="00E732A1" w:rsidRDefault="004A4E73" w:rsidP="007F4DA0">
      <w:pPr>
        <w:pStyle w:val="Prrafodelista"/>
        <w:numPr>
          <w:ilvl w:val="0"/>
          <w:numId w:val="1"/>
        </w:numPr>
        <w:spacing w:line="360" w:lineRule="auto"/>
        <w:ind w:left="0" w:firstLine="0"/>
        <w:jc w:val="both"/>
        <w:rPr>
          <w:rFonts w:ascii="Palatino Linotype" w:eastAsia="Calibri" w:hAnsi="Palatino Linotype" w:cs="Tahoma"/>
          <w:bCs/>
          <w:color w:val="000000" w:themeColor="text1"/>
        </w:rPr>
      </w:pPr>
      <w:r w:rsidRPr="00E732A1">
        <w:rPr>
          <w:rFonts w:ascii="Palatino Linotype" w:eastAsia="Calibri" w:hAnsi="Palatino Linotype" w:cs="Tahoma"/>
          <w:bCs/>
          <w:color w:val="000000" w:themeColor="text1"/>
        </w:rPr>
        <w:t>En dicha Convención se determinó expresamente en el artículo 3° la obligación por parte de los Estados miembros para garantizar la protección de los menores, de igual forma el artículo 27  y 28 se atraen al estudio en virtud de los motivos que impulsan el presente asunto, artículos que a la letra señalan:</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 xml:space="preserve">ARTÍCULO 3 </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 xml:space="preserve">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 xml:space="preserve">2. Los Estados Partes </w:t>
      </w:r>
      <w:r w:rsidRPr="00E732A1">
        <w:rPr>
          <w:rFonts w:ascii="Palatino Linotype" w:hAnsi="Palatino Linotype"/>
          <w:b/>
          <w:i/>
          <w:color w:val="000000" w:themeColor="text1"/>
        </w:rPr>
        <w:t>se comprometen a asegurar al niño la protección y el cuidado que sean necesarios para su bienestar, teniendo en cuenta los derechos y deberes de sus padres, tutores u otras personas responsables de él ante la ley</w:t>
      </w:r>
      <w:r w:rsidRPr="00E732A1">
        <w:rPr>
          <w:rFonts w:ascii="Palatino Linotype" w:hAnsi="Palatino Linotype"/>
          <w:i/>
          <w:color w:val="000000" w:themeColor="text1"/>
        </w:rPr>
        <w:t xml:space="preserve"> y, con ese fin, tomarán todas las medidas legislativas y administrativas adecuadas. </w:t>
      </w:r>
    </w:p>
    <w:p w:rsidR="004A4E73" w:rsidRPr="00E732A1" w:rsidRDefault="004A4E73" w:rsidP="007F4DA0">
      <w:pPr>
        <w:spacing w:line="360" w:lineRule="auto"/>
        <w:contextualSpacing/>
        <w:jc w:val="both"/>
        <w:rPr>
          <w:rFonts w:ascii="Palatino Linotype" w:hAnsi="Palatino Linotype"/>
          <w:i/>
          <w:color w:val="000000" w:themeColor="text1"/>
        </w:rPr>
      </w:pP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 xml:space="preserve">ARTÍCULO 27 </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 xml:space="preserve">1. Los Estados Partes reconocen el derecho de todo niño a un nivel de vida adecuado para su desarrollo físico, mental, espiritual, moral y social. </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lastRenderedPageBreak/>
        <w:t xml:space="preserve">2. A los padres u otras personas encargadas del niño les incumbe la responsabilidad primordial de proporcionar, dentro de sus posibilidades y medios económicos, las condiciones de vida que sean necesarias para el desarrollo del niño. </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 xml:space="preserve">3. </w:t>
      </w:r>
      <w:r w:rsidRPr="00E732A1">
        <w:rPr>
          <w:rFonts w:ascii="Palatino Linotype" w:hAnsi="Palatino Linotype"/>
          <w:b/>
          <w:i/>
          <w:color w:val="000000" w:themeColor="text1"/>
        </w:rPr>
        <w:t xml:space="preserve">Los Estados Partes, de acuerdo con las condiciones nacionales y con arreglo a sus medios, adoptarán medidas apropiadas para ayudar a los padres y a otras personas responsables por el niño a dar efectividad a este derecho </w:t>
      </w:r>
      <w:r w:rsidRPr="00E732A1">
        <w:rPr>
          <w:rFonts w:ascii="Palatino Linotype" w:hAnsi="Palatino Linotype"/>
          <w:i/>
          <w:color w:val="000000" w:themeColor="text1"/>
        </w:rPr>
        <w:t xml:space="preserve">y, en caso necesario, proporcionarán asistencia material y programas de apoyo, particularmente con respecto a la nutrición, el vestuario y la vivienda. </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 xml:space="preserve">4. </w:t>
      </w:r>
      <w:r w:rsidRPr="00E732A1">
        <w:rPr>
          <w:rFonts w:ascii="Palatino Linotype" w:hAnsi="Palatino Linotype"/>
          <w:bCs/>
          <w:i/>
          <w:color w:val="000000" w:themeColor="text1"/>
        </w:rPr>
        <w:t>Los Estados Partes tomarán todas las medidas apropiadas para asegurar el pago de la pensión alimenticia por parte de los padres u otras personas que tengan la responsabilidad financiera por el niño,</w:t>
      </w:r>
      <w:r w:rsidRPr="00E732A1">
        <w:rPr>
          <w:rFonts w:ascii="Palatino Linotype" w:hAnsi="Palatino Linotype"/>
          <w:i/>
          <w:color w:val="000000" w:themeColor="text1"/>
        </w:rPr>
        <w:t xml:space="preserve"> tanto si viven en el Estado Parte como si viven en el extranjero. En particular, cuando la persona que tenga la responsabilidad financiera por el niño resida en un Estado diferente de aquel en que resida el niño, los Estados Partes promoverán la adhesión a los convenios internacionales o la concertación de dichos convenios, así como la concertación de cualesquiera otros arreglos apropiados.</w:t>
      </w:r>
    </w:p>
    <w:p w:rsidR="004A4E73" w:rsidRPr="00E732A1" w:rsidRDefault="004A4E73" w:rsidP="007F4DA0">
      <w:pPr>
        <w:spacing w:line="360" w:lineRule="auto"/>
        <w:contextualSpacing/>
        <w:jc w:val="both"/>
        <w:rPr>
          <w:rFonts w:ascii="Palatino Linotype" w:hAnsi="Palatino Linotype"/>
          <w:i/>
          <w:color w:val="000000" w:themeColor="text1"/>
        </w:rPr>
      </w:pP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ARTÍCULO 28</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Todo niño tiene derecho a la educación y es obligación del Estado asegurar por lo menos la educación primaria gratuita y obligatoria. La aplicación de la disciplina escolar deberá respetar la dignidad del niño en cuanto persona humana.</w:t>
      </w:r>
    </w:p>
    <w:p w:rsidR="004A4E73" w:rsidRPr="00E732A1" w:rsidRDefault="004A4E73" w:rsidP="007F4DA0">
      <w:pPr>
        <w:spacing w:line="360" w:lineRule="auto"/>
        <w:contextualSpacing/>
        <w:jc w:val="both"/>
        <w:rPr>
          <w:rFonts w:ascii="Palatino Linotype" w:hAnsi="Palatino Linotype"/>
          <w:i/>
          <w:color w:val="000000" w:themeColor="text1"/>
        </w:rPr>
      </w:pPr>
    </w:p>
    <w:p w:rsidR="004A4E73" w:rsidRPr="00E732A1" w:rsidRDefault="004A4E73" w:rsidP="007F4DA0">
      <w:pPr>
        <w:pStyle w:val="Prrafodelista"/>
        <w:numPr>
          <w:ilvl w:val="0"/>
          <w:numId w:val="1"/>
        </w:numPr>
        <w:spacing w:line="360" w:lineRule="auto"/>
        <w:ind w:left="0" w:firstLine="0"/>
        <w:jc w:val="both"/>
        <w:rPr>
          <w:rFonts w:ascii="Palatino Linotype" w:eastAsia="Calibri" w:hAnsi="Palatino Linotype" w:cs="Tahoma"/>
          <w:bCs/>
          <w:color w:val="000000" w:themeColor="text1"/>
        </w:rPr>
      </w:pPr>
      <w:r w:rsidRPr="00E732A1">
        <w:rPr>
          <w:rFonts w:ascii="Palatino Linotype" w:eastAsia="Calibri" w:hAnsi="Palatino Linotype" w:cs="Tahoma"/>
          <w:bCs/>
          <w:color w:val="000000" w:themeColor="text1"/>
        </w:rPr>
        <w:t xml:space="preserve">Derivado de lo anterior se robustece la necesidad de que todos los órganos y entes que conforman el Estado Mexicano, aseguren la protección de los niños y niñas y en consecuencia se les garanticen los derechos humanos consagrados en la Carta Magna, tratados internacionales y demás normatividad aplicable; de igual forma el </w:t>
      </w:r>
      <w:r w:rsidRPr="00E732A1">
        <w:rPr>
          <w:rFonts w:ascii="Palatino Linotype" w:eastAsia="Calibri" w:hAnsi="Palatino Linotype" w:cs="Tahoma"/>
          <w:bCs/>
          <w:color w:val="000000" w:themeColor="text1"/>
        </w:rPr>
        <w:lastRenderedPageBreak/>
        <w:t>Estado deber garantizar que la niñez logre acceder al ejercicio pleno de sus derechos y de establecer un entorno protector que defienda a los niños y niñas de la explotación, los malos tratos y la violencia.</w:t>
      </w:r>
    </w:p>
    <w:p w:rsidR="004A4E73" w:rsidRPr="00E732A1" w:rsidRDefault="004A4E73" w:rsidP="007F4DA0">
      <w:pPr>
        <w:spacing w:line="360" w:lineRule="auto"/>
        <w:contextualSpacing/>
        <w:jc w:val="both"/>
        <w:rPr>
          <w:rFonts w:ascii="Palatino Linotype" w:eastAsia="Calibri" w:hAnsi="Palatino Linotype" w:cs="Tahoma"/>
          <w:bCs/>
          <w:i/>
          <w:color w:val="000000" w:themeColor="text1"/>
        </w:rPr>
      </w:pPr>
    </w:p>
    <w:p w:rsidR="004A4E73" w:rsidRPr="00E732A1" w:rsidRDefault="004A4E73" w:rsidP="007F4DA0">
      <w:pPr>
        <w:pStyle w:val="Prrafodelista"/>
        <w:numPr>
          <w:ilvl w:val="0"/>
          <w:numId w:val="1"/>
        </w:numPr>
        <w:spacing w:line="360" w:lineRule="auto"/>
        <w:ind w:left="0" w:firstLine="0"/>
        <w:jc w:val="both"/>
        <w:rPr>
          <w:rFonts w:ascii="Palatino Linotype" w:hAnsi="Palatino Linotype" w:cs="Tahoma"/>
          <w:bCs/>
          <w:color w:val="000000" w:themeColor="text1"/>
        </w:rPr>
      </w:pPr>
      <w:r w:rsidRPr="00E732A1">
        <w:rPr>
          <w:rFonts w:ascii="Palatino Linotype" w:hAnsi="Palatino Linotype" w:cs="Tahoma"/>
          <w:bCs/>
          <w:color w:val="000000" w:themeColor="text1"/>
        </w:rPr>
        <w:t xml:space="preserve">En este sentido, el principio del </w:t>
      </w:r>
      <w:r w:rsidRPr="00E732A1">
        <w:rPr>
          <w:rFonts w:ascii="Palatino Linotype" w:hAnsi="Palatino Linotype" w:cs="Tahoma"/>
          <w:bCs/>
          <w:i/>
          <w:color w:val="000000" w:themeColor="text1"/>
        </w:rPr>
        <w:t xml:space="preserve">interés superior de la niñez, </w:t>
      </w:r>
      <w:r w:rsidRPr="00E732A1">
        <w:rPr>
          <w:rFonts w:ascii="Palatino Linotype" w:hAnsi="Palatino Linotype" w:cs="Tahoma"/>
          <w:bCs/>
          <w:color w:val="000000" w:themeColor="text1"/>
        </w:rPr>
        <w:t xml:space="preserve">puede ser interpretado como la responsabilidad que tienen el Estado para adoptar las medidas que otorguen mayor protección a los menores y que ante el posible análisis de contraposición de derechos, siempre se habrá de adoptar por la decisión que resulte mejor para los menores de edad. </w:t>
      </w:r>
    </w:p>
    <w:p w:rsidR="004A4E73" w:rsidRPr="00E732A1" w:rsidRDefault="004A4E73" w:rsidP="007F4DA0">
      <w:pPr>
        <w:spacing w:line="360" w:lineRule="auto"/>
        <w:contextualSpacing/>
        <w:jc w:val="both"/>
        <w:rPr>
          <w:rFonts w:ascii="Palatino Linotype" w:hAnsi="Palatino Linotype" w:cs="Tahoma"/>
          <w:bCs/>
          <w:color w:val="000000" w:themeColor="text1"/>
        </w:rPr>
      </w:pPr>
    </w:p>
    <w:p w:rsidR="004A4E73" w:rsidRPr="00E732A1" w:rsidRDefault="004A4E73" w:rsidP="007F4DA0">
      <w:pPr>
        <w:pStyle w:val="Prrafodelista"/>
        <w:numPr>
          <w:ilvl w:val="0"/>
          <w:numId w:val="1"/>
        </w:numPr>
        <w:spacing w:line="360" w:lineRule="auto"/>
        <w:ind w:left="0" w:firstLine="0"/>
        <w:jc w:val="both"/>
        <w:rPr>
          <w:rFonts w:ascii="Palatino Linotype" w:hAnsi="Palatino Linotype" w:cs="Tahoma"/>
          <w:bCs/>
          <w:color w:val="000000" w:themeColor="text1"/>
        </w:rPr>
      </w:pPr>
      <w:r w:rsidRPr="00E732A1">
        <w:rPr>
          <w:rFonts w:ascii="Palatino Linotype" w:hAnsi="Palatino Linotype" w:cs="Tahoma"/>
          <w:bCs/>
          <w:color w:val="000000" w:themeColor="text1"/>
        </w:rPr>
        <w:t xml:space="preserve">Ahora bien, el orden jurídico mexicano, cuenta con la </w:t>
      </w:r>
      <w:r w:rsidRPr="00E732A1">
        <w:rPr>
          <w:rFonts w:ascii="Palatino Linotype" w:hAnsi="Palatino Linotype" w:cs="Tahoma"/>
          <w:bCs/>
          <w:i/>
          <w:color w:val="000000" w:themeColor="text1"/>
        </w:rPr>
        <w:t xml:space="preserve">Ley General de los Derechos de Niñas, Niños y Adolescentes, </w:t>
      </w:r>
      <w:r w:rsidRPr="00E732A1">
        <w:rPr>
          <w:rFonts w:ascii="Palatino Linotype" w:hAnsi="Palatino Linotype" w:cs="Tahoma"/>
          <w:bCs/>
          <w:color w:val="000000" w:themeColor="text1"/>
        </w:rPr>
        <w:t>la cual en su artículo 2 párrafo segundo prevé lo siguiente:</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Artículo 2. Para garantizar la protección de los derechos de niñas, niños y adolescentes, las autoridades realizarán las acciones y tomarán medidas, de conformidad con los principios establecidos en la presente Ley. Para tal efecto, deberán:</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 xml:space="preserve">El </w:t>
      </w:r>
      <w:r w:rsidRPr="00E732A1">
        <w:rPr>
          <w:rFonts w:ascii="Palatino Linotype" w:hAnsi="Palatino Linotype"/>
          <w:b/>
          <w:i/>
          <w:color w:val="000000" w:themeColor="text1"/>
        </w:rPr>
        <w:t>interés superior de la niñez deberá ser considerado de manera primordial en la toma de decisiones sobre una cuestión debatida que involucre niñas, niños y adolescentes</w:t>
      </w:r>
      <w:r w:rsidRPr="00E732A1">
        <w:rPr>
          <w:rFonts w:ascii="Palatino Linotype" w:hAnsi="Palatino Linotype"/>
          <w:i/>
          <w:color w:val="000000" w:themeColor="text1"/>
        </w:rPr>
        <w:t>. Cuando se presenten diferentes interpretaciones, se atenderá a lo establecido en la Constitución y en los tratados internacionales de que México forma parte.</w:t>
      </w:r>
    </w:p>
    <w:p w:rsidR="004A4E73" w:rsidRPr="00E732A1" w:rsidRDefault="004A4E73" w:rsidP="007F4DA0">
      <w:pPr>
        <w:spacing w:line="360" w:lineRule="auto"/>
        <w:contextualSpacing/>
        <w:jc w:val="both"/>
        <w:rPr>
          <w:rFonts w:ascii="Palatino Linotype" w:hAnsi="Palatino Linotype"/>
          <w:i/>
          <w:color w:val="000000" w:themeColor="text1"/>
        </w:rPr>
      </w:pPr>
      <w:r w:rsidRPr="00E732A1">
        <w:rPr>
          <w:rFonts w:ascii="Palatino Linotype" w:hAnsi="Palatino Linotype"/>
          <w:i/>
          <w:color w:val="000000" w:themeColor="text1"/>
        </w:rPr>
        <w:t>…</w:t>
      </w:r>
    </w:p>
    <w:p w:rsidR="004A4E73" w:rsidRPr="00E732A1" w:rsidRDefault="004A4E73" w:rsidP="007F4DA0">
      <w:pPr>
        <w:spacing w:line="360" w:lineRule="auto"/>
        <w:contextualSpacing/>
        <w:jc w:val="both"/>
        <w:rPr>
          <w:rFonts w:ascii="Palatino Linotype" w:hAnsi="Palatino Linotype" w:cs="Tahoma"/>
          <w:bCs/>
          <w:color w:val="000000" w:themeColor="text1"/>
        </w:rPr>
      </w:pPr>
    </w:p>
    <w:p w:rsidR="004A4E73" w:rsidRPr="00E732A1" w:rsidRDefault="004A4E73" w:rsidP="007F4DA0">
      <w:pPr>
        <w:pStyle w:val="Prrafodelista"/>
        <w:numPr>
          <w:ilvl w:val="0"/>
          <w:numId w:val="1"/>
        </w:numPr>
        <w:spacing w:line="360" w:lineRule="auto"/>
        <w:ind w:left="0" w:firstLine="0"/>
        <w:jc w:val="both"/>
        <w:rPr>
          <w:rFonts w:ascii="Palatino Linotype" w:hAnsi="Palatino Linotype" w:cs="Tahoma"/>
          <w:bCs/>
          <w:color w:val="000000" w:themeColor="text1"/>
        </w:rPr>
      </w:pPr>
      <w:r w:rsidRPr="00E732A1">
        <w:rPr>
          <w:rFonts w:ascii="Palatino Linotype" w:hAnsi="Palatino Linotype" w:cs="Tahoma"/>
          <w:bCs/>
          <w:color w:val="000000" w:themeColor="text1"/>
        </w:rPr>
        <w:t xml:space="preserve">Por su parte, la Suprema Corte de Justicia de la Nación ha emitido diversos criterios de interpretación en el marco de aplicación del </w:t>
      </w:r>
      <w:r w:rsidRPr="00E732A1">
        <w:rPr>
          <w:rFonts w:ascii="Palatino Linotype" w:hAnsi="Palatino Linotype" w:cs="Tahoma"/>
          <w:bCs/>
          <w:i/>
          <w:color w:val="000000" w:themeColor="text1"/>
        </w:rPr>
        <w:t xml:space="preserve">principio de interés superior de </w:t>
      </w:r>
      <w:r w:rsidRPr="00E732A1">
        <w:rPr>
          <w:rFonts w:ascii="Palatino Linotype" w:hAnsi="Palatino Linotype" w:cs="Tahoma"/>
          <w:bCs/>
          <w:i/>
          <w:color w:val="000000" w:themeColor="text1"/>
        </w:rPr>
        <w:lastRenderedPageBreak/>
        <w:t xml:space="preserve">menor, </w:t>
      </w:r>
      <w:r w:rsidRPr="00E732A1">
        <w:rPr>
          <w:rFonts w:ascii="Palatino Linotype" w:hAnsi="Palatino Linotype" w:cs="Tahoma"/>
          <w:bCs/>
          <w:color w:val="000000" w:themeColor="text1"/>
        </w:rPr>
        <w:t>al respecto se atrae al estudio la Jurisprudencia con el número de Registro: 2020401, que a la letra precisa:</w:t>
      </w:r>
    </w:p>
    <w:p w:rsidR="004A4E73" w:rsidRPr="00E732A1" w:rsidRDefault="004A4E73" w:rsidP="007F4DA0">
      <w:pPr>
        <w:spacing w:line="360" w:lineRule="auto"/>
        <w:contextualSpacing/>
        <w:jc w:val="both"/>
        <w:rPr>
          <w:rFonts w:ascii="Palatino Linotype" w:hAnsi="Palatino Linotype" w:cs="Tahoma"/>
          <w:b/>
          <w:bCs/>
          <w:i/>
          <w:color w:val="000000" w:themeColor="text1"/>
        </w:rPr>
      </w:pPr>
      <w:r w:rsidRPr="00E732A1">
        <w:rPr>
          <w:rFonts w:ascii="Palatino Linotype" w:hAnsi="Palatino Linotype" w:cs="Tahoma"/>
          <w:b/>
          <w:bCs/>
          <w:i/>
          <w:color w:val="000000" w:themeColor="text1"/>
        </w:rPr>
        <w:t>Jurisprudencia</w:t>
      </w:r>
    </w:p>
    <w:p w:rsidR="004A4E73" w:rsidRPr="00E732A1" w:rsidRDefault="004A4E73" w:rsidP="007F4DA0">
      <w:pPr>
        <w:spacing w:line="360" w:lineRule="auto"/>
        <w:contextualSpacing/>
        <w:jc w:val="both"/>
        <w:rPr>
          <w:rFonts w:ascii="Palatino Linotype" w:hAnsi="Palatino Linotype" w:cs="Tahoma"/>
          <w:b/>
          <w:bCs/>
          <w:i/>
          <w:color w:val="000000" w:themeColor="text1"/>
        </w:rPr>
      </w:pPr>
      <w:r w:rsidRPr="00E732A1">
        <w:rPr>
          <w:rFonts w:ascii="Palatino Linotype" w:hAnsi="Palatino Linotype" w:cs="Tahoma"/>
          <w:b/>
          <w:bCs/>
          <w:i/>
          <w:color w:val="000000" w:themeColor="text1"/>
        </w:rPr>
        <w:t>Décima Época</w:t>
      </w:r>
      <w:r w:rsidRPr="00E732A1">
        <w:rPr>
          <w:rFonts w:ascii="Palatino Linotype" w:hAnsi="Palatino Linotype" w:cs="Tahoma"/>
          <w:b/>
          <w:bCs/>
          <w:i/>
          <w:color w:val="000000" w:themeColor="text1"/>
        </w:rPr>
        <w:tab/>
      </w:r>
    </w:p>
    <w:p w:rsidR="004A4E73" w:rsidRPr="00E732A1" w:rsidRDefault="004A4E73" w:rsidP="007F4DA0">
      <w:pPr>
        <w:spacing w:line="360" w:lineRule="auto"/>
        <w:contextualSpacing/>
        <w:jc w:val="both"/>
        <w:rPr>
          <w:rFonts w:ascii="Palatino Linotype" w:hAnsi="Palatino Linotype" w:cs="Tahoma"/>
          <w:b/>
          <w:bCs/>
          <w:i/>
          <w:color w:val="000000" w:themeColor="text1"/>
        </w:rPr>
      </w:pPr>
      <w:r w:rsidRPr="00E732A1">
        <w:rPr>
          <w:rFonts w:ascii="Palatino Linotype" w:hAnsi="Palatino Linotype" w:cs="Tahoma"/>
          <w:b/>
          <w:bCs/>
          <w:i/>
          <w:color w:val="000000" w:themeColor="text1"/>
        </w:rPr>
        <w:t>Instancia: Segunda Sala</w:t>
      </w:r>
      <w:r w:rsidRPr="00E732A1">
        <w:rPr>
          <w:rFonts w:ascii="Palatino Linotype" w:hAnsi="Palatino Linotype" w:cs="Tahoma"/>
          <w:b/>
          <w:bCs/>
          <w:i/>
          <w:color w:val="000000" w:themeColor="text1"/>
        </w:rPr>
        <w:tab/>
      </w:r>
    </w:p>
    <w:p w:rsidR="004A4E73" w:rsidRPr="00E732A1" w:rsidRDefault="004A4E73" w:rsidP="007F4DA0">
      <w:pPr>
        <w:spacing w:line="360" w:lineRule="auto"/>
        <w:contextualSpacing/>
        <w:jc w:val="both"/>
        <w:rPr>
          <w:rFonts w:ascii="Palatino Linotype" w:hAnsi="Palatino Linotype" w:cs="Tahoma"/>
          <w:b/>
          <w:bCs/>
          <w:i/>
          <w:color w:val="000000" w:themeColor="text1"/>
        </w:rPr>
      </w:pPr>
      <w:r w:rsidRPr="00E732A1">
        <w:rPr>
          <w:rFonts w:ascii="Palatino Linotype" w:hAnsi="Palatino Linotype" w:cs="Tahoma"/>
          <w:b/>
          <w:bCs/>
          <w:i/>
          <w:color w:val="000000" w:themeColor="text1"/>
        </w:rPr>
        <w:t>Fuente: Gaceta del Semanario Judicial de la Federación Libro 69, Agosto de 2019, Tomo III</w:t>
      </w:r>
    </w:p>
    <w:p w:rsidR="004A4E73" w:rsidRPr="00E732A1" w:rsidRDefault="004A4E73" w:rsidP="007F4DA0">
      <w:pPr>
        <w:spacing w:line="360" w:lineRule="auto"/>
        <w:contextualSpacing/>
        <w:jc w:val="both"/>
        <w:rPr>
          <w:rFonts w:ascii="Palatino Linotype" w:hAnsi="Palatino Linotype" w:cs="Tahoma"/>
          <w:b/>
          <w:bCs/>
          <w:i/>
          <w:color w:val="000000" w:themeColor="text1"/>
        </w:rPr>
      </w:pPr>
      <w:r w:rsidRPr="00E732A1">
        <w:rPr>
          <w:rFonts w:ascii="Palatino Linotype" w:hAnsi="Palatino Linotype" w:cs="Tahoma"/>
          <w:b/>
          <w:bCs/>
          <w:i/>
          <w:color w:val="000000" w:themeColor="text1"/>
        </w:rPr>
        <w:t>Materia(s): Constitucional</w:t>
      </w:r>
    </w:p>
    <w:p w:rsidR="004A4E73" w:rsidRPr="00E732A1" w:rsidRDefault="004A4E73" w:rsidP="007F4DA0">
      <w:pPr>
        <w:spacing w:line="360" w:lineRule="auto"/>
        <w:contextualSpacing/>
        <w:jc w:val="both"/>
        <w:rPr>
          <w:rFonts w:ascii="Palatino Linotype" w:hAnsi="Palatino Linotype" w:cs="Tahoma"/>
          <w:b/>
          <w:bCs/>
          <w:i/>
          <w:color w:val="000000" w:themeColor="text1"/>
        </w:rPr>
      </w:pPr>
      <w:r w:rsidRPr="00E732A1">
        <w:rPr>
          <w:rFonts w:ascii="Palatino Linotype" w:hAnsi="Palatino Linotype" w:cs="Tahoma"/>
          <w:b/>
          <w:bCs/>
          <w:i/>
          <w:color w:val="000000" w:themeColor="text1"/>
        </w:rPr>
        <w:t>Tesis:</w:t>
      </w:r>
      <w:r w:rsidRPr="00E732A1">
        <w:rPr>
          <w:rFonts w:ascii="Palatino Linotype" w:hAnsi="Palatino Linotype" w:cs="Tahoma"/>
          <w:b/>
          <w:bCs/>
          <w:i/>
          <w:color w:val="000000" w:themeColor="text1"/>
        </w:rPr>
        <w:tab/>
        <w:t>2a./J. 113/2019 (10a.)</w:t>
      </w:r>
    </w:p>
    <w:p w:rsidR="004A4E73" w:rsidRPr="00E732A1" w:rsidRDefault="004A4E73" w:rsidP="007F4DA0">
      <w:pPr>
        <w:spacing w:line="360" w:lineRule="auto"/>
        <w:contextualSpacing/>
        <w:jc w:val="both"/>
        <w:rPr>
          <w:rFonts w:ascii="Palatino Linotype" w:hAnsi="Palatino Linotype" w:cs="Tahoma"/>
          <w:b/>
          <w:bCs/>
          <w:i/>
          <w:color w:val="000000" w:themeColor="text1"/>
        </w:rPr>
      </w:pPr>
      <w:r w:rsidRPr="00E732A1">
        <w:rPr>
          <w:rFonts w:ascii="Palatino Linotype" w:hAnsi="Palatino Linotype" w:cs="Tahoma"/>
          <w:b/>
          <w:bCs/>
          <w:i/>
          <w:color w:val="000000" w:themeColor="text1"/>
        </w:rPr>
        <w:t>Página: 2328</w:t>
      </w:r>
    </w:p>
    <w:p w:rsidR="004A4E73" w:rsidRPr="00E732A1" w:rsidRDefault="004A4E73" w:rsidP="007F4DA0">
      <w:pPr>
        <w:spacing w:line="360" w:lineRule="auto"/>
        <w:contextualSpacing/>
        <w:jc w:val="both"/>
        <w:rPr>
          <w:rFonts w:ascii="Palatino Linotype" w:hAnsi="Palatino Linotype" w:cs="Tahoma"/>
          <w:b/>
          <w:bCs/>
          <w:i/>
          <w:color w:val="000000" w:themeColor="text1"/>
        </w:rPr>
      </w:pPr>
      <w:r w:rsidRPr="00E732A1">
        <w:rPr>
          <w:rFonts w:ascii="Palatino Linotype" w:hAnsi="Palatino Linotype" w:cs="Tahoma"/>
          <w:b/>
          <w:bCs/>
          <w:i/>
          <w:color w:val="000000" w:themeColor="text1"/>
        </w:rPr>
        <w:t>DERECHOS DE LAS NIÑAS, NIÑOS Y ADOLESCENTES. EL INTERÉS SUPERIOR DEL MENOR SE ERIGE COMO LA CONSIDERACIÓN PRIMORDIAL QUE DEBE DE ATENDERSE EN CUALQUIER DECISIÓN QUE LES AFECTE.</w:t>
      </w:r>
    </w:p>
    <w:p w:rsidR="004A4E73" w:rsidRPr="00E732A1" w:rsidRDefault="004A4E73" w:rsidP="007F4DA0">
      <w:pPr>
        <w:spacing w:line="360" w:lineRule="auto"/>
        <w:contextualSpacing/>
        <w:jc w:val="both"/>
        <w:rPr>
          <w:rFonts w:ascii="Palatino Linotype" w:hAnsi="Palatino Linotype" w:cs="Tahoma"/>
          <w:bCs/>
          <w:i/>
          <w:color w:val="000000" w:themeColor="text1"/>
        </w:rPr>
      </w:pPr>
    </w:p>
    <w:p w:rsidR="004A4E73" w:rsidRPr="00E732A1" w:rsidRDefault="004A4E73" w:rsidP="007F4DA0">
      <w:pPr>
        <w:spacing w:line="360" w:lineRule="auto"/>
        <w:contextualSpacing/>
        <w:jc w:val="both"/>
        <w:rPr>
          <w:rFonts w:ascii="Palatino Linotype" w:hAnsi="Palatino Linotype" w:cs="Tahoma"/>
          <w:b/>
          <w:bCs/>
          <w:i/>
          <w:color w:val="000000" w:themeColor="text1"/>
        </w:rPr>
      </w:pPr>
      <w:r w:rsidRPr="00E732A1">
        <w:rPr>
          <w:rFonts w:ascii="Palatino Linotype" w:hAnsi="Palatino Linotype" w:cs="Tahoma"/>
          <w:bCs/>
          <w:i/>
          <w:color w:val="000000" w:themeColor="text1"/>
        </w:rPr>
        <w:t xml:space="preserve">El artículo 2, segundo párrafo, de la Ley General de los Derechos de Niñas, Niños y Adolescentes prevé que el "interés superior de la niñez deberá ser considerado de manera primordial en la toma de decisiones sobre una cuestión debatida que involucre niñas, niños y adolescentes"; </w:t>
      </w:r>
      <w:r w:rsidRPr="00E732A1">
        <w:rPr>
          <w:rFonts w:ascii="Palatino Linotype" w:hAnsi="Palatino Linotype" w:cs="Tahoma"/>
          <w:b/>
          <w:bCs/>
          <w:i/>
          <w:color w:val="000000" w:themeColor="text1"/>
        </w:rPr>
        <w:t>de ahí que cuando se tome una decisión que les afecte en lo individual o colectivo, "se deberán evaluar y ponderar las posibles repercusiones a fin de salvaguardar su interés superior y sus garantías procesales".</w:t>
      </w:r>
      <w:r w:rsidRPr="00E732A1">
        <w:rPr>
          <w:rFonts w:ascii="Palatino Linotype" w:hAnsi="Palatino Linotype" w:cs="Tahoma"/>
          <w:bCs/>
          <w:i/>
          <w:color w:val="000000" w:themeColor="text1"/>
        </w:rPr>
        <w:t xml:space="preserve"> Al respecto, </w:t>
      </w:r>
      <w:r w:rsidRPr="00E732A1">
        <w:rPr>
          <w:rFonts w:ascii="Palatino Linotype" w:hAnsi="Palatino Linotype" w:cs="Tahoma"/>
          <w:b/>
          <w:bCs/>
          <w:i/>
          <w:color w:val="000000" w:themeColor="text1"/>
        </w:rPr>
        <w:t>debe destacarse que el interés superior del menor es un concepto triple, al ser: (I) un derecho sustantivo; (II) un principio jurídico interpretativo fundamental; y (III) una norma de procedimiento</w:t>
      </w:r>
      <w:r w:rsidRPr="00E732A1">
        <w:rPr>
          <w:rFonts w:ascii="Palatino Linotype" w:hAnsi="Palatino Linotype" w:cs="Tahoma"/>
          <w:bCs/>
          <w:i/>
          <w:color w:val="000000" w:themeColor="text1"/>
        </w:rPr>
        <w:t xml:space="preserve">. El derecho del interés superior del menor prescribe que se observe "en todas las decisiones y medidas relacionadas con el niño", lo que significa que, en "cualquier medida que tenga que ver con uno o varios niños, su interés superior deberá ser una consideración primordial a que se atenderá", </w:t>
      </w:r>
      <w:r w:rsidRPr="00E732A1">
        <w:rPr>
          <w:rFonts w:ascii="Palatino Linotype" w:hAnsi="Palatino Linotype" w:cs="Tahoma"/>
          <w:bCs/>
          <w:i/>
          <w:color w:val="000000" w:themeColor="text1"/>
        </w:rPr>
        <w:lastRenderedPageBreak/>
        <w:t xml:space="preserve">lo cual incluye no sólo las decisiones, sino también todos los actos, conductas, propuestas, servicios, procedimientos y demás iniciativas. Así, las decisiones particulares adoptadas por las autoridades administrativas –en esferas relativas a la educación, el cuidado, la salud, el medio ambiente, las condiciones de vida, la protección, el asilo, la inmigración y el acceso a la nacionalidad, entre otras– deben evaluarse en función del interés superior del niño y han de estar guiadas por él, al igual que todas las medidas de aplicación, ya que la consideración del interés superior del niño como algo primordial requiere tomar conciencia de la importancia de sus intereses en </w:t>
      </w:r>
      <w:r w:rsidRPr="00E732A1">
        <w:rPr>
          <w:rFonts w:ascii="Palatino Linotype" w:hAnsi="Palatino Linotype" w:cs="Tahoma"/>
          <w:b/>
          <w:bCs/>
          <w:i/>
          <w:color w:val="000000" w:themeColor="text1"/>
        </w:rPr>
        <w:t>todas las medidas y tener la voluntad de dar prioridad a esos intereses en todas las circunstancias, pero sobre todo cuando las medidas tengan efectos indiscutibles en los niños de que se trate.</w:t>
      </w:r>
    </w:p>
    <w:p w:rsidR="004A4E73" w:rsidRPr="00E732A1" w:rsidRDefault="004A4E73" w:rsidP="007F4DA0">
      <w:pPr>
        <w:spacing w:line="360" w:lineRule="auto"/>
        <w:contextualSpacing/>
        <w:jc w:val="both"/>
        <w:rPr>
          <w:rFonts w:ascii="Palatino Linotype" w:hAnsi="Palatino Linotype" w:cs="Tahoma"/>
          <w:b/>
          <w:bCs/>
          <w:i/>
          <w:color w:val="000000" w:themeColor="text1"/>
        </w:rPr>
      </w:pPr>
    </w:p>
    <w:p w:rsidR="004A4E73" w:rsidRPr="00E732A1" w:rsidRDefault="004A4E73" w:rsidP="007F4DA0">
      <w:pPr>
        <w:spacing w:line="360" w:lineRule="auto"/>
        <w:contextualSpacing/>
        <w:jc w:val="both"/>
        <w:rPr>
          <w:rFonts w:ascii="Palatino Linotype" w:hAnsi="Palatino Linotype" w:cs="Tahoma"/>
          <w:bCs/>
          <w:i/>
          <w:color w:val="000000" w:themeColor="text1"/>
        </w:rPr>
      </w:pPr>
      <w:r w:rsidRPr="00E732A1">
        <w:rPr>
          <w:rFonts w:ascii="Palatino Linotype" w:hAnsi="Palatino Linotype" w:cs="Tahoma"/>
          <w:bCs/>
          <w:i/>
          <w:color w:val="000000" w:themeColor="text1"/>
        </w:rPr>
        <w:t>Amparo en revisión 203/2016. Rosario Celine Becerril Alba y otro. 9 de noviembre de 2016. Cinco votos de los Ministros Eduardo Medina Mora I., Javier Laynez Potisek, José Fernando Franco González Salas, Margarita Beatriz Luna Ramos y Alberto Pérez Dayán; votó en contra de consideraciones Margarita Beatriz Luna Ramos. Ponente: Alberto Pérez Dayán. Secretario: Isidro Emmanuel Muñoz Acevedo.</w:t>
      </w:r>
    </w:p>
    <w:p w:rsidR="004A4E73" w:rsidRPr="00E732A1" w:rsidRDefault="004A4E73" w:rsidP="007F4DA0">
      <w:pPr>
        <w:spacing w:line="360" w:lineRule="auto"/>
        <w:contextualSpacing/>
        <w:jc w:val="both"/>
        <w:rPr>
          <w:rFonts w:ascii="Palatino Linotype" w:hAnsi="Palatino Linotype" w:cs="Tahoma"/>
          <w:bCs/>
          <w:i/>
          <w:color w:val="000000" w:themeColor="text1"/>
        </w:rPr>
      </w:pPr>
    </w:p>
    <w:p w:rsidR="004A4E73" w:rsidRPr="00E732A1" w:rsidRDefault="004A4E73" w:rsidP="007F4DA0">
      <w:pPr>
        <w:spacing w:line="360" w:lineRule="auto"/>
        <w:contextualSpacing/>
        <w:jc w:val="both"/>
        <w:rPr>
          <w:rFonts w:ascii="Palatino Linotype" w:hAnsi="Palatino Linotype" w:cs="Tahoma"/>
          <w:bCs/>
          <w:i/>
          <w:color w:val="000000" w:themeColor="text1"/>
        </w:rPr>
      </w:pPr>
      <w:r w:rsidRPr="00E732A1">
        <w:rPr>
          <w:rFonts w:ascii="Palatino Linotype" w:hAnsi="Palatino Linotype" w:cs="Tahoma"/>
          <w:bCs/>
          <w:i/>
          <w:color w:val="000000" w:themeColor="text1"/>
        </w:rPr>
        <w:t xml:space="preserve">Amparo en revisión 800/2017. Martha Patricia Martínez Macías y otra. 29 de noviembre de 2017. Cinco votos de los Ministros Alberto Pérez Dayán, Javier Laynez Potisek, José Fernando Franco González Salas, Margarita Beatriz Luna Ramos y Eduardo Medina Mora I.; votó en contra de consideraciones Margarita Beatriz Luna Ramos. Ponente: Alberto Pérez Dayán. Secretario: Isidro Emmanuel Muñoz Acevedo. </w:t>
      </w:r>
    </w:p>
    <w:p w:rsidR="004A4E73" w:rsidRPr="00E732A1" w:rsidRDefault="004A4E73" w:rsidP="007F4DA0">
      <w:pPr>
        <w:spacing w:line="360" w:lineRule="auto"/>
        <w:contextualSpacing/>
        <w:jc w:val="both"/>
        <w:rPr>
          <w:rFonts w:ascii="Palatino Linotype" w:hAnsi="Palatino Linotype" w:cs="Tahoma"/>
          <w:bCs/>
          <w:i/>
          <w:color w:val="000000" w:themeColor="text1"/>
        </w:rPr>
      </w:pPr>
    </w:p>
    <w:p w:rsidR="004A4E73" w:rsidRPr="00E732A1" w:rsidRDefault="004A4E73" w:rsidP="007F4DA0">
      <w:pPr>
        <w:spacing w:line="360" w:lineRule="auto"/>
        <w:contextualSpacing/>
        <w:jc w:val="both"/>
        <w:rPr>
          <w:rFonts w:ascii="Palatino Linotype" w:hAnsi="Palatino Linotype" w:cs="Tahoma"/>
          <w:bCs/>
          <w:i/>
          <w:color w:val="000000" w:themeColor="text1"/>
        </w:rPr>
      </w:pPr>
      <w:r w:rsidRPr="00E732A1">
        <w:rPr>
          <w:rFonts w:ascii="Palatino Linotype" w:hAnsi="Palatino Linotype" w:cs="Tahoma"/>
          <w:bCs/>
          <w:i/>
          <w:color w:val="000000" w:themeColor="text1"/>
        </w:rPr>
        <w:t xml:space="preserve">Amparo directo 16/2018. Guadalupe García Olguín y otros. 10 de octubre de 2018. Unanimidad de cuatro votos de los Ministros Javier Laynez Potisek, José Fernando Franco González Salas, </w:t>
      </w:r>
      <w:r w:rsidRPr="00E732A1">
        <w:rPr>
          <w:rFonts w:ascii="Palatino Linotype" w:hAnsi="Palatino Linotype" w:cs="Tahoma"/>
          <w:bCs/>
          <w:i/>
          <w:color w:val="000000" w:themeColor="text1"/>
        </w:rPr>
        <w:lastRenderedPageBreak/>
        <w:t xml:space="preserve">Margarita Beatriz Luna Ramos y Eduardo Medina Mora I.; votó en contra de consideraciones José Fernando Franco González Salas y con reserva de criterio Eduardo Medina Mora I.; unanimidad de votos en relación con el criterio contenido en esta tesis. Ausente: Alberto Pérez Dayán. Ponente: Margarita Beatriz Luna Ramos. Secretario: Alfredo Villeda Ayala. </w:t>
      </w:r>
    </w:p>
    <w:p w:rsidR="004A4E73" w:rsidRPr="00E732A1" w:rsidRDefault="004A4E73" w:rsidP="007F4DA0">
      <w:pPr>
        <w:spacing w:line="360" w:lineRule="auto"/>
        <w:contextualSpacing/>
        <w:jc w:val="both"/>
        <w:rPr>
          <w:rFonts w:ascii="Palatino Linotype" w:hAnsi="Palatino Linotype" w:cs="Tahoma"/>
          <w:bCs/>
          <w:i/>
          <w:color w:val="000000" w:themeColor="text1"/>
        </w:rPr>
      </w:pPr>
    </w:p>
    <w:p w:rsidR="004A4E73" w:rsidRPr="00E732A1" w:rsidRDefault="004A4E73" w:rsidP="007F4DA0">
      <w:pPr>
        <w:spacing w:line="360" w:lineRule="auto"/>
        <w:contextualSpacing/>
        <w:jc w:val="both"/>
        <w:rPr>
          <w:rFonts w:ascii="Palatino Linotype" w:hAnsi="Palatino Linotype" w:cs="Tahoma"/>
          <w:bCs/>
          <w:i/>
          <w:color w:val="000000" w:themeColor="text1"/>
        </w:rPr>
      </w:pPr>
      <w:r w:rsidRPr="00E732A1">
        <w:rPr>
          <w:rFonts w:ascii="Palatino Linotype" w:hAnsi="Palatino Linotype" w:cs="Tahoma"/>
          <w:bCs/>
          <w:i/>
          <w:color w:val="000000" w:themeColor="text1"/>
        </w:rPr>
        <w:t xml:space="preserve">Amparo directo 22/2016. Francisco López Espinoza, en su carácter de tutor legal del menor Francisco David Alonso López. 5 de diciembre de 2018. Mayoría de cuatro votos de los Ministros Alberto Pérez Dayán, Javier Laynez Potisek, Margarita Beatriz Luna Ramos y Eduardo Medina Mora I.; unanimidad de votos en relación con el criterio contenido en esta tesis; votó en contra de algunas consideraciones Margarita Beatriz Luna Ramos. Disidente: José Fernando Franco González Salas. Ponente: Javier Laynez Potisek. Secretario: Ron Snipeliski Nischli. </w:t>
      </w:r>
    </w:p>
    <w:p w:rsidR="004A4E73" w:rsidRPr="00E732A1" w:rsidRDefault="004A4E73" w:rsidP="007F4DA0">
      <w:pPr>
        <w:spacing w:line="360" w:lineRule="auto"/>
        <w:contextualSpacing/>
        <w:jc w:val="both"/>
        <w:rPr>
          <w:rFonts w:ascii="Palatino Linotype" w:hAnsi="Palatino Linotype" w:cs="Tahoma"/>
          <w:bCs/>
          <w:i/>
          <w:color w:val="000000" w:themeColor="text1"/>
        </w:rPr>
      </w:pPr>
    </w:p>
    <w:p w:rsidR="004A4E73" w:rsidRPr="00E732A1" w:rsidRDefault="004A4E73" w:rsidP="007F4DA0">
      <w:pPr>
        <w:spacing w:line="360" w:lineRule="auto"/>
        <w:contextualSpacing/>
        <w:jc w:val="both"/>
        <w:rPr>
          <w:rFonts w:ascii="Palatino Linotype" w:hAnsi="Palatino Linotype" w:cs="Tahoma"/>
          <w:bCs/>
          <w:i/>
          <w:color w:val="000000" w:themeColor="text1"/>
        </w:rPr>
      </w:pPr>
      <w:r w:rsidRPr="00E732A1">
        <w:rPr>
          <w:rFonts w:ascii="Palatino Linotype" w:hAnsi="Palatino Linotype" w:cs="Tahoma"/>
          <w:bCs/>
          <w:i/>
          <w:color w:val="000000" w:themeColor="text1"/>
        </w:rPr>
        <w:t xml:space="preserve">Amparo en revisión 815/2018. Julia Baltazar Granados, en representación del menor Fabio Ángel Baca Baltazar. 22 de mayo de 2019. Mayoría de cuatro votos de los Ministros Alberto Pérez Dayán, Eduardo Medina Mora I., José Fernando Franco González Salas y Javier Laynez Potisek. Disidente y Ponente: Yasmín Esquivel Mossa. Secretario: Fausto Gorbea Ortiz. </w:t>
      </w:r>
    </w:p>
    <w:p w:rsidR="004A4E73" w:rsidRPr="00E732A1" w:rsidRDefault="004A4E73" w:rsidP="007F4DA0">
      <w:pPr>
        <w:spacing w:line="360" w:lineRule="auto"/>
        <w:contextualSpacing/>
        <w:jc w:val="both"/>
        <w:rPr>
          <w:rFonts w:ascii="Palatino Linotype" w:hAnsi="Palatino Linotype" w:cs="Tahoma"/>
          <w:bCs/>
          <w:i/>
          <w:color w:val="000000" w:themeColor="text1"/>
        </w:rPr>
      </w:pPr>
    </w:p>
    <w:p w:rsidR="004A4E73" w:rsidRPr="00E732A1" w:rsidRDefault="004A4E73" w:rsidP="007F4DA0">
      <w:pPr>
        <w:spacing w:line="360" w:lineRule="auto"/>
        <w:contextualSpacing/>
        <w:jc w:val="both"/>
        <w:rPr>
          <w:rFonts w:ascii="Palatino Linotype" w:hAnsi="Palatino Linotype" w:cs="Tahoma"/>
          <w:bCs/>
          <w:color w:val="000000" w:themeColor="text1"/>
        </w:rPr>
      </w:pPr>
      <w:r w:rsidRPr="00E732A1">
        <w:rPr>
          <w:rFonts w:ascii="Palatino Linotype" w:hAnsi="Palatino Linotype" w:cs="Tahoma"/>
          <w:bCs/>
          <w:i/>
          <w:color w:val="000000" w:themeColor="text1"/>
        </w:rPr>
        <w:t>Tesis de jurisprudencia 113/2019 (10a.). Aprobada por la Segunda Sala de este Alto Tribunal, en sesión privada del diez de julio de dos mil diecinueve.</w:t>
      </w:r>
    </w:p>
    <w:p w:rsidR="004A4E73" w:rsidRPr="00E732A1" w:rsidRDefault="004A4E73" w:rsidP="007F4DA0">
      <w:pPr>
        <w:spacing w:line="360" w:lineRule="auto"/>
        <w:contextualSpacing/>
        <w:jc w:val="both"/>
        <w:rPr>
          <w:rFonts w:ascii="Palatino Linotype" w:hAnsi="Palatino Linotype" w:cs="Tahoma"/>
          <w:bCs/>
          <w:i/>
          <w:color w:val="000000" w:themeColor="text1"/>
        </w:rPr>
      </w:pPr>
      <w:r w:rsidRPr="00E732A1">
        <w:rPr>
          <w:rFonts w:ascii="Palatino Linotype" w:hAnsi="Palatino Linotype" w:cs="Tahoma"/>
          <w:bCs/>
          <w:i/>
          <w:color w:val="000000" w:themeColor="text1"/>
        </w:rPr>
        <w:t>Esta tesis se publicó el viernes 16 de agosto de 2019 a las 10:24 horas en el Semanario Judicial de la Federación y, por ende, se considera de aplicación obligatoria a partir del lunes 19 de agosto de 2019, para los efectos previstos en el punto séptimo del Acuerdo General Plenario 19/2013.</w:t>
      </w:r>
    </w:p>
    <w:p w:rsidR="004A4E73" w:rsidRPr="00E732A1" w:rsidRDefault="004A4E73" w:rsidP="007F4DA0">
      <w:pPr>
        <w:spacing w:line="360" w:lineRule="auto"/>
        <w:contextualSpacing/>
        <w:jc w:val="both"/>
        <w:rPr>
          <w:rFonts w:ascii="Palatino Linotype" w:hAnsi="Palatino Linotype" w:cs="Tahoma"/>
          <w:bCs/>
          <w:color w:val="000000" w:themeColor="text1"/>
        </w:rPr>
      </w:pPr>
    </w:p>
    <w:p w:rsidR="004A4E73" w:rsidRPr="00E732A1" w:rsidRDefault="004A4E73" w:rsidP="007F4DA0">
      <w:pPr>
        <w:pStyle w:val="Prrafodelista"/>
        <w:numPr>
          <w:ilvl w:val="0"/>
          <w:numId w:val="1"/>
        </w:numPr>
        <w:spacing w:line="360" w:lineRule="auto"/>
        <w:ind w:left="0" w:firstLine="0"/>
        <w:jc w:val="both"/>
        <w:rPr>
          <w:rFonts w:ascii="Palatino Linotype" w:hAnsi="Palatino Linotype" w:cs="Tahoma"/>
          <w:bCs/>
          <w:color w:val="000000" w:themeColor="text1"/>
        </w:rPr>
      </w:pPr>
      <w:r w:rsidRPr="00E732A1">
        <w:rPr>
          <w:rFonts w:ascii="Palatino Linotype" w:hAnsi="Palatino Linotype" w:cs="Tahoma"/>
          <w:bCs/>
          <w:color w:val="000000" w:themeColor="text1"/>
        </w:rPr>
        <w:lastRenderedPageBreak/>
        <w:t xml:space="preserve">Por lo antes expuesto se advierte que las autoridades del Estado deben procurar que las decisiones que se tomen garanticen y protejan a los niños, niñas y adolescentes en el proceso de garantizar sus derechos; aunado a que en cualquier controversia, se deberá tomar la decisión que más beneficie a los menores. Bajo el contexto normativo y la aplicación de los principios </w:t>
      </w:r>
      <w:r w:rsidRPr="00E732A1">
        <w:rPr>
          <w:rFonts w:ascii="Palatino Linotype" w:hAnsi="Palatino Linotype" w:cs="Tahoma"/>
          <w:bCs/>
          <w:i/>
          <w:color w:val="000000" w:themeColor="text1"/>
        </w:rPr>
        <w:t xml:space="preserve">pro persona </w:t>
      </w:r>
      <w:r w:rsidRPr="00E732A1">
        <w:rPr>
          <w:rFonts w:ascii="Palatino Linotype" w:hAnsi="Palatino Linotype" w:cs="Tahoma"/>
          <w:bCs/>
          <w:color w:val="000000" w:themeColor="text1"/>
        </w:rPr>
        <w:t xml:space="preserve">y de </w:t>
      </w:r>
      <w:r w:rsidRPr="00E732A1">
        <w:rPr>
          <w:rFonts w:ascii="Palatino Linotype" w:hAnsi="Palatino Linotype" w:cs="Tahoma"/>
          <w:bCs/>
          <w:i/>
          <w:color w:val="000000" w:themeColor="text1"/>
        </w:rPr>
        <w:t xml:space="preserve">interés superior del menor, </w:t>
      </w:r>
      <w:r w:rsidRPr="00E732A1">
        <w:rPr>
          <w:rFonts w:ascii="Palatino Linotype" w:hAnsi="Palatino Linotype" w:cs="Tahoma"/>
          <w:bCs/>
          <w:color w:val="000000" w:themeColor="text1"/>
        </w:rPr>
        <w:t>así como bajo los principios que garantizan el ejercicio de los Derechos ARCO (Acceso, Rectificación, Cancelación y Oposición de datos personales) de los menores que hacen uso de los mismos a través de sus representantes, se debe privilegiar el acceso y protección de sus datos personales.</w:t>
      </w:r>
    </w:p>
    <w:p w:rsidR="004A4E73" w:rsidRPr="00E732A1" w:rsidRDefault="004A4E73" w:rsidP="007F4DA0">
      <w:pPr>
        <w:pStyle w:val="Prrafodelista"/>
        <w:spacing w:line="360" w:lineRule="auto"/>
        <w:ind w:left="0"/>
        <w:jc w:val="both"/>
        <w:rPr>
          <w:rFonts w:ascii="Palatino Linotype" w:hAnsi="Palatino Linotype" w:cs="Tahoma"/>
          <w:bCs/>
          <w:color w:val="000000" w:themeColor="text1"/>
        </w:rPr>
      </w:pPr>
    </w:p>
    <w:p w:rsidR="004A4E73" w:rsidRPr="00E732A1" w:rsidRDefault="004A4E73"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cs="Tahoma"/>
          <w:bCs/>
          <w:color w:val="000000" w:themeColor="text1"/>
        </w:rPr>
        <w:t xml:space="preserve">Asimismo de conformidad con las documentales contenidas en los medios de impugnación es necesario referir lo que establece la siguiente normatividad en la materia; </w:t>
      </w:r>
      <w:r w:rsidRPr="00E732A1">
        <w:rPr>
          <w:rFonts w:ascii="Palatino Linotype" w:eastAsia="Palatino Linotype" w:hAnsi="Palatino Linotype" w:cs="Palatino Linotype"/>
          <w:color w:val="000000" w:themeColor="text1"/>
        </w:rPr>
        <w:t xml:space="preserve"> la Ley de Educación del Estado de México, señala que </w:t>
      </w:r>
      <w:r w:rsidRPr="00E732A1">
        <w:rPr>
          <w:rFonts w:ascii="Palatino Linotype" w:eastAsia="Palatino Linotype" w:hAnsi="Palatino Linotype" w:cs="Palatino Linotype"/>
          <w:i/>
          <w:color w:val="000000" w:themeColor="text1"/>
        </w:rPr>
        <w:t>“El Estado buscará la equidad, la excelencia y la mejora continua en la educación, para lo cual colocará al centro de la acción pública el máximo logro de aprendizaje de las niñas, niños, adolescentes, jóvenes y adultos. Las acciones que desarrolle tendrán como objetivos el desarrollo humano integral del educando, reorientar el Sistema Educativo Estatal, incidir en la cultura educativa mediante la corresponsabilidad e impulsar transformaciones sociales dentro de la escuela y en la comunidad.”</w:t>
      </w:r>
    </w:p>
    <w:p w:rsidR="004A4E73" w:rsidRPr="00E732A1" w:rsidRDefault="004A4E73" w:rsidP="007F4DA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A4E73" w:rsidRPr="00E732A1" w:rsidRDefault="004A4E73"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Dicha normatividad precisa a lo largo de su contenido que la prestación de los servicios educativos contendrán la prevención de la violencia, tal como se detalla a continuación, de manera enunciativa mas no limitativa:</w:t>
      </w:r>
    </w:p>
    <w:p w:rsidR="004A4E73" w:rsidRPr="00E732A1" w:rsidRDefault="004A4E73" w:rsidP="007F4DA0">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Ley de Educación del Estado de México</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b/>
          <w:i/>
          <w:color w:val="000000" w:themeColor="text1"/>
        </w:rPr>
        <w:lastRenderedPageBreak/>
        <w:t>Artículo 9</w:t>
      </w:r>
      <w:r w:rsidRPr="00E732A1">
        <w:rPr>
          <w:rFonts w:ascii="Palatino Linotype" w:eastAsia="Palatino Linotype" w:hAnsi="Palatino Linotype" w:cs="Palatino Linotype"/>
          <w:i/>
          <w:color w:val="000000" w:themeColor="text1"/>
        </w:rPr>
        <w:t>. En la prestación de los servicios educativos se impulsará el desarrollo humano integral para:</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IV. Combatir las causas de discriminación y violencia en las diferentes regiones del país, especialmente la que se ejerce contra la niñez y las mujeres, y</w:t>
      </w:r>
      <w:r w:rsidRPr="00E732A1">
        <w:rPr>
          <w:rFonts w:ascii="Palatino Linotype" w:eastAsia="Palatino Linotype" w:hAnsi="Palatino Linotype" w:cs="Palatino Linotype"/>
          <w:i/>
          <w:color w:val="000000" w:themeColor="text1"/>
        </w:rPr>
        <w:cr/>
        <w:t>…</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b/>
          <w:i/>
          <w:color w:val="000000" w:themeColor="text1"/>
        </w:rPr>
        <w:t>Artículo 13</w:t>
      </w:r>
      <w:r w:rsidRPr="00E732A1">
        <w:rPr>
          <w:rFonts w:ascii="Palatino Linotype" w:eastAsia="Palatino Linotype" w:hAnsi="Palatino Linotype" w:cs="Palatino Linotype"/>
          <w:i/>
          <w:color w:val="000000" w:themeColor="text1"/>
        </w:rPr>
        <w:t xml:space="preserve">. </w:t>
      </w:r>
      <w:r w:rsidRPr="00E732A1">
        <w:rPr>
          <w:rFonts w:ascii="Palatino Linotype" w:eastAsia="Palatino Linotype" w:hAnsi="Palatino Linotype" w:cs="Palatino Linotype"/>
          <w:b/>
          <w:i/>
          <w:color w:val="000000" w:themeColor="text1"/>
        </w:rPr>
        <w:t>La educación impartida en el Estado de México</w:t>
      </w:r>
      <w:r w:rsidRPr="00E732A1">
        <w:rPr>
          <w:rFonts w:ascii="Palatino Linotype" w:eastAsia="Palatino Linotype" w:hAnsi="Palatino Linotype" w:cs="Palatino Linotype"/>
          <w:i/>
          <w:color w:val="000000" w:themeColor="text1"/>
        </w:rPr>
        <w:t xml:space="preserve">, se basará en los resultados del progreso científico; </w:t>
      </w:r>
      <w:r w:rsidRPr="00E732A1">
        <w:rPr>
          <w:rFonts w:ascii="Palatino Linotype" w:eastAsia="Palatino Linotype" w:hAnsi="Palatino Linotype" w:cs="Palatino Linotype"/>
          <w:b/>
          <w:i/>
          <w:color w:val="000000" w:themeColor="text1"/>
        </w:rPr>
        <w:t>luchará contra</w:t>
      </w:r>
      <w:r w:rsidRPr="00E732A1">
        <w:rPr>
          <w:rFonts w:ascii="Palatino Linotype" w:eastAsia="Palatino Linotype" w:hAnsi="Palatino Linotype" w:cs="Palatino Linotype"/>
          <w:i/>
          <w:color w:val="000000" w:themeColor="text1"/>
        </w:rPr>
        <w:t xml:space="preserve"> la ignorancia, sus causas y efectos, las servidumbres, los fanatismos, los prejuicios, la formación de estereotipos, la discriminación y </w:t>
      </w:r>
      <w:r w:rsidRPr="00E732A1">
        <w:rPr>
          <w:rFonts w:ascii="Palatino Linotype" w:eastAsia="Palatino Linotype" w:hAnsi="Palatino Linotype" w:cs="Palatino Linotype"/>
          <w:b/>
          <w:i/>
          <w:color w:val="000000" w:themeColor="text1"/>
        </w:rPr>
        <w:t>la violencia, especialmente la que se ejerce contra la niñez y las mujeres</w:t>
      </w:r>
      <w:r w:rsidRPr="00E732A1">
        <w:rPr>
          <w:rFonts w:ascii="Palatino Linotype" w:eastAsia="Palatino Linotype" w:hAnsi="Palatino Linotype" w:cs="Palatino Linotype"/>
          <w:i/>
          <w:color w:val="000000" w:themeColor="text1"/>
        </w:rPr>
        <w:t>, así como personas con discapacidad o en situación de vulnerabilidad social, debiendo implementar políticas públicas orientadas a garantizar la transversalidad de estos criterios en los tres órdenes de Gobierno.</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IV. 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r w:rsidRPr="00E732A1">
        <w:rPr>
          <w:rFonts w:ascii="Palatino Linotype" w:eastAsia="Palatino Linotype" w:hAnsi="Palatino Linotype" w:cs="Palatino Linotype"/>
          <w:i/>
          <w:color w:val="000000" w:themeColor="text1"/>
        </w:rPr>
        <w:cr/>
        <w:t>…</w:t>
      </w:r>
    </w:p>
    <w:p w:rsidR="004A4E73" w:rsidRPr="00E732A1" w:rsidRDefault="004A4E73" w:rsidP="007F4DA0">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Capítulo VI</w:t>
      </w:r>
    </w:p>
    <w:p w:rsidR="004A4E73" w:rsidRPr="00E732A1" w:rsidRDefault="004A4E73" w:rsidP="007F4DA0">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De la participación de madres y padres de familia o tutores en el proceso educativo</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b/>
          <w:i/>
          <w:color w:val="000000" w:themeColor="text1"/>
        </w:rPr>
        <w:t>Artículo 68.</w:t>
      </w:r>
      <w:r w:rsidRPr="00E732A1">
        <w:rPr>
          <w:rFonts w:ascii="Palatino Linotype" w:eastAsia="Palatino Linotype" w:hAnsi="Palatino Linotype" w:cs="Palatino Linotype"/>
          <w:i/>
          <w:color w:val="000000" w:themeColor="text1"/>
        </w:rPr>
        <w:t xml:space="preserve"> </w:t>
      </w:r>
      <w:r w:rsidRPr="00E732A1">
        <w:rPr>
          <w:rFonts w:ascii="Palatino Linotype" w:eastAsia="Palatino Linotype" w:hAnsi="Palatino Linotype" w:cs="Palatino Linotype"/>
          <w:b/>
          <w:i/>
          <w:color w:val="000000" w:themeColor="text1"/>
        </w:rPr>
        <w:t>Las autoridades educativas</w:t>
      </w:r>
      <w:r w:rsidRPr="00E732A1">
        <w:rPr>
          <w:rFonts w:ascii="Palatino Linotype" w:eastAsia="Palatino Linotype" w:hAnsi="Palatino Linotype" w:cs="Palatino Linotype"/>
          <w:i/>
          <w:color w:val="000000" w:themeColor="text1"/>
        </w:rPr>
        <w:t xml:space="preserve"> en el ámbito de sus respectivas competencias, </w:t>
      </w:r>
      <w:r w:rsidRPr="00E732A1">
        <w:rPr>
          <w:rFonts w:ascii="Palatino Linotype" w:eastAsia="Palatino Linotype" w:hAnsi="Palatino Linotype" w:cs="Palatino Linotype"/>
          <w:b/>
          <w:i/>
          <w:color w:val="000000" w:themeColor="text1"/>
        </w:rPr>
        <w:t>desarrollarán actividades de información y orientación para</w:t>
      </w:r>
      <w:r w:rsidRPr="00E732A1">
        <w:rPr>
          <w:rFonts w:ascii="Palatino Linotype" w:eastAsia="Palatino Linotype" w:hAnsi="Palatino Linotype" w:cs="Palatino Linotype"/>
          <w:i/>
          <w:color w:val="000000" w:themeColor="text1"/>
        </w:rPr>
        <w:t xml:space="preserve">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w:t>
      </w:r>
      <w:r w:rsidRPr="00E732A1">
        <w:rPr>
          <w:rFonts w:ascii="Palatino Linotype" w:eastAsia="Palatino Linotype" w:hAnsi="Palatino Linotype" w:cs="Palatino Linotype"/>
          <w:b/>
          <w:i/>
          <w:color w:val="000000" w:themeColor="text1"/>
        </w:rPr>
        <w:t>prevención de la violencia</w:t>
      </w:r>
      <w:r w:rsidRPr="00E732A1">
        <w:rPr>
          <w:rFonts w:ascii="Palatino Linotype" w:eastAsia="Palatino Linotype" w:hAnsi="Palatino Linotype" w:cs="Palatino Linotype"/>
          <w:i/>
          <w:color w:val="000000" w:themeColor="text1"/>
        </w:rPr>
        <w:t xml:space="preserve"> y otros temas que permitan a madres y padres de familia o tutores, proporcionar una mejor atención a sus hijas, hijos o pupilos. </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b/>
          <w:i/>
          <w:color w:val="000000" w:themeColor="text1"/>
        </w:rPr>
        <w:t>Artículo 69</w:t>
      </w:r>
      <w:r w:rsidRPr="00E732A1">
        <w:rPr>
          <w:rFonts w:ascii="Palatino Linotype" w:eastAsia="Palatino Linotype" w:hAnsi="Palatino Linotype" w:cs="Palatino Linotype"/>
          <w:i/>
          <w:color w:val="000000" w:themeColor="text1"/>
        </w:rPr>
        <w:t xml:space="preserve">. </w:t>
      </w:r>
      <w:r w:rsidRPr="00E732A1">
        <w:rPr>
          <w:rFonts w:ascii="Palatino Linotype" w:eastAsia="Palatino Linotype" w:hAnsi="Palatino Linotype" w:cs="Palatino Linotype"/>
          <w:b/>
          <w:i/>
          <w:color w:val="000000" w:themeColor="text1"/>
        </w:rPr>
        <w:t>Las madres y padres de familia o tutores procurarán su participación</w:t>
      </w:r>
      <w:r w:rsidRPr="00E732A1">
        <w:rPr>
          <w:rFonts w:ascii="Palatino Linotype" w:eastAsia="Palatino Linotype" w:hAnsi="Palatino Linotype" w:cs="Palatino Linotype"/>
          <w:i/>
          <w:color w:val="000000" w:themeColor="text1"/>
        </w:rPr>
        <w:t xml:space="preserve"> efectiva a través de reuniones presenciales o virtuales </w:t>
      </w:r>
      <w:r w:rsidRPr="00E732A1">
        <w:rPr>
          <w:rFonts w:ascii="Palatino Linotype" w:eastAsia="Palatino Linotype" w:hAnsi="Palatino Linotype" w:cs="Palatino Linotype"/>
          <w:b/>
          <w:i/>
          <w:color w:val="000000" w:themeColor="text1"/>
        </w:rPr>
        <w:t>para la prevención de la violencia escolar</w:t>
      </w:r>
      <w:r w:rsidRPr="00E732A1">
        <w:rPr>
          <w:rFonts w:ascii="Palatino Linotype" w:eastAsia="Palatino Linotype" w:hAnsi="Palatino Linotype" w:cs="Palatino Linotype"/>
          <w:i/>
          <w:color w:val="000000" w:themeColor="text1"/>
        </w:rPr>
        <w:t>, las adicciones, la promoción de la educación psicoemocional, los valores y la comunicación sana. Cuando se trate de reuniones mensuales de prevención podrán hacer uso de las plataformas electrónicas que la autoridad escolar establezca para su fin.</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w:t>
      </w:r>
    </w:p>
    <w:p w:rsidR="004A4E73" w:rsidRPr="00E732A1" w:rsidRDefault="004A4E73" w:rsidP="007F4DA0">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t>Capítulo III</w:t>
      </w:r>
    </w:p>
    <w:p w:rsidR="004A4E73" w:rsidRPr="00E732A1" w:rsidRDefault="004A4E73" w:rsidP="007F4DA0">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E732A1">
        <w:rPr>
          <w:rFonts w:ascii="Palatino Linotype" w:eastAsia="Palatino Linotype" w:hAnsi="Palatino Linotype" w:cs="Palatino Linotype"/>
          <w:b/>
          <w:i/>
          <w:color w:val="000000" w:themeColor="text1"/>
        </w:rPr>
        <w:lastRenderedPageBreak/>
        <w:t>De la cultura de la paz, convivencia democrática en las escuelas y entornos escolares libres de violencia</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b/>
          <w:i/>
          <w:color w:val="000000" w:themeColor="text1"/>
        </w:rPr>
        <w:t>Artículo 89.</w:t>
      </w:r>
      <w:r w:rsidRPr="00E732A1">
        <w:rPr>
          <w:rFonts w:ascii="Palatino Linotype" w:eastAsia="Palatino Linotype" w:hAnsi="Palatino Linotype" w:cs="Palatino Linotype"/>
          <w:i/>
          <w:color w:val="000000" w:themeColor="text1"/>
        </w:rPr>
        <w:t xml:space="preserve"> En la impartición de educación para menores de dieciocho años, las autoridades educativas en su respectivo ámbito de competencia tomarán las medidas que aseguren al educando la protección y el cuidado necesarios para preservar su integridad física, psicológica y social sobre la base del respeto a su dignidad y derechos, y que la aplicación de la disciplina escolar sea compatible con su edad, de conformidad con los lineamientos que para tal efecto se establezcan. </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Las autoridades estatales y municipales en el ámbito de sus respectivas competencias, y las instituciones académicas se coordinarán para capacitar a los docentes y al personal que labora en los planteles de educación para tomar las medidas que aseguren la protección, el cuidado de los educandos y la corresponsabilidad que tienen al estar encargados de su custodia, así como protegerlos contra toda forma de maltrato, violencia, perjuicio, daño, agresión, abuso, trata o explotación sexual o laboral.</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b/>
          <w:i/>
          <w:color w:val="000000" w:themeColor="text1"/>
        </w:rPr>
        <w:t>Artículo 90</w:t>
      </w:r>
      <w:r w:rsidRPr="00E732A1">
        <w:rPr>
          <w:rFonts w:ascii="Palatino Linotype" w:eastAsia="Palatino Linotype" w:hAnsi="Palatino Linotype" w:cs="Palatino Linotype"/>
          <w:i/>
          <w:color w:val="000000" w:themeColor="text1"/>
        </w:rPr>
        <w:t>. Las autoridades educativas, en el ámbito de sus respectivas competencias promoverán la cultura de la paz y no violencia para generar una convivencia democrática basada en el respeto a la dignidad de las personas y de los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Para cumplir con lo establecido en este artículo, se llevarán a cabo, entre otras, las siguientes acciones:</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 Diseñar y aplicar estrategias educativas que generen ambientes basados en una cultura de la paz, para fortalecer la cohesión comunitaria y una convivencia democrática; </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II. Promover en la formación docente contenidos y prácticas relacionadas con la cultura de la paz y la resolución pacífica de conflictos; </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III. Proporcionar atención psicosocial y, en su caso, orientación sobre las vías legales a la persona agresora y a la víctima de violencia o maltrato escolar, ya sea psicológico, físico o cibernético, así como a las receptoras indirectas de maltrato dentro de las escuelas; </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IV. Establecer los mecanismos gratuitos de asesoría, orientación, reporte de casos y de protección para las niñas, niños, adolescentes y jóvenes que estén involucrados en violencia o maltrato </w:t>
      </w:r>
      <w:r w:rsidRPr="00E732A1">
        <w:rPr>
          <w:rFonts w:ascii="Palatino Linotype" w:eastAsia="Palatino Linotype" w:hAnsi="Palatino Linotype" w:cs="Palatino Linotype"/>
          <w:i/>
          <w:color w:val="000000" w:themeColor="text1"/>
        </w:rPr>
        <w:lastRenderedPageBreak/>
        <w:t>escolar, ya sea psicológico, físico o cibernético, procurando ofrecer servicios remotos de atención, a través de una línea pública telefónica u otros medios electrónicos;</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V. 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 </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VI. 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 </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VII. Hacer del conocimiento de las autoridades competentes con previo e inmediato informe a quien ejerza la patria potestad, tutela o guarda y custodia de la o el menor de dieciocho años las conductas que pueden resultar constitutivas de infracciones o delitos cometidos en contra de las niñas, los niños, adolescentes y jóvenes por el ejercicio de cualquier maltrato o tipo de violencia en el entorno escolar, familiar o comunitario, así como promover su defensa en las instancias administrativas o judiciales; </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VIII. Realizar campañas, mediante el uso de las tecnologías de la información, comunicación, conocimiento y aprendizaje digital, que concienticen sobre la importancia de una convivencia libre de violencia o maltrato, ya sea psicológico, físico o cibernético, en los ámbitos familiar, comunitario, escolar y social; </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 xml:space="preserve">IX. Elaborar y difundir materiales educativos para la prevención y atención de los tipos y modalidades de maltrato escolar, así como coordinar campañas de información sobre las mismas, y </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i/>
          <w:color w:val="000000" w:themeColor="text1"/>
        </w:rPr>
        <w:t>X. Velar por espacios libres de toda forma de violencia, con la finalidad de otorgar condiciones de bienestar y del libre desarrollo de la personalidad de niñas, niños y adolescentes.</w:t>
      </w: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p>
    <w:p w:rsidR="004A4E73" w:rsidRPr="00E732A1" w:rsidRDefault="004A4E73" w:rsidP="007F4DA0">
      <w:pPr>
        <w:pBdr>
          <w:top w:val="nil"/>
          <w:left w:val="nil"/>
          <w:bottom w:val="nil"/>
          <w:right w:val="nil"/>
          <w:between w:val="nil"/>
        </w:pBdr>
        <w:jc w:val="both"/>
        <w:rPr>
          <w:rFonts w:ascii="Palatino Linotype" w:eastAsia="Palatino Linotype" w:hAnsi="Palatino Linotype" w:cs="Palatino Linotype"/>
          <w:i/>
          <w:color w:val="000000" w:themeColor="text1"/>
        </w:rPr>
      </w:pPr>
      <w:r w:rsidRPr="00E732A1">
        <w:rPr>
          <w:rFonts w:ascii="Palatino Linotype" w:eastAsia="Palatino Linotype" w:hAnsi="Palatino Linotype" w:cs="Palatino Linotype"/>
          <w:b/>
          <w:i/>
          <w:color w:val="000000" w:themeColor="text1"/>
        </w:rPr>
        <w:t>Artículo 91</w:t>
      </w:r>
      <w:r w:rsidRPr="00E732A1">
        <w:rPr>
          <w:rFonts w:ascii="Palatino Linotype" w:eastAsia="Palatino Linotype" w:hAnsi="Palatino Linotype" w:cs="Palatino Linotype"/>
          <w:i/>
          <w:color w:val="000000" w:themeColor="text1"/>
        </w:rPr>
        <w:t>. Las autoridades educativas, en el ámbito de sus respectivas competencias, emitirán los protocolos de actuación que sean necesarios para el cumplimiento del artículo 90 de esta Ley. Entre los protocolos que emita, deberán encontrarse para la prevención y atención de la violencia que se genere en el entorno escolar, familiar o comunitario contra cualquier integrante de la comunidad educativa, para su detección oportuna y para la atención de accidentes que se presenten en el plantel educativo. A su vez, determinarán los mecanismos para la mediación y resolución pacífica de controversias que se presenten entre los integrantes de la comunidad educativa.</w:t>
      </w:r>
    </w:p>
    <w:p w:rsidR="004A4E73" w:rsidRPr="00E732A1" w:rsidRDefault="004A4E73" w:rsidP="007F4DA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lastRenderedPageBreak/>
        <w:t>Del análisis de los la normatividad establecida, se advierte como mandato constitucional que la educación tenderá a desarrollar el respeto a los derechos, la cultura de la paz y los valores; la Ley local en materia de educación señala que la educación impartida en el Estado de México luchará contra la violencia ejercida contra niñas, niños y adolescentes, y promoverá espacios libres de violencia, fomentando la participación de madres, padres de familia y tutores en el proceso educativo como es la prevención de la violencia escolar. En la impartición de la educación deberán tomarse las medidas que aseguren la preservación de la integridad física y psicosocial, a través de la promoción de la cultura de la paz y la no violencia, enlistando una serie de acciones al respecto, como el diseño de estrategias, atención especializada, mecanismos de asesoría, celebración de convenios, campañas, materiales educativos, por mencionar algunos, todos ellos en aras de garantizar espacios libres de toda forma de violencia en el entorno escolar.</w:t>
      </w:r>
      <w:r w:rsidR="008C4517" w:rsidRPr="00E732A1">
        <w:rPr>
          <w:rFonts w:ascii="Palatino Linotype" w:eastAsia="Palatino Linotype" w:hAnsi="Palatino Linotype" w:cs="Palatino Linotype"/>
          <w:color w:val="000000" w:themeColor="text1"/>
        </w:rPr>
        <w:t xml:space="preserve"> </w:t>
      </w:r>
    </w:p>
    <w:p w:rsidR="008C4517" w:rsidRPr="00E732A1" w:rsidRDefault="008C4517" w:rsidP="007F4DA0">
      <w:pPr>
        <w:pStyle w:val="Prrafodelista"/>
        <w:spacing w:line="360" w:lineRule="auto"/>
        <w:ind w:left="0"/>
        <w:jc w:val="both"/>
        <w:rPr>
          <w:rFonts w:ascii="Palatino Linotype" w:eastAsia="Palatino Linotype" w:hAnsi="Palatino Linotype" w:cs="Palatino Linotype"/>
          <w:color w:val="000000" w:themeColor="text1"/>
        </w:rPr>
      </w:pPr>
    </w:p>
    <w:p w:rsidR="0043615D" w:rsidRPr="00E732A1" w:rsidRDefault="008C4517" w:rsidP="007F4DA0">
      <w:pPr>
        <w:pStyle w:val="Prrafodelista"/>
        <w:numPr>
          <w:ilvl w:val="0"/>
          <w:numId w:val="1"/>
        </w:numPr>
        <w:spacing w:line="360" w:lineRule="auto"/>
        <w:ind w:left="0" w:hanging="77"/>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En el caso específico, </w:t>
      </w:r>
      <w:r w:rsidR="002210F4" w:rsidRPr="00E732A1">
        <w:rPr>
          <w:rFonts w:ascii="Palatino Linotype" w:eastAsia="Palatino Linotype" w:hAnsi="Palatino Linotype" w:cs="Palatino Linotype"/>
          <w:color w:val="000000" w:themeColor="text1"/>
        </w:rPr>
        <w:t>la información</w:t>
      </w:r>
      <w:r w:rsidRPr="00E732A1">
        <w:rPr>
          <w:rFonts w:ascii="Palatino Linotype" w:eastAsia="Palatino Linotype" w:hAnsi="Palatino Linotype" w:cs="Palatino Linotype"/>
          <w:color w:val="000000" w:themeColor="text1"/>
        </w:rPr>
        <w:t xml:space="preserve"> solicitad</w:t>
      </w:r>
      <w:r w:rsidR="002210F4" w:rsidRPr="00E732A1">
        <w:rPr>
          <w:rFonts w:ascii="Palatino Linotype" w:eastAsia="Palatino Linotype" w:hAnsi="Palatino Linotype" w:cs="Palatino Linotype"/>
          <w:color w:val="000000" w:themeColor="text1"/>
        </w:rPr>
        <w:t>a</w:t>
      </w:r>
      <w:r w:rsidRPr="00E732A1">
        <w:rPr>
          <w:rFonts w:ascii="Palatino Linotype" w:eastAsia="Palatino Linotype" w:hAnsi="Palatino Linotype" w:cs="Palatino Linotype"/>
          <w:color w:val="000000" w:themeColor="text1"/>
        </w:rPr>
        <w:t xml:space="preserve"> por la recurrente,</w:t>
      </w:r>
      <w:r w:rsidR="002210F4" w:rsidRPr="00E732A1">
        <w:rPr>
          <w:rFonts w:ascii="Palatino Linotype" w:eastAsia="Palatino Linotype" w:hAnsi="Palatino Linotype" w:cs="Palatino Linotype"/>
          <w:color w:val="000000" w:themeColor="text1"/>
        </w:rPr>
        <w:t xml:space="preserve"> corresponden a expedientes aperturados por </w:t>
      </w:r>
      <w:r w:rsidR="0068764D" w:rsidRPr="00E732A1">
        <w:rPr>
          <w:rFonts w:ascii="Palatino Linotype" w:eastAsia="Palatino Linotype" w:hAnsi="Palatino Linotype" w:cs="Palatino Linotype"/>
          <w:color w:val="000000" w:themeColor="text1"/>
        </w:rPr>
        <w:t>el entonces</w:t>
      </w:r>
      <w:r w:rsidR="002210F4" w:rsidRPr="00E732A1">
        <w:rPr>
          <w:rFonts w:ascii="Palatino Linotype" w:eastAsia="Palatino Linotype" w:hAnsi="Palatino Linotype" w:cs="Palatino Linotype"/>
          <w:color w:val="000000" w:themeColor="text1"/>
        </w:rPr>
        <w:t xml:space="preserve"> Consejo para la Convivencia  Escolar,</w:t>
      </w:r>
      <w:r w:rsidR="0043615D" w:rsidRPr="00E732A1">
        <w:rPr>
          <w:rFonts w:ascii="Palatino Linotype" w:eastAsia="Palatino Linotype" w:hAnsi="Palatino Linotype" w:cs="Palatino Linotype"/>
          <w:color w:val="000000" w:themeColor="text1"/>
        </w:rPr>
        <w:t xml:space="preserve"> el cual, </w:t>
      </w:r>
      <w:r w:rsidR="0083503C" w:rsidRPr="00E732A1">
        <w:rPr>
          <w:rFonts w:ascii="Palatino Linotype" w:eastAsia="Palatino Linotype" w:hAnsi="Palatino Linotype" w:cs="Palatino Linotype"/>
          <w:color w:val="000000" w:themeColor="text1"/>
        </w:rPr>
        <w:t>surgió como</w:t>
      </w:r>
      <w:r w:rsidR="0043615D" w:rsidRPr="00E732A1">
        <w:rPr>
          <w:rFonts w:ascii="Palatino Linotype" w:eastAsia="Palatino Linotype" w:hAnsi="Palatino Linotype" w:cs="Palatino Linotype"/>
          <w:color w:val="000000" w:themeColor="text1"/>
        </w:rPr>
        <w:t xml:space="preserve"> parte del </w:t>
      </w:r>
      <w:r w:rsidR="0043615D" w:rsidRPr="00E732A1">
        <w:rPr>
          <w:rFonts w:ascii="Palatino Linotype" w:eastAsiaTheme="minorHAnsi" w:hAnsi="Palatino Linotype" w:cs="Arial"/>
          <w:color w:val="000000" w:themeColor="text1"/>
        </w:rPr>
        <w:t>el Programa de Convivencia Escolar de la Secretaría de Educación,</w:t>
      </w:r>
      <w:r w:rsidR="002210F4" w:rsidRPr="00E732A1">
        <w:rPr>
          <w:rFonts w:ascii="Palatino Linotype" w:eastAsia="Palatino Linotype" w:hAnsi="Palatino Linotype" w:cs="Palatino Linotype"/>
          <w:color w:val="000000" w:themeColor="text1"/>
        </w:rPr>
        <w:t xml:space="preserve"> </w:t>
      </w:r>
      <w:r w:rsidR="003D4AFE" w:rsidRPr="00E732A1">
        <w:rPr>
          <w:rFonts w:ascii="Palatino Linotype" w:eastAsia="Palatino Linotype" w:hAnsi="Palatino Linotype" w:cs="Palatino Linotype"/>
          <w:color w:val="000000" w:themeColor="text1"/>
        </w:rPr>
        <w:t>creado mediante el Acuerdo del Ejecutivo del Estado, por el que se crea el Programa de Convivencia Escolar de la Secretaría de Educación, publicado en el Periódico Oficial “Gaceta del Gobierno” del 05 de marzo de 2015</w:t>
      </w:r>
      <w:r w:rsidR="0043615D" w:rsidRPr="00E732A1">
        <w:rPr>
          <w:rFonts w:ascii="Palatino Linotype" w:eastAsia="Palatino Linotype" w:hAnsi="Palatino Linotype" w:cs="Palatino Linotype"/>
          <w:color w:val="000000" w:themeColor="text1"/>
        </w:rPr>
        <w:t>, el cual establece por objeto:</w:t>
      </w:r>
    </w:p>
    <w:p w:rsidR="0043615D" w:rsidRPr="00E732A1" w:rsidRDefault="0043615D" w:rsidP="007F4DA0">
      <w:pPr>
        <w:pStyle w:val="Prrafodelista"/>
        <w:ind w:left="0"/>
        <w:rPr>
          <w:rFonts w:ascii="Palatino Linotype" w:eastAsia="Palatino Linotype" w:hAnsi="Palatino Linotype" w:cs="Palatino Linotype"/>
          <w:color w:val="000000" w:themeColor="text1"/>
        </w:rPr>
      </w:pP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r w:rsidRPr="00E732A1">
        <w:rPr>
          <w:rFonts w:ascii="Palatino Linotype" w:eastAsiaTheme="minorHAnsi" w:hAnsi="Palatino Linotype" w:cs="Arial"/>
          <w:b/>
          <w:bCs/>
          <w:i/>
          <w:color w:val="000000" w:themeColor="text1"/>
        </w:rPr>
        <w:t xml:space="preserve">Artículo 1.- </w:t>
      </w:r>
      <w:r w:rsidRPr="00E732A1">
        <w:rPr>
          <w:rFonts w:ascii="Palatino Linotype" w:eastAsiaTheme="minorHAnsi" w:hAnsi="Palatino Linotype" w:cs="Arial"/>
          <w:i/>
          <w:color w:val="000000" w:themeColor="text1"/>
        </w:rPr>
        <w:t>Se crea el Programa de Convivencia Escolar de la Secretaría de Educación, que tiene por objeto:</w:t>
      </w: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r w:rsidRPr="00E732A1">
        <w:rPr>
          <w:rFonts w:ascii="Palatino Linotype" w:eastAsiaTheme="minorHAnsi" w:hAnsi="Palatino Linotype" w:cs="Arial"/>
          <w:i/>
          <w:color w:val="000000" w:themeColor="text1"/>
        </w:rPr>
        <w:t>I. Promover el respeto de los derechos humanos en la comunidad educativa;</w:t>
      </w: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r w:rsidRPr="00E732A1">
        <w:rPr>
          <w:rFonts w:ascii="Palatino Linotype" w:eastAsiaTheme="minorHAnsi" w:hAnsi="Palatino Linotype" w:cs="Arial"/>
          <w:i/>
          <w:color w:val="000000" w:themeColor="text1"/>
        </w:rPr>
        <w:lastRenderedPageBreak/>
        <w:t>II. Promover los valores esenciales de los integrantes de la comunidad escolar para una convivencia pacífica y el ejercicio pleno de sus capacidades;</w:t>
      </w: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r w:rsidRPr="00E732A1">
        <w:rPr>
          <w:rFonts w:ascii="Palatino Linotype" w:eastAsiaTheme="minorHAnsi" w:hAnsi="Palatino Linotype" w:cs="Arial"/>
          <w:i/>
          <w:color w:val="000000" w:themeColor="text1"/>
        </w:rPr>
        <w:t>III. Promover la cultura de la paz en las comunidades escolares mediante el desarrollo de habilidades, destrezas y aptitudes orientadas a la prevención y autocuidado ante situaciones que pongan a los integrantes de la comunidad escolar en conflicto o riesgo;</w:t>
      </w: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r w:rsidRPr="00E732A1">
        <w:rPr>
          <w:rFonts w:ascii="Palatino Linotype" w:eastAsiaTheme="minorHAnsi" w:hAnsi="Palatino Linotype" w:cs="Arial"/>
          <w:i/>
          <w:color w:val="000000" w:themeColor="text1"/>
        </w:rPr>
        <w:t>IV. Generar ambientes de convivencia armónica en las escuelas que favorezcan el aprendizaje y la sana convivencia entre los integrantes de la comunidad escolar;</w:t>
      </w: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r w:rsidRPr="00E732A1">
        <w:rPr>
          <w:rFonts w:ascii="Palatino Linotype" w:eastAsiaTheme="minorHAnsi" w:hAnsi="Palatino Linotype" w:cs="Arial"/>
          <w:i/>
          <w:color w:val="000000" w:themeColor="text1"/>
        </w:rPr>
        <w:t>V. Participar en los programas que tengan por objeto promover la cultura de la paz y la seguridad escolar;</w:t>
      </w: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r w:rsidRPr="00E732A1">
        <w:rPr>
          <w:rFonts w:ascii="Palatino Linotype" w:eastAsiaTheme="minorHAnsi" w:hAnsi="Palatino Linotype" w:cs="Arial"/>
          <w:i/>
          <w:color w:val="000000" w:themeColor="text1"/>
        </w:rPr>
        <w:t>VI. Garantizar la equidad e igualdad de género dentro de la comunidad escolar;</w:t>
      </w: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r w:rsidRPr="00E732A1">
        <w:rPr>
          <w:rFonts w:ascii="Palatino Linotype" w:eastAsiaTheme="minorHAnsi" w:hAnsi="Palatino Linotype" w:cs="Arial"/>
          <w:i/>
          <w:color w:val="000000" w:themeColor="text1"/>
        </w:rPr>
        <w:t>VII. Crear y operar mecanismos de protección contra accidentes de los alumnos que asistan a las escuelas públicas de nivel básico y media superior;</w:t>
      </w: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r w:rsidRPr="00E732A1">
        <w:rPr>
          <w:rFonts w:ascii="Palatino Linotype" w:eastAsiaTheme="minorHAnsi" w:hAnsi="Palatino Linotype" w:cs="Arial"/>
          <w:i/>
          <w:color w:val="000000" w:themeColor="text1"/>
        </w:rPr>
        <w:t>VIII. Diseñar mecanismos de mediación para la solución de conflictos entre los integrantes de la comunidad escolar; y</w:t>
      </w:r>
    </w:p>
    <w:p w:rsidR="0043615D" w:rsidRPr="00E732A1" w:rsidRDefault="0043615D" w:rsidP="007F4DA0">
      <w:pPr>
        <w:autoSpaceDE w:val="0"/>
        <w:autoSpaceDN w:val="0"/>
        <w:adjustRightInd w:val="0"/>
        <w:rPr>
          <w:rFonts w:ascii="Palatino Linotype" w:eastAsiaTheme="minorHAnsi" w:hAnsi="Palatino Linotype" w:cs="Arial"/>
          <w:i/>
          <w:color w:val="000000" w:themeColor="text1"/>
        </w:rPr>
      </w:pPr>
      <w:r w:rsidRPr="00E732A1">
        <w:rPr>
          <w:rFonts w:ascii="Palatino Linotype" w:eastAsiaTheme="minorHAnsi" w:hAnsi="Palatino Linotype" w:cs="Arial"/>
          <w:i/>
          <w:color w:val="000000" w:themeColor="text1"/>
        </w:rPr>
        <w:t>IX. Realizar investigaciones para elaborar políticas públicas que generen ambientes favorables para la convivencia armónica.</w:t>
      </w:r>
    </w:p>
    <w:p w:rsidR="0043615D" w:rsidRPr="00E732A1" w:rsidRDefault="0043615D" w:rsidP="007F4DA0">
      <w:pPr>
        <w:spacing w:line="360" w:lineRule="auto"/>
        <w:jc w:val="both"/>
        <w:rPr>
          <w:rFonts w:ascii="Palatino Linotype" w:eastAsia="Palatino Linotype" w:hAnsi="Palatino Linotype" w:cs="Palatino Linotype"/>
          <w:color w:val="000000" w:themeColor="text1"/>
        </w:rPr>
      </w:pPr>
    </w:p>
    <w:p w:rsidR="0043615D" w:rsidRPr="00E732A1" w:rsidRDefault="0043615D" w:rsidP="007F4DA0">
      <w:pPr>
        <w:pStyle w:val="Prrafodelista"/>
        <w:ind w:left="0"/>
        <w:rPr>
          <w:rFonts w:ascii="Palatino Linotype" w:eastAsia="Palatino Linotype" w:hAnsi="Palatino Linotype" w:cs="Palatino Linotype"/>
          <w:color w:val="000000" w:themeColor="text1"/>
        </w:rPr>
      </w:pPr>
    </w:p>
    <w:p w:rsidR="003D4AFE" w:rsidRPr="00E732A1" w:rsidRDefault="003D4AFE" w:rsidP="007F4DA0">
      <w:pPr>
        <w:pStyle w:val="Prrafodelista"/>
        <w:numPr>
          <w:ilvl w:val="0"/>
          <w:numId w:val="1"/>
        </w:numPr>
        <w:spacing w:line="360" w:lineRule="auto"/>
        <w:ind w:left="0" w:hanging="77"/>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 </w:t>
      </w:r>
      <w:r w:rsidR="0043615D" w:rsidRPr="00E732A1">
        <w:rPr>
          <w:rFonts w:ascii="Palatino Linotype" w:eastAsia="Palatino Linotype" w:hAnsi="Palatino Linotype" w:cs="Palatino Linotype"/>
          <w:color w:val="000000" w:themeColor="text1"/>
        </w:rPr>
        <w:t>A su vez, en el artículo 6</w:t>
      </w:r>
      <w:r w:rsidR="0083503C" w:rsidRPr="00E732A1">
        <w:rPr>
          <w:rFonts w:ascii="Palatino Linotype" w:eastAsia="Palatino Linotype" w:hAnsi="Palatino Linotype" w:cs="Palatino Linotype"/>
          <w:color w:val="000000" w:themeColor="text1"/>
        </w:rPr>
        <w:t>,</w:t>
      </w:r>
      <w:r w:rsidR="0043615D" w:rsidRPr="00E732A1">
        <w:rPr>
          <w:rFonts w:ascii="Palatino Linotype" w:eastAsia="Palatino Linotype" w:hAnsi="Palatino Linotype" w:cs="Palatino Linotype"/>
          <w:color w:val="000000" w:themeColor="text1"/>
        </w:rPr>
        <w:t xml:space="preserve"> del citado acuerdo establece las atribuciones </w:t>
      </w:r>
      <w:r w:rsidR="001269F4" w:rsidRPr="00E732A1">
        <w:rPr>
          <w:rFonts w:ascii="Palatino Linotype" w:eastAsia="Palatino Linotype" w:hAnsi="Palatino Linotype" w:cs="Palatino Linotype"/>
          <w:color w:val="000000" w:themeColor="text1"/>
        </w:rPr>
        <w:t>d</w:t>
      </w:r>
      <w:r w:rsidR="001269F4" w:rsidRPr="00E732A1">
        <w:rPr>
          <w:rStyle w:val="selectable-text1"/>
          <w:rFonts w:ascii="Palatino Linotype" w:hAnsi="Palatino Linotype"/>
          <w:color w:val="000000" w:themeColor="text1"/>
        </w:rPr>
        <w:t>el Consejo para la Convivencia Escolar</w:t>
      </w:r>
      <w:r w:rsidRPr="00E732A1">
        <w:rPr>
          <w:rFonts w:ascii="Palatino Linotype" w:eastAsia="Palatino Linotype" w:hAnsi="Palatino Linotype" w:cs="Palatino Linotype"/>
          <w:color w:val="000000" w:themeColor="text1"/>
        </w:rPr>
        <w:t>:</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Artículo 6.- Para el cumplimiento de sus objetivos, el Consejo para la Convivencia Escolar, tendrá las siguientes</w:t>
      </w:r>
      <w:r w:rsidR="00857B96" w:rsidRPr="00E732A1">
        <w:rPr>
          <w:rFonts w:ascii="Palatino Linotype" w:hAnsi="Palatino Linotype"/>
          <w:i/>
          <w:color w:val="000000" w:themeColor="text1"/>
        </w:rPr>
        <w:t xml:space="preserve"> </w:t>
      </w:r>
      <w:r w:rsidRPr="00E732A1">
        <w:rPr>
          <w:rStyle w:val="selectable-text1"/>
          <w:rFonts w:ascii="Palatino Linotype" w:hAnsi="Palatino Linotype"/>
          <w:i/>
          <w:color w:val="000000" w:themeColor="text1"/>
        </w:rPr>
        <w:t>atribuciones:</w:t>
      </w:r>
    </w:p>
    <w:p w:rsidR="00857B96"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1. Crear y operar el programa de convivencia escolar de la Secretaría de Educación;</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II. Proponer al Secretario de Educación mecanismos, instrumentos y procedimientos para difundir los valores dentrode la comunidad educativa;</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III. Vigilar, operar o desarrollar programas para que se respeten los derechos humanos de los educandos;</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IV. Establecer medidas para la protección, vigilancia o acompañamientos a las víctimas de cualquier forma de violencia</w:t>
      </w:r>
      <w:r w:rsidR="00857B96" w:rsidRPr="00E732A1">
        <w:rPr>
          <w:rFonts w:ascii="Palatino Linotype" w:hAnsi="Palatino Linotype"/>
          <w:i/>
          <w:color w:val="000000" w:themeColor="text1"/>
        </w:rPr>
        <w:t xml:space="preserve"> </w:t>
      </w:r>
      <w:r w:rsidRPr="00E732A1">
        <w:rPr>
          <w:rStyle w:val="selectable-text1"/>
          <w:rFonts w:ascii="Palatino Linotype" w:hAnsi="Palatino Linotype"/>
          <w:i/>
          <w:color w:val="000000" w:themeColor="text1"/>
        </w:rPr>
        <w:t>dentro del ámbito escolar;</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V. Operar los programas nacionales o estatales sobre escuela segura;</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lastRenderedPageBreak/>
        <w:t>VI. Desarrollar programas estatales en su caso, operar los programas nacionales sobre equidad e igualdad de</w:t>
      </w:r>
      <w:r w:rsidR="00857B96" w:rsidRPr="00E732A1">
        <w:rPr>
          <w:rFonts w:ascii="Palatino Linotype" w:hAnsi="Palatino Linotype"/>
          <w:i/>
          <w:color w:val="000000" w:themeColor="text1"/>
        </w:rPr>
        <w:t xml:space="preserve"> </w:t>
      </w:r>
      <w:r w:rsidRPr="00E732A1">
        <w:rPr>
          <w:rStyle w:val="selectable-text1"/>
          <w:rFonts w:ascii="Palatino Linotype" w:hAnsi="Palatino Linotype"/>
          <w:i/>
          <w:color w:val="000000" w:themeColor="text1"/>
        </w:rPr>
        <w:t>género;</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VII. Operar el seguro escolar en educación básica y los seguros facultativos en educación media superior;</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VIII. Desarrollar programas para la operación de la mediación y conciliación escolar y otros para la solución de conflictos</w:t>
      </w:r>
      <w:r w:rsidR="00857B96" w:rsidRPr="00E732A1">
        <w:rPr>
          <w:rFonts w:ascii="Palatino Linotype" w:hAnsi="Palatino Linotype"/>
          <w:i/>
          <w:color w:val="000000" w:themeColor="text1"/>
        </w:rPr>
        <w:t xml:space="preserve"> </w:t>
      </w:r>
      <w:r w:rsidRPr="00E732A1">
        <w:rPr>
          <w:rStyle w:val="selectable-text1"/>
          <w:rFonts w:ascii="Palatino Linotype" w:hAnsi="Palatino Linotype"/>
          <w:i/>
          <w:color w:val="000000" w:themeColor="text1"/>
        </w:rPr>
        <w:t>por medios pacíficos;</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IX. Realizar investigaciones que permitan conocer la problemática generada por la violencia escolar y estar en aptitud</w:t>
      </w:r>
      <w:r w:rsidR="00857B96" w:rsidRPr="00E732A1">
        <w:rPr>
          <w:rFonts w:ascii="Palatino Linotype" w:hAnsi="Palatino Linotype"/>
          <w:i/>
          <w:color w:val="000000" w:themeColor="text1"/>
        </w:rPr>
        <w:t xml:space="preserve"> </w:t>
      </w:r>
      <w:r w:rsidRPr="00E732A1">
        <w:rPr>
          <w:rStyle w:val="selectable-text1"/>
          <w:rFonts w:ascii="Palatino Linotype" w:hAnsi="Palatino Linotype"/>
          <w:i/>
          <w:color w:val="000000" w:themeColor="text1"/>
        </w:rPr>
        <w:t>de elaborar políticas públicas para generar ambientes favorables a la convivencia armónica;</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X. Celebrar convenios de colaboración con los sectores público, social y privado en materias relacionadas con sus</w:t>
      </w:r>
      <w:r w:rsidR="00857B96" w:rsidRPr="00E732A1">
        <w:rPr>
          <w:rFonts w:ascii="Palatino Linotype" w:hAnsi="Palatino Linotype"/>
          <w:i/>
          <w:color w:val="000000" w:themeColor="text1"/>
        </w:rPr>
        <w:t xml:space="preserve"> </w:t>
      </w:r>
      <w:r w:rsidRPr="00E732A1">
        <w:rPr>
          <w:rStyle w:val="selectable-text1"/>
          <w:rFonts w:ascii="Palatino Linotype" w:hAnsi="Palatino Linotype"/>
          <w:i/>
          <w:color w:val="000000" w:themeColor="text1"/>
        </w:rPr>
        <w:t>objetivos;</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Xl. Elaborar los documentos normativos, manuales de organización que sean necesarios para el cumplimiento de sus</w:t>
      </w:r>
      <w:r w:rsidR="00857B96" w:rsidRPr="00E732A1">
        <w:rPr>
          <w:rFonts w:ascii="Palatino Linotype" w:hAnsi="Palatino Linotype"/>
          <w:i/>
          <w:color w:val="000000" w:themeColor="text1"/>
        </w:rPr>
        <w:t xml:space="preserve"> </w:t>
      </w:r>
      <w:r w:rsidRPr="00E732A1">
        <w:rPr>
          <w:rStyle w:val="selectable-text1"/>
          <w:rFonts w:ascii="Palatino Linotype" w:hAnsi="Palatino Linotype"/>
          <w:i/>
          <w:color w:val="000000" w:themeColor="text1"/>
        </w:rPr>
        <w:t>objetivos; y</w:t>
      </w:r>
    </w:p>
    <w:p w:rsidR="003D4AFE" w:rsidRPr="00E732A1" w:rsidRDefault="003D4AFE" w:rsidP="007F4DA0">
      <w:pPr>
        <w:pStyle w:val="selectable-text"/>
        <w:rPr>
          <w:rFonts w:ascii="Palatino Linotype" w:hAnsi="Palatino Linotype"/>
          <w:i/>
          <w:color w:val="000000" w:themeColor="text1"/>
        </w:rPr>
      </w:pPr>
      <w:r w:rsidRPr="00E732A1">
        <w:rPr>
          <w:rStyle w:val="selectable-text1"/>
          <w:rFonts w:ascii="Palatino Linotype" w:hAnsi="Palatino Linotype"/>
          <w:i/>
          <w:color w:val="000000" w:themeColor="text1"/>
        </w:rPr>
        <w:t>XII. Las demás que sean necesarias para el cumplimiento de sus objetivos.</w:t>
      </w:r>
    </w:p>
    <w:p w:rsidR="003D4AFE" w:rsidRPr="00E732A1" w:rsidRDefault="003D4AFE" w:rsidP="007F4DA0">
      <w:pPr>
        <w:pStyle w:val="Prrafodelista"/>
        <w:ind w:left="0"/>
        <w:rPr>
          <w:rFonts w:ascii="Palatino Linotype" w:eastAsia="Palatino Linotype" w:hAnsi="Palatino Linotype" w:cs="Palatino Linotype"/>
          <w:color w:val="000000" w:themeColor="text1"/>
        </w:rPr>
      </w:pPr>
    </w:p>
    <w:p w:rsidR="00857B96" w:rsidRPr="00E732A1" w:rsidRDefault="00857B96" w:rsidP="007F4DA0">
      <w:pPr>
        <w:pStyle w:val="Prrafodelista"/>
        <w:numPr>
          <w:ilvl w:val="0"/>
          <w:numId w:val="1"/>
        </w:numPr>
        <w:spacing w:line="360" w:lineRule="auto"/>
        <w:ind w:left="0" w:hanging="77"/>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Es así que </w:t>
      </w:r>
      <w:r w:rsidR="0043615D" w:rsidRPr="00E732A1">
        <w:rPr>
          <w:rFonts w:ascii="Palatino Linotype" w:eastAsia="Palatino Linotype" w:hAnsi="Palatino Linotype" w:cs="Palatino Linotype"/>
          <w:color w:val="000000" w:themeColor="text1"/>
        </w:rPr>
        <w:t xml:space="preserve">el Consejo para la Convivencia  Escolar, </w:t>
      </w:r>
      <w:r w:rsidRPr="00E732A1">
        <w:rPr>
          <w:rFonts w:ascii="Palatino Linotype" w:eastAsia="Palatino Linotype" w:hAnsi="Palatino Linotype" w:cs="Palatino Linotype"/>
          <w:color w:val="000000" w:themeColor="text1"/>
        </w:rPr>
        <w:t>contaba</w:t>
      </w:r>
      <w:r w:rsidR="002210F4" w:rsidRPr="00E732A1">
        <w:rPr>
          <w:rFonts w:ascii="Palatino Linotype" w:eastAsia="Palatino Linotype" w:hAnsi="Palatino Linotype" w:cs="Palatino Linotype"/>
          <w:color w:val="000000" w:themeColor="text1"/>
        </w:rPr>
        <w:t xml:space="preserve"> como principal objetivo el de promover ambientes escolares pacíficos, inclusivos y democráticos así como prevenir situaciones de violencia esc</w:t>
      </w:r>
      <w:r w:rsidRPr="00E732A1">
        <w:rPr>
          <w:rFonts w:ascii="Palatino Linotype" w:eastAsia="Palatino Linotype" w:hAnsi="Palatino Linotype" w:cs="Palatino Linotype"/>
          <w:color w:val="000000" w:themeColor="text1"/>
        </w:rPr>
        <w:t>olar, acoso y/o discriminación</w:t>
      </w:r>
      <w:r w:rsidR="0083503C" w:rsidRPr="00E732A1">
        <w:rPr>
          <w:rFonts w:ascii="Palatino Linotype" w:eastAsia="Palatino Linotype" w:hAnsi="Palatino Linotype" w:cs="Palatino Linotype"/>
          <w:color w:val="000000" w:themeColor="text1"/>
        </w:rPr>
        <w:t xml:space="preserve">, </w:t>
      </w:r>
      <w:r w:rsidR="0043615D" w:rsidRPr="00E732A1">
        <w:rPr>
          <w:rFonts w:ascii="Palatino Linotype" w:eastAsia="Palatino Linotype" w:hAnsi="Palatino Linotype" w:cs="Palatino Linotype"/>
          <w:color w:val="000000" w:themeColor="text1"/>
        </w:rPr>
        <w:t>siendo</w:t>
      </w:r>
      <w:r w:rsidRPr="00E732A1">
        <w:rPr>
          <w:rFonts w:ascii="Palatino Linotype" w:eastAsia="Palatino Linotype" w:hAnsi="Palatino Linotype" w:cs="Palatino Linotype"/>
          <w:color w:val="000000" w:themeColor="text1"/>
        </w:rPr>
        <w:t xml:space="preserve"> que los</w:t>
      </w:r>
      <w:r w:rsidR="002210F4" w:rsidRPr="00E732A1">
        <w:rPr>
          <w:rFonts w:ascii="Palatino Linotype" w:eastAsia="Palatino Linotype" w:hAnsi="Palatino Linotype" w:cs="Palatino Linotype"/>
          <w:color w:val="000000" w:themeColor="text1"/>
        </w:rPr>
        <w:t xml:space="preserve"> expedientes </w:t>
      </w:r>
      <w:r w:rsidR="0043615D" w:rsidRPr="00E732A1">
        <w:rPr>
          <w:rFonts w:ascii="Palatino Linotype" w:eastAsia="Palatino Linotype" w:hAnsi="Palatino Linotype" w:cs="Palatino Linotype"/>
          <w:color w:val="000000" w:themeColor="text1"/>
        </w:rPr>
        <w:t>apertura dos</w:t>
      </w:r>
      <w:r w:rsidRPr="00E732A1">
        <w:rPr>
          <w:rFonts w:ascii="Palatino Linotype" w:eastAsia="Palatino Linotype" w:hAnsi="Palatino Linotype" w:cs="Palatino Linotype"/>
          <w:color w:val="000000" w:themeColor="text1"/>
        </w:rPr>
        <w:t xml:space="preserve"> por el mismo, </w:t>
      </w:r>
      <w:r w:rsidR="0043615D" w:rsidRPr="00E732A1">
        <w:rPr>
          <w:rFonts w:ascii="Palatino Linotype" w:eastAsia="Palatino Linotype" w:hAnsi="Palatino Linotype" w:cs="Palatino Linotype"/>
          <w:color w:val="000000" w:themeColor="text1"/>
        </w:rPr>
        <w:t>se encontraban</w:t>
      </w:r>
      <w:r w:rsidRPr="00E732A1">
        <w:rPr>
          <w:rFonts w:ascii="Palatino Linotype" w:eastAsia="Palatino Linotype" w:hAnsi="Palatino Linotype" w:cs="Palatino Linotype"/>
          <w:color w:val="000000" w:themeColor="text1"/>
        </w:rPr>
        <w:t xml:space="preserve"> </w:t>
      </w:r>
      <w:r w:rsidR="002210F4" w:rsidRPr="00E732A1">
        <w:rPr>
          <w:rFonts w:ascii="Palatino Linotype" w:eastAsia="Palatino Linotype" w:hAnsi="Palatino Linotype" w:cs="Palatino Linotype"/>
          <w:color w:val="000000" w:themeColor="text1"/>
        </w:rPr>
        <w:t>relacionados con la prevención, detección y actuación en casos de acoso escolar</w:t>
      </w:r>
      <w:r w:rsidR="0068764D" w:rsidRPr="00E732A1">
        <w:rPr>
          <w:rFonts w:ascii="Palatino Linotype" w:eastAsia="Palatino Linotype" w:hAnsi="Palatino Linotype" w:cs="Palatino Linotype"/>
          <w:color w:val="000000" w:themeColor="text1"/>
        </w:rPr>
        <w:t>, violencia, bullying</w:t>
      </w:r>
      <w:r w:rsidR="002210F4" w:rsidRPr="00E732A1">
        <w:rPr>
          <w:rFonts w:ascii="Palatino Linotype" w:eastAsia="Palatino Linotype" w:hAnsi="Palatino Linotype" w:cs="Palatino Linotype"/>
          <w:color w:val="000000" w:themeColor="text1"/>
        </w:rPr>
        <w:t xml:space="preserve"> y maltrato</w:t>
      </w:r>
      <w:r w:rsidR="0068764D" w:rsidRPr="00E732A1">
        <w:rPr>
          <w:rFonts w:ascii="Palatino Linotype" w:eastAsia="Palatino Linotype" w:hAnsi="Palatino Linotype" w:cs="Palatino Linotype"/>
          <w:color w:val="000000" w:themeColor="text1"/>
        </w:rPr>
        <w:t xml:space="preserve"> en escuelas</w:t>
      </w:r>
      <w:r w:rsidR="002210F4" w:rsidRPr="00E732A1">
        <w:rPr>
          <w:rFonts w:ascii="Palatino Linotype" w:eastAsia="Palatino Linotype" w:hAnsi="Palatino Linotype" w:cs="Palatino Linotype"/>
          <w:color w:val="000000" w:themeColor="text1"/>
        </w:rPr>
        <w:t xml:space="preserve">.       </w:t>
      </w:r>
    </w:p>
    <w:p w:rsidR="00857B96" w:rsidRPr="00E732A1" w:rsidRDefault="00857B96" w:rsidP="007F4DA0">
      <w:pPr>
        <w:pStyle w:val="Prrafodelista"/>
        <w:spacing w:line="360" w:lineRule="auto"/>
        <w:ind w:left="0"/>
        <w:jc w:val="both"/>
        <w:rPr>
          <w:rFonts w:ascii="Palatino Linotype" w:eastAsia="Palatino Linotype" w:hAnsi="Palatino Linotype" w:cs="Palatino Linotype"/>
          <w:color w:val="000000" w:themeColor="text1"/>
        </w:rPr>
      </w:pPr>
    </w:p>
    <w:p w:rsidR="00857B96" w:rsidRPr="00E732A1" w:rsidRDefault="00857B96" w:rsidP="007F4DA0">
      <w:pPr>
        <w:pStyle w:val="Prrafodelista"/>
        <w:numPr>
          <w:ilvl w:val="0"/>
          <w:numId w:val="1"/>
        </w:numPr>
        <w:spacing w:line="360" w:lineRule="auto"/>
        <w:ind w:left="0" w:hanging="77"/>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Posteriormente, el 20 de julio de 2023, se publicó en el Periódico Oficial “Gaceta del Gobierno” el Acuerdo del Ejecutivo del Estado por el que se modifica el diverso por el que se crea el Programa de Convivencia Escolar de la Secretaría de Educación, a </w:t>
      </w:r>
      <w:r w:rsidRPr="00E732A1">
        <w:rPr>
          <w:rFonts w:ascii="Palatino Linotype" w:eastAsia="Palatino Linotype" w:hAnsi="Palatino Linotype" w:cs="Palatino Linotype"/>
          <w:color w:val="000000" w:themeColor="text1"/>
        </w:rPr>
        <w:lastRenderedPageBreak/>
        <w:t xml:space="preserve">efecto de adecuar el marco normativo del Consejo para la Convivencia Escolar, especialmente en su objeto y estructura orgánica. </w:t>
      </w:r>
    </w:p>
    <w:p w:rsidR="00857B96" w:rsidRPr="00E732A1" w:rsidRDefault="00857B96" w:rsidP="007F4DA0">
      <w:pPr>
        <w:pStyle w:val="Prrafodelista"/>
        <w:ind w:left="0"/>
        <w:rPr>
          <w:rFonts w:ascii="Palatino Linotype" w:eastAsia="Palatino Linotype" w:hAnsi="Palatino Linotype" w:cs="Palatino Linotype"/>
          <w:color w:val="000000" w:themeColor="text1"/>
        </w:rPr>
      </w:pPr>
    </w:p>
    <w:p w:rsidR="004A4E73" w:rsidRPr="00E732A1" w:rsidRDefault="004A4E73" w:rsidP="007F4DA0">
      <w:pPr>
        <w:pStyle w:val="Prrafodelista"/>
        <w:numPr>
          <w:ilvl w:val="0"/>
          <w:numId w:val="1"/>
        </w:numPr>
        <w:spacing w:line="360" w:lineRule="auto"/>
        <w:ind w:left="0" w:hanging="77"/>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En este tenor, el Sujeto Obligado es una institución que garantiza el derecho a la educación de la niñez y en consecuencia las acciones que se desarrollan por los servidores públicos son de interés público, máxime cuando existen datos personales a los que tiene derecho acceder la madre y padre de un menor, quienes ejercen la patria potestad del mismo y les asisten la garantías constitucionales consagradas en la misma.</w:t>
      </w:r>
    </w:p>
    <w:p w:rsidR="004A4E73" w:rsidRPr="00E732A1" w:rsidRDefault="004A4E73" w:rsidP="007F4DA0">
      <w:pPr>
        <w:pStyle w:val="Prrafodelista"/>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themeColor="text1"/>
        </w:rPr>
      </w:pPr>
    </w:p>
    <w:p w:rsidR="004E6480" w:rsidRPr="00E732A1" w:rsidRDefault="004E6480" w:rsidP="0090520A">
      <w:pPr>
        <w:pStyle w:val="Prrafodelista"/>
        <w:numPr>
          <w:ilvl w:val="0"/>
          <w:numId w:val="14"/>
        </w:numPr>
        <w:tabs>
          <w:tab w:val="left" w:pos="426"/>
        </w:tabs>
        <w:spacing w:before="240" w:after="240" w:line="360" w:lineRule="auto"/>
        <w:ind w:left="0" w:firstLine="0"/>
        <w:jc w:val="both"/>
        <w:outlineLvl w:val="2"/>
        <w:rPr>
          <w:rFonts w:ascii="Palatino Linotype" w:hAnsi="Palatino Linotype"/>
          <w:b/>
          <w:bCs/>
          <w:color w:val="000000" w:themeColor="text1"/>
        </w:rPr>
      </w:pPr>
      <w:r w:rsidRPr="00E732A1">
        <w:rPr>
          <w:rFonts w:ascii="Palatino Linotype" w:hAnsi="Palatino Linotype"/>
          <w:b/>
          <w:bCs/>
          <w:color w:val="000000" w:themeColor="text1"/>
        </w:rPr>
        <w:t>Acreditación de la identidad de la parte RECURRENTE.</w:t>
      </w:r>
    </w:p>
    <w:p w:rsidR="004E6480" w:rsidRPr="00E732A1" w:rsidRDefault="00134C56" w:rsidP="007F4DA0">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732A1">
        <w:rPr>
          <w:rFonts w:ascii="Palatino Linotype" w:hAnsi="Palatino Linotype"/>
          <w:color w:val="000000" w:themeColor="text1"/>
        </w:rPr>
        <w:t xml:space="preserve">Ahora bien, </w:t>
      </w:r>
      <w:r w:rsidR="004E6480" w:rsidRPr="00E732A1">
        <w:rPr>
          <w:rFonts w:ascii="Palatino Linotype" w:hAnsi="Palatino Linotype" w:cs="Tahoma"/>
          <w:bCs/>
          <w:iCs/>
          <w:color w:val="000000" w:themeColor="text1"/>
        </w:rPr>
        <w:t xml:space="preserve">debemos recordar que el tercer párrafo del artículo 106 de la Ley de Protección de Datos Personales en Posesión de Sujetos Obligados del Estado de México y Municipios, establece que para el ejercicio de los derechos ARCO solicitados </w:t>
      </w:r>
      <w:r w:rsidR="004E6480" w:rsidRPr="00E732A1">
        <w:rPr>
          <w:rFonts w:ascii="Palatino Linotype" w:hAnsi="Palatino Linotype" w:cs="Tahoma"/>
          <w:iCs/>
          <w:color w:val="000000" w:themeColor="text1"/>
        </w:rPr>
        <w:t xml:space="preserve">será necesario acreditar la </w:t>
      </w:r>
      <w:r w:rsidR="004E6480" w:rsidRPr="00E732A1">
        <w:rPr>
          <w:rFonts w:ascii="Palatino Linotype" w:hAnsi="Palatino Linotype" w:cs="Tahoma"/>
          <w:b/>
          <w:iCs/>
          <w:color w:val="000000" w:themeColor="text1"/>
        </w:rPr>
        <w:t>identidad del titular</w:t>
      </w:r>
      <w:r w:rsidR="004E6480" w:rsidRPr="00E732A1">
        <w:rPr>
          <w:rFonts w:ascii="Palatino Linotype" w:hAnsi="Palatino Linotype" w:cs="Tahoma"/>
          <w:bCs/>
          <w:iCs/>
          <w:color w:val="000000" w:themeColor="text1"/>
        </w:rPr>
        <w:t xml:space="preserve"> y, en su caso, </w:t>
      </w:r>
      <w:r w:rsidR="004E6480" w:rsidRPr="00E732A1">
        <w:rPr>
          <w:rFonts w:ascii="Palatino Linotype" w:hAnsi="Palatino Linotype" w:cs="Tahoma"/>
          <w:b/>
          <w:bCs/>
          <w:iCs/>
          <w:color w:val="000000" w:themeColor="text1"/>
        </w:rPr>
        <w:t>la identidad y personalidad con la que actúe el representante.</w:t>
      </w:r>
    </w:p>
    <w:p w:rsidR="00134C56" w:rsidRPr="00E732A1" w:rsidRDefault="00134C56" w:rsidP="007F4DA0">
      <w:pPr>
        <w:spacing w:line="360" w:lineRule="auto"/>
        <w:jc w:val="both"/>
        <w:rPr>
          <w:rFonts w:ascii="Palatino Linotype" w:eastAsia="Palatino Linotype" w:hAnsi="Palatino Linotype" w:cs="Palatino Linotype"/>
          <w:color w:val="000000" w:themeColor="text1"/>
        </w:rPr>
      </w:pPr>
    </w:p>
    <w:p w:rsidR="004E6480"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color w:val="000000" w:themeColor="text1"/>
        </w:rPr>
        <w:t xml:space="preserve">Así, al momento de formular la solicitud de información, </w:t>
      </w:r>
      <w:r w:rsidR="00134C56" w:rsidRPr="00E732A1">
        <w:rPr>
          <w:rFonts w:ascii="Palatino Linotype" w:hAnsi="Palatino Linotype"/>
          <w:color w:val="000000" w:themeColor="text1"/>
        </w:rPr>
        <w:t>la parte</w:t>
      </w:r>
      <w:r w:rsidR="00134C56" w:rsidRPr="00E732A1">
        <w:rPr>
          <w:rFonts w:ascii="Palatino Linotype" w:hAnsi="Palatino Linotype"/>
          <w:b/>
          <w:color w:val="000000" w:themeColor="text1"/>
        </w:rPr>
        <w:t xml:space="preserve"> </w:t>
      </w:r>
      <w:r w:rsidR="00134C56" w:rsidRPr="00E732A1">
        <w:rPr>
          <w:rFonts w:ascii="Palatino Linotype" w:hAnsi="Palatino Linotype" w:cs="Tahoma"/>
          <w:b/>
          <w:bCs/>
          <w:iCs/>
          <w:color w:val="000000" w:themeColor="text1"/>
        </w:rPr>
        <w:t>RECURRENTE</w:t>
      </w:r>
      <w:r w:rsidR="00134C56" w:rsidRPr="00E732A1">
        <w:rPr>
          <w:rFonts w:ascii="Palatino Linotype" w:hAnsi="Palatino Linotype"/>
          <w:color w:val="000000" w:themeColor="text1"/>
        </w:rPr>
        <w:t xml:space="preserve"> </w:t>
      </w:r>
      <w:r w:rsidRPr="00E732A1">
        <w:rPr>
          <w:rFonts w:ascii="Palatino Linotype" w:hAnsi="Palatino Linotype"/>
          <w:color w:val="000000" w:themeColor="text1"/>
        </w:rPr>
        <w:t xml:space="preserve">adjuntó su credencial </w:t>
      </w:r>
      <w:r w:rsidR="00134C56" w:rsidRPr="00E732A1">
        <w:rPr>
          <w:rFonts w:ascii="Palatino Linotype" w:hAnsi="Palatino Linotype"/>
          <w:color w:val="000000" w:themeColor="text1"/>
        </w:rPr>
        <w:t>para votar</w:t>
      </w:r>
      <w:r w:rsidRPr="00E732A1">
        <w:rPr>
          <w:rFonts w:ascii="Palatino Linotype" w:hAnsi="Palatino Linotype"/>
          <w:color w:val="000000" w:themeColor="text1"/>
        </w:rPr>
        <w:t xml:space="preserve"> </w:t>
      </w:r>
      <w:r w:rsidR="00134C56" w:rsidRPr="00E732A1">
        <w:rPr>
          <w:rFonts w:ascii="Palatino Linotype" w:eastAsia="Palatino Linotype" w:hAnsi="Palatino Linotype" w:cs="Palatino Linotype"/>
          <w:color w:val="000000" w:themeColor="text1"/>
        </w:rPr>
        <w:t xml:space="preserve">expedida por el Instituto Nacional Electoral, </w:t>
      </w:r>
      <w:r w:rsidRPr="00E732A1">
        <w:rPr>
          <w:rFonts w:ascii="Palatino Linotype" w:hAnsi="Palatino Linotype"/>
          <w:color w:val="000000" w:themeColor="text1"/>
        </w:rPr>
        <w:t>que ciertamente corresponde a un medio de identificación oficial de conformidad con lo establecido en el artículo 120 de la Ley de Protección de Datos Personales en Posesión de Sujetos Obligados del Estado de México y Municipios, a saber:</w:t>
      </w:r>
    </w:p>
    <w:p w:rsidR="004E6480" w:rsidRPr="00E732A1" w:rsidRDefault="004E6480" w:rsidP="007F4DA0">
      <w:pPr>
        <w:pStyle w:val="Prrafodelista"/>
        <w:numPr>
          <w:ilvl w:val="1"/>
          <w:numId w:val="15"/>
        </w:numPr>
        <w:tabs>
          <w:tab w:val="left" w:pos="426"/>
        </w:tabs>
        <w:spacing w:before="240" w:after="240"/>
        <w:ind w:left="0" w:hanging="357"/>
        <w:jc w:val="both"/>
        <w:rPr>
          <w:rFonts w:ascii="Palatino Linotype" w:hAnsi="Palatino Linotype"/>
          <w:color w:val="000000" w:themeColor="text1"/>
        </w:rPr>
      </w:pPr>
      <w:r w:rsidRPr="00E732A1">
        <w:rPr>
          <w:rFonts w:ascii="Palatino Linotype" w:hAnsi="Palatino Linotype"/>
          <w:color w:val="000000" w:themeColor="text1"/>
        </w:rPr>
        <w:t>Identificación oficial;</w:t>
      </w:r>
    </w:p>
    <w:p w:rsidR="004E6480" w:rsidRPr="00E732A1" w:rsidRDefault="004E6480" w:rsidP="007F4DA0">
      <w:pPr>
        <w:pStyle w:val="Prrafodelista"/>
        <w:numPr>
          <w:ilvl w:val="1"/>
          <w:numId w:val="15"/>
        </w:numPr>
        <w:tabs>
          <w:tab w:val="left" w:pos="426"/>
        </w:tabs>
        <w:spacing w:before="240" w:after="240"/>
        <w:ind w:left="0" w:hanging="357"/>
        <w:jc w:val="both"/>
        <w:rPr>
          <w:rFonts w:ascii="Palatino Linotype" w:hAnsi="Palatino Linotype"/>
          <w:color w:val="000000" w:themeColor="text1"/>
        </w:rPr>
      </w:pPr>
      <w:r w:rsidRPr="00E732A1">
        <w:rPr>
          <w:rFonts w:ascii="Palatino Linotype" w:hAnsi="Palatino Linotype"/>
          <w:color w:val="000000" w:themeColor="text1"/>
        </w:rPr>
        <w:t>Firma electrónica avanzada o del instrumento electrónico que lo sustituya; o</w:t>
      </w:r>
    </w:p>
    <w:p w:rsidR="004E6480" w:rsidRPr="00E732A1" w:rsidRDefault="004E6480" w:rsidP="007F4DA0">
      <w:pPr>
        <w:pStyle w:val="Prrafodelista"/>
        <w:numPr>
          <w:ilvl w:val="1"/>
          <w:numId w:val="15"/>
        </w:numPr>
        <w:tabs>
          <w:tab w:val="left" w:pos="426"/>
        </w:tabs>
        <w:spacing w:before="240" w:after="240"/>
        <w:ind w:left="0" w:hanging="357"/>
        <w:jc w:val="both"/>
        <w:rPr>
          <w:rFonts w:ascii="Palatino Linotype" w:hAnsi="Palatino Linotype"/>
          <w:color w:val="000000" w:themeColor="text1"/>
        </w:rPr>
      </w:pPr>
      <w:r w:rsidRPr="00E732A1">
        <w:rPr>
          <w:rFonts w:ascii="Palatino Linotype" w:hAnsi="Palatino Linotype"/>
          <w:color w:val="000000" w:themeColor="text1"/>
        </w:rPr>
        <w:lastRenderedPageBreak/>
        <w:t>Mecanismos de autenticación autorizados por el Instituto o el Instituto Nacional publicados por acuerdo general en el periódico oficial “</w:t>
      </w:r>
      <w:r w:rsidRPr="00E732A1">
        <w:rPr>
          <w:rFonts w:ascii="Palatino Linotype" w:hAnsi="Palatino Linotype"/>
          <w:i/>
          <w:iCs/>
          <w:color w:val="000000" w:themeColor="text1"/>
        </w:rPr>
        <w:t>Gaceta del Gobierno</w:t>
      </w:r>
      <w:r w:rsidRPr="00E732A1">
        <w:rPr>
          <w:rFonts w:ascii="Palatino Linotype" w:hAnsi="Palatino Linotype"/>
          <w:color w:val="000000" w:themeColor="text1"/>
        </w:rPr>
        <w:t>” o en el Diario Oficial de la Federación.</w:t>
      </w:r>
    </w:p>
    <w:p w:rsidR="004E6480" w:rsidRPr="00E732A1" w:rsidRDefault="004E6480" w:rsidP="007F4DA0">
      <w:pPr>
        <w:spacing w:line="360" w:lineRule="auto"/>
        <w:jc w:val="both"/>
        <w:rPr>
          <w:rFonts w:ascii="Palatino Linotype" w:eastAsia="Palatino Linotype" w:hAnsi="Palatino Linotype" w:cs="Palatino Linotype"/>
          <w:color w:val="000000" w:themeColor="text1"/>
        </w:rPr>
      </w:pPr>
    </w:p>
    <w:p w:rsidR="004E6480"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cs="Tahoma"/>
          <w:bCs/>
          <w:iCs/>
          <w:color w:val="000000" w:themeColor="text1"/>
        </w:rPr>
        <w:t>En esa tesitura, no fue necesario prevenir dentro de los cinco días siguientes a la reconducción de la solicitud, por una sola ocasión, para que subsanara dicha omisión dentro de un plazo de 10 días contados a partir del día siguiente al de la notificación; y, si transcurrido el plazo sin que la o el Titular haya desahogado la prevención, se tuviera por no presentada la solicitud.</w:t>
      </w:r>
    </w:p>
    <w:p w:rsidR="004E6480" w:rsidRPr="00E732A1" w:rsidRDefault="004E6480" w:rsidP="007F4DA0">
      <w:pPr>
        <w:spacing w:line="360" w:lineRule="auto"/>
        <w:jc w:val="both"/>
        <w:rPr>
          <w:rFonts w:ascii="Palatino Linotype" w:eastAsia="Palatino Linotype" w:hAnsi="Palatino Linotype" w:cs="Palatino Linotype"/>
          <w:color w:val="000000" w:themeColor="text1"/>
        </w:rPr>
      </w:pPr>
    </w:p>
    <w:p w:rsidR="004E6480"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cs="Tahoma"/>
          <w:bCs/>
          <w:iCs/>
          <w:color w:val="000000" w:themeColor="text1"/>
        </w:rPr>
        <w:t xml:space="preserve">No obstante, el hecho de remitir un medio de identificación oficial, </w:t>
      </w:r>
      <w:r w:rsidRPr="00E732A1">
        <w:rPr>
          <w:rFonts w:ascii="Palatino Linotype" w:hAnsi="Palatino Linotype" w:cs="Tahoma"/>
          <w:b/>
          <w:bCs/>
          <w:iCs/>
          <w:color w:val="000000" w:themeColor="text1"/>
        </w:rPr>
        <w:t>no resulta suficiente para que se entreguen los datos personal</w:t>
      </w:r>
      <w:r w:rsidR="00134C56" w:rsidRPr="00E732A1">
        <w:rPr>
          <w:rFonts w:ascii="Palatino Linotype" w:hAnsi="Palatino Linotype" w:cs="Tahoma"/>
          <w:bCs/>
          <w:iCs/>
          <w:color w:val="000000" w:themeColor="text1"/>
        </w:rPr>
        <w:t xml:space="preserve">; toda vez derivado de que el </w:t>
      </w:r>
      <w:r w:rsidR="00134C56" w:rsidRPr="00E732A1">
        <w:rPr>
          <w:rFonts w:ascii="Palatino Linotype" w:hAnsi="Palatino Linotype" w:cs="Tahoma"/>
          <w:b/>
          <w:bCs/>
          <w:iCs/>
          <w:color w:val="000000" w:themeColor="text1"/>
        </w:rPr>
        <w:t>SUJETO OBLIGADO</w:t>
      </w:r>
      <w:r w:rsidR="00134C56" w:rsidRPr="00E732A1">
        <w:rPr>
          <w:rFonts w:ascii="Palatino Linotype" w:hAnsi="Palatino Linotype" w:cs="Tahoma"/>
          <w:bCs/>
          <w:iCs/>
          <w:color w:val="000000" w:themeColor="text1"/>
        </w:rPr>
        <w:t xml:space="preserve"> </w:t>
      </w:r>
      <w:r w:rsidR="00134C56" w:rsidRPr="00E732A1">
        <w:rPr>
          <w:rFonts w:ascii="Palatino Linotype" w:hAnsi="Palatino Linotype" w:cs="Tahoma"/>
          <w:b/>
          <w:bCs/>
          <w:iCs/>
          <w:color w:val="000000" w:themeColor="text1"/>
        </w:rPr>
        <w:t xml:space="preserve">fue omiso </w:t>
      </w:r>
      <w:r w:rsidRPr="00E732A1">
        <w:rPr>
          <w:rFonts w:ascii="Palatino Linotype" w:hAnsi="Palatino Linotype" w:cs="Tahoma"/>
          <w:b/>
          <w:bCs/>
          <w:iCs/>
          <w:color w:val="000000" w:themeColor="text1"/>
        </w:rPr>
        <w:t>en manifestar su voluntad de conciliar</w:t>
      </w:r>
      <w:r w:rsidRPr="00E732A1">
        <w:rPr>
          <w:rFonts w:ascii="Palatino Linotype" w:hAnsi="Palatino Linotype" w:cs="Tahoma"/>
          <w:bCs/>
          <w:iCs/>
          <w:color w:val="000000" w:themeColor="text1"/>
        </w:rPr>
        <w:t xml:space="preserve"> en el plazo legalmente establecido para tal efecto, lo que provocó que no se materializara la audiencia de conciliación, </w:t>
      </w:r>
      <w:r w:rsidR="00134C56" w:rsidRPr="00E732A1">
        <w:rPr>
          <w:rFonts w:ascii="Palatino Linotype" w:hAnsi="Palatino Linotype" w:cs="Tahoma"/>
          <w:bCs/>
          <w:iCs/>
          <w:color w:val="000000" w:themeColor="text1"/>
        </w:rPr>
        <w:t>a</w:t>
      </w:r>
      <w:r w:rsidR="00134C56" w:rsidRPr="00E732A1">
        <w:rPr>
          <w:rFonts w:ascii="Palatino Linotype" w:hAnsi="Palatino Linotype" w:cs="Tahoma"/>
          <w:b/>
          <w:bCs/>
          <w:iCs/>
          <w:color w:val="000000" w:themeColor="text1"/>
        </w:rPr>
        <w:t xml:space="preserve">sí </w:t>
      </w:r>
      <w:r w:rsidRPr="00E732A1">
        <w:rPr>
          <w:rFonts w:ascii="Palatino Linotype" w:hAnsi="Palatino Linotype" w:cs="Tahoma"/>
          <w:b/>
          <w:bCs/>
          <w:iCs/>
          <w:color w:val="000000" w:themeColor="text1"/>
        </w:rPr>
        <w:t>no logrando acreditar ante este Órgano Garante debidamente su identidad</w:t>
      </w:r>
      <w:r w:rsidRPr="00E732A1">
        <w:rPr>
          <w:rFonts w:ascii="Palatino Linotype" w:hAnsi="Palatino Linotype" w:cs="Tahoma"/>
          <w:bCs/>
          <w:iCs/>
          <w:color w:val="000000" w:themeColor="text1"/>
        </w:rPr>
        <w:t>, a efecto de contar con certeza de que quien realiza la solicit</w:t>
      </w:r>
      <w:r w:rsidR="00134C56" w:rsidRPr="00E732A1">
        <w:rPr>
          <w:rFonts w:ascii="Palatino Linotype" w:hAnsi="Palatino Linotype" w:cs="Tahoma"/>
          <w:bCs/>
          <w:iCs/>
          <w:color w:val="000000" w:themeColor="text1"/>
        </w:rPr>
        <w:t xml:space="preserve">ud de acceso, sea justamente la persona representante del </w:t>
      </w:r>
      <w:r w:rsidRPr="00E732A1">
        <w:rPr>
          <w:rFonts w:ascii="Palatino Linotype" w:hAnsi="Palatino Linotype" w:cs="Tahoma"/>
          <w:bCs/>
          <w:iCs/>
          <w:color w:val="000000" w:themeColor="text1"/>
        </w:rPr>
        <w:t>titular de los datos personales</w:t>
      </w:r>
      <w:r w:rsidRPr="00E732A1">
        <w:rPr>
          <w:rFonts w:ascii="Palatino Linotype" w:hAnsi="Palatino Linotype" w:cs="Tahoma"/>
          <w:b/>
          <w:bCs/>
          <w:iCs/>
          <w:color w:val="000000" w:themeColor="text1"/>
        </w:rPr>
        <w:t>, lo que pondría en riesgo inminente su resguardo y confidencialidad de los datos personales.</w:t>
      </w:r>
    </w:p>
    <w:p w:rsidR="004E6480" w:rsidRPr="00E732A1" w:rsidRDefault="004E6480" w:rsidP="007F4DA0">
      <w:pPr>
        <w:spacing w:line="360" w:lineRule="auto"/>
        <w:jc w:val="both"/>
        <w:rPr>
          <w:rFonts w:ascii="Palatino Linotype" w:eastAsia="Palatino Linotype" w:hAnsi="Palatino Linotype" w:cs="Palatino Linotype"/>
          <w:color w:val="000000" w:themeColor="text1"/>
        </w:rPr>
      </w:pPr>
    </w:p>
    <w:p w:rsidR="004E6480"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color w:val="000000" w:themeColor="text1"/>
        </w:rPr>
        <w:t>Ello en virtud de que</w:t>
      </w:r>
      <w:r w:rsidR="00134C56" w:rsidRPr="00E732A1">
        <w:rPr>
          <w:rFonts w:ascii="Palatino Linotype" w:hAnsi="Palatino Linotype"/>
          <w:color w:val="000000" w:themeColor="text1"/>
        </w:rPr>
        <w:t>,</w:t>
      </w:r>
      <w:r w:rsidRPr="00E732A1">
        <w:rPr>
          <w:rFonts w:ascii="Palatino Linotype" w:hAnsi="Palatino Linotype"/>
          <w:color w:val="000000" w:themeColor="text1"/>
        </w:rPr>
        <w:t xml:space="preserve"> si bien no se duda de la buena fe con la que los particulares ejercen sus derechos ARCO, cierto es que eventualmente puede actualizarse algún </w:t>
      </w:r>
      <w:r w:rsidRPr="00E732A1">
        <w:rPr>
          <w:rFonts w:ascii="Palatino Linotype" w:hAnsi="Palatino Linotype" w:cs="Tahoma"/>
          <w:bCs/>
          <w:iCs/>
          <w:color w:val="000000" w:themeColor="text1"/>
        </w:rPr>
        <w:t>supuesto</w:t>
      </w:r>
      <w:r w:rsidRPr="00E732A1">
        <w:rPr>
          <w:rFonts w:ascii="Palatino Linotype" w:hAnsi="Palatino Linotype"/>
          <w:color w:val="000000" w:themeColor="text1"/>
        </w:rPr>
        <w:t xml:space="preserve"> de robo de identidad o usurpación de identidad, que consiste en la apropiación de la identidad de una persona; es decir, hacerse pasar por esa persona, asumir su identidad ante otras personas en público o en privado, en general para </w:t>
      </w:r>
      <w:r w:rsidRPr="00E732A1">
        <w:rPr>
          <w:rFonts w:ascii="Palatino Linotype" w:hAnsi="Palatino Linotype"/>
          <w:color w:val="000000" w:themeColor="text1"/>
        </w:rPr>
        <w:lastRenderedPageBreak/>
        <w:t>acceder a ciertos recursos o como resulta del caso concreto de la obtención de información y datos personales a nombre de esa persona.</w:t>
      </w:r>
    </w:p>
    <w:p w:rsidR="004E6480" w:rsidRPr="00E732A1" w:rsidRDefault="004E6480" w:rsidP="007F4DA0">
      <w:pPr>
        <w:spacing w:line="360" w:lineRule="auto"/>
        <w:jc w:val="both"/>
        <w:rPr>
          <w:rFonts w:ascii="Palatino Linotype" w:eastAsia="Palatino Linotype" w:hAnsi="Palatino Linotype" w:cs="Palatino Linotype"/>
          <w:color w:val="000000" w:themeColor="text1"/>
        </w:rPr>
      </w:pPr>
    </w:p>
    <w:p w:rsidR="004E6480"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b/>
          <w:color w:val="000000" w:themeColor="text1"/>
        </w:rPr>
        <w:t>Por ello, no basta con adjuntar una identificación en este caso vía SARCOEM o como resulta del caso concreto a través del SAIMEX,</w:t>
      </w:r>
      <w:r w:rsidRPr="00E732A1">
        <w:rPr>
          <w:rFonts w:ascii="Palatino Linotype" w:hAnsi="Palatino Linotype"/>
          <w:color w:val="000000" w:themeColor="text1"/>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rsidR="004E6480" w:rsidRPr="00E732A1" w:rsidRDefault="004E6480" w:rsidP="007F4DA0">
      <w:pPr>
        <w:spacing w:line="360" w:lineRule="auto"/>
        <w:jc w:val="both"/>
        <w:rPr>
          <w:rFonts w:ascii="Palatino Linotype" w:eastAsia="Palatino Linotype" w:hAnsi="Palatino Linotype" w:cs="Palatino Linotype"/>
          <w:color w:val="000000" w:themeColor="text1"/>
        </w:rPr>
      </w:pPr>
    </w:p>
    <w:p w:rsidR="004E6480"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color w:val="000000" w:themeColor="text1"/>
        </w:rPr>
        <w:t xml:space="preserve">De lo que adjuntar un archivo fotográfico o escaneado a una solicitud de acceso a datos, no basta para dar total acceso a cualquier dato personal que se requiera vía </w:t>
      </w:r>
      <w:r w:rsidRPr="00E732A1">
        <w:rPr>
          <w:rFonts w:ascii="Palatino Linotype" w:hAnsi="Palatino Linotype"/>
          <w:b/>
          <w:color w:val="000000" w:themeColor="text1"/>
        </w:rPr>
        <w:t>SARCOEM</w:t>
      </w:r>
      <w:r w:rsidRPr="00E732A1">
        <w:rPr>
          <w:rFonts w:ascii="Palatino Linotype" w:hAnsi="Palatino Linotype"/>
          <w:color w:val="000000" w:themeColor="text1"/>
        </w:rPr>
        <w:t xml:space="preserve"> o </w:t>
      </w:r>
      <w:r w:rsidRPr="00E732A1">
        <w:rPr>
          <w:rFonts w:ascii="Palatino Linotype" w:hAnsi="Palatino Linotype"/>
          <w:b/>
          <w:color w:val="000000" w:themeColor="text1"/>
        </w:rPr>
        <w:t xml:space="preserve">SAIMEX </w:t>
      </w:r>
      <w:r w:rsidRPr="00E732A1">
        <w:rPr>
          <w:rFonts w:ascii="Palatino Linotype" w:hAnsi="Palatino Linotype"/>
          <w:color w:val="000000" w:themeColor="text1"/>
        </w:rPr>
        <w:t xml:space="preserve">respecto de quien aparezca en la identificación que se adjunte. De ahí que se </w:t>
      </w:r>
      <w:r w:rsidRPr="00E732A1">
        <w:rPr>
          <w:rFonts w:ascii="Palatino Linotype" w:hAnsi="Palatino Linotype"/>
          <w:b/>
          <w:color w:val="000000" w:themeColor="text1"/>
        </w:rPr>
        <w:t>deba</w:t>
      </w:r>
      <w:r w:rsidRPr="00E732A1">
        <w:rPr>
          <w:rFonts w:ascii="Palatino Linotype" w:hAnsi="Palatino Linotype"/>
          <w:color w:val="000000" w:themeColor="text1"/>
        </w:rPr>
        <w:t xml:space="preserve"> dar el debido resguardo y protección de los datos personales tanto por parte de los responsables de los sujetos obligados, como de este Instituto, ello así por propio mandato de ley</w:t>
      </w:r>
      <w:r w:rsidRPr="00E732A1">
        <w:rPr>
          <w:rFonts w:ascii="Palatino Linotype" w:eastAsia="Palatino Linotype" w:hAnsi="Palatino Linotype" w:cs="Palatino Linotype"/>
          <w:color w:val="000000" w:themeColor="text1"/>
        </w:rPr>
        <w:t>.</w:t>
      </w:r>
    </w:p>
    <w:p w:rsidR="004E6480" w:rsidRPr="00E732A1" w:rsidRDefault="004E6480" w:rsidP="007F4DA0">
      <w:pPr>
        <w:spacing w:line="360" w:lineRule="auto"/>
        <w:jc w:val="both"/>
        <w:rPr>
          <w:rFonts w:ascii="Palatino Linotype" w:eastAsia="Palatino Linotype" w:hAnsi="Palatino Linotype" w:cs="Palatino Linotype"/>
          <w:color w:val="000000" w:themeColor="text1"/>
        </w:rPr>
      </w:pPr>
    </w:p>
    <w:p w:rsidR="004E6480"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color w:val="000000" w:themeColor="text1"/>
        </w:rPr>
        <w:t>Sirve de apoyo a lo anterior por analogía el Criterio 1/18 emitido por el Instituto Nacional de Transparencia, Acceso a la Información y Protección de Datos Personales que es del tenor literal siguiente:</w:t>
      </w:r>
    </w:p>
    <w:p w:rsidR="004E6480" w:rsidRPr="00E732A1" w:rsidRDefault="004E6480" w:rsidP="007F4DA0">
      <w:pPr>
        <w:pStyle w:val="Prrafodelista"/>
        <w:ind w:left="0"/>
        <w:jc w:val="both"/>
        <w:rPr>
          <w:rFonts w:ascii="Palatino Linotype" w:hAnsi="Palatino Linotype" w:cs="Arial"/>
          <w:i/>
          <w:iCs/>
          <w:color w:val="000000" w:themeColor="text1"/>
        </w:rPr>
      </w:pPr>
      <w:r w:rsidRPr="00E732A1">
        <w:rPr>
          <w:rFonts w:ascii="Palatino Linotype" w:hAnsi="Palatino Linotype" w:cs="Arial"/>
          <w:b/>
          <w:bCs/>
          <w:i/>
          <w:iCs/>
          <w:color w:val="000000" w:themeColor="text1"/>
        </w:rPr>
        <w:t>Entrega de datos personales a través de medios electrónicos</w:t>
      </w:r>
      <w:r w:rsidRPr="00E732A1">
        <w:rPr>
          <w:rFonts w:ascii="Palatino Linotype" w:hAnsi="Palatino Linotype" w:cs="Arial"/>
          <w:i/>
          <w:iCs/>
          <w:color w:val="000000" w:themeColor="text1"/>
        </w:rPr>
        <w:t xml:space="preserve">. La entrega de datos personales a través del portal de la Plataforma Nacional de Transparencia, correo electrónico o cualquier otro medio similar </w:t>
      </w:r>
      <w:r w:rsidRPr="00E732A1">
        <w:rPr>
          <w:rFonts w:ascii="Palatino Linotype" w:hAnsi="Palatino Linotype"/>
          <w:i/>
          <w:color w:val="000000" w:themeColor="text1"/>
        </w:rPr>
        <w:t>resulta</w:t>
      </w:r>
      <w:r w:rsidRPr="00E732A1">
        <w:rPr>
          <w:rFonts w:ascii="Palatino Linotype" w:hAnsi="Palatino Linotype" w:cs="Arial"/>
          <w:i/>
          <w:iCs/>
          <w:color w:val="000000" w:themeColor="text1"/>
        </w:rPr>
        <w:t xml:space="preserve"> improcedente, </w:t>
      </w:r>
      <w:r w:rsidRPr="00E732A1">
        <w:rPr>
          <w:rFonts w:ascii="Palatino Linotype" w:hAnsi="Palatino Linotype" w:cs="Arial"/>
          <w:b/>
          <w:i/>
          <w:iCs/>
          <w:color w:val="000000" w:themeColor="text1"/>
        </w:rPr>
        <w:t>sin que los sujetos obligados hayan corroborado previamente la identidad del titular</w:t>
      </w:r>
      <w:r w:rsidRPr="00E732A1">
        <w:rPr>
          <w:rFonts w:ascii="Palatino Linotype" w:hAnsi="Palatino Linotype" w:cs="Arial"/>
          <w:i/>
          <w:iCs/>
          <w:color w:val="000000" w:themeColor="text1"/>
        </w:rPr>
        <w:t>.</w:t>
      </w:r>
    </w:p>
    <w:p w:rsidR="004E6480" w:rsidRPr="00E732A1" w:rsidRDefault="004E6480" w:rsidP="007F4DA0">
      <w:pPr>
        <w:spacing w:line="360" w:lineRule="auto"/>
        <w:jc w:val="both"/>
        <w:rPr>
          <w:rFonts w:ascii="Palatino Linotype" w:eastAsia="Palatino Linotype" w:hAnsi="Palatino Linotype" w:cs="Palatino Linotype"/>
          <w:color w:val="000000" w:themeColor="text1"/>
        </w:rPr>
      </w:pPr>
    </w:p>
    <w:p w:rsidR="004E6480"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color w:val="000000" w:themeColor="text1"/>
        </w:rPr>
        <w:lastRenderedPageBreak/>
        <w:t xml:space="preserve">Por otro </w:t>
      </w:r>
      <w:r w:rsidR="00134C56" w:rsidRPr="00E732A1">
        <w:rPr>
          <w:rFonts w:ascii="Palatino Linotype" w:hAnsi="Palatino Linotype"/>
          <w:color w:val="000000" w:themeColor="text1"/>
        </w:rPr>
        <w:t>lado, si al momento de acudir la parte</w:t>
      </w:r>
      <w:r w:rsidRPr="00E732A1">
        <w:rPr>
          <w:rFonts w:ascii="Palatino Linotype" w:hAnsi="Palatino Linotype"/>
          <w:color w:val="000000" w:themeColor="text1"/>
        </w:rPr>
        <w:t xml:space="preserve"> </w:t>
      </w:r>
      <w:r w:rsidR="00134C56" w:rsidRPr="00E732A1">
        <w:rPr>
          <w:rFonts w:ascii="Palatino Linotype" w:hAnsi="Palatino Linotype"/>
          <w:b/>
          <w:color w:val="000000" w:themeColor="text1"/>
        </w:rPr>
        <w:t>RECURRENTE</w:t>
      </w:r>
      <w:r w:rsidRPr="00E732A1">
        <w:rPr>
          <w:rFonts w:ascii="Palatino Linotype" w:hAnsi="Palatino Linotype"/>
          <w:color w:val="000000" w:themeColor="text1"/>
        </w:rPr>
        <w:t xml:space="preserve">, requiere la copia simple, el </w:t>
      </w:r>
      <w:r w:rsidR="00134C56" w:rsidRPr="00E732A1">
        <w:rPr>
          <w:rFonts w:ascii="Palatino Linotype" w:hAnsi="Palatino Linotype"/>
          <w:b/>
          <w:color w:val="000000" w:themeColor="text1"/>
        </w:rPr>
        <w:t>SUJETO OBLIGADO</w:t>
      </w:r>
      <w:r w:rsidR="00134C56" w:rsidRPr="00E732A1">
        <w:rPr>
          <w:rFonts w:ascii="Palatino Linotype" w:hAnsi="Palatino Linotype"/>
          <w:color w:val="000000" w:themeColor="text1"/>
        </w:rPr>
        <w:t xml:space="preserve"> </w:t>
      </w:r>
      <w:r w:rsidRPr="00E732A1">
        <w:rPr>
          <w:rFonts w:ascii="Palatino Linotype" w:hAnsi="Palatino Linotype"/>
          <w:color w:val="000000" w:themeColor="text1"/>
        </w:rPr>
        <w:t>deberá entregarla de manera gratuita, en atención a lo dispuesto por el Criterio  02/18 emitido por el  Instituto Nacional de Transparencia, Acceso a la Información y Protección de Datos Personales (INAI), a saber:</w:t>
      </w:r>
    </w:p>
    <w:p w:rsidR="004E6480" w:rsidRPr="00E732A1" w:rsidRDefault="004E6480" w:rsidP="007F4DA0">
      <w:pPr>
        <w:pStyle w:val="Prrafodelista"/>
        <w:ind w:left="0"/>
        <w:jc w:val="both"/>
        <w:rPr>
          <w:rFonts w:ascii="Palatino Linotype" w:hAnsi="Palatino Linotype"/>
          <w:i/>
          <w:color w:val="000000" w:themeColor="text1"/>
        </w:rPr>
      </w:pPr>
      <w:r w:rsidRPr="00E732A1">
        <w:rPr>
          <w:rFonts w:ascii="Palatino Linotype" w:hAnsi="Palatino Linotype" w:cs="Arial"/>
          <w:b/>
          <w:i/>
          <w:iCs/>
          <w:color w:val="000000" w:themeColor="text1"/>
        </w:rPr>
        <w:t>Gratuidad</w:t>
      </w:r>
      <w:r w:rsidRPr="00E732A1">
        <w:rPr>
          <w:rFonts w:ascii="Palatino Linotype" w:hAnsi="Palatino Linotype"/>
          <w:b/>
          <w:i/>
          <w:color w:val="000000" w:themeColor="text1"/>
        </w:rPr>
        <w:t xml:space="preserve"> de las primeras veinte hojas simples o certificadas. </w:t>
      </w:r>
      <w:r w:rsidRPr="00E732A1">
        <w:rPr>
          <w:rFonts w:ascii="Palatino Linotype" w:hAnsi="Palatino Linotype"/>
          <w:i/>
          <w:color w:val="000000" w:themeColor="text1"/>
        </w:rPr>
        <w:t xml:space="preserve">Cuando la entrega de los datos personales sea a través de copias simples o certificadas, las primeras veinte hojas serán </w:t>
      </w:r>
      <w:r w:rsidRPr="00E732A1">
        <w:rPr>
          <w:rFonts w:ascii="Palatino Linotype" w:hAnsi="Palatino Linotype"/>
          <w:b/>
          <w:i/>
          <w:color w:val="000000" w:themeColor="text1"/>
        </w:rPr>
        <w:t>sin costo</w:t>
      </w:r>
      <w:r w:rsidRPr="00E732A1">
        <w:rPr>
          <w:rFonts w:ascii="Palatino Linotype" w:hAnsi="Palatino Linotype"/>
          <w:i/>
          <w:color w:val="000000" w:themeColor="text1"/>
        </w:rPr>
        <w:t>.</w:t>
      </w:r>
    </w:p>
    <w:p w:rsidR="004E6480" w:rsidRPr="00E732A1" w:rsidRDefault="004E6480" w:rsidP="007F4DA0">
      <w:pPr>
        <w:spacing w:line="360" w:lineRule="auto"/>
        <w:jc w:val="both"/>
        <w:rPr>
          <w:rFonts w:ascii="Palatino Linotype" w:eastAsia="Palatino Linotype" w:hAnsi="Palatino Linotype" w:cs="Palatino Linotype"/>
          <w:color w:val="000000" w:themeColor="text1"/>
        </w:rPr>
      </w:pPr>
    </w:p>
    <w:p w:rsidR="004E6480"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color w:val="000000" w:themeColor="text1"/>
        </w:rPr>
        <w:t xml:space="preserve">Asimismo, señalar que la información que sea adjunta al </w:t>
      </w:r>
      <w:r w:rsidR="00134C56" w:rsidRPr="00E732A1">
        <w:rPr>
          <w:rFonts w:ascii="Palatino Linotype" w:hAnsi="Palatino Linotype"/>
          <w:color w:val="000000" w:themeColor="text1"/>
        </w:rPr>
        <w:t>SARCOEM</w:t>
      </w:r>
      <w:r w:rsidRPr="00E732A1">
        <w:rPr>
          <w:rFonts w:ascii="Palatino Linotype" w:hAnsi="Palatino Linotype"/>
          <w:color w:val="000000" w:themeColor="text1"/>
        </w:rPr>
        <w:t xml:space="preserve">, puede ser reproducida de propia cuenta por </w:t>
      </w:r>
      <w:r w:rsidR="00134C56" w:rsidRPr="00E732A1">
        <w:rPr>
          <w:rFonts w:ascii="Palatino Linotype" w:hAnsi="Palatino Linotype"/>
          <w:color w:val="000000" w:themeColor="text1"/>
        </w:rPr>
        <w:t xml:space="preserve">la parte </w:t>
      </w:r>
      <w:r w:rsidR="00134C56" w:rsidRPr="00E732A1">
        <w:rPr>
          <w:rFonts w:ascii="Palatino Linotype" w:hAnsi="Palatino Linotype"/>
          <w:b/>
          <w:color w:val="000000" w:themeColor="text1"/>
        </w:rPr>
        <w:t>RECURRENTE</w:t>
      </w:r>
      <w:r w:rsidRPr="00E732A1">
        <w:rPr>
          <w:rFonts w:ascii="Palatino Linotype" w:hAnsi="Palatino Linotype"/>
          <w:color w:val="000000" w:themeColor="text1"/>
        </w:rPr>
        <w:t>, la cual al momento de ser reproducida o impresa en papel, hace las veces de copias simple en el entendido que esta corresponde a únicamente a una reproducción de un documento original que no tiene ninguna certificación oficial de su autenticidad.</w:t>
      </w:r>
    </w:p>
    <w:p w:rsidR="00756D1C" w:rsidRPr="00E732A1" w:rsidRDefault="00756D1C" w:rsidP="007F4DA0">
      <w:pPr>
        <w:spacing w:line="360" w:lineRule="auto"/>
        <w:jc w:val="both"/>
        <w:rPr>
          <w:rFonts w:ascii="Palatino Linotype" w:hAnsi="Palatino Linotype"/>
          <w:color w:val="000000" w:themeColor="text1"/>
        </w:rPr>
      </w:pPr>
    </w:p>
    <w:p w:rsidR="00756D1C" w:rsidRPr="00E732A1" w:rsidRDefault="00756D1C" w:rsidP="007F4DA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E732A1">
        <w:rPr>
          <w:rFonts w:ascii="Palatino Linotype" w:eastAsia="Palatino Linotype" w:hAnsi="Palatino Linotype" w:cs="Palatino Linotype"/>
          <w:b/>
          <w:color w:val="000000" w:themeColor="text1"/>
        </w:rPr>
        <w:t>QUINTO. De la versión pública.</w:t>
      </w:r>
    </w:p>
    <w:p w:rsidR="00756D1C" w:rsidRPr="00E732A1" w:rsidRDefault="00756D1C"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Debe destacarse que, debido a la naturaleza de la información solicitada</w:t>
      </w:r>
      <w:r w:rsidRPr="00E732A1">
        <w:rPr>
          <w:rFonts w:ascii="Palatino Linotype" w:eastAsia="Palatino Linotype" w:hAnsi="Palatino Linotype" w:cs="Palatino Linotype"/>
          <w:b/>
          <w:color w:val="000000" w:themeColor="text1"/>
        </w:rPr>
        <w:t xml:space="preserve"> </w:t>
      </w:r>
      <w:r w:rsidRPr="00E732A1">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756D1C" w:rsidRPr="00E732A1" w:rsidRDefault="00756D1C" w:rsidP="007F4DA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56D1C" w:rsidRPr="00E732A1" w:rsidRDefault="00756D1C"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756D1C" w:rsidRPr="00E732A1" w:rsidRDefault="00756D1C" w:rsidP="007F4DA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35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415"/>
        <w:gridCol w:w="6936"/>
      </w:tblGrid>
      <w:tr w:rsidR="007F4DA0" w:rsidRPr="00E732A1" w:rsidTr="00986D64">
        <w:tc>
          <w:tcPr>
            <w:tcW w:w="2415" w:type="dxa"/>
          </w:tcPr>
          <w:p w:rsidR="00756D1C" w:rsidRPr="00E732A1" w:rsidRDefault="00756D1C" w:rsidP="007F4DA0">
            <w:pPr>
              <w:spacing w:line="360" w:lineRule="auto"/>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lastRenderedPageBreak/>
              <w:t>a) Requisitos previos.</w:t>
            </w:r>
          </w:p>
        </w:tc>
        <w:tc>
          <w:tcPr>
            <w:tcW w:w="6936" w:type="dxa"/>
          </w:tcPr>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732A1">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E732A1">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7F4DA0" w:rsidRPr="00E732A1" w:rsidTr="00986D64">
        <w:tc>
          <w:tcPr>
            <w:tcW w:w="2415" w:type="dxa"/>
          </w:tcPr>
          <w:p w:rsidR="00756D1C" w:rsidRPr="00E732A1" w:rsidRDefault="00756D1C" w:rsidP="007F4DA0">
            <w:pPr>
              <w:spacing w:line="360" w:lineRule="auto"/>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b) Supuestos de clasificación.</w:t>
            </w:r>
          </w:p>
        </w:tc>
        <w:tc>
          <w:tcPr>
            <w:tcW w:w="6936" w:type="dxa"/>
          </w:tcPr>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w:t>
            </w:r>
            <w:r w:rsidRPr="00E732A1">
              <w:rPr>
                <w:rFonts w:ascii="Palatino Linotype" w:eastAsia="Palatino Linotype" w:hAnsi="Palatino Linotype" w:cs="Palatino Linotype"/>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El </w:t>
            </w:r>
            <w:r w:rsidRPr="00E732A1">
              <w:rPr>
                <w:rFonts w:ascii="Palatino Linotype" w:eastAsia="Palatino Linotype" w:hAnsi="Palatino Linotype" w:cs="Palatino Linotype"/>
                <w:b/>
                <w:color w:val="000000" w:themeColor="text1"/>
              </w:rPr>
              <w:t>SUJETO OBLIGADO</w:t>
            </w:r>
            <w:r w:rsidRPr="00E732A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F4DA0" w:rsidRPr="00E732A1" w:rsidTr="00986D64">
        <w:tc>
          <w:tcPr>
            <w:tcW w:w="2415" w:type="dxa"/>
          </w:tcPr>
          <w:p w:rsidR="00756D1C" w:rsidRPr="00E732A1" w:rsidRDefault="00756D1C" w:rsidP="007F4DA0">
            <w:pPr>
              <w:spacing w:line="360" w:lineRule="auto"/>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lastRenderedPageBreak/>
              <w:t>c) Formalidades para emitir el acuerdo de clasificación.</w:t>
            </w:r>
          </w:p>
        </w:tc>
        <w:tc>
          <w:tcPr>
            <w:tcW w:w="6936" w:type="dxa"/>
          </w:tcPr>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Es necesario que </w:t>
            </w:r>
            <w:r w:rsidRPr="00E732A1">
              <w:rPr>
                <w:rFonts w:ascii="Palatino Linotype" w:eastAsia="Palatino Linotype" w:hAnsi="Palatino Linotype" w:cs="Palatino Linotype"/>
                <w:b/>
                <w:color w:val="000000" w:themeColor="text1"/>
                <w:u w:val="single"/>
              </w:rPr>
              <w:t>el acto reúna con los requisitos elementales</w:t>
            </w:r>
            <w:r w:rsidRPr="00E732A1">
              <w:rPr>
                <w:rFonts w:ascii="Palatino Linotype" w:eastAsia="Palatino Linotype" w:hAnsi="Palatino Linotype" w:cs="Palatino Linotype"/>
                <w:color w:val="000000" w:themeColor="text1"/>
              </w:rPr>
              <w:t>, entre ellos, que la autoridad que va a emitir el acto de autoridad sea la legalmente facultada para ello.</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w:t>
            </w:r>
            <w:r w:rsidRPr="00E732A1">
              <w:rPr>
                <w:rFonts w:ascii="Palatino Linotype" w:eastAsia="Palatino Linotype" w:hAnsi="Palatino Linotype" w:cs="Palatino Linotype"/>
                <w:color w:val="000000" w:themeColor="text1"/>
              </w:rPr>
              <w:lastRenderedPageBreak/>
              <w:t>de las decisiones adoptadas previamente por los titulares de áreas y que son sujetas a control, en primera instancia, por el Comité de Transparencia.</w:t>
            </w:r>
          </w:p>
        </w:tc>
      </w:tr>
      <w:tr w:rsidR="007F4DA0" w:rsidRPr="00E732A1" w:rsidTr="00986D64">
        <w:tc>
          <w:tcPr>
            <w:tcW w:w="2415" w:type="dxa"/>
          </w:tcPr>
          <w:p w:rsidR="00756D1C" w:rsidRPr="00E732A1" w:rsidRDefault="00756D1C" w:rsidP="007F4DA0">
            <w:pPr>
              <w:spacing w:line="360" w:lineRule="auto"/>
              <w:rPr>
                <w:rFonts w:ascii="Palatino Linotype" w:eastAsia="Palatino Linotype" w:hAnsi="Palatino Linotype" w:cs="Palatino Linotype"/>
                <w:color w:val="000000" w:themeColor="text1"/>
              </w:rPr>
            </w:pP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d) Requisitos de fondo del acuerdo de clasificación. </w:t>
            </w:r>
          </w:p>
        </w:tc>
        <w:tc>
          <w:tcPr>
            <w:tcW w:w="6936" w:type="dxa"/>
          </w:tcPr>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732A1">
              <w:rPr>
                <w:rFonts w:ascii="Palatino Linotype" w:eastAsia="Palatino Linotype" w:hAnsi="Palatino Linotype" w:cs="Palatino Linotype"/>
                <w:b/>
                <w:color w:val="000000" w:themeColor="text1"/>
              </w:rPr>
              <w:t>Sujetos Obligados</w:t>
            </w:r>
            <w:r w:rsidRPr="00E732A1">
              <w:rPr>
                <w:rFonts w:ascii="Palatino Linotype" w:eastAsia="Palatino Linotype" w:hAnsi="Palatino Linotype" w:cs="Palatino Linotype"/>
                <w:color w:val="000000" w:themeColor="text1"/>
              </w:rPr>
              <w:t xml:space="preserve">, por lo que deberán fundar y motivar debidamente la clasificación. </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De lo anterior, se desprende que para una correcta </w:t>
            </w:r>
            <w:r w:rsidRPr="00E732A1">
              <w:rPr>
                <w:rFonts w:ascii="Palatino Linotype" w:eastAsia="Palatino Linotype" w:hAnsi="Palatino Linotype" w:cs="Palatino Linotype"/>
                <w:b/>
                <w:color w:val="000000" w:themeColor="text1"/>
              </w:rPr>
              <w:t>clasificación total o parcial</w:t>
            </w:r>
            <w:r w:rsidRPr="00E732A1">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E732A1">
              <w:rPr>
                <w:rFonts w:ascii="Palatino Linotype" w:eastAsia="Palatino Linotype" w:hAnsi="Palatino Linotype" w:cs="Palatino Linotype"/>
                <w:color w:val="000000" w:themeColor="text1"/>
              </w:rPr>
              <w:lastRenderedPageBreak/>
              <w:t>impugnar la decisión, permitiéndole una real y auténtica defensa.</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Ahora bien, </w:t>
            </w:r>
            <w:r w:rsidRPr="00E732A1">
              <w:rPr>
                <w:rFonts w:ascii="Palatino Linotype" w:eastAsia="Palatino Linotype" w:hAnsi="Palatino Linotype" w:cs="Palatino Linotype"/>
                <w:b/>
                <w:color w:val="000000" w:themeColor="text1"/>
                <w:u w:val="single"/>
              </w:rPr>
              <w:t>para cada caso además de fundar y motivar</w:t>
            </w:r>
            <w:r w:rsidRPr="00E732A1">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56D1C" w:rsidRPr="00E732A1" w:rsidTr="00986D64">
        <w:tc>
          <w:tcPr>
            <w:tcW w:w="2415" w:type="dxa"/>
          </w:tcPr>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756D1C" w:rsidRPr="00E732A1" w:rsidRDefault="00756D1C" w:rsidP="007F4DA0">
            <w:pPr>
              <w:spacing w:line="360" w:lineRule="auto"/>
              <w:rPr>
                <w:rFonts w:ascii="Palatino Linotype" w:eastAsia="Palatino Linotype" w:hAnsi="Palatino Linotype" w:cs="Palatino Linotype"/>
                <w:color w:val="000000" w:themeColor="text1"/>
              </w:rPr>
            </w:pPr>
          </w:p>
        </w:tc>
        <w:tc>
          <w:tcPr>
            <w:tcW w:w="6936" w:type="dxa"/>
          </w:tcPr>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56D1C" w:rsidRPr="00E732A1" w:rsidRDefault="00756D1C"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56D1C" w:rsidRPr="00E732A1" w:rsidRDefault="00756D1C" w:rsidP="007F4DA0">
            <w:pPr>
              <w:spacing w:line="360" w:lineRule="auto"/>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56D1C" w:rsidRPr="00E732A1" w:rsidRDefault="00756D1C" w:rsidP="007F4DA0">
      <w:pPr>
        <w:pStyle w:val="Prrafodelista"/>
        <w:spacing w:line="360" w:lineRule="auto"/>
        <w:ind w:left="0"/>
        <w:jc w:val="both"/>
        <w:rPr>
          <w:rFonts w:ascii="Palatino Linotype" w:eastAsia="Calibri" w:hAnsi="Palatino Linotype"/>
          <w:color w:val="000000" w:themeColor="text1"/>
        </w:rPr>
      </w:pPr>
    </w:p>
    <w:p w:rsidR="00756D1C" w:rsidRPr="00E732A1" w:rsidRDefault="00756D1C" w:rsidP="007F4DA0">
      <w:pPr>
        <w:numPr>
          <w:ilvl w:val="0"/>
          <w:numId w:val="1"/>
        </w:numPr>
        <w:spacing w:line="360" w:lineRule="auto"/>
        <w:ind w:left="0" w:firstLine="0"/>
        <w:jc w:val="both"/>
        <w:rPr>
          <w:rFonts w:ascii="Palatino Linotype" w:hAnsi="Palatino Linotype" w:cs="Arial"/>
          <w:color w:val="000000" w:themeColor="text1"/>
          <w:lang w:val="es-ES"/>
        </w:rPr>
      </w:pPr>
      <w:r w:rsidRPr="00E732A1">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E6480" w:rsidRPr="00E732A1" w:rsidRDefault="004E6480" w:rsidP="007F4DA0">
      <w:pPr>
        <w:spacing w:line="360" w:lineRule="auto"/>
        <w:jc w:val="both"/>
        <w:rPr>
          <w:rFonts w:ascii="Palatino Linotype" w:eastAsia="Palatino Linotype" w:hAnsi="Palatino Linotype" w:cs="Palatino Linotype"/>
          <w:color w:val="000000" w:themeColor="text1"/>
        </w:rPr>
      </w:pPr>
    </w:p>
    <w:p w:rsidR="004E6480"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hAnsi="Palatino Linotype"/>
          <w:color w:val="000000" w:themeColor="text1"/>
        </w:rPr>
        <w:t xml:space="preserve">En atención a las consideraciones señaladas, este Órgano Garante determina ordenar la entrega, previa acreditación de la personalidad e identidad, debiendo el </w:t>
      </w:r>
      <w:r w:rsidRPr="00E732A1">
        <w:rPr>
          <w:rFonts w:ascii="Palatino Linotype" w:hAnsi="Palatino Linotype"/>
          <w:b/>
          <w:color w:val="000000" w:themeColor="text1"/>
        </w:rPr>
        <w:t>SUJETO OBLIGADO</w:t>
      </w:r>
      <w:r w:rsidRPr="00E732A1">
        <w:rPr>
          <w:rFonts w:ascii="Palatino Linotype" w:hAnsi="Palatino Linotype"/>
          <w:color w:val="000000" w:themeColor="text1"/>
        </w:rPr>
        <w:t xml:space="preserve"> indicar, los días, horarios, ubicación y persona que le atenderá a efecto de corroborar que exista identidad entre la solicitante de Acceso a Datos Personales y la identificación exhibida a través del </w:t>
      </w:r>
      <w:r w:rsidR="00134C56" w:rsidRPr="00E732A1">
        <w:rPr>
          <w:rFonts w:ascii="Palatino Linotype" w:hAnsi="Palatino Linotype"/>
          <w:color w:val="000000" w:themeColor="text1"/>
        </w:rPr>
        <w:t>SARCOEM</w:t>
      </w:r>
      <w:r w:rsidRPr="00E732A1">
        <w:rPr>
          <w:rFonts w:ascii="Palatino Linotype" w:hAnsi="Palatino Linotype"/>
          <w:color w:val="000000" w:themeColor="text1"/>
        </w:rPr>
        <w:t>; es decir, l</w:t>
      </w:r>
      <w:r w:rsidR="00134C56" w:rsidRPr="00E732A1">
        <w:rPr>
          <w:rFonts w:ascii="Palatino Linotype" w:hAnsi="Palatino Linotype"/>
          <w:color w:val="000000" w:themeColor="text1"/>
        </w:rPr>
        <w:t>a parte</w:t>
      </w:r>
      <w:r w:rsidRPr="00E732A1">
        <w:rPr>
          <w:rFonts w:ascii="Palatino Linotype" w:hAnsi="Palatino Linotype"/>
          <w:color w:val="000000" w:themeColor="text1"/>
        </w:rPr>
        <w:t xml:space="preserve"> </w:t>
      </w:r>
      <w:r w:rsidRPr="00E732A1">
        <w:rPr>
          <w:rFonts w:ascii="Palatino Linotype" w:hAnsi="Palatino Linotype"/>
          <w:b/>
          <w:color w:val="000000" w:themeColor="text1"/>
        </w:rPr>
        <w:t xml:space="preserve">RECURRENTE </w:t>
      </w:r>
      <w:r w:rsidRPr="00E732A1">
        <w:rPr>
          <w:rFonts w:ascii="Palatino Linotype" w:hAnsi="Palatino Linotype"/>
          <w:color w:val="000000" w:themeColor="text1"/>
        </w:rPr>
        <w:t>deberá personalmente ante el</w:t>
      </w:r>
      <w:r w:rsidRPr="00E732A1">
        <w:rPr>
          <w:rFonts w:ascii="Palatino Linotype" w:hAnsi="Palatino Linotype"/>
          <w:b/>
          <w:color w:val="000000" w:themeColor="text1"/>
        </w:rPr>
        <w:t xml:space="preserve"> SUJETO OBLIGADO</w:t>
      </w:r>
      <w:r w:rsidRPr="00E732A1">
        <w:rPr>
          <w:rFonts w:ascii="Palatino Linotype" w:hAnsi="Palatino Linotype"/>
          <w:color w:val="000000" w:themeColor="text1"/>
        </w:rPr>
        <w:t xml:space="preserve"> acreditar su personalidad e identidad como</w:t>
      </w:r>
      <w:r w:rsidR="00134C56" w:rsidRPr="00E732A1">
        <w:rPr>
          <w:rFonts w:ascii="Palatino Linotype" w:hAnsi="Palatino Linotype"/>
          <w:color w:val="000000" w:themeColor="text1"/>
        </w:rPr>
        <w:t xml:space="preserve"> representante del</w:t>
      </w:r>
      <w:r w:rsidRPr="00E732A1">
        <w:rPr>
          <w:rFonts w:ascii="Palatino Linotype" w:hAnsi="Palatino Linotype"/>
          <w:color w:val="000000" w:themeColor="text1"/>
        </w:rPr>
        <w:t xml:space="preserve"> titular de los datos a los que desea tener acceso; asimismo, por su parte el</w:t>
      </w:r>
      <w:r w:rsidRPr="00E732A1">
        <w:rPr>
          <w:rFonts w:ascii="Palatino Linotype" w:hAnsi="Palatino Linotype"/>
          <w:b/>
          <w:color w:val="000000" w:themeColor="text1"/>
        </w:rPr>
        <w:t xml:space="preserve"> SUJETO OBLIGADO </w:t>
      </w:r>
      <w:r w:rsidRPr="00E732A1">
        <w:rPr>
          <w:rFonts w:ascii="Palatino Linotype" w:hAnsi="Palatino Linotype"/>
          <w:color w:val="000000" w:themeColor="text1"/>
        </w:rPr>
        <w:t>deberá cerciorarse que la información a entregar corresponda a la póliza de cheque requerida.</w:t>
      </w:r>
    </w:p>
    <w:p w:rsidR="004E6480" w:rsidRPr="00E732A1" w:rsidRDefault="004E6480" w:rsidP="007F4DA0">
      <w:pPr>
        <w:spacing w:line="360" w:lineRule="auto"/>
        <w:jc w:val="both"/>
        <w:rPr>
          <w:rFonts w:ascii="Palatino Linotype" w:eastAsia="Palatino Linotype" w:hAnsi="Palatino Linotype" w:cs="Palatino Linotype"/>
          <w:color w:val="000000" w:themeColor="text1"/>
        </w:rPr>
      </w:pPr>
    </w:p>
    <w:p w:rsidR="001E7EB7" w:rsidRPr="00E732A1" w:rsidRDefault="004E6480"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En </w:t>
      </w:r>
      <w:r w:rsidRPr="00E732A1">
        <w:rPr>
          <w:rFonts w:ascii="Palatino Linotype" w:hAnsi="Palatino Linotype" w:cs="Arial"/>
          <w:color w:val="000000" w:themeColor="text1"/>
        </w:rPr>
        <w:t xml:space="preserve">razón de lo anterior, este Instituto estima que las razones o motivos de inconformidad </w:t>
      </w:r>
      <w:r w:rsidRPr="00E732A1">
        <w:rPr>
          <w:rFonts w:ascii="Palatino Linotype" w:hAnsi="Palatino Linotype"/>
          <w:color w:val="000000" w:themeColor="text1"/>
        </w:rPr>
        <w:t>hechos</w:t>
      </w:r>
      <w:r w:rsidRPr="00E732A1">
        <w:rPr>
          <w:rFonts w:ascii="Palatino Linotype" w:hAnsi="Palatino Linotype" w:cs="Arial"/>
          <w:color w:val="000000" w:themeColor="text1"/>
        </w:rPr>
        <w:t xml:space="preserve"> valer por el</w:t>
      </w:r>
      <w:r w:rsidRPr="00E732A1">
        <w:rPr>
          <w:rFonts w:ascii="Palatino Linotype" w:hAnsi="Palatino Linotype" w:cs="Arial"/>
          <w:b/>
          <w:color w:val="000000" w:themeColor="text1"/>
        </w:rPr>
        <w:t xml:space="preserve"> RECURRENTE</w:t>
      </w:r>
      <w:r w:rsidRPr="00E732A1">
        <w:rPr>
          <w:rFonts w:ascii="Palatino Linotype" w:hAnsi="Palatino Linotype" w:cs="Arial"/>
          <w:color w:val="000000" w:themeColor="text1"/>
        </w:rPr>
        <w:t xml:space="preserve"> devienen </w:t>
      </w:r>
      <w:r w:rsidRPr="00E732A1">
        <w:rPr>
          <w:rFonts w:ascii="Palatino Linotype" w:hAnsi="Palatino Linotype" w:cs="Arial"/>
          <w:b/>
          <w:color w:val="000000" w:themeColor="text1"/>
        </w:rPr>
        <w:t>fundadas</w:t>
      </w:r>
      <w:r w:rsidRPr="00E732A1">
        <w:rPr>
          <w:rFonts w:ascii="Palatino Linotype" w:hAnsi="Palatino Linotype" w:cs="Arial"/>
          <w:color w:val="000000" w:themeColor="text1"/>
        </w:rPr>
        <w:t xml:space="preserve"> y suficientes </w:t>
      </w:r>
      <w:r w:rsidRPr="00E732A1">
        <w:rPr>
          <w:rFonts w:ascii="Palatino Linotype" w:hAnsi="Palatino Linotype" w:cs="Arial"/>
          <w:color w:val="000000" w:themeColor="text1"/>
        </w:rPr>
        <w:lastRenderedPageBreak/>
        <w:t xml:space="preserve">para </w:t>
      </w:r>
      <w:r w:rsidRPr="00E732A1">
        <w:rPr>
          <w:rFonts w:ascii="Palatino Linotype" w:hAnsi="Palatino Linotype" w:cs="Arial"/>
          <w:b/>
          <w:color w:val="000000" w:themeColor="text1"/>
        </w:rPr>
        <w:t xml:space="preserve">REVOCAR </w:t>
      </w:r>
      <w:r w:rsidRPr="00E732A1">
        <w:rPr>
          <w:rFonts w:ascii="Palatino Linotype" w:hAnsi="Palatino Linotype" w:cs="Arial"/>
          <w:color w:val="000000" w:themeColor="text1"/>
        </w:rPr>
        <w:t xml:space="preserve">la respuesta del </w:t>
      </w:r>
      <w:r w:rsidRPr="00E732A1">
        <w:rPr>
          <w:rFonts w:ascii="Palatino Linotype" w:hAnsi="Palatino Linotype" w:cs="Arial"/>
          <w:b/>
          <w:color w:val="000000" w:themeColor="text1"/>
        </w:rPr>
        <w:t>SUJETO OBLIGADO</w:t>
      </w:r>
      <w:r w:rsidRPr="00E732A1">
        <w:rPr>
          <w:rFonts w:ascii="Palatino Linotype" w:hAnsi="Palatino Linotype" w:cs="Arial"/>
          <w:color w:val="000000" w:themeColor="text1"/>
        </w:rPr>
        <w:t xml:space="preserve"> y ordenarle haga entrega de la información descrita en el presente Considerando </w:t>
      </w:r>
      <w:r w:rsidRPr="00E732A1">
        <w:rPr>
          <w:rFonts w:ascii="Palatino Linotype" w:hAnsi="Palatino Linotype" w:cs="Arial"/>
          <w:b/>
          <w:i/>
          <w:color w:val="000000" w:themeColor="text1"/>
        </w:rPr>
        <w:t>in situ</w:t>
      </w:r>
      <w:r w:rsidRPr="00E732A1">
        <w:rPr>
          <w:rFonts w:ascii="Palatino Linotype" w:hAnsi="Palatino Linotype" w:cs="Arial"/>
          <w:color w:val="000000" w:themeColor="text1"/>
        </w:rPr>
        <w:t>.</w:t>
      </w:r>
    </w:p>
    <w:p w:rsidR="001E7EB7" w:rsidRPr="00E732A1" w:rsidRDefault="001E7EB7" w:rsidP="007F4DA0">
      <w:pPr>
        <w:rPr>
          <w:rFonts w:ascii="Palatino Linotype" w:eastAsia="Palatino Linotype" w:hAnsi="Palatino Linotype" w:cs="Palatino Linotype"/>
          <w:color w:val="000000" w:themeColor="text1"/>
        </w:rPr>
      </w:pPr>
    </w:p>
    <w:p w:rsidR="00580769" w:rsidRPr="00E732A1" w:rsidRDefault="00580769" w:rsidP="007F4D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color w:val="000000" w:themeColor="text1"/>
        </w:rPr>
        <w:t xml:space="preserve">Por lo </w:t>
      </w:r>
      <w:r w:rsidRPr="00E732A1">
        <w:rPr>
          <w:rFonts w:ascii="Palatino Linotype" w:hAnsi="Palatino Linotype"/>
          <w:color w:val="000000" w:themeColor="text1"/>
        </w:rPr>
        <w:t>expuesto</w:t>
      </w:r>
      <w:r w:rsidRPr="00E732A1">
        <w:rPr>
          <w:rFonts w:ascii="Palatino Linotype" w:eastAsia="Palatino Linotype" w:hAnsi="Palatino Linotype" w:cs="Palatino Linotype"/>
          <w:color w:val="000000" w:themeColor="text1"/>
        </w:rPr>
        <w:t xml:space="preserve"> y fundado, este Pleno:</w:t>
      </w:r>
    </w:p>
    <w:p w:rsidR="00580769" w:rsidRPr="00E732A1" w:rsidRDefault="00580769" w:rsidP="007F4DA0">
      <w:pPr>
        <w:spacing w:line="360" w:lineRule="auto"/>
        <w:contextualSpacing/>
        <w:jc w:val="both"/>
        <w:rPr>
          <w:rFonts w:ascii="Palatino Linotype" w:eastAsia="Calibri" w:hAnsi="Palatino Linotype" w:cs="Tahoma"/>
          <w:bCs/>
          <w:color w:val="000000" w:themeColor="text1"/>
          <w:lang w:eastAsia="en-US"/>
        </w:rPr>
      </w:pPr>
    </w:p>
    <w:p w:rsidR="00580769" w:rsidRPr="00E732A1" w:rsidRDefault="00580769" w:rsidP="007F4DA0">
      <w:pPr>
        <w:spacing w:line="360" w:lineRule="auto"/>
        <w:contextualSpacing/>
        <w:jc w:val="center"/>
        <w:rPr>
          <w:rFonts w:ascii="Palatino Linotype" w:hAnsi="Palatino Linotype" w:cs="Tahoma"/>
          <w:b/>
          <w:bCs/>
          <w:color w:val="000000" w:themeColor="text1"/>
        </w:rPr>
      </w:pPr>
      <w:r w:rsidRPr="00E732A1">
        <w:rPr>
          <w:rFonts w:ascii="Palatino Linotype" w:hAnsi="Palatino Linotype" w:cs="Tahoma"/>
          <w:b/>
          <w:bCs/>
          <w:color w:val="000000" w:themeColor="text1"/>
        </w:rPr>
        <w:t>R E S U E L V E</w:t>
      </w:r>
    </w:p>
    <w:p w:rsidR="00580769" w:rsidRPr="00E732A1" w:rsidRDefault="00580769" w:rsidP="007F4DA0">
      <w:pPr>
        <w:spacing w:line="360" w:lineRule="auto"/>
        <w:contextualSpacing/>
        <w:jc w:val="center"/>
        <w:rPr>
          <w:rFonts w:ascii="Palatino Linotype" w:hAnsi="Palatino Linotype" w:cs="Tahoma"/>
          <w:b/>
          <w:bCs/>
          <w:color w:val="000000" w:themeColor="text1"/>
        </w:rPr>
      </w:pPr>
    </w:p>
    <w:p w:rsidR="00580769" w:rsidRPr="00E732A1" w:rsidRDefault="00580769" w:rsidP="007F4DA0">
      <w:pPr>
        <w:spacing w:line="360" w:lineRule="auto"/>
        <w:jc w:val="both"/>
        <w:rPr>
          <w:rFonts w:ascii="Palatino Linotype" w:eastAsia="Palatino Linotype" w:hAnsi="Palatino Linotype" w:cs="Palatino Linotype"/>
          <w:b/>
          <w:color w:val="000000" w:themeColor="text1"/>
        </w:rPr>
      </w:pPr>
      <w:r w:rsidRPr="00E732A1">
        <w:rPr>
          <w:rFonts w:ascii="Palatino Linotype" w:eastAsia="Palatino Linotype" w:hAnsi="Palatino Linotype" w:cs="Palatino Linotype"/>
          <w:b/>
          <w:color w:val="000000" w:themeColor="text1"/>
        </w:rPr>
        <w:t>PRIMERO</w:t>
      </w:r>
      <w:r w:rsidRPr="00E732A1">
        <w:rPr>
          <w:rFonts w:ascii="Palatino Linotype" w:eastAsia="Palatino Linotype" w:hAnsi="Palatino Linotype" w:cs="Palatino Linotype"/>
          <w:color w:val="000000" w:themeColor="text1"/>
        </w:rPr>
        <w:t xml:space="preserve">. </w:t>
      </w:r>
      <w:r w:rsidRPr="00E732A1">
        <w:rPr>
          <w:rFonts w:ascii="Palatino Linotype" w:hAnsi="Palatino Linotype"/>
          <w:color w:val="000000" w:themeColor="text1"/>
        </w:rPr>
        <w:t>Resultan</w:t>
      </w:r>
      <w:r w:rsidRPr="00E732A1">
        <w:rPr>
          <w:rFonts w:ascii="Palatino Linotype" w:eastAsia="Palatino Linotype" w:hAnsi="Palatino Linotype" w:cs="Palatino Linotype"/>
          <w:color w:val="000000" w:themeColor="text1"/>
        </w:rPr>
        <w:t xml:space="preserve"> fundadas las</w:t>
      </w:r>
      <w:r w:rsidRPr="00E732A1">
        <w:rPr>
          <w:rFonts w:ascii="Palatino Linotype" w:eastAsia="Palatino Linotype" w:hAnsi="Palatino Linotype" w:cs="Palatino Linotype"/>
          <w:b/>
          <w:color w:val="000000" w:themeColor="text1"/>
        </w:rPr>
        <w:t xml:space="preserve"> </w:t>
      </w:r>
      <w:r w:rsidRPr="00E732A1">
        <w:rPr>
          <w:rFonts w:ascii="Palatino Linotype" w:eastAsia="Palatino Linotype" w:hAnsi="Palatino Linotype" w:cs="Palatino Linotype"/>
          <w:color w:val="000000" w:themeColor="text1"/>
        </w:rPr>
        <w:t>razones o motivos de inconformidad hechos valer en l</w:t>
      </w:r>
      <w:r w:rsidR="00B9564E" w:rsidRPr="00E732A1">
        <w:rPr>
          <w:rFonts w:ascii="Palatino Linotype" w:eastAsia="Palatino Linotype" w:hAnsi="Palatino Linotype" w:cs="Palatino Linotype"/>
          <w:color w:val="000000" w:themeColor="text1"/>
        </w:rPr>
        <w:t>os</w:t>
      </w:r>
      <w:r w:rsidRPr="00E732A1">
        <w:rPr>
          <w:rFonts w:ascii="Palatino Linotype" w:eastAsia="Palatino Linotype" w:hAnsi="Palatino Linotype" w:cs="Palatino Linotype"/>
          <w:color w:val="000000" w:themeColor="text1"/>
        </w:rPr>
        <w:t xml:space="preserve"> Recurso</w:t>
      </w:r>
      <w:r w:rsidR="00B9564E" w:rsidRPr="00E732A1">
        <w:rPr>
          <w:rFonts w:ascii="Palatino Linotype" w:eastAsia="Palatino Linotype" w:hAnsi="Palatino Linotype" w:cs="Palatino Linotype"/>
          <w:color w:val="000000" w:themeColor="text1"/>
        </w:rPr>
        <w:t>s</w:t>
      </w:r>
      <w:r w:rsidRPr="00E732A1">
        <w:rPr>
          <w:rFonts w:ascii="Palatino Linotype" w:eastAsia="Palatino Linotype" w:hAnsi="Palatino Linotype" w:cs="Palatino Linotype"/>
          <w:color w:val="000000" w:themeColor="text1"/>
        </w:rPr>
        <w:t xml:space="preserve"> de Revisión </w:t>
      </w:r>
      <w:r w:rsidR="003F1D12" w:rsidRPr="00E732A1">
        <w:rPr>
          <w:rFonts w:ascii="Palatino Linotype" w:eastAsia="Palatino Linotype" w:hAnsi="Palatino Linotype" w:cs="Palatino Linotype"/>
          <w:b/>
          <w:color w:val="000000" w:themeColor="text1"/>
        </w:rPr>
        <w:t>03763</w:t>
      </w:r>
      <w:r w:rsidR="001E7EB7" w:rsidRPr="00E732A1">
        <w:rPr>
          <w:rFonts w:ascii="Palatino Linotype" w:eastAsia="Palatino Linotype" w:hAnsi="Palatino Linotype" w:cs="Palatino Linotype"/>
          <w:b/>
          <w:color w:val="000000" w:themeColor="text1"/>
        </w:rPr>
        <w:t>/INFOEM/AD</w:t>
      </w:r>
      <w:r w:rsidRPr="00E732A1">
        <w:rPr>
          <w:rFonts w:ascii="Palatino Linotype" w:eastAsia="Palatino Linotype" w:hAnsi="Palatino Linotype" w:cs="Palatino Linotype"/>
          <w:b/>
          <w:color w:val="000000" w:themeColor="text1"/>
        </w:rPr>
        <w:t>/RR/2025</w:t>
      </w:r>
      <w:r w:rsidR="001E7EB7" w:rsidRPr="00E732A1">
        <w:rPr>
          <w:rFonts w:ascii="Palatino Linotype" w:eastAsia="Palatino Linotype" w:hAnsi="Palatino Linotype" w:cs="Palatino Linotype"/>
          <w:b/>
          <w:color w:val="000000" w:themeColor="text1"/>
        </w:rPr>
        <w:t xml:space="preserve"> y 03783/INFOEM/AD/RR/2025</w:t>
      </w:r>
      <w:r w:rsidRPr="00E732A1">
        <w:rPr>
          <w:rFonts w:ascii="Palatino Linotype" w:eastAsia="Palatino Linotype" w:hAnsi="Palatino Linotype" w:cs="Palatino Linotype"/>
          <w:b/>
          <w:color w:val="000000" w:themeColor="text1"/>
        </w:rPr>
        <w:t xml:space="preserve">, </w:t>
      </w:r>
      <w:r w:rsidRPr="00E732A1">
        <w:rPr>
          <w:rFonts w:ascii="Palatino Linotype" w:eastAsia="Palatino Linotype" w:hAnsi="Palatino Linotype" w:cs="Palatino Linotype"/>
          <w:color w:val="000000" w:themeColor="text1"/>
        </w:rPr>
        <w:t xml:space="preserve">en términos del </w:t>
      </w:r>
      <w:r w:rsidRPr="00E732A1">
        <w:rPr>
          <w:rFonts w:ascii="Palatino Linotype" w:eastAsia="Palatino Linotype" w:hAnsi="Palatino Linotype" w:cs="Palatino Linotype"/>
          <w:b/>
          <w:color w:val="000000" w:themeColor="text1"/>
        </w:rPr>
        <w:t>Considerando</w:t>
      </w:r>
      <w:r w:rsidRPr="00E732A1">
        <w:rPr>
          <w:rFonts w:ascii="Palatino Linotype" w:eastAsia="Palatino Linotype" w:hAnsi="Palatino Linotype" w:cs="Palatino Linotype"/>
          <w:color w:val="000000" w:themeColor="text1"/>
        </w:rPr>
        <w:t xml:space="preserve"> </w:t>
      </w:r>
      <w:r w:rsidRPr="00E732A1">
        <w:rPr>
          <w:rFonts w:ascii="Palatino Linotype" w:eastAsia="Palatino Linotype" w:hAnsi="Palatino Linotype" w:cs="Palatino Linotype"/>
          <w:b/>
          <w:color w:val="000000" w:themeColor="text1"/>
        </w:rPr>
        <w:t xml:space="preserve">CUARTO </w:t>
      </w:r>
      <w:r w:rsidRPr="00E732A1">
        <w:rPr>
          <w:rFonts w:ascii="Palatino Linotype" w:eastAsia="Palatino Linotype" w:hAnsi="Palatino Linotype" w:cs="Palatino Linotype"/>
          <w:color w:val="000000" w:themeColor="text1"/>
        </w:rPr>
        <w:t>de la presente Resolución</w:t>
      </w:r>
      <w:r w:rsidRPr="00E732A1">
        <w:rPr>
          <w:rFonts w:ascii="Palatino Linotype" w:eastAsia="Palatino Linotype" w:hAnsi="Palatino Linotype" w:cs="Palatino Linotype"/>
          <w:b/>
          <w:color w:val="000000" w:themeColor="text1"/>
        </w:rPr>
        <w:t>.</w:t>
      </w:r>
    </w:p>
    <w:p w:rsidR="00580769" w:rsidRPr="00E732A1" w:rsidRDefault="00580769" w:rsidP="007F4DA0">
      <w:pPr>
        <w:spacing w:line="360" w:lineRule="auto"/>
        <w:jc w:val="both"/>
        <w:rPr>
          <w:rFonts w:ascii="Palatino Linotype" w:eastAsia="Palatino Linotype" w:hAnsi="Palatino Linotype" w:cs="Palatino Linotype"/>
          <w:b/>
          <w:color w:val="000000" w:themeColor="text1"/>
        </w:rPr>
      </w:pPr>
    </w:p>
    <w:p w:rsidR="00580769" w:rsidRPr="00E732A1" w:rsidRDefault="00580769" w:rsidP="007F4DA0">
      <w:pPr>
        <w:spacing w:line="360" w:lineRule="auto"/>
        <w:jc w:val="both"/>
        <w:rPr>
          <w:rFonts w:ascii="Palatino Linotype" w:eastAsia="Palatino Linotype" w:hAnsi="Palatino Linotype" w:cs="Palatino Linotype"/>
          <w:color w:val="000000" w:themeColor="text1"/>
        </w:rPr>
      </w:pPr>
      <w:r w:rsidRPr="00E732A1">
        <w:rPr>
          <w:rFonts w:ascii="Palatino Linotype" w:eastAsia="Palatino Linotype" w:hAnsi="Palatino Linotype" w:cs="Palatino Linotype"/>
          <w:b/>
          <w:color w:val="000000" w:themeColor="text1"/>
        </w:rPr>
        <w:t xml:space="preserve">SEGUNDO. </w:t>
      </w:r>
      <w:r w:rsidR="001E7EB7" w:rsidRPr="00E732A1">
        <w:rPr>
          <w:rFonts w:ascii="Palatino Linotype" w:eastAsia="Palatino Linotype" w:hAnsi="Palatino Linotype" w:cs="Palatino Linotype"/>
          <w:color w:val="000000" w:themeColor="text1"/>
        </w:rPr>
        <w:t xml:space="preserve">Se </w:t>
      </w:r>
      <w:r w:rsidR="001E7EB7" w:rsidRPr="00E732A1">
        <w:rPr>
          <w:rFonts w:ascii="Palatino Linotype" w:eastAsia="Palatino Linotype" w:hAnsi="Palatino Linotype" w:cs="Palatino Linotype"/>
          <w:b/>
          <w:color w:val="000000" w:themeColor="text1"/>
        </w:rPr>
        <w:t>REVOCA</w:t>
      </w:r>
      <w:r w:rsidR="00B9564E" w:rsidRPr="00E732A1">
        <w:rPr>
          <w:rFonts w:ascii="Palatino Linotype" w:eastAsia="Palatino Linotype" w:hAnsi="Palatino Linotype" w:cs="Palatino Linotype"/>
          <w:b/>
          <w:color w:val="000000" w:themeColor="text1"/>
        </w:rPr>
        <w:t>N</w:t>
      </w:r>
      <w:r w:rsidR="001E7EB7" w:rsidRPr="00E732A1">
        <w:rPr>
          <w:rFonts w:ascii="Palatino Linotype" w:eastAsia="Palatino Linotype" w:hAnsi="Palatino Linotype" w:cs="Palatino Linotype"/>
          <w:b/>
          <w:color w:val="000000" w:themeColor="text1"/>
        </w:rPr>
        <w:t xml:space="preserve"> </w:t>
      </w:r>
      <w:r w:rsidR="001E7EB7" w:rsidRPr="00E732A1">
        <w:rPr>
          <w:rFonts w:ascii="Palatino Linotype" w:eastAsia="Palatino Linotype" w:hAnsi="Palatino Linotype" w:cs="Palatino Linotype"/>
          <w:color w:val="000000" w:themeColor="text1"/>
        </w:rPr>
        <w:t>la</w:t>
      </w:r>
      <w:r w:rsidR="00B9564E" w:rsidRPr="00E732A1">
        <w:rPr>
          <w:rFonts w:ascii="Palatino Linotype" w:eastAsia="Palatino Linotype" w:hAnsi="Palatino Linotype" w:cs="Palatino Linotype"/>
          <w:color w:val="000000" w:themeColor="text1"/>
        </w:rPr>
        <w:t>s</w:t>
      </w:r>
      <w:r w:rsidR="001E7EB7" w:rsidRPr="00E732A1">
        <w:rPr>
          <w:rFonts w:ascii="Palatino Linotype" w:eastAsia="Palatino Linotype" w:hAnsi="Palatino Linotype" w:cs="Palatino Linotype"/>
          <w:color w:val="000000" w:themeColor="text1"/>
        </w:rPr>
        <w:t xml:space="preserve"> respuesta</w:t>
      </w:r>
      <w:r w:rsidR="00B9564E" w:rsidRPr="00E732A1">
        <w:rPr>
          <w:rFonts w:ascii="Palatino Linotype" w:eastAsia="Palatino Linotype" w:hAnsi="Palatino Linotype" w:cs="Palatino Linotype"/>
          <w:color w:val="000000" w:themeColor="text1"/>
        </w:rPr>
        <w:t>s</w:t>
      </w:r>
      <w:r w:rsidR="001E7EB7" w:rsidRPr="00E732A1">
        <w:rPr>
          <w:rFonts w:ascii="Palatino Linotype" w:eastAsia="Palatino Linotype" w:hAnsi="Palatino Linotype" w:cs="Palatino Linotype"/>
          <w:color w:val="000000" w:themeColor="text1"/>
        </w:rPr>
        <w:t xml:space="preserve"> emitida</w:t>
      </w:r>
      <w:r w:rsidR="00B9564E" w:rsidRPr="00E732A1">
        <w:rPr>
          <w:rFonts w:ascii="Palatino Linotype" w:eastAsia="Palatino Linotype" w:hAnsi="Palatino Linotype" w:cs="Palatino Linotype"/>
          <w:color w:val="000000" w:themeColor="text1"/>
        </w:rPr>
        <w:t>s</w:t>
      </w:r>
      <w:r w:rsidR="001E7EB7" w:rsidRPr="00E732A1">
        <w:rPr>
          <w:rFonts w:ascii="Palatino Linotype" w:eastAsia="Palatino Linotype" w:hAnsi="Palatino Linotype" w:cs="Palatino Linotype"/>
          <w:color w:val="000000" w:themeColor="text1"/>
        </w:rPr>
        <w:t xml:space="preserve"> por </w:t>
      </w:r>
      <w:r w:rsidR="00B9564E" w:rsidRPr="00E732A1">
        <w:rPr>
          <w:rFonts w:ascii="Palatino Linotype" w:eastAsia="Palatino Linotype" w:hAnsi="Palatino Linotype" w:cs="Palatino Linotype"/>
          <w:color w:val="000000" w:themeColor="text1"/>
        </w:rPr>
        <w:t xml:space="preserve">el </w:t>
      </w:r>
      <w:r w:rsidR="001E7EB7" w:rsidRPr="00E732A1">
        <w:rPr>
          <w:rFonts w:ascii="Palatino Linotype" w:eastAsia="Palatino Linotype" w:hAnsi="Palatino Linotype" w:cs="Palatino Linotype"/>
          <w:b/>
          <w:bCs/>
          <w:color w:val="000000" w:themeColor="text1"/>
        </w:rPr>
        <w:t>SUJETO OBLIGADO</w:t>
      </w:r>
      <w:r w:rsidR="001E7EB7" w:rsidRPr="00E732A1">
        <w:rPr>
          <w:rFonts w:ascii="Palatino Linotype" w:eastAsia="Palatino Linotype" w:hAnsi="Palatino Linotype" w:cs="Palatino Linotype"/>
          <w:color w:val="000000" w:themeColor="text1"/>
        </w:rPr>
        <w:t xml:space="preserve"> y se </w:t>
      </w:r>
      <w:r w:rsidR="001E7EB7" w:rsidRPr="00E732A1">
        <w:rPr>
          <w:rFonts w:ascii="Palatino Linotype" w:eastAsia="Palatino Linotype" w:hAnsi="Palatino Linotype" w:cs="Palatino Linotype"/>
          <w:b/>
          <w:color w:val="000000" w:themeColor="text1"/>
        </w:rPr>
        <w:t>ORDENA</w:t>
      </w:r>
      <w:r w:rsidR="001E7EB7" w:rsidRPr="00E732A1">
        <w:rPr>
          <w:rFonts w:ascii="Palatino Linotype" w:eastAsia="Palatino Linotype" w:hAnsi="Palatino Linotype" w:cs="Palatino Linotype"/>
          <w:color w:val="000000" w:themeColor="text1"/>
        </w:rPr>
        <w:t xml:space="preserve"> entregar vía Sistema de Acceso, Rectificación, Cancelación y Oposición de Datos Personales en el Estado de México (</w:t>
      </w:r>
      <w:r w:rsidR="001E7EB7" w:rsidRPr="00E732A1">
        <w:rPr>
          <w:rFonts w:ascii="Palatino Linotype" w:eastAsia="Palatino Linotype" w:hAnsi="Palatino Linotype" w:cs="Palatino Linotype"/>
          <w:b/>
          <w:color w:val="000000" w:themeColor="text1"/>
        </w:rPr>
        <w:t>SARCOEM</w:t>
      </w:r>
      <w:r w:rsidR="001E7EB7" w:rsidRPr="00E732A1">
        <w:rPr>
          <w:rFonts w:ascii="Palatino Linotype" w:eastAsia="Palatino Linotype" w:hAnsi="Palatino Linotype" w:cs="Palatino Linotype"/>
          <w:color w:val="000000" w:themeColor="text1"/>
        </w:rPr>
        <w:t xml:space="preserve">), previa acreditación de identidad y personalidad, </w:t>
      </w:r>
      <w:r w:rsidR="001E7EB7" w:rsidRPr="00E732A1">
        <w:rPr>
          <w:rFonts w:ascii="Palatino Linotype" w:eastAsia="Palatino Linotype" w:hAnsi="Palatino Linotype" w:cs="Palatino Linotype"/>
          <w:b/>
          <w:color w:val="000000" w:themeColor="text1"/>
        </w:rPr>
        <w:t>al dieciocho de marzo dos mil veinticinco</w:t>
      </w:r>
      <w:r w:rsidR="001E7EB7" w:rsidRPr="00E732A1">
        <w:rPr>
          <w:rFonts w:ascii="Palatino Linotype" w:eastAsia="Palatino Linotype" w:hAnsi="Palatino Linotype" w:cs="Palatino Linotype"/>
          <w:color w:val="000000" w:themeColor="text1"/>
        </w:rPr>
        <w:t xml:space="preserve">, </w:t>
      </w:r>
      <w:r w:rsidR="00BE0473" w:rsidRPr="00E732A1">
        <w:rPr>
          <w:rFonts w:ascii="Palatino Linotype" w:eastAsia="Palatino Linotype" w:hAnsi="Palatino Linotype" w:cs="Palatino Linotype"/>
          <w:b/>
          <w:color w:val="000000" w:themeColor="text1"/>
        </w:rPr>
        <w:t xml:space="preserve">del </w:t>
      </w:r>
      <w:r w:rsidR="00BE0473" w:rsidRPr="00E732A1">
        <w:rPr>
          <w:rFonts w:ascii="Palatino Linotype" w:hAnsi="Palatino Linotype"/>
          <w:b/>
          <w:color w:val="000000" w:themeColor="text1"/>
        </w:rPr>
        <w:t>estudiante referido en la solicitud de información</w:t>
      </w:r>
      <w:r w:rsidR="00BE0473" w:rsidRPr="00E732A1">
        <w:rPr>
          <w:rFonts w:ascii="Palatino Linotype" w:eastAsia="Palatino Linotype" w:hAnsi="Palatino Linotype" w:cs="Palatino Linotype"/>
          <w:color w:val="000000" w:themeColor="text1"/>
        </w:rPr>
        <w:t xml:space="preserve">; </w:t>
      </w:r>
      <w:r w:rsidR="00AA093F" w:rsidRPr="00E732A1">
        <w:rPr>
          <w:rFonts w:ascii="Palatino Linotype" w:eastAsia="Palatino Linotype" w:hAnsi="Palatino Linotype" w:cs="Palatino Linotype"/>
          <w:color w:val="000000" w:themeColor="text1"/>
        </w:rPr>
        <w:t xml:space="preserve">de ser procedente en versión pública, </w:t>
      </w:r>
      <w:r w:rsidR="001E7EB7" w:rsidRPr="00E732A1">
        <w:rPr>
          <w:rFonts w:ascii="Palatino Linotype" w:eastAsia="Palatino Linotype" w:hAnsi="Palatino Linotype" w:cs="Palatino Linotype"/>
          <w:color w:val="000000" w:themeColor="text1"/>
        </w:rPr>
        <w:t xml:space="preserve">el soporte documental donde </w:t>
      </w:r>
      <w:r w:rsidR="00BE0473" w:rsidRPr="00E732A1">
        <w:rPr>
          <w:rFonts w:ascii="Palatino Linotype" w:eastAsia="Palatino Linotype" w:hAnsi="Palatino Linotype" w:cs="Palatino Linotype"/>
          <w:color w:val="000000" w:themeColor="text1"/>
        </w:rPr>
        <w:t>se</w:t>
      </w:r>
      <w:r w:rsidR="001E7EB7" w:rsidRPr="00E732A1">
        <w:rPr>
          <w:rFonts w:ascii="Palatino Linotype" w:eastAsia="Palatino Linotype" w:hAnsi="Palatino Linotype" w:cs="Palatino Linotype"/>
          <w:color w:val="000000" w:themeColor="text1"/>
        </w:rPr>
        <w:t xml:space="preserve"> advierta</w:t>
      </w:r>
      <w:r w:rsidR="00BE0473" w:rsidRPr="00E732A1">
        <w:rPr>
          <w:rFonts w:ascii="Palatino Linotype" w:eastAsia="Palatino Linotype" w:hAnsi="Palatino Linotype" w:cs="Palatino Linotype"/>
          <w:color w:val="000000" w:themeColor="text1"/>
        </w:rPr>
        <w:t xml:space="preserve"> lo siguiente</w:t>
      </w:r>
      <w:r w:rsidR="001E7EB7" w:rsidRPr="00E732A1">
        <w:rPr>
          <w:rFonts w:ascii="Palatino Linotype" w:eastAsia="Palatino Linotype" w:hAnsi="Palatino Linotype" w:cs="Palatino Linotype"/>
          <w:color w:val="000000" w:themeColor="text1"/>
        </w:rPr>
        <w:t>:</w:t>
      </w:r>
    </w:p>
    <w:p w:rsidR="00580769" w:rsidRPr="00E732A1" w:rsidRDefault="00580769" w:rsidP="007F4DA0">
      <w:pPr>
        <w:tabs>
          <w:tab w:val="left" w:pos="8080"/>
        </w:tabs>
        <w:spacing w:line="360" w:lineRule="auto"/>
        <w:jc w:val="both"/>
        <w:rPr>
          <w:rFonts w:ascii="Palatino Linotype" w:eastAsia="Palatino Linotype" w:hAnsi="Palatino Linotype" w:cs="Palatino Linotype"/>
          <w:color w:val="000000" w:themeColor="text1"/>
        </w:rPr>
      </w:pPr>
    </w:p>
    <w:p w:rsidR="001E7EB7" w:rsidRPr="00E732A1" w:rsidRDefault="00BE0473" w:rsidP="007F4DA0">
      <w:pPr>
        <w:pStyle w:val="Prrafodelista"/>
        <w:numPr>
          <w:ilvl w:val="0"/>
          <w:numId w:val="5"/>
        </w:numPr>
        <w:tabs>
          <w:tab w:val="left" w:pos="709"/>
          <w:tab w:val="left" w:pos="8080"/>
        </w:tabs>
        <w:spacing w:line="360" w:lineRule="auto"/>
        <w:ind w:left="0" w:hanging="141"/>
        <w:jc w:val="both"/>
        <w:rPr>
          <w:rFonts w:ascii="Palatino Linotype" w:eastAsia="Palatino Linotype" w:hAnsi="Palatino Linotype" w:cs="Palatino Linotype"/>
          <w:b/>
          <w:color w:val="000000" w:themeColor="text1"/>
        </w:rPr>
      </w:pPr>
      <w:r w:rsidRPr="00E732A1">
        <w:rPr>
          <w:rFonts w:ascii="Palatino Linotype" w:hAnsi="Palatino Linotype"/>
          <w:b/>
          <w:color w:val="000000" w:themeColor="text1"/>
        </w:rPr>
        <w:t>Constancias que integran l</w:t>
      </w:r>
      <w:r w:rsidR="001E7EB7" w:rsidRPr="00E732A1">
        <w:rPr>
          <w:rFonts w:ascii="Palatino Linotype" w:hAnsi="Palatino Linotype"/>
          <w:b/>
          <w:color w:val="000000" w:themeColor="text1"/>
        </w:rPr>
        <w:t>os expedientes</w:t>
      </w:r>
      <w:r w:rsidRPr="00E732A1">
        <w:rPr>
          <w:rFonts w:ascii="Palatino Linotype" w:hAnsi="Palatino Linotype"/>
          <w:b/>
          <w:color w:val="000000" w:themeColor="text1"/>
        </w:rPr>
        <w:t>:</w:t>
      </w:r>
      <w:r w:rsidR="001E7EB7" w:rsidRPr="00E732A1">
        <w:rPr>
          <w:rFonts w:ascii="Palatino Linotype" w:hAnsi="Palatino Linotype"/>
          <w:b/>
          <w:color w:val="000000" w:themeColor="text1"/>
        </w:rPr>
        <w:t xml:space="preserve"> SE/CONVIVE/R/816/22-23, SE/CONVIVE/R/400/23-24, SE/CONVIVE/R/2125/23-24</w:t>
      </w:r>
      <w:r w:rsidRPr="00E732A1">
        <w:rPr>
          <w:rFonts w:ascii="Palatino Linotype" w:hAnsi="Palatino Linotype"/>
          <w:b/>
          <w:color w:val="000000" w:themeColor="text1"/>
        </w:rPr>
        <w:t>; y</w:t>
      </w:r>
    </w:p>
    <w:p w:rsidR="001E7EB7" w:rsidRPr="00E732A1" w:rsidRDefault="001E7EB7" w:rsidP="007F4DA0">
      <w:pPr>
        <w:pStyle w:val="Prrafodelista"/>
        <w:tabs>
          <w:tab w:val="left" w:pos="709"/>
          <w:tab w:val="left" w:pos="8080"/>
        </w:tabs>
        <w:spacing w:line="360" w:lineRule="auto"/>
        <w:ind w:left="0" w:hanging="141"/>
        <w:jc w:val="both"/>
        <w:rPr>
          <w:rFonts w:ascii="Palatino Linotype" w:eastAsia="Palatino Linotype" w:hAnsi="Palatino Linotype" w:cs="Palatino Linotype"/>
          <w:b/>
          <w:color w:val="000000" w:themeColor="text1"/>
        </w:rPr>
      </w:pPr>
    </w:p>
    <w:p w:rsidR="001E7EB7" w:rsidRPr="00E732A1" w:rsidRDefault="00BE0473" w:rsidP="007F4DA0">
      <w:pPr>
        <w:pStyle w:val="Prrafodelista"/>
        <w:numPr>
          <w:ilvl w:val="0"/>
          <w:numId w:val="5"/>
        </w:numPr>
        <w:tabs>
          <w:tab w:val="left" w:pos="709"/>
          <w:tab w:val="left" w:pos="8080"/>
        </w:tabs>
        <w:spacing w:line="360" w:lineRule="auto"/>
        <w:ind w:left="0" w:hanging="141"/>
        <w:jc w:val="both"/>
        <w:rPr>
          <w:rFonts w:ascii="Palatino Linotype" w:eastAsia="Palatino Linotype" w:hAnsi="Palatino Linotype" w:cs="Palatino Linotype"/>
          <w:b/>
          <w:color w:val="000000" w:themeColor="text1"/>
        </w:rPr>
      </w:pPr>
      <w:r w:rsidRPr="00E732A1">
        <w:rPr>
          <w:rFonts w:ascii="Palatino Linotype" w:hAnsi="Palatino Linotype"/>
          <w:b/>
          <w:color w:val="000000" w:themeColor="text1"/>
        </w:rPr>
        <w:t>C</w:t>
      </w:r>
      <w:r w:rsidR="001E7EB7" w:rsidRPr="00E732A1">
        <w:rPr>
          <w:rFonts w:ascii="Palatino Linotype" w:hAnsi="Palatino Linotype"/>
          <w:b/>
          <w:color w:val="000000" w:themeColor="text1"/>
        </w:rPr>
        <w:t>onstancias que integran los folios 0002547, 0003923, 22801000010200T/2576/2024, 22801000010000L/6044/2024 y los expedientes DCREB-</w:t>
      </w:r>
      <w:r w:rsidR="001E7EB7" w:rsidRPr="00E732A1">
        <w:rPr>
          <w:rFonts w:ascii="Palatino Linotype" w:hAnsi="Palatino Linotype"/>
          <w:b/>
          <w:color w:val="000000" w:themeColor="text1"/>
        </w:rPr>
        <w:lastRenderedPageBreak/>
        <w:t>AJ/TOL/0740/2024, UJT/P140/447/2023 de la Dirección de Coordinación Regional de la Subsecretaría de Educación Básica Toluca de Lerdo, México.</w:t>
      </w:r>
    </w:p>
    <w:p w:rsidR="00580769" w:rsidRPr="00E732A1" w:rsidRDefault="00580769" w:rsidP="007F4DA0">
      <w:pPr>
        <w:tabs>
          <w:tab w:val="left" w:pos="8080"/>
        </w:tabs>
        <w:spacing w:line="360" w:lineRule="auto"/>
        <w:jc w:val="both"/>
        <w:rPr>
          <w:rFonts w:ascii="Palatino Linotype" w:eastAsia="Palatino Linotype" w:hAnsi="Palatino Linotype" w:cs="Palatino Linotype"/>
          <w:color w:val="000000" w:themeColor="text1"/>
        </w:rPr>
      </w:pPr>
    </w:p>
    <w:p w:rsidR="00580769" w:rsidRPr="00E732A1" w:rsidRDefault="007C7AD2" w:rsidP="007F4DA0">
      <w:pPr>
        <w:tabs>
          <w:tab w:val="left" w:pos="8080"/>
        </w:tabs>
        <w:spacing w:line="360" w:lineRule="auto"/>
        <w:jc w:val="both"/>
        <w:rPr>
          <w:rFonts w:ascii="Palatino Linotype" w:hAnsi="Palatino Linotype"/>
          <w:color w:val="000000" w:themeColor="text1"/>
        </w:rPr>
      </w:pPr>
      <w:r w:rsidRPr="00E732A1">
        <w:rPr>
          <w:rFonts w:ascii="Palatino Linotype" w:hAnsi="Palatino Linotype"/>
          <w:color w:val="000000" w:themeColor="text1"/>
        </w:rPr>
        <w:t xml:space="preserve">Para la acreditación de la identidad y entrega de la documentación, la Unidad de Transparencia deberá indicar al </w:t>
      </w:r>
      <w:r w:rsidRPr="00E732A1">
        <w:rPr>
          <w:rFonts w:ascii="Palatino Linotype" w:hAnsi="Palatino Linotype"/>
          <w:b/>
          <w:color w:val="000000" w:themeColor="text1"/>
        </w:rPr>
        <w:t>RECURRENTE</w:t>
      </w:r>
      <w:r w:rsidRPr="00E732A1">
        <w:rPr>
          <w:rFonts w:ascii="Palatino Linotype" w:hAnsi="Palatino Linotype"/>
          <w:color w:val="000000" w:themeColor="text1"/>
        </w:rPr>
        <w:t xml:space="preserve">, a través del </w:t>
      </w:r>
      <w:r w:rsidR="0068764D" w:rsidRPr="00E732A1">
        <w:rPr>
          <w:rFonts w:ascii="Palatino Linotype" w:eastAsia="Palatino Linotype" w:hAnsi="Palatino Linotype" w:cs="Palatino Linotype"/>
          <w:color w:val="000000" w:themeColor="text1"/>
        </w:rPr>
        <w:t>Sistema de Acceso, Rectificación, Cancelación y Oposición de Datos Personales en el Estado de México (</w:t>
      </w:r>
      <w:r w:rsidR="0068764D" w:rsidRPr="00E732A1">
        <w:rPr>
          <w:rFonts w:ascii="Palatino Linotype" w:eastAsia="Palatino Linotype" w:hAnsi="Palatino Linotype" w:cs="Palatino Linotype"/>
          <w:b/>
          <w:color w:val="000000" w:themeColor="text1"/>
        </w:rPr>
        <w:t>SARCOEM</w:t>
      </w:r>
      <w:r w:rsidR="0068764D" w:rsidRPr="00E732A1">
        <w:rPr>
          <w:rFonts w:ascii="Palatino Linotype" w:eastAsia="Palatino Linotype" w:hAnsi="Palatino Linotype" w:cs="Palatino Linotype"/>
          <w:color w:val="000000" w:themeColor="text1"/>
        </w:rPr>
        <w:t>)</w:t>
      </w:r>
      <w:r w:rsidRPr="00E732A1">
        <w:rPr>
          <w:rFonts w:ascii="Palatino Linotype" w:hAnsi="Palatino Linotype"/>
          <w:color w:val="000000" w:themeColor="text1"/>
        </w:rPr>
        <w:t xml:space="preserve"> el domicilio, los días y horarios de atención, así como el nombre del servidor público que le atenderá.</w:t>
      </w:r>
    </w:p>
    <w:p w:rsidR="00AA093F" w:rsidRPr="00E732A1" w:rsidRDefault="00AA093F" w:rsidP="007F4DA0">
      <w:pPr>
        <w:tabs>
          <w:tab w:val="left" w:pos="8080"/>
        </w:tabs>
        <w:spacing w:line="360" w:lineRule="auto"/>
        <w:jc w:val="both"/>
        <w:rPr>
          <w:rFonts w:ascii="Palatino Linotype" w:hAnsi="Palatino Linotype"/>
          <w:color w:val="000000" w:themeColor="text1"/>
        </w:rPr>
      </w:pPr>
    </w:p>
    <w:p w:rsidR="00AA093F" w:rsidRPr="00E732A1" w:rsidRDefault="00AA093F" w:rsidP="007F4DA0">
      <w:pPr>
        <w:spacing w:line="360" w:lineRule="auto"/>
        <w:jc w:val="both"/>
        <w:rPr>
          <w:rFonts w:ascii="Palatino Linotype" w:eastAsia="Calibri" w:hAnsi="Palatino Linotype" w:cs="Arial"/>
          <w:color w:val="000000" w:themeColor="text1"/>
        </w:rPr>
      </w:pPr>
      <w:r w:rsidRPr="00E732A1">
        <w:rPr>
          <w:rFonts w:ascii="Palatino Linotype" w:eastAsia="Calibri" w:hAnsi="Palatino Linotype" w:cs="Arial"/>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7C7AD2" w:rsidRPr="00E732A1" w:rsidRDefault="007C7AD2" w:rsidP="007F4DA0">
      <w:pPr>
        <w:shd w:val="clear" w:color="auto" w:fill="FFFFFF"/>
        <w:spacing w:line="360" w:lineRule="auto"/>
        <w:jc w:val="both"/>
        <w:rPr>
          <w:rFonts w:ascii="Palatino Linotype" w:hAnsi="Palatino Linotype"/>
          <w:b/>
          <w:color w:val="000000" w:themeColor="text1"/>
        </w:rPr>
      </w:pPr>
    </w:p>
    <w:p w:rsidR="00580769" w:rsidRPr="00E732A1" w:rsidRDefault="00580769" w:rsidP="007F4DA0">
      <w:pPr>
        <w:spacing w:line="360" w:lineRule="auto"/>
        <w:jc w:val="both"/>
        <w:rPr>
          <w:rFonts w:ascii="Palatino Linotype" w:hAnsi="Palatino Linotype"/>
          <w:color w:val="000000" w:themeColor="text1"/>
        </w:rPr>
      </w:pPr>
      <w:r w:rsidRPr="00E732A1">
        <w:rPr>
          <w:rFonts w:ascii="Palatino Linotype" w:hAnsi="Palatino Linotype"/>
          <w:b/>
          <w:color w:val="000000" w:themeColor="text1"/>
        </w:rPr>
        <w:t>TERCERO</w:t>
      </w:r>
      <w:r w:rsidRPr="00E732A1">
        <w:rPr>
          <w:rFonts w:ascii="Palatino Linotype" w:hAnsi="Palatino Linotype"/>
          <w:color w:val="000000" w:themeColor="text1"/>
        </w:rPr>
        <w:t xml:space="preserve">. </w:t>
      </w:r>
      <w:r w:rsidR="001E7EB7" w:rsidRPr="00E732A1">
        <w:rPr>
          <w:rFonts w:ascii="Palatino Linotype" w:hAnsi="Palatino Linotype"/>
          <w:b/>
          <w:color w:val="000000" w:themeColor="text1"/>
        </w:rPr>
        <w:t>NOTIFÍQUESE</w:t>
      </w:r>
      <w:r w:rsidR="001E7EB7" w:rsidRPr="00E732A1">
        <w:rPr>
          <w:rFonts w:ascii="Palatino Linotype" w:hAnsi="Palatino Linotype"/>
          <w:color w:val="000000" w:themeColor="text1"/>
        </w:rPr>
        <w:t xml:space="preserve"> la presente resolución al Titular de la Unidad de Transparencia del </w:t>
      </w:r>
      <w:r w:rsidR="001E7EB7" w:rsidRPr="00E732A1">
        <w:rPr>
          <w:rFonts w:ascii="Palatino Linotype" w:hAnsi="Palatino Linotype"/>
          <w:b/>
          <w:color w:val="000000" w:themeColor="text1"/>
        </w:rPr>
        <w:t>Sujeto Obligado</w:t>
      </w:r>
      <w:r w:rsidR="001E7EB7" w:rsidRPr="00E732A1">
        <w:rPr>
          <w:rFonts w:ascii="Palatino Linotype" w:hAnsi="Palatino Linotype"/>
          <w:color w:val="000000" w:themeColor="text1"/>
        </w:rPr>
        <w:t xml:space="preserve"> vía Sistema de Acceso, Rectificación, Cancelación y Oposición de Datos Personales del Estado de México (</w:t>
      </w:r>
      <w:r w:rsidR="001E7EB7" w:rsidRPr="00E732A1">
        <w:rPr>
          <w:rFonts w:ascii="Palatino Linotype" w:hAnsi="Palatino Linotype"/>
          <w:b/>
          <w:color w:val="000000" w:themeColor="text1"/>
        </w:rPr>
        <w:t>SARCOEM</w:t>
      </w:r>
      <w:r w:rsidR="001E7EB7" w:rsidRPr="00E732A1">
        <w:rPr>
          <w:rFonts w:ascii="Palatino Linotype" w:hAnsi="Palatino Linotype"/>
          <w:color w:val="000000" w:themeColor="text1"/>
        </w:rPr>
        <w:t xml:space="preserve">),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w:t>
      </w:r>
      <w:r w:rsidR="001E7EB7" w:rsidRPr="00E732A1">
        <w:rPr>
          <w:rFonts w:ascii="Palatino Linotype" w:hAnsi="Palatino Linotype"/>
          <w:b/>
          <w:color w:val="000000" w:themeColor="text1"/>
        </w:rPr>
        <w:t>dé cumplimiento a lo ordenado dentro del plazo de diez días hábiles</w:t>
      </w:r>
      <w:r w:rsidR="001E7EB7" w:rsidRPr="00E732A1">
        <w:rPr>
          <w:rFonts w:ascii="Palatino Linotype" w:hAnsi="Palatino Linotype"/>
          <w:color w:val="000000" w:themeColor="text1"/>
        </w:rPr>
        <w:t xml:space="preserve">, e informe a este </w:t>
      </w:r>
      <w:r w:rsidR="001E7EB7" w:rsidRPr="00E732A1">
        <w:rPr>
          <w:rFonts w:ascii="Palatino Linotype" w:hAnsi="Palatino Linotype"/>
          <w:color w:val="000000" w:themeColor="text1"/>
        </w:rPr>
        <w:lastRenderedPageBreak/>
        <w:t>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rsidR="00580769" w:rsidRPr="00E732A1" w:rsidRDefault="00580769" w:rsidP="007F4DA0">
      <w:pPr>
        <w:shd w:val="clear" w:color="auto" w:fill="FFFFFF"/>
        <w:spacing w:line="360" w:lineRule="auto"/>
        <w:jc w:val="both"/>
        <w:rPr>
          <w:rFonts w:ascii="Palatino Linotype" w:hAnsi="Palatino Linotype"/>
          <w:color w:val="000000" w:themeColor="text1"/>
        </w:rPr>
      </w:pPr>
    </w:p>
    <w:p w:rsidR="001E7EB7" w:rsidRPr="00E732A1" w:rsidRDefault="00647623" w:rsidP="007F4DA0">
      <w:pPr>
        <w:shd w:val="clear" w:color="auto" w:fill="FFFFFF"/>
        <w:spacing w:line="360" w:lineRule="auto"/>
        <w:jc w:val="both"/>
        <w:rPr>
          <w:rFonts w:ascii="Palatino Linotype" w:hAnsi="Palatino Linotype"/>
          <w:color w:val="000000" w:themeColor="text1"/>
        </w:rPr>
      </w:pPr>
      <w:r w:rsidRPr="00E732A1">
        <w:rPr>
          <w:rFonts w:ascii="Palatino Linotype" w:hAnsi="Palatino Linotype"/>
          <w:b/>
          <w:color w:val="000000" w:themeColor="text1"/>
        </w:rPr>
        <w:t>CUARTO.-</w:t>
      </w:r>
      <w:r w:rsidRPr="00E732A1">
        <w:rPr>
          <w:rFonts w:ascii="Palatino Linotype" w:hAnsi="Palatino Linotype"/>
          <w:color w:val="000000" w:themeColor="text1"/>
        </w:rPr>
        <w:t xml:space="preserve"> </w:t>
      </w:r>
      <w:r w:rsidR="001E7EB7" w:rsidRPr="00E732A1">
        <w:rPr>
          <w:rFonts w:ascii="Palatino Linotype" w:hAnsi="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80769" w:rsidRPr="00E732A1" w:rsidRDefault="00580769" w:rsidP="007F4DA0">
      <w:pPr>
        <w:shd w:val="clear" w:color="auto" w:fill="FFFFFF"/>
        <w:spacing w:line="360" w:lineRule="auto"/>
        <w:jc w:val="both"/>
        <w:rPr>
          <w:rFonts w:ascii="Palatino Linotype" w:hAnsi="Palatino Linotype"/>
          <w:b/>
          <w:color w:val="000000" w:themeColor="text1"/>
        </w:rPr>
      </w:pPr>
    </w:p>
    <w:p w:rsidR="00580769" w:rsidRPr="00E732A1" w:rsidRDefault="00647623" w:rsidP="007F4DA0">
      <w:pPr>
        <w:spacing w:line="360" w:lineRule="auto"/>
        <w:jc w:val="both"/>
        <w:rPr>
          <w:rFonts w:ascii="Palatino Linotype" w:eastAsia="Palatino Linotype" w:hAnsi="Palatino Linotype" w:cs="Palatino Linotype"/>
          <w:color w:val="000000" w:themeColor="text1"/>
        </w:rPr>
      </w:pPr>
      <w:r w:rsidRPr="00E732A1">
        <w:rPr>
          <w:rFonts w:ascii="Palatino Linotype" w:hAnsi="Palatino Linotype"/>
          <w:b/>
          <w:color w:val="000000" w:themeColor="text1"/>
        </w:rPr>
        <w:t>QUINTO</w:t>
      </w:r>
      <w:r w:rsidR="00580769" w:rsidRPr="00E732A1">
        <w:rPr>
          <w:rFonts w:ascii="Palatino Linotype" w:hAnsi="Palatino Linotype"/>
          <w:b/>
          <w:color w:val="000000" w:themeColor="text1"/>
        </w:rPr>
        <w:t xml:space="preserve">. </w:t>
      </w:r>
      <w:r w:rsidR="001E7EB7" w:rsidRPr="00E732A1">
        <w:rPr>
          <w:rFonts w:ascii="Palatino Linotype" w:hAnsi="Palatino Linotype"/>
          <w:b/>
          <w:color w:val="000000" w:themeColor="text1"/>
        </w:rPr>
        <w:t>NOTIFÍQUESE</w:t>
      </w:r>
      <w:r w:rsidR="001E7EB7" w:rsidRPr="00E732A1">
        <w:rPr>
          <w:rFonts w:ascii="Palatino Linotype" w:hAnsi="Palatino Linotype"/>
          <w:color w:val="000000" w:themeColor="text1"/>
        </w:rPr>
        <w:t xml:space="preserve"> a la parte </w:t>
      </w:r>
      <w:r w:rsidR="001E7EB7" w:rsidRPr="00E732A1">
        <w:rPr>
          <w:rFonts w:ascii="Palatino Linotype" w:hAnsi="Palatino Linotype"/>
          <w:b/>
          <w:color w:val="000000" w:themeColor="text1"/>
        </w:rPr>
        <w:t>RECURRENTE</w:t>
      </w:r>
      <w:r w:rsidR="001E7EB7" w:rsidRPr="00E732A1">
        <w:rPr>
          <w:rFonts w:ascii="Palatino Linotype" w:hAnsi="Palatino Linotype"/>
          <w:color w:val="000000" w:themeColor="text1"/>
        </w:rPr>
        <w:t xml:space="preserve"> a través del Sistema de Acceso, Rectificación, Cancelación y Oposición de Datos Personales del Estado de México (</w:t>
      </w:r>
      <w:r w:rsidR="001E7EB7" w:rsidRPr="00E732A1">
        <w:rPr>
          <w:rFonts w:ascii="Palatino Linotype" w:hAnsi="Palatino Linotype"/>
          <w:b/>
          <w:color w:val="000000" w:themeColor="text1"/>
        </w:rPr>
        <w:t>SARCOEM</w:t>
      </w:r>
      <w:r w:rsidR="001E7EB7" w:rsidRPr="00E732A1">
        <w:rPr>
          <w:rFonts w:ascii="Palatino Linotype" w:hAnsi="Palatino Linotype"/>
          <w:color w:val="000000" w:themeColor="text1"/>
        </w:rPr>
        <w:t>) la presente resolución.</w:t>
      </w:r>
    </w:p>
    <w:p w:rsidR="00580769" w:rsidRPr="00E732A1" w:rsidRDefault="00580769" w:rsidP="007F4DA0">
      <w:pPr>
        <w:spacing w:line="360" w:lineRule="auto"/>
        <w:contextualSpacing/>
        <w:jc w:val="both"/>
        <w:rPr>
          <w:rFonts w:ascii="Palatino Linotype" w:hAnsi="Palatino Linotype" w:cs="Arial"/>
          <w:color w:val="000000" w:themeColor="text1"/>
        </w:rPr>
      </w:pPr>
    </w:p>
    <w:p w:rsidR="00580769" w:rsidRPr="00E732A1" w:rsidRDefault="00580769" w:rsidP="007F4DA0">
      <w:pPr>
        <w:spacing w:line="360" w:lineRule="auto"/>
        <w:jc w:val="both"/>
        <w:rPr>
          <w:rFonts w:ascii="Palatino Linotype" w:hAnsi="Palatino Linotype" w:cs="Tahoma"/>
          <w:color w:val="000000" w:themeColor="text1"/>
        </w:rPr>
      </w:pPr>
      <w:r w:rsidRPr="00E732A1">
        <w:rPr>
          <w:rFonts w:ascii="Palatino Linotype" w:hAnsi="Palatino Linotype"/>
          <w:b/>
          <w:color w:val="000000" w:themeColor="text1"/>
        </w:rPr>
        <w:t>QUINTO</w:t>
      </w:r>
      <w:r w:rsidRPr="00E732A1">
        <w:rPr>
          <w:rFonts w:ascii="Palatino Linotype" w:hAnsi="Palatino Linotype" w:cs="Arial"/>
          <w:b/>
          <w:color w:val="000000" w:themeColor="text1"/>
        </w:rPr>
        <w:t xml:space="preserve">. </w:t>
      </w:r>
      <w:r w:rsidR="001E7EB7" w:rsidRPr="00E732A1">
        <w:rPr>
          <w:rFonts w:ascii="Palatino Linotype" w:hAnsi="Palatino Linotype" w:cs="Arial"/>
          <w:b/>
          <w:color w:val="000000" w:themeColor="text1"/>
        </w:rPr>
        <w:t xml:space="preserve">HÁGASE </w:t>
      </w:r>
      <w:r w:rsidR="001E7EB7" w:rsidRPr="00E732A1">
        <w:rPr>
          <w:rFonts w:ascii="Palatino Linotype" w:hAnsi="Palatino Linotype" w:cs="Arial"/>
          <w:color w:val="000000" w:themeColor="text1"/>
        </w:rPr>
        <w:t>del conocimiento a la parte</w:t>
      </w:r>
      <w:r w:rsidR="001E7EB7" w:rsidRPr="00E732A1">
        <w:rPr>
          <w:rFonts w:ascii="Palatino Linotype" w:hAnsi="Palatino Linotype" w:cs="Arial"/>
          <w:b/>
          <w:color w:val="000000" w:themeColor="text1"/>
        </w:rPr>
        <w:t xml:space="preserve"> RECURRENTE </w:t>
      </w:r>
      <w:r w:rsidR="001E7EB7" w:rsidRPr="00E732A1">
        <w:rPr>
          <w:rFonts w:ascii="Palatino Linotype" w:hAnsi="Palatino Linotype" w:cs="Tahoma"/>
          <w:color w:val="000000" w:themeColor="text1"/>
        </w:rPr>
        <w:t>que de conformidad con lo establecido en el artículo 142 de la Ley de Protección de Datos Personales en Posesión de Sujetos Obligados del Estado de México y Municipios podrá promover el Juicio de Amparo en los términos de las leyes aplicables.</w:t>
      </w:r>
    </w:p>
    <w:p w:rsidR="00580769" w:rsidRPr="00E732A1" w:rsidRDefault="00580769" w:rsidP="007F4DA0">
      <w:pPr>
        <w:spacing w:line="360" w:lineRule="auto"/>
        <w:contextualSpacing/>
        <w:jc w:val="both"/>
        <w:rPr>
          <w:rFonts w:ascii="Palatino Linotype" w:hAnsi="Palatino Linotype" w:cs="Tahoma"/>
          <w:color w:val="000000" w:themeColor="text1"/>
        </w:rPr>
      </w:pPr>
    </w:p>
    <w:p w:rsidR="00647623" w:rsidRDefault="00647623" w:rsidP="00647623">
      <w:pPr>
        <w:spacing w:before="240" w:after="240" w:line="360" w:lineRule="auto"/>
        <w:ind w:firstLine="1"/>
        <w:jc w:val="both"/>
        <w:rPr>
          <w:rFonts w:ascii="Palatino Linotype" w:eastAsia="Palatino Linotype" w:hAnsi="Palatino Linotype" w:cs="Palatino Linotype"/>
          <w:color w:val="000000" w:themeColor="text1"/>
        </w:rPr>
      </w:pPr>
      <w:bookmarkStart w:id="2" w:name="_Hlk99014733"/>
      <w:r w:rsidRPr="00E732A1">
        <w:rPr>
          <w:rFonts w:ascii="Palatino Linotype" w:hAnsi="Palatino Linotype" w:cs="Palatino Linotype"/>
        </w:rPr>
        <w:t xml:space="preserve">ASÍ LO RESUELVE, POR </w:t>
      </w:r>
      <w:r w:rsidR="00EE70CA" w:rsidRPr="00E732A1">
        <w:rPr>
          <w:rFonts w:ascii="Palatino Linotype" w:hAnsi="Palatino Linotype" w:cs="Palatino Linotype"/>
        </w:rPr>
        <w:t>MAYORÍA</w:t>
      </w:r>
      <w:r w:rsidRPr="00E732A1">
        <w:rPr>
          <w:rFonts w:ascii="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w:t>
      </w:r>
      <w:r w:rsidRPr="00E732A1">
        <w:rPr>
          <w:rFonts w:ascii="Palatino Linotype" w:hAnsi="Palatino Linotype" w:cs="Palatino Linotype"/>
        </w:rPr>
        <w:lastRenderedPageBreak/>
        <w:t>MEJÍA AYALA, SHARON CRISTINA MORALES MARTÍNEZ</w:t>
      </w:r>
      <w:r w:rsidR="00EE70CA" w:rsidRPr="00E732A1">
        <w:rPr>
          <w:rFonts w:ascii="Palatino Linotype" w:hAnsi="Palatino Linotype" w:cs="Palatino Linotype"/>
        </w:rPr>
        <w:t xml:space="preserve"> EMITIENDO VOTO DISIDENTE</w:t>
      </w:r>
      <w:r w:rsidRPr="00E732A1">
        <w:rPr>
          <w:rFonts w:ascii="Palatino Linotype" w:hAnsi="Palatino Linotype" w:cs="Palatino Linotype"/>
        </w:rPr>
        <w:t xml:space="preserve">, LUIS GUSTAVO PARRA NORIEGA Y GUADALUPE RAMÍREZ PEÑA; EN LA VIGÉSIMA SEXTA SESIÓN ORDINARIA, CELEBRADA EL DIECISÉIS (16) DE JULIO DE DOS MIL VEINTICINCO, ANTE EL SECRETARIO TÉCNICO DEL PLENO </w:t>
      </w:r>
      <w:r w:rsidRPr="00E732A1">
        <w:rPr>
          <w:rFonts w:ascii="Palatino Linotype" w:eastAsia="Palatino Linotype" w:hAnsi="Palatino Linotype" w:cs="Palatino Linotype"/>
          <w:color w:val="000000" w:themeColor="text1"/>
        </w:rPr>
        <w:t>ALEXIS TAPIA RAMÍREZ.</w:t>
      </w:r>
    </w:p>
    <w:p w:rsidR="0090520A" w:rsidRDefault="0090520A" w:rsidP="00647623">
      <w:pPr>
        <w:spacing w:before="240" w:after="240" w:line="360" w:lineRule="auto"/>
        <w:ind w:firstLine="1"/>
        <w:jc w:val="both"/>
        <w:rPr>
          <w:rFonts w:ascii="Palatino Linotype" w:eastAsia="Palatino Linotype" w:hAnsi="Palatino Linotype" w:cs="Palatino Linotype"/>
          <w:color w:val="000000" w:themeColor="text1"/>
        </w:rPr>
      </w:pPr>
    </w:p>
    <w:p w:rsidR="0090520A" w:rsidRDefault="0090520A" w:rsidP="00647623">
      <w:pPr>
        <w:spacing w:before="240" w:after="240" w:line="360" w:lineRule="auto"/>
        <w:ind w:firstLine="1"/>
        <w:jc w:val="both"/>
        <w:rPr>
          <w:rFonts w:ascii="Palatino Linotype" w:eastAsia="Palatino Linotype" w:hAnsi="Palatino Linotype" w:cs="Palatino Linotype"/>
          <w:color w:val="000000" w:themeColor="text1"/>
        </w:rPr>
      </w:pPr>
    </w:p>
    <w:p w:rsidR="0090520A" w:rsidRDefault="0090520A" w:rsidP="00647623">
      <w:pPr>
        <w:spacing w:before="240" w:after="240" w:line="360" w:lineRule="auto"/>
        <w:ind w:firstLine="1"/>
        <w:jc w:val="both"/>
        <w:rPr>
          <w:rFonts w:ascii="Palatino Linotype" w:eastAsia="Palatino Linotype" w:hAnsi="Palatino Linotype" w:cs="Palatino Linotype"/>
          <w:color w:val="000000" w:themeColor="text1"/>
        </w:rPr>
      </w:pPr>
    </w:p>
    <w:p w:rsidR="0090520A" w:rsidRDefault="0090520A" w:rsidP="00647623">
      <w:pPr>
        <w:spacing w:before="240" w:after="240" w:line="360" w:lineRule="auto"/>
        <w:ind w:firstLine="1"/>
        <w:jc w:val="both"/>
        <w:rPr>
          <w:rFonts w:ascii="Palatino Linotype" w:eastAsia="Palatino Linotype" w:hAnsi="Palatino Linotype" w:cs="Palatino Linotype"/>
          <w:color w:val="000000" w:themeColor="text1"/>
        </w:rPr>
      </w:pPr>
    </w:p>
    <w:p w:rsidR="0090520A" w:rsidRDefault="0090520A" w:rsidP="00647623">
      <w:pPr>
        <w:spacing w:before="240" w:after="240" w:line="360" w:lineRule="auto"/>
        <w:ind w:firstLine="1"/>
        <w:jc w:val="both"/>
        <w:rPr>
          <w:rFonts w:ascii="Palatino Linotype" w:eastAsia="Palatino Linotype" w:hAnsi="Palatino Linotype" w:cs="Palatino Linotype"/>
          <w:color w:val="000000" w:themeColor="text1"/>
        </w:rPr>
      </w:pPr>
    </w:p>
    <w:p w:rsidR="0090520A" w:rsidRDefault="0090520A" w:rsidP="00647623">
      <w:pPr>
        <w:spacing w:before="240" w:after="240" w:line="360" w:lineRule="auto"/>
        <w:ind w:firstLine="1"/>
        <w:jc w:val="both"/>
        <w:rPr>
          <w:rFonts w:ascii="Palatino Linotype" w:hAnsi="Palatino Linotype"/>
        </w:rPr>
      </w:pPr>
    </w:p>
    <w:p w:rsidR="00647623" w:rsidRDefault="00647623" w:rsidP="00647623">
      <w:pPr>
        <w:spacing w:before="240" w:after="240" w:line="360" w:lineRule="auto"/>
        <w:ind w:firstLine="1"/>
        <w:jc w:val="both"/>
        <w:rPr>
          <w:rFonts w:ascii="Palatino Linotype" w:hAnsi="Palatino Linotype"/>
        </w:rPr>
      </w:pPr>
    </w:p>
    <w:bookmarkEnd w:id="2"/>
    <w:p w:rsidR="00806D38" w:rsidRDefault="00806D38" w:rsidP="00806D38">
      <w:pPr>
        <w:jc w:val="center"/>
        <w:rPr>
          <w:rFonts w:ascii="Palatino Linotype" w:eastAsia="Palatino Linotype" w:hAnsi="Palatino Linotype" w:cs="Palatino Linotype"/>
        </w:rPr>
      </w:pPr>
    </w:p>
    <w:p w:rsidR="00806D38" w:rsidRDefault="00806D38" w:rsidP="00806D38">
      <w:pPr>
        <w:jc w:val="center"/>
        <w:rPr>
          <w:rFonts w:ascii="Palatino Linotype" w:eastAsia="Palatino Linotype" w:hAnsi="Palatino Linotype" w:cs="Palatino Linotype"/>
        </w:rPr>
      </w:pPr>
    </w:p>
    <w:p w:rsidR="00806D38" w:rsidRDefault="00806D38" w:rsidP="00806D38">
      <w:pPr>
        <w:jc w:val="center"/>
        <w:rPr>
          <w:rFonts w:ascii="Palatino Linotype" w:eastAsia="Palatino Linotype" w:hAnsi="Palatino Linotype" w:cs="Palatino Linotype"/>
        </w:rPr>
      </w:pPr>
    </w:p>
    <w:p w:rsidR="00806D38" w:rsidRDefault="00806D38" w:rsidP="00806D38">
      <w:pPr>
        <w:jc w:val="center"/>
        <w:rPr>
          <w:rFonts w:ascii="Palatino Linotype" w:eastAsia="Palatino Linotype" w:hAnsi="Palatino Linotype" w:cs="Palatino Linotype"/>
        </w:rPr>
      </w:pPr>
    </w:p>
    <w:p w:rsidR="00806D38" w:rsidRDefault="00806D38" w:rsidP="00806D38">
      <w:pPr>
        <w:jc w:val="center"/>
        <w:rPr>
          <w:rFonts w:ascii="Palatino Linotype" w:eastAsia="Palatino Linotype" w:hAnsi="Palatino Linotype" w:cs="Palatino Linotype"/>
        </w:rPr>
      </w:pPr>
    </w:p>
    <w:p w:rsidR="00806D38" w:rsidRDefault="00806D38" w:rsidP="00806D38">
      <w:pPr>
        <w:jc w:val="center"/>
        <w:rPr>
          <w:rFonts w:ascii="Palatino Linotype" w:eastAsia="Palatino Linotype" w:hAnsi="Palatino Linotype" w:cs="Palatino Linotype"/>
        </w:rPr>
      </w:pPr>
    </w:p>
    <w:p w:rsidR="00806D38" w:rsidRDefault="00806D38" w:rsidP="00806D38">
      <w:pPr>
        <w:jc w:val="center"/>
        <w:rPr>
          <w:rFonts w:ascii="Palatino Linotype" w:eastAsia="Palatino Linotype" w:hAnsi="Palatino Linotype" w:cs="Palatino Linotype"/>
        </w:rPr>
      </w:pPr>
    </w:p>
    <w:p w:rsidR="00E732A1" w:rsidRDefault="00E732A1" w:rsidP="00806D38">
      <w:pPr>
        <w:jc w:val="center"/>
        <w:rPr>
          <w:rFonts w:ascii="Palatino Linotype" w:eastAsia="Palatino Linotype" w:hAnsi="Palatino Linotype" w:cs="Palatino Linotype"/>
        </w:rPr>
      </w:pPr>
    </w:p>
    <w:p w:rsidR="00E732A1" w:rsidRDefault="00E732A1" w:rsidP="00806D38">
      <w:pPr>
        <w:jc w:val="center"/>
        <w:rPr>
          <w:rFonts w:ascii="Palatino Linotype" w:eastAsia="Palatino Linotype" w:hAnsi="Palatino Linotype" w:cs="Palatino Linotype"/>
        </w:rPr>
      </w:pPr>
    </w:p>
    <w:p w:rsidR="00E732A1" w:rsidRDefault="00E732A1" w:rsidP="00806D38">
      <w:pPr>
        <w:jc w:val="center"/>
        <w:rPr>
          <w:rFonts w:ascii="Palatino Linotype" w:eastAsia="Palatino Linotype" w:hAnsi="Palatino Linotype" w:cs="Palatino Linotype"/>
        </w:rPr>
      </w:pPr>
    </w:p>
    <w:p w:rsidR="00E732A1" w:rsidRDefault="00E732A1" w:rsidP="00806D38">
      <w:pPr>
        <w:jc w:val="center"/>
        <w:rPr>
          <w:rFonts w:ascii="Palatino Linotype" w:eastAsia="Palatino Linotype" w:hAnsi="Palatino Linotype" w:cs="Palatino Linotype"/>
        </w:rPr>
      </w:pPr>
    </w:p>
    <w:p w:rsidR="00E732A1" w:rsidRDefault="00E732A1" w:rsidP="00806D38">
      <w:pPr>
        <w:jc w:val="center"/>
        <w:rPr>
          <w:rFonts w:ascii="Palatino Linotype" w:eastAsia="Palatino Linotype" w:hAnsi="Palatino Linotype" w:cs="Palatino Linotype"/>
        </w:rPr>
      </w:pPr>
    </w:p>
    <w:p w:rsidR="00E732A1" w:rsidRDefault="00E732A1" w:rsidP="00806D38">
      <w:pPr>
        <w:jc w:val="center"/>
        <w:rPr>
          <w:rFonts w:ascii="Palatino Linotype" w:eastAsia="Palatino Linotype" w:hAnsi="Palatino Linotype" w:cs="Palatino Linotype"/>
        </w:rPr>
      </w:pPr>
    </w:p>
    <w:p w:rsidR="00E732A1" w:rsidRDefault="00E732A1" w:rsidP="00806D38">
      <w:pPr>
        <w:jc w:val="center"/>
        <w:rPr>
          <w:rFonts w:ascii="Palatino Linotype" w:eastAsia="Palatino Linotype" w:hAnsi="Palatino Linotype" w:cs="Palatino Linotype"/>
        </w:rPr>
      </w:pPr>
    </w:p>
    <w:p w:rsidR="00E732A1" w:rsidRDefault="00E732A1" w:rsidP="00806D38">
      <w:pPr>
        <w:jc w:val="center"/>
        <w:rPr>
          <w:rFonts w:ascii="Palatino Linotype" w:eastAsia="Palatino Linotype" w:hAnsi="Palatino Linotype" w:cs="Palatino Linotype"/>
        </w:rPr>
      </w:pPr>
    </w:p>
    <w:p w:rsidR="00806D38" w:rsidRDefault="00806D38" w:rsidP="00806D38">
      <w:pPr>
        <w:jc w:val="center"/>
        <w:rPr>
          <w:rFonts w:ascii="Palatino Linotype" w:eastAsia="Palatino Linotype" w:hAnsi="Palatino Linotype" w:cs="Palatino Linotype"/>
        </w:rPr>
      </w:pPr>
    </w:p>
    <w:p w:rsidR="00806D38" w:rsidRDefault="00806D38" w:rsidP="00806D38">
      <w:pPr>
        <w:jc w:val="center"/>
        <w:rPr>
          <w:rFonts w:ascii="Palatino Linotype" w:eastAsia="Palatino Linotype" w:hAnsi="Palatino Linotype" w:cs="Palatino Linotype"/>
        </w:rPr>
      </w:pPr>
    </w:p>
    <w:p w:rsidR="00806D38" w:rsidRPr="00806D38" w:rsidRDefault="00806D38" w:rsidP="00806D38">
      <w:pPr>
        <w:jc w:val="center"/>
        <w:rPr>
          <w:rFonts w:ascii="Palatino Linotype" w:eastAsia="Palatino Linotype" w:hAnsi="Palatino Linotype" w:cs="Palatino Linotype"/>
        </w:rPr>
      </w:pPr>
    </w:p>
    <w:sectPr w:rsidR="00806D38" w:rsidRPr="00806D38">
      <w:headerReference w:type="default" r:id="rId11"/>
      <w:footerReference w:type="default" r:id="rId12"/>
      <w:headerReference w:type="first" r:id="rId13"/>
      <w:footerReference w:type="first" r:id="rId14"/>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6FD" w:rsidRDefault="00C466FD">
      <w:r>
        <w:separator/>
      </w:r>
    </w:p>
  </w:endnote>
  <w:endnote w:type="continuationSeparator" w:id="0">
    <w:p w:rsidR="00C466FD" w:rsidRDefault="00C4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30" w:rsidRDefault="00292230">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0520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0520A">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rsidR="00292230" w:rsidRDefault="00292230">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30" w:rsidRDefault="00292230">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052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0520A">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rsidR="00292230" w:rsidRDefault="00292230">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6FD" w:rsidRDefault="00C466FD">
      <w:r>
        <w:separator/>
      </w:r>
    </w:p>
  </w:footnote>
  <w:footnote w:type="continuationSeparator" w:id="0">
    <w:p w:rsidR="00C466FD" w:rsidRDefault="00C46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2268" w:type="dxa"/>
      <w:tblLayout w:type="fixed"/>
      <w:tblLook w:val="04A0" w:firstRow="1" w:lastRow="0" w:firstColumn="1" w:lastColumn="0" w:noHBand="0" w:noVBand="1"/>
    </w:tblPr>
    <w:tblGrid>
      <w:gridCol w:w="3119"/>
      <w:gridCol w:w="4819"/>
    </w:tblGrid>
    <w:tr w:rsidR="00292230" w:rsidTr="00986D64">
      <w:tc>
        <w:tcPr>
          <w:tcW w:w="3119" w:type="dxa"/>
          <w:shd w:val="clear" w:color="auto" w:fill="auto"/>
          <w:vAlign w:val="center"/>
        </w:tcPr>
        <w:p w:rsidR="00292230" w:rsidRPr="007F4DA0" w:rsidRDefault="00292230" w:rsidP="007F4DA0">
          <w:pPr>
            <w:jc w:val="right"/>
            <w:rPr>
              <w:rFonts w:ascii="Palatino Linotype" w:eastAsia="Palatino Linotype" w:hAnsi="Palatino Linotype" w:cs="Palatino Linotype"/>
              <w:b/>
            </w:rPr>
          </w:pPr>
          <w:r>
            <w:rPr>
              <w:rFonts w:ascii="Calibri" w:eastAsia="Calibri" w:hAnsi="Calibri" w:cs="Calibri"/>
              <w:color w:val="000000"/>
            </w:rPr>
            <w:t xml:space="preserve">    </w:t>
          </w:r>
          <w:r w:rsidRPr="007F4DA0">
            <w:rPr>
              <w:rFonts w:ascii="Palatino Linotype" w:eastAsia="Palatino Linotype" w:hAnsi="Palatino Linotype" w:cs="Palatino Linotype"/>
              <w:b/>
            </w:rPr>
            <w:t>Recurso de Revisión:</w:t>
          </w:r>
        </w:p>
      </w:tc>
      <w:tc>
        <w:tcPr>
          <w:tcW w:w="4819" w:type="dxa"/>
          <w:shd w:val="clear" w:color="auto" w:fill="auto"/>
          <w:vAlign w:val="center"/>
        </w:tcPr>
        <w:p w:rsidR="00292230" w:rsidRPr="007F4DA0" w:rsidRDefault="00292230" w:rsidP="00986D64">
          <w:pPr>
            <w:rPr>
              <w:rFonts w:ascii="Palatino Linotype" w:eastAsia="Palatino Linotype" w:hAnsi="Palatino Linotype" w:cs="Palatino Linotype"/>
            </w:rPr>
          </w:pPr>
          <w:r w:rsidRPr="007F4DA0">
            <w:rPr>
              <w:rFonts w:ascii="Palatino Linotype" w:eastAsia="Palatino Linotype" w:hAnsi="Palatino Linotype" w:cs="Palatino Linotype"/>
            </w:rPr>
            <w:t xml:space="preserve">03763/INFOEM/AD/RR/2025 </w:t>
          </w:r>
          <w:r>
            <w:rPr>
              <w:rFonts w:ascii="Palatino Linotype" w:eastAsia="Palatino Linotype" w:hAnsi="Palatino Linotype" w:cs="Palatino Linotype"/>
            </w:rPr>
            <w:t xml:space="preserve">y </w:t>
          </w:r>
          <w:r w:rsidRPr="007F4DA0">
            <w:rPr>
              <w:rFonts w:ascii="Palatino Linotype" w:eastAsia="Palatino Linotype" w:hAnsi="Palatino Linotype" w:cs="Palatino Linotype"/>
            </w:rPr>
            <w:t>acumulado</w:t>
          </w:r>
        </w:p>
      </w:tc>
    </w:tr>
    <w:tr w:rsidR="00292230" w:rsidTr="00986D64">
      <w:trPr>
        <w:trHeight w:val="228"/>
      </w:trPr>
      <w:tc>
        <w:tcPr>
          <w:tcW w:w="3119" w:type="dxa"/>
          <w:shd w:val="clear" w:color="auto" w:fill="auto"/>
          <w:vAlign w:val="center"/>
        </w:tcPr>
        <w:p w:rsidR="00292230" w:rsidRDefault="00292230" w:rsidP="007F4DA0">
          <w:pPr>
            <w:jc w:val="right"/>
            <w:rPr>
              <w:rFonts w:ascii="Palatino Linotype" w:eastAsia="Palatino Linotype" w:hAnsi="Palatino Linotype" w:cs="Palatino Linotype"/>
              <w:b/>
            </w:rPr>
          </w:pPr>
          <w:r w:rsidRPr="007F4DA0">
            <w:rPr>
              <w:rFonts w:ascii="Palatino Linotype" w:eastAsia="Palatino Linotype" w:hAnsi="Palatino Linotype" w:cs="Palatino Linotype"/>
              <w:b/>
            </w:rPr>
            <w:t>Sujeto Obligado:</w:t>
          </w:r>
        </w:p>
        <w:p w:rsidR="00292230" w:rsidRPr="007F4DA0" w:rsidRDefault="00292230" w:rsidP="007F4DA0">
          <w:pPr>
            <w:jc w:val="right"/>
            <w:rPr>
              <w:rFonts w:ascii="Palatino Linotype" w:eastAsia="Palatino Linotype" w:hAnsi="Palatino Linotype" w:cs="Palatino Linotype"/>
              <w:b/>
            </w:rPr>
          </w:pPr>
        </w:p>
      </w:tc>
      <w:tc>
        <w:tcPr>
          <w:tcW w:w="4819" w:type="dxa"/>
          <w:shd w:val="clear" w:color="auto" w:fill="auto"/>
          <w:vAlign w:val="center"/>
        </w:tcPr>
        <w:p w:rsidR="00292230" w:rsidRPr="007F4DA0" w:rsidRDefault="00292230" w:rsidP="00986D64">
          <w:pPr>
            <w:ind w:right="26"/>
            <w:rPr>
              <w:rFonts w:ascii="Palatino Linotype" w:eastAsia="Palatino Linotype" w:hAnsi="Palatino Linotype" w:cs="Palatino Linotype"/>
            </w:rPr>
          </w:pPr>
          <w:r w:rsidRPr="007F4DA0">
            <w:rPr>
              <w:rFonts w:ascii="Palatino Linotype" w:eastAsia="Palatino Linotype" w:hAnsi="Palatino Linotype" w:cs="Palatino Linotype"/>
              <w:bCs/>
            </w:rPr>
            <w:t>Secretaría de Educación, Ciencia, Tecnología e Innovación</w:t>
          </w:r>
        </w:p>
      </w:tc>
    </w:tr>
    <w:tr w:rsidR="00292230" w:rsidTr="00986D64">
      <w:tc>
        <w:tcPr>
          <w:tcW w:w="3119" w:type="dxa"/>
          <w:shd w:val="clear" w:color="auto" w:fill="auto"/>
          <w:vAlign w:val="center"/>
        </w:tcPr>
        <w:p w:rsidR="00292230" w:rsidRPr="007F4DA0" w:rsidRDefault="00292230" w:rsidP="007F4DA0">
          <w:pPr>
            <w:jc w:val="right"/>
            <w:rPr>
              <w:rFonts w:ascii="Palatino Linotype" w:eastAsia="Palatino Linotype" w:hAnsi="Palatino Linotype" w:cs="Palatino Linotype"/>
              <w:b/>
            </w:rPr>
          </w:pPr>
          <w:r w:rsidRPr="007F4DA0">
            <w:rPr>
              <w:rFonts w:ascii="Palatino Linotype" w:eastAsia="Palatino Linotype" w:hAnsi="Palatino Linotype" w:cs="Palatino Linotype"/>
              <w:b/>
            </w:rPr>
            <w:t>Comisionada Ponente:</w:t>
          </w:r>
        </w:p>
      </w:tc>
      <w:tc>
        <w:tcPr>
          <w:tcW w:w="4819" w:type="dxa"/>
          <w:shd w:val="clear" w:color="auto" w:fill="auto"/>
          <w:vAlign w:val="center"/>
        </w:tcPr>
        <w:p w:rsidR="00292230" w:rsidRPr="007F4DA0" w:rsidRDefault="00292230" w:rsidP="00986D64">
          <w:pPr>
            <w:ind w:right="-533"/>
            <w:rPr>
              <w:rFonts w:ascii="Palatino Linotype" w:eastAsia="Palatino Linotype" w:hAnsi="Palatino Linotype" w:cs="Palatino Linotype"/>
            </w:rPr>
          </w:pPr>
          <w:r w:rsidRPr="007F4DA0">
            <w:rPr>
              <w:rFonts w:ascii="Palatino Linotype" w:eastAsia="Palatino Linotype" w:hAnsi="Palatino Linotype" w:cs="Palatino Linotype"/>
            </w:rPr>
            <w:t>María del Rosario Mejía Ayala</w:t>
          </w:r>
        </w:p>
      </w:tc>
    </w:tr>
  </w:tbl>
  <w:p w:rsidR="00292230" w:rsidRDefault="00292230">
    <w:pPr>
      <w:tabs>
        <w:tab w:val="left" w:pos="2326"/>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allowOverlap="1">
          <wp:simplePos x="0" y="0"/>
          <wp:positionH relativeFrom="page">
            <wp:align>left</wp:align>
          </wp:positionH>
          <wp:positionV relativeFrom="margin">
            <wp:posOffset>-1563406</wp:posOffset>
          </wp:positionV>
          <wp:extent cx="7753350" cy="996315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7753350" cy="996315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rPr>
      <w:t xml:space="preserve">                                                 </w:t>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694" w:type="dxa"/>
      <w:tblLayout w:type="fixed"/>
      <w:tblLook w:val="04A0" w:firstRow="1" w:lastRow="0" w:firstColumn="1" w:lastColumn="0" w:noHBand="0" w:noVBand="1"/>
    </w:tblPr>
    <w:tblGrid>
      <w:gridCol w:w="2693"/>
      <w:gridCol w:w="4961"/>
    </w:tblGrid>
    <w:tr w:rsidR="00292230" w:rsidTr="007F4DA0">
      <w:tc>
        <w:tcPr>
          <w:tcW w:w="2693" w:type="dxa"/>
          <w:shd w:val="clear" w:color="auto" w:fill="auto"/>
          <w:vAlign w:val="center"/>
        </w:tcPr>
        <w:p w:rsidR="00292230" w:rsidRPr="007F4DA0" w:rsidRDefault="00292230" w:rsidP="007F4DA0">
          <w:pPr>
            <w:jc w:val="right"/>
            <w:rPr>
              <w:rFonts w:ascii="Palatino Linotype" w:eastAsia="Palatino Linotype" w:hAnsi="Palatino Linotype" w:cs="Palatino Linotype"/>
              <w:b/>
            </w:rPr>
          </w:pPr>
          <w:r w:rsidRPr="007F4DA0">
            <w:rPr>
              <w:rFonts w:ascii="Palatino Linotype" w:eastAsia="Palatino Linotype" w:hAnsi="Palatino Linotype" w:cs="Palatino Linotype"/>
              <w:b/>
            </w:rPr>
            <w:t>Recurso de Revisión:</w:t>
          </w:r>
        </w:p>
      </w:tc>
      <w:tc>
        <w:tcPr>
          <w:tcW w:w="4961" w:type="dxa"/>
          <w:shd w:val="clear" w:color="auto" w:fill="auto"/>
          <w:vAlign w:val="center"/>
        </w:tcPr>
        <w:p w:rsidR="00292230" w:rsidRPr="007F4DA0" w:rsidRDefault="00292230" w:rsidP="00986D64">
          <w:pPr>
            <w:rPr>
              <w:rFonts w:ascii="Palatino Linotype" w:eastAsia="Palatino Linotype" w:hAnsi="Palatino Linotype" w:cs="Palatino Linotype"/>
            </w:rPr>
          </w:pPr>
          <w:r w:rsidRPr="007F4DA0">
            <w:rPr>
              <w:rFonts w:ascii="Palatino Linotype" w:eastAsia="Palatino Linotype" w:hAnsi="Palatino Linotype" w:cs="Palatino Linotype"/>
            </w:rPr>
            <w:t>03763/INFOEM/AD/RR/2025 y acumulado</w:t>
          </w:r>
        </w:p>
      </w:tc>
    </w:tr>
    <w:tr w:rsidR="00292230" w:rsidTr="007F4DA0">
      <w:tc>
        <w:tcPr>
          <w:tcW w:w="2693" w:type="dxa"/>
          <w:shd w:val="clear" w:color="auto" w:fill="auto"/>
          <w:vAlign w:val="center"/>
        </w:tcPr>
        <w:p w:rsidR="00292230" w:rsidRPr="007F4DA0" w:rsidRDefault="00292230" w:rsidP="007F4DA0">
          <w:pPr>
            <w:jc w:val="right"/>
            <w:rPr>
              <w:rFonts w:ascii="Palatino Linotype" w:eastAsia="Palatino Linotype" w:hAnsi="Palatino Linotype" w:cs="Palatino Linotype"/>
              <w:b/>
            </w:rPr>
          </w:pPr>
          <w:r w:rsidRPr="007F4DA0">
            <w:rPr>
              <w:rFonts w:ascii="Palatino Linotype" w:eastAsia="Palatino Linotype" w:hAnsi="Palatino Linotype" w:cs="Palatino Linotype"/>
              <w:b/>
            </w:rPr>
            <w:t>Recurrente:</w:t>
          </w:r>
        </w:p>
      </w:tc>
      <w:tc>
        <w:tcPr>
          <w:tcW w:w="4961" w:type="dxa"/>
          <w:shd w:val="clear" w:color="auto" w:fill="auto"/>
          <w:vAlign w:val="center"/>
        </w:tcPr>
        <w:p w:rsidR="00292230" w:rsidRPr="007F4DA0" w:rsidRDefault="00292230" w:rsidP="00986D64">
          <w:pPr>
            <w:rPr>
              <w:rFonts w:ascii="Palatino Linotype" w:eastAsia="Palatino Linotype" w:hAnsi="Palatino Linotype" w:cs="Palatino Linotype"/>
            </w:rPr>
          </w:pPr>
          <w:r>
            <w:rPr>
              <w:rFonts w:ascii="Palatino Linotype" w:eastAsia="Palatino Linotype" w:hAnsi="Palatino Linotype" w:cs="Palatino Linotype"/>
              <w:bCs/>
            </w:rPr>
            <w:t>XXXX</w:t>
          </w:r>
        </w:p>
      </w:tc>
    </w:tr>
    <w:tr w:rsidR="00292230" w:rsidTr="007F4DA0">
      <w:trPr>
        <w:trHeight w:val="228"/>
      </w:trPr>
      <w:tc>
        <w:tcPr>
          <w:tcW w:w="2693" w:type="dxa"/>
          <w:shd w:val="clear" w:color="auto" w:fill="auto"/>
          <w:vAlign w:val="center"/>
        </w:tcPr>
        <w:p w:rsidR="00292230" w:rsidRDefault="00292230" w:rsidP="007F4DA0">
          <w:pPr>
            <w:jc w:val="right"/>
            <w:rPr>
              <w:rFonts w:ascii="Palatino Linotype" w:eastAsia="Palatino Linotype" w:hAnsi="Palatino Linotype" w:cs="Palatino Linotype"/>
              <w:b/>
            </w:rPr>
          </w:pPr>
          <w:r w:rsidRPr="007F4DA0">
            <w:rPr>
              <w:rFonts w:ascii="Palatino Linotype" w:eastAsia="Palatino Linotype" w:hAnsi="Palatino Linotype" w:cs="Palatino Linotype"/>
              <w:b/>
            </w:rPr>
            <w:t>Sujeto Obligado:</w:t>
          </w:r>
        </w:p>
        <w:p w:rsidR="00292230" w:rsidRPr="007F4DA0" w:rsidRDefault="00292230" w:rsidP="007F4DA0">
          <w:pPr>
            <w:jc w:val="right"/>
            <w:rPr>
              <w:rFonts w:ascii="Palatino Linotype" w:eastAsia="Palatino Linotype" w:hAnsi="Palatino Linotype" w:cs="Palatino Linotype"/>
              <w:b/>
            </w:rPr>
          </w:pPr>
        </w:p>
      </w:tc>
      <w:tc>
        <w:tcPr>
          <w:tcW w:w="4961" w:type="dxa"/>
          <w:shd w:val="clear" w:color="auto" w:fill="auto"/>
          <w:vAlign w:val="center"/>
        </w:tcPr>
        <w:p w:rsidR="00292230" w:rsidRPr="007F4DA0" w:rsidRDefault="00292230" w:rsidP="00986D64">
          <w:pPr>
            <w:ind w:right="26"/>
            <w:rPr>
              <w:rFonts w:ascii="Palatino Linotype" w:eastAsia="Palatino Linotype" w:hAnsi="Palatino Linotype" w:cs="Palatino Linotype"/>
            </w:rPr>
          </w:pPr>
          <w:r w:rsidRPr="007F4DA0">
            <w:rPr>
              <w:rFonts w:ascii="Palatino Linotype" w:eastAsia="Palatino Linotype" w:hAnsi="Palatino Linotype" w:cs="Palatino Linotype"/>
              <w:bCs/>
            </w:rPr>
            <w:t>Secretaría de Educación, Ciencia, Tecnología e Innovación</w:t>
          </w:r>
        </w:p>
      </w:tc>
    </w:tr>
    <w:tr w:rsidR="00292230" w:rsidTr="007F4DA0">
      <w:tc>
        <w:tcPr>
          <w:tcW w:w="2693" w:type="dxa"/>
          <w:shd w:val="clear" w:color="auto" w:fill="auto"/>
          <w:vAlign w:val="center"/>
        </w:tcPr>
        <w:p w:rsidR="00292230" w:rsidRPr="007F4DA0" w:rsidRDefault="00292230" w:rsidP="007F4DA0">
          <w:pPr>
            <w:jc w:val="right"/>
            <w:rPr>
              <w:rFonts w:ascii="Palatino Linotype" w:eastAsia="Palatino Linotype" w:hAnsi="Palatino Linotype" w:cs="Palatino Linotype"/>
              <w:b/>
            </w:rPr>
          </w:pPr>
          <w:r w:rsidRPr="007F4DA0">
            <w:rPr>
              <w:rFonts w:ascii="Palatino Linotype" w:eastAsia="Palatino Linotype" w:hAnsi="Palatino Linotype" w:cs="Palatino Linotype"/>
              <w:b/>
            </w:rPr>
            <w:t>Comisionada Ponente:</w:t>
          </w:r>
        </w:p>
      </w:tc>
      <w:tc>
        <w:tcPr>
          <w:tcW w:w="4961" w:type="dxa"/>
          <w:shd w:val="clear" w:color="auto" w:fill="auto"/>
          <w:vAlign w:val="center"/>
        </w:tcPr>
        <w:p w:rsidR="00292230" w:rsidRPr="007F4DA0" w:rsidRDefault="00292230" w:rsidP="00986D64">
          <w:pPr>
            <w:ind w:right="-533"/>
            <w:rPr>
              <w:rFonts w:ascii="Palatino Linotype" w:eastAsia="Palatino Linotype" w:hAnsi="Palatino Linotype" w:cs="Palatino Linotype"/>
            </w:rPr>
          </w:pPr>
          <w:r w:rsidRPr="007F4DA0">
            <w:rPr>
              <w:rFonts w:ascii="Palatino Linotype" w:eastAsia="Palatino Linotype" w:hAnsi="Palatino Linotype" w:cs="Palatino Linotype"/>
            </w:rPr>
            <w:t>María del Rosario Mejía Ayala</w:t>
          </w:r>
        </w:p>
      </w:tc>
    </w:tr>
  </w:tbl>
  <w:p w:rsidR="00292230" w:rsidRDefault="00292230">
    <w:pP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8.45pt;margin-top:-154.8pt;width:663.5pt;height:12in;z-index:-251658240;mso-position-horizontal-relative:margin;mso-position-vertical-relative:margin;mso-width-relative:page;mso-height-relative:page">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D78F6"/>
    <w:multiLevelType w:val="multilevel"/>
    <w:tmpl w:val="762C07B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BB3150"/>
    <w:multiLevelType w:val="hybridMultilevel"/>
    <w:tmpl w:val="152CA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CB64BF"/>
    <w:multiLevelType w:val="multilevel"/>
    <w:tmpl w:val="1BCB64BF"/>
    <w:lvl w:ilvl="0">
      <w:start w:val="1"/>
      <w:numFmt w:val="bullet"/>
      <w:lvlText w:val=""/>
      <w:lvlJc w:val="left"/>
      <w:pPr>
        <w:ind w:left="1854" w:hanging="360"/>
      </w:pPr>
      <w:rPr>
        <w:rFonts w:ascii="Symbol" w:hAnsi="Symbo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44514A"/>
    <w:multiLevelType w:val="hybridMultilevel"/>
    <w:tmpl w:val="35349B10"/>
    <w:lvl w:ilvl="0" w:tplc="5A90DE80">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EC22AB"/>
    <w:multiLevelType w:val="multilevel"/>
    <w:tmpl w:val="47C00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54435DC6"/>
    <w:multiLevelType w:val="hybridMultilevel"/>
    <w:tmpl w:val="F6E0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5BB45285"/>
    <w:multiLevelType w:val="hybridMultilevel"/>
    <w:tmpl w:val="4894BF8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5D056511"/>
    <w:multiLevelType w:val="hybridMultilevel"/>
    <w:tmpl w:val="00EC9ABA"/>
    <w:lvl w:ilvl="0" w:tplc="701098CE">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67573210"/>
    <w:multiLevelType w:val="multilevel"/>
    <w:tmpl w:val="25EE8BC4"/>
    <w:lvl w:ilvl="0">
      <w:start w:val="1"/>
      <w:numFmt w:val="decimal"/>
      <w:lvlText w:val="%1."/>
      <w:lvlJc w:val="left"/>
      <w:pPr>
        <w:ind w:left="2912"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7EF67514"/>
    <w:multiLevelType w:val="multilevel"/>
    <w:tmpl w:val="87DA3D88"/>
    <w:lvl w:ilvl="0">
      <w:start w:val="1"/>
      <w:numFmt w:val="decimal"/>
      <w:lvlText w:val="%1."/>
      <w:lvlJc w:val="left"/>
      <w:pPr>
        <w:ind w:left="1211"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006B79"/>
    <w:multiLevelType w:val="hybridMultilevel"/>
    <w:tmpl w:val="1B7CCA2E"/>
    <w:lvl w:ilvl="0" w:tplc="FFFFFFFF">
      <w:start w:val="1"/>
      <w:numFmt w:val="decimal"/>
      <w:lvlText w:val="%1."/>
      <w:lvlJc w:val="left"/>
      <w:pPr>
        <w:ind w:left="0" w:firstLine="0"/>
      </w:pPr>
      <w:rPr>
        <w:rFonts w:ascii="Palatino Linotype" w:hAnsi="Palatino Linotype" w:hint="default"/>
        <w:b/>
        <w:i w:val="0"/>
        <w:sz w:val="24"/>
      </w:rPr>
    </w:lvl>
    <w:lvl w:ilvl="1" w:tplc="E8968050">
      <w:start w:val="1"/>
      <w:numFmt w:val="upperRoman"/>
      <w:lvlText w:val="%2."/>
      <w:lvlJc w:val="right"/>
      <w:pPr>
        <w:ind w:left="1440" w:hanging="360"/>
      </w:pPr>
      <w:rPr>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4"/>
  </w:num>
  <w:num w:numId="5">
    <w:abstractNumId w:val="9"/>
  </w:num>
  <w:num w:numId="6">
    <w:abstractNumId w:val="11"/>
  </w:num>
  <w:num w:numId="7">
    <w:abstractNumId w:val="13"/>
  </w:num>
  <w:num w:numId="8">
    <w:abstractNumId w:val="0"/>
  </w:num>
  <w:num w:numId="9">
    <w:abstractNumId w:val="6"/>
  </w:num>
  <w:num w:numId="10">
    <w:abstractNumId w:val="8"/>
  </w:num>
  <w:num w:numId="11">
    <w:abstractNumId w:val="5"/>
  </w:num>
  <w:num w:numId="12">
    <w:abstractNumId w:val="1"/>
  </w:num>
  <w:num w:numId="13">
    <w:abstractNumId w:val="3"/>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00CD6"/>
    <w:rsid w:val="000127ED"/>
    <w:rsid w:val="00016A4D"/>
    <w:rsid w:val="0001785E"/>
    <w:rsid w:val="000217D3"/>
    <w:rsid w:val="00053509"/>
    <w:rsid w:val="000A3029"/>
    <w:rsid w:val="000B4ACA"/>
    <w:rsid w:val="000C6C98"/>
    <w:rsid w:val="00100ACE"/>
    <w:rsid w:val="001053B7"/>
    <w:rsid w:val="00112412"/>
    <w:rsid w:val="0012229C"/>
    <w:rsid w:val="001269F4"/>
    <w:rsid w:val="00133EAB"/>
    <w:rsid w:val="00134C56"/>
    <w:rsid w:val="00144309"/>
    <w:rsid w:val="00180CD2"/>
    <w:rsid w:val="001A031D"/>
    <w:rsid w:val="001B1BAF"/>
    <w:rsid w:val="001C64BE"/>
    <w:rsid w:val="001E278C"/>
    <w:rsid w:val="001E4E1A"/>
    <w:rsid w:val="001E7EB7"/>
    <w:rsid w:val="002043A9"/>
    <w:rsid w:val="002105C6"/>
    <w:rsid w:val="002113C6"/>
    <w:rsid w:val="00212042"/>
    <w:rsid w:val="002210F4"/>
    <w:rsid w:val="00223704"/>
    <w:rsid w:val="0023092E"/>
    <w:rsid w:val="00231593"/>
    <w:rsid w:val="00231BF3"/>
    <w:rsid w:val="00234CD8"/>
    <w:rsid w:val="00243341"/>
    <w:rsid w:val="00250965"/>
    <w:rsid w:val="00253B02"/>
    <w:rsid w:val="00256287"/>
    <w:rsid w:val="00264EEF"/>
    <w:rsid w:val="00290795"/>
    <w:rsid w:val="00292230"/>
    <w:rsid w:val="002B38E3"/>
    <w:rsid w:val="002C3499"/>
    <w:rsid w:val="002D09C6"/>
    <w:rsid w:val="002E0916"/>
    <w:rsid w:val="002F00BF"/>
    <w:rsid w:val="002F3443"/>
    <w:rsid w:val="002F71DA"/>
    <w:rsid w:val="00304483"/>
    <w:rsid w:val="00311E36"/>
    <w:rsid w:val="00314FAB"/>
    <w:rsid w:val="00320973"/>
    <w:rsid w:val="00321B2F"/>
    <w:rsid w:val="00325C00"/>
    <w:rsid w:val="00336198"/>
    <w:rsid w:val="003437DB"/>
    <w:rsid w:val="00344E2F"/>
    <w:rsid w:val="00367F94"/>
    <w:rsid w:val="003C7707"/>
    <w:rsid w:val="003D4AFE"/>
    <w:rsid w:val="003E3A12"/>
    <w:rsid w:val="003E4CB3"/>
    <w:rsid w:val="003F0F5C"/>
    <w:rsid w:val="003F1D12"/>
    <w:rsid w:val="0042471F"/>
    <w:rsid w:val="0043615D"/>
    <w:rsid w:val="00445AE7"/>
    <w:rsid w:val="00481087"/>
    <w:rsid w:val="004818C6"/>
    <w:rsid w:val="004A4E73"/>
    <w:rsid w:val="004E6480"/>
    <w:rsid w:val="004F113F"/>
    <w:rsid w:val="004F7FFB"/>
    <w:rsid w:val="00500C75"/>
    <w:rsid w:val="0050577F"/>
    <w:rsid w:val="00505BD1"/>
    <w:rsid w:val="00552D53"/>
    <w:rsid w:val="0057043F"/>
    <w:rsid w:val="00580769"/>
    <w:rsid w:val="00581E22"/>
    <w:rsid w:val="00597267"/>
    <w:rsid w:val="005A5094"/>
    <w:rsid w:val="005B5F6D"/>
    <w:rsid w:val="005D0D4C"/>
    <w:rsid w:val="005D1B4F"/>
    <w:rsid w:val="005D3CD6"/>
    <w:rsid w:val="005E1DEC"/>
    <w:rsid w:val="005E4827"/>
    <w:rsid w:val="006004AC"/>
    <w:rsid w:val="006079CE"/>
    <w:rsid w:val="00647623"/>
    <w:rsid w:val="00657E46"/>
    <w:rsid w:val="00666EAC"/>
    <w:rsid w:val="0068764D"/>
    <w:rsid w:val="006C09EF"/>
    <w:rsid w:val="006D2050"/>
    <w:rsid w:val="006F60B9"/>
    <w:rsid w:val="00701821"/>
    <w:rsid w:val="00706428"/>
    <w:rsid w:val="0071544D"/>
    <w:rsid w:val="00716B5C"/>
    <w:rsid w:val="00720455"/>
    <w:rsid w:val="00734B36"/>
    <w:rsid w:val="00756D1C"/>
    <w:rsid w:val="00782798"/>
    <w:rsid w:val="00790059"/>
    <w:rsid w:val="007A3061"/>
    <w:rsid w:val="007A6ABB"/>
    <w:rsid w:val="007C162B"/>
    <w:rsid w:val="007C509F"/>
    <w:rsid w:val="007C60B4"/>
    <w:rsid w:val="007C7AD2"/>
    <w:rsid w:val="007F4DA0"/>
    <w:rsid w:val="007F52FC"/>
    <w:rsid w:val="008034D0"/>
    <w:rsid w:val="008066AF"/>
    <w:rsid w:val="00806D38"/>
    <w:rsid w:val="0081216D"/>
    <w:rsid w:val="0083503C"/>
    <w:rsid w:val="008425EF"/>
    <w:rsid w:val="0084477A"/>
    <w:rsid w:val="00857931"/>
    <w:rsid w:val="00857B96"/>
    <w:rsid w:val="008644B5"/>
    <w:rsid w:val="00871B9A"/>
    <w:rsid w:val="008960DB"/>
    <w:rsid w:val="008C4517"/>
    <w:rsid w:val="008C5374"/>
    <w:rsid w:val="008D2E62"/>
    <w:rsid w:val="008D6FE6"/>
    <w:rsid w:val="008E61D2"/>
    <w:rsid w:val="008F1E11"/>
    <w:rsid w:val="008F2B7E"/>
    <w:rsid w:val="0090520A"/>
    <w:rsid w:val="009148EF"/>
    <w:rsid w:val="00914B64"/>
    <w:rsid w:val="00932115"/>
    <w:rsid w:val="00933DA3"/>
    <w:rsid w:val="00965380"/>
    <w:rsid w:val="00986D64"/>
    <w:rsid w:val="00991755"/>
    <w:rsid w:val="009A5F06"/>
    <w:rsid w:val="009C545C"/>
    <w:rsid w:val="009D1E5D"/>
    <w:rsid w:val="009F0FE8"/>
    <w:rsid w:val="00A01E77"/>
    <w:rsid w:val="00A11E43"/>
    <w:rsid w:val="00A31CCA"/>
    <w:rsid w:val="00A416C9"/>
    <w:rsid w:val="00A52434"/>
    <w:rsid w:val="00A5777F"/>
    <w:rsid w:val="00A91BEE"/>
    <w:rsid w:val="00AA093F"/>
    <w:rsid w:val="00AA5504"/>
    <w:rsid w:val="00AA6E78"/>
    <w:rsid w:val="00AE76F6"/>
    <w:rsid w:val="00AF796B"/>
    <w:rsid w:val="00AF7E89"/>
    <w:rsid w:val="00B0099F"/>
    <w:rsid w:val="00B17654"/>
    <w:rsid w:val="00B22416"/>
    <w:rsid w:val="00B41BF4"/>
    <w:rsid w:val="00B44B3F"/>
    <w:rsid w:val="00B47731"/>
    <w:rsid w:val="00B64874"/>
    <w:rsid w:val="00B9223F"/>
    <w:rsid w:val="00B9564E"/>
    <w:rsid w:val="00B96FA6"/>
    <w:rsid w:val="00B97687"/>
    <w:rsid w:val="00BA4920"/>
    <w:rsid w:val="00BB0BD1"/>
    <w:rsid w:val="00BC34EB"/>
    <w:rsid w:val="00BD1459"/>
    <w:rsid w:val="00BE0473"/>
    <w:rsid w:val="00BE42F2"/>
    <w:rsid w:val="00BF581F"/>
    <w:rsid w:val="00C20BDB"/>
    <w:rsid w:val="00C466FD"/>
    <w:rsid w:val="00C510E5"/>
    <w:rsid w:val="00C6303C"/>
    <w:rsid w:val="00C655D5"/>
    <w:rsid w:val="00C74625"/>
    <w:rsid w:val="00C75E75"/>
    <w:rsid w:val="00CA3BE7"/>
    <w:rsid w:val="00CC5FD8"/>
    <w:rsid w:val="00CE50CC"/>
    <w:rsid w:val="00CF030E"/>
    <w:rsid w:val="00D016EA"/>
    <w:rsid w:val="00D04400"/>
    <w:rsid w:val="00D07ECD"/>
    <w:rsid w:val="00D115CF"/>
    <w:rsid w:val="00D31AB6"/>
    <w:rsid w:val="00D40133"/>
    <w:rsid w:val="00D425A0"/>
    <w:rsid w:val="00D45C2A"/>
    <w:rsid w:val="00D45E1E"/>
    <w:rsid w:val="00DA7275"/>
    <w:rsid w:val="00DC051B"/>
    <w:rsid w:val="00DC0D28"/>
    <w:rsid w:val="00DD22D3"/>
    <w:rsid w:val="00DF0D09"/>
    <w:rsid w:val="00DF0DD8"/>
    <w:rsid w:val="00DF2116"/>
    <w:rsid w:val="00DF7C02"/>
    <w:rsid w:val="00E143C7"/>
    <w:rsid w:val="00E42836"/>
    <w:rsid w:val="00E46546"/>
    <w:rsid w:val="00E52269"/>
    <w:rsid w:val="00E5745D"/>
    <w:rsid w:val="00E732A1"/>
    <w:rsid w:val="00E802E4"/>
    <w:rsid w:val="00E80AD5"/>
    <w:rsid w:val="00E82D18"/>
    <w:rsid w:val="00E83A76"/>
    <w:rsid w:val="00E87263"/>
    <w:rsid w:val="00E93460"/>
    <w:rsid w:val="00EB5124"/>
    <w:rsid w:val="00EC0753"/>
    <w:rsid w:val="00EC47A6"/>
    <w:rsid w:val="00EE6979"/>
    <w:rsid w:val="00EE70CA"/>
    <w:rsid w:val="00EF0419"/>
    <w:rsid w:val="00F32ABF"/>
    <w:rsid w:val="00F40DBE"/>
    <w:rsid w:val="00F54607"/>
    <w:rsid w:val="00F66FDF"/>
    <w:rsid w:val="00F73E53"/>
    <w:rsid w:val="00F82417"/>
    <w:rsid w:val="00F83097"/>
    <w:rsid w:val="00F85A70"/>
    <w:rsid w:val="00FA5B3B"/>
    <w:rsid w:val="00FC61DB"/>
    <w:rsid w:val="00FE36D1"/>
    <w:rsid w:val="0AF85D4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43722E7-0E40-4B75-9321-4BBE908F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rPr>
      <w:rFonts w:asciiTheme="minorHAnsi" w:eastAsiaTheme="minorHAnsi" w:hAnsiTheme="minorHAnsi" w:cstheme="minorBidi"/>
      <w:sz w:val="20"/>
      <w:szCs w:val="20"/>
      <w:lang w:eastAsia="en-US"/>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Puesto">
    <w:name w:val="Title"/>
    <w:basedOn w:val="Normal"/>
    <w:next w:val="Normal"/>
    <w:link w:val="PuestoCar"/>
    <w:qFormat/>
    <w:pPr>
      <w:keepNext/>
      <w:keepLines/>
      <w:spacing w:before="480" w:after="120"/>
    </w:pPr>
    <w:rPr>
      <w:rFonts w:ascii="Calibri" w:eastAsiaTheme="minorEastAsia" w:hAnsi="Calibri" w:cs="Calibri"/>
      <w:b/>
      <w:sz w:val="72"/>
      <w:szCs w:val="72"/>
      <w:lang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4E79" w:themeColor="accent1" w:themeShade="80"/>
      <w:sz w:val="24"/>
      <w:szCs w:val="24"/>
      <w:lang w:eastAsia="es-ES"/>
    </w:rPr>
  </w:style>
  <w:style w:type="character" w:customStyle="1" w:styleId="TextonotapieCar">
    <w:name w:val="Texto nota pie Car"/>
    <w:basedOn w:val="Fuentedeprrafopredeter"/>
    <w:link w:val="Textonotapie"/>
    <w:uiPriority w:val="99"/>
    <w:qFormat/>
    <w:rPr>
      <w:sz w:val="20"/>
      <w:szCs w:val="20"/>
    </w:rPr>
  </w:style>
  <w:style w:type="paragraph" w:customStyle="1" w:styleId="INFOEM">
    <w:name w:val="INFOEM"/>
    <w:basedOn w:val="Normal"/>
    <w:qFormat/>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character" w:customStyle="1" w:styleId="PuestoCar">
    <w:name w:val="Puesto Car"/>
    <w:basedOn w:val="Fuentedeprrafopredeter"/>
    <w:link w:val="Puesto"/>
    <w:qFormat/>
    <w:rPr>
      <w:rFonts w:ascii="Calibri" w:eastAsiaTheme="minorEastAsia" w:hAnsi="Calibri" w:cs="Calibri"/>
      <w:b/>
      <w:sz w:val="72"/>
      <w:szCs w:val="72"/>
      <w:lang w:eastAsia="es-ES"/>
    </w:rPr>
  </w:style>
  <w:style w:type="paragraph" w:styleId="Listaconvietas3">
    <w:name w:val="List Bullet 3"/>
    <w:basedOn w:val="Normal"/>
    <w:uiPriority w:val="99"/>
    <w:unhideWhenUsed/>
    <w:rsid w:val="008F1E11"/>
    <w:pPr>
      <w:numPr>
        <w:numId w:val="8"/>
      </w:numPr>
      <w:contextualSpacing/>
    </w:pPr>
    <w:rPr>
      <w:lang w:val="es-ES"/>
    </w:rPr>
  </w:style>
  <w:style w:type="table" w:styleId="Tablaconcuadrcula">
    <w:name w:val="Table Grid"/>
    <w:basedOn w:val="Tablanormal"/>
    <w:uiPriority w:val="39"/>
    <w:rsid w:val="00D0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3D4AFE"/>
    <w:pPr>
      <w:spacing w:before="100" w:beforeAutospacing="1" w:after="100" w:afterAutospacing="1"/>
    </w:pPr>
  </w:style>
  <w:style w:type="character" w:customStyle="1" w:styleId="selectable-text1">
    <w:name w:val="selectable-text1"/>
    <w:basedOn w:val="Fuentedeprrafopredeter"/>
    <w:rsid w:val="003D4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619099">
      <w:bodyDiv w:val="1"/>
      <w:marLeft w:val="0"/>
      <w:marRight w:val="0"/>
      <w:marTop w:val="0"/>
      <w:marBottom w:val="0"/>
      <w:divBdr>
        <w:top w:val="none" w:sz="0" w:space="0" w:color="auto"/>
        <w:left w:val="none" w:sz="0" w:space="0" w:color="auto"/>
        <w:bottom w:val="none" w:sz="0" w:space="0" w:color="auto"/>
        <w:right w:val="none" w:sz="0" w:space="0" w:color="auto"/>
      </w:divBdr>
      <w:divsChild>
        <w:div w:id="694040460">
          <w:marLeft w:val="0"/>
          <w:marRight w:val="0"/>
          <w:marTop w:val="0"/>
          <w:marBottom w:val="0"/>
          <w:divBdr>
            <w:top w:val="none" w:sz="0" w:space="0" w:color="auto"/>
            <w:left w:val="none" w:sz="0" w:space="0" w:color="auto"/>
            <w:bottom w:val="none" w:sz="0" w:space="0" w:color="auto"/>
            <w:right w:val="none" w:sz="0" w:space="0" w:color="auto"/>
          </w:divBdr>
        </w:div>
      </w:divsChild>
    </w:div>
    <w:div w:id="2138066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escarga/2388189/000032025382223946006/662478.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rcoem.org.mx/sarcoem/solicitud/downloadAttachOk/2463588.page" TargetMode="External"/><Relationship Id="rId4" Type="http://schemas.openxmlformats.org/officeDocument/2006/relationships/settings" Target="settings.xml"/><Relationship Id="rId9" Type="http://schemas.openxmlformats.org/officeDocument/2006/relationships/hyperlink" Target="https://sarcoem.org.mx/sarcoem/solicitud/downloadAttachOk/2448494.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46</Pages>
  <Words>11136</Words>
  <Characters>61249</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22</cp:revision>
  <cp:lastPrinted>2025-07-17T16:25:00Z</cp:lastPrinted>
  <dcterms:created xsi:type="dcterms:W3CDTF">2025-07-03T21:01:00Z</dcterms:created>
  <dcterms:modified xsi:type="dcterms:W3CDTF">2025-07-18T20:12:00Z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615863F5E4E543608D7FC9C72BC863C4_13</vt:lpwstr>
  </property>
</Properties>
</file>