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8A9" w:rsidRPr="00581920" w:rsidRDefault="002C58A9">
      <w:pPr>
        <w:widowControl w:val="0"/>
        <w:pBdr>
          <w:top w:val="nil"/>
          <w:left w:val="nil"/>
          <w:bottom w:val="nil"/>
          <w:right w:val="nil"/>
          <w:between w:val="nil"/>
        </w:pBdr>
        <w:spacing w:after="0" w:line="276" w:lineRule="auto"/>
        <w:rPr>
          <w:rFonts w:ascii="Palatino Linotype" w:hAnsi="Palatino Linotype"/>
          <w:sz w:val="24"/>
          <w:szCs w:val="24"/>
        </w:rPr>
      </w:pPr>
    </w:p>
    <w:p w:rsidR="002C58A9" w:rsidRPr="00581920" w:rsidRDefault="002C58A9">
      <w:pPr>
        <w:widowControl w:val="0"/>
        <w:pBdr>
          <w:top w:val="nil"/>
          <w:left w:val="nil"/>
          <w:bottom w:val="nil"/>
          <w:right w:val="nil"/>
          <w:between w:val="nil"/>
        </w:pBdr>
        <w:spacing w:after="0" w:line="276" w:lineRule="auto"/>
        <w:ind w:right="-518"/>
        <w:rPr>
          <w:rFonts w:ascii="Palatino Linotype" w:eastAsia="Palatino Linotype" w:hAnsi="Palatino Linotype" w:cs="Palatino Linotype"/>
          <w:sz w:val="24"/>
          <w:szCs w:val="24"/>
        </w:rPr>
      </w:pPr>
      <w:bookmarkStart w:id="0" w:name="_heading=h.jc0v4ow033oy" w:colFirst="0" w:colLast="0"/>
      <w:bookmarkEnd w:id="0"/>
    </w:p>
    <w:p w:rsidR="002C58A9" w:rsidRPr="00BE3204" w:rsidRDefault="00E907F7">
      <w:pPr>
        <w:tabs>
          <w:tab w:val="left" w:pos="3465"/>
        </w:tabs>
        <w:spacing w:line="360" w:lineRule="auto"/>
        <w:ind w:right="-518"/>
        <w:jc w:val="both"/>
        <w:rPr>
          <w:rFonts w:ascii="Palatino Linotype" w:eastAsia="Palatino Linotype" w:hAnsi="Palatino Linotype" w:cs="Palatino Linotype"/>
          <w:sz w:val="24"/>
          <w:szCs w:val="24"/>
        </w:rPr>
      </w:pPr>
      <w:r w:rsidRPr="00BE3204">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w:t>
      </w:r>
      <w:r w:rsidR="00633699" w:rsidRPr="00BE3204">
        <w:rPr>
          <w:rFonts w:ascii="Palatino Linotype" w:eastAsia="Palatino Linotype" w:hAnsi="Palatino Linotype" w:cs="Palatino Linotype"/>
          <w:sz w:val="24"/>
          <w:szCs w:val="24"/>
        </w:rPr>
        <w:t xml:space="preserve">Estado de México; de fecha </w:t>
      </w:r>
      <w:r w:rsidRPr="00BE3204">
        <w:rPr>
          <w:rFonts w:ascii="Palatino Linotype" w:eastAsia="Palatino Linotype" w:hAnsi="Palatino Linotype" w:cs="Palatino Linotype"/>
          <w:sz w:val="24"/>
          <w:szCs w:val="24"/>
        </w:rPr>
        <w:t xml:space="preserve">nueve de abril de dos mil veinticinco. </w:t>
      </w:r>
    </w:p>
    <w:p w:rsidR="002C58A9" w:rsidRPr="00BE3204" w:rsidRDefault="00E907F7">
      <w:pPr>
        <w:spacing w:line="360" w:lineRule="auto"/>
        <w:ind w:right="-518"/>
        <w:jc w:val="both"/>
        <w:rPr>
          <w:rFonts w:ascii="Palatino Linotype" w:eastAsia="Palatino Linotype" w:hAnsi="Palatino Linotype" w:cs="Palatino Linotype"/>
          <w:sz w:val="24"/>
          <w:szCs w:val="24"/>
        </w:rPr>
      </w:pPr>
      <w:r w:rsidRPr="00BE3204">
        <w:rPr>
          <w:rFonts w:ascii="Palatino Linotype" w:eastAsia="Palatino Linotype" w:hAnsi="Palatino Linotype" w:cs="Palatino Linotype"/>
          <w:b/>
          <w:sz w:val="24"/>
          <w:szCs w:val="24"/>
        </w:rPr>
        <w:t>VISTO</w:t>
      </w:r>
      <w:r w:rsidRPr="00BE3204">
        <w:rPr>
          <w:rFonts w:ascii="Palatino Linotype" w:eastAsia="Palatino Linotype" w:hAnsi="Palatino Linotype" w:cs="Palatino Linotype"/>
          <w:sz w:val="24"/>
          <w:szCs w:val="24"/>
        </w:rPr>
        <w:t xml:space="preserve"> el expediente electrónico formado con motivo del recurso de revisión</w:t>
      </w:r>
      <w:r w:rsidRPr="00BE3204">
        <w:rPr>
          <w:rFonts w:ascii="Palatino Linotype" w:eastAsia="Palatino Linotype" w:hAnsi="Palatino Linotype" w:cs="Palatino Linotype"/>
          <w:b/>
          <w:sz w:val="24"/>
          <w:szCs w:val="24"/>
        </w:rPr>
        <w:t> 00633/INFOEM/IP/RR/2025</w:t>
      </w:r>
      <w:r w:rsidRPr="00BE3204">
        <w:rPr>
          <w:rFonts w:ascii="Palatino Linotype" w:eastAsia="Palatino Linotype" w:hAnsi="Palatino Linotype" w:cs="Palatino Linotype"/>
          <w:sz w:val="24"/>
          <w:szCs w:val="24"/>
        </w:rPr>
        <w:t>,</w:t>
      </w:r>
      <w:r w:rsidRPr="00BE3204">
        <w:rPr>
          <w:rFonts w:ascii="Palatino Linotype" w:eastAsia="Palatino Linotype" w:hAnsi="Palatino Linotype" w:cs="Palatino Linotype"/>
          <w:b/>
          <w:sz w:val="24"/>
          <w:szCs w:val="24"/>
        </w:rPr>
        <w:t xml:space="preserve"> </w:t>
      </w:r>
      <w:r w:rsidRPr="00BE3204">
        <w:rPr>
          <w:rFonts w:ascii="Palatino Linotype" w:eastAsia="Palatino Linotype" w:hAnsi="Palatino Linotype" w:cs="Palatino Linotype"/>
          <w:sz w:val="24"/>
          <w:szCs w:val="24"/>
        </w:rPr>
        <w:t>promovido por</w:t>
      </w:r>
      <w:r w:rsidRPr="00BE3204">
        <w:rPr>
          <w:rFonts w:ascii="Palatino Linotype" w:eastAsia="Palatino Linotype" w:hAnsi="Palatino Linotype" w:cs="Palatino Linotype"/>
          <w:b/>
          <w:sz w:val="24"/>
          <w:szCs w:val="24"/>
        </w:rPr>
        <w:t xml:space="preserve">  </w:t>
      </w:r>
      <w:r w:rsidR="00453E5E">
        <w:rPr>
          <w:rFonts w:ascii="Palatino Linotype" w:eastAsia="Palatino Linotype" w:hAnsi="Palatino Linotype" w:cs="Palatino Linotype"/>
          <w:b/>
          <w:sz w:val="24"/>
          <w:szCs w:val="24"/>
        </w:rPr>
        <w:t>XXXX</w:t>
      </w:r>
      <w:bookmarkStart w:id="1" w:name="_GoBack"/>
      <w:bookmarkEnd w:id="1"/>
      <w:r w:rsidRPr="00BE3204">
        <w:rPr>
          <w:rFonts w:ascii="Palatino Linotype" w:eastAsia="Palatino Linotype" w:hAnsi="Palatino Linotype" w:cs="Palatino Linotype"/>
          <w:sz w:val="24"/>
          <w:szCs w:val="24"/>
        </w:rPr>
        <w:t xml:space="preserve">, a quien en lo sucesivo se le identificará como </w:t>
      </w:r>
      <w:r w:rsidRPr="00BE3204">
        <w:rPr>
          <w:rFonts w:ascii="Palatino Linotype" w:eastAsia="Palatino Linotype" w:hAnsi="Palatino Linotype" w:cs="Palatino Linotype"/>
          <w:b/>
          <w:sz w:val="24"/>
          <w:szCs w:val="24"/>
        </w:rPr>
        <w:t>RECURRENTE</w:t>
      </w:r>
      <w:r w:rsidRPr="00BE3204">
        <w:rPr>
          <w:rFonts w:ascii="Palatino Linotype" w:eastAsia="Palatino Linotype" w:hAnsi="Palatino Linotype" w:cs="Palatino Linotype"/>
          <w:sz w:val="24"/>
          <w:szCs w:val="24"/>
        </w:rPr>
        <w:t xml:space="preserve">, en contra de la respuesta del </w:t>
      </w:r>
      <w:r w:rsidRPr="00BE3204">
        <w:rPr>
          <w:rFonts w:ascii="Palatino Linotype" w:eastAsia="Palatino Linotype" w:hAnsi="Palatino Linotype" w:cs="Palatino Linotype"/>
          <w:b/>
          <w:sz w:val="24"/>
          <w:szCs w:val="24"/>
        </w:rPr>
        <w:t xml:space="preserve">Sistema Municipal Para el Desarrollo Integral de la Familia de Toluca, </w:t>
      </w:r>
      <w:r w:rsidRPr="00BE3204">
        <w:rPr>
          <w:rFonts w:ascii="Palatino Linotype" w:eastAsia="Palatino Linotype" w:hAnsi="Palatino Linotype" w:cs="Palatino Linotype"/>
          <w:sz w:val="24"/>
          <w:szCs w:val="24"/>
        </w:rPr>
        <w:t>en adelante el</w:t>
      </w:r>
      <w:r w:rsidRPr="00BE3204">
        <w:rPr>
          <w:rFonts w:ascii="Palatino Linotype" w:eastAsia="Palatino Linotype" w:hAnsi="Palatino Linotype" w:cs="Palatino Linotype"/>
          <w:b/>
          <w:sz w:val="24"/>
          <w:szCs w:val="24"/>
        </w:rPr>
        <w:t xml:space="preserve"> SUJETO OBLIGADO</w:t>
      </w:r>
      <w:r w:rsidRPr="00BE3204">
        <w:rPr>
          <w:rFonts w:ascii="Palatino Linotype" w:eastAsia="Palatino Linotype" w:hAnsi="Palatino Linotype" w:cs="Palatino Linotype"/>
          <w:sz w:val="24"/>
          <w:szCs w:val="24"/>
        </w:rPr>
        <w:t>, se procede a dictar la presente resolución, con base en los siguientes:</w:t>
      </w:r>
    </w:p>
    <w:p w:rsidR="002C58A9" w:rsidRPr="00BE3204" w:rsidRDefault="002C58A9">
      <w:pPr>
        <w:spacing w:line="360" w:lineRule="auto"/>
        <w:ind w:right="-518"/>
        <w:jc w:val="both"/>
        <w:rPr>
          <w:rFonts w:ascii="Palatino Linotype" w:eastAsia="Palatino Linotype" w:hAnsi="Palatino Linotype" w:cs="Palatino Linotype"/>
          <w:sz w:val="24"/>
          <w:szCs w:val="24"/>
        </w:rPr>
      </w:pPr>
    </w:p>
    <w:p w:rsidR="002C58A9" w:rsidRPr="00BE3204" w:rsidRDefault="00E907F7">
      <w:pPr>
        <w:pStyle w:val="Ttulo1"/>
        <w:spacing w:before="0" w:line="360" w:lineRule="auto"/>
        <w:ind w:right="-518"/>
        <w:jc w:val="center"/>
        <w:rPr>
          <w:rFonts w:ascii="Palatino Linotype" w:eastAsia="Palatino Linotype" w:hAnsi="Palatino Linotype" w:cs="Palatino Linotype"/>
          <w:b/>
          <w:color w:val="000000"/>
          <w:sz w:val="24"/>
          <w:szCs w:val="24"/>
        </w:rPr>
      </w:pPr>
      <w:bookmarkStart w:id="2" w:name="_heading=h.gjdgxs" w:colFirst="0" w:colLast="0"/>
      <w:bookmarkEnd w:id="2"/>
      <w:r w:rsidRPr="00BE3204">
        <w:rPr>
          <w:rFonts w:ascii="Palatino Linotype" w:eastAsia="Palatino Linotype" w:hAnsi="Palatino Linotype" w:cs="Palatino Linotype"/>
          <w:b/>
          <w:color w:val="000000"/>
          <w:sz w:val="24"/>
          <w:szCs w:val="24"/>
        </w:rPr>
        <w:t>A N T E C E D E N T E S</w:t>
      </w:r>
    </w:p>
    <w:p w:rsidR="002C58A9" w:rsidRPr="00BE3204" w:rsidRDefault="002C58A9">
      <w:pPr>
        <w:ind w:right="-518"/>
        <w:rPr>
          <w:rFonts w:ascii="Palatino Linotype" w:eastAsia="Palatino Linotype" w:hAnsi="Palatino Linotype" w:cs="Palatino Linotype"/>
          <w:sz w:val="24"/>
          <w:szCs w:val="24"/>
        </w:rPr>
      </w:pPr>
    </w:p>
    <w:p w:rsidR="002C58A9" w:rsidRPr="00BE3204" w:rsidRDefault="00E907F7">
      <w:pPr>
        <w:numPr>
          <w:ilvl w:val="0"/>
          <w:numId w:val="1"/>
        </w:numPr>
        <w:pBdr>
          <w:top w:val="nil"/>
          <w:left w:val="nil"/>
          <w:bottom w:val="nil"/>
          <w:right w:val="nil"/>
          <w:between w:val="nil"/>
        </w:pBdr>
        <w:tabs>
          <w:tab w:val="left" w:pos="0"/>
        </w:tabs>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El</w:t>
      </w:r>
      <w:r w:rsidRPr="00BE3204">
        <w:rPr>
          <w:rFonts w:ascii="Palatino Linotype" w:eastAsia="Palatino Linotype" w:hAnsi="Palatino Linotype" w:cs="Palatino Linotype"/>
          <w:b/>
          <w:color w:val="000000"/>
          <w:sz w:val="24"/>
          <w:szCs w:val="24"/>
        </w:rPr>
        <w:t xml:space="preserve"> </w:t>
      </w:r>
      <w:proofErr w:type="spellStart"/>
      <w:r w:rsidRPr="00BE3204">
        <w:rPr>
          <w:rFonts w:ascii="Palatino Linotype" w:eastAsia="Palatino Linotype" w:hAnsi="Palatino Linotype" w:cs="Palatino Linotype"/>
          <w:b/>
          <w:color w:val="000000"/>
          <w:sz w:val="24"/>
          <w:szCs w:val="24"/>
        </w:rPr>
        <w:t>diecisisete</w:t>
      </w:r>
      <w:proofErr w:type="spellEnd"/>
      <w:r w:rsidRPr="00BE3204">
        <w:rPr>
          <w:rFonts w:ascii="Palatino Linotype" w:eastAsia="Palatino Linotype" w:hAnsi="Palatino Linotype" w:cs="Palatino Linotype"/>
          <w:b/>
          <w:color w:val="000000"/>
          <w:sz w:val="24"/>
          <w:szCs w:val="24"/>
        </w:rPr>
        <w:t xml:space="preserve"> de enero de dos mil veinticinco, </w:t>
      </w:r>
      <w:r w:rsidRPr="00BE3204">
        <w:rPr>
          <w:rFonts w:ascii="Palatino Linotype" w:eastAsia="Palatino Linotype" w:hAnsi="Palatino Linotype" w:cs="Palatino Linotype"/>
          <w:color w:val="000000"/>
          <w:sz w:val="24"/>
          <w:szCs w:val="24"/>
        </w:rPr>
        <w:t xml:space="preserve">se presentó ante el </w:t>
      </w:r>
      <w:r w:rsidRPr="00BE3204">
        <w:rPr>
          <w:rFonts w:ascii="Palatino Linotype" w:eastAsia="Palatino Linotype" w:hAnsi="Palatino Linotype" w:cs="Palatino Linotype"/>
          <w:b/>
          <w:color w:val="000000"/>
          <w:sz w:val="24"/>
          <w:szCs w:val="24"/>
        </w:rPr>
        <w:t>SUJETO OBLIGADO</w:t>
      </w:r>
      <w:r w:rsidRPr="00BE3204">
        <w:rPr>
          <w:rFonts w:ascii="Palatino Linotype" w:eastAsia="Palatino Linotype" w:hAnsi="Palatino Linotype" w:cs="Palatino Linotype"/>
          <w:color w:val="000000"/>
          <w:sz w:val="24"/>
          <w:szCs w:val="24"/>
        </w:rPr>
        <w:t xml:space="preserve"> vía SAIMEX, la solicitud de información pública registrada con el número</w:t>
      </w:r>
      <w:r w:rsidRPr="00BE3204">
        <w:rPr>
          <w:rFonts w:ascii="Palatino Linotype" w:eastAsia="Palatino Linotype" w:hAnsi="Palatino Linotype" w:cs="Palatino Linotype"/>
          <w:b/>
          <w:color w:val="000000"/>
          <w:sz w:val="24"/>
          <w:szCs w:val="24"/>
        </w:rPr>
        <w:t xml:space="preserve"> 00036/DIFTOLUCA/IP/2025; </w:t>
      </w:r>
      <w:r w:rsidRPr="00BE3204">
        <w:rPr>
          <w:rFonts w:ascii="Palatino Linotype" w:eastAsia="Palatino Linotype" w:hAnsi="Palatino Linotype" w:cs="Palatino Linotype"/>
          <w:sz w:val="24"/>
          <w:szCs w:val="24"/>
        </w:rPr>
        <w:t xml:space="preserve">en la que </w:t>
      </w:r>
      <w:r w:rsidRPr="00BE3204">
        <w:rPr>
          <w:rFonts w:ascii="Palatino Linotype" w:eastAsia="Palatino Linotype" w:hAnsi="Palatino Linotype" w:cs="Palatino Linotype"/>
          <w:color w:val="000000"/>
          <w:sz w:val="24"/>
          <w:szCs w:val="24"/>
        </w:rPr>
        <w:t>se solicitó la siguiente información:</w:t>
      </w:r>
    </w:p>
    <w:p w:rsidR="002C58A9" w:rsidRPr="00BE3204" w:rsidRDefault="002C58A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2C58A9" w:rsidRPr="00BE3204" w:rsidRDefault="00E907F7">
      <w:pPr>
        <w:pBdr>
          <w:top w:val="nil"/>
          <w:left w:val="nil"/>
          <w:bottom w:val="nil"/>
          <w:right w:val="nil"/>
          <w:between w:val="nil"/>
        </w:pBdr>
        <w:spacing w:after="0" w:line="240" w:lineRule="auto"/>
        <w:ind w:left="426" w:right="49"/>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i/>
          <w:color w:val="000000"/>
          <w:sz w:val="24"/>
          <w:szCs w:val="24"/>
        </w:rPr>
        <w:t xml:space="preserve">“SOLICITO DEL DIF TOLUCA, LAS ACTAS DE </w:t>
      </w:r>
      <w:proofErr w:type="spellStart"/>
      <w:r w:rsidRPr="00BE3204">
        <w:rPr>
          <w:rFonts w:ascii="Palatino Linotype" w:eastAsia="Palatino Linotype" w:hAnsi="Palatino Linotype" w:cs="Palatino Linotype"/>
          <w:i/>
          <w:color w:val="000000"/>
          <w:sz w:val="24"/>
          <w:szCs w:val="24"/>
        </w:rPr>
        <w:t>DE</w:t>
      </w:r>
      <w:proofErr w:type="spellEnd"/>
      <w:r w:rsidRPr="00BE3204">
        <w:rPr>
          <w:rFonts w:ascii="Palatino Linotype" w:eastAsia="Palatino Linotype" w:hAnsi="Palatino Linotype" w:cs="Palatino Linotype"/>
          <w:i/>
          <w:color w:val="000000"/>
          <w:sz w:val="24"/>
          <w:szCs w:val="24"/>
        </w:rPr>
        <w:t xml:space="preserve"> VERIFICACION DE PROTECCION CIVIL, QUE REALIZAN CADA UNA DE LAS UNIDADES ADMINISTRATIVAS DE ESTE SISTEMA, EN DONDE SE OBSERVA QUE LLEVAN A CABO LO NECESARIO PARA CUMPLIR CON LAS MEDIDAS DE PROTECCION PARA DISMINUIR RIESGOS EN MATERIA DE PROTECCION CIVIL, CORRESPONDIENTES A L AÑO 2023 Y 2022, TODAS LAS DE CADA UNA DE LOS EDIFICIOS YA QUE SON VARIAS LAS QUE REALIZAN AL AÑO. (Sic)</w:t>
      </w:r>
    </w:p>
    <w:p w:rsidR="002C58A9" w:rsidRPr="00BE3204" w:rsidRDefault="002C58A9">
      <w:pPr>
        <w:pBdr>
          <w:top w:val="nil"/>
          <w:left w:val="nil"/>
          <w:bottom w:val="nil"/>
          <w:right w:val="nil"/>
          <w:between w:val="nil"/>
        </w:pBdr>
        <w:spacing w:after="0" w:line="360" w:lineRule="auto"/>
        <w:ind w:left="851" w:right="-518"/>
        <w:jc w:val="both"/>
        <w:rPr>
          <w:rFonts w:ascii="Palatino Linotype" w:eastAsia="Palatino Linotype" w:hAnsi="Palatino Linotype" w:cs="Palatino Linotype"/>
          <w:color w:val="000000"/>
          <w:sz w:val="24"/>
          <w:szCs w:val="24"/>
        </w:rPr>
      </w:pPr>
    </w:p>
    <w:p w:rsidR="002C58A9" w:rsidRPr="00BE3204" w:rsidRDefault="00E907F7">
      <w:pPr>
        <w:numPr>
          <w:ilvl w:val="0"/>
          <w:numId w:val="2"/>
        </w:numPr>
        <w:pBdr>
          <w:top w:val="nil"/>
          <w:left w:val="nil"/>
          <w:bottom w:val="nil"/>
          <w:right w:val="nil"/>
          <w:between w:val="nil"/>
        </w:pBdr>
        <w:spacing w:after="0" w:line="360" w:lineRule="auto"/>
        <w:ind w:left="851" w:right="-518"/>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Se eligió como modalidad de entrega de la información: A través del </w:t>
      </w:r>
      <w:r w:rsidRPr="00BE3204">
        <w:rPr>
          <w:rFonts w:ascii="Palatino Linotype" w:eastAsia="Palatino Linotype" w:hAnsi="Palatino Linotype" w:cs="Palatino Linotype"/>
          <w:b/>
          <w:color w:val="000000"/>
          <w:sz w:val="24"/>
          <w:szCs w:val="24"/>
        </w:rPr>
        <w:t>SAIMEX.</w:t>
      </w:r>
    </w:p>
    <w:p w:rsidR="002C58A9" w:rsidRPr="00BE3204" w:rsidRDefault="002C58A9">
      <w:pPr>
        <w:pBdr>
          <w:top w:val="nil"/>
          <w:left w:val="nil"/>
          <w:bottom w:val="nil"/>
          <w:right w:val="nil"/>
          <w:between w:val="nil"/>
        </w:pBdr>
        <w:tabs>
          <w:tab w:val="left" w:pos="0"/>
        </w:tabs>
        <w:spacing w:after="0" w:line="360" w:lineRule="auto"/>
        <w:ind w:right="-518"/>
        <w:jc w:val="both"/>
        <w:rPr>
          <w:rFonts w:ascii="Palatino Linotype" w:eastAsia="Palatino Linotype" w:hAnsi="Palatino Linotype" w:cs="Palatino Linotype"/>
          <w:i/>
          <w:color w:val="000000"/>
          <w:sz w:val="24"/>
          <w:szCs w:val="24"/>
        </w:rPr>
      </w:pPr>
    </w:p>
    <w:p w:rsidR="002C58A9" w:rsidRPr="00BE3204" w:rsidRDefault="00E907F7">
      <w:pPr>
        <w:numPr>
          <w:ilvl w:val="0"/>
          <w:numId w:val="1"/>
        </w:numPr>
        <w:pBdr>
          <w:top w:val="nil"/>
          <w:left w:val="nil"/>
          <w:bottom w:val="nil"/>
          <w:right w:val="nil"/>
          <w:between w:val="nil"/>
        </w:pBdr>
        <w:tabs>
          <w:tab w:val="left" w:pos="0"/>
        </w:tabs>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El </w:t>
      </w:r>
      <w:r w:rsidRPr="00BE3204">
        <w:rPr>
          <w:rFonts w:ascii="Palatino Linotype" w:eastAsia="Palatino Linotype" w:hAnsi="Palatino Linotype" w:cs="Palatino Linotype"/>
          <w:b/>
          <w:color w:val="000000"/>
          <w:sz w:val="24"/>
          <w:szCs w:val="24"/>
        </w:rPr>
        <w:t>cuatro de febrero de dos mil veinticinco,</w:t>
      </w:r>
      <w:r w:rsidRPr="00BE3204">
        <w:rPr>
          <w:rFonts w:ascii="Palatino Linotype" w:eastAsia="Palatino Linotype" w:hAnsi="Palatino Linotype" w:cs="Palatino Linotype"/>
          <w:color w:val="000000"/>
          <w:sz w:val="24"/>
          <w:szCs w:val="24"/>
        </w:rPr>
        <w:t xml:space="preserve"> el </w:t>
      </w:r>
      <w:r w:rsidRPr="00BE3204">
        <w:rPr>
          <w:rFonts w:ascii="Palatino Linotype" w:eastAsia="Palatino Linotype" w:hAnsi="Palatino Linotype" w:cs="Palatino Linotype"/>
          <w:b/>
          <w:color w:val="000000"/>
          <w:sz w:val="24"/>
          <w:szCs w:val="24"/>
        </w:rPr>
        <w:t xml:space="preserve">SUJETO OBLIGADO, </w:t>
      </w:r>
      <w:r w:rsidRPr="00BE3204">
        <w:rPr>
          <w:rFonts w:ascii="Palatino Linotype" w:eastAsia="Palatino Linotype" w:hAnsi="Palatino Linotype" w:cs="Palatino Linotype"/>
          <w:color w:val="000000"/>
          <w:sz w:val="24"/>
          <w:szCs w:val="24"/>
        </w:rPr>
        <w:t>dio respuesta a través de los archivos siguientes:</w:t>
      </w:r>
    </w:p>
    <w:p w:rsidR="002C58A9" w:rsidRPr="00BE3204" w:rsidRDefault="002C58A9">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color w:val="000000"/>
          <w:sz w:val="24"/>
          <w:szCs w:val="24"/>
        </w:rPr>
      </w:pPr>
    </w:p>
    <w:p w:rsidR="002C58A9" w:rsidRPr="00BE3204" w:rsidRDefault="00E907F7">
      <w:pPr>
        <w:numPr>
          <w:ilvl w:val="0"/>
          <w:numId w:val="3"/>
        </w:numPr>
        <w:pBdr>
          <w:top w:val="nil"/>
          <w:left w:val="nil"/>
          <w:bottom w:val="nil"/>
          <w:right w:val="nil"/>
          <w:between w:val="nil"/>
        </w:pBdr>
        <w:tabs>
          <w:tab w:val="left" w:pos="0"/>
        </w:tabs>
        <w:spacing w:after="0" w:line="360" w:lineRule="auto"/>
        <w:ind w:left="851" w:right="49" w:firstLine="0"/>
        <w:jc w:val="both"/>
        <w:rPr>
          <w:rFonts w:ascii="Palatino Linotype" w:eastAsia="Palatino Linotype" w:hAnsi="Palatino Linotype" w:cs="Palatino Linotype"/>
          <w:b/>
          <w:i/>
          <w:color w:val="000000"/>
          <w:sz w:val="24"/>
          <w:szCs w:val="24"/>
        </w:rPr>
      </w:pPr>
      <w:r w:rsidRPr="00BE3204">
        <w:rPr>
          <w:rFonts w:ascii="Palatino Linotype" w:eastAsia="Palatino Linotype" w:hAnsi="Palatino Linotype" w:cs="Palatino Linotype"/>
          <w:b/>
          <w:i/>
          <w:color w:val="000000"/>
          <w:sz w:val="24"/>
          <w:szCs w:val="24"/>
        </w:rPr>
        <w:t>RESPUESTA UIPPE 036-2025.pdf:</w:t>
      </w:r>
    </w:p>
    <w:p w:rsidR="002C58A9" w:rsidRPr="00BE3204" w:rsidRDefault="00E907F7">
      <w:pPr>
        <w:pBdr>
          <w:top w:val="nil"/>
          <w:left w:val="nil"/>
          <w:bottom w:val="nil"/>
          <w:right w:val="nil"/>
          <w:between w:val="nil"/>
        </w:pBdr>
        <w:tabs>
          <w:tab w:val="left" w:pos="0"/>
        </w:tabs>
        <w:spacing w:line="360" w:lineRule="auto"/>
        <w:ind w:left="851" w:right="49"/>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Oficio de treinta y uno de enero de dos mil veinticinco, firmado por el Titular de la Unidad de Información, Planeación, Programación y Evaluación del Sistema Municipal DIF de Toluca, por el que </w:t>
      </w:r>
      <w:r w:rsidRPr="00BE3204">
        <w:rPr>
          <w:rFonts w:ascii="Palatino Linotype" w:eastAsia="Palatino Linotype" w:hAnsi="Palatino Linotype" w:cs="Palatino Linotype"/>
          <w:sz w:val="24"/>
          <w:szCs w:val="24"/>
        </w:rPr>
        <w:t>informó</w:t>
      </w:r>
      <w:r w:rsidRPr="00BE3204">
        <w:rPr>
          <w:rFonts w:ascii="Palatino Linotype" w:eastAsia="Palatino Linotype" w:hAnsi="Palatino Linotype" w:cs="Palatino Linotype"/>
          <w:color w:val="000000"/>
          <w:sz w:val="24"/>
          <w:szCs w:val="24"/>
        </w:rPr>
        <w:t xml:space="preserve"> que “</w:t>
      </w:r>
      <w:r w:rsidRPr="00BE3204">
        <w:rPr>
          <w:rFonts w:ascii="Palatino Linotype" w:eastAsia="Palatino Linotype" w:hAnsi="Palatino Linotype" w:cs="Palatino Linotype"/>
          <w:i/>
          <w:color w:val="000000"/>
          <w:sz w:val="24"/>
          <w:szCs w:val="24"/>
        </w:rPr>
        <w:t xml:space="preserve">la respuesta a su petición proporcionada por la Dirección de Administración y Tesorería de este Sistema Municipal para el Desarrollo Integral de la Familia Toluca” </w:t>
      </w:r>
      <w:r w:rsidRPr="00BE3204">
        <w:rPr>
          <w:rFonts w:ascii="Palatino Linotype" w:eastAsia="Palatino Linotype" w:hAnsi="Palatino Linotype" w:cs="Palatino Linotype"/>
          <w:color w:val="000000"/>
          <w:sz w:val="24"/>
          <w:szCs w:val="24"/>
        </w:rPr>
        <w:t>se anexa al escrito.</w:t>
      </w:r>
    </w:p>
    <w:p w:rsidR="002C58A9" w:rsidRPr="00BE3204" w:rsidRDefault="00E907F7">
      <w:pPr>
        <w:numPr>
          <w:ilvl w:val="0"/>
          <w:numId w:val="3"/>
        </w:numPr>
        <w:pBdr>
          <w:top w:val="nil"/>
          <w:left w:val="nil"/>
          <w:bottom w:val="nil"/>
          <w:right w:val="nil"/>
          <w:between w:val="nil"/>
        </w:pBdr>
        <w:tabs>
          <w:tab w:val="left" w:pos="0"/>
        </w:tabs>
        <w:spacing w:after="0" w:line="360" w:lineRule="auto"/>
        <w:ind w:left="851" w:right="49" w:firstLine="0"/>
        <w:jc w:val="both"/>
        <w:rPr>
          <w:rFonts w:ascii="Palatino Linotype" w:eastAsia="Palatino Linotype" w:hAnsi="Palatino Linotype" w:cs="Palatino Linotype"/>
          <w:b/>
          <w:i/>
          <w:color w:val="000000"/>
          <w:sz w:val="24"/>
          <w:szCs w:val="24"/>
        </w:rPr>
      </w:pPr>
      <w:r w:rsidRPr="00BE3204">
        <w:rPr>
          <w:rFonts w:ascii="Palatino Linotype" w:eastAsia="Palatino Linotype" w:hAnsi="Palatino Linotype" w:cs="Palatino Linotype"/>
          <w:b/>
          <w:i/>
          <w:color w:val="000000"/>
          <w:sz w:val="24"/>
          <w:szCs w:val="24"/>
        </w:rPr>
        <w:t>RESPUESTA SPH 036-2025.pdf</w:t>
      </w:r>
    </w:p>
    <w:p w:rsidR="002C58A9" w:rsidRPr="00BE3204" w:rsidRDefault="00E907F7">
      <w:pPr>
        <w:pBdr>
          <w:top w:val="nil"/>
          <w:left w:val="nil"/>
          <w:bottom w:val="nil"/>
          <w:right w:val="nil"/>
          <w:between w:val="nil"/>
        </w:pBdr>
        <w:tabs>
          <w:tab w:val="left" w:pos="0"/>
        </w:tabs>
        <w:spacing w:after="0" w:line="360" w:lineRule="auto"/>
        <w:ind w:left="851" w:right="49"/>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color w:val="000000"/>
          <w:sz w:val="24"/>
          <w:szCs w:val="24"/>
        </w:rPr>
        <w:t xml:space="preserve">Oficio de treinta de enero de dos mil veinticinco, firmado por el Director de Administración y Tesorería del Sistema Municipal DIF de Toluca, por el que </w:t>
      </w:r>
      <w:r w:rsidRPr="00BE3204">
        <w:rPr>
          <w:rFonts w:ascii="Palatino Linotype" w:eastAsia="Palatino Linotype" w:hAnsi="Palatino Linotype" w:cs="Palatino Linotype"/>
          <w:sz w:val="24"/>
          <w:szCs w:val="24"/>
        </w:rPr>
        <w:t>informó</w:t>
      </w:r>
      <w:r w:rsidRPr="00BE3204">
        <w:rPr>
          <w:rFonts w:ascii="Palatino Linotype" w:eastAsia="Palatino Linotype" w:hAnsi="Palatino Linotype" w:cs="Palatino Linotype"/>
          <w:color w:val="000000"/>
          <w:sz w:val="24"/>
          <w:szCs w:val="24"/>
        </w:rPr>
        <w:t>: “</w:t>
      </w:r>
      <w:r w:rsidRPr="00BE3204">
        <w:rPr>
          <w:rFonts w:ascii="Palatino Linotype" w:eastAsia="Palatino Linotype" w:hAnsi="Palatino Linotype" w:cs="Palatino Linotype"/>
          <w:i/>
          <w:color w:val="000000"/>
          <w:sz w:val="24"/>
          <w:szCs w:val="24"/>
        </w:rPr>
        <w:t>le comunico que la información objeto de su solicitud, se encuentra publicada en el artículo 92, fracción XX A denominada "Normativa Laboral", del Sistema de información Pública de Oficio Mexiquense (IPOMEX) de este Sujeto Obligado; la cual puede ser consultada en las siguientes direcciones electrónicas:</w:t>
      </w:r>
    </w:p>
    <w:p w:rsidR="002C58A9" w:rsidRPr="00BE3204" w:rsidRDefault="00E907F7">
      <w:pPr>
        <w:pBdr>
          <w:top w:val="nil"/>
          <w:left w:val="nil"/>
          <w:bottom w:val="nil"/>
          <w:right w:val="nil"/>
          <w:between w:val="nil"/>
        </w:pBdr>
        <w:tabs>
          <w:tab w:val="left" w:pos="0"/>
        </w:tabs>
        <w:spacing w:after="0" w:line="360" w:lineRule="auto"/>
        <w:ind w:right="-518"/>
        <w:jc w:val="center"/>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noProof/>
          <w:color w:val="000000"/>
          <w:sz w:val="24"/>
          <w:szCs w:val="24"/>
        </w:rPr>
        <w:drawing>
          <wp:inline distT="0" distB="0" distL="0" distR="0">
            <wp:extent cx="4505954" cy="40963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05954" cy="409632"/>
                    </a:xfrm>
                    <a:prstGeom prst="rect">
                      <a:avLst/>
                    </a:prstGeom>
                    <a:ln/>
                  </pic:spPr>
                </pic:pic>
              </a:graphicData>
            </a:graphic>
          </wp:inline>
        </w:drawing>
      </w:r>
    </w:p>
    <w:p w:rsidR="002C58A9" w:rsidRPr="00BE3204" w:rsidRDefault="002C58A9">
      <w:pPr>
        <w:pBdr>
          <w:top w:val="nil"/>
          <w:left w:val="nil"/>
          <w:bottom w:val="nil"/>
          <w:right w:val="nil"/>
          <w:between w:val="nil"/>
        </w:pBdr>
        <w:tabs>
          <w:tab w:val="left" w:pos="0"/>
        </w:tabs>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2C58A9">
      <w:pPr>
        <w:pBdr>
          <w:top w:val="nil"/>
          <w:left w:val="nil"/>
          <w:bottom w:val="nil"/>
          <w:right w:val="nil"/>
          <w:between w:val="nil"/>
        </w:pBdr>
        <w:tabs>
          <w:tab w:val="left" w:pos="0"/>
        </w:tabs>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lastRenderedPageBreak/>
        <w:t xml:space="preserve">Inconforme con lo anterior, el </w:t>
      </w:r>
      <w:r w:rsidRPr="00BE3204">
        <w:rPr>
          <w:rFonts w:ascii="Palatino Linotype" w:eastAsia="Palatino Linotype" w:hAnsi="Palatino Linotype" w:cs="Palatino Linotype"/>
          <w:b/>
          <w:color w:val="000000"/>
          <w:sz w:val="24"/>
          <w:szCs w:val="24"/>
        </w:rPr>
        <w:t>cinco de febrero de dos mil veinticinco</w:t>
      </w:r>
      <w:r w:rsidRPr="00BE3204">
        <w:rPr>
          <w:rFonts w:ascii="Palatino Linotype" w:eastAsia="Palatino Linotype" w:hAnsi="Palatino Linotype" w:cs="Palatino Linotype"/>
          <w:color w:val="000000"/>
          <w:sz w:val="24"/>
          <w:szCs w:val="24"/>
        </w:rPr>
        <w:t xml:space="preserve">, el hoy </w:t>
      </w:r>
      <w:r w:rsidRPr="00BE3204">
        <w:rPr>
          <w:rFonts w:ascii="Palatino Linotype" w:eastAsia="Palatino Linotype" w:hAnsi="Palatino Linotype" w:cs="Palatino Linotype"/>
          <w:b/>
          <w:color w:val="000000"/>
          <w:sz w:val="24"/>
          <w:szCs w:val="24"/>
        </w:rPr>
        <w:t xml:space="preserve">RECURRENTE, </w:t>
      </w:r>
      <w:r w:rsidRPr="00BE3204">
        <w:rPr>
          <w:rFonts w:ascii="Palatino Linotype" w:eastAsia="Palatino Linotype" w:hAnsi="Palatino Linotype" w:cs="Palatino Linotype"/>
          <w:color w:val="000000"/>
          <w:sz w:val="24"/>
          <w:szCs w:val="24"/>
        </w:rPr>
        <w:t xml:space="preserve">interpuso recurso de revisión en contra de la respuesta emitida por el </w:t>
      </w:r>
      <w:r w:rsidRPr="00BE3204">
        <w:rPr>
          <w:rFonts w:ascii="Palatino Linotype" w:eastAsia="Palatino Linotype" w:hAnsi="Palatino Linotype" w:cs="Palatino Linotype"/>
          <w:b/>
          <w:color w:val="000000"/>
          <w:sz w:val="24"/>
          <w:szCs w:val="24"/>
        </w:rPr>
        <w:t>SUJETO OBLIGADO</w:t>
      </w:r>
      <w:r w:rsidRPr="00BE3204">
        <w:rPr>
          <w:rFonts w:ascii="Palatino Linotype" w:eastAsia="Palatino Linotype" w:hAnsi="Palatino Linotype" w:cs="Palatino Linotype"/>
          <w:color w:val="000000"/>
          <w:sz w:val="24"/>
          <w:szCs w:val="24"/>
        </w:rPr>
        <w:t>, manifestando las siguientes razones o motivos de inconformidad:</w:t>
      </w:r>
    </w:p>
    <w:p w:rsidR="002C58A9" w:rsidRPr="00BE3204" w:rsidRDefault="002C58A9">
      <w:pPr>
        <w:pBdr>
          <w:top w:val="nil"/>
          <w:left w:val="nil"/>
          <w:bottom w:val="nil"/>
          <w:right w:val="nil"/>
          <w:between w:val="nil"/>
        </w:pBdr>
        <w:spacing w:after="0" w:line="276" w:lineRule="auto"/>
        <w:ind w:right="-518"/>
        <w:jc w:val="both"/>
        <w:rPr>
          <w:rFonts w:ascii="Palatino Linotype" w:eastAsia="Palatino Linotype" w:hAnsi="Palatino Linotype" w:cs="Palatino Linotype"/>
          <w:color w:val="000000"/>
          <w:sz w:val="24"/>
          <w:szCs w:val="24"/>
        </w:rPr>
      </w:pPr>
    </w:p>
    <w:p w:rsidR="002C58A9" w:rsidRPr="00BE3204" w:rsidRDefault="00E907F7">
      <w:pPr>
        <w:numPr>
          <w:ilvl w:val="0"/>
          <w:numId w:val="2"/>
        </w:numPr>
        <w:pBdr>
          <w:top w:val="nil"/>
          <w:left w:val="nil"/>
          <w:bottom w:val="nil"/>
          <w:right w:val="nil"/>
          <w:between w:val="nil"/>
        </w:pBdr>
        <w:spacing w:after="0" w:line="276" w:lineRule="auto"/>
        <w:ind w:left="851" w:right="49"/>
        <w:jc w:val="both"/>
        <w:rPr>
          <w:rFonts w:ascii="Palatino Linotype" w:eastAsia="Palatino Linotype" w:hAnsi="Palatino Linotype" w:cs="Palatino Linotype"/>
          <w:i/>
          <w:color w:val="000000"/>
          <w:sz w:val="24"/>
          <w:szCs w:val="24"/>
        </w:rPr>
      </w:pPr>
      <w:bookmarkStart w:id="3" w:name="_heading=h.30j0zll" w:colFirst="0" w:colLast="0"/>
      <w:bookmarkEnd w:id="3"/>
      <w:r w:rsidRPr="00BE3204">
        <w:rPr>
          <w:rFonts w:ascii="Palatino Linotype" w:eastAsia="Palatino Linotype" w:hAnsi="Palatino Linotype" w:cs="Palatino Linotype"/>
          <w:b/>
          <w:color w:val="000000"/>
          <w:sz w:val="24"/>
          <w:szCs w:val="24"/>
        </w:rPr>
        <w:t xml:space="preserve">Acto impugnado: </w:t>
      </w:r>
      <w:r w:rsidRPr="00BE3204">
        <w:rPr>
          <w:rFonts w:ascii="Palatino Linotype" w:eastAsia="Palatino Linotype" w:hAnsi="Palatino Linotype" w:cs="Palatino Linotype"/>
          <w:i/>
          <w:color w:val="000000"/>
          <w:sz w:val="24"/>
          <w:szCs w:val="24"/>
        </w:rPr>
        <w:t xml:space="preserve">“la respuesta del director de </w:t>
      </w:r>
      <w:proofErr w:type="spellStart"/>
      <w:r w:rsidRPr="00BE3204">
        <w:rPr>
          <w:rFonts w:ascii="Palatino Linotype" w:eastAsia="Palatino Linotype" w:hAnsi="Palatino Linotype" w:cs="Palatino Linotype"/>
          <w:i/>
          <w:color w:val="000000"/>
          <w:sz w:val="24"/>
          <w:szCs w:val="24"/>
        </w:rPr>
        <w:t>administracion</w:t>
      </w:r>
      <w:proofErr w:type="spellEnd"/>
      <w:r w:rsidRPr="00BE3204">
        <w:rPr>
          <w:rFonts w:ascii="Palatino Linotype" w:eastAsia="Palatino Linotype" w:hAnsi="Palatino Linotype" w:cs="Palatino Linotype"/>
          <w:i/>
          <w:color w:val="000000"/>
          <w:sz w:val="24"/>
          <w:szCs w:val="24"/>
        </w:rPr>
        <w:t xml:space="preserve"> y </w:t>
      </w:r>
      <w:proofErr w:type="spellStart"/>
      <w:r w:rsidRPr="00BE3204">
        <w:rPr>
          <w:rFonts w:ascii="Palatino Linotype" w:eastAsia="Palatino Linotype" w:hAnsi="Palatino Linotype" w:cs="Palatino Linotype"/>
          <w:i/>
          <w:color w:val="000000"/>
          <w:sz w:val="24"/>
          <w:szCs w:val="24"/>
        </w:rPr>
        <w:t>tesoreriadel</w:t>
      </w:r>
      <w:proofErr w:type="spellEnd"/>
      <w:r w:rsidRPr="00BE3204">
        <w:rPr>
          <w:rFonts w:ascii="Palatino Linotype" w:eastAsia="Palatino Linotype" w:hAnsi="Palatino Linotype" w:cs="Palatino Linotype"/>
          <w:i/>
          <w:color w:val="000000"/>
          <w:sz w:val="24"/>
          <w:szCs w:val="24"/>
        </w:rPr>
        <w:t xml:space="preserve"> </w:t>
      </w:r>
      <w:proofErr w:type="spellStart"/>
      <w:r w:rsidRPr="00BE3204">
        <w:rPr>
          <w:rFonts w:ascii="Palatino Linotype" w:eastAsia="Palatino Linotype" w:hAnsi="Palatino Linotype" w:cs="Palatino Linotype"/>
          <w:i/>
          <w:color w:val="000000"/>
          <w:sz w:val="24"/>
          <w:szCs w:val="24"/>
        </w:rPr>
        <w:t>dif</w:t>
      </w:r>
      <w:proofErr w:type="spellEnd"/>
      <w:r w:rsidRPr="00BE3204">
        <w:rPr>
          <w:rFonts w:ascii="Palatino Linotype" w:eastAsia="Palatino Linotype" w:hAnsi="Palatino Linotype" w:cs="Palatino Linotype"/>
          <w:i/>
          <w:color w:val="000000"/>
          <w:sz w:val="24"/>
          <w:szCs w:val="24"/>
        </w:rPr>
        <w:t xml:space="preserve"> de </w:t>
      </w:r>
      <w:proofErr w:type="spellStart"/>
      <w:r w:rsidRPr="00BE3204">
        <w:rPr>
          <w:rFonts w:ascii="Palatino Linotype" w:eastAsia="Palatino Linotype" w:hAnsi="Palatino Linotype" w:cs="Palatino Linotype"/>
          <w:i/>
          <w:color w:val="000000"/>
          <w:sz w:val="24"/>
          <w:szCs w:val="24"/>
        </w:rPr>
        <w:t>toluca</w:t>
      </w:r>
      <w:proofErr w:type="spellEnd"/>
      <w:r w:rsidRPr="00BE3204">
        <w:rPr>
          <w:rFonts w:ascii="Palatino Linotype" w:eastAsia="Palatino Linotype" w:hAnsi="Palatino Linotype" w:cs="Palatino Linotype"/>
          <w:i/>
          <w:color w:val="000000"/>
          <w:sz w:val="24"/>
          <w:szCs w:val="24"/>
        </w:rPr>
        <w:t>, mediante oficio 200B10900/121/2025 de fecha29 de enero de 2025.”</w:t>
      </w:r>
    </w:p>
    <w:p w:rsidR="002C58A9" w:rsidRPr="00BE3204" w:rsidRDefault="002C58A9">
      <w:pPr>
        <w:pBdr>
          <w:top w:val="nil"/>
          <w:left w:val="nil"/>
          <w:bottom w:val="nil"/>
          <w:right w:val="nil"/>
          <w:between w:val="nil"/>
        </w:pBdr>
        <w:spacing w:after="0" w:line="276" w:lineRule="auto"/>
        <w:ind w:left="851" w:right="49"/>
        <w:jc w:val="both"/>
        <w:rPr>
          <w:rFonts w:ascii="Palatino Linotype" w:eastAsia="Palatino Linotype" w:hAnsi="Palatino Linotype" w:cs="Palatino Linotype"/>
          <w:i/>
          <w:color w:val="000000"/>
          <w:sz w:val="24"/>
          <w:szCs w:val="24"/>
        </w:rPr>
      </w:pPr>
    </w:p>
    <w:p w:rsidR="002C58A9" w:rsidRPr="00BE3204" w:rsidRDefault="00E907F7">
      <w:pPr>
        <w:numPr>
          <w:ilvl w:val="0"/>
          <w:numId w:val="2"/>
        </w:numPr>
        <w:pBdr>
          <w:top w:val="nil"/>
          <w:left w:val="nil"/>
          <w:bottom w:val="nil"/>
          <w:right w:val="nil"/>
          <w:between w:val="nil"/>
        </w:pBdr>
        <w:spacing w:after="0" w:line="276" w:lineRule="auto"/>
        <w:ind w:left="851" w:right="49"/>
        <w:jc w:val="both"/>
        <w:rPr>
          <w:rFonts w:ascii="Palatino Linotype" w:eastAsia="Palatino Linotype" w:hAnsi="Palatino Linotype" w:cs="Palatino Linotype"/>
          <w:i/>
          <w:color w:val="000000"/>
          <w:sz w:val="24"/>
          <w:szCs w:val="24"/>
        </w:rPr>
      </w:pPr>
      <w:bookmarkStart w:id="4" w:name="_heading=h.1fob9te" w:colFirst="0" w:colLast="0"/>
      <w:bookmarkEnd w:id="4"/>
      <w:r w:rsidRPr="00BE3204">
        <w:rPr>
          <w:rFonts w:ascii="Palatino Linotype" w:eastAsia="Palatino Linotype" w:hAnsi="Palatino Linotype" w:cs="Palatino Linotype"/>
          <w:b/>
          <w:color w:val="000000"/>
          <w:sz w:val="24"/>
          <w:szCs w:val="24"/>
        </w:rPr>
        <w:t xml:space="preserve">Razones o Motivos de inconformidad: </w:t>
      </w:r>
      <w:r w:rsidRPr="00BE3204">
        <w:rPr>
          <w:rFonts w:ascii="Palatino Linotype" w:eastAsia="Palatino Linotype" w:hAnsi="Palatino Linotype" w:cs="Palatino Linotype"/>
          <w:i/>
          <w:color w:val="000000"/>
          <w:sz w:val="24"/>
          <w:szCs w:val="24"/>
        </w:rPr>
        <w:t xml:space="preserve">“no </w:t>
      </w:r>
      <w:proofErr w:type="spellStart"/>
      <w:r w:rsidRPr="00BE3204">
        <w:rPr>
          <w:rFonts w:ascii="Palatino Linotype" w:eastAsia="Palatino Linotype" w:hAnsi="Palatino Linotype" w:cs="Palatino Linotype"/>
          <w:i/>
          <w:color w:val="000000"/>
          <w:sz w:val="24"/>
          <w:szCs w:val="24"/>
        </w:rPr>
        <w:t>se</w:t>
      </w:r>
      <w:proofErr w:type="spellEnd"/>
      <w:r w:rsidRPr="00BE3204">
        <w:rPr>
          <w:rFonts w:ascii="Palatino Linotype" w:eastAsia="Palatino Linotype" w:hAnsi="Palatino Linotype" w:cs="Palatino Linotype"/>
          <w:i/>
          <w:color w:val="000000"/>
          <w:sz w:val="24"/>
          <w:szCs w:val="24"/>
        </w:rPr>
        <w:t xml:space="preserve"> si tengan mucho trabajo, si la persona que contesta no sabe o de plano se niegan a entregar la </w:t>
      </w:r>
      <w:proofErr w:type="spellStart"/>
      <w:r w:rsidRPr="00BE3204">
        <w:rPr>
          <w:rFonts w:ascii="Palatino Linotype" w:eastAsia="Palatino Linotype" w:hAnsi="Palatino Linotype" w:cs="Palatino Linotype"/>
          <w:i/>
          <w:color w:val="000000"/>
          <w:sz w:val="24"/>
          <w:szCs w:val="24"/>
        </w:rPr>
        <w:t>informacion</w:t>
      </w:r>
      <w:proofErr w:type="spellEnd"/>
      <w:r w:rsidRPr="00BE3204">
        <w:rPr>
          <w:rFonts w:ascii="Palatino Linotype" w:eastAsia="Palatino Linotype" w:hAnsi="Palatino Linotype" w:cs="Palatino Linotype"/>
          <w:i/>
          <w:color w:val="000000"/>
          <w:sz w:val="24"/>
          <w:szCs w:val="24"/>
        </w:rPr>
        <w:t xml:space="preserve"> solicitada, ya que responden con un oficio que no tiene que ver con lo requerido en la solicitud de </w:t>
      </w:r>
      <w:proofErr w:type="spellStart"/>
      <w:r w:rsidRPr="00BE3204">
        <w:rPr>
          <w:rFonts w:ascii="Palatino Linotype" w:eastAsia="Palatino Linotype" w:hAnsi="Palatino Linotype" w:cs="Palatino Linotype"/>
          <w:i/>
          <w:color w:val="000000"/>
          <w:sz w:val="24"/>
          <w:szCs w:val="24"/>
        </w:rPr>
        <w:t>informacion</w:t>
      </w:r>
      <w:proofErr w:type="spellEnd"/>
      <w:r w:rsidRPr="00BE3204">
        <w:rPr>
          <w:rFonts w:ascii="Palatino Linotype" w:eastAsia="Palatino Linotype" w:hAnsi="Palatino Linotype" w:cs="Palatino Linotype"/>
          <w:i/>
          <w:color w:val="000000"/>
          <w:sz w:val="24"/>
          <w:szCs w:val="24"/>
        </w:rPr>
        <w:t xml:space="preserve"> 00036/DIFTOLUCA/IP/2025 y no la 000072/DIFTLUCA/IP/2025, </w:t>
      </w:r>
      <w:proofErr w:type="spellStart"/>
      <w:r w:rsidRPr="00BE3204">
        <w:rPr>
          <w:rFonts w:ascii="Palatino Linotype" w:eastAsia="Palatino Linotype" w:hAnsi="Palatino Linotype" w:cs="Palatino Linotype"/>
          <w:i/>
          <w:color w:val="000000"/>
          <w:sz w:val="24"/>
          <w:szCs w:val="24"/>
        </w:rPr>
        <w:t>sabran</w:t>
      </w:r>
      <w:proofErr w:type="spellEnd"/>
      <w:r w:rsidRPr="00BE3204">
        <w:rPr>
          <w:rFonts w:ascii="Palatino Linotype" w:eastAsia="Palatino Linotype" w:hAnsi="Palatino Linotype" w:cs="Palatino Linotype"/>
          <w:i/>
          <w:color w:val="000000"/>
          <w:sz w:val="24"/>
          <w:szCs w:val="24"/>
        </w:rPr>
        <w:t xml:space="preserve"> estos señores de morena que el primer acto de </w:t>
      </w:r>
      <w:proofErr w:type="spellStart"/>
      <w:r w:rsidRPr="00BE3204">
        <w:rPr>
          <w:rFonts w:ascii="Palatino Linotype" w:eastAsia="Palatino Linotype" w:hAnsi="Palatino Linotype" w:cs="Palatino Linotype"/>
          <w:i/>
          <w:color w:val="000000"/>
          <w:sz w:val="24"/>
          <w:szCs w:val="24"/>
        </w:rPr>
        <w:t>corrupcion</w:t>
      </w:r>
      <w:proofErr w:type="spellEnd"/>
      <w:r w:rsidRPr="00BE3204">
        <w:rPr>
          <w:rFonts w:ascii="Palatino Linotype" w:eastAsia="Palatino Linotype" w:hAnsi="Palatino Linotype" w:cs="Palatino Linotype"/>
          <w:i/>
          <w:color w:val="000000"/>
          <w:sz w:val="24"/>
          <w:szCs w:val="24"/>
        </w:rPr>
        <w:t xml:space="preserve"> que comete una persona, es aceptar un puesto para el que no </w:t>
      </w:r>
      <w:proofErr w:type="spellStart"/>
      <w:r w:rsidRPr="00BE3204">
        <w:rPr>
          <w:rFonts w:ascii="Palatino Linotype" w:eastAsia="Palatino Linotype" w:hAnsi="Palatino Linotype" w:cs="Palatino Linotype"/>
          <w:i/>
          <w:color w:val="000000"/>
          <w:sz w:val="24"/>
          <w:szCs w:val="24"/>
        </w:rPr>
        <w:t>estan</w:t>
      </w:r>
      <w:proofErr w:type="spellEnd"/>
      <w:r w:rsidRPr="00BE3204">
        <w:rPr>
          <w:rFonts w:ascii="Palatino Linotype" w:eastAsia="Palatino Linotype" w:hAnsi="Palatino Linotype" w:cs="Palatino Linotype"/>
          <w:i/>
          <w:color w:val="000000"/>
          <w:sz w:val="24"/>
          <w:szCs w:val="24"/>
        </w:rPr>
        <w:t xml:space="preserve"> capacitados</w:t>
      </w:r>
      <w:proofErr w:type="gramStart"/>
      <w:r w:rsidRPr="00BE3204">
        <w:rPr>
          <w:rFonts w:ascii="Palatino Linotype" w:eastAsia="Palatino Linotype" w:hAnsi="Palatino Linotype" w:cs="Palatino Linotype"/>
          <w:i/>
          <w:color w:val="000000"/>
          <w:sz w:val="24"/>
          <w:szCs w:val="24"/>
        </w:rPr>
        <w:t>?</w:t>
      </w:r>
      <w:proofErr w:type="gramEnd"/>
      <w:r w:rsidRPr="00BE3204">
        <w:rPr>
          <w:rFonts w:ascii="Palatino Linotype" w:eastAsia="Palatino Linotype" w:hAnsi="Palatino Linotype" w:cs="Palatino Linotype"/>
          <w:i/>
          <w:color w:val="000000"/>
          <w:sz w:val="24"/>
          <w:szCs w:val="24"/>
        </w:rPr>
        <w:t>”</w:t>
      </w:r>
    </w:p>
    <w:p w:rsidR="002C58A9" w:rsidRPr="00BE3204" w:rsidRDefault="002C58A9">
      <w:pPr>
        <w:spacing w:line="360" w:lineRule="auto"/>
        <w:ind w:right="-518"/>
        <w:jc w:val="both"/>
        <w:rPr>
          <w:rFonts w:ascii="Palatino Linotype" w:eastAsia="Palatino Linotype" w:hAnsi="Palatino Linotype" w:cs="Palatino Linotype"/>
          <w:i/>
          <w:color w:val="000000"/>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de </w:t>
      </w:r>
      <w:r w:rsidRPr="00BE3204">
        <w:rPr>
          <w:rFonts w:ascii="Palatino Linotype" w:eastAsia="Palatino Linotype" w:hAnsi="Palatino Linotype" w:cs="Palatino Linotype"/>
          <w:b/>
          <w:color w:val="000000"/>
          <w:sz w:val="24"/>
          <w:szCs w:val="24"/>
        </w:rPr>
        <w:t>siete de febrero de dos mil veinticinco</w:t>
      </w:r>
      <w:r w:rsidRPr="00BE3204">
        <w:rPr>
          <w:rFonts w:ascii="Palatino Linotype" w:eastAsia="Palatino Linotype" w:hAnsi="Palatino Linotype" w:cs="Palatino Linotype"/>
          <w:color w:val="000000"/>
          <w:sz w:val="24"/>
          <w:szCs w:val="24"/>
        </w:rPr>
        <w:t xml:space="preserve">, puso a disposición de las partes el expediente electrónico vía </w:t>
      </w:r>
      <w:r w:rsidRPr="00BE3204">
        <w:rPr>
          <w:rFonts w:ascii="Palatino Linotype" w:eastAsia="Palatino Linotype" w:hAnsi="Palatino Linotype" w:cs="Palatino Linotype"/>
          <w:b/>
          <w:color w:val="000000"/>
          <w:sz w:val="24"/>
          <w:szCs w:val="24"/>
        </w:rPr>
        <w:t xml:space="preserve">SAIMEX </w:t>
      </w:r>
      <w:r w:rsidRPr="00BE3204">
        <w:rPr>
          <w:rFonts w:ascii="Palatino Linotype" w:eastAsia="Palatino Linotype" w:hAnsi="Palatino Linotype" w:cs="Palatino Linotype"/>
          <w:color w:val="000000"/>
          <w:sz w:val="24"/>
          <w:szCs w:val="24"/>
        </w:rPr>
        <w:t xml:space="preserve">a efecto de que en un plazo máximo de siete días </w:t>
      </w:r>
      <w:r w:rsidRPr="00BE3204">
        <w:rPr>
          <w:rFonts w:ascii="Palatino Linotype" w:eastAsia="Palatino Linotype" w:hAnsi="Palatino Linotype" w:cs="Palatino Linotype"/>
          <w:sz w:val="24"/>
          <w:szCs w:val="24"/>
        </w:rPr>
        <w:t>manifestara</w:t>
      </w:r>
      <w:r w:rsidRPr="00BE3204">
        <w:rPr>
          <w:rFonts w:ascii="Palatino Linotype" w:eastAsia="Palatino Linotype" w:hAnsi="Palatino Linotype" w:cs="Palatino Linotype"/>
          <w:color w:val="000000"/>
          <w:sz w:val="24"/>
          <w:szCs w:val="24"/>
        </w:rPr>
        <w:t xml:space="preserve"> lo que a su derecho conviniera, </w:t>
      </w:r>
      <w:r w:rsidRPr="00BE3204">
        <w:rPr>
          <w:rFonts w:ascii="Palatino Linotype" w:eastAsia="Palatino Linotype" w:hAnsi="Palatino Linotype" w:cs="Palatino Linotype"/>
          <w:sz w:val="24"/>
          <w:szCs w:val="24"/>
        </w:rPr>
        <w:t>ofreciera</w:t>
      </w:r>
      <w:r w:rsidRPr="00BE3204">
        <w:rPr>
          <w:rFonts w:ascii="Palatino Linotype" w:eastAsia="Palatino Linotype" w:hAnsi="Palatino Linotype" w:cs="Palatino Linotype"/>
          <w:color w:val="000000"/>
          <w:sz w:val="24"/>
          <w:szCs w:val="24"/>
        </w:rPr>
        <w:t xml:space="preserve"> pruebas y alegatos según corresponda a los casos concretos, y el </w:t>
      </w:r>
      <w:r w:rsidRPr="00BE3204">
        <w:rPr>
          <w:rFonts w:ascii="Palatino Linotype" w:eastAsia="Palatino Linotype" w:hAnsi="Palatino Linotype" w:cs="Palatino Linotype"/>
          <w:b/>
          <w:color w:val="000000"/>
          <w:sz w:val="24"/>
          <w:szCs w:val="24"/>
        </w:rPr>
        <w:t>SUJETO OBLIGADO</w:t>
      </w:r>
      <w:r w:rsidRPr="00BE3204">
        <w:rPr>
          <w:rFonts w:ascii="Palatino Linotype" w:eastAsia="Palatino Linotype" w:hAnsi="Palatino Linotype" w:cs="Palatino Linotype"/>
          <w:color w:val="000000"/>
          <w:sz w:val="24"/>
          <w:szCs w:val="24"/>
        </w:rPr>
        <w:t xml:space="preserve"> presentará el Informe Justificado procedente.</w:t>
      </w:r>
    </w:p>
    <w:p w:rsidR="002C58A9" w:rsidRPr="00BE3204" w:rsidRDefault="002C58A9">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El </w:t>
      </w:r>
      <w:r w:rsidRPr="00BE3204">
        <w:rPr>
          <w:rFonts w:ascii="Palatino Linotype" w:eastAsia="Palatino Linotype" w:hAnsi="Palatino Linotype" w:cs="Palatino Linotype"/>
          <w:b/>
          <w:color w:val="000000"/>
          <w:sz w:val="24"/>
          <w:szCs w:val="24"/>
        </w:rPr>
        <w:t xml:space="preserve">RECURRENTE, </w:t>
      </w:r>
      <w:r w:rsidRPr="00BE3204">
        <w:rPr>
          <w:rFonts w:ascii="Palatino Linotype" w:eastAsia="Palatino Linotype" w:hAnsi="Palatino Linotype" w:cs="Palatino Linotype"/>
          <w:color w:val="000000"/>
          <w:sz w:val="24"/>
          <w:szCs w:val="24"/>
        </w:rPr>
        <w:t>fue omiso en realizar manifestación alguna que a su derecho conviniera y asistiera.</w:t>
      </w:r>
    </w:p>
    <w:p w:rsidR="002C58A9" w:rsidRPr="00BE3204" w:rsidRDefault="002C58A9">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lastRenderedPageBreak/>
        <w:t xml:space="preserve">El </w:t>
      </w:r>
      <w:r w:rsidRPr="00BE3204">
        <w:rPr>
          <w:rFonts w:ascii="Palatino Linotype" w:eastAsia="Palatino Linotype" w:hAnsi="Palatino Linotype" w:cs="Palatino Linotype"/>
          <w:b/>
          <w:color w:val="000000"/>
          <w:sz w:val="24"/>
          <w:szCs w:val="24"/>
        </w:rPr>
        <w:t xml:space="preserve">SUJETO OBLIGADO, </w:t>
      </w:r>
      <w:r w:rsidRPr="00BE3204">
        <w:rPr>
          <w:rFonts w:ascii="Palatino Linotype" w:eastAsia="Palatino Linotype" w:hAnsi="Palatino Linotype" w:cs="Palatino Linotype"/>
          <w:color w:val="000000"/>
          <w:sz w:val="24"/>
          <w:szCs w:val="24"/>
        </w:rPr>
        <w:t xml:space="preserve">el veintiuno de febrero de dos mil veinticinco, remitió el archivo denominado </w:t>
      </w:r>
      <w:r w:rsidRPr="00BE3204">
        <w:rPr>
          <w:rFonts w:ascii="Palatino Linotype" w:eastAsia="Palatino Linotype" w:hAnsi="Palatino Linotype" w:cs="Palatino Linotype"/>
          <w:b/>
          <w:i/>
          <w:color w:val="000000"/>
          <w:sz w:val="24"/>
          <w:szCs w:val="24"/>
        </w:rPr>
        <w:t>Informe justificado 036-2025.pdf</w:t>
      </w:r>
      <w:r w:rsidRPr="00BE3204">
        <w:rPr>
          <w:rFonts w:ascii="Palatino Linotype" w:eastAsia="Palatino Linotype" w:hAnsi="Palatino Linotype" w:cs="Palatino Linotype"/>
          <w:i/>
          <w:color w:val="000000"/>
          <w:sz w:val="24"/>
          <w:szCs w:val="24"/>
        </w:rPr>
        <w:t xml:space="preserve">, </w:t>
      </w:r>
      <w:r w:rsidRPr="00BE3204">
        <w:rPr>
          <w:rFonts w:ascii="Palatino Linotype" w:eastAsia="Palatino Linotype" w:hAnsi="Palatino Linotype" w:cs="Palatino Linotype"/>
          <w:color w:val="000000"/>
          <w:sz w:val="24"/>
          <w:szCs w:val="24"/>
        </w:rPr>
        <w:t>cuyo contenido es el siguiente:</w:t>
      </w:r>
    </w:p>
    <w:p w:rsidR="002C58A9" w:rsidRPr="00BE3204" w:rsidRDefault="002C58A9">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E907F7">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Oficio de veinte de febrero de dos mil veinticinco, firmado por el Titular de la Unidad de Información, Planeación, Programación y Evaluación del Sistema Municipal DIF de Toluca, por el que medularmente confirma su respuesta primigenia.</w:t>
      </w:r>
    </w:p>
    <w:p w:rsidR="002C58A9" w:rsidRPr="00BE3204" w:rsidRDefault="002C58A9">
      <w:pPr>
        <w:pBdr>
          <w:top w:val="nil"/>
          <w:left w:val="nil"/>
          <w:bottom w:val="nil"/>
          <w:right w:val="nil"/>
          <w:between w:val="nil"/>
        </w:pBdr>
        <w:spacing w:after="0" w:line="360" w:lineRule="auto"/>
        <w:ind w:left="360" w:right="-518"/>
        <w:jc w:val="both"/>
        <w:rPr>
          <w:rFonts w:ascii="Palatino Linotype" w:eastAsia="Palatino Linotype" w:hAnsi="Palatino Linotype" w:cs="Palatino Linotype"/>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bookmarkStart w:id="5" w:name="_heading=h.3znysh7" w:colFirst="0" w:colLast="0"/>
      <w:bookmarkEnd w:id="5"/>
      <w:r w:rsidRPr="00BE3204">
        <w:rPr>
          <w:rFonts w:ascii="Palatino Linotype" w:eastAsia="Palatino Linotype" w:hAnsi="Palatino Linotype" w:cs="Palatino Linotype"/>
          <w:color w:val="000000"/>
          <w:sz w:val="24"/>
          <w:szCs w:val="24"/>
        </w:rPr>
        <w:t xml:space="preserve">El </w:t>
      </w:r>
      <w:r w:rsidRPr="00BE3204">
        <w:rPr>
          <w:rFonts w:ascii="Palatino Linotype" w:eastAsia="Palatino Linotype" w:hAnsi="Palatino Linotype" w:cs="Palatino Linotype"/>
          <w:b/>
          <w:color w:val="000000"/>
          <w:sz w:val="24"/>
          <w:szCs w:val="24"/>
        </w:rPr>
        <w:t>catorce de marzo de dos mil veinticinco,</w:t>
      </w:r>
      <w:r w:rsidRPr="00BE3204">
        <w:rPr>
          <w:rFonts w:ascii="Palatino Linotype" w:eastAsia="Palatino Linotype" w:hAnsi="Palatino Linotype" w:cs="Palatino Linotype"/>
          <w:color w:val="000000"/>
          <w:sz w:val="24"/>
          <w:szCs w:val="24"/>
        </w:rPr>
        <w:t xml:space="preserve"> se notificó el acuerdo por el que se amplió el plazo para resolver el recurso de revisión que nos ocupa. </w:t>
      </w:r>
    </w:p>
    <w:p w:rsidR="002C58A9" w:rsidRPr="00BE3204" w:rsidRDefault="002C58A9">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b/>
          <w:color w:val="000000"/>
          <w:sz w:val="24"/>
          <w:szCs w:val="24"/>
        </w:rPr>
      </w:pPr>
      <w:r w:rsidRPr="00BE3204">
        <w:rPr>
          <w:rFonts w:ascii="Palatino Linotype" w:eastAsia="Palatino Linotype" w:hAnsi="Palatino Linotype" w:cs="Palatino Linotype"/>
          <w:color w:val="000000"/>
          <w:sz w:val="24"/>
          <w:szCs w:val="24"/>
        </w:rPr>
        <w:t xml:space="preserve">Finalmente, mediante acuerdo de </w:t>
      </w:r>
      <w:r w:rsidRPr="00BE3204">
        <w:rPr>
          <w:rFonts w:ascii="Palatino Linotype" w:eastAsia="Palatino Linotype" w:hAnsi="Palatino Linotype" w:cs="Palatino Linotype"/>
          <w:b/>
          <w:color w:val="000000"/>
          <w:sz w:val="24"/>
          <w:szCs w:val="24"/>
        </w:rPr>
        <w:t xml:space="preserve">siete de abril de dos mil veinticinco, </w:t>
      </w:r>
      <w:r w:rsidRPr="00BE3204">
        <w:rPr>
          <w:rFonts w:ascii="Palatino Linotype" w:eastAsia="Palatino Linotype" w:hAnsi="Palatino Linotype" w:cs="Palatino Linotype"/>
          <w:color w:val="000000"/>
          <w:sz w:val="24"/>
          <w:szCs w:val="24"/>
        </w:rPr>
        <w:t>se  decretó el cierre de instrucción, por lo que no habiendo más que hacer constar, y----------</w:t>
      </w:r>
      <w:r w:rsidRPr="00BE3204">
        <w:rPr>
          <w:rFonts w:ascii="Palatino Linotype" w:eastAsia="Palatino Linotype" w:hAnsi="Palatino Linotype" w:cs="Palatino Linotype"/>
          <w:sz w:val="24"/>
          <w:szCs w:val="24"/>
        </w:rPr>
        <w:t>--------------</w:t>
      </w:r>
    </w:p>
    <w:p w:rsidR="002C58A9" w:rsidRPr="00BE3204" w:rsidRDefault="002C58A9">
      <w:pPr>
        <w:pBdr>
          <w:top w:val="nil"/>
          <w:left w:val="nil"/>
          <w:bottom w:val="nil"/>
          <w:right w:val="nil"/>
          <w:between w:val="nil"/>
        </w:pBdr>
        <w:spacing w:after="0" w:line="360" w:lineRule="auto"/>
        <w:ind w:right="-787"/>
        <w:rPr>
          <w:rFonts w:ascii="Palatino Linotype" w:eastAsia="Palatino Linotype" w:hAnsi="Palatino Linotype" w:cs="Palatino Linotype"/>
          <w:b/>
          <w:color w:val="000000"/>
          <w:sz w:val="24"/>
          <w:szCs w:val="24"/>
        </w:rPr>
      </w:pPr>
    </w:p>
    <w:p w:rsidR="002C58A9" w:rsidRPr="00BE3204" w:rsidRDefault="00E907F7">
      <w:pPr>
        <w:pBdr>
          <w:top w:val="nil"/>
          <w:left w:val="nil"/>
          <w:bottom w:val="nil"/>
          <w:right w:val="nil"/>
          <w:between w:val="nil"/>
        </w:pBdr>
        <w:spacing w:after="0" w:line="360" w:lineRule="auto"/>
        <w:ind w:right="-787"/>
        <w:jc w:val="center"/>
        <w:rPr>
          <w:rFonts w:ascii="Palatino Linotype" w:eastAsia="Palatino Linotype" w:hAnsi="Palatino Linotype" w:cs="Palatino Linotype"/>
          <w:b/>
          <w:color w:val="000000"/>
          <w:sz w:val="24"/>
          <w:szCs w:val="24"/>
        </w:rPr>
      </w:pPr>
      <w:r w:rsidRPr="00BE3204">
        <w:rPr>
          <w:rFonts w:ascii="Palatino Linotype" w:eastAsia="Palatino Linotype" w:hAnsi="Palatino Linotype" w:cs="Palatino Linotype"/>
          <w:b/>
          <w:color w:val="000000"/>
          <w:sz w:val="24"/>
          <w:szCs w:val="24"/>
        </w:rPr>
        <w:t>C O N S I D E R A N D O</w:t>
      </w:r>
    </w:p>
    <w:p w:rsidR="002C58A9" w:rsidRPr="00BE3204" w:rsidRDefault="002C58A9">
      <w:pPr>
        <w:pBdr>
          <w:top w:val="nil"/>
          <w:left w:val="nil"/>
          <w:bottom w:val="nil"/>
          <w:right w:val="nil"/>
          <w:between w:val="nil"/>
        </w:pBdr>
        <w:spacing w:after="0" w:line="360" w:lineRule="auto"/>
        <w:ind w:right="-787"/>
        <w:jc w:val="center"/>
        <w:rPr>
          <w:rFonts w:ascii="Palatino Linotype" w:eastAsia="Palatino Linotype" w:hAnsi="Palatino Linotype" w:cs="Palatino Linotype"/>
          <w:b/>
          <w:color w:val="000000"/>
          <w:sz w:val="24"/>
          <w:szCs w:val="24"/>
        </w:rPr>
      </w:pPr>
    </w:p>
    <w:p w:rsidR="002C58A9" w:rsidRPr="00BE3204" w:rsidRDefault="00E907F7">
      <w:pPr>
        <w:pStyle w:val="Ttulo2"/>
        <w:spacing w:before="0" w:line="360" w:lineRule="auto"/>
        <w:ind w:right="-787"/>
        <w:rPr>
          <w:rFonts w:ascii="Palatino Linotype" w:eastAsia="Palatino Linotype" w:hAnsi="Palatino Linotype" w:cs="Palatino Linotype"/>
          <w:b/>
          <w:color w:val="000000"/>
          <w:sz w:val="24"/>
          <w:szCs w:val="24"/>
        </w:rPr>
      </w:pPr>
      <w:bookmarkStart w:id="6" w:name="_heading=h.2et92p0" w:colFirst="0" w:colLast="0"/>
      <w:bookmarkEnd w:id="6"/>
      <w:r w:rsidRPr="00BE3204">
        <w:rPr>
          <w:rFonts w:ascii="Palatino Linotype" w:eastAsia="Palatino Linotype" w:hAnsi="Palatino Linotype" w:cs="Palatino Linotype"/>
          <w:b/>
          <w:color w:val="000000"/>
          <w:sz w:val="24"/>
          <w:szCs w:val="24"/>
        </w:rPr>
        <w:t>PRIMERO. De la competencia</w:t>
      </w: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w:t>
      </w:r>
      <w:r w:rsidRPr="00BE3204">
        <w:rPr>
          <w:rFonts w:ascii="Palatino Linotype" w:eastAsia="Palatino Linotype" w:hAnsi="Palatino Linotype" w:cs="Palatino Linotype"/>
          <w:color w:val="000000"/>
          <w:sz w:val="24"/>
          <w:szCs w:val="24"/>
        </w:rPr>
        <w:lastRenderedPageBreak/>
        <w:t>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2C58A9" w:rsidRPr="00BE3204" w:rsidRDefault="002C58A9">
      <w:pPr>
        <w:pBdr>
          <w:top w:val="nil"/>
          <w:left w:val="nil"/>
          <w:bottom w:val="nil"/>
          <w:right w:val="nil"/>
          <w:between w:val="nil"/>
        </w:pBdr>
        <w:spacing w:after="0" w:line="360" w:lineRule="auto"/>
        <w:ind w:right="-787"/>
        <w:jc w:val="both"/>
        <w:rPr>
          <w:rFonts w:ascii="Palatino Linotype" w:eastAsia="Palatino Linotype" w:hAnsi="Palatino Linotype" w:cs="Palatino Linotype"/>
          <w:color w:val="000000"/>
          <w:sz w:val="24"/>
          <w:szCs w:val="24"/>
        </w:rPr>
      </w:pPr>
    </w:p>
    <w:p w:rsidR="002C58A9" w:rsidRPr="00BE3204" w:rsidRDefault="00E907F7">
      <w:pPr>
        <w:pStyle w:val="Ttulo2"/>
        <w:spacing w:before="0" w:line="360" w:lineRule="auto"/>
        <w:ind w:right="-787"/>
        <w:rPr>
          <w:rFonts w:ascii="Palatino Linotype" w:eastAsia="Palatino Linotype" w:hAnsi="Palatino Linotype" w:cs="Palatino Linotype"/>
          <w:b/>
          <w:color w:val="000000"/>
          <w:sz w:val="24"/>
          <w:szCs w:val="24"/>
        </w:rPr>
      </w:pPr>
      <w:bookmarkStart w:id="7" w:name="_heading=h.tyjcwt" w:colFirst="0" w:colLast="0"/>
      <w:bookmarkEnd w:id="7"/>
      <w:r w:rsidRPr="00BE3204">
        <w:rPr>
          <w:rFonts w:ascii="Palatino Linotype" w:eastAsia="Palatino Linotype" w:hAnsi="Palatino Linotype" w:cs="Palatino Linotype"/>
          <w:b/>
          <w:color w:val="000000"/>
          <w:sz w:val="24"/>
          <w:szCs w:val="24"/>
        </w:rPr>
        <w:t>SEGUNDO. De la oportunidad y procedencia.</w:t>
      </w:r>
    </w:p>
    <w:p w:rsidR="002C58A9" w:rsidRPr="00BE3204" w:rsidRDefault="002C58A9">
      <w:pPr>
        <w:rPr>
          <w:rFonts w:ascii="Palatino Linotype" w:hAnsi="Palatino Linotype"/>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El medio de impugnación fue presentado a través del </w:t>
      </w:r>
      <w:r w:rsidRPr="00BE3204">
        <w:rPr>
          <w:rFonts w:ascii="Palatino Linotype" w:eastAsia="Palatino Linotype" w:hAnsi="Palatino Linotype" w:cs="Palatino Linotype"/>
          <w:b/>
          <w:color w:val="000000"/>
          <w:sz w:val="24"/>
          <w:szCs w:val="24"/>
        </w:rPr>
        <w:t>SAIMEX,</w:t>
      </w:r>
      <w:r w:rsidRPr="00BE3204">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BE3204">
        <w:rPr>
          <w:rFonts w:ascii="Palatino Linotype" w:eastAsia="Palatino Linotype" w:hAnsi="Palatino Linotype" w:cs="Palatino Linotype"/>
          <w:b/>
          <w:color w:val="000000"/>
          <w:sz w:val="24"/>
          <w:szCs w:val="24"/>
        </w:rPr>
        <w:t>SUJETO OBLIGADO</w:t>
      </w:r>
      <w:r w:rsidRPr="00BE3204">
        <w:rPr>
          <w:rFonts w:ascii="Palatino Linotype" w:eastAsia="Palatino Linotype" w:hAnsi="Palatino Linotype" w:cs="Palatino Linotype"/>
          <w:color w:val="000000"/>
          <w:sz w:val="24"/>
          <w:szCs w:val="24"/>
        </w:rPr>
        <w:t xml:space="preserve"> entregó su respuesta el </w:t>
      </w:r>
      <w:r w:rsidRPr="00BE3204">
        <w:rPr>
          <w:rFonts w:ascii="Palatino Linotype" w:eastAsia="Palatino Linotype" w:hAnsi="Palatino Linotype" w:cs="Palatino Linotype"/>
          <w:b/>
          <w:color w:val="000000"/>
          <w:sz w:val="24"/>
          <w:szCs w:val="24"/>
        </w:rPr>
        <w:t>cuatro de febrero de dos mil veinticinco</w:t>
      </w:r>
      <w:r w:rsidRPr="00BE3204">
        <w:rPr>
          <w:rFonts w:ascii="Palatino Linotype" w:eastAsia="Palatino Linotype" w:hAnsi="Palatino Linotype" w:cs="Palatino Linotype"/>
          <w:color w:val="000000"/>
          <w:sz w:val="24"/>
          <w:szCs w:val="24"/>
        </w:rPr>
        <w:t xml:space="preserve">, de tal forma que el plazo para interponer el recurso de revisión transcurrió del </w:t>
      </w:r>
      <w:r w:rsidRPr="00BE3204">
        <w:rPr>
          <w:rFonts w:ascii="Palatino Linotype" w:eastAsia="Palatino Linotype" w:hAnsi="Palatino Linotype" w:cs="Palatino Linotype"/>
          <w:b/>
          <w:color w:val="000000"/>
          <w:sz w:val="24"/>
          <w:szCs w:val="24"/>
        </w:rPr>
        <w:t>cinco al veinticinco de febrero de dos mil veinticinco</w:t>
      </w:r>
      <w:r w:rsidRPr="00BE3204">
        <w:rPr>
          <w:rFonts w:ascii="Palatino Linotype" w:eastAsia="Palatino Linotype" w:hAnsi="Palatino Linotype" w:cs="Palatino Linotype"/>
          <w:color w:val="000000"/>
          <w:sz w:val="24"/>
          <w:szCs w:val="24"/>
        </w:rPr>
        <w:t xml:space="preserve">; en consecuencia, el ahora </w:t>
      </w:r>
      <w:r w:rsidRPr="00BE3204">
        <w:rPr>
          <w:rFonts w:ascii="Palatino Linotype" w:eastAsia="Palatino Linotype" w:hAnsi="Palatino Linotype" w:cs="Palatino Linotype"/>
          <w:b/>
          <w:color w:val="000000"/>
          <w:sz w:val="24"/>
          <w:szCs w:val="24"/>
        </w:rPr>
        <w:t>RECURRENTE</w:t>
      </w:r>
      <w:r w:rsidRPr="00BE3204">
        <w:rPr>
          <w:rFonts w:ascii="Palatino Linotype" w:eastAsia="Palatino Linotype" w:hAnsi="Palatino Linotype" w:cs="Palatino Linotype"/>
          <w:color w:val="000000"/>
          <w:sz w:val="24"/>
          <w:szCs w:val="24"/>
        </w:rPr>
        <w:t xml:space="preserve"> presentó su inconformidad el </w:t>
      </w:r>
      <w:r w:rsidRPr="00BE3204">
        <w:rPr>
          <w:rFonts w:ascii="Palatino Linotype" w:eastAsia="Palatino Linotype" w:hAnsi="Palatino Linotype" w:cs="Palatino Linotype"/>
          <w:b/>
          <w:color w:val="000000"/>
          <w:sz w:val="24"/>
          <w:szCs w:val="24"/>
        </w:rPr>
        <w:t>cinco de febrero de dos mil veinticinco</w:t>
      </w:r>
      <w:r w:rsidRPr="00BE3204">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2C58A9" w:rsidRPr="00BE3204" w:rsidRDefault="002C58A9">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sz w:val="24"/>
          <w:szCs w:val="24"/>
        </w:rPr>
      </w:pPr>
      <w:r w:rsidRPr="00BE3204">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C58A9" w:rsidRPr="00BE3204" w:rsidRDefault="00E907F7">
      <w:pPr>
        <w:keepNext/>
        <w:keepLines/>
        <w:spacing w:before="240" w:line="360" w:lineRule="auto"/>
        <w:rPr>
          <w:rFonts w:ascii="Palatino Linotype" w:eastAsia="Palatino Linotype" w:hAnsi="Palatino Linotype" w:cs="Palatino Linotype"/>
          <w:b/>
          <w:sz w:val="24"/>
          <w:szCs w:val="24"/>
        </w:rPr>
      </w:pPr>
      <w:r w:rsidRPr="00BE3204">
        <w:rPr>
          <w:rFonts w:ascii="Palatino Linotype" w:eastAsia="Palatino Linotype" w:hAnsi="Palatino Linotype" w:cs="Palatino Linotype"/>
          <w:b/>
          <w:sz w:val="24"/>
          <w:szCs w:val="24"/>
        </w:rPr>
        <w:lastRenderedPageBreak/>
        <w:t>TERCERO. De las causales del sobreseimiento.</w:t>
      </w:r>
    </w:p>
    <w:p w:rsidR="002C58A9" w:rsidRPr="00BE3204" w:rsidRDefault="002C58A9">
      <w:pPr>
        <w:keepNext/>
        <w:keepLines/>
        <w:spacing w:before="240" w:line="360" w:lineRule="auto"/>
        <w:rPr>
          <w:rFonts w:ascii="Palatino Linotype" w:eastAsia="Palatino Linotype" w:hAnsi="Palatino Linotype" w:cs="Palatino Linotype"/>
          <w:b/>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BE3204">
        <w:rPr>
          <w:rFonts w:ascii="Palatino Linotype" w:eastAsia="Palatino Linotype" w:hAnsi="Palatino Linotype" w:cs="Palatino Linotype"/>
          <w:b/>
          <w:color w:val="000000"/>
          <w:sz w:val="24"/>
          <w:szCs w:val="24"/>
          <w:u w:val="single"/>
        </w:rPr>
        <w:t>sobreseimiento</w:t>
      </w:r>
      <w:r w:rsidRPr="00BE3204">
        <w:rPr>
          <w:rFonts w:ascii="Palatino Linotype" w:eastAsia="Palatino Linotype" w:hAnsi="Palatino Linotype" w:cs="Palatino Linotype"/>
          <w:color w:val="000000"/>
          <w:sz w:val="24"/>
          <w:szCs w:val="24"/>
        </w:rPr>
        <w:t xml:space="preserve">; y, en su caso, ordenar la entrega de la información respecto a la falta de respuesta por parte del </w:t>
      </w:r>
      <w:r w:rsidRPr="00BE3204">
        <w:rPr>
          <w:rFonts w:ascii="Palatino Linotype" w:eastAsia="Palatino Linotype" w:hAnsi="Palatino Linotype" w:cs="Palatino Linotype"/>
          <w:b/>
          <w:color w:val="000000"/>
          <w:sz w:val="24"/>
          <w:szCs w:val="24"/>
        </w:rPr>
        <w:t>SUJETO</w:t>
      </w:r>
      <w:r w:rsidRPr="00BE3204">
        <w:rPr>
          <w:rFonts w:ascii="Palatino Linotype" w:eastAsia="Palatino Linotype" w:hAnsi="Palatino Linotype" w:cs="Palatino Linotype"/>
          <w:color w:val="000000"/>
          <w:sz w:val="24"/>
          <w:szCs w:val="24"/>
        </w:rPr>
        <w:t xml:space="preserve"> </w:t>
      </w:r>
      <w:r w:rsidRPr="00BE3204">
        <w:rPr>
          <w:rFonts w:ascii="Palatino Linotype" w:eastAsia="Palatino Linotype" w:hAnsi="Palatino Linotype" w:cs="Palatino Linotype"/>
          <w:b/>
          <w:color w:val="000000"/>
          <w:sz w:val="24"/>
          <w:szCs w:val="24"/>
        </w:rPr>
        <w:t>OBLIGADO</w:t>
      </w:r>
      <w:r w:rsidRPr="00BE3204">
        <w:rPr>
          <w:rFonts w:ascii="Palatino Linotype" w:eastAsia="Palatino Linotype" w:hAnsi="Palatino Linotype" w:cs="Palatino Linotype"/>
          <w:color w:val="000000"/>
          <w:sz w:val="24"/>
          <w:szCs w:val="24"/>
        </w:rPr>
        <w:t>.</w:t>
      </w:r>
    </w:p>
    <w:p w:rsidR="002C58A9" w:rsidRPr="00BE3204" w:rsidRDefault="002C58A9">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sz w:val="24"/>
          <w:szCs w:val="24"/>
        </w:rPr>
        <w:t>Ahora</w:t>
      </w:r>
      <w:r w:rsidRPr="00BE3204">
        <w:rPr>
          <w:rFonts w:ascii="Palatino Linotype" w:eastAsia="Palatino Linotype" w:hAnsi="Palatino Linotype" w:cs="Palatino Linotype"/>
          <w:color w:val="000000"/>
          <w:sz w:val="24"/>
          <w:szCs w:val="24"/>
        </w:rPr>
        <w:t xml:space="preserve"> bien, en el presente caso el recurrente solicitó lo siguiente:</w:t>
      </w:r>
    </w:p>
    <w:p w:rsidR="002C58A9" w:rsidRPr="00BE3204" w:rsidRDefault="00E907F7">
      <w:pPr>
        <w:spacing w:before="240" w:after="240" w:line="360" w:lineRule="auto"/>
        <w:ind w:left="567" w:right="333"/>
        <w:jc w:val="both"/>
        <w:rPr>
          <w:rFonts w:ascii="Palatino Linotype" w:eastAsia="Palatino Linotype" w:hAnsi="Palatino Linotype" w:cs="Palatino Linotype"/>
          <w:sz w:val="24"/>
          <w:szCs w:val="24"/>
        </w:rPr>
      </w:pPr>
      <w:r w:rsidRPr="00BE3204">
        <w:rPr>
          <w:rFonts w:ascii="Palatino Linotype" w:eastAsia="Palatino Linotype" w:hAnsi="Palatino Linotype" w:cs="Palatino Linotype"/>
          <w:i/>
          <w:color w:val="000000"/>
          <w:sz w:val="24"/>
          <w:szCs w:val="24"/>
        </w:rPr>
        <w:t xml:space="preserve">“SOLICITO DEL DIF TOLUCA, LAS ACTAS DE </w:t>
      </w:r>
      <w:proofErr w:type="spellStart"/>
      <w:r w:rsidRPr="00BE3204">
        <w:rPr>
          <w:rFonts w:ascii="Palatino Linotype" w:eastAsia="Palatino Linotype" w:hAnsi="Palatino Linotype" w:cs="Palatino Linotype"/>
          <w:i/>
          <w:color w:val="000000"/>
          <w:sz w:val="24"/>
          <w:szCs w:val="24"/>
        </w:rPr>
        <w:t>DE</w:t>
      </w:r>
      <w:proofErr w:type="spellEnd"/>
      <w:r w:rsidRPr="00BE3204">
        <w:rPr>
          <w:rFonts w:ascii="Palatino Linotype" w:eastAsia="Palatino Linotype" w:hAnsi="Palatino Linotype" w:cs="Palatino Linotype"/>
          <w:i/>
          <w:color w:val="000000"/>
          <w:sz w:val="24"/>
          <w:szCs w:val="24"/>
        </w:rPr>
        <w:t xml:space="preserve"> VERIFICACION DE PROTECCION CIVIL, QUE REALIZAN CADA UNA DE LAS UNIDADES ADMINISTRATIVAS DE ESTE SISTEMA, EN DONDE SE OBSERVA QUE LLEVAN A CABO LO NECESARIO PARA CUMPLIR CON LAS MEDIDAS DE PROTECCION PARA DISMINUIR RIESGOS EN MATERIA DE PROTECCION CIVIL, CORRESPONDIENTES A L AÑO 2023 Y 2022, TODAS LAS DE CADA UNA DE LOS EDIFICIOS YA QUE SON VARIAS LAS QUE REALIZAN AL </w:t>
      </w:r>
      <w:r w:rsidRPr="00BE3204">
        <w:rPr>
          <w:rFonts w:ascii="Palatino Linotype" w:eastAsia="Palatino Linotype" w:hAnsi="Palatino Linotype" w:cs="Palatino Linotype"/>
          <w:sz w:val="24"/>
          <w:szCs w:val="24"/>
        </w:rPr>
        <w:t xml:space="preserve">AÑO.” </w:t>
      </w:r>
    </w:p>
    <w:p w:rsidR="002C58A9" w:rsidRPr="00BE3204" w:rsidRDefault="002C58A9">
      <w:pPr>
        <w:spacing w:before="240" w:after="240" w:line="360" w:lineRule="auto"/>
        <w:ind w:right="333"/>
        <w:jc w:val="both"/>
        <w:rPr>
          <w:rFonts w:ascii="Palatino Linotype" w:eastAsia="Palatino Linotype" w:hAnsi="Palatino Linotype" w:cs="Palatino Linotype"/>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color w:val="000000"/>
          <w:sz w:val="24"/>
          <w:szCs w:val="24"/>
        </w:rPr>
        <w:t xml:space="preserve">A lo anterior, el </w:t>
      </w:r>
      <w:r w:rsidRPr="00BE3204">
        <w:rPr>
          <w:rFonts w:ascii="Palatino Linotype" w:eastAsia="Palatino Linotype" w:hAnsi="Palatino Linotype" w:cs="Palatino Linotype"/>
          <w:b/>
          <w:color w:val="000000"/>
          <w:sz w:val="24"/>
          <w:szCs w:val="24"/>
        </w:rPr>
        <w:t xml:space="preserve">SUJETO OBLIGADO </w:t>
      </w:r>
      <w:r w:rsidRPr="00BE3204">
        <w:rPr>
          <w:rFonts w:ascii="Palatino Linotype" w:eastAsia="Palatino Linotype" w:hAnsi="Palatino Linotype" w:cs="Palatino Linotype"/>
          <w:color w:val="000000"/>
          <w:sz w:val="24"/>
          <w:szCs w:val="24"/>
        </w:rPr>
        <w:t xml:space="preserve">dio respuesta como ya ha quedado referido en el numeral 2 del presente recurso; no obstante, se advierte que los motivos o razones </w:t>
      </w:r>
      <w:r w:rsidRPr="00BE3204">
        <w:rPr>
          <w:rFonts w:ascii="Palatino Linotype" w:eastAsia="Palatino Linotype" w:hAnsi="Palatino Linotype" w:cs="Palatino Linotype"/>
          <w:color w:val="000000"/>
          <w:sz w:val="24"/>
          <w:szCs w:val="24"/>
        </w:rPr>
        <w:lastRenderedPageBreak/>
        <w:t xml:space="preserve">de inconformidad no guardan relación con la solicitud de acceso a la información, ni con la respuesta emitida por el Sujeto Obligado, pues el </w:t>
      </w:r>
      <w:r w:rsidRPr="00BE3204">
        <w:rPr>
          <w:rFonts w:ascii="Palatino Linotype" w:eastAsia="Palatino Linotype" w:hAnsi="Palatino Linotype" w:cs="Palatino Linotype"/>
          <w:b/>
          <w:color w:val="000000"/>
          <w:sz w:val="24"/>
          <w:szCs w:val="24"/>
        </w:rPr>
        <w:t xml:space="preserve">RECURRENTE </w:t>
      </w:r>
      <w:r w:rsidRPr="00BE3204">
        <w:rPr>
          <w:rFonts w:ascii="Palatino Linotype" w:eastAsia="Palatino Linotype" w:hAnsi="Palatino Linotype" w:cs="Palatino Linotype"/>
          <w:color w:val="000000"/>
          <w:sz w:val="24"/>
          <w:szCs w:val="24"/>
        </w:rPr>
        <w:t>se inconformo por “</w:t>
      </w:r>
      <w:r w:rsidRPr="00BE3204">
        <w:rPr>
          <w:rFonts w:ascii="Palatino Linotype" w:eastAsia="Palatino Linotype" w:hAnsi="Palatino Linotype" w:cs="Palatino Linotype"/>
          <w:i/>
          <w:color w:val="000000"/>
          <w:sz w:val="24"/>
          <w:szCs w:val="24"/>
        </w:rPr>
        <w:t xml:space="preserve">la respuesta del director de </w:t>
      </w:r>
      <w:proofErr w:type="spellStart"/>
      <w:r w:rsidRPr="00BE3204">
        <w:rPr>
          <w:rFonts w:ascii="Palatino Linotype" w:eastAsia="Palatino Linotype" w:hAnsi="Palatino Linotype" w:cs="Palatino Linotype"/>
          <w:i/>
          <w:color w:val="000000"/>
          <w:sz w:val="24"/>
          <w:szCs w:val="24"/>
        </w:rPr>
        <w:t>administracion</w:t>
      </w:r>
      <w:proofErr w:type="spellEnd"/>
      <w:r w:rsidRPr="00BE3204">
        <w:rPr>
          <w:rFonts w:ascii="Palatino Linotype" w:eastAsia="Palatino Linotype" w:hAnsi="Palatino Linotype" w:cs="Palatino Linotype"/>
          <w:i/>
          <w:color w:val="000000"/>
          <w:sz w:val="24"/>
          <w:szCs w:val="24"/>
        </w:rPr>
        <w:t xml:space="preserve"> y </w:t>
      </w:r>
      <w:proofErr w:type="spellStart"/>
      <w:r w:rsidRPr="00BE3204">
        <w:rPr>
          <w:rFonts w:ascii="Palatino Linotype" w:eastAsia="Palatino Linotype" w:hAnsi="Palatino Linotype" w:cs="Palatino Linotype"/>
          <w:i/>
          <w:color w:val="000000"/>
          <w:sz w:val="24"/>
          <w:szCs w:val="24"/>
        </w:rPr>
        <w:t>tesoreriadel</w:t>
      </w:r>
      <w:proofErr w:type="spellEnd"/>
      <w:r w:rsidRPr="00BE3204">
        <w:rPr>
          <w:rFonts w:ascii="Palatino Linotype" w:eastAsia="Palatino Linotype" w:hAnsi="Palatino Linotype" w:cs="Palatino Linotype"/>
          <w:i/>
          <w:color w:val="000000"/>
          <w:sz w:val="24"/>
          <w:szCs w:val="24"/>
        </w:rPr>
        <w:t xml:space="preserve"> </w:t>
      </w:r>
      <w:proofErr w:type="spellStart"/>
      <w:r w:rsidRPr="00BE3204">
        <w:rPr>
          <w:rFonts w:ascii="Palatino Linotype" w:eastAsia="Palatino Linotype" w:hAnsi="Palatino Linotype" w:cs="Palatino Linotype"/>
          <w:i/>
          <w:color w:val="000000"/>
          <w:sz w:val="24"/>
          <w:szCs w:val="24"/>
        </w:rPr>
        <w:t>dif</w:t>
      </w:r>
      <w:proofErr w:type="spellEnd"/>
      <w:r w:rsidRPr="00BE3204">
        <w:rPr>
          <w:rFonts w:ascii="Palatino Linotype" w:eastAsia="Palatino Linotype" w:hAnsi="Palatino Linotype" w:cs="Palatino Linotype"/>
          <w:i/>
          <w:color w:val="000000"/>
          <w:sz w:val="24"/>
          <w:szCs w:val="24"/>
        </w:rPr>
        <w:t xml:space="preserve"> de </w:t>
      </w:r>
      <w:proofErr w:type="spellStart"/>
      <w:r w:rsidRPr="00BE3204">
        <w:rPr>
          <w:rFonts w:ascii="Palatino Linotype" w:eastAsia="Palatino Linotype" w:hAnsi="Palatino Linotype" w:cs="Palatino Linotype"/>
          <w:i/>
          <w:color w:val="000000"/>
          <w:sz w:val="24"/>
          <w:szCs w:val="24"/>
        </w:rPr>
        <w:t>toluca</w:t>
      </w:r>
      <w:proofErr w:type="spellEnd"/>
      <w:r w:rsidRPr="00BE3204">
        <w:rPr>
          <w:rFonts w:ascii="Palatino Linotype" w:eastAsia="Palatino Linotype" w:hAnsi="Palatino Linotype" w:cs="Palatino Linotype"/>
          <w:i/>
          <w:color w:val="000000"/>
          <w:sz w:val="24"/>
          <w:szCs w:val="24"/>
        </w:rPr>
        <w:t xml:space="preserve">, </w:t>
      </w:r>
      <w:r w:rsidRPr="00BE3204">
        <w:rPr>
          <w:rFonts w:ascii="Palatino Linotype" w:eastAsia="Palatino Linotype" w:hAnsi="Palatino Linotype" w:cs="Palatino Linotype"/>
          <w:i/>
          <w:color w:val="000000"/>
          <w:sz w:val="24"/>
          <w:szCs w:val="24"/>
          <w:u w:val="single"/>
        </w:rPr>
        <w:t>mediante oficio 200B10900/121/2025 de fecha29 de enero de 2025</w:t>
      </w:r>
      <w:r w:rsidRPr="00BE3204">
        <w:rPr>
          <w:rFonts w:ascii="Palatino Linotype" w:eastAsia="Palatino Linotype" w:hAnsi="Palatino Linotype" w:cs="Palatino Linotype"/>
          <w:i/>
          <w:color w:val="000000"/>
          <w:sz w:val="24"/>
          <w:szCs w:val="24"/>
        </w:rPr>
        <w:t xml:space="preserve">.” </w:t>
      </w:r>
      <w:r w:rsidRPr="00BE3204">
        <w:rPr>
          <w:rFonts w:ascii="Palatino Linotype" w:eastAsia="Palatino Linotype" w:hAnsi="Palatino Linotype" w:cs="Palatino Linotype"/>
          <w:color w:val="000000"/>
          <w:sz w:val="24"/>
          <w:szCs w:val="24"/>
        </w:rPr>
        <w:t>y como razones o motivos de inconformidad:</w:t>
      </w:r>
      <w:r w:rsidRPr="00BE3204">
        <w:rPr>
          <w:rFonts w:ascii="Palatino Linotype" w:eastAsia="Palatino Linotype" w:hAnsi="Palatino Linotype" w:cs="Palatino Linotype"/>
          <w:i/>
          <w:color w:val="000000"/>
          <w:sz w:val="24"/>
          <w:szCs w:val="24"/>
        </w:rPr>
        <w:t xml:space="preserve"> “no </w:t>
      </w:r>
      <w:proofErr w:type="spellStart"/>
      <w:r w:rsidRPr="00BE3204">
        <w:rPr>
          <w:rFonts w:ascii="Palatino Linotype" w:eastAsia="Palatino Linotype" w:hAnsi="Palatino Linotype" w:cs="Palatino Linotype"/>
          <w:i/>
          <w:color w:val="000000"/>
          <w:sz w:val="24"/>
          <w:szCs w:val="24"/>
        </w:rPr>
        <w:t>se</w:t>
      </w:r>
      <w:proofErr w:type="spellEnd"/>
      <w:r w:rsidRPr="00BE3204">
        <w:rPr>
          <w:rFonts w:ascii="Palatino Linotype" w:eastAsia="Palatino Linotype" w:hAnsi="Palatino Linotype" w:cs="Palatino Linotype"/>
          <w:i/>
          <w:color w:val="000000"/>
          <w:sz w:val="24"/>
          <w:szCs w:val="24"/>
        </w:rPr>
        <w:t xml:space="preserve"> si tengan mucho trabajo, si la persona que contesta no sabe o de plano se niegan a entregar la </w:t>
      </w:r>
      <w:proofErr w:type="spellStart"/>
      <w:r w:rsidRPr="00BE3204">
        <w:rPr>
          <w:rFonts w:ascii="Palatino Linotype" w:eastAsia="Palatino Linotype" w:hAnsi="Palatino Linotype" w:cs="Palatino Linotype"/>
          <w:i/>
          <w:color w:val="000000"/>
          <w:sz w:val="24"/>
          <w:szCs w:val="24"/>
        </w:rPr>
        <w:t>informacion</w:t>
      </w:r>
      <w:proofErr w:type="spellEnd"/>
      <w:r w:rsidRPr="00BE3204">
        <w:rPr>
          <w:rFonts w:ascii="Palatino Linotype" w:eastAsia="Palatino Linotype" w:hAnsi="Palatino Linotype" w:cs="Palatino Linotype"/>
          <w:i/>
          <w:color w:val="000000"/>
          <w:sz w:val="24"/>
          <w:szCs w:val="24"/>
        </w:rPr>
        <w:t xml:space="preserve"> solicitada, ya que responden con un oficio que no tiene que ver con lo requerido en la solicitud de </w:t>
      </w:r>
      <w:proofErr w:type="spellStart"/>
      <w:r w:rsidRPr="00BE3204">
        <w:rPr>
          <w:rFonts w:ascii="Palatino Linotype" w:eastAsia="Palatino Linotype" w:hAnsi="Palatino Linotype" w:cs="Palatino Linotype"/>
          <w:i/>
          <w:color w:val="000000"/>
          <w:sz w:val="24"/>
          <w:szCs w:val="24"/>
        </w:rPr>
        <w:t>informacion</w:t>
      </w:r>
      <w:proofErr w:type="spellEnd"/>
      <w:r w:rsidRPr="00BE3204">
        <w:rPr>
          <w:rFonts w:ascii="Palatino Linotype" w:eastAsia="Palatino Linotype" w:hAnsi="Palatino Linotype" w:cs="Palatino Linotype"/>
          <w:i/>
          <w:color w:val="000000"/>
          <w:sz w:val="24"/>
          <w:szCs w:val="24"/>
        </w:rPr>
        <w:t xml:space="preserve"> 00036</w:t>
      </w:r>
      <w:r w:rsidRPr="00BE3204">
        <w:rPr>
          <w:rFonts w:ascii="Palatino Linotype" w:eastAsia="Palatino Linotype" w:hAnsi="Palatino Linotype" w:cs="Palatino Linotype"/>
          <w:i/>
          <w:color w:val="000000"/>
          <w:sz w:val="24"/>
          <w:szCs w:val="24"/>
          <w:u w:val="single"/>
        </w:rPr>
        <w:t>/DIFTOLUCA/IP/2025 y no la 000072/DIFTLUCA/IP/2025</w:t>
      </w:r>
      <w:r w:rsidRPr="00BE3204">
        <w:rPr>
          <w:rFonts w:ascii="Palatino Linotype" w:eastAsia="Palatino Linotype" w:hAnsi="Palatino Linotype" w:cs="Palatino Linotype"/>
          <w:i/>
          <w:color w:val="000000"/>
          <w:sz w:val="24"/>
          <w:szCs w:val="24"/>
        </w:rPr>
        <w:t xml:space="preserve">, </w:t>
      </w:r>
      <w:proofErr w:type="spellStart"/>
      <w:r w:rsidRPr="00BE3204">
        <w:rPr>
          <w:rFonts w:ascii="Palatino Linotype" w:eastAsia="Palatino Linotype" w:hAnsi="Palatino Linotype" w:cs="Palatino Linotype"/>
          <w:i/>
          <w:color w:val="000000"/>
          <w:sz w:val="24"/>
          <w:szCs w:val="24"/>
        </w:rPr>
        <w:t>sabran</w:t>
      </w:r>
      <w:proofErr w:type="spellEnd"/>
      <w:r w:rsidRPr="00BE3204">
        <w:rPr>
          <w:rFonts w:ascii="Palatino Linotype" w:eastAsia="Palatino Linotype" w:hAnsi="Palatino Linotype" w:cs="Palatino Linotype"/>
          <w:i/>
          <w:color w:val="000000"/>
          <w:sz w:val="24"/>
          <w:szCs w:val="24"/>
        </w:rPr>
        <w:t xml:space="preserve"> estos señores de morena que el primer acto de </w:t>
      </w:r>
      <w:proofErr w:type="spellStart"/>
      <w:r w:rsidRPr="00BE3204">
        <w:rPr>
          <w:rFonts w:ascii="Palatino Linotype" w:eastAsia="Palatino Linotype" w:hAnsi="Palatino Linotype" w:cs="Palatino Linotype"/>
          <w:i/>
          <w:color w:val="000000"/>
          <w:sz w:val="24"/>
          <w:szCs w:val="24"/>
        </w:rPr>
        <w:t>corrupcion</w:t>
      </w:r>
      <w:proofErr w:type="spellEnd"/>
      <w:r w:rsidRPr="00BE3204">
        <w:rPr>
          <w:rFonts w:ascii="Palatino Linotype" w:eastAsia="Palatino Linotype" w:hAnsi="Palatino Linotype" w:cs="Palatino Linotype"/>
          <w:i/>
          <w:color w:val="000000"/>
          <w:sz w:val="24"/>
          <w:szCs w:val="24"/>
        </w:rPr>
        <w:t xml:space="preserve"> que comete una persona, es aceptar un puesto para el que no </w:t>
      </w:r>
      <w:proofErr w:type="spellStart"/>
      <w:r w:rsidRPr="00BE3204">
        <w:rPr>
          <w:rFonts w:ascii="Palatino Linotype" w:eastAsia="Palatino Linotype" w:hAnsi="Palatino Linotype" w:cs="Palatino Linotype"/>
          <w:i/>
          <w:color w:val="000000"/>
          <w:sz w:val="24"/>
          <w:szCs w:val="24"/>
        </w:rPr>
        <w:t>estan</w:t>
      </w:r>
      <w:proofErr w:type="spellEnd"/>
      <w:r w:rsidRPr="00BE3204">
        <w:rPr>
          <w:rFonts w:ascii="Palatino Linotype" w:eastAsia="Palatino Linotype" w:hAnsi="Palatino Linotype" w:cs="Palatino Linotype"/>
          <w:i/>
          <w:color w:val="000000"/>
          <w:sz w:val="24"/>
          <w:szCs w:val="24"/>
        </w:rPr>
        <w:t xml:space="preserve"> capacitados?”</w:t>
      </w:r>
    </w:p>
    <w:p w:rsidR="002C58A9" w:rsidRPr="00BE3204" w:rsidRDefault="002C58A9">
      <w:pPr>
        <w:pBdr>
          <w:top w:val="nil"/>
          <w:left w:val="nil"/>
          <w:bottom w:val="nil"/>
          <w:right w:val="nil"/>
          <w:between w:val="nil"/>
        </w:pBdr>
        <w:spacing w:after="0" w:line="360" w:lineRule="auto"/>
        <w:ind w:right="-518"/>
        <w:jc w:val="both"/>
        <w:rPr>
          <w:rFonts w:ascii="Palatino Linotype" w:eastAsia="Palatino Linotype" w:hAnsi="Palatino Linotype" w:cs="Palatino Linotype"/>
          <w:i/>
          <w:color w:val="000000"/>
          <w:sz w:val="24"/>
          <w:szCs w:val="24"/>
        </w:rPr>
      </w:pPr>
    </w:p>
    <w:p w:rsidR="002C58A9" w:rsidRPr="00BE3204" w:rsidRDefault="00E907F7">
      <w:pPr>
        <w:numPr>
          <w:ilvl w:val="0"/>
          <w:numId w:val="1"/>
        </w:numPr>
        <w:spacing w:before="240" w:after="240" w:line="360" w:lineRule="auto"/>
        <w:ind w:left="0" w:right="-787"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Luego entonces, del estudio de las constancias que integran el recurso de revisión que nos ocupa, no se advierten dichos oficios de los que se inconformó, ya que si bien es cierto, el </w:t>
      </w:r>
      <w:r w:rsidRPr="00BE3204">
        <w:rPr>
          <w:rFonts w:ascii="Palatino Linotype" w:eastAsia="Palatino Linotype" w:hAnsi="Palatino Linotype" w:cs="Palatino Linotype"/>
          <w:b/>
          <w:color w:val="000000"/>
          <w:sz w:val="24"/>
          <w:szCs w:val="24"/>
        </w:rPr>
        <w:t xml:space="preserve">SUJETO OBLIGADO </w:t>
      </w:r>
      <w:r w:rsidRPr="00BE3204">
        <w:rPr>
          <w:rFonts w:ascii="Palatino Linotype" w:eastAsia="Palatino Linotype" w:hAnsi="Palatino Linotype" w:cs="Palatino Linotype"/>
          <w:sz w:val="24"/>
          <w:szCs w:val="24"/>
        </w:rPr>
        <w:t>dio respuesta a través de dos oficios, fue a través de los oficios siguientes:</w:t>
      </w:r>
    </w:p>
    <w:p w:rsidR="002C58A9" w:rsidRPr="00BE3204" w:rsidRDefault="00E907F7">
      <w:pPr>
        <w:numPr>
          <w:ilvl w:val="0"/>
          <w:numId w:val="3"/>
        </w:numPr>
        <w:pBdr>
          <w:top w:val="nil"/>
          <w:left w:val="nil"/>
          <w:bottom w:val="nil"/>
          <w:right w:val="nil"/>
          <w:between w:val="nil"/>
        </w:pBdr>
        <w:spacing w:before="240" w:after="0" w:line="360" w:lineRule="auto"/>
        <w:ind w:right="-787"/>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Oficio No. 200B10100/163/2025, de fecha 31 de enero de 2025</w:t>
      </w:r>
    </w:p>
    <w:p w:rsidR="002C58A9" w:rsidRPr="00BE3204" w:rsidRDefault="00E907F7">
      <w:pPr>
        <w:numPr>
          <w:ilvl w:val="0"/>
          <w:numId w:val="3"/>
        </w:numPr>
        <w:pBdr>
          <w:top w:val="nil"/>
          <w:left w:val="nil"/>
          <w:bottom w:val="nil"/>
          <w:right w:val="nil"/>
          <w:between w:val="nil"/>
        </w:pBdr>
        <w:spacing w:after="240" w:line="360" w:lineRule="auto"/>
        <w:ind w:right="-787"/>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Oficio 200B10900/132/2025, de fecha 30 de enero de 2025</w:t>
      </w: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Aunado a lo anterior, el </w:t>
      </w:r>
      <w:r w:rsidRPr="00BE3204">
        <w:rPr>
          <w:rFonts w:ascii="Palatino Linotype" w:eastAsia="Palatino Linotype" w:hAnsi="Palatino Linotype" w:cs="Palatino Linotype"/>
          <w:b/>
          <w:color w:val="000000"/>
          <w:sz w:val="24"/>
          <w:szCs w:val="24"/>
        </w:rPr>
        <w:t xml:space="preserve">RECURRENTE, </w:t>
      </w:r>
      <w:r w:rsidRPr="00BE3204">
        <w:rPr>
          <w:rFonts w:ascii="Palatino Linotype" w:eastAsia="Palatino Linotype" w:hAnsi="Palatino Linotype" w:cs="Palatino Linotype"/>
          <w:color w:val="000000"/>
          <w:sz w:val="24"/>
          <w:szCs w:val="24"/>
        </w:rPr>
        <w:t>arguye que “</w:t>
      </w:r>
      <w:r w:rsidRPr="00BE3204">
        <w:rPr>
          <w:rFonts w:ascii="Palatino Linotype" w:eastAsia="Palatino Linotype" w:hAnsi="Palatino Linotype" w:cs="Palatino Linotype"/>
          <w:i/>
          <w:color w:val="000000"/>
          <w:sz w:val="24"/>
          <w:szCs w:val="24"/>
        </w:rPr>
        <w:t xml:space="preserve">…se niegan a entregar la </w:t>
      </w:r>
      <w:proofErr w:type="spellStart"/>
      <w:r w:rsidRPr="00BE3204">
        <w:rPr>
          <w:rFonts w:ascii="Palatino Linotype" w:eastAsia="Palatino Linotype" w:hAnsi="Palatino Linotype" w:cs="Palatino Linotype"/>
          <w:i/>
          <w:color w:val="000000"/>
          <w:sz w:val="24"/>
          <w:szCs w:val="24"/>
        </w:rPr>
        <w:t>informacion</w:t>
      </w:r>
      <w:proofErr w:type="spellEnd"/>
      <w:r w:rsidRPr="00BE3204">
        <w:rPr>
          <w:rFonts w:ascii="Palatino Linotype" w:eastAsia="Palatino Linotype" w:hAnsi="Palatino Linotype" w:cs="Palatino Linotype"/>
          <w:i/>
          <w:color w:val="000000"/>
          <w:sz w:val="24"/>
          <w:szCs w:val="24"/>
        </w:rPr>
        <w:t xml:space="preserve"> solicitada, ya que responden con un oficio que no tiene que ver con lo requerido en la solicitud de </w:t>
      </w:r>
      <w:proofErr w:type="spellStart"/>
      <w:r w:rsidRPr="00BE3204">
        <w:rPr>
          <w:rFonts w:ascii="Palatino Linotype" w:eastAsia="Palatino Linotype" w:hAnsi="Palatino Linotype" w:cs="Palatino Linotype"/>
          <w:i/>
          <w:color w:val="000000"/>
          <w:sz w:val="24"/>
          <w:szCs w:val="24"/>
        </w:rPr>
        <w:t>informacion</w:t>
      </w:r>
      <w:proofErr w:type="spellEnd"/>
      <w:r w:rsidRPr="00BE3204">
        <w:rPr>
          <w:rFonts w:ascii="Palatino Linotype" w:eastAsia="Palatino Linotype" w:hAnsi="Palatino Linotype" w:cs="Palatino Linotype"/>
          <w:i/>
          <w:color w:val="000000"/>
          <w:sz w:val="24"/>
          <w:szCs w:val="24"/>
        </w:rPr>
        <w:t xml:space="preserve"> 00036</w:t>
      </w:r>
      <w:r w:rsidRPr="00BE3204">
        <w:rPr>
          <w:rFonts w:ascii="Palatino Linotype" w:eastAsia="Palatino Linotype" w:hAnsi="Palatino Linotype" w:cs="Palatino Linotype"/>
          <w:i/>
          <w:color w:val="000000"/>
          <w:sz w:val="24"/>
          <w:szCs w:val="24"/>
          <w:u w:val="single"/>
        </w:rPr>
        <w:t>/DIFTOLUCA/IP/2025 y no la 000072/DIFTLUCA/IP/2025</w:t>
      </w:r>
      <w:r w:rsidRPr="00BE3204">
        <w:rPr>
          <w:rFonts w:ascii="Palatino Linotype" w:eastAsia="Palatino Linotype" w:hAnsi="Palatino Linotype" w:cs="Palatino Linotype"/>
          <w:i/>
          <w:color w:val="000000"/>
          <w:sz w:val="24"/>
          <w:szCs w:val="24"/>
        </w:rPr>
        <w:t xml:space="preserve">,” </w:t>
      </w:r>
      <w:r w:rsidRPr="00BE3204">
        <w:rPr>
          <w:rFonts w:ascii="Palatino Linotype" w:eastAsia="Palatino Linotype" w:hAnsi="Palatino Linotype" w:cs="Palatino Linotype"/>
          <w:color w:val="000000"/>
          <w:sz w:val="24"/>
          <w:szCs w:val="24"/>
        </w:rPr>
        <w:t>sin embargo, del estudio de los oficios remitidos en respuesta no se observa que se haga alusión a la solicitud 000072/DIFTLUCA/IP/2025.</w:t>
      </w:r>
    </w:p>
    <w:p w:rsidR="002C58A9" w:rsidRPr="00BE3204" w:rsidRDefault="002C58A9">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lastRenderedPageBreak/>
        <w:t xml:space="preserve">En consecuencia de los anterior, resultan improcedentes los motivos de inconformidad hechos valer por el </w:t>
      </w:r>
      <w:r w:rsidRPr="00BE3204">
        <w:rPr>
          <w:rFonts w:ascii="Palatino Linotype" w:eastAsia="Palatino Linotype" w:hAnsi="Palatino Linotype" w:cs="Palatino Linotype"/>
          <w:b/>
          <w:color w:val="000000"/>
          <w:sz w:val="24"/>
          <w:szCs w:val="24"/>
        </w:rPr>
        <w:t xml:space="preserve">RECURRENTE, </w:t>
      </w:r>
      <w:r w:rsidRPr="00BE3204">
        <w:rPr>
          <w:rFonts w:ascii="Palatino Linotype" w:eastAsia="Palatino Linotype" w:hAnsi="Palatino Linotype" w:cs="Palatino Linotype"/>
          <w:color w:val="000000"/>
          <w:sz w:val="24"/>
          <w:szCs w:val="24"/>
        </w:rPr>
        <w:t xml:space="preserve">al no guardar relación con la </w:t>
      </w:r>
      <w:r w:rsidRPr="00BE3204">
        <w:rPr>
          <w:rFonts w:ascii="Palatino Linotype" w:eastAsia="Palatino Linotype" w:hAnsi="Palatino Linotype" w:cs="Palatino Linotype"/>
          <w:sz w:val="24"/>
          <w:szCs w:val="24"/>
        </w:rPr>
        <w:t>solicitud</w:t>
      </w:r>
      <w:r w:rsidRPr="00BE3204">
        <w:rPr>
          <w:rFonts w:ascii="Palatino Linotype" w:eastAsia="Palatino Linotype" w:hAnsi="Palatino Linotype" w:cs="Palatino Linotype"/>
          <w:color w:val="000000"/>
          <w:sz w:val="24"/>
          <w:szCs w:val="24"/>
        </w:rPr>
        <w:t xml:space="preserve"> de información y con la respuesta proporcionada por el </w:t>
      </w:r>
      <w:r w:rsidRPr="00BE3204">
        <w:rPr>
          <w:rFonts w:ascii="Palatino Linotype" w:eastAsia="Palatino Linotype" w:hAnsi="Palatino Linotype" w:cs="Palatino Linotype"/>
          <w:b/>
          <w:color w:val="000000"/>
          <w:sz w:val="24"/>
          <w:szCs w:val="24"/>
        </w:rPr>
        <w:t xml:space="preserve">SUJETO OBLIGADO. </w:t>
      </w:r>
    </w:p>
    <w:p w:rsidR="002C58A9" w:rsidRPr="00BE3204" w:rsidRDefault="002C58A9">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 Atento a lo anterior, debemos precisar que, para la interposición del recurso de revisión, los motivos de inconformidad deben tener relación con la solicitud o bien con la respuesta proporcionada para que se actualice alguna causal de procedencia. </w:t>
      </w:r>
    </w:p>
    <w:p w:rsidR="002C58A9" w:rsidRPr="00BE3204" w:rsidRDefault="002C58A9">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 xml:space="preserve">Sirve de sustento la Jurisprudencia No. 29 visible a foja 19 del Apéndice al Semanario Judicial de la Federación 1917-1995, </w:t>
      </w:r>
      <w:r w:rsidRPr="00BE3204">
        <w:rPr>
          <w:rFonts w:ascii="Palatino Linotype" w:eastAsia="Palatino Linotype" w:hAnsi="Palatino Linotype" w:cs="Palatino Linotype"/>
          <w:sz w:val="24"/>
          <w:szCs w:val="24"/>
        </w:rPr>
        <w:t>Tomo</w:t>
      </w:r>
      <w:r w:rsidRPr="00BE3204">
        <w:rPr>
          <w:rFonts w:ascii="Palatino Linotype" w:eastAsia="Palatino Linotype" w:hAnsi="Palatino Linotype" w:cs="Palatino Linotype"/>
          <w:color w:val="000000"/>
          <w:sz w:val="24"/>
          <w:szCs w:val="24"/>
        </w:rPr>
        <w:t xml:space="preserve"> VI, Materia Común, Primera Parte, Tesis de la Suprema Corte de Justicia, que contiene:</w:t>
      </w:r>
    </w:p>
    <w:p w:rsidR="002C58A9" w:rsidRPr="00BE3204" w:rsidRDefault="002C58A9">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E907F7">
      <w:pPr>
        <w:shd w:val="clear" w:color="auto" w:fill="FFFFFF"/>
        <w:spacing w:after="240" w:line="360" w:lineRule="auto"/>
        <w:ind w:left="851" w:right="822"/>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b/>
          <w:i/>
          <w:color w:val="000000"/>
          <w:sz w:val="24"/>
          <w:szCs w:val="24"/>
        </w:rPr>
        <w:t>AGRAVIOS EN LA REVISION. DEBEN ESTAR EN RELACION DIRECTA CON LOS FUNDAMENTOS Y CONSIDERACIONES DE LA SENTENCIA</w:t>
      </w:r>
      <w:r w:rsidRPr="00BE3204">
        <w:rPr>
          <w:rFonts w:ascii="Palatino Linotype" w:eastAsia="Palatino Linotype" w:hAnsi="Palatino Linotype" w:cs="Palatino Linotype"/>
          <w:i/>
          <w:color w:val="000000"/>
          <w:sz w:val="24"/>
          <w:szCs w:val="24"/>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lastRenderedPageBreak/>
        <w:t xml:space="preserve">Luego entonces, al no guardar relación los motivos de inconformidad hechos valer por el </w:t>
      </w:r>
      <w:r w:rsidRPr="00BE3204">
        <w:rPr>
          <w:rFonts w:ascii="Palatino Linotype" w:eastAsia="Palatino Linotype" w:hAnsi="Palatino Linotype" w:cs="Palatino Linotype"/>
          <w:b/>
          <w:color w:val="000000"/>
          <w:sz w:val="24"/>
          <w:szCs w:val="24"/>
        </w:rPr>
        <w:t xml:space="preserve">RECURRENTE </w:t>
      </w:r>
      <w:r w:rsidRPr="00BE3204">
        <w:rPr>
          <w:rFonts w:ascii="Palatino Linotype" w:eastAsia="Palatino Linotype" w:hAnsi="Palatino Linotype" w:cs="Palatino Linotype"/>
          <w:color w:val="000000"/>
          <w:sz w:val="24"/>
          <w:szCs w:val="24"/>
        </w:rPr>
        <w:t xml:space="preserve">con la solicitud o bien, con la respuesta, no se configura causal de procedencia alguna, trayendo consigo que el recurso de revisión sea desechado por improcedente, de acuerdo a lo estipulado en el artículo 191 fracción III en relación con el 192 fracción IV de la citada  ley que refieren lo siguiente: </w:t>
      </w:r>
    </w:p>
    <w:p w:rsidR="002C58A9" w:rsidRPr="00BE3204" w:rsidRDefault="002C58A9">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b/>
          <w:i/>
          <w:color w:val="000000"/>
          <w:sz w:val="24"/>
          <w:szCs w:val="24"/>
        </w:rPr>
      </w:pPr>
      <w:r w:rsidRPr="00BE3204">
        <w:rPr>
          <w:rFonts w:ascii="Palatino Linotype" w:eastAsia="Palatino Linotype" w:hAnsi="Palatino Linotype" w:cs="Palatino Linotype"/>
          <w:b/>
          <w:i/>
          <w:color w:val="000000"/>
          <w:sz w:val="24"/>
          <w:szCs w:val="24"/>
        </w:rPr>
        <w:t>Artículo 191. El recurso será desechado por improcedente cuando:</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i/>
          <w:color w:val="000000"/>
          <w:sz w:val="24"/>
          <w:szCs w:val="24"/>
        </w:rPr>
        <w:t xml:space="preserve">I. Sea extemporáneo por haber transcurrido el plazo establecido en la presente Ley, a partir de la respuesta; </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i/>
          <w:color w:val="000000"/>
          <w:sz w:val="24"/>
          <w:szCs w:val="24"/>
        </w:rPr>
        <w:t xml:space="preserve">II. Se esté tramitando ante el Poder Judicial de la Federación algún recurso o medio de defensa interpuesto por el recurrente; </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b/>
          <w:i/>
          <w:color w:val="000000"/>
          <w:sz w:val="24"/>
          <w:szCs w:val="24"/>
        </w:rPr>
      </w:pPr>
      <w:r w:rsidRPr="00BE3204">
        <w:rPr>
          <w:rFonts w:ascii="Palatino Linotype" w:eastAsia="Palatino Linotype" w:hAnsi="Palatino Linotype" w:cs="Palatino Linotype"/>
          <w:b/>
          <w:i/>
          <w:color w:val="000000"/>
          <w:sz w:val="24"/>
          <w:szCs w:val="24"/>
        </w:rPr>
        <w:t xml:space="preserve">III. No actualice alguno de los supuestos previstos en la presente Ley; </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i/>
          <w:color w:val="000000"/>
          <w:sz w:val="24"/>
          <w:szCs w:val="24"/>
        </w:rPr>
        <w:t xml:space="preserve">IV. No se haya desahogado la prevención en los términos establecidos en la presente Ley; </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i/>
          <w:color w:val="000000"/>
          <w:sz w:val="24"/>
          <w:szCs w:val="24"/>
        </w:rPr>
        <w:t xml:space="preserve">V. Se impugne la veracidad de la información proporcionada; </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i/>
          <w:color w:val="000000"/>
          <w:sz w:val="24"/>
          <w:szCs w:val="24"/>
        </w:rPr>
        <w:t xml:space="preserve">VI. Se trate de una consulta, o trámite en específico; y </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i/>
          <w:color w:val="000000"/>
          <w:sz w:val="24"/>
          <w:szCs w:val="24"/>
        </w:rPr>
        <w:t>VII. El recurrente amplíe su solicitud en el recurso de revisión, únicamente respecto de los nuevos contenidos.</w:t>
      </w:r>
    </w:p>
    <w:p w:rsidR="002C58A9" w:rsidRPr="00BE3204" w:rsidRDefault="002C58A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b/>
          <w:i/>
          <w:color w:val="000000"/>
          <w:sz w:val="24"/>
          <w:szCs w:val="24"/>
        </w:rPr>
      </w:pPr>
      <w:r w:rsidRPr="00BE3204">
        <w:rPr>
          <w:rFonts w:ascii="Palatino Linotype" w:eastAsia="Palatino Linotype" w:hAnsi="Palatino Linotype" w:cs="Palatino Linotype"/>
          <w:b/>
          <w:i/>
          <w:color w:val="000000"/>
          <w:sz w:val="24"/>
          <w:szCs w:val="24"/>
        </w:rPr>
        <w:t>Artículo 192. El recurso será sobreseído, en todo o en parte, cuando una vez admitido, se actualicen alguno de los siguientes supuestos:</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i/>
          <w:color w:val="000000"/>
          <w:sz w:val="24"/>
          <w:szCs w:val="24"/>
        </w:rPr>
        <w:lastRenderedPageBreak/>
        <w:t xml:space="preserve">I. El recurrente se desista expresamente del recurso; </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i/>
          <w:color w:val="000000"/>
          <w:sz w:val="24"/>
          <w:szCs w:val="24"/>
        </w:rPr>
        <w:t xml:space="preserve">II. El recurrente fallezca o, tratándose de personas jurídicas colectivas, se disuelva; </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i/>
          <w:color w:val="000000"/>
          <w:sz w:val="24"/>
          <w:szCs w:val="24"/>
        </w:rPr>
        <w:t xml:space="preserve">III. El sujeto obligado responsable del acto lo modifique o revoque de tal manera que el recurso de revisión quede sin materia; </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b/>
          <w:i/>
          <w:color w:val="000000"/>
          <w:sz w:val="24"/>
          <w:szCs w:val="24"/>
        </w:rPr>
      </w:pPr>
      <w:r w:rsidRPr="00BE3204">
        <w:rPr>
          <w:rFonts w:ascii="Palatino Linotype" w:eastAsia="Palatino Linotype" w:hAnsi="Palatino Linotype" w:cs="Palatino Linotype"/>
          <w:b/>
          <w:i/>
          <w:color w:val="000000"/>
          <w:sz w:val="24"/>
          <w:szCs w:val="24"/>
        </w:rPr>
        <w:t xml:space="preserve">IV. Admitido el recurso de revisión, aparezca alguna causal de improcedencia en los términos de la presente Ley; y </w:t>
      </w:r>
    </w:p>
    <w:p w:rsidR="002C58A9" w:rsidRPr="00BE3204" w:rsidRDefault="00E907F7">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4"/>
          <w:szCs w:val="24"/>
        </w:rPr>
      </w:pPr>
      <w:r w:rsidRPr="00BE3204">
        <w:rPr>
          <w:rFonts w:ascii="Palatino Linotype" w:eastAsia="Palatino Linotype" w:hAnsi="Palatino Linotype" w:cs="Palatino Linotype"/>
          <w:i/>
          <w:color w:val="000000"/>
          <w:sz w:val="24"/>
          <w:szCs w:val="24"/>
        </w:rPr>
        <w:t>V. Cuando por cualquier motivo quede sin materia el recurso.</w:t>
      </w: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Es así que, el presente recurso de revisión actualiza la causal de sobreseimiento establecida en el artículo 192, fracción IV, en relación con el artículo 191 fracción III, de la Ley de Transparencia y Acceso a la Información Pública del Estado de México y Municipios.</w:t>
      </w:r>
    </w:p>
    <w:p w:rsidR="002C58A9" w:rsidRPr="00BE3204" w:rsidRDefault="002C58A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000000"/>
          <w:sz w:val="24"/>
          <w:szCs w:val="24"/>
        </w:rPr>
        <w:t>No obstante, a efecto de no vulnerar los derechos del particular, este Órgano Garante deja a salvo sus derechos para que, si así lo desea, presente una nueva solicitud de acceso a la información requiriendo información que sea de su interés.</w:t>
      </w:r>
    </w:p>
    <w:p w:rsidR="002C58A9" w:rsidRPr="00BE3204" w:rsidRDefault="002C58A9">
      <w:pPr>
        <w:pBdr>
          <w:top w:val="nil"/>
          <w:left w:val="nil"/>
          <w:bottom w:val="nil"/>
          <w:right w:val="nil"/>
          <w:between w:val="nil"/>
        </w:pBdr>
        <w:ind w:left="720"/>
        <w:rPr>
          <w:rFonts w:ascii="Palatino Linotype" w:eastAsia="Palatino Linotype" w:hAnsi="Palatino Linotype" w:cs="Palatino Linotype"/>
          <w:color w:val="222222"/>
          <w:sz w:val="24"/>
          <w:szCs w:val="24"/>
        </w:rPr>
      </w:pPr>
    </w:p>
    <w:p w:rsidR="002C58A9" w:rsidRPr="00BE3204" w:rsidRDefault="00E907F7">
      <w:pPr>
        <w:numPr>
          <w:ilvl w:val="0"/>
          <w:numId w:val="1"/>
        </w:numPr>
        <w:pBdr>
          <w:top w:val="nil"/>
          <w:left w:val="nil"/>
          <w:bottom w:val="nil"/>
          <w:right w:val="nil"/>
          <w:between w:val="nil"/>
        </w:pBdr>
        <w:spacing w:after="0" w:line="360" w:lineRule="auto"/>
        <w:ind w:left="0" w:right="-518" w:firstLine="0"/>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color w:val="222222"/>
          <w:sz w:val="24"/>
          <w:szCs w:val="24"/>
        </w:rPr>
        <w:t xml:space="preserve">Por lo anteriormente expuesto y fundado, este </w:t>
      </w:r>
      <w:r w:rsidRPr="00BE3204">
        <w:rPr>
          <w:rFonts w:ascii="Palatino Linotype" w:eastAsia="Palatino Linotype" w:hAnsi="Palatino Linotype" w:cs="Palatino Linotype"/>
          <w:b/>
          <w:color w:val="222222"/>
          <w:sz w:val="24"/>
          <w:szCs w:val="24"/>
        </w:rPr>
        <w:t>ÓRGANO GARANTE</w:t>
      </w:r>
      <w:r w:rsidRPr="00BE3204">
        <w:rPr>
          <w:rFonts w:ascii="Palatino Linotype" w:eastAsia="Palatino Linotype" w:hAnsi="Palatino Linotype" w:cs="Palatino Linotype"/>
          <w:color w:val="222222"/>
          <w:sz w:val="24"/>
          <w:szCs w:val="24"/>
        </w:rPr>
        <w:t xml:space="preserve"> emite los siguientes:</w:t>
      </w:r>
    </w:p>
    <w:p w:rsidR="002C58A9" w:rsidRPr="00BE3204" w:rsidRDefault="002C58A9">
      <w:pPr>
        <w:pBdr>
          <w:top w:val="nil"/>
          <w:left w:val="nil"/>
          <w:bottom w:val="nil"/>
          <w:right w:val="nil"/>
          <w:between w:val="nil"/>
        </w:pBdr>
        <w:tabs>
          <w:tab w:val="left" w:pos="426"/>
        </w:tabs>
        <w:spacing w:after="240" w:line="360" w:lineRule="auto"/>
        <w:ind w:right="49"/>
        <w:jc w:val="both"/>
        <w:rPr>
          <w:rFonts w:ascii="Palatino Linotype" w:eastAsia="Palatino Linotype" w:hAnsi="Palatino Linotype" w:cs="Palatino Linotype"/>
          <w:color w:val="000000"/>
          <w:sz w:val="24"/>
          <w:szCs w:val="24"/>
        </w:rPr>
      </w:pPr>
    </w:p>
    <w:p w:rsidR="002C58A9" w:rsidRPr="00BE3204" w:rsidRDefault="00E907F7">
      <w:pPr>
        <w:pStyle w:val="Ttulo1"/>
        <w:spacing w:line="360" w:lineRule="auto"/>
        <w:jc w:val="center"/>
        <w:rPr>
          <w:rFonts w:ascii="Palatino Linotype" w:eastAsia="Palatino Linotype" w:hAnsi="Palatino Linotype" w:cs="Palatino Linotype"/>
          <w:b/>
          <w:color w:val="000000"/>
          <w:sz w:val="24"/>
          <w:szCs w:val="24"/>
        </w:rPr>
      </w:pPr>
      <w:bookmarkStart w:id="8" w:name="_heading=h.3dy6vkm" w:colFirst="0" w:colLast="0"/>
      <w:bookmarkEnd w:id="8"/>
      <w:r w:rsidRPr="00BE3204">
        <w:rPr>
          <w:rFonts w:ascii="Palatino Linotype" w:eastAsia="Palatino Linotype" w:hAnsi="Palatino Linotype" w:cs="Palatino Linotype"/>
          <w:b/>
          <w:color w:val="000000"/>
          <w:sz w:val="24"/>
          <w:szCs w:val="24"/>
        </w:rPr>
        <w:lastRenderedPageBreak/>
        <w:t>R E S O L U T I V O S</w:t>
      </w:r>
    </w:p>
    <w:p w:rsidR="002C58A9" w:rsidRPr="00BE3204" w:rsidRDefault="002C58A9">
      <w:pPr>
        <w:rPr>
          <w:rFonts w:ascii="Palatino Linotype" w:eastAsia="Palatino Linotype" w:hAnsi="Palatino Linotype" w:cs="Palatino Linotype"/>
          <w:sz w:val="24"/>
          <w:szCs w:val="24"/>
        </w:rPr>
      </w:pPr>
    </w:p>
    <w:p w:rsidR="002C58A9" w:rsidRPr="00BE3204" w:rsidRDefault="00E907F7">
      <w:pPr>
        <w:spacing w:after="240" w:line="360" w:lineRule="auto"/>
        <w:jc w:val="both"/>
        <w:rPr>
          <w:rFonts w:ascii="Palatino Linotype" w:eastAsia="Palatino Linotype" w:hAnsi="Palatino Linotype" w:cs="Palatino Linotype"/>
          <w:sz w:val="24"/>
          <w:szCs w:val="24"/>
        </w:rPr>
      </w:pPr>
      <w:r w:rsidRPr="00BE3204">
        <w:rPr>
          <w:rFonts w:ascii="Palatino Linotype" w:eastAsia="Palatino Linotype" w:hAnsi="Palatino Linotype" w:cs="Palatino Linotype"/>
          <w:b/>
          <w:sz w:val="24"/>
          <w:szCs w:val="24"/>
        </w:rPr>
        <w:t>PRIMERO.</w:t>
      </w:r>
      <w:r w:rsidRPr="00BE3204">
        <w:rPr>
          <w:rFonts w:ascii="Palatino Linotype" w:eastAsia="Palatino Linotype" w:hAnsi="Palatino Linotype" w:cs="Palatino Linotype"/>
          <w:sz w:val="24"/>
          <w:szCs w:val="24"/>
        </w:rPr>
        <w:t xml:space="preserve"> Se </w:t>
      </w:r>
      <w:r w:rsidRPr="00BE3204">
        <w:rPr>
          <w:rFonts w:ascii="Palatino Linotype" w:eastAsia="Palatino Linotype" w:hAnsi="Palatino Linotype" w:cs="Palatino Linotype"/>
          <w:b/>
          <w:sz w:val="24"/>
          <w:szCs w:val="24"/>
        </w:rPr>
        <w:t xml:space="preserve">SOBRESEE el </w:t>
      </w:r>
      <w:r w:rsidRPr="00BE3204">
        <w:rPr>
          <w:rFonts w:ascii="Palatino Linotype" w:eastAsia="Palatino Linotype" w:hAnsi="Palatino Linotype" w:cs="Palatino Linotype"/>
          <w:sz w:val="24"/>
          <w:szCs w:val="24"/>
        </w:rPr>
        <w:t xml:space="preserve">recurso de revisión número </w:t>
      </w:r>
      <w:r w:rsidRPr="00BE3204">
        <w:rPr>
          <w:rFonts w:ascii="Palatino Linotype" w:eastAsia="Palatino Linotype" w:hAnsi="Palatino Linotype" w:cs="Palatino Linotype"/>
          <w:b/>
          <w:sz w:val="24"/>
          <w:szCs w:val="24"/>
        </w:rPr>
        <w:t>00633/INFOEM/IP/RR/2025</w:t>
      </w:r>
      <w:r w:rsidRPr="00BE3204">
        <w:rPr>
          <w:rFonts w:ascii="Palatino Linotype" w:eastAsia="Palatino Linotype" w:hAnsi="Palatino Linotype" w:cs="Palatino Linotype"/>
          <w:sz w:val="24"/>
          <w:szCs w:val="24"/>
        </w:rPr>
        <w:t xml:space="preserve">, por improcedente conforme al artículo </w:t>
      </w:r>
      <w:r w:rsidRPr="00BE3204">
        <w:rPr>
          <w:rFonts w:ascii="Palatino Linotype" w:eastAsia="Palatino Linotype" w:hAnsi="Palatino Linotype" w:cs="Palatino Linotype"/>
          <w:b/>
          <w:sz w:val="24"/>
          <w:szCs w:val="24"/>
        </w:rPr>
        <w:t>192 fracción IV</w:t>
      </w:r>
      <w:r w:rsidRPr="00BE3204">
        <w:rPr>
          <w:rFonts w:ascii="Palatino Linotype" w:eastAsia="Palatino Linotype" w:hAnsi="Palatino Linotype" w:cs="Palatino Linotype"/>
          <w:sz w:val="24"/>
          <w:szCs w:val="24"/>
        </w:rPr>
        <w:t xml:space="preserve">, en relación a la </w:t>
      </w:r>
      <w:r w:rsidRPr="00BE3204">
        <w:rPr>
          <w:rFonts w:ascii="Palatino Linotype" w:eastAsia="Palatino Linotype" w:hAnsi="Palatino Linotype" w:cs="Palatino Linotype"/>
          <w:b/>
          <w:sz w:val="24"/>
          <w:szCs w:val="24"/>
        </w:rPr>
        <w:t>fracción III</w:t>
      </w:r>
      <w:r w:rsidRPr="00BE3204">
        <w:rPr>
          <w:rFonts w:ascii="Palatino Linotype" w:eastAsia="Palatino Linotype" w:hAnsi="Palatino Linotype" w:cs="Palatino Linotype"/>
          <w:sz w:val="24"/>
          <w:szCs w:val="24"/>
        </w:rPr>
        <w:t xml:space="preserve"> del artículo </w:t>
      </w:r>
      <w:r w:rsidRPr="00BE3204">
        <w:rPr>
          <w:rFonts w:ascii="Palatino Linotype" w:eastAsia="Palatino Linotype" w:hAnsi="Palatino Linotype" w:cs="Palatino Linotype"/>
          <w:b/>
          <w:sz w:val="24"/>
          <w:szCs w:val="24"/>
        </w:rPr>
        <w:t>191</w:t>
      </w:r>
      <w:r w:rsidRPr="00BE3204">
        <w:rPr>
          <w:rFonts w:ascii="Palatino Linotype" w:eastAsia="Palatino Linotype" w:hAnsi="Palatino Linotype" w:cs="Palatino Linotype"/>
          <w:sz w:val="24"/>
          <w:szCs w:val="24"/>
        </w:rPr>
        <w:t xml:space="preserve">, de la Ley de Transparencia y Acceso a la Información Pública del Estado de México y Municipios, en términos del </w:t>
      </w:r>
      <w:r w:rsidRPr="00BE3204">
        <w:rPr>
          <w:rFonts w:ascii="Palatino Linotype" w:eastAsia="Palatino Linotype" w:hAnsi="Palatino Linotype" w:cs="Palatino Linotype"/>
          <w:b/>
          <w:sz w:val="24"/>
          <w:szCs w:val="24"/>
        </w:rPr>
        <w:t>Considerando TERCERO</w:t>
      </w:r>
      <w:r w:rsidRPr="00BE3204">
        <w:rPr>
          <w:rFonts w:ascii="Palatino Linotype" w:eastAsia="Palatino Linotype" w:hAnsi="Palatino Linotype" w:cs="Palatino Linotype"/>
          <w:sz w:val="24"/>
          <w:szCs w:val="24"/>
        </w:rPr>
        <w:t xml:space="preserve"> de la presente resolución.</w:t>
      </w:r>
    </w:p>
    <w:p w:rsidR="002C58A9" w:rsidRPr="00BE3204" w:rsidRDefault="00633699">
      <w:pPr>
        <w:pBdr>
          <w:top w:val="nil"/>
          <w:left w:val="nil"/>
          <w:bottom w:val="nil"/>
          <w:right w:val="nil"/>
          <w:between w:val="nil"/>
        </w:pBdr>
        <w:spacing w:after="240" w:line="360" w:lineRule="auto"/>
        <w:jc w:val="both"/>
        <w:rPr>
          <w:rFonts w:ascii="Palatino Linotype" w:eastAsia="Palatino Linotype" w:hAnsi="Palatino Linotype" w:cs="Palatino Linotype"/>
          <w:b/>
          <w:color w:val="000000"/>
          <w:sz w:val="24"/>
          <w:szCs w:val="24"/>
        </w:rPr>
      </w:pPr>
      <w:r w:rsidRPr="00BE3204">
        <w:rPr>
          <w:rFonts w:ascii="Palatino Linotype" w:eastAsia="Palatino Linotype" w:hAnsi="Palatino Linotype" w:cs="Palatino Linotype"/>
          <w:b/>
          <w:color w:val="000000"/>
          <w:sz w:val="24"/>
          <w:szCs w:val="24"/>
        </w:rPr>
        <w:t xml:space="preserve">SEGUNDO. </w:t>
      </w:r>
      <w:proofErr w:type="spellStart"/>
      <w:r w:rsidRPr="00BE3204">
        <w:rPr>
          <w:rFonts w:ascii="Palatino Linotype" w:eastAsia="Palatino Linotype" w:hAnsi="Palatino Linotype" w:cs="Palatino Linotype"/>
          <w:b/>
          <w:color w:val="000000"/>
          <w:sz w:val="24"/>
          <w:szCs w:val="24"/>
        </w:rPr>
        <w:t>Notifiquese</w:t>
      </w:r>
      <w:proofErr w:type="spellEnd"/>
      <w:r w:rsidR="00E907F7" w:rsidRPr="00BE3204">
        <w:rPr>
          <w:rFonts w:ascii="Palatino Linotype" w:eastAsia="Palatino Linotype" w:hAnsi="Palatino Linotype" w:cs="Palatino Linotype"/>
          <w:b/>
          <w:color w:val="000000"/>
          <w:sz w:val="24"/>
          <w:szCs w:val="24"/>
        </w:rPr>
        <w:t xml:space="preserve"> </w:t>
      </w:r>
      <w:r w:rsidR="00E907F7" w:rsidRPr="00BE3204">
        <w:rPr>
          <w:rFonts w:ascii="Palatino Linotype" w:eastAsia="Palatino Linotype" w:hAnsi="Palatino Linotype" w:cs="Palatino Linotype"/>
          <w:color w:val="000000"/>
          <w:sz w:val="24"/>
          <w:szCs w:val="24"/>
        </w:rPr>
        <w:t xml:space="preserve">a través del Sistema de Acceso a la Información Mexiquense </w:t>
      </w:r>
      <w:r w:rsidR="00E907F7" w:rsidRPr="00BE3204">
        <w:rPr>
          <w:rFonts w:ascii="Palatino Linotype" w:eastAsia="Palatino Linotype" w:hAnsi="Palatino Linotype" w:cs="Palatino Linotype"/>
          <w:b/>
          <w:color w:val="000000"/>
          <w:sz w:val="24"/>
          <w:szCs w:val="24"/>
        </w:rPr>
        <w:t xml:space="preserve">(SAIMEX) </w:t>
      </w:r>
      <w:r w:rsidR="00E907F7" w:rsidRPr="00BE3204">
        <w:rPr>
          <w:rFonts w:ascii="Palatino Linotype" w:eastAsia="Palatino Linotype" w:hAnsi="Palatino Linotype" w:cs="Palatino Linotype"/>
          <w:color w:val="000000"/>
          <w:sz w:val="24"/>
          <w:szCs w:val="24"/>
        </w:rPr>
        <w:t>la presente resolución al Titular de la Unidad de Transparencia del</w:t>
      </w:r>
      <w:r w:rsidR="00E907F7" w:rsidRPr="00BE3204">
        <w:rPr>
          <w:rFonts w:ascii="Palatino Linotype" w:eastAsia="Palatino Linotype" w:hAnsi="Palatino Linotype" w:cs="Palatino Linotype"/>
          <w:b/>
          <w:color w:val="000000"/>
          <w:sz w:val="24"/>
          <w:szCs w:val="24"/>
        </w:rPr>
        <w:t xml:space="preserve"> SUJETO OBLIGADO. </w:t>
      </w:r>
    </w:p>
    <w:p w:rsidR="002C58A9" w:rsidRPr="00BE3204" w:rsidRDefault="00E907F7">
      <w:pPr>
        <w:pBdr>
          <w:top w:val="nil"/>
          <w:left w:val="nil"/>
          <w:bottom w:val="nil"/>
          <w:right w:val="nil"/>
          <w:between w:val="nil"/>
        </w:pBdr>
        <w:spacing w:after="240" w:line="360" w:lineRule="auto"/>
        <w:jc w:val="both"/>
        <w:rPr>
          <w:rFonts w:ascii="Palatino Linotype" w:eastAsia="Palatino Linotype" w:hAnsi="Palatino Linotype" w:cs="Palatino Linotype"/>
          <w:color w:val="222222"/>
          <w:sz w:val="24"/>
          <w:szCs w:val="24"/>
        </w:rPr>
      </w:pPr>
      <w:r w:rsidRPr="00BE3204">
        <w:rPr>
          <w:rFonts w:ascii="Palatino Linotype" w:eastAsia="Palatino Linotype" w:hAnsi="Palatino Linotype" w:cs="Palatino Linotype"/>
          <w:b/>
          <w:color w:val="000000"/>
          <w:sz w:val="24"/>
          <w:szCs w:val="24"/>
        </w:rPr>
        <w:t xml:space="preserve">TERCERO. Notifíquese al RECURRENTE </w:t>
      </w:r>
      <w:r w:rsidRPr="00BE3204">
        <w:rPr>
          <w:rFonts w:ascii="Palatino Linotype" w:eastAsia="Palatino Linotype" w:hAnsi="Palatino Linotype" w:cs="Palatino Linotype"/>
          <w:color w:val="222222"/>
          <w:sz w:val="24"/>
          <w:szCs w:val="24"/>
        </w:rPr>
        <w:t>la presente resolución</w:t>
      </w:r>
      <w:r w:rsidR="00633699" w:rsidRPr="00BE3204">
        <w:rPr>
          <w:rFonts w:ascii="Palatino Linotype" w:eastAsia="Palatino Linotype" w:hAnsi="Palatino Linotype" w:cs="Palatino Linotype"/>
          <w:color w:val="222222"/>
          <w:sz w:val="24"/>
          <w:szCs w:val="24"/>
        </w:rPr>
        <w:t xml:space="preserve"> vía saimex</w:t>
      </w:r>
      <w:r w:rsidRPr="00BE3204">
        <w:rPr>
          <w:rFonts w:ascii="Palatino Linotype" w:eastAsia="Palatino Linotype" w:hAnsi="Palatino Linotype" w:cs="Palatino Linotype"/>
          <w:color w:val="222222"/>
          <w:sz w:val="24"/>
          <w:szCs w:val="24"/>
        </w:rPr>
        <w:t>.</w:t>
      </w:r>
    </w:p>
    <w:p w:rsidR="002C58A9" w:rsidRPr="00BE3204" w:rsidRDefault="00E907F7">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4"/>
          <w:szCs w:val="24"/>
        </w:rPr>
      </w:pPr>
      <w:r w:rsidRPr="00BE3204">
        <w:rPr>
          <w:rFonts w:ascii="Palatino Linotype" w:eastAsia="Palatino Linotype" w:hAnsi="Palatino Linotype" w:cs="Palatino Linotype"/>
          <w:b/>
          <w:color w:val="000000"/>
          <w:sz w:val="24"/>
          <w:szCs w:val="24"/>
        </w:rPr>
        <w:t>CUARTO.</w:t>
      </w:r>
      <w:r w:rsidRPr="00BE3204">
        <w:rPr>
          <w:rFonts w:ascii="Palatino Linotype" w:eastAsia="Palatino Linotype" w:hAnsi="Palatino Linotype" w:cs="Palatino Linotype"/>
          <w:color w:val="000000"/>
          <w:sz w:val="24"/>
          <w:szCs w:val="24"/>
        </w:rPr>
        <w:t xml:space="preserve"> Se hace del conocimiento del </w:t>
      </w:r>
      <w:r w:rsidRPr="00BE3204">
        <w:rPr>
          <w:rFonts w:ascii="Palatino Linotype" w:eastAsia="Palatino Linotype" w:hAnsi="Palatino Linotype" w:cs="Palatino Linotype"/>
          <w:b/>
          <w:color w:val="000000"/>
          <w:sz w:val="24"/>
          <w:szCs w:val="24"/>
        </w:rPr>
        <w:t xml:space="preserve">RECURRENTE </w:t>
      </w:r>
      <w:r w:rsidRPr="00BE3204">
        <w:rPr>
          <w:rFonts w:ascii="Palatino Linotype" w:eastAsia="Palatino Linotype" w:hAnsi="Palatino Linotype" w:cs="Palatino Linotype"/>
          <w:color w:val="000000"/>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w:t>
      </w:r>
      <w:r w:rsidRPr="00BE3204">
        <w:rPr>
          <w:rFonts w:ascii="Palatino Linotype" w:eastAsia="Palatino Linotype" w:hAnsi="Palatino Linotype" w:cs="Palatino Linotype"/>
          <w:sz w:val="24"/>
          <w:szCs w:val="24"/>
        </w:rPr>
        <w:t>impugnar vía</w:t>
      </w:r>
      <w:r w:rsidRPr="00BE3204">
        <w:rPr>
          <w:rFonts w:ascii="Palatino Linotype" w:eastAsia="Palatino Linotype" w:hAnsi="Palatino Linotype" w:cs="Palatino Linotype"/>
          <w:color w:val="000000"/>
          <w:sz w:val="24"/>
          <w:szCs w:val="24"/>
        </w:rPr>
        <w:t xml:space="preserve"> juicio de amparo en los términos de las leyes aplicables.</w:t>
      </w:r>
    </w:p>
    <w:p w:rsidR="00BE3204" w:rsidRPr="00BE3204" w:rsidRDefault="00BE3204">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4"/>
          <w:szCs w:val="24"/>
        </w:rPr>
      </w:pPr>
    </w:p>
    <w:p w:rsidR="002C58A9" w:rsidRPr="00BE3204" w:rsidRDefault="00C823C3">
      <w:pPr>
        <w:spacing w:line="360" w:lineRule="auto"/>
        <w:ind w:right="48"/>
        <w:jc w:val="both"/>
        <w:rPr>
          <w:rFonts w:ascii="Palatino Linotype" w:eastAsia="Palatino Linotype" w:hAnsi="Palatino Linotype" w:cs="Palatino Linotype"/>
          <w:sz w:val="24"/>
          <w:szCs w:val="24"/>
        </w:rPr>
      </w:pPr>
      <w:r w:rsidRPr="00BE3204">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w:t>
      </w:r>
      <w:r w:rsidRPr="00BE3204">
        <w:rPr>
          <w:rFonts w:ascii="Palatino Linotype" w:eastAsia="Palatino Linotype" w:hAnsi="Palatino Linotype" w:cs="Palatino Linotype"/>
          <w:sz w:val="24"/>
          <w:szCs w:val="24"/>
        </w:rPr>
        <w:lastRenderedPageBreak/>
        <w:t>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p>
    <w:p w:rsidR="002C58A9" w:rsidRPr="00BE3204" w:rsidRDefault="002C58A9">
      <w:pPr>
        <w:spacing w:line="360" w:lineRule="auto"/>
        <w:ind w:right="48"/>
        <w:rPr>
          <w:rFonts w:ascii="Palatino Linotype" w:eastAsia="Palatino Linotype" w:hAnsi="Palatino Linotype" w:cs="Palatino Linotype"/>
          <w:sz w:val="24"/>
          <w:szCs w:val="24"/>
        </w:rPr>
      </w:pPr>
    </w:p>
    <w:p w:rsidR="002C58A9" w:rsidRPr="00BE3204" w:rsidRDefault="002C58A9">
      <w:pPr>
        <w:spacing w:line="360" w:lineRule="auto"/>
        <w:ind w:right="49"/>
        <w:jc w:val="both"/>
        <w:rPr>
          <w:rFonts w:ascii="Palatino Linotype" w:eastAsia="Palatino Linotype" w:hAnsi="Palatino Linotype" w:cs="Palatino Linotype"/>
          <w:sz w:val="24"/>
          <w:szCs w:val="24"/>
        </w:rPr>
      </w:pPr>
    </w:p>
    <w:p w:rsidR="002C58A9" w:rsidRPr="00BE3204" w:rsidRDefault="002C58A9">
      <w:pPr>
        <w:spacing w:line="360" w:lineRule="auto"/>
        <w:ind w:right="49"/>
        <w:jc w:val="both"/>
        <w:rPr>
          <w:rFonts w:ascii="Palatino Linotype" w:eastAsia="Palatino Linotype" w:hAnsi="Palatino Linotype" w:cs="Palatino Linotype"/>
          <w:sz w:val="24"/>
          <w:szCs w:val="24"/>
        </w:rPr>
      </w:pPr>
    </w:p>
    <w:p w:rsidR="002C58A9" w:rsidRPr="00BE3204" w:rsidRDefault="002C58A9">
      <w:pPr>
        <w:spacing w:line="360" w:lineRule="auto"/>
        <w:ind w:right="49"/>
        <w:jc w:val="both"/>
        <w:rPr>
          <w:rFonts w:ascii="Palatino Linotype" w:eastAsia="Palatino Linotype" w:hAnsi="Palatino Linotype" w:cs="Palatino Linotype"/>
          <w:sz w:val="24"/>
          <w:szCs w:val="24"/>
        </w:rPr>
      </w:pPr>
    </w:p>
    <w:p w:rsidR="002C58A9" w:rsidRPr="00BE3204" w:rsidRDefault="002C58A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sz w:val="24"/>
          <w:szCs w:val="24"/>
        </w:rPr>
      </w:pPr>
    </w:p>
    <w:p w:rsidR="002C58A9" w:rsidRPr="00BE3204" w:rsidRDefault="002C58A9">
      <w:pPr>
        <w:spacing w:line="360" w:lineRule="auto"/>
        <w:jc w:val="both"/>
        <w:rPr>
          <w:rFonts w:ascii="Palatino Linotype" w:eastAsia="Palatino Linotype" w:hAnsi="Palatino Linotype" w:cs="Palatino Linotype"/>
          <w:color w:val="000000"/>
          <w:sz w:val="24"/>
          <w:szCs w:val="24"/>
        </w:rPr>
      </w:pPr>
    </w:p>
    <w:p w:rsidR="00C823C3" w:rsidRDefault="00C823C3">
      <w:pPr>
        <w:spacing w:before="240" w:after="240" w:line="360" w:lineRule="auto"/>
        <w:ind w:right="-787"/>
        <w:jc w:val="both"/>
        <w:rPr>
          <w:rFonts w:ascii="Palatino Linotype" w:eastAsia="Palatino Linotype" w:hAnsi="Palatino Linotype" w:cs="Palatino Linotype"/>
          <w:sz w:val="24"/>
          <w:szCs w:val="24"/>
        </w:rPr>
      </w:pPr>
    </w:p>
    <w:p w:rsidR="00C823C3" w:rsidRPr="00C823C3" w:rsidRDefault="00C823C3" w:rsidP="00C823C3">
      <w:pPr>
        <w:rPr>
          <w:rFonts w:ascii="Palatino Linotype" w:eastAsia="Palatino Linotype" w:hAnsi="Palatino Linotype" w:cs="Palatino Linotype"/>
          <w:sz w:val="24"/>
          <w:szCs w:val="24"/>
        </w:rPr>
      </w:pPr>
    </w:p>
    <w:p w:rsidR="00C823C3" w:rsidRPr="00C823C3" w:rsidRDefault="00C823C3" w:rsidP="00C823C3">
      <w:pPr>
        <w:rPr>
          <w:rFonts w:ascii="Palatino Linotype" w:eastAsia="Palatino Linotype" w:hAnsi="Palatino Linotype" w:cs="Palatino Linotype"/>
          <w:sz w:val="24"/>
          <w:szCs w:val="24"/>
        </w:rPr>
      </w:pPr>
    </w:p>
    <w:p w:rsidR="00C823C3" w:rsidRDefault="00C823C3" w:rsidP="00C823C3">
      <w:pPr>
        <w:rPr>
          <w:rFonts w:ascii="Palatino Linotype" w:eastAsia="Palatino Linotype" w:hAnsi="Palatino Linotype" w:cs="Palatino Linotype"/>
          <w:sz w:val="24"/>
          <w:szCs w:val="24"/>
        </w:rPr>
      </w:pPr>
    </w:p>
    <w:p w:rsidR="002C58A9" w:rsidRDefault="002C58A9" w:rsidP="00C823C3">
      <w:pPr>
        <w:jc w:val="center"/>
        <w:rPr>
          <w:rFonts w:ascii="Palatino Linotype" w:eastAsia="Palatino Linotype" w:hAnsi="Palatino Linotype" w:cs="Palatino Linotype"/>
          <w:sz w:val="24"/>
          <w:szCs w:val="24"/>
        </w:rPr>
      </w:pPr>
    </w:p>
    <w:p w:rsidR="00C823C3" w:rsidRDefault="00C823C3" w:rsidP="00C823C3">
      <w:pPr>
        <w:jc w:val="center"/>
        <w:rPr>
          <w:rFonts w:ascii="Palatino Linotype" w:eastAsia="Palatino Linotype" w:hAnsi="Palatino Linotype" w:cs="Palatino Linotype"/>
          <w:sz w:val="24"/>
          <w:szCs w:val="24"/>
        </w:rPr>
      </w:pPr>
    </w:p>
    <w:p w:rsidR="00C823C3" w:rsidRDefault="00C823C3" w:rsidP="00C823C3">
      <w:pPr>
        <w:jc w:val="center"/>
        <w:rPr>
          <w:rFonts w:ascii="Palatino Linotype" w:eastAsia="Palatino Linotype" w:hAnsi="Palatino Linotype" w:cs="Palatino Linotype"/>
          <w:sz w:val="24"/>
          <w:szCs w:val="24"/>
        </w:rPr>
      </w:pPr>
    </w:p>
    <w:p w:rsidR="00C823C3" w:rsidRDefault="00C823C3" w:rsidP="00C823C3">
      <w:pPr>
        <w:jc w:val="center"/>
        <w:rPr>
          <w:rFonts w:ascii="Palatino Linotype" w:eastAsia="Palatino Linotype" w:hAnsi="Palatino Linotype" w:cs="Palatino Linotype"/>
          <w:sz w:val="24"/>
          <w:szCs w:val="24"/>
        </w:rPr>
      </w:pPr>
    </w:p>
    <w:p w:rsidR="00C823C3" w:rsidRDefault="00C823C3" w:rsidP="00C823C3">
      <w:pPr>
        <w:jc w:val="center"/>
        <w:rPr>
          <w:rFonts w:ascii="Palatino Linotype" w:eastAsia="Palatino Linotype" w:hAnsi="Palatino Linotype" w:cs="Palatino Linotype"/>
          <w:sz w:val="24"/>
          <w:szCs w:val="24"/>
        </w:rPr>
      </w:pPr>
    </w:p>
    <w:p w:rsidR="00C823C3" w:rsidRDefault="00C823C3" w:rsidP="00C823C3">
      <w:pPr>
        <w:jc w:val="center"/>
        <w:rPr>
          <w:rFonts w:ascii="Palatino Linotype" w:eastAsia="Palatino Linotype" w:hAnsi="Palatino Linotype" w:cs="Palatino Linotype"/>
          <w:sz w:val="24"/>
          <w:szCs w:val="24"/>
        </w:rPr>
      </w:pPr>
    </w:p>
    <w:p w:rsidR="00C823C3" w:rsidRDefault="00C823C3" w:rsidP="00C823C3">
      <w:pPr>
        <w:jc w:val="center"/>
        <w:rPr>
          <w:rFonts w:ascii="Palatino Linotype" w:eastAsia="Palatino Linotype" w:hAnsi="Palatino Linotype" w:cs="Palatino Linotype"/>
          <w:sz w:val="24"/>
          <w:szCs w:val="24"/>
        </w:rPr>
      </w:pPr>
    </w:p>
    <w:p w:rsidR="00C823C3" w:rsidRDefault="00C823C3" w:rsidP="00C823C3">
      <w:pPr>
        <w:jc w:val="center"/>
        <w:rPr>
          <w:rFonts w:ascii="Palatino Linotype" w:eastAsia="Palatino Linotype" w:hAnsi="Palatino Linotype" w:cs="Palatino Linotype"/>
          <w:sz w:val="24"/>
          <w:szCs w:val="24"/>
        </w:rPr>
      </w:pPr>
    </w:p>
    <w:p w:rsidR="00C823C3" w:rsidRPr="00C823C3" w:rsidRDefault="00C823C3" w:rsidP="00C823C3">
      <w:pPr>
        <w:jc w:val="center"/>
        <w:rPr>
          <w:rFonts w:ascii="Palatino Linotype" w:eastAsia="Palatino Linotype" w:hAnsi="Palatino Linotype" w:cs="Palatino Linotype"/>
          <w:sz w:val="24"/>
          <w:szCs w:val="24"/>
        </w:rPr>
      </w:pPr>
    </w:p>
    <w:sectPr w:rsidR="00C823C3" w:rsidRPr="00C823C3">
      <w:headerReference w:type="even" r:id="rId9"/>
      <w:headerReference w:type="default" r:id="rId10"/>
      <w:footerReference w:type="default" r:id="rId11"/>
      <w:headerReference w:type="first" r:id="rId12"/>
      <w:footerReference w:type="first" r:id="rId13"/>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2F3" w:rsidRDefault="00A552F3">
      <w:pPr>
        <w:spacing w:after="0" w:line="240" w:lineRule="auto"/>
      </w:pPr>
      <w:r>
        <w:separator/>
      </w:r>
    </w:p>
  </w:endnote>
  <w:endnote w:type="continuationSeparator" w:id="0">
    <w:p w:rsidR="00A552F3" w:rsidRDefault="00A5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8A9" w:rsidRDefault="00E907F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53E5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53E5E">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2C58A9" w:rsidRDefault="002C58A9">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8A9" w:rsidRDefault="00E907F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53E5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53E5E">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2C58A9" w:rsidRDefault="002C58A9">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2F3" w:rsidRDefault="00A552F3">
      <w:pPr>
        <w:spacing w:after="0" w:line="240" w:lineRule="auto"/>
      </w:pPr>
      <w:r>
        <w:separator/>
      </w:r>
    </w:p>
  </w:footnote>
  <w:footnote w:type="continuationSeparator" w:id="0">
    <w:p w:rsidR="00A552F3" w:rsidRDefault="00A55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8A9" w:rsidRDefault="00A552F3">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8A9" w:rsidRDefault="002C58A9">
    <w:pPr>
      <w:widowControl w:val="0"/>
      <w:pBdr>
        <w:top w:val="nil"/>
        <w:left w:val="nil"/>
        <w:bottom w:val="nil"/>
        <w:right w:val="nil"/>
        <w:between w:val="nil"/>
      </w:pBdr>
      <w:spacing w:after="0" w:line="276" w:lineRule="auto"/>
      <w:rPr>
        <w:color w:val="000000"/>
        <w:sz w:val="24"/>
        <w:szCs w:val="24"/>
      </w:rPr>
    </w:pPr>
  </w:p>
  <w:tbl>
    <w:tblPr>
      <w:tblStyle w:val="a2"/>
      <w:tblW w:w="7500" w:type="dxa"/>
      <w:tblInd w:w="2694" w:type="dxa"/>
      <w:tblLayout w:type="fixed"/>
      <w:tblLook w:val="0400" w:firstRow="0" w:lastRow="0" w:firstColumn="0" w:lastColumn="0" w:noHBand="0" w:noVBand="1"/>
    </w:tblPr>
    <w:tblGrid>
      <w:gridCol w:w="2970"/>
      <w:gridCol w:w="4530"/>
    </w:tblGrid>
    <w:tr w:rsidR="002C58A9" w:rsidRPr="00581920">
      <w:trPr>
        <w:trHeight w:val="227"/>
      </w:trPr>
      <w:tc>
        <w:tcPr>
          <w:tcW w:w="2970" w:type="dxa"/>
          <w:vAlign w:val="center"/>
        </w:tcPr>
        <w:p w:rsidR="002C58A9" w:rsidRPr="00581920" w:rsidRDefault="00E907F7">
          <w:pPr>
            <w:spacing w:after="0"/>
            <w:ind w:right="34"/>
            <w:jc w:val="right"/>
            <w:rPr>
              <w:rFonts w:ascii="Palatino Linotype" w:eastAsia="Palatino Linotype" w:hAnsi="Palatino Linotype" w:cs="Palatino Linotype"/>
              <w:b/>
              <w:sz w:val="24"/>
              <w:szCs w:val="24"/>
            </w:rPr>
          </w:pPr>
          <w:r w:rsidRPr="00581920">
            <w:rPr>
              <w:rFonts w:ascii="Palatino Linotype" w:eastAsia="Palatino Linotype" w:hAnsi="Palatino Linotype" w:cs="Palatino Linotype"/>
              <w:b/>
              <w:sz w:val="24"/>
              <w:szCs w:val="24"/>
            </w:rPr>
            <w:t>Recurso de Revisión:</w:t>
          </w:r>
        </w:p>
      </w:tc>
      <w:tc>
        <w:tcPr>
          <w:tcW w:w="4530" w:type="dxa"/>
          <w:vAlign w:val="center"/>
        </w:tcPr>
        <w:p w:rsidR="002C58A9" w:rsidRPr="00581920" w:rsidRDefault="00E907F7">
          <w:pPr>
            <w:pBdr>
              <w:top w:val="nil"/>
              <w:left w:val="nil"/>
              <w:bottom w:val="nil"/>
              <w:right w:val="nil"/>
              <w:between w:val="nil"/>
            </w:pBdr>
            <w:tabs>
              <w:tab w:val="center" w:pos="4419"/>
              <w:tab w:val="right" w:pos="8838"/>
            </w:tabs>
            <w:spacing w:after="0" w:line="240" w:lineRule="auto"/>
            <w:ind w:right="-1145"/>
            <w:rPr>
              <w:rFonts w:ascii="Palatino Linotype" w:eastAsia="Palatino Linotype" w:hAnsi="Palatino Linotype" w:cs="Palatino Linotype"/>
              <w:color w:val="000000"/>
              <w:sz w:val="24"/>
              <w:szCs w:val="24"/>
            </w:rPr>
          </w:pPr>
          <w:r w:rsidRPr="00581920">
            <w:rPr>
              <w:rFonts w:ascii="Palatino Linotype" w:eastAsia="Palatino Linotype" w:hAnsi="Palatino Linotype" w:cs="Palatino Linotype"/>
              <w:color w:val="000000"/>
              <w:sz w:val="24"/>
              <w:szCs w:val="24"/>
            </w:rPr>
            <w:t>00633/INFOEM/IP/RR/2025</w:t>
          </w:r>
        </w:p>
      </w:tc>
    </w:tr>
    <w:tr w:rsidR="002C58A9" w:rsidRPr="00581920">
      <w:trPr>
        <w:trHeight w:val="242"/>
      </w:trPr>
      <w:tc>
        <w:tcPr>
          <w:tcW w:w="2970" w:type="dxa"/>
          <w:vAlign w:val="center"/>
        </w:tcPr>
        <w:p w:rsidR="002C58A9" w:rsidRDefault="00E907F7">
          <w:pPr>
            <w:spacing w:after="0"/>
            <w:ind w:right="34"/>
            <w:jc w:val="right"/>
            <w:rPr>
              <w:rFonts w:ascii="Palatino Linotype" w:eastAsia="Palatino Linotype" w:hAnsi="Palatino Linotype" w:cs="Palatino Linotype"/>
              <w:b/>
              <w:sz w:val="24"/>
              <w:szCs w:val="24"/>
            </w:rPr>
          </w:pPr>
          <w:r w:rsidRPr="00581920">
            <w:rPr>
              <w:rFonts w:ascii="Palatino Linotype" w:eastAsia="Palatino Linotype" w:hAnsi="Palatino Linotype" w:cs="Palatino Linotype"/>
              <w:b/>
              <w:sz w:val="24"/>
              <w:szCs w:val="24"/>
            </w:rPr>
            <w:t>Sujeto Obligado:</w:t>
          </w:r>
        </w:p>
        <w:p w:rsidR="00581920" w:rsidRPr="00581920" w:rsidRDefault="00581920">
          <w:pPr>
            <w:spacing w:after="0"/>
            <w:ind w:right="34"/>
            <w:jc w:val="right"/>
            <w:rPr>
              <w:rFonts w:ascii="Palatino Linotype" w:eastAsia="Palatino Linotype" w:hAnsi="Palatino Linotype" w:cs="Palatino Linotype"/>
              <w:b/>
              <w:sz w:val="24"/>
              <w:szCs w:val="24"/>
            </w:rPr>
          </w:pPr>
        </w:p>
      </w:tc>
      <w:tc>
        <w:tcPr>
          <w:tcW w:w="4530" w:type="dxa"/>
          <w:vAlign w:val="center"/>
        </w:tcPr>
        <w:p w:rsidR="00633699" w:rsidRDefault="00E907F7">
          <w:pPr>
            <w:pBdr>
              <w:top w:val="nil"/>
              <w:left w:val="nil"/>
              <w:bottom w:val="nil"/>
              <w:right w:val="nil"/>
              <w:between w:val="nil"/>
            </w:pBdr>
            <w:tabs>
              <w:tab w:val="center" w:pos="4419"/>
              <w:tab w:val="right" w:pos="8838"/>
            </w:tabs>
            <w:spacing w:after="0" w:line="240" w:lineRule="auto"/>
            <w:ind w:right="-1145"/>
            <w:rPr>
              <w:rFonts w:ascii="Palatino Linotype" w:eastAsia="Palatino Linotype" w:hAnsi="Palatino Linotype" w:cs="Palatino Linotype"/>
              <w:color w:val="000000"/>
              <w:sz w:val="24"/>
              <w:szCs w:val="24"/>
            </w:rPr>
          </w:pPr>
          <w:r w:rsidRPr="00581920">
            <w:rPr>
              <w:rFonts w:ascii="Palatino Linotype" w:eastAsia="Palatino Linotype" w:hAnsi="Palatino Linotype" w:cs="Palatino Linotype"/>
              <w:color w:val="000000"/>
              <w:sz w:val="24"/>
              <w:szCs w:val="24"/>
            </w:rPr>
            <w:t xml:space="preserve">Sistema Municipal Para el Desarrollo </w:t>
          </w:r>
        </w:p>
        <w:p w:rsidR="002C58A9" w:rsidRPr="00581920" w:rsidRDefault="00E907F7">
          <w:pPr>
            <w:pBdr>
              <w:top w:val="nil"/>
              <w:left w:val="nil"/>
              <w:bottom w:val="nil"/>
              <w:right w:val="nil"/>
              <w:between w:val="nil"/>
            </w:pBdr>
            <w:tabs>
              <w:tab w:val="center" w:pos="4419"/>
              <w:tab w:val="right" w:pos="8838"/>
            </w:tabs>
            <w:spacing w:after="0" w:line="240" w:lineRule="auto"/>
            <w:ind w:right="-1145"/>
            <w:rPr>
              <w:rFonts w:ascii="Palatino Linotype" w:eastAsia="Palatino Linotype" w:hAnsi="Palatino Linotype" w:cs="Palatino Linotype"/>
              <w:color w:val="000000"/>
              <w:sz w:val="24"/>
              <w:szCs w:val="24"/>
            </w:rPr>
          </w:pPr>
          <w:r w:rsidRPr="00581920">
            <w:rPr>
              <w:rFonts w:ascii="Palatino Linotype" w:eastAsia="Palatino Linotype" w:hAnsi="Palatino Linotype" w:cs="Palatino Linotype"/>
              <w:color w:val="000000"/>
              <w:sz w:val="24"/>
              <w:szCs w:val="24"/>
            </w:rPr>
            <w:t>Integral de la Familia de Toluca</w:t>
          </w:r>
        </w:p>
      </w:tc>
    </w:tr>
    <w:tr w:rsidR="002C58A9" w:rsidRPr="00581920">
      <w:trPr>
        <w:trHeight w:val="342"/>
      </w:trPr>
      <w:tc>
        <w:tcPr>
          <w:tcW w:w="2970" w:type="dxa"/>
          <w:vAlign w:val="center"/>
        </w:tcPr>
        <w:p w:rsidR="002C58A9" w:rsidRPr="00581920" w:rsidRDefault="00E907F7">
          <w:pPr>
            <w:spacing w:after="0"/>
            <w:ind w:right="34"/>
            <w:jc w:val="right"/>
            <w:rPr>
              <w:rFonts w:ascii="Palatino Linotype" w:eastAsia="Palatino Linotype" w:hAnsi="Palatino Linotype" w:cs="Palatino Linotype"/>
              <w:b/>
              <w:sz w:val="24"/>
              <w:szCs w:val="24"/>
            </w:rPr>
          </w:pPr>
          <w:r w:rsidRPr="00581920">
            <w:rPr>
              <w:rFonts w:ascii="Palatino Linotype" w:eastAsia="Palatino Linotype" w:hAnsi="Palatino Linotype" w:cs="Palatino Linotype"/>
              <w:b/>
              <w:sz w:val="24"/>
              <w:szCs w:val="24"/>
            </w:rPr>
            <w:t>Comisionada Ponente:</w:t>
          </w:r>
        </w:p>
      </w:tc>
      <w:tc>
        <w:tcPr>
          <w:tcW w:w="4530" w:type="dxa"/>
          <w:vAlign w:val="center"/>
        </w:tcPr>
        <w:p w:rsidR="002C58A9" w:rsidRPr="00581920" w:rsidRDefault="00E907F7">
          <w:pPr>
            <w:pBdr>
              <w:top w:val="nil"/>
              <w:left w:val="nil"/>
              <w:bottom w:val="nil"/>
              <w:right w:val="nil"/>
              <w:between w:val="nil"/>
            </w:pBdr>
            <w:tabs>
              <w:tab w:val="center" w:pos="4419"/>
              <w:tab w:val="right" w:pos="8838"/>
            </w:tabs>
            <w:spacing w:after="0" w:line="240" w:lineRule="auto"/>
            <w:ind w:right="-1145"/>
            <w:rPr>
              <w:rFonts w:ascii="Palatino Linotype" w:eastAsia="Palatino Linotype" w:hAnsi="Palatino Linotype" w:cs="Palatino Linotype"/>
              <w:color w:val="000000"/>
              <w:sz w:val="24"/>
              <w:szCs w:val="24"/>
            </w:rPr>
          </w:pPr>
          <w:r w:rsidRPr="00581920">
            <w:rPr>
              <w:rFonts w:ascii="Palatino Linotype" w:eastAsia="Palatino Linotype" w:hAnsi="Palatino Linotype" w:cs="Palatino Linotype"/>
              <w:color w:val="000000"/>
              <w:sz w:val="24"/>
              <w:szCs w:val="24"/>
            </w:rPr>
            <w:t>María del Rosario Mejía Ayala</w:t>
          </w:r>
        </w:p>
      </w:tc>
    </w:tr>
  </w:tbl>
  <w:p w:rsidR="002C58A9" w:rsidRDefault="00A552F3">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8A9" w:rsidRDefault="002C58A9">
    <w:pPr>
      <w:widowControl w:val="0"/>
      <w:pBdr>
        <w:top w:val="nil"/>
        <w:left w:val="nil"/>
        <w:bottom w:val="nil"/>
        <w:right w:val="nil"/>
        <w:between w:val="nil"/>
      </w:pBdr>
      <w:spacing w:after="0" w:line="276" w:lineRule="auto"/>
      <w:rPr>
        <w:color w:val="000000"/>
        <w:sz w:val="14"/>
        <w:szCs w:val="14"/>
      </w:rPr>
    </w:pPr>
  </w:p>
  <w:tbl>
    <w:tblPr>
      <w:tblStyle w:val="a3"/>
      <w:tblW w:w="7680" w:type="dxa"/>
      <w:tblInd w:w="2552" w:type="dxa"/>
      <w:tblLayout w:type="fixed"/>
      <w:tblLook w:val="0400" w:firstRow="0" w:lastRow="0" w:firstColumn="0" w:lastColumn="0" w:noHBand="0" w:noVBand="1"/>
    </w:tblPr>
    <w:tblGrid>
      <w:gridCol w:w="2970"/>
      <w:gridCol w:w="4710"/>
    </w:tblGrid>
    <w:tr w:rsidR="002C58A9" w:rsidRPr="00581920">
      <w:trPr>
        <w:trHeight w:val="227"/>
      </w:trPr>
      <w:tc>
        <w:tcPr>
          <w:tcW w:w="2970" w:type="dxa"/>
          <w:vAlign w:val="center"/>
        </w:tcPr>
        <w:p w:rsidR="002C58A9" w:rsidRPr="00581920" w:rsidRDefault="00E907F7">
          <w:pPr>
            <w:spacing w:after="0" w:line="240" w:lineRule="auto"/>
            <w:jc w:val="right"/>
            <w:rPr>
              <w:rFonts w:ascii="Palatino Linotype" w:eastAsia="Palatino Linotype" w:hAnsi="Palatino Linotype" w:cs="Palatino Linotype"/>
              <w:b/>
              <w:sz w:val="24"/>
              <w:szCs w:val="24"/>
            </w:rPr>
          </w:pPr>
          <w:r w:rsidRPr="00581920">
            <w:rPr>
              <w:rFonts w:ascii="Palatino Linotype" w:eastAsia="Palatino Linotype" w:hAnsi="Palatino Linotype" w:cs="Palatino Linotype"/>
              <w:b/>
              <w:sz w:val="24"/>
              <w:szCs w:val="24"/>
            </w:rPr>
            <w:t>Recurso de Revisión:</w:t>
          </w:r>
        </w:p>
      </w:tc>
      <w:tc>
        <w:tcPr>
          <w:tcW w:w="4710" w:type="dxa"/>
          <w:vAlign w:val="center"/>
        </w:tcPr>
        <w:p w:rsidR="002C58A9" w:rsidRPr="00581920" w:rsidRDefault="00E907F7">
          <w:pPr>
            <w:pBdr>
              <w:top w:val="nil"/>
              <w:left w:val="nil"/>
              <w:bottom w:val="nil"/>
              <w:right w:val="nil"/>
              <w:between w:val="nil"/>
            </w:pBdr>
            <w:tabs>
              <w:tab w:val="center" w:pos="4419"/>
              <w:tab w:val="right" w:pos="8838"/>
            </w:tabs>
            <w:spacing w:after="0" w:line="276" w:lineRule="auto"/>
            <w:ind w:right="-853"/>
            <w:rPr>
              <w:rFonts w:ascii="Palatino Linotype" w:eastAsia="Palatino Linotype" w:hAnsi="Palatino Linotype" w:cs="Palatino Linotype"/>
              <w:color w:val="000000"/>
              <w:sz w:val="24"/>
              <w:szCs w:val="24"/>
            </w:rPr>
          </w:pPr>
          <w:r w:rsidRPr="00581920">
            <w:rPr>
              <w:rFonts w:ascii="Palatino Linotype" w:eastAsia="Palatino Linotype" w:hAnsi="Palatino Linotype" w:cs="Palatino Linotype"/>
              <w:color w:val="000000"/>
              <w:sz w:val="24"/>
              <w:szCs w:val="24"/>
            </w:rPr>
            <w:t>00633/INFOEM/IP/RR/2025</w:t>
          </w:r>
        </w:p>
      </w:tc>
    </w:tr>
    <w:tr w:rsidR="002C58A9" w:rsidRPr="00581920">
      <w:trPr>
        <w:trHeight w:val="242"/>
      </w:trPr>
      <w:tc>
        <w:tcPr>
          <w:tcW w:w="2970" w:type="dxa"/>
          <w:vAlign w:val="center"/>
        </w:tcPr>
        <w:p w:rsidR="002C58A9" w:rsidRPr="00581920" w:rsidRDefault="00E907F7">
          <w:pPr>
            <w:spacing w:after="0" w:line="240" w:lineRule="auto"/>
            <w:jc w:val="right"/>
            <w:rPr>
              <w:rFonts w:ascii="Palatino Linotype" w:eastAsia="Palatino Linotype" w:hAnsi="Palatino Linotype" w:cs="Palatino Linotype"/>
              <w:b/>
              <w:sz w:val="24"/>
              <w:szCs w:val="24"/>
            </w:rPr>
          </w:pPr>
          <w:r w:rsidRPr="00581920">
            <w:rPr>
              <w:rFonts w:ascii="Palatino Linotype" w:eastAsia="Palatino Linotype" w:hAnsi="Palatino Linotype" w:cs="Palatino Linotype"/>
              <w:b/>
              <w:sz w:val="24"/>
              <w:szCs w:val="24"/>
            </w:rPr>
            <w:t>Recurrente:</w:t>
          </w:r>
        </w:p>
      </w:tc>
      <w:tc>
        <w:tcPr>
          <w:tcW w:w="4710" w:type="dxa"/>
        </w:tcPr>
        <w:p w:rsidR="002C58A9" w:rsidRPr="00581920" w:rsidRDefault="00E907F7" w:rsidP="00453E5E">
          <w:pPr>
            <w:pBdr>
              <w:top w:val="nil"/>
              <w:left w:val="nil"/>
              <w:bottom w:val="nil"/>
              <w:right w:val="nil"/>
              <w:between w:val="nil"/>
            </w:pBdr>
            <w:tabs>
              <w:tab w:val="center" w:pos="4419"/>
              <w:tab w:val="right" w:pos="8838"/>
            </w:tabs>
            <w:spacing w:after="0" w:line="276" w:lineRule="auto"/>
            <w:ind w:right="-853"/>
            <w:rPr>
              <w:rFonts w:ascii="Palatino Linotype" w:eastAsia="Palatino Linotype" w:hAnsi="Palatino Linotype" w:cs="Palatino Linotype"/>
              <w:color w:val="000000"/>
              <w:sz w:val="24"/>
              <w:szCs w:val="24"/>
            </w:rPr>
          </w:pPr>
          <w:r w:rsidRPr="00581920">
            <w:rPr>
              <w:rFonts w:ascii="Palatino Linotype" w:eastAsia="Palatino Linotype" w:hAnsi="Palatino Linotype" w:cs="Palatino Linotype"/>
              <w:b/>
              <w:color w:val="000000"/>
              <w:sz w:val="24"/>
              <w:szCs w:val="24"/>
            </w:rPr>
            <w:t> </w:t>
          </w:r>
          <w:r w:rsidR="00453E5E">
            <w:rPr>
              <w:rFonts w:ascii="Palatino Linotype" w:eastAsia="Palatino Linotype" w:hAnsi="Palatino Linotype" w:cs="Palatino Linotype"/>
              <w:b/>
              <w:color w:val="000000"/>
              <w:sz w:val="24"/>
              <w:szCs w:val="24"/>
            </w:rPr>
            <w:t>XXXX</w:t>
          </w:r>
        </w:p>
      </w:tc>
    </w:tr>
    <w:tr w:rsidR="002C58A9" w:rsidRPr="00581920">
      <w:trPr>
        <w:trHeight w:val="342"/>
      </w:trPr>
      <w:tc>
        <w:tcPr>
          <w:tcW w:w="2970" w:type="dxa"/>
          <w:vAlign w:val="center"/>
        </w:tcPr>
        <w:p w:rsidR="002C58A9" w:rsidRDefault="00E907F7">
          <w:pPr>
            <w:spacing w:after="0" w:line="240" w:lineRule="auto"/>
            <w:jc w:val="right"/>
            <w:rPr>
              <w:rFonts w:ascii="Palatino Linotype" w:eastAsia="Palatino Linotype" w:hAnsi="Palatino Linotype" w:cs="Palatino Linotype"/>
              <w:b/>
              <w:sz w:val="24"/>
              <w:szCs w:val="24"/>
            </w:rPr>
          </w:pPr>
          <w:r w:rsidRPr="00581920">
            <w:rPr>
              <w:rFonts w:ascii="Palatino Linotype" w:eastAsia="Palatino Linotype" w:hAnsi="Palatino Linotype" w:cs="Palatino Linotype"/>
              <w:b/>
              <w:sz w:val="24"/>
              <w:szCs w:val="24"/>
            </w:rPr>
            <w:t>Sujeto Obligado:</w:t>
          </w:r>
        </w:p>
        <w:p w:rsidR="00581920" w:rsidRPr="00581920" w:rsidRDefault="00581920">
          <w:pPr>
            <w:spacing w:after="0" w:line="240" w:lineRule="auto"/>
            <w:jc w:val="right"/>
            <w:rPr>
              <w:rFonts w:ascii="Palatino Linotype" w:eastAsia="Palatino Linotype" w:hAnsi="Palatino Linotype" w:cs="Palatino Linotype"/>
              <w:b/>
              <w:sz w:val="24"/>
              <w:szCs w:val="24"/>
            </w:rPr>
          </w:pPr>
        </w:p>
      </w:tc>
      <w:tc>
        <w:tcPr>
          <w:tcW w:w="4710" w:type="dxa"/>
          <w:vAlign w:val="center"/>
        </w:tcPr>
        <w:p w:rsidR="002C58A9" w:rsidRPr="00581920" w:rsidRDefault="00E907F7">
          <w:pPr>
            <w:pBdr>
              <w:top w:val="nil"/>
              <w:left w:val="nil"/>
              <w:bottom w:val="nil"/>
              <w:right w:val="nil"/>
              <w:between w:val="nil"/>
            </w:pBdr>
            <w:tabs>
              <w:tab w:val="center" w:pos="3339"/>
              <w:tab w:val="right" w:pos="8838"/>
            </w:tabs>
            <w:spacing w:after="0" w:line="276" w:lineRule="auto"/>
            <w:ind w:right="239"/>
            <w:rPr>
              <w:rFonts w:ascii="Palatino Linotype" w:eastAsia="Palatino Linotype" w:hAnsi="Palatino Linotype" w:cs="Palatino Linotype"/>
              <w:color w:val="000000"/>
              <w:sz w:val="24"/>
              <w:szCs w:val="24"/>
            </w:rPr>
          </w:pPr>
          <w:r w:rsidRPr="00581920">
            <w:rPr>
              <w:rFonts w:ascii="Palatino Linotype" w:eastAsia="Palatino Linotype" w:hAnsi="Palatino Linotype" w:cs="Palatino Linotype"/>
              <w:color w:val="000000"/>
              <w:sz w:val="24"/>
              <w:szCs w:val="24"/>
            </w:rPr>
            <w:t>Sistema Municipal Para el Desarrollo Integral de la Familia de Toluca</w:t>
          </w:r>
        </w:p>
      </w:tc>
    </w:tr>
    <w:tr w:rsidR="002C58A9" w:rsidRPr="00581920">
      <w:trPr>
        <w:trHeight w:val="342"/>
      </w:trPr>
      <w:tc>
        <w:tcPr>
          <w:tcW w:w="2970" w:type="dxa"/>
          <w:vAlign w:val="center"/>
        </w:tcPr>
        <w:p w:rsidR="002C58A9" w:rsidRPr="00581920" w:rsidRDefault="00E907F7">
          <w:pPr>
            <w:spacing w:after="0" w:line="240" w:lineRule="auto"/>
            <w:jc w:val="right"/>
            <w:rPr>
              <w:rFonts w:ascii="Palatino Linotype" w:eastAsia="Palatino Linotype" w:hAnsi="Palatino Linotype" w:cs="Palatino Linotype"/>
              <w:b/>
              <w:sz w:val="24"/>
              <w:szCs w:val="24"/>
            </w:rPr>
          </w:pPr>
          <w:r w:rsidRPr="00581920">
            <w:rPr>
              <w:rFonts w:ascii="Palatino Linotype" w:eastAsia="Palatino Linotype" w:hAnsi="Palatino Linotype" w:cs="Palatino Linotype"/>
              <w:b/>
              <w:sz w:val="24"/>
              <w:szCs w:val="24"/>
            </w:rPr>
            <w:t>Comisionada Ponente:</w:t>
          </w:r>
        </w:p>
      </w:tc>
      <w:tc>
        <w:tcPr>
          <w:tcW w:w="4710" w:type="dxa"/>
          <w:vAlign w:val="center"/>
        </w:tcPr>
        <w:p w:rsidR="002C58A9" w:rsidRPr="00581920" w:rsidRDefault="00E907F7">
          <w:pPr>
            <w:pBdr>
              <w:top w:val="nil"/>
              <w:left w:val="nil"/>
              <w:bottom w:val="nil"/>
              <w:right w:val="nil"/>
              <w:between w:val="nil"/>
            </w:pBdr>
            <w:tabs>
              <w:tab w:val="center" w:pos="4419"/>
              <w:tab w:val="right" w:pos="8838"/>
            </w:tabs>
            <w:spacing w:after="0" w:line="276" w:lineRule="auto"/>
            <w:ind w:right="-853"/>
            <w:rPr>
              <w:rFonts w:ascii="Palatino Linotype" w:eastAsia="Palatino Linotype" w:hAnsi="Palatino Linotype" w:cs="Palatino Linotype"/>
              <w:color w:val="000000"/>
              <w:sz w:val="24"/>
              <w:szCs w:val="24"/>
            </w:rPr>
          </w:pPr>
          <w:r w:rsidRPr="00581920">
            <w:rPr>
              <w:rFonts w:ascii="Palatino Linotype" w:eastAsia="Palatino Linotype" w:hAnsi="Palatino Linotype" w:cs="Palatino Linotype"/>
              <w:color w:val="000000"/>
              <w:sz w:val="24"/>
              <w:szCs w:val="24"/>
            </w:rPr>
            <w:t>María del Rosario Mejía Ayala</w:t>
          </w:r>
        </w:p>
      </w:tc>
    </w:tr>
  </w:tbl>
  <w:p w:rsidR="002C58A9" w:rsidRDefault="00A552F3">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109E2"/>
    <w:multiLevelType w:val="multilevel"/>
    <w:tmpl w:val="AEF0C9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387F0D"/>
    <w:multiLevelType w:val="multilevel"/>
    <w:tmpl w:val="D774FDC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7D9B65AE"/>
    <w:multiLevelType w:val="multilevel"/>
    <w:tmpl w:val="08AAB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A9"/>
    <w:rsid w:val="002C58A9"/>
    <w:rsid w:val="00453E5E"/>
    <w:rsid w:val="00581920"/>
    <w:rsid w:val="00633699"/>
    <w:rsid w:val="00A41E35"/>
    <w:rsid w:val="00A552F3"/>
    <w:rsid w:val="00BE3204"/>
    <w:rsid w:val="00C823C3"/>
    <w:rsid w:val="00E907F7"/>
    <w:rsid w:val="00EA3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C94938A-1941-43A6-B1EA-D423B78B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qFormat/>
    <w:rsid w:val="00D04217"/>
    <w:rPr>
      <w:color w:val="0563C1" w:themeColor="hyperlink"/>
      <w:u w:val="single"/>
    </w:rPr>
  </w:style>
  <w:style w:type="table" w:customStyle="1" w:styleId="Tablanormal12">
    <w:name w:val="Tabla normal 12"/>
    <w:basedOn w:val="Tablanormal"/>
    <w:next w:val="Tablanormal1"/>
    <w:uiPriority w:val="41"/>
    <w:rsid w:val="00C47C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C47C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styleId="Lista">
    <w:name w:val="List"/>
    <w:basedOn w:val="Normal"/>
    <w:uiPriority w:val="99"/>
    <w:unhideWhenUsed/>
    <w:rsid w:val="000011F5"/>
    <w:pPr>
      <w:ind w:left="283" w:hanging="283"/>
      <w:contextualSpacing/>
    </w:pPr>
  </w:style>
  <w:style w:type="paragraph" w:styleId="Lista2">
    <w:name w:val="List 2"/>
    <w:basedOn w:val="Normal"/>
    <w:uiPriority w:val="99"/>
    <w:unhideWhenUsed/>
    <w:rsid w:val="000011F5"/>
    <w:pPr>
      <w:ind w:left="566" w:hanging="283"/>
      <w:contextualSpacing/>
    </w:pPr>
  </w:style>
  <w:style w:type="paragraph" w:styleId="Continuarlista">
    <w:name w:val="List Continue"/>
    <w:basedOn w:val="Normal"/>
    <w:uiPriority w:val="99"/>
    <w:unhideWhenUsed/>
    <w:rsid w:val="000011F5"/>
    <w:pPr>
      <w:spacing w:after="120"/>
      <w:ind w:left="283"/>
      <w:contextualSpacing/>
    </w:pPr>
  </w:style>
  <w:style w:type="paragraph" w:styleId="Textoindependiente">
    <w:name w:val="Body Text"/>
    <w:basedOn w:val="Normal"/>
    <w:link w:val="TextoindependienteCar"/>
    <w:uiPriority w:val="99"/>
    <w:unhideWhenUsed/>
    <w:rsid w:val="000011F5"/>
    <w:pPr>
      <w:spacing w:after="120"/>
    </w:pPr>
  </w:style>
  <w:style w:type="character" w:customStyle="1" w:styleId="TextoindependienteCar">
    <w:name w:val="Texto independiente Car"/>
    <w:basedOn w:val="Fuentedeprrafopredeter"/>
    <w:link w:val="Textoindependiente"/>
    <w:uiPriority w:val="99"/>
    <w:rsid w:val="000011F5"/>
  </w:style>
  <w:style w:type="paragraph" w:styleId="Sangradetextonormal">
    <w:name w:val="Body Text Indent"/>
    <w:basedOn w:val="Normal"/>
    <w:link w:val="SangradetextonormalCar"/>
    <w:uiPriority w:val="99"/>
    <w:semiHidden/>
    <w:unhideWhenUsed/>
    <w:rsid w:val="000011F5"/>
    <w:pPr>
      <w:spacing w:after="120"/>
      <w:ind w:left="283"/>
    </w:pPr>
  </w:style>
  <w:style w:type="character" w:customStyle="1" w:styleId="SangradetextonormalCar">
    <w:name w:val="Sangría de texto normal Car"/>
    <w:basedOn w:val="Fuentedeprrafopredeter"/>
    <w:link w:val="Sangradetextonormal"/>
    <w:uiPriority w:val="99"/>
    <w:semiHidden/>
    <w:rsid w:val="000011F5"/>
  </w:style>
  <w:style w:type="paragraph" w:styleId="Textoindependienteprimerasangra2">
    <w:name w:val="Body Text First Indent 2"/>
    <w:basedOn w:val="Sangradetextonormal"/>
    <w:link w:val="Textoindependienteprimerasangra2Car"/>
    <w:uiPriority w:val="99"/>
    <w:unhideWhenUsed/>
    <w:rsid w:val="000011F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11F5"/>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6bS/NpFx9TZYM7DEMfF3W/Rq8w==">CgMxLjAyDmguamMwdjRvdzAzM295MghoLmdqZGd4czIJaC4zMGowemxsMgloLjFmb2I5dGUyCWguM3pueXNoNzIJaC4yZXQ5MnAwMghoLnR5amN3dDIJaC4zZHk2dmttOAByITFQMUR0NzlVNW1TWk5hQ256Vk1vQXNDbEtZX0t4U3QwZg==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2228</Words>
  <Characters>12256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2025-04-10T22:10:00Z</cp:lastPrinted>
  <dcterms:created xsi:type="dcterms:W3CDTF">2025-04-01T19:21:00Z</dcterms:created>
  <dcterms:modified xsi:type="dcterms:W3CDTF">2025-04-11T19:30:00Z</dcterms:modified>
</cp:coreProperties>
</file>