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C5604" w14:textId="77777777" w:rsidR="006B1834" w:rsidRDefault="006B1834">
      <w:pPr>
        <w:widowControl w:val="0"/>
        <w:pBdr>
          <w:top w:val="nil"/>
          <w:left w:val="nil"/>
          <w:bottom w:val="nil"/>
          <w:right w:val="nil"/>
          <w:between w:val="nil"/>
        </w:pBdr>
        <w:spacing w:line="276" w:lineRule="auto"/>
        <w:jc w:val="left"/>
      </w:pPr>
    </w:p>
    <w:p w14:paraId="5ECCDAA7" w14:textId="77777777" w:rsidR="006B1834" w:rsidRPr="00DD0BEA" w:rsidRDefault="00F16DB3">
      <w:pPr>
        <w:keepNext/>
        <w:keepLines/>
        <w:pBdr>
          <w:top w:val="nil"/>
          <w:left w:val="nil"/>
          <w:bottom w:val="nil"/>
          <w:right w:val="nil"/>
          <w:between w:val="nil"/>
        </w:pBdr>
        <w:spacing w:line="240" w:lineRule="auto"/>
        <w:jc w:val="left"/>
        <w:rPr>
          <w:color w:val="0F4761"/>
          <w:sz w:val="24"/>
          <w:szCs w:val="24"/>
        </w:rPr>
      </w:pPr>
      <w:r w:rsidRPr="00DD0BEA">
        <w:rPr>
          <w:color w:val="0F4761"/>
          <w:sz w:val="24"/>
          <w:szCs w:val="24"/>
        </w:rPr>
        <w:t>Contenido</w:t>
      </w:r>
    </w:p>
    <w:p w14:paraId="73ED149A" w14:textId="77777777" w:rsidR="006B1834" w:rsidRPr="00DD0BEA" w:rsidRDefault="006B1834">
      <w:pPr>
        <w:spacing w:line="240" w:lineRule="auto"/>
        <w:rPr>
          <w:sz w:val="16"/>
          <w:szCs w:val="16"/>
        </w:rPr>
      </w:pPr>
    </w:p>
    <w:sdt>
      <w:sdtPr>
        <w:id w:val="-264302874"/>
        <w:docPartObj>
          <w:docPartGallery w:val="Table of Contents"/>
          <w:docPartUnique/>
        </w:docPartObj>
      </w:sdtPr>
      <w:sdtEndPr/>
      <w:sdtContent>
        <w:p w14:paraId="693C5346" w14:textId="77777777" w:rsidR="006B1834" w:rsidRPr="00DD0BEA" w:rsidRDefault="00F16DB3">
          <w:pPr>
            <w:pBdr>
              <w:top w:val="nil"/>
              <w:left w:val="nil"/>
              <w:bottom w:val="nil"/>
              <w:right w:val="nil"/>
              <w:between w:val="nil"/>
            </w:pBdr>
            <w:tabs>
              <w:tab w:val="right" w:pos="9034"/>
            </w:tabs>
            <w:spacing w:after="100"/>
            <w:rPr>
              <w:rFonts w:ascii="Aptos" w:eastAsia="Aptos" w:hAnsi="Aptos" w:cs="Aptos"/>
              <w:color w:val="000000"/>
            </w:rPr>
          </w:pPr>
          <w:r w:rsidRPr="00DD0BEA">
            <w:fldChar w:fldCharType="begin"/>
          </w:r>
          <w:r w:rsidRPr="00DD0BEA">
            <w:instrText xml:space="preserve"> TOC \h \u \z \t "Heading 1,1,Heading 2,2,Heading 3,3,"</w:instrText>
          </w:r>
          <w:r w:rsidRPr="00DD0BEA">
            <w:fldChar w:fldCharType="separate"/>
          </w:r>
          <w:hyperlink w:anchor="_heading=h.tizdnvbng0sm">
            <w:r w:rsidRPr="00DD0BEA">
              <w:rPr>
                <w:color w:val="000000"/>
              </w:rPr>
              <w:t>ANTECEDENTES</w:t>
            </w:r>
            <w:r w:rsidRPr="00DD0BEA">
              <w:rPr>
                <w:color w:val="000000"/>
              </w:rPr>
              <w:tab/>
              <w:t>1</w:t>
            </w:r>
          </w:hyperlink>
        </w:p>
        <w:p w14:paraId="4A53A408" w14:textId="77777777" w:rsidR="006B1834" w:rsidRPr="00DD0BEA" w:rsidRDefault="00524240">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hho4k64stxwo">
            <w:r w:rsidR="00F16DB3" w:rsidRPr="00DD0BEA">
              <w:rPr>
                <w:color w:val="000000"/>
              </w:rPr>
              <w:t>DE LA SOLICITUD DE INFORMACIÓN</w:t>
            </w:r>
            <w:r w:rsidR="00F16DB3" w:rsidRPr="00DD0BEA">
              <w:rPr>
                <w:color w:val="000000"/>
              </w:rPr>
              <w:tab/>
              <w:t>1</w:t>
            </w:r>
          </w:hyperlink>
        </w:p>
        <w:p w14:paraId="05C8AD90"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a7nvrhz3ct7">
            <w:r w:rsidR="00F16DB3" w:rsidRPr="00DD0BEA">
              <w:rPr>
                <w:color w:val="000000"/>
              </w:rPr>
              <w:t>a) Solicitud de información</w:t>
            </w:r>
            <w:r w:rsidR="00F16DB3" w:rsidRPr="00DD0BEA">
              <w:rPr>
                <w:color w:val="000000"/>
              </w:rPr>
              <w:tab/>
              <w:t>1</w:t>
            </w:r>
          </w:hyperlink>
        </w:p>
        <w:p w14:paraId="7EB71AF1"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oj00ebu1i6w">
            <w:r w:rsidR="00F16DB3" w:rsidRPr="00DD0BEA">
              <w:rPr>
                <w:color w:val="000000"/>
              </w:rPr>
              <w:t>b) Turno de la solicitud de información.</w:t>
            </w:r>
            <w:r w:rsidR="00F16DB3" w:rsidRPr="00DD0BEA">
              <w:rPr>
                <w:color w:val="000000"/>
              </w:rPr>
              <w:tab/>
              <w:t>2</w:t>
            </w:r>
          </w:hyperlink>
        </w:p>
        <w:p w14:paraId="51918124"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oj00ebu1i6w">
            <w:r w:rsidR="00F16DB3" w:rsidRPr="00DD0BEA">
              <w:rPr>
                <w:color w:val="000000"/>
              </w:rPr>
              <w:t>c) Respuesta del Sujeto Obligado</w:t>
            </w:r>
            <w:r w:rsidR="00F16DB3" w:rsidRPr="00DD0BEA">
              <w:rPr>
                <w:color w:val="000000"/>
              </w:rPr>
              <w:tab/>
              <w:t>2</w:t>
            </w:r>
          </w:hyperlink>
        </w:p>
        <w:p w14:paraId="56142A01" w14:textId="77777777" w:rsidR="006B1834" w:rsidRPr="00DD0BEA" w:rsidRDefault="00524240">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lgr29zvb03mp">
            <w:r w:rsidR="00F16DB3" w:rsidRPr="00DD0BEA">
              <w:rPr>
                <w:color w:val="000000"/>
              </w:rPr>
              <w:t>DEL RECURSO DE REVISIÓN</w:t>
            </w:r>
            <w:r w:rsidR="00F16DB3" w:rsidRPr="00DD0BEA">
              <w:rPr>
                <w:color w:val="000000"/>
              </w:rPr>
              <w:tab/>
              <w:t>4</w:t>
            </w:r>
          </w:hyperlink>
        </w:p>
        <w:p w14:paraId="5E9C3FBA"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6mp1mw3wtyo">
            <w:r w:rsidR="00F16DB3" w:rsidRPr="00DD0BEA">
              <w:rPr>
                <w:color w:val="000000"/>
              </w:rPr>
              <w:t>a) Interposición del Recurso de Revisión</w:t>
            </w:r>
            <w:r w:rsidR="00F16DB3" w:rsidRPr="00DD0BEA">
              <w:rPr>
                <w:color w:val="000000"/>
              </w:rPr>
              <w:tab/>
              <w:t>4</w:t>
            </w:r>
          </w:hyperlink>
        </w:p>
        <w:p w14:paraId="2B45BAD5"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ir1fcr4cmhc">
            <w:r w:rsidR="00F16DB3" w:rsidRPr="00DD0BEA">
              <w:rPr>
                <w:color w:val="000000"/>
              </w:rPr>
              <w:t>b) Turno del Recurso de Revisión</w:t>
            </w:r>
            <w:r w:rsidR="00F16DB3" w:rsidRPr="00DD0BEA">
              <w:rPr>
                <w:color w:val="000000"/>
              </w:rPr>
              <w:tab/>
              <w:t>5</w:t>
            </w:r>
          </w:hyperlink>
        </w:p>
        <w:p w14:paraId="2D1D4550"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kfvhse5tb43m">
            <w:r w:rsidR="00F16DB3" w:rsidRPr="00DD0BEA">
              <w:rPr>
                <w:color w:val="000000"/>
              </w:rPr>
              <w:t>c) Admisión del Recurso de Revisión</w:t>
            </w:r>
            <w:r w:rsidR="00F16DB3" w:rsidRPr="00DD0BEA">
              <w:rPr>
                <w:color w:val="000000"/>
              </w:rPr>
              <w:tab/>
              <w:t>5</w:t>
            </w:r>
          </w:hyperlink>
        </w:p>
        <w:p w14:paraId="56F8CFEC"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hkv4gd1g64l">
            <w:r w:rsidR="00F16DB3" w:rsidRPr="00DD0BEA">
              <w:rPr>
                <w:color w:val="000000"/>
              </w:rPr>
              <w:t>d) Informe Justificado del Sujeto Obligado</w:t>
            </w:r>
            <w:r w:rsidR="00F16DB3" w:rsidRPr="00DD0BEA">
              <w:rPr>
                <w:color w:val="000000"/>
              </w:rPr>
              <w:tab/>
              <w:t>5</w:t>
            </w:r>
          </w:hyperlink>
        </w:p>
        <w:p w14:paraId="224D83FA"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a9x9hatqpo6">
            <w:r w:rsidR="00F16DB3" w:rsidRPr="00DD0BEA">
              <w:rPr>
                <w:color w:val="000000"/>
              </w:rPr>
              <w:t>e) Manifestaciones de la Parte Recurrente</w:t>
            </w:r>
            <w:r w:rsidR="00F16DB3" w:rsidRPr="00DD0BEA">
              <w:rPr>
                <w:color w:val="000000"/>
              </w:rPr>
              <w:tab/>
              <w:t>6</w:t>
            </w:r>
          </w:hyperlink>
        </w:p>
        <w:p w14:paraId="12CCCF3C"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h6fm3jjl9cl">
            <w:r w:rsidR="00F16DB3" w:rsidRPr="00DD0BEA">
              <w:rPr>
                <w:color w:val="000000"/>
              </w:rPr>
              <w:t>f) Ampliación de Plazo para Resolver</w:t>
            </w:r>
            <w:r w:rsidR="00F16DB3" w:rsidRPr="00DD0BEA">
              <w:rPr>
                <w:color w:val="000000"/>
              </w:rPr>
              <w:tab/>
              <w:t>6</w:t>
            </w:r>
          </w:hyperlink>
        </w:p>
        <w:p w14:paraId="5636FA3A"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zkv0zlxbbk">
            <w:r w:rsidR="00F16DB3" w:rsidRPr="00DD0BEA">
              <w:rPr>
                <w:color w:val="000000"/>
              </w:rPr>
              <w:t>g) Cierre de instrucción</w:t>
            </w:r>
            <w:r w:rsidR="00F16DB3" w:rsidRPr="00DD0BEA">
              <w:rPr>
                <w:color w:val="000000"/>
              </w:rPr>
              <w:tab/>
              <w:t>6</w:t>
            </w:r>
          </w:hyperlink>
        </w:p>
        <w:p w14:paraId="162A5D36" w14:textId="77777777" w:rsidR="006B1834" w:rsidRPr="00DD0BEA" w:rsidRDefault="00524240">
          <w:pPr>
            <w:pBdr>
              <w:top w:val="nil"/>
              <w:left w:val="nil"/>
              <w:bottom w:val="nil"/>
              <w:right w:val="nil"/>
              <w:between w:val="nil"/>
            </w:pBdr>
            <w:tabs>
              <w:tab w:val="right" w:pos="9034"/>
            </w:tabs>
            <w:spacing w:after="100"/>
            <w:rPr>
              <w:rFonts w:ascii="Aptos" w:eastAsia="Aptos" w:hAnsi="Aptos" w:cs="Aptos"/>
              <w:color w:val="000000"/>
            </w:rPr>
          </w:pPr>
          <w:hyperlink w:anchor="_heading=h.bmk1pfcxffj4">
            <w:r w:rsidR="00F16DB3" w:rsidRPr="00DD0BEA">
              <w:rPr>
                <w:color w:val="000000"/>
              </w:rPr>
              <w:t>CONSIDERANDOS</w:t>
            </w:r>
            <w:r w:rsidR="00F16DB3" w:rsidRPr="00DD0BEA">
              <w:rPr>
                <w:color w:val="000000"/>
              </w:rPr>
              <w:tab/>
              <w:t>7</w:t>
            </w:r>
          </w:hyperlink>
        </w:p>
        <w:p w14:paraId="7246A7CC" w14:textId="77777777" w:rsidR="006B1834" w:rsidRPr="00DD0BEA" w:rsidRDefault="00524240">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m30jxw64wdgy">
            <w:r w:rsidR="00F16DB3" w:rsidRPr="00DD0BEA">
              <w:rPr>
                <w:color w:val="000000"/>
              </w:rPr>
              <w:t>PRIMERO. Procedibilidad</w:t>
            </w:r>
            <w:r w:rsidR="00F16DB3" w:rsidRPr="00DD0BEA">
              <w:rPr>
                <w:color w:val="000000"/>
              </w:rPr>
              <w:tab/>
              <w:t>7</w:t>
            </w:r>
          </w:hyperlink>
        </w:p>
        <w:p w14:paraId="1BA02C61"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b3k7f4hynlx">
            <w:r w:rsidR="00F16DB3" w:rsidRPr="00DD0BEA">
              <w:rPr>
                <w:color w:val="000000"/>
              </w:rPr>
              <w:t>a) Competencia del Instituto</w:t>
            </w:r>
            <w:r w:rsidR="00F16DB3" w:rsidRPr="00DD0BEA">
              <w:rPr>
                <w:color w:val="000000"/>
              </w:rPr>
              <w:tab/>
              <w:t>7</w:t>
            </w:r>
          </w:hyperlink>
        </w:p>
        <w:p w14:paraId="6AD35509"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emmfyocd7p5">
            <w:r w:rsidR="00F16DB3" w:rsidRPr="00DD0BEA">
              <w:rPr>
                <w:color w:val="000000"/>
              </w:rPr>
              <w:t>b) Legitimidad de la parte recurrente</w:t>
            </w:r>
            <w:r w:rsidR="00F16DB3" w:rsidRPr="00DD0BEA">
              <w:rPr>
                <w:color w:val="000000"/>
              </w:rPr>
              <w:tab/>
              <w:t>7</w:t>
            </w:r>
          </w:hyperlink>
        </w:p>
        <w:p w14:paraId="48722544"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ymk17uhx2b9u">
            <w:r w:rsidR="00F16DB3" w:rsidRPr="00DD0BEA">
              <w:rPr>
                <w:color w:val="000000"/>
              </w:rPr>
              <w:t>c) Plazo para interponer el recurso</w:t>
            </w:r>
            <w:r w:rsidR="00F16DB3" w:rsidRPr="00DD0BEA">
              <w:rPr>
                <w:color w:val="000000"/>
              </w:rPr>
              <w:tab/>
              <w:t>8</w:t>
            </w:r>
          </w:hyperlink>
        </w:p>
        <w:p w14:paraId="5E0C8A3A"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zq66yor5dw1">
            <w:r w:rsidR="00F16DB3" w:rsidRPr="00DD0BEA">
              <w:rPr>
                <w:color w:val="000000"/>
              </w:rPr>
              <w:t>d) Causal de procedencia</w:t>
            </w:r>
            <w:r w:rsidR="00F16DB3" w:rsidRPr="00DD0BEA">
              <w:rPr>
                <w:color w:val="000000"/>
              </w:rPr>
              <w:tab/>
              <w:t>8</w:t>
            </w:r>
          </w:hyperlink>
        </w:p>
        <w:p w14:paraId="221FBBD2"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nzdm8pwhaps">
            <w:r w:rsidR="00F16DB3" w:rsidRPr="00DD0BEA">
              <w:rPr>
                <w:color w:val="000000"/>
              </w:rPr>
              <w:t>e) Requisitos formales para la interposición del recurso</w:t>
            </w:r>
            <w:r w:rsidR="00F16DB3" w:rsidRPr="00DD0BEA">
              <w:rPr>
                <w:color w:val="000000"/>
              </w:rPr>
              <w:tab/>
              <w:t>8</w:t>
            </w:r>
          </w:hyperlink>
        </w:p>
        <w:p w14:paraId="36753E95" w14:textId="77777777" w:rsidR="006B1834" w:rsidRPr="00DD0BEA" w:rsidRDefault="00524240">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9pfnk6fq3g2q">
            <w:r w:rsidR="00F16DB3" w:rsidRPr="00DD0BEA">
              <w:rPr>
                <w:color w:val="000000"/>
              </w:rPr>
              <w:t>SEGUNDO. Estudio de Fondo</w:t>
            </w:r>
            <w:r w:rsidR="00F16DB3" w:rsidRPr="00DD0BEA">
              <w:rPr>
                <w:color w:val="000000"/>
              </w:rPr>
              <w:tab/>
              <w:t>9</w:t>
            </w:r>
          </w:hyperlink>
        </w:p>
        <w:p w14:paraId="4AEEA50F"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k3yabcwl04j">
            <w:r w:rsidR="00F16DB3" w:rsidRPr="00DD0BEA">
              <w:rPr>
                <w:color w:val="000000"/>
              </w:rPr>
              <w:t>a) Mandato de transparencia y responsabilidad del Sujeto Obligado</w:t>
            </w:r>
            <w:r w:rsidR="00F16DB3" w:rsidRPr="00DD0BEA">
              <w:rPr>
                <w:color w:val="000000"/>
              </w:rPr>
              <w:tab/>
              <w:t>9</w:t>
            </w:r>
          </w:hyperlink>
        </w:p>
        <w:p w14:paraId="403EFC80"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oqnf6yuey7x">
            <w:r w:rsidR="00F16DB3" w:rsidRPr="00DD0BEA">
              <w:rPr>
                <w:color w:val="000000"/>
              </w:rPr>
              <w:t>b) Controversia a resolver</w:t>
            </w:r>
            <w:r w:rsidR="00F16DB3" w:rsidRPr="00DD0BEA">
              <w:rPr>
                <w:color w:val="000000"/>
              </w:rPr>
              <w:tab/>
              <w:t>12</w:t>
            </w:r>
          </w:hyperlink>
        </w:p>
        <w:p w14:paraId="4B69A25A"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o1wr5htpcbo">
            <w:r w:rsidR="00F16DB3" w:rsidRPr="00DD0BEA">
              <w:rPr>
                <w:color w:val="000000"/>
              </w:rPr>
              <w:t>c) Estudio de la controversia</w:t>
            </w:r>
            <w:r w:rsidR="00F16DB3" w:rsidRPr="00DD0BEA">
              <w:rPr>
                <w:color w:val="000000"/>
              </w:rPr>
              <w:tab/>
              <w:t>16</w:t>
            </w:r>
          </w:hyperlink>
        </w:p>
        <w:p w14:paraId="2E862718"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tl291tjis77">
            <w:r w:rsidR="00F16DB3" w:rsidRPr="00DD0BEA">
              <w:rPr>
                <w:color w:val="000000"/>
              </w:rPr>
              <w:t>d) Versión pública</w:t>
            </w:r>
            <w:r w:rsidR="00F16DB3" w:rsidRPr="00DD0BEA">
              <w:rPr>
                <w:color w:val="000000"/>
              </w:rPr>
              <w:tab/>
              <w:t>28</w:t>
            </w:r>
          </w:hyperlink>
        </w:p>
        <w:p w14:paraId="6B9699BC" w14:textId="77777777" w:rsidR="006B1834" w:rsidRPr="00DD0BEA" w:rsidRDefault="005242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4jvktewonpy">
            <w:r w:rsidR="00F16DB3" w:rsidRPr="00DD0BEA">
              <w:rPr>
                <w:color w:val="000000"/>
              </w:rPr>
              <w:t>d) Conclusión</w:t>
            </w:r>
            <w:r w:rsidR="00F16DB3" w:rsidRPr="00DD0BEA">
              <w:rPr>
                <w:color w:val="000000"/>
              </w:rPr>
              <w:tab/>
              <w:t>34</w:t>
            </w:r>
          </w:hyperlink>
        </w:p>
        <w:p w14:paraId="0B94AF38" w14:textId="77777777" w:rsidR="006B1834" w:rsidRPr="00DD0BEA" w:rsidRDefault="00524240">
          <w:pPr>
            <w:pBdr>
              <w:top w:val="nil"/>
              <w:left w:val="nil"/>
              <w:bottom w:val="nil"/>
              <w:right w:val="nil"/>
              <w:between w:val="nil"/>
            </w:pBdr>
            <w:tabs>
              <w:tab w:val="right" w:pos="9034"/>
            </w:tabs>
            <w:spacing w:after="100"/>
            <w:rPr>
              <w:rFonts w:ascii="Aptos" w:eastAsia="Aptos" w:hAnsi="Aptos" w:cs="Aptos"/>
              <w:color w:val="000000"/>
            </w:rPr>
          </w:pPr>
          <w:hyperlink w:anchor="_heading=h.so82peubt56m">
            <w:r w:rsidR="00F16DB3" w:rsidRPr="00DD0BEA">
              <w:rPr>
                <w:b/>
                <w:bCs/>
                <w:color w:val="000000"/>
              </w:rPr>
              <w:t>RESUELVE</w:t>
            </w:r>
          </w:hyperlink>
          <w:hyperlink w:anchor="_heading=h.so82peubt56m">
            <w:r w:rsidR="00F16DB3" w:rsidRPr="00DD0BEA">
              <w:rPr>
                <w:color w:val="000000"/>
              </w:rPr>
              <w:tab/>
              <w:t>34</w:t>
            </w:r>
          </w:hyperlink>
        </w:p>
        <w:p w14:paraId="6212BCCD" w14:textId="77777777" w:rsidR="006B1834" w:rsidRPr="00DD0BEA" w:rsidRDefault="00F16DB3">
          <w:pPr>
            <w:spacing w:line="240" w:lineRule="auto"/>
            <w:rPr>
              <w:b/>
              <w:bCs/>
            </w:rPr>
          </w:pPr>
          <w:r w:rsidRPr="00DD0BEA">
            <w:fldChar w:fldCharType="end"/>
          </w:r>
        </w:p>
      </w:sdtContent>
    </w:sdt>
    <w:p w14:paraId="03E1ECED" w14:textId="77777777" w:rsidR="006B1834" w:rsidRPr="00DD0BEA" w:rsidRDefault="006B1834">
      <w:pPr>
        <w:sectPr w:rsidR="006B1834" w:rsidRPr="00DD0BEA">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0D4AFB85" w14:textId="77777777" w:rsidR="006B1834" w:rsidRPr="00DD0BEA" w:rsidRDefault="00F16DB3">
      <w:r w:rsidRPr="00DD0BEA">
        <w:lastRenderedPageBreak/>
        <w:t xml:space="preserve">Resolución del Pleno del Instituto de Transparencia, Acceso a la Información Pública y Protección de Datos Personales del Estado de México y Municipios, con domicilio en Metepec, Estado de México, de </w:t>
      </w:r>
      <w:r w:rsidRPr="00DD0BEA">
        <w:rPr>
          <w:b/>
          <w:bCs/>
        </w:rPr>
        <w:t>doce de agosto de dos mil veintiséis</w:t>
      </w:r>
      <w:r w:rsidRPr="00DD0BEA">
        <w:t>.</w:t>
      </w:r>
    </w:p>
    <w:p w14:paraId="109FD25E" w14:textId="77777777" w:rsidR="006B1834" w:rsidRPr="00DD0BEA" w:rsidRDefault="006B1834"/>
    <w:p w14:paraId="5E562AB3" w14:textId="31F613E3" w:rsidR="006B1834" w:rsidRPr="00DD0BEA" w:rsidRDefault="00F16DB3">
      <w:r w:rsidRPr="00DD0BEA">
        <w:rPr>
          <w:b/>
          <w:bCs/>
        </w:rPr>
        <w:t xml:space="preserve">VISTO </w:t>
      </w:r>
      <w:r w:rsidRPr="00DD0BEA">
        <w:t xml:space="preserve">el expediente formado con motivo del Recurso de Revisión </w:t>
      </w:r>
      <w:r w:rsidRPr="00DD0BEA">
        <w:rPr>
          <w:b/>
          <w:bCs/>
        </w:rPr>
        <w:t>11747/INFOEM/IP/RR/2025</w:t>
      </w:r>
      <w:r w:rsidRPr="00DD0BEA">
        <w:t xml:space="preserve"> interpuesto por </w:t>
      </w:r>
      <w:r w:rsidR="007D3975">
        <w:rPr>
          <w:b/>
          <w:bCs/>
        </w:rPr>
        <w:t>XXXX XXXX XXX</w:t>
      </w:r>
      <w:r w:rsidRPr="00DD0BEA">
        <w:rPr>
          <w:b/>
          <w:bCs/>
        </w:rPr>
        <w:t>,</w:t>
      </w:r>
      <w:r w:rsidRPr="00DD0BEA">
        <w:t xml:space="preserve"> a quien en lo subsecuente se le denominará </w:t>
      </w:r>
      <w:r w:rsidRPr="00DD0BEA">
        <w:rPr>
          <w:b/>
          <w:bCs/>
        </w:rPr>
        <w:t>LA PARTE RECURRENTE</w:t>
      </w:r>
      <w:r w:rsidRPr="00DD0BEA">
        <w:t xml:space="preserve">, en contra de la respuesta del </w:t>
      </w:r>
      <w:r w:rsidRPr="00DD0BEA">
        <w:rPr>
          <w:b/>
          <w:bCs/>
        </w:rPr>
        <w:t>Organismo Público Descentralizado para la Prestación de Los Servicios de Agua Potable Alcantarillado y Saneamiento de Atizapán de Zaragoza por sus siglas S.A.P.A.S.A.,</w:t>
      </w:r>
      <w:r w:rsidRPr="00DD0BEA">
        <w:t xml:space="preserve"> en adelante </w:t>
      </w:r>
      <w:r w:rsidRPr="00DD0BEA">
        <w:rPr>
          <w:b/>
          <w:bCs/>
        </w:rPr>
        <w:t>EL SUJETO OBLIGADO</w:t>
      </w:r>
      <w:r w:rsidRPr="00DD0BEA">
        <w:t>, se emite la presente Resolución con base en los Antecedentes y Considerandos que se exponen a continuación:</w:t>
      </w:r>
    </w:p>
    <w:p w14:paraId="2AB10AF7" w14:textId="77777777" w:rsidR="006B1834" w:rsidRPr="00DD0BEA" w:rsidRDefault="006B1834"/>
    <w:p w14:paraId="64FE7BD2" w14:textId="77777777" w:rsidR="006B1834" w:rsidRPr="00DD0BEA" w:rsidRDefault="00F16DB3">
      <w:pPr>
        <w:pStyle w:val="Ttulo1"/>
      </w:pPr>
      <w:bookmarkStart w:id="2" w:name="_heading=h.tizdnvbng0sm" w:colFirst="0" w:colLast="0"/>
      <w:bookmarkEnd w:id="2"/>
      <w:r w:rsidRPr="00DD0BEA">
        <w:t>ANTECEDENTES</w:t>
      </w:r>
    </w:p>
    <w:p w14:paraId="11E11C2E" w14:textId="77777777" w:rsidR="006B1834" w:rsidRPr="00DD0BEA" w:rsidRDefault="006B1834"/>
    <w:p w14:paraId="0402D1FA" w14:textId="77777777" w:rsidR="006B1834" w:rsidRPr="00DD0BEA" w:rsidRDefault="00F16DB3">
      <w:pPr>
        <w:pStyle w:val="Ttulo2"/>
      </w:pPr>
      <w:bookmarkStart w:id="3" w:name="_heading=h.hho4k64stxwo" w:colFirst="0" w:colLast="0"/>
      <w:bookmarkEnd w:id="3"/>
      <w:r w:rsidRPr="00DD0BEA">
        <w:t>DE LA SOLICITUD DE INFORMACIÓN</w:t>
      </w:r>
    </w:p>
    <w:p w14:paraId="7B3E1F4F" w14:textId="77777777" w:rsidR="006B1834" w:rsidRPr="00DD0BEA" w:rsidRDefault="00F16DB3">
      <w:pPr>
        <w:pStyle w:val="Ttulo3"/>
      </w:pPr>
      <w:bookmarkStart w:id="4" w:name="_heading=h.da7nvrhz3ct7" w:colFirst="0" w:colLast="0"/>
      <w:bookmarkEnd w:id="4"/>
      <w:r w:rsidRPr="00DD0BEA">
        <w:t>a) Solicitud de información</w:t>
      </w:r>
    </w:p>
    <w:p w14:paraId="19442272" w14:textId="77777777" w:rsidR="006B1834" w:rsidRPr="00DD0BEA" w:rsidRDefault="00F16DB3">
      <w:pPr>
        <w:pBdr>
          <w:top w:val="nil"/>
          <w:left w:val="nil"/>
          <w:bottom w:val="nil"/>
          <w:right w:val="nil"/>
          <w:between w:val="nil"/>
        </w:pBdr>
        <w:tabs>
          <w:tab w:val="left" w:pos="0"/>
        </w:tabs>
        <w:rPr>
          <w:color w:val="000000"/>
        </w:rPr>
      </w:pPr>
      <w:r w:rsidRPr="00DD0BEA">
        <w:rPr>
          <w:color w:val="000000"/>
        </w:rPr>
        <w:t xml:space="preserve">El </w:t>
      </w:r>
      <w:r w:rsidRPr="00DD0BEA">
        <w:rPr>
          <w:b/>
          <w:bCs/>
          <w:color w:val="000000"/>
        </w:rPr>
        <w:t>nueve de septiembre de dos mil veinticinco</w:t>
      </w:r>
      <w:r w:rsidRPr="00DD0BEA">
        <w:rPr>
          <w:color w:val="000000"/>
        </w:rPr>
        <w:t xml:space="preserve">, </w:t>
      </w:r>
      <w:r w:rsidRPr="00DD0BEA">
        <w:rPr>
          <w:b/>
          <w:bCs/>
          <w:color w:val="000000"/>
        </w:rPr>
        <w:t>LA PARTE RECURRENTE</w:t>
      </w:r>
      <w:r w:rsidRPr="00DD0BEA">
        <w:rPr>
          <w:color w:val="000000"/>
        </w:rPr>
        <w:t xml:space="preserve"> presentó una solicitud de acceso a la información pública ante el </w:t>
      </w:r>
      <w:r w:rsidRPr="00DD0BEA">
        <w:rPr>
          <w:b/>
          <w:bCs/>
          <w:color w:val="000000"/>
        </w:rPr>
        <w:t>SUJETO OBLIGADO</w:t>
      </w:r>
      <w:r w:rsidRPr="00DD0BEA">
        <w:rPr>
          <w:color w:val="000000"/>
        </w:rPr>
        <w:t>, a través del Sistema de Acceso a la Información Mexiquense (</w:t>
      </w:r>
      <w:r w:rsidRPr="00DD0BEA">
        <w:rPr>
          <w:b/>
          <w:bCs/>
          <w:color w:val="000000"/>
        </w:rPr>
        <w:t>SAIMEX</w:t>
      </w:r>
      <w:r w:rsidRPr="00DD0BEA">
        <w:rPr>
          <w:color w:val="000000"/>
        </w:rPr>
        <w:t>). Dicha solicitud quedó registrada con el número de folio</w:t>
      </w:r>
      <w:r w:rsidRPr="00DD0BEA">
        <w:rPr>
          <w:b/>
          <w:bCs/>
          <w:color w:val="000000"/>
        </w:rPr>
        <w:t xml:space="preserve"> 00098/OASATIZARA/IP/2025 </w:t>
      </w:r>
      <w:r w:rsidRPr="00DD0BEA">
        <w:rPr>
          <w:color w:val="000000"/>
        </w:rPr>
        <w:t>y en ella se requirió la siguiente información:</w:t>
      </w:r>
    </w:p>
    <w:p w14:paraId="65EA35EB" w14:textId="77777777" w:rsidR="006B1834" w:rsidRPr="00DD0BEA" w:rsidRDefault="006B1834">
      <w:pPr>
        <w:tabs>
          <w:tab w:val="left" w:pos="4667"/>
        </w:tabs>
        <w:ind w:left="567" w:right="567"/>
        <w:rPr>
          <w:b/>
          <w:bCs/>
        </w:rPr>
      </w:pPr>
    </w:p>
    <w:p w14:paraId="652375A6" w14:textId="77777777" w:rsidR="006B1834" w:rsidRPr="00DD0BEA" w:rsidRDefault="00F16DB3">
      <w:pPr>
        <w:pStyle w:val="Puesto"/>
        <w:ind w:firstLine="567"/>
      </w:pPr>
      <w:r w:rsidRPr="00DD0BEA">
        <w:t xml:space="preserve">“Se peoporcione via samiex informe financiero integral y pormenorizado sobre el manejo presupuestal y la ejecución del gasto ejercido por la Subdirección de Administración y Finanzas durante el periodo en que estuvo a cargo la C. Claudia Karina </w:t>
      </w:r>
      <w:r w:rsidRPr="00DD0BEA">
        <w:lastRenderedPageBreak/>
        <w:t>Janet de la Fuente Martínez, especificando de manera desglosada: 1. Presupuestos autorizados, modificados y ejercidos, con fechas y montos. 2. Relación de partidas presupuestales y capítulos de gasto con detalle de proveedores, beneficiarios y conceptos pagados. 3. Estados financieros, balances contables, reportes de tesorería y conciliaciones bancarias correspondientes. 4. Ingresos propios, transferencias y subsidios recibidos en dicho periodo, con acreditación de su destino. 5. Informe de observaciones realizadas por instancias fiscalizadoras (Contraloría, Órgano Interno de Control u OSFEM) respecto a irregularidades detectadas. 6. Documentación comprobatoria de adjudicaciones, contratos, pagos y registros contables que sustenten la administración de recursos.” (sic)</w:t>
      </w:r>
    </w:p>
    <w:p w14:paraId="1C65561F" w14:textId="77777777" w:rsidR="006B1834" w:rsidRPr="00DD0BEA" w:rsidRDefault="00F16DB3">
      <w:pPr>
        <w:pStyle w:val="Puesto"/>
        <w:tabs>
          <w:tab w:val="left" w:pos="3600"/>
        </w:tabs>
        <w:ind w:firstLine="567"/>
      </w:pPr>
      <w:r w:rsidRPr="00DD0BEA">
        <w:tab/>
      </w:r>
    </w:p>
    <w:p w14:paraId="76A59D8E" w14:textId="77777777" w:rsidR="006B1834" w:rsidRPr="00DD0BEA" w:rsidRDefault="00F16DB3">
      <w:pPr>
        <w:tabs>
          <w:tab w:val="left" w:pos="4667"/>
        </w:tabs>
        <w:ind w:right="567"/>
      </w:pPr>
      <w:r w:rsidRPr="00DD0BEA">
        <w:rPr>
          <w:b/>
          <w:bCs/>
        </w:rPr>
        <w:t>Modalidad de entrega</w:t>
      </w:r>
      <w:r w:rsidRPr="00DD0BEA">
        <w:t>: a</w:t>
      </w:r>
      <w:r w:rsidRPr="00DD0BEA">
        <w:rPr>
          <w:i/>
          <w:iCs/>
        </w:rPr>
        <w:t xml:space="preserve"> través del </w:t>
      </w:r>
      <w:r w:rsidRPr="00DD0BEA">
        <w:rPr>
          <w:b/>
          <w:bCs/>
          <w:i/>
          <w:iCs/>
        </w:rPr>
        <w:t>SAIMEX</w:t>
      </w:r>
      <w:r w:rsidRPr="00DD0BEA">
        <w:rPr>
          <w:i/>
          <w:iCs/>
        </w:rPr>
        <w:t>.</w:t>
      </w:r>
    </w:p>
    <w:p w14:paraId="4A9A3690" w14:textId="77777777" w:rsidR="006B1834" w:rsidRPr="00DD0BEA" w:rsidRDefault="006B1834">
      <w:pPr>
        <w:ind w:right="-28"/>
        <w:rPr>
          <w:i/>
          <w:iCs/>
        </w:rPr>
      </w:pPr>
    </w:p>
    <w:p w14:paraId="192C1465" w14:textId="77777777" w:rsidR="006B1834" w:rsidRPr="00DD0BEA" w:rsidRDefault="00F16DB3">
      <w:pPr>
        <w:keepNext/>
        <w:keepLines/>
        <w:jc w:val="left"/>
        <w:rPr>
          <w:b/>
          <w:bCs/>
        </w:rPr>
      </w:pPr>
      <w:bookmarkStart w:id="5" w:name="_heading=h.zn38h3t58tx" w:colFirst="0" w:colLast="0"/>
      <w:bookmarkEnd w:id="5"/>
      <w:r w:rsidRPr="00DD0BEA">
        <w:rPr>
          <w:b/>
          <w:bCs/>
        </w:rPr>
        <w:t>b) Turno de la solicitud de información.</w:t>
      </w:r>
    </w:p>
    <w:p w14:paraId="4B17379D" w14:textId="77777777" w:rsidR="006B1834" w:rsidRPr="00DD0BEA" w:rsidRDefault="00F16DB3">
      <w:r w:rsidRPr="00DD0BEA">
        <w:t xml:space="preserve">En cumplimiento al artículo 162 de la Ley de Transparencia y Acceso a la Información Pública del Estado de México y Municipios, el </w:t>
      </w:r>
      <w:r w:rsidRPr="00DD0BEA">
        <w:rPr>
          <w:b/>
          <w:bCs/>
        </w:rPr>
        <w:t>nueve de septiembre de dos mil veinticinco,</w:t>
      </w:r>
      <w:r w:rsidRPr="00DD0BEA">
        <w:t xml:space="preserve"> el Titular de la Unidad de Transparencia del </w:t>
      </w:r>
      <w:r w:rsidRPr="00DD0BEA">
        <w:rPr>
          <w:b/>
          <w:bCs/>
        </w:rPr>
        <w:t>SUJETO OBLIGADO</w:t>
      </w:r>
      <w:r w:rsidRPr="00DD0BEA">
        <w:t xml:space="preserve"> turnó la solicitud de información a los servidores públicos habilitados que estimó pertinentes.</w:t>
      </w:r>
    </w:p>
    <w:p w14:paraId="54BD6278" w14:textId="77777777" w:rsidR="006B1834" w:rsidRPr="00DD0BEA" w:rsidRDefault="006B1834">
      <w:pPr>
        <w:ind w:right="-28"/>
        <w:rPr>
          <w:i/>
          <w:iCs/>
        </w:rPr>
      </w:pPr>
    </w:p>
    <w:p w14:paraId="007766AC" w14:textId="77777777" w:rsidR="006B1834" w:rsidRPr="00DD0BEA" w:rsidRDefault="00F16DB3">
      <w:pPr>
        <w:keepNext/>
        <w:keepLines/>
        <w:spacing w:line="480" w:lineRule="auto"/>
        <w:jc w:val="left"/>
        <w:rPr>
          <w:b/>
          <w:bCs/>
        </w:rPr>
      </w:pPr>
      <w:bookmarkStart w:id="6" w:name="_heading=h.7dlsg91iall7" w:colFirst="0" w:colLast="0"/>
      <w:bookmarkEnd w:id="6"/>
      <w:r w:rsidRPr="00DD0BEA">
        <w:rPr>
          <w:b/>
          <w:bCs/>
        </w:rPr>
        <w:t>c) Prórroga</w:t>
      </w:r>
    </w:p>
    <w:p w14:paraId="7FAA7620" w14:textId="77777777" w:rsidR="006B1834" w:rsidRPr="00DD0BEA" w:rsidRDefault="00F16DB3">
      <w:r w:rsidRPr="00DD0BEA">
        <w:t xml:space="preserve">De las constancias que obran en </w:t>
      </w:r>
      <w:r w:rsidRPr="00DD0BEA">
        <w:rPr>
          <w:b/>
          <w:bCs/>
        </w:rPr>
        <w:t>EL SAIMEX</w:t>
      </w:r>
      <w:r w:rsidRPr="00DD0BEA">
        <w:t xml:space="preserve">, se advierte que el </w:t>
      </w:r>
      <w:r w:rsidRPr="00DD0BEA">
        <w:rPr>
          <w:b/>
          <w:bCs/>
        </w:rPr>
        <w:t>treinta de septiembre de dos mil veinticinco</w:t>
      </w:r>
      <w:r w:rsidRPr="00DD0BEA">
        <w:t xml:space="preserve">, </w:t>
      </w:r>
      <w:r w:rsidRPr="00DD0BEA">
        <w:rPr>
          <w:b/>
          <w:bCs/>
        </w:rPr>
        <w:t>EL SUJETO OBLIGADO</w:t>
      </w:r>
      <w:r w:rsidRPr="00DD0BEA">
        <w:t xml:space="preserve"> notificó una prórroga de siete días para dar respuesta a la solicitud de información planteada por </w:t>
      </w:r>
      <w:r w:rsidRPr="00DD0BEA">
        <w:rPr>
          <w:b/>
          <w:bCs/>
        </w:rPr>
        <w:t>LA PARTE RECURRENTE</w:t>
      </w:r>
      <w:r w:rsidRPr="00DD0BEA">
        <w:t>.</w:t>
      </w:r>
    </w:p>
    <w:p w14:paraId="498298D2" w14:textId="77777777" w:rsidR="006B1834" w:rsidRPr="00DD0BEA" w:rsidRDefault="006B1834"/>
    <w:p w14:paraId="322D8496" w14:textId="77777777" w:rsidR="006B1834" w:rsidRPr="00DD0BEA" w:rsidRDefault="00F16DB3">
      <w:pPr>
        <w:pStyle w:val="Ttulo3"/>
        <w:spacing w:line="360" w:lineRule="auto"/>
      </w:pPr>
      <w:bookmarkStart w:id="7" w:name="_heading=h.4oj00ebu1i6w" w:colFirst="0" w:colLast="0"/>
      <w:bookmarkEnd w:id="7"/>
      <w:r w:rsidRPr="00DD0BEA">
        <w:t>b) Respuesta del Sujeto Obligado</w:t>
      </w:r>
    </w:p>
    <w:p w14:paraId="17442F3C" w14:textId="77777777" w:rsidR="006B1834" w:rsidRPr="00DD0BEA" w:rsidRDefault="00F16DB3">
      <w:r w:rsidRPr="00DD0BEA">
        <w:t xml:space="preserve">El </w:t>
      </w:r>
      <w:r w:rsidRPr="00DD0BEA">
        <w:rPr>
          <w:b/>
          <w:bCs/>
        </w:rPr>
        <w:t>ocho de octubre de dos mil veinticinco</w:t>
      </w:r>
      <w:r w:rsidRPr="00DD0BEA">
        <w:t xml:space="preserve">, el Titular de la Unidad de Transparencia del </w:t>
      </w:r>
      <w:r w:rsidRPr="00DD0BEA">
        <w:rPr>
          <w:b/>
          <w:bCs/>
        </w:rPr>
        <w:t>SUJETO OBLIGADO</w:t>
      </w:r>
      <w:r w:rsidRPr="00DD0BEA">
        <w:t xml:space="preserve"> notificó la siguiente respuesta a través del </w:t>
      </w:r>
      <w:r w:rsidRPr="00DD0BEA">
        <w:rPr>
          <w:b/>
          <w:bCs/>
        </w:rPr>
        <w:t>SAIMEX</w:t>
      </w:r>
      <w:r w:rsidRPr="00DD0BEA">
        <w:t>:</w:t>
      </w:r>
    </w:p>
    <w:p w14:paraId="2DD4C1E0" w14:textId="77777777" w:rsidR="006B1834" w:rsidRPr="00DD0BEA" w:rsidRDefault="006B1834"/>
    <w:p w14:paraId="561E873D" w14:textId="77777777" w:rsidR="006B1834" w:rsidRPr="00DD0BEA" w:rsidRDefault="00F16DB3">
      <w:pPr>
        <w:pStyle w:val="Puesto"/>
        <w:ind w:firstLine="567"/>
      </w:pPr>
      <w:r w:rsidRPr="00DD0BEA">
        <w:t>“En respuesta a la solicitud recibida, nos permitimos hacer de su conocimiento que con fundamento en el artículo 53, Fracciones: II, V y VI de la Ley de Transparencia y Acceso a la Información Pública del Estado de México y Municipios, le contestamos que:</w:t>
      </w:r>
    </w:p>
    <w:p w14:paraId="6C371955" w14:textId="77777777" w:rsidR="006B1834" w:rsidRPr="00DD0BEA" w:rsidRDefault="006B1834"/>
    <w:p w14:paraId="18D3BA7B" w14:textId="77777777" w:rsidR="006B1834" w:rsidRPr="00DD0BEA" w:rsidRDefault="00F16DB3">
      <w:pPr>
        <w:pStyle w:val="Puesto"/>
        <w:ind w:firstLine="567"/>
      </w:pPr>
      <w:r w:rsidRPr="00DD0BEA">
        <w:t>De conformidad con los artículos 1, 2, 3, fracción XLIV, 4, 12, 16, 23, fracción IV, 24, fracción XI y último párrafo, 50, 51, 53, fracciones II, IV, V y VI de la Ley de Transparencia y Acceso a la Información Pública del Estado de México y Municipios; me permito comentar a usted lo siguiente: En atención a la solicitud de acceso a la información pública, que realizo a través del Sistema de Acceso a la Información Mexiquense (SAIMEX), el día nueve de septiembre dos mil veinticinco, misma que fue registrada bajo el folio número 00098/OASATIZARA/IP/2025, al respecto se le informa que dicha información podrá encontrarla en los archivos adjuntos a la presente respuesta. Finalmente, se hace de su conocimiento que cuenta con el término de quince (15) días hábiles para interponer el recurso de revisión que se señala en los artículos 176, 177 y 178 de la Ley de Transparencia y Acceso a la Información Pública del Estado de México y Municipios.</w:t>
      </w:r>
    </w:p>
    <w:p w14:paraId="0DA5CA0B" w14:textId="77777777" w:rsidR="006B1834" w:rsidRPr="00DD0BEA" w:rsidRDefault="006B1834"/>
    <w:p w14:paraId="2C44B4CE" w14:textId="77777777" w:rsidR="006B1834" w:rsidRPr="00DD0BEA" w:rsidRDefault="00F16DB3">
      <w:pPr>
        <w:pStyle w:val="Puesto"/>
        <w:ind w:firstLine="567"/>
      </w:pPr>
      <w:r w:rsidRPr="00DD0BEA">
        <w:t>ATENTAMENTE</w:t>
      </w:r>
    </w:p>
    <w:p w14:paraId="62D90E23" w14:textId="77777777" w:rsidR="006B1834" w:rsidRPr="00DD0BEA" w:rsidRDefault="006B1834"/>
    <w:p w14:paraId="3C00439C" w14:textId="77777777" w:rsidR="006B1834" w:rsidRPr="00DD0BEA" w:rsidRDefault="00F16DB3">
      <w:pPr>
        <w:pStyle w:val="Puesto"/>
        <w:ind w:firstLine="567"/>
      </w:pPr>
      <w:r w:rsidRPr="00DD0BEA">
        <w:t>C. EVA MARÍA JIMÉNEZ GARCÍA” (sic)</w:t>
      </w:r>
    </w:p>
    <w:p w14:paraId="712E8AEA" w14:textId="77777777" w:rsidR="006B1834" w:rsidRPr="00DD0BEA" w:rsidRDefault="006B1834"/>
    <w:p w14:paraId="21942BA5" w14:textId="77777777" w:rsidR="006B1834" w:rsidRPr="00DD0BEA" w:rsidRDefault="00F16DB3">
      <w:pPr>
        <w:ind w:right="-28"/>
      </w:pPr>
      <w:r w:rsidRPr="00DD0BEA">
        <w:t xml:space="preserve">Asimismo, </w:t>
      </w:r>
      <w:r w:rsidRPr="00DD0BEA">
        <w:rPr>
          <w:b/>
          <w:bCs/>
        </w:rPr>
        <w:t xml:space="preserve">EL SUJETO OBLIGADO </w:t>
      </w:r>
      <w:r w:rsidRPr="00DD0BEA">
        <w:t xml:space="preserve">adjuntó a su respuesta los archivos electrónicos que a continuación se describen: </w:t>
      </w:r>
    </w:p>
    <w:p w14:paraId="4C5B1D80" w14:textId="77777777" w:rsidR="006B1834" w:rsidRPr="00DD0BEA" w:rsidRDefault="006B1834">
      <w:pPr>
        <w:ind w:right="-28"/>
      </w:pPr>
    </w:p>
    <w:p w14:paraId="5E87990E" w14:textId="77777777" w:rsidR="006B1834" w:rsidRPr="00DD0BEA" w:rsidRDefault="00F16DB3">
      <w:pPr>
        <w:numPr>
          <w:ilvl w:val="0"/>
          <w:numId w:val="1"/>
        </w:numPr>
        <w:pBdr>
          <w:top w:val="nil"/>
          <w:left w:val="nil"/>
          <w:bottom w:val="nil"/>
          <w:right w:val="nil"/>
          <w:between w:val="nil"/>
        </w:pBdr>
        <w:ind w:right="-28"/>
        <w:rPr>
          <w:b/>
          <w:bCs/>
          <w:i/>
          <w:iCs/>
          <w:color w:val="000000"/>
        </w:rPr>
      </w:pPr>
      <w:r w:rsidRPr="00DD0BEA">
        <w:rPr>
          <w:b/>
          <w:bCs/>
          <w:i/>
          <w:iCs/>
          <w:color w:val="000000"/>
        </w:rPr>
        <w:t xml:space="preserve">OFICIO TRANSPARENCIA 98.pdf, </w:t>
      </w:r>
      <w:r w:rsidRPr="00DD0BEA">
        <w:rPr>
          <w:color w:val="000000"/>
        </w:rPr>
        <w:t xml:space="preserve">de su contenido se advierte el oficio SAPASA/UT/EMJG/377/2025 del ocho de octubre de dos mil veinticinco, por medio del cual la titular de la Unidad de Transparencia, refiere adjuntar la información </w:t>
      </w:r>
      <w:r w:rsidRPr="00DD0BEA">
        <w:rPr>
          <w:color w:val="000000"/>
        </w:rPr>
        <w:lastRenderedPageBreak/>
        <w:t xml:space="preserve">proporcionada por los servidores públicos habilitados de la Contraloría Interna, Subdirección de Finanzas y Subdirección de Administración. </w:t>
      </w:r>
    </w:p>
    <w:p w14:paraId="13079AF6" w14:textId="77777777" w:rsidR="006B1834" w:rsidRPr="00DD0BEA" w:rsidRDefault="00F16DB3">
      <w:pPr>
        <w:numPr>
          <w:ilvl w:val="0"/>
          <w:numId w:val="1"/>
        </w:numPr>
        <w:pBdr>
          <w:top w:val="nil"/>
          <w:left w:val="nil"/>
          <w:bottom w:val="nil"/>
          <w:right w:val="nil"/>
          <w:between w:val="nil"/>
        </w:pBdr>
        <w:ind w:right="-28"/>
        <w:rPr>
          <w:b/>
          <w:bCs/>
          <w:i/>
          <w:iCs/>
          <w:color w:val="000000"/>
        </w:rPr>
      </w:pPr>
      <w:r w:rsidRPr="00DD0BEA">
        <w:rPr>
          <w:b/>
          <w:bCs/>
          <w:i/>
          <w:iCs/>
          <w:color w:val="000000"/>
        </w:rPr>
        <w:t xml:space="preserve">OFICIO 1093.pdf, </w:t>
      </w:r>
      <w:r w:rsidRPr="00DD0BEA">
        <w:rPr>
          <w:color w:val="000000"/>
        </w:rPr>
        <w:t xml:space="preserve">de su contenido se advierte el oficio SAPASA/CI/1093/2025 del veintitrés de septiembre de dos mil veinticinco, por medio del cual el titular de la Contraloría Interna informa que cuenta con observaciones realizadas por el OSFEM las cuales se podrán consultar en la liga que proporciona; asimismo, proporciona los pasos a seguir para consultar la información. </w:t>
      </w:r>
    </w:p>
    <w:p w14:paraId="25D07FEC" w14:textId="77777777" w:rsidR="006B1834" w:rsidRPr="00DD0BEA" w:rsidRDefault="00F16DB3">
      <w:pPr>
        <w:numPr>
          <w:ilvl w:val="0"/>
          <w:numId w:val="1"/>
        </w:numPr>
        <w:pBdr>
          <w:top w:val="nil"/>
          <w:left w:val="nil"/>
          <w:bottom w:val="nil"/>
          <w:right w:val="nil"/>
          <w:between w:val="nil"/>
        </w:pBdr>
        <w:ind w:right="-28"/>
        <w:rPr>
          <w:b/>
          <w:bCs/>
          <w:i/>
          <w:iCs/>
          <w:color w:val="000000"/>
        </w:rPr>
      </w:pPr>
      <w:r w:rsidRPr="00DD0BEA">
        <w:rPr>
          <w:b/>
          <w:bCs/>
          <w:i/>
          <w:iCs/>
          <w:color w:val="000000"/>
        </w:rPr>
        <w:t xml:space="preserve">OFICIO 0250 SF.pdf, </w:t>
      </w:r>
      <w:r w:rsidRPr="00DD0BEA">
        <w:rPr>
          <w:color w:val="000000"/>
        </w:rPr>
        <w:t xml:space="preserve">de su contenido se advierte el oficio SAPASA/SF/0250/2025 del dos de octubre de dos mil veinticinco, por medio del cual la Subdirectora de Finanzas proporciona ligas electrónicas para consultar los presupuestos autorizados, modificados y ejercidos, con fecha y montos y los estados financieros. Asimismo, precisa que no encontró información alguna respecto a algún documento que de forma específica contenga la relación de partidas presupuestales y capítulos de gasto “con detalles de proveedores, beneficiarios y conceptos pagos ni los ingresos propios, transferencias y subsidios recibidos con acreditación de su destino”. Finalmente, respecto a los balances contables y conciliaciones bancarias y documentación comprobaría de adjudicaciones, contratos, pagos y registros contables que sustenten la administración de recursos, refiere el cambio de modalidad por sobrepasar las capacidades técnicas y humanas. </w:t>
      </w:r>
    </w:p>
    <w:p w14:paraId="4AC84F2F" w14:textId="77777777" w:rsidR="006B1834" w:rsidRPr="00DD0BEA" w:rsidRDefault="00F16DB3">
      <w:pPr>
        <w:numPr>
          <w:ilvl w:val="0"/>
          <w:numId w:val="1"/>
        </w:numPr>
        <w:pBdr>
          <w:top w:val="nil"/>
          <w:left w:val="nil"/>
          <w:bottom w:val="nil"/>
          <w:right w:val="nil"/>
          <w:between w:val="nil"/>
        </w:pBdr>
        <w:ind w:right="-28"/>
        <w:rPr>
          <w:b/>
          <w:bCs/>
          <w:i/>
          <w:iCs/>
          <w:color w:val="000000"/>
        </w:rPr>
      </w:pPr>
      <w:r w:rsidRPr="00DD0BEA">
        <w:rPr>
          <w:b/>
          <w:bCs/>
          <w:i/>
          <w:iCs/>
          <w:color w:val="000000"/>
        </w:rPr>
        <w:t xml:space="preserve">SAIMEX 00098.pdf, </w:t>
      </w:r>
      <w:r w:rsidRPr="00DD0BEA">
        <w:rPr>
          <w:color w:val="000000"/>
        </w:rPr>
        <w:t xml:space="preserve">de su contenido se advierte el oficio SAPASA/SA/0637/2025 del diez de septiembre de dos mil veinticinco, por medio del cual la Subdirectora de Administración, refiere que la información requerida corresponde a documentación de </w:t>
      </w:r>
      <w:r w:rsidRPr="00DD0BEA">
        <w:rPr>
          <w:color w:val="000000"/>
        </w:rPr>
        <w:lastRenderedPageBreak/>
        <w:t xml:space="preserve">carácter financiero, motivo por el cual se encuentra en imposibilidad para proporcionarla. </w:t>
      </w:r>
    </w:p>
    <w:p w14:paraId="01929EBC" w14:textId="77777777" w:rsidR="006B1834" w:rsidRPr="00DD0BEA" w:rsidRDefault="00F16DB3">
      <w:pPr>
        <w:numPr>
          <w:ilvl w:val="0"/>
          <w:numId w:val="1"/>
        </w:numPr>
        <w:pBdr>
          <w:top w:val="nil"/>
          <w:left w:val="nil"/>
          <w:bottom w:val="nil"/>
          <w:right w:val="nil"/>
          <w:between w:val="nil"/>
        </w:pBdr>
        <w:ind w:right="-28"/>
        <w:rPr>
          <w:b/>
          <w:bCs/>
          <w:i/>
          <w:iCs/>
          <w:color w:val="000000"/>
        </w:rPr>
      </w:pPr>
      <w:r w:rsidRPr="00DD0BEA">
        <w:rPr>
          <w:b/>
          <w:bCs/>
          <w:i/>
          <w:iCs/>
          <w:color w:val="000000"/>
        </w:rPr>
        <w:t xml:space="preserve">PRESUPUESTO BASADO EN RESULTADOS.rar, </w:t>
      </w:r>
      <w:r w:rsidRPr="00DD0BEA">
        <w:rPr>
          <w:color w:val="000000"/>
        </w:rPr>
        <w:t xml:space="preserve">de su contenido se advierte la Carátula del Presupuesto de Ingresos del ejercicio fiscal 2024 y Carátula del Presupuesto de Egresos del ejercicio fiscal 2023. </w:t>
      </w:r>
    </w:p>
    <w:p w14:paraId="70E051E9" w14:textId="77777777" w:rsidR="006B1834" w:rsidRPr="00DD0BEA" w:rsidRDefault="00F16DB3">
      <w:pPr>
        <w:numPr>
          <w:ilvl w:val="0"/>
          <w:numId w:val="1"/>
        </w:numPr>
        <w:pBdr>
          <w:top w:val="nil"/>
          <w:left w:val="nil"/>
          <w:bottom w:val="nil"/>
          <w:right w:val="nil"/>
          <w:between w:val="nil"/>
        </w:pBdr>
        <w:ind w:right="-28"/>
        <w:rPr>
          <w:b/>
          <w:bCs/>
          <w:i/>
          <w:iCs/>
          <w:color w:val="000000"/>
        </w:rPr>
      </w:pPr>
      <w:r w:rsidRPr="00DD0BEA">
        <w:rPr>
          <w:b/>
          <w:bCs/>
          <w:i/>
          <w:iCs/>
          <w:color w:val="000000"/>
        </w:rPr>
        <w:t xml:space="preserve">ESTADOS CONAC.rar, </w:t>
      </w:r>
      <w:r w:rsidRPr="00DD0BEA">
        <w:rPr>
          <w:color w:val="000000"/>
        </w:rPr>
        <w:t>de su contenido se advierte información contable, financiera y presupuestal correspondiente al tercer y cuarto trimestre de 2023 y de los cuatro trimestre de 2024.</w:t>
      </w:r>
    </w:p>
    <w:p w14:paraId="68B339A6" w14:textId="77777777" w:rsidR="006B1834" w:rsidRPr="00DD0BEA" w:rsidRDefault="00F16DB3">
      <w:pPr>
        <w:numPr>
          <w:ilvl w:val="0"/>
          <w:numId w:val="1"/>
        </w:numPr>
        <w:pBdr>
          <w:top w:val="nil"/>
          <w:left w:val="nil"/>
          <w:bottom w:val="nil"/>
          <w:right w:val="nil"/>
          <w:between w:val="nil"/>
        </w:pBdr>
        <w:ind w:right="-28"/>
        <w:rPr>
          <w:b/>
          <w:bCs/>
          <w:i/>
          <w:iCs/>
          <w:color w:val="000000"/>
        </w:rPr>
      </w:pPr>
      <w:r w:rsidRPr="00DD0BEA">
        <w:rPr>
          <w:b/>
          <w:bCs/>
          <w:i/>
          <w:iCs/>
          <w:color w:val="000000"/>
        </w:rPr>
        <w:t xml:space="preserve">18_DÉCIMA OCTAVA S.E. 2025.pdf, </w:t>
      </w:r>
      <w:r w:rsidRPr="00DD0BEA">
        <w:rPr>
          <w:color w:val="000000"/>
        </w:rPr>
        <w:t xml:space="preserve">de su contenido se advierte el Acta de la Décima Octava Sesión Extraordinaria, por medio de la cual el Comité de Transparencia aprobó el cambio de modalidad de entra de la información a consulta directa. </w:t>
      </w:r>
    </w:p>
    <w:p w14:paraId="3EB79129" w14:textId="77777777" w:rsidR="006B1834" w:rsidRPr="00DD0BEA" w:rsidRDefault="006B1834">
      <w:pPr>
        <w:pBdr>
          <w:top w:val="nil"/>
          <w:left w:val="nil"/>
          <w:bottom w:val="nil"/>
          <w:right w:val="nil"/>
          <w:between w:val="nil"/>
        </w:pBdr>
        <w:ind w:left="720" w:right="-28"/>
        <w:rPr>
          <w:b/>
          <w:bCs/>
          <w:i/>
          <w:iCs/>
          <w:color w:val="000000"/>
        </w:rPr>
      </w:pPr>
    </w:p>
    <w:p w14:paraId="2348B567" w14:textId="77777777" w:rsidR="006B1834" w:rsidRPr="00DD0BEA" w:rsidRDefault="00F16DB3">
      <w:pPr>
        <w:pStyle w:val="Ttulo2"/>
        <w:jc w:val="left"/>
      </w:pPr>
      <w:bookmarkStart w:id="8" w:name="_heading=h.lgr29zvb03mp" w:colFirst="0" w:colLast="0"/>
      <w:bookmarkEnd w:id="8"/>
      <w:r w:rsidRPr="00DD0BEA">
        <w:t>DEL RECURSO DE REVISIÓN</w:t>
      </w:r>
    </w:p>
    <w:p w14:paraId="3763EC49" w14:textId="77777777" w:rsidR="006B1834" w:rsidRPr="00DD0BEA" w:rsidRDefault="00F16DB3">
      <w:pPr>
        <w:pStyle w:val="Ttulo3"/>
      </w:pPr>
      <w:bookmarkStart w:id="9" w:name="_heading=h.56mp1mw3wtyo" w:colFirst="0" w:colLast="0"/>
      <w:bookmarkEnd w:id="9"/>
      <w:r w:rsidRPr="00DD0BEA">
        <w:t>a) Interposición del Recurso de Revisión</w:t>
      </w:r>
    </w:p>
    <w:p w14:paraId="0F6C8B62" w14:textId="77777777" w:rsidR="006B1834" w:rsidRPr="00DD0BEA" w:rsidRDefault="00F16DB3">
      <w:pPr>
        <w:ind w:right="-28"/>
      </w:pPr>
      <w:r w:rsidRPr="00DD0BEA">
        <w:t xml:space="preserve">El </w:t>
      </w:r>
      <w:r w:rsidRPr="00DD0BEA">
        <w:rPr>
          <w:b/>
          <w:bCs/>
        </w:rPr>
        <w:t>diez de octubre de dos mil veinticinco</w:t>
      </w:r>
      <w:r w:rsidRPr="00DD0BEA">
        <w:t xml:space="preserve"> </w:t>
      </w:r>
      <w:r w:rsidRPr="00DD0BEA">
        <w:rPr>
          <w:b/>
          <w:bCs/>
        </w:rPr>
        <w:t>LA PARTE RECURRENTE</w:t>
      </w:r>
      <w:r w:rsidRPr="00DD0BEA">
        <w:t xml:space="preserve"> interpuso el recurso de revisión en contra de la respuesta emitida por el </w:t>
      </w:r>
      <w:r w:rsidRPr="00DD0BEA">
        <w:rPr>
          <w:b/>
          <w:bCs/>
        </w:rPr>
        <w:t>SUJETO OBLIGADO</w:t>
      </w:r>
      <w:r w:rsidRPr="00DD0BEA">
        <w:t xml:space="preserve">, mismo que fue registrado en el </w:t>
      </w:r>
      <w:r w:rsidRPr="00DD0BEA">
        <w:rPr>
          <w:b/>
          <w:bCs/>
        </w:rPr>
        <w:t>SAIMEX</w:t>
      </w:r>
      <w:r w:rsidRPr="00DD0BEA">
        <w:t xml:space="preserve"> con el número de expediente </w:t>
      </w:r>
      <w:r w:rsidRPr="00DD0BEA">
        <w:rPr>
          <w:b/>
          <w:bCs/>
        </w:rPr>
        <w:t>13807/INFOEM/IP/RR/2025</w:t>
      </w:r>
      <w:r w:rsidRPr="00DD0BEA">
        <w:t>, y en el cual manifiesta lo siguiente:</w:t>
      </w:r>
    </w:p>
    <w:p w14:paraId="522BE06E" w14:textId="77777777" w:rsidR="006B1834" w:rsidRPr="00DD0BEA" w:rsidRDefault="006B1834">
      <w:pPr>
        <w:tabs>
          <w:tab w:val="left" w:pos="4667"/>
        </w:tabs>
        <w:ind w:right="539"/>
      </w:pPr>
    </w:p>
    <w:p w14:paraId="784DADC8" w14:textId="77777777" w:rsidR="006B1834" w:rsidRPr="00DD0BEA" w:rsidRDefault="00F16DB3">
      <w:pPr>
        <w:tabs>
          <w:tab w:val="left" w:pos="4667"/>
        </w:tabs>
        <w:ind w:right="539"/>
        <w:rPr>
          <w:b/>
          <w:bCs/>
        </w:rPr>
      </w:pPr>
      <w:r w:rsidRPr="00DD0BEA">
        <w:rPr>
          <w:b/>
          <w:bCs/>
        </w:rPr>
        <w:t xml:space="preserve">ACTO IMPUGNADO: </w:t>
      </w:r>
    </w:p>
    <w:p w14:paraId="5710B8FB" w14:textId="77777777" w:rsidR="006B1834" w:rsidRPr="00DD0BEA" w:rsidRDefault="006B1834">
      <w:pPr>
        <w:pStyle w:val="Puesto"/>
        <w:ind w:firstLine="567"/>
      </w:pPr>
    </w:p>
    <w:p w14:paraId="3795619B" w14:textId="77777777" w:rsidR="006B1834" w:rsidRPr="00DD0BEA" w:rsidRDefault="00F16DB3">
      <w:pPr>
        <w:pStyle w:val="Puesto"/>
        <w:ind w:firstLine="567"/>
      </w:pPr>
      <w:r w:rsidRPr="00DD0BEA">
        <w:t xml:space="preserve">“El Acuerdo SAPASA CT-EXT-0053-2025, emitido por el Comité de Transparencia de SAPASA, mediante el cual se aprueba el cambio de modalidad de entrega </w:t>
      </w:r>
      <w:r w:rsidRPr="00DD0BEA">
        <w:lastRenderedPageBreak/>
        <w:t xml:space="preserve">de la información solicitada en el folio 00098/OASATIZARA/IP/2025, pasando de entrega electrónica vía SAIMEX a consulta directa (in situ), lo cual resulta contrario a derecho, al restringir injustificadamente el acceso efectivo a la información pública.” (sic) </w:t>
      </w:r>
    </w:p>
    <w:p w14:paraId="78CE4AC7" w14:textId="77777777" w:rsidR="006B1834" w:rsidRPr="00DD0BEA" w:rsidRDefault="006B1834"/>
    <w:p w14:paraId="1D179B79" w14:textId="77777777" w:rsidR="006B1834" w:rsidRPr="00DD0BEA" w:rsidRDefault="00F16DB3">
      <w:pPr>
        <w:tabs>
          <w:tab w:val="left" w:pos="4667"/>
        </w:tabs>
        <w:ind w:right="539"/>
        <w:rPr>
          <w:b/>
          <w:bCs/>
        </w:rPr>
      </w:pPr>
      <w:r w:rsidRPr="00DD0BEA">
        <w:rPr>
          <w:b/>
          <w:bCs/>
        </w:rPr>
        <w:t xml:space="preserve">RAZONES O MOTIVOS DE INCONFORMIDAD </w:t>
      </w:r>
    </w:p>
    <w:p w14:paraId="2DB42914" w14:textId="77777777" w:rsidR="006B1834" w:rsidRPr="00DD0BEA" w:rsidRDefault="006B1834">
      <w:pPr>
        <w:pStyle w:val="Puesto"/>
        <w:ind w:firstLine="567"/>
      </w:pPr>
    </w:p>
    <w:p w14:paraId="7398BFFA" w14:textId="77777777" w:rsidR="006B1834" w:rsidRPr="00DD0BEA" w:rsidRDefault="00F16DB3">
      <w:pPr>
        <w:pStyle w:val="Puesto"/>
        <w:ind w:firstLine="567"/>
      </w:pPr>
      <w:r w:rsidRPr="00DD0BEA">
        <w:t>“PRIMERO. El acto impugnado vulnera el derecho fundamental de acceso a la información pública, reconocido en los artículos 6º de la Constitución Federal, 5º de la Constitución Local, y 1, 8, 11, 15, 21 y 22 de la Ley de Transparencia y Acceso a la Información Pública del Estado de México y Municipios, toda vez que impone al solicitante una modalidad restrictiva que dificulta materialmente el ejercicio del derecho, en contravención del principio de máxima publicidad y del deber de proporcionalidad y razonabilidad en la entrega de información. La Suprema Corte de Justicia de la Nación ha sostenido que el derecho de acceso a la información constituye un instrumento de control democrático y de rendición de cuentas, por lo que cualquier restricción debe interpretarse de forma restrictiva y bajo el estándar de idoneidad y necesidad (Tesis: P./J. 34/2015 (10a.)</w:t>
      </w:r>
      <w:bookmarkStart w:id="10" w:name="_GoBack"/>
      <w:bookmarkEnd w:id="10"/>
      <w:r w:rsidRPr="00DD0BEA">
        <w:t xml:space="preserve">). En consecuencia, la sustitución unilateral de la modalidad elegida por el solicitante, sin acreditar una imposibilidad técnica real, absoluta y documentada, constituye una limitación indebida y desproporcionada. SEGUNDO. La autoridad responsable no acreditó de manera fundada y motivada la imposibilidad técnica o material para atender la solicitud en la modalidad electrónica, contraviniendo el artículo 158 de la Ley de Transparencia Estatal, que permite la “consulta directa” únicamente de forma excepcional y debidamente justificada. El argumento de que la información ocupa 83,865 MB (81.9 GB) carece de sustento jurídico suficiente, pues la propia Ley y los criterios 8/13 y 8/17 del INAI establecen que antes de modificar la modalidad, el sujeto obligado debe ofrecer al solicitante todas las demás opciones disponibles, procurando siempre la entrega en la forma solicitada. La autoridad omitió explorar soluciones técnicas viables como la entrega mediante dispositivo de almacenamiento externo proporcionado por el solicitante, fragmentación en archivos, o enlace de descarga en nube institucional que son hoy medios ordinarios en la administración pública moderna. TERCERO. La resolución impugnada carece de proporcionalidad y afecta la accesibilidad del derecho, al imponer al ciudadano la obligación de trasladarse durante cuarenta días hábiles a una oficina administrativa, dentro de un horario limitado, para consultar físicamente los documentos, medida que entorpece el acceso a la información y excede el principio de simplicidad y rapidez procedimental </w:t>
      </w:r>
      <w:r w:rsidRPr="00DD0BEA">
        <w:lastRenderedPageBreak/>
        <w:t xml:space="preserve">consagrado en el artículo 21 de la Ley Estatal. Doctrinalmente, como expone Miguel Carbonell, “el derecho de acceso a la información no puede ser un derecho ilusorio, sino efectivo; cualquier formalismo que obstaculice su ejercicio atenta contra su naturaleza de derecho fundamental instrumental”. (Carbonell, Miguel. Transparencia y Derecho de Acceso a la Información Pública. UNAM, 2017). CUARTO. El acuerdo combatido contraviene el principio de máxima publicidad y el deber de promover el uso de tecnologías de la información, previstos en los artículos 2 y 11 de la Ley de Transparencia Local, al negarse injustificadamente a usar el sistema SAIMEX, diseñado precisamente para garantizar el acceso electrónico y equitativo. El INFOEM, en diversas resoluciones (RR/IP/1619/2019 y RR/IP/0498/2021), ha determinado que el cambio de modalidad sólo es procedente cuando se acredita plenamente la imposibilidad técnica y se ofrece una alternativa proporcional, lo cual no aconteció en el presente caso.” (sic) </w:t>
      </w:r>
    </w:p>
    <w:p w14:paraId="4609C03F" w14:textId="77777777" w:rsidR="006B1834" w:rsidRPr="00DD0BEA" w:rsidRDefault="006B1834">
      <w:pPr>
        <w:pStyle w:val="Puesto"/>
        <w:ind w:left="0" w:firstLine="0"/>
      </w:pPr>
    </w:p>
    <w:p w14:paraId="7F211669" w14:textId="77777777" w:rsidR="006B1834" w:rsidRPr="00DD0BEA" w:rsidRDefault="006B1834"/>
    <w:p w14:paraId="3365BF12" w14:textId="77777777" w:rsidR="006B1834" w:rsidRPr="00DD0BEA" w:rsidRDefault="00F16DB3">
      <w:pPr>
        <w:pStyle w:val="Ttulo3"/>
      </w:pPr>
      <w:bookmarkStart w:id="11" w:name="_heading=h.xir1fcr4cmhc" w:colFirst="0" w:colLast="0"/>
      <w:bookmarkEnd w:id="11"/>
      <w:r w:rsidRPr="00DD0BEA">
        <w:t>b) Turno del Recurso de Revisión</w:t>
      </w:r>
    </w:p>
    <w:p w14:paraId="615FD201" w14:textId="77777777" w:rsidR="006B1834" w:rsidRPr="00DD0BEA" w:rsidRDefault="00F16DB3">
      <w:r w:rsidRPr="00DD0BEA">
        <w:t>Con fundamento en el artículo 185, fracción I de la Ley de Transparencia y Acceso a la Información Pública del Estado de México y Municipios, el</w:t>
      </w:r>
      <w:r w:rsidRPr="00DD0BEA">
        <w:rPr>
          <w:b/>
          <w:bCs/>
        </w:rPr>
        <w:t xml:space="preserve"> diez de octubre de dos mil veinticinco, </w:t>
      </w:r>
      <w:r w:rsidRPr="00DD0BEA">
        <w:t xml:space="preserve">se turnó el recurso de revisión a través del </w:t>
      </w:r>
      <w:r w:rsidRPr="00DD0BEA">
        <w:rPr>
          <w:b/>
          <w:bCs/>
        </w:rPr>
        <w:t>SAIMEX</w:t>
      </w:r>
      <w:r w:rsidRPr="00DD0BEA">
        <w:t xml:space="preserve"> a la </w:t>
      </w:r>
      <w:r w:rsidRPr="00DD0BEA">
        <w:rPr>
          <w:b/>
          <w:bCs/>
        </w:rPr>
        <w:t>Comisionada Sharon Cristina Morales Martínez</w:t>
      </w:r>
      <w:r w:rsidRPr="00DD0BEA">
        <w:t xml:space="preserve">, a efecto de decretar su admisión o desechamiento. </w:t>
      </w:r>
    </w:p>
    <w:p w14:paraId="3408609B" w14:textId="77777777" w:rsidR="006B1834" w:rsidRPr="00DD0BEA" w:rsidRDefault="006B1834"/>
    <w:p w14:paraId="406EF7E5" w14:textId="77777777" w:rsidR="006B1834" w:rsidRPr="00DD0BEA" w:rsidRDefault="00F16DB3">
      <w:pPr>
        <w:pStyle w:val="Ttulo3"/>
      </w:pPr>
      <w:bookmarkStart w:id="12" w:name="_heading=h.kfvhse5tb43m" w:colFirst="0" w:colLast="0"/>
      <w:bookmarkEnd w:id="12"/>
      <w:r w:rsidRPr="00DD0BEA">
        <w:t>c) Admisión del Recurso de Revisión</w:t>
      </w:r>
    </w:p>
    <w:p w14:paraId="7C28E102" w14:textId="77777777" w:rsidR="006B1834" w:rsidRPr="00DD0BEA" w:rsidRDefault="00F16DB3">
      <w:pPr>
        <w:rPr>
          <w:color w:val="000000"/>
        </w:rPr>
      </w:pPr>
      <w:r w:rsidRPr="00DD0BEA">
        <w:rPr>
          <w:color w:val="000000"/>
        </w:rPr>
        <w:t xml:space="preserve">El </w:t>
      </w:r>
      <w:r w:rsidRPr="00DD0BEA">
        <w:rPr>
          <w:b/>
          <w:bCs/>
        </w:rPr>
        <w:t xml:space="preserve">quince de octubre de dos mil veinticinco </w:t>
      </w:r>
      <w:r w:rsidRPr="00DD0BEA">
        <w:rPr>
          <w:color w:val="000000"/>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4CFB3E" w14:textId="77777777" w:rsidR="006B1834" w:rsidRPr="00DD0BEA" w:rsidRDefault="006B1834">
      <w:pPr>
        <w:rPr>
          <w:color w:val="000000"/>
        </w:rPr>
      </w:pPr>
    </w:p>
    <w:p w14:paraId="6F4F5A8E" w14:textId="77777777" w:rsidR="006B1834" w:rsidRPr="00DD0BEA" w:rsidRDefault="00F16DB3">
      <w:pPr>
        <w:pStyle w:val="Ttulo3"/>
      </w:pPr>
      <w:bookmarkStart w:id="13" w:name="_heading=h.thkv4gd1g64l" w:colFirst="0" w:colLast="0"/>
      <w:bookmarkEnd w:id="13"/>
      <w:r w:rsidRPr="00DD0BEA">
        <w:lastRenderedPageBreak/>
        <w:t>d) Informe Justificado del Sujeto Obligado</w:t>
      </w:r>
    </w:p>
    <w:p w14:paraId="5251DC0A" w14:textId="77777777" w:rsidR="006B1834" w:rsidRPr="00DD0BEA" w:rsidRDefault="00F16DB3">
      <w:r w:rsidRPr="00DD0BEA">
        <w:rPr>
          <w:b/>
          <w:bCs/>
        </w:rPr>
        <w:t>EL SUJETO OBLIGADO</w:t>
      </w:r>
      <w:r w:rsidRPr="00DD0BEA">
        <w:t xml:space="preserve"> no rindió su informe justificado dentro del término legalmente concedido para tal efecto.</w:t>
      </w:r>
    </w:p>
    <w:p w14:paraId="29735F8C" w14:textId="77777777" w:rsidR="006B1834" w:rsidRPr="00DD0BEA" w:rsidRDefault="006B1834">
      <w:pPr>
        <w:rPr>
          <w:b/>
          <w:bCs/>
          <w:i/>
          <w:iCs/>
        </w:rPr>
      </w:pPr>
    </w:p>
    <w:p w14:paraId="4A2557A0" w14:textId="77777777" w:rsidR="006B1834" w:rsidRPr="00DD0BEA" w:rsidRDefault="00F16DB3">
      <w:pPr>
        <w:pStyle w:val="Ttulo3"/>
      </w:pPr>
      <w:bookmarkStart w:id="14" w:name="_heading=h.ma9x9hatqpo6" w:colFirst="0" w:colLast="0"/>
      <w:bookmarkEnd w:id="14"/>
      <w:r w:rsidRPr="00DD0BEA">
        <w:t>e) Manifestaciones de la Parte Recurrente</w:t>
      </w:r>
    </w:p>
    <w:p w14:paraId="159F5FD5" w14:textId="77777777" w:rsidR="006B1834" w:rsidRPr="00DD0BEA" w:rsidRDefault="00F16DB3">
      <w:pPr>
        <w:rPr>
          <w:color w:val="000000"/>
        </w:rPr>
      </w:pPr>
      <w:r w:rsidRPr="00DD0BEA">
        <w:rPr>
          <w:b/>
          <w:bCs/>
        </w:rPr>
        <w:t xml:space="preserve">LA PARTE RECURRENTE </w:t>
      </w:r>
      <w:r w:rsidRPr="00DD0BEA">
        <w:rPr>
          <w:color w:val="000000"/>
        </w:rPr>
        <w:t>no realizó manifestación alguna dentro del término legalmente concedido para tal efecto, ni presentó pruebas o alegatos.</w:t>
      </w:r>
    </w:p>
    <w:p w14:paraId="1E2C2587" w14:textId="77777777" w:rsidR="006B1834" w:rsidRPr="00DD0BEA" w:rsidRDefault="006B1834">
      <w:bookmarkStart w:id="15" w:name="_heading=h.p9hr43nwhp8c" w:colFirst="0" w:colLast="0"/>
      <w:bookmarkEnd w:id="15"/>
    </w:p>
    <w:p w14:paraId="1EA879E5" w14:textId="77777777" w:rsidR="006B1834" w:rsidRPr="00DD0BEA" w:rsidRDefault="00F16DB3">
      <w:pPr>
        <w:pStyle w:val="Ttulo3"/>
      </w:pPr>
      <w:bookmarkStart w:id="16" w:name="_heading=h.5zkv0zlxbbk" w:colFirst="0" w:colLast="0"/>
      <w:bookmarkEnd w:id="16"/>
      <w:r w:rsidRPr="00DD0BEA">
        <w:t>g) Cierre de instrucción</w:t>
      </w:r>
    </w:p>
    <w:p w14:paraId="40591577" w14:textId="77777777" w:rsidR="006B1834" w:rsidRPr="00DD0BEA" w:rsidRDefault="00F16DB3">
      <w:bookmarkStart w:id="17" w:name="_heading=h.du09gqwz8r74" w:colFirst="0" w:colLast="0"/>
      <w:bookmarkEnd w:id="17"/>
      <w:r w:rsidRPr="00DD0BEA">
        <w:t>Al no existir diligencias pendientes por desahogar</w:t>
      </w:r>
      <w:r w:rsidRPr="00DD0BEA">
        <w:rPr>
          <w:color w:val="000000"/>
        </w:rPr>
        <w:t xml:space="preserve">, el </w:t>
      </w:r>
      <w:r w:rsidRPr="00DD0BEA">
        <w:rPr>
          <w:b/>
          <w:bCs/>
          <w:color w:val="000000"/>
        </w:rPr>
        <w:t xml:space="preserve">diecisiete de julio de dos mil veintiséis </w:t>
      </w:r>
      <w:r w:rsidRPr="00DD0BEA">
        <w:rPr>
          <w:color w:val="000000"/>
        </w:rPr>
        <w:t xml:space="preserve">la </w:t>
      </w:r>
      <w:r w:rsidRPr="00DD0BEA">
        <w:rPr>
          <w:b/>
          <w:bCs/>
          <w:color w:val="000000"/>
        </w:rPr>
        <w:t xml:space="preserve">Comisionada Sharon Cristina Morales Martínez </w:t>
      </w:r>
      <w:r w:rsidRPr="00DD0BEA">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DD0BEA">
        <w:t xml:space="preserve">fue notificado a las partes el mismo día a través del </w:t>
      </w:r>
      <w:r w:rsidRPr="00DD0BEA">
        <w:rPr>
          <w:b/>
          <w:bCs/>
        </w:rPr>
        <w:t>SAIMEX</w:t>
      </w:r>
      <w:r w:rsidRPr="00DD0BEA">
        <w:t>.</w:t>
      </w:r>
    </w:p>
    <w:p w14:paraId="349956D0" w14:textId="77777777" w:rsidR="006B1834" w:rsidRPr="00DD0BEA" w:rsidRDefault="006B1834"/>
    <w:p w14:paraId="79A44892" w14:textId="77777777" w:rsidR="006B1834" w:rsidRPr="00DD0BEA" w:rsidRDefault="00F16DB3">
      <w:pPr>
        <w:pStyle w:val="Ttulo3"/>
      </w:pPr>
      <w:bookmarkStart w:id="18" w:name="_heading=h.dh6fm3jjl9cl" w:colFirst="0" w:colLast="0"/>
      <w:bookmarkEnd w:id="18"/>
      <w:r w:rsidRPr="00DD0BEA">
        <w:t xml:space="preserve">f) Ampliación de Plazo para Resolver </w:t>
      </w:r>
    </w:p>
    <w:p w14:paraId="2E80EF2B" w14:textId="77777777" w:rsidR="006B1834" w:rsidRPr="00DD0BEA" w:rsidRDefault="00F16DB3">
      <w:pPr>
        <w:rPr>
          <w:color w:val="000000"/>
        </w:rPr>
      </w:pPr>
      <w:r w:rsidRPr="00DD0BEA">
        <w:rPr>
          <w:color w:val="000000"/>
        </w:rPr>
        <w:t xml:space="preserve">El </w:t>
      </w:r>
      <w:r w:rsidRPr="00DD0BEA">
        <w:rPr>
          <w:b/>
          <w:bCs/>
          <w:color w:val="000000"/>
        </w:rPr>
        <w:t>seis de agosto de dos mil veintiséis,</w:t>
      </w:r>
      <w:r w:rsidRPr="00DD0BEA">
        <w:rPr>
          <w:color w:val="000000"/>
        </w:rPr>
        <w:t xml:space="preserve"> se notificó el acuerdo de ampliación de plazo para resolver el presente Recurso de Revisión, previsto en el artículo 181, tercer párrafo de la Ley de Transparencia y Acceso a la Información Pública del Estado de México y Municipios.</w:t>
      </w:r>
    </w:p>
    <w:p w14:paraId="23640E47" w14:textId="77777777" w:rsidR="006B1834" w:rsidRPr="00DD0BEA" w:rsidRDefault="006B1834"/>
    <w:p w14:paraId="50848279" w14:textId="77777777" w:rsidR="006B1834" w:rsidRPr="00DD0BEA" w:rsidRDefault="006B1834"/>
    <w:p w14:paraId="068E3D25" w14:textId="77777777" w:rsidR="006B1834" w:rsidRPr="00DD0BEA" w:rsidRDefault="00F16DB3">
      <w:pPr>
        <w:pStyle w:val="Ttulo1"/>
      </w:pPr>
      <w:bookmarkStart w:id="19" w:name="_heading=h.bmk1pfcxffj4" w:colFirst="0" w:colLast="0"/>
      <w:bookmarkEnd w:id="19"/>
      <w:r w:rsidRPr="00DD0BEA">
        <w:lastRenderedPageBreak/>
        <w:t>CONSIDERANDOS</w:t>
      </w:r>
    </w:p>
    <w:p w14:paraId="19CC581C" w14:textId="77777777" w:rsidR="006B1834" w:rsidRPr="00DD0BEA" w:rsidRDefault="006B1834">
      <w:pPr>
        <w:jc w:val="center"/>
        <w:rPr>
          <w:b/>
          <w:bCs/>
          <w:color w:val="000000"/>
        </w:rPr>
      </w:pPr>
    </w:p>
    <w:p w14:paraId="4F5CEF55" w14:textId="77777777" w:rsidR="006B1834" w:rsidRPr="00DD0BEA" w:rsidRDefault="00F16DB3">
      <w:pPr>
        <w:pStyle w:val="Ttulo2"/>
      </w:pPr>
      <w:bookmarkStart w:id="20" w:name="_heading=h.m30jxw64wdgy" w:colFirst="0" w:colLast="0"/>
      <w:bookmarkEnd w:id="20"/>
      <w:r w:rsidRPr="00DD0BEA">
        <w:t>PRIMERO. Procedibilidad</w:t>
      </w:r>
    </w:p>
    <w:p w14:paraId="3B565C75" w14:textId="77777777" w:rsidR="006B1834" w:rsidRPr="00DD0BEA" w:rsidRDefault="00F16DB3">
      <w:pPr>
        <w:pStyle w:val="Ttulo3"/>
      </w:pPr>
      <w:bookmarkStart w:id="21" w:name="_heading=h.hb3k7f4hynlx" w:colFirst="0" w:colLast="0"/>
      <w:bookmarkEnd w:id="21"/>
      <w:r w:rsidRPr="00DD0BEA">
        <w:t>a) Competencia del Instituto</w:t>
      </w:r>
    </w:p>
    <w:p w14:paraId="7B25C067" w14:textId="77777777" w:rsidR="006B1834" w:rsidRPr="00DD0BEA" w:rsidRDefault="00F16DB3">
      <w:pPr>
        <w:rPr>
          <w:color w:val="000000"/>
        </w:rPr>
      </w:pPr>
      <w:r w:rsidRPr="00DD0BEA">
        <w:rPr>
          <w:color w:val="000000"/>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2532FB1" w14:textId="77777777" w:rsidR="006B1834" w:rsidRPr="00DD0BEA" w:rsidRDefault="006B1834">
      <w:pPr>
        <w:rPr>
          <w:color w:val="000000"/>
        </w:rPr>
      </w:pPr>
    </w:p>
    <w:p w14:paraId="7C59984D" w14:textId="77777777" w:rsidR="006B1834" w:rsidRPr="00DD0BEA" w:rsidRDefault="00F16DB3">
      <w:pPr>
        <w:pStyle w:val="Ttulo3"/>
      </w:pPr>
      <w:bookmarkStart w:id="22" w:name="_heading=h.7emmfyocd7p5" w:colFirst="0" w:colLast="0"/>
      <w:bookmarkEnd w:id="22"/>
      <w:r w:rsidRPr="00DD0BEA">
        <w:t>b) Legitimidad de la parte recurrente</w:t>
      </w:r>
    </w:p>
    <w:p w14:paraId="1434BDAF" w14:textId="77777777" w:rsidR="006B1834" w:rsidRPr="00DD0BEA" w:rsidRDefault="00F16DB3">
      <w:pPr>
        <w:rPr>
          <w:color w:val="000000"/>
        </w:rPr>
      </w:pPr>
      <w:r w:rsidRPr="00DD0BEA">
        <w:rPr>
          <w:color w:val="000000"/>
        </w:rPr>
        <w:t>El recurso de revisión fue interpuesto por parte legítima, ya que se presentó por la misma persona que formuló la solicitud de acceso a la Información Pública,</w:t>
      </w:r>
      <w:r w:rsidRPr="00DD0BEA">
        <w:rPr>
          <w:b/>
          <w:bCs/>
          <w:color w:val="000000"/>
        </w:rPr>
        <w:t xml:space="preserve"> </w:t>
      </w:r>
      <w:r w:rsidRPr="00DD0BEA">
        <w:rPr>
          <w:color w:val="000000"/>
        </w:rPr>
        <w:t>debido a que los datos de acceso</w:t>
      </w:r>
      <w:r w:rsidRPr="00DD0BEA">
        <w:rPr>
          <w:b/>
          <w:bCs/>
          <w:color w:val="000000"/>
        </w:rPr>
        <w:t xml:space="preserve"> SAIMEX</w:t>
      </w:r>
      <w:r w:rsidRPr="00DD0BEA">
        <w:rPr>
          <w:color w:val="000000"/>
        </w:rPr>
        <w:t xml:space="preserve"> son personales e irrepetibles.</w:t>
      </w:r>
    </w:p>
    <w:p w14:paraId="465D91DB" w14:textId="77777777" w:rsidR="006B1834" w:rsidRPr="00DD0BEA" w:rsidRDefault="006B1834"/>
    <w:p w14:paraId="0EB149A4" w14:textId="77777777" w:rsidR="006B1834" w:rsidRPr="00DD0BEA" w:rsidRDefault="00F16DB3">
      <w:pPr>
        <w:pStyle w:val="Ttulo3"/>
      </w:pPr>
      <w:bookmarkStart w:id="23" w:name="_heading=h.ymk17uhx2b9u" w:colFirst="0" w:colLast="0"/>
      <w:bookmarkEnd w:id="23"/>
      <w:r w:rsidRPr="00DD0BEA">
        <w:lastRenderedPageBreak/>
        <w:t>c) Plazo para interponer el recurso</w:t>
      </w:r>
    </w:p>
    <w:p w14:paraId="4262CC34" w14:textId="77777777" w:rsidR="006B1834" w:rsidRPr="00DD0BEA" w:rsidRDefault="00F16DB3">
      <w:pPr>
        <w:rPr>
          <w:color w:val="000000"/>
        </w:rPr>
      </w:pPr>
      <w:r w:rsidRPr="00DD0BEA">
        <w:rPr>
          <w:b/>
          <w:bCs/>
          <w:color w:val="000000"/>
        </w:rPr>
        <w:t>EL SUJETO OBLIGADO</w:t>
      </w:r>
      <w:r w:rsidRPr="00DD0BEA">
        <w:rPr>
          <w:color w:val="000000"/>
        </w:rPr>
        <w:t xml:space="preserve"> notificó la respuesta a la solicitud de acceso a la Información Pública el </w:t>
      </w:r>
      <w:r w:rsidRPr="00DD0BEA">
        <w:rPr>
          <w:b/>
          <w:bCs/>
        </w:rPr>
        <w:t xml:space="preserve">ocho de octubre de dos mil veinticinco </w:t>
      </w:r>
      <w:r w:rsidRPr="00DD0BEA">
        <w:rPr>
          <w:color w:val="000000"/>
        </w:rPr>
        <w:t xml:space="preserve">y el recurso que nos ocupa se tuvo por interpuesto el </w:t>
      </w:r>
      <w:r w:rsidRPr="00DD0BEA">
        <w:rPr>
          <w:b/>
          <w:bCs/>
          <w:color w:val="000000"/>
        </w:rPr>
        <w:t>diez de octubre de dos mil veinticinco</w:t>
      </w:r>
      <w:r w:rsidRPr="00DD0BEA">
        <w:rPr>
          <w:color w:val="000000"/>
        </w:rPr>
        <w:t>; por lo tanto, éste se encuentra dentro del margen temporal previsto en el artículo 178 de la Ley de Transparencia y Acceso a la Información Pública del Estado de México y Municipios.</w:t>
      </w:r>
    </w:p>
    <w:p w14:paraId="6340C67F" w14:textId="77777777" w:rsidR="006B1834" w:rsidRPr="00DD0BEA" w:rsidRDefault="006B1834"/>
    <w:p w14:paraId="470BEDA6" w14:textId="77777777" w:rsidR="006B1834" w:rsidRPr="00DD0BEA" w:rsidRDefault="00F16DB3">
      <w:pPr>
        <w:pStyle w:val="Ttulo3"/>
      </w:pPr>
      <w:bookmarkStart w:id="24" w:name="_heading=h.uzq66yor5dw1" w:colFirst="0" w:colLast="0"/>
      <w:bookmarkEnd w:id="24"/>
      <w:r w:rsidRPr="00DD0BEA">
        <w:t>d) Causal de procedencia</w:t>
      </w:r>
    </w:p>
    <w:p w14:paraId="2FA8C848" w14:textId="77777777" w:rsidR="006B1834" w:rsidRPr="00DD0BEA" w:rsidRDefault="00F16DB3">
      <w:r w:rsidRPr="00DD0BEA">
        <w:t xml:space="preserve">Resulta procedente la interposición del recurso de revisión, ya que </w:t>
      </w:r>
      <w:r w:rsidRPr="00DD0BEA">
        <w:rPr>
          <w:color w:val="000000"/>
        </w:rPr>
        <w:t xml:space="preserve">se actualiza la causal de procedencia señalada en el artículo 179, fracción VIII </w:t>
      </w:r>
      <w:r w:rsidRPr="00DD0BEA">
        <w:t>de la Ley de Transparencia y Acceso a la Información Pública del Estado de México y Municipios.</w:t>
      </w:r>
    </w:p>
    <w:p w14:paraId="791836DD" w14:textId="77777777" w:rsidR="006B1834" w:rsidRPr="00DD0BEA" w:rsidRDefault="006B1834"/>
    <w:p w14:paraId="30FDABC8" w14:textId="77777777" w:rsidR="006B1834" w:rsidRPr="00DD0BEA" w:rsidRDefault="00F16DB3">
      <w:pPr>
        <w:pStyle w:val="Ttulo3"/>
      </w:pPr>
      <w:bookmarkStart w:id="25" w:name="_heading=h.2nzdm8pwhaps" w:colFirst="0" w:colLast="0"/>
      <w:bookmarkEnd w:id="25"/>
      <w:r w:rsidRPr="00DD0BEA">
        <w:t>e) Requisitos formales para la interposición del recurso</w:t>
      </w:r>
    </w:p>
    <w:p w14:paraId="0EB3D5ED" w14:textId="77777777" w:rsidR="006B1834" w:rsidRPr="00DD0BEA" w:rsidRDefault="00F16DB3">
      <w:r w:rsidRPr="00DD0BEA">
        <w:rPr>
          <w:b/>
          <w:bCs/>
        </w:rPr>
        <w:t xml:space="preserve">LA PARTE RECURRENTE </w:t>
      </w:r>
      <w:r w:rsidRPr="00DD0BEA">
        <w:t>acreditó todos y cada uno de los elementos formales exigidos por el artículo 180 de la misma normatividad.</w:t>
      </w:r>
    </w:p>
    <w:p w14:paraId="24229667" w14:textId="77777777" w:rsidR="006B1834" w:rsidRPr="00DD0BEA" w:rsidRDefault="006B1834"/>
    <w:p w14:paraId="5DF0B4D3" w14:textId="77777777" w:rsidR="006B1834" w:rsidRPr="00DD0BEA" w:rsidRDefault="00F16DB3">
      <w:pPr>
        <w:rPr>
          <w:color w:val="000000"/>
        </w:rPr>
      </w:pPr>
      <w:r w:rsidRPr="00DD0BEA">
        <w:t xml:space="preserve">Sin embargo, es importante mencionar que, de la revisión de los expedientes electrónicos del </w:t>
      </w:r>
      <w:r w:rsidRPr="00DD0BEA">
        <w:rPr>
          <w:b/>
          <w:bCs/>
        </w:rPr>
        <w:t>SAIMEX</w:t>
      </w:r>
      <w:r w:rsidRPr="00DD0BEA">
        <w:t xml:space="preserve">, se observa que </w:t>
      </w:r>
      <w:r w:rsidRPr="00DD0BEA">
        <w:rPr>
          <w:b/>
          <w:bCs/>
        </w:rPr>
        <w:t>LA PARTE RECURRENTE</w:t>
      </w:r>
      <w:r w:rsidRPr="00DD0BEA">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DD0BEA">
        <w:rPr>
          <w:color w:val="000000"/>
        </w:rPr>
        <w:t xml:space="preserve">sin necesidad de acreditar interés alguno o </w:t>
      </w:r>
      <w:r w:rsidRPr="00DD0BEA">
        <w:rPr>
          <w:color w:val="000000"/>
        </w:rPr>
        <w:lastRenderedPageBreak/>
        <w:t xml:space="preserve">justificar su utilización, de lo que se infiere que </w:t>
      </w:r>
      <w:r w:rsidRPr="00DD0BEA">
        <w:rPr>
          <w:b/>
          <w:bCs/>
          <w:color w:val="000000"/>
          <w:u w:val="single"/>
        </w:rPr>
        <w:t>el nombre no es un requisito indispensable</w:t>
      </w:r>
      <w:r w:rsidRPr="00DD0BEA">
        <w:rPr>
          <w:color w:val="000000"/>
        </w:rPr>
        <w:t xml:space="preserve"> para que las y los ciudadanos ejerzan el derecho de acceso a la información pública. </w:t>
      </w:r>
    </w:p>
    <w:p w14:paraId="7655E076" w14:textId="77777777" w:rsidR="006B1834" w:rsidRPr="00DD0BEA" w:rsidRDefault="006B1834">
      <w:pPr>
        <w:rPr>
          <w:color w:val="000000"/>
          <w:sz w:val="24"/>
          <w:szCs w:val="24"/>
        </w:rPr>
      </w:pPr>
    </w:p>
    <w:p w14:paraId="5790F897" w14:textId="77777777" w:rsidR="006B1834" w:rsidRPr="00DD0BEA" w:rsidRDefault="00F16DB3">
      <w:r w:rsidRPr="00DD0BEA">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DD0BEA">
        <w:rPr>
          <w:b/>
          <w:bCs/>
        </w:rPr>
        <w:t>LA PARTE RECURRENTE;</w:t>
      </w:r>
      <w:r w:rsidRPr="00DD0BEA">
        <w:t xml:space="preserve"> por lo que, en el presente caso, al haber sido presentado el recurso de revisión vía </w:t>
      </w:r>
      <w:r w:rsidRPr="00DD0BEA">
        <w:rPr>
          <w:b/>
          <w:bCs/>
        </w:rPr>
        <w:t>SAIMEX</w:t>
      </w:r>
      <w:r w:rsidRPr="00DD0BEA">
        <w:t>, dicho requisito resulta innecesario.</w:t>
      </w:r>
    </w:p>
    <w:p w14:paraId="6F9D9E15" w14:textId="77777777" w:rsidR="006B1834" w:rsidRPr="00DD0BEA" w:rsidRDefault="006B1834"/>
    <w:p w14:paraId="0CC674AF" w14:textId="77777777" w:rsidR="006B1834" w:rsidRPr="00DD0BEA" w:rsidRDefault="00F16DB3">
      <w:pPr>
        <w:pStyle w:val="Ttulo2"/>
      </w:pPr>
      <w:bookmarkStart w:id="26" w:name="_heading=h.9pfnk6fq3g2q" w:colFirst="0" w:colLast="0"/>
      <w:bookmarkEnd w:id="26"/>
      <w:r w:rsidRPr="00DD0BEA">
        <w:t>SEGUNDO. Estudio de Fondo</w:t>
      </w:r>
    </w:p>
    <w:p w14:paraId="3477042A" w14:textId="77777777" w:rsidR="006B1834" w:rsidRPr="00DD0BEA" w:rsidRDefault="00F16DB3">
      <w:pPr>
        <w:pStyle w:val="Ttulo3"/>
      </w:pPr>
      <w:bookmarkStart w:id="27" w:name="_heading=h.dk3yabcwl04j" w:colFirst="0" w:colLast="0"/>
      <w:bookmarkEnd w:id="27"/>
      <w:r w:rsidRPr="00DD0BEA">
        <w:t>a) Mandato de transparencia y responsabilidad del Sujeto Obligado</w:t>
      </w:r>
    </w:p>
    <w:p w14:paraId="54E787A3" w14:textId="77777777" w:rsidR="006B1834" w:rsidRPr="00DD0BEA" w:rsidRDefault="00F16DB3">
      <w:r w:rsidRPr="00DD0BEA">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14B63E3" w14:textId="77777777" w:rsidR="006B1834" w:rsidRPr="00DD0BEA" w:rsidRDefault="006B1834"/>
    <w:p w14:paraId="5443D5FA" w14:textId="77777777" w:rsidR="006B1834" w:rsidRPr="00DD0BEA" w:rsidRDefault="00F16DB3">
      <w:pPr>
        <w:pStyle w:val="Puesto"/>
        <w:ind w:firstLine="567"/>
        <w:rPr>
          <w:b/>
          <w:bCs/>
        </w:rPr>
      </w:pPr>
      <w:r w:rsidRPr="00DD0BEA">
        <w:rPr>
          <w:b/>
          <w:bCs/>
        </w:rPr>
        <w:t>Constitución Política de los Estados Unidos Mexicanos</w:t>
      </w:r>
    </w:p>
    <w:p w14:paraId="4974C1D8" w14:textId="77777777" w:rsidR="006B1834" w:rsidRPr="00DD0BEA" w:rsidRDefault="00F16DB3">
      <w:pPr>
        <w:pStyle w:val="Puesto"/>
        <w:ind w:firstLine="567"/>
        <w:rPr>
          <w:b/>
          <w:bCs/>
        </w:rPr>
      </w:pPr>
      <w:r w:rsidRPr="00DD0BEA">
        <w:t>“</w:t>
      </w:r>
      <w:r w:rsidRPr="00DD0BEA">
        <w:rPr>
          <w:b/>
          <w:bCs/>
        </w:rPr>
        <w:t>Artículo 6.</w:t>
      </w:r>
    </w:p>
    <w:p w14:paraId="1F3D5622" w14:textId="77777777" w:rsidR="006B1834" w:rsidRPr="00DD0BEA" w:rsidRDefault="00F16DB3">
      <w:pPr>
        <w:pStyle w:val="Puesto"/>
        <w:ind w:firstLine="567"/>
      </w:pPr>
      <w:r w:rsidRPr="00DD0BEA">
        <w:t>(…)</w:t>
      </w:r>
    </w:p>
    <w:p w14:paraId="0F1E27F4" w14:textId="77777777" w:rsidR="006B1834" w:rsidRPr="00DD0BEA" w:rsidRDefault="00F16DB3">
      <w:pPr>
        <w:pStyle w:val="Puesto"/>
        <w:ind w:firstLine="567"/>
      </w:pPr>
      <w:r w:rsidRPr="00DD0BEA">
        <w:t>Para efectos de lo dispuesto en el presente artículo se observará lo siguiente:</w:t>
      </w:r>
    </w:p>
    <w:p w14:paraId="12EF67B4" w14:textId="77777777" w:rsidR="006B1834" w:rsidRPr="00DD0BEA" w:rsidRDefault="00F16DB3">
      <w:pPr>
        <w:pStyle w:val="Puesto"/>
        <w:ind w:firstLine="567"/>
      </w:pPr>
      <w:r w:rsidRPr="00DD0BEA">
        <w:t>A. Para el ejercicio del derecho de acceso a la información, la Federación y las entidades federativas, en el ámbito de sus respectivas competencias, se regirán por los siguientes principios y bases:</w:t>
      </w:r>
    </w:p>
    <w:p w14:paraId="056A1061" w14:textId="77777777" w:rsidR="006B1834" w:rsidRPr="00DD0BEA" w:rsidRDefault="00F16DB3">
      <w:pPr>
        <w:pStyle w:val="Puesto"/>
        <w:ind w:firstLine="567"/>
      </w:pPr>
      <w:r w:rsidRPr="00DD0BEA">
        <w:t xml:space="preserve">I. </w:t>
      </w:r>
      <w:r w:rsidRPr="00DD0BEA">
        <w:tab/>
        <w:t xml:space="preserve">Toda la información en posesión de cualquier autoridad, entidad, órgano y organismo de los Poderes Ejecutivo, Legislativo y Judicial, órganos autónomos, partidos </w:t>
      </w:r>
      <w:r w:rsidRPr="00DD0BEA">
        <w:lastRenderedPageBreak/>
        <w:t>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102FE41" w14:textId="77777777" w:rsidR="006B1834" w:rsidRPr="00DD0BEA" w:rsidRDefault="006B1834">
      <w:pPr>
        <w:pStyle w:val="Puesto"/>
        <w:ind w:firstLine="567"/>
      </w:pPr>
    </w:p>
    <w:p w14:paraId="7AE0D31C" w14:textId="77777777" w:rsidR="006B1834" w:rsidRPr="00DD0BEA" w:rsidRDefault="00F16DB3">
      <w:pPr>
        <w:pStyle w:val="Puesto"/>
        <w:ind w:firstLine="567"/>
        <w:rPr>
          <w:b/>
          <w:bCs/>
        </w:rPr>
      </w:pPr>
      <w:r w:rsidRPr="00DD0BEA">
        <w:rPr>
          <w:b/>
          <w:bCs/>
        </w:rPr>
        <w:t>Constitución Política del Estado Libre y Soberano de México</w:t>
      </w:r>
    </w:p>
    <w:p w14:paraId="1E0FCEA9" w14:textId="77777777" w:rsidR="006B1834" w:rsidRPr="00DD0BEA" w:rsidRDefault="00F16DB3">
      <w:pPr>
        <w:pStyle w:val="Puesto"/>
        <w:ind w:firstLine="567"/>
        <w:rPr>
          <w:b/>
          <w:bCs/>
        </w:rPr>
      </w:pPr>
      <w:r w:rsidRPr="00DD0BEA">
        <w:t>“</w:t>
      </w:r>
      <w:r w:rsidRPr="00DD0BEA">
        <w:rPr>
          <w:b/>
          <w:bCs/>
        </w:rPr>
        <w:t xml:space="preserve">Artículo 5.- </w:t>
      </w:r>
    </w:p>
    <w:p w14:paraId="5F77FC0A" w14:textId="77777777" w:rsidR="006B1834" w:rsidRPr="00DD0BEA" w:rsidRDefault="00F16DB3">
      <w:pPr>
        <w:pStyle w:val="Puesto"/>
        <w:ind w:firstLine="567"/>
      </w:pPr>
      <w:r w:rsidRPr="00DD0BEA">
        <w:t>(…)</w:t>
      </w:r>
    </w:p>
    <w:p w14:paraId="190CF2E3" w14:textId="77777777" w:rsidR="006B1834" w:rsidRPr="00DD0BEA" w:rsidRDefault="00F16DB3">
      <w:pPr>
        <w:pStyle w:val="Puesto"/>
        <w:ind w:firstLine="567"/>
      </w:pPr>
      <w:r w:rsidRPr="00DD0BEA">
        <w:t>El derecho a la información será garantizado por el Estado. La ley establecerá las previsiones que permitan asegurar la protección, el respeto y la difusión de este derecho.</w:t>
      </w:r>
    </w:p>
    <w:p w14:paraId="20CEAD7B" w14:textId="77777777" w:rsidR="006B1834" w:rsidRPr="00DD0BEA" w:rsidRDefault="00F16DB3">
      <w:pPr>
        <w:pStyle w:val="Puesto"/>
        <w:ind w:firstLine="567"/>
      </w:pPr>
      <w:r w:rsidRPr="00DD0BEA">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3E2184F" w14:textId="77777777" w:rsidR="006B1834" w:rsidRPr="00DD0BEA" w:rsidRDefault="00F16DB3">
      <w:pPr>
        <w:pStyle w:val="Puesto"/>
        <w:ind w:firstLine="567"/>
      </w:pPr>
      <w:r w:rsidRPr="00DD0BEA">
        <w:t>Este derecho se regirá por los principios y bases siguientes:</w:t>
      </w:r>
    </w:p>
    <w:p w14:paraId="03CB5343" w14:textId="77777777" w:rsidR="006B1834" w:rsidRPr="00DD0BEA" w:rsidRDefault="00F16DB3">
      <w:pPr>
        <w:pStyle w:val="Puesto"/>
        <w:ind w:firstLine="567"/>
      </w:pPr>
      <w:r w:rsidRPr="00DD0BEA">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A45EC89" w14:textId="77777777" w:rsidR="006B1834" w:rsidRPr="00DD0BEA" w:rsidRDefault="006B1834">
      <w:pPr>
        <w:rPr>
          <w:b/>
          <w:bCs/>
          <w:i/>
          <w:iCs/>
        </w:rPr>
      </w:pPr>
    </w:p>
    <w:p w14:paraId="57900A47" w14:textId="77777777" w:rsidR="006B1834" w:rsidRPr="00DD0BEA" w:rsidRDefault="00F16DB3">
      <w:pPr>
        <w:rPr>
          <w:i/>
          <w:iCs/>
        </w:rPr>
      </w:pPr>
      <w:r w:rsidRPr="00DD0BEA">
        <w:t xml:space="preserve">Asimismo, el artículo 150 de la Ley de Transparencia y Acceso a la Información Pública del Estado de México y Municipios indica que la solicitud es la garantía primaria del Derecho de </w:t>
      </w:r>
      <w:r w:rsidRPr="00DD0BEA">
        <w:lastRenderedPageBreak/>
        <w:t xml:space="preserve">Acceso a la Información, además, establece que se regirá </w:t>
      </w:r>
      <w:r w:rsidRPr="00DD0BEA">
        <w:rPr>
          <w:i/>
          <w:iCs/>
        </w:rPr>
        <w:t>por los principios de simplicidad, rapidez, gratuidad del procedimiento, auxilio y orientación a los particulares.</w:t>
      </w:r>
    </w:p>
    <w:p w14:paraId="4BE71CB6" w14:textId="77777777" w:rsidR="006B1834" w:rsidRPr="00DD0BEA" w:rsidRDefault="006B1834">
      <w:pPr>
        <w:rPr>
          <w:i/>
          <w:iCs/>
        </w:rPr>
      </w:pPr>
    </w:p>
    <w:p w14:paraId="7C454090" w14:textId="77777777" w:rsidR="006B1834" w:rsidRPr="00DD0BEA" w:rsidRDefault="00F16DB3">
      <w:pPr>
        <w:rPr>
          <w:i/>
          <w:iCs/>
        </w:rPr>
      </w:pPr>
      <w:r w:rsidRPr="00DD0BEA">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07CADB56" w14:textId="77777777" w:rsidR="006B1834" w:rsidRPr="00DD0BEA" w:rsidRDefault="006B1834"/>
    <w:p w14:paraId="0C4D3202" w14:textId="77777777" w:rsidR="006B1834" w:rsidRPr="00DD0BEA" w:rsidRDefault="00F16DB3">
      <w:r w:rsidRPr="00DD0BEA">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0884404F" w14:textId="77777777" w:rsidR="006B1834" w:rsidRPr="00DD0BEA" w:rsidRDefault="006B1834"/>
    <w:p w14:paraId="54A3D869" w14:textId="77777777" w:rsidR="006B1834" w:rsidRPr="00DD0BEA" w:rsidRDefault="00F16DB3">
      <w:r w:rsidRPr="00DD0BEA">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CB21973" w14:textId="77777777" w:rsidR="006B1834" w:rsidRPr="00DD0BEA" w:rsidRDefault="006B1834"/>
    <w:p w14:paraId="47871A6F" w14:textId="77777777" w:rsidR="006B1834" w:rsidRPr="00DD0BEA" w:rsidRDefault="00F16DB3">
      <w:r w:rsidRPr="00DD0BEA">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50DDD02" w14:textId="77777777" w:rsidR="006B1834" w:rsidRPr="00DD0BEA" w:rsidRDefault="006B1834"/>
    <w:p w14:paraId="1FE4508C" w14:textId="77777777" w:rsidR="006B1834" w:rsidRPr="00DD0BEA" w:rsidRDefault="00F16DB3">
      <w:bookmarkStart w:id="28" w:name="_heading=h.2s8eyo1" w:colFirst="0" w:colLast="0"/>
      <w:bookmarkEnd w:id="28"/>
      <w:r w:rsidRPr="00DD0BEA">
        <w:t xml:space="preserve">Con base en lo anterior, se considera que </w:t>
      </w:r>
      <w:r w:rsidRPr="00DD0BEA">
        <w:rPr>
          <w:b/>
          <w:bCs/>
        </w:rPr>
        <w:t>EL</w:t>
      </w:r>
      <w:r w:rsidRPr="00DD0BEA">
        <w:t xml:space="preserve"> </w:t>
      </w:r>
      <w:r w:rsidRPr="00DD0BEA">
        <w:rPr>
          <w:b/>
          <w:bCs/>
        </w:rPr>
        <w:t>SUJETO OBLIGADO</w:t>
      </w:r>
      <w:r w:rsidRPr="00DD0BEA">
        <w:t xml:space="preserve"> se encontraba compelido a atender la solicitud de acceso a la información realizada por </w:t>
      </w:r>
      <w:r w:rsidRPr="00DD0BEA">
        <w:rPr>
          <w:b/>
          <w:bCs/>
        </w:rPr>
        <w:t>LA PARTE RECURRENTE</w:t>
      </w:r>
      <w:r w:rsidRPr="00DD0BEA">
        <w:t>.</w:t>
      </w:r>
    </w:p>
    <w:p w14:paraId="14F2D4E4" w14:textId="77777777" w:rsidR="006B1834" w:rsidRPr="00DD0BEA" w:rsidRDefault="006B1834"/>
    <w:p w14:paraId="42DDF3FD" w14:textId="77777777" w:rsidR="006B1834" w:rsidRPr="00DD0BEA" w:rsidRDefault="00F16DB3">
      <w:pPr>
        <w:pStyle w:val="Ttulo3"/>
      </w:pPr>
      <w:bookmarkStart w:id="29" w:name="_heading=h.xoqnf6yuey7x" w:colFirst="0" w:colLast="0"/>
      <w:bookmarkEnd w:id="29"/>
      <w:r w:rsidRPr="00DD0BEA">
        <w:t>b) Controversia a resolver</w:t>
      </w:r>
    </w:p>
    <w:p w14:paraId="57E5FD7C" w14:textId="77777777" w:rsidR="006B1834" w:rsidRPr="00DD0BEA" w:rsidRDefault="00F16DB3">
      <w:r w:rsidRPr="00DD0BEA">
        <w:t xml:space="preserve">Con el objeto de ilustrar la controversia planteada, resulta conveniente citar la solicitud de </w:t>
      </w:r>
      <w:r w:rsidRPr="00DD0BEA">
        <w:rPr>
          <w:b/>
          <w:bCs/>
        </w:rPr>
        <w:t>LA</w:t>
      </w:r>
      <w:r w:rsidRPr="00DD0BEA">
        <w:t xml:space="preserve"> </w:t>
      </w:r>
      <w:r w:rsidRPr="00DD0BEA">
        <w:rPr>
          <w:b/>
          <w:bCs/>
        </w:rPr>
        <w:t>PARTE</w:t>
      </w:r>
      <w:r w:rsidRPr="00DD0BEA">
        <w:t xml:space="preserve"> </w:t>
      </w:r>
      <w:r w:rsidRPr="00DD0BEA">
        <w:rPr>
          <w:b/>
          <w:bCs/>
        </w:rPr>
        <w:t>RECURRENTE</w:t>
      </w:r>
      <w:r w:rsidRPr="00DD0BEA">
        <w:t xml:space="preserve">, así como, la información otorgada por </w:t>
      </w:r>
      <w:r w:rsidRPr="00DD0BEA">
        <w:rPr>
          <w:b/>
          <w:bCs/>
        </w:rPr>
        <w:t xml:space="preserve">EL SUJETO OBLIGADO, </w:t>
      </w:r>
      <w:r w:rsidRPr="00DD0BEA">
        <w:t>motivo por el cual se realiza la siguiente tabla, para mayor entendimiento:</w:t>
      </w:r>
    </w:p>
    <w:p w14:paraId="2D3A7050" w14:textId="77777777" w:rsidR="006B1834" w:rsidRPr="00DD0BEA" w:rsidRDefault="006B1834"/>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908"/>
        <w:gridCol w:w="3012"/>
      </w:tblGrid>
      <w:tr w:rsidR="006B1834" w:rsidRPr="00DD0BEA" w14:paraId="2D04A651" w14:textId="77777777">
        <w:trPr>
          <w:tblHeader/>
        </w:trPr>
        <w:tc>
          <w:tcPr>
            <w:tcW w:w="3114" w:type="dxa"/>
            <w:shd w:val="clear" w:color="auto" w:fill="BFBFBF"/>
            <w:vAlign w:val="center"/>
          </w:tcPr>
          <w:p w14:paraId="35F386FA" w14:textId="77777777" w:rsidR="006B1834" w:rsidRPr="00DD0BEA" w:rsidRDefault="00F16DB3">
            <w:pPr>
              <w:spacing w:line="240" w:lineRule="auto"/>
              <w:jc w:val="center"/>
              <w:rPr>
                <w:sz w:val="20"/>
                <w:szCs w:val="20"/>
              </w:rPr>
            </w:pPr>
            <w:r w:rsidRPr="00DD0BEA">
              <w:rPr>
                <w:b/>
                <w:bCs/>
                <w:sz w:val="20"/>
                <w:szCs w:val="20"/>
              </w:rPr>
              <w:t>Solicitud</w:t>
            </w:r>
          </w:p>
        </w:tc>
        <w:tc>
          <w:tcPr>
            <w:tcW w:w="2908" w:type="dxa"/>
            <w:shd w:val="clear" w:color="auto" w:fill="BFBFBF"/>
            <w:vAlign w:val="center"/>
          </w:tcPr>
          <w:p w14:paraId="5A8DFD76" w14:textId="77777777" w:rsidR="006B1834" w:rsidRPr="00DD0BEA" w:rsidRDefault="00F16DB3">
            <w:pPr>
              <w:spacing w:line="240" w:lineRule="auto"/>
              <w:jc w:val="center"/>
              <w:rPr>
                <w:sz w:val="20"/>
                <w:szCs w:val="20"/>
              </w:rPr>
            </w:pPr>
            <w:r w:rsidRPr="00DD0BEA">
              <w:rPr>
                <w:b/>
                <w:bCs/>
                <w:sz w:val="20"/>
                <w:szCs w:val="20"/>
              </w:rPr>
              <w:t xml:space="preserve">Información entregada </w:t>
            </w:r>
          </w:p>
        </w:tc>
        <w:tc>
          <w:tcPr>
            <w:tcW w:w="3012" w:type="dxa"/>
            <w:shd w:val="clear" w:color="auto" w:fill="BFBFBF"/>
            <w:vAlign w:val="center"/>
          </w:tcPr>
          <w:p w14:paraId="14416D23" w14:textId="77777777" w:rsidR="006B1834" w:rsidRPr="00DD0BEA" w:rsidRDefault="00F16DB3">
            <w:pPr>
              <w:spacing w:line="240" w:lineRule="auto"/>
              <w:jc w:val="center"/>
              <w:rPr>
                <w:sz w:val="20"/>
                <w:szCs w:val="20"/>
              </w:rPr>
            </w:pPr>
            <w:r w:rsidRPr="00DD0BEA">
              <w:rPr>
                <w:b/>
                <w:bCs/>
                <w:sz w:val="20"/>
                <w:szCs w:val="20"/>
              </w:rPr>
              <w:t>Colma Si/No</w:t>
            </w:r>
          </w:p>
        </w:tc>
      </w:tr>
      <w:tr w:rsidR="006B1834" w:rsidRPr="00DD0BEA" w14:paraId="4DB16993" w14:textId="77777777">
        <w:tc>
          <w:tcPr>
            <w:tcW w:w="3114" w:type="dxa"/>
          </w:tcPr>
          <w:p w14:paraId="266D39A9" w14:textId="77777777" w:rsidR="006B1834" w:rsidRPr="00DD0BEA" w:rsidRDefault="00F16DB3">
            <w:pPr>
              <w:numPr>
                <w:ilvl w:val="0"/>
                <w:numId w:val="2"/>
              </w:numPr>
              <w:pBdr>
                <w:top w:val="nil"/>
                <w:left w:val="nil"/>
                <w:bottom w:val="nil"/>
                <w:right w:val="nil"/>
                <w:between w:val="nil"/>
              </w:pBdr>
              <w:spacing w:line="240" w:lineRule="auto"/>
              <w:ind w:left="313" w:hanging="284"/>
              <w:rPr>
                <w:color w:val="000000"/>
                <w:sz w:val="20"/>
                <w:szCs w:val="20"/>
              </w:rPr>
            </w:pPr>
            <w:r w:rsidRPr="00DD0BEA">
              <w:rPr>
                <w:color w:val="000000"/>
                <w:sz w:val="20"/>
                <w:szCs w:val="20"/>
              </w:rPr>
              <w:t>Presupuestos autorizados, modificados y ejercidos, con fechas y montos.</w:t>
            </w:r>
          </w:p>
        </w:tc>
        <w:tc>
          <w:tcPr>
            <w:tcW w:w="2908" w:type="dxa"/>
          </w:tcPr>
          <w:p w14:paraId="4749BFC4" w14:textId="77777777" w:rsidR="006B1834" w:rsidRPr="00DD0BEA" w:rsidRDefault="00F16DB3">
            <w:pPr>
              <w:pBdr>
                <w:top w:val="nil"/>
                <w:left w:val="nil"/>
                <w:bottom w:val="nil"/>
                <w:right w:val="nil"/>
                <w:between w:val="nil"/>
              </w:pBdr>
              <w:spacing w:line="240" w:lineRule="auto"/>
              <w:rPr>
                <w:color w:val="000000"/>
                <w:sz w:val="20"/>
                <w:szCs w:val="20"/>
              </w:rPr>
            </w:pPr>
            <w:r w:rsidRPr="00DD0BEA">
              <w:rPr>
                <w:color w:val="000000"/>
                <w:sz w:val="20"/>
                <w:szCs w:val="20"/>
              </w:rPr>
              <w:t xml:space="preserve">La Subdirectora de Finanzas proporciona liga electrónica para consultar la información. </w:t>
            </w:r>
          </w:p>
        </w:tc>
        <w:tc>
          <w:tcPr>
            <w:tcW w:w="3012" w:type="dxa"/>
          </w:tcPr>
          <w:p w14:paraId="734EA4F5" w14:textId="77777777" w:rsidR="006B1834" w:rsidRPr="00DD0BEA" w:rsidRDefault="00F16DB3">
            <w:pPr>
              <w:spacing w:line="240" w:lineRule="auto"/>
              <w:jc w:val="center"/>
              <w:rPr>
                <w:sz w:val="20"/>
                <w:szCs w:val="20"/>
              </w:rPr>
            </w:pPr>
            <w:r w:rsidRPr="00DD0BEA">
              <w:rPr>
                <w:sz w:val="20"/>
                <w:szCs w:val="20"/>
              </w:rPr>
              <w:t xml:space="preserve">Sí </w:t>
            </w:r>
          </w:p>
          <w:p w14:paraId="2B1B3448" w14:textId="77777777" w:rsidR="006B1834" w:rsidRPr="00DD0BEA" w:rsidRDefault="00F16DB3">
            <w:pPr>
              <w:spacing w:line="240" w:lineRule="auto"/>
              <w:jc w:val="center"/>
              <w:rPr>
                <w:sz w:val="20"/>
                <w:szCs w:val="20"/>
              </w:rPr>
            </w:pPr>
            <w:r w:rsidRPr="00DD0BEA">
              <w:rPr>
                <w:sz w:val="20"/>
                <w:szCs w:val="20"/>
              </w:rPr>
              <w:t>Actos consentidos</w:t>
            </w:r>
          </w:p>
        </w:tc>
      </w:tr>
      <w:tr w:rsidR="006B1834" w:rsidRPr="00DD0BEA" w14:paraId="06BFC3CF" w14:textId="77777777">
        <w:tc>
          <w:tcPr>
            <w:tcW w:w="3114" w:type="dxa"/>
          </w:tcPr>
          <w:p w14:paraId="2A2C07D1" w14:textId="77777777" w:rsidR="006B1834" w:rsidRPr="00DD0BEA" w:rsidRDefault="00F16DB3">
            <w:pPr>
              <w:numPr>
                <w:ilvl w:val="0"/>
                <w:numId w:val="2"/>
              </w:numPr>
              <w:pBdr>
                <w:top w:val="nil"/>
                <w:left w:val="nil"/>
                <w:bottom w:val="nil"/>
                <w:right w:val="nil"/>
                <w:between w:val="nil"/>
              </w:pBdr>
              <w:spacing w:line="240" w:lineRule="auto"/>
              <w:ind w:left="313" w:hanging="284"/>
              <w:rPr>
                <w:color w:val="000000"/>
                <w:sz w:val="20"/>
                <w:szCs w:val="20"/>
              </w:rPr>
            </w:pPr>
            <w:r w:rsidRPr="00DD0BEA">
              <w:rPr>
                <w:color w:val="000000"/>
                <w:sz w:val="20"/>
                <w:szCs w:val="20"/>
              </w:rPr>
              <w:t>Relación de partidas presupuestales y capítulos de gasto con detalle de proveedores, beneficiarios y conceptos pagados.</w:t>
            </w:r>
          </w:p>
        </w:tc>
        <w:tc>
          <w:tcPr>
            <w:tcW w:w="2908" w:type="dxa"/>
          </w:tcPr>
          <w:p w14:paraId="7634A77A" w14:textId="77777777" w:rsidR="006B1834" w:rsidRPr="00DD0BEA" w:rsidRDefault="00F16DB3">
            <w:pPr>
              <w:pBdr>
                <w:top w:val="nil"/>
                <w:left w:val="nil"/>
                <w:bottom w:val="nil"/>
                <w:right w:val="nil"/>
                <w:between w:val="nil"/>
              </w:pBdr>
              <w:spacing w:line="240" w:lineRule="auto"/>
              <w:rPr>
                <w:color w:val="000000"/>
                <w:sz w:val="20"/>
                <w:szCs w:val="20"/>
              </w:rPr>
            </w:pPr>
            <w:r w:rsidRPr="00DD0BEA">
              <w:rPr>
                <w:color w:val="000000"/>
                <w:sz w:val="20"/>
                <w:szCs w:val="20"/>
              </w:rPr>
              <w:t xml:space="preserve">La Subdirectora de Finanzas refiere no haber encontrado información alguna al respecto a algún documento que de forma específica contenga la requerida. </w:t>
            </w:r>
          </w:p>
        </w:tc>
        <w:tc>
          <w:tcPr>
            <w:tcW w:w="3012" w:type="dxa"/>
          </w:tcPr>
          <w:p w14:paraId="5D09E942" w14:textId="77777777" w:rsidR="006B1834" w:rsidRPr="00DD0BEA" w:rsidRDefault="00F16DB3">
            <w:pPr>
              <w:spacing w:line="240" w:lineRule="auto"/>
              <w:jc w:val="center"/>
              <w:rPr>
                <w:sz w:val="20"/>
                <w:szCs w:val="20"/>
              </w:rPr>
            </w:pPr>
            <w:r w:rsidRPr="00DD0BEA">
              <w:rPr>
                <w:sz w:val="20"/>
                <w:szCs w:val="20"/>
              </w:rPr>
              <w:t xml:space="preserve">Sí </w:t>
            </w:r>
          </w:p>
          <w:p w14:paraId="60465F38" w14:textId="77777777" w:rsidR="006B1834" w:rsidRPr="00DD0BEA" w:rsidRDefault="00F16DB3">
            <w:pPr>
              <w:spacing w:line="240" w:lineRule="auto"/>
              <w:jc w:val="center"/>
              <w:rPr>
                <w:sz w:val="20"/>
                <w:szCs w:val="20"/>
              </w:rPr>
            </w:pPr>
            <w:r w:rsidRPr="00DD0BEA">
              <w:rPr>
                <w:sz w:val="20"/>
                <w:szCs w:val="20"/>
              </w:rPr>
              <w:t>Actos consentidos</w:t>
            </w:r>
          </w:p>
        </w:tc>
      </w:tr>
      <w:tr w:rsidR="006B1834" w:rsidRPr="00DD0BEA" w14:paraId="46C45B3E" w14:textId="77777777">
        <w:tc>
          <w:tcPr>
            <w:tcW w:w="3114" w:type="dxa"/>
          </w:tcPr>
          <w:p w14:paraId="05C79539" w14:textId="77777777" w:rsidR="006B1834" w:rsidRPr="00DD0BEA" w:rsidRDefault="00F16DB3">
            <w:pPr>
              <w:numPr>
                <w:ilvl w:val="0"/>
                <w:numId w:val="2"/>
              </w:numPr>
              <w:pBdr>
                <w:top w:val="nil"/>
                <w:left w:val="nil"/>
                <w:bottom w:val="nil"/>
                <w:right w:val="nil"/>
                <w:between w:val="nil"/>
              </w:pBdr>
              <w:spacing w:line="240" w:lineRule="auto"/>
              <w:ind w:left="313" w:hanging="284"/>
              <w:rPr>
                <w:color w:val="000000"/>
                <w:sz w:val="20"/>
                <w:szCs w:val="20"/>
              </w:rPr>
            </w:pPr>
            <w:r w:rsidRPr="00DD0BEA">
              <w:rPr>
                <w:color w:val="000000"/>
                <w:sz w:val="20"/>
                <w:szCs w:val="20"/>
              </w:rPr>
              <w:t xml:space="preserve">Estados financieros, balances contables, reportes de </w:t>
            </w:r>
            <w:r w:rsidRPr="00DD0BEA">
              <w:rPr>
                <w:color w:val="000000"/>
                <w:sz w:val="20"/>
                <w:szCs w:val="20"/>
              </w:rPr>
              <w:lastRenderedPageBreak/>
              <w:t>tesorería y conciliaciones bancarias correspondientes.</w:t>
            </w:r>
          </w:p>
        </w:tc>
        <w:tc>
          <w:tcPr>
            <w:tcW w:w="2908" w:type="dxa"/>
          </w:tcPr>
          <w:p w14:paraId="54B467F3" w14:textId="77777777" w:rsidR="006B1834" w:rsidRPr="00DD0BEA" w:rsidRDefault="00F16DB3">
            <w:pPr>
              <w:pBdr>
                <w:top w:val="nil"/>
                <w:left w:val="nil"/>
                <w:bottom w:val="nil"/>
                <w:right w:val="nil"/>
                <w:between w:val="nil"/>
              </w:pBdr>
              <w:spacing w:line="240" w:lineRule="auto"/>
              <w:rPr>
                <w:color w:val="000000"/>
                <w:sz w:val="20"/>
                <w:szCs w:val="20"/>
              </w:rPr>
            </w:pPr>
            <w:r w:rsidRPr="00DD0BEA">
              <w:rPr>
                <w:color w:val="000000"/>
                <w:sz w:val="20"/>
                <w:szCs w:val="20"/>
              </w:rPr>
              <w:lastRenderedPageBreak/>
              <w:t xml:space="preserve">La Subdirectora de Finanzas proporciona liga electrónica </w:t>
            </w:r>
            <w:r w:rsidRPr="00DD0BEA">
              <w:rPr>
                <w:color w:val="000000"/>
                <w:sz w:val="20"/>
                <w:szCs w:val="20"/>
              </w:rPr>
              <w:lastRenderedPageBreak/>
              <w:t xml:space="preserve">para consultar los estados financieros. </w:t>
            </w:r>
          </w:p>
          <w:p w14:paraId="2804B09E" w14:textId="77777777" w:rsidR="006B1834" w:rsidRPr="00DD0BEA" w:rsidRDefault="00F16DB3">
            <w:pPr>
              <w:pBdr>
                <w:top w:val="nil"/>
                <w:left w:val="nil"/>
                <w:bottom w:val="nil"/>
                <w:right w:val="nil"/>
                <w:between w:val="nil"/>
              </w:pBdr>
              <w:spacing w:line="240" w:lineRule="auto"/>
              <w:rPr>
                <w:color w:val="000000"/>
                <w:sz w:val="20"/>
                <w:szCs w:val="20"/>
              </w:rPr>
            </w:pPr>
            <w:r w:rsidRPr="00DD0BEA">
              <w:rPr>
                <w:color w:val="000000"/>
                <w:sz w:val="20"/>
                <w:szCs w:val="20"/>
              </w:rPr>
              <w:t xml:space="preserve">Respecto a los balances contables y conciliaciones bancarias, refiere que dicha información sobrepasa las capacidades técnicas y humanas, motivo por el cual pone a disposición la información en consulta directa. </w:t>
            </w:r>
          </w:p>
        </w:tc>
        <w:tc>
          <w:tcPr>
            <w:tcW w:w="3012" w:type="dxa"/>
          </w:tcPr>
          <w:p w14:paraId="56F860FC" w14:textId="77777777" w:rsidR="006B1834" w:rsidRPr="00DD0BEA" w:rsidRDefault="00F16DB3">
            <w:pPr>
              <w:spacing w:line="240" w:lineRule="auto"/>
              <w:jc w:val="center"/>
              <w:rPr>
                <w:sz w:val="20"/>
                <w:szCs w:val="20"/>
              </w:rPr>
            </w:pPr>
            <w:r w:rsidRPr="00DD0BEA">
              <w:rPr>
                <w:sz w:val="20"/>
                <w:szCs w:val="20"/>
              </w:rPr>
              <w:lastRenderedPageBreak/>
              <w:t xml:space="preserve">Parcialmente </w:t>
            </w:r>
          </w:p>
          <w:p w14:paraId="11AD773F" w14:textId="77777777" w:rsidR="006B1834" w:rsidRPr="00DD0BEA" w:rsidRDefault="00F16DB3">
            <w:pPr>
              <w:spacing w:line="240" w:lineRule="auto"/>
              <w:jc w:val="center"/>
              <w:rPr>
                <w:sz w:val="20"/>
                <w:szCs w:val="20"/>
              </w:rPr>
            </w:pPr>
            <w:r w:rsidRPr="00DD0BEA">
              <w:rPr>
                <w:sz w:val="20"/>
                <w:szCs w:val="20"/>
              </w:rPr>
              <w:t>Estados financieros actos consentidos.</w:t>
            </w:r>
          </w:p>
        </w:tc>
      </w:tr>
      <w:tr w:rsidR="006B1834" w:rsidRPr="00DD0BEA" w14:paraId="53FAFE07" w14:textId="77777777">
        <w:tc>
          <w:tcPr>
            <w:tcW w:w="3114" w:type="dxa"/>
          </w:tcPr>
          <w:p w14:paraId="75ED2B91" w14:textId="77777777" w:rsidR="006B1834" w:rsidRPr="00DD0BEA" w:rsidRDefault="00F16DB3">
            <w:pPr>
              <w:numPr>
                <w:ilvl w:val="0"/>
                <w:numId w:val="2"/>
              </w:numPr>
              <w:pBdr>
                <w:top w:val="nil"/>
                <w:left w:val="nil"/>
                <w:bottom w:val="nil"/>
                <w:right w:val="nil"/>
                <w:between w:val="nil"/>
              </w:pBdr>
              <w:spacing w:line="240" w:lineRule="auto"/>
              <w:ind w:left="313" w:hanging="284"/>
              <w:rPr>
                <w:color w:val="000000"/>
                <w:sz w:val="20"/>
                <w:szCs w:val="20"/>
              </w:rPr>
            </w:pPr>
            <w:r w:rsidRPr="00DD0BEA">
              <w:rPr>
                <w:color w:val="000000"/>
                <w:sz w:val="20"/>
                <w:szCs w:val="20"/>
              </w:rPr>
              <w:t>Ingresos propios, transferencias y subsidios recibidos en dicho periodo, con acreditación de su destino.</w:t>
            </w:r>
          </w:p>
        </w:tc>
        <w:tc>
          <w:tcPr>
            <w:tcW w:w="2908" w:type="dxa"/>
          </w:tcPr>
          <w:p w14:paraId="26AD55E9" w14:textId="77777777" w:rsidR="006B1834" w:rsidRPr="00DD0BEA" w:rsidRDefault="00F16DB3">
            <w:pPr>
              <w:pBdr>
                <w:top w:val="nil"/>
                <w:left w:val="nil"/>
                <w:bottom w:val="nil"/>
                <w:right w:val="nil"/>
                <w:between w:val="nil"/>
              </w:pBdr>
              <w:spacing w:line="240" w:lineRule="auto"/>
              <w:rPr>
                <w:color w:val="000000"/>
                <w:sz w:val="20"/>
                <w:szCs w:val="20"/>
              </w:rPr>
            </w:pPr>
            <w:r w:rsidRPr="00DD0BEA">
              <w:rPr>
                <w:color w:val="000000"/>
                <w:sz w:val="20"/>
                <w:szCs w:val="20"/>
              </w:rPr>
              <w:t xml:space="preserve">La Subdirectora de Finanzas refiere no haber encontrado información alguna al respecto a algún documento que de forma específica contenga la requerida. </w:t>
            </w:r>
          </w:p>
        </w:tc>
        <w:tc>
          <w:tcPr>
            <w:tcW w:w="3012" w:type="dxa"/>
          </w:tcPr>
          <w:p w14:paraId="62C5856A" w14:textId="77777777" w:rsidR="006B1834" w:rsidRPr="00DD0BEA" w:rsidRDefault="00F16DB3">
            <w:pPr>
              <w:spacing w:line="240" w:lineRule="auto"/>
              <w:jc w:val="center"/>
              <w:rPr>
                <w:sz w:val="20"/>
                <w:szCs w:val="20"/>
              </w:rPr>
            </w:pPr>
            <w:r w:rsidRPr="00DD0BEA">
              <w:rPr>
                <w:sz w:val="20"/>
                <w:szCs w:val="20"/>
              </w:rPr>
              <w:t xml:space="preserve">Sí </w:t>
            </w:r>
          </w:p>
          <w:p w14:paraId="4E9C0F12" w14:textId="77777777" w:rsidR="006B1834" w:rsidRPr="00DD0BEA" w:rsidRDefault="00F16DB3">
            <w:pPr>
              <w:spacing w:line="240" w:lineRule="auto"/>
              <w:jc w:val="center"/>
              <w:rPr>
                <w:sz w:val="20"/>
                <w:szCs w:val="20"/>
              </w:rPr>
            </w:pPr>
            <w:r w:rsidRPr="00DD0BEA">
              <w:rPr>
                <w:sz w:val="20"/>
                <w:szCs w:val="20"/>
              </w:rPr>
              <w:t>Actos consentidos</w:t>
            </w:r>
          </w:p>
        </w:tc>
      </w:tr>
      <w:tr w:rsidR="006B1834" w:rsidRPr="00DD0BEA" w14:paraId="0E02E97E" w14:textId="77777777">
        <w:tc>
          <w:tcPr>
            <w:tcW w:w="3114" w:type="dxa"/>
          </w:tcPr>
          <w:p w14:paraId="5EF0403D" w14:textId="77777777" w:rsidR="006B1834" w:rsidRPr="00DD0BEA" w:rsidRDefault="00F16DB3">
            <w:pPr>
              <w:numPr>
                <w:ilvl w:val="0"/>
                <w:numId w:val="2"/>
              </w:numPr>
              <w:pBdr>
                <w:top w:val="nil"/>
                <w:left w:val="nil"/>
                <w:bottom w:val="nil"/>
                <w:right w:val="nil"/>
                <w:between w:val="nil"/>
              </w:pBdr>
              <w:spacing w:line="240" w:lineRule="auto"/>
              <w:ind w:left="313" w:hanging="284"/>
              <w:rPr>
                <w:color w:val="000000"/>
                <w:sz w:val="20"/>
                <w:szCs w:val="20"/>
              </w:rPr>
            </w:pPr>
            <w:r w:rsidRPr="00DD0BEA">
              <w:rPr>
                <w:color w:val="000000"/>
                <w:sz w:val="20"/>
                <w:szCs w:val="20"/>
              </w:rPr>
              <w:t>Informe de observaciones realizadas por instancias fiscalizadoras (Contraloría, Órgano Interno de Control u OSFEM) respecto a irregularidades detectadas.</w:t>
            </w:r>
          </w:p>
        </w:tc>
        <w:tc>
          <w:tcPr>
            <w:tcW w:w="2908" w:type="dxa"/>
          </w:tcPr>
          <w:p w14:paraId="41DD3B01" w14:textId="77777777" w:rsidR="006B1834" w:rsidRPr="00DD0BEA" w:rsidRDefault="00F16DB3">
            <w:pPr>
              <w:spacing w:line="240" w:lineRule="auto"/>
              <w:ind w:right="-28"/>
              <w:rPr>
                <w:color w:val="000000"/>
                <w:sz w:val="20"/>
                <w:szCs w:val="20"/>
              </w:rPr>
            </w:pPr>
            <w:r w:rsidRPr="00DD0BEA">
              <w:rPr>
                <w:sz w:val="20"/>
                <w:szCs w:val="20"/>
              </w:rPr>
              <w:t xml:space="preserve">El titular de la Contraloría Interna informa que cuenta con observaciones realizadas por el OSFEM las cuales se podrán consultar en la liga que proporciona; asimismo, proporciona los pasos a seguir para consultar la información. </w:t>
            </w:r>
          </w:p>
        </w:tc>
        <w:tc>
          <w:tcPr>
            <w:tcW w:w="3012" w:type="dxa"/>
          </w:tcPr>
          <w:p w14:paraId="5F2D5CD8" w14:textId="77777777" w:rsidR="006B1834" w:rsidRPr="00DD0BEA" w:rsidRDefault="00F16DB3">
            <w:pPr>
              <w:spacing w:line="240" w:lineRule="auto"/>
              <w:jc w:val="center"/>
              <w:rPr>
                <w:sz w:val="20"/>
                <w:szCs w:val="20"/>
              </w:rPr>
            </w:pPr>
            <w:r w:rsidRPr="00DD0BEA">
              <w:rPr>
                <w:sz w:val="20"/>
                <w:szCs w:val="20"/>
              </w:rPr>
              <w:t xml:space="preserve">Sí </w:t>
            </w:r>
          </w:p>
          <w:p w14:paraId="6A4FAF3F" w14:textId="77777777" w:rsidR="006B1834" w:rsidRPr="00DD0BEA" w:rsidRDefault="00F16DB3">
            <w:pPr>
              <w:spacing w:line="240" w:lineRule="auto"/>
              <w:jc w:val="center"/>
              <w:rPr>
                <w:sz w:val="20"/>
                <w:szCs w:val="20"/>
              </w:rPr>
            </w:pPr>
            <w:r w:rsidRPr="00DD0BEA">
              <w:rPr>
                <w:sz w:val="20"/>
                <w:szCs w:val="20"/>
              </w:rPr>
              <w:t>Actos consentidos</w:t>
            </w:r>
          </w:p>
        </w:tc>
      </w:tr>
      <w:tr w:rsidR="006B1834" w:rsidRPr="00DD0BEA" w14:paraId="45FADA83" w14:textId="77777777">
        <w:tc>
          <w:tcPr>
            <w:tcW w:w="3114" w:type="dxa"/>
          </w:tcPr>
          <w:p w14:paraId="20C445F1" w14:textId="77777777" w:rsidR="006B1834" w:rsidRPr="00DD0BEA" w:rsidRDefault="00F16DB3">
            <w:pPr>
              <w:numPr>
                <w:ilvl w:val="0"/>
                <w:numId w:val="2"/>
              </w:numPr>
              <w:pBdr>
                <w:top w:val="nil"/>
                <w:left w:val="nil"/>
                <w:bottom w:val="nil"/>
                <w:right w:val="nil"/>
                <w:between w:val="nil"/>
              </w:pBdr>
              <w:spacing w:line="240" w:lineRule="auto"/>
              <w:ind w:left="313" w:hanging="284"/>
              <w:rPr>
                <w:color w:val="000000"/>
                <w:sz w:val="20"/>
                <w:szCs w:val="20"/>
              </w:rPr>
            </w:pPr>
            <w:r w:rsidRPr="00DD0BEA">
              <w:rPr>
                <w:color w:val="000000"/>
                <w:sz w:val="20"/>
                <w:szCs w:val="20"/>
              </w:rPr>
              <w:t>Documentación comprobatoria de adjudicaciones, contratos, pagos y registros contables que sustenten la administración de recursos.</w:t>
            </w:r>
          </w:p>
        </w:tc>
        <w:tc>
          <w:tcPr>
            <w:tcW w:w="2908" w:type="dxa"/>
          </w:tcPr>
          <w:p w14:paraId="24BBE6C0" w14:textId="77777777" w:rsidR="006B1834" w:rsidRPr="00DD0BEA" w:rsidRDefault="00F16DB3">
            <w:pPr>
              <w:pBdr>
                <w:top w:val="nil"/>
                <w:left w:val="nil"/>
                <w:bottom w:val="nil"/>
                <w:right w:val="nil"/>
                <w:between w:val="nil"/>
              </w:pBdr>
              <w:spacing w:line="240" w:lineRule="auto"/>
              <w:rPr>
                <w:color w:val="000000"/>
                <w:sz w:val="20"/>
                <w:szCs w:val="20"/>
              </w:rPr>
            </w:pPr>
            <w:r w:rsidRPr="00DD0BEA">
              <w:rPr>
                <w:color w:val="000000"/>
                <w:sz w:val="20"/>
                <w:szCs w:val="20"/>
              </w:rPr>
              <w:t>La Subdirectora de Finanzas refiere que dicha información sobrepasa las capacidades técnicas y humanas, motivo por el cual pone a disposición la información en consulta directa.</w:t>
            </w:r>
          </w:p>
        </w:tc>
        <w:tc>
          <w:tcPr>
            <w:tcW w:w="3012" w:type="dxa"/>
          </w:tcPr>
          <w:p w14:paraId="57901011" w14:textId="77777777" w:rsidR="006B1834" w:rsidRPr="00DD0BEA" w:rsidRDefault="00F16DB3">
            <w:pPr>
              <w:spacing w:line="240" w:lineRule="auto"/>
              <w:jc w:val="center"/>
              <w:rPr>
                <w:sz w:val="20"/>
                <w:szCs w:val="20"/>
              </w:rPr>
            </w:pPr>
            <w:r w:rsidRPr="00DD0BEA">
              <w:rPr>
                <w:sz w:val="20"/>
                <w:szCs w:val="20"/>
              </w:rPr>
              <w:t xml:space="preserve">No </w:t>
            </w:r>
          </w:p>
          <w:p w14:paraId="4CC53E7B" w14:textId="77777777" w:rsidR="006B1834" w:rsidRPr="00DD0BEA" w:rsidRDefault="00F16DB3">
            <w:pPr>
              <w:spacing w:line="240" w:lineRule="auto"/>
              <w:jc w:val="center"/>
              <w:rPr>
                <w:sz w:val="20"/>
                <w:szCs w:val="20"/>
              </w:rPr>
            </w:pPr>
            <w:r w:rsidRPr="00DD0BEA">
              <w:rPr>
                <w:sz w:val="20"/>
                <w:szCs w:val="20"/>
              </w:rPr>
              <w:t xml:space="preserve">Al no acreditarse debidamente el cambio de modalidad. </w:t>
            </w:r>
          </w:p>
        </w:tc>
      </w:tr>
    </w:tbl>
    <w:p w14:paraId="439DA7A9" w14:textId="77777777" w:rsidR="006B1834" w:rsidRPr="00DD0BEA" w:rsidRDefault="006B1834"/>
    <w:p w14:paraId="1235D098" w14:textId="77777777" w:rsidR="006B1834" w:rsidRPr="00DD0BEA" w:rsidRDefault="006B1834"/>
    <w:p w14:paraId="359014A9" w14:textId="77777777" w:rsidR="006B1834" w:rsidRPr="00DD0BEA" w:rsidRDefault="00F16DB3">
      <w:pPr>
        <w:ind w:right="-28"/>
        <w:rPr>
          <w:color w:val="000000"/>
        </w:rPr>
      </w:pPr>
      <w:r w:rsidRPr="00DD0BEA">
        <w:rPr>
          <w:color w:val="000000"/>
        </w:rPr>
        <w:lastRenderedPageBreak/>
        <w:t xml:space="preserve">Ahora bien, en la interposición del presente recurso </w:t>
      </w:r>
      <w:r w:rsidRPr="00DD0BEA">
        <w:rPr>
          <w:b/>
          <w:bCs/>
          <w:color w:val="000000"/>
        </w:rPr>
        <w:t>LA PARTE RECURRENTE</w:t>
      </w:r>
      <w:r w:rsidRPr="00DD0BEA">
        <w:rPr>
          <w:color w:val="000000"/>
        </w:rPr>
        <w:t xml:space="preserve"> se inconformó medularmente por el cambio de modalidad.  </w:t>
      </w:r>
    </w:p>
    <w:p w14:paraId="73756F22" w14:textId="77777777" w:rsidR="006B1834" w:rsidRPr="00DD0BEA" w:rsidRDefault="006B1834">
      <w:pPr>
        <w:tabs>
          <w:tab w:val="left" w:pos="4962"/>
        </w:tabs>
        <w:rPr>
          <w:color w:val="000000"/>
        </w:rPr>
      </w:pPr>
    </w:p>
    <w:p w14:paraId="7B356016" w14:textId="77777777" w:rsidR="006B1834" w:rsidRPr="00DD0BEA" w:rsidRDefault="00F16DB3">
      <w:pPr>
        <w:ind w:right="-28"/>
        <w:rPr>
          <w:color w:val="000000"/>
        </w:rPr>
      </w:pPr>
      <w:r w:rsidRPr="00DD0BEA">
        <w:rPr>
          <w:color w:val="000000"/>
        </w:rPr>
        <w:t xml:space="preserve">Asimismo, es importante señalar que </w:t>
      </w:r>
      <w:r w:rsidRPr="00DD0BEA">
        <w:rPr>
          <w:b/>
          <w:bCs/>
          <w:color w:val="000000"/>
        </w:rPr>
        <w:t>LA PARTE RECURRENTE</w:t>
      </w:r>
      <w:r w:rsidRPr="00DD0BEA">
        <w:rPr>
          <w:color w:val="000000"/>
        </w:rPr>
        <w:t xml:space="preserve"> no realizó manifestaciones, alegatos o pruebas y por su parte </w:t>
      </w:r>
      <w:r w:rsidRPr="00DD0BEA">
        <w:rPr>
          <w:b/>
          <w:bCs/>
          <w:color w:val="000000"/>
        </w:rPr>
        <w:t xml:space="preserve">EL SUJETO OBLIGADO </w:t>
      </w:r>
      <w:r w:rsidRPr="00DD0BEA">
        <w:rPr>
          <w:color w:val="000000"/>
        </w:rPr>
        <w:t xml:space="preserve">omitió rendir su Informe Justificado, en el término establecido en el numeral 185, fracción II de la Ley de Transparencia y Acceso a la Información Pública del Estado de México y Municipios. </w:t>
      </w:r>
    </w:p>
    <w:p w14:paraId="49B42C32" w14:textId="77777777" w:rsidR="006B1834" w:rsidRPr="00DD0BEA" w:rsidRDefault="006B1834">
      <w:pPr>
        <w:ind w:right="-28"/>
        <w:rPr>
          <w:color w:val="000000"/>
        </w:rPr>
      </w:pPr>
    </w:p>
    <w:p w14:paraId="20104BEA" w14:textId="77777777" w:rsidR="006B1834" w:rsidRPr="00DD0BEA" w:rsidRDefault="00F16DB3">
      <w:r w:rsidRPr="00DD0BEA">
        <w:rPr>
          <w:color w:val="000000"/>
        </w:rPr>
        <w:t xml:space="preserve">Es así que, del análisis realizado a las razones o motivos de inconformidad, se advierte que </w:t>
      </w:r>
      <w:r w:rsidRPr="00DD0BEA">
        <w:rPr>
          <w:b/>
          <w:bCs/>
          <w:color w:val="000000"/>
        </w:rPr>
        <w:t>LA PARTE RECURRENTE</w:t>
      </w:r>
      <w:r w:rsidRPr="00DD0BEA">
        <w:rPr>
          <w:color w:val="000000"/>
        </w:rPr>
        <w:t xml:space="preserve"> únicamente manifiesta su inconformidad respecto del cambio de modalidad de entrega de la información correspondiente a los balances contables y conciliaciones bancarias solicitados en el punto 3 de la solicitud, así como de la información requerida en el punto 6, relativa a la documentación comprobatoria de las adjudicaciones, contratos, pagos y registros contables que sustenten la administración de los recursos; sin que se advierta que haya expresado algún motivo de agravio sobre la respuesta otorgada en los numerales 1, 2, 3 (respecto a estados financieros), 4 y 5</w:t>
      </w:r>
      <w:r w:rsidRPr="00DD0BEA">
        <w:t>.</w:t>
      </w:r>
    </w:p>
    <w:p w14:paraId="2C3D0A01" w14:textId="77777777" w:rsidR="006B1834" w:rsidRPr="00DD0BEA" w:rsidRDefault="006B1834"/>
    <w:p w14:paraId="3CB59278" w14:textId="77777777" w:rsidR="006B1834" w:rsidRPr="00DD0BEA" w:rsidRDefault="00F16DB3">
      <w:r w:rsidRPr="00DD0BEA">
        <w:t>En tal sentido, dichos requerimientos deben tenerse por consentidos, toda vez que el particular no expresó agravios o manifestaciones tendentes a controvertir la respuesta emitida respecto de esos puntos de la solicitud.</w:t>
      </w:r>
    </w:p>
    <w:p w14:paraId="1CC0D1B9" w14:textId="77777777" w:rsidR="006B1834" w:rsidRPr="00DD0BEA" w:rsidRDefault="006B1834"/>
    <w:p w14:paraId="2C3A6EAA" w14:textId="77777777" w:rsidR="006B1834" w:rsidRPr="00DD0BEA" w:rsidRDefault="00F16DB3">
      <w:pPr>
        <w:rPr>
          <w:color w:val="000000"/>
        </w:rPr>
      </w:pPr>
      <w:r w:rsidRPr="00DD0BEA">
        <w:rPr>
          <w:color w:val="000000"/>
        </w:rPr>
        <w:t>Sirve de sustento, la tesis jurisprudencial número VI.2o. J/21, publicada en el Semanario Judicial de la Federación y su Gaceta bajo el número de registro 204707 que a la letra dice:</w:t>
      </w:r>
    </w:p>
    <w:p w14:paraId="58B43C09" w14:textId="77777777" w:rsidR="006B1834" w:rsidRPr="00DD0BEA" w:rsidRDefault="006B1834">
      <w:pPr>
        <w:rPr>
          <w:color w:val="000000"/>
        </w:rPr>
      </w:pPr>
    </w:p>
    <w:p w14:paraId="156FFBAA" w14:textId="77777777" w:rsidR="006B1834" w:rsidRPr="00DD0BEA" w:rsidRDefault="00F16DB3">
      <w:pPr>
        <w:spacing w:line="240" w:lineRule="auto"/>
        <w:ind w:left="567" w:right="567"/>
        <w:rPr>
          <w:i/>
          <w:iCs/>
        </w:rPr>
      </w:pPr>
      <w:r w:rsidRPr="00DD0BEA">
        <w:rPr>
          <w:b/>
          <w:bCs/>
          <w:i/>
          <w:iCs/>
        </w:rPr>
        <w:t>ACTOS CONSENTIDOS TACITAMENTE</w:t>
      </w:r>
      <w:r w:rsidRPr="00DD0BEA">
        <w:rPr>
          <w:i/>
          <w:iCs/>
        </w:rPr>
        <w:t>.</w:t>
      </w:r>
    </w:p>
    <w:p w14:paraId="04166CCC" w14:textId="77777777" w:rsidR="006B1834" w:rsidRPr="00DD0BEA" w:rsidRDefault="00F16DB3">
      <w:pPr>
        <w:spacing w:line="240" w:lineRule="auto"/>
        <w:ind w:left="567" w:right="567"/>
        <w:rPr>
          <w:i/>
          <w:iCs/>
        </w:rPr>
      </w:pPr>
      <w:r w:rsidRPr="00DD0BEA">
        <w:rPr>
          <w:i/>
          <w:iCs/>
        </w:rPr>
        <w:t>“Se presumen así, para los efectos del amparo, los actos del orden civil y administrativo, que no hubieren sido reclamados en esa vía dentro de los plazos que la ley señala”.</w:t>
      </w:r>
    </w:p>
    <w:p w14:paraId="6B587EE3" w14:textId="77777777" w:rsidR="006B1834" w:rsidRPr="00DD0BEA" w:rsidRDefault="006B1834"/>
    <w:p w14:paraId="3D08ADD2" w14:textId="77777777" w:rsidR="006B1834" w:rsidRPr="00DD0BEA" w:rsidRDefault="00F16DB3">
      <w:pPr>
        <w:rPr>
          <w:color w:val="000000"/>
        </w:rPr>
      </w:pPr>
      <w:r w:rsidRPr="00DD0BEA">
        <w:rPr>
          <w:color w:val="000000"/>
        </w:rPr>
        <w:t xml:space="preserve">En ese contexto, esta Ponencia considera conveniente entrar al estudio del rubro que fue impugnado por </w:t>
      </w:r>
      <w:r w:rsidRPr="00DD0BEA">
        <w:rPr>
          <w:b/>
          <w:bCs/>
          <w:color w:val="000000"/>
        </w:rPr>
        <w:t>LA PARTE RECURRENTE</w:t>
      </w:r>
      <w:r w:rsidRPr="00DD0BEA">
        <w:rPr>
          <w:color w:val="000000"/>
        </w:rPr>
        <w:t xml:space="preserve">, a fin de verificar si la información entregada por </w:t>
      </w:r>
      <w:r w:rsidRPr="00DD0BEA">
        <w:rPr>
          <w:b/>
          <w:bCs/>
          <w:color w:val="000000"/>
        </w:rPr>
        <w:t>EL SUJETO OBLIGADO</w:t>
      </w:r>
      <w:r w:rsidRPr="00DD0BEA">
        <w:rPr>
          <w:color w:val="000000"/>
        </w:rPr>
        <w:t xml:space="preserve"> cumplió con el derecho de acceso a la información pública del particular.</w:t>
      </w:r>
    </w:p>
    <w:p w14:paraId="110125BD" w14:textId="77777777" w:rsidR="006B1834" w:rsidRPr="00DD0BEA" w:rsidRDefault="006B1834"/>
    <w:p w14:paraId="74116BF8" w14:textId="77777777" w:rsidR="006B1834" w:rsidRPr="00DD0BEA" w:rsidRDefault="00F16DB3">
      <w:pPr>
        <w:pStyle w:val="Ttulo3"/>
      </w:pPr>
      <w:bookmarkStart w:id="30" w:name="_heading=h.1o1wr5htpcbo" w:colFirst="0" w:colLast="0"/>
      <w:bookmarkEnd w:id="30"/>
      <w:r w:rsidRPr="00DD0BEA">
        <w:t>c) Estudio de la controversia</w:t>
      </w:r>
    </w:p>
    <w:p w14:paraId="5B67FEA8" w14:textId="77777777" w:rsidR="006B1834" w:rsidRPr="00DD0BEA" w:rsidRDefault="00F16DB3">
      <w:r w:rsidRPr="00DD0BEA">
        <w:rPr>
          <w:color w:val="000000"/>
        </w:rPr>
        <w:t xml:space="preserve">Por otro lado, respecto a la póliza contable y la documentación soporte; es necesario traer a contexto </w:t>
      </w:r>
      <w:r w:rsidRPr="00DD0BEA">
        <w:t>los artículos 342, 343, 344 y 345, del Código Financiero del Estado de México y Municipios, los cuales establecen el sistema contable y las políticas que deben observarse para el registro contable y presupuestal de las operaciones financieras que realizan los Municipios del Estado de México, en los siguientes términos:</w:t>
      </w:r>
    </w:p>
    <w:p w14:paraId="3FA14CB9" w14:textId="77777777" w:rsidR="006B1834" w:rsidRPr="00DD0BEA" w:rsidRDefault="006B1834">
      <w:pPr>
        <w:rPr>
          <w:color w:val="000000"/>
        </w:rPr>
      </w:pPr>
    </w:p>
    <w:p w14:paraId="2A0918F2" w14:textId="77777777" w:rsidR="006B1834" w:rsidRPr="00DD0BEA" w:rsidRDefault="00F16DB3">
      <w:pPr>
        <w:spacing w:line="240" w:lineRule="auto"/>
        <w:ind w:left="567" w:right="567"/>
        <w:rPr>
          <w:i/>
          <w:iCs/>
        </w:rPr>
      </w:pPr>
      <w:r w:rsidRPr="00DD0BEA">
        <w:rPr>
          <w:i/>
          <w:iCs/>
        </w:rPr>
        <w:t>“</w:t>
      </w:r>
      <w:r w:rsidRPr="00DD0BEA">
        <w:rPr>
          <w:b/>
          <w:bCs/>
          <w:i/>
          <w:iCs/>
        </w:rPr>
        <w:t>Artículo 342.-</w:t>
      </w:r>
      <w:r w:rsidRPr="00DD0BEA">
        <w:rPr>
          <w:i/>
          <w:iCs/>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3A0EB72F" w14:textId="77777777" w:rsidR="006B1834" w:rsidRPr="00DD0BEA" w:rsidRDefault="00F16DB3">
      <w:pPr>
        <w:spacing w:line="240" w:lineRule="auto"/>
        <w:ind w:left="567" w:right="567"/>
        <w:rPr>
          <w:b/>
          <w:bCs/>
          <w:i/>
          <w:iCs/>
        </w:rPr>
      </w:pPr>
      <w:r w:rsidRPr="00DD0BEA">
        <w:rPr>
          <w:b/>
          <w:bCs/>
          <w:i/>
          <w:iCs/>
        </w:rPr>
        <w:t xml:space="preserve">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 </w:t>
      </w:r>
    </w:p>
    <w:p w14:paraId="6196538C" w14:textId="77777777" w:rsidR="006B1834" w:rsidRPr="00DD0BEA" w:rsidRDefault="006B1834">
      <w:pPr>
        <w:ind w:left="851" w:right="901"/>
        <w:rPr>
          <w:b/>
          <w:bCs/>
          <w:i/>
          <w:iCs/>
        </w:rPr>
      </w:pPr>
    </w:p>
    <w:p w14:paraId="5F101B04" w14:textId="77777777" w:rsidR="006B1834" w:rsidRPr="00DD0BEA" w:rsidRDefault="00F16DB3">
      <w:pPr>
        <w:spacing w:line="240" w:lineRule="auto"/>
        <w:ind w:left="567" w:right="567"/>
        <w:rPr>
          <w:i/>
          <w:iCs/>
        </w:rPr>
      </w:pPr>
      <w:r w:rsidRPr="00DD0BEA">
        <w:rPr>
          <w:b/>
          <w:bCs/>
          <w:i/>
          <w:iCs/>
        </w:rPr>
        <w:lastRenderedPageBreak/>
        <w:t>Artículo 343.-</w:t>
      </w:r>
      <w:r w:rsidRPr="00DD0BEA">
        <w:rPr>
          <w:i/>
          <w:iC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07E95DA5" w14:textId="77777777" w:rsidR="006B1834" w:rsidRPr="00DD0BEA" w:rsidRDefault="00F16DB3">
      <w:pPr>
        <w:spacing w:line="240" w:lineRule="auto"/>
        <w:ind w:left="567" w:right="567"/>
        <w:rPr>
          <w:b/>
          <w:bCs/>
          <w:i/>
          <w:iCs/>
        </w:rPr>
      </w:pPr>
      <w:r w:rsidRPr="00DD0BEA">
        <w:rPr>
          <w:i/>
          <w:iCs/>
        </w:rPr>
        <w:t>El sistema de contabilidad sobre base acumulativa total, se sustentará en las normas emitidas por el Consejo Nacional de Armonización Contable.</w:t>
      </w:r>
    </w:p>
    <w:p w14:paraId="1EBA39B7" w14:textId="77777777" w:rsidR="006B1834" w:rsidRPr="00DD0BEA" w:rsidRDefault="006B1834">
      <w:pPr>
        <w:spacing w:line="240" w:lineRule="auto"/>
        <w:ind w:left="567" w:right="567"/>
        <w:rPr>
          <w:b/>
          <w:bCs/>
          <w:i/>
          <w:iCs/>
        </w:rPr>
      </w:pPr>
    </w:p>
    <w:p w14:paraId="6944F2DA" w14:textId="77777777" w:rsidR="006B1834" w:rsidRPr="00DD0BEA" w:rsidRDefault="00F16DB3">
      <w:pPr>
        <w:spacing w:line="240" w:lineRule="auto"/>
        <w:ind w:left="567" w:right="567"/>
        <w:rPr>
          <w:i/>
          <w:iCs/>
        </w:rPr>
      </w:pPr>
      <w:r w:rsidRPr="00DD0BEA">
        <w:rPr>
          <w:b/>
          <w:bCs/>
          <w:i/>
          <w:iCs/>
        </w:rPr>
        <w:t>Artículo 344.-</w:t>
      </w:r>
      <w:r w:rsidRPr="00DD0BEA">
        <w:rPr>
          <w:i/>
          <w:iCs/>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15257914" w14:textId="77777777" w:rsidR="006B1834" w:rsidRPr="00DD0BEA" w:rsidRDefault="00F16DB3">
      <w:pPr>
        <w:spacing w:line="240" w:lineRule="auto"/>
        <w:ind w:left="567" w:right="567"/>
        <w:rPr>
          <w:i/>
          <w:iCs/>
        </w:rPr>
      </w:pPr>
      <w:r w:rsidRPr="00DD0BEA">
        <w:rPr>
          <w:i/>
          <w:iCs/>
        </w:rPr>
        <w:t xml:space="preserve">En el caso de los Municipios, dicha obligación corresponderá a la Tesorería.Tratándose de documentos de carácter histórico, se estará a lo dispuesto por la legislación de la materia. </w:t>
      </w:r>
    </w:p>
    <w:p w14:paraId="59A2AC9C" w14:textId="77777777" w:rsidR="006B1834" w:rsidRPr="00DD0BEA" w:rsidRDefault="006B1834">
      <w:pPr>
        <w:ind w:left="851" w:right="901"/>
        <w:rPr>
          <w:b/>
          <w:bCs/>
          <w:i/>
          <w:iCs/>
        </w:rPr>
      </w:pPr>
    </w:p>
    <w:p w14:paraId="50C4CD4A" w14:textId="77777777" w:rsidR="006B1834" w:rsidRPr="00DD0BEA" w:rsidRDefault="00F16DB3">
      <w:pPr>
        <w:spacing w:line="240" w:lineRule="auto"/>
        <w:ind w:left="567" w:right="567"/>
        <w:rPr>
          <w:i/>
          <w:iCs/>
        </w:rPr>
      </w:pPr>
      <w:r w:rsidRPr="00DD0BEA">
        <w:rPr>
          <w:b/>
          <w:bCs/>
          <w:i/>
          <w:iCs/>
        </w:rPr>
        <w:t>Artículo 345.-</w:t>
      </w:r>
      <w:r w:rsidRPr="00DD0BEA">
        <w:rPr>
          <w:i/>
          <w:iCs/>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290469F3" w14:textId="77777777" w:rsidR="006B1834" w:rsidRPr="00DD0BEA" w:rsidRDefault="00F16DB3">
      <w:pPr>
        <w:spacing w:line="240" w:lineRule="auto"/>
        <w:ind w:left="567" w:right="567"/>
        <w:rPr>
          <w:i/>
          <w:iCs/>
        </w:rPr>
      </w:pPr>
      <w:r w:rsidRPr="00DD0BEA">
        <w:rPr>
          <w:i/>
          <w:iCs/>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w:t>
      </w:r>
      <w:r w:rsidRPr="00DD0BEA">
        <w:rPr>
          <w:i/>
          <w:iCs/>
        </w:rPr>
        <w:lastRenderedPageBreak/>
        <w:t>a contar a partir de la publicación en el Periódico Oficial, del decreto correspondiente. (Énfasis añadido)</w:t>
      </w:r>
    </w:p>
    <w:p w14:paraId="29614F7E" w14:textId="77777777" w:rsidR="006B1834" w:rsidRPr="00DD0BEA" w:rsidRDefault="006B1834">
      <w:pPr>
        <w:ind w:left="709"/>
        <w:rPr>
          <w:i/>
          <w:iCs/>
        </w:rPr>
      </w:pPr>
    </w:p>
    <w:p w14:paraId="153361CD" w14:textId="77777777" w:rsidR="006B1834" w:rsidRPr="00DD0BEA" w:rsidRDefault="00F16DB3">
      <w:pPr>
        <w:rPr>
          <w:color w:val="000000"/>
        </w:rPr>
      </w:pPr>
      <w:r w:rsidRPr="00DD0BEA">
        <w:rPr>
          <w:color w:val="000000"/>
        </w:rPr>
        <w:t>De una interpretación sistemática de los artículos previamente transcritos, se desprende que el registro contable del efecto patrimonial y presupuestal de las operaciones financieras realizadas por el Municipio debe efectuarse conforme al sistema y a las disposiciones aprobadas en materia de planeación, programación, presupuestación, evaluación y contabilidad gubernamental.</w:t>
      </w:r>
    </w:p>
    <w:p w14:paraId="6F3BC4D2" w14:textId="77777777" w:rsidR="006B1834" w:rsidRPr="00DD0BEA" w:rsidRDefault="006B1834">
      <w:pPr>
        <w:rPr>
          <w:color w:val="000000"/>
        </w:rPr>
      </w:pPr>
    </w:p>
    <w:p w14:paraId="62FA93D7" w14:textId="77777777" w:rsidR="006B1834" w:rsidRPr="00DD0BEA" w:rsidRDefault="00F16DB3">
      <w:pPr>
        <w:rPr>
          <w:color w:val="000000"/>
        </w:rPr>
      </w:pPr>
      <w:r w:rsidRPr="00DD0BEA">
        <w:rPr>
          <w:color w:val="000000"/>
        </w:rPr>
        <w:t>Asimismo, se establece que el sistema de contabilidad basado en una base acumulativa total deberá sustentarse en las normas emitidas por el Consejo Nacional de Armonización Contable, garantizando la homogeneidad, transparencia y verificabilidad de la información financiera pública.</w:t>
      </w:r>
    </w:p>
    <w:p w14:paraId="42067A25" w14:textId="77777777" w:rsidR="006B1834" w:rsidRPr="00DD0BEA" w:rsidRDefault="006B1834">
      <w:pPr>
        <w:rPr>
          <w:color w:val="000000"/>
        </w:rPr>
      </w:pPr>
    </w:p>
    <w:p w14:paraId="0D88AB85" w14:textId="77777777" w:rsidR="006B1834" w:rsidRPr="00DD0BEA" w:rsidRDefault="00F16DB3">
      <w:pPr>
        <w:rPr>
          <w:color w:val="000000"/>
        </w:rPr>
      </w:pPr>
      <w:r w:rsidRPr="00DD0BEA">
        <w:rPr>
          <w:color w:val="000000"/>
        </w:rPr>
        <w:t>De igual manera, los preceptos legales citados establecen que, el área administrativa competente en materia financiera es la responsable de registrar contablemente el efecto patrimonial y presupuestal de las operaciones financieras, en el momento mismo en que estas ocurran, conforme al sistema y políticas de registro que correspondan.</w:t>
      </w:r>
    </w:p>
    <w:p w14:paraId="4F28CB22" w14:textId="77777777" w:rsidR="006B1834" w:rsidRPr="00DD0BEA" w:rsidRDefault="006B1834">
      <w:pPr>
        <w:rPr>
          <w:color w:val="000000"/>
        </w:rPr>
      </w:pPr>
    </w:p>
    <w:p w14:paraId="6B05AB92" w14:textId="77777777" w:rsidR="006B1834" w:rsidRPr="00DD0BEA" w:rsidRDefault="00F16DB3">
      <w:pPr>
        <w:rPr>
          <w:color w:val="000000"/>
        </w:rPr>
      </w:pPr>
      <w:r w:rsidRPr="00DD0BEA">
        <w:rPr>
          <w:color w:val="000000"/>
        </w:rPr>
        <w:t xml:space="preserve">Cabe destacar que el ordenamiento legal en comento dispone que todo registro contable y presupuestal debe estar soportado con la documentación comprobatoria original, copias certificadas o medios electrónicos, según corresponda, tales como facturas o comprobantes fiscales digitales por Internet (CFDI). Dicha documentación deberá permanecer bajo custodia y conservación del </w:t>
      </w:r>
      <w:r w:rsidRPr="00DD0BEA">
        <w:t>Organismo Público Descentralizado</w:t>
      </w:r>
      <w:r w:rsidRPr="00DD0BEA">
        <w:rPr>
          <w:color w:val="000000"/>
        </w:rPr>
        <w:t xml:space="preserve">, a través del área administrativa </w:t>
      </w:r>
      <w:r w:rsidRPr="00DD0BEA">
        <w:rPr>
          <w:color w:val="000000"/>
        </w:rPr>
        <w:lastRenderedPageBreak/>
        <w:t xml:space="preserve">responsable, y estar a disposición del Órgano Superior de Fiscalización del Estado de México y de los Órganos de Control Interno, por un término de </w:t>
      </w:r>
      <w:r w:rsidRPr="00DD0BEA">
        <w:rPr>
          <w:b/>
          <w:bCs/>
          <w:color w:val="000000"/>
        </w:rPr>
        <w:t>seis años</w:t>
      </w:r>
      <w:r w:rsidRPr="00DD0BEA">
        <w:rPr>
          <w:color w:val="000000"/>
        </w:rPr>
        <w:t xml:space="preserve"> contados a partir del ejercicio presupuestal siguiente al que corresponda.</w:t>
      </w:r>
    </w:p>
    <w:p w14:paraId="5393E02C" w14:textId="77777777" w:rsidR="006B1834" w:rsidRPr="00DD0BEA" w:rsidRDefault="006B1834">
      <w:pPr>
        <w:rPr>
          <w:color w:val="000000"/>
        </w:rPr>
      </w:pPr>
    </w:p>
    <w:p w14:paraId="6B0BD39F" w14:textId="77777777" w:rsidR="006B1834" w:rsidRPr="00DD0BEA" w:rsidRDefault="00F16DB3">
      <w:pPr>
        <w:rPr>
          <w:color w:val="000000"/>
        </w:rPr>
      </w:pPr>
      <w:r w:rsidRPr="00DD0BEA">
        <w:rPr>
          <w:color w:val="000000"/>
        </w:rPr>
        <w:t xml:space="preserve">Respecto al tema materia de la solicitud, es de señalar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3FC25A39" w14:textId="77777777" w:rsidR="006B1834" w:rsidRPr="00DD0BEA" w:rsidRDefault="006B1834">
      <w:pPr>
        <w:rPr>
          <w:color w:val="000000"/>
        </w:rPr>
      </w:pPr>
    </w:p>
    <w:p w14:paraId="1E0C0012" w14:textId="77777777" w:rsidR="006B1834" w:rsidRPr="00DD0BEA" w:rsidRDefault="00F16DB3">
      <w:pPr>
        <w:spacing w:line="240" w:lineRule="auto"/>
        <w:ind w:left="567" w:right="567"/>
        <w:rPr>
          <w:i/>
          <w:iCs/>
        </w:rPr>
      </w:pPr>
      <w:r w:rsidRPr="00DD0BEA">
        <w:rPr>
          <w:i/>
          <w:iCs/>
        </w:rPr>
        <w:t>“</w:t>
      </w:r>
      <w:r w:rsidRPr="00DD0BEA">
        <w:rPr>
          <w:b/>
          <w:bCs/>
          <w:i/>
          <w:iCs/>
        </w:rPr>
        <w:t>REGISTRO CONTABLE</w:t>
      </w:r>
      <w:r w:rsidRPr="00DD0BEA">
        <w:rPr>
          <w:i/>
          <w:iCs/>
        </w:rPr>
        <w:t xml:space="preserve"> </w:t>
      </w:r>
    </w:p>
    <w:p w14:paraId="4D6B7154" w14:textId="77777777" w:rsidR="006B1834" w:rsidRPr="00DD0BEA" w:rsidRDefault="00F16DB3">
      <w:pPr>
        <w:spacing w:line="240" w:lineRule="auto"/>
        <w:ind w:left="567" w:right="567"/>
        <w:rPr>
          <w:i/>
          <w:iCs/>
        </w:rPr>
      </w:pPr>
      <w:r w:rsidRPr="00DD0BEA">
        <w:rPr>
          <w:i/>
          <w:iCs/>
        </w:rPr>
        <w:t>Asiento que se realiza en los libros de contabilidad de las actividades relacionadas con el ingreso y egresos de un ente económico.”</w:t>
      </w:r>
    </w:p>
    <w:p w14:paraId="2DE78599" w14:textId="77777777" w:rsidR="006B1834" w:rsidRPr="00DD0BEA" w:rsidRDefault="00F16DB3">
      <w:pPr>
        <w:spacing w:line="240" w:lineRule="auto"/>
        <w:ind w:left="567" w:right="567"/>
        <w:rPr>
          <w:i/>
          <w:iCs/>
        </w:rPr>
      </w:pPr>
      <w:r w:rsidRPr="00DD0BEA">
        <w:rPr>
          <w:i/>
          <w:iCs/>
        </w:rPr>
        <w:t>“</w:t>
      </w:r>
      <w:r w:rsidRPr="00DD0BEA">
        <w:rPr>
          <w:b/>
          <w:bCs/>
          <w:i/>
          <w:iCs/>
        </w:rPr>
        <w:t>REGISTRO PRESUPUESTARIO</w:t>
      </w:r>
    </w:p>
    <w:p w14:paraId="25FD0F82" w14:textId="77777777" w:rsidR="006B1834" w:rsidRPr="00DD0BEA" w:rsidRDefault="00F16DB3">
      <w:pPr>
        <w:spacing w:line="240" w:lineRule="auto"/>
        <w:ind w:left="567" w:right="567"/>
        <w:rPr>
          <w:i/>
          <w:iCs/>
        </w:rPr>
      </w:pPr>
      <w:r w:rsidRPr="00DD0BEA">
        <w:rPr>
          <w:i/>
          <w:iCs/>
        </w:rPr>
        <w:t>Asiento contable de las erogaciones realizadas por las dependencias y entidades con relación a la asignación, modificación y ejercicio de los recursos presupuestarios que se les hayan autorizado.”</w:t>
      </w:r>
    </w:p>
    <w:p w14:paraId="7848A84B" w14:textId="77777777" w:rsidR="006B1834" w:rsidRPr="00DD0BEA" w:rsidRDefault="006B1834">
      <w:pPr>
        <w:ind w:left="851" w:right="901"/>
        <w:rPr>
          <w:i/>
          <w:iCs/>
        </w:rPr>
      </w:pPr>
    </w:p>
    <w:p w14:paraId="166D3CAF" w14:textId="77777777" w:rsidR="006B1834" w:rsidRPr="00DD0BEA" w:rsidRDefault="00F16DB3">
      <w:pPr>
        <w:rPr>
          <w:color w:val="000000"/>
        </w:rPr>
      </w:pPr>
      <w:r w:rsidRPr="00DD0BEA">
        <w:rPr>
          <w:color w:val="000000"/>
        </w:rPr>
        <w:t xml:space="preserve">Por lo que respecta al término “póliza contable”, éste tampoco está definido en el Código Financiero del Estado de México y Municipios; sin embargo el “Glosario de Términos </w:t>
      </w:r>
      <w:r w:rsidRPr="00DD0BEA">
        <w:rPr>
          <w:color w:val="000000"/>
        </w:rPr>
        <w:lastRenderedPageBreak/>
        <w:t>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 la siguiente definición del término “póliza contable”:</w:t>
      </w:r>
    </w:p>
    <w:p w14:paraId="77BDCDBA" w14:textId="77777777" w:rsidR="006B1834" w:rsidRPr="00DD0BEA" w:rsidRDefault="006B1834">
      <w:pPr>
        <w:rPr>
          <w:color w:val="000000"/>
        </w:rPr>
      </w:pPr>
    </w:p>
    <w:p w14:paraId="478A55B3" w14:textId="77777777" w:rsidR="006B1834" w:rsidRPr="00DD0BEA" w:rsidRDefault="00F16DB3">
      <w:pPr>
        <w:spacing w:line="240" w:lineRule="auto"/>
        <w:ind w:left="567" w:right="567"/>
        <w:rPr>
          <w:b/>
          <w:bCs/>
          <w:i/>
          <w:iCs/>
        </w:rPr>
      </w:pPr>
      <w:r w:rsidRPr="00DD0BEA">
        <w:rPr>
          <w:i/>
          <w:iCs/>
        </w:rPr>
        <w:t>“</w:t>
      </w:r>
      <w:r w:rsidRPr="00DD0BEA">
        <w:rPr>
          <w:b/>
          <w:bCs/>
          <w:i/>
          <w:iCs/>
        </w:rPr>
        <w:t>PÓLIZA CONTABLE</w:t>
      </w:r>
    </w:p>
    <w:p w14:paraId="21069B0E" w14:textId="77777777" w:rsidR="006B1834" w:rsidRPr="00DD0BEA" w:rsidRDefault="00F16DB3">
      <w:pPr>
        <w:spacing w:line="240" w:lineRule="auto"/>
        <w:ind w:left="567" w:right="567"/>
        <w:rPr>
          <w:i/>
          <w:iCs/>
        </w:rPr>
      </w:pPr>
      <w:r w:rsidRPr="00DD0BEA">
        <w:rPr>
          <w:i/>
          <w:iCs/>
        </w:rPr>
        <w:t>Documento en el cual se asientan en forma individual todas y cada una de las operaciones desarrolladas por una institución, así como la información necesaria para la identificación necesaria para la identificación de dichas operaciones.”</w:t>
      </w:r>
    </w:p>
    <w:p w14:paraId="15773890" w14:textId="77777777" w:rsidR="006B1834" w:rsidRPr="00DD0BEA" w:rsidRDefault="006B1834">
      <w:pPr>
        <w:ind w:left="851" w:right="901"/>
        <w:rPr>
          <w:i/>
          <w:iCs/>
        </w:rPr>
      </w:pPr>
    </w:p>
    <w:p w14:paraId="19C1A2F0" w14:textId="77777777" w:rsidR="006B1834" w:rsidRPr="00DD0BEA" w:rsidRDefault="00F16DB3">
      <w:pPr>
        <w:rPr>
          <w:color w:val="000000"/>
        </w:rPr>
      </w:pPr>
      <w:r w:rsidRPr="00DD0BEA">
        <w:rPr>
          <w:color w:val="000000"/>
        </w:rPr>
        <w:t>De lo anterior, se advierte que la póliza contable constituye un registro contable y presupuestal con el que cuentan los Municipios para el registro de sus operaciones relacionadas con sus ingresos y egresos, y se anexan los documentos o comprobantes que justifiquen las anotaciones y cantidades en ellas registradas, lo que permite la identificación plena de dichas operaciones.</w:t>
      </w:r>
    </w:p>
    <w:p w14:paraId="349494A0" w14:textId="77777777" w:rsidR="006B1834" w:rsidRPr="00DD0BEA" w:rsidRDefault="006B1834">
      <w:pPr>
        <w:rPr>
          <w:color w:val="000000"/>
        </w:rPr>
      </w:pPr>
    </w:p>
    <w:p w14:paraId="431683E2" w14:textId="77777777" w:rsidR="006B1834" w:rsidRPr="00DD0BEA" w:rsidRDefault="006B1834">
      <w:pPr>
        <w:rPr>
          <w:color w:val="000000"/>
        </w:rPr>
      </w:pPr>
    </w:p>
    <w:p w14:paraId="51CE5310" w14:textId="77777777" w:rsidR="006B1834" w:rsidRPr="00DD0BEA" w:rsidRDefault="00F16DB3">
      <w:pPr>
        <w:rPr>
          <w:color w:val="000000"/>
        </w:rPr>
      </w:pPr>
      <w:r w:rsidRPr="00DD0BEA">
        <w:rPr>
          <w:color w:val="000000"/>
        </w:rPr>
        <w:t>En este orden de ideas, se destaca que la respuesta fue emitida por la Subdirectora de Finanzas, en su carácter de servidora pública habilitada del área competente para conocer de la información solicitada.</w:t>
      </w:r>
    </w:p>
    <w:p w14:paraId="73555E1B" w14:textId="77777777" w:rsidR="006B1834" w:rsidRPr="00DD0BEA" w:rsidRDefault="006B1834">
      <w:pPr>
        <w:rPr>
          <w:color w:val="000000"/>
        </w:rPr>
      </w:pPr>
    </w:p>
    <w:p w14:paraId="2D083516" w14:textId="77777777" w:rsidR="006B1834" w:rsidRPr="00DD0BEA" w:rsidRDefault="00F16DB3">
      <w:pPr>
        <w:rPr>
          <w:color w:val="000000"/>
        </w:rPr>
      </w:pPr>
      <w:r w:rsidRPr="00DD0BEA">
        <w:rPr>
          <w:color w:val="000000"/>
        </w:rPr>
        <w:t xml:space="preserve">Así, del análisis de las documentales que integran la respuesta, se advierte que existe un pronunciamiento expreso por parte de la servidora pública habilitada del área competente, </w:t>
      </w:r>
      <w:r w:rsidRPr="00DD0BEA">
        <w:rPr>
          <w:color w:val="000000"/>
        </w:rPr>
        <w:lastRenderedPageBreak/>
        <w:t xml:space="preserve">con lo cual se acredita que </w:t>
      </w:r>
      <w:r w:rsidRPr="00DD0BEA">
        <w:rPr>
          <w:b/>
          <w:bCs/>
          <w:color w:val="000000"/>
        </w:rPr>
        <w:t>EL SUJETO OBLIGADO</w:t>
      </w:r>
      <w:r w:rsidRPr="00DD0BEA">
        <w:rPr>
          <w:color w:val="000000"/>
        </w:rPr>
        <w:t xml:space="preserve"> agotó una búsqueda exhaustiva y razonable de la información requerida, en términos de lo previsto por el artículo 162 de la Ley de Transparencia y Acceso a la Información Pública del Estado de México y Municipios, el cual dispone:</w:t>
      </w:r>
    </w:p>
    <w:p w14:paraId="2EE94976" w14:textId="77777777" w:rsidR="006B1834" w:rsidRPr="00DD0BEA" w:rsidRDefault="006B1834"/>
    <w:p w14:paraId="46B3FDBF" w14:textId="77777777" w:rsidR="006B1834" w:rsidRPr="00DD0BEA" w:rsidRDefault="00F16DB3">
      <w:pPr>
        <w:spacing w:line="240" w:lineRule="auto"/>
        <w:ind w:left="567" w:right="567"/>
        <w:rPr>
          <w:i/>
          <w:iCs/>
        </w:rPr>
      </w:pPr>
      <w:r w:rsidRPr="00DD0BEA">
        <w:rPr>
          <w:i/>
          <w:iCs/>
        </w:rPr>
        <w:t>“</w:t>
      </w:r>
      <w:r w:rsidRPr="00DD0BEA">
        <w:rPr>
          <w:b/>
          <w:bCs/>
          <w:i/>
          <w:iCs/>
        </w:rPr>
        <w:t xml:space="preserve">Artículo 162. </w:t>
      </w:r>
      <w:r w:rsidRPr="00DD0BEA">
        <w:rPr>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14:paraId="021A65FA" w14:textId="77777777" w:rsidR="006B1834" w:rsidRPr="00DD0BEA" w:rsidRDefault="006B1834"/>
    <w:p w14:paraId="49C6D647" w14:textId="77777777" w:rsidR="006B1834" w:rsidRPr="00DD0BEA" w:rsidRDefault="00F16DB3">
      <w:pPr>
        <w:rPr>
          <w:color w:val="222222"/>
        </w:rPr>
      </w:pPr>
      <w:r w:rsidRPr="00DD0BEA">
        <w:rPr>
          <w:color w:val="000000"/>
        </w:rPr>
        <w:t xml:space="preserve">Una vez precisado lo anterior, es de señalar que del análisis realizado a la respuesta emitida a los requerimientos 3 (balances contables y conciliaciones bancarias) y 6 por </w:t>
      </w:r>
      <w:r w:rsidRPr="00DD0BEA">
        <w:rPr>
          <w:b/>
          <w:bCs/>
          <w:color w:val="000000"/>
        </w:rPr>
        <w:t xml:space="preserve">EL SUJETO OBLIGADO </w:t>
      </w:r>
      <w:r w:rsidRPr="00DD0BEA">
        <w:rPr>
          <w:color w:val="000000"/>
        </w:rPr>
        <w:t xml:space="preserve">se advierte que no garantizó plenamente el derecho de acceso a la información ejercido por </w:t>
      </w:r>
      <w:r w:rsidRPr="00DD0BEA">
        <w:rPr>
          <w:b/>
          <w:bCs/>
          <w:color w:val="000000"/>
        </w:rPr>
        <w:t>LA PARTE RECURRENTE</w:t>
      </w:r>
      <w:r w:rsidRPr="00DD0BEA">
        <w:rPr>
          <w:color w:val="000000"/>
        </w:rPr>
        <w:t>, toda vez que el cambio de modalidad de entrega de la información pretendido no se encuentra debidamente fundado ni motivado.</w:t>
      </w:r>
      <w:r w:rsidRPr="00DD0BEA">
        <w:rPr>
          <w:color w:val="222222"/>
        </w:rPr>
        <w:t xml:space="preserve"> </w:t>
      </w:r>
    </w:p>
    <w:p w14:paraId="6C172CF2" w14:textId="77777777" w:rsidR="006B1834" w:rsidRPr="00DD0BEA" w:rsidRDefault="006B1834">
      <w:pPr>
        <w:rPr>
          <w:color w:val="222222"/>
        </w:rPr>
      </w:pPr>
    </w:p>
    <w:p w14:paraId="502437E0" w14:textId="77777777" w:rsidR="006B1834" w:rsidRPr="00DD0BEA" w:rsidRDefault="00F16DB3">
      <w:pPr>
        <w:rPr>
          <w:color w:val="000000"/>
        </w:rPr>
      </w:pPr>
      <w:r w:rsidRPr="00DD0BEA">
        <w:rPr>
          <w:color w:val="000000"/>
        </w:rPr>
        <w:t>Derivado de lo anterior, es importante referir el contenido de los artículos 155, fracción V y 164, de la Ley de Transparencia y Acceso a la Información Pública del Estado de México y Municipios, disponen lo siguiente:</w:t>
      </w:r>
    </w:p>
    <w:p w14:paraId="18805EE0" w14:textId="77777777" w:rsidR="006B1834" w:rsidRPr="00DD0BEA" w:rsidRDefault="006B1834">
      <w:pPr>
        <w:rPr>
          <w:color w:val="000000"/>
        </w:rPr>
      </w:pPr>
    </w:p>
    <w:p w14:paraId="0FC46A54" w14:textId="77777777" w:rsidR="006B1834" w:rsidRPr="00DD0BEA" w:rsidRDefault="00F16DB3">
      <w:pPr>
        <w:spacing w:line="240" w:lineRule="auto"/>
        <w:ind w:left="567" w:right="567"/>
        <w:rPr>
          <w:b/>
          <w:bCs/>
          <w:i/>
          <w:iCs/>
        </w:rPr>
      </w:pPr>
      <w:r w:rsidRPr="00DD0BEA">
        <w:rPr>
          <w:i/>
          <w:iCs/>
        </w:rPr>
        <w:t>“</w:t>
      </w:r>
      <w:r w:rsidRPr="00DD0BEA">
        <w:rPr>
          <w:b/>
          <w:bCs/>
          <w:i/>
          <w:iCs/>
        </w:rPr>
        <w:t xml:space="preserve">Artículo 155. Para presentar una solicitud por escrito, no se podrán exigir mayores requisitos que los siguientes: </w:t>
      </w:r>
    </w:p>
    <w:p w14:paraId="7D2FDFC5" w14:textId="77777777" w:rsidR="006B1834" w:rsidRPr="00DD0BEA" w:rsidRDefault="00F16DB3">
      <w:pPr>
        <w:spacing w:line="240" w:lineRule="auto"/>
        <w:ind w:left="567" w:right="567"/>
        <w:rPr>
          <w:i/>
          <w:iCs/>
        </w:rPr>
      </w:pPr>
      <w:r w:rsidRPr="00DD0BEA">
        <w:rPr>
          <w:i/>
          <w:iCs/>
        </w:rPr>
        <w:t>[…]</w:t>
      </w:r>
    </w:p>
    <w:p w14:paraId="30A87ECE" w14:textId="77777777" w:rsidR="006B1834" w:rsidRPr="00DD0BEA" w:rsidRDefault="00F16DB3">
      <w:pPr>
        <w:spacing w:line="240" w:lineRule="auto"/>
        <w:ind w:left="567" w:right="567"/>
        <w:rPr>
          <w:b/>
          <w:bCs/>
          <w:i/>
          <w:iCs/>
        </w:rPr>
      </w:pPr>
      <w:r w:rsidRPr="00DD0BEA">
        <w:rPr>
          <w:i/>
          <w:iCs/>
        </w:rPr>
        <w:t xml:space="preserve">V. </w:t>
      </w:r>
      <w:r w:rsidRPr="00DD0BEA">
        <w:rPr>
          <w:b/>
          <w:bCs/>
          <w:i/>
          <w:iCs/>
        </w:rPr>
        <w:t>La modalidad en la que prefiere se otorgue el acceso a la información</w:t>
      </w:r>
      <w:r w:rsidRPr="00DD0BEA">
        <w:rPr>
          <w:i/>
          <w:iCs/>
        </w:rPr>
        <w:t xml:space="preserve">, la cual podrá ser verbal, siempre y cuando sea para fines de orientación, mediante consulta directa, mediante la expedición de copias simples o certificadas o la </w:t>
      </w:r>
      <w:r w:rsidRPr="00DD0BEA">
        <w:rPr>
          <w:b/>
          <w:bCs/>
          <w:i/>
          <w:iCs/>
        </w:rPr>
        <w:t xml:space="preserve">reproducción en cualquier otro medio, incluidos los electrónicos. </w:t>
      </w:r>
    </w:p>
    <w:p w14:paraId="4B157097" w14:textId="77777777" w:rsidR="006B1834" w:rsidRPr="00DD0BEA" w:rsidRDefault="00F16DB3">
      <w:pPr>
        <w:spacing w:line="240" w:lineRule="auto"/>
        <w:ind w:left="567" w:right="567"/>
        <w:rPr>
          <w:i/>
          <w:iCs/>
        </w:rPr>
      </w:pPr>
      <w:r w:rsidRPr="00DD0BEA">
        <w:rPr>
          <w:b/>
          <w:bCs/>
          <w:i/>
          <w:iCs/>
        </w:rPr>
        <w:lastRenderedPageBreak/>
        <w:t xml:space="preserve">Artículo 164. </w:t>
      </w:r>
      <w:r w:rsidRPr="00DD0BEA">
        <w:rPr>
          <w:b/>
          <w:bCs/>
          <w:i/>
          <w:iCs/>
          <w:u w:val="single"/>
        </w:rPr>
        <w:t>El acceso se dará en la modalidad de entrega</w:t>
      </w:r>
      <w:r w:rsidRPr="00DD0BEA">
        <w:rPr>
          <w:i/>
          <w:iCs/>
        </w:rPr>
        <w:t xml:space="preserve"> y, en su caso, de envío </w:t>
      </w:r>
      <w:r w:rsidRPr="00DD0BEA">
        <w:rPr>
          <w:b/>
          <w:bCs/>
          <w:i/>
          <w:iCs/>
          <w:u w:val="single"/>
        </w:rPr>
        <w:t>elegidos por el solicitante</w:t>
      </w:r>
      <w:r w:rsidRPr="00DD0BEA">
        <w:rPr>
          <w:i/>
          <w:iCs/>
        </w:rPr>
        <w:t xml:space="preserve">. Cuando la información no pueda entregarse o enviarse en la modalidad solicitada, el sujeto obligado deberá ofrecer otra u otras modalidades de entrega. </w:t>
      </w:r>
    </w:p>
    <w:p w14:paraId="108D1CD6" w14:textId="77777777" w:rsidR="006B1834" w:rsidRPr="00DD0BEA" w:rsidRDefault="00F16DB3">
      <w:pPr>
        <w:spacing w:line="240" w:lineRule="auto"/>
        <w:ind w:left="567" w:right="567"/>
        <w:rPr>
          <w:i/>
          <w:iCs/>
        </w:rPr>
      </w:pPr>
      <w:r w:rsidRPr="00DD0BEA">
        <w:rPr>
          <w:i/>
          <w:iCs/>
        </w:rPr>
        <w:t xml:space="preserve">En cualquier caso, se deberá fundar y motivar la necesidad de ofrecer otras modalidades.” </w:t>
      </w:r>
    </w:p>
    <w:p w14:paraId="1097F844" w14:textId="77777777" w:rsidR="006B1834" w:rsidRPr="00DD0BEA" w:rsidRDefault="00F16DB3">
      <w:pPr>
        <w:spacing w:line="240" w:lineRule="auto"/>
        <w:ind w:left="567" w:right="567"/>
        <w:rPr>
          <w:i/>
          <w:iCs/>
        </w:rPr>
      </w:pPr>
      <w:r w:rsidRPr="00DD0BEA">
        <w:rPr>
          <w:i/>
          <w:iCs/>
        </w:rPr>
        <w:t>(Énfasis añadido)</w:t>
      </w:r>
    </w:p>
    <w:p w14:paraId="311BF6DC" w14:textId="77777777" w:rsidR="006B1834" w:rsidRPr="00DD0BEA" w:rsidRDefault="006B1834">
      <w:pPr>
        <w:ind w:left="709" w:right="709"/>
        <w:rPr>
          <w:i/>
          <w:iCs/>
          <w:color w:val="000000"/>
        </w:rPr>
      </w:pPr>
    </w:p>
    <w:p w14:paraId="18DA2B91" w14:textId="77777777" w:rsidR="006B1834" w:rsidRPr="00DD0BEA" w:rsidRDefault="00F16DB3">
      <w:pPr>
        <w:rPr>
          <w:color w:val="000000"/>
          <w:sz w:val="24"/>
          <w:szCs w:val="24"/>
        </w:rPr>
      </w:pPr>
      <w:r w:rsidRPr="00DD0BEA">
        <w:rPr>
          <w:color w:val="000000"/>
        </w:rPr>
        <w:t xml:space="preserve">En ese sentido, a efecto de dar cumplimiento al derecho de acceso a la Información Pública, los particulares tienen la posibilidad de elegir la modalidad de entrega que prefieran, entre ellas, vía </w:t>
      </w:r>
      <w:r w:rsidRPr="00DD0BEA">
        <w:rPr>
          <w:b/>
          <w:bCs/>
          <w:color w:val="000000"/>
        </w:rPr>
        <w:t>SAIMEX</w:t>
      </w:r>
      <w:r w:rsidRPr="00DD0BEA">
        <w:rPr>
          <w:color w:val="000000"/>
        </w:rPr>
        <w:t xml:space="preserve">, como lo realizó el particular en la solicitud materia de estudio, para mayor referencia se inserta la siguiente imagen: </w:t>
      </w:r>
    </w:p>
    <w:p w14:paraId="04C624C2" w14:textId="77777777" w:rsidR="006B1834" w:rsidRPr="00DD0BEA" w:rsidRDefault="00F16DB3">
      <w:pPr>
        <w:rPr>
          <w:color w:val="000000"/>
        </w:rPr>
      </w:pPr>
      <w:r w:rsidRPr="00DD0BEA">
        <w:rPr>
          <w:noProof/>
          <w:color w:val="000000"/>
        </w:rPr>
        <w:drawing>
          <wp:inline distT="0" distB="0" distL="0" distR="0" wp14:anchorId="3E408078" wp14:editId="4B8D4E3D">
            <wp:extent cx="5742940" cy="1914525"/>
            <wp:effectExtent l="0" t="0" r="0" b="0"/>
            <wp:docPr id="16391813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742940" cy="1914525"/>
                    </a:xfrm>
                    <a:prstGeom prst="rect">
                      <a:avLst/>
                    </a:prstGeom>
                    <a:ln/>
                  </pic:spPr>
                </pic:pic>
              </a:graphicData>
            </a:graphic>
          </wp:inline>
        </w:drawing>
      </w:r>
      <w:r w:rsidRPr="00DD0BEA">
        <w:rPr>
          <w:noProof/>
        </w:rPr>
        <mc:AlternateContent>
          <mc:Choice Requires="wps">
            <w:drawing>
              <wp:anchor distT="0" distB="0" distL="114300" distR="114300" simplePos="0" relativeHeight="251658240" behindDoc="0" locked="0" layoutInCell="1" hidden="0" allowOverlap="1" wp14:anchorId="06FF616A" wp14:editId="0E48DE87">
                <wp:simplePos x="0" y="0"/>
                <wp:positionH relativeFrom="column">
                  <wp:posOffset>58421</wp:posOffset>
                </wp:positionH>
                <wp:positionV relativeFrom="paragraph">
                  <wp:posOffset>1447800</wp:posOffset>
                </wp:positionV>
                <wp:extent cx="1419225" cy="266700"/>
                <wp:effectExtent l="0" t="0" r="0" b="0"/>
                <wp:wrapNone/>
                <wp:docPr id="1639181356" name="Elipse 1639181356"/>
                <wp:cNvGraphicFramePr/>
                <a:graphic xmlns:a="http://schemas.openxmlformats.org/drawingml/2006/main">
                  <a:graphicData uri="http://schemas.microsoft.com/office/word/2010/wordprocessingShape">
                    <wps:wsp>
                      <wps:cNvSpPr/>
                      <wps:spPr>
                        <a:xfrm>
                          <a:off x="4655438" y="3665700"/>
                          <a:ext cx="1381125" cy="228600"/>
                        </a:xfrm>
                        <a:prstGeom prst="ellipse">
                          <a:avLst/>
                        </a:prstGeom>
                        <a:noFill/>
                        <a:ln w="38100" cap="flat" cmpd="sng">
                          <a:solidFill>
                            <a:srgbClr val="EE0000"/>
                          </a:solidFill>
                          <a:prstDash val="solid"/>
                          <a:miter lim="8000"/>
                          <a:headEnd type="none" w="sm" len="sm"/>
                          <a:tailEnd type="none" w="sm" len="sm"/>
                        </a:ln>
                      </wps:spPr>
                      <wps:txbx>
                        <w:txbxContent>
                          <w:p w14:paraId="5C6D7E56" w14:textId="77777777" w:rsidR="006B1834" w:rsidRDefault="006B1834">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w14:anchorId="06FF616A" id="Elipse 1639181356" o:spid="_x0000_s1026" style="position:absolute;left:0;text-align:left;margin-left:4.6pt;margin-top:114pt;width:111.75pt;height:2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GENQIAAFsEAAAOAAAAZHJzL2Uyb0RvYy54bWysVNuO2jAQfa/Uf7D8XkK4pGxEWFULVJVW&#10;LdK2HzA4DrHkW21Dwt937KQLbR8qVeXBzODxmTNnZlg/9kqSC3deGF3RfDKlhGtmaqFPFf32df9u&#10;RYkPoGuQRvOKXrmnj5u3b9adLfnMtEbW3BEE0b7sbEXbEGyZZZ61XIGfGMs1XjbGKQjoulNWO+gQ&#10;XclsNp0WWWdcbZ1h3Hv8dTtc0k3CbxrOwpem8TwQWVHkFtLp0nmMZ7ZZQ3lyYFvBRhrwDywUCI1J&#10;X6G2EICcnfgDSgnmjDdNmDCjMtM0gvFUA1aTT3+r5qUFy1MtKI63rzL5/wfLPl8Ojogae1fMH/JV&#10;Pl8WlGhQ2KudFNZzcneBanXWl/joxR7c6Hk0Y+l941T8xqJIX9FFsVwu5tj+a0XnRbF8Px3V5n0g&#10;DAPy+SrPZ0tKGEbMZqtiCMhuSNb58JEbRaJRUS4ToaQzXJ59QAIY/TMq5tZmL6RMTZWadJh5lSMs&#10;YYCz1UgIaCqL1Xp9SjjeSFHHN/G1d6fjk3TkAjgtu90UP3FAMMcvYTHhFnw7xKWrYY6UCDjMUqiK&#10;rsa3ULYc6p2uSbha1FTjFtBIzCtKJMedQSPxDSDk3+OQi9RIKbZhED5aoT/2CBLNo6mv2FFv2V4g&#10;z2fw4QAOZzrHtDjnmPD7GRySkJ80DtJDvog9CPeOu3eO9w5o1hpcHxYcJYPzFNI6Dep/OAfTiNSY&#10;G5mRLk5w0nLctrgi936Kuv0nbH4AAAD//wMAUEsDBBQABgAIAAAAIQBaq6Cs4AAAAAkBAAAPAAAA&#10;ZHJzL2Rvd25yZXYueG1sTI/BTsMwEETvSPyDtUhcqtbGLbSEOBVCQkiol5ZKcHTjJQnE6yh20/Tv&#10;WU5w29GMZt/k69G3YsA+NoEM3MwUCKQyuIYqA/u35+kKREyWnG0DoYEzRlgXlxe5zVw40RaHXaoE&#10;l1DMrIE6pS6TMpY1ehtnoUNi7zP03iaWfSVdb09c7luplbqT3jbEH2rb4VON5ffu6A28uO1kmMy/&#10;3m/PcjOS6sLr4mNhzPXV+PgAIuGY/sLwi8/oUDDTIRzJRdEauNccNKD1iiexr+d6CeLAx1IpkEUu&#10;/y8ofgAAAP//AwBQSwECLQAUAAYACAAAACEAtoM4kv4AAADhAQAAEwAAAAAAAAAAAAAAAAAAAAAA&#10;W0NvbnRlbnRfVHlwZXNdLnhtbFBLAQItABQABgAIAAAAIQA4/SH/1gAAAJQBAAALAAAAAAAAAAAA&#10;AAAAAC8BAABfcmVscy8ucmVsc1BLAQItABQABgAIAAAAIQAEoaGENQIAAFsEAAAOAAAAAAAAAAAA&#10;AAAAAC4CAABkcnMvZTJvRG9jLnhtbFBLAQItABQABgAIAAAAIQBaq6Cs4AAAAAkBAAAPAAAAAAAA&#10;AAAAAAAAAI8EAABkcnMvZG93bnJldi54bWxQSwUGAAAAAAQABADzAAAAnAUAAAAA&#10;" filled="f" strokecolor="#e00" strokeweight="3pt">
                <v:stroke startarrowwidth="narrow" startarrowlength="short" endarrowwidth="narrow" endarrowlength="short" miterlimit="5243f" joinstyle="miter"/>
                <v:textbox inset="2.53958mm,2.53958mm,2.53958mm,2.53958mm">
                  <w:txbxContent>
                    <w:p w14:paraId="5C6D7E56" w14:textId="77777777" w:rsidR="006B1834" w:rsidRDefault="006B1834">
                      <w:pPr>
                        <w:spacing w:line="240" w:lineRule="auto"/>
                        <w:jc w:val="left"/>
                        <w:textDirection w:val="btLr"/>
                      </w:pPr>
                    </w:p>
                  </w:txbxContent>
                </v:textbox>
              </v:oval>
            </w:pict>
          </mc:Fallback>
        </mc:AlternateContent>
      </w:r>
    </w:p>
    <w:p w14:paraId="407CDA1A" w14:textId="77777777" w:rsidR="006B1834" w:rsidRPr="00DD0BEA" w:rsidRDefault="006B1834">
      <w:pPr>
        <w:rPr>
          <w:color w:val="000000"/>
        </w:rPr>
      </w:pPr>
    </w:p>
    <w:p w14:paraId="10C7F70F" w14:textId="77777777" w:rsidR="006B1834" w:rsidRPr="00DD0BEA" w:rsidRDefault="00F16DB3">
      <w:pPr>
        <w:tabs>
          <w:tab w:val="left" w:pos="709"/>
        </w:tabs>
      </w:pPr>
      <w:r w:rsidRPr="00DD0BEA">
        <w:t xml:space="preserve">Por consiguiente, tanto la modalidad de entrega como la forma de envío de la información se harán preferentemente como haya señalado </w:t>
      </w:r>
      <w:r w:rsidRPr="00DD0BEA">
        <w:rPr>
          <w:b/>
          <w:bCs/>
        </w:rPr>
        <w:t>LA PARTE RECURRENTE</w:t>
      </w:r>
      <w:r w:rsidRPr="00DD0BEA">
        <w:t xml:space="preserve">. En los casos en que esto no sea posible, </w:t>
      </w:r>
      <w:r w:rsidRPr="00DD0BEA">
        <w:rPr>
          <w:b/>
          <w:bCs/>
        </w:rPr>
        <w:t xml:space="preserve">EL SUJETO OBLIGADO </w:t>
      </w:r>
      <w:r w:rsidRPr="00DD0BEA">
        <w:t xml:space="preserve">podrá garantizar la entrega a través de cualquier otro medio, siempre y cuando funde y motive la razón para hacerlo. </w:t>
      </w:r>
    </w:p>
    <w:p w14:paraId="625DA53B" w14:textId="77777777" w:rsidR="006B1834" w:rsidRPr="00DD0BEA" w:rsidRDefault="006B1834">
      <w:pPr>
        <w:rPr>
          <w:color w:val="000000"/>
        </w:rPr>
      </w:pPr>
    </w:p>
    <w:p w14:paraId="3D98BDC6" w14:textId="77777777" w:rsidR="006B1834" w:rsidRPr="00DD0BEA" w:rsidRDefault="00F16DB3">
      <w:pPr>
        <w:rPr>
          <w:b/>
          <w:bCs/>
          <w:color w:val="000000"/>
        </w:rPr>
      </w:pPr>
      <w:r w:rsidRPr="00DD0BEA">
        <w:rPr>
          <w:color w:val="000000"/>
        </w:rPr>
        <w:t xml:space="preserve">Ahora bien, es necesario referir que la Ley de Transparencia y Acceso a la Información Pública del Estado de México y Municipios, busca privilegiar la entrega de la información solicitada </w:t>
      </w:r>
      <w:r w:rsidRPr="00DD0BEA">
        <w:rPr>
          <w:color w:val="000000"/>
        </w:rPr>
        <w:lastRenderedPageBreak/>
        <w:t>en la modalidad requerida por el particular. Así el citado artículo 164, de la Ley de Transparencia y Acceso a la Información Pública del Estado de México y Municipio, establece que tanto la modalidad de entrega como la forma de envío de la información se hará preferentemente como lo haya señalado el requirente. En los casos en que esto no sea posible, se</w:t>
      </w:r>
      <w:r w:rsidRPr="00DD0BEA">
        <w:rPr>
          <w:b/>
          <w:bCs/>
          <w:color w:val="000000"/>
        </w:rPr>
        <w:t xml:space="preserve"> </w:t>
      </w:r>
      <w:r w:rsidRPr="00DD0BEA">
        <w:rPr>
          <w:color w:val="000000"/>
        </w:rPr>
        <w:t xml:space="preserve">podrá garantizar la entrega a través de cualquier otro medio, siempre y cuando funde y motive la razón para hacerlo. </w:t>
      </w:r>
    </w:p>
    <w:p w14:paraId="27B519A4" w14:textId="77777777" w:rsidR="006B1834" w:rsidRPr="00DD0BEA" w:rsidRDefault="006B1834">
      <w:pPr>
        <w:rPr>
          <w:color w:val="000000"/>
        </w:rPr>
      </w:pPr>
    </w:p>
    <w:p w14:paraId="69A571B5" w14:textId="77777777" w:rsidR="006B1834" w:rsidRPr="00DD0BEA" w:rsidRDefault="00F16DB3">
      <w:pPr>
        <w:rPr>
          <w:color w:val="000000"/>
        </w:rPr>
      </w:pPr>
      <w:r w:rsidRPr="00DD0BEA">
        <w:rPr>
          <w:color w:val="000000"/>
        </w:rPr>
        <w:t xml:space="preserve">Sin embargo, en el presente asunto la actuación del </w:t>
      </w:r>
      <w:r w:rsidRPr="00DD0BEA">
        <w:rPr>
          <w:b/>
          <w:bCs/>
          <w:color w:val="000000"/>
        </w:rPr>
        <w:t xml:space="preserve">SUJETO OBLIGADO </w:t>
      </w:r>
      <w:r w:rsidRPr="00DD0BEA">
        <w:rPr>
          <w:color w:val="000000"/>
        </w:rPr>
        <w:t xml:space="preserve">constituye una afectación al derecho humano de acceso a la información pública del particular, toda vez que pretendió cambiar la modalidad de entrega de la información, aún y cuando el particular mencionó que la manera de entrega de la información sería a través del </w:t>
      </w:r>
      <w:r w:rsidRPr="00DD0BEA">
        <w:rPr>
          <w:b/>
          <w:bCs/>
          <w:color w:val="000000"/>
        </w:rPr>
        <w:t>SAIMEX</w:t>
      </w:r>
      <w:r w:rsidRPr="00DD0BEA">
        <w:rPr>
          <w:color w:val="000000"/>
        </w:rPr>
        <w:t xml:space="preserve">; es así que, del análisis realizado a la respuesta proporcionada por </w:t>
      </w:r>
      <w:r w:rsidRPr="00DD0BEA">
        <w:rPr>
          <w:b/>
          <w:bCs/>
          <w:color w:val="000000"/>
        </w:rPr>
        <w:t xml:space="preserve">EL SUJETO OBLIGADO </w:t>
      </w:r>
      <w:r w:rsidRPr="00DD0BEA">
        <w:rPr>
          <w:color w:val="000000"/>
        </w:rPr>
        <w:t xml:space="preserve">se advierte que la misma carece de fundamentación y motivación respecto de la imposibilidad de entregar la información en la modalidad elegida por el particular; pues únicamente se limitó que la </w:t>
      </w:r>
      <w:r w:rsidRPr="00DD0BEA">
        <w:rPr>
          <w:color w:val="222222"/>
        </w:rPr>
        <w:t xml:space="preserve">cantidad de la información tenía un preso aproximad de 81.90 GB, situación que </w:t>
      </w:r>
      <w:r w:rsidRPr="00DD0BEA">
        <w:rPr>
          <w:color w:val="000000"/>
        </w:rPr>
        <w:t xml:space="preserve">rebasaba las capacidades técnicas del </w:t>
      </w:r>
      <w:r w:rsidRPr="00DD0BEA">
        <w:rPr>
          <w:b/>
          <w:bCs/>
          <w:color w:val="000000"/>
        </w:rPr>
        <w:t>SAIMEX</w:t>
      </w:r>
      <w:r w:rsidRPr="00DD0BEA">
        <w:rPr>
          <w:color w:val="000000"/>
        </w:rPr>
        <w:t xml:space="preserve">, en donde omitió precisar el número de fojas que pretendía entregar. </w:t>
      </w:r>
    </w:p>
    <w:p w14:paraId="0B081163" w14:textId="77777777" w:rsidR="006B1834" w:rsidRPr="00DD0BEA" w:rsidRDefault="006B1834">
      <w:pPr>
        <w:rPr>
          <w:color w:val="000000"/>
        </w:rPr>
      </w:pPr>
    </w:p>
    <w:p w14:paraId="4F8FB444" w14:textId="77777777" w:rsidR="006B1834" w:rsidRPr="00DD0BEA" w:rsidRDefault="00F16DB3">
      <w:pPr>
        <w:rPr>
          <w:color w:val="000000"/>
        </w:rPr>
      </w:pPr>
      <w:r w:rsidRPr="00DD0BEA">
        <w:rPr>
          <w:color w:val="000000"/>
        </w:rPr>
        <w:t xml:space="preserve">Es así que, los Sujetos Obligados deben respetar la forma seleccionada por </w:t>
      </w:r>
      <w:r w:rsidRPr="00DD0BEA">
        <w:rPr>
          <w:b/>
          <w:bCs/>
          <w:color w:val="000000"/>
        </w:rPr>
        <w:t>LA PARTE RECURRENTE</w:t>
      </w:r>
      <w:r w:rsidRPr="00DD0BEA">
        <w:rPr>
          <w:color w:val="000000"/>
        </w:rPr>
        <w:t xml:space="preserve"> para la entrega de la información, por lo que si éste eligió el</w:t>
      </w:r>
      <w:r w:rsidRPr="00DD0BEA">
        <w:rPr>
          <w:b/>
          <w:bCs/>
          <w:color w:val="000000"/>
        </w:rPr>
        <w:t xml:space="preserve"> SAIMEX</w:t>
      </w:r>
      <w:r w:rsidRPr="00DD0BEA">
        <w:rPr>
          <w:color w:val="000000"/>
        </w:rPr>
        <w:t xml:space="preserve">, el responsable de la Unidad de Transparencia debió agregar los archivos electrónicos que contengan la información requerida en dicho sistema y sólo en caso de que no pueda ser remitida la información vía electrónica, se deberá fundar y motivar la resolución respectiva, </w:t>
      </w:r>
      <w:r w:rsidRPr="00DD0BEA">
        <w:rPr>
          <w:color w:val="000000"/>
        </w:rPr>
        <w:lastRenderedPageBreak/>
        <w:t xml:space="preserve">explicando en todo momento las causas que impiden el envío de la información de forma electrónica. </w:t>
      </w:r>
    </w:p>
    <w:p w14:paraId="57038279" w14:textId="77777777" w:rsidR="006B1834" w:rsidRPr="00DD0BEA" w:rsidRDefault="006B1834">
      <w:pPr>
        <w:rPr>
          <w:color w:val="000000"/>
        </w:rPr>
      </w:pPr>
    </w:p>
    <w:p w14:paraId="3CB139C5" w14:textId="77777777" w:rsidR="006B1834" w:rsidRPr="00DD0BEA" w:rsidRDefault="00F16DB3">
      <w:pPr>
        <w:rPr>
          <w:color w:val="000000"/>
        </w:rPr>
      </w:pPr>
      <w:r w:rsidRPr="00DD0BEA">
        <w:rPr>
          <w:color w:val="000000"/>
        </w:rPr>
        <w:t xml:space="preserve">Por lo que el cambio de modalidad que pretendió hacer </w:t>
      </w:r>
      <w:r w:rsidRPr="00DD0BEA">
        <w:rPr>
          <w:b/>
          <w:bCs/>
          <w:color w:val="000000"/>
        </w:rPr>
        <w:t>EL SUJETO OBLIGADO</w:t>
      </w:r>
      <w:r w:rsidRPr="00DD0BEA">
        <w:rPr>
          <w:color w:val="000000"/>
        </w:rPr>
        <w:t xml:space="preserve"> constituye una restricción indirecta del derecho acceso a la información pública, dado que no proporciona la información que requirió el particular y que de manera libre el decidió sobre la vía de la modalidad de entrega de la misma situación que no se respetó. </w:t>
      </w:r>
    </w:p>
    <w:p w14:paraId="7601FDED" w14:textId="77777777" w:rsidR="006B1834" w:rsidRPr="00DD0BEA" w:rsidRDefault="006B1834">
      <w:pPr>
        <w:rPr>
          <w:color w:val="000000"/>
        </w:rPr>
      </w:pPr>
    </w:p>
    <w:p w14:paraId="45775240" w14:textId="77777777" w:rsidR="006B1834" w:rsidRPr="00DD0BEA" w:rsidRDefault="00F16DB3">
      <w:pPr>
        <w:rPr>
          <w:color w:val="000000"/>
        </w:rPr>
      </w:pPr>
      <w:r w:rsidRPr="00DD0BEA">
        <w:rPr>
          <w:color w:val="000000"/>
        </w:rPr>
        <w:t xml:space="preserve">Ahora bien, </w:t>
      </w:r>
      <w:r w:rsidRPr="00DD0BEA">
        <w:t>el artículo 158 de la Ley de Transparencia y Acceso a la Información Pública del Estado de México y Municipios</w:t>
      </w:r>
      <w:r w:rsidRPr="00DD0BEA">
        <w:rPr>
          <w:color w:val="000000"/>
        </w:rPr>
        <w:t xml:space="preserve">, precisa los casos en que de manera excepcional se puede proceder al cambio de modalidad: </w:t>
      </w:r>
    </w:p>
    <w:p w14:paraId="0D9B437C" w14:textId="77777777" w:rsidR="006B1834" w:rsidRPr="00DD0BEA" w:rsidRDefault="006B1834"/>
    <w:p w14:paraId="1878A48C" w14:textId="77777777" w:rsidR="006B1834" w:rsidRPr="00DD0BEA" w:rsidRDefault="00F16DB3">
      <w:pPr>
        <w:spacing w:line="240" w:lineRule="auto"/>
        <w:ind w:left="567" w:right="567"/>
        <w:rPr>
          <w:i/>
          <w:iCs/>
        </w:rPr>
      </w:pPr>
      <w:r w:rsidRPr="00DD0BEA">
        <w:rPr>
          <w:i/>
          <w:iCs/>
        </w:rPr>
        <w:t>“</w:t>
      </w:r>
      <w:r w:rsidRPr="00DD0BEA">
        <w:rPr>
          <w:b/>
          <w:bCs/>
          <w:i/>
          <w:iCs/>
        </w:rPr>
        <w:t>Artículo 158.</w:t>
      </w:r>
      <w:r w:rsidRPr="00DD0BEA">
        <w:rPr>
          <w:i/>
          <w:iCs/>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w:t>
      </w:r>
      <w:r w:rsidRPr="00DD0BEA">
        <w:rPr>
          <w:b/>
          <w:bCs/>
          <w:i/>
          <w:iCs/>
        </w:rPr>
        <w:t>sobrepase las capacidades técnicas administrativas y humanas del sujeto obligado</w:t>
      </w:r>
      <w:r w:rsidRPr="00DD0BEA">
        <w:rPr>
          <w:i/>
          <w:iCs/>
        </w:rPr>
        <w:t xml:space="preserve"> para cumplir con la solicitud, en los plazos establecidos para dichos efectos, se podrá poner a disposición del solicitante los documentos en consulta directa, salvo la información clasificada.”.</w:t>
      </w:r>
    </w:p>
    <w:p w14:paraId="674D40AF" w14:textId="77777777" w:rsidR="006B1834" w:rsidRPr="00DD0BEA" w:rsidRDefault="00F16DB3">
      <w:pPr>
        <w:spacing w:line="240" w:lineRule="auto"/>
        <w:ind w:left="567" w:right="567"/>
        <w:rPr>
          <w:i/>
          <w:iCs/>
        </w:rPr>
      </w:pPr>
      <w:r w:rsidRPr="00DD0BEA">
        <w:rPr>
          <w:i/>
          <w:iCs/>
        </w:rPr>
        <w:t xml:space="preserve">(Énfasis añadido) </w:t>
      </w:r>
    </w:p>
    <w:p w14:paraId="19B771C3" w14:textId="77777777" w:rsidR="006B1834" w:rsidRPr="00DD0BEA" w:rsidRDefault="006B1834">
      <w:pPr>
        <w:rPr>
          <w:i/>
          <w:iCs/>
        </w:rPr>
      </w:pPr>
    </w:p>
    <w:p w14:paraId="2D9406CE" w14:textId="77777777" w:rsidR="006B1834" w:rsidRPr="00DD0BEA" w:rsidRDefault="00F16DB3">
      <w:r w:rsidRPr="00DD0BEA">
        <w:t xml:space="preserve">Es así, que la Ley de la materia contempla que excepcionalmente, de forma fundada y motivada, en el caso de que la información solicitada implique análisis, estudio o procesamiento de documentos, cuya entrega o reproducción sobrepase las capacidades técnicas administrativas y humanas del Sujeto Obligado, se podrá poder a disposición del solicitante los documentos en consulta directa. </w:t>
      </w:r>
    </w:p>
    <w:p w14:paraId="22D5D2D2" w14:textId="77777777" w:rsidR="006B1834" w:rsidRPr="00DD0BEA" w:rsidRDefault="006B1834"/>
    <w:p w14:paraId="00058ECC" w14:textId="77777777" w:rsidR="006B1834" w:rsidRPr="00DD0BEA" w:rsidRDefault="00F16DB3">
      <w:r w:rsidRPr="00DD0BEA">
        <w:t xml:space="preserve">Es decir, del artículo anterior, se derivan tres hipótesis que en conjunto y de manera fundada y motivada, validan el cambio de modalidad de entrega de la información y las cuales son, que las documentales a proporcionar </w:t>
      </w:r>
      <w:r w:rsidRPr="00DD0BEA">
        <w:rPr>
          <w:b/>
          <w:bCs/>
        </w:rPr>
        <w:t xml:space="preserve">sobrepasen las capacidades técnicas administrativas y humanas del Sujeto Obligado. </w:t>
      </w:r>
    </w:p>
    <w:p w14:paraId="7043C6AD" w14:textId="77777777" w:rsidR="006B1834" w:rsidRPr="00DD0BEA" w:rsidRDefault="006B1834">
      <w:pPr>
        <w:rPr>
          <w:color w:val="000000"/>
        </w:rPr>
      </w:pPr>
    </w:p>
    <w:p w14:paraId="7329DF3F" w14:textId="77777777" w:rsidR="006B1834" w:rsidRPr="00DD0BEA" w:rsidRDefault="00F16DB3">
      <w:r w:rsidRPr="00DD0BEA">
        <w:t xml:space="preserve">Derivado de lo anterior, cabe mencionar lo que se tiene por </w:t>
      </w:r>
      <w:r w:rsidRPr="00DD0BEA">
        <w:rPr>
          <w:b/>
          <w:bCs/>
        </w:rPr>
        <w:t>“capacidad”</w:t>
      </w:r>
      <w:r w:rsidRPr="00DD0BEA">
        <w:t>, que de manera general puede ser interpretado como la circunstancia o conjunto de condiciones, cualidades o aptitudes que permiten el desarrollo o el cumplimiento de una función o desempeño de un cargo.</w:t>
      </w:r>
    </w:p>
    <w:p w14:paraId="28665A04" w14:textId="77777777" w:rsidR="006B1834" w:rsidRPr="00DD0BEA" w:rsidRDefault="006B1834">
      <w:pPr>
        <w:rPr>
          <w:b/>
          <w:bCs/>
        </w:rPr>
      </w:pPr>
    </w:p>
    <w:p w14:paraId="7998151B" w14:textId="77777777" w:rsidR="006B1834" w:rsidRPr="00DD0BEA" w:rsidRDefault="00F16DB3">
      <w:r w:rsidRPr="00DD0BEA">
        <w:t xml:space="preserve">Ahora bien, respecto a las </w:t>
      </w:r>
      <w:r w:rsidRPr="00DD0BEA">
        <w:rPr>
          <w:b/>
          <w:bCs/>
        </w:rPr>
        <w:t>capacidades técnicas</w:t>
      </w:r>
      <w:r w:rsidRPr="00DD0BEA">
        <w:t xml:space="preserve">, el Sistema de Acceso a la Información Mexiquense (SAIMEX), es el medio electrónico a través del cual se formulan las solicitudes de información pública y se interponen los recursos de revisión. De esta manera, tras registrar una cuenta en el sistema electrónico y realizar una solicitud de información, es posible darle seguimiento a la presentación, respuesta, inconformidad y resolución de la misma. </w:t>
      </w:r>
    </w:p>
    <w:p w14:paraId="5A6E9BDA" w14:textId="77777777" w:rsidR="006B1834" w:rsidRPr="00DD0BEA" w:rsidRDefault="006B1834"/>
    <w:p w14:paraId="605DDB87" w14:textId="77777777" w:rsidR="006B1834" w:rsidRPr="00DD0BEA" w:rsidRDefault="00F16DB3">
      <w:r w:rsidRPr="00DD0BEA">
        <w:t xml:space="preserve">Derivado de lo anterior, es importante señalar que el </w:t>
      </w:r>
      <w:r w:rsidRPr="00DD0BEA">
        <w:rPr>
          <w:b/>
          <w:bCs/>
        </w:rPr>
        <w:t>SAIMEX</w:t>
      </w:r>
      <w:r w:rsidRPr="00DD0BEA">
        <w:t xml:space="preserve"> cuenta con el soporte tecnológico para que se puedan adjuntar archivos con un peso aprox. de hasta 500Mb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 </w:t>
      </w:r>
    </w:p>
    <w:p w14:paraId="0BBBA203" w14:textId="77777777" w:rsidR="006B1834" w:rsidRPr="00DD0BEA" w:rsidRDefault="006B1834"/>
    <w:p w14:paraId="38430A02" w14:textId="77777777" w:rsidR="006B1834" w:rsidRPr="00DD0BEA" w:rsidRDefault="00F16DB3">
      <w:r w:rsidRPr="00DD0BEA">
        <w:t xml:space="preserve">Es así, en el presente asunto </w:t>
      </w:r>
      <w:r w:rsidRPr="00DD0BEA">
        <w:rPr>
          <w:b/>
          <w:bCs/>
          <w:color w:val="000000"/>
        </w:rPr>
        <w:t xml:space="preserve">EL SUJETO OBLIGADO </w:t>
      </w:r>
      <w:r w:rsidRPr="00DD0BEA">
        <w:rPr>
          <w:color w:val="000000"/>
        </w:rPr>
        <w:t xml:space="preserve">a través de su respuesta únicamente se limitó a señalar que la </w:t>
      </w:r>
      <w:r w:rsidRPr="00DD0BEA">
        <w:t xml:space="preserve">entrega de la información mediante </w:t>
      </w:r>
      <w:r w:rsidRPr="00DD0BEA">
        <w:rPr>
          <w:b/>
          <w:bCs/>
        </w:rPr>
        <w:t>SAIMEX</w:t>
      </w:r>
      <w:r w:rsidRPr="00DD0BEA">
        <w:t xml:space="preserve"> no era posible, por tener un peso de 81.90 GB.</w:t>
      </w:r>
    </w:p>
    <w:p w14:paraId="7EE3BC0D" w14:textId="77777777" w:rsidR="006B1834" w:rsidRPr="00DD0BEA" w:rsidRDefault="006B1834"/>
    <w:p w14:paraId="01B229F3" w14:textId="77777777" w:rsidR="006B1834" w:rsidRPr="00DD0BEA" w:rsidRDefault="00F16DB3">
      <w:pPr>
        <w:rPr>
          <w:color w:val="000000"/>
        </w:rPr>
      </w:pPr>
      <w:r w:rsidRPr="00DD0BEA">
        <w:t xml:space="preserve">Sin embargo, este Órgano Garante con la finalidad de allegarse de mayores elementos que permitan dirimir la controversia, se realizó un requerimiento de información adicional al </w:t>
      </w:r>
      <w:r w:rsidRPr="00DD0BEA">
        <w:rPr>
          <w:b/>
          <w:bCs/>
        </w:rPr>
        <w:t>SUJETO OBLIGADO</w:t>
      </w:r>
      <w:r w:rsidRPr="00DD0BEA">
        <w:t xml:space="preserve"> a fin de que le precisara el número total de las hojas que pretendía cargar en </w:t>
      </w:r>
      <w:r w:rsidRPr="00DD0BEA">
        <w:rPr>
          <w:b/>
          <w:bCs/>
        </w:rPr>
        <w:t>SAIMEX</w:t>
      </w:r>
      <w:r w:rsidRPr="00DD0BEA">
        <w:t xml:space="preserve">. </w:t>
      </w:r>
      <w:r w:rsidRPr="00DD0BEA">
        <w:rPr>
          <w:color w:val="000000"/>
        </w:rPr>
        <w:t xml:space="preserve">A lo que el </w:t>
      </w:r>
      <w:r w:rsidRPr="00DD0BEA">
        <w:rPr>
          <w:b/>
          <w:bCs/>
          <w:color w:val="000000"/>
        </w:rPr>
        <w:t xml:space="preserve">SUJETO OBLIGADO </w:t>
      </w:r>
      <w:r w:rsidRPr="00DD0BEA">
        <w:rPr>
          <w:color w:val="000000"/>
        </w:rPr>
        <w:t xml:space="preserve">omitió atender dicho requerimiento, como se advierte en la siguiente imagen: </w:t>
      </w:r>
    </w:p>
    <w:p w14:paraId="2B00000F" w14:textId="77777777" w:rsidR="006B1834" w:rsidRPr="00DD0BEA" w:rsidRDefault="00F16DB3">
      <w:pPr>
        <w:rPr>
          <w:color w:val="000000"/>
        </w:rPr>
      </w:pPr>
      <w:r w:rsidRPr="00DD0BEA">
        <w:rPr>
          <w:noProof/>
          <w:color w:val="000000"/>
        </w:rPr>
        <w:drawing>
          <wp:inline distT="0" distB="0" distL="0" distR="0" wp14:anchorId="1C8D8B4E" wp14:editId="7D25F3E4">
            <wp:extent cx="5742940" cy="1351280"/>
            <wp:effectExtent l="0" t="0" r="0" b="0"/>
            <wp:docPr id="16391813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42940" cy="1351280"/>
                    </a:xfrm>
                    <a:prstGeom prst="rect">
                      <a:avLst/>
                    </a:prstGeom>
                    <a:ln/>
                  </pic:spPr>
                </pic:pic>
              </a:graphicData>
            </a:graphic>
          </wp:inline>
        </w:drawing>
      </w:r>
    </w:p>
    <w:p w14:paraId="3A0EFC72" w14:textId="77777777" w:rsidR="006B1834" w:rsidRPr="00DD0BEA" w:rsidRDefault="006B1834"/>
    <w:p w14:paraId="6BF76659" w14:textId="77777777" w:rsidR="006B1834" w:rsidRPr="00DD0BEA" w:rsidRDefault="00F16DB3">
      <w:r w:rsidRPr="00DD0BEA">
        <w:t xml:space="preserve">Es así que </w:t>
      </w:r>
      <w:r w:rsidRPr="00DD0BEA">
        <w:rPr>
          <w:b/>
          <w:bCs/>
        </w:rPr>
        <w:t>EL SUJETO OBLIGADO</w:t>
      </w:r>
      <w:r w:rsidRPr="00DD0BEA">
        <w:t xml:space="preserve"> no aportó elementos suficientes para demostrar que la información requerida sobrepasaba las capacidades técnicas de la plataforma SAIMEX, toda vez que omitió precisar el número de fojas que integraban la documentación cuya entrega pretendía realizar, dato indispensable para justificar el cambio de modalidad de entrega de la información.</w:t>
      </w:r>
    </w:p>
    <w:p w14:paraId="0D1E425F" w14:textId="77777777" w:rsidR="006B1834" w:rsidRPr="00DD0BEA" w:rsidRDefault="006B1834"/>
    <w:p w14:paraId="5CE4E87D" w14:textId="77777777" w:rsidR="006B1834" w:rsidRPr="00DD0BEA" w:rsidRDefault="00F16DB3">
      <w:r w:rsidRPr="00DD0BEA">
        <w:lastRenderedPageBreak/>
        <w:t xml:space="preserve">Ahora bien, referente a la </w:t>
      </w:r>
      <w:r w:rsidRPr="00DD0BEA">
        <w:rPr>
          <w:b/>
          <w:bCs/>
        </w:rPr>
        <w:t>capacidad administrativa</w:t>
      </w:r>
      <w:r w:rsidRPr="00DD0BEA">
        <w:t xml:space="preserve">, esta es definida como la habilidad institucional de un gobierno, para formular y realizar planes, políticas, programas, actividades, operaciones u otras medidas para cumplir con los propósitos de desarrollo. En palabras más simples, es la </w:t>
      </w:r>
      <w:r w:rsidRPr="00DD0BEA">
        <w:rPr>
          <w:b/>
          <w:bCs/>
        </w:rPr>
        <w:t>eficiencia organizacional para efectuar funciones esenciales.</w:t>
      </w:r>
    </w:p>
    <w:p w14:paraId="54B7E32B" w14:textId="77777777" w:rsidR="006B1834" w:rsidRPr="00DD0BEA" w:rsidRDefault="006B1834"/>
    <w:p w14:paraId="2D92C7B5" w14:textId="77777777" w:rsidR="006B1834" w:rsidRPr="00DD0BEA" w:rsidRDefault="00F16DB3">
      <w:r w:rsidRPr="00DD0BEA">
        <w:t xml:space="preserve">La capacidad administrativa, resulta ser un mandato para un gobierno eficaz, la cual engloba, previsión, organización, coordinación y control en actos y esfuerzos con la finalidad de cumplir con sus responsabilidades y funciones de manera eficaz, eficiente y sostenible. </w:t>
      </w:r>
    </w:p>
    <w:p w14:paraId="7304317C" w14:textId="77777777" w:rsidR="006B1834" w:rsidRPr="00DD0BEA" w:rsidRDefault="006B1834"/>
    <w:p w14:paraId="02EB4DDF" w14:textId="77777777" w:rsidR="006B1834" w:rsidRPr="00DD0BEA" w:rsidRDefault="00F16DB3">
      <w:r w:rsidRPr="00DD0BEA">
        <w:t xml:space="preserve">Desde una perspectiva institucional, la </w:t>
      </w:r>
      <w:r w:rsidRPr="00DD0BEA">
        <w:rPr>
          <w:b/>
          <w:bCs/>
        </w:rPr>
        <w:t xml:space="preserve">capacidad administrativa </w:t>
      </w:r>
      <w:r w:rsidRPr="00DD0BEA">
        <w:t xml:space="preserve">es entendida como </w:t>
      </w:r>
      <w:r w:rsidRPr="00DD0BEA">
        <w:rPr>
          <w:i/>
          <w:iCs/>
        </w:rPr>
        <w:t xml:space="preserve">“las habilidades técnico-burocráticas del aparato estatal requeridas para alcanzar sus objetos. En este componente se ubican el nivel micro y meso de la Capacidad Institucional. El </w:t>
      </w:r>
      <w:r w:rsidRPr="00DD0BEA">
        <w:rPr>
          <w:b/>
          <w:bCs/>
          <w:i/>
          <w:iCs/>
        </w:rPr>
        <w:t xml:space="preserve">primero </w:t>
      </w:r>
      <w:r w:rsidRPr="00DD0BEA">
        <w:rPr>
          <w:i/>
          <w:iCs/>
        </w:rPr>
        <w:t xml:space="preserve">hace alusión al individuo, al </w:t>
      </w:r>
      <w:r w:rsidRPr="00DD0BEA">
        <w:rPr>
          <w:b/>
          <w:bCs/>
          <w:i/>
          <w:iCs/>
        </w:rPr>
        <w:t>recursos humano</w:t>
      </w:r>
      <w:r w:rsidRPr="00DD0BEA">
        <w:rPr>
          <w:i/>
          <w:iCs/>
        </w:rPr>
        <w:t xml:space="preserve">. En el segundo nivel, se ubica la </w:t>
      </w:r>
      <w:r w:rsidRPr="00DD0BEA">
        <w:rPr>
          <w:b/>
          <w:bCs/>
          <w:i/>
          <w:iCs/>
        </w:rPr>
        <w:t>capacidad de gestión</w:t>
      </w:r>
      <w:r w:rsidRPr="00DD0BEA">
        <w:rPr>
          <w:i/>
          <w:iCs/>
        </w:rPr>
        <w:t xml:space="preserve">, el cual se centra en el fortalecimiento organizacional como área de intervención para construir capacidad; cultura organizacional, sistemas de comunicación u organización”. </w:t>
      </w:r>
      <w:r w:rsidRPr="00DD0BEA">
        <w:rPr>
          <w:i/>
          <w:iCs/>
          <w:vertAlign w:val="superscript"/>
        </w:rPr>
        <w:footnoteReference w:id="1"/>
      </w:r>
    </w:p>
    <w:p w14:paraId="1817262D" w14:textId="77777777" w:rsidR="006B1834" w:rsidRPr="00DD0BEA" w:rsidRDefault="006B1834"/>
    <w:p w14:paraId="4B204EBC" w14:textId="77777777" w:rsidR="006B1834" w:rsidRPr="00DD0BEA" w:rsidRDefault="00F16DB3">
      <w:r w:rsidRPr="00DD0BEA">
        <w:t xml:space="preserve">Hasta aquí se tiene que, la capacidad administrativa señala los recursos humanos y organizacionales, donde los organizacionales, además de englobar recursos humanos, engloban recursos materiales (espacio, equipos de cómputo, instalaciones, tecnología), financieros (ingresos) e intangibles (tiempo), los cuales en conjunto y a la medida correcta, </w:t>
      </w:r>
      <w:r w:rsidRPr="00DD0BEA">
        <w:lastRenderedPageBreak/>
        <w:t xml:space="preserve">alcanzarían que las instituciones logren la finalidad de cumplir con sus responsabilidades y funciones de manera eficaz y eficiente. </w:t>
      </w:r>
    </w:p>
    <w:p w14:paraId="31797098" w14:textId="77777777" w:rsidR="006B1834" w:rsidRPr="00DD0BEA" w:rsidRDefault="006B1834"/>
    <w:p w14:paraId="1AE13915" w14:textId="77777777" w:rsidR="006B1834" w:rsidRPr="00DD0BEA" w:rsidRDefault="00F16DB3">
      <w:r w:rsidRPr="00DD0BEA">
        <w:t xml:space="preserve">Es así, que del análisis realizado a la respuesta otorgada por </w:t>
      </w:r>
      <w:r w:rsidRPr="00DD0BEA">
        <w:rPr>
          <w:b/>
          <w:bCs/>
        </w:rPr>
        <w:t xml:space="preserve">EL SUJETO OBLIGADO </w:t>
      </w:r>
      <w:r w:rsidRPr="00DD0BEA">
        <w:t xml:space="preserve">se advierte que no expresó su incapacidad administrativa para otorgar la información. </w:t>
      </w:r>
    </w:p>
    <w:p w14:paraId="4D57A781" w14:textId="77777777" w:rsidR="006B1834" w:rsidRPr="00DD0BEA" w:rsidRDefault="006B1834"/>
    <w:p w14:paraId="36C1E7A4" w14:textId="77777777" w:rsidR="006B1834" w:rsidRPr="00DD0BEA" w:rsidRDefault="00F16DB3">
      <w:r w:rsidRPr="00DD0BEA">
        <w:t xml:space="preserve">Ahora bien, respecto de las </w:t>
      </w:r>
      <w:r w:rsidRPr="00DD0BEA">
        <w:rPr>
          <w:b/>
          <w:bCs/>
        </w:rPr>
        <w:t>capacidades humanas</w:t>
      </w:r>
      <w:r w:rsidRPr="00DD0BEA">
        <w:t xml:space="preserve"> vale la pena precisar lo que se denomina por </w:t>
      </w:r>
      <w:r w:rsidRPr="00DD0BEA">
        <w:rPr>
          <w:b/>
          <w:bCs/>
        </w:rPr>
        <w:t>recursos humanos</w:t>
      </w:r>
      <w:r w:rsidRPr="00DD0BEA">
        <w:t xml:space="preserve">, es decir, es el conjunto de personas con las que cuenta una determinada organización, para desarrollar y ejecutar de manera correcta las acciones, actividades, labores y tareas que deben realizarse y que han sido solicitadas. </w:t>
      </w:r>
    </w:p>
    <w:p w14:paraId="47E04802" w14:textId="77777777" w:rsidR="006B1834" w:rsidRPr="00DD0BEA" w:rsidRDefault="006B1834"/>
    <w:p w14:paraId="02374EDF" w14:textId="77777777" w:rsidR="006B1834" w:rsidRPr="00DD0BEA" w:rsidRDefault="00F16DB3">
      <w:r w:rsidRPr="00DD0BEA">
        <w:t xml:space="preserve">Las personas, son la </w:t>
      </w:r>
      <w:r w:rsidRPr="00DD0BEA">
        <w:rPr>
          <w:b/>
          <w:bCs/>
        </w:rPr>
        <w:t xml:space="preserve">parte fundamental de una organización </w:t>
      </w:r>
      <w:r w:rsidRPr="00DD0BEA">
        <w:t xml:space="preserve">y junto con los recursos materiales, financieros e intangibles, conforman el “todo” que una organización necesita, es decir, para el correcto funcionamiento y el alcance de objetivos, deben coexistir uno con otro, de otra forma, el desarrollo no sería el apropiado y el cumplimiento de metas inasequible. </w:t>
      </w:r>
    </w:p>
    <w:p w14:paraId="1ED961D5" w14:textId="77777777" w:rsidR="006B1834" w:rsidRPr="00DD0BEA" w:rsidRDefault="006B1834"/>
    <w:p w14:paraId="148AF14A" w14:textId="77777777" w:rsidR="006B1834" w:rsidRPr="00DD0BEA" w:rsidRDefault="00F16DB3">
      <w:pPr>
        <w:rPr>
          <w:b/>
          <w:bCs/>
          <w:i/>
          <w:iCs/>
        </w:rPr>
      </w:pPr>
      <w:r w:rsidRPr="00DD0BEA">
        <w:rPr>
          <w:color w:val="000000"/>
        </w:rPr>
        <w:t xml:space="preserve">Es así que, del análisis realizado a las documentales que integra la respuesta a la solicitud de información, se puede advertir la cantidad del peso de la información y calidad de escaneo, no es posible que la información sea cargada al </w:t>
      </w:r>
      <w:r w:rsidRPr="00DD0BEA">
        <w:rPr>
          <w:b/>
          <w:bCs/>
          <w:color w:val="000000"/>
        </w:rPr>
        <w:t>SAIMEX</w:t>
      </w:r>
      <w:r w:rsidRPr="00DD0BEA">
        <w:rPr>
          <w:color w:val="000000"/>
        </w:rPr>
        <w:t xml:space="preserve">, por lo que este Órgano Garante considera </w:t>
      </w:r>
      <w:r w:rsidRPr="00DD0BEA">
        <w:t>justificado el cambio de modalidad, aún y cuando no precisó el número de fojas</w:t>
      </w:r>
      <w:r w:rsidRPr="00DD0BEA">
        <w:rPr>
          <w:b/>
          <w:bCs/>
          <w:i/>
          <w:iCs/>
        </w:rPr>
        <w:t>.</w:t>
      </w:r>
    </w:p>
    <w:p w14:paraId="3157643F" w14:textId="77777777" w:rsidR="006B1834" w:rsidRPr="00DD0BEA" w:rsidRDefault="006B1834">
      <w:pPr>
        <w:rPr>
          <w:color w:val="222222"/>
        </w:rPr>
      </w:pPr>
    </w:p>
    <w:p w14:paraId="00AD9FDB" w14:textId="77777777" w:rsidR="006B1834" w:rsidRPr="00DD0BEA" w:rsidRDefault="00F16DB3">
      <w:r w:rsidRPr="00DD0BEA">
        <w:t xml:space="preserve">Por lo anterior, este Órgano Garante determina ordenar al </w:t>
      </w:r>
      <w:r w:rsidRPr="00DD0BEA">
        <w:rPr>
          <w:b/>
          <w:bCs/>
        </w:rPr>
        <w:t xml:space="preserve">SUJETO OBLIGADO </w:t>
      </w:r>
      <w:r w:rsidRPr="00DD0BEA">
        <w:t xml:space="preserve">ponga a disposición, en todas las modalidades que permita la documentación, como proponer otros </w:t>
      </w:r>
      <w:r w:rsidRPr="00DD0BEA">
        <w:lastRenderedPageBreak/>
        <w:t xml:space="preserve">medios electrónicos, tales como correo electrónico en caso de que la capacidad del mismo lo permita, concederle el acceso en disco compacto, dispositivo de almacenamiento (CD, USB), consulta directa, copias simples o certificadas, con posibilidad de entrega en la Unidad de Transparencia o a domicilio por correo certificado, previo pago de los derechos correspondientes, de ser procedente en </w:t>
      </w:r>
      <w:r w:rsidRPr="00DD0BEA">
        <w:rPr>
          <w:b/>
          <w:bCs/>
        </w:rPr>
        <w:t xml:space="preserve">versión pública </w:t>
      </w:r>
      <w:r w:rsidRPr="00DD0BEA">
        <w:t>los balances contables y conciliaciones bancarias; así como, la documentación comprobatoria de adjudicaciones, contratos, pagos y registros contables que sustenten la administración de recursos</w:t>
      </w:r>
      <w:r w:rsidR="00F65F9D" w:rsidRPr="00DD0BEA">
        <w:t xml:space="preserve">, durante el periodo que estuvo la servidora precisada en la solicitud. </w:t>
      </w:r>
      <w:r w:rsidRPr="00DD0BEA">
        <w:t xml:space="preserve"> </w:t>
      </w:r>
    </w:p>
    <w:p w14:paraId="1FDA354E" w14:textId="77777777" w:rsidR="006B1834" w:rsidRPr="00DD0BEA" w:rsidRDefault="006B1834"/>
    <w:p w14:paraId="113BB347" w14:textId="77777777" w:rsidR="006B1834" w:rsidRPr="00DD0BEA" w:rsidRDefault="00F16DB3">
      <w:r w:rsidRPr="00DD0BEA">
        <w:t xml:space="preserve">Además, </w:t>
      </w:r>
      <w:r w:rsidRPr="00DD0BEA">
        <w:rPr>
          <w:b/>
          <w:bCs/>
        </w:rPr>
        <w:t>EL SUJETO OBLIGADO</w:t>
      </w:r>
      <w:r w:rsidRPr="00DD0BEA">
        <w:t xml:space="preserve"> deberá hacer del conocimiento a </w:t>
      </w:r>
      <w:r w:rsidRPr="00DD0BEA">
        <w:rPr>
          <w:b/>
          <w:bCs/>
        </w:rPr>
        <w:t>LA PARTE RECURRENTE</w:t>
      </w:r>
      <w:r w:rsidRPr="00DD0BEA">
        <w:t xml:space="preserve"> que la información estará disponible para su consulta, por un plazo mínimo de sesenta días naturales, mismo plazo que </w:t>
      </w:r>
      <w:r w:rsidRPr="00DD0BEA">
        <w:rPr>
          <w:b/>
          <w:bCs/>
        </w:rPr>
        <w:t>deberá computarse posterior a la notificación de la presente resolución</w:t>
      </w:r>
      <w:r w:rsidRPr="00DD0BEA">
        <w:t xml:space="preserve"> en términos del segundo párrafo del artículo 166 de la Ley de Transparencia y Acceso a la Información Pública del Estado de México y Municipios.</w:t>
      </w:r>
    </w:p>
    <w:p w14:paraId="3A5963C7" w14:textId="77777777" w:rsidR="006B1834" w:rsidRPr="00DD0BEA" w:rsidRDefault="006B1834"/>
    <w:p w14:paraId="1255953C" w14:textId="77777777" w:rsidR="006B1834" w:rsidRPr="00DD0BEA" w:rsidRDefault="00F16DB3">
      <w:r w:rsidRPr="00DD0BEA">
        <w:t xml:space="preserve">Si dentro del transcurso del término señalado en el párrafo anterior, </w:t>
      </w:r>
      <w:r w:rsidRPr="00DD0BEA">
        <w:rPr>
          <w:b/>
          <w:bCs/>
        </w:rPr>
        <w:t>la parte RECURRENTE acude por la información,</w:t>
      </w:r>
      <w:r w:rsidRPr="00DD0BEA">
        <w:t xml:space="preserve"> </w:t>
      </w:r>
      <w:r w:rsidRPr="00DD0BEA">
        <w:rPr>
          <w:b/>
          <w:bCs/>
        </w:rPr>
        <w:t>EL SUJETO OBLIGADO</w:t>
      </w:r>
      <w:r w:rsidRPr="00DD0BEA">
        <w:t xml:space="preserve"> levantará un acta de hechos misma que debe ser remitida a este Instituto, por conducto de la Secretaría Técnica del Pleno, junto con el acuse de recibo de la información; sin embargo, si una vez fenecido el plazo, no acudiera por los documentos ordenados, </w:t>
      </w:r>
      <w:r w:rsidRPr="00DD0BEA">
        <w:rPr>
          <w:b/>
          <w:bCs/>
        </w:rPr>
        <w:t>EL SUJETO OBLIGADO</w:t>
      </w:r>
      <w:r w:rsidRPr="00DD0BEA">
        <w:t xml:space="preserve">, mediante acuerdo </w:t>
      </w:r>
      <w:r w:rsidRPr="00DD0BEA">
        <w:rPr>
          <w:b/>
          <w:bCs/>
        </w:rPr>
        <w:t>dará por concluida la solicitud</w:t>
      </w:r>
      <w:r w:rsidRPr="00DD0BEA">
        <w:t xml:space="preserve"> y podrá, de ser el caso, realizar la destrucción del material en el que se reprodujo, situación que también deberá informar a este Instituto, por el mismo conducto.</w:t>
      </w:r>
    </w:p>
    <w:p w14:paraId="784AE8F9" w14:textId="77777777" w:rsidR="006B1834" w:rsidRPr="00DD0BEA" w:rsidRDefault="006B1834">
      <w:pPr>
        <w:rPr>
          <w:b/>
          <w:bCs/>
        </w:rPr>
      </w:pPr>
    </w:p>
    <w:p w14:paraId="6CD891EA" w14:textId="77777777" w:rsidR="006B1834" w:rsidRPr="00DD0BEA" w:rsidRDefault="00F16DB3">
      <w:pPr>
        <w:keepNext/>
        <w:keepLines/>
        <w:spacing w:line="480" w:lineRule="auto"/>
        <w:jc w:val="left"/>
        <w:rPr>
          <w:b/>
          <w:bCs/>
        </w:rPr>
      </w:pPr>
      <w:bookmarkStart w:id="31" w:name="_heading=h.jbzmzedite0x" w:colFirst="0" w:colLast="0"/>
      <w:bookmarkEnd w:id="31"/>
      <w:r w:rsidRPr="00DD0BEA">
        <w:rPr>
          <w:b/>
          <w:bCs/>
        </w:rPr>
        <w:lastRenderedPageBreak/>
        <w:t>d) Versión pública</w:t>
      </w:r>
    </w:p>
    <w:p w14:paraId="4B62A8C8" w14:textId="77777777" w:rsidR="006B1834" w:rsidRPr="00DD0BEA" w:rsidRDefault="00F16DB3">
      <w:r w:rsidRPr="00DD0BEA">
        <w:t xml:space="preserve">Para el caso de que el o los documentos de los cuales se ordena su entrega contengan datos personales susceptibles de ser testados, deberán ser entregados en </w:t>
      </w:r>
      <w:r w:rsidRPr="00DD0BEA">
        <w:rPr>
          <w:b/>
          <w:bCs/>
        </w:rPr>
        <w:t>versión pública</w:t>
      </w:r>
      <w:r w:rsidRPr="00DD0BEA">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2F1D45A" w14:textId="77777777" w:rsidR="006B1834" w:rsidRPr="00DD0BEA" w:rsidRDefault="006B1834"/>
    <w:p w14:paraId="326C566A" w14:textId="77777777" w:rsidR="006B1834" w:rsidRPr="00DD0BEA" w:rsidRDefault="00F16DB3">
      <w:r w:rsidRPr="00DD0BEA">
        <w:t>A este respecto, los artículos 3, fracciones IX, XX, XXI y XLV; 51 y 52 de la Ley de Transparencia y Acceso a la Información Pública del Estado de México y Municipios establecen:</w:t>
      </w:r>
    </w:p>
    <w:p w14:paraId="013BF28F" w14:textId="77777777" w:rsidR="006B1834" w:rsidRPr="00DD0BEA" w:rsidRDefault="006B1834"/>
    <w:p w14:paraId="73D50773" w14:textId="77777777" w:rsidR="006B1834" w:rsidRPr="00DD0BEA" w:rsidRDefault="00F16DB3">
      <w:pPr>
        <w:spacing w:line="240" w:lineRule="auto"/>
        <w:ind w:left="567" w:right="567"/>
        <w:rPr>
          <w:i/>
          <w:iCs/>
        </w:rPr>
      </w:pPr>
      <w:r w:rsidRPr="00DD0BEA">
        <w:rPr>
          <w:b/>
          <w:bCs/>
          <w:i/>
          <w:iCs/>
        </w:rPr>
        <w:t xml:space="preserve">“Artículo 3. </w:t>
      </w:r>
      <w:r w:rsidRPr="00DD0BEA">
        <w:rPr>
          <w:i/>
          <w:iCs/>
        </w:rPr>
        <w:t xml:space="preserve">Para los efectos de la presente Ley se entenderá por: </w:t>
      </w:r>
    </w:p>
    <w:p w14:paraId="4E8BCD20" w14:textId="77777777" w:rsidR="006B1834" w:rsidRPr="00DD0BEA" w:rsidRDefault="00F16DB3">
      <w:pPr>
        <w:spacing w:line="240" w:lineRule="auto"/>
        <w:ind w:left="567" w:right="567"/>
        <w:rPr>
          <w:i/>
          <w:iCs/>
        </w:rPr>
      </w:pPr>
      <w:r w:rsidRPr="00DD0BEA">
        <w:rPr>
          <w:b/>
          <w:bCs/>
          <w:i/>
          <w:iCs/>
        </w:rPr>
        <w:t>IX.</w:t>
      </w:r>
      <w:r w:rsidRPr="00DD0BEA">
        <w:rPr>
          <w:i/>
          <w:iCs/>
        </w:rPr>
        <w:t xml:space="preserve"> </w:t>
      </w:r>
      <w:r w:rsidRPr="00DD0BEA">
        <w:rPr>
          <w:b/>
          <w:bCs/>
          <w:i/>
          <w:iCs/>
        </w:rPr>
        <w:t xml:space="preserve">Datos personales: </w:t>
      </w:r>
      <w:r w:rsidRPr="00DD0BEA">
        <w:rPr>
          <w:i/>
          <w:iCs/>
        </w:rPr>
        <w:t xml:space="preserve">La información concerniente a una persona, identificada o identificable según lo dispuesto por la Ley de Protección de Datos Personales del Estado de México; </w:t>
      </w:r>
    </w:p>
    <w:p w14:paraId="64491DDD" w14:textId="77777777" w:rsidR="006B1834" w:rsidRPr="00DD0BEA" w:rsidRDefault="006B1834"/>
    <w:p w14:paraId="640B8DEF" w14:textId="77777777" w:rsidR="006B1834" w:rsidRPr="00DD0BEA" w:rsidRDefault="00F16DB3">
      <w:pPr>
        <w:spacing w:line="240" w:lineRule="auto"/>
        <w:ind w:left="567" w:right="567"/>
        <w:rPr>
          <w:i/>
          <w:iCs/>
        </w:rPr>
      </w:pPr>
      <w:r w:rsidRPr="00DD0BEA">
        <w:rPr>
          <w:b/>
          <w:bCs/>
          <w:i/>
          <w:iCs/>
        </w:rPr>
        <w:t>XX.</w:t>
      </w:r>
      <w:r w:rsidRPr="00DD0BEA">
        <w:rPr>
          <w:i/>
          <w:iCs/>
        </w:rPr>
        <w:t xml:space="preserve"> </w:t>
      </w:r>
      <w:r w:rsidRPr="00DD0BEA">
        <w:rPr>
          <w:b/>
          <w:bCs/>
          <w:i/>
          <w:iCs/>
        </w:rPr>
        <w:t>Información clasificada:</w:t>
      </w:r>
      <w:r w:rsidRPr="00DD0BEA">
        <w:rPr>
          <w:i/>
          <w:iCs/>
        </w:rPr>
        <w:t xml:space="preserve"> Aquella considerada por la presente Ley como reservada o confidencial; </w:t>
      </w:r>
    </w:p>
    <w:p w14:paraId="2A51042F" w14:textId="77777777" w:rsidR="006B1834" w:rsidRPr="00DD0BEA" w:rsidRDefault="006B1834"/>
    <w:p w14:paraId="011A4A4E" w14:textId="77777777" w:rsidR="006B1834" w:rsidRPr="00DD0BEA" w:rsidRDefault="00F16DB3">
      <w:pPr>
        <w:spacing w:line="240" w:lineRule="auto"/>
        <w:ind w:left="567" w:right="567"/>
        <w:rPr>
          <w:i/>
          <w:iCs/>
        </w:rPr>
      </w:pPr>
      <w:r w:rsidRPr="00DD0BEA">
        <w:rPr>
          <w:b/>
          <w:bCs/>
          <w:i/>
          <w:iCs/>
        </w:rPr>
        <w:t>XXI.</w:t>
      </w:r>
      <w:r w:rsidRPr="00DD0BEA">
        <w:rPr>
          <w:i/>
          <w:iCs/>
        </w:rPr>
        <w:t xml:space="preserve"> </w:t>
      </w:r>
      <w:r w:rsidRPr="00DD0BEA">
        <w:rPr>
          <w:b/>
          <w:bCs/>
          <w:i/>
          <w:iCs/>
        </w:rPr>
        <w:t>Información confidencial</w:t>
      </w:r>
      <w:r w:rsidRPr="00DD0BEA">
        <w:rPr>
          <w:i/>
          <w:iCs/>
        </w:rPr>
        <w:t xml:space="preserve">: Se considera como información confidencial los secretos bancario, fiduciario, industrial, comercial, fiscal, bursátil y postal, cuya titularidad </w:t>
      </w:r>
      <w:r w:rsidRPr="00DD0BEA">
        <w:rPr>
          <w:i/>
          <w:iCs/>
        </w:rPr>
        <w:lastRenderedPageBreak/>
        <w:t xml:space="preserve">corresponda a particulares, sujetos de derecho internacional o a sujetos obligados cuando no involucren el ejercicio de recursos públicos; </w:t>
      </w:r>
    </w:p>
    <w:p w14:paraId="68A153E5" w14:textId="77777777" w:rsidR="006B1834" w:rsidRPr="00DD0BEA" w:rsidRDefault="006B1834"/>
    <w:p w14:paraId="101C75ED" w14:textId="77777777" w:rsidR="006B1834" w:rsidRPr="00DD0BEA" w:rsidRDefault="00F16DB3">
      <w:pPr>
        <w:spacing w:line="240" w:lineRule="auto"/>
        <w:ind w:left="567" w:right="567"/>
        <w:rPr>
          <w:i/>
          <w:iCs/>
        </w:rPr>
      </w:pPr>
      <w:r w:rsidRPr="00DD0BEA">
        <w:rPr>
          <w:b/>
          <w:bCs/>
          <w:i/>
          <w:iCs/>
        </w:rPr>
        <w:t>XLV. Versión pública:</w:t>
      </w:r>
      <w:r w:rsidRPr="00DD0BEA">
        <w:rPr>
          <w:i/>
          <w:iCs/>
        </w:rPr>
        <w:t xml:space="preserve"> Documento en el que se elimine, suprime o borra la información clasificada como reservada o confidencial para permitir su acceso. </w:t>
      </w:r>
    </w:p>
    <w:p w14:paraId="2EE4BC19" w14:textId="77777777" w:rsidR="006B1834" w:rsidRPr="00DD0BEA" w:rsidRDefault="006B1834"/>
    <w:p w14:paraId="1810CB00" w14:textId="77777777" w:rsidR="006B1834" w:rsidRPr="00DD0BEA" w:rsidRDefault="00F16DB3">
      <w:pPr>
        <w:spacing w:line="240" w:lineRule="auto"/>
        <w:ind w:left="567" w:right="567"/>
        <w:rPr>
          <w:i/>
          <w:iCs/>
        </w:rPr>
      </w:pPr>
      <w:r w:rsidRPr="00DD0BEA">
        <w:rPr>
          <w:b/>
          <w:bCs/>
          <w:i/>
          <w:iCs/>
        </w:rPr>
        <w:t>Artículo 51.</w:t>
      </w:r>
      <w:r w:rsidRPr="00DD0BEA">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DD0BEA">
        <w:rPr>
          <w:b/>
          <w:bCs/>
          <w:i/>
          <w:iCs/>
        </w:rPr>
        <w:t xml:space="preserve">y tendrá la responsabilidad de verificar en cada caso que la misma no sea confidencial o reservada. </w:t>
      </w:r>
      <w:r w:rsidRPr="00DD0BEA">
        <w:rPr>
          <w:i/>
          <w:iCs/>
        </w:rPr>
        <w:t>Dicha Unidad contará con las facultades internas necesarias para gestionar la atención a las solicitudes de información en los términos de la Ley General y la presente Ley.</w:t>
      </w:r>
    </w:p>
    <w:p w14:paraId="57487027" w14:textId="77777777" w:rsidR="006B1834" w:rsidRPr="00DD0BEA" w:rsidRDefault="006B1834"/>
    <w:p w14:paraId="11036801" w14:textId="77777777" w:rsidR="006B1834" w:rsidRPr="00DD0BEA" w:rsidRDefault="00F16DB3">
      <w:pPr>
        <w:spacing w:line="240" w:lineRule="auto"/>
        <w:ind w:left="567" w:right="567"/>
        <w:rPr>
          <w:i/>
          <w:iCs/>
        </w:rPr>
      </w:pPr>
      <w:r w:rsidRPr="00DD0BEA">
        <w:rPr>
          <w:b/>
          <w:bCs/>
          <w:i/>
          <w:iCs/>
        </w:rPr>
        <w:t>Artículo 52.</w:t>
      </w:r>
      <w:r w:rsidRPr="00DD0BEA">
        <w:rPr>
          <w:i/>
          <w:iCs/>
        </w:rPr>
        <w:t xml:space="preserve"> Las solicitudes de acceso a la información y las respuestas que se les dé, incluyendo, en su caso, </w:t>
      </w:r>
      <w:r w:rsidRPr="00DD0BEA">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DD0BEA">
        <w:rPr>
          <w:i/>
          <w:iCs/>
        </w:rPr>
        <w:t xml:space="preserve">, siempre y cuando la resolución de referencia se someta a un proceso de disociación, es decir, no haga identificable al titular de tales datos personales.” </w:t>
      </w:r>
      <w:r w:rsidRPr="00DD0BEA">
        <w:t>(Énfasis añadido)</w:t>
      </w:r>
    </w:p>
    <w:p w14:paraId="4AB9AE0D" w14:textId="77777777" w:rsidR="006B1834" w:rsidRPr="00DD0BEA" w:rsidRDefault="006B1834"/>
    <w:p w14:paraId="505711B2" w14:textId="77777777" w:rsidR="006B1834" w:rsidRPr="00DD0BEA" w:rsidRDefault="00F16DB3">
      <w:r w:rsidRPr="00DD0BEA">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374EC5DD" w14:textId="77777777" w:rsidR="006B1834" w:rsidRPr="00DD0BEA" w:rsidRDefault="006B1834"/>
    <w:p w14:paraId="64096DD9" w14:textId="77777777" w:rsidR="006B1834" w:rsidRPr="00DD0BEA" w:rsidRDefault="00F16DB3">
      <w:pPr>
        <w:spacing w:line="240" w:lineRule="auto"/>
        <w:ind w:left="567" w:right="567"/>
        <w:rPr>
          <w:i/>
          <w:iCs/>
        </w:rPr>
      </w:pPr>
      <w:r w:rsidRPr="00DD0BEA">
        <w:rPr>
          <w:b/>
          <w:bCs/>
          <w:i/>
          <w:iCs/>
        </w:rPr>
        <w:t>“Artículo 22.</w:t>
      </w:r>
      <w:r w:rsidRPr="00DD0BEA">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14:paraId="58C8115F" w14:textId="77777777" w:rsidR="006B1834" w:rsidRPr="00DD0BEA" w:rsidRDefault="006B1834"/>
    <w:p w14:paraId="0E4F46CD" w14:textId="77777777" w:rsidR="006B1834" w:rsidRPr="00DD0BEA" w:rsidRDefault="00F16DB3">
      <w:pPr>
        <w:spacing w:line="240" w:lineRule="auto"/>
        <w:ind w:left="567" w:right="567"/>
        <w:rPr>
          <w:i/>
          <w:iCs/>
        </w:rPr>
      </w:pPr>
      <w:r w:rsidRPr="00DD0BEA">
        <w:rPr>
          <w:b/>
          <w:bCs/>
          <w:i/>
          <w:iCs/>
        </w:rPr>
        <w:t>Artículo 38.</w:t>
      </w:r>
      <w:r w:rsidRPr="00DD0BEA">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DD0BEA">
        <w:rPr>
          <w:b/>
          <w:bCs/>
          <w:i/>
          <w:iCs/>
        </w:rPr>
        <w:t>”</w:t>
      </w:r>
      <w:r w:rsidRPr="00DD0BEA">
        <w:rPr>
          <w:i/>
          <w:iCs/>
        </w:rPr>
        <w:t xml:space="preserve"> </w:t>
      </w:r>
    </w:p>
    <w:p w14:paraId="125BDF6C" w14:textId="77777777" w:rsidR="006B1834" w:rsidRPr="00DD0BEA" w:rsidRDefault="006B1834">
      <w:pPr>
        <w:rPr>
          <w:i/>
          <w:iCs/>
        </w:rPr>
      </w:pPr>
    </w:p>
    <w:p w14:paraId="6996E782" w14:textId="77777777" w:rsidR="006B1834" w:rsidRPr="00DD0BEA" w:rsidRDefault="00F16DB3">
      <w:r w:rsidRPr="00DD0BEA">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D3C45AF" w14:textId="77777777" w:rsidR="006B1834" w:rsidRPr="00DD0BEA" w:rsidRDefault="006B1834"/>
    <w:p w14:paraId="6C4A3425" w14:textId="77777777" w:rsidR="006B1834" w:rsidRPr="00DD0BEA" w:rsidRDefault="00F16DB3">
      <w:r w:rsidRPr="00DD0BEA">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DD0BEA">
        <w:rPr>
          <w:b/>
          <w:bCs/>
        </w:rPr>
        <w:t>EL SUJETO OBLIGADO,</w:t>
      </w:r>
      <w:r w:rsidRPr="00DD0BEA">
        <w:t xml:space="preserve"> por lo que, todo dato personal susceptible de clasificación debe ser protegido.</w:t>
      </w:r>
    </w:p>
    <w:p w14:paraId="75BF6D05" w14:textId="77777777" w:rsidR="006B1834" w:rsidRPr="00DD0BEA" w:rsidRDefault="006B1834"/>
    <w:p w14:paraId="4BC64324" w14:textId="77777777" w:rsidR="006B1834" w:rsidRPr="00DD0BEA" w:rsidRDefault="00F16DB3">
      <w:r w:rsidRPr="00DD0BEA">
        <w:lastRenderedPageBreak/>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100A8C54" w14:textId="77777777" w:rsidR="006B1834" w:rsidRPr="00DD0BEA" w:rsidRDefault="006B1834"/>
    <w:p w14:paraId="7FB63A98" w14:textId="77777777" w:rsidR="006B1834" w:rsidRPr="00DD0BEA" w:rsidRDefault="00F16DB3">
      <w:r w:rsidRPr="00DD0BEA">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CF2CF62" w14:textId="77777777" w:rsidR="006B1834" w:rsidRPr="00DD0BEA" w:rsidRDefault="006B1834"/>
    <w:p w14:paraId="5A0AA74F" w14:textId="77777777" w:rsidR="006B1834" w:rsidRPr="00DD0BEA" w:rsidRDefault="00F16DB3">
      <w:pPr>
        <w:jc w:val="center"/>
        <w:rPr>
          <w:b/>
          <w:bCs/>
          <w:i/>
          <w:iCs/>
        </w:rPr>
      </w:pPr>
      <w:r w:rsidRPr="00DD0BEA">
        <w:rPr>
          <w:b/>
          <w:bCs/>
          <w:i/>
          <w:iCs/>
        </w:rPr>
        <w:t>Ley de Transparencia y Acceso a la Información Pública del Estado de México y Municipios</w:t>
      </w:r>
    </w:p>
    <w:p w14:paraId="65C17131" w14:textId="77777777" w:rsidR="006B1834" w:rsidRPr="00DD0BEA" w:rsidRDefault="006B1834"/>
    <w:p w14:paraId="4920496E" w14:textId="77777777" w:rsidR="006B1834" w:rsidRPr="00DD0BEA" w:rsidRDefault="00F16DB3">
      <w:pPr>
        <w:spacing w:line="240" w:lineRule="auto"/>
        <w:ind w:left="567" w:right="567"/>
        <w:rPr>
          <w:i/>
          <w:iCs/>
        </w:rPr>
      </w:pPr>
      <w:r w:rsidRPr="00DD0BEA">
        <w:rPr>
          <w:b/>
          <w:bCs/>
          <w:i/>
          <w:iCs/>
        </w:rPr>
        <w:t xml:space="preserve">“Artículo 49. </w:t>
      </w:r>
      <w:r w:rsidRPr="00DD0BEA">
        <w:rPr>
          <w:i/>
          <w:iCs/>
        </w:rPr>
        <w:t>Los Comités de Transparencia tendrán las siguientes atribuciones:</w:t>
      </w:r>
    </w:p>
    <w:p w14:paraId="76ADD8A0" w14:textId="77777777" w:rsidR="006B1834" w:rsidRPr="00DD0BEA" w:rsidRDefault="00F16DB3">
      <w:pPr>
        <w:spacing w:line="240" w:lineRule="auto"/>
        <w:ind w:left="567" w:right="567"/>
        <w:rPr>
          <w:i/>
          <w:iCs/>
        </w:rPr>
      </w:pPr>
      <w:r w:rsidRPr="00DD0BEA">
        <w:rPr>
          <w:b/>
          <w:bCs/>
          <w:i/>
          <w:iCs/>
        </w:rPr>
        <w:t>VIII.</w:t>
      </w:r>
      <w:r w:rsidRPr="00DD0BEA">
        <w:rPr>
          <w:i/>
          <w:iCs/>
        </w:rPr>
        <w:t xml:space="preserve"> Aprobar, modificar o revocar la clasificación de la información;</w:t>
      </w:r>
    </w:p>
    <w:p w14:paraId="065C5FE6" w14:textId="77777777" w:rsidR="006B1834" w:rsidRPr="00DD0BEA" w:rsidRDefault="006B1834"/>
    <w:p w14:paraId="20D7B214" w14:textId="77777777" w:rsidR="006B1834" w:rsidRPr="00DD0BEA" w:rsidRDefault="00F16DB3">
      <w:pPr>
        <w:spacing w:line="240" w:lineRule="auto"/>
        <w:ind w:left="567" w:right="567"/>
        <w:rPr>
          <w:i/>
          <w:iCs/>
        </w:rPr>
      </w:pPr>
      <w:r w:rsidRPr="00DD0BEA">
        <w:rPr>
          <w:b/>
          <w:bCs/>
          <w:i/>
          <w:iCs/>
        </w:rPr>
        <w:t>Artículo 132.</w:t>
      </w:r>
      <w:r w:rsidRPr="00DD0BEA">
        <w:rPr>
          <w:i/>
          <w:iCs/>
        </w:rPr>
        <w:t xml:space="preserve"> La clasificación de la información se llevará a cabo en el momento en que:</w:t>
      </w:r>
    </w:p>
    <w:p w14:paraId="0DD77399" w14:textId="77777777" w:rsidR="006B1834" w:rsidRPr="00DD0BEA" w:rsidRDefault="00F16DB3">
      <w:pPr>
        <w:spacing w:line="240" w:lineRule="auto"/>
        <w:ind w:left="567" w:right="567"/>
        <w:rPr>
          <w:i/>
          <w:iCs/>
        </w:rPr>
      </w:pPr>
      <w:r w:rsidRPr="00DD0BEA">
        <w:rPr>
          <w:b/>
          <w:bCs/>
          <w:i/>
          <w:iCs/>
        </w:rPr>
        <w:t>I.</w:t>
      </w:r>
      <w:r w:rsidRPr="00DD0BEA">
        <w:rPr>
          <w:i/>
          <w:iCs/>
        </w:rPr>
        <w:t xml:space="preserve"> Se reciba una solicitud de acceso a la información;</w:t>
      </w:r>
    </w:p>
    <w:p w14:paraId="1D7A6F41" w14:textId="77777777" w:rsidR="006B1834" w:rsidRPr="00DD0BEA" w:rsidRDefault="00F16DB3">
      <w:pPr>
        <w:spacing w:line="240" w:lineRule="auto"/>
        <w:ind w:left="567" w:right="567"/>
        <w:rPr>
          <w:i/>
          <w:iCs/>
        </w:rPr>
      </w:pPr>
      <w:r w:rsidRPr="00DD0BEA">
        <w:rPr>
          <w:b/>
          <w:bCs/>
          <w:i/>
          <w:iCs/>
        </w:rPr>
        <w:t>II.</w:t>
      </w:r>
      <w:r w:rsidRPr="00DD0BEA">
        <w:rPr>
          <w:i/>
          <w:iCs/>
        </w:rPr>
        <w:t xml:space="preserve"> Se determine mediante resolución de autoridad competente; o</w:t>
      </w:r>
    </w:p>
    <w:p w14:paraId="7D0ACCB4" w14:textId="77777777" w:rsidR="006B1834" w:rsidRPr="00DD0BEA" w:rsidRDefault="00F16DB3">
      <w:pPr>
        <w:spacing w:line="240" w:lineRule="auto"/>
        <w:ind w:left="567" w:right="567"/>
        <w:rPr>
          <w:b/>
          <w:bCs/>
          <w:i/>
          <w:iCs/>
        </w:rPr>
      </w:pPr>
      <w:r w:rsidRPr="00DD0BEA">
        <w:rPr>
          <w:b/>
          <w:bCs/>
          <w:i/>
          <w:iCs/>
        </w:rPr>
        <w:t>III.</w:t>
      </w:r>
      <w:r w:rsidRPr="00DD0BEA">
        <w:rPr>
          <w:i/>
          <w:iCs/>
        </w:rPr>
        <w:t xml:space="preserve"> Se generen versiones públicas para dar cumplimiento a las obligaciones de transparencia previstas en esta Ley.</w:t>
      </w:r>
      <w:r w:rsidRPr="00DD0BEA">
        <w:rPr>
          <w:b/>
          <w:bCs/>
          <w:i/>
          <w:iCs/>
        </w:rPr>
        <w:t>”</w:t>
      </w:r>
    </w:p>
    <w:p w14:paraId="225C0928" w14:textId="77777777" w:rsidR="006B1834" w:rsidRPr="00DD0BEA" w:rsidRDefault="006B1834"/>
    <w:p w14:paraId="3FD80F6F" w14:textId="77777777" w:rsidR="006B1834" w:rsidRPr="00DD0BEA" w:rsidRDefault="00F16DB3">
      <w:pPr>
        <w:spacing w:line="240" w:lineRule="auto"/>
        <w:ind w:left="567" w:right="567"/>
        <w:rPr>
          <w:i/>
          <w:iCs/>
        </w:rPr>
      </w:pPr>
      <w:r w:rsidRPr="00DD0BEA">
        <w:rPr>
          <w:b/>
          <w:bCs/>
          <w:i/>
          <w:iCs/>
        </w:rPr>
        <w:t>“Segundo. -</w:t>
      </w:r>
      <w:r w:rsidRPr="00DD0BEA">
        <w:rPr>
          <w:i/>
          <w:iCs/>
        </w:rPr>
        <w:t xml:space="preserve"> Para efectos de los presentes Lineamientos Generales, se entenderá por:</w:t>
      </w:r>
    </w:p>
    <w:p w14:paraId="5ED4EF3D" w14:textId="77777777" w:rsidR="006B1834" w:rsidRPr="00DD0BEA" w:rsidRDefault="00F16DB3">
      <w:pPr>
        <w:spacing w:line="240" w:lineRule="auto"/>
        <w:ind w:left="567" w:right="567"/>
        <w:rPr>
          <w:i/>
          <w:iCs/>
        </w:rPr>
      </w:pPr>
      <w:r w:rsidRPr="00DD0BEA">
        <w:rPr>
          <w:b/>
          <w:bCs/>
          <w:i/>
          <w:iCs/>
        </w:rPr>
        <w:lastRenderedPageBreak/>
        <w:t>XVIII.</w:t>
      </w:r>
      <w:r w:rsidRPr="00DD0BEA">
        <w:rPr>
          <w:i/>
          <w:iCs/>
        </w:rPr>
        <w:t xml:space="preserve">  </w:t>
      </w:r>
      <w:r w:rsidRPr="00DD0BEA">
        <w:rPr>
          <w:b/>
          <w:bCs/>
          <w:i/>
          <w:iCs/>
        </w:rPr>
        <w:t>Versión pública:</w:t>
      </w:r>
      <w:r w:rsidRPr="00DD0BEA">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9EACFCD" w14:textId="77777777" w:rsidR="006B1834" w:rsidRPr="00DD0BEA" w:rsidRDefault="006B1834">
      <w:pPr>
        <w:spacing w:line="240" w:lineRule="auto"/>
        <w:ind w:left="567" w:right="567"/>
        <w:rPr>
          <w:i/>
          <w:iCs/>
        </w:rPr>
      </w:pPr>
    </w:p>
    <w:p w14:paraId="3032C0BE" w14:textId="77777777" w:rsidR="006B1834" w:rsidRPr="00DD0BEA" w:rsidRDefault="00F16DB3">
      <w:pPr>
        <w:spacing w:line="240" w:lineRule="auto"/>
        <w:ind w:left="567" w:right="567"/>
        <w:rPr>
          <w:b/>
          <w:bCs/>
          <w:i/>
          <w:iCs/>
        </w:rPr>
      </w:pPr>
      <w:r w:rsidRPr="00DD0BEA">
        <w:rPr>
          <w:b/>
          <w:bCs/>
          <w:i/>
          <w:iCs/>
        </w:rPr>
        <w:t>Lineamientos Generales en materia de Clasificación y Desclasificación de la Información</w:t>
      </w:r>
    </w:p>
    <w:p w14:paraId="261907A0" w14:textId="77777777" w:rsidR="006B1834" w:rsidRPr="00DD0BEA" w:rsidRDefault="006B1834">
      <w:pPr>
        <w:spacing w:line="240" w:lineRule="auto"/>
        <w:ind w:left="567" w:right="567"/>
        <w:rPr>
          <w:i/>
          <w:iCs/>
        </w:rPr>
      </w:pPr>
    </w:p>
    <w:p w14:paraId="29464D5C" w14:textId="77777777" w:rsidR="006B1834" w:rsidRPr="00DD0BEA" w:rsidRDefault="00F16DB3">
      <w:pPr>
        <w:spacing w:line="240" w:lineRule="auto"/>
        <w:ind w:left="567" w:right="567"/>
        <w:rPr>
          <w:i/>
          <w:iCs/>
        </w:rPr>
      </w:pPr>
      <w:r w:rsidRPr="00DD0BEA">
        <w:rPr>
          <w:b/>
          <w:bCs/>
          <w:i/>
          <w:iCs/>
        </w:rPr>
        <w:t>Cuarto.</w:t>
      </w:r>
      <w:r w:rsidRPr="00DD0BEA">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91279CC" w14:textId="77777777" w:rsidR="006B1834" w:rsidRPr="00DD0BEA" w:rsidRDefault="00F16DB3">
      <w:pPr>
        <w:spacing w:line="240" w:lineRule="auto"/>
        <w:ind w:left="567" w:right="567"/>
        <w:rPr>
          <w:i/>
          <w:iCs/>
        </w:rPr>
      </w:pPr>
      <w:r w:rsidRPr="00DD0BEA">
        <w:rPr>
          <w:i/>
          <w:iCs/>
        </w:rPr>
        <w:t>Los sujetos obligados deberán aplicar, de manera estricta, las excepciones al derecho de acceso a la información y sólo podrán invocarlas cuando acrediten su procedencia.</w:t>
      </w:r>
    </w:p>
    <w:p w14:paraId="24D74381" w14:textId="77777777" w:rsidR="006B1834" w:rsidRPr="00DD0BEA" w:rsidRDefault="006B1834"/>
    <w:p w14:paraId="71456EC6" w14:textId="77777777" w:rsidR="006B1834" w:rsidRPr="00DD0BEA" w:rsidRDefault="00F16DB3">
      <w:pPr>
        <w:spacing w:line="240" w:lineRule="auto"/>
        <w:ind w:left="567" w:right="567"/>
        <w:rPr>
          <w:i/>
          <w:iCs/>
        </w:rPr>
      </w:pPr>
      <w:r w:rsidRPr="00DD0BEA">
        <w:rPr>
          <w:b/>
          <w:bCs/>
          <w:i/>
          <w:iCs/>
        </w:rPr>
        <w:t>Quinto.</w:t>
      </w:r>
      <w:r w:rsidRPr="00DD0BEA">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FB783A4" w14:textId="77777777" w:rsidR="006B1834" w:rsidRPr="00DD0BEA" w:rsidRDefault="006B1834"/>
    <w:p w14:paraId="0E41D8AA" w14:textId="77777777" w:rsidR="006B1834" w:rsidRPr="00DD0BEA" w:rsidRDefault="00F16DB3">
      <w:pPr>
        <w:spacing w:line="240" w:lineRule="auto"/>
        <w:ind w:left="567" w:right="567"/>
        <w:rPr>
          <w:i/>
          <w:iCs/>
        </w:rPr>
      </w:pPr>
      <w:r w:rsidRPr="00DD0BEA">
        <w:rPr>
          <w:b/>
          <w:bCs/>
          <w:i/>
          <w:iCs/>
        </w:rPr>
        <w:t>Sexto.</w:t>
      </w:r>
      <w:r w:rsidRPr="00DD0BEA">
        <w:rPr>
          <w:i/>
          <w:iCs/>
        </w:rPr>
        <w:t xml:space="preserve"> Se deroga.</w:t>
      </w:r>
    </w:p>
    <w:p w14:paraId="0F219A13" w14:textId="77777777" w:rsidR="006B1834" w:rsidRPr="00DD0BEA" w:rsidRDefault="006B1834"/>
    <w:p w14:paraId="172073BE" w14:textId="77777777" w:rsidR="006B1834" w:rsidRPr="00DD0BEA" w:rsidRDefault="00F16DB3">
      <w:pPr>
        <w:spacing w:line="240" w:lineRule="auto"/>
        <w:ind w:left="567" w:right="567"/>
        <w:rPr>
          <w:i/>
          <w:iCs/>
        </w:rPr>
      </w:pPr>
      <w:r w:rsidRPr="00DD0BEA">
        <w:rPr>
          <w:b/>
          <w:bCs/>
          <w:i/>
          <w:iCs/>
        </w:rPr>
        <w:t>Séptimo.</w:t>
      </w:r>
      <w:r w:rsidRPr="00DD0BEA">
        <w:rPr>
          <w:i/>
          <w:iCs/>
        </w:rPr>
        <w:t xml:space="preserve"> La clasificación de la información se llevará a cabo en el momento en que:</w:t>
      </w:r>
    </w:p>
    <w:p w14:paraId="5304F346" w14:textId="77777777" w:rsidR="006B1834" w:rsidRPr="00DD0BEA" w:rsidRDefault="00F16DB3">
      <w:pPr>
        <w:spacing w:line="240" w:lineRule="auto"/>
        <w:ind w:left="567" w:right="567"/>
        <w:rPr>
          <w:i/>
          <w:iCs/>
        </w:rPr>
      </w:pPr>
      <w:r w:rsidRPr="00DD0BEA">
        <w:rPr>
          <w:b/>
          <w:bCs/>
          <w:i/>
          <w:iCs/>
        </w:rPr>
        <w:t>I.</w:t>
      </w:r>
      <w:r w:rsidRPr="00DD0BEA">
        <w:rPr>
          <w:i/>
          <w:iCs/>
        </w:rPr>
        <w:t xml:space="preserve">        Se reciba una solicitud de acceso a la información;</w:t>
      </w:r>
    </w:p>
    <w:p w14:paraId="7FF5A78E" w14:textId="77777777" w:rsidR="006B1834" w:rsidRPr="00DD0BEA" w:rsidRDefault="00F16DB3">
      <w:pPr>
        <w:spacing w:line="240" w:lineRule="auto"/>
        <w:ind w:left="567" w:right="567"/>
        <w:rPr>
          <w:i/>
          <w:iCs/>
        </w:rPr>
      </w:pPr>
      <w:r w:rsidRPr="00DD0BEA">
        <w:rPr>
          <w:b/>
          <w:bCs/>
          <w:i/>
          <w:iCs/>
        </w:rPr>
        <w:t>II.</w:t>
      </w:r>
      <w:r w:rsidRPr="00DD0BEA">
        <w:rPr>
          <w:i/>
          <w:iCs/>
        </w:rPr>
        <w:t xml:space="preserve">       Se determine mediante resolución del Comité de Transparencia, el órgano garante competente, o en cumplimiento a una sentencia del Poder Judicial; o</w:t>
      </w:r>
    </w:p>
    <w:p w14:paraId="0E29FEB5" w14:textId="77777777" w:rsidR="006B1834" w:rsidRPr="00DD0BEA" w:rsidRDefault="00F16DB3">
      <w:pPr>
        <w:spacing w:line="240" w:lineRule="auto"/>
        <w:ind w:left="567" w:right="567"/>
        <w:rPr>
          <w:i/>
          <w:iCs/>
        </w:rPr>
      </w:pPr>
      <w:r w:rsidRPr="00DD0BEA">
        <w:rPr>
          <w:b/>
          <w:bCs/>
          <w:i/>
          <w:iCs/>
        </w:rPr>
        <w:lastRenderedPageBreak/>
        <w:t>III.</w:t>
      </w:r>
      <w:r w:rsidRPr="00DD0BEA">
        <w:rPr>
          <w:i/>
          <w:iCs/>
        </w:rPr>
        <w:t xml:space="preserve">      Se generen versiones públicas para dar cumplimiento a las obligaciones de transparencia previstas en la Ley General, la Ley Federal y las correspondientes de las entidades federativas.</w:t>
      </w:r>
    </w:p>
    <w:p w14:paraId="7C1D0CA3" w14:textId="77777777" w:rsidR="006B1834" w:rsidRPr="00DD0BEA" w:rsidRDefault="00F16DB3">
      <w:pPr>
        <w:spacing w:line="240" w:lineRule="auto"/>
        <w:ind w:left="567" w:right="567"/>
        <w:rPr>
          <w:i/>
          <w:iCs/>
        </w:rPr>
      </w:pPr>
      <w:r w:rsidRPr="00DD0BEA">
        <w:rPr>
          <w:i/>
          <w:iCs/>
        </w:rPr>
        <w:t xml:space="preserve">Los titulares de las áreas deberán revisar la información requerida al momento de la recepción de una solicitud de acceso, para verificar, conforme a su naturaleza, si encuadra en una causal de reserva o de confidencialidad. </w:t>
      </w:r>
    </w:p>
    <w:p w14:paraId="017AD3D6" w14:textId="77777777" w:rsidR="006B1834" w:rsidRPr="00DD0BEA" w:rsidRDefault="006B1834"/>
    <w:p w14:paraId="601D6DB7" w14:textId="77777777" w:rsidR="006B1834" w:rsidRPr="00DD0BEA" w:rsidRDefault="00F16DB3">
      <w:pPr>
        <w:spacing w:line="240" w:lineRule="auto"/>
        <w:ind w:left="567" w:right="567"/>
        <w:rPr>
          <w:i/>
          <w:iCs/>
        </w:rPr>
      </w:pPr>
      <w:r w:rsidRPr="00DD0BEA">
        <w:rPr>
          <w:b/>
          <w:bCs/>
          <w:i/>
          <w:iCs/>
        </w:rPr>
        <w:t>Octavo.</w:t>
      </w:r>
      <w:r w:rsidRPr="00DD0BEA">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406EF6E" w14:textId="77777777" w:rsidR="006B1834" w:rsidRPr="00DD0BEA" w:rsidRDefault="00F16DB3">
      <w:pPr>
        <w:spacing w:line="240" w:lineRule="auto"/>
        <w:ind w:left="567" w:right="567"/>
        <w:rPr>
          <w:i/>
          <w:iCs/>
        </w:rPr>
      </w:pPr>
      <w:r w:rsidRPr="00DD0BEA">
        <w:rPr>
          <w:i/>
          <w:iCs/>
        </w:rPr>
        <w:t>Para motivar la clasificación se deberán señalar las razones o circunstancias especiales que lo llevaron a concluir que el caso particular se ajusta al supuesto previsto por la norma legal invocada como fundamento.</w:t>
      </w:r>
    </w:p>
    <w:p w14:paraId="791C2E1E" w14:textId="77777777" w:rsidR="006B1834" w:rsidRPr="00DD0BEA" w:rsidRDefault="00F16DB3">
      <w:pPr>
        <w:spacing w:line="240" w:lineRule="auto"/>
        <w:ind w:left="567" w:right="567"/>
        <w:rPr>
          <w:i/>
          <w:iCs/>
        </w:rPr>
      </w:pPr>
      <w:r w:rsidRPr="00DD0BEA">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92228F6" w14:textId="77777777" w:rsidR="006B1834" w:rsidRPr="00DD0BEA" w:rsidRDefault="006B1834"/>
    <w:p w14:paraId="3E8A4D25" w14:textId="77777777" w:rsidR="006B1834" w:rsidRPr="00DD0BEA" w:rsidRDefault="00F16DB3">
      <w:pPr>
        <w:spacing w:line="240" w:lineRule="auto"/>
        <w:ind w:left="567" w:right="567"/>
        <w:rPr>
          <w:i/>
          <w:iCs/>
        </w:rPr>
      </w:pPr>
      <w:r w:rsidRPr="00DD0BEA">
        <w:rPr>
          <w:b/>
          <w:bCs/>
          <w:i/>
          <w:iCs/>
        </w:rPr>
        <w:t>Noveno.</w:t>
      </w:r>
      <w:r w:rsidRPr="00DD0BEA">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ABE4DDF" w14:textId="77777777" w:rsidR="006B1834" w:rsidRPr="00DD0BEA" w:rsidRDefault="006B1834"/>
    <w:p w14:paraId="51BE3E26" w14:textId="77777777" w:rsidR="006B1834" w:rsidRPr="00DD0BEA" w:rsidRDefault="00F16DB3">
      <w:pPr>
        <w:spacing w:line="240" w:lineRule="auto"/>
        <w:ind w:left="567" w:right="567"/>
        <w:rPr>
          <w:i/>
          <w:iCs/>
        </w:rPr>
      </w:pPr>
      <w:r w:rsidRPr="00DD0BEA">
        <w:rPr>
          <w:b/>
          <w:bCs/>
          <w:i/>
          <w:iCs/>
        </w:rPr>
        <w:t>Décimo.</w:t>
      </w:r>
      <w:r w:rsidRPr="00DD0BEA">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0A63255A" w14:textId="77777777" w:rsidR="006B1834" w:rsidRPr="00DD0BEA" w:rsidRDefault="00F16DB3">
      <w:pPr>
        <w:spacing w:line="240" w:lineRule="auto"/>
        <w:ind w:left="567" w:right="567"/>
        <w:rPr>
          <w:i/>
          <w:iCs/>
        </w:rPr>
      </w:pPr>
      <w:r w:rsidRPr="00DD0BEA">
        <w:rPr>
          <w:i/>
          <w:iCs/>
        </w:rPr>
        <w:t>En ausencia de los titulares de las áreas, la información será clasificada o desclasificada por la persona que lo supla, en términos de la normativa que rija la actuación del sujeto obligado.</w:t>
      </w:r>
    </w:p>
    <w:p w14:paraId="189CB69A" w14:textId="77777777" w:rsidR="006B1834" w:rsidRPr="00DD0BEA" w:rsidRDefault="00F16DB3">
      <w:pPr>
        <w:spacing w:line="240" w:lineRule="auto"/>
        <w:ind w:left="567" w:right="567"/>
        <w:rPr>
          <w:b/>
          <w:bCs/>
          <w:i/>
          <w:iCs/>
        </w:rPr>
      </w:pPr>
      <w:r w:rsidRPr="00DD0BEA">
        <w:rPr>
          <w:b/>
          <w:bCs/>
          <w:i/>
          <w:iCs/>
        </w:rPr>
        <w:lastRenderedPageBreak/>
        <w:t>Décimo primero.</w:t>
      </w:r>
      <w:r w:rsidRPr="00DD0BEA">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DD0BEA">
        <w:rPr>
          <w:b/>
          <w:bCs/>
          <w:i/>
          <w:iCs/>
        </w:rPr>
        <w:t>”</w:t>
      </w:r>
    </w:p>
    <w:p w14:paraId="4F1601AB" w14:textId="77777777" w:rsidR="006B1834" w:rsidRPr="00DD0BEA" w:rsidRDefault="006B1834"/>
    <w:p w14:paraId="1A4AE127" w14:textId="77777777" w:rsidR="006B1834" w:rsidRPr="00DD0BEA" w:rsidRDefault="00F16DB3">
      <w:r w:rsidRPr="00DD0BEA">
        <w:t xml:space="preserve">Consecuentemente, se destaca que la versión pública que elabore </w:t>
      </w:r>
      <w:r w:rsidRPr="00DD0BEA">
        <w:rPr>
          <w:b/>
          <w:bCs/>
        </w:rPr>
        <w:t>EL SUJETO OBLIGADO</w:t>
      </w:r>
      <w:r w:rsidRPr="00DD0BEA">
        <w:t xml:space="preserve"> debe cumplir con las formalidades exigidas en la Ley, por lo que para tal efecto emitirá el </w:t>
      </w:r>
      <w:r w:rsidRPr="00DD0BEA">
        <w:rPr>
          <w:b/>
          <w:bCs/>
        </w:rPr>
        <w:t>Acuerdo del Comité de Transparencia</w:t>
      </w:r>
      <w:r w:rsidRPr="00DD0BEA">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45AC5B73" w14:textId="77777777" w:rsidR="006B1834" w:rsidRPr="00DD0BEA" w:rsidRDefault="006B1834"/>
    <w:p w14:paraId="003D3328" w14:textId="77777777" w:rsidR="006B1834" w:rsidRPr="00DD0BEA" w:rsidRDefault="00F16DB3">
      <w:r w:rsidRPr="00DD0BEA">
        <w:t>Es importante señalar que, para el caso en concreto, se deben tomar en consideración los siguientes datos que de manera enunciativa más no limitativa se pudieran si o no clasificar como confidenciales:</w:t>
      </w:r>
    </w:p>
    <w:p w14:paraId="46E039FB" w14:textId="77777777" w:rsidR="006B1834" w:rsidRPr="00DD0BEA" w:rsidRDefault="006B1834"/>
    <w:p w14:paraId="231D31B9" w14:textId="77777777" w:rsidR="006B1834" w:rsidRPr="00DD0BEA" w:rsidRDefault="00F16DB3">
      <w:pPr>
        <w:numPr>
          <w:ilvl w:val="0"/>
          <w:numId w:val="3"/>
        </w:numPr>
        <w:rPr>
          <w:b/>
          <w:bCs/>
        </w:rPr>
      </w:pPr>
      <w:r w:rsidRPr="00DD0BEA">
        <w:rPr>
          <w:b/>
          <w:bCs/>
        </w:rPr>
        <w:t>Número de cuenta bancaria de los particulares</w:t>
      </w:r>
    </w:p>
    <w:p w14:paraId="32093869" w14:textId="77777777" w:rsidR="006B1834" w:rsidRPr="00DD0BEA" w:rsidRDefault="006B1834">
      <w:pPr>
        <w:ind w:left="720"/>
        <w:rPr>
          <w:b/>
          <w:bCs/>
        </w:rPr>
      </w:pPr>
    </w:p>
    <w:p w14:paraId="26C5E272" w14:textId="77777777" w:rsidR="006B1834" w:rsidRPr="00DD0BEA" w:rsidRDefault="00F16DB3">
      <w:r w:rsidRPr="00DD0BEA">
        <w:lastRenderedPageBreak/>
        <w:t>Por otro lado, es importante señalar que por cuanto hace al el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108D0223" w14:textId="77777777" w:rsidR="006B1834" w:rsidRPr="00DD0BEA" w:rsidRDefault="006B1834">
      <w:pPr>
        <w:ind w:right="50"/>
      </w:pPr>
    </w:p>
    <w:p w14:paraId="0C97C093" w14:textId="77777777" w:rsidR="006B1834" w:rsidRPr="00DD0BEA" w:rsidRDefault="00F16DB3">
      <w:pPr>
        <w:ind w:right="51"/>
      </w:pPr>
      <w:r w:rsidRPr="00DD0BEA">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34C3824C" w14:textId="77777777" w:rsidR="006B1834" w:rsidRPr="00DD0BEA" w:rsidRDefault="006B1834">
      <w:pPr>
        <w:ind w:right="51"/>
      </w:pPr>
    </w:p>
    <w:p w14:paraId="4B6A6E9B" w14:textId="77777777" w:rsidR="006B1834" w:rsidRPr="00DD0BEA" w:rsidRDefault="00F16DB3">
      <w:pPr>
        <w:ind w:right="50"/>
      </w:pPr>
      <w:r w:rsidRPr="00DD0BEA">
        <w:t>Lo anterior encuentra sustento en el criterio 10/17 emitido por el Instituto Nacional de Transparencia y Acceso a la Información Pública del Estado de México y Municipios, que a la letra dicen:</w:t>
      </w:r>
    </w:p>
    <w:p w14:paraId="4D2217B6" w14:textId="77777777" w:rsidR="006B1834" w:rsidRPr="00DD0BEA" w:rsidRDefault="006B1834">
      <w:pPr>
        <w:ind w:right="50"/>
      </w:pPr>
    </w:p>
    <w:p w14:paraId="2FF46E12" w14:textId="77777777" w:rsidR="006B1834" w:rsidRPr="00DD0BEA" w:rsidRDefault="00F16DB3">
      <w:pPr>
        <w:spacing w:line="240" w:lineRule="auto"/>
        <w:ind w:left="567" w:right="567"/>
        <w:rPr>
          <w:i/>
          <w:iCs/>
        </w:rPr>
      </w:pPr>
      <w:r w:rsidRPr="00DD0BEA">
        <w:rPr>
          <w:b/>
          <w:bCs/>
          <w:i/>
          <w:iCs/>
        </w:rPr>
        <w:t>“Cuentas bancarias y/o CLABE interbancaria de personas físicas y morales privadas.</w:t>
      </w:r>
      <w:r w:rsidRPr="00DD0BEA">
        <w:rPr>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F2F70EB" w14:textId="77777777" w:rsidR="006B1834" w:rsidRPr="00DD0BEA" w:rsidRDefault="006B1834"/>
    <w:p w14:paraId="6A0BD30A" w14:textId="77777777" w:rsidR="006B1834" w:rsidRPr="00DD0BEA" w:rsidRDefault="00F16DB3">
      <w:pPr>
        <w:numPr>
          <w:ilvl w:val="0"/>
          <w:numId w:val="3"/>
        </w:numPr>
        <w:rPr>
          <w:b/>
          <w:bCs/>
        </w:rPr>
      </w:pPr>
      <w:r w:rsidRPr="00DD0BEA">
        <w:rPr>
          <w:b/>
          <w:bCs/>
        </w:rPr>
        <w:lastRenderedPageBreak/>
        <w:t>Número de cuenta bancaria de Sujetos Obligados</w:t>
      </w:r>
    </w:p>
    <w:p w14:paraId="62AC2782" w14:textId="77777777" w:rsidR="006B1834" w:rsidRPr="00DD0BEA" w:rsidRDefault="006B1834"/>
    <w:p w14:paraId="01749041" w14:textId="77777777" w:rsidR="006B1834" w:rsidRPr="00DD0BEA" w:rsidRDefault="00F16DB3">
      <w:pPr>
        <w:ind w:right="50"/>
      </w:pPr>
      <w:r w:rsidRPr="00DD0BEA">
        <w:t>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6FCEC1E9" w14:textId="77777777" w:rsidR="006B1834" w:rsidRPr="00DD0BEA" w:rsidRDefault="006B1834">
      <w:pPr>
        <w:ind w:right="50"/>
      </w:pPr>
    </w:p>
    <w:p w14:paraId="69F1FF9B" w14:textId="77777777" w:rsidR="006B1834" w:rsidRPr="00DD0BEA" w:rsidRDefault="00F16DB3">
      <w:pPr>
        <w:spacing w:line="240" w:lineRule="auto"/>
        <w:ind w:left="567" w:right="567"/>
        <w:rPr>
          <w:i/>
          <w:iCs/>
        </w:rPr>
      </w:pPr>
      <w:r w:rsidRPr="00DD0BEA">
        <w:rPr>
          <w:i/>
          <w:iCs/>
        </w:rPr>
        <w:t>“Cuentas bancarias y/o CLABE interbancaria de sujetos obligados que reciben y/o transfieren recursos públicos, son información pública.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03E7BB59" w14:textId="77777777" w:rsidR="006B1834" w:rsidRPr="00DD0BEA" w:rsidRDefault="006B1834"/>
    <w:p w14:paraId="6C0AF73B" w14:textId="77777777" w:rsidR="006B1834" w:rsidRPr="00DD0BEA" w:rsidRDefault="00F16DB3">
      <w:pPr>
        <w:keepNext/>
        <w:keepLines/>
        <w:spacing w:line="480" w:lineRule="auto"/>
        <w:jc w:val="left"/>
        <w:rPr>
          <w:b/>
          <w:bCs/>
        </w:rPr>
      </w:pPr>
      <w:bookmarkStart w:id="32" w:name="_heading=h.x72yekmzcnh5" w:colFirst="0" w:colLast="0"/>
      <w:bookmarkEnd w:id="32"/>
      <w:r w:rsidRPr="00DD0BEA">
        <w:rPr>
          <w:b/>
          <w:bCs/>
        </w:rPr>
        <w:t>e) Conclusión</w:t>
      </w:r>
    </w:p>
    <w:p w14:paraId="7BBB9195" w14:textId="77777777" w:rsidR="006B1834" w:rsidRPr="00DD0BEA" w:rsidRDefault="00F16DB3">
      <w:pPr>
        <w:widowControl w:val="0"/>
        <w:tabs>
          <w:tab w:val="left" w:pos="1701"/>
          <w:tab w:val="left" w:pos="1843"/>
        </w:tabs>
        <w:rPr>
          <w:color w:val="000000"/>
        </w:rPr>
      </w:pPr>
      <w:r w:rsidRPr="00DD0BEA">
        <w:rPr>
          <w:color w:val="000000"/>
        </w:rPr>
        <w:t xml:space="preserve">En razón de lo anteriormente expuesto, este Instituto estima que las razones o motivos de inconformidad hechos valer por </w:t>
      </w:r>
      <w:r w:rsidRPr="00DD0BEA">
        <w:rPr>
          <w:b/>
          <w:bCs/>
          <w:color w:val="000000"/>
        </w:rPr>
        <w:t>LA PARTE RECURRENTE</w:t>
      </w:r>
      <w:r w:rsidRPr="00DD0BEA">
        <w:rPr>
          <w:color w:val="000000"/>
        </w:rPr>
        <w:t xml:space="preserve"> devienen </w:t>
      </w:r>
      <w:r w:rsidRPr="00DD0BEA">
        <w:rPr>
          <w:b/>
          <w:bCs/>
          <w:color w:val="000000"/>
        </w:rPr>
        <w:t>fundadas</w:t>
      </w:r>
      <w:r w:rsidRPr="00DD0BEA">
        <w:rPr>
          <w:color w:val="000000"/>
        </w:rPr>
        <w:t xml:space="preserve"> y suficientes para </w:t>
      </w:r>
      <w:r w:rsidRPr="00DD0BEA">
        <w:rPr>
          <w:b/>
          <w:bCs/>
          <w:color w:val="000000"/>
        </w:rPr>
        <w:t>MODIFICA</w:t>
      </w:r>
      <w:r w:rsidRPr="00DD0BEA">
        <w:rPr>
          <w:color w:val="000000"/>
        </w:rPr>
        <w:t xml:space="preserve"> la respuesta del </w:t>
      </w:r>
      <w:r w:rsidRPr="00DD0BEA">
        <w:rPr>
          <w:b/>
          <w:bCs/>
          <w:color w:val="000000"/>
        </w:rPr>
        <w:t>SUJETO OBLIGADO</w:t>
      </w:r>
      <w:r w:rsidRPr="00DD0BEA">
        <w:rPr>
          <w:color w:val="000000"/>
        </w:rPr>
        <w:t xml:space="preserve"> y ordenarle haga entrega de la información descrita en el presente Considerando.</w:t>
      </w:r>
    </w:p>
    <w:p w14:paraId="65CD0AC5" w14:textId="77777777" w:rsidR="006B1834" w:rsidRPr="00DD0BEA" w:rsidRDefault="006B1834"/>
    <w:p w14:paraId="06231B56" w14:textId="77777777" w:rsidR="006B1834" w:rsidRPr="00DD0BEA" w:rsidRDefault="00F16DB3">
      <w:pPr>
        <w:ind w:right="-93"/>
      </w:pPr>
      <w:r w:rsidRPr="00DD0BEA">
        <w:t xml:space="preserve">Así, con fundamento en lo establecido en los artículos 5, párrafos </w:t>
      </w:r>
      <w:r w:rsidRPr="00DD0BEA">
        <w:rPr>
          <w:color w:val="000000"/>
        </w:rPr>
        <w:t>trigésimo séptimo, trigésimo octavo, trigésimo noveno, fracciones IV y V</w:t>
      </w:r>
      <w:r w:rsidRPr="00DD0BEA">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BDC57B6" w14:textId="77777777" w:rsidR="006B1834" w:rsidRPr="00DD0BEA" w:rsidRDefault="006B1834"/>
    <w:p w14:paraId="1F1D8DB4" w14:textId="77777777" w:rsidR="006B1834" w:rsidRPr="00DD0BEA" w:rsidRDefault="00F16DB3">
      <w:pPr>
        <w:keepNext/>
        <w:keepLines/>
        <w:jc w:val="center"/>
        <w:rPr>
          <w:b/>
          <w:bCs/>
        </w:rPr>
      </w:pPr>
      <w:bookmarkStart w:id="33" w:name="_heading=h.avlglbtyc1jy" w:colFirst="0" w:colLast="0"/>
      <w:bookmarkEnd w:id="33"/>
      <w:r w:rsidRPr="00DD0BEA">
        <w:rPr>
          <w:b/>
          <w:bCs/>
        </w:rPr>
        <w:t>RESUELVE</w:t>
      </w:r>
    </w:p>
    <w:p w14:paraId="4BD1E8CA" w14:textId="77777777" w:rsidR="006B1834" w:rsidRPr="00DD0BEA" w:rsidRDefault="006B1834">
      <w:pPr>
        <w:ind w:right="113"/>
        <w:rPr>
          <w:b/>
          <w:bCs/>
        </w:rPr>
      </w:pPr>
    </w:p>
    <w:p w14:paraId="4EDC6247" w14:textId="77777777" w:rsidR="006B1834" w:rsidRPr="00DD0BEA" w:rsidRDefault="00F16DB3">
      <w:pPr>
        <w:widowControl w:val="0"/>
      </w:pPr>
      <w:r w:rsidRPr="00DD0BEA">
        <w:rPr>
          <w:b/>
          <w:bCs/>
        </w:rPr>
        <w:t>PRIMERO.</w:t>
      </w:r>
      <w:r w:rsidRPr="00DD0BEA">
        <w:t xml:space="preserve"> Se </w:t>
      </w:r>
      <w:r w:rsidRPr="00DD0BEA">
        <w:rPr>
          <w:b/>
          <w:bCs/>
        </w:rPr>
        <w:t>MODIFICA</w:t>
      </w:r>
      <w:r w:rsidRPr="00DD0BEA">
        <w:t xml:space="preserve"> la respuesta entregada por el </w:t>
      </w:r>
      <w:r w:rsidRPr="00DD0BEA">
        <w:rPr>
          <w:b/>
          <w:bCs/>
        </w:rPr>
        <w:t>SUJETO OBLIGADO</w:t>
      </w:r>
      <w:r w:rsidRPr="00DD0BEA">
        <w:t xml:space="preserve"> en la solicitud de información </w:t>
      </w:r>
      <w:r w:rsidRPr="00DD0BEA">
        <w:rPr>
          <w:b/>
          <w:bCs/>
        </w:rPr>
        <w:t>00098/OASATIZARA/IP/2025,</w:t>
      </w:r>
      <w:r w:rsidRPr="00DD0BEA">
        <w:t xml:space="preserve"> por resultar </w:t>
      </w:r>
      <w:r w:rsidRPr="00DD0BEA">
        <w:rPr>
          <w:b/>
          <w:bCs/>
        </w:rPr>
        <w:t>FUNDADAS</w:t>
      </w:r>
      <w:r w:rsidRPr="00DD0BEA">
        <w:t xml:space="preserve"> las razones o motivos de inconformidad hechos valer por </w:t>
      </w:r>
      <w:r w:rsidRPr="00DD0BEA">
        <w:rPr>
          <w:b/>
          <w:bCs/>
        </w:rPr>
        <w:t>LA PARTE RECURRENTE</w:t>
      </w:r>
      <w:r w:rsidRPr="00DD0BEA">
        <w:t xml:space="preserve"> en el Recurso de Revisión </w:t>
      </w:r>
      <w:r w:rsidRPr="00DD0BEA">
        <w:rPr>
          <w:b/>
          <w:bCs/>
        </w:rPr>
        <w:t>11747/INFOEM/IP/RR/2025</w:t>
      </w:r>
      <w:r w:rsidRPr="00DD0BEA">
        <w:rPr>
          <w:color w:val="000000"/>
        </w:rPr>
        <w:t>,</w:t>
      </w:r>
      <w:r w:rsidRPr="00DD0BEA">
        <w:rPr>
          <w:b/>
          <w:bCs/>
          <w:color w:val="0D0D0D"/>
        </w:rPr>
        <w:t xml:space="preserve"> </w:t>
      </w:r>
      <w:r w:rsidRPr="00DD0BEA">
        <w:t xml:space="preserve">en términos del considerando </w:t>
      </w:r>
      <w:r w:rsidRPr="00DD0BEA">
        <w:rPr>
          <w:b/>
          <w:bCs/>
        </w:rPr>
        <w:t>SEGUNDO</w:t>
      </w:r>
      <w:r w:rsidRPr="00DD0BEA">
        <w:t xml:space="preserve"> de la presente Resolución.</w:t>
      </w:r>
    </w:p>
    <w:p w14:paraId="77B30FE9" w14:textId="77777777" w:rsidR="006B1834" w:rsidRPr="00DD0BEA" w:rsidRDefault="006B1834">
      <w:pPr>
        <w:rPr>
          <w:b/>
          <w:bCs/>
        </w:rPr>
      </w:pPr>
    </w:p>
    <w:p w14:paraId="2B7660D8" w14:textId="5F5AC1B1" w:rsidR="006B1834" w:rsidRPr="00DD0BEA" w:rsidRDefault="00F16DB3">
      <w:pPr>
        <w:ind w:right="-93"/>
      </w:pPr>
      <w:r w:rsidRPr="00DD0BEA">
        <w:rPr>
          <w:b/>
          <w:bCs/>
        </w:rPr>
        <w:t>SEGUNDO.</w:t>
      </w:r>
      <w:r w:rsidRPr="00DD0BEA">
        <w:t xml:space="preserve"> Se </w:t>
      </w:r>
      <w:r w:rsidRPr="00DD0BEA">
        <w:rPr>
          <w:b/>
          <w:bCs/>
        </w:rPr>
        <w:t xml:space="preserve">ORDENA </w:t>
      </w:r>
      <w:r w:rsidRPr="00DD0BEA">
        <w:t xml:space="preserve">al </w:t>
      </w:r>
      <w:r w:rsidRPr="00DD0BEA">
        <w:rPr>
          <w:b/>
          <w:bCs/>
        </w:rPr>
        <w:t>SUJETO OBLIGADO</w:t>
      </w:r>
      <w:r w:rsidRPr="00DD0BEA">
        <w:t xml:space="preserve">, ponga a disposición, en todas las modalidades que permita la documentación, como proponer otros medios electrónicos, tales como correo electrónico en caso de que la capacidad del mismo lo permita, concederle el acceso en disco compacto, dispositivo de almacenamiento (CD, USB), consulta directa, copias simples o certificadas, con posibilidad de entrega en la Unidad de Transparencia o a domicilio por correo certificado, previo pago de los derechos correspondientes, de ser procedente en </w:t>
      </w:r>
      <w:r w:rsidRPr="00DD0BEA">
        <w:rPr>
          <w:b/>
          <w:bCs/>
        </w:rPr>
        <w:t xml:space="preserve">versión pública </w:t>
      </w:r>
      <w:r w:rsidRPr="00DD0BEA">
        <w:t>lo siguiente:</w:t>
      </w:r>
    </w:p>
    <w:p w14:paraId="776E1A67" w14:textId="77777777" w:rsidR="006B1834" w:rsidRPr="00DD0BEA" w:rsidRDefault="006B1834">
      <w:pPr>
        <w:rPr>
          <w:b/>
          <w:bCs/>
        </w:rPr>
      </w:pPr>
    </w:p>
    <w:p w14:paraId="55F7DCC0" w14:textId="77777777" w:rsidR="006B1834" w:rsidRPr="00DD0BEA" w:rsidRDefault="00F16DB3">
      <w:pPr>
        <w:spacing w:line="276" w:lineRule="auto"/>
        <w:ind w:left="567" w:right="567"/>
        <w:rPr>
          <w:b/>
          <w:bCs/>
          <w:i/>
          <w:iCs/>
        </w:rPr>
      </w:pPr>
      <w:r w:rsidRPr="00DD0BEA">
        <w:rPr>
          <w:b/>
          <w:bCs/>
          <w:i/>
          <w:iCs/>
        </w:rPr>
        <w:t xml:space="preserve">Los balances contables y conciliaciones bancarias; así como, la documentación comprobatoria de adjudicaciones, contratos, pagos y registros contables que sustenten la administración de recursos, </w:t>
      </w:r>
      <w:r w:rsidR="00F65F9D" w:rsidRPr="00DD0BEA">
        <w:rPr>
          <w:b/>
          <w:bCs/>
          <w:i/>
          <w:iCs/>
        </w:rPr>
        <w:t xml:space="preserve">durante el periodo que estuvo la servidora precisada en la solicitud.  </w:t>
      </w:r>
      <w:r w:rsidRPr="00DD0BEA">
        <w:rPr>
          <w:b/>
          <w:bCs/>
          <w:i/>
          <w:iCs/>
        </w:rPr>
        <w:t xml:space="preserve"> </w:t>
      </w:r>
    </w:p>
    <w:p w14:paraId="20DC8AFE" w14:textId="77777777" w:rsidR="006B1834" w:rsidRPr="00DD0BEA" w:rsidRDefault="006B1834">
      <w:pPr>
        <w:spacing w:line="276" w:lineRule="auto"/>
        <w:ind w:left="567" w:right="567"/>
        <w:rPr>
          <w:i/>
          <w:iCs/>
        </w:rPr>
      </w:pPr>
    </w:p>
    <w:p w14:paraId="47CCF290" w14:textId="77777777" w:rsidR="006B1834" w:rsidRPr="00DD0BEA" w:rsidRDefault="00F16DB3">
      <w:r w:rsidRPr="00DD0BEA">
        <w:t xml:space="preserve">De ser necesarias las versiones públicas, se deberá entregar el Acuerdo del Comité de Transparencia mediante el cual se apruebe la clasificación de información, en términos del </w:t>
      </w:r>
      <w:r w:rsidRPr="00DD0BEA">
        <w:lastRenderedPageBreak/>
        <w:t>artículo 49, fracción VIII de la Ley de Transparencia y Acceso a la Información Pública del Estado de México y Municipios.</w:t>
      </w:r>
    </w:p>
    <w:p w14:paraId="1C82524F" w14:textId="77777777" w:rsidR="006B1834" w:rsidRPr="00DD0BEA" w:rsidRDefault="006B1834"/>
    <w:p w14:paraId="4E9C6BED" w14:textId="77777777" w:rsidR="006B1834" w:rsidRPr="00DD0BEA" w:rsidRDefault="00F16DB3">
      <w:r w:rsidRPr="00DD0BEA">
        <w:t>Para tal situación, a través del Sistema de Acceso a la Información Mexiquense (</w:t>
      </w:r>
      <w:r w:rsidRPr="00DD0BEA">
        <w:rPr>
          <w:b/>
          <w:bCs/>
        </w:rPr>
        <w:t>SAIMEX</w:t>
      </w:r>
      <w:r w:rsidRPr="00DD0BEA">
        <w:t xml:space="preserve">), deberá indicar el mecanismo y/o procedimiento que tendrá que seguir </w:t>
      </w:r>
      <w:r w:rsidRPr="00DD0BEA">
        <w:rPr>
          <w:b/>
          <w:bCs/>
        </w:rPr>
        <w:t>LA PARTE RECURRENTE</w:t>
      </w:r>
      <w:r w:rsidRPr="00DD0BEA">
        <w:t xml:space="preserve">, para acceder a la documentación, es decir, los pasos para realizar el pago de derechos, en caso de ser procedentes, y la manera de obtener la información como domicilio de la Unidad de Transparencia, días y horarios de atención, así como el nombre del servidor público que le atenderá. </w:t>
      </w:r>
      <w:r w:rsidRPr="00DD0BEA">
        <w:rPr>
          <w:b/>
          <w:bCs/>
        </w:rPr>
        <w:t>Además, deberá señalarle que podrá acceder de manera gratuita a la información si proporciona el medio electrónico</w:t>
      </w:r>
      <w:r w:rsidRPr="00DD0BEA">
        <w:t xml:space="preserve"> y recoge la información en la Unidad de Transparencia.</w:t>
      </w:r>
    </w:p>
    <w:p w14:paraId="61E54B05" w14:textId="77777777" w:rsidR="006B1834" w:rsidRPr="00DD0BEA" w:rsidRDefault="006B1834"/>
    <w:p w14:paraId="347BFC8C" w14:textId="77777777" w:rsidR="006B1834" w:rsidRPr="00DD0BEA" w:rsidRDefault="00F16DB3">
      <w:r w:rsidRPr="00DD0BEA">
        <w:rPr>
          <w:b/>
          <w:bCs/>
        </w:rPr>
        <w:t>TERCERO.</w:t>
      </w:r>
      <w:r w:rsidRPr="00DD0BEA">
        <w:t xml:space="preserve"> </w:t>
      </w:r>
      <w:r w:rsidRPr="00DD0BEA">
        <w:rPr>
          <w:b/>
          <w:bCs/>
          <w:color w:val="000000"/>
        </w:rPr>
        <w:t xml:space="preserve">Notifíquese </w:t>
      </w:r>
      <w:r w:rsidRPr="00DD0BEA">
        <w:rPr>
          <w:color w:val="000000"/>
        </w:rPr>
        <w:t>vía Sistema de Acceso a la Información Mexiquense (</w:t>
      </w:r>
      <w:r w:rsidRPr="00DD0BEA">
        <w:rPr>
          <w:b/>
          <w:bCs/>
          <w:color w:val="000000"/>
        </w:rPr>
        <w:t>SAIMEX)</w:t>
      </w:r>
      <w:r w:rsidRPr="00DD0BEA">
        <w:rPr>
          <w:color w:val="000000"/>
        </w:rPr>
        <w:t xml:space="preserve"> la presente resolución al Titular de la Unidad de Transparencia del Sujeto Obligado</w:t>
      </w:r>
      <w:r w:rsidRPr="00DD0BEA">
        <w:t xml:space="preserve">, para que conforme al artículo 186 último párrafo, 189 segundo párrafo y 194 de la Ley de Transparencia y Acceso a la Información Pública del Estado de México y Municipios, dé cumplimiento a lo ordenado dentro del plazo de </w:t>
      </w:r>
      <w:r w:rsidRPr="00DD0BEA">
        <w:rPr>
          <w:b/>
          <w:bCs/>
        </w:rPr>
        <w:t>diez días hábiles</w:t>
      </w:r>
      <w:r w:rsidRPr="00DD0BEA">
        <w:t xml:space="preserve">, e informe a este Instituto en un plazo de </w:t>
      </w:r>
      <w:r w:rsidRPr="00DD0BEA">
        <w:rPr>
          <w:b/>
          <w:bCs/>
        </w:rPr>
        <w:t>tres días hábiles</w:t>
      </w:r>
      <w:r w:rsidRPr="00DD0BEA">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39458C2" w14:textId="77777777" w:rsidR="006B1834" w:rsidRPr="00DD0BEA" w:rsidRDefault="006B1834"/>
    <w:p w14:paraId="3D1DD269" w14:textId="77777777" w:rsidR="006B1834" w:rsidRPr="00DD0BEA" w:rsidRDefault="00F16DB3">
      <w:r w:rsidRPr="00DD0BEA">
        <w:rPr>
          <w:b/>
          <w:bCs/>
        </w:rPr>
        <w:lastRenderedPageBreak/>
        <w:t>CUARTO.</w:t>
      </w:r>
      <w:r w:rsidRPr="00DD0BEA">
        <w:t xml:space="preserve"> Notifíquese a </w:t>
      </w:r>
      <w:r w:rsidRPr="00DD0BEA">
        <w:rPr>
          <w:b/>
          <w:bCs/>
        </w:rPr>
        <w:t>LA PARTE RECURRENTE</w:t>
      </w:r>
      <w:r w:rsidRPr="00DD0BEA">
        <w:t xml:space="preserve"> la presente resolución vía Sistema de Acceso a la Información Mexiquense (SAIMEX).</w:t>
      </w:r>
    </w:p>
    <w:p w14:paraId="3C1DC802" w14:textId="77777777" w:rsidR="006B1834" w:rsidRPr="00DD0BEA" w:rsidRDefault="006B1834"/>
    <w:p w14:paraId="5D8EC19A" w14:textId="77777777" w:rsidR="006B1834" w:rsidRPr="00DD0BEA" w:rsidRDefault="00F16DB3">
      <w:r w:rsidRPr="00DD0BEA">
        <w:rPr>
          <w:b/>
          <w:bCs/>
        </w:rPr>
        <w:t>QUINTO</w:t>
      </w:r>
      <w:r w:rsidRPr="00DD0BEA">
        <w:t xml:space="preserve">. Hágase del conocimiento a </w:t>
      </w:r>
      <w:r w:rsidRPr="00DD0BEA">
        <w:rPr>
          <w:b/>
          <w:bCs/>
        </w:rPr>
        <w:t>LA PARTE RECURRENTE</w:t>
      </w:r>
      <w:r w:rsidRPr="00DD0BEA">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8A618B9" w14:textId="77777777" w:rsidR="006B1834" w:rsidRPr="00DD0BEA" w:rsidRDefault="006B1834">
      <w:pPr>
        <w:widowControl w:val="0"/>
      </w:pPr>
    </w:p>
    <w:p w14:paraId="270F3AA3" w14:textId="77777777" w:rsidR="006B1834" w:rsidRPr="00DD0BEA" w:rsidRDefault="00F16DB3">
      <w:r w:rsidRPr="00DD0BEA">
        <w:rPr>
          <w:b/>
          <w:bCs/>
        </w:rPr>
        <w:t>SEXTO.</w:t>
      </w:r>
      <w:r w:rsidRPr="00DD0BEA">
        <w:t xml:space="preserve"> De conformidad con el artículo 198 de la Ley de Transparencia y Acceso a la Información Pública del Estado de México y Municipios, el </w:t>
      </w:r>
      <w:r w:rsidRPr="00DD0BEA">
        <w:rPr>
          <w:b/>
          <w:bCs/>
        </w:rPr>
        <w:t>SUJETO OBLIGADO</w:t>
      </w:r>
      <w:r w:rsidRPr="00DD0BEA">
        <w:t xml:space="preserve"> podrá solicitar una ampliación de plazo de manera fundada y motivada, para el cumplimiento de la presente resolución.</w:t>
      </w:r>
    </w:p>
    <w:p w14:paraId="0E49595B" w14:textId="77777777" w:rsidR="006B1834" w:rsidRPr="00DD0BEA" w:rsidRDefault="006B1834">
      <w:pPr>
        <w:rPr>
          <w:color w:val="000000"/>
        </w:rPr>
      </w:pPr>
    </w:p>
    <w:p w14:paraId="2EF5BF3E" w14:textId="77777777" w:rsidR="006B1834" w:rsidRPr="00DD0BEA" w:rsidRDefault="00F16DB3">
      <w:pPr>
        <w:ind w:right="-93"/>
        <w:rPr>
          <w:color w:val="000000"/>
        </w:rPr>
      </w:pPr>
      <w:r w:rsidRPr="00DD0BEA">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w:t>
      </w:r>
      <w:r w:rsidRPr="00DD0BEA">
        <w:t>OCTAVA</w:t>
      </w:r>
      <w:r w:rsidRPr="00DD0BEA">
        <w:rPr>
          <w:color w:val="000000"/>
        </w:rPr>
        <w:t xml:space="preserve"> SESIÓN ORDINARIA, CELEBRADA EL DOCE DE AGOSTO DE DOS MIL VEINTISÉIS, ANTE EL SECRETARIO TÉCNICO DEL PLENO, ALEXIS TAPIA RAMÍREZ.</w:t>
      </w:r>
    </w:p>
    <w:p w14:paraId="24B6766E" w14:textId="77777777" w:rsidR="006B1834" w:rsidRDefault="00F16DB3">
      <w:pPr>
        <w:ind w:right="-93"/>
        <w:rPr>
          <w:color w:val="000000"/>
          <w:sz w:val="20"/>
          <w:szCs w:val="20"/>
        </w:rPr>
      </w:pPr>
      <w:r w:rsidRPr="00DD0BEA">
        <w:rPr>
          <w:color w:val="000000"/>
          <w:sz w:val="20"/>
          <w:szCs w:val="20"/>
        </w:rPr>
        <w:t>SCMM/DEMF/RPG</w:t>
      </w:r>
    </w:p>
    <w:p w14:paraId="06EA29B0" w14:textId="77777777" w:rsidR="006B1834" w:rsidRDefault="00F16DB3">
      <w:pPr>
        <w:spacing w:after="160" w:line="259" w:lineRule="auto"/>
        <w:jc w:val="left"/>
        <w:rPr>
          <w:color w:val="000000"/>
          <w:sz w:val="20"/>
          <w:szCs w:val="20"/>
        </w:rPr>
      </w:pPr>
      <w:r>
        <w:br w:type="page"/>
      </w:r>
    </w:p>
    <w:tbl>
      <w:tblPr>
        <w:tblW w:w="9284" w:type="dxa"/>
        <w:tblLayout w:type="fixed"/>
        <w:tblLook w:val="0400" w:firstRow="0" w:lastRow="0" w:firstColumn="0" w:lastColumn="0" w:noHBand="0" w:noVBand="1"/>
      </w:tblPr>
      <w:tblGrid>
        <w:gridCol w:w="4282"/>
        <w:gridCol w:w="5002"/>
      </w:tblGrid>
      <w:tr w:rsidR="009B7E93" w14:paraId="6F814891" w14:textId="77777777" w:rsidTr="00492B38">
        <w:trPr>
          <w:trHeight w:val="2342"/>
        </w:trPr>
        <w:tc>
          <w:tcPr>
            <w:tcW w:w="9284" w:type="dxa"/>
            <w:gridSpan w:val="2"/>
          </w:tcPr>
          <w:p w14:paraId="73213CB9" w14:textId="77777777" w:rsidR="009B7E93" w:rsidRDefault="009B7E93" w:rsidP="00492B38">
            <w:pPr>
              <w:pStyle w:val="Sinespaciado"/>
              <w:jc w:val="center"/>
              <w:rPr>
                <w:rFonts w:eastAsia="Palatino Linotype"/>
                <w:sz w:val="23"/>
                <w:szCs w:val="23"/>
              </w:rPr>
            </w:pPr>
          </w:p>
          <w:p w14:paraId="349717ED" w14:textId="77777777" w:rsidR="009B7E93" w:rsidRPr="00473A89" w:rsidRDefault="009B7E93" w:rsidP="009B7E93">
            <w:pPr>
              <w:pStyle w:val="Sinespaciado"/>
              <w:rPr>
                <w:rFonts w:eastAsia="Palatino Linotype"/>
                <w:sz w:val="23"/>
                <w:szCs w:val="23"/>
              </w:rPr>
            </w:pPr>
          </w:p>
          <w:p w14:paraId="237DBC29" w14:textId="77777777" w:rsidR="009B7E93" w:rsidRPr="00473A89" w:rsidRDefault="009B7E93" w:rsidP="00492B38">
            <w:pPr>
              <w:pStyle w:val="Sinespaciado"/>
              <w:jc w:val="center"/>
              <w:rPr>
                <w:rFonts w:eastAsia="Palatino Linotype"/>
                <w:b/>
                <w:sz w:val="23"/>
                <w:szCs w:val="23"/>
              </w:rPr>
            </w:pPr>
            <w:r w:rsidRPr="00473A89">
              <w:rPr>
                <w:rFonts w:eastAsia="Palatino Linotype"/>
                <w:b/>
                <w:sz w:val="23"/>
                <w:szCs w:val="23"/>
              </w:rPr>
              <w:t>José Martínez Vilchis</w:t>
            </w:r>
          </w:p>
          <w:p w14:paraId="29A83B4D"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Comisionado Presidente</w:t>
            </w:r>
          </w:p>
          <w:p w14:paraId="35F7BA9C"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(Rúbrica)</w:t>
            </w:r>
          </w:p>
          <w:p w14:paraId="7BBED101" w14:textId="77777777" w:rsidR="009B7E93" w:rsidRDefault="009B7E93" w:rsidP="00492B38">
            <w:pPr>
              <w:pStyle w:val="Sinespaciado"/>
              <w:jc w:val="center"/>
              <w:rPr>
                <w:rFonts w:eastAsia="Palatino Linotype"/>
                <w:sz w:val="23"/>
                <w:szCs w:val="23"/>
              </w:rPr>
            </w:pPr>
          </w:p>
          <w:p w14:paraId="62650780" w14:textId="77777777" w:rsidR="009B7E93" w:rsidRDefault="009B7E93" w:rsidP="00492B38">
            <w:pPr>
              <w:pStyle w:val="Sinespaciado"/>
              <w:jc w:val="center"/>
              <w:rPr>
                <w:rFonts w:eastAsia="Palatino Linotype"/>
                <w:sz w:val="23"/>
                <w:szCs w:val="23"/>
              </w:rPr>
            </w:pPr>
          </w:p>
          <w:p w14:paraId="58DDA851" w14:textId="77777777" w:rsidR="009B7E93" w:rsidRDefault="009B7E93" w:rsidP="00492B38">
            <w:pPr>
              <w:pStyle w:val="Sinespaciado"/>
              <w:rPr>
                <w:rFonts w:eastAsia="Palatino Linotype"/>
                <w:sz w:val="23"/>
                <w:szCs w:val="23"/>
              </w:rPr>
            </w:pPr>
          </w:p>
          <w:p w14:paraId="4A8F1E11" w14:textId="77777777" w:rsidR="009B7E93" w:rsidRPr="00473A89" w:rsidRDefault="009B7E93" w:rsidP="00492B38">
            <w:pPr>
              <w:pStyle w:val="Sinespaciado"/>
              <w:jc w:val="center"/>
              <w:rPr>
                <w:rFonts w:eastAsia="Palatino Linotype"/>
                <w:sz w:val="23"/>
                <w:szCs w:val="23"/>
              </w:rPr>
            </w:pPr>
          </w:p>
        </w:tc>
      </w:tr>
      <w:tr w:rsidR="009B7E93" w14:paraId="51AB6099" w14:textId="77777777" w:rsidTr="00492B38">
        <w:trPr>
          <w:trHeight w:val="422"/>
        </w:trPr>
        <w:tc>
          <w:tcPr>
            <w:tcW w:w="4282" w:type="dxa"/>
          </w:tcPr>
          <w:p w14:paraId="4DC9CD13" w14:textId="77777777" w:rsidR="009B7E93" w:rsidRPr="00473A89" w:rsidRDefault="009B7E93" w:rsidP="00492B38">
            <w:pPr>
              <w:pStyle w:val="Sinespaciado"/>
              <w:jc w:val="center"/>
              <w:rPr>
                <w:rFonts w:eastAsia="Palatino Linotype"/>
                <w:b/>
                <w:sz w:val="23"/>
                <w:szCs w:val="23"/>
              </w:rPr>
            </w:pPr>
          </w:p>
          <w:p w14:paraId="51CD290B" w14:textId="77777777" w:rsidR="009B7E93" w:rsidRPr="00473A89" w:rsidRDefault="009B7E93" w:rsidP="00492B38">
            <w:pPr>
              <w:pStyle w:val="Sinespaciado"/>
              <w:jc w:val="center"/>
              <w:rPr>
                <w:rFonts w:eastAsia="Palatino Linotype"/>
                <w:b/>
                <w:sz w:val="23"/>
                <w:szCs w:val="23"/>
              </w:rPr>
            </w:pPr>
            <w:r w:rsidRPr="00473A89">
              <w:rPr>
                <w:rFonts w:eastAsia="Palatino Linotype"/>
                <w:b/>
                <w:sz w:val="23"/>
                <w:szCs w:val="23"/>
              </w:rPr>
              <w:t>María del Rosario Mejía Ayala</w:t>
            </w:r>
          </w:p>
          <w:p w14:paraId="46AC6E5A"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Comisionada</w:t>
            </w:r>
          </w:p>
          <w:p w14:paraId="601246FD"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(Rúbrica)</w:t>
            </w:r>
          </w:p>
          <w:p w14:paraId="383A3F03" w14:textId="77777777" w:rsidR="009B7E93" w:rsidRPr="00473A89" w:rsidRDefault="009B7E93" w:rsidP="00492B38">
            <w:pPr>
              <w:pStyle w:val="Sinespaciado"/>
              <w:jc w:val="center"/>
              <w:rPr>
                <w:rFonts w:eastAsia="Palatino Linotype"/>
                <w:sz w:val="23"/>
                <w:szCs w:val="23"/>
              </w:rPr>
            </w:pPr>
          </w:p>
          <w:p w14:paraId="2D902D88" w14:textId="77777777" w:rsidR="009B7E93" w:rsidRPr="00473A89" w:rsidRDefault="009B7E93" w:rsidP="00492B38">
            <w:pPr>
              <w:pStyle w:val="Sinespaciado"/>
              <w:jc w:val="center"/>
              <w:rPr>
                <w:rFonts w:eastAsia="Palatino Linotype"/>
                <w:sz w:val="23"/>
                <w:szCs w:val="23"/>
              </w:rPr>
            </w:pPr>
          </w:p>
        </w:tc>
        <w:tc>
          <w:tcPr>
            <w:tcW w:w="5002" w:type="dxa"/>
            <w:vAlign w:val="bottom"/>
          </w:tcPr>
          <w:p w14:paraId="0F2F9346" w14:textId="77777777" w:rsidR="009B7E93" w:rsidRPr="00473A89" w:rsidRDefault="009B7E93" w:rsidP="00492B38">
            <w:pPr>
              <w:pStyle w:val="Sinespaciado"/>
              <w:jc w:val="center"/>
              <w:rPr>
                <w:rFonts w:eastAsia="Palatino Linotype"/>
                <w:sz w:val="23"/>
                <w:szCs w:val="23"/>
              </w:rPr>
            </w:pPr>
          </w:p>
          <w:p w14:paraId="2F31A83E" w14:textId="77777777" w:rsidR="009B7E93" w:rsidRPr="00473A89" w:rsidRDefault="009B7E93" w:rsidP="00492B38">
            <w:pPr>
              <w:pStyle w:val="Sinespaciado"/>
              <w:jc w:val="center"/>
              <w:rPr>
                <w:rFonts w:eastAsia="Palatino Linotype"/>
                <w:b/>
                <w:sz w:val="23"/>
                <w:szCs w:val="23"/>
              </w:rPr>
            </w:pPr>
            <w:r w:rsidRPr="00473A89">
              <w:rPr>
                <w:rFonts w:eastAsia="Palatino Linotype"/>
                <w:b/>
                <w:sz w:val="23"/>
                <w:szCs w:val="23"/>
              </w:rPr>
              <w:t>Sharon Cristina Morales Martínez</w:t>
            </w:r>
          </w:p>
          <w:p w14:paraId="1F1014C3"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Comisionada</w:t>
            </w:r>
          </w:p>
          <w:p w14:paraId="46F94632"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(Rúbrica)</w:t>
            </w:r>
          </w:p>
          <w:p w14:paraId="6406BF55" w14:textId="77777777" w:rsidR="009B7E93" w:rsidRPr="00473A89" w:rsidRDefault="009B7E93" w:rsidP="00492B38">
            <w:pPr>
              <w:pStyle w:val="Sinespaciado"/>
              <w:jc w:val="center"/>
              <w:rPr>
                <w:rFonts w:eastAsia="Palatino Linotype"/>
                <w:sz w:val="23"/>
                <w:szCs w:val="23"/>
              </w:rPr>
            </w:pPr>
          </w:p>
          <w:p w14:paraId="71E7118B" w14:textId="77777777" w:rsidR="009B7E93" w:rsidRDefault="009B7E93" w:rsidP="00492B38">
            <w:pPr>
              <w:pStyle w:val="Sinespaciado"/>
              <w:jc w:val="center"/>
              <w:rPr>
                <w:rFonts w:eastAsia="Palatino Linotype"/>
                <w:sz w:val="23"/>
                <w:szCs w:val="23"/>
              </w:rPr>
            </w:pPr>
          </w:p>
          <w:p w14:paraId="4898F064" w14:textId="77777777" w:rsidR="009B7E93" w:rsidRDefault="009B7E93" w:rsidP="00492B38">
            <w:pPr>
              <w:pStyle w:val="Sinespaciado"/>
              <w:rPr>
                <w:rFonts w:eastAsia="Palatino Linotype"/>
                <w:sz w:val="23"/>
                <w:szCs w:val="23"/>
              </w:rPr>
            </w:pPr>
          </w:p>
          <w:p w14:paraId="2E4AFF93" w14:textId="77777777" w:rsidR="009B7E93" w:rsidRDefault="009B7E93" w:rsidP="00492B38">
            <w:pPr>
              <w:pStyle w:val="Sinespaciado"/>
              <w:jc w:val="center"/>
              <w:rPr>
                <w:rFonts w:eastAsia="Palatino Linotype"/>
                <w:sz w:val="23"/>
                <w:szCs w:val="23"/>
              </w:rPr>
            </w:pPr>
          </w:p>
          <w:p w14:paraId="0E3B7CAD" w14:textId="77777777" w:rsidR="009B7E93" w:rsidRPr="00473A89" w:rsidRDefault="009B7E93" w:rsidP="00492B38">
            <w:pPr>
              <w:pStyle w:val="Sinespaciado"/>
              <w:rPr>
                <w:rFonts w:eastAsia="Palatino Linotype"/>
                <w:sz w:val="23"/>
                <w:szCs w:val="23"/>
              </w:rPr>
            </w:pPr>
          </w:p>
          <w:p w14:paraId="1B2ABD42" w14:textId="77777777" w:rsidR="009B7E93" w:rsidRPr="00473A89" w:rsidRDefault="009B7E93" w:rsidP="00492B38">
            <w:pPr>
              <w:pStyle w:val="Sinespaciado"/>
              <w:jc w:val="center"/>
              <w:rPr>
                <w:rFonts w:eastAsia="Palatino Linotype"/>
                <w:sz w:val="23"/>
                <w:szCs w:val="23"/>
              </w:rPr>
            </w:pPr>
          </w:p>
        </w:tc>
      </w:tr>
      <w:tr w:rsidR="009B7E93" w14:paraId="353CCFF6" w14:textId="77777777" w:rsidTr="00492B38">
        <w:trPr>
          <w:trHeight w:val="281"/>
        </w:trPr>
        <w:tc>
          <w:tcPr>
            <w:tcW w:w="4282" w:type="dxa"/>
          </w:tcPr>
          <w:p w14:paraId="36A59C55" w14:textId="77777777" w:rsidR="009B7E93" w:rsidRPr="00473A89" w:rsidRDefault="009B7E93" w:rsidP="00492B38">
            <w:pPr>
              <w:pStyle w:val="Sinespaciado"/>
              <w:jc w:val="center"/>
              <w:rPr>
                <w:rFonts w:eastAsia="Palatino Linotype"/>
                <w:b/>
                <w:sz w:val="23"/>
                <w:szCs w:val="23"/>
              </w:rPr>
            </w:pPr>
            <w:r w:rsidRPr="00473A89">
              <w:rPr>
                <w:rFonts w:eastAsia="Palatino Linotype"/>
                <w:b/>
                <w:sz w:val="23"/>
                <w:szCs w:val="23"/>
              </w:rPr>
              <w:t>Guadalupe Ramírez Peña</w:t>
            </w:r>
          </w:p>
          <w:p w14:paraId="0A6B3F0D"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Comisionada</w:t>
            </w:r>
          </w:p>
          <w:p w14:paraId="4F5E84DA"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(Rúbrica)</w:t>
            </w:r>
          </w:p>
          <w:p w14:paraId="781B82B2" w14:textId="77777777" w:rsidR="009B7E93" w:rsidRPr="00473A89" w:rsidRDefault="009B7E93" w:rsidP="00492B38">
            <w:pPr>
              <w:pStyle w:val="Sinespaciado"/>
              <w:jc w:val="center"/>
              <w:rPr>
                <w:rFonts w:eastAsia="Palatino Linotype"/>
                <w:sz w:val="23"/>
                <w:szCs w:val="23"/>
              </w:rPr>
            </w:pPr>
          </w:p>
        </w:tc>
        <w:tc>
          <w:tcPr>
            <w:tcW w:w="5002" w:type="dxa"/>
          </w:tcPr>
          <w:p w14:paraId="5271EF42" w14:textId="77777777" w:rsidR="009B7E93" w:rsidRPr="00473A89" w:rsidRDefault="009B7E93" w:rsidP="00492B38">
            <w:pPr>
              <w:pStyle w:val="Sinespaciado"/>
              <w:jc w:val="center"/>
              <w:rPr>
                <w:rFonts w:eastAsia="Palatino Linotype"/>
                <w:b/>
                <w:sz w:val="23"/>
                <w:szCs w:val="23"/>
              </w:rPr>
            </w:pPr>
            <w:r w:rsidRPr="00473A89">
              <w:rPr>
                <w:rFonts w:eastAsia="Palatino Linotype"/>
                <w:b/>
                <w:sz w:val="23"/>
                <w:szCs w:val="23"/>
              </w:rPr>
              <w:t>Luis Gustavo Parra Noriega</w:t>
            </w:r>
          </w:p>
          <w:p w14:paraId="77F495E8"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Comisionado</w:t>
            </w:r>
          </w:p>
          <w:p w14:paraId="7D27EACD"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(Rúbrica)</w:t>
            </w:r>
          </w:p>
          <w:p w14:paraId="7F67AEAF" w14:textId="77777777" w:rsidR="009B7E93" w:rsidRPr="00473A89" w:rsidRDefault="009B7E93" w:rsidP="00492B38">
            <w:pPr>
              <w:pStyle w:val="Sinespaciado"/>
              <w:jc w:val="center"/>
              <w:rPr>
                <w:rFonts w:eastAsia="Palatino Linotype"/>
                <w:sz w:val="23"/>
                <w:szCs w:val="23"/>
              </w:rPr>
            </w:pPr>
            <w:r w:rsidRPr="005D6662">
              <w:rPr>
                <w:noProof/>
                <w:lang w:eastAsia="es-MX"/>
              </w:rPr>
              <w:drawing>
                <wp:anchor distT="0" distB="0" distL="114300" distR="114300" simplePos="0" relativeHeight="251660288" behindDoc="1" locked="0" layoutInCell="1" allowOverlap="1" wp14:anchorId="2B193C2B" wp14:editId="0225FA3E">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47A56549" w14:textId="77777777" w:rsidR="009B7E93" w:rsidRDefault="009B7E93" w:rsidP="00492B38">
            <w:pPr>
              <w:pStyle w:val="Sinespaciado"/>
              <w:jc w:val="center"/>
              <w:rPr>
                <w:rFonts w:eastAsia="Palatino Linotype"/>
                <w:sz w:val="23"/>
                <w:szCs w:val="23"/>
              </w:rPr>
            </w:pPr>
          </w:p>
          <w:p w14:paraId="2F2B8926" w14:textId="77777777" w:rsidR="009B7E93" w:rsidRDefault="009B7E93" w:rsidP="00492B38">
            <w:pPr>
              <w:pStyle w:val="Sinespaciado"/>
              <w:jc w:val="center"/>
              <w:rPr>
                <w:rFonts w:eastAsia="Palatino Linotype"/>
                <w:sz w:val="23"/>
                <w:szCs w:val="23"/>
              </w:rPr>
            </w:pPr>
          </w:p>
          <w:p w14:paraId="3439324C" w14:textId="77777777" w:rsidR="009B7E93" w:rsidRDefault="009B7E93" w:rsidP="00492B38">
            <w:pPr>
              <w:pStyle w:val="Sinespaciado"/>
              <w:jc w:val="center"/>
              <w:rPr>
                <w:rFonts w:eastAsia="Palatino Linotype"/>
                <w:sz w:val="23"/>
                <w:szCs w:val="23"/>
              </w:rPr>
            </w:pPr>
          </w:p>
          <w:p w14:paraId="114B6FFE" w14:textId="77777777" w:rsidR="009B7E93" w:rsidRDefault="009B7E93" w:rsidP="00492B38">
            <w:pPr>
              <w:pStyle w:val="Sinespaciado"/>
              <w:jc w:val="center"/>
              <w:rPr>
                <w:rFonts w:eastAsia="Palatino Linotype"/>
                <w:sz w:val="23"/>
                <w:szCs w:val="23"/>
              </w:rPr>
            </w:pPr>
          </w:p>
          <w:p w14:paraId="161429B5" w14:textId="77777777" w:rsidR="009B7E93" w:rsidRDefault="009B7E93" w:rsidP="00492B38">
            <w:pPr>
              <w:pStyle w:val="Sinespaciado"/>
              <w:rPr>
                <w:rFonts w:eastAsia="Palatino Linotype"/>
                <w:sz w:val="23"/>
                <w:szCs w:val="23"/>
              </w:rPr>
            </w:pPr>
          </w:p>
          <w:p w14:paraId="1E90D4B4" w14:textId="77777777" w:rsidR="009B7E93" w:rsidRPr="00473A89" w:rsidRDefault="009B7E93" w:rsidP="00492B38">
            <w:pPr>
              <w:pStyle w:val="Sinespaciado"/>
              <w:jc w:val="center"/>
              <w:rPr>
                <w:rFonts w:eastAsia="Palatino Linotype"/>
                <w:sz w:val="23"/>
                <w:szCs w:val="23"/>
              </w:rPr>
            </w:pPr>
          </w:p>
        </w:tc>
      </w:tr>
      <w:tr w:rsidR="009B7E93" w14:paraId="1B872814" w14:textId="77777777" w:rsidTr="00492B38">
        <w:trPr>
          <w:trHeight w:val="317"/>
        </w:trPr>
        <w:tc>
          <w:tcPr>
            <w:tcW w:w="9284" w:type="dxa"/>
            <w:gridSpan w:val="2"/>
            <w:hideMark/>
          </w:tcPr>
          <w:p w14:paraId="7902F0A6" w14:textId="77777777" w:rsidR="009B7E93" w:rsidRPr="00473A89" w:rsidRDefault="009B7E93" w:rsidP="00492B38">
            <w:pPr>
              <w:pStyle w:val="Sinespaciado"/>
              <w:jc w:val="center"/>
              <w:rPr>
                <w:rFonts w:eastAsia="Palatino Linotype"/>
                <w:b/>
                <w:sz w:val="23"/>
                <w:szCs w:val="23"/>
              </w:rPr>
            </w:pPr>
            <w:r w:rsidRPr="00473A89">
              <w:rPr>
                <w:rFonts w:eastAsia="Palatino Linotype"/>
                <w:b/>
                <w:sz w:val="23"/>
                <w:szCs w:val="23"/>
              </w:rPr>
              <w:t>Alexis Tapia Ramírez</w:t>
            </w:r>
          </w:p>
          <w:p w14:paraId="00D6F9CF"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Secretario Técnico del Pleno</w:t>
            </w:r>
          </w:p>
          <w:p w14:paraId="523A2415" w14:textId="77777777" w:rsidR="009B7E93" w:rsidRPr="00473A89" w:rsidRDefault="009B7E93" w:rsidP="00492B38">
            <w:pPr>
              <w:pStyle w:val="Sinespaciado"/>
              <w:jc w:val="center"/>
              <w:rPr>
                <w:rFonts w:eastAsia="Palatino Linotype"/>
                <w:sz w:val="23"/>
                <w:szCs w:val="23"/>
              </w:rPr>
            </w:pPr>
            <w:r w:rsidRPr="00473A89">
              <w:rPr>
                <w:rFonts w:eastAsia="Palatino Linotype"/>
                <w:sz w:val="23"/>
                <w:szCs w:val="23"/>
              </w:rPr>
              <w:t>(Rúbrica)</w:t>
            </w:r>
          </w:p>
        </w:tc>
      </w:tr>
    </w:tbl>
    <w:p w14:paraId="7095CF59" w14:textId="77777777" w:rsidR="006B1834" w:rsidRDefault="006B1834" w:rsidP="009B7E93">
      <w:pPr>
        <w:ind w:right="-93"/>
      </w:pPr>
    </w:p>
    <w:sectPr w:rsidR="006B1834">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4A3D4" w14:textId="77777777" w:rsidR="00524240" w:rsidRDefault="00524240">
      <w:pPr>
        <w:spacing w:line="240" w:lineRule="auto"/>
      </w:pPr>
      <w:r>
        <w:separator/>
      </w:r>
    </w:p>
  </w:endnote>
  <w:endnote w:type="continuationSeparator" w:id="0">
    <w:p w14:paraId="7C47E353" w14:textId="77777777" w:rsidR="00524240" w:rsidRDefault="00524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BFC1FA8A-C0C5-4777-ABF8-DBFEDB558C8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BF4C653-402C-4831-8B10-B08493896798}"/>
    <w:embedBold r:id="rId3" w:fontKey="{6AB7E691-983A-4B18-9240-EF0B933D859E}"/>
    <w:embedItalic r:id="rId4" w:fontKey="{263D587E-5AC1-4E9E-A771-F1545773EA7D}"/>
    <w:embedBoldItalic r:id="rId5" w:fontKey="{C96211C4-41E6-49F5-894E-2C9438F7FF0A}"/>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6" w:fontKey="{E0679CF7-985D-4F32-8AD9-EE52B3CE7221}"/>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embedRegular r:id="rId7" w:fontKey="{E4DF9E1B-A7B6-4D2E-A1C6-A9E95E7D6C10}"/>
    <w:embedItalic r:id="rId8" w:fontKey="{788FE600-79BD-4FFF-A458-96C2AE1C9104}"/>
  </w:font>
  <w:font w:name="Cambria">
    <w:panose1 w:val="02040503050406030204"/>
    <w:charset w:val="00"/>
    <w:family w:val="roman"/>
    <w:pitch w:val="variable"/>
    <w:sig w:usb0="E00006FF" w:usb1="420024FF" w:usb2="02000000" w:usb3="00000000" w:csb0="0000019F" w:csb1="00000000"/>
    <w:embedRegular r:id="rId9" w:fontKey="{4E0BDFE3-E86C-49DC-9AA7-09FA2560E6DA}"/>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embedRegular r:id="rId10" w:fontKey="{5D3921A1-24C4-4999-92CF-050E3B7E56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E05AC" w14:textId="77777777" w:rsidR="006B1834" w:rsidRDefault="006B1834">
    <w:pPr>
      <w:tabs>
        <w:tab w:val="center" w:pos="4550"/>
        <w:tab w:val="left" w:pos="5818"/>
      </w:tabs>
      <w:ind w:right="260"/>
      <w:jc w:val="right"/>
      <w:rPr>
        <w:color w:val="071320"/>
        <w:sz w:val="24"/>
        <w:szCs w:val="24"/>
      </w:rPr>
    </w:pPr>
  </w:p>
  <w:p w14:paraId="6E8C7584" w14:textId="77777777" w:rsidR="006B1834" w:rsidRDefault="006B183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7F182" w14:textId="77777777" w:rsidR="006B1834" w:rsidRDefault="00F16DB3">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7D3975">
      <w:rPr>
        <w:noProof/>
        <w:color w:val="0A1D30"/>
        <w:sz w:val="24"/>
        <w:szCs w:val="24"/>
      </w:rPr>
      <w:t>23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7D3975">
      <w:rPr>
        <w:noProof/>
        <w:color w:val="0A1D30"/>
        <w:sz w:val="24"/>
        <w:szCs w:val="24"/>
      </w:rPr>
      <w:t>45</w:t>
    </w:r>
    <w:r>
      <w:rPr>
        <w:color w:val="0A1D30"/>
        <w:sz w:val="24"/>
        <w:szCs w:val="24"/>
      </w:rPr>
      <w:fldChar w:fldCharType="end"/>
    </w:r>
  </w:p>
  <w:p w14:paraId="0C18BEC7" w14:textId="77777777" w:rsidR="006B1834" w:rsidRDefault="006B183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F316A" w14:textId="77777777" w:rsidR="00524240" w:rsidRDefault="00524240">
      <w:pPr>
        <w:spacing w:line="240" w:lineRule="auto"/>
      </w:pPr>
      <w:r>
        <w:separator/>
      </w:r>
    </w:p>
  </w:footnote>
  <w:footnote w:type="continuationSeparator" w:id="0">
    <w:p w14:paraId="0D5D633C" w14:textId="77777777" w:rsidR="00524240" w:rsidRDefault="00524240">
      <w:pPr>
        <w:spacing w:line="240" w:lineRule="auto"/>
      </w:pPr>
      <w:r>
        <w:continuationSeparator/>
      </w:r>
    </w:p>
  </w:footnote>
  <w:footnote w:id="1">
    <w:p w14:paraId="1D966329" w14:textId="77777777" w:rsidR="006B1834" w:rsidRDefault="00F16DB3">
      <w:pPr>
        <w:pBdr>
          <w:top w:val="nil"/>
          <w:left w:val="nil"/>
          <w:bottom w:val="nil"/>
          <w:right w:val="nil"/>
          <w:between w:val="nil"/>
        </w:pBdr>
        <w:spacing w:line="240" w:lineRule="auto"/>
        <w:rPr>
          <w:color w:val="000000"/>
          <w:sz w:val="18"/>
          <w:szCs w:val="18"/>
        </w:rPr>
      </w:pPr>
      <w:r>
        <w:rPr>
          <w:vertAlign w:val="superscript"/>
        </w:rPr>
        <w:footnoteRef/>
      </w:r>
      <w:r>
        <w:rPr>
          <w:color w:val="000000"/>
          <w:sz w:val="20"/>
          <w:szCs w:val="20"/>
        </w:rPr>
        <w:t xml:space="preserve"> </w:t>
      </w:r>
      <w:r>
        <w:rPr>
          <w:color w:val="000000"/>
          <w:sz w:val="18"/>
          <w:szCs w:val="18"/>
        </w:rPr>
        <w:t xml:space="preserve">Políticas Públicas y Cambio Climático. Angélica Rosas Huerta. Profesora- investigadora. Departamento Política y Cultura. División de Ciencias Sociales y Humanidades.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18AC" w14:textId="77777777" w:rsidR="006B1834" w:rsidRDefault="006B1834">
    <w:pPr>
      <w:widowControl w:val="0"/>
      <w:pBdr>
        <w:top w:val="nil"/>
        <w:left w:val="nil"/>
        <w:bottom w:val="nil"/>
        <w:right w:val="nil"/>
        <w:between w:val="nil"/>
      </w:pBdr>
      <w:spacing w:line="276" w:lineRule="auto"/>
      <w:jc w:val="left"/>
      <w:rPr>
        <w:color w:val="000000"/>
        <w:sz w:val="18"/>
        <w:szCs w:val="18"/>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6B1834" w14:paraId="6D3F2743" w14:textId="77777777">
      <w:trPr>
        <w:trHeight w:val="144"/>
        <w:jc w:val="right"/>
      </w:trPr>
      <w:tc>
        <w:tcPr>
          <w:tcW w:w="2727" w:type="dxa"/>
        </w:tcPr>
        <w:p w14:paraId="7E99632F" w14:textId="77777777" w:rsidR="006B1834" w:rsidRDefault="00F16DB3">
          <w:pPr>
            <w:tabs>
              <w:tab w:val="right" w:pos="8838"/>
            </w:tabs>
            <w:ind w:left="-74" w:right="-105"/>
            <w:rPr>
              <w:b/>
              <w:bCs/>
            </w:rPr>
          </w:pPr>
          <w:r>
            <w:rPr>
              <w:b/>
              <w:bCs/>
            </w:rPr>
            <w:t>Recurso de Revisión:</w:t>
          </w:r>
        </w:p>
      </w:tc>
      <w:tc>
        <w:tcPr>
          <w:tcW w:w="3402" w:type="dxa"/>
        </w:tcPr>
        <w:p w14:paraId="5D7F0712" w14:textId="77777777" w:rsidR="006B1834" w:rsidRDefault="00F16DB3">
          <w:pPr>
            <w:tabs>
              <w:tab w:val="right" w:pos="8838"/>
            </w:tabs>
            <w:ind w:left="-74" w:right="-105"/>
          </w:pPr>
          <w:r>
            <w:t>11747/INFOEM/IP/RR/2025</w:t>
          </w:r>
        </w:p>
      </w:tc>
    </w:tr>
    <w:tr w:rsidR="006B1834" w14:paraId="4ED7A339" w14:textId="77777777">
      <w:trPr>
        <w:trHeight w:val="283"/>
        <w:jc w:val="right"/>
      </w:trPr>
      <w:tc>
        <w:tcPr>
          <w:tcW w:w="2727" w:type="dxa"/>
        </w:tcPr>
        <w:p w14:paraId="2AD21A7F" w14:textId="77777777" w:rsidR="006B1834" w:rsidRDefault="00F16DB3">
          <w:pPr>
            <w:tabs>
              <w:tab w:val="right" w:pos="8838"/>
            </w:tabs>
            <w:ind w:left="-74" w:right="-105"/>
            <w:rPr>
              <w:b/>
              <w:bCs/>
            </w:rPr>
          </w:pPr>
          <w:r>
            <w:rPr>
              <w:b/>
              <w:bCs/>
            </w:rPr>
            <w:t>Sujeto Obligado:</w:t>
          </w:r>
        </w:p>
      </w:tc>
      <w:tc>
        <w:tcPr>
          <w:tcW w:w="3402" w:type="dxa"/>
        </w:tcPr>
        <w:p w14:paraId="594F3601" w14:textId="77777777" w:rsidR="006B1834" w:rsidRDefault="00F16DB3">
          <w:pPr>
            <w:tabs>
              <w:tab w:val="right" w:pos="8838"/>
            </w:tabs>
            <w:ind w:left="-74" w:right="-105"/>
          </w:pPr>
          <w:r>
            <w:t>Organismo Público Descentralizado para la Prestación de Los Servicios de Agua Potable Alcantarillado y Saneamiento de Atizapán de Zaragoza por sus siglas S.A.P.A.S.A.</w:t>
          </w:r>
        </w:p>
      </w:tc>
    </w:tr>
    <w:tr w:rsidR="006B1834" w14:paraId="05D0F034" w14:textId="77777777">
      <w:trPr>
        <w:trHeight w:val="283"/>
        <w:jc w:val="right"/>
      </w:trPr>
      <w:tc>
        <w:tcPr>
          <w:tcW w:w="2727" w:type="dxa"/>
        </w:tcPr>
        <w:p w14:paraId="419D99E6" w14:textId="77777777" w:rsidR="006B1834" w:rsidRDefault="00F16DB3">
          <w:pPr>
            <w:tabs>
              <w:tab w:val="right" w:pos="8838"/>
            </w:tabs>
            <w:ind w:left="-74" w:right="-105"/>
            <w:rPr>
              <w:b/>
              <w:bCs/>
            </w:rPr>
          </w:pPr>
          <w:r>
            <w:rPr>
              <w:b/>
              <w:bCs/>
            </w:rPr>
            <w:t>Comisionada Ponente:</w:t>
          </w:r>
        </w:p>
      </w:tc>
      <w:tc>
        <w:tcPr>
          <w:tcW w:w="3402" w:type="dxa"/>
        </w:tcPr>
        <w:p w14:paraId="5625DE60" w14:textId="77777777" w:rsidR="006B1834" w:rsidRDefault="00F16DB3">
          <w:pPr>
            <w:tabs>
              <w:tab w:val="right" w:pos="8838"/>
            </w:tabs>
            <w:ind w:left="-108" w:right="-105"/>
          </w:pPr>
          <w:r>
            <w:t>Sharon Cristina Morales Martínez</w:t>
          </w:r>
        </w:p>
      </w:tc>
    </w:tr>
  </w:tbl>
  <w:p w14:paraId="3B9BC0E0" w14:textId="77777777" w:rsidR="006B1834" w:rsidRDefault="00F16DB3">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11E25E6F" wp14:editId="344D76C8">
          <wp:simplePos x="0" y="0"/>
          <wp:positionH relativeFrom="margin">
            <wp:posOffset>-995043</wp:posOffset>
          </wp:positionH>
          <wp:positionV relativeFrom="margin">
            <wp:posOffset>-1782444</wp:posOffset>
          </wp:positionV>
          <wp:extent cx="8426450" cy="10972800"/>
          <wp:effectExtent l="0" t="0" r="0" b="0"/>
          <wp:wrapNone/>
          <wp:docPr id="163918135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7F812" w14:textId="77777777" w:rsidR="006B1834" w:rsidRDefault="006B1834">
    <w:pPr>
      <w:widowControl w:val="0"/>
      <w:pBdr>
        <w:top w:val="nil"/>
        <w:left w:val="nil"/>
        <w:bottom w:val="nil"/>
        <w:right w:val="nil"/>
        <w:between w:val="nil"/>
      </w:pBdr>
      <w:spacing w:line="276" w:lineRule="auto"/>
      <w:jc w:val="left"/>
      <w:rPr>
        <w:color w:val="000000"/>
        <w:sz w:val="14"/>
        <w:szCs w:val="14"/>
      </w:rPr>
    </w:pPr>
  </w:p>
  <w:tbl>
    <w:tblPr>
      <w:tblStyle w:val="a1"/>
      <w:tblW w:w="6661" w:type="dxa"/>
      <w:tblInd w:w="2552" w:type="dxa"/>
      <w:tblLayout w:type="fixed"/>
      <w:tblLook w:val="0400" w:firstRow="0" w:lastRow="0" w:firstColumn="0" w:lastColumn="0" w:noHBand="0" w:noVBand="1"/>
    </w:tblPr>
    <w:tblGrid>
      <w:gridCol w:w="283"/>
      <w:gridCol w:w="6378"/>
    </w:tblGrid>
    <w:tr w:rsidR="006B1834" w14:paraId="57FF630A" w14:textId="77777777">
      <w:trPr>
        <w:trHeight w:val="1435"/>
      </w:trPr>
      <w:tc>
        <w:tcPr>
          <w:tcW w:w="283" w:type="dxa"/>
        </w:tcPr>
        <w:p w14:paraId="3B949551" w14:textId="77777777" w:rsidR="006B1834" w:rsidRDefault="006B1834">
          <w:pPr>
            <w:tabs>
              <w:tab w:val="right" w:pos="4273"/>
            </w:tabs>
            <w:rPr>
              <w:rFonts w:ascii="Garamond" w:eastAsia="Garamond" w:hAnsi="Garamond" w:cs="Garamond"/>
            </w:rPr>
          </w:pPr>
        </w:p>
      </w:tc>
      <w:tc>
        <w:tcPr>
          <w:tcW w:w="6379" w:type="dxa"/>
        </w:tcPr>
        <w:p w14:paraId="4E3128E7" w14:textId="77777777" w:rsidR="006B1834" w:rsidRDefault="006B1834">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6B1834" w14:paraId="3152D69D" w14:textId="77777777">
            <w:trPr>
              <w:trHeight w:val="144"/>
            </w:trPr>
            <w:tc>
              <w:tcPr>
                <w:tcW w:w="2727" w:type="dxa"/>
              </w:tcPr>
              <w:p w14:paraId="4EFB1603" w14:textId="77777777" w:rsidR="006B1834" w:rsidRDefault="00F16DB3">
                <w:pPr>
                  <w:tabs>
                    <w:tab w:val="right" w:pos="8838"/>
                  </w:tabs>
                  <w:ind w:left="-74" w:right="-105"/>
                  <w:rPr>
                    <w:b/>
                    <w:bCs/>
                  </w:rPr>
                </w:pPr>
                <w:bookmarkStart w:id="0" w:name="_heading=h.r8bqa2tfyjpc" w:colFirst="0" w:colLast="0"/>
                <w:bookmarkEnd w:id="0"/>
                <w:r>
                  <w:rPr>
                    <w:b/>
                    <w:bCs/>
                  </w:rPr>
                  <w:t>Recurso de Revisión:</w:t>
                </w:r>
              </w:p>
            </w:tc>
            <w:tc>
              <w:tcPr>
                <w:tcW w:w="3402" w:type="dxa"/>
              </w:tcPr>
              <w:p w14:paraId="118840BE" w14:textId="77777777" w:rsidR="006B1834" w:rsidRDefault="00F16DB3">
                <w:pPr>
                  <w:tabs>
                    <w:tab w:val="right" w:pos="8838"/>
                  </w:tabs>
                  <w:ind w:left="-74" w:right="-105"/>
                </w:pPr>
                <w:r>
                  <w:t>11747/INFOEM/IP/RR/2025</w:t>
                </w:r>
              </w:p>
            </w:tc>
            <w:tc>
              <w:tcPr>
                <w:tcW w:w="3402" w:type="dxa"/>
              </w:tcPr>
              <w:p w14:paraId="33286FB9" w14:textId="77777777" w:rsidR="006B1834" w:rsidRDefault="006B1834">
                <w:pPr>
                  <w:tabs>
                    <w:tab w:val="right" w:pos="8838"/>
                  </w:tabs>
                  <w:ind w:left="-74" w:right="-105"/>
                </w:pPr>
              </w:p>
            </w:tc>
          </w:tr>
          <w:tr w:rsidR="006B1834" w14:paraId="51A3A47B" w14:textId="77777777">
            <w:trPr>
              <w:trHeight w:val="144"/>
            </w:trPr>
            <w:tc>
              <w:tcPr>
                <w:tcW w:w="2727" w:type="dxa"/>
              </w:tcPr>
              <w:p w14:paraId="520006AC" w14:textId="77777777" w:rsidR="006B1834" w:rsidRDefault="00F16DB3">
                <w:pPr>
                  <w:tabs>
                    <w:tab w:val="right" w:pos="8838"/>
                  </w:tabs>
                  <w:ind w:left="-74" w:right="-105"/>
                  <w:rPr>
                    <w:b/>
                    <w:bCs/>
                  </w:rPr>
                </w:pPr>
                <w:bookmarkStart w:id="1" w:name="_heading=h.lxw3l8yahe28" w:colFirst="0" w:colLast="0"/>
                <w:bookmarkEnd w:id="1"/>
                <w:r>
                  <w:rPr>
                    <w:b/>
                    <w:bCs/>
                  </w:rPr>
                  <w:t>Recurrente:</w:t>
                </w:r>
              </w:p>
            </w:tc>
            <w:tc>
              <w:tcPr>
                <w:tcW w:w="3402" w:type="dxa"/>
              </w:tcPr>
              <w:p w14:paraId="660CD2D1" w14:textId="7C10E8D8" w:rsidR="006B1834" w:rsidRDefault="007D3975">
                <w:pPr>
                  <w:tabs>
                    <w:tab w:val="right" w:pos="8838"/>
                  </w:tabs>
                  <w:ind w:left="-74" w:right="-105"/>
                </w:pPr>
                <w:r>
                  <w:t>XXXX XXXX XXX</w:t>
                </w:r>
              </w:p>
            </w:tc>
            <w:tc>
              <w:tcPr>
                <w:tcW w:w="3402" w:type="dxa"/>
              </w:tcPr>
              <w:p w14:paraId="15009011" w14:textId="77777777" w:rsidR="006B1834" w:rsidRDefault="006B1834">
                <w:pPr>
                  <w:tabs>
                    <w:tab w:val="left" w:pos="3122"/>
                    <w:tab w:val="right" w:pos="8838"/>
                  </w:tabs>
                  <w:ind w:left="-105" w:right="-105"/>
                </w:pPr>
              </w:p>
            </w:tc>
          </w:tr>
          <w:tr w:rsidR="006B1834" w14:paraId="38B2A79F" w14:textId="77777777">
            <w:trPr>
              <w:trHeight w:val="283"/>
            </w:trPr>
            <w:tc>
              <w:tcPr>
                <w:tcW w:w="2727" w:type="dxa"/>
              </w:tcPr>
              <w:p w14:paraId="0DE9E764" w14:textId="77777777" w:rsidR="006B1834" w:rsidRDefault="00F16DB3">
                <w:pPr>
                  <w:tabs>
                    <w:tab w:val="right" w:pos="8838"/>
                  </w:tabs>
                  <w:ind w:left="-74" w:right="-105"/>
                  <w:rPr>
                    <w:b/>
                    <w:bCs/>
                  </w:rPr>
                </w:pPr>
                <w:r>
                  <w:rPr>
                    <w:b/>
                    <w:bCs/>
                  </w:rPr>
                  <w:t>Sujeto Obligado:</w:t>
                </w:r>
              </w:p>
            </w:tc>
            <w:tc>
              <w:tcPr>
                <w:tcW w:w="3402" w:type="dxa"/>
              </w:tcPr>
              <w:p w14:paraId="615E9F99" w14:textId="77777777" w:rsidR="006B1834" w:rsidRDefault="00F16DB3">
                <w:pPr>
                  <w:tabs>
                    <w:tab w:val="right" w:pos="8838"/>
                  </w:tabs>
                  <w:ind w:left="-74" w:right="-105"/>
                </w:pPr>
                <w:r>
                  <w:t>Organismo Público Descentralizado para la Prestación de Los Servicios de Agua Potable Alcantarillado y Saneamiento de Atizapán de Zaragoza por sus siglas S.A.P.A.S.A.</w:t>
                </w:r>
              </w:p>
            </w:tc>
            <w:tc>
              <w:tcPr>
                <w:tcW w:w="3402" w:type="dxa"/>
              </w:tcPr>
              <w:p w14:paraId="061D9A3C" w14:textId="77777777" w:rsidR="006B1834" w:rsidRDefault="006B1834">
                <w:pPr>
                  <w:tabs>
                    <w:tab w:val="left" w:pos="2834"/>
                    <w:tab w:val="right" w:pos="8838"/>
                  </w:tabs>
                  <w:ind w:left="-108" w:right="-105"/>
                </w:pPr>
              </w:p>
            </w:tc>
          </w:tr>
          <w:tr w:rsidR="006B1834" w14:paraId="660D903F" w14:textId="77777777">
            <w:trPr>
              <w:trHeight w:val="283"/>
            </w:trPr>
            <w:tc>
              <w:tcPr>
                <w:tcW w:w="2727" w:type="dxa"/>
              </w:tcPr>
              <w:p w14:paraId="38D53E9A" w14:textId="77777777" w:rsidR="006B1834" w:rsidRDefault="00F16DB3">
                <w:pPr>
                  <w:tabs>
                    <w:tab w:val="right" w:pos="8838"/>
                  </w:tabs>
                  <w:ind w:left="-74" w:right="-105"/>
                  <w:rPr>
                    <w:b/>
                    <w:bCs/>
                  </w:rPr>
                </w:pPr>
                <w:r>
                  <w:rPr>
                    <w:b/>
                    <w:bCs/>
                  </w:rPr>
                  <w:t>Comisionada Ponente:</w:t>
                </w:r>
              </w:p>
            </w:tc>
            <w:tc>
              <w:tcPr>
                <w:tcW w:w="3402" w:type="dxa"/>
              </w:tcPr>
              <w:p w14:paraId="67CF6A7E" w14:textId="77777777" w:rsidR="006B1834" w:rsidRDefault="00F16DB3">
                <w:pPr>
                  <w:tabs>
                    <w:tab w:val="right" w:pos="8838"/>
                  </w:tabs>
                  <w:ind w:left="-108" w:right="-105"/>
                </w:pPr>
                <w:r>
                  <w:t>Sharon Cristina Morales Martínez</w:t>
                </w:r>
              </w:p>
            </w:tc>
            <w:tc>
              <w:tcPr>
                <w:tcW w:w="3402" w:type="dxa"/>
              </w:tcPr>
              <w:p w14:paraId="1B3547BB" w14:textId="77777777" w:rsidR="006B1834" w:rsidRDefault="006B1834">
                <w:pPr>
                  <w:tabs>
                    <w:tab w:val="right" w:pos="8838"/>
                  </w:tabs>
                  <w:ind w:left="-108" w:right="-105"/>
                </w:pPr>
              </w:p>
            </w:tc>
          </w:tr>
        </w:tbl>
        <w:p w14:paraId="3163AD62" w14:textId="77777777" w:rsidR="006B1834" w:rsidRDefault="006B1834">
          <w:pPr>
            <w:tabs>
              <w:tab w:val="right" w:pos="8838"/>
            </w:tabs>
            <w:ind w:left="-28"/>
            <w:rPr>
              <w:rFonts w:ascii="Arial" w:eastAsia="Arial" w:hAnsi="Arial" w:cs="Arial"/>
              <w:b/>
              <w:bCs/>
            </w:rPr>
          </w:pPr>
        </w:p>
      </w:tc>
    </w:tr>
  </w:tbl>
  <w:p w14:paraId="7B8759AF" w14:textId="77777777" w:rsidR="006B1834" w:rsidRDefault="0052424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AD2A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76.4pt;margin-top:-127.6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31B4F"/>
    <w:multiLevelType w:val="multilevel"/>
    <w:tmpl w:val="A678E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9E37B2"/>
    <w:multiLevelType w:val="multilevel"/>
    <w:tmpl w:val="B0204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396C68"/>
    <w:multiLevelType w:val="multilevel"/>
    <w:tmpl w:val="326A8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834"/>
    <w:rsid w:val="00524240"/>
    <w:rsid w:val="00626B41"/>
    <w:rsid w:val="006B1834"/>
    <w:rsid w:val="007D3975"/>
    <w:rsid w:val="009B7E93"/>
    <w:rsid w:val="00C0014D"/>
    <w:rsid w:val="00DD0BEA"/>
    <w:rsid w:val="00EE7455"/>
    <w:rsid w:val="00F16DB3"/>
    <w:rsid w:val="00F344FA"/>
    <w:rsid w:val="00F65F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3533A3"/>
  <w15:docId w15:val="{5A61F029-71EB-41F8-8D47-2846A88B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3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rPr>
  </w:style>
  <w:style w:type="paragraph" w:customStyle="1" w:styleId="Default">
    <w:name w:val="Default"/>
    <w:rsid w:val="00C30616"/>
    <w:pPr>
      <w:autoSpaceDE w:val="0"/>
      <w:autoSpaceDN w:val="0"/>
      <w:adjustRightInd w:val="0"/>
      <w:spacing w:line="240" w:lineRule="auto"/>
    </w:pPr>
    <w:rPr>
      <w:rFonts w:ascii="Arial" w:hAnsi="Arial" w:cs="Arial"/>
      <w:color w:val="00000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rPr>
  </w:style>
  <w:style w:type="paragraph" w:customStyle="1" w:styleId="Citas">
    <w:name w:val="Citas"/>
    <w:basedOn w:val="Normal"/>
    <w:qFormat/>
    <w:rsid w:val="00103C8A"/>
    <w:pPr>
      <w:spacing w:before="240" w:after="160"/>
      <w:ind w:left="851" w:right="851"/>
    </w:pPr>
    <w:rPr>
      <w:rFonts w:eastAsiaTheme="minorHAnsi" w:cs="Arial"/>
      <w:i/>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rPr>
  </w:style>
  <w:style w:type="character" w:customStyle="1" w:styleId="Hipervnculo151">
    <w:name w:val="Hipervínculo151"/>
    <w:basedOn w:val="Fuentedeprrafopredeter"/>
    <w:uiPriority w:val="99"/>
    <w:rsid w:val="00B57397"/>
    <w:rPr>
      <w:color w:val="467886"/>
      <w:u w:val="single"/>
    </w:rPr>
  </w:style>
  <w:style w:type="character" w:customStyle="1" w:styleId="Mencinsinresolver4">
    <w:name w:val="Mención sin resolver4"/>
    <w:basedOn w:val="Fuentedeprrafopredeter"/>
    <w:uiPriority w:val="99"/>
    <w:semiHidden/>
    <w:unhideWhenUsed/>
    <w:rsid w:val="007A55D2"/>
    <w:rPr>
      <w:color w:val="605E5C"/>
      <w:shd w:val="clear" w:color="auto" w:fill="E1DFDD"/>
    </w:rPr>
  </w:style>
  <w:style w:type="table" w:customStyle="1" w:styleId="Tablaconcuadrcula30">
    <w:name w:val="Tabla con cuadrícula30"/>
    <w:basedOn w:val="Tablanormal"/>
    <w:uiPriority w:val="39"/>
    <w:qFormat/>
    <w:rsid w:val="00DB0EAA"/>
    <w:pPr>
      <w:spacing w:line="240" w:lineRule="auto"/>
    </w:pPr>
    <w:rPr>
      <w:rFonts w:ascii="Cambria" w:eastAsia="MS Mincho" w:hAnsi="Cambria" w:cs="Times New Roman"/>
      <w:sz w:val="24"/>
      <w:szCs w:val="24"/>
      <w:lang w:val="es-ES_tradnl"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pe">
    <w:name w:val="_aupe"/>
    <w:basedOn w:val="Fuentedeprrafopredeter"/>
    <w:rsid w:val="00403583"/>
  </w:style>
  <w:style w:type="character" w:customStyle="1" w:styleId="Mencinsinresolver5">
    <w:name w:val="Mención sin resolver5"/>
    <w:basedOn w:val="Fuentedeprrafopredeter"/>
    <w:uiPriority w:val="99"/>
    <w:semiHidden/>
    <w:unhideWhenUsed/>
    <w:rsid w:val="004B0888"/>
    <w:rPr>
      <w:color w:val="605E5C"/>
      <w:shd w:val="clear" w:color="auto" w:fill="E1DFDD"/>
    </w:rPr>
  </w:style>
  <w:style w:type="character" w:styleId="nfasis">
    <w:name w:val="Emphasis"/>
    <w:basedOn w:val="Fuentedeprrafopredeter"/>
    <w:uiPriority w:val="20"/>
    <w:qFormat/>
    <w:rsid w:val="0099588D"/>
    <w:rPr>
      <w:i/>
      <w:iCs/>
    </w:rPr>
  </w:style>
  <w:style w:type="character" w:styleId="Textoennegrita">
    <w:name w:val="Strong"/>
    <w:basedOn w:val="Fuentedeprrafopredeter"/>
    <w:uiPriority w:val="22"/>
    <w:qFormat/>
    <w:rsid w:val="00F87D82"/>
    <w:rPr>
      <w:b/>
      <w:bCs/>
    </w:rPr>
  </w:style>
  <w:style w:type="paragraph" w:customStyle="1" w:styleId="isselectedend">
    <w:name w:val="isselectedend"/>
    <w:basedOn w:val="Normal"/>
    <w:rsid w:val="004C7409"/>
    <w:pPr>
      <w:spacing w:before="100" w:beforeAutospacing="1" w:after="100" w:afterAutospacing="1" w:line="240" w:lineRule="auto"/>
      <w:jc w:val="left"/>
    </w:pPr>
    <w:rPr>
      <w:rFonts w:ascii="Times New Roman" w:hAnsi="Times New Roman"/>
      <w:sz w:val="24"/>
      <w:szCs w:val="24"/>
    </w:rPr>
  </w:style>
  <w:style w:type="character" w:customStyle="1" w:styleId="Mencinsinresolver6">
    <w:name w:val="Mención sin resolver6"/>
    <w:basedOn w:val="Fuentedeprrafopredeter"/>
    <w:uiPriority w:val="99"/>
    <w:semiHidden/>
    <w:unhideWhenUsed/>
    <w:rsid w:val="00030C07"/>
    <w:rPr>
      <w:color w:val="605E5C"/>
      <w:shd w:val="clear" w:color="auto" w:fill="E1DFDD"/>
    </w:rPr>
  </w:style>
  <w:style w:type="character" w:customStyle="1" w:styleId="Mencinsinresolver7">
    <w:name w:val="Mención sin resolver7"/>
    <w:basedOn w:val="Fuentedeprrafopredeter"/>
    <w:uiPriority w:val="99"/>
    <w:semiHidden/>
    <w:unhideWhenUsed/>
    <w:rsid w:val="007902C8"/>
    <w:rPr>
      <w:color w:val="605E5C"/>
      <w:shd w:val="clear" w:color="auto" w:fill="E1DFDD"/>
    </w:rPr>
  </w:style>
  <w:style w:type="character" w:customStyle="1" w:styleId="Mencinsinresolver8">
    <w:name w:val="Mención sin resolver8"/>
    <w:basedOn w:val="Fuentedeprrafopredeter"/>
    <w:uiPriority w:val="99"/>
    <w:semiHidden/>
    <w:unhideWhenUsed/>
    <w:rsid w:val="009B1C2D"/>
    <w:rPr>
      <w:color w:val="605E5C"/>
      <w:shd w:val="clear" w:color="auto" w:fill="E1DFDD"/>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21Z/caVK64ACupaeMCawLOANjg==">CgMxLjAyDmgudGl6ZG52Ym5nMHNtMg5oLmhobzRrNjRzdHh3bzIOaC5kYTdudnJoejNjdDcyDWguem4zOGgzdDU4dHgyDmguN2Rsc2c5MWlhbGw3Mg5oLjRvajAwZWJ1MWk2dzIOaC5sZ3IyOXp2YjAzbXAyDmguNTZtcDFtdzN3dHlvMg5oLnhpcjFmY3I0Y21oYzIOaC5rZnZoc2U1dGI0M20yDmgudGhrdjRnZDFnNjRsMg5oLm1hOXg5aGF0cXBvNjIOaC5wOWhyNDNud2hwOGMyDWguNXprdjB6bHhiYmsyDmguZHUwOWdxd3o4cjc0Mg5oLmRoNmZtM2pqbDljbDIOaC5ibWsxcGZjeGZmajQyDmgubTMwanh3NjR3ZGd5Mg5oLmhiM2s3ZjRoeW5seDIOaC43ZW1tZnlvY2Q3cDUyDmgueW1rMTd1aHgyYjl1Mg5oLnV6cTY2eW9yNWR3MTIOaC4ybnpkbThwd2hhcHMyDmguOXBmbms2ZnEzZzJxMg5oLmRrM3lhYmN3bDA0ajIJaC4yczhleW8xMg5oLnhvcW5mNnl1ZXk3eDIOaC4xbzF3cjVodHBjYm8yDmguamJ6bXplZGl0ZTB4Mg5oLng3Mnlla216Y25oNTIOaC5hdmxnbGJ0eWMxankyDmgucjhicWEydGZ5anBjMg5oLmx4dzNsOHlhaGUyODgAciExYlJIckhKQVBuTWpvazcwMUZYTGlGb1NkaXVSMEw3S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11044</Words>
  <Characters>60747</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8</cp:revision>
  <cp:lastPrinted>2026-08-14T21:29:00Z</cp:lastPrinted>
  <dcterms:created xsi:type="dcterms:W3CDTF">2026-08-06T17:30:00Z</dcterms:created>
  <dcterms:modified xsi:type="dcterms:W3CDTF">2026-08-18T23:34:00Z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