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3236" w14:textId="77777777" w:rsidR="004C465F" w:rsidRPr="000854BD" w:rsidRDefault="004C465F" w:rsidP="002335E7">
      <w:pPr>
        <w:tabs>
          <w:tab w:val="left" w:pos="8931"/>
        </w:tabs>
        <w:spacing w:after="0" w:line="360" w:lineRule="auto"/>
        <w:contextualSpacing/>
        <w:rPr>
          <w:color w:val="auto"/>
        </w:rPr>
      </w:pPr>
      <w:bookmarkStart w:id="0" w:name="_GoBack"/>
      <w:bookmarkEnd w:id="0"/>
    </w:p>
    <w:sdt>
      <w:sdtPr>
        <w:rPr>
          <w:rFonts w:ascii="Palatino Linotype" w:eastAsia="Palatino Linotype" w:hAnsi="Palatino Linotype" w:cs="Palatino Linotype"/>
          <w:color w:val="auto"/>
          <w:sz w:val="22"/>
          <w:szCs w:val="22"/>
          <w:lang w:val="es-ES"/>
        </w:rPr>
        <w:id w:val="789625836"/>
        <w:docPartObj>
          <w:docPartGallery w:val="Table of Contents"/>
          <w:docPartUnique/>
        </w:docPartObj>
      </w:sdtPr>
      <w:sdtEndPr>
        <w:rPr>
          <w:b/>
          <w:bCs/>
        </w:rPr>
      </w:sdtEndPr>
      <w:sdtContent>
        <w:p w14:paraId="22521983" w14:textId="649EA588" w:rsidR="00C4052B" w:rsidRPr="000854BD" w:rsidRDefault="00C4052B" w:rsidP="002335E7">
          <w:pPr>
            <w:pStyle w:val="TtulodeTDC"/>
            <w:spacing w:before="0" w:line="360" w:lineRule="auto"/>
            <w:contextualSpacing/>
            <w:jc w:val="center"/>
            <w:rPr>
              <w:rFonts w:ascii="Palatino Linotype" w:hAnsi="Palatino Linotype"/>
              <w:color w:val="auto"/>
              <w:sz w:val="22"/>
              <w:szCs w:val="22"/>
            </w:rPr>
          </w:pPr>
          <w:r w:rsidRPr="000854BD">
            <w:rPr>
              <w:rFonts w:ascii="Palatino Linotype" w:hAnsi="Palatino Linotype"/>
              <w:color w:val="auto"/>
              <w:sz w:val="22"/>
              <w:szCs w:val="22"/>
              <w:lang w:val="es-ES"/>
            </w:rPr>
            <w:t xml:space="preserve">RESOLUCIÓN DEL RECURSO DE REVISIÓN </w:t>
          </w:r>
          <w:r w:rsidR="0083005A" w:rsidRPr="000854BD">
            <w:rPr>
              <w:rFonts w:ascii="Palatino Linotype" w:hAnsi="Palatino Linotype"/>
              <w:color w:val="auto"/>
              <w:sz w:val="22"/>
              <w:szCs w:val="22"/>
            </w:rPr>
            <w:t>13571</w:t>
          </w:r>
          <w:r w:rsidR="00107B20" w:rsidRPr="000854BD">
            <w:rPr>
              <w:rFonts w:ascii="Palatino Linotype" w:hAnsi="Palatino Linotype"/>
              <w:color w:val="auto"/>
              <w:sz w:val="22"/>
              <w:szCs w:val="22"/>
            </w:rPr>
            <w:t>/INFOEM/IP/RR/2025</w:t>
          </w:r>
          <w:r w:rsidR="00572C64" w:rsidRPr="000854BD">
            <w:rPr>
              <w:rFonts w:ascii="Palatino Linotype" w:hAnsi="Palatino Linotype"/>
              <w:color w:val="auto"/>
              <w:sz w:val="22"/>
              <w:szCs w:val="22"/>
            </w:rPr>
            <w:t xml:space="preserve"> Y ACUMULADO</w:t>
          </w:r>
          <w:r w:rsidR="0083005A" w:rsidRPr="000854BD">
            <w:rPr>
              <w:rFonts w:ascii="Palatino Linotype" w:hAnsi="Palatino Linotype"/>
              <w:color w:val="auto"/>
              <w:sz w:val="22"/>
              <w:szCs w:val="22"/>
            </w:rPr>
            <w:t>S</w:t>
          </w:r>
        </w:p>
        <w:p w14:paraId="42A96C8A" w14:textId="77777777" w:rsidR="00C4052B" w:rsidRPr="000854BD" w:rsidRDefault="00C4052B" w:rsidP="002335E7">
          <w:pPr>
            <w:spacing w:after="0" w:line="360" w:lineRule="auto"/>
            <w:contextualSpacing/>
            <w:rPr>
              <w:color w:val="auto"/>
            </w:rPr>
          </w:pPr>
        </w:p>
        <w:p w14:paraId="1D8DC421" w14:textId="77777777" w:rsidR="00B4636C" w:rsidRDefault="00C4052B">
          <w:pPr>
            <w:pStyle w:val="TDC1"/>
            <w:tabs>
              <w:tab w:val="right" w:leader="dot" w:pos="8921"/>
            </w:tabs>
            <w:rPr>
              <w:rFonts w:asciiTheme="minorHAnsi" w:eastAsiaTheme="minorEastAsia" w:hAnsiTheme="minorHAnsi" w:cstheme="minorBidi"/>
              <w:noProof/>
              <w:color w:val="auto"/>
            </w:rPr>
          </w:pPr>
          <w:r w:rsidRPr="000854BD">
            <w:rPr>
              <w:color w:val="auto"/>
            </w:rPr>
            <w:fldChar w:fldCharType="begin"/>
          </w:r>
          <w:r w:rsidRPr="000854BD">
            <w:rPr>
              <w:color w:val="auto"/>
            </w:rPr>
            <w:instrText xml:space="preserve"> TOC \o "1-3" \h \z \u </w:instrText>
          </w:r>
          <w:r w:rsidRPr="000854BD">
            <w:rPr>
              <w:color w:val="auto"/>
            </w:rPr>
            <w:fldChar w:fldCharType="separate"/>
          </w:r>
          <w:hyperlink w:anchor="_Toc219381794" w:history="1">
            <w:r w:rsidR="00B4636C" w:rsidRPr="0089472C">
              <w:rPr>
                <w:rStyle w:val="Hipervnculo"/>
                <w:noProof/>
              </w:rPr>
              <w:t>A N T E C E D E N T E S</w:t>
            </w:r>
            <w:r w:rsidR="00B4636C">
              <w:rPr>
                <w:noProof/>
                <w:webHidden/>
              </w:rPr>
              <w:tab/>
            </w:r>
            <w:r w:rsidR="00B4636C">
              <w:rPr>
                <w:noProof/>
                <w:webHidden/>
              </w:rPr>
              <w:fldChar w:fldCharType="begin"/>
            </w:r>
            <w:r w:rsidR="00B4636C">
              <w:rPr>
                <w:noProof/>
                <w:webHidden/>
              </w:rPr>
              <w:instrText xml:space="preserve"> PAGEREF _Toc219381794 \h </w:instrText>
            </w:r>
            <w:r w:rsidR="00B4636C">
              <w:rPr>
                <w:noProof/>
                <w:webHidden/>
              </w:rPr>
            </w:r>
            <w:r w:rsidR="00B4636C">
              <w:rPr>
                <w:noProof/>
                <w:webHidden/>
              </w:rPr>
              <w:fldChar w:fldCharType="separate"/>
            </w:r>
            <w:r w:rsidR="00CB4FDC">
              <w:rPr>
                <w:noProof/>
                <w:webHidden/>
              </w:rPr>
              <w:t>2</w:t>
            </w:r>
            <w:r w:rsidR="00B4636C">
              <w:rPr>
                <w:noProof/>
                <w:webHidden/>
              </w:rPr>
              <w:fldChar w:fldCharType="end"/>
            </w:r>
          </w:hyperlink>
        </w:p>
        <w:p w14:paraId="62A9E992" w14:textId="77777777" w:rsidR="00B4636C" w:rsidRDefault="00144202">
          <w:pPr>
            <w:pStyle w:val="TDC2"/>
            <w:rPr>
              <w:rFonts w:asciiTheme="minorHAnsi" w:eastAsiaTheme="minorEastAsia" w:hAnsiTheme="minorHAnsi" w:cstheme="minorBidi"/>
              <w:color w:val="auto"/>
              <w:lang w:eastAsia="es-MX"/>
            </w:rPr>
          </w:pPr>
          <w:hyperlink w:anchor="_Toc219381795" w:history="1">
            <w:r w:rsidR="00B4636C" w:rsidRPr="0089472C">
              <w:rPr>
                <w:rStyle w:val="Hipervnculo"/>
              </w:rPr>
              <w:t>I. Presentación de la solicitud de información</w:t>
            </w:r>
            <w:r w:rsidR="00B4636C">
              <w:rPr>
                <w:webHidden/>
              </w:rPr>
              <w:tab/>
            </w:r>
            <w:r w:rsidR="00B4636C">
              <w:rPr>
                <w:webHidden/>
              </w:rPr>
              <w:fldChar w:fldCharType="begin"/>
            </w:r>
            <w:r w:rsidR="00B4636C">
              <w:rPr>
                <w:webHidden/>
              </w:rPr>
              <w:instrText xml:space="preserve"> PAGEREF _Toc219381795 \h </w:instrText>
            </w:r>
            <w:r w:rsidR="00B4636C">
              <w:rPr>
                <w:webHidden/>
              </w:rPr>
            </w:r>
            <w:r w:rsidR="00B4636C">
              <w:rPr>
                <w:webHidden/>
              </w:rPr>
              <w:fldChar w:fldCharType="separate"/>
            </w:r>
            <w:r w:rsidR="00CB4FDC">
              <w:rPr>
                <w:webHidden/>
              </w:rPr>
              <w:t>2</w:t>
            </w:r>
            <w:r w:rsidR="00B4636C">
              <w:rPr>
                <w:webHidden/>
              </w:rPr>
              <w:fldChar w:fldCharType="end"/>
            </w:r>
          </w:hyperlink>
        </w:p>
        <w:p w14:paraId="2B728019" w14:textId="77777777" w:rsidR="00B4636C" w:rsidRDefault="00144202">
          <w:pPr>
            <w:pStyle w:val="TDC2"/>
            <w:rPr>
              <w:rFonts w:asciiTheme="minorHAnsi" w:eastAsiaTheme="minorEastAsia" w:hAnsiTheme="minorHAnsi" w:cstheme="minorBidi"/>
              <w:color w:val="auto"/>
              <w:lang w:eastAsia="es-MX"/>
            </w:rPr>
          </w:pPr>
          <w:hyperlink w:anchor="_Toc219381796" w:history="1">
            <w:r w:rsidR="00B4636C" w:rsidRPr="0089472C">
              <w:rPr>
                <w:rStyle w:val="Hipervnculo"/>
              </w:rPr>
              <w:t>II. Respuestas del Sujeto Obligado</w:t>
            </w:r>
            <w:r w:rsidR="00B4636C">
              <w:rPr>
                <w:webHidden/>
              </w:rPr>
              <w:tab/>
            </w:r>
            <w:r w:rsidR="00B4636C">
              <w:rPr>
                <w:webHidden/>
              </w:rPr>
              <w:fldChar w:fldCharType="begin"/>
            </w:r>
            <w:r w:rsidR="00B4636C">
              <w:rPr>
                <w:webHidden/>
              </w:rPr>
              <w:instrText xml:space="preserve"> PAGEREF _Toc219381796 \h </w:instrText>
            </w:r>
            <w:r w:rsidR="00B4636C">
              <w:rPr>
                <w:webHidden/>
              </w:rPr>
            </w:r>
            <w:r w:rsidR="00B4636C">
              <w:rPr>
                <w:webHidden/>
              </w:rPr>
              <w:fldChar w:fldCharType="separate"/>
            </w:r>
            <w:r w:rsidR="00CB4FDC">
              <w:rPr>
                <w:webHidden/>
              </w:rPr>
              <w:t>3</w:t>
            </w:r>
            <w:r w:rsidR="00B4636C">
              <w:rPr>
                <w:webHidden/>
              </w:rPr>
              <w:fldChar w:fldCharType="end"/>
            </w:r>
          </w:hyperlink>
        </w:p>
        <w:p w14:paraId="62A914CC" w14:textId="77777777" w:rsidR="00B4636C" w:rsidRDefault="00144202">
          <w:pPr>
            <w:pStyle w:val="TDC2"/>
            <w:rPr>
              <w:rFonts w:asciiTheme="minorHAnsi" w:eastAsiaTheme="minorEastAsia" w:hAnsiTheme="minorHAnsi" w:cstheme="minorBidi"/>
              <w:color w:val="auto"/>
              <w:lang w:eastAsia="es-MX"/>
            </w:rPr>
          </w:pPr>
          <w:hyperlink w:anchor="_Toc219381797" w:history="1">
            <w:r w:rsidR="00B4636C" w:rsidRPr="0089472C">
              <w:rPr>
                <w:rStyle w:val="Hipervnculo"/>
              </w:rPr>
              <w:t>III. Interposición del Recurso de Revisión</w:t>
            </w:r>
            <w:r w:rsidR="00B4636C">
              <w:rPr>
                <w:webHidden/>
              </w:rPr>
              <w:tab/>
            </w:r>
            <w:r w:rsidR="00B4636C">
              <w:rPr>
                <w:webHidden/>
              </w:rPr>
              <w:fldChar w:fldCharType="begin"/>
            </w:r>
            <w:r w:rsidR="00B4636C">
              <w:rPr>
                <w:webHidden/>
              </w:rPr>
              <w:instrText xml:space="preserve"> PAGEREF _Toc219381797 \h </w:instrText>
            </w:r>
            <w:r w:rsidR="00B4636C">
              <w:rPr>
                <w:webHidden/>
              </w:rPr>
            </w:r>
            <w:r w:rsidR="00B4636C">
              <w:rPr>
                <w:webHidden/>
              </w:rPr>
              <w:fldChar w:fldCharType="separate"/>
            </w:r>
            <w:r w:rsidR="00CB4FDC">
              <w:rPr>
                <w:webHidden/>
              </w:rPr>
              <w:t>4</w:t>
            </w:r>
            <w:r w:rsidR="00B4636C">
              <w:rPr>
                <w:webHidden/>
              </w:rPr>
              <w:fldChar w:fldCharType="end"/>
            </w:r>
          </w:hyperlink>
        </w:p>
        <w:p w14:paraId="0B8FCE86" w14:textId="77777777" w:rsidR="00B4636C" w:rsidRDefault="00144202">
          <w:pPr>
            <w:pStyle w:val="TDC2"/>
            <w:rPr>
              <w:rFonts w:asciiTheme="minorHAnsi" w:eastAsiaTheme="minorEastAsia" w:hAnsiTheme="minorHAnsi" w:cstheme="minorBidi"/>
              <w:color w:val="auto"/>
              <w:lang w:eastAsia="es-MX"/>
            </w:rPr>
          </w:pPr>
          <w:hyperlink w:anchor="_Toc219381798" w:history="1">
            <w:r w:rsidR="00B4636C" w:rsidRPr="0089472C">
              <w:rPr>
                <w:rStyle w:val="Hipervnculo"/>
              </w:rPr>
              <w:t>IV. Trámite de los Recursos de Revisión ante este Instituto</w:t>
            </w:r>
            <w:r w:rsidR="00B4636C">
              <w:rPr>
                <w:webHidden/>
              </w:rPr>
              <w:tab/>
            </w:r>
            <w:r w:rsidR="00B4636C">
              <w:rPr>
                <w:webHidden/>
              </w:rPr>
              <w:fldChar w:fldCharType="begin"/>
            </w:r>
            <w:r w:rsidR="00B4636C">
              <w:rPr>
                <w:webHidden/>
              </w:rPr>
              <w:instrText xml:space="preserve"> PAGEREF _Toc219381798 \h </w:instrText>
            </w:r>
            <w:r w:rsidR="00B4636C">
              <w:rPr>
                <w:webHidden/>
              </w:rPr>
            </w:r>
            <w:r w:rsidR="00B4636C">
              <w:rPr>
                <w:webHidden/>
              </w:rPr>
              <w:fldChar w:fldCharType="separate"/>
            </w:r>
            <w:r w:rsidR="00CB4FDC">
              <w:rPr>
                <w:webHidden/>
              </w:rPr>
              <w:t>10</w:t>
            </w:r>
            <w:r w:rsidR="00B4636C">
              <w:rPr>
                <w:webHidden/>
              </w:rPr>
              <w:fldChar w:fldCharType="end"/>
            </w:r>
          </w:hyperlink>
        </w:p>
        <w:p w14:paraId="26F29A30" w14:textId="77777777" w:rsidR="00B4636C" w:rsidRDefault="00144202">
          <w:pPr>
            <w:pStyle w:val="TDC1"/>
            <w:tabs>
              <w:tab w:val="right" w:leader="dot" w:pos="8921"/>
            </w:tabs>
            <w:rPr>
              <w:rFonts w:asciiTheme="minorHAnsi" w:eastAsiaTheme="minorEastAsia" w:hAnsiTheme="minorHAnsi" w:cstheme="minorBidi"/>
              <w:noProof/>
              <w:color w:val="auto"/>
            </w:rPr>
          </w:pPr>
          <w:hyperlink w:anchor="_Toc219381799" w:history="1">
            <w:r w:rsidR="00B4636C" w:rsidRPr="0089472C">
              <w:rPr>
                <w:rStyle w:val="Hipervnculo"/>
                <w:noProof/>
              </w:rPr>
              <w:t>C O N S I D E R A N D O S</w:t>
            </w:r>
            <w:r w:rsidR="00B4636C">
              <w:rPr>
                <w:noProof/>
                <w:webHidden/>
              </w:rPr>
              <w:tab/>
            </w:r>
            <w:r w:rsidR="00B4636C">
              <w:rPr>
                <w:noProof/>
                <w:webHidden/>
              </w:rPr>
              <w:fldChar w:fldCharType="begin"/>
            </w:r>
            <w:r w:rsidR="00B4636C">
              <w:rPr>
                <w:noProof/>
                <w:webHidden/>
              </w:rPr>
              <w:instrText xml:space="preserve"> PAGEREF _Toc219381799 \h </w:instrText>
            </w:r>
            <w:r w:rsidR="00B4636C">
              <w:rPr>
                <w:noProof/>
                <w:webHidden/>
              </w:rPr>
            </w:r>
            <w:r w:rsidR="00B4636C">
              <w:rPr>
                <w:noProof/>
                <w:webHidden/>
              </w:rPr>
              <w:fldChar w:fldCharType="separate"/>
            </w:r>
            <w:r w:rsidR="00CB4FDC">
              <w:rPr>
                <w:noProof/>
                <w:webHidden/>
              </w:rPr>
              <w:t>11</w:t>
            </w:r>
            <w:r w:rsidR="00B4636C">
              <w:rPr>
                <w:noProof/>
                <w:webHidden/>
              </w:rPr>
              <w:fldChar w:fldCharType="end"/>
            </w:r>
          </w:hyperlink>
        </w:p>
        <w:p w14:paraId="4411DD0F" w14:textId="77777777" w:rsidR="00B4636C" w:rsidRDefault="00144202">
          <w:pPr>
            <w:pStyle w:val="TDC2"/>
            <w:rPr>
              <w:rFonts w:asciiTheme="minorHAnsi" w:eastAsiaTheme="minorEastAsia" w:hAnsiTheme="minorHAnsi" w:cstheme="minorBidi"/>
              <w:color w:val="auto"/>
              <w:lang w:eastAsia="es-MX"/>
            </w:rPr>
          </w:pPr>
          <w:hyperlink w:anchor="_Toc219381800" w:history="1">
            <w:r w:rsidR="00B4636C" w:rsidRPr="0089472C">
              <w:rPr>
                <w:rStyle w:val="Hipervnculo"/>
              </w:rPr>
              <w:t>PRIMERO. Competencia</w:t>
            </w:r>
            <w:r w:rsidR="00B4636C">
              <w:rPr>
                <w:webHidden/>
              </w:rPr>
              <w:tab/>
            </w:r>
            <w:r w:rsidR="00B4636C">
              <w:rPr>
                <w:webHidden/>
              </w:rPr>
              <w:fldChar w:fldCharType="begin"/>
            </w:r>
            <w:r w:rsidR="00B4636C">
              <w:rPr>
                <w:webHidden/>
              </w:rPr>
              <w:instrText xml:space="preserve"> PAGEREF _Toc219381800 \h </w:instrText>
            </w:r>
            <w:r w:rsidR="00B4636C">
              <w:rPr>
                <w:webHidden/>
              </w:rPr>
            </w:r>
            <w:r w:rsidR="00B4636C">
              <w:rPr>
                <w:webHidden/>
              </w:rPr>
              <w:fldChar w:fldCharType="separate"/>
            </w:r>
            <w:r w:rsidR="00CB4FDC">
              <w:rPr>
                <w:webHidden/>
              </w:rPr>
              <w:t>11</w:t>
            </w:r>
            <w:r w:rsidR="00B4636C">
              <w:rPr>
                <w:webHidden/>
              </w:rPr>
              <w:fldChar w:fldCharType="end"/>
            </w:r>
          </w:hyperlink>
        </w:p>
        <w:p w14:paraId="7C5A5612" w14:textId="77777777" w:rsidR="00B4636C" w:rsidRDefault="00144202">
          <w:pPr>
            <w:pStyle w:val="TDC2"/>
            <w:rPr>
              <w:rFonts w:asciiTheme="minorHAnsi" w:eastAsiaTheme="minorEastAsia" w:hAnsiTheme="minorHAnsi" w:cstheme="minorBidi"/>
              <w:color w:val="auto"/>
              <w:lang w:eastAsia="es-MX"/>
            </w:rPr>
          </w:pPr>
          <w:hyperlink w:anchor="_Toc219381801" w:history="1">
            <w:r w:rsidR="00B4636C" w:rsidRPr="0089472C">
              <w:rPr>
                <w:rStyle w:val="Hipervnculo"/>
              </w:rPr>
              <w:t>SEGUNDO. Causales de improcedencia y sobreseimiento</w:t>
            </w:r>
            <w:r w:rsidR="00B4636C">
              <w:rPr>
                <w:webHidden/>
              </w:rPr>
              <w:tab/>
            </w:r>
            <w:r w:rsidR="00B4636C">
              <w:rPr>
                <w:webHidden/>
              </w:rPr>
              <w:fldChar w:fldCharType="begin"/>
            </w:r>
            <w:r w:rsidR="00B4636C">
              <w:rPr>
                <w:webHidden/>
              </w:rPr>
              <w:instrText xml:space="preserve"> PAGEREF _Toc219381801 \h </w:instrText>
            </w:r>
            <w:r w:rsidR="00B4636C">
              <w:rPr>
                <w:webHidden/>
              </w:rPr>
            </w:r>
            <w:r w:rsidR="00B4636C">
              <w:rPr>
                <w:webHidden/>
              </w:rPr>
              <w:fldChar w:fldCharType="separate"/>
            </w:r>
            <w:r w:rsidR="00CB4FDC">
              <w:rPr>
                <w:webHidden/>
              </w:rPr>
              <w:t>12</w:t>
            </w:r>
            <w:r w:rsidR="00B4636C">
              <w:rPr>
                <w:webHidden/>
              </w:rPr>
              <w:fldChar w:fldCharType="end"/>
            </w:r>
          </w:hyperlink>
        </w:p>
        <w:p w14:paraId="30A4F7A3" w14:textId="77777777" w:rsidR="00B4636C" w:rsidRDefault="00144202">
          <w:pPr>
            <w:pStyle w:val="TDC2"/>
            <w:rPr>
              <w:rFonts w:asciiTheme="minorHAnsi" w:eastAsiaTheme="minorEastAsia" w:hAnsiTheme="minorHAnsi" w:cstheme="minorBidi"/>
              <w:color w:val="auto"/>
              <w:lang w:eastAsia="es-MX"/>
            </w:rPr>
          </w:pPr>
          <w:hyperlink w:anchor="_Toc219381802" w:history="1">
            <w:r w:rsidR="00B4636C" w:rsidRPr="0089472C">
              <w:rPr>
                <w:rStyle w:val="Hipervnculo"/>
              </w:rPr>
              <w:t>TERCERO. Determinación de la Controversia</w:t>
            </w:r>
            <w:r w:rsidR="00B4636C">
              <w:rPr>
                <w:webHidden/>
              </w:rPr>
              <w:tab/>
            </w:r>
            <w:r w:rsidR="00B4636C">
              <w:rPr>
                <w:webHidden/>
              </w:rPr>
              <w:fldChar w:fldCharType="begin"/>
            </w:r>
            <w:r w:rsidR="00B4636C">
              <w:rPr>
                <w:webHidden/>
              </w:rPr>
              <w:instrText xml:space="preserve"> PAGEREF _Toc219381802 \h </w:instrText>
            </w:r>
            <w:r w:rsidR="00B4636C">
              <w:rPr>
                <w:webHidden/>
              </w:rPr>
            </w:r>
            <w:r w:rsidR="00B4636C">
              <w:rPr>
                <w:webHidden/>
              </w:rPr>
              <w:fldChar w:fldCharType="separate"/>
            </w:r>
            <w:r w:rsidR="00CB4FDC">
              <w:rPr>
                <w:webHidden/>
              </w:rPr>
              <w:t>14</w:t>
            </w:r>
            <w:r w:rsidR="00B4636C">
              <w:rPr>
                <w:webHidden/>
              </w:rPr>
              <w:fldChar w:fldCharType="end"/>
            </w:r>
          </w:hyperlink>
        </w:p>
        <w:p w14:paraId="43BCEEDF" w14:textId="77777777" w:rsidR="00B4636C" w:rsidRDefault="00144202">
          <w:pPr>
            <w:pStyle w:val="TDC2"/>
            <w:rPr>
              <w:rFonts w:asciiTheme="minorHAnsi" w:eastAsiaTheme="minorEastAsia" w:hAnsiTheme="minorHAnsi" w:cstheme="minorBidi"/>
              <w:color w:val="auto"/>
              <w:lang w:eastAsia="es-MX"/>
            </w:rPr>
          </w:pPr>
          <w:hyperlink w:anchor="_Toc219381803" w:history="1">
            <w:r w:rsidR="00B4636C" w:rsidRPr="0089472C">
              <w:rPr>
                <w:rStyle w:val="Hipervnculo"/>
              </w:rPr>
              <w:t>CUARTO. Marco normativo aplicable en materia de transparencia y acceso a la información pública</w:t>
            </w:r>
            <w:r w:rsidR="00B4636C">
              <w:rPr>
                <w:webHidden/>
              </w:rPr>
              <w:tab/>
            </w:r>
            <w:r w:rsidR="00B4636C">
              <w:rPr>
                <w:webHidden/>
              </w:rPr>
              <w:fldChar w:fldCharType="begin"/>
            </w:r>
            <w:r w:rsidR="00B4636C">
              <w:rPr>
                <w:webHidden/>
              </w:rPr>
              <w:instrText xml:space="preserve"> PAGEREF _Toc219381803 \h </w:instrText>
            </w:r>
            <w:r w:rsidR="00B4636C">
              <w:rPr>
                <w:webHidden/>
              </w:rPr>
            </w:r>
            <w:r w:rsidR="00B4636C">
              <w:rPr>
                <w:webHidden/>
              </w:rPr>
              <w:fldChar w:fldCharType="separate"/>
            </w:r>
            <w:r w:rsidR="00CB4FDC">
              <w:rPr>
                <w:webHidden/>
              </w:rPr>
              <w:t>15</w:t>
            </w:r>
            <w:r w:rsidR="00B4636C">
              <w:rPr>
                <w:webHidden/>
              </w:rPr>
              <w:fldChar w:fldCharType="end"/>
            </w:r>
          </w:hyperlink>
        </w:p>
        <w:p w14:paraId="4224C5DE" w14:textId="77777777" w:rsidR="00B4636C" w:rsidRDefault="00144202">
          <w:pPr>
            <w:pStyle w:val="TDC2"/>
            <w:rPr>
              <w:rFonts w:asciiTheme="minorHAnsi" w:eastAsiaTheme="minorEastAsia" w:hAnsiTheme="minorHAnsi" w:cstheme="minorBidi"/>
              <w:color w:val="auto"/>
              <w:lang w:eastAsia="es-MX"/>
            </w:rPr>
          </w:pPr>
          <w:hyperlink w:anchor="_Toc219381804" w:history="1">
            <w:r w:rsidR="00B4636C" w:rsidRPr="0089472C">
              <w:rPr>
                <w:rStyle w:val="Hipervnculo"/>
              </w:rPr>
              <w:t>QUINTO. Estudio de Fondo</w:t>
            </w:r>
            <w:r w:rsidR="00B4636C">
              <w:rPr>
                <w:webHidden/>
              </w:rPr>
              <w:tab/>
            </w:r>
            <w:r w:rsidR="00B4636C">
              <w:rPr>
                <w:webHidden/>
              </w:rPr>
              <w:fldChar w:fldCharType="begin"/>
            </w:r>
            <w:r w:rsidR="00B4636C">
              <w:rPr>
                <w:webHidden/>
              </w:rPr>
              <w:instrText xml:space="preserve"> PAGEREF _Toc219381804 \h </w:instrText>
            </w:r>
            <w:r w:rsidR="00B4636C">
              <w:rPr>
                <w:webHidden/>
              </w:rPr>
            </w:r>
            <w:r w:rsidR="00B4636C">
              <w:rPr>
                <w:webHidden/>
              </w:rPr>
              <w:fldChar w:fldCharType="separate"/>
            </w:r>
            <w:r w:rsidR="00CB4FDC">
              <w:rPr>
                <w:webHidden/>
              </w:rPr>
              <w:t>16</w:t>
            </w:r>
            <w:r w:rsidR="00B4636C">
              <w:rPr>
                <w:webHidden/>
              </w:rPr>
              <w:fldChar w:fldCharType="end"/>
            </w:r>
          </w:hyperlink>
        </w:p>
        <w:p w14:paraId="17C79BDC" w14:textId="77777777" w:rsidR="00B4636C" w:rsidRDefault="00144202">
          <w:pPr>
            <w:pStyle w:val="TDC2"/>
            <w:rPr>
              <w:rFonts w:asciiTheme="minorHAnsi" w:eastAsiaTheme="minorEastAsia" w:hAnsiTheme="minorHAnsi" w:cstheme="minorBidi"/>
              <w:color w:val="auto"/>
              <w:lang w:eastAsia="es-MX"/>
            </w:rPr>
          </w:pPr>
          <w:hyperlink w:anchor="_Toc219381805" w:history="1">
            <w:r w:rsidR="00B4636C" w:rsidRPr="0089472C">
              <w:rPr>
                <w:rStyle w:val="Hipervnculo"/>
              </w:rPr>
              <w:t>SEXTO. Decisión</w:t>
            </w:r>
            <w:r w:rsidR="00B4636C">
              <w:rPr>
                <w:webHidden/>
              </w:rPr>
              <w:tab/>
            </w:r>
            <w:r w:rsidR="00B4636C">
              <w:rPr>
                <w:webHidden/>
              </w:rPr>
              <w:fldChar w:fldCharType="begin"/>
            </w:r>
            <w:r w:rsidR="00B4636C">
              <w:rPr>
                <w:webHidden/>
              </w:rPr>
              <w:instrText xml:space="preserve"> PAGEREF _Toc219381805 \h </w:instrText>
            </w:r>
            <w:r w:rsidR="00B4636C">
              <w:rPr>
                <w:webHidden/>
              </w:rPr>
            </w:r>
            <w:r w:rsidR="00B4636C">
              <w:rPr>
                <w:webHidden/>
              </w:rPr>
              <w:fldChar w:fldCharType="separate"/>
            </w:r>
            <w:r w:rsidR="00CB4FDC">
              <w:rPr>
                <w:webHidden/>
              </w:rPr>
              <w:t>22</w:t>
            </w:r>
            <w:r w:rsidR="00B4636C">
              <w:rPr>
                <w:webHidden/>
              </w:rPr>
              <w:fldChar w:fldCharType="end"/>
            </w:r>
          </w:hyperlink>
        </w:p>
        <w:p w14:paraId="5FB301F7" w14:textId="77777777" w:rsidR="00B4636C" w:rsidRDefault="00144202">
          <w:pPr>
            <w:pStyle w:val="TDC2"/>
            <w:rPr>
              <w:rFonts w:asciiTheme="minorHAnsi" w:eastAsiaTheme="minorEastAsia" w:hAnsiTheme="minorHAnsi" w:cstheme="minorBidi"/>
              <w:color w:val="auto"/>
              <w:lang w:eastAsia="es-MX"/>
            </w:rPr>
          </w:pPr>
          <w:hyperlink w:anchor="_Toc219381806" w:history="1">
            <w:r w:rsidR="00B4636C" w:rsidRPr="0089472C">
              <w:rPr>
                <w:rStyle w:val="Hipervnculo"/>
                <w:b/>
              </w:rPr>
              <w:t>SÉPTIMO. Vista a la Secretaría</w:t>
            </w:r>
            <w:r w:rsidR="00B4636C" w:rsidRPr="0089472C">
              <w:rPr>
                <w:rStyle w:val="Hipervnculo"/>
                <w:b/>
                <w:lang w:val="x-none"/>
              </w:rPr>
              <w:t xml:space="preserve"> Técnica del </w:t>
            </w:r>
            <w:r w:rsidR="00B4636C" w:rsidRPr="0089472C">
              <w:rPr>
                <w:rStyle w:val="Hipervnculo"/>
                <w:b/>
              </w:rPr>
              <w:t>Pleno</w:t>
            </w:r>
            <w:r w:rsidR="00B4636C">
              <w:rPr>
                <w:webHidden/>
              </w:rPr>
              <w:tab/>
            </w:r>
            <w:r w:rsidR="00B4636C">
              <w:rPr>
                <w:webHidden/>
              </w:rPr>
              <w:fldChar w:fldCharType="begin"/>
            </w:r>
            <w:r w:rsidR="00B4636C">
              <w:rPr>
                <w:webHidden/>
              </w:rPr>
              <w:instrText xml:space="preserve"> PAGEREF _Toc219381806 \h </w:instrText>
            </w:r>
            <w:r w:rsidR="00B4636C">
              <w:rPr>
                <w:webHidden/>
              </w:rPr>
            </w:r>
            <w:r w:rsidR="00B4636C">
              <w:rPr>
                <w:webHidden/>
              </w:rPr>
              <w:fldChar w:fldCharType="separate"/>
            </w:r>
            <w:r w:rsidR="00CB4FDC">
              <w:rPr>
                <w:webHidden/>
              </w:rPr>
              <w:t>22</w:t>
            </w:r>
            <w:r w:rsidR="00B4636C">
              <w:rPr>
                <w:webHidden/>
              </w:rPr>
              <w:fldChar w:fldCharType="end"/>
            </w:r>
          </w:hyperlink>
        </w:p>
        <w:p w14:paraId="715F3FA9" w14:textId="77777777" w:rsidR="00B4636C" w:rsidRDefault="00144202">
          <w:pPr>
            <w:pStyle w:val="TDC1"/>
            <w:tabs>
              <w:tab w:val="right" w:leader="dot" w:pos="8921"/>
            </w:tabs>
            <w:rPr>
              <w:rFonts w:asciiTheme="minorHAnsi" w:eastAsiaTheme="minorEastAsia" w:hAnsiTheme="minorHAnsi" w:cstheme="minorBidi"/>
              <w:noProof/>
              <w:color w:val="auto"/>
            </w:rPr>
          </w:pPr>
          <w:hyperlink w:anchor="_Toc219381807" w:history="1">
            <w:r w:rsidR="00B4636C" w:rsidRPr="0089472C">
              <w:rPr>
                <w:rStyle w:val="Hipervnculo"/>
                <w:rFonts w:eastAsia="Yu Gothic Light" w:cs="Times New Roman"/>
                <w:b/>
                <w:noProof/>
                <w:lang w:eastAsia="es-ES"/>
              </w:rPr>
              <w:t>R E S U E L V E</w:t>
            </w:r>
            <w:r w:rsidR="00B4636C">
              <w:rPr>
                <w:noProof/>
                <w:webHidden/>
              </w:rPr>
              <w:tab/>
            </w:r>
            <w:r w:rsidR="00B4636C">
              <w:rPr>
                <w:noProof/>
                <w:webHidden/>
              </w:rPr>
              <w:fldChar w:fldCharType="begin"/>
            </w:r>
            <w:r w:rsidR="00B4636C">
              <w:rPr>
                <w:noProof/>
                <w:webHidden/>
              </w:rPr>
              <w:instrText xml:space="preserve"> PAGEREF _Toc219381807 \h </w:instrText>
            </w:r>
            <w:r w:rsidR="00B4636C">
              <w:rPr>
                <w:noProof/>
                <w:webHidden/>
              </w:rPr>
            </w:r>
            <w:r w:rsidR="00B4636C">
              <w:rPr>
                <w:noProof/>
                <w:webHidden/>
              </w:rPr>
              <w:fldChar w:fldCharType="separate"/>
            </w:r>
            <w:r w:rsidR="00CB4FDC">
              <w:rPr>
                <w:noProof/>
                <w:webHidden/>
              </w:rPr>
              <w:t>24</w:t>
            </w:r>
            <w:r w:rsidR="00B4636C">
              <w:rPr>
                <w:noProof/>
                <w:webHidden/>
              </w:rPr>
              <w:fldChar w:fldCharType="end"/>
            </w:r>
          </w:hyperlink>
        </w:p>
        <w:p w14:paraId="01DC27B4" w14:textId="77777777" w:rsidR="00C4052B" w:rsidRPr="000854BD" w:rsidRDefault="00C4052B" w:rsidP="002335E7">
          <w:pPr>
            <w:spacing w:after="0" w:line="360" w:lineRule="auto"/>
            <w:contextualSpacing/>
            <w:rPr>
              <w:color w:val="auto"/>
            </w:rPr>
          </w:pPr>
          <w:r w:rsidRPr="000854BD">
            <w:rPr>
              <w:b/>
              <w:bCs/>
              <w:color w:val="auto"/>
              <w:lang w:val="es-ES"/>
            </w:rPr>
            <w:fldChar w:fldCharType="end"/>
          </w:r>
        </w:p>
      </w:sdtContent>
    </w:sdt>
    <w:p w14:paraId="75EBCA87" w14:textId="77777777" w:rsidR="00C4052B" w:rsidRPr="000854BD" w:rsidRDefault="00C4052B" w:rsidP="002335E7">
      <w:pPr>
        <w:tabs>
          <w:tab w:val="left" w:pos="8931"/>
        </w:tabs>
        <w:spacing w:after="0" w:line="360" w:lineRule="auto"/>
        <w:contextualSpacing/>
        <w:rPr>
          <w:color w:val="auto"/>
        </w:rPr>
      </w:pPr>
    </w:p>
    <w:p w14:paraId="71C58857" w14:textId="77777777" w:rsidR="00D05FA6" w:rsidRPr="000854BD" w:rsidRDefault="00D05FA6" w:rsidP="002335E7">
      <w:pPr>
        <w:spacing w:line="259" w:lineRule="auto"/>
        <w:contextualSpacing/>
        <w:rPr>
          <w:color w:val="auto"/>
        </w:rPr>
      </w:pPr>
      <w:r w:rsidRPr="000854BD">
        <w:rPr>
          <w:color w:val="auto"/>
        </w:rPr>
        <w:br w:type="page"/>
      </w:r>
    </w:p>
    <w:p w14:paraId="420C66B8" w14:textId="414016F8" w:rsidR="005C690F" w:rsidRPr="000854BD" w:rsidRDefault="007D6307" w:rsidP="002335E7">
      <w:pPr>
        <w:tabs>
          <w:tab w:val="left" w:pos="8931"/>
        </w:tabs>
        <w:spacing w:after="0" w:line="360" w:lineRule="auto"/>
        <w:contextualSpacing/>
        <w:rPr>
          <w:color w:val="auto"/>
        </w:rPr>
      </w:pPr>
      <w:r w:rsidRPr="000854BD">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0854BD">
        <w:rPr>
          <w:color w:val="auto"/>
        </w:rPr>
        <w:t>fecha</w:t>
      </w:r>
      <w:r w:rsidR="009B0BB2" w:rsidRPr="000854BD">
        <w:rPr>
          <w:color w:val="auto"/>
        </w:rPr>
        <w:t xml:space="preserve"> </w:t>
      </w:r>
      <w:r w:rsidR="0083005A" w:rsidRPr="000854BD">
        <w:rPr>
          <w:color w:val="auto"/>
        </w:rPr>
        <w:t xml:space="preserve">catorce de enero </w:t>
      </w:r>
      <w:r w:rsidR="00EF7F9C">
        <w:rPr>
          <w:color w:val="auto"/>
        </w:rPr>
        <w:t>de dos mil veintiséis</w:t>
      </w:r>
      <w:r w:rsidR="00530177" w:rsidRPr="000854BD">
        <w:rPr>
          <w:color w:val="auto"/>
        </w:rPr>
        <w:t>.</w:t>
      </w:r>
    </w:p>
    <w:p w14:paraId="70CD7715" w14:textId="77777777" w:rsidR="005C690F" w:rsidRPr="000854BD" w:rsidRDefault="005C690F" w:rsidP="002335E7">
      <w:pPr>
        <w:spacing w:after="0" w:line="360" w:lineRule="auto"/>
        <w:contextualSpacing/>
        <w:rPr>
          <w:b/>
          <w:color w:val="auto"/>
        </w:rPr>
      </w:pPr>
    </w:p>
    <w:p w14:paraId="155E6375" w14:textId="235435E8" w:rsidR="00426C03" w:rsidRPr="000854BD" w:rsidRDefault="00426C03" w:rsidP="002335E7">
      <w:pPr>
        <w:spacing w:line="360" w:lineRule="auto"/>
        <w:contextualSpacing/>
        <w:rPr>
          <w:rFonts w:eastAsia="Calibri" w:cs="Tahoma"/>
          <w:b/>
          <w:color w:val="auto"/>
          <w:lang w:eastAsia="en-US"/>
        </w:rPr>
      </w:pPr>
      <w:r w:rsidRPr="000854BD">
        <w:rPr>
          <w:rFonts w:cs="Tahoma"/>
          <w:b/>
          <w:bCs/>
          <w:color w:val="auto"/>
        </w:rPr>
        <w:t>VISTOS</w:t>
      </w:r>
      <w:r w:rsidRPr="000854BD">
        <w:rPr>
          <w:rFonts w:cs="Tahoma"/>
          <w:bCs/>
          <w:color w:val="auto"/>
        </w:rPr>
        <w:t xml:space="preserve"> los expedientes conformados con motivo de los Recursos de Revisión </w:t>
      </w:r>
      <w:r w:rsidR="0083005A" w:rsidRPr="000854BD">
        <w:rPr>
          <w:rFonts w:cs="Tahoma"/>
          <w:b/>
          <w:bCs/>
          <w:color w:val="auto"/>
        </w:rPr>
        <w:t>13571</w:t>
      </w:r>
      <w:r w:rsidRPr="000854BD">
        <w:rPr>
          <w:rFonts w:eastAsia="Calibri" w:cs="Tahoma"/>
          <w:b/>
          <w:color w:val="auto"/>
          <w:lang w:eastAsia="en-US"/>
        </w:rPr>
        <w:t>/INFOEM/IP/RR/2025</w:t>
      </w:r>
      <w:r w:rsidR="0083005A" w:rsidRPr="000854BD">
        <w:rPr>
          <w:rFonts w:eastAsia="Calibri" w:cs="Tahoma"/>
          <w:b/>
          <w:color w:val="auto"/>
          <w:lang w:eastAsia="en-US"/>
        </w:rPr>
        <w:t xml:space="preserve">, </w:t>
      </w:r>
      <w:r w:rsidR="0083005A" w:rsidRPr="000854BD">
        <w:rPr>
          <w:rFonts w:cs="Tahoma"/>
          <w:b/>
          <w:bCs/>
          <w:color w:val="auto"/>
        </w:rPr>
        <w:t>13576</w:t>
      </w:r>
      <w:r w:rsidR="0083005A" w:rsidRPr="000854BD">
        <w:rPr>
          <w:rFonts w:eastAsia="Calibri" w:cs="Tahoma"/>
          <w:b/>
          <w:color w:val="auto"/>
          <w:lang w:eastAsia="en-US"/>
        </w:rPr>
        <w:t xml:space="preserve">/INFOEM/IP/RR/2025, </w:t>
      </w:r>
      <w:r w:rsidR="0083005A" w:rsidRPr="000854BD">
        <w:rPr>
          <w:rFonts w:cs="Tahoma"/>
          <w:b/>
          <w:bCs/>
          <w:color w:val="auto"/>
        </w:rPr>
        <w:t>13581</w:t>
      </w:r>
      <w:r w:rsidR="0083005A" w:rsidRPr="000854BD">
        <w:rPr>
          <w:rFonts w:eastAsia="Calibri" w:cs="Tahoma"/>
          <w:b/>
          <w:color w:val="auto"/>
          <w:lang w:eastAsia="en-US"/>
        </w:rPr>
        <w:t xml:space="preserve">/INFOEM/IP/RR/2025, </w:t>
      </w:r>
      <w:r w:rsidR="0083005A" w:rsidRPr="000854BD">
        <w:rPr>
          <w:rFonts w:cs="Tahoma"/>
          <w:b/>
          <w:bCs/>
          <w:color w:val="auto"/>
        </w:rPr>
        <w:t>13591</w:t>
      </w:r>
      <w:r w:rsidR="0083005A" w:rsidRPr="000854BD">
        <w:rPr>
          <w:rFonts w:eastAsia="Calibri" w:cs="Tahoma"/>
          <w:b/>
          <w:color w:val="auto"/>
          <w:lang w:eastAsia="en-US"/>
        </w:rPr>
        <w:t xml:space="preserve">/INFOEM/IP/RR/2025 y </w:t>
      </w:r>
      <w:r w:rsidR="0083005A" w:rsidRPr="000854BD">
        <w:rPr>
          <w:rFonts w:cs="Tahoma"/>
          <w:b/>
          <w:bCs/>
          <w:color w:val="auto"/>
        </w:rPr>
        <w:t>13596</w:t>
      </w:r>
      <w:r w:rsidR="0083005A" w:rsidRPr="000854BD">
        <w:rPr>
          <w:rFonts w:eastAsia="Calibri" w:cs="Tahoma"/>
          <w:b/>
          <w:color w:val="auto"/>
          <w:lang w:eastAsia="en-US"/>
        </w:rPr>
        <w:t>/INFOEM/IP/RR/2025</w:t>
      </w:r>
      <w:r w:rsidR="00572C64" w:rsidRPr="000854BD">
        <w:rPr>
          <w:rFonts w:cs="Tahoma"/>
          <w:b/>
          <w:bCs/>
          <w:color w:val="auto"/>
        </w:rPr>
        <w:t xml:space="preserve">, </w:t>
      </w:r>
      <w:r w:rsidRPr="000854BD">
        <w:rPr>
          <w:rFonts w:cs="Tahoma"/>
          <w:bCs/>
          <w:color w:val="auto"/>
        </w:rPr>
        <w:t>interpuestos por un</w:t>
      </w:r>
      <w:r w:rsidRPr="000854BD">
        <w:rPr>
          <w:rFonts w:cs="Tahoma"/>
          <w:b/>
          <w:bCs/>
          <w:color w:val="auto"/>
        </w:rPr>
        <w:t xml:space="preserve"> </w:t>
      </w:r>
      <w:r w:rsidRPr="000854BD">
        <w:rPr>
          <w:rFonts w:cs="Tahoma"/>
          <w:bCs/>
          <w:color w:val="auto"/>
        </w:rPr>
        <w:t>Recurrente y/o Particular, en contra de</w:t>
      </w:r>
      <w:r w:rsidR="00EF7F9C">
        <w:rPr>
          <w:rFonts w:cs="Tahoma"/>
          <w:bCs/>
          <w:color w:val="auto"/>
        </w:rPr>
        <w:t xml:space="preserve"> la falta de </w:t>
      </w:r>
      <w:r w:rsidRPr="000854BD">
        <w:rPr>
          <w:rFonts w:cs="Tahoma"/>
          <w:bCs/>
          <w:color w:val="auto"/>
        </w:rPr>
        <w:t xml:space="preserve">respuestas del Sujeto Obligado </w:t>
      </w:r>
      <w:r w:rsidR="00010D49" w:rsidRPr="000854BD">
        <w:rPr>
          <w:rFonts w:cs="Tahoma"/>
          <w:b/>
          <w:bCs/>
          <w:color w:val="auto"/>
        </w:rPr>
        <w:t>Ayuntamiento de Tepotzotlán</w:t>
      </w:r>
      <w:r w:rsidRPr="000854BD">
        <w:rPr>
          <w:rFonts w:cs="Tahoma"/>
          <w:bCs/>
          <w:color w:val="auto"/>
        </w:rPr>
        <w:t>, se emite la presente Resolución, con base en los Antecedentes y Considerandos que a continuación se exponen:</w:t>
      </w:r>
    </w:p>
    <w:p w14:paraId="611A38AC" w14:textId="77777777" w:rsidR="005C690F" w:rsidRPr="000854BD" w:rsidRDefault="005C690F" w:rsidP="002335E7">
      <w:pPr>
        <w:spacing w:after="0" w:line="360" w:lineRule="auto"/>
        <w:contextualSpacing/>
        <w:rPr>
          <w:b/>
          <w:color w:val="auto"/>
        </w:rPr>
      </w:pPr>
    </w:p>
    <w:p w14:paraId="45FD0F07" w14:textId="77777777" w:rsidR="005C690F" w:rsidRPr="000854BD" w:rsidRDefault="00CD6238" w:rsidP="002335E7">
      <w:pPr>
        <w:pStyle w:val="Ttulo1"/>
        <w:spacing w:before="0" w:after="0" w:line="360" w:lineRule="auto"/>
        <w:contextualSpacing/>
        <w:jc w:val="center"/>
        <w:rPr>
          <w:color w:val="auto"/>
          <w:sz w:val="22"/>
          <w:szCs w:val="22"/>
        </w:rPr>
      </w:pPr>
      <w:bookmarkStart w:id="1" w:name="_Toc219381794"/>
      <w:r w:rsidRPr="000854BD">
        <w:rPr>
          <w:color w:val="auto"/>
          <w:sz w:val="22"/>
          <w:szCs w:val="22"/>
        </w:rPr>
        <w:t>A N T E C E D E N T E S</w:t>
      </w:r>
      <w:bookmarkEnd w:id="1"/>
    </w:p>
    <w:p w14:paraId="183652A4" w14:textId="77777777" w:rsidR="005C690F" w:rsidRPr="000854BD" w:rsidRDefault="005C690F" w:rsidP="002335E7">
      <w:pPr>
        <w:spacing w:after="0" w:line="360" w:lineRule="auto"/>
        <w:contextualSpacing/>
        <w:jc w:val="center"/>
        <w:rPr>
          <w:b/>
          <w:color w:val="auto"/>
        </w:rPr>
      </w:pPr>
    </w:p>
    <w:p w14:paraId="770D21E9" w14:textId="77777777" w:rsidR="00E22EA8" w:rsidRPr="000854BD" w:rsidRDefault="00E22EA8" w:rsidP="002335E7">
      <w:pPr>
        <w:pStyle w:val="Ttulo2"/>
        <w:spacing w:before="0" w:after="0" w:line="360" w:lineRule="auto"/>
        <w:contextualSpacing/>
        <w:rPr>
          <w:color w:val="auto"/>
          <w:sz w:val="22"/>
          <w:szCs w:val="22"/>
          <w:lang w:eastAsia="es-ES"/>
        </w:rPr>
      </w:pPr>
      <w:bookmarkStart w:id="2" w:name="_Toc219381795"/>
      <w:r w:rsidRPr="000854BD">
        <w:rPr>
          <w:color w:val="auto"/>
          <w:sz w:val="22"/>
          <w:szCs w:val="22"/>
          <w:lang w:eastAsia="es-ES"/>
        </w:rPr>
        <w:t>I. Presentación de la solicitud de información</w:t>
      </w:r>
      <w:bookmarkEnd w:id="2"/>
    </w:p>
    <w:p w14:paraId="4DDADAA9" w14:textId="77777777" w:rsidR="00E22EA8" w:rsidRPr="000854BD" w:rsidRDefault="00E22EA8" w:rsidP="002335E7">
      <w:pPr>
        <w:tabs>
          <w:tab w:val="left" w:pos="567"/>
        </w:tabs>
        <w:spacing w:after="0" w:line="360" w:lineRule="auto"/>
        <w:contextualSpacing/>
        <w:rPr>
          <w:rFonts w:eastAsia="Times New Roman" w:cs="Tahoma"/>
          <w:color w:val="auto"/>
          <w:lang w:eastAsia="es-ES"/>
        </w:rPr>
      </w:pPr>
    </w:p>
    <w:p w14:paraId="60035857" w14:textId="574D9145" w:rsidR="00426C03" w:rsidRPr="000854BD" w:rsidRDefault="00426C03" w:rsidP="002335E7">
      <w:pPr>
        <w:tabs>
          <w:tab w:val="left" w:pos="567"/>
        </w:tabs>
        <w:spacing w:line="360" w:lineRule="auto"/>
        <w:ind w:right="-28"/>
        <w:contextualSpacing/>
        <w:rPr>
          <w:rFonts w:cs="Tahoma"/>
          <w:color w:val="auto"/>
        </w:rPr>
      </w:pPr>
      <w:r w:rsidRPr="000854BD">
        <w:rPr>
          <w:rFonts w:cs="Tahoma"/>
          <w:color w:val="auto"/>
        </w:rPr>
        <w:t xml:space="preserve">El </w:t>
      </w:r>
      <w:r w:rsidR="0083005A" w:rsidRPr="000854BD">
        <w:rPr>
          <w:rFonts w:cs="Tahoma"/>
          <w:color w:val="auto"/>
        </w:rPr>
        <w:t xml:space="preserve">diez de noviembre de dos </w:t>
      </w:r>
      <w:r w:rsidRPr="000854BD">
        <w:rPr>
          <w:rFonts w:cs="Tahoma"/>
          <w:color w:val="auto"/>
        </w:rPr>
        <w:t xml:space="preserve">mil veinticinco, el Particular presentó </w:t>
      </w:r>
      <w:r w:rsidR="0083005A" w:rsidRPr="000854BD">
        <w:rPr>
          <w:rFonts w:cs="Tahoma"/>
          <w:color w:val="auto"/>
        </w:rPr>
        <w:t>cinco</w:t>
      </w:r>
      <w:r w:rsidRPr="000854BD">
        <w:rPr>
          <w:rFonts w:cs="Tahoma"/>
          <w:color w:val="auto"/>
        </w:rPr>
        <w:t xml:space="preserve"> solicitudes de acceso a la información pública a través del Sistema de Acceso a la Información Mexiquense (SAIMEX), </w:t>
      </w:r>
      <w:r w:rsidR="0083005A" w:rsidRPr="000854BD">
        <w:rPr>
          <w:rFonts w:cs="Tahoma"/>
          <w:color w:val="auto"/>
        </w:rPr>
        <w:t xml:space="preserve">(ya que si bien se tuvieron por presentadas el ocho de dicho mes y año este fue inhábil, por lo que se tuvieron por presentadas al día hábil siguiente) </w:t>
      </w:r>
      <w:r w:rsidRPr="000854BD">
        <w:rPr>
          <w:rFonts w:cs="Tahoma"/>
          <w:color w:val="auto"/>
        </w:rPr>
        <w:t xml:space="preserve">ante el </w:t>
      </w:r>
      <w:r w:rsidR="00010D49" w:rsidRPr="000854BD">
        <w:rPr>
          <w:rFonts w:cs="Tahoma"/>
          <w:color w:val="auto"/>
        </w:rPr>
        <w:t>Ayuntamiento de Tepotzotlán</w:t>
      </w:r>
      <w:r w:rsidRPr="000854BD">
        <w:rPr>
          <w:rFonts w:cs="Tahoma"/>
          <w:color w:val="auto"/>
        </w:rPr>
        <w:t>, mediante las cuales requirió lo siguiente:</w:t>
      </w:r>
    </w:p>
    <w:p w14:paraId="7B60DE5D" w14:textId="77777777" w:rsidR="00426C03" w:rsidRPr="000854BD" w:rsidRDefault="00426C03" w:rsidP="002335E7">
      <w:pPr>
        <w:tabs>
          <w:tab w:val="left" w:pos="567"/>
        </w:tabs>
        <w:spacing w:line="360" w:lineRule="auto"/>
        <w:ind w:right="-28"/>
        <w:contextualSpacing/>
        <w:rPr>
          <w:rFonts w:cs="Tahoma"/>
          <w:color w:val="auto"/>
          <w:sz w:val="16"/>
        </w:rPr>
      </w:pPr>
    </w:p>
    <w:tbl>
      <w:tblPr>
        <w:tblStyle w:val="Tablaconcuadrcula"/>
        <w:tblW w:w="9067" w:type="dxa"/>
        <w:tblLook w:val="04A0" w:firstRow="1" w:lastRow="0" w:firstColumn="1" w:lastColumn="0" w:noHBand="0" w:noVBand="1"/>
      </w:tblPr>
      <w:tblGrid>
        <w:gridCol w:w="502"/>
        <w:gridCol w:w="2790"/>
        <w:gridCol w:w="5775"/>
      </w:tblGrid>
      <w:tr w:rsidR="0083005A" w:rsidRPr="000854BD" w14:paraId="1AB98E0D" w14:textId="77777777" w:rsidTr="000E0D78">
        <w:tc>
          <w:tcPr>
            <w:tcW w:w="502" w:type="dxa"/>
            <w:shd w:val="clear" w:color="auto" w:fill="DDD9C3" w:themeFill="background2" w:themeFillShade="E6"/>
          </w:tcPr>
          <w:p w14:paraId="4E3F910B" w14:textId="77777777" w:rsidR="00426C03" w:rsidRPr="000854BD" w:rsidRDefault="00426C03" w:rsidP="002335E7">
            <w:pPr>
              <w:tabs>
                <w:tab w:val="left" w:pos="567"/>
              </w:tabs>
              <w:spacing w:line="360" w:lineRule="auto"/>
              <w:ind w:right="-28"/>
              <w:contextualSpacing/>
              <w:rPr>
                <w:rFonts w:cs="Tahoma"/>
                <w:color w:val="auto"/>
                <w:sz w:val="20"/>
                <w:szCs w:val="20"/>
              </w:rPr>
            </w:pPr>
          </w:p>
        </w:tc>
        <w:tc>
          <w:tcPr>
            <w:tcW w:w="2790" w:type="dxa"/>
            <w:shd w:val="clear" w:color="auto" w:fill="DDD9C3" w:themeFill="background2" w:themeFillShade="E6"/>
          </w:tcPr>
          <w:p w14:paraId="77AC2530" w14:textId="77777777" w:rsidR="00426C03" w:rsidRPr="000854BD" w:rsidRDefault="00426C03" w:rsidP="002335E7">
            <w:pPr>
              <w:tabs>
                <w:tab w:val="left" w:pos="567"/>
              </w:tabs>
              <w:spacing w:line="360" w:lineRule="auto"/>
              <w:ind w:right="-28"/>
              <w:contextualSpacing/>
              <w:rPr>
                <w:rFonts w:cs="Tahoma"/>
                <w:b/>
                <w:color w:val="auto"/>
                <w:sz w:val="20"/>
                <w:szCs w:val="20"/>
              </w:rPr>
            </w:pPr>
            <w:r w:rsidRPr="000854BD">
              <w:rPr>
                <w:rFonts w:cs="Tahoma"/>
                <w:b/>
                <w:color w:val="auto"/>
                <w:sz w:val="20"/>
                <w:szCs w:val="20"/>
              </w:rPr>
              <w:t>FOLIO DE SOLICITUD</w:t>
            </w:r>
          </w:p>
        </w:tc>
        <w:tc>
          <w:tcPr>
            <w:tcW w:w="5775" w:type="dxa"/>
            <w:shd w:val="clear" w:color="auto" w:fill="DDD9C3" w:themeFill="background2" w:themeFillShade="E6"/>
          </w:tcPr>
          <w:p w14:paraId="221BAC9B" w14:textId="77777777" w:rsidR="00426C03" w:rsidRPr="000854BD" w:rsidRDefault="00426C03" w:rsidP="002335E7">
            <w:pPr>
              <w:tabs>
                <w:tab w:val="left" w:pos="567"/>
              </w:tabs>
              <w:spacing w:line="360" w:lineRule="auto"/>
              <w:ind w:right="-28"/>
              <w:contextualSpacing/>
              <w:rPr>
                <w:rFonts w:cs="Tahoma"/>
                <w:b/>
                <w:color w:val="auto"/>
                <w:sz w:val="20"/>
                <w:szCs w:val="20"/>
              </w:rPr>
            </w:pPr>
            <w:r w:rsidRPr="000854BD">
              <w:rPr>
                <w:rFonts w:cs="Tahoma"/>
                <w:b/>
                <w:color w:val="auto"/>
                <w:sz w:val="20"/>
                <w:szCs w:val="20"/>
              </w:rPr>
              <w:t>DESCRIPCIÓN CLARA Y PRECISA DE LA INFORMACIÓN SOLICITADA</w:t>
            </w:r>
          </w:p>
        </w:tc>
      </w:tr>
      <w:tr w:rsidR="0083005A" w:rsidRPr="000854BD" w14:paraId="08FAB965" w14:textId="77777777" w:rsidTr="000E0D78">
        <w:tc>
          <w:tcPr>
            <w:tcW w:w="502" w:type="dxa"/>
          </w:tcPr>
          <w:p w14:paraId="5B8B5719" w14:textId="77777777" w:rsidR="00426C03" w:rsidRPr="000854BD" w:rsidRDefault="00426C03" w:rsidP="0083005A">
            <w:pPr>
              <w:spacing w:line="360" w:lineRule="auto"/>
              <w:contextualSpacing/>
              <w:rPr>
                <w:b/>
                <w:color w:val="auto"/>
                <w:sz w:val="20"/>
                <w:szCs w:val="20"/>
              </w:rPr>
            </w:pPr>
            <w:bookmarkStart w:id="3" w:name="_Hlk110865829"/>
            <w:r w:rsidRPr="000854BD">
              <w:rPr>
                <w:b/>
                <w:color w:val="auto"/>
                <w:sz w:val="20"/>
                <w:szCs w:val="20"/>
              </w:rPr>
              <w:t>1</w:t>
            </w:r>
          </w:p>
        </w:tc>
        <w:tc>
          <w:tcPr>
            <w:tcW w:w="2790" w:type="dxa"/>
          </w:tcPr>
          <w:p w14:paraId="0B9933C6" w14:textId="336DEEE8" w:rsidR="00426C03" w:rsidRPr="000854BD" w:rsidRDefault="0083005A" w:rsidP="0083005A">
            <w:pPr>
              <w:spacing w:line="360" w:lineRule="auto"/>
              <w:contextualSpacing/>
              <w:rPr>
                <w:b/>
                <w:color w:val="auto"/>
                <w:sz w:val="20"/>
                <w:szCs w:val="20"/>
              </w:rPr>
            </w:pPr>
            <w:r w:rsidRPr="000854BD">
              <w:rPr>
                <w:b/>
                <w:color w:val="auto"/>
                <w:sz w:val="20"/>
                <w:szCs w:val="20"/>
              </w:rPr>
              <w:t>00803/TEPOTZOT/IP/2025</w:t>
            </w:r>
          </w:p>
        </w:tc>
        <w:tc>
          <w:tcPr>
            <w:tcW w:w="5775" w:type="dxa"/>
          </w:tcPr>
          <w:p w14:paraId="080B0F04" w14:textId="2C34A1B5" w:rsidR="0083005A" w:rsidRPr="000854BD" w:rsidRDefault="00426C03" w:rsidP="0083005A">
            <w:pPr>
              <w:tabs>
                <w:tab w:val="left" w:pos="567"/>
              </w:tabs>
              <w:spacing w:line="360" w:lineRule="auto"/>
              <w:ind w:right="-28"/>
              <w:contextualSpacing/>
              <w:rPr>
                <w:i/>
                <w:color w:val="auto"/>
                <w:sz w:val="20"/>
                <w:szCs w:val="20"/>
              </w:rPr>
            </w:pPr>
            <w:r w:rsidRPr="000854BD">
              <w:rPr>
                <w:i/>
                <w:color w:val="auto"/>
                <w:sz w:val="20"/>
                <w:szCs w:val="20"/>
              </w:rPr>
              <w:t>“</w:t>
            </w:r>
            <w:r w:rsidR="0083005A" w:rsidRPr="000854BD">
              <w:rPr>
                <w:i/>
                <w:color w:val="auto"/>
                <w:sz w:val="20"/>
                <w:szCs w:val="20"/>
              </w:rPr>
              <w:t>¿Cuántas licencias de construcción fueron negadas en este año 2025 y por qué motivos?”</w:t>
            </w:r>
          </w:p>
          <w:p w14:paraId="0F63F6AB" w14:textId="26E18C91" w:rsidR="009A21E5" w:rsidRPr="000854BD" w:rsidRDefault="009A21E5" w:rsidP="002335E7">
            <w:pPr>
              <w:tabs>
                <w:tab w:val="left" w:pos="567"/>
              </w:tabs>
              <w:spacing w:line="360" w:lineRule="auto"/>
              <w:ind w:right="-28"/>
              <w:contextualSpacing/>
              <w:rPr>
                <w:rFonts w:cs="Tahoma"/>
                <w:i/>
                <w:color w:val="auto"/>
                <w:sz w:val="20"/>
                <w:szCs w:val="20"/>
              </w:rPr>
            </w:pPr>
            <w:r w:rsidRPr="000854BD">
              <w:rPr>
                <w:rFonts w:cs="Tahoma"/>
                <w:i/>
                <w:color w:val="auto"/>
                <w:sz w:val="20"/>
                <w:szCs w:val="20"/>
              </w:rPr>
              <w:t xml:space="preserve"> </w:t>
            </w:r>
          </w:p>
        </w:tc>
      </w:tr>
      <w:tr w:rsidR="0083005A" w:rsidRPr="000854BD" w14:paraId="5B6B59FB" w14:textId="77777777" w:rsidTr="000E0D78">
        <w:tc>
          <w:tcPr>
            <w:tcW w:w="502" w:type="dxa"/>
          </w:tcPr>
          <w:p w14:paraId="15A6FECF" w14:textId="77777777" w:rsidR="00426C03" w:rsidRPr="000854BD" w:rsidRDefault="00426C03" w:rsidP="002B18C5">
            <w:pPr>
              <w:spacing w:line="360" w:lineRule="auto"/>
              <w:contextualSpacing/>
              <w:rPr>
                <w:b/>
                <w:color w:val="auto"/>
                <w:sz w:val="20"/>
                <w:szCs w:val="20"/>
              </w:rPr>
            </w:pPr>
            <w:r w:rsidRPr="000854BD">
              <w:rPr>
                <w:b/>
                <w:color w:val="auto"/>
                <w:sz w:val="20"/>
                <w:szCs w:val="20"/>
              </w:rPr>
              <w:t>2</w:t>
            </w:r>
          </w:p>
        </w:tc>
        <w:tc>
          <w:tcPr>
            <w:tcW w:w="2790" w:type="dxa"/>
          </w:tcPr>
          <w:p w14:paraId="4289F7A2" w14:textId="62A9BE78" w:rsidR="00426C03" w:rsidRPr="000854BD" w:rsidRDefault="0083005A" w:rsidP="002B18C5">
            <w:pPr>
              <w:spacing w:line="360" w:lineRule="auto"/>
              <w:contextualSpacing/>
              <w:rPr>
                <w:b/>
                <w:color w:val="auto"/>
                <w:sz w:val="20"/>
                <w:szCs w:val="20"/>
              </w:rPr>
            </w:pPr>
            <w:r w:rsidRPr="000854BD">
              <w:rPr>
                <w:b/>
                <w:color w:val="auto"/>
                <w:sz w:val="20"/>
                <w:szCs w:val="20"/>
              </w:rPr>
              <w:t>00808/TEPOTZOT/IP/2025</w:t>
            </w:r>
          </w:p>
        </w:tc>
        <w:tc>
          <w:tcPr>
            <w:tcW w:w="5775" w:type="dxa"/>
          </w:tcPr>
          <w:p w14:paraId="41EDD0AD" w14:textId="73DAA00D" w:rsidR="00426C03" w:rsidRPr="000854BD" w:rsidRDefault="002B18C5" w:rsidP="002B18C5">
            <w:pPr>
              <w:tabs>
                <w:tab w:val="left" w:pos="567"/>
              </w:tabs>
              <w:spacing w:line="360" w:lineRule="auto"/>
              <w:ind w:right="-28"/>
              <w:contextualSpacing/>
              <w:rPr>
                <w:i/>
                <w:color w:val="auto"/>
                <w:sz w:val="20"/>
                <w:szCs w:val="20"/>
              </w:rPr>
            </w:pPr>
            <w:r w:rsidRPr="000854BD">
              <w:rPr>
                <w:i/>
                <w:color w:val="auto"/>
                <w:sz w:val="20"/>
                <w:szCs w:val="20"/>
              </w:rPr>
              <w:t>¿Qué capacitación reciben los inspectores de desarrollo urbano?</w:t>
            </w:r>
          </w:p>
        </w:tc>
      </w:tr>
      <w:tr w:rsidR="002B18C5" w:rsidRPr="000854BD" w14:paraId="15E6AC31" w14:textId="77777777" w:rsidTr="000E0D78">
        <w:tc>
          <w:tcPr>
            <w:tcW w:w="502" w:type="dxa"/>
          </w:tcPr>
          <w:p w14:paraId="5C5DCE16" w14:textId="0D31468E" w:rsidR="002B18C5" w:rsidRPr="000854BD" w:rsidRDefault="002B18C5" w:rsidP="002B18C5">
            <w:pPr>
              <w:spacing w:line="360" w:lineRule="auto"/>
              <w:contextualSpacing/>
              <w:rPr>
                <w:b/>
                <w:color w:val="auto"/>
                <w:sz w:val="20"/>
                <w:szCs w:val="20"/>
              </w:rPr>
            </w:pPr>
            <w:r w:rsidRPr="000854BD">
              <w:rPr>
                <w:b/>
                <w:color w:val="auto"/>
                <w:sz w:val="20"/>
                <w:szCs w:val="20"/>
              </w:rPr>
              <w:t>3</w:t>
            </w:r>
          </w:p>
        </w:tc>
        <w:tc>
          <w:tcPr>
            <w:tcW w:w="2790" w:type="dxa"/>
          </w:tcPr>
          <w:p w14:paraId="15B7FA69" w14:textId="297CE603" w:rsidR="002B18C5" w:rsidRPr="000854BD" w:rsidRDefault="002B18C5" w:rsidP="002B18C5">
            <w:pPr>
              <w:spacing w:line="360" w:lineRule="auto"/>
              <w:contextualSpacing/>
              <w:rPr>
                <w:b/>
                <w:color w:val="auto"/>
                <w:sz w:val="20"/>
                <w:szCs w:val="20"/>
              </w:rPr>
            </w:pPr>
            <w:r w:rsidRPr="000854BD">
              <w:rPr>
                <w:b/>
                <w:color w:val="auto"/>
                <w:sz w:val="20"/>
                <w:szCs w:val="20"/>
              </w:rPr>
              <w:t>00813/TEPOTZOT/IP/2025</w:t>
            </w:r>
          </w:p>
        </w:tc>
        <w:tc>
          <w:tcPr>
            <w:tcW w:w="5775" w:type="dxa"/>
          </w:tcPr>
          <w:p w14:paraId="4E0E4E82" w14:textId="6A581B75" w:rsidR="002B18C5" w:rsidRPr="000854BD" w:rsidRDefault="002B18C5" w:rsidP="002B18C5">
            <w:pPr>
              <w:tabs>
                <w:tab w:val="left" w:pos="567"/>
              </w:tabs>
              <w:spacing w:line="360" w:lineRule="auto"/>
              <w:ind w:right="-28"/>
              <w:contextualSpacing/>
              <w:rPr>
                <w:i/>
                <w:color w:val="auto"/>
                <w:sz w:val="20"/>
                <w:szCs w:val="20"/>
              </w:rPr>
            </w:pPr>
            <w:r w:rsidRPr="000854BD">
              <w:rPr>
                <w:i/>
                <w:color w:val="auto"/>
                <w:sz w:val="20"/>
                <w:szCs w:val="20"/>
              </w:rPr>
              <w:t>¿Cuántos servidores públicos laboran actualmente en la Dirección de Desarrollo Urbano?</w:t>
            </w:r>
          </w:p>
        </w:tc>
      </w:tr>
      <w:tr w:rsidR="002B18C5" w:rsidRPr="000854BD" w14:paraId="70BFADE8" w14:textId="77777777" w:rsidTr="000E0D78">
        <w:tc>
          <w:tcPr>
            <w:tcW w:w="502" w:type="dxa"/>
          </w:tcPr>
          <w:p w14:paraId="7CC9C406" w14:textId="366C62D8" w:rsidR="002B18C5" w:rsidRPr="000854BD" w:rsidRDefault="002B18C5" w:rsidP="002B18C5">
            <w:pPr>
              <w:spacing w:line="360" w:lineRule="auto"/>
              <w:contextualSpacing/>
              <w:rPr>
                <w:b/>
                <w:color w:val="auto"/>
                <w:sz w:val="20"/>
                <w:szCs w:val="20"/>
              </w:rPr>
            </w:pPr>
            <w:r w:rsidRPr="000854BD">
              <w:rPr>
                <w:b/>
                <w:color w:val="auto"/>
                <w:sz w:val="20"/>
                <w:szCs w:val="20"/>
              </w:rPr>
              <w:t>4</w:t>
            </w:r>
          </w:p>
        </w:tc>
        <w:tc>
          <w:tcPr>
            <w:tcW w:w="2790" w:type="dxa"/>
          </w:tcPr>
          <w:p w14:paraId="63720853" w14:textId="3C6F94A9" w:rsidR="002B18C5" w:rsidRPr="000854BD" w:rsidRDefault="002B18C5" w:rsidP="002B18C5">
            <w:pPr>
              <w:spacing w:line="360" w:lineRule="auto"/>
              <w:contextualSpacing/>
              <w:rPr>
                <w:b/>
                <w:color w:val="auto"/>
                <w:sz w:val="20"/>
                <w:szCs w:val="20"/>
              </w:rPr>
            </w:pPr>
            <w:r w:rsidRPr="000854BD">
              <w:rPr>
                <w:b/>
                <w:color w:val="auto"/>
                <w:sz w:val="20"/>
                <w:szCs w:val="20"/>
              </w:rPr>
              <w:t>00823/TEPOTZOT/IP/2025</w:t>
            </w:r>
          </w:p>
        </w:tc>
        <w:tc>
          <w:tcPr>
            <w:tcW w:w="5775" w:type="dxa"/>
          </w:tcPr>
          <w:p w14:paraId="28B63298" w14:textId="7D19F851" w:rsidR="002B18C5" w:rsidRPr="000854BD" w:rsidRDefault="002B18C5" w:rsidP="002B18C5">
            <w:pPr>
              <w:tabs>
                <w:tab w:val="left" w:pos="567"/>
              </w:tabs>
              <w:spacing w:line="360" w:lineRule="auto"/>
              <w:ind w:right="-28"/>
              <w:contextualSpacing/>
              <w:rPr>
                <w:i/>
                <w:color w:val="auto"/>
                <w:sz w:val="20"/>
                <w:szCs w:val="20"/>
              </w:rPr>
            </w:pPr>
            <w:r w:rsidRPr="000854BD">
              <w:rPr>
                <w:i/>
                <w:color w:val="auto"/>
                <w:sz w:val="20"/>
                <w:szCs w:val="20"/>
              </w:rPr>
              <w:t>¿Cuántos servidores públicos laboran actualmente en la Dirección de Desarrollo Urbano?</w:t>
            </w:r>
          </w:p>
        </w:tc>
      </w:tr>
      <w:tr w:rsidR="002B18C5" w:rsidRPr="000854BD" w14:paraId="589E6A6D" w14:textId="77777777" w:rsidTr="000E0D78">
        <w:tc>
          <w:tcPr>
            <w:tcW w:w="502" w:type="dxa"/>
          </w:tcPr>
          <w:p w14:paraId="36866D1D" w14:textId="7718C737" w:rsidR="002B18C5" w:rsidRPr="000854BD" w:rsidRDefault="002B18C5" w:rsidP="002B18C5">
            <w:pPr>
              <w:spacing w:line="360" w:lineRule="auto"/>
              <w:contextualSpacing/>
              <w:rPr>
                <w:b/>
                <w:color w:val="auto"/>
                <w:sz w:val="20"/>
                <w:szCs w:val="20"/>
              </w:rPr>
            </w:pPr>
            <w:r w:rsidRPr="000854BD">
              <w:rPr>
                <w:b/>
                <w:color w:val="auto"/>
                <w:sz w:val="20"/>
                <w:szCs w:val="20"/>
              </w:rPr>
              <w:t>5</w:t>
            </w:r>
          </w:p>
        </w:tc>
        <w:tc>
          <w:tcPr>
            <w:tcW w:w="2790" w:type="dxa"/>
          </w:tcPr>
          <w:p w14:paraId="5E14BB7D" w14:textId="68FD4D72" w:rsidR="002B18C5" w:rsidRPr="000854BD" w:rsidRDefault="002B18C5" w:rsidP="002B18C5">
            <w:pPr>
              <w:spacing w:line="360" w:lineRule="auto"/>
              <w:contextualSpacing/>
              <w:rPr>
                <w:b/>
                <w:color w:val="auto"/>
                <w:sz w:val="20"/>
                <w:szCs w:val="20"/>
              </w:rPr>
            </w:pPr>
            <w:r w:rsidRPr="000854BD">
              <w:rPr>
                <w:b/>
                <w:color w:val="auto"/>
                <w:sz w:val="20"/>
                <w:szCs w:val="20"/>
              </w:rPr>
              <w:t>00828/TEPOTZOT/IP/2025</w:t>
            </w:r>
          </w:p>
        </w:tc>
        <w:tc>
          <w:tcPr>
            <w:tcW w:w="5775" w:type="dxa"/>
          </w:tcPr>
          <w:p w14:paraId="5C698EF6" w14:textId="421C5C15" w:rsidR="002B18C5" w:rsidRPr="000854BD" w:rsidRDefault="002B18C5" w:rsidP="002B18C5">
            <w:pPr>
              <w:tabs>
                <w:tab w:val="left" w:pos="567"/>
              </w:tabs>
              <w:spacing w:line="360" w:lineRule="auto"/>
              <w:ind w:right="-28"/>
              <w:contextualSpacing/>
              <w:rPr>
                <w:i/>
                <w:color w:val="auto"/>
                <w:sz w:val="20"/>
                <w:szCs w:val="20"/>
              </w:rPr>
            </w:pPr>
            <w:r w:rsidRPr="000854BD">
              <w:rPr>
                <w:i/>
                <w:color w:val="auto"/>
                <w:sz w:val="20"/>
                <w:szCs w:val="20"/>
              </w:rPr>
              <w:t>¿Qué servidores públicos tienen vehículos oficiales asignados en toda la administración pública? Es decir quiero una lista del nombre de la persona y el tipo de vehículo tiene asignado así como la especificación de que área es.</w:t>
            </w:r>
          </w:p>
        </w:tc>
      </w:tr>
      <w:bookmarkEnd w:id="3"/>
    </w:tbl>
    <w:p w14:paraId="1F96C1FE" w14:textId="77777777" w:rsidR="00426C03" w:rsidRPr="000854BD" w:rsidRDefault="00426C03" w:rsidP="002335E7">
      <w:pPr>
        <w:tabs>
          <w:tab w:val="left" w:pos="4667"/>
        </w:tabs>
        <w:spacing w:line="360" w:lineRule="auto"/>
        <w:ind w:left="567" w:right="567"/>
        <w:contextualSpacing/>
        <w:rPr>
          <w:rFonts w:cs="Tahoma"/>
          <w:b/>
          <w:bCs/>
          <w:color w:val="auto"/>
        </w:rPr>
      </w:pPr>
    </w:p>
    <w:p w14:paraId="759CF042" w14:textId="77777777" w:rsidR="00426C03" w:rsidRPr="000854BD" w:rsidRDefault="00426C03" w:rsidP="002335E7">
      <w:pPr>
        <w:tabs>
          <w:tab w:val="left" w:pos="4667"/>
        </w:tabs>
        <w:spacing w:line="360" w:lineRule="auto"/>
        <w:ind w:left="567" w:right="567"/>
        <w:contextualSpacing/>
        <w:rPr>
          <w:rFonts w:cs="Tahoma"/>
          <w:bCs/>
          <w:color w:val="auto"/>
        </w:rPr>
      </w:pPr>
      <w:r w:rsidRPr="000854BD">
        <w:rPr>
          <w:rFonts w:cs="Tahoma"/>
          <w:b/>
          <w:bCs/>
          <w:color w:val="auto"/>
        </w:rPr>
        <w:t>MODALIDAD DE ENTREGA</w:t>
      </w:r>
    </w:p>
    <w:p w14:paraId="20B9FCA7" w14:textId="77777777" w:rsidR="00426C03" w:rsidRPr="000854BD" w:rsidRDefault="00426C03" w:rsidP="002335E7">
      <w:pPr>
        <w:spacing w:line="360" w:lineRule="auto"/>
        <w:ind w:right="567"/>
        <w:contextualSpacing/>
        <w:rPr>
          <w:rFonts w:cs="Arial"/>
          <w:bCs/>
          <w:color w:val="auto"/>
        </w:rPr>
      </w:pPr>
    </w:p>
    <w:p w14:paraId="1A1E6312" w14:textId="77777777" w:rsidR="00426C03" w:rsidRPr="000854BD" w:rsidRDefault="00426C03" w:rsidP="002335E7">
      <w:pPr>
        <w:spacing w:line="360" w:lineRule="auto"/>
        <w:ind w:right="113"/>
        <w:contextualSpacing/>
        <w:rPr>
          <w:rFonts w:cs="Arial"/>
          <w:bCs/>
          <w:color w:val="auto"/>
        </w:rPr>
      </w:pPr>
      <w:r w:rsidRPr="000854BD">
        <w:rPr>
          <w:rFonts w:cs="Arial"/>
          <w:bCs/>
          <w:color w:val="auto"/>
        </w:rPr>
        <w:t>La modalidad de entrega que escogió la Particular para que se le entregará la información en las solicitudes de acceso a la información fue a través del Sistema de Acceso a la Información Mexiquense (SAIMEX)</w:t>
      </w:r>
    </w:p>
    <w:p w14:paraId="1ACB5932" w14:textId="77777777" w:rsidR="00426C03" w:rsidRPr="000854BD" w:rsidRDefault="00426C03" w:rsidP="002335E7">
      <w:pPr>
        <w:pStyle w:val="Prrafodelista"/>
        <w:tabs>
          <w:tab w:val="left" w:pos="567"/>
        </w:tabs>
        <w:spacing w:line="360" w:lineRule="auto"/>
        <w:ind w:left="0"/>
        <w:rPr>
          <w:rFonts w:cs="Tahoma"/>
          <w:b/>
          <w:color w:val="auto"/>
          <w:szCs w:val="20"/>
        </w:rPr>
      </w:pPr>
    </w:p>
    <w:p w14:paraId="06299AB9" w14:textId="77777777" w:rsidR="00E22EA8" w:rsidRPr="000854BD" w:rsidRDefault="00107B20" w:rsidP="002335E7">
      <w:pPr>
        <w:pStyle w:val="Ttulo2"/>
        <w:spacing w:before="0" w:after="0" w:line="360" w:lineRule="auto"/>
        <w:contextualSpacing/>
        <w:rPr>
          <w:color w:val="auto"/>
          <w:sz w:val="22"/>
          <w:szCs w:val="22"/>
        </w:rPr>
      </w:pPr>
      <w:bookmarkStart w:id="4" w:name="_Toc219381796"/>
      <w:r w:rsidRPr="000854BD">
        <w:rPr>
          <w:color w:val="auto"/>
          <w:sz w:val="22"/>
          <w:szCs w:val="22"/>
        </w:rPr>
        <w:t>II.</w:t>
      </w:r>
      <w:r w:rsidR="007B4DAD" w:rsidRPr="000854BD">
        <w:rPr>
          <w:color w:val="auto"/>
          <w:sz w:val="22"/>
          <w:szCs w:val="22"/>
        </w:rPr>
        <w:t xml:space="preserve"> </w:t>
      </w:r>
      <w:r w:rsidR="00E22EA8" w:rsidRPr="000854BD">
        <w:rPr>
          <w:color w:val="auto"/>
          <w:sz w:val="22"/>
          <w:szCs w:val="22"/>
        </w:rPr>
        <w:t>Respuesta</w:t>
      </w:r>
      <w:r w:rsidR="00993A26" w:rsidRPr="000854BD">
        <w:rPr>
          <w:color w:val="auto"/>
          <w:sz w:val="22"/>
          <w:szCs w:val="22"/>
        </w:rPr>
        <w:t>s</w:t>
      </w:r>
      <w:r w:rsidR="00E22EA8" w:rsidRPr="000854BD">
        <w:rPr>
          <w:color w:val="auto"/>
          <w:sz w:val="22"/>
          <w:szCs w:val="22"/>
        </w:rPr>
        <w:t xml:space="preserve"> del Sujeto Obligado</w:t>
      </w:r>
      <w:bookmarkEnd w:id="4"/>
    </w:p>
    <w:p w14:paraId="05217098" w14:textId="77777777" w:rsidR="00C06004" w:rsidRPr="000854BD" w:rsidRDefault="00C06004" w:rsidP="002335E7">
      <w:pPr>
        <w:autoSpaceDE w:val="0"/>
        <w:autoSpaceDN w:val="0"/>
        <w:adjustRightInd w:val="0"/>
        <w:spacing w:after="0" w:line="360" w:lineRule="auto"/>
        <w:contextualSpacing/>
        <w:rPr>
          <w:b/>
          <w:bCs/>
          <w:color w:val="auto"/>
        </w:rPr>
      </w:pPr>
    </w:p>
    <w:p w14:paraId="6EE93256" w14:textId="3E5609BC" w:rsidR="00572C64" w:rsidRPr="000854BD" w:rsidRDefault="00572C64" w:rsidP="002335E7">
      <w:pPr>
        <w:spacing w:line="360" w:lineRule="auto"/>
        <w:contextualSpacing/>
        <w:rPr>
          <w:rFonts w:eastAsiaTheme="minorHAnsi" w:cstheme="minorBidi"/>
          <w:color w:val="auto"/>
          <w:lang w:eastAsia="en-US"/>
        </w:rPr>
      </w:pPr>
      <w:r w:rsidRPr="000854BD">
        <w:rPr>
          <w:rFonts w:eastAsiaTheme="minorHAnsi" w:cstheme="minorBidi"/>
          <w:color w:val="auto"/>
          <w:lang w:eastAsia="en-US"/>
        </w:rPr>
        <w:t>De</w:t>
      </w:r>
      <w:r w:rsidR="002B18C5" w:rsidRPr="000854BD">
        <w:rPr>
          <w:rFonts w:eastAsiaTheme="minorHAnsi" w:cstheme="minorBidi"/>
          <w:color w:val="auto"/>
          <w:lang w:eastAsia="en-US"/>
        </w:rPr>
        <w:t xml:space="preserve"> conformidad con el artículo 163</w:t>
      </w:r>
      <w:r w:rsidRPr="000854BD">
        <w:rPr>
          <w:rFonts w:eastAsiaTheme="minorHAnsi" w:cstheme="minorBidi"/>
          <w:color w:val="auto"/>
          <w:lang w:eastAsia="en-US"/>
        </w:rPr>
        <w:t>, párrafo primero de la Ley de Transparencia y Acceso a la Información Pública del Estado de México y Municipios, el Sujeto Obligado debió dar contestación a la</w:t>
      </w:r>
      <w:r w:rsidR="009A5186" w:rsidRPr="000854BD">
        <w:rPr>
          <w:rFonts w:eastAsiaTheme="minorHAnsi" w:cstheme="minorBidi"/>
          <w:color w:val="auto"/>
          <w:lang w:eastAsia="en-US"/>
        </w:rPr>
        <w:t>s</w:t>
      </w:r>
      <w:r w:rsidRPr="000854BD">
        <w:rPr>
          <w:rFonts w:eastAsiaTheme="minorHAnsi" w:cstheme="minorBidi"/>
          <w:color w:val="auto"/>
          <w:lang w:eastAsia="en-US"/>
        </w:rPr>
        <w:t xml:space="preserve"> solicitud</w:t>
      </w:r>
      <w:r w:rsidR="009A5186" w:rsidRPr="000854BD">
        <w:rPr>
          <w:rFonts w:eastAsiaTheme="minorHAnsi" w:cstheme="minorBidi"/>
          <w:color w:val="auto"/>
          <w:lang w:eastAsia="en-US"/>
        </w:rPr>
        <w:t>es</w:t>
      </w:r>
      <w:r w:rsidRPr="000854BD">
        <w:rPr>
          <w:rFonts w:eastAsiaTheme="minorHAnsi" w:cstheme="minorBidi"/>
          <w:color w:val="auto"/>
          <w:lang w:eastAsia="en-US"/>
        </w:rPr>
        <w:t xml:space="preserve"> de acceso a la información; sin embargo, de las constancias que obran en el expediente electrónico del Sistema de Acceso a la Información Mexiquense (SAIMEX), se advierte que el</w:t>
      </w:r>
      <w:r w:rsidRPr="000854BD">
        <w:rPr>
          <w:rFonts w:eastAsia="Calibri" w:cs="Tahoma"/>
          <w:b/>
          <w:bCs/>
          <w:color w:val="auto"/>
          <w:lang w:eastAsia="en-US"/>
        </w:rPr>
        <w:t xml:space="preserve"> </w:t>
      </w:r>
      <w:r w:rsidR="00010D49" w:rsidRPr="000854BD">
        <w:rPr>
          <w:rFonts w:eastAsia="Calibri" w:cs="Tahoma"/>
          <w:b/>
          <w:bCs/>
          <w:color w:val="auto"/>
          <w:lang w:eastAsia="en-US"/>
        </w:rPr>
        <w:t>Ayuntamiento de Tepotzotlán</w:t>
      </w:r>
      <w:r w:rsidRPr="000854BD">
        <w:rPr>
          <w:rFonts w:eastAsiaTheme="minorHAnsi" w:cstheme="minorBidi"/>
          <w:color w:val="auto"/>
          <w:lang w:eastAsia="en-US"/>
        </w:rPr>
        <w:t>, omitió dar respuesta</w:t>
      </w:r>
      <w:r w:rsidR="009A5186" w:rsidRPr="000854BD">
        <w:rPr>
          <w:rFonts w:eastAsiaTheme="minorHAnsi" w:cstheme="minorBidi"/>
          <w:color w:val="auto"/>
          <w:lang w:eastAsia="en-US"/>
        </w:rPr>
        <w:t>s</w:t>
      </w:r>
      <w:r w:rsidRPr="000854BD">
        <w:rPr>
          <w:rFonts w:eastAsiaTheme="minorHAnsi" w:cstheme="minorBidi"/>
          <w:color w:val="auto"/>
          <w:lang w:eastAsia="en-US"/>
        </w:rPr>
        <w:t xml:space="preserve">, por lo que se </w:t>
      </w:r>
      <w:r w:rsidRPr="000854BD">
        <w:rPr>
          <w:rFonts w:eastAsiaTheme="minorHAnsi" w:cstheme="minorBidi"/>
          <w:b/>
          <w:color w:val="auto"/>
          <w:lang w:eastAsia="en-US"/>
        </w:rPr>
        <w:t>configura la negativa ficta</w:t>
      </w:r>
      <w:r w:rsidRPr="000854BD">
        <w:rPr>
          <w:rFonts w:eastAsiaTheme="minorHAnsi" w:cstheme="minorBidi"/>
          <w:color w:val="auto"/>
          <w:lang w:eastAsia="en-US"/>
        </w:rPr>
        <w:t xml:space="preserve"> a entregar información, prevista, en los artículos 166, párrafo cuarto y 178, párrafo segundo de la Ley de Transparencia y Acceso a la Información Pública del Estado de México y Municipios.</w:t>
      </w:r>
    </w:p>
    <w:p w14:paraId="033CF326" w14:textId="77777777" w:rsidR="00572C64" w:rsidRPr="000854BD" w:rsidRDefault="00572C64" w:rsidP="002335E7">
      <w:pPr>
        <w:spacing w:line="360" w:lineRule="auto"/>
        <w:contextualSpacing/>
        <w:rPr>
          <w:rFonts w:cs="Tahoma"/>
          <w:bCs/>
          <w:iCs/>
          <w:color w:val="auto"/>
        </w:rPr>
      </w:pPr>
    </w:p>
    <w:p w14:paraId="5448AD7A" w14:textId="77777777" w:rsidR="00E22EA8" w:rsidRPr="000854BD" w:rsidRDefault="00E22EA8" w:rsidP="002335E7">
      <w:pPr>
        <w:pStyle w:val="Ttulo2"/>
        <w:spacing w:before="0" w:after="0" w:line="360" w:lineRule="auto"/>
        <w:contextualSpacing/>
        <w:rPr>
          <w:color w:val="auto"/>
          <w:sz w:val="22"/>
          <w:szCs w:val="22"/>
        </w:rPr>
      </w:pPr>
      <w:bookmarkStart w:id="5" w:name="_Toc219381797"/>
      <w:r w:rsidRPr="000854BD">
        <w:rPr>
          <w:color w:val="auto"/>
          <w:sz w:val="22"/>
          <w:szCs w:val="22"/>
        </w:rPr>
        <w:t>I</w:t>
      </w:r>
      <w:r w:rsidR="00EE2207" w:rsidRPr="000854BD">
        <w:rPr>
          <w:color w:val="auto"/>
          <w:sz w:val="22"/>
          <w:szCs w:val="22"/>
        </w:rPr>
        <w:t>II</w:t>
      </w:r>
      <w:r w:rsidRPr="000854BD">
        <w:rPr>
          <w:color w:val="auto"/>
          <w:sz w:val="22"/>
          <w:szCs w:val="22"/>
        </w:rPr>
        <w:t>. Interposición del Recurso de Revisión</w:t>
      </w:r>
      <w:bookmarkEnd w:id="5"/>
    </w:p>
    <w:p w14:paraId="033415C4" w14:textId="77777777" w:rsidR="00E22EA8" w:rsidRPr="000854BD" w:rsidRDefault="00E22EA8" w:rsidP="002335E7">
      <w:pPr>
        <w:spacing w:after="0" w:line="360" w:lineRule="auto"/>
        <w:contextualSpacing/>
        <w:rPr>
          <w:b/>
          <w:color w:val="auto"/>
        </w:rPr>
      </w:pPr>
    </w:p>
    <w:p w14:paraId="0033AEAA" w14:textId="07045FEE" w:rsidR="00F215CA" w:rsidRPr="000854BD" w:rsidRDefault="00083169" w:rsidP="002335E7">
      <w:pPr>
        <w:spacing w:after="0" w:line="360" w:lineRule="auto"/>
        <w:contextualSpacing/>
        <w:rPr>
          <w:bCs/>
          <w:color w:val="auto"/>
        </w:rPr>
      </w:pPr>
      <w:r w:rsidRPr="000854BD">
        <w:rPr>
          <w:bCs/>
          <w:color w:val="auto"/>
        </w:rPr>
        <w:t>El</w:t>
      </w:r>
      <w:r w:rsidR="008E5E71" w:rsidRPr="000854BD">
        <w:rPr>
          <w:bCs/>
          <w:color w:val="auto"/>
        </w:rPr>
        <w:t xml:space="preserve"> </w:t>
      </w:r>
      <w:r w:rsidR="002B18C5" w:rsidRPr="000854BD">
        <w:rPr>
          <w:bCs/>
          <w:color w:val="auto"/>
        </w:rPr>
        <w:t xml:space="preserve">cuatro de diciembre de dos </w:t>
      </w:r>
      <w:r w:rsidR="008E5E71" w:rsidRPr="000854BD">
        <w:rPr>
          <w:color w:val="auto"/>
        </w:rPr>
        <w:t>mil veinticinco</w:t>
      </w:r>
      <w:r w:rsidR="00930FCC" w:rsidRPr="000854BD">
        <w:rPr>
          <w:color w:val="auto"/>
        </w:rPr>
        <w:t xml:space="preserve">, </w:t>
      </w:r>
      <w:r w:rsidR="00E22EA8" w:rsidRPr="000854BD">
        <w:rPr>
          <w:bCs/>
          <w:color w:val="auto"/>
        </w:rPr>
        <w:t xml:space="preserve">se recibió en este Instituto, a través del </w:t>
      </w:r>
      <w:r w:rsidR="00E22EA8" w:rsidRPr="000854BD">
        <w:rPr>
          <w:bCs/>
          <w:color w:val="auto"/>
          <w:lang w:val="es-ES"/>
        </w:rPr>
        <w:t>Sistema de Acceso a la Información Mexiquense (SAIMEX)</w:t>
      </w:r>
      <w:r w:rsidR="00E22EA8" w:rsidRPr="000854BD">
        <w:rPr>
          <w:bCs/>
          <w:color w:val="auto"/>
        </w:rPr>
        <w:t xml:space="preserve">, </w:t>
      </w:r>
      <w:r w:rsidR="002B18C5" w:rsidRPr="000854BD">
        <w:rPr>
          <w:bCs/>
          <w:color w:val="auto"/>
        </w:rPr>
        <w:t>cinco</w:t>
      </w:r>
      <w:r w:rsidR="00572C64" w:rsidRPr="000854BD">
        <w:rPr>
          <w:bCs/>
          <w:color w:val="auto"/>
        </w:rPr>
        <w:t xml:space="preserve"> </w:t>
      </w:r>
      <w:r w:rsidR="00E22EA8" w:rsidRPr="000854BD">
        <w:rPr>
          <w:bCs/>
          <w:color w:val="auto"/>
        </w:rPr>
        <w:t>Recurso</w:t>
      </w:r>
      <w:r w:rsidR="00FA5C01" w:rsidRPr="000854BD">
        <w:rPr>
          <w:bCs/>
          <w:color w:val="auto"/>
        </w:rPr>
        <w:t>s</w:t>
      </w:r>
      <w:r w:rsidR="00E22EA8" w:rsidRPr="000854BD">
        <w:rPr>
          <w:bCs/>
          <w:color w:val="auto"/>
        </w:rPr>
        <w:t xml:space="preserve"> de Revisión interpuesto</w:t>
      </w:r>
      <w:r w:rsidR="00FA5C01" w:rsidRPr="000854BD">
        <w:rPr>
          <w:bCs/>
          <w:color w:val="auto"/>
        </w:rPr>
        <w:t>s</w:t>
      </w:r>
      <w:r w:rsidR="00E22EA8" w:rsidRPr="000854BD">
        <w:rPr>
          <w:bCs/>
          <w:color w:val="auto"/>
        </w:rPr>
        <w:t xml:space="preserve"> por la p</w:t>
      </w:r>
      <w:r w:rsidRPr="000854BD">
        <w:rPr>
          <w:bCs/>
          <w:color w:val="auto"/>
        </w:rPr>
        <w:t>ersona</w:t>
      </w:r>
      <w:r w:rsidR="00E22EA8" w:rsidRPr="000854BD">
        <w:rPr>
          <w:bCs/>
          <w:color w:val="auto"/>
        </w:rPr>
        <w:t xml:space="preserve"> Recurrente, en contra de la respuesta por el Sujeto Obligado, a la</w:t>
      </w:r>
      <w:r w:rsidR="00FA5C01" w:rsidRPr="000854BD">
        <w:rPr>
          <w:bCs/>
          <w:color w:val="auto"/>
        </w:rPr>
        <w:t>s</w:t>
      </w:r>
      <w:r w:rsidR="00E22EA8" w:rsidRPr="000854BD">
        <w:rPr>
          <w:bCs/>
          <w:color w:val="auto"/>
        </w:rPr>
        <w:t xml:space="preserve"> solicitud</w:t>
      </w:r>
      <w:r w:rsidR="00FA5C01" w:rsidRPr="000854BD">
        <w:rPr>
          <w:bCs/>
          <w:color w:val="auto"/>
        </w:rPr>
        <w:t>es</w:t>
      </w:r>
      <w:r w:rsidR="00E22EA8" w:rsidRPr="000854BD">
        <w:rPr>
          <w:bCs/>
          <w:color w:val="auto"/>
        </w:rPr>
        <w:t xml:space="preserve"> de información</w:t>
      </w:r>
      <w:r w:rsidR="00F43789" w:rsidRPr="000854BD">
        <w:rPr>
          <w:rFonts w:eastAsia="Calibri" w:cs="Times New Roman"/>
          <w:color w:val="auto"/>
        </w:rPr>
        <w:t xml:space="preserve">, </w:t>
      </w:r>
      <w:r w:rsidR="009A5186" w:rsidRPr="000854BD">
        <w:rPr>
          <w:bCs/>
          <w:color w:val="auto"/>
        </w:rPr>
        <w:t>como se muestra a continuación</w:t>
      </w:r>
      <w:r w:rsidR="00E22EA8" w:rsidRPr="000854BD">
        <w:rPr>
          <w:bCs/>
          <w:color w:val="auto"/>
        </w:rPr>
        <w:t>:</w:t>
      </w:r>
    </w:p>
    <w:p w14:paraId="59C0548C" w14:textId="77777777" w:rsidR="00010D49" w:rsidRPr="000854BD" w:rsidRDefault="00010D49" w:rsidP="002335E7">
      <w:pPr>
        <w:spacing w:after="0" w:line="360" w:lineRule="auto"/>
        <w:ind w:left="567" w:right="567"/>
        <w:contextualSpacing/>
        <w:rPr>
          <w:b/>
          <w:bCs/>
          <w:i/>
          <w:color w:val="auto"/>
          <w:sz w:val="20"/>
          <w:szCs w:val="20"/>
        </w:rPr>
      </w:pPr>
    </w:p>
    <w:p w14:paraId="427876D0" w14:textId="5EEC7444" w:rsidR="00010D49" w:rsidRPr="000854BD" w:rsidRDefault="002B18C5" w:rsidP="002335E7">
      <w:pPr>
        <w:spacing w:after="0" w:line="360" w:lineRule="auto"/>
        <w:ind w:left="567" w:right="567"/>
        <w:contextualSpacing/>
        <w:rPr>
          <w:b/>
          <w:bCs/>
          <w:i/>
          <w:iCs/>
          <w:color w:val="auto"/>
          <w:sz w:val="20"/>
          <w:szCs w:val="20"/>
        </w:rPr>
      </w:pPr>
      <w:r w:rsidRPr="000854BD">
        <w:rPr>
          <w:b/>
          <w:bCs/>
          <w:i/>
          <w:iCs/>
          <w:color w:val="auto"/>
          <w:sz w:val="20"/>
          <w:szCs w:val="20"/>
        </w:rPr>
        <w:t>Recurso de Revisión relacionado con Solicitud de Acceso a la Información  00803/TEPOTZOT/IP/2025</w:t>
      </w:r>
    </w:p>
    <w:p w14:paraId="2EBE1EBE" w14:textId="77777777" w:rsidR="00FA5C01" w:rsidRPr="000854BD" w:rsidRDefault="00FA5C01" w:rsidP="002335E7">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ACTO IMPUGNADO</w:t>
      </w:r>
    </w:p>
    <w:p w14:paraId="4EAE3650" w14:textId="7CD7EFED" w:rsidR="00FA5C01" w:rsidRPr="000854BD" w:rsidRDefault="00FA5C01" w:rsidP="002B18C5">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w:t>
      </w:r>
      <w:r w:rsidR="002B18C5" w:rsidRPr="000854BD">
        <w:rPr>
          <w:rFonts w:eastAsia="Times New Roman" w:cs="Times New Roman"/>
          <w:i/>
          <w:color w:val="auto"/>
          <w:sz w:val="20"/>
          <w:szCs w:val="20"/>
        </w:rPr>
        <w:t>¿Cuántas licencias de construcción fueron negadas en este año 2025 y por qué motivos?” (Sic)</w:t>
      </w:r>
    </w:p>
    <w:p w14:paraId="0C668C5C" w14:textId="77777777" w:rsidR="00FA5C01" w:rsidRPr="000854BD" w:rsidRDefault="00FA5C01" w:rsidP="002335E7">
      <w:pPr>
        <w:spacing w:after="0" w:line="360" w:lineRule="auto"/>
        <w:ind w:left="567"/>
        <w:contextualSpacing/>
        <w:jc w:val="left"/>
        <w:rPr>
          <w:rFonts w:eastAsia="Times New Roman" w:cs="Times New Roman"/>
          <w:b/>
          <w:color w:val="auto"/>
          <w:sz w:val="20"/>
          <w:szCs w:val="20"/>
        </w:rPr>
      </w:pPr>
    </w:p>
    <w:p w14:paraId="55234B1C" w14:textId="77777777" w:rsidR="00FA5C01" w:rsidRPr="000854BD" w:rsidRDefault="00FA5C01" w:rsidP="002335E7">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RAZONES O MOTIVOS DE LA INCONFORMIDAD</w:t>
      </w:r>
    </w:p>
    <w:p w14:paraId="46055906" w14:textId="5CD3CBB4" w:rsidR="00FA5C01" w:rsidRPr="000854BD" w:rsidRDefault="00FA5C01" w:rsidP="002335E7">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w:t>
      </w:r>
      <w:r w:rsidR="002B18C5" w:rsidRPr="000854BD">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2B46B8" w:rsidRPr="000854BD">
        <w:rPr>
          <w:rFonts w:eastAsia="Times New Roman" w:cs="Times New Roman"/>
          <w:i/>
          <w:color w:val="auto"/>
          <w:sz w:val="20"/>
          <w:szCs w:val="20"/>
        </w:rPr>
        <w:t xml:space="preserve"> (Sic)</w:t>
      </w:r>
    </w:p>
    <w:p w14:paraId="56350B94" w14:textId="77777777" w:rsidR="00FA5C01" w:rsidRPr="000854BD" w:rsidRDefault="00FA5C01" w:rsidP="002335E7">
      <w:pPr>
        <w:spacing w:after="0" w:line="360" w:lineRule="auto"/>
        <w:ind w:left="567" w:right="567"/>
        <w:contextualSpacing/>
        <w:rPr>
          <w:b/>
          <w:bCs/>
          <w:i/>
          <w:color w:val="auto"/>
          <w:sz w:val="20"/>
          <w:szCs w:val="20"/>
        </w:rPr>
      </w:pPr>
    </w:p>
    <w:p w14:paraId="5E796A3E" w14:textId="2885B097" w:rsidR="00347250" w:rsidRPr="000854BD" w:rsidRDefault="002B18C5" w:rsidP="002335E7">
      <w:pPr>
        <w:spacing w:after="0" w:line="360" w:lineRule="auto"/>
        <w:ind w:left="567" w:right="567"/>
        <w:contextualSpacing/>
        <w:rPr>
          <w:b/>
          <w:bCs/>
          <w:i/>
          <w:iCs/>
          <w:color w:val="auto"/>
          <w:sz w:val="20"/>
          <w:szCs w:val="20"/>
        </w:rPr>
      </w:pPr>
      <w:r w:rsidRPr="000854BD">
        <w:rPr>
          <w:b/>
          <w:bCs/>
          <w:i/>
          <w:iCs/>
          <w:color w:val="auto"/>
          <w:sz w:val="20"/>
          <w:szCs w:val="20"/>
        </w:rPr>
        <w:t>Recurso de Revisión relacionado con Solicitud de Acceso a la Información 00808/TEPOTZOT/IP/2025</w:t>
      </w:r>
    </w:p>
    <w:p w14:paraId="592CDF43" w14:textId="77777777" w:rsidR="002B18C5" w:rsidRPr="000854BD" w:rsidRDefault="002B18C5" w:rsidP="002B18C5">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b/>
          <w:color w:val="auto"/>
          <w:sz w:val="20"/>
          <w:szCs w:val="20"/>
        </w:rPr>
        <w:t>ACTO IMPUGNADO</w:t>
      </w:r>
    </w:p>
    <w:p w14:paraId="0EBBADD5" w14:textId="0D1EE0B9" w:rsidR="002B18C5" w:rsidRPr="000854BD" w:rsidRDefault="002B18C5" w:rsidP="002B18C5">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“¿Qué capacitación reciben los inspectores de desarrollo urbano?” (Sic)</w:t>
      </w:r>
    </w:p>
    <w:p w14:paraId="71DEEC03" w14:textId="77777777" w:rsidR="002B18C5" w:rsidRPr="000854BD" w:rsidRDefault="002B18C5" w:rsidP="002B18C5">
      <w:pPr>
        <w:autoSpaceDE w:val="0"/>
        <w:autoSpaceDN w:val="0"/>
        <w:adjustRightInd w:val="0"/>
        <w:spacing w:after="0" w:line="360" w:lineRule="auto"/>
        <w:ind w:left="567" w:right="539"/>
        <w:contextualSpacing/>
        <w:rPr>
          <w:rFonts w:eastAsia="Times New Roman" w:cs="Times New Roman"/>
          <w:i/>
          <w:color w:val="auto"/>
          <w:sz w:val="20"/>
          <w:szCs w:val="20"/>
        </w:rPr>
      </w:pPr>
    </w:p>
    <w:p w14:paraId="02240B1A" w14:textId="77777777" w:rsidR="002B18C5" w:rsidRPr="000854BD" w:rsidRDefault="002B18C5" w:rsidP="002B18C5">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RAZONES O MOTIVOS DE LA INCONFORMIDAD</w:t>
      </w:r>
    </w:p>
    <w:p w14:paraId="3BCA9BBE" w14:textId="513DD246" w:rsidR="002B18C5" w:rsidRPr="000854BD" w:rsidRDefault="002B18C5" w:rsidP="002B18C5">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2B46B8" w:rsidRPr="000854BD">
        <w:rPr>
          <w:rFonts w:eastAsia="Times New Roman" w:cs="Times New Roman"/>
          <w:i/>
          <w:color w:val="auto"/>
          <w:sz w:val="20"/>
          <w:szCs w:val="20"/>
        </w:rPr>
        <w:t xml:space="preserve"> (Sic)</w:t>
      </w:r>
    </w:p>
    <w:p w14:paraId="5BEBDD49" w14:textId="73361208" w:rsidR="000E0D78" w:rsidRPr="000854BD" w:rsidRDefault="000E0D78" w:rsidP="000E0D78">
      <w:pPr>
        <w:spacing w:after="0" w:line="360" w:lineRule="auto"/>
        <w:ind w:left="567" w:right="567"/>
        <w:contextualSpacing/>
        <w:rPr>
          <w:b/>
          <w:bCs/>
          <w:i/>
          <w:iCs/>
          <w:color w:val="auto"/>
          <w:sz w:val="20"/>
          <w:szCs w:val="20"/>
        </w:rPr>
      </w:pPr>
      <w:r w:rsidRPr="000854BD">
        <w:rPr>
          <w:b/>
          <w:bCs/>
          <w:i/>
          <w:iCs/>
          <w:color w:val="auto"/>
          <w:sz w:val="20"/>
          <w:szCs w:val="20"/>
        </w:rPr>
        <w:t xml:space="preserve">Recurso de Revisión relacionado con Solicitud </w:t>
      </w:r>
      <w:r w:rsidR="002B46B8" w:rsidRPr="000854BD">
        <w:rPr>
          <w:b/>
          <w:bCs/>
          <w:i/>
          <w:iCs/>
          <w:color w:val="auto"/>
          <w:sz w:val="20"/>
          <w:szCs w:val="20"/>
        </w:rPr>
        <w:t>de Acceso a la Información  0081</w:t>
      </w:r>
      <w:r w:rsidRPr="000854BD">
        <w:rPr>
          <w:b/>
          <w:bCs/>
          <w:i/>
          <w:iCs/>
          <w:color w:val="auto"/>
          <w:sz w:val="20"/>
          <w:szCs w:val="20"/>
        </w:rPr>
        <w:t>3/TEPOTZOT/IP/2025</w:t>
      </w:r>
    </w:p>
    <w:p w14:paraId="029511CA" w14:textId="77777777" w:rsidR="000E0D78" w:rsidRPr="000854BD" w:rsidRDefault="000E0D78" w:rsidP="000E0D78">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ACTO IMPUGNADO</w:t>
      </w:r>
    </w:p>
    <w:p w14:paraId="2BD824D0" w14:textId="7AE00264" w:rsidR="000E0D78" w:rsidRPr="000854BD" w:rsidRDefault="000E0D7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w:t>
      </w:r>
      <w:r w:rsidR="002B46B8" w:rsidRPr="000854BD">
        <w:rPr>
          <w:rFonts w:eastAsia="Times New Roman" w:cs="Times New Roman"/>
          <w:i/>
          <w:color w:val="auto"/>
          <w:sz w:val="20"/>
          <w:szCs w:val="20"/>
        </w:rPr>
        <w:t>¿Cuántos servidores públicos laboran actualmente en la Dirección de Desarrollo Urbano</w:t>
      </w:r>
      <w:r w:rsidRPr="000854BD">
        <w:rPr>
          <w:rFonts w:eastAsia="Times New Roman" w:cs="Times New Roman"/>
          <w:i/>
          <w:color w:val="auto"/>
          <w:sz w:val="20"/>
          <w:szCs w:val="20"/>
        </w:rPr>
        <w:t>?” (Sic)</w:t>
      </w:r>
    </w:p>
    <w:p w14:paraId="1E08FC69" w14:textId="77777777" w:rsidR="000E0D78" w:rsidRPr="000854BD" w:rsidRDefault="000E0D78" w:rsidP="000E0D78">
      <w:pPr>
        <w:spacing w:after="0" w:line="360" w:lineRule="auto"/>
        <w:ind w:left="567"/>
        <w:contextualSpacing/>
        <w:jc w:val="left"/>
        <w:rPr>
          <w:rFonts w:eastAsia="Times New Roman" w:cs="Times New Roman"/>
          <w:b/>
          <w:color w:val="auto"/>
          <w:sz w:val="20"/>
          <w:szCs w:val="20"/>
        </w:rPr>
      </w:pPr>
    </w:p>
    <w:p w14:paraId="59C7FF24" w14:textId="77777777" w:rsidR="000E0D78" w:rsidRPr="000854BD" w:rsidRDefault="000E0D78" w:rsidP="000E0D78">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RAZONES O MOTIVOS DE LA INCONFORMIDAD</w:t>
      </w:r>
    </w:p>
    <w:p w14:paraId="6893EE5A" w14:textId="62D639BF" w:rsidR="000E0D78" w:rsidRPr="000854BD" w:rsidRDefault="000E0D78" w:rsidP="000E0D78">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2B46B8" w:rsidRPr="000854BD">
        <w:rPr>
          <w:rFonts w:eastAsia="Times New Roman" w:cs="Times New Roman"/>
          <w:i/>
          <w:color w:val="auto"/>
          <w:sz w:val="20"/>
          <w:szCs w:val="20"/>
        </w:rPr>
        <w:t>(Sic)</w:t>
      </w:r>
    </w:p>
    <w:p w14:paraId="2F048840" w14:textId="77777777" w:rsidR="000E0D78" w:rsidRPr="000854BD" w:rsidRDefault="000E0D78" w:rsidP="002B18C5">
      <w:pPr>
        <w:autoSpaceDE w:val="0"/>
        <w:autoSpaceDN w:val="0"/>
        <w:adjustRightInd w:val="0"/>
        <w:spacing w:after="0" w:line="360" w:lineRule="auto"/>
        <w:ind w:left="567" w:right="539"/>
        <w:contextualSpacing/>
        <w:rPr>
          <w:rFonts w:eastAsia="Times New Roman" w:cs="Times New Roman"/>
          <w:i/>
          <w:color w:val="auto"/>
          <w:sz w:val="20"/>
          <w:szCs w:val="20"/>
        </w:rPr>
      </w:pPr>
    </w:p>
    <w:p w14:paraId="7EC8AB96" w14:textId="77777777" w:rsidR="002B46B8" w:rsidRPr="000854BD" w:rsidRDefault="002B46B8" w:rsidP="002B18C5">
      <w:pPr>
        <w:autoSpaceDE w:val="0"/>
        <w:autoSpaceDN w:val="0"/>
        <w:adjustRightInd w:val="0"/>
        <w:spacing w:after="0" w:line="360" w:lineRule="auto"/>
        <w:ind w:left="567" w:right="539"/>
        <w:contextualSpacing/>
        <w:rPr>
          <w:rFonts w:eastAsia="Times New Roman" w:cs="Times New Roman"/>
          <w:i/>
          <w:color w:val="auto"/>
          <w:sz w:val="20"/>
          <w:szCs w:val="20"/>
        </w:rPr>
      </w:pPr>
    </w:p>
    <w:p w14:paraId="153F46D0" w14:textId="77777777" w:rsidR="002B46B8" w:rsidRPr="000854BD" w:rsidRDefault="002B46B8" w:rsidP="002B46B8">
      <w:pPr>
        <w:spacing w:after="0" w:line="360" w:lineRule="auto"/>
        <w:ind w:left="567" w:right="567"/>
        <w:contextualSpacing/>
        <w:rPr>
          <w:b/>
          <w:bCs/>
          <w:i/>
          <w:iCs/>
          <w:color w:val="auto"/>
          <w:sz w:val="20"/>
          <w:szCs w:val="20"/>
        </w:rPr>
      </w:pPr>
      <w:r w:rsidRPr="000854BD">
        <w:rPr>
          <w:b/>
          <w:bCs/>
          <w:i/>
          <w:iCs/>
          <w:color w:val="auto"/>
          <w:sz w:val="20"/>
          <w:szCs w:val="20"/>
        </w:rPr>
        <w:t>Recurso de Revisión relacionado con Solicitud de Acceso a la Información  00813/TEPOTZOT/IP/2025</w:t>
      </w:r>
    </w:p>
    <w:p w14:paraId="378C482B"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ACTO IMPUGNADO</w:t>
      </w:r>
    </w:p>
    <w:p w14:paraId="1BB972B7" w14:textId="77777777" w:rsidR="002B46B8" w:rsidRPr="000854BD"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“¿Cuántos servidores públicos laboran actualmente en la Dirección de Desarrollo Urbano?” (Sic)</w:t>
      </w:r>
    </w:p>
    <w:p w14:paraId="347288D5"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p>
    <w:p w14:paraId="28F82F9E"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RAZONES O MOTIVOS DE LA INCONFORMIDAD</w:t>
      </w:r>
    </w:p>
    <w:p w14:paraId="54478AE0" w14:textId="714363C6" w:rsidR="002B46B8" w:rsidRPr="000854BD"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 (Sic)</w:t>
      </w:r>
    </w:p>
    <w:p w14:paraId="5907383B" w14:textId="77777777" w:rsidR="002B46B8" w:rsidRPr="000854BD"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p>
    <w:p w14:paraId="30832E99" w14:textId="2E950DBA" w:rsidR="002B46B8" w:rsidRPr="000854BD" w:rsidRDefault="002B46B8" w:rsidP="002B46B8">
      <w:pPr>
        <w:spacing w:after="0" w:line="360" w:lineRule="auto"/>
        <w:ind w:left="567" w:right="567"/>
        <w:contextualSpacing/>
        <w:rPr>
          <w:b/>
          <w:bCs/>
          <w:i/>
          <w:iCs/>
          <w:color w:val="auto"/>
          <w:sz w:val="20"/>
          <w:szCs w:val="20"/>
        </w:rPr>
      </w:pPr>
      <w:r w:rsidRPr="000854BD">
        <w:rPr>
          <w:b/>
          <w:bCs/>
          <w:i/>
          <w:iCs/>
          <w:color w:val="auto"/>
          <w:sz w:val="20"/>
          <w:szCs w:val="20"/>
        </w:rPr>
        <w:t>Recurso de Revisión relacionado con Solicitud de Acceso a la Información  00823/TEPOTZOT/IP/2025</w:t>
      </w:r>
    </w:p>
    <w:p w14:paraId="339F7721"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ACTO IMPUGNADO</w:t>
      </w:r>
    </w:p>
    <w:p w14:paraId="07A9F4C6" w14:textId="56E7016A" w:rsidR="002B46B8" w:rsidRPr="000854BD"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“¿Cuántos servidores públicos laboran actualmente en la Dirección de Desarrollo Urbano?” (Sic)</w:t>
      </w:r>
    </w:p>
    <w:p w14:paraId="1E2003DB"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p>
    <w:p w14:paraId="4D40BDAD"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RAZONES O MOTIVOS DE LA INCONFORMIDAD</w:t>
      </w:r>
    </w:p>
    <w:p w14:paraId="47B97CE0" w14:textId="28320459" w:rsidR="002B46B8" w:rsidRPr="000854BD"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Transparencia”(Sic)</w:t>
      </w:r>
    </w:p>
    <w:p w14:paraId="31F86DD9" w14:textId="77777777" w:rsidR="002B46B8" w:rsidRPr="000854BD" w:rsidRDefault="002B46B8" w:rsidP="002B46B8">
      <w:pPr>
        <w:spacing w:after="0" w:line="360" w:lineRule="auto"/>
        <w:ind w:left="567" w:right="567"/>
        <w:contextualSpacing/>
        <w:rPr>
          <w:b/>
          <w:bCs/>
          <w:i/>
          <w:color w:val="auto"/>
          <w:sz w:val="20"/>
          <w:szCs w:val="20"/>
        </w:rPr>
      </w:pPr>
    </w:p>
    <w:p w14:paraId="706B8BE1" w14:textId="77777777" w:rsidR="002B46B8" w:rsidRPr="000854BD" w:rsidRDefault="002B46B8" w:rsidP="002B46B8">
      <w:pPr>
        <w:spacing w:after="0" w:line="360" w:lineRule="auto"/>
        <w:ind w:left="567" w:right="567"/>
        <w:contextualSpacing/>
        <w:rPr>
          <w:b/>
          <w:bCs/>
          <w:i/>
          <w:iCs/>
          <w:color w:val="auto"/>
          <w:sz w:val="20"/>
          <w:szCs w:val="20"/>
        </w:rPr>
      </w:pPr>
      <w:r w:rsidRPr="000854BD">
        <w:rPr>
          <w:b/>
          <w:bCs/>
          <w:i/>
          <w:iCs/>
          <w:color w:val="auto"/>
          <w:sz w:val="20"/>
          <w:szCs w:val="20"/>
        </w:rPr>
        <w:t>Recurso de Revisión relacionado con Solicitud de Acceso a la Información  00823/TEPOTZOT/IP/2025</w:t>
      </w:r>
    </w:p>
    <w:p w14:paraId="68E22E8C"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ACTO IMPUGNADO</w:t>
      </w:r>
    </w:p>
    <w:p w14:paraId="48209BC8" w14:textId="17CB2D57" w:rsidR="002B46B8" w:rsidRPr="000854BD"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“¿Qué servidores públicos tienen vehículos oficiales asignados en toda la administración pública? Es decir quiero una lista del nombre de la persona y el tipo de vehículo tiene asignado así como la especificación de que área es.” (Sic)</w:t>
      </w:r>
    </w:p>
    <w:p w14:paraId="26052937"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p>
    <w:p w14:paraId="2F0AE97D" w14:textId="77777777" w:rsidR="002B46B8" w:rsidRPr="000854BD" w:rsidRDefault="002B46B8" w:rsidP="002B46B8">
      <w:pPr>
        <w:spacing w:after="0" w:line="360" w:lineRule="auto"/>
        <w:ind w:left="567"/>
        <w:contextualSpacing/>
        <w:jc w:val="left"/>
        <w:rPr>
          <w:rFonts w:eastAsia="Times New Roman" w:cs="Times New Roman"/>
          <w:b/>
          <w:color w:val="auto"/>
          <w:sz w:val="20"/>
          <w:szCs w:val="20"/>
        </w:rPr>
      </w:pPr>
      <w:r w:rsidRPr="000854BD">
        <w:rPr>
          <w:rFonts w:eastAsia="Times New Roman" w:cs="Times New Roman"/>
          <w:b/>
          <w:color w:val="auto"/>
          <w:sz w:val="20"/>
          <w:szCs w:val="20"/>
        </w:rPr>
        <w:t>RAZONES O MOTIVOS DE LA INCONFORMIDAD</w:t>
      </w:r>
    </w:p>
    <w:p w14:paraId="50AC3754" w14:textId="45013807" w:rsidR="002B46B8" w:rsidRPr="000854BD" w:rsidRDefault="002B46B8" w:rsidP="002B46B8">
      <w:pPr>
        <w:autoSpaceDE w:val="0"/>
        <w:autoSpaceDN w:val="0"/>
        <w:adjustRightInd w:val="0"/>
        <w:spacing w:after="0" w:line="360" w:lineRule="auto"/>
        <w:ind w:left="567" w:right="539"/>
        <w:contextualSpacing/>
        <w:rPr>
          <w:rFonts w:eastAsia="Times New Roman" w:cs="Times New Roman"/>
          <w:i/>
          <w:color w:val="auto"/>
          <w:sz w:val="20"/>
          <w:szCs w:val="20"/>
        </w:rPr>
      </w:pPr>
      <w:r w:rsidRPr="000854BD">
        <w:rPr>
          <w:rFonts w:eastAsia="Times New Roman" w:cs="Times New Roman"/>
          <w:i/>
          <w:color w:val="auto"/>
          <w:sz w:val="20"/>
          <w:szCs w:val="20"/>
        </w:rPr>
        <w:t>“AGRAVIO 1 — Violación directa al artículo 6º constitucional. La negativa ficta constituye una violación directa al derecho de acceso a la información, al impedir que el ciudadano conozca datos de interés público relacionados con recursos materiales del municipio, como lo son los vehículos oficiales. El no responder coloca al solicitante en estado de indefensión y rompe el principio de máxima publicidad. --- AGRAVIO 2 — Incumplimiento a los artículos sobre plazos y obligaciones de respuesta de la LTAIPEMyM. Los artículos aplicables de la LTAIPEMyM obligan al sujeto obligado a: emitir una respuesta dentro del plazo justificar extensiones de tiempo fundar y motivar cualquier clasificación o imposibilidad El Ayuntamiento no hizo nada de lo anterior, incurriendo en un incumplimiento deliberado. --- AGRAVIO 3 — Falta total de fundamentación y motivación. La ausencia de respuesta implica: 0 fundamentación 0 motivación 0 análisis jurídico 0 pronunciamiento formal Esto vulnera principios elementales del derecho administrativo. --- AGRAVIO 4 — Información solicitada es por su naturaleza PÚBLICA. El padrón de vehículos oficiales y el nombre del servidor público al que se asignan es: Información administrativa Información presupuestal Información sobre uso de bienes públicos NO son datos personales protegidos, ya que se trata de recursos materiales relacionados con funciones públicas. La Suprema Corte y múltiples criterios del INAI e INFOEM han sostenido que: los nombres de servidores públicos los bienes asignados para el ejercicio del cargo los vehículos oficiales los directorios y adscripciones SON información pública por regla general. --- AGRAVIO 5 — Información obligatoria de oficio. Conforme a la Ley, los sujetos obligados deben publicar de oficio: bienes asignados a servidores públicos inventarios relaciones de vehículos oficiales plantilla municipal estructura orgánica El hecho de que ni respondan ni publiquen agrava el incumplimiento. Solicito respetuosamente al INFOEM que: 1. Declare fundada mi inconformidad, al configurarse plenamente la negativa ficta. 2. Ordene al Ayuntamiento de Tepotzotlán emitir una respuesta formal y entregar: La lista completa de todos los servidores públicos que tienen vehículos oficiales asignados. El tipo, modelo, marca, año, número económico y características del vehículo. El área / dirección a la que pertenece cada servidor. Copias de resguardos, actas de entrega-recepción y/o inventarios donde conste la asignación. 3. Instruya medidas de apremio y, en su caso, apercibimientos al sujeto obligado por incumplir los plazos legales. 4. Ordene la publicación oficial de la información como obligación de oficio.” (Sic)</w:t>
      </w:r>
    </w:p>
    <w:p w14:paraId="749FD00D" w14:textId="77777777" w:rsidR="002B18C5" w:rsidRPr="000854BD" w:rsidRDefault="002B18C5" w:rsidP="003A07EA">
      <w:pPr>
        <w:spacing w:after="0" w:line="360" w:lineRule="auto"/>
        <w:ind w:right="567"/>
        <w:contextualSpacing/>
        <w:rPr>
          <w:b/>
          <w:bCs/>
          <w:i/>
          <w:color w:val="auto"/>
          <w:sz w:val="20"/>
          <w:szCs w:val="20"/>
        </w:rPr>
      </w:pPr>
    </w:p>
    <w:p w14:paraId="1A0E8198" w14:textId="77777777" w:rsidR="00E22EA8" w:rsidRPr="000854BD" w:rsidRDefault="00EE2207" w:rsidP="002335E7">
      <w:pPr>
        <w:pStyle w:val="Ttulo2"/>
        <w:spacing w:before="0" w:after="0" w:line="360" w:lineRule="auto"/>
        <w:contextualSpacing/>
        <w:rPr>
          <w:color w:val="auto"/>
          <w:sz w:val="22"/>
          <w:szCs w:val="22"/>
        </w:rPr>
      </w:pPr>
      <w:bookmarkStart w:id="6" w:name="_Toc219381798"/>
      <w:r w:rsidRPr="000854BD">
        <w:rPr>
          <w:color w:val="auto"/>
          <w:sz w:val="22"/>
          <w:szCs w:val="22"/>
        </w:rPr>
        <w:t>I</w:t>
      </w:r>
      <w:r w:rsidR="00E22EA8" w:rsidRPr="000854BD">
        <w:rPr>
          <w:color w:val="auto"/>
          <w:sz w:val="22"/>
          <w:szCs w:val="22"/>
        </w:rPr>
        <w:t>V. Trámite de</w:t>
      </w:r>
      <w:r w:rsidR="00FA5C01" w:rsidRPr="000854BD">
        <w:rPr>
          <w:color w:val="auto"/>
          <w:sz w:val="22"/>
          <w:szCs w:val="22"/>
        </w:rPr>
        <w:t xml:space="preserve"> </w:t>
      </w:r>
      <w:r w:rsidR="00E22EA8" w:rsidRPr="000854BD">
        <w:rPr>
          <w:color w:val="auto"/>
          <w:sz w:val="22"/>
          <w:szCs w:val="22"/>
        </w:rPr>
        <w:t>l</w:t>
      </w:r>
      <w:r w:rsidR="00FA5C01" w:rsidRPr="000854BD">
        <w:rPr>
          <w:color w:val="auto"/>
          <w:sz w:val="22"/>
          <w:szCs w:val="22"/>
        </w:rPr>
        <w:t>os</w:t>
      </w:r>
      <w:r w:rsidR="00E22EA8" w:rsidRPr="000854BD">
        <w:rPr>
          <w:color w:val="auto"/>
          <w:sz w:val="22"/>
          <w:szCs w:val="22"/>
        </w:rPr>
        <w:t xml:space="preserve"> Recurso</w:t>
      </w:r>
      <w:r w:rsidR="00FA5C01" w:rsidRPr="000854BD">
        <w:rPr>
          <w:color w:val="auto"/>
          <w:sz w:val="22"/>
          <w:szCs w:val="22"/>
        </w:rPr>
        <w:t>s</w:t>
      </w:r>
      <w:r w:rsidR="00E22EA8" w:rsidRPr="000854BD">
        <w:rPr>
          <w:color w:val="auto"/>
          <w:sz w:val="22"/>
          <w:szCs w:val="22"/>
        </w:rPr>
        <w:t xml:space="preserve"> de Revisión ante este Instituto</w:t>
      </w:r>
      <w:bookmarkEnd w:id="6"/>
    </w:p>
    <w:p w14:paraId="398E61A9" w14:textId="77777777" w:rsidR="009B2DAB" w:rsidRPr="000854BD" w:rsidRDefault="009B2DAB" w:rsidP="002335E7">
      <w:pPr>
        <w:spacing w:after="0" w:line="360" w:lineRule="auto"/>
        <w:contextualSpacing/>
        <w:rPr>
          <w:b/>
          <w:bCs/>
          <w:color w:val="auto"/>
        </w:rPr>
      </w:pPr>
    </w:p>
    <w:p w14:paraId="26456823" w14:textId="23740951" w:rsidR="00FA5C01" w:rsidRPr="000854BD" w:rsidRDefault="00FA5C01" w:rsidP="002335E7">
      <w:pPr>
        <w:spacing w:line="360" w:lineRule="auto"/>
        <w:contextualSpacing/>
        <w:rPr>
          <w:rFonts w:eastAsia="Batang" w:cs="Tahoma"/>
          <w:bCs/>
          <w:color w:val="auto"/>
        </w:rPr>
      </w:pPr>
      <w:r w:rsidRPr="000854BD">
        <w:rPr>
          <w:rFonts w:eastAsia="Batang" w:cs="Tahoma"/>
          <w:b/>
          <w:bCs/>
          <w:color w:val="auto"/>
        </w:rPr>
        <w:t xml:space="preserve">a) Turno de los </w:t>
      </w:r>
      <w:r w:rsidRPr="000854BD">
        <w:rPr>
          <w:rFonts w:cs="Tahoma"/>
          <w:b/>
          <w:color w:val="auto"/>
        </w:rPr>
        <w:t>Recursos de Revisión</w:t>
      </w:r>
      <w:r w:rsidRPr="000854BD">
        <w:rPr>
          <w:rFonts w:eastAsia="Batang" w:cs="Tahoma"/>
          <w:b/>
          <w:bCs/>
          <w:color w:val="auto"/>
        </w:rPr>
        <w:t xml:space="preserve">. </w:t>
      </w:r>
      <w:r w:rsidRPr="000854BD">
        <w:rPr>
          <w:rFonts w:eastAsia="Batang" w:cs="Tahoma"/>
          <w:bCs/>
          <w:color w:val="auto"/>
        </w:rPr>
        <w:t xml:space="preserve">El </w:t>
      </w:r>
      <w:r w:rsidR="003A07EA" w:rsidRPr="000854BD">
        <w:rPr>
          <w:rFonts w:cs="Tahoma"/>
          <w:color w:val="auto"/>
        </w:rPr>
        <w:t xml:space="preserve">cuatro de diciembre </w:t>
      </w:r>
      <w:r w:rsidRPr="000854BD">
        <w:rPr>
          <w:rFonts w:cs="Tahoma"/>
          <w:color w:val="auto"/>
        </w:rPr>
        <w:t>de dos mil veinticinco</w:t>
      </w:r>
      <w:r w:rsidRPr="000854BD">
        <w:rPr>
          <w:rFonts w:eastAsia="Batang" w:cs="Tahoma"/>
          <w:bCs/>
          <w:color w:val="auto"/>
        </w:rPr>
        <w:t xml:space="preserve">, el </w:t>
      </w:r>
      <w:r w:rsidRPr="000854BD">
        <w:rPr>
          <w:rFonts w:cs="Tahoma"/>
          <w:color w:val="auto"/>
          <w:lang w:val="es-ES"/>
        </w:rPr>
        <w:t>SAIMEX,</w:t>
      </w:r>
      <w:r w:rsidRPr="000854BD">
        <w:rPr>
          <w:rFonts w:eastAsia="Batang" w:cs="Tahoma"/>
          <w:bCs/>
          <w:color w:val="auto"/>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4FB8D517" w14:textId="77777777" w:rsidR="005914EE" w:rsidRPr="000854BD" w:rsidRDefault="005914EE" w:rsidP="002335E7">
      <w:pPr>
        <w:spacing w:after="0" w:line="360" w:lineRule="auto"/>
        <w:contextualSpacing/>
        <w:rPr>
          <w:b/>
          <w:bCs/>
          <w:color w:val="auto"/>
        </w:rPr>
      </w:pPr>
    </w:p>
    <w:p w14:paraId="00D3AD0C" w14:textId="3DFE4FF8" w:rsidR="00E22EA8" w:rsidRPr="000854BD" w:rsidRDefault="00E22EA8" w:rsidP="002335E7">
      <w:pPr>
        <w:spacing w:after="0" w:line="360" w:lineRule="auto"/>
        <w:contextualSpacing/>
        <w:rPr>
          <w:bCs/>
          <w:color w:val="auto"/>
          <w:lang w:val="es-ES_tradnl"/>
        </w:rPr>
      </w:pPr>
      <w:r w:rsidRPr="000854BD">
        <w:rPr>
          <w:b/>
          <w:bCs/>
          <w:color w:val="auto"/>
        </w:rPr>
        <w:t>b) Admisión del Recurso de Revisión</w:t>
      </w:r>
      <w:r w:rsidRPr="000854BD">
        <w:rPr>
          <w:b/>
          <w:bCs/>
          <w:color w:val="auto"/>
          <w:lang w:val="es-ES_tradnl"/>
        </w:rPr>
        <w:t xml:space="preserve">. </w:t>
      </w:r>
      <w:r w:rsidRPr="000854BD">
        <w:rPr>
          <w:bCs/>
          <w:color w:val="auto"/>
          <w:lang w:val="es-ES_tradnl"/>
        </w:rPr>
        <w:t>El</w:t>
      </w:r>
      <w:r w:rsidR="00347250" w:rsidRPr="000854BD">
        <w:rPr>
          <w:bCs/>
          <w:color w:val="auto"/>
          <w:lang w:val="es-ES_tradnl"/>
        </w:rPr>
        <w:t xml:space="preserve"> </w:t>
      </w:r>
      <w:r w:rsidR="003A07EA" w:rsidRPr="000854BD">
        <w:rPr>
          <w:bCs/>
          <w:color w:val="auto"/>
          <w:lang w:val="es-ES_tradnl"/>
        </w:rPr>
        <w:t xml:space="preserve">ocho de diciembre de dos </w:t>
      </w:r>
      <w:r w:rsidR="00E64E18" w:rsidRPr="000854BD">
        <w:rPr>
          <w:color w:val="auto"/>
        </w:rPr>
        <w:t>mil veinticinco</w:t>
      </w:r>
      <w:r w:rsidR="00D52731" w:rsidRPr="000854BD">
        <w:rPr>
          <w:bCs/>
          <w:color w:val="auto"/>
          <w:lang w:val="es-ES_tradnl"/>
        </w:rPr>
        <w:t xml:space="preserve">, </w:t>
      </w:r>
      <w:r w:rsidRPr="000854BD">
        <w:rPr>
          <w:bCs/>
          <w:color w:val="auto"/>
          <w:lang w:val="es-ES_tradnl"/>
        </w:rPr>
        <w:t>se acordó la admisión de</w:t>
      </w:r>
      <w:r w:rsidR="00FA5C01" w:rsidRPr="000854BD">
        <w:rPr>
          <w:bCs/>
          <w:color w:val="auto"/>
          <w:lang w:val="es-ES_tradnl"/>
        </w:rPr>
        <w:t xml:space="preserve"> </w:t>
      </w:r>
      <w:r w:rsidRPr="000854BD">
        <w:rPr>
          <w:bCs/>
          <w:color w:val="auto"/>
          <w:lang w:val="es-ES_tradnl"/>
        </w:rPr>
        <w:t>l</w:t>
      </w:r>
      <w:r w:rsidR="00FA5C01" w:rsidRPr="000854BD">
        <w:rPr>
          <w:bCs/>
          <w:color w:val="auto"/>
          <w:lang w:val="es-ES_tradnl"/>
        </w:rPr>
        <w:t>os</w:t>
      </w:r>
      <w:r w:rsidRPr="000854BD">
        <w:rPr>
          <w:bCs/>
          <w:color w:val="auto"/>
          <w:lang w:val="es-ES_tradnl"/>
        </w:rPr>
        <w:t xml:space="preserve"> Recurso</w:t>
      </w:r>
      <w:r w:rsidR="00FA5C01" w:rsidRPr="000854BD">
        <w:rPr>
          <w:bCs/>
          <w:color w:val="auto"/>
          <w:lang w:val="es-ES_tradnl"/>
        </w:rPr>
        <w:t>s</w:t>
      </w:r>
      <w:r w:rsidRPr="000854BD">
        <w:rPr>
          <w:bCs/>
          <w:color w:val="auto"/>
          <w:lang w:val="es-ES_tradnl"/>
        </w:rPr>
        <w:t xml:space="preserve"> de Revisión interpuesto</w:t>
      </w:r>
      <w:r w:rsidR="00FA5C01" w:rsidRPr="000854BD">
        <w:rPr>
          <w:bCs/>
          <w:color w:val="auto"/>
          <w:lang w:val="es-ES_tradnl"/>
        </w:rPr>
        <w:t>s</w:t>
      </w:r>
      <w:r w:rsidRPr="000854BD">
        <w:rPr>
          <w:bCs/>
          <w:color w:val="auto"/>
          <w:lang w:val="es-ES_tradnl"/>
        </w:rPr>
        <w:t xml:space="preserve"> por </w:t>
      </w:r>
      <w:r w:rsidR="00261B92" w:rsidRPr="000854BD">
        <w:rPr>
          <w:bCs/>
          <w:color w:val="auto"/>
          <w:lang w:val="es-ES_tradnl"/>
        </w:rPr>
        <w:t>la persona</w:t>
      </w:r>
      <w:r w:rsidRPr="000854BD">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0854BD">
        <w:rPr>
          <w:bCs/>
          <w:color w:val="auto"/>
          <w:lang w:val="es-ES_tradnl"/>
        </w:rPr>
        <w:t>el</w:t>
      </w:r>
      <w:r w:rsidR="000A706F" w:rsidRPr="000854BD">
        <w:rPr>
          <w:bCs/>
          <w:color w:val="auto"/>
          <w:lang w:val="es-ES_tradnl"/>
        </w:rPr>
        <w:t xml:space="preserve"> mismo día</w:t>
      </w:r>
      <w:r w:rsidRPr="000854BD">
        <w:rPr>
          <w:bCs/>
          <w:color w:val="auto"/>
          <w:lang w:val="es-ES_tradnl"/>
        </w:rPr>
        <w:t>, a través del Sistema de Acceso a la Información Mexiquense (SAIMEX), en el que se les otorgó un plazo de siete días hábiles posteriores a la misma, para que manifestaran lo que a su derecho c</w:t>
      </w:r>
      <w:r w:rsidR="00992530" w:rsidRPr="000854BD">
        <w:rPr>
          <w:bCs/>
          <w:color w:val="auto"/>
          <w:lang w:val="es-ES_tradnl"/>
        </w:rPr>
        <w:t>onviniera y formularan alegatos.</w:t>
      </w:r>
    </w:p>
    <w:p w14:paraId="53A26918" w14:textId="77777777" w:rsidR="00992530" w:rsidRPr="000854BD" w:rsidRDefault="00992530" w:rsidP="002335E7">
      <w:pPr>
        <w:spacing w:after="0" w:line="360" w:lineRule="auto"/>
        <w:contextualSpacing/>
        <w:rPr>
          <w:color w:val="auto"/>
        </w:rPr>
      </w:pPr>
    </w:p>
    <w:p w14:paraId="18A69F5B" w14:textId="77777777" w:rsidR="00572C64" w:rsidRPr="000854BD" w:rsidRDefault="00572C64" w:rsidP="002335E7">
      <w:pPr>
        <w:spacing w:line="360" w:lineRule="auto"/>
        <w:contextualSpacing/>
        <w:rPr>
          <w:rFonts w:cs="Tahoma"/>
          <w:color w:val="auto"/>
        </w:rPr>
      </w:pPr>
      <w:r w:rsidRPr="000854BD">
        <w:rPr>
          <w:rFonts w:cs="Tahoma"/>
          <w:b/>
          <w:color w:val="auto"/>
        </w:rPr>
        <w:t>c)</w:t>
      </w:r>
      <w:r w:rsidRPr="000854BD">
        <w:rPr>
          <w:rFonts w:cs="Tahoma"/>
          <w:color w:val="auto"/>
          <w:lang w:val="es-ES_tradnl"/>
        </w:rPr>
        <w:t xml:space="preserve"> </w:t>
      </w:r>
      <w:r w:rsidRPr="000854BD">
        <w:rPr>
          <w:rFonts w:cs="Tahoma"/>
          <w:b/>
          <w:color w:val="auto"/>
          <w:lang w:val="es-ES_tradnl"/>
        </w:rPr>
        <w:t xml:space="preserve"> Informe Justificado. </w:t>
      </w:r>
      <w:r w:rsidRPr="000854BD">
        <w:rPr>
          <w:rFonts w:cs="Tahoma"/>
          <w:iCs/>
          <w:color w:val="auto"/>
          <w:lang w:val="es-ES"/>
        </w:rPr>
        <w:t>El Sujeto Obligado fue omiso en realizar manifestación alguna</w:t>
      </w:r>
      <w:r w:rsidRPr="000854BD">
        <w:rPr>
          <w:rFonts w:cs="Tahoma"/>
          <w:color w:val="auto"/>
        </w:rPr>
        <w:t>.</w:t>
      </w:r>
    </w:p>
    <w:p w14:paraId="4B3C18A3" w14:textId="77777777" w:rsidR="00572C64" w:rsidRPr="000854BD" w:rsidRDefault="00572C64" w:rsidP="002335E7">
      <w:pPr>
        <w:spacing w:line="360" w:lineRule="auto"/>
        <w:contextualSpacing/>
        <w:rPr>
          <w:rFonts w:cs="Tahoma"/>
          <w:color w:val="auto"/>
        </w:rPr>
      </w:pPr>
    </w:p>
    <w:p w14:paraId="5B89EFFE" w14:textId="77777777" w:rsidR="00572C64" w:rsidRPr="000854BD" w:rsidRDefault="00572C64" w:rsidP="002335E7">
      <w:pPr>
        <w:spacing w:line="360" w:lineRule="auto"/>
        <w:contextualSpacing/>
        <w:rPr>
          <w:rFonts w:cs="Tahoma"/>
          <w:bCs/>
          <w:i/>
          <w:color w:val="auto"/>
        </w:rPr>
      </w:pPr>
      <w:r w:rsidRPr="000854BD">
        <w:rPr>
          <w:rFonts w:cs="Tahoma"/>
          <w:b/>
          <w:color w:val="auto"/>
        </w:rPr>
        <w:t xml:space="preserve">d) Manifestaciones del Recurrente: </w:t>
      </w:r>
      <w:r w:rsidRPr="000854BD">
        <w:rPr>
          <w:rFonts w:cs="Tahoma"/>
          <w:color w:val="auto"/>
        </w:rPr>
        <w:t>E</w:t>
      </w:r>
      <w:r w:rsidR="00D52731" w:rsidRPr="000854BD">
        <w:rPr>
          <w:rFonts w:cs="Tahoma"/>
          <w:color w:val="auto"/>
        </w:rPr>
        <w:t>l</w:t>
      </w:r>
      <w:r w:rsidRPr="000854BD">
        <w:rPr>
          <w:rFonts w:cs="Tahoma"/>
          <w:color w:val="auto"/>
        </w:rPr>
        <w:t xml:space="preserve"> Particular fue omiso en realizar manifestación alguna.</w:t>
      </w:r>
    </w:p>
    <w:p w14:paraId="55C8C7C0" w14:textId="77777777" w:rsidR="00A960F7" w:rsidRPr="000854BD" w:rsidRDefault="00A960F7" w:rsidP="002335E7">
      <w:pPr>
        <w:spacing w:after="0" w:line="360" w:lineRule="auto"/>
        <w:contextualSpacing/>
        <w:rPr>
          <w:rFonts w:cs="Tahoma"/>
          <w:color w:val="auto"/>
        </w:rPr>
      </w:pPr>
    </w:p>
    <w:p w14:paraId="12A400D9" w14:textId="4945FBAB" w:rsidR="00FA5C01" w:rsidRPr="000854BD" w:rsidRDefault="003A07EA" w:rsidP="002335E7">
      <w:pPr>
        <w:spacing w:line="360" w:lineRule="auto"/>
        <w:contextualSpacing/>
        <w:rPr>
          <w:rFonts w:cs="Tahoma"/>
          <w:color w:val="auto"/>
        </w:rPr>
      </w:pPr>
      <w:r w:rsidRPr="000854BD">
        <w:rPr>
          <w:rFonts w:cs="Tahoma"/>
          <w:b/>
          <w:color w:val="auto"/>
        </w:rPr>
        <w:t>e)</w:t>
      </w:r>
      <w:r w:rsidR="00FA5C01" w:rsidRPr="000854BD">
        <w:rPr>
          <w:rFonts w:cs="Tahoma"/>
          <w:b/>
          <w:color w:val="auto"/>
        </w:rPr>
        <w:t xml:space="preserve"> Acumulación de los asuntos.</w:t>
      </w:r>
      <w:r w:rsidR="00FA5C01" w:rsidRPr="000854BD">
        <w:rPr>
          <w:rFonts w:cs="Tahoma"/>
          <w:color w:val="auto"/>
        </w:rPr>
        <w:t xml:space="preserve"> El</w:t>
      </w:r>
      <w:r w:rsidRPr="000854BD">
        <w:rPr>
          <w:rFonts w:cs="Tahoma"/>
          <w:color w:val="auto"/>
        </w:rPr>
        <w:t xml:space="preserve"> dieciocho </w:t>
      </w:r>
      <w:r w:rsidR="00572C64" w:rsidRPr="000854BD">
        <w:rPr>
          <w:rFonts w:cs="Tahoma"/>
          <w:color w:val="auto"/>
        </w:rPr>
        <w:t xml:space="preserve">de </w:t>
      </w:r>
      <w:r w:rsidRPr="000854BD">
        <w:rPr>
          <w:rFonts w:cs="Tahoma"/>
          <w:color w:val="auto"/>
        </w:rPr>
        <w:t xml:space="preserve">diciembre </w:t>
      </w:r>
      <w:r w:rsidR="00FA5C01" w:rsidRPr="000854BD">
        <w:rPr>
          <w:rFonts w:eastAsia="Calibri" w:cs="Tahoma"/>
          <w:color w:val="auto"/>
          <w:lang w:eastAsia="en-US"/>
        </w:rPr>
        <w:t>de dos mil veinticinco</w:t>
      </w:r>
      <w:r w:rsidR="00FA5C01" w:rsidRPr="000854BD">
        <w:rPr>
          <w:rFonts w:cs="Tahoma"/>
          <w:color w:val="auto"/>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A5C01" w:rsidRPr="000854BD">
        <w:rPr>
          <w:rFonts w:cs="Tahoma"/>
          <w:b/>
          <w:color w:val="auto"/>
        </w:rPr>
        <w:t>acordó</w:t>
      </w:r>
      <w:r w:rsidR="00FA5C01" w:rsidRPr="000854BD">
        <w:rPr>
          <w:rFonts w:cs="Tahoma"/>
          <w:color w:val="auto"/>
        </w:rPr>
        <w:t xml:space="preserve"> la acumulación de los Recursos de Revisión</w:t>
      </w:r>
      <w:r w:rsidRPr="000854BD">
        <w:rPr>
          <w:rFonts w:cs="Tahoma"/>
          <w:color w:val="auto"/>
        </w:rPr>
        <w:t xml:space="preserve"> </w:t>
      </w:r>
      <w:r w:rsidRPr="000854BD">
        <w:rPr>
          <w:rFonts w:cs="Tahoma"/>
          <w:b/>
          <w:bCs/>
          <w:color w:val="auto"/>
        </w:rPr>
        <w:t>13571</w:t>
      </w:r>
      <w:r w:rsidRPr="000854BD">
        <w:rPr>
          <w:rFonts w:eastAsia="Calibri" w:cs="Tahoma"/>
          <w:b/>
          <w:color w:val="auto"/>
          <w:lang w:eastAsia="en-US"/>
        </w:rPr>
        <w:t xml:space="preserve">/INFOEM/IP/RR/2025, </w:t>
      </w:r>
      <w:r w:rsidRPr="000854BD">
        <w:rPr>
          <w:rFonts w:cs="Tahoma"/>
          <w:b/>
          <w:bCs/>
          <w:color w:val="auto"/>
        </w:rPr>
        <w:t>13576</w:t>
      </w:r>
      <w:r w:rsidRPr="000854BD">
        <w:rPr>
          <w:rFonts w:eastAsia="Calibri" w:cs="Tahoma"/>
          <w:b/>
          <w:color w:val="auto"/>
          <w:lang w:eastAsia="en-US"/>
        </w:rPr>
        <w:t xml:space="preserve">/INFOEM/IP/RR/2025, </w:t>
      </w:r>
      <w:r w:rsidRPr="000854BD">
        <w:rPr>
          <w:rFonts w:cs="Tahoma"/>
          <w:b/>
          <w:bCs/>
          <w:color w:val="auto"/>
        </w:rPr>
        <w:t>13581</w:t>
      </w:r>
      <w:r w:rsidRPr="000854BD">
        <w:rPr>
          <w:rFonts w:eastAsia="Calibri" w:cs="Tahoma"/>
          <w:b/>
          <w:color w:val="auto"/>
          <w:lang w:eastAsia="en-US"/>
        </w:rPr>
        <w:t xml:space="preserve">/INFOEM/IP/RR/2025, </w:t>
      </w:r>
      <w:r w:rsidRPr="000854BD">
        <w:rPr>
          <w:rFonts w:cs="Tahoma"/>
          <w:b/>
          <w:bCs/>
          <w:color w:val="auto"/>
        </w:rPr>
        <w:t>13591</w:t>
      </w:r>
      <w:r w:rsidRPr="000854BD">
        <w:rPr>
          <w:rFonts w:eastAsia="Calibri" w:cs="Tahoma"/>
          <w:b/>
          <w:color w:val="auto"/>
          <w:lang w:eastAsia="en-US"/>
        </w:rPr>
        <w:t xml:space="preserve">/INFOEM/IP/RR/2025 y </w:t>
      </w:r>
      <w:r w:rsidRPr="000854BD">
        <w:rPr>
          <w:rFonts w:cs="Tahoma"/>
          <w:b/>
          <w:bCs/>
          <w:color w:val="auto"/>
        </w:rPr>
        <w:t>13596</w:t>
      </w:r>
      <w:r w:rsidRPr="000854BD">
        <w:rPr>
          <w:rFonts w:eastAsia="Calibri" w:cs="Tahoma"/>
          <w:b/>
          <w:color w:val="auto"/>
          <w:lang w:eastAsia="en-US"/>
        </w:rPr>
        <w:t>/INFOEM/IP/RR/2025</w:t>
      </w:r>
      <w:r w:rsidR="00FA5C01" w:rsidRPr="000854BD">
        <w:rPr>
          <w:rFonts w:cs="Tahoma"/>
          <w:color w:val="auto"/>
        </w:rPr>
        <w:t xml:space="preserve">, al advertir conexidad entre estos, ya que fueron promovidos por la misma persona, en los que se señaló como Sujeto Obligado recurrido </w:t>
      </w:r>
      <w:r w:rsidR="00010D49" w:rsidRPr="000854BD">
        <w:rPr>
          <w:rFonts w:cs="Tahoma"/>
          <w:color w:val="auto"/>
        </w:rPr>
        <w:t>Ayuntamiento de Tepotzotlán</w:t>
      </w:r>
      <w:r w:rsidRPr="000854BD">
        <w:rPr>
          <w:rFonts w:cs="Tahoma"/>
          <w:color w:val="auto"/>
        </w:rPr>
        <w:t>.</w:t>
      </w:r>
    </w:p>
    <w:p w14:paraId="38C12E1E" w14:textId="77777777" w:rsidR="00FA5C01" w:rsidRPr="000854BD" w:rsidRDefault="00FA5C01" w:rsidP="002335E7">
      <w:pPr>
        <w:spacing w:after="0" w:line="360" w:lineRule="auto"/>
        <w:contextualSpacing/>
        <w:rPr>
          <w:rFonts w:cs="Tahoma"/>
          <w:color w:val="auto"/>
        </w:rPr>
      </w:pPr>
    </w:p>
    <w:p w14:paraId="661311F5" w14:textId="77CE5419" w:rsidR="00E22EA8" w:rsidRPr="000854BD" w:rsidRDefault="00CD16BA" w:rsidP="002335E7">
      <w:pPr>
        <w:spacing w:after="0" w:line="360" w:lineRule="auto"/>
        <w:contextualSpacing/>
        <w:rPr>
          <w:rFonts w:eastAsia="Times New Roman" w:cs="Tahoma"/>
          <w:color w:val="auto"/>
          <w:szCs w:val="24"/>
          <w:lang w:eastAsia="es-ES"/>
        </w:rPr>
      </w:pPr>
      <w:r w:rsidRPr="000854BD">
        <w:rPr>
          <w:rFonts w:eastAsia="Times New Roman" w:cs="Tahoma"/>
          <w:b/>
          <w:color w:val="auto"/>
          <w:szCs w:val="24"/>
          <w:lang w:eastAsia="es-ES"/>
        </w:rPr>
        <w:t>f</w:t>
      </w:r>
      <w:r w:rsidR="00E22EA8" w:rsidRPr="000854BD">
        <w:rPr>
          <w:rFonts w:eastAsia="Times New Roman" w:cs="Tahoma"/>
          <w:b/>
          <w:color w:val="auto"/>
          <w:szCs w:val="24"/>
          <w:lang w:eastAsia="es-ES"/>
        </w:rPr>
        <w:t>) Cierre de instrucción.</w:t>
      </w:r>
      <w:r w:rsidR="00E22EA8" w:rsidRPr="000854BD">
        <w:rPr>
          <w:rFonts w:eastAsia="Times New Roman" w:cs="Tahoma"/>
          <w:color w:val="auto"/>
          <w:szCs w:val="24"/>
          <w:lang w:eastAsia="es-ES"/>
        </w:rPr>
        <w:t xml:space="preserve"> El</w:t>
      </w:r>
      <w:r w:rsidR="00417F3A" w:rsidRPr="000854BD">
        <w:rPr>
          <w:rFonts w:eastAsia="Times New Roman" w:cs="Tahoma"/>
          <w:color w:val="auto"/>
          <w:szCs w:val="24"/>
          <w:lang w:eastAsia="es-ES"/>
        </w:rPr>
        <w:t xml:space="preserve"> </w:t>
      </w:r>
      <w:r w:rsidR="00FD4008" w:rsidRPr="000854BD">
        <w:rPr>
          <w:rFonts w:eastAsia="Times New Roman" w:cs="Tahoma"/>
          <w:color w:val="auto"/>
          <w:szCs w:val="24"/>
          <w:lang w:eastAsia="es-ES"/>
        </w:rPr>
        <w:t xml:space="preserve">dieciocho de diciembre </w:t>
      </w:r>
      <w:r w:rsidR="005C3BAC" w:rsidRPr="000854BD">
        <w:rPr>
          <w:rFonts w:eastAsia="Times New Roman" w:cs="Tahoma"/>
          <w:color w:val="auto"/>
          <w:szCs w:val="24"/>
          <w:lang w:eastAsia="es-ES"/>
        </w:rPr>
        <w:t>de dos mil veinticinco</w:t>
      </w:r>
      <w:r w:rsidR="00E22EA8" w:rsidRPr="000854B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0854BD">
        <w:rPr>
          <w:color w:val="auto"/>
          <w:lang w:val="es-ES"/>
        </w:rPr>
        <w:t xml:space="preserve">acto que fue notificado a las partes, mediante el Sistema de Acceso a la Información Mexiquense (SAIMEX), el </w:t>
      </w:r>
      <w:r w:rsidR="00B4636C">
        <w:rPr>
          <w:color w:val="auto"/>
          <w:lang w:val="es-ES"/>
        </w:rPr>
        <w:t>diecinueve de dicho mes y año.</w:t>
      </w:r>
    </w:p>
    <w:p w14:paraId="04A4D4C6" w14:textId="77777777" w:rsidR="004C21E6" w:rsidRPr="000854BD" w:rsidRDefault="004C21E6" w:rsidP="002335E7">
      <w:pPr>
        <w:spacing w:after="0" w:line="360" w:lineRule="auto"/>
        <w:contextualSpacing/>
        <w:rPr>
          <w:b/>
          <w:bCs/>
          <w:color w:val="auto"/>
          <w:lang w:val="es-ES"/>
        </w:rPr>
      </w:pPr>
    </w:p>
    <w:p w14:paraId="42837191" w14:textId="77777777" w:rsidR="005C690F" w:rsidRPr="000854BD" w:rsidRDefault="007D6307" w:rsidP="002335E7">
      <w:pPr>
        <w:spacing w:after="0" w:line="360" w:lineRule="auto"/>
        <w:contextualSpacing/>
        <w:rPr>
          <w:color w:val="auto"/>
        </w:rPr>
      </w:pPr>
      <w:r w:rsidRPr="000854BD">
        <w:rPr>
          <w:color w:val="auto"/>
        </w:rPr>
        <w:t xml:space="preserve">En razón de que fue debidamente </w:t>
      </w:r>
      <w:r w:rsidR="00CC1F8C" w:rsidRPr="000854BD">
        <w:rPr>
          <w:color w:val="auto"/>
        </w:rPr>
        <w:t>sustanciado</w:t>
      </w:r>
      <w:r w:rsidRPr="000854BD">
        <w:rPr>
          <w:color w:val="auto"/>
        </w:rPr>
        <w:t xml:space="preserve"> e integrado el expediente electrónico y no existe diligencia pendiente de desahogo, se emite la resolución que conforme a Derecho proceda, de acuerdo a los siguientes:</w:t>
      </w:r>
    </w:p>
    <w:p w14:paraId="47A8A603" w14:textId="2176D634" w:rsidR="006F62BB" w:rsidRPr="000854BD" w:rsidRDefault="006F62BB" w:rsidP="002335E7">
      <w:pPr>
        <w:spacing w:after="0" w:line="360" w:lineRule="auto"/>
        <w:contextualSpacing/>
        <w:rPr>
          <w:color w:val="auto"/>
        </w:rPr>
      </w:pPr>
    </w:p>
    <w:p w14:paraId="67043E50" w14:textId="28D77076" w:rsidR="009A21E5" w:rsidRPr="000854BD" w:rsidRDefault="009A21E5" w:rsidP="002335E7">
      <w:pPr>
        <w:spacing w:after="0" w:line="360" w:lineRule="auto"/>
        <w:contextualSpacing/>
        <w:rPr>
          <w:color w:val="auto"/>
        </w:rPr>
      </w:pPr>
    </w:p>
    <w:p w14:paraId="2BF58EDE" w14:textId="77777777" w:rsidR="005C690F" w:rsidRPr="000854BD" w:rsidRDefault="00CD6238" w:rsidP="002335E7">
      <w:pPr>
        <w:pStyle w:val="Ttulo1"/>
        <w:spacing w:before="0" w:after="0" w:line="360" w:lineRule="auto"/>
        <w:contextualSpacing/>
        <w:jc w:val="center"/>
        <w:rPr>
          <w:color w:val="auto"/>
          <w:sz w:val="22"/>
          <w:szCs w:val="22"/>
        </w:rPr>
      </w:pPr>
      <w:bookmarkStart w:id="7" w:name="_Toc219381799"/>
      <w:r w:rsidRPr="000854BD">
        <w:rPr>
          <w:color w:val="auto"/>
          <w:sz w:val="22"/>
          <w:szCs w:val="22"/>
        </w:rPr>
        <w:t>C O N S I D E R A N D O S</w:t>
      </w:r>
      <w:bookmarkEnd w:id="7"/>
    </w:p>
    <w:p w14:paraId="0676A2F5" w14:textId="77777777" w:rsidR="006F62BB" w:rsidRPr="000854BD" w:rsidRDefault="006F62BB" w:rsidP="002335E7">
      <w:pPr>
        <w:spacing w:after="0" w:line="360" w:lineRule="auto"/>
        <w:contextualSpacing/>
        <w:rPr>
          <w:b/>
          <w:color w:val="auto"/>
        </w:rPr>
      </w:pPr>
    </w:p>
    <w:p w14:paraId="10564F59" w14:textId="77777777" w:rsidR="005C690F" w:rsidRPr="000854BD" w:rsidRDefault="007D6307" w:rsidP="002335E7">
      <w:pPr>
        <w:pStyle w:val="Ttulo2"/>
        <w:spacing w:before="0" w:after="0" w:line="360" w:lineRule="auto"/>
        <w:contextualSpacing/>
        <w:rPr>
          <w:color w:val="auto"/>
          <w:sz w:val="22"/>
          <w:szCs w:val="22"/>
        </w:rPr>
      </w:pPr>
      <w:bookmarkStart w:id="8" w:name="_Toc219381800"/>
      <w:r w:rsidRPr="000854BD">
        <w:rPr>
          <w:color w:val="auto"/>
          <w:sz w:val="22"/>
          <w:szCs w:val="22"/>
        </w:rPr>
        <w:t xml:space="preserve">PRIMERO. </w:t>
      </w:r>
      <w:r w:rsidR="00CD6238" w:rsidRPr="000854BD">
        <w:rPr>
          <w:color w:val="auto"/>
          <w:sz w:val="22"/>
          <w:szCs w:val="22"/>
        </w:rPr>
        <w:t>Competencia</w:t>
      </w:r>
      <w:bookmarkEnd w:id="8"/>
    </w:p>
    <w:p w14:paraId="5A2EC19A" w14:textId="77777777" w:rsidR="007A1ACB" w:rsidRPr="000854BD" w:rsidRDefault="007A1ACB" w:rsidP="002335E7">
      <w:pPr>
        <w:spacing w:after="0" w:line="360" w:lineRule="auto"/>
        <w:contextualSpacing/>
        <w:rPr>
          <w:b/>
          <w:color w:val="auto"/>
        </w:rPr>
      </w:pPr>
    </w:p>
    <w:p w14:paraId="20F71768" w14:textId="59CD5CDD" w:rsidR="00010AA5" w:rsidRDefault="00C82278" w:rsidP="002335E7">
      <w:pPr>
        <w:spacing w:after="0" w:line="360" w:lineRule="auto"/>
        <w:contextualSpacing/>
        <w:rPr>
          <w:rFonts w:eastAsia="Times New Roman" w:cs="Tahoma"/>
          <w:bCs/>
          <w:color w:val="auto"/>
          <w:lang w:eastAsia="es-ES"/>
        </w:rPr>
      </w:pPr>
      <w:bookmarkStart w:id="9" w:name="_heading=h.30j0zll" w:colFirst="0" w:colLast="0"/>
      <w:bookmarkEnd w:id="9"/>
      <w:r w:rsidRPr="00C82278">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6706027" w14:textId="77777777" w:rsidR="00C82278" w:rsidRPr="000854BD" w:rsidRDefault="00C82278" w:rsidP="002335E7">
      <w:pPr>
        <w:spacing w:after="0" w:line="360" w:lineRule="auto"/>
        <w:contextualSpacing/>
        <w:rPr>
          <w:rFonts w:eastAsia="Times New Roman" w:cs="Tahoma"/>
          <w:bCs/>
          <w:color w:val="auto"/>
          <w:lang w:eastAsia="es-ES"/>
        </w:rPr>
      </w:pPr>
    </w:p>
    <w:p w14:paraId="4249B09F" w14:textId="77777777" w:rsidR="005C690F" w:rsidRPr="000854BD" w:rsidRDefault="007D6307" w:rsidP="002335E7">
      <w:pPr>
        <w:pStyle w:val="Ttulo2"/>
        <w:spacing w:before="0" w:after="0" w:line="360" w:lineRule="auto"/>
        <w:contextualSpacing/>
        <w:rPr>
          <w:color w:val="auto"/>
          <w:sz w:val="22"/>
          <w:szCs w:val="22"/>
        </w:rPr>
      </w:pPr>
      <w:bookmarkStart w:id="10" w:name="_Toc219381801"/>
      <w:r w:rsidRPr="000854BD">
        <w:rPr>
          <w:color w:val="auto"/>
          <w:sz w:val="22"/>
          <w:szCs w:val="22"/>
        </w:rPr>
        <w:t>SEGUNDO. Causales de</w:t>
      </w:r>
      <w:r w:rsidR="00CD6238" w:rsidRPr="000854BD">
        <w:rPr>
          <w:color w:val="auto"/>
          <w:sz w:val="22"/>
          <w:szCs w:val="22"/>
        </w:rPr>
        <w:t xml:space="preserve"> improcedencia y sobreseimiento</w:t>
      </w:r>
      <w:bookmarkEnd w:id="10"/>
    </w:p>
    <w:p w14:paraId="20099450" w14:textId="77777777" w:rsidR="005C690F" w:rsidRPr="000854BD" w:rsidRDefault="005C690F" w:rsidP="002335E7">
      <w:pPr>
        <w:spacing w:after="0" w:line="360" w:lineRule="auto"/>
        <w:contextualSpacing/>
        <w:rPr>
          <w:color w:val="auto"/>
        </w:rPr>
      </w:pPr>
    </w:p>
    <w:p w14:paraId="2A8B7EA8" w14:textId="77777777" w:rsidR="005C690F" w:rsidRPr="000854BD" w:rsidRDefault="007D6307" w:rsidP="002335E7">
      <w:pPr>
        <w:spacing w:after="0" w:line="360" w:lineRule="auto"/>
        <w:contextualSpacing/>
        <w:rPr>
          <w:color w:val="auto"/>
        </w:rPr>
      </w:pPr>
      <w:r w:rsidRPr="000854BD">
        <w:rPr>
          <w:color w:val="auto"/>
        </w:rPr>
        <w:t xml:space="preserve">De las constancias que forma parte del Recurso de Revisión que se analiza, se advierte que previo al estudio del fondo de la </w:t>
      </w:r>
      <w:r w:rsidRPr="000854BD">
        <w:rPr>
          <w:i/>
          <w:color w:val="auto"/>
        </w:rPr>
        <w:t>litis</w:t>
      </w:r>
      <w:r w:rsidRPr="000854BD">
        <w:rPr>
          <w:color w:val="auto"/>
        </w:rPr>
        <w:t>, es necesario estudiar las causales de improcedencia y sobreseimiento que se adviertan, para determinar lo que en Derecho proceda.</w:t>
      </w:r>
    </w:p>
    <w:p w14:paraId="4486B259" w14:textId="77777777" w:rsidR="009B2DAB" w:rsidRPr="000854BD" w:rsidRDefault="009B2DAB" w:rsidP="002335E7">
      <w:pPr>
        <w:spacing w:after="0" w:line="360" w:lineRule="auto"/>
        <w:contextualSpacing/>
        <w:rPr>
          <w:color w:val="auto"/>
        </w:rPr>
      </w:pPr>
    </w:p>
    <w:p w14:paraId="7E74C676" w14:textId="77777777" w:rsidR="005C690F" w:rsidRPr="000854BD" w:rsidRDefault="007D6307" w:rsidP="002335E7">
      <w:pPr>
        <w:spacing w:after="0" w:line="360" w:lineRule="auto"/>
        <w:contextualSpacing/>
        <w:rPr>
          <w:b/>
          <w:color w:val="auto"/>
        </w:rPr>
      </w:pPr>
      <w:r w:rsidRPr="000854BD">
        <w:rPr>
          <w:b/>
          <w:color w:val="auto"/>
        </w:rPr>
        <w:t>Causales de improcedencia</w:t>
      </w:r>
    </w:p>
    <w:p w14:paraId="60EE9DAB" w14:textId="77777777" w:rsidR="005C690F" w:rsidRPr="000854BD" w:rsidRDefault="005C690F" w:rsidP="002335E7">
      <w:pPr>
        <w:spacing w:after="0" w:line="360" w:lineRule="auto"/>
        <w:contextualSpacing/>
        <w:rPr>
          <w:color w:val="auto"/>
        </w:rPr>
      </w:pPr>
    </w:p>
    <w:p w14:paraId="3D238C40" w14:textId="77777777" w:rsidR="005C690F" w:rsidRPr="000854BD" w:rsidRDefault="007D6307" w:rsidP="002335E7">
      <w:pPr>
        <w:spacing w:after="0" w:line="360" w:lineRule="auto"/>
        <w:contextualSpacing/>
        <w:rPr>
          <w:color w:val="auto"/>
        </w:rPr>
      </w:pPr>
      <w:r w:rsidRPr="000854BD">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7C85901" w14:textId="77777777" w:rsidR="005C690F" w:rsidRPr="000854BD" w:rsidRDefault="005C690F" w:rsidP="002335E7">
      <w:pPr>
        <w:spacing w:after="0" w:line="360" w:lineRule="auto"/>
        <w:contextualSpacing/>
        <w:rPr>
          <w:color w:val="auto"/>
        </w:rPr>
      </w:pPr>
    </w:p>
    <w:p w14:paraId="7C0B4876" w14:textId="77777777" w:rsidR="003A208C" w:rsidRPr="000854BD" w:rsidRDefault="007D6307" w:rsidP="002335E7">
      <w:pPr>
        <w:spacing w:after="0" w:line="360" w:lineRule="auto"/>
        <w:contextualSpacing/>
        <w:rPr>
          <w:color w:val="auto"/>
        </w:rPr>
      </w:pPr>
      <w:r w:rsidRPr="000854BD">
        <w:rPr>
          <w:color w:val="auto"/>
        </w:rPr>
        <w:t>En el presente caso, </w:t>
      </w:r>
      <w:r w:rsidRPr="000854BD">
        <w:rPr>
          <w:b/>
          <w:color w:val="auto"/>
        </w:rPr>
        <w:t>no se actualiza ninguna de las causales de improcedencia</w:t>
      </w:r>
      <w:r w:rsidRPr="000854BD">
        <w:rPr>
          <w:color w:val="auto"/>
        </w:rPr>
        <w:t> establecidas en el ordenamiento jurídico previamente señalado, toda vez que: este Instituto no tiene conocimiento de que se encuentre en trámite algún medio de defensa presentado por la</w:t>
      </w:r>
      <w:r w:rsidR="00261B92" w:rsidRPr="000854BD">
        <w:rPr>
          <w:color w:val="auto"/>
        </w:rPr>
        <w:t xml:space="preserve"> persona</w:t>
      </w:r>
      <w:r w:rsidRPr="000854BD">
        <w:rPr>
          <w:color w:val="auto"/>
        </w:rPr>
        <w:t xml:space="preserve"> Recurrente ante otra instancia; no existió prevención alguna; la veracidad de la respuesta no formó parte del agravio; ni se realizó una consulta o ampliación a los alcances del requerimiento informativo.</w:t>
      </w:r>
    </w:p>
    <w:p w14:paraId="57E7D38C" w14:textId="77777777" w:rsidR="00754528" w:rsidRPr="000854BD" w:rsidRDefault="00754528" w:rsidP="002335E7">
      <w:pPr>
        <w:spacing w:after="0" w:line="360" w:lineRule="auto"/>
        <w:contextualSpacing/>
        <w:rPr>
          <w:color w:val="auto"/>
        </w:rPr>
      </w:pPr>
    </w:p>
    <w:p w14:paraId="73AB8549" w14:textId="77777777" w:rsidR="009A5186" w:rsidRPr="000854BD" w:rsidRDefault="009A5186" w:rsidP="002335E7">
      <w:pPr>
        <w:spacing w:line="360" w:lineRule="auto"/>
        <w:contextualSpacing/>
        <w:rPr>
          <w:rFonts w:cs="Tahoma"/>
          <w:color w:val="auto"/>
          <w:lang w:val="es-ES"/>
        </w:rPr>
      </w:pPr>
      <w:r w:rsidRPr="000854BD">
        <w:rPr>
          <w:rFonts w:cs="Tahoma"/>
          <w:color w:val="auto"/>
          <w:lang w:val="es-ES"/>
        </w:rPr>
        <w:t xml:space="preserve">Además, de que el Medios de Impugnación fue presentado en tiempo, toda vez que ante la ausencia de la respuesta del Ente Recurrido, se constituyó la </w:t>
      </w:r>
      <w:r w:rsidRPr="000854BD">
        <w:rPr>
          <w:rFonts w:cs="Tahoma"/>
          <w:b/>
          <w:color w:val="auto"/>
          <w:lang w:val="es-ES"/>
        </w:rPr>
        <w:t>negativa ficta</w:t>
      </w:r>
      <w:r w:rsidRPr="000854BD">
        <w:rPr>
          <w:rFonts w:cs="Tahoma"/>
          <w:color w:val="auto"/>
          <w:lang w:val="es-ES"/>
        </w:rPr>
        <w:t xml:space="preserve">, que genera la posibilidad de los particulares de interponer un recurso de revisión ante tal omisión, </w:t>
      </w:r>
      <w:r w:rsidRPr="000854BD">
        <w:rPr>
          <w:rFonts w:cs="Tahoma"/>
          <w:color w:val="auto"/>
          <w:u w:val="single"/>
          <w:lang w:val="es-ES"/>
        </w:rPr>
        <w:t>en cualquier momento</w:t>
      </w:r>
      <w:r w:rsidRPr="000854BD">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6254326" w14:textId="77777777" w:rsidR="009A5186" w:rsidRPr="000854BD" w:rsidRDefault="009A5186" w:rsidP="002335E7">
      <w:pPr>
        <w:spacing w:line="360" w:lineRule="auto"/>
        <w:contextualSpacing/>
        <w:rPr>
          <w:rFonts w:cs="Tahoma"/>
          <w:color w:val="auto"/>
          <w:lang w:val="es-ES"/>
        </w:rPr>
      </w:pPr>
    </w:p>
    <w:p w14:paraId="2E8DC593" w14:textId="77777777" w:rsidR="009A5186" w:rsidRPr="000854BD" w:rsidRDefault="009A5186" w:rsidP="002335E7">
      <w:pPr>
        <w:spacing w:line="360" w:lineRule="auto"/>
        <w:contextualSpacing/>
        <w:rPr>
          <w:rFonts w:cs="Tahoma"/>
          <w:bCs/>
          <w:color w:val="auto"/>
          <w:lang w:val="es-ES"/>
        </w:rPr>
      </w:pPr>
      <w:r w:rsidRPr="000854BD">
        <w:rPr>
          <w:rFonts w:cs="Tahoma"/>
          <w:color w:val="auto"/>
          <w:lang w:val="es-ES"/>
        </w:rPr>
        <w:t>Conforme a lo anterior, se actualiza la causal de procedencia señalada en el artículo 179, fracción VII, de la Ley de la materia</w:t>
      </w:r>
      <w:r w:rsidRPr="000854BD">
        <w:rPr>
          <w:rFonts w:cs="Tahoma"/>
          <w:bCs/>
          <w:color w:val="auto"/>
          <w:lang w:val="es-ES"/>
        </w:rPr>
        <w:t xml:space="preserve">, toda vez que el Solicitante se inconformó </w:t>
      </w:r>
      <w:r w:rsidR="00D52731" w:rsidRPr="000854BD">
        <w:rPr>
          <w:rFonts w:cs="Tahoma"/>
          <w:bCs/>
          <w:color w:val="auto"/>
          <w:lang w:val="es-ES"/>
        </w:rPr>
        <w:t>por</w:t>
      </w:r>
      <w:r w:rsidRPr="000854BD">
        <w:rPr>
          <w:rFonts w:cs="Tahoma"/>
          <w:bCs/>
          <w:color w:val="auto"/>
          <w:lang w:val="es-ES"/>
        </w:rPr>
        <w:t xml:space="preserve"> la falta de respuesta</w:t>
      </w:r>
      <w:r w:rsidR="00D52731" w:rsidRPr="000854BD">
        <w:rPr>
          <w:rFonts w:cs="Tahoma"/>
          <w:bCs/>
          <w:color w:val="auto"/>
          <w:lang w:val="es-ES"/>
        </w:rPr>
        <w:t>s</w:t>
      </w:r>
      <w:r w:rsidRPr="000854BD">
        <w:rPr>
          <w:rFonts w:cs="Tahoma"/>
          <w:bCs/>
          <w:color w:val="auto"/>
          <w:lang w:val="es-ES"/>
        </w:rPr>
        <w:t xml:space="preserve"> a su</w:t>
      </w:r>
      <w:r w:rsidR="00D52731" w:rsidRPr="000854BD">
        <w:rPr>
          <w:rFonts w:cs="Tahoma"/>
          <w:bCs/>
          <w:color w:val="auto"/>
          <w:lang w:val="es-ES"/>
        </w:rPr>
        <w:t>s</w:t>
      </w:r>
      <w:r w:rsidRPr="000854BD">
        <w:rPr>
          <w:rFonts w:cs="Tahoma"/>
          <w:bCs/>
          <w:color w:val="auto"/>
          <w:lang w:val="es-ES"/>
        </w:rPr>
        <w:t xml:space="preserve"> solicitud</w:t>
      </w:r>
      <w:r w:rsidR="00D52731" w:rsidRPr="000854BD">
        <w:rPr>
          <w:rFonts w:cs="Tahoma"/>
          <w:bCs/>
          <w:color w:val="auto"/>
          <w:lang w:val="es-ES"/>
        </w:rPr>
        <w:t>es</w:t>
      </w:r>
      <w:r w:rsidRPr="000854BD">
        <w:rPr>
          <w:rFonts w:cs="Tahoma"/>
          <w:bCs/>
          <w:color w:val="auto"/>
          <w:lang w:val="es-ES"/>
        </w:rPr>
        <w:t xml:space="preserve"> de acceso a información pública.</w:t>
      </w:r>
    </w:p>
    <w:p w14:paraId="0FE157CC" w14:textId="77777777" w:rsidR="009A5186" w:rsidRPr="000854BD" w:rsidRDefault="009A5186" w:rsidP="002335E7">
      <w:pPr>
        <w:spacing w:after="0" w:line="360" w:lineRule="auto"/>
        <w:contextualSpacing/>
        <w:rPr>
          <w:color w:val="auto"/>
          <w:lang w:val="es-ES"/>
        </w:rPr>
      </w:pPr>
    </w:p>
    <w:p w14:paraId="52F1D3D9" w14:textId="77777777" w:rsidR="005C690F" w:rsidRPr="000854BD" w:rsidRDefault="007D6307" w:rsidP="002335E7">
      <w:pPr>
        <w:spacing w:after="0" w:line="360" w:lineRule="auto"/>
        <w:contextualSpacing/>
        <w:rPr>
          <w:color w:val="auto"/>
        </w:rPr>
      </w:pPr>
      <w:r w:rsidRPr="000854BD">
        <w:rPr>
          <w:b/>
          <w:color w:val="auto"/>
        </w:rPr>
        <w:t>Ca</w:t>
      </w:r>
      <w:r w:rsidR="00CD6238" w:rsidRPr="000854BD">
        <w:rPr>
          <w:b/>
          <w:color w:val="auto"/>
        </w:rPr>
        <w:t>usales de sobreseimiento</w:t>
      </w:r>
    </w:p>
    <w:p w14:paraId="22590227" w14:textId="77777777" w:rsidR="005C690F" w:rsidRPr="000854BD" w:rsidRDefault="005C690F" w:rsidP="002335E7">
      <w:pPr>
        <w:spacing w:after="0" w:line="360" w:lineRule="auto"/>
        <w:contextualSpacing/>
        <w:rPr>
          <w:color w:val="auto"/>
        </w:rPr>
      </w:pPr>
    </w:p>
    <w:p w14:paraId="4BB44F3C" w14:textId="77777777" w:rsidR="005C690F" w:rsidRPr="000854BD" w:rsidRDefault="007D6307" w:rsidP="002335E7">
      <w:pPr>
        <w:spacing w:after="0" w:line="360" w:lineRule="auto"/>
        <w:contextualSpacing/>
        <w:rPr>
          <w:color w:val="auto"/>
        </w:rPr>
      </w:pPr>
      <w:r w:rsidRPr="000854BD">
        <w:rPr>
          <w:color w:val="auto"/>
        </w:rPr>
        <w:t>Por ser de previo y especial pronunciamiento, este Instituto analiza si se actualiza alguna causal de sobreseimiento.</w:t>
      </w:r>
    </w:p>
    <w:p w14:paraId="5F508C0F" w14:textId="77777777" w:rsidR="008C12D8" w:rsidRPr="000854BD" w:rsidRDefault="008C12D8" w:rsidP="002335E7">
      <w:pPr>
        <w:spacing w:after="0" w:line="360" w:lineRule="auto"/>
        <w:contextualSpacing/>
        <w:rPr>
          <w:color w:val="auto"/>
        </w:rPr>
      </w:pPr>
    </w:p>
    <w:p w14:paraId="3019FE6E" w14:textId="77777777" w:rsidR="005C690F" w:rsidRPr="000854BD" w:rsidRDefault="007D6307" w:rsidP="002335E7">
      <w:pPr>
        <w:spacing w:after="0" w:line="360" w:lineRule="auto"/>
        <w:contextualSpacing/>
        <w:rPr>
          <w:color w:val="auto"/>
        </w:rPr>
      </w:pPr>
      <w:r w:rsidRPr="000854BD">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0854BD">
        <w:rPr>
          <w:color w:val="auto"/>
        </w:rPr>
        <w:t xml:space="preserve">persona </w:t>
      </w:r>
      <w:r w:rsidRPr="000854BD">
        <w:rPr>
          <w:color w:val="auto"/>
        </w:rPr>
        <w:t>Recurrente se haya desistido del recurso, haya fallecido, sobreviniera alguna causal de improcedencia, que el Sujeto Obligado hubiese modificado o revocado el acto impugnado o bien, haya quedado sin materia.</w:t>
      </w:r>
    </w:p>
    <w:p w14:paraId="704299C6" w14:textId="77777777" w:rsidR="00712ED6" w:rsidRPr="000854BD" w:rsidRDefault="00712ED6" w:rsidP="002335E7">
      <w:pPr>
        <w:spacing w:after="0" w:line="360" w:lineRule="auto"/>
        <w:contextualSpacing/>
        <w:rPr>
          <w:color w:val="auto"/>
        </w:rPr>
      </w:pPr>
    </w:p>
    <w:p w14:paraId="46123CA3" w14:textId="77777777" w:rsidR="005C690F" w:rsidRPr="000854BD" w:rsidRDefault="007D6307" w:rsidP="002335E7">
      <w:pPr>
        <w:spacing w:after="0" w:line="360" w:lineRule="auto"/>
        <w:contextualSpacing/>
        <w:rPr>
          <w:color w:val="auto"/>
        </w:rPr>
      </w:pPr>
      <w:r w:rsidRPr="000854BD">
        <w:rPr>
          <w:color w:val="auto"/>
        </w:rPr>
        <w:t xml:space="preserve">Por tales motivos, se considera procedente entrar al fondo del presente asunto. </w:t>
      </w:r>
    </w:p>
    <w:p w14:paraId="44AD0EDC" w14:textId="77777777" w:rsidR="00E1488B" w:rsidRPr="000854BD" w:rsidRDefault="00E1488B" w:rsidP="002335E7">
      <w:pPr>
        <w:spacing w:after="0" w:line="360" w:lineRule="auto"/>
        <w:contextualSpacing/>
        <w:rPr>
          <w:b/>
          <w:color w:val="auto"/>
        </w:rPr>
      </w:pPr>
    </w:p>
    <w:p w14:paraId="3E1FD900" w14:textId="77777777" w:rsidR="005C690F" w:rsidRPr="000854BD" w:rsidRDefault="007D6307" w:rsidP="002335E7">
      <w:pPr>
        <w:pStyle w:val="Ttulo2"/>
        <w:spacing w:before="0" w:after="0" w:line="360" w:lineRule="auto"/>
        <w:contextualSpacing/>
        <w:rPr>
          <w:color w:val="auto"/>
          <w:sz w:val="22"/>
          <w:szCs w:val="22"/>
        </w:rPr>
      </w:pPr>
      <w:bookmarkStart w:id="11" w:name="_Toc219381802"/>
      <w:r w:rsidRPr="000854BD">
        <w:rPr>
          <w:color w:val="auto"/>
          <w:sz w:val="22"/>
          <w:szCs w:val="22"/>
        </w:rPr>
        <w:t>TERCERO. De</w:t>
      </w:r>
      <w:r w:rsidR="00CD6238" w:rsidRPr="000854BD">
        <w:rPr>
          <w:color w:val="auto"/>
          <w:sz w:val="22"/>
          <w:szCs w:val="22"/>
        </w:rPr>
        <w:t>terminación de la Controversia</w:t>
      </w:r>
      <w:bookmarkEnd w:id="11"/>
    </w:p>
    <w:p w14:paraId="66D4AEFD" w14:textId="77777777" w:rsidR="00897A05" w:rsidRPr="000854BD" w:rsidRDefault="00897A05" w:rsidP="002335E7">
      <w:pPr>
        <w:spacing w:after="0" w:line="360" w:lineRule="auto"/>
        <w:contextualSpacing/>
        <w:rPr>
          <w:b/>
          <w:color w:val="auto"/>
        </w:rPr>
      </w:pPr>
    </w:p>
    <w:p w14:paraId="5D42E3B1" w14:textId="2E73977C" w:rsidR="00FD4008" w:rsidRPr="000854BD" w:rsidRDefault="007C7BAF" w:rsidP="002335E7">
      <w:pPr>
        <w:spacing w:after="0" w:line="360" w:lineRule="auto"/>
        <w:contextualSpacing/>
        <w:rPr>
          <w:rFonts w:cs="Tahoma"/>
          <w:color w:val="auto"/>
        </w:rPr>
      </w:pPr>
      <w:r w:rsidRPr="000854BD">
        <w:rPr>
          <w:rFonts w:cs="Tahoma"/>
          <w:color w:val="auto"/>
        </w:rPr>
        <w:t>Con el objetivo de ilustrar la controversia planteada, resulta conveniente precisar, que una vez realizado el estudio de las constancias que integran el expediente en el que se actúa, se desprende que el Particular</w:t>
      </w:r>
      <w:r w:rsidR="008C12D8" w:rsidRPr="000854BD">
        <w:rPr>
          <w:rFonts w:cs="Tahoma"/>
          <w:color w:val="auto"/>
        </w:rPr>
        <w:t xml:space="preserve"> </w:t>
      </w:r>
      <w:r w:rsidR="00722AD1" w:rsidRPr="000854BD">
        <w:rPr>
          <w:rFonts w:cs="Tahoma"/>
          <w:color w:val="auto"/>
        </w:rPr>
        <w:t xml:space="preserve">requirió </w:t>
      </w:r>
      <w:r w:rsidR="00FD4008" w:rsidRPr="000854BD">
        <w:rPr>
          <w:rFonts w:cs="Tahoma"/>
          <w:color w:val="auto"/>
        </w:rPr>
        <w:t xml:space="preserve"> lo siguiente:</w:t>
      </w:r>
    </w:p>
    <w:p w14:paraId="2387362F" w14:textId="77777777" w:rsidR="00FD4008" w:rsidRPr="000854BD" w:rsidRDefault="00FD4008" w:rsidP="002335E7">
      <w:pPr>
        <w:spacing w:after="0" w:line="360" w:lineRule="auto"/>
        <w:contextualSpacing/>
        <w:rPr>
          <w:rFonts w:cs="Tahoma"/>
          <w:color w:val="auto"/>
        </w:rPr>
      </w:pPr>
    </w:p>
    <w:p w14:paraId="4842972E" w14:textId="024CF65F" w:rsidR="00FD4008" w:rsidRPr="000854BD" w:rsidRDefault="00FD4008" w:rsidP="00A26C64">
      <w:pPr>
        <w:pStyle w:val="Prrafodelista"/>
        <w:numPr>
          <w:ilvl w:val="0"/>
          <w:numId w:val="16"/>
        </w:numPr>
        <w:spacing w:line="360" w:lineRule="auto"/>
        <w:rPr>
          <w:rFonts w:cs="Tahoma"/>
          <w:color w:val="auto"/>
        </w:rPr>
      </w:pPr>
      <w:r w:rsidRPr="000854BD">
        <w:rPr>
          <w:rFonts w:cs="Tahoma"/>
          <w:color w:val="auto"/>
        </w:rPr>
        <w:t>Saber cuántas licencias de construcción fueron negadas en este año dos mil veinticinco y por qué motivos.</w:t>
      </w:r>
    </w:p>
    <w:p w14:paraId="5D943C9A" w14:textId="518EB79F" w:rsidR="00FD4008" w:rsidRPr="000854BD" w:rsidRDefault="00FD4008" w:rsidP="00A26C64">
      <w:pPr>
        <w:pStyle w:val="Prrafodelista"/>
        <w:numPr>
          <w:ilvl w:val="0"/>
          <w:numId w:val="16"/>
        </w:numPr>
        <w:spacing w:line="360" w:lineRule="auto"/>
        <w:rPr>
          <w:rFonts w:cs="Tahoma"/>
          <w:color w:val="auto"/>
        </w:rPr>
      </w:pPr>
      <w:r w:rsidRPr="000854BD">
        <w:rPr>
          <w:rFonts w:cs="Tahoma"/>
          <w:color w:val="auto"/>
        </w:rPr>
        <w:t>Saber que capacitaciones reciben los inspectores de desarrollo urbano.</w:t>
      </w:r>
    </w:p>
    <w:p w14:paraId="6B272EF8" w14:textId="1D8A3AE6" w:rsidR="00FD4008" w:rsidRPr="000854BD" w:rsidRDefault="00FD4008" w:rsidP="00A26C64">
      <w:pPr>
        <w:pStyle w:val="Prrafodelista"/>
        <w:numPr>
          <w:ilvl w:val="0"/>
          <w:numId w:val="16"/>
        </w:numPr>
        <w:spacing w:line="360" w:lineRule="auto"/>
        <w:rPr>
          <w:rFonts w:cs="Tahoma"/>
          <w:color w:val="auto"/>
        </w:rPr>
      </w:pPr>
      <w:r w:rsidRPr="000854BD">
        <w:rPr>
          <w:rFonts w:cs="Tahoma"/>
          <w:color w:val="auto"/>
        </w:rPr>
        <w:t>Saber cuántos servidores públicos laboran actualmente en la Dirección de Desarrollo Urban</w:t>
      </w:r>
      <w:r w:rsidR="00A26C64" w:rsidRPr="000854BD">
        <w:rPr>
          <w:rFonts w:cs="Tahoma"/>
          <w:color w:val="auto"/>
        </w:rPr>
        <w:t xml:space="preserve">o. </w:t>
      </w:r>
    </w:p>
    <w:p w14:paraId="3DAEACBB" w14:textId="7BD86CAD" w:rsidR="00FD4008" w:rsidRPr="000854BD" w:rsidRDefault="00A26C64" w:rsidP="00A26C64">
      <w:pPr>
        <w:pStyle w:val="Prrafodelista"/>
        <w:numPr>
          <w:ilvl w:val="0"/>
          <w:numId w:val="16"/>
        </w:numPr>
        <w:spacing w:line="360" w:lineRule="auto"/>
        <w:rPr>
          <w:rFonts w:cs="Tahoma"/>
          <w:color w:val="auto"/>
        </w:rPr>
      </w:pPr>
      <w:r w:rsidRPr="000854BD">
        <w:rPr>
          <w:rFonts w:cs="Tahoma"/>
          <w:color w:val="auto"/>
        </w:rPr>
        <w:t>Saber que servidores públicos tienen vehículos oficiales asignados en toda la administración pública es decir se solicita una lista del nombre de la persona y el tipo de vehículo tiene asignado así como la especificación de que área es.</w:t>
      </w:r>
    </w:p>
    <w:p w14:paraId="09CCF23B" w14:textId="77777777" w:rsidR="009A21E5" w:rsidRPr="000854BD" w:rsidRDefault="009A21E5" w:rsidP="002335E7">
      <w:pPr>
        <w:spacing w:after="0" w:line="360" w:lineRule="auto"/>
        <w:contextualSpacing/>
        <w:rPr>
          <w:rFonts w:cs="Tahoma"/>
          <w:color w:val="auto"/>
        </w:rPr>
      </w:pPr>
    </w:p>
    <w:p w14:paraId="36BA3E35" w14:textId="77777777" w:rsidR="009A5186" w:rsidRPr="000854BD" w:rsidRDefault="009A5186" w:rsidP="002335E7">
      <w:pPr>
        <w:pStyle w:val="NormalWeb"/>
        <w:spacing w:after="0" w:line="360" w:lineRule="auto"/>
        <w:ind w:right="-28"/>
        <w:contextualSpacing/>
        <w:rPr>
          <w:rFonts w:ascii="Palatino Linotype" w:hAnsi="Palatino Linotype" w:cs="Tahoma"/>
          <w:bCs/>
          <w:iCs/>
          <w:color w:val="auto"/>
          <w:sz w:val="22"/>
          <w:szCs w:val="22"/>
          <w:lang w:val="es-ES"/>
        </w:rPr>
      </w:pPr>
      <w:r w:rsidRPr="000854BD">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0854BD">
        <w:rPr>
          <w:rFonts w:ascii="Palatino Linotype" w:hAnsi="Palatino Linotype" w:cs="Tahoma"/>
          <w:bCs/>
          <w:iCs/>
          <w:color w:val="auto"/>
          <w:sz w:val="22"/>
          <w:szCs w:val="22"/>
          <w:shd w:val="clear" w:color="auto" w:fill="FFFFFF"/>
        </w:rPr>
        <w:t xml:space="preserve">. </w:t>
      </w:r>
      <w:r w:rsidRPr="000854BD">
        <w:rPr>
          <w:rFonts w:ascii="Palatino Linotype" w:hAnsi="Palatino Linotype" w:cs="Tahoma"/>
          <w:color w:val="auto"/>
          <w:sz w:val="22"/>
          <w:szCs w:val="22"/>
          <w:lang w:val="es-ES"/>
        </w:rPr>
        <w:t>Así las cosas, una vez admitido y notificado el Recurso de Revisión a las partes, estas</w:t>
      </w:r>
      <w:r w:rsidRPr="000854BD">
        <w:rPr>
          <w:rFonts w:ascii="Palatino Linotype" w:hAnsi="Palatino Linotype" w:cs="Tahoma"/>
          <w:bCs/>
          <w:iCs/>
          <w:color w:val="auto"/>
          <w:sz w:val="22"/>
          <w:szCs w:val="22"/>
          <w:lang w:val="es-ES" w:eastAsia="es-ES"/>
        </w:rPr>
        <w:t xml:space="preserve"> fueron omisas en realizar manifestaciones o alegatos.</w:t>
      </w:r>
    </w:p>
    <w:p w14:paraId="21F13BF7" w14:textId="77777777" w:rsidR="009A5186" w:rsidRPr="000854BD" w:rsidRDefault="009A5186" w:rsidP="002335E7">
      <w:pPr>
        <w:pStyle w:val="NormalWeb"/>
        <w:spacing w:after="0" w:line="360" w:lineRule="auto"/>
        <w:ind w:right="-28"/>
        <w:contextualSpacing/>
        <w:rPr>
          <w:rFonts w:ascii="Palatino Linotype" w:eastAsia="Calibri" w:hAnsi="Palatino Linotype" w:cs="Tahoma"/>
          <w:iCs/>
          <w:color w:val="auto"/>
          <w:sz w:val="22"/>
          <w:szCs w:val="22"/>
          <w:lang w:val="es-ES"/>
        </w:rPr>
      </w:pPr>
    </w:p>
    <w:p w14:paraId="3E963BDC" w14:textId="77777777" w:rsidR="009A5186" w:rsidRPr="000854BD" w:rsidRDefault="009A5186" w:rsidP="002335E7">
      <w:pPr>
        <w:tabs>
          <w:tab w:val="left" w:pos="4962"/>
        </w:tabs>
        <w:spacing w:line="360" w:lineRule="auto"/>
        <w:contextualSpacing/>
        <w:rPr>
          <w:rFonts w:eastAsia="Calibri" w:cs="Tahoma"/>
          <w:bCs/>
          <w:color w:val="auto"/>
        </w:rPr>
      </w:pPr>
      <w:r w:rsidRPr="000854BD">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 y</w:t>
      </w:r>
      <w:r w:rsidRPr="000854BD">
        <w:rPr>
          <w:rFonts w:eastAsia="Calibri" w:cs="Tahoma"/>
          <w:iCs/>
          <w:color w:val="auto"/>
          <w:lang w:eastAsia="es-ES_tradnl"/>
        </w:rPr>
        <w:t xml:space="preserve"> el escrito recursal; </w:t>
      </w:r>
      <w:r w:rsidRPr="000854BD">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24834B8D" w14:textId="77777777" w:rsidR="009A5186" w:rsidRPr="000854BD" w:rsidRDefault="009A5186" w:rsidP="002335E7">
      <w:pPr>
        <w:tabs>
          <w:tab w:val="left" w:pos="4962"/>
        </w:tabs>
        <w:spacing w:line="360" w:lineRule="auto"/>
        <w:contextualSpacing/>
        <w:rPr>
          <w:rFonts w:eastAsia="Calibri" w:cs="Tahoma"/>
          <w:bCs/>
          <w:color w:val="auto"/>
        </w:rPr>
      </w:pPr>
    </w:p>
    <w:p w14:paraId="5BF637E3" w14:textId="77777777" w:rsidR="005C690F" w:rsidRPr="000854BD" w:rsidRDefault="007D6307" w:rsidP="002335E7">
      <w:pPr>
        <w:pStyle w:val="Ttulo2"/>
        <w:spacing w:before="0" w:after="0" w:line="360" w:lineRule="auto"/>
        <w:contextualSpacing/>
        <w:rPr>
          <w:color w:val="auto"/>
          <w:sz w:val="22"/>
          <w:szCs w:val="22"/>
        </w:rPr>
      </w:pPr>
      <w:bookmarkStart w:id="12" w:name="_Toc219381803"/>
      <w:r w:rsidRPr="000854BD">
        <w:rPr>
          <w:color w:val="auto"/>
          <w:sz w:val="22"/>
          <w:szCs w:val="22"/>
        </w:rPr>
        <w:t xml:space="preserve">CUARTO. Marco normativo aplicable en materia de transparencia y </w:t>
      </w:r>
      <w:r w:rsidR="00CD6238" w:rsidRPr="000854BD">
        <w:rPr>
          <w:color w:val="auto"/>
          <w:sz w:val="22"/>
          <w:szCs w:val="22"/>
        </w:rPr>
        <w:t>acceso a la información pública</w:t>
      </w:r>
      <w:bookmarkEnd w:id="12"/>
    </w:p>
    <w:p w14:paraId="0FCAED3D" w14:textId="77777777" w:rsidR="005C690F" w:rsidRPr="000854BD" w:rsidRDefault="005C690F" w:rsidP="002335E7">
      <w:pPr>
        <w:spacing w:after="0" w:line="360" w:lineRule="auto"/>
        <w:contextualSpacing/>
        <w:rPr>
          <w:color w:val="auto"/>
        </w:rPr>
      </w:pPr>
    </w:p>
    <w:p w14:paraId="76FBF49B" w14:textId="77777777" w:rsidR="005C690F" w:rsidRPr="000854BD" w:rsidRDefault="007D6307" w:rsidP="002335E7">
      <w:pPr>
        <w:spacing w:after="0" w:line="360" w:lineRule="auto"/>
        <w:contextualSpacing/>
        <w:rPr>
          <w:color w:val="auto"/>
        </w:rPr>
      </w:pPr>
      <w:r w:rsidRPr="000854BD">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E3C808" w14:textId="77777777" w:rsidR="00E61B38" w:rsidRPr="000854BD" w:rsidRDefault="00E61B38" w:rsidP="002335E7">
      <w:pPr>
        <w:spacing w:after="0" w:line="360" w:lineRule="auto"/>
        <w:contextualSpacing/>
        <w:rPr>
          <w:color w:val="auto"/>
        </w:rPr>
      </w:pPr>
    </w:p>
    <w:p w14:paraId="4F7DC022" w14:textId="77777777" w:rsidR="005C690F" w:rsidRPr="000854BD" w:rsidRDefault="007D6307" w:rsidP="002335E7">
      <w:pPr>
        <w:spacing w:after="0" w:line="360" w:lineRule="auto"/>
        <w:contextualSpacing/>
        <w:rPr>
          <w:color w:val="auto"/>
        </w:rPr>
      </w:pPr>
      <w:r w:rsidRPr="000854BD">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640C167" w14:textId="77777777" w:rsidR="005C690F" w:rsidRPr="000854BD" w:rsidRDefault="005C690F" w:rsidP="002335E7">
      <w:pPr>
        <w:spacing w:after="0" w:line="360" w:lineRule="auto"/>
        <w:contextualSpacing/>
        <w:rPr>
          <w:color w:val="auto"/>
        </w:rPr>
      </w:pPr>
    </w:p>
    <w:p w14:paraId="1D485939" w14:textId="77777777" w:rsidR="005C690F" w:rsidRPr="000854BD" w:rsidRDefault="007D6307" w:rsidP="002335E7">
      <w:pPr>
        <w:spacing w:after="0" w:line="360" w:lineRule="auto"/>
        <w:contextualSpacing/>
        <w:rPr>
          <w:color w:val="auto"/>
        </w:rPr>
      </w:pPr>
      <w:r w:rsidRPr="000854BD">
        <w:rPr>
          <w:color w:val="auto"/>
        </w:rPr>
        <w:t>Por su parte, la Ley de Transparencia y Acceso a la Información Pública del Estado de México y Municipios (Reglamentaria del artículo 5° de la Constitución Local), establece lo siguiente:</w:t>
      </w:r>
    </w:p>
    <w:p w14:paraId="7B939A26" w14:textId="77777777" w:rsidR="005C690F" w:rsidRPr="000854BD" w:rsidRDefault="005C690F" w:rsidP="002335E7">
      <w:pPr>
        <w:spacing w:after="0" w:line="360" w:lineRule="auto"/>
        <w:contextualSpacing/>
        <w:rPr>
          <w:color w:val="auto"/>
        </w:rPr>
      </w:pPr>
    </w:p>
    <w:p w14:paraId="688D97B7" w14:textId="77777777" w:rsidR="005C690F" w:rsidRPr="000854BD" w:rsidRDefault="007D6307" w:rsidP="002335E7">
      <w:pPr>
        <w:spacing w:after="0" w:line="360" w:lineRule="auto"/>
        <w:contextualSpacing/>
        <w:rPr>
          <w:color w:val="auto"/>
        </w:rPr>
      </w:pPr>
      <w:r w:rsidRPr="000854BD">
        <w:rPr>
          <w:color w:val="auto"/>
        </w:rPr>
        <w:t>El artículo 12, que, quienes generen, recopilen, administren, manejen, procesen, archiven o conserven información pública serán responsables de la misma.</w:t>
      </w:r>
    </w:p>
    <w:p w14:paraId="1B0247AF" w14:textId="77777777" w:rsidR="007C02D1" w:rsidRPr="000854BD" w:rsidRDefault="007C02D1" w:rsidP="002335E7">
      <w:pPr>
        <w:spacing w:after="0" w:line="360" w:lineRule="auto"/>
        <w:contextualSpacing/>
        <w:rPr>
          <w:color w:val="auto"/>
        </w:rPr>
      </w:pPr>
    </w:p>
    <w:p w14:paraId="4184D63F" w14:textId="77777777" w:rsidR="005C690F" w:rsidRPr="000854BD" w:rsidRDefault="007D6307" w:rsidP="002335E7">
      <w:pPr>
        <w:widowControl w:val="0"/>
        <w:spacing w:after="0" w:line="360" w:lineRule="auto"/>
        <w:contextualSpacing/>
        <w:rPr>
          <w:color w:val="auto"/>
        </w:rPr>
      </w:pPr>
      <w:r w:rsidRPr="000854BD">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201C0847" w14:textId="77777777" w:rsidR="00B153FA" w:rsidRPr="000854BD" w:rsidRDefault="00B153FA" w:rsidP="002335E7">
      <w:pPr>
        <w:widowControl w:val="0"/>
        <w:spacing w:after="0" w:line="360" w:lineRule="auto"/>
        <w:contextualSpacing/>
        <w:rPr>
          <w:color w:val="auto"/>
        </w:rPr>
      </w:pPr>
    </w:p>
    <w:p w14:paraId="6E765A04" w14:textId="77777777" w:rsidR="00B04A35" w:rsidRPr="000854BD" w:rsidRDefault="007D6307" w:rsidP="002335E7">
      <w:pPr>
        <w:spacing w:after="0" w:line="360" w:lineRule="auto"/>
        <w:contextualSpacing/>
        <w:rPr>
          <w:color w:val="auto"/>
        </w:rPr>
      </w:pPr>
      <w:r w:rsidRPr="000854BD">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D683D92" w14:textId="77777777" w:rsidR="005C690F" w:rsidRPr="000854BD" w:rsidRDefault="005C690F" w:rsidP="002335E7">
      <w:pPr>
        <w:spacing w:after="0" w:line="360" w:lineRule="auto"/>
        <w:contextualSpacing/>
        <w:rPr>
          <w:color w:val="auto"/>
        </w:rPr>
      </w:pPr>
    </w:p>
    <w:p w14:paraId="330ED618" w14:textId="77777777" w:rsidR="005C690F" w:rsidRPr="000854BD" w:rsidRDefault="00CD6238" w:rsidP="002335E7">
      <w:pPr>
        <w:pStyle w:val="Ttulo2"/>
        <w:spacing w:before="0" w:after="0" w:line="360" w:lineRule="auto"/>
        <w:contextualSpacing/>
        <w:rPr>
          <w:color w:val="auto"/>
          <w:sz w:val="22"/>
          <w:szCs w:val="22"/>
        </w:rPr>
      </w:pPr>
      <w:bookmarkStart w:id="13" w:name="_Toc219381804"/>
      <w:r w:rsidRPr="000854BD">
        <w:rPr>
          <w:color w:val="auto"/>
          <w:sz w:val="22"/>
          <w:szCs w:val="22"/>
        </w:rPr>
        <w:t>Q</w:t>
      </w:r>
      <w:r w:rsidR="0044017B" w:rsidRPr="000854BD">
        <w:rPr>
          <w:color w:val="auto"/>
          <w:sz w:val="22"/>
          <w:szCs w:val="22"/>
        </w:rPr>
        <w:t>UINTO</w:t>
      </w:r>
      <w:r w:rsidRPr="000854BD">
        <w:rPr>
          <w:color w:val="auto"/>
          <w:sz w:val="22"/>
          <w:szCs w:val="22"/>
        </w:rPr>
        <w:t>. Estudio de Fondo</w:t>
      </w:r>
      <w:bookmarkEnd w:id="13"/>
    </w:p>
    <w:p w14:paraId="5B381834" w14:textId="77777777" w:rsidR="00A56228" w:rsidRPr="000854BD" w:rsidRDefault="00A56228" w:rsidP="002335E7">
      <w:pPr>
        <w:spacing w:after="0" w:line="360" w:lineRule="auto"/>
        <w:contextualSpacing/>
        <w:rPr>
          <w:b/>
          <w:color w:val="auto"/>
        </w:rPr>
      </w:pPr>
    </w:p>
    <w:p w14:paraId="120579A8" w14:textId="77777777" w:rsidR="00DF3B23" w:rsidRPr="000854BD" w:rsidRDefault="00DF3B23" w:rsidP="002335E7">
      <w:pPr>
        <w:spacing w:line="360" w:lineRule="auto"/>
        <w:contextualSpacing/>
        <w:rPr>
          <w:rFonts w:cs="Tahoma"/>
          <w:iCs/>
          <w:color w:val="auto"/>
        </w:rPr>
      </w:pPr>
      <w:r w:rsidRPr="000854BD">
        <w:rPr>
          <w:rFonts w:cs="Tahoma"/>
          <w:iCs/>
          <w:color w:val="auto"/>
        </w:rPr>
        <w:t xml:space="preserve">Expuestas las posturas de las partes, se procede al análisis del agravio hecho valer por la persona Recurrente, concerniente a la falta de respuestas del </w:t>
      </w:r>
      <w:r w:rsidR="00010D49" w:rsidRPr="000854BD">
        <w:rPr>
          <w:rFonts w:eastAsia="Calibri" w:cs="Tahoma"/>
          <w:bCs/>
          <w:color w:val="auto"/>
          <w:lang w:eastAsia="en-US"/>
        </w:rPr>
        <w:t>Ayuntamiento de Tepotzotlán</w:t>
      </w:r>
      <w:r w:rsidRPr="000854BD">
        <w:rPr>
          <w:rFonts w:cs="Tahoma"/>
          <w:iCs/>
          <w:color w:val="auto"/>
        </w:rPr>
        <w:t>, a las solicitudes de información.</w:t>
      </w:r>
    </w:p>
    <w:p w14:paraId="7718D1AF" w14:textId="77777777" w:rsidR="00DF3B23" w:rsidRPr="000854BD" w:rsidRDefault="00DF3B23" w:rsidP="002335E7">
      <w:pPr>
        <w:spacing w:line="360" w:lineRule="auto"/>
        <w:contextualSpacing/>
        <w:rPr>
          <w:rFonts w:cs="Tahoma"/>
          <w:iCs/>
          <w:color w:val="auto"/>
        </w:rPr>
      </w:pPr>
    </w:p>
    <w:p w14:paraId="0E31147F" w14:textId="77777777" w:rsidR="00DF3B23" w:rsidRPr="000854BD" w:rsidRDefault="00DF3B23" w:rsidP="002335E7">
      <w:pPr>
        <w:spacing w:line="360" w:lineRule="auto"/>
        <w:contextualSpacing/>
        <w:rPr>
          <w:rFonts w:cs="Tahoma"/>
          <w:iCs/>
          <w:color w:val="auto"/>
        </w:rPr>
      </w:pPr>
      <w:r w:rsidRPr="000854BD">
        <w:rPr>
          <w:rFonts w:cs="Tahoma"/>
          <w:iCs/>
          <w:color w:val="auto"/>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BEC1199" w14:textId="77777777" w:rsidR="00DF3B23" w:rsidRPr="000854BD" w:rsidRDefault="00DF3B23" w:rsidP="002335E7">
      <w:pPr>
        <w:spacing w:line="360" w:lineRule="auto"/>
        <w:contextualSpacing/>
        <w:rPr>
          <w:rFonts w:cs="Tahoma"/>
          <w:iCs/>
          <w:color w:val="auto"/>
        </w:rPr>
      </w:pPr>
    </w:p>
    <w:p w14:paraId="7A6BDCAA" w14:textId="77777777" w:rsidR="00DF3B23" w:rsidRPr="000854BD" w:rsidRDefault="00DF3B23" w:rsidP="002335E7">
      <w:pPr>
        <w:numPr>
          <w:ilvl w:val="0"/>
          <w:numId w:val="14"/>
        </w:numPr>
        <w:spacing w:after="0" w:line="360" w:lineRule="auto"/>
        <w:contextualSpacing/>
        <w:rPr>
          <w:rFonts w:cs="Tahoma"/>
          <w:iCs/>
          <w:color w:val="auto"/>
        </w:rPr>
      </w:pPr>
      <w:r w:rsidRPr="000854BD">
        <w:rPr>
          <w:rFonts w:cs="Tahoma"/>
          <w:iCs/>
          <w:color w:val="auto"/>
        </w:rPr>
        <w:t>Proveer lo necesario para garantizar a toda persona el derecho de acceso a la información pública, a través de procedimientos sencillos, expeditos, oportunos y gratuitos;</w:t>
      </w:r>
    </w:p>
    <w:p w14:paraId="16FD6DE8" w14:textId="77777777" w:rsidR="00DF3B23" w:rsidRPr="000854BD" w:rsidRDefault="00DF3B23" w:rsidP="002335E7">
      <w:pPr>
        <w:spacing w:line="360" w:lineRule="auto"/>
        <w:ind w:left="720"/>
        <w:contextualSpacing/>
        <w:rPr>
          <w:rFonts w:cs="Tahoma"/>
          <w:iCs/>
          <w:color w:val="auto"/>
        </w:rPr>
      </w:pPr>
    </w:p>
    <w:p w14:paraId="136E1269" w14:textId="77777777" w:rsidR="00DF3B23" w:rsidRPr="000854BD" w:rsidRDefault="00DF3B23" w:rsidP="002335E7">
      <w:pPr>
        <w:numPr>
          <w:ilvl w:val="0"/>
          <w:numId w:val="14"/>
        </w:numPr>
        <w:spacing w:after="0" w:line="360" w:lineRule="auto"/>
        <w:contextualSpacing/>
        <w:rPr>
          <w:rFonts w:cs="Tahoma"/>
          <w:iCs/>
          <w:color w:val="auto"/>
        </w:rPr>
      </w:pPr>
      <w:r w:rsidRPr="000854BD">
        <w:rPr>
          <w:rFonts w:cs="Tahoma"/>
          <w:iCs/>
          <w:color w:val="auto"/>
        </w:rPr>
        <w:t>Transparentar la gestión pública, mediante la difusión de la información generada por los Sujetos Obligados, y</w:t>
      </w:r>
    </w:p>
    <w:p w14:paraId="00C4F14F" w14:textId="77777777" w:rsidR="00DF3B23" w:rsidRPr="000854BD" w:rsidRDefault="00DF3B23" w:rsidP="002335E7">
      <w:pPr>
        <w:pStyle w:val="Prrafodelista"/>
        <w:spacing w:line="360" w:lineRule="auto"/>
        <w:rPr>
          <w:rFonts w:cs="Tahoma"/>
          <w:iCs/>
          <w:color w:val="auto"/>
          <w:szCs w:val="22"/>
        </w:rPr>
      </w:pPr>
    </w:p>
    <w:p w14:paraId="1E6A08CB" w14:textId="77777777" w:rsidR="00DF3B23" w:rsidRPr="000854BD" w:rsidRDefault="00DF3B23" w:rsidP="002335E7">
      <w:pPr>
        <w:numPr>
          <w:ilvl w:val="0"/>
          <w:numId w:val="14"/>
        </w:numPr>
        <w:spacing w:after="0" w:line="360" w:lineRule="auto"/>
        <w:contextualSpacing/>
        <w:rPr>
          <w:rFonts w:cs="Tahoma"/>
          <w:iCs/>
          <w:color w:val="auto"/>
        </w:rPr>
      </w:pPr>
      <w:r w:rsidRPr="000854BD">
        <w:rPr>
          <w:rFonts w:cs="Tahoma"/>
          <w:iCs/>
          <w:color w:val="auto"/>
        </w:rPr>
        <w:t>Promover, fomentar y difundir la cultura de la transparencia en el ejercicio de la función pública, el acceso a la información y la participación ciudadana, así como, la rendición de cuentas.</w:t>
      </w:r>
    </w:p>
    <w:p w14:paraId="64E003D9" w14:textId="77777777" w:rsidR="00DF3B23" w:rsidRPr="000854BD" w:rsidRDefault="00DF3B23" w:rsidP="002335E7">
      <w:pPr>
        <w:spacing w:line="360" w:lineRule="auto"/>
        <w:contextualSpacing/>
        <w:rPr>
          <w:rFonts w:cs="Tahoma"/>
          <w:iCs/>
          <w:color w:val="auto"/>
        </w:rPr>
      </w:pPr>
    </w:p>
    <w:p w14:paraId="010098B4" w14:textId="77777777" w:rsidR="00DF3B23" w:rsidRPr="000854BD" w:rsidRDefault="00DF3B23" w:rsidP="002335E7">
      <w:pPr>
        <w:spacing w:line="360" w:lineRule="auto"/>
        <w:contextualSpacing/>
        <w:rPr>
          <w:rFonts w:cs="Tahoma"/>
          <w:iCs/>
          <w:color w:val="auto"/>
        </w:rPr>
      </w:pPr>
      <w:r w:rsidRPr="000854BD">
        <w:rPr>
          <w:rFonts w:cs="Tahoma"/>
          <w:iCs/>
          <w:color w:val="auto"/>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EEEECBD" w14:textId="77777777" w:rsidR="00DF3B23" w:rsidRPr="000854BD" w:rsidRDefault="00DF3B23" w:rsidP="002335E7">
      <w:pPr>
        <w:spacing w:line="360" w:lineRule="auto"/>
        <w:contextualSpacing/>
        <w:rPr>
          <w:rFonts w:cs="Tahoma"/>
          <w:iCs/>
          <w:color w:val="auto"/>
        </w:rPr>
      </w:pPr>
    </w:p>
    <w:p w14:paraId="7EFCBCBD" w14:textId="77777777" w:rsidR="00DF3B23" w:rsidRPr="000854BD" w:rsidRDefault="00DF3B23" w:rsidP="002335E7">
      <w:pPr>
        <w:spacing w:line="360" w:lineRule="auto"/>
        <w:contextualSpacing/>
        <w:rPr>
          <w:rFonts w:cs="Tahoma"/>
          <w:iCs/>
          <w:color w:val="auto"/>
        </w:rPr>
      </w:pPr>
      <w:r w:rsidRPr="000854BD">
        <w:rPr>
          <w:rFonts w:cs="Tahoma"/>
          <w:iCs/>
          <w:color w:val="auto"/>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0E19F33" w14:textId="77777777" w:rsidR="00DF3B23" w:rsidRPr="000854BD" w:rsidRDefault="00DF3B23" w:rsidP="002335E7">
      <w:pPr>
        <w:spacing w:line="360" w:lineRule="auto"/>
        <w:contextualSpacing/>
        <w:rPr>
          <w:rFonts w:cs="Tahoma"/>
          <w:iCs/>
          <w:color w:val="auto"/>
        </w:rPr>
      </w:pPr>
    </w:p>
    <w:p w14:paraId="2AA5456A" w14:textId="77777777" w:rsidR="00DF3B23" w:rsidRPr="000854BD" w:rsidRDefault="00DF3B23" w:rsidP="002335E7">
      <w:pPr>
        <w:spacing w:line="360" w:lineRule="auto"/>
        <w:contextualSpacing/>
        <w:rPr>
          <w:rFonts w:cs="Tahoma"/>
          <w:iCs/>
          <w:color w:val="auto"/>
        </w:rPr>
      </w:pPr>
      <w:r w:rsidRPr="000854BD">
        <w:rPr>
          <w:rFonts w:cs="Tahoma"/>
          <w:iCs/>
          <w:color w:val="auto"/>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164BDD7" w14:textId="77777777" w:rsidR="00DF3B23" w:rsidRPr="000854BD" w:rsidRDefault="00DF3B23" w:rsidP="002335E7">
      <w:pPr>
        <w:spacing w:line="360" w:lineRule="auto"/>
        <w:contextualSpacing/>
        <w:rPr>
          <w:rFonts w:cs="Tahoma"/>
          <w:iCs/>
          <w:color w:val="auto"/>
        </w:rPr>
      </w:pPr>
    </w:p>
    <w:p w14:paraId="30D39BC7" w14:textId="77777777" w:rsidR="00DF3B23" w:rsidRPr="000854BD" w:rsidRDefault="00DF3B23" w:rsidP="002335E7">
      <w:pPr>
        <w:numPr>
          <w:ilvl w:val="0"/>
          <w:numId w:val="15"/>
        </w:numPr>
        <w:spacing w:after="0" w:line="360" w:lineRule="auto"/>
        <w:contextualSpacing/>
        <w:rPr>
          <w:rFonts w:cs="Tahoma"/>
          <w:iCs/>
          <w:color w:val="auto"/>
        </w:rPr>
      </w:pPr>
      <w:r w:rsidRPr="000854BD">
        <w:rPr>
          <w:rFonts w:cs="Tahoma"/>
          <w:i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10BDD63" w14:textId="77777777" w:rsidR="00DF3B23" w:rsidRPr="000854BD" w:rsidRDefault="00DF3B23" w:rsidP="002335E7">
      <w:pPr>
        <w:spacing w:line="360" w:lineRule="auto"/>
        <w:ind w:left="720"/>
        <w:contextualSpacing/>
        <w:rPr>
          <w:rFonts w:cs="Tahoma"/>
          <w:iCs/>
          <w:color w:val="auto"/>
        </w:rPr>
      </w:pPr>
    </w:p>
    <w:p w14:paraId="7F38EC5D" w14:textId="77777777" w:rsidR="00DF3B23" w:rsidRPr="000854BD" w:rsidRDefault="00DF3B23" w:rsidP="002335E7">
      <w:pPr>
        <w:numPr>
          <w:ilvl w:val="0"/>
          <w:numId w:val="15"/>
        </w:numPr>
        <w:spacing w:after="0" w:line="360" w:lineRule="auto"/>
        <w:contextualSpacing/>
        <w:rPr>
          <w:rFonts w:cs="Tahoma"/>
          <w:iCs/>
          <w:color w:val="auto"/>
        </w:rPr>
      </w:pPr>
      <w:r w:rsidRPr="000854BD">
        <w:rPr>
          <w:rFonts w:cs="Tahoma"/>
          <w:iCs/>
          <w:color w:val="auto"/>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5D09DFA" w14:textId="77777777" w:rsidR="00DF3B23" w:rsidRPr="000854BD" w:rsidRDefault="00DF3B23" w:rsidP="002335E7">
      <w:pPr>
        <w:pStyle w:val="Prrafodelista"/>
        <w:spacing w:line="360" w:lineRule="auto"/>
        <w:rPr>
          <w:rFonts w:cs="Tahoma"/>
          <w:iCs/>
          <w:color w:val="auto"/>
          <w:szCs w:val="22"/>
        </w:rPr>
      </w:pPr>
    </w:p>
    <w:p w14:paraId="6F4952C3" w14:textId="77777777" w:rsidR="00DF3B23" w:rsidRPr="000854BD" w:rsidRDefault="00DF3B23" w:rsidP="002335E7">
      <w:pPr>
        <w:numPr>
          <w:ilvl w:val="0"/>
          <w:numId w:val="15"/>
        </w:numPr>
        <w:spacing w:after="0" w:line="360" w:lineRule="auto"/>
        <w:contextualSpacing/>
        <w:rPr>
          <w:rFonts w:cs="Tahoma"/>
          <w:iCs/>
          <w:color w:val="auto"/>
        </w:rPr>
      </w:pPr>
      <w:r w:rsidRPr="000854BD">
        <w:rPr>
          <w:rFonts w:cs="Tahoma"/>
          <w:iCs/>
          <w:color w:val="auto"/>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AF905F6" w14:textId="77777777" w:rsidR="00DF3B23" w:rsidRPr="000854BD" w:rsidRDefault="00DF3B23" w:rsidP="002335E7">
      <w:pPr>
        <w:pStyle w:val="Prrafodelista"/>
        <w:spacing w:line="360" w:lineRule="auto"/>
        <w:rPr>
          <w:rFonts w:cs="Tahoma"/>
          <w:iCs/>
          <w:color w:val="auto"/>
          <w:szCs w:val="22"/>
        </w:rPr>
      </w:pPr>
    </w:p>
    <w:p w14:paraId="6E66A9C6" w14:textId="77777777" w:rsidR="00DF3B23" w:rsidRPr="000854BD" w:rsidRDefault="00DF3B23" w:rsidP="002335E7">
      <w:pPr>
        <w:numPr>
          <w:ilvl w:val="0"/>
          <w:numId w:val="15"/>
        </w:numPr>
        <w:spacing w:after="0" w:line="360" w:lineRule="auto"/>
        <w:contextualSpacing/>
        <w:rPr>
          <w:rFonts w:cs="Tahoma"/>
          <w:iCs/>
          <w:color w:val="auto"/>
        </w:rPr>
      </w:pPr>
      <w:r w:rsidRPr="000854BD">
        <w:rPr>
          <w:rFonts w:cs="Tahoma"/>
          <w:iCs/>
          <w:color w:val="auto"/>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38BF10F" w14:textId="77777777" w:rsidR="00DF3B23" w:rsidRPr="000854BD" w:rsidRDefault="00DF3B23" w:rsidP="002335E7">
      <w:pPr>
        <w:spacing w:line="360" w:lineRule="auto"/>
        <w:contextualSpacing/>
        <w:rPr>
          <w:rFonts w:cs="Tahoma"/>
          <w:iCs/>
          <w:color w:val="auto"/>
        </w:rPr>
      </w:pPr>
    </w:p>
    <w:p w14:paraId="5AABCE73" w14:textId="77777777" w:rsidR="00DF3B23" w:rsidRPr="000854BD" w:rsidRDefault="00DF3B23" w:rsidP="002335E7">
      <w:pPr>
        <w:numPr>
          <w:ilvl w:val="0"/>
          <w:numId w:val="15"/>
        </w:numPr>
        <w:spacing w:after="0" w:line="360" w:lineRule="auto"/>
        <w:contextualSpacing/>
        <w:rPr>
          <w:rFonts w:cs="Tahoma"/>
          <w:iCs/>
          <w:color w:val="auto"/>
        </w:rPr>
      </w:pPr>
      <w:r w:rsidRPr="000854BD">
        <w:rPr>
          <w:rFonts w:cs="Tahoma"/>
          <w:iCs/>
          <w:color w:val="auto"/>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C1BF150" w14:textId="77777777" w:rsidR="00DF3B23" w:rsidRPr="000854BD" w:rsidRDefault="00DF3B23" w:rsidP="002335E7">
      <w:pPr>
        <w:pStyle w:val="Prrafodelista"/>
        <w:spacing w:line="360" w:lineRule="auto"/>
        <w:rPr>
          <w:rFonts w:cs="Tahoma"/>
          <w:iCs/>
          <w:color w:val="auto"/>
          <w:szCs w:val="22"/>
        </w:rPr>
      </w:pPr>
    </w:p>
    <w:p w14:paraId="2705543E" w14:textId="77777777" w:rsidR="00DF3B23" w:rsidRPr="000854BD" w:rsidRDefault="00DF3B23" w:rsidP="002335E7">
      <w:pPr>
        <w:numPr>
          <w:ilvl w:val="0"/>
          <w:numId w:val="15"/>
        </w:numPr>
        <w:spacing w:after="0" w:line="360" w:lineRule="auto"/>
        <w:contextualSpacing/>
        <w:rPr>
          <w:rFonts w:cs="Tahoma"/>
          <w:iCs/>
          <w:color w:val="auto"/>
        </w:rPr>
      </w:pPr>
      <w:r w:rsidRPr="000854BD">
        <w:rPr>
          <w:rFonts w:cs="Tahoma"/>
          <w:i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27DA19F" w14:textId="77777777" w:rsidR="00DF3B23" w:rsidRPr="000854BD" w:rsidRDefault="00DF3B23" w:rsidP="002335E7">
      <w:pPr>
        <w:spacing w:line="360" w:lineRule="auto"/>
        <w:contextualSpacing/>
        <w:rPr>
          <w:rFonts w:cs="Tahoma"/>
          <w:iCs/>
          <w:color w:val="auto"/>
        </w:rPr>
      </w:pPr>
    </w:p>
    <w:p w14:paraId="78AE1518" w14:textId="28EB9BFA" w:rsidR="00DF3B23" w:rsidRPr="000854BD" w:rsidRDefault="00DF3B23" w:rsidP="002335E7">
      <w:pPr>
        <w:spacing w:line="360" w:lineRule="auto"/>
        <w:contextualSpacing/>
        <w:rPr>
          <w:rFonts w:cs="Tahoma"/>
          <w:iCs/>
          <w:color w:val="auto"/>
        </w:rPr>
      </w:pPr>
      <w:r w:rsidRPr="000854BD">
        <w:rPr>
          <w:rFonts w:cs="Tahoma"/>
          <w:iCs/>
          <w:color w:val="auto"/>
        </w:rPr>
        <w:t>Una vez establecido lo anterior, es de indicar que el agravio del Particular consistió en que, a la fecha de interposición del Recurso de Revisión, el</w:t>
      </w:r>
      <w:r w:rsidRPr="000854BD">
        <w:rPr>
          <w:rFonts w:eastAsia="Calibri" w:cs="Tahoma"/>
          <w:color w:val="auto"/>
          <w:lang w:eastAsia="en-US"/>
        </w:rPr>
        <w:t xml:space="preserve"> </w:t>
      </w:r>
      <w:r w:rsidR="00010D49" w:rsidRPr="000854BD">
        <w:rPr>
          <w:rFonts w:eastAsia="Calibri" w:cs="Tahoma"/>
          <w:bCs/>
          <w:color w:val="auto"/>
          <w:lang w:eastAsia="en-US"/>
        </w:rPr>
        <w:t>Ayuntamiento de Tepotzotlán</w:t>
      </w:r>
      <w:r w:rsidRPr="000854BD">
        <w:rPr>
          <w:rFonts w:cs="Tahoma"/>
          <w:iCs/>
          <w:color w:val="auto"/>
        </w:rPr>
        <w:t xml:space="preserve">, </w:t>
      </w:r>
      <w:r w:rsidR="00C82278">
        <w:rPr>
          <w:rFonts w:cs="Tahoma"/>
          <w:iCs/>
          <w:color w:val="auto"/>
        </w:rPr>
        <w:t>no había registrado respuesta a los</w:t>
      </w:r>
      <w:r w:rsidRPr="000854BD">
        <w:rPr>
          <w:rFonts w:cs="Tahoma"/>
          <w:iCs/>
          <w:color w:val="auto"/>
        </w:rPr>
        <w:t xml:space="preserve"> requerimiento</w:t>
      </w:r>
      <w:r w:rsidR="00C82278">
        <w:rPr>
          <w:rFonts w:cs="Tahoma"/>
          <w:iCs/>
          <w:color w:val="auto"/>
        </w:rPr>
        <w:t>s de acceso a la información, los</w:t>
      </w:r>
      <w:r w:rsidRPr="000854BD">
        <w:rPr>
          <w:rFonts w:cs="Tahoma"/>
          <w:iCs/>
          <w:color w:val="auto"/>
        </w:rPr>
        <w:t xml:space="preserve"> </w:t>
      </w:r>
      <w:r w:rsidR="00C82278">
        <w:rPr>
          <w:rFonts w:cs="Tahoma"/>
          <w:iCs/>
          <w:color w:val="auto"/>
        </w:rPr>
        <w:t xml:space="preserve">cuales se tuvieron por presentados el </w:t>
      </w:r>
      <w:r w:rsidR="00A26C64" w:rsidRPr="000854BD">
        <w:rPr>
          <w:rFonts w:cs="Tahoma"/>
          <w:iCs/>
          <w:color w:val="auto"/>
        </w:rPr>
        <w:t>diez de noviembre de dos mil veinticinco.</w:t>
      </w:r>
    </w:p>
    <w:p w14:paraId="496C2CBC" w14:textId="77777777" w:rsidR="00DF3B23" w:rsidRPr="000854BD" w:rsidRDefault="00DF3B23" w:rsidP="002335E7">
      <w:pPr>
        <w:spacing w:line="360" w:lineRule="auto"/>
        <w:contextualSpacing/>
        <w:rPr>
          <w:rFonts w:cs="Tahoma"/>
          <w:iCs/>
          <w:color w:val="auto"/>
        </w:rPr>
      </w:pPr>
    </w:p>
    <w:p w14:paraId="653F5648" w14:textId="4EBE7906" w:rsidR="00DF3B23" w:rsidRPr="000854BD" w:rsidRDefault="00A26C64" w:rsidP="002335E7">
      <w:pPr>
        <w:spacing w:line="360" w:lineRule="auto"/>
        <w:contextualSpacing/>
        <w:rPr>
          <w:rFonts w:cs="Tahoma"/>
          <w:iCs/>
          <w:color w:val="auto"/>
        </w:rPr>
      </w:pPr>
      <w:r w:rsidRPr="000854BD">
        <w:rPr>
          <w:rFonts w:cs="Tahoma"/>
          <w:iCs/>
          <w:color w:val="auto"/>
        </w:rPr>
        <w:t>En ese orden de ideas, el plazo con el que contaba el Sujeto Obligado para emitir contestación a los requerimientos informativos comenzó a correr el once de noviembre y feneció el dos de diciembre de dos mil veinticinco; lo anterior, sin contar los días, quince, dieciséis, diecisiete, veintidós, veintitrés, veintinueve y treinta de noviembre del año mencionado,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7C35B072" w14:textId="77777777" w:rsidR="00A26C64" w:rsidRPr="000854BD" w:rsidRDefault="00A26C64" w:rsidP="002335E7">
      <w:pPr>
        <w:spacing w:line="360" w:lineRule="auto"/>
        <w:contextualSpacing/>
        <w:rPr>
          <w:rFonts w:cs="Tahoma"/>
          <w:iCs/>
          <w:color w:val="auto"/>
        </w:rPr>
      </w:pPr>
    </w:p>
    <w:p w14:paraId="49DE036A" w14:textId="17553FB1" w:rsidR="00DF3B23" w:rsidRPr="000854BD" w:rsidRDefault="00DF3B23" w:rsidP="002335E7">
      <w:pPr>
        <w:spacing w:line="360" w:lineRule="auto"/>
        <w:contextualSpacing/>
        <w:rPr>
          <w:rFonts w:cs="Tahoma"/>
          <w:iCs/>
          <w:color w:val="auto"/>
          <w:lang w:val="es-ES"/>
        </w:rPr>
      </w:pPr>
      <w:r w:rsidRPr="000854BD">
        <w:rPr>
          <w:rFonts w:cs="Tahoma"/>
          <w:iCs/>
          <w:color w:val="auto"/>
        </w:rPr>
        <w:t>Así, este Instituto verificó que, en efecto, no se registró respuesta a la</w:t>
      </w:r>
      <w:r w:rsidR="001462EA" w:rsidRPr="000854BD">
        <w:rPr>
          <w:rFonts w:cs="Tahoma"/>
          <w:iCs/>
          <w:color w:val="auto"/>
        </w:rPr>
        <w:t>s</w:t>
      </w:r>
      <w:r w:rsidRPr="000854BD">
        <w:rPr>
          <w:rFonts w:cs="Tahoma"/>
          <w:iCs/>
          <w:color w:val="auto"/>
        </w:rPr>
        <w:t xml:space="preserve"> solicitud</w:t>
      </w:r>
      <w:r w:rsidR="001462EA" w:rsidRPr="000854BD">
        <w:rPr>
          <w:rFonts w:cs="Tahoma"/>
          <w:iCs/>
          <w:color w:val="auto"/>
        </w:rPr>
        <w:t>es</w:t>
      </w:r>
      <w:r w:rsidRPr="000854BD">
        <w:rPr>
          <w:rFonts w:cs="Tahoma"/>
          <w:iCs/>
          <w:color w:val="auto"/>
        </w:rPr>
        <w:t xml:space="preserve"> de información de la persona Recurrente, en el </w:t>
      </w:r>
      <w:r w:rsidRPr="000854BD">
        <w:rPr>
          <w:rFonts w:cs="Tahoma"/>
          <w:iCs/>
          <w:color w:val="auto"/>
          <w:lang w:val="es-ES"/>
        </w:rPr>
        <w:t>Sistema de Acceso a la Información Mexiquense (SAIMEX), tal como se observa a continuación:</w:t>
      </w:r>
    </w:p>
    <w:p w14:paraId="3C7916EF" w14:textId="5E987033" w:rsidR="00654A55" w:rsidRPr="000854BD" w:rsidRDefault="00654A55" w:rsidP="002335E7">
      <w:pPr>
        <w:spacing w:line="360" w:lineRule="auto"/>
        <w:contextualSpacing/>
        <w:jc w:val="center"/>
        <w:rPr>
          <w:rFonts w:cs="Tahoma"/>
          <w:iCs/>
          <w:color w:val="auto"/>
          <w:lang w:val="es-ES"/>
        </w:rPr>
      </w:pPr>
    </w:p>
    <w:p w14:paraId="0C946575" w14:textId="72E73831" w:rsidR="00654A55" w:rsidRPr="000854BD" w:rsidRDefault="00A26C64" w:rsidP="002335E7">
      <w:pPr>
        <w:spacing w:line="360" w:lineRule="auto"/>
        <w:contextualSpacing/>
        <w:jc w:val="center"/>
        <w:rPr>
          <w:rFonts w:cs="Tahoma"/>
          <w:iCs/>
          <w:noProof/>
          <w:color w:val="auto"/>
        </w:rPr>
      </w:pPr>
      <w:r w:rsidRPr="000854BD">
        <w:rPr>
          <w:rFonts w:cs="Tahoma"/>
          <w:iCs/>
          <w:noProof/>
          <w:color w:val="auto"/>
        </w:rPr>
        <w:drawing>
          <wp:inline distT="0" distB="0" distL="0" distR="0" wp14:anchorId="2B63B09B" wp14:editId="2A7AE714">
            <wp:extent cx="2800741" cy="92405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0741" cy="924054"/>
                    </a:xfrm>
                    <a:prstGeom prst="rect">
                      <a:avLst/>
                    </a:prstGeom>
                  </pic:spPr>
                </pic:pic>
              </a:graphicData>
            </a:graphic>
          </wp:inline>
        </w:drawing>
      </w:r>
    </w:p>
    <w:p w14:paraId="563670B7" w14:textId="77777777" w:rsidR="00A26C64" w:rsidRPr="000854BD" w:rsidRDefault="00A26C64" w:rsidP="002335E7">
      <w:pPr>
        <w:spacing w:line="360" w:lineRule="auto"/>
        <w:contextualSpacing/>
        <w:jc w:val="center"/>
        <w:rPr>
          <w:rFonts w:cs="Tahoma"/>
          <w:iCs/>
          <w:noProof/>
          <w:color w:val="auto"/>
        </w:rPr>
      </w:pPr>
    </w:p>
    <w:p w14:paraId="47FFA9A8" w14:textId="1218A31E" w:rsidR="00A26C64" w:rsidRPr="000854BD" w:rsidRDefault="00A26C64" w:rsidP="002335E7">
      <w:pPr>
        <w:spacing w:line="360" w:lineRule="auto"/>
        <w:contextualSpacing/>
        <w:jc w:val="center"/>
        <w:rPr>
          <w:rFonts w:cs="Tahoma"/>
          <w:iCs/>
          <w:noProof/>
          <w:color w:val="auto"/>
        </w:rPr>
      </w:pPr>
      <w:r w:rsidRPr="000854BD">
        <w:rPr>
          <w:rFonts w:cs="Tahoma"/>
          <w:iCs/>
          <w:noProof/>
          <w:color w:val="auto"/>
        </w:rPr>
        <w:drawing>
          <wp:inline distT="0" distB="0" distL="0" distR="0" wp14:anchorId="6446DA23" wp14:editId="2278DF3B">
            <wp:extent cx="2791460" cy="7239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1460" cy="723900"/>
                    </a:xfrm>
                    <a:prstGeom prst="rect">
                      <a:avLst/>
                    </a:prstGeom>
                    <a:noFill/>
                  </pic:spPr>
                </pic:pic>
              </a:graphicData>
            </a:graphic>
          </wp:inline>
        </w:drawing>
      </w:r>
    </w:p>
    <w:p w14:paraId="2DD70583" w14:textId="77777777" w:rsidR="00A26C64" w:rsidRPr="000854BD" w:rsidRDefault="00A26C64" w:rsidP="002335E7">
      <w:pPr>
        <w:spacing w:line="360" w:lineRule="auto"/>
        <w:contextualSpacing/>
        <w:jc w:val="center"/>
        <w:rPr>
          <w:rFonts w:cs="Tahoma"/>
          <w:iCs/>
          <w:noProof/>
          <w:color w:val="auto"/>
        </w:rPr>
      </w:pPr>
    </w:p>
    <w:p w14:paraId="018F0CE1" w14:textId="0648B1BB" w:rsidR="00A26C64" w:rsidRPr="000854BD" w:rsidRDefault="00A26C64" w:rsidP="002335E7">
      <w:pPr>
        <w:spacing w:line="360" w:lineRule="auto"/>
        <w:contextualSpacing/>
        <w:jc w:val="center"/>
        <w:rPr>
          <w:rFonts w:cs="Tahoma"/>
          <w:iCs/>
          <w:noProof/>
          <w:color w:val="auto"/>
        </w:rPr>
      </w:pPr>
      <w:r w:rsidRPr="000854BD">
        <w:rPr>
          <w:rFonts w:cs="Tahoma"/>
          <w:iCs/>
          <w:noProof/>
          <w:color w:val="auto"/>
        </w:rPr>
        <w:drawing>
          <wp:inline distT="0" distB="0" distL="0" distR="0" wp14:anchorId="7B8793C4" wp14:editId="740BDDCB">
            <wp:extent cx="2810510" cy="942975"/>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942975"/>
                    </a:xfrm>
                    <a:prstGeom prst="rect">
                      <a:avLst/>
                    </a:prstGeom>
                    <a:noFill/>
                  </pic:spPr>
                </pic:pic>
              </a:graphicData>
            </a:graphic>
          </wp:inline>
        </w:drawing>
      </w:r>
    </w:p>
    <w:p w14:paraId="55B4DD55" w14:textId="04ABEAB7" w:rsidR="00A26C64" w:rsidRPr="000854BD" w:rsidRDefault="00A26C64" w:rsidP="002335E7">
      <w:pPr>
        <w:spacing w:line="360" w:lineRule="auto"/>
        <w:contextualSpacing/>
        <w:jc w:val="center"/>
        <w:rPr>
          <w:rFonts w:cs="Tahoma"/>
          <w:iCs/>
          <w:noProof/>
          <w:color w:val="auto"/>
        </w:rPr>
      </w:pPr>
      <w:r w:rsidRPr="000854BD">
        <w:rPr>
          <w:rFonts w:cs="Tahoma"/>
          <w:iCs/>
          <w:noProof/>
          <w:color w:val="auto"/>
        </w:rPr>
        <w:drawing>
          <wp:inline distT="0" distB="0" distL="0" distR="0" wp14:anchorId="4BDD4AC6" wp14:editId="6A0CB5EB">
            <wp:extent cx="2800985" cy="895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985" cy="895350"/>
                    </a:xfrm>
                    <a:prstGeom prst="rect">
                      <a:avLst/>
                    </a:prstGeom>
                    <a:noFill/>
                  </pic:spPr>
                </pic:pic>
              </a:graphicData>
            </a:graphic>
          </wp:inline>
        </w:drawing>
      </w:r>
    </w:p>
    <w:p w14:paraId="52582900" w14:textId="79D5A58A" w:rsidR="00A26C64" w:rsidRPr="000854BD" w:rsidRDefault="00A26C64" w:rsidP="002335E7">
      <w:pPr>
        <w:spacing w:line="360" w:lineRule="auto"/>
        <w:contextualSpacing/>
        <w:jc w:val="center"/>
        <w:rPr>
          <w:rFonts w:cs="Tahoma"/>
          <w:iCs/>
          <w:noProof/>
          <w:color w:val="auto"/>
        </w:rPr>
      </w:pPr>
      <w:r w:rsidRPr="000854BD">
        <w:rPr>
          <w:rFonts w:cs="Tahoma"/>
          <w:iCs/>
          <w:noProof/>
          <w:color w:val="auto"/>
        </w:rPr>
        <w:drawing>
          <wp:inline distT="0" distB="0" distL="0" distR="0" wp14:anchorId="63EFD7A2" wp14:editId="27621BEA">
            <wp:extent cx="2800985" cy="9048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985" cy="904875"/>
                    </a:xfrm>
                    <a:prstGeom prst="rect">
                      <a:avLst/>
                    </a:prstGeom>
                    <a:noFill/>
                  </pic:spPr>
                </pic:pic>
              </a:graphicData>
            </a:graphic>
          </wp:inline>
        </w:drawing>
      </w:r>
    </w:p>
    <w:p w14:paraId="5BD1BC53" w14:textId="77777777" w:rsidR="001462EA" w:rsidRPr="000854BD" w:rsidRDefault="001462EA" w:rsidP="002335E7">
      <w:pPr>
        <w:spacing w:line="360" w:lineRule="auto"/>
        <w:contextualSpacing/>
        <w:rPr>
          <w:rFonts w:cs="Tahoma"/>
          <w:iCs/>
          <w:color w:val="auto"/>
        </w:rPr>
      </w:pPr>
    </w:p>
    <w:p w14:paraId="18329804" w14:textId="47146A96" w:rsidR="00DF3B23" w:rsidRPr="000854BD" w:rsidRDefault="00DF3B23" w:rsidP="002335E7">
      <w:pPr>
        <w:spacing w:line="360" w:lineRule="auto"/>
        <w:contextualSpacing/>
        <w:rPr>
          <w:rFonts w:cs="Tahoma"/>
          <w:iCs/>
          <w:color w:val="auto"/>
        </w:rPr>
      </w:pPr>
      <w:r w:rsidRPr="000854BD">
        <w:rPr>
          <w:rFonts w:cs="Tahoma"/>
          <w:iCs/>
          <w:color w:val="auto"/>
        </w:rPr>
        <w:t>Conforme a lo anterior, se colige que, tal como lo precisó la persona Recurrente, el</w:t>
      </w:r>
      <w:r w:rsidRPr="000854BD">
        <w:rPr>
          <w:rFonts w:eastAsia="Calibri" w:cs="Tahoma"/>
          <w:color w:val="auto"/>
          <w:lang w:eastAsia="en-US"/>
        </w:rPr>
        <w:t xml:space="preserve"> </w:t>
      </w:r>
      <w:r w:rsidR="00010D49" w:rsidRPr="000854BD">
        <w:rPr>
          <w:rFonts w:eastAsia="Calibri" w:cs="Tahoma"/>
          <w:bCs/>
          <w:color w:val="auto"/>
          <w:lang w:eastAsia="en-US"/>
        </w:rPr>
        <w:t>Ayuntamiento de Tepotzotlán</w:t>
      </w:r>
      <w:r w:rsidRPr="000854BD">
        <w:rPr>
          <w:rFonts w:cs="Tahoma"/>
          <w:iCs/>
          <w:color w:val="auto"/>
        </w:rPr>
        <w:t>, no emitió respuesta</w:t>
      </w:r>
      <w:r w:rsidR="001462EA" w:rsidRPr="000854BD">
        <w:rPr>
          <w:rFonts w:cs="Tahoma"/>
          <w:iCs/>
          <w:color w:val="auto"/>
        </w:rPr>
        <w:t>s</w:t>
      </w:r>
      <w:r w:rsidRPr="000854BD">
        <w:rPr>
          <w:rFonts w:cs="Tahoma"/>
          <w:iCs/>
          <w:color w:val="auto"/>
        </w:rPr>
        <w:t xml:space="preserve"> para dar </w:t>
      </w:r>
      <w:r w:rsidR="001462EA" w:rsidRPr="000854BD">
        <w:rPr>
          <w:rFonts w:cs="Tahoma"/>
          <w:iCs/>
          <w:color w:val="auto"/>
        </w:rPr>
        <w:t>atención</w:t>
      </w:r>
      <w:r w:rsidRPr="000854BD">
        <w:rPr>
          <w:rFonts w:cs="Tahoma"/>
          <w:iCs/>
          <w:color w:val="auto"/>
        </w:rPr>
        <w:t xml:space="preserve"> a la</w:t>
      </w:r>
      <w:r w:rsidR="001462EA" w:rsidRPr="000854BD">
        <w:rPr>
          <w:rFonts w:cs="Tahoma"/>
          <w:iCs/>
          <w:color w:val="auto"/>
        </w:rPr>
        <w:t>s</w:t>
      </w:r>
      <w:r w:rsidRPr="000854BD">
        <w:rPr>
          <w:rFonts w:cs="Tahoma"/>
          <w:iCs/>
          <w:color w:val="auto"/>
        </w:rPr>
        <w:t xml:space="preserve"> solicitud</w:t>
      </w:r>
      <w:r w:rsidR="001462EA" w:rsidRPr="000854BD">
        <w:rPr>
          <w:rFonts w:cs="Tahoma"/>
          <w:iCs/>
          <w:color w:val="auto"/>
        </w:rPr>
        <w:t>es</w:t>
      </w:r>
      <w:r w:rsidRPr="000854BD">
        <w:rPr>
          <w:rFonts w:cs="Tahoma"/>
          <w:iCs/>
          <w:color w:val="auto"/>
        </w:rPr>
        <w:t xml:space="preserve"> de acceso a la información pública, dentro de los plazos establecidos en el artículo 163, de la Ley de Transparencia y Acceso a la Información Pública del Estado de México y Municipios, pues tenía hasta el </w:t>
      </w:r>
      <w:r w:rsidR="00A26C64" w:rsidRPr="000854BD">
        <w:rPr>
          <w:rFonts w:cs="Tahoma"/>
          <w:iCs/>
          <w:color w:val="auto"/>
        </w:rPr>
        <w:t xml:space="preserve">dos de diciembre </w:t>
      </w:r>
      <w:r w:rsidRPr="000854BD">
        <w:rPr>
          <w:rFonts w:cs="Tahoma"/>
          <w:iCs/>
          <w:color w:val="auto"/>
        </w:rPr>
        <w:t xml:space="preserve">de dos mil veinticinco, para realizar dicha situación, por lo que es evidente que el agravio es </w:t>
      </w:r>
      <w:r w:rsidRPr="000854BD">
        <w:rPr>
          <w:rFonts w:cs="Tahoma"/>
          <w:b/>
          <w:bCs/>
          <w:iCs/>
          <w:color w:val="auto"/>
        </w:rPr>
        <w:t>FUNDADO</w:t>
      </w:r>
      <w:r w:rsidRPr="000854BD">
        <w:rPr>
          <w:rFonts w:cs="Tahoma"/>
          <w:iCs/>
          <w:color w:val="auto"/>
        </w:rPr>
        <w:t xml:space="preserve">. </w:t>
      </w:r>
    </w:p>
    <w:p w14:paraId="67FE9F74" w14:textId="77777777" w:rsidR="00DF3B23" w:rsidRPr="000854BD" w:rsidRDefault="00DF3B23" w:rsidP="002335E7">
      <w:pPr>
        <w:spacing w:line="360" w:lineRule="auto"/>
        <w:contextualSpacing/>
        <w:rPr>
          <w:rFonts w:cs="Tahoma"/>
          <w:iCs/>
          <w:color w:val="auto"/>
        </w:rPr>
      </w:pPr>
    </w:p>
    <w:p w14:paraId="5EA2BF54" w14:textId="77777777" w:rsidR="002335E7" w:rsidRPr="000854BD" w:rsidRDefault="00DF3B23" w:rsidP="002335E7">
      <w:pPr>
        <w:spacing w:line="360" w:lineRule="auto"/>
        <w:contextualSpacing/>
        <w:rPr>
          <w:rFonts w:eastAsia="Calibri" w:cs="Tahoma"/>
          <w:b/>
          <w:iCs/>
          <w:color w:val="auto"/>
          <w:lang w:eastAsia="es-ES_tradnl"/>
        </w:rPr>
      </w:pPr>
      <w:r w:rsidRPr="000854BD">
        <w:rPr>
          <w:rFonts w:eastAsia="Calibri" w:cs="Tahoma"/>
          <w:bCs/>
          <w:color w:val="auto"/>
        </w:rPr>
        <w:t xml:space="preserve">Con base en lo expuesto, es procedente </w:t>
      </w:r>
      <w:r w:rsidRPr="000854BD">
        <w:rPr>
          <w:rFonts w:eastAsia="Calibri" w:cs="Tahoma"/>
          <w:b/>
          <w:bCs/>
          <w:color w:val="auto"/>
        </w:rPr>
        <w:t>ORDENAR</w:t>
      </w:r>
      <w:r w:rsidRPr="000854BD">
        <w:rPr>
          <w:rFonts w:eastAsia="Calibri" w:cs="Tahoma"/>
          <w:bCs/>
          <w:color w:val="auto"/>
        </w:rPr>
        <w:t xml:space="preserve"> al Sujeto Obligado, que emita </w:t>
      </w:r>
      <w:r w:rsidR="00AE4C31" w:rsidRPr="000854BD">
        <w:rPr>
          <w:rFonts w:eastAsia="Calibri" w:cs="Tahoma"/>
          <w:bCs/>
          <w:color w:val="auto"/>
        </w:rPr>
        <w:t xml:space="preserve">las </w:t>
      </w:r>
      <w:r w:rsidRPr="000854BD">
        <w:rPr>
          <w:rFonts w:eastAsia="Calibri" w:cs="Tahoma"/>
          <w:bCs/>
          <w:color w:val="auto"/>
        </w:rPr>
        <w:t>respuesta</w:t>
      </w:r>
      <w:r w:rsidR="00AE4C31" w:rsidRPr="000854BD">
        <w:rPr>
          <w:rFonts w:eastAsia="Calibri" w:cs="Tahoma"/>
          <w:bCs/>
          <w:color w:val="auto"/>
        </w:rPr>
        <w:t>s</w:t>
      </w:r>
      <w:r w:rsidRPr="000854BD">
        <w:rPr>
          <w:rFonts w:eastAsia="Calibri" w:cs="Tahoma"/>
          <w:bCs/>
          <w:color w:val="auto"/>
        </w:rPr>
        <w:t xml:space="preserve"> que a derecho corresponda, además cabe señalar que </w:t>
      </w:r>
      <w:r w:rsidR="002335E7" w:rsidRPr="000854BD">
        <w:rPr>
          <w:rFonts w:eastAsia="Calibri" w:cs="Tahoma"/>
          <w:bCs/>
          <w:iCs/>
          <w:color w:val="auto"/>
          <w:lang w:val="es-ES" w:eastAsia="es-ES_tradnl"/>
        </w:rPr>
        <w:t xml:space="preserve">de conformidad con los artículos 5° de la Constitución Política del Estado Libre y Soberano de México, </w:t>
      </w:r>
      <w:r w:rsidR="002335E7" w:rsidRPr="000854BD">
        <w:rPr>
          <w:rFonts w:eastAsia="Calibri" w:cs="Tahoma"/>
          <w:bCs/>
          <w:iCs/>
          <w:color w:val="auto"/>
          <w:lang w:eastAsia="es-ES_tradnl"/>
        </w:rPr>
        <w:t xml:space="preserve">4° de la Ley General de Transparencia y Acceso a la Información Pública y 4° de la </w:t>
      </w:r>
      <w:r w:rsidR="002335E7" w:rsidRPr="000854BD">
        <w:rPr>
          <w:rFonts w:eastAsia="Calibri" w:cs="Tahoma"/>
          <w:iCs/>
          <w:color w:val="auto"/>
          <w:lang w:eastAsia="es-ES_tradnl"/>
        </w:rPr>
        <w:t xml:space="preserve">Ley </w:t>
      </w:r>
      <w:r w:rsidR="002335E7" w:rsidRPr="000854BD">
        <w:rPr>
          <w:rFonts w:eastAsia="Calibri" w:cs="Tahoma"/>
          <w:bCs/>
          <w:iCs/>
          <w:color w:val="auto"/>
          <w:lang w:eastAsia="es-ES_tradnl"/>
        </w:rPr>
        <w:t xml:space="preserve">de Transparencia y Acceso a la Información Pública del Estado de México y Municipios, </w:t>
      </w:r>
      <w:r w:rsidR="002335E7" w:rsidRPr="000854BD">
        <w:rPr>
          <w:rFonts w:eastAsia="Calibri" w:cs="Tahoma"/>
          <w:b/>
          <w:iCs/>
          <w:color w:val="auto"/>
          <w:lang w:eastAsia="es-ES_tradnl"/>
        </w:rPr>
        <w:t>toda la información generada, obtenida, adquirida, transformada o en posesión de los sujetos obligados es pública y accesible a cualquier persona.</w:t>
      </w:r>
    </w:p>
    <w:p w14:paraId="2492E424" w14:textId="77777777" w:rsidR="002335E7" w:rsidRPr="000854BD" w:rsidRDefault="002335E7" w:rsidP="002335E7">
      <w:pPr>
        <w:spacing w:line="360" w:lineRule="auto"/>
        <w:contextualSpacing/>
        <w:rPr>
          <w:rFonts w:eastAsia="Calibri" w:cs="Tahoma"/>
          <w:bCs/>
          <w:iCs/>
          <w:color w:val="auto"/>
          <w:lang w:eastAsia="es-ES_tradnl"/>
        </w:rPr>
      </w:pPr>
    </w:p>
    <w:p w14:paraId="3246FEC3" w14:textId="77777777" w:rsidR="002335E7" w:rsidRPr="000854BD" w:rsidRDefault="002335E7" w:rsidP="002335E7">
      <w:pPr>
        <w:spacing w:line="360" w:lineRule="auto"/>
        <w:contextualSpacing/>
        <w:rPr>
          <w:rFonts w:eastAsia="Calibri" w:cs="Tahoma"/>
          <w:iCs/>
          <w:color w:val="auto"/>
          <w:lang w:val="es-ES" w:eastAsia="es-ES_tradnl"/>
        </w:rPr>
      </w:pPr>
      <w:r w:rsidRPr="000854BD">
        <w:rPr>
          <w:rFonts w:eastAsia="Calibri" w:cs="Tahoma"/>
          <w:iCs/>
          <w:color w:val="auto"/>
          <w:lang w:eastAsia="es-ES_tradnl"/>
        </w:rPr>
        <w:t xml:space="preserve">Ahora bien, </w:t>
      </w:r>
      <w:r w:rsidRPr="000854BD">
        <w:rPr>
          <w:rFonts w:eastAsia="Calibri" w:cs="Tahoma"/>
          <w:iCs/>
          <w:color w:val="auto"/>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8A855D4" w14:textId="77777777" w:rsidR="002335E7" w:rsidRPr="000854BD" w:rsidRDefault="002335E7" w:rsidP="002335E7">
      <w:pPr>
        <w:spacing w:line="360" w:lineRule="auto"/>
        <w:contextualSpacing/>
        <w:rPr>
          <w:rFonts w:eastAsia="Calibri" w:cs="Tahoma"/>
          <w:iCs/>
          <w:color w:val="auto"/>
          <w:lang w:val="es-ES" w:eastAsia="es-ES_tradnl"/>
        </w:rPr>
      </w:pPr>
    </w:p>
    <w:p w14:paraId="1CF1A1CD" w14:textId="77777777" w:rsidR="002335E7" w:rsidRPr="000854BD" w:rsidRDefault="002335E7" w:rsidP="002335E7">
      <w:pPr>
        <w:spacing w:line="360" w:lineRule="auto"/>
        <w:contextualSpacing/>
        <w:rPr>
          <w:rFonts w:eastAsia="Calibri" w:cs="Tahoma"/>
          <w:bCs/>
          <w:iCs/>
          <w:color w:val="auto"/>
          <w:lang w:val="es-ES" w:eastAsia="es-ES_tradnl"/>
        </w:rPr>
      </w:pPr>
      <w:r w:rsidRPr="000854BD">
        <w:rPr>
          <w:rFonts w:eastAsia="Calibri" w:cs="Tahoma"/>
          <w:bCs/>
          <w:iCs/>
          <w:color w:val="auto"/>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CD8EBA4" w14:textId="77777777" w:rsidR="002335E7" w:rsidRPr="000854BD" w:rsidRDefault="002335E7" w:rsidP="002335E7">
      <w:pPr>
        <w:spacing w:line="360" w:lineRule="auto"/>
        <w:contextualSpacing/>
        <w:rPr>
          <w:rFonts w:eastAsia="Calibri" w:cs="Tahoma"/>
          <w:bCs/>
          <w:iCs/>
          <w:color w:val="auto"/>
          <w:lang w:val="es-ES" w:eastAsia="es-ES_tradnl"/>
        </w:rPr>
      </w:pPr>
    </w:p>
    <w:p w14:paraId="28D4FF4C" w14:textId="77777777" w:rsidR="002335E7" w:rsidRPr="000854BD" w:rsidRDefault="002335E7" w:rsidP="002335E7">
      <w:pPr>
        <w:spacing w:line="360" w:lineRule="auto"/>
        <w:contextualSpacing/>
        <w:rPr>
          <w:rFonts w:eastAsia="Calibri" w:cs="Tahoma"/>
          <w:bCs/>
          <w:iCs/>
          <w:color w:val="auto"/>
          <w:lang w:val="es-ES" w:eastAsia="es-ES_tradnl"/>
        </w:rPr>
      </w:pPr>
      <w:r w:rsidRPr="000854BD">
        <w:rPr>
          <w:rFonts w:eastAsia="Calibri" w:cs="Tahoma"/>
          <w:bCs/>
          <w:iCs/>
          <w:color w:val="auto"/>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E52BEE2" w14:textId="77777777" w:rsidR="002335E7" w:rsidRPr="000854BD" w:rsidRDefault="002335E7" w:rsidP="002335E7">
      <w:pPr>
        <w:spacing w:line="360" w:lineRule="auto"/>
        <w:contextualSpacing/>
        <w:rPr>
          <w:rFonts w:cs="Tahoma"/>
          <w:bCs/>
          <w:iCs/>
          <w:color w:val="auto"/>
          <w:lang w:val="es-ES"/>
        </w:rPr>
      </w:pPr>
    </w:p>
    <w:p w14:paraId="1771A764" w14:textId="77777777" w:rsidR="002335E7" w:rsidRPr="000854BD" w:rsidRDefault="002335E7" w:rsidP="002335E7">
      <w:pPr>
        <w:spacing w:line="360" w:lineRule="auto"/>
        <w:contextualSpacing/>
        <w:rPr>
          <w:rFonts w:cs="Tahoma"/>
          <w:bCs/>
          <w:iCs/>
          <w:color w:val="auto"/>
          <w:lang w:val="es-ES"/>
        </w:rPr>
      </w:pPr>
      <w:r w:rsidRPr="000854BD">
        <w:rPr>
          <w:rFonts w:cs="Tahoma"/>
          <w:bCs/>
          <w:iCs/>
          <w:color w:val="auto"/>
          <w:lang w:val="es-ES_tradnl"/>
        </w:rPr>
        <w:t>No pasa desapercibido para este Instituto que los documentos que den cuenta de lo solicitado, pudieran contener datos confidenciales; a</w:t>
      </w:r>
      <w:r w:rsidRPr="000854BD">
        <w:rPr>
          <w:rFonts w:cs="Tahoma"/>
          <w:bCs/>
          <w:iCs/>
          <w:color w:val="auto"/>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E2F5F25" w14:textId="77777777" w:rsidR="002335E7" w:rsidRPr="000854BD" w:rsidRDefault="002335E7" w:rsidP="002335E7">
      <w:pPr>
        <w:spacing w:line="360" w:lineRule="auto"/>
        <w:contextualSpacing/>
        <w:rPr>
          <w:rFonts w:cs="Tahoma"/>
          <w:iCs/>
          <w:color w:val="auto"/>
          <w:lang w:val="es-ES"/>
        </w:rPr>
      </w:pPr>
    </w:p>
    <w:p w14:paraId="20B2EC47" w14:textId="35342ECF" w:rsidR="002335E7" w:rsidRPr="000854BD" w:rsidRDefault="002335E7" w:rsidP="002335E7">
      <w:pPr>
        <w:spacing w:line="360" w:lineRule="auto"/>
        <w:contextualSpacing/>
        <w:rPr>
          <w:rFonts w:cs="Tahoma"/>
          <w:bCs/>
          <w:iCs/>
          <w:color w:val="auto"/>
          <w:lang w:val="es-ES"/>
        </w:rPr>
      </w:pPr>
      <w:bookmarkStart w:id="14" w:name="_Hlk76480431"/>
      <w:r w:rsidRPr="000854BD">
        <w:rPr>
          <w:rFonts w:cs="Tahoma"/>
          <w:bCs/>
          <w:iCs/>
          <w:color w:val="auto"/>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33BDCAAF" w14:textId="77777777" w:rsidR="00AE4C31" w:rsidRPr="000854BD" w:rsidRDefault="00AE4C31" w:rsidP="002335E7">
      <w:pPr>
        <w:pStyle w:val="Ttulo2"/>
        <w:spacing w:line="360" w:lineRule="auto"/>
        <w:contextualSpacing/>
        <w:rPr>
          <w:color w:val="auto"/>
          <w:sz w:val="22"/>
          <w:szCs w:val="22"/>
        </w:rPr>
      </w:pPr>
      <w:bookmarkStart w:id="15" w:name="_Toc189571937"/>
      <w:bookmarkStart w:id="16" w:name="_Toc219381805"/>
      <w:r w:rsidRPr="000854BD">
        <w:rPr>
          <w:color w:val="auto"/>
          <w:sz w:val="22"/>
          <w:szCs w:val="22"/>
        </w:rPr>
        <w:t>SEXTO. Decisión</w:t>
      </w:r>
      <w:bookmarkEnd w:id="15"/>
      <w:bookmarkEnd w:id="16"/>
    </w:p>
    <w:p w14:paraId="131560A9" w14:textId="77777777" w:rsidR="00AE4C31" w:rsidRPr="000854BD" w:rsidRDefault="00AE4C31" w:rsidP="002335E7">
      <w:pPr>
        <w:spacing w:line="360" w:lineRule="auto"/>
        <w:contextualSpacing/>
        <w:rPr>
          <w:rFonts w:cs="Tahoma"/>
          <w:color w:val="auto"/>
        </w:rPr>
      </w:pPr>
    </w:p>
    <w:p w14:paraId="4931069C" w14:textId="26B83A92" w:rsidR="00FC2BE5" w:rsidRPr="000854BD" w:rsidRDefault="00AE4C31" w:rsidP="002335E7">
      <w:pPr>
        <w:spacing w:line="360" w:lineRule="auto"/>
        <w:contextualSpacing/>
        <w:rPr>
          <w:rFonts w:cs="Tahoma"/>
          <w:color w:val="auto"/>
        </w:rPr>
      </w:pPr>
      <w:r w:rsidRPr="000854BD">
        <w:rPr>
          <w:rFonts w:cs="Tahoma"/>
          <w:color w:val="auto"/>
        </w:rPr>
        <w:t xml:space="preserve">Con fundamento en el artículo 186, fracción IV, de la Ley de Transparencia y Acceso a la Información Pública del Estado de México y Municipios, este Instituto considera procedente </w:t>
      </w:r>
      <w:r w:rsidRPr="000854BD">
        <w:rPr>
          <w:rFonts w:cs="Tahoma"/>
          <w:b/>
          <w:bCs/>
          <w:color w:val="auto"/>
        </w:rPr>
        <w:t>ORDENAR</w:t>
      </w:r>
      <w:r w:rsidRPr="000854BD">
        <w:rPr>
          <w:rFonts w:cs="Tahoma"/>
          <w:color w:val="auto"/>
        </w:rPr>
        <w:t xml:space="preserve"> al Sujeto Obligado, a que dé trámite y respuesta a las solicitudes de información pública con número</w:t>
      </w:r>
      <w:r w:rsidR="00FC2BE5" w:rsidRPr="000854BD">
        <w:rPr>
          <w:rFonts w:cs="Tahoma"/>
          <w:color w:val="auto"/>
        </w:rPr>
        <w:t xml:space="preserve"> </w:t>
      </w:r>
      <w:r w:rsidR="00FC2BE5" w:rsidRPr="00F60B24">
        <w:rPr>
          <w:rFonts w:cs="Tahoma"/>
          <w:color w:val="auto"/>
        </w:rPr>
        <w:t>00803/TEPOTZOT/IP/2025</w:t>
      </w:r>
      <w:r w:rsidR="00FC2BE5" w:rsidRPr="000854BD">
        <w:rPr>
          <w:rFonts w:cs="Tahoma"/>
          <w:color w:val="auto"/>
        </w:rPr>
        <w:t>, 00808</w:t>
      </w:r>
      <w:r w:rsidR="00FC2BE5" w:rsidRPr="00F60B24">
        <w:rPr>
          <w:rFonts w:cs="Tahoma"/>
          <w:color w:val="auto"/>
        </w:rPr>
        <w:t>/TEPOTZOT/IP/2025</w:t>
      </w:r>
      <w:r w:rsidR="00FC2BE5" w:rsidRPr="000854BD">
        <w:rPr>
          <w:rFonts w:cs="Tahoma"/>
          <w:color w:val="auto"/>
        </w:rPr>
        <w:t>, 0081</w:t>
      </w:r>
      <w:r w:rsidR="00FC2BE5" w:rsidRPr="00F60B24">
        <w:rPr>
          <w:rFonts w:cs="Tahoma"/>
          <w:color w:val="auto"/>
        </w:rPr>
        <w:t>3/TEPOTZOT/IP/2025</w:t>
      </w:r>
      <w:r w:rsidR="00FC2BE5" w:rsidRPr="000854BD">
        <w:rPr>
          <w:rFonts w:cs="Tahoma"/>
          <w:color w:val="auto"/>
        </w:rPr>
        <w:t>, 0082</w:t>
      </w:r>
      <w:r w:rsidR="00FC2BE5" w:rsidRPr="00F60B24">
        <w:rPr>
          <w:rFonts w:cs="Tahoma"/>
          <w:color w:val="auto"/>
        </w:rPr>
        <w:t>3/TEPOTZOT/IP/2025</w:t>
      </w:r>
      <w:r w:rsidR="00FC2BE5" w:rsidRPr="000854BD">
        <w:rPr>
          <w:rFonts w:cs="Tahoma"/>
          <w:color w:val="auto"/>
        </w:rPr>
        <w:t xml:space="preserve"> y </w:t>
      </w:r>
      <w:r w:rsidR="00FC2BE5" w:rsidRPr="00F60B24">
        <w:rPr>
          <w:rFonts w:cs="Tahoma"/>
          <w:color w:val="auto"/>
        </w:rPr>
        <w:t>00828/TEPOTZOT/IP/2025</w:t>
      </w:r>
      <w:r w:rsidR="00FC2BE5" w:rsidRPr="000854BD">
        <w:rPr>
          <w:rFonts w:cs="Tahoma"/>
          <w:color w:val="auto"/>
        </w:rPr>
        <w:t>.</w:t>
      </w:r>
    </w:p>
    <w:p w14:paraId="03426B64" w14:textId="77777777" w:rsidR="00AE4C31" w:rsidRPr="000854BD" w:rsidRDefault="00AE4C31" w:rsidP="002335E7">
      <w:pPr>
        <w:spacing w:line="360" w:lineRule="auto"/>
        <w:contextualSpacing/>
        <w:rPr>
          <w:rFonts w:cs="Tahoma"/>
          <w:color w:val="auto"/>
        </w:rPr>
      </w:pPr>
    </w:p>
    <w:p w14:paraId="261E8E82" w14:textId="77777777" w:rsidR="00AE4C31" w:rsidRPr="000854BD" w:rsidRDefault="00AE4C31" w:rsidP="002335E7">
      <w:pPr>
        <w:keepNext/>
        <w:keepLines/>
        <w:spacing w:after="0" w:line="360" w:lineRule="auto"/>
        <w:contextualSpacing/>
        <w:jc w:val="left"/>
        <w:outlineLvl w:val="1"/>
        <w:rPr>
          <w:rFonts w:eastAsia="Yu Gothic Light" w:cs="Times New Roman"/>
          <w:b/>
          <w:color w:val="auto"/>
          <w:szCs w:val="26"/>
          <w:lang w:eastAsia="es-ES"/>
        </w:rPr>
      </w:pPr>
      <w:bookmarkStart w:id="17" w:name="_Toc189571938"/>
      <w:bookmarkStart w:id="18" w:name="_Toc219381806"/>
      <w:r w:rsidRPr="000854BD">
        <w:rPr>
          <w:rFonts w:eastAsia="Yu Gothic Light" w:cs="Times New Roman"/>
          <w:b/>
          <w:color w:val="auto"/>
          <w:szCs w:val="26"/>
          <w:lang w:eastAsia="es-ES"/>
        </w:rPr>
        <w:t>SÉPTIMO. Vista a la Secretaría</w:t>
      </w:r>
      <w:r w:rsidRPr="000854BD">
        <w:rPr>
          <w:rFonts w:eastAsia="Yu Gothic Light" w:cs="Times New Roman"/>
          <w:b/>
          <w:color w:val="auto"/>
          <w:szCs w:val="26"/>
          <w:lang w:val="x-none" w:eastAsia="es-ES"/>
        </w:rPr>
        <w:t xml:space="preserve"> Técnica del </w:t>
      </w:r>
      <w:r w:rsidRPr="000854BD">
        <w:rPr>
          <w:rFonts w:eastAsia="Yu Gothic Light" w:cs="Times New Roman"/>
          <w:b/>
          <w:color w:val="auto"/>
          <w:szCs w:val="26"/>
          <w:lang w:eastAsia="es-ES"/>
        </w:rPr>
        <w:t>Pleno</w:t>
      </w:r>
      <w:bookmarkEnd w:id="17"/>
      <w:bookmarkEnd w:id="18"/>
    </w:p>
    <w:p w14:paraId="7D4DC706" w14:textId="77777777" w:rsidR="00AE4C31" w:rsidRPr="000854BD" w:rsidRDefault="00AE4C31" w:rsidP="002335E7">
      <w:pPr>
        <w:spacing w:after="0" w:line="360" w:lineRule="auto"/>
        <w:contextualSpacing/>
        <w:rPr>
          <w:rFonts w:eastAsia="Times New Roman" w:cs="Tahoma"/>
          <w:bCs/>
          <w:color w:val="auto"/>
          <w:lang w:eastAsia="es-ES"/>
        </w:rPr>
      </w:pPr>
    </w:p>
    <w:p w14:paraId="2BD9320F" w14:textId="77777777" w:rsidR="00AE4C31" w:rsidRPr="000854BD" w:rsidRDefault="00AE4C31" w:rsidP="002335E7">
      <w:pPr>
        <w:spacing w:after="0" w:line="360" w:lineRule="auto"/>
        <w:ind w:right="-93"/>
        <w:contextualSpacing/>
        <w:rPr>
          <w:rFonts w:eastAsia="Calibri" w:cs="Tahoma"/>
          <w:bCs/>
          <w:color w:val="auto"/>
          <w:lang w:eastAsia="en-US"/>
        </w:rPr>
      </w:pPr>
      <w:r w:rsidRPr="000854BD">
        <w:rPr>
          <w:rFonts w:eastAsia="Times New Roman" w:cs="Tahoma"/>
          <w:color w:val="auto"/>
          <w:lang w:eastAsia="es-ES"/>
        </w:rPr>
        <w:t xml:space="preserve">En el caso en estudio, como ha quedado señalado que el </w:t>
      </w:r>
      <w:r w:rsidR="00010D49" w:rsidRPr="000854BD">
        <w:rPr>
          <w:rFonts w:eastAsia="Calibri" w:cs="Tahoma"/>
          <w:color w:val="auto"/>
          <w:lang w:eastAsia="en-US"/>
        </w:rPr>
        <w:t>Ayuntamiento de Tepotzotlán</w:t>
      </w:r>
      <w:r w:rsidRPr="000854BD">
        <w:rPr>
          <w:rFonts w:eastAsia="Calibri" w:cs="Tahoma"/>
          <w:color w:val="auto"/>
          <w:lang w:eastAsia="en-US"/>
        </w:rPr>
        <w:t xml:space="preserve">, </w:t>
      </w:r>
      <w:r w:rsidRPr="000854BD">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854BD">
        <w:rPr>
          <w:rFonts w:eastAsia="Calibri" w:cs="Tahoma"/>
          <w:bCs/>
          <w:color w:val="auto"/>
          <w:lang w:eastAsia="en-US"/>
        </w:rPr>
        <w:t xml:space="preserve"> </w:t>
      </w:r>
    </w:p>
    <w:p w14:paraId="46622D1C" w14:textId="77777777" w:rsidR="00AE4C31" w:rsidRPr="000854BD" w:rsidRDefault="00AE4C31" w:rsidP="002335E7">
      <w:pPr>
        <w:spacing w:after="0" w:line="360" w:lineRule="auto"/>
        <w:ind w:right="-93"/>
        <w:contextualSpacing/>
        <w:rPr>
          <w:rFonts w:eastAsia="Calibri" w:cs="Tahoma"/>
          <w:bCs/>
          <w:color w:val="auto"/>
          <w:lang w:eastAsia="en-US"/>
        </w:rPr>
      </w:pPr>
    </w:p>
    <w:p w14:paraId="3F6965D6" w14:textId="77777777" w:rsidR="00AE4C31" w:rsidRPr="000854BD" w:rsidRDefault="00AE4C31" w:rsidP="002335E7">
      <w:pPr>
        <w:spacing w:after="0" w:line="360" w:lineRule="auto"/>
        <w:ind w:right="-93"/>
        <w:contextualSpacing/>
        <w:rPr>
          <w:rFonts w:eastAsia="Calibri" w:cs="Tahoma"/>
          <w:bCs/>
          <w:color w:val="auto"/>
          <w:lang w:eastAsia="en-US"/>
        </w:rPr>
      </w:pPr>
      <w:r w:rsidRPr="000854BD">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9749457" w14:textId="77777777" w:rsidR="00AE4C31" w:rsidRPr="000854BD" w:rsidRDefault="00AE4C31" w:rsidP="002335E7">
      <w:pPr>
        <w:spacing w:after="0" w:line="360" w:lineRule="auto"/>
        <w:ind w:right="-93"/>
        <w:contextualSpacing/>
        <w:rPr>
          <w:rFonts w:eastAsia="Calibri" w:cs="Tahoma"/>
          <w:bCs/>
          <w:color w:val="auto"/>
          <w:lang w:eastAsia="en-US"/>
        </w:rPr>
      </w:pPr>
    </w:p>
    <w:p w14:paraId="186BA008" w14:textId="77777777" w:rsidR="00AE4C31" w:rsidRPr="000854BD" w:rsidRDefault="00AE4C31" w:rsidP="002335E7">
      <w:pPr>
        <w:spacing w:after="0" w:line="360" w:lineRule="auto"/>
        <w:ind w:right="-93"/>
        <w:contextualSpacing/>
        <w:rPr>
          <w:rFonts w:eastAsia="Calibri" w:cs="Tahoma"/>
          <w:bCs/>
          <w:color w:val="auto"/>
          <w:lang w:eastAsia="en-US"/>
        </w:rPr>
      </w:pPr>
      <w:r w:rsidRPr="000854BD">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3E6FEE3" w14:textId="77777777" w:rsidR="00AE4C31" w:rsidRPr="000854BD" w:rsidRDefault="00AE4C31" w:rsidP="002335E7">
      <w:pPr>
        <w:spacing w:after="0" w:line="360" w:lineRule="auto"/>
        <w:ind w:right="-93"/>
        <w:contextualSpacing/>
        <w:rPr>
          <w:rFonts w:eastAsia="Calibri" w:cs="Tahoma"/>
          <w:bCs/>
          <w:color w:val="auto"/>
          <w:lang w:eastAsia="en-US"/>
        </w:rPr>
      </w:pPr>
    </w:p>
    <w:p w14:paraId="7FCD3C34" w14:textId="77777777" w:rsidR="00AE4C31" w:rsidRPr="000854BD" w:rsidRDefault="00AE4C31" w:rsidP="002335E7">
      <w:pPr>
        <w:spacing w:after="0" w:line="360" w:lineRule="auto"/>
        <w:ind w:right="-93"/>
        <w:contextualSpacing/>
        <w:rPr>
          <w:rFonts w:eastAsia="Calibri" w:cs="Tahoma"/>
          <w:bCs/>
          <w:color w:val="auto"/>
          <w:lang w:eastAsia="en-US"/>
        </w:rPr>
      </w:pPr>
      <w:r w:rsidRPr="000854BD">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F8B8CE6" w14:textId="77777777" w:rsidR="00AE4C31" w:rsidRPr="000854BD" w:rsidRDefault="00AE4C31" w:rsidP="002335E7">
      <w:pPr>
        <w:spacing w:after="0" w:line="360" w:lineRule="auto"/>
        <w:ind w:right="-93"/>
        <w:contextualSpacing/>
        <w:rPr>
          <w:rFonts w:eastAsia="Calibri" w:cs="Tahoma"/>
          <w:bCs/>
          <w:color w:val="auto"/>
          <w:lang w:eastAsia="en-US"/>
        </w:rPr>
      </w:pPr>
    </w:p>
    <w:p w14:paraId="27A9570E" w14:textId="77777777" w:rsidR="00AE4C31" w:rsidRPr="000854BD" w:rsidRDefault="00AE4C31" w:rsidP="002335E7">
      <w:pPr>
        <w:spacing w:after="0" w:line="360" w:lineRule="auto"/>
        <w:ind w:right="-93"/>
        <w:contextualSpacing/>
        <w:rPr>
          <w:rFonts w:eastAsia="Calibri" w:cs="Tahoma"/>
          <w:bCs/>
          <w:color w:val="auto"/>
          <w:lang w:eastAsia="en-US"/>
        </w:rPr>
      </w:pPr>
      <w:r w:rsidRPr="000854BD">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854BD">
        <w:rPr>
          <w:rFonts w:eastAsia="Calibri" w:cs="Tahoma"/>
          <w:bCs/>
          <w:color w:val="auto"/>
          <w:lang w:val="es-ES_tradnl" w:eastAsia="en-US"/>
        </w:rPr>
        <w:t>a la Secretaría Técnica de este Instituto</w:t>
      </w:r>
      <w:r w:rsidRPr="000854BD">
        <w:rPr>
          <w:rFonts w:eastAsia="Calibri" w:cs="Tahoma"/>
          <w:bCs/>
          <w:color w:val="auto"/>
          <w:lang w:eastAsia="en-US"/>
        </w:rPr>
        <w:t>, para que realice lo conducente.</w:t>
      </w:r>
    </w:p>
    <w:p w14:paraId="267D8589" w14:textId="77777777" w:rsidR="00AE4C31" w:rsidRPr="000854BD" w:rsidRDefault="00AE4C31" w:rsidP="002335E7">
      <w:pPr>
        <w:spacing w:after="0" w:line="360" w:lineRule="auto"/>
        <w:contextualSpacing/>
        <w:rPr>
          <w:rFonts w:eastAsia="Times New Roman" w:cs="Tahoma"/>
          <w:bCs/>
          <w:iCs/>
          <w:color w:val="auto"/>
          <w:lang w:val="es-ES" w:eastAsia="es-ES"/>
        </w:rPr>
      </w:pPr>
    </w:p>
    <w:p w14:paraId="38789D41" w14:textId="77777777" w:rsidR="00AE4C31" w:rsidRPr="000854BD" w:rsidRDefault="00AE4C31" w:rsidP="002335E7">
      <w:pPr>
        <w:spacing w:after="0" w:line="360" w:lineRule="auto"/>
        <w:contextualSpacing/>
        <w:rPr>
          <w:rFonts w:eastAsia="Times New Roman" w:cs="Tahoma"/>
          <w:b/>
          <w:bCs/>
          <w:iCs/>
          <w:color w:val="auto"/>
          <w:lang w:val="es-ES" w:eastAsia="es-ES"/>
        </w:rPr>
      </w:pPr>
      <w:r w:rsidRPr="000854BD">
        <w:rPr>
          <w:rFonts w:eastAsia="Times New Roman" w:cs="Tahoma"/>
          <w:b/>
          <w:bCs/>
          <w:iCs/>
          <w:color w:val="auto"/>
          <w:lang w:val="es-ES" w:eastAsia="es-ES"/>
        </w:rPr>
        <w:t>Términos de la Resolución para conocimiento del Particular</w:t>
      </w:r>
    </w:p>
    <w:p w14:paraId="0635A135" w14:textId="77777777" w:rsidR="00AE4C31" w:rsidRPr="000854BD" w:rsidRDefault="00AE4C31" w:rsidP="002335E7">
      <w:pPr>
        <w:spacing w:after="0" w:line="360" w:lineRule="auto"/>
        <w:contextualSpacing/>
        <w:rPr>
          <w:rFonts w:eastAsia="Times New Roman" w:cs="Tahoma"/>
          <w:b/>
          <w:bCs/>
          <w:iCs/>
          <w:color w:val="auto"/>
          <w:lang w:val="es-ES" w:eastAsia="es-ES"/>
        </w:rPr>
      </w:pPr>
    </w:p>
    <w:p w14:paraId="52761285" w14:textId="77777777" w:rsidR="00AE4C31" w:rsidRPr="000854BD" w:rsidRDefault="00AE4C31" w:rsidP="002335E7">
      <w:pPr>
        <w:spacing w:after="0" w:line="360" w:lineRule="auto"/>
        <w:contextualSpacing/>
        <w:rPr>
          <w:rFonts w:eastAsia="Times New Roman" w:cs="Tahoma"/>
          <w:bCs/>
          <w:iCs/>
          <w:color w:val="auto"/>
          <w:lang w:val="es-ES" w:eastAsia="es-ES"/>
        </w:rPr>
      </w:pPr>
      <w:r w:rsidRPr="000854BD">
        <w:rPr>
          <w:rFonts w:eastAsia="Times New Roman" w:cs="Tahoma"/>
          <w:bCs/>
          <w:iCs/>
          <w:color w:val="auto"/>
          <w:lang w:val="es-ES" w:eastAsia="es-ES"/>
        </w:rPr>
        <w:t xml:space="preserve">Se le hace del conocimiento al Particular, que, en el presente caso, se le da la razón, pues </w:t>
      </w:r>
      <w:r w:rsidRPr="000854BD">
        <w:rPr>
          <w:rFonts w:eastAsia="Times New Roman" w:cs="Tahoma"/>
          <w:bCs/>
          <w:iCs/>
          <w:color w:val="auto"/>
          <w:lang w:eastAsia="es-ES"/>
        </w:rPr>
        <w:t xml:space="preserve">el Sujeto Obligado </w:t>
      </w:r>
      <w:r w:rsidRPr="000854BD">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16B14EDD" w14:textId="77777777" w:rsidR="00AE4C31" w:rsidRPr="000854BD" w:rsidRDefault="00AE4C31" w:rsidP="002335E7">
      <w:pPr>
        <w:spacing w:after="0" w:line="360" w:lineRule="auto"/>
        <w:contextualSpacing/>
        <w:rPr>
          <w:rFonts w:eastAsia="Times New Roman" w:cs="Tahoma"/>
          <w:bCs/>
          <w:iCs/>
          <w:color w:val="auto"/>
          <w:lang w:val="es-ES" w:eastAsia="es-ES"/>
        </w:rPr>
      </w:pPr>
    </w:p>
    <w:p w14:paraId="2B2B1FE5" w14:textId="77777777" w:rsidR="00AE4C31" w:rsidRPr="000854BD" w:rsidRDefault="00AE4C31" w:rsidP="002335E7">
      <w:pPr>
        <w:spacing w:after="0" w:line="360" w:lineRule="auto"/>
        <w:contextualSpacing/>
        <w:rPr>
          <w:rFonts w:eastAsia="Times New Roman" w:cs="Tahoma"/>
          <w:bCs/>
          <w:iCs/>
          <w:color w:val="auto"/>
          <w:lang w:eastAsia="es-ES"/>
        </w:rPr>
      </w:pPr>
      <w:r w:rsidRPr="000854BD">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0736318" w14:textId="77777777" w:rsidR="00AE4C31" w:rsidRPr="000854BD" w:rsidRDefault="00AE4C31" w:rsidP="002335E7">
      <w:pPr>
        <w:spacing w:after="0" w:line="360" w:lineRule="auto"/>
        <w:contextualSpacing/>
        <w:rPr>
          <w:rFonts w:eastAsia="Times New Roman" w:cs="Tahoma"/>
          <w:bCs/>
          <w:iCs/>
          <w:color w:val="auto"/>
          <w:lang w:eastAsia="es-ES"/>
        </w:rPr>
      </w:pPr>
    </w:p>
    <w:p w14:paraId="55AD4D75" w14:textId="77777777" w:rsidR="00AE4C31" w:rsidRPr="000854BD" w:rsidRDefault="00AE4C31" w:rsidP="002335E7">
      <w:pPr>
        <w:spacing w:after="0" w:line="360" w:lineRule="auto"/>
        <w:contextualSpacing/>
        <w:rPr>
          <w:rFonts w:eastAsia="Calibri" w:cs="Times New Roman"/>
          <w:color w:val="auto"/>
          <w:lang w:eastAsia="en-US"/>
        </w:rPr>
      </w:pPr>
      <w:r w:rsidRPr="000854BD">
        <w:rPr>
          <w:rFonts w:eastAsia="Calibri" w:cs="Times New Roman"/>
          <w:color w:val="auto"/>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481751E" w14:textId="77777777" w:rsidR="00AE4C31" w:rsidRPr="000854BD" w:rsidRDefault="00AE4C31" w:rsidP="002335E7">
      <w:pPr>
        <w:spacing w:after="0" w:line="360" w:lineRule="auto"/>
        <w:contextualSpacing/>
        <w:rPr>
          <w:rFonts w:eastAsia="Calibri" w:cs="Times New Roman"/>
          <w:color w:val="auto"/>
          <w:lang w:eastAsia="en-US"/>
        </w:rPr>
      </w:pPr>
    </w:p>
    <w:p w14:paraId="2576E428" w14:textId="77777777" w:rsidR="00AE4C31" w:rsidRPr="000854BD" w:rsidRDefault="00AE4C31" w:rsidP="002335E7">
      <w:pPr>
        <w:spacing w:after="0" w:line="360" w:lineRule="auto"/>
        <w:contextualSpacing/>
        <w:rPr>
          <w:rFonts w:eastAsia="Times New Roman" w:cs="Tahoma"/>
          <w:bCs/>
          <w:iCs/>
          <w:color w:val="auto"/>
          <w:lang w:eastAsia="es-ES"/>
        </w:rPr>
      </w:pPr>
      <w:r w:rsidRPr="000854BD">
        <w:rPr>
          <w:rFonts w:eastAsia="Times New Roman" w:cs="Tahoma"/>
          <w:bCs/>
          <w:iCs/>
          <w:color w:val="auto"/>
          <w:lang w:eastAsia="es-ES"/>
        </w:rPr>
        <w:t>Por lo expuesto y fundado, este Pleno:</w:t>
      </w:r>
    </w:p>
    <w:p w14:paraId="5D1B8781" w14:textId="77777777" w:rsidR="00AE4C31" w:rsidRPr="000854BD" w:rsidRDefault="00AE4C31" w:rsidP="002335E7">
      <w:pPr>
        <w:spacing w:after="0" w:line="360" w:lineRule="auto"/>
        <w:contextualSpacing/>
        <w:rPr>
          <w:rFonts w:eastAsia="Times New Roman" w:cs="Tahoma"/>
          <w:bCs/>
          <w:iCs/>
          <w:color w:val="auto"/>
          <w:lang w:eastAsia="es-ES"/>
        </w:rPr>
      </w:pPr>
    </w:p>
    <w:p w14:paraId="042A49D1" w14:textId="77777777" w:rsidR="00AE4C31" w:rsidRPr="000854BD" w:rsidRDefault="00AE4C31" w:rsidP="002335E7">
      <w:pPr>
        <w:keepNext/>
        <w:keepLines/>
        <w:spacing w:after="0" w:line="360" w:lineRule="auto"/>
        <w:contextualSpacing/>
        <w:jc w:val="center"/>
        <w:outlineLvl w:val="0"/>
        <w:rPr>
          <w:rFonts w:eastAsia="Yu Gothic Light" w:cs="Times New Roman"/>
          <w:b/>
          <w:color w:val="auto"/>
          <w:szCs w:val="32"/>
          <w:lang w:eastAsia="es-ES"/>
        </w:rPr>
      </w:pPr>
      <w:bookmarkStart w:id="19" w:name="_Toc189571939"/>
      <w:bookmarkStart w:id="20" w:name="_Toc219381807"/>
      <w:r w:rsidRPr="000854BD">
        <w:rPr>
          <w:rFonts w:eastAsia="Yu Gothic Light" w:cs="Times New Roman"/>
          <w:b/>
          <w:color w:val="auto"/>
          <w:szCs w:val="32"/>
          <w:lang w:eastAsia="es-ES"/>
        </w:rPr>
        <w:t>R E S U E L V E</w:t>
      </w:r>
      <w:bookmarkEnd w:id="19"/>
      <w:bookmarkEnd w:id="20"/>
    </w:p>
    <w:p w14:paraId="655E8441" w14:textId="77777777" w:rsidR="00AE4C31" w:rsidRPr="000854BD" w:rsidRDefault="00AE4C31" w:rsidP="002335E7">
      <w:pPr>
        <w:spacing w:after="0" w:line="360" w:lineRule="auto"/>
        <w:contextualSpacing/>
        <w:rPr>
          <w:rFonts w:eastAsia="Times New Roman" w:cs="Tahoma"/>
          <w:b/>
          <w:bCs/>
          <w:iCs/>
          <w:color w:val="auto"/>
          <w:lang w:eastAsia="es-ES"/>
        </w:rPr>
      </w:pPr>
    </w:p>
    <w:p w14:paraId="7604ADB1" w14:textId="3B796F33" w:rsidR="00AE4C31" w:rsidRPr="000854BD" w:rsidRDefault="00AE4C31" w:rsidP="002335E7">
      <w:pPr>
        <w:spacing w:after="0" w:line="360" w:lineRule="auto"/>
        <w:contextualSpacing/>
        <w:rPr>
          <w:rFonts w:eastAsia="Times New Roman" w:cs="Tahoma"/>
          <w:bCs/>
          <w:iCs/>
          <w:color w:val="auto"/>
          <w:lang w:eastAsia="es-ES"/>
        </w:rPr>
      </w:pPr>
      <w:r w:rsidRPr="000854BD">
        <w:rPr>
          <w:rFonts w:eastAsia="Times New Roman" w:cs="Tahoma"/>
          <w:b/>
          <w:bCs/>
          <w:iCs/>
          <w:color w:val="auto"/>
          <w:lang w:eastAsia="es-ES"/>
        </w:rPr>
        <w:t xml:space="preserve">PRIMERO. </w:t>
      </w:r>
      <w:r w:rsidRPr="000854BD">
        <w:rPr>
          <w:rFonts w:eastAsia="Times New Roman" w:cs="Tahoma"/>
          <w:bCs/>
          <w:iCs/>
          <w:color w:val="auto"/>
          <w:lang w:eastAsia="es-ES"/>
        </w:rPr>
        <w:t xml:space="preserve">Resultan </w:t>
      </w:r>
      <w:r w:rsidRPr="000854BD">
        <w:rPr>
          <w:rFonts w:eastAsia="Times New Roman" w:cs="Tahoma"/>
          <w:b/>
          <w:bCs/>
          <w:iCs/>
          <w:color w:val="auto"/>
          <w:lang w:eastAsia="es-ES"/>
        </w:rPr>
        <w:t>FUNDADAS</w:t>
      </w:r>
      <w:r w:rsidRPr="000854BD">
        <w:rPr>
          <w:rFonts w:eastAsia="Times New Roman" w:cs="Tahoma"/>
          <w:bCs/>
          <w:iCs/>
          <w:color w:val="auto"/>
          <w:lang w:eastAsia="es-ES"/>
        </w:rPr>
        <w:t xml:space="preserve"> las razones o motivos de inconformidad hechos valer por el Particular en l</w:t>
      </w:r>
      <w:r w:rsidR="00093A33" w:rsidRPr="000854BD">
        <w:rPr>
          <w:rFonts w:eastAsia="Times New Roman" w:cs="Tahoma"/>
          <w:bCs/>
          <w:iCs/>
          <w:color w:val="auto"/>
          <w:lang w:eastAsia="es-ES"/>
        </w:rPr>
        <w:t>os</w:t>
      </w:r>
      <w:r w:rsidRPr="000854BD">
        <w:rPr>
          <w:rFonts w:eastAsia="Times New Roman" w:cs="Tahoma"/>
          <w:bCs/>
          <w:iCs/>
          <w:color w:val="auto"/>
          <w:lang w:eastAsia="es-ES"/>
        </w:rPr>
        <w:t xml:space="preserve"> Recurso</w:t>
      </w:r>
      <w:r w:rsidR="00093A33" w:rsidRPr="000854BD">
        <w:rPr>
          <w:rFonts w:eastAsia="Times New Roman" w:cs="Tahoma"/>
          <w:bCs/>
          <w:iCs/>
          <w:color w:val="auto"/>
          <w:lang w:eastAsia="es-ES"/>
        </w:rPr>
        <w:t>s</w:t>
      </w:r>
      <w:r w:rsidRPr="000854BD">
        <w:rPr>
          <w:rFonts w:eastAsia="Times New Roman" w:cs="Tahoma"/>
          <w:bCs/>
          <w:iCs/>
          <w:color w:val="auto"/>
          <w:lang w:eastAsia="es-ES"/>
        </w:rPr>
        <w:t xml:space="preserve"> de Revisión </w:t>
      </w:r>
      <w:r w:rsidR="00FC2BE5" w:rsidRPr="000854BD">
        <w:rPr>
          <w:rFonts w:cs="Tahoma"/>
          <w:b/>
          <w:bCs/>
          <w:color w:val="auto"/>
        </w:rPr>
        <w:t>13571</w:t>
      </w:r>
      <w:r w:rsidR="00FC2BE5" w:rsidRPr="000854BD">
        <w:rPr>
          <w:rFonts w:eastAsia="Calibri" w:cs="Tahoma"/>
          <w:b/>
          <w:color w:val="auto"/>
          <w:lang w:eastAsia="en-US"/>
        </w:rPr>
        <w:t xml:space="preserve">/INFOEM/IP/RR/2025, </w:t>
      </w:r>
      <w:r w:rsidR="00FC2BE5" w:rsidRPr="000854BD">
        <w:rPr>
          <w:rFonts w:cs="Tahoma"/>
          <w:b/>
          <w:bCs/>
          <w:color w:val="auto"/>
        </w:rPr>
        <w:t>13576</w:t>
      </w:r>
      <w:r w:rsidR="00FC2BE5" w:rsidRPr="000854BD">
        <w:rPr>
          <w:rFonts w:eastAsia="Calibri" w:cs="Tahoma"/>
          <w:b/>
          <w:color w:val="auto"/>
          <w:lang w:eastAsia="en-US"/>
        </w:rPr>
        <w:t xml:space="preserve">/INFOEM/IP/RR/2025, </w:t>
      </w:r>
      <w:r w:rsidR="00FC2BE5" w:rsidRPr="000854BD">
        <w:rPr>
          <w:rFonts w:cs="Tahoma"/>
          <w:b/>
          <w:bCs/>
          <w:color w:val="auto"/>
        </w:rPr>
        <w:t>13581</w:t>
      </w:r>
      <w:r w:rsidR="00FC2BE5" w:rsidRPr="000854BD">
        <w:rPr>
          <w:rFonts w:eastAsia="Calibri" w:cs="Tahoma"/>
          <w:b/>
          <w:color w:val="auto"/>
          <w:lang w:eastAsia="en-US"/>
        </w:rPr>
        <w:t xml:space="preserve">/INFOEM/IP/RR/2025, </w:t>
      </w:r>
      <w:r w:rsidR="00FC2BE5" w:rsidRPr="000854BD">
        <w:rPr>
          <w:rFonts w:cs="Tahoma"/>
          <w:b/>
          <w:bCs/>
          <w:color w:val="auto"/>
        </w:rPr>
        <w:t>13591</w:t>
      </w:r>
      <w:r w:rsidR="00FC2BE5" w:rsidRPr="000854BD">
        <w:rPr>
          <w:rFonts w:eastAsia="Calibri" w:cs="Tahoma"/>
          <w:b/>
          <w:color w:val="auto"/>
          <w:lang w:eastAsia="en-US"/>
        </w:rPr>
        <w:t xml:space="preserve">/INFOEM/IP/RR/2025 y </w:t>
      </w:r>
      <w:r w:rsidR="00FC2BE5" w:rsidRPr="000854BD">
        <w:rPr>
          <w:rFonts w:cs="Tahoma"/>
          <w:b/>
          <w:bCs/>
          <w:color w:val="auto"/>
        </w:rPr>
        <w:t>13596</w:t>
      </w:r>
      <w:r w:rsidR="00FC2BE5" w:rsidRPr="000854BD">
        <w:rPr>
          <w:rFonts w:eastAsia="Calibri" w:cs="Tahoma"/>
          <w:b/>
          <w:color w:val="auto"/>
          <w:lang w:eastAsia="en-US"/>
        </w:rPr>
        <w:t>/INFOEM/IP/RR/2025</w:t>
      </w:r>
      <w:r w:rsidR="00B92296" w:rsidRPr="000854BD">
        <w:rPr>
          <w:rFonts w:eastAsia="Times New Roman" w:cs="Tahoma"/>
          <w:bCs/>
          <w:iCs/>
          <w:color w:val="auto"/>
          <w:lang w:eastAsia="es-ES"/>
        </w:rPr>
        <w:t xml:space="preserve">, </w:t>
      </w:r>
      <w:r w:rsidRPr="000854BD">
        <w:rPr>
          <w:rFonts w:eastAsia="Times New Roman" w:cs="Tahoma"/>
          <w:bCs/>
          <w:iCs/>
          <w:color w:val="auto"/>
          <w:lang w:eastAsia="es-ES"/>
        </w:rPr>
        <w:t>en términos de los considerandos QUINTO y SEXTO de la presente Resolución.</w:t>
      </w:r>
    </w:p>
    <w:p w14:paraId="2C8857B6" w14:textId="77777777" w:rsidR="00AE4C31" w:rsidRPr="000854BD" w:rsidRDefault="00AE4C31" w:rsidP="002335E7">
      <w:pPr>
        <w:spacing w:after="0" w:line="360" w:lineRule="auto"/>
        <w:contextualSpacing/>
        <w:rPr>
          <w:rFonts w:eastAsia="Times New Roman" w:cs="Tahoma"/>
          <w:bCs/>
          <w:iCs/>
          <w:color w:val="auto"/>
          <w:lang w:eastAsia="es-ES"/>
        </w:rPr>
      </w:pPr>
    </w:p>
    <w:p w14:paraId="0599B710" w14:textId="7805287C" w:rsidR="00AE4C31" w:rsidRPr="000854BD" w:rsidRDefault="00AE4C31" w:rsidP="002335E7">
      <w:pPr>
        <w:spacing w:after="0" w:line="360" w:lineRule="auto"/>
        <w:contextualSpacing/>
        <w:rPr>
          <w:rFonts w:eastAsia="Times New Roman" w:cs="Tahoma"/>
          <w:color w:val="auto"/>
          <w:lang w:eastAsia="es-ES"/>
        </w:rPr>
      </w:pPr>
      <w:r w:rsidRPr="000854BD">
        <w:rPr>
          <w:rFonts w:eastAsia="Times New Roman" w:cs="Tahoma"/>
          <w:b/>
          <w:bCs/>
          <w:iCs/>
          <w:color w:val="auto"/>
          <w:lang w:val="es-ES" w:eastAsia="es-ES"/>
        </w:rPr>
        <w:t xml:space="preserve">SEGUNDO. </w:t>
      </w:r>
      <w:r w:rsidRPr="000854BD">
        <w:rPr>
          <w:rFonts w:eastAsia="Times New Roman" w:cs="Tahoma"/>
          <w:bCs/>
          <w:iCs/>
          <w:color w:val="auto"/>
          <w:lang w:val="es-ES" w:eastAsia="es-ES"/>
        </w:rPr>
        <w:t>Se</w:t>
      </w:r>
      <w:r w:rsidRPr="000854BD">
        <w:rPr>
          <w:rFonts w:eastAsia="Times New Roman" w:cs="Tahoma"/>
          <w:b/>
          <w:bCs/>
          <w:iCs/>
          <w:color w:val="auto"/>
          <w:lang w:val="es-ES" w:eastAsia="es-ES"/>
        </w:rPr>
        <w:t xml:space="preserve"> ORDENA </w:t>
      </w:r>
      <w:r w:rsidRPr="000854BD">
        <w:rPr>
          <w:rFonts w:eastAsia="Times New Roman" w:cs="Tahoma"/>
          <w:bCs/>
          <w:iCs/>
          <w:color w:val="auto"/>
          <w:lang w:val="es-ES" w:eastAsia="es-ES"/>
        </w:rPr>
        <w:t>al Sujeto Obligado, a efecto de que dé atención a la</w:t>
      </w:r>
      <w:r w:rsidR="00093A33" w:rsidRPr="000854BD">
        <w:rPr>
          <w:rFonts w:eastAsia="Times New Roman" w:cs="Tahoma"/>
          <w:bCs/>
          <w:iCs/>
          <w:color w:val="auto"/>
          <w:lang w:val="es-ES" w:eastAsia="es-ES"/>
        </w:rPr>
        <w:t>s</w:t>
      </w:r>
      <w:r w:rsidRPr="000854BD">
        <w:rPr>
          <w:rFonts w:eastAsia="Times New Roman" w:cs="Tahoma"/>
          <w:bCs/>
          <w:iCs/>
          <w:color w:val="auto"/>
          <w:lang w:val="es-ES" w:eastAsia="es-ES"/>
        </w:rPr>
        <w:t xml:space="preserve"> solicitud</w:t>
      </w:r>
      <w:r w:rsidR="00093A33" w:rsidRPr="000854BD">
        <w:rPr>
          <w:rFonts w:eastAsia="Times New Roman" w:cs="Tahoma"/>
          <w:bCs/>
          <w:iCs/>
          <w:color w:val="auto"/>
          <w:lang w:val="es-ES" w:eastAsia="es-ES"/>
        </w:rPr>
        <w:t>es</w:t>
      </w:r>
      <w:r w:rsidRPr="000854BD">
        <w:rPr>
          <w:rFonts w:eastAsia="Times New Roman" w:cs="Tahoma"/>
          <w:bCs/>
          <w:iCs/>
          <w:color w:val="auto"/>
          <w:lang w:val="es-ES" w:eastAsia="es-ES"/>
        </w:rPr>
        <w:t xml:space="preserve"> de acceso a la información</w:t>
      </w:r>
      <w:r w:rsidRPr="000854BD">
        <w:rPr>
          <w:rFonts w:eastAsia="Times New Roman" w:cs="Tahoma"/>
          <w:color w:val="auto"/>
          <w:lang w:eastAsia="es-ES"/>
        </w:rPr>
        <w:t xml:space="preserve"> </w:t>
      </w:r>
      <w:r w:rsidR="00FC2BE5" w:rsidRPr="00F60B24">
        <w:rPr>
          <w:rFonts w:cs="Tahoma"/>
          <w:color w:val="auto"/>
        </w:rPr>
        <w:t>00803/TEPOTZOT/IP/2025</w:t>
      </w:r>
      <w:r w:rsidR="00FC2BE5" w:rsidRPr="000854BD">
        <w:rPr>
          <w:rFonts w:cs="Tahoma"/>
          <w:color w:val="auto"/>
        </w:rPr>
        <w:t>, 00808</w:t>
      </w:r>
      <w:r w:rsidR="00FC2BE5" w:rsidRPr="00F60B24">
        <w:rPr>
          <w:rFonts w:cs="Tahoma"/>
          <w:color w:val="auto"/>
        </w:rPr>
        <w:t>/TEPOTZOT/IP/2025</w:t>
      </w:r>
      <w:r w:rsidR="00FC2BE5" w:rsidRPr="000854BD">
        <w:rPr>
          <w:rFonts w:cs="Tahoma"/>
          <w:color w:val="auto"/>
        </w:rPr>
        <w:t>, 0081</w:t>
      </w:r>
      <w:r w:rsidR="00FC2BE5" w:rsidRPr="00F60B24">
        <w:rPr>
          <w:rFonts w:cs="Tahoma"/>
          <w:color w:val="auto"/>
        </w:rPr>
        <w:t>3/TEPOTZOT/IP/2025</w:t>
      </w:r>
      <w:r w:rsidR="00FC2BE5" w:rsidRPr="000854BD">
        <w:rPr>
          <w:rFonts w:cs="Tahoma"/>
          <w:color w:val="auto"/>
        </w:rPr>
        <w:t>, 0082</w:t>
      </w:r>
      <w:r w:rsidR="00FC2BE5" w:rsidRPr="00F60B24">
        <w:rPr>
          <w:rFonts w:cs="Tahoma"/>
          <w:color w:val="auto"/>
        </w:rPr>
        <w:t>3/TEPOTZOT/IP/2025</w:t>
      </w:r>
      <w:r w:rsidR="00FC2BE5" w:rsidRPr="000854BD">
        <w:rPr>
          <w:rFonts w:cs="Tahoma"/>
          <w:color w:val="auto"/>
        </w:rPr>
        <w:t xml:space="preserve"> y </w:t>
      </w:r>
      <w:r w:rsidR="00FC2BE5" w:rsidRPr="00F60B24">
        <w:rPr>
          <w:rFonts w:cs="Tahoma"/>
          <w:color w:val="auto"/>
        </w:rPr>
        <w:t>00828/TEPOTZOT/IP/2025</w:t>
      </w:r>
      <w:r w:rsidRPr="000854BD">
        <w:rPr>
          <w:rFonts w:eastAsia="Times New Roman" w:cs="Tahoma"/>
          <w:color w:val="auto"/>
          <w:lang w:eastAsia="es-ES"/>
        </w:rPr>
        <w:t xml:space="preserve">, </w:t>
      </w:r>
      <w:r w:rsidRPr="000854BD">
        <w:rPr>
          <w:rFonts w:eastAsia="Times New Roman" w:cs="Tahoma"/>
          <w:bCs/>
          <w:iCs/>
          <w:color w:val="auto"/>
          <w:lang w:val="es-ES" w:eastAsia="es-ES"/>
        </w:rPr>
        <w:t>y a través del SAIMEX, dé la respuesta que conforme a derecho corresponda</w:t>
      </w:r>
      <w:r w:rsidRPr="000854BD">
        <w:rPr>
          <w:rFonts w:ascii="Times New Roman" w:eastAsia="Times New Roman" w:hAnsi="Times New Roman" w:cs="Tahoma"/>
          <w:b/>
          <w:bCs/>
          <w:iCs/>
          <w:color w:val="auto"/>
          <w:sz w:val="20"/>
          <w:szCs w:val="20"/>
          <w:lang w:val="es-ES" w:eastAsia="es-ES"/>
        </w:rPr>
        <w:t xml:space="preserve">. </w:t>
      </w:r>
    </w:p>
    <w:p w14:paraId="7510A166" w14:textId="77777777" w:rsidR="00AE4C31" w:rsidRPr="000854BD" w:rsidRDefault="00AE4C31" w:rsidP="002335E7">
      <w:pPr>
        <w:spacing w:after="0" w:line="360" w:lineRule="auto"/>
        <w:contextualSpacing/>
        <w:rPr>
          <w:rFonts w:eastAsia="Times New Roman" w:cs="Tahoma"/>
          <w:bCs/>
          <w:iCs/>
          <w:color w:val="auto"/>
          <w:lang w:eastAsia="es-ES"/>
        </w:rPr>
      </w:pPr>
    </w:p>
    <w:p w14:paraId="1A0CB5ED" w14:textId="77777777" w:rsidR="00AE4C31" w:rsidRPr="000854BD" w:rsidRDefault="00AE4C31" w:rsidP="002335E7">
      <w:pPr>
        <w:spacing w:after="0" w:line="360" w:lineRule="auto"/>
        <w:contextualSpacing/>
        <w:rPr>
          <w:rFonts w:eastAsia="Times New Roman" w:cs="Tahoma"/>
          <w:bCs/>
          <w:iCs/>
          <w:color w:val="auto"/>
          <w:lang w:val="es-ES_tradnl" w:eastAsia="es-ES"/>
        </w:rPr>
      </w:pPr>
      <w:r w:rsidRPr="000854BD">
        <w:rPr>
          <w:rFonts w:eastAsia="Times New Roman" w:cs="Tahoma"/>
          <w:b/>
          <w:bCs/>
          <w:iCs/>
          <w:color w:val="auto"/>
          <w:lang w:val="es-ES" w:eastAsia="es-ES"/>
        </w:rPr>
        <w:t>TERCERO</w:t>
      </w:r>
      <w:r w:rsidRPr="000854BD">
        <w:rPr>
          <w:rFonts w:eastAsia="Times New Roman" w:cs="Tahoma"/>
          <w:b/>
          <w:bCs/>
          <w:iCs/>
          <w:color w:val="auto"/>
          <w:lang w:eastAsia="es-ES"/>
        </w:rPr>
        <w:t xml:space="preserve">. </w:t>
      </w:r>
      <w:r w:rsidRPr="000854BD">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74ABFFEA" w14:textId="77777777" w:rsidR="00AE4C31" w:rsidRPr="000854BD" w:rsidRDefault="00AE4C31" w:rsidP="002335E7">
      <w:pPr>
        <w:spacing w:after="0" w:line="360" w:lineRule="auto"/>
        <w:contextualSpacing/>
        <w:rPr>
          <w:rFonts w:eastAsia="Times New Roman" w:cs="Tahoma"/>
          <w:bCs/>
          <w:iCs/>
          <w:color w:val="auto"/>
          <w:lang w:eastAsia="es-ES"/>
        </w:rPr>
      </w:pPr>
    </w:p>
    <w:p w14:paraId="0585A467" w14:textId="77777777" w:rsidR="00AE4C31" w:rsidRPr="000854BD" w:rsidRDefault="00AE4C31" w:rsidP="002335E7">
      <w:pPr>
        <w:spacing w:after="0" w:line="360" w:lineRule="auto"/>
        <w:contextualSpacing/>
        <w:rPr>
          <w:rFonts w:eastAsia="Times New Roman" w:cs="Tahoma"/>
          <w:bCs/>
          <w:iCs/>
          <w:color w:val="auto"/>
          <w:lang w:eastAsia="es-ES"/>
        </w:rPr>
      </w:pPr>
      <w:r w:rsidRPr="000854BD">
        <w:rPr>
          <w:rFonts w:eastAsia="Times New Roman" w:cs="Tahoma"/>
          <w:b/>
          <w:bCs/>
          <w:iCs/>
          <w:color w:val="auto"/>
          <w:lang w:eastAsia="es-ES"/>
        </w:rPr>
        <w:t>CUARTO.</w:t>
      </w:r>
      <w:r w:rsidRPr="000854BD">
        <w:rPr>
          <w:rFonts w:eastAsia="Times New Roman" w:cs="Tahoma"/>
          <w:bCs/>
          <w:iCs/>
          <w:color w:val="auto"/>
          <w:lang w:eastAsia="es-ES"/>
        </w:rPr>
        <w:t xml:space="preserve"> </w:t>
      </w:r>
      <w:r w:rsidRPr="000854BD">
        <w:rPr>
          <w:rFonts w:eastAsia="Times New Roman" w:cs="Tahoma"/>
          <w:b/>
          <w:bCs/>
          <w:iCs/>
          <w:color w:val="auto"/>
          <w:lang w:eastAsia="es-ES"/>
        </w:rPr>
        <w:t xml:space="preserve">NOTIFÍQUESE POR SAIMEX </w:t>
      </w:r>
      <w:r w:rsidRPr="000854BD">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300C893" w14:textId="77777777" w:rsidR="00AE4C31" w:rsidRPr="000854BD" w:rsidRDefault="00AE4C31" w:rsidP="002335E7">
      <w:pPr>
        <w:spacing w:after="0" w:line="360" w:lineRule="auto"/>
        <w:contextualSpacing/>
        <w:rPr>
          <w:rFonts w:eastAsia="Times New Roman" w:cs="Tahoma"/>
          <w:bCs/>
          <w:iCs/>
          <w:color w:val="auto"/>
          <w:lang w:eastAsia="es-ES"/>
        </w:rPr>
      </w:pPr>
    </w:p>
    <w:p w14:paraId="001BA259" w14:textId="77777777" w:rsidR="00AE4C31" w:rsidRPr="000854BD" w:rsidRDefault="00AE4C31" w:rsidP="002335E7">
      <w:pPr>
        <w:spacing w:after="0" w:line="360" w:lineRule="auto"/>
        <w:contextualSpacing/>
        <w:rPr>
          <w:rFonts w:eastAsia="Times New Roman" w:cs="Tahoma"/>
          <w:bCs/>
          <w:iCs/>
          <w:color w:val="auto"/>
          <w:lang w:eastAsia="es-ES"/>
        </w:rPr>
      </w:pPr>
      <w:r w:rsidRPr="000854BD">
        <w:rPr>
          <w:rFonts w:eastAsia="Times New Roman" w:cs="Tahoma"/>
          <w:b/>
          <w:bCs/>
          <w:iCs/>
          <w:color w:val="auto"/>
          <w:lang w:eastAsia="es-ES"/>
        </w:rPr>
        <w:t>QUINTO. NOTIFÍQUESE</w:t>
      </w:r>
      <w:r w:rsidRPr="000854BD">
        <w:rPr>
          <w:rFonts w:eastAsia="Times New Roman" w:cs="Tahoma"/>
          <w:bCs/>
          <w:iCs/>
          <w:color w:val="auto"/>
          <w:lang w:eastAsia="es-ES"/>
        </w:rPr>
        <w:t xml:space="preserve"> </w:t>
      </w:r>
      <w:r w:rsidRPr="000854BD">
        <w:rPr>
          <w:rFonts w:eastAsia="Times New Roman" w:cs="Tahoma"/>
          <w:b/>
          <w:bCs/>
          <w:iCs/>
          <w:color w:val="auto"/>
          <w:lang w:eastAsia="es-ES"/>
        </w:rPr>
        <w:t xml:space="preserve">POR SAIMEX, </w:t>
      </w:r>
      <w:r w:rsidRPr="000854BD">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2FD605" w14:textId="77777777" w:rsidR="00AE4C31" w:rsidRPr="000854BD" w:rsidRDefault="00AE4C31" w:rsidP="002335E7">
      <w:pPr>
        <w:spacing w:after="0" w:line="360" w:lineRule="auto"/>
        <w:contextualSpacing/>
        <w:rPr>
          <w:rFonts w:eastAsia="Times New Roman" w:cs="Tahoma"/>
          <w:bCs/>
          <w:iCs/>
          <w:color w:val="auto"/>
          <w:lang w:eastAsia="es-ES"/>
        </w:rPr>
      </w:pPr>
    </w:p>
    <w:p w14:paraId="293265AC" w14:textId="77777777" w:rsidR="00AE4C31" w:rsidRPr="000854BD" w:rsidRDefault="00AE4C31" w:rsidP="002335E7">
      <w:pPr>
        <w:spacing w:after="0" w:line="360" w:lineRule="auto"/>
        <w:contextualSpacing/>
        <w:rPr>
          <w:rFonts w:eastAsia="Calibri" w:cs="Tahoma"/>
          <w:bCs/>
          <w:color w:val="auto"/>
          <w:lang w:eastAsia="en-US"/>
        </w:rPr>
      </w:pPr>
      <w:r w:rsidRPr="000854BD">
        <w:rPr>
          <w:rFonts w:eastAsia="Calibri" w:cs="Times New Roman"/>
          <w:b/>
          <w:bCs/>
          <w:color w:val="auto"/>
          <w:lang w:eastAsia="en-US"/>
        </w:rPr>
        <w:t>SEXTO.</w:t>
      </w:r>
      <w:r w:rsidRPr="000854BD">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D732FE9" w14:textId="77777777" w:rsidR="00AE4C31" w:rsidRPr="000854BD" w:rsidRDefault="00AE4C31" w:rsidP="002335E7">
      <w:pPr>
        <w:spacing w:after="0" w:line="360" w:lineRule="auto"/>
        <w:contextualSpacing/>
        <w:rPr>
          <w:rFonts w:eastAsia="Times New Roman" w:cs="Tahoma"/>
          <w:b/>
          <w:bCs/>
          <w:iCs/>
          <w:color w:val="auto"/>
          <w:lang w:eastAsia="es-ES"/>
        </w:rPr>
      </w:pPr>
    </w:p>
    <w:p w14:paraId="1701A882" w14:textId="7C91301C" w:rsidR="00023BBD" w:rsidRPr="000854BD" w:rsidRDefault="00023BBD" w:rsidP="002335E7">
      <w:pPr>
        <w:spacing w:after="0" w:line="360" w:lineRule="auto"/>
        <w:contextualSpacing/>
        <w:rPr>
          <w:rFonts w:cs="Tahoma"/>
          <w:b/>
          <w:bCs/>
          <w:color w:val="auto"/>
        </w:rPr>
      </w:pPr>
      <w:r w:rsidRPr="000854BD">
        <w:rPr>
          <w:rFonts w:eastAsia="Calibri" w:cs="Tahoma"/>
          <w:bCs/>
          <w:color w:val="auto"/>
        </w:rPr>
        <w:t>ASÍ LO RESUELVE, POR </w:t>
      </w:r>
      <w:r w:rsidRPr="000854BD">
        <w:rPr>
          <w:rFonts w:eastAsia="Calibri" w:cs="Tahoma"/>
          <w:b/>
          <w:bCs/>
          <w:color w:val="auto"/>
        </w:rPr>
        <w:t>UNANIMIDAD</w:t>
      </w:r>
      <w:r w:rsidRPr="000854BD">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BE5" w:rsidRPr="000854BD">
        <w:rPr>
          <w:rFonts w:eastAsia="Calibri" w:cs="Tahoma"/>
          <w:bCs/>
          <w:color w:val="auto"/>
        </w:rPr>
        <w:t xml:space="preserve">PRIMERA </w:t>
      </w:r>
      <w:r w:rsidRPr="000854BD">
        <w:rPr>
          <w:rFonts w:eastAsia="Calibri" w:cs="Tahoma"/>
          <w:bCs/>
          <w:color w:val="auto"/>
        </w:rPr>
        <w:t xml:space="preserve">SESIÓN ORDINARIA, CELEBRADA EL </w:t>
      </w:r>
      <w:r w:rsidR="00FC2BE5" w:rsidRPr="000854BD">
        <w:rPr>
          <w:rFonts w:eastAsia="Calibri" w:cs="Tahoma"/>
          <w:bCs/>
          <w:color w:val="auto"/>
        </w:rPr>
        <w:t>CATORCE DE ENERO DE DOS MIL VEINTISÉIS</w:t>
      </w:r>
      <w:r w:rsidRPr="000854BD">
        <w:rPr>
          <w:rFonts w:eastAsia="Calibri" w:cs="Tahoma"/>
          <w:bCs/>
          <w:color w:val="auto"/>
        </w:rPr>
        <w:t>, ANTE EL SECRETARIO TÉCNICO DEL PLENO, ALEXIS TAPIA RAMÍREZ.</w:t>
      </w:r>
    </w:p>
    <w:p w14:paraId="35AA32CF" w14:textId="77777777" w:rsidR="006C4CE5" w:rsidRPr="000854BD" w:rsidRDefault="006C4CE5" w:rsidP="002335E7">
      <w:pPr>
        <w:spacing w:after="0" w:line="360" w:lineRule="auto"/>
        <w:contextualSpacing/>
        <w:rPr>
          <w:rFonts w:cs="Tahoma"/>
          <w:b/>
          <w:bCs/>
          <w:color w:val="auto"/>
        </w:rPr>
      </w:pPr>
    </w:p>
    <w:p w14:paraId="5D6BEFC9" w14:textId="77777777" w:rsidR="006C4CE5" w:rsidRPr="000854BD" w:rsidRDefault="006C4CE5" w:rsidP="002335E7">
      <w:pPr>
        <w:spacing w:after="0" w:line="360" w:lineRule="auto"/>
        <w:contextualSpacing/>
        <w:rPr>
          <w:rFonts w:cs="Tahoma"/>
          <w:b/>
          <w:bCs/>
          <w:color w:val="auto"/>
        </w:rPr>
      </w:pPr>
    </w:p>
    <w:p w14:paraId="10DAE1E4" w14:textId="77777777" w:rsidR="001D4F21" w:rsidRPr="000854BD" w:rsidRDefault="001D4F21" w:rsidP="002335E7">
      <w:pPr>
        <w:spacing w:after="0" w:line="360" w:lineRule="auto"/>
        <w:contextualSpacing/>
        <w:rPr>
          <w:color w:val="auto"/>
        </w:rPr>
      </w:pPr>
    </w:p>
    <w:p w14:paraId="3818A293" w14:textId="77777777" w:rsidR="001D4F21" w:rsidRPr="000854BD" w:rsidRDefault="001D4F21" w:rsidP="002335E7">
      <w:pPr>
        <w:spacing w:after="0" w:line="360" w:lineRule="auto"/>
        <w:contextualSpacing/>
        <w:rPr>
          <w:color w:val="auto"/>
        </w:rPr>
      </w:pPr>
    </w:p>
    <w:p w14:paraId="2421A477" w14:textId="77777777" w:rsidR="00D52731" w:rsidRPr="000854BD" w:rsidRDefault="00D52731" w:rsidP="002335E7">
      <w:pPr>
        <w:spacing w:after="0" w:line="360" w:lineRule="auto"/>
        <w:contextualSpacing/>
        <w:rPr>
          <w:color w:val="auto"/>
        </w:rPr>
      </w:pPr>
    </w:p>
    <w:p w14:paraId="39AF3283" w14:textId="77777777" w:rsidR="00E864E9" w:rsidRPr="000854BD" w:rsidRDefault="00E864E9" w:rsidP="002335E7">
      <w:pPr>
        <w:tabs>
          <w:tab w:val="right" w:pos="8931"/>
        </w:tabs>
        <w:spacing w:after="0" w:line="360" w:lineRule="auto"/>
        <w:contextualSpacing/>
        <w:rPr>
          <w:color w:val="auto"/>
        </w:rPr>
      </w:pPr>
    </w:p>
    <w:p w14:paraId="113197CC" w14:textId="77777777" w:rsidR="00E864E9" w:rsidRPr="000854BD" w:rsidRDefault="00E864E9" w:rsidP="002335E7">
      <w:pPr>
        <w:tabs>
          <w:tab w:val="right" w:pos="8931"/>
        </w:tabs>
        <w:spacing w:after="0" w:line="360" w:lineRule="auto"/>
        <w:contextualSpacing/>
        <w:rPr>
          <w:color w:val="auto"/>
        </w:rPr>
      </w:pPr>
    </w:p>
    <w:p w14:paraId="3699162C" w14:textId="77777777" w:rsidR="007B58B9" w:rsidRPr="000854BD" w:rsidRDefault="007B58B9" w:rsidP="002335E7">
      <w:pPr>
        <w:spacing w:after="0" w:line="360" w:lineRule="auto"/>
        <w:contextualSpacing/>
        <w:rPr>
          <w:color w:val="auto"/>
        </w:rPr>
      </w:pPr>
    </w:p>
    <w:p w14:paraId="29F45E24" w14:textId="77777777" w:rsidR="00A37EDE" w:rsidRPr="000854BD" w:rsidRDefault="00A37EDE" w:rsidP="002335E7">
      <w:pPr>
        <w:spacing w:after="0" w:line="360" w:lineRule="auto"/>
        <w:contextualSpacing/>
        <w:rPr>
          <w:color w:val="auto"/>
        </w:rPr>
      </w:pPr>
    </w:p>
    <w:p w14:paraId="1ECC61D9" w14:textId="77777777" w:rsidR="00C457EF" w:rsidRPr="000854BD" w:rsidRDefault="00C457EF" w:rsidP="002335E7">
      <w:pPr>
        <w:spacing w:after="0" w:line="360" w:lineRule="auto"/>
        <w:contextualSpacing/>
        <w:rPr>
          <w:color w:val="auto"/>
        </w:rPr>
      </w:pPr>
    </w:p>
    <w:p w14:paraId="21D28259" w14:textId="77777777" w:rsidR="00C457EF" w:rsidRPr="000854BD" w:rsidRDefault="00C457EF" w:rsidP="002335E7">
      <w:pPr>
        <w:spacing w:after="0" w:line="360" w:lineRule="auto"/>
        <w:contextualSpacing/>
        <w:rPr>
          <w:color w:val="auto"/>
        </w:rPr>
      </w:pPr>
    </w:p>
    <w:p w14:paraId="23DF52DF" w14:textId="77777777" w:rsidR="00C457EF" w:rsidRPr="000854BD" w:rsidRDefault="00C457EF" w:rsidP="002335E7">
      <w:pPr>
        <w:spacing w:after="0" w:line="360" w:lineRule="auto"/>
        <w:contextualSpacing/>
        <w:rPr>
          <w:color w:val="auto"/>
        </w:rPr>
      </w:pPr>
    </w:p>
    <w:p w14:paraId="497AF3E0" w14:textId="77777777" w:rsidR="00C457EF" w:rsidRPr="000854BD" w:rsidRDefault="00C457EF" w:rsidP="002335E7">
      <w:pPr>
        <w:spacing w:after="0" w:line="360" w:lineRule="auto"/>
        <w:contextualSpacing/>
        <w:rPr>
          <w:color w:val="auto"/>
        </w:rPr>
      </w:pPr>
    </w:p>
    <w:p w14:paraId="0CEAC16E" w14:textId="77777777" w:rsidR="00C457EF" w:rsidRPr="000854BD" w:rsidRDefault="00C457EF" w:rsidP="002335E7">
      <w:pPr>
        <w:spacing w:after="0" w:line="360" w:lineRule="auto"/>
        <w:contextualSpacing/>
        <w:rPr>
          <w:color w:val="auto"/>
        </w:rPr>
      </w:pPr>
    </w:p>
    <w:p w14:paraId="250B3F67" w14:textId="77777777" w:rsidR="00C457EF" w:rsidRPr="000854BD" w:rsidRDefault="00C457EF" w:rsidP="002335E7">
      <w:pPr>
        <w:spacing w:after="0" w:line="360" w:lineRule="auto"/>
        <w:contextualSpacing/>
        <w:rPr>
          <w:color w:val="auto"/>
        </w:rPr>
      </w:pPr>
    </w:p>
    <w:p w14:paraId="3B8C0CDD" w14:textId="77777777" w:rsidR="00C457EF" w:rsidRPr="000854BD" w:rsidRDefault="00C457EF" w:rsidP="002335E7">
      <w:pPr>
        <w:spacing w:after="0" w:line="360" w:lineRule="auto"/>
        <w:contextualSpacing/>
        <w:rPr>
          <w:color w:val="auto"/>
        </w:rPr>
      </w:pPr>
    </w:p>
    <w:p w14:paraId="06D647D7" w14:textId="77777777" w:rsidR="00C457EF" w:rsidRPr="000854BD" w:rsidRDefault="00C457EF" w:rsidP="002335E7">
      <w:pPr>
        <w:spacing w:after="0" w:line="360" w:lineRule="auto"/>
        <w:contextualSpacing/>
        <w:rPr>
          <w:color w:val="auto"/>
        </w:rPr>
      </w:pPr>
    </w:p>
    <w:p w14:paraId="658EB681" w14:textId="77777777" w:rsidR="00C457EF" w:rsidRPr="000854BD" w:rsidRDefault="00C457EF" w:rsidP="002335E7">
      <w:pPr>
        <w:spacing w:after="0" w:line="360" w:lineRule="auto"/>
        <w:contextualSpacing/>
        <w:rPr>
          <w:color w:val="auto"/>
        </w:rPr>
      </w:pPr>
    </w:p>
    <w:p w14:paraId="2EFC63EE" w14:textId="77777777" w:rsidR="00C457EF" w:rsidRPr="000854BD" w:rsidRDefault="00C457EF" w:rsidP="002335E7">
      <w:pPr>
        <w:spacing w:after="0" w:line="360" w:lineRule="auto"/>
        <w:contextualSpacing/>
        <w:rPr>
          <w:color w:val="auto"/>
        </w:rPr>
      </w:pPr>
    </w:p>
    <w:p w14:paraId="23927EF9" w14:textId="77777777" w:rsidR="00C457EF" w:rsidRPr="000854BD" w:rsidRDefault="00C457EF" w:rsidP="002335E7">
      <w:pPr>
        <w:spacing w:after="0" w:line="360" w:lineRule="auto"/>
        <w:contextualSpacing/>
        <w:rPr>
          <w:color w:val="auto"/>
        </w:rPr>
      </w:pPr>
    </w:p>
    <w:p w14:paraId="461DE44F" w14:textId="77777777" w:rsidR="00C457EF" w:rsidRPr="000854BD" w:rsidRDefault="00C457EF" w:rsidP="002335E7">
      <w:pPr>
        <w:spacing w:after="0" w:line="360" w:lineRule="auto"/>
        <w:contextualSpacing/>
        <w:rPr>
          <w:color w:val="auto"/>
        </w:rPr>
      </w:pPr>
    </w:p>
    <w:p w14:paraId="03CC79FA" w14:textId="77777777" w:rsidR="00C457EF" w:rsidRPr="000854BD" w:rsidRDefault="00C457EF" w:rsidP="002335E7">
      <w:pPr>
        <w:spacing w:after="0" w:line="360" w:lineRule="auto"/>
        <w:contextualSpacing/>
        <w:rPr>
          <w:color w:val="auto"/>
        </w:rPr>
      </w:pPr>
    </w:p>
    <w:p w14:paraId="5670260A" w14:textId="77777777" w:rsidR="00C457EF" w:rsidRPr="000854BD" w:rsidRDefault="00C457EF" w:rsidP="002335E7">
      <w:pPr>
        <w:spacing w:after="0" w:line="360" w:lineRule="auto"/>
        <w:contextualSpacing/>
        <w:rPr>
          <w:color w:val="auto"/>
        </w:rPr>
      </w:pPr>
    </w:p>
    <w:p w14:paraId="27702CA5" w14:textId="77777777" w:rsidR="00C457EF" w:rsidRPr="000854BD" w:rsidRDefault="00C457EF" w:rsidP="002335E7">
      <w:pPr>
        <w:spacing w:after="0" w:line="360" w:lineRule="auto"/>
        <w:contextualSpacing/>
        <w:rPr>
          <w:color w:val="auto"/>
        </w:rPr>
      </w:pPr>
    </w:p>
    <w:sectPr w:rsidR="00C457EF" w:rsidRPr="000854BD"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C4E6F" w14:textId="77777777" w:rsidR="00144202" w:rsidRDefault="00144202">
      <w:pPr>
        <w:spacing w:after="0" w:line="240" w:lineRule="auto"/>
      </w:pPr>
      <w:r>
        <w:separator/>
      </w:r>
    </w:p>
  </w:endnote>
  <w:endnote w:type="continuationSeparator" w:id="0">
    <w:p w14:paraId="5B657EC8" w14:textId="77777777" w:rsidR="00144202" w:rsidRDefault="0014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12AF" w14:textId="77777777" w:rsidR="000E0D78" w:rsidRDefault="000E0D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4FDC">
      <w:rPr>
        <w:b/>
        <w:noProof/>
        <w:color w:val="000000"/>
        <w:sz w:val="24"/>
        <w:szCs w:val="24"/>
      </w:rPr>
      <w:t>27</w:t>
    </w:r>
    <w:r>
      <w:rPr>
        <w:b/>
        <w:color w:val="000000"/>
        <w:sz w:val="24"/>
        <w:szCs w:val="24"/>
      </w:rPr>
      <w:fldChar w:fldCharType="end"/>
    </w:r>
  </w:p>
  <w:p w14:paraId="739A93BF" w14:textId="77777777" w:rsidR="000E0D78" w:rsidRDefault="000E0D7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0B48" w14:textId="77777777" w:rsidR="000E0D78" w:rsidRDefault="000E0D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4DB0">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4DB0">
      <w:rPr>
        <w:b/>
        <w:noProof/>
        <w:color w:val="000000"/>
        <w:sz w:val="24"/>
        <w:szCs w:val="24"/>
      </w:rPr>
      <w:t>27</w:t>
    </w:r>
    <w:r>
      <w:rPr>
        <w:b/>
        <w:color w:val="000000"/>
        <w:sz w:val="24"/>
        <w:szCs w:val="24"/>
      </w:rPr>
      <w:fldChar w:fldCharType="end"/>
    </w:r>
  </w:p>
  <w:p w14:paraId="70199462" w14:textId="77777777" w:rsidR="000E0D78" w:rsidRDefault="000E0D7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7634E" w14:textId="77777777" w:rsidR="000E0D78" w:rsidRDefault="000E0D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4420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44202">
      <w:rPr>
        <w:b/>
        <w:noProof/>
        <w:color w:val="000000"/>
        <w:sz w:val="24"/>
        <w:szCs w:val="24"/>
      </w:rPr>
      <w:t>1</w:t>
    </w:r>
    <w:r>
      <w:rPr>
        <w:b/>
        <w:color w:val="000000"/>
        <w:sz w:val="24"/>
        <w:szCs w:val="24"/>
      </w:rPr>
      <w:fldChar w:fldCharType="end"/>
    </w:r>
  </w:p>
  <w:p w14:paraId="12F9538C" w14:textId="77777777" w:rsidR="000E0D78" w:rsidRDefault="000E0D7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3E6AC" w14:textId="77777777" w:rsidR="00144202" w:rsidRDefault="00144202">
      <w:pPr>
        <w:spacing w:after="0" w:line="240" w:lineRule="auto"/>
      </w:pPr>
      <w:r>
        <w:separator/>
      </w:r>
    </w:p>
  </w:footnote>
  <w:footnote w:type="continuationSeparator" w:id="0">
    <w:p w14:paraId="6B02E568" w14:textId="77777777" w:rsidR="00144202" w:rsidRDefault="00144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71E18" w14:textId="77777777" w:rsidR="000E0D78" w:rsidRDefault="000E0D7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E0D78" w14:paraId="000A6148" w14:textId="77777777">
      <w:trPr>
        <w:trHeight w:val="132"/>
      </w:trPr>
      <w:tc>
        <w:tcPr>
          <w:tcW w:w="2691" w:type="dxa"/>
        </w:tcPr>
        <w:p w14:paraId="051A3845" w14:textId="77777777" w:rsidR="000E0D78" w:rsidRDefault="000E0D78">
          <w:pPr>
            <w:tabs>
              <w:tab w:val="right" w:pos="8838"/>
            </w:tabs>
            <w:ind w:right="-105"/>
            <w:rPr>
              <w:b/>
            </w:rPr>
          </w:pPr>
          <w:r>
            <w:rPr>
              <w:b/>
            </w:rPr>
            <w:t>Recurso de Revisión:</w:t>
          </w:r>
        </w:p>
      </w:tc>
      <w:tc>
        <w:tcPr>
          <w:tcW w:w="3405" w:type="dxa"/>
        </w:tcPr>
        <w:p w14:paraId="59ED4F5C" w14:textId="77777777" w:rsidR="000E0D78" w:rsidRDefault="000E0D78">
          <w:pPr>
            <w:tabs>
              <w:tab w:val="right" w:pos="8838"/>
            </w:tabs>
            <w:ind w:left="-28" w:right="-32"/>
          </w:pPr>
          <w:r>
            <w:t>03846/INFOEM/IP/RR/2020</w:t>
          </w:r>
        </w:p>
      </w:tc>
    </w:tr>
    <w:tr w:rsidR="000E0D78" w14:paraId="0BD05E5B" w14:textId="77777777">
      <w:trPr>
        <w:trHeight w:val="261"/>
      </w:trPr>
      <w:tc>
        <w:tcPr>
          <w:tcW w:w="2691" w:type="dxa"/>
        </w:tcPr>
        <w:p w14:paraId="2942A701" w14:textId="77777777" w:rsidR="000E0D78" w:rsidRDefault="000E0D78">
          <w:pPr>
            <w:tabs>
              <w:tab w:val="right" w:pos="8838"/>
            </w:tabs>
            <w:ind w:right="-105"/>
            <w:rPr>
              <w:b/>
            </w:rPr>
          </w:pPr>
          <w:r>
            <w:rPr>
              <w:b/>
            </w:rPr>
            <w:t>Sujeto Obligado:</w:t>
          </w:r>
        </w:p>
      </w:tc>
      <w:tc>
        <w:tcPr>
          <w:tcW w:w="3405" w:type="dxa"/>
        </w:tcPr>
        <w:p w14:paraId="7D0D8C68" w14:textId="77777777" w:rsidR="000E0D78" w:rsidRDefault="000E0D78">
          <w:pPr>
            <w:tabs>
              <w:tab w:val="right" w:pos="8838"/>
            </w:tabs>
            <w:ind w:right="-32"/>
          </w:pPr>
          <w:r>
            <w:t>Ayuntamiento de Temascalcingo</w:t>
          </w:r>
        </w:p>
      </w:tc>
    </w:tr>
    <w:tr w:rsidR="000E0D78" w14:paraId="3B2CAA4A" w14:textId="77777777">
      <w:trPr>
        <w:trHeight w:val="261"/>
      </w:trPr>
      <w:tc>
        <w:tcPr>
          <w:tcW w:w="2691" w:type="dxa"/>
        </w:tcPr>
        <w:p w14:paraId="53C0842D" w14:textId="77777777" w:rsidR="000E0D78" w:rsidRDefault="000E0D78">
          <w:pPr>
            <w:tabs>
              <w:tab w:val="right" w:pos="8838"/>
            </w:tabs>
            <w:ind w:right="-105"/>
            <w:rPr>
              <w:b/>
            </w:rPr>
          </w:pPr>
          <w:r>
            <w:rPr>
              <w:b/>
            </w:rPr>
            <w:t>Comisionado Ponente:</w:t>
          </w:r>
        </w:p>
      </w:tc>
      <w:tc>
        <w:tcPr>
          <w:tcW w:w="3405" w:type="dxa"/>
        </w:tcPr>
        <w:p w14:paraId="1B9B9841" w14:textId="77777777" w:rsidR="000E0D78" w:rsidRDefault="000E0D78">
          <w:pPr>
            <w:tabs>
              <w:tab w:val="right" w:pos="8838"/>
            </w:tabs>
            <w:ind w:right="-32"/>
            <w:rPr>
              <w:b/>
            </w:rPr>
          </w:pPr>
          <w:r>
            <w:t>Luis Gustavo Parra Noriega</w:t>
          </w:r>
        </w:p>
      </w:tc>
    </w:tr>
  </w:tbl>
  <w:p w14:paraId="3B8DA6F5" w14:textId="77777777" w:rsidR="000E0D78" w:rsidRDefault="00144202">
    <w:pPr>
      <w:pBdr>
        <w:top w:val="nil"/>
        <w:left w:val="nil"/>
        <w:bottom w:val="nil"/>
        <w:right w:val="nil"/>
        <w:between w:val="nil"/>
      </w:pBdr>
      <w:tabs>
        <w:tab w:val="center" w:pos="4419"/>
        <w:tab w:val="right" w:pos="8838"/>
      </w:tabs>
      <w:spacing w:after="0" w:line="240" w:lineRule="auto"/>
      <w:rPr>
        <w:color w:val="000000"/>
      </w:rPr>
    </w:pPr>
    <w:r>
      <w:rPr>
        <w:color w:val="000000"/>
      </w:rPr>
      <w:pict w14:anchorId="5D841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844C" w14:textId="77777777" w:rsidR="000E0D78" w:rsidRDefault="00144202">
    <w:pPr>
      <w:widowControl w:val="0"/>
      <w:pBdr>
        <w:top w:val="nil"/>
        <w:left w:val="nil"/>
        <w:bottom w:val="nil"/>
        <w:right w:val="nil"/>
        <w:between w:val="nil"/>
      </w:pBdr>
      <w:spacing w:after="0" w:line="276" w:lineRule="auto"/>
      <w:jc w:val="left"/>
    </w:pPr>
    <w:r>
      <w:rPr>
        <w:color w:val="000000"/>
      </w:rPr>
      <w:pict w14:anchorId="307F9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1.55pt;margin-top:-122.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9" w:type="dxa"/>
      <w:tblInd w:w="3264" w:type="dxa"/>
      <w:tblBorders>
        <w:top w:val="nil"/>
        <w:left w:val="nil"/>
        <w:bottom w:val="nil"/>
        <w:right w:val="nil"/>
        <w:insideH w:val="nil"/>
        <w:insideV w:val="nil"/>
      </w:tblBorders>
      <w:tblLayout w:type="fixed"/>
      <w:tblLook w:val="0400" w:firstRow="0" w:lastRow="0" w:firstColumn="0" w:lastColumn="0" w:noHBand="0" w:noVBand="1"/>
    </w:tblPr>
    <w:tblGrid>
      <w:gridCol w:w="2268"/>
      <w:gridCol w:w="4111"/>
    </w:tblGrid>
    <w:tr w:rsidR="000E0D78" w14:paraId="6B99E0A7" w14:textId="77777777" w:rsidTr="0083005A">
      <w:trPr>
        <w:trHeight w:val="138"/>
      </w:trPr>
      <w:tc>
        <w:tcPr>
          <w:tcW w:w="2268" w:type="dxa"/>
          <w:vAlign w:val="center"/>
        </w:tcPr>
        <w:p w14:paraId="28401162" w14:textId="77777777" w:rsidR="000E0D78" w:rsidRDefault="000E0D78" w:rsidP="008C266D">
          <w:pPr>
            <w:tabs>
              <w:tab w:val="right" w:pos="8838"/>
            </w:tabs>
            <w:ind w:left="-108" w:right="-105"/>
            <w:jc w:val="left"/>
            <w:rPr>
              <w:b/>
            </w:rPr>
          </w:pPr>
        </w:p>
        <w:p w14:paraId="3CE791CD" w14:textId="77777777" w:rsidR="000E0D78" w:rsidRDefault="000E0D78" w:rsidP="008C266D">
          <w:pPr>
            <w:tabs>
              <w:tab w:val="right" w:pos="8838"/>
            </w:tabs>
            <w:ind w:left="-108" w:right="-105"/>
            <w:jc w:val="left"/>
            <w:rPr>
              <w:b/>
            </w:rPr>
          </w:pPr>
          <w:r>
            <w:rPr>
              <w:b/>
            </w:rPr>
            <w:t>Recurso de Revisión:</w:t>
          </w:r>
        </w:p>
      </w:tc>
      <w:tc>
        <w:tcPr>
          <w:tcW w:w="4111" w:type="dxa"/>
        </w:tcPr>
        <w:p w14:paraId="1AD13DF7" w14:textId="77777777" w:rsidR="000E0D78" w:rsidRPr="00EF0C39" w:rsidRDefault="000E0D78" w:rsidP="008C266D">
          <w:pPr>
            <w:tabs>
              <w:tab w:val="right" w:pos="8838"/>
            </w:tabs>
            <w:ind w:right="57"/>
          </w:pPr>
        </w:p>
        <w:p w14:paraId="6842F40F" w14:textId="1F70D5E6" w:rsidR="000E0D78" w:rsidRPr="00EF0C39" w:rsidRDefault="000E0D78" w:rsidP="00572C64">
          <w:pPr>
            <w:tabs>
              <w:tab w:val="right" w:pos="8838"/>
            </w:tabs>
            <w:ind w:left="-115" w:right="-111"/>
          </w:pPr>
          <w:r>
            <w:t>13571/INFOEM/IP/RR/2025 y acumulados</w:t>
          </w:r>
        </w:p>
      </w:tc>
    </w:tr>
    <w:tr w:rsidR="000E0D78" w14:paraId="1CC75D7F" w14:textId="77777777" w:rsidTr="0083005A">
      <w:trPr>
        <w:trHeight w:val="273"/>
      </w:trPr>
      <w:tc>
        <w:tcPr>
          <w:tcW w:w="2268" w:type="dxa"/>
        </w:tcPr>
        <w:p w14:paraId="094C5484" w14:textId="77777777" w:rsidR="000E0D78" w:rsidRDefault="000E0D78" w:rsidP="008C266D">
          <w:pPr>
            <w:tabs>
              <w:tab w:val="right" w:pos="8838"/>
            </w:tabs>
            <w:ind w:left="-108" w:right="-105"/>
            <w:rPr>
              <w:b/>
            </w:rPr>
          </w:pPr>
          <w:r>
            <w:rPr>
              <w:b/>
            </w:rPr>
            <w:t>Sujeto Obligado:</w:t>
          </w:r>
        </w:p>
      </w:tc>
      <w:tc>
        <w:tcPr>
          <w:tcW w:w="4111" w:type="dxa"/>
        </w:tcPr>
        <w:p w14:paraId="50530A85" w14:textId="77777777" w:rsidR="000E0D78" w:rsidRPr="00EF0C39" w:rsidRDefault="000E0D78" w:rsidP="00093A33">
          <w:pPr>
            <w:tabs>
              <w:tab w:val="right" w:pos="8838"/>
            </w:tabs>
            <w:ind w:left="-115" w:right="175"/>
          </w:pPr>
          <w:r>
            <w:t>Ayuntamiento de Tepotzotlán</w:t>
          </w:r>
        </w:p>
      </w:tc>
    </w:tr>
    <w:tr w:rsidR="000E0D78" w14:paraId="13A9E3FF" w14:textId="77777777" w:rsidTr="0083005A">
      <w:trPr>
        <w:trHeight w:val="273"/>
      </w:trPr>
      <w:tc>
        <w:tcPr>
          <w:tcW w:w="2268" w:type="dxa"/>
        </w:tcPr>
        <w:p w14:paraId="275A8810" w14:textId="77777777" w:rsidR="000E0D78" w:rsidRDefault="000E0D78" w:rsidP="008C266D">
          <w:pPr>
            <w:tabs>
              <w:tab w:val="right" w:pos="8838"/>
            </w:tabs>
            <w:ind w:left="-108" w:right="-105"/>
            <w:rPr>
              <w:b/>
            </w:rPr>
          </w:pPr>
          <w:r>
            <w:rPr>
              <w:b/>
            </w:rPr>
            <w:t>Comisionado Ponente:</w:t>
          </w:r>
        </w:p>
      </w:tc>
      <w:tc>
        <w:tcPr>
          <w:tcW w:w="4111" w:type="dxa"/>
        </w:tcPr>
        <w:p w14:paraId="572286C2" w14:textId="77777777" w:rsidR="000E0D78" w:rsidRPr="00EF0C39" w:rsidRDefault="000E0D78" w:rsidP="00093A33">
          <w:pPr>
            <w:tabs>
              <w:tab w:val="right" w:pos="8838"/>
            </w:tabs>
            <w:ind w:left="-115" w:right="-170"/>
          </w:pPr>
          <w:r w:rsidRPr="00EF0C39">
            <w:t>Luis Gustavo Parra Noriega</w:t>
          </w:r>
        </w:p>
        <w:p w14:paraId="62989C1D" w14:textId="77777777" w:rsidR="000E0D78" w:rsidRPr="00754528" w:rsidRDefault="000E0D78" w:rsidP="008C266D">
          <w:pPr>
            <w:tabs>
              <w:tab w:val="right" w:pos="8838"/>
            </w:tabs>
            <w:ind w:right="-170"/>
            <w:rPr>
              <w:b/>
              <w:sz w:val="13"/>
              <w:szCs w:val="13"/>
            </w:rPr>
          </w:pPr>
        </w:p>
      </w:tc>
    </w:tr>
  </w:tbl>
  <w:p w14:paraId="779C70D8" w14:textId="77777777" w:rsidR="000E0D78" w:rsidRDefault="000E0D7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217C" w14:textId="77777777" w:rsidR="000E0D78" w:rsidRDefault="000E0D7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E0D78" w14:paraId="5E847886" w14:textId="77777777" w:rsidTr="00E824C7">
      <w:trPr>
        <w:trHeight w:val="132"/>
      </w:trPr>
      <w:tc>
        <w:tcPr>
          <w:tcW w:w="2551" w:type="dxa"/>
        </w:tcPr>
        <w:p w14:paraId="57136AE9" w14:textId="77777777" w:rsidR="000E0D78" w:rsidRDefault="000E0D78">
          <w:pPr>
            <w:tabs>
              <w:tab w:val="right" w:pos="8838"/>
            </w:tabs>
            <w:ind w:right="-105"/>
            <w:rPr>
              <w:b/>
            </w:rPr>
          </w:pPr>
          <w:r>
            <w:rPr>
              <w:b/>
            </w:rPr>
            <w:t>Recurso de Revisión:</w:t>
          </w:r>
        </w:p>
      </w:tc>
      <w:tc>
        <w:tcPr>
          <w:tcW w:w="4253" w:type="dxa"/>
        </w:tcPr>
        <w:p w14:paraId="1EF956D2" w14:textId="094D662A" w:rsidR="000E0D78" w:rsidRPr="00026C6B" w:rsidRDefault="000E0D78" w:rsidP="009A21E5">
          <w:pPr>
            <w:ind w:left="42" w:hanging="42"/>
          </w:pPr>
          <w:r>
            <w:t>13571/INFOEM/IP/RR/2025 y acumulados</w:t>
          </w:r>
        </w:p>
      </w:tc>
    </w:tr>
    <w:tr w:rsidR="000E0D78" w14:paraId="07AA2461" w14:textId="77777777" w:rsidTr="00E824C7">
      <w:trPr>
        <w:trHeight w:val="132"/>
      </w:trPr>
      <w:tc>
        <w:tcPr>
          <w:tcW w:w="2551" w:type="dxa"/>
          <w:shd w:val="clear" w:color="auto" w:fill="auto"/>
        </w:tcPr>
        <w:p w14:paraId="1B109C66" w14:textId="77777777" w:rsidR="000E0D78" w:rsidRDefault="000E0D78">
          <w:pPr>
            <w:tabs>
              <w:tab w:val="left" w:pos="1875"/>
            </w:tabs>
            <w:ind w:right="-105"/>
            <w:rPr>
              <w:b/>
            </w:rPr>
          </w:pPr>
          <w:r>
            <w:rPr>
              <w:b/>
            </w:rPr>
            <w:t>Recurrente:</w:t>
          </w:r>
        </w:p>
      </w:tc>
      <w:tc>
        <w:tcPr>
          <w:tcW w:w="4253" w:type="dxa"/>
          <w:shd w:val="clear" w:color="auto" w:fill="auto"/>
        </w:tcPr>
        <w:p w14:paraId="674CC839" w14:textId="05FEBF0F" w:rsidR="000E0D78" w:rsidRPr="00EF0C39" w:rsidRDefault="00014DB0" w:rsidP="00530177">
          <w:r w:rsidRPr="00014DB0">
            <w:rPr>
              <w:highlight w:val="black"/>
            </w:rPr>
            <w:t>XXXXXXXXXXXXXXXXXXXX</w:t>
          </w:r>
        </w:p>
      </w:tc>
    </w:tr>
    <w:tr w:rsidR="000E0D78" w14:paraId="567C7AD0" w14:textId="77777777" w:rsidTr="00E824C7">
      <w:trPr>
        <w:trHeight w:val="261"/>
      </w:trPr>
      <w:tc>
        <w:tcPr>
          <w:tcW w:w="2551" w:type="dxa"/>
        </w:tcPr>
        <w:p w14:paraId="25423F68" w14:textId="77777777" w:rsidR="000E0D78" w:rsidRDefault="000E0D78">
          <w:pPr>
            <w:tabs>
              <w:tab w:val="right" w:pos="8838"/>
            </w:tabs>
            <w:ind w:right="-105"/>
            <w:rPr>
              <w:b/>
            </w:rPr>
          </w:pPr>
          <w:r>
            <w:rPr>
              <w:b/>
            </w:rPr>
            <w:t>Sujeto Obligado:</w:t>
          </w:r>
        </w:p>
      </w:tc>
      <w:tc>
        <w:tcPr>
          <w:tcW w:w="4253" w:type="dxa"/>
        </w:tcPr>
        <w:p w14:paraId="79874C06" w14:textId="77777777" w:rsidR="000E0D78" w:rsidRPr="00026C6B" w:rsidRDefault="000E0D78" w:rsidP="00530177">
          <w:r>
            <w:t>Ayuntamiento de Tepotzotlán</w:t>
          </w:r>
        </w:p>
      </w:tc>
    </w:tr>
    <w:tr w:rsidR="000E0D78" w14:paraId="6AAF86D1" w14:textId="77777777" w:rsidTr="00E824C7">
      <w:trPr>
        <w:trHeight w:val="261"/>
      </w:trPr>
      <w:tc>
        <w:tcPr>
          <w:tcW w:w="2551" w:type="dxa"/>
        </w:tcPr>
        <w:p w14:paraId="0080687D" w14:textId="77777777" w:rsidR="000E0D78" w:rsidRDefault="000E0D78">
          <w:pPr>
            <w:tabs>
              <w:tab w:val="right" w:pos="8838"/>
            </w:tabs>
            <w:ind w:right="-105"/>
            <w:rPr>
              <w:b/>
            </w:rPr>
          </w:pPr>
          <w:r>
            <w:rPr>
              <w:b/>
            </w:rPr>
            <w:t>Comisionado Ponente:</w:t>
          </w:r>
        </w:p>
      </w:tc>
      <w:tc>
        <w:tcPr>
          <w:tcW w:w="4253" w:type="dxa"/>
        </w:tcPr>
        <w:p w14:paraId="59353E9A" w14:textId="77777777" w:rsidR="000E0D78" w:rsidRPr="00EF0C39" w:rsidRDefault="000E0D78" w:rsidP="00C46A25">
          <w:pPr>
            <w:tabs>
              <w:tab w:val="right" w:pos="8838"/>
            </w:tabs>
            <w:ind w:right="-32"/>
            <w:rPr>
              <w:b/>
            </w:rPr>
          </w:pPr>
          <w:r w:rsidRPr="00EF0C39">
            <w:t>Luis Gustavo Parra Noriega</w:t>
          </w:r>
        </w:p>
      </w:tc>
    </w:tr>
  </w:tbl>
  <w:p w14:paraId="6AD3E24E" w14:textId="77777777" w:rsidR="000E0D78" w:rsidRDefault="00144202">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AF8E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CD59CF"/>
    <w:multiLevelType w:val="hybridMultilevel"/>
    <w:tmpl w:val="2A58D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2"/>
  </w:num>
  <w:num w:numId="5">
    <w:abstractNumId w:val="0"/>
  </w:num>
  <w:num w:numId="6">
    <w:abstractNumId w:val="3"/>
  </w:num>
  <w:num w:numId="7">
    <w:abstractNumId w:val="6"/>
  </w:num>
  <w:num w:numId="8">
    <w:abstractNumId w:val="9"/>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8"/>
  </w:num>
  <w:num w:numId="14">
    <w:abstractNumId w:val="2"/>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DB0"/>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54BD"/>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0D78"/>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4202"/>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18C5"/>
    <w:rsid w:val="002B2A1D"/>
    <w:rsid w:val="002B2FEA"/>
    <w:rsid w:val="002B46B8"/>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07EA"/>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0639"/>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614"/>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05A"/>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0A57"/>
    <w:rsid w:val="00A03F8F"/>
    <w:rsid w:val="00A042BC"/>
    <w:rsid w:val="00A045F2"/>
    <w:rsid w:val="00A071E9"/>
    <w:rsid w:val="00A1369B"/>
    <w:rsid w:val="00A15402"/>
    <w:rsid w:val="00A16D8E"/>
    <w:rsid w:val="00A20875"/>
    <w:rsid w:val="00A244C7"/>
    <w:rsid w:val="00A26C64"/>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4636C"/>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278"/>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4FDC"/>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EF7F9C"/>
    <w:rsid w:val="00F01B59"/>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2BE5"/>
    <w:rsid w:val="00FC387F"/>
    <w:rsid w:val="00FC6F1F"/>
    <w:rsid w:val="00FC6F27"/>
    <w:rsid w:val="00FD175C"/>
    <w:rsid w:val="00FD34DC"/>
    <w:rsid w:val="00FD4008"/>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FE792E"/>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5927554">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1873742">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DE9C82-DDD2-4A2E-9E48-B13D58CB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6798</Words>
  <Characters>37392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2</cp:revision>
  <cp:lastPrinted>2026-01-16T15:53:00Z</cp:lastPrinted>
  <dcterms:created xsi:type="dcterms:W3CDTF">2026-03-13T15:37:00Z</dcterms:created>
  <dcterms:modified xsi:type="dcterms:W3CDTF">2026-03-13T15:37:00Z</dcterms:modified>
</cp:coreProperties>
</file>