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119D6" w14:textId="6274CB4F" w:rsidR="004309A2" w:rsidRDefault="0029071C" w:rsidP="004309A2">
      <w:pPr>
        <w:shd w:val="clear" w:color="auto" w:fill="FFFFFF"/>
        <w:spacing w:line="360" w:lineRule="auto"/>
        <w:jc w:val="both"/>
        <w:rPr>
          <w:rFonts w:ascii="Palatino Linotype" w:hAnsi="Palatino Linotype" w:cs="Arial"/>
          <w:color w:val="000000"/>
          <w:lang w:val="es-MX" w:eastAsia="es-MX"/>
        </w:rPr>
      </w:pPr>
      <w:bookmarkStart w:id="0" w:name="_GoBack"/>
      <w:bookmarkEnd w:id="0"/>
      <w:r w:rsidRPr="00D60B7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1" w:name="_Hlk162867159"/>
      <w:bookmarkStart w:id="2" w:name="_Hlk160459965"/>
      <w:r w:rsidR="00816F1C">
        <w:rPr>
          <w:rFonts w:ascii="Palatino Linotype" w:hAnsi="Palatino Linotype" w:cs="Arial"/>
          <w:color w:val="000000"/>
          <w:lang w:val="es-MX" w:eastAsia="es-MX"/>
        </w:rPr>
        <w:t>tres de septiembre</w:t>
      </w:r>
      <w:r w:rsidR="00C11F8E">
        <w:rPr>
          <w:rFonts w:ascii="Palatino Linotype" w:hAnsi="Palatino Linotype" w:cs="Arial"/>
          <w:color w:val="000000"/>
          <w:lang w:val="es-MX" w:eastAsia="es-MX"/>
        </w:rPr>
        <w:t xml:space="preserve"> de</w:t>
      </w:r>
      <w:r w:rsidR="007237B8" w:rsidRPr="00D60B7E">
        <w:rPr>
          <w:rFonts w:ascii="Palatino Linotype" w:hAnsi="Palatino Linotype" w:cs="Arial"/>
          <w:color w:val="000000"/>
          <w:lang w:val="es-MX" w:eastAsia="es-MX"/>
        </w:rPr>
        <w:t xml:space="preserve"> </w:t>
      </w:r>
      <w:bookmarkEnd w:id="1"/>
      <w:r w:rsidR="007237B8" w:rsidRPr="00D60B7E">
        <w:rPr>
          <w:rFonts w:ascii="Palatino Linotype" w:hAnsi="Palatino Linotype" w:cs="Arial"/>
          <w:color w:val="000000"/>
          <w:lang w:val="es-MX" w:eastAsia="es-MX"/>
        </w:rPr>
        <w:t>dos mil veint</w:t>
      </w:r>
      <w:r w:rsidR="008E0F52" w:rsidRPr="00D60B7E">
        <w:rPr>
          <w:rFonts w:ascii="Palatino Linotype" w:hAnsi="Palatino Linotype" w:cs="Arial"/>
          <w:color w:val="000000"/>
          <w:lang w:val="es-MX" w:eastAsia="es-MX"/>
        </w:rPr>
        <w:t>ic</w:t>
      </w:r>
      <w:bookmarkEnd w:id="2"/>
      <w:r w:rsidR="00207E9A">
        <w:rPr>
          <w:rFonts w:ascii="Palatino Linotype" w:hAnsi="Palatino Linotype" w:cs="Arial"/>
          <w:color w:val="000000"/>
          <w:lang w:val="es-MX" w:eastAsia="es-MX"/>
        </w:rPr>
        <w:t>inco</w:t>
      </w:r>
      <w:r w:rsidRPr="00D60B7E">
        <w:rPr>
          <w:rFonts w:ascii="Palatino Linotype" w:hAnsi="Palatino Linotype" w:cs="Arial"/>
          <w:color w:val="000000"/>
          <w:lang w:val="es-MX" w:eastAsia="es-MX"/>
        </w:rPr>
        <w:t>.</w:t>
      </w:r>
    </w:p>
    <w:p w14:paraId="0D38E441" w14:textId="77777777" w:rsidR="000C6115" w:rsidRPr="00D60B7E" w:rsidRDefault="000C6115" w:rsidP="00816F1C">
      <w:pPr>
        <w:pStyle w:val="Sinespaciado"/>
        <w:rPr>
          <w:lang w:eastAsia="es-MX"/>
        </w:rPr>
      </w:pPr>
    </w:p>
    <w:p w14:paraId="1F7A287B" w14:textId="1EC64DB3" w:rsidR="00CA4B8A" w:rsidRDefault="0029071C" w:rsidP="000C6115">
      <w:pPr>
        <w:tabs>
          <w:tab w:val="left" w:pos="1701"/>
        </w:tabs>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b/>
          <w:lang w:val="es-MX" w:eastAsia="en-US"/>
        </w:rPr>
        <w:t>VISTO</w:t>
      </w:r>
      <w:r w:rsidRPr="00D60B7E">
        <w:rPr>
          <w:rFonts w:ascii="Palatino Linotype" w:eastAsiaTheme="minorHAnsi" w:hAnsi="Palatino Linotype" w:cs="Arial"/>
          <w:lang w:val="es-MX" w:eastAsia="en-US"/>
        </w:rPr>
        <w:t xml:space="preserve"> el expediente electrónico formado con motivo del recurso de revisión número </w:t>
      </w:r>
      <w:r w:rsidR="00DF0080" w:rsidRPr="00D60B7E">
        <w:rPr>
          <w:rFonts w:ascii="Palatino Linotype" w:eastAsiaTheme="minorHAnsi" w:hAnsi="Palatino Linotype" w:cs="Arial"/>
          <w:b/>
          <w:lang w:val="es-MX" w:eastAsia="en-US"/>
        </w:rPr>
        <w:t>0</w:t>
      </w:r>
      <w:r w:rsidR="00816F1C">
        <w:rPr>
          <w:rFonts w:ascii="Palatino Linotype" w:eastAsiaTheme="minorHAnsi" w:hAnsi="Palatino Linotype" w:cs="Arial"/>
          <w:b/>
          <w:lang w:val="es-MX" w:eastAsia="en-US"/>
        </w:rPr>
        <w:t>6270</w:t>
      </w:r>
      <w:r w:rsidRPr="00D60B7E">
        <w:rPr>
          <w:rFonts w:ascii="Palatino Linotype" w:eastAsiaTheme="minorHAnsi" w:hAnsi="Palatino Linotype" w:cs="Arial"/>
          <w:b/>
          <w:bCs/>
          <w:lang w:val="es-MX" w:eastAsia="es-MX"/>
        </w:rPr>
        <w:t>/INFOEM/IP/RR/202</w:t>
      </w:r>
      <w:r w:rsidR="001030B1">
        <w:rPr>
          <w:rFonts w:ascii="Palatino Linotype" w:eastAsiaTheme="minorHAnsi" w:hAnsi="Palatino Linotype" w:cs="Arial"/>
          <w:b/>
          <w:bCs/>
          <w:lang w:val="es-MX" w:eastAsia="es-MX"/>
        </w:rPr>
        <w:t>5</w:t>
      </w:r>
      <w:r w:rsidRPr="00D60B7E">
        <w:rPr>
          <w:rFonts w:ascii="Palatino Linotype" w:eastAsiaTheme="minorHAnsi" w:hAnsi="Palatino Linotype" w:cs="Arial"/>
          <w:lang w:val="es-MX" w:eastAsia="en-US"/>
        </w:rPr>
        <w:t xml:space="preserve">, </w:t>
      </w:r>
      <w:r w:rsidR="00266841" w:rsidRPr="00D60B7E">
        <w:rPr>
          <w:rFonts w:ascii="Palatino Linotype" w:hAnsi="Palatino Linotype" w:cs="Arial"/>
        </w:rPr>
        <w:t>interpuesto</w:t>
      </w:r>
      <w:r w:rsidR="005327BF" w:rsidRPr="00D60B7E">
        <w:rPr>
          <w:rFonts w:ascii="Palatino Linotype" w:hAnsi="Palatino Linotype" w:cs="Arial"/>
        </w:rPr>
        <w:t xml:space="preserve"> </w:t>
      </w:r>
      <w:r w:rsidR="00E24C04" w:rsidRPr="00D60B7E">
        <w:rPr>
          <w:rFonts w:ascii="Palatino Linotype" w:hAnsi="Palatino Linotype" w:cs="Arial"/>
        </w:rPr>
        <w:t xml:space="preserve">por </w:t>
      </w:r>
      <w:r w:rsidR="00816F1C" w:rsidRPr="00816F1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D60B7E">
        <w:rPr>
          <w:rFonts w:ascii="Palatino Linotype" w:hAnsi="Palatino Linotype" w:cs="Arial"/>
        </w:rPr>
        <w:t>,</w:t>
      </w:r>
      <w:r w:rsidR="005F1F89" w:rsidRPr="00D60B7E">
        <w:rPr>
          <w:rFonts w:ascii="Palatino Linotype" w:hAnsi="Palatino Linotype" w:cs="Arial"/>
          <w:b/>
        </w:rPr>
        <w:t xml:space="preserve"> </w:t>
      </w:r>
      <w:r w:rsidR="005F1F89" w:rsidRPr="00D60B7E">
        <w:rPr>
          <w:rFonts w:ascii="Palatino Linotype" w:hAnsi="Palatino Linotype" w:cs="Arial"/>
        </w:rPr>
        <w:t>en lo sucesivo</w:t>
      </w:r>
      <w:r w:rsidR="008A5263" w:rsidRPr="00D60B7E">
        <w:rPr>
          <w:rFonts w:ascii="Palatino Linotype" w:hAnsi="Palatino Linotype" w:cs="Arial"/>
        </w:rPr>
        <w:t xml:space="preserve"> la parte </w:t>
      </w:r>
      <w:r w:rsidR="005F1F89" w:rsidRPr="00D60B7E">
        <w:rPr>
          <w:rFonts w:ascii="Palatino Linotype" w:hAnsi="Palatino Linotype" w:cs="Arial"/>
          <w:b/>
        </w:rPr>
        <w:t>Recurrente</w:t>
      </w:r>
      <w:r w:rsidRPr="00D60B7E">
        <w:rPr>
          <w:rFonts w:ascii="Palatino Linotype" w:eastAsiaTheme="minorHAnsi" w:hAnsi="Palatino Linotype" w:cs="Arial"/>
          <w:lang w:val="es-MX" w:eastAsia="en-US"/>
        </w:rPr>
        <w:t>, en contra de la respuesta de</w:t>
      </w:r>
      <w:r w:rsidR="00B20C2B" w:rsidRPr="00D60B7E">
        <w:rPr>
          <w:rFonts w:ascii="Palatino Linotype" w:eastAsiaTheme="minorHAnsi" w:hAnsi="Palatino Linotype" w:cs="Arial"/>
          <w:lang w:val="es-MX" w:eastAsia="en-US"/>
        </w:rPr>
        <w:t>l</w:t>
      </w:r>
      <w:r w:rsidRPr="00D60B7E">
        <w:rPr>
          <w:rFonts w:ascii="Palatino Linotype" w:eastAsiaTheme="minorHAnsi" w:hAnsi="Palatino Linotype" w:cs="Arial"/>
          <w:lang w:val="es-MX" w:eastAsia="en-US"/>
        </w:rPr>
        <w:t xml:space="preserve"> </w:t>
      </w:r>
      <w:r w:rsidR="00816F1C" w:rsidRPr="00816F1C">
        <w:rPr>
          <w:rFonts w:ascii="Palatino Linotype" w:eastAsiaTheme="minorHAnsi" w:hAnsi="Palatino Linotype" w:cs="Arial"/>
          <w:b/>
          <w:lang w:val="es-MX" w:eastAsia="en-US"/>
        </w:rPr>
        <w:t>Organismo Público Descentralizado para la Prestación de los Servicios de Agua Potable, Alcantarillado y Saneamiento de Teoloyucan</w:t>
      </w:r>
      <w:r w:rsidRPr="00D60B7E">
        <w:rPr>
          <w:rFonts w:ascii="Palatino Linotype" w:eastAsiaTheme="minorHAnsi" w:hAnsi="Palatino Linotype" w:cs="Arial"/>
          <w:lang w:val="es-MX" w:eastAsia="en-US"/>
        </w:rPr>
        <w:t>,</w:t>
      </w:r>
      <w:r w:rsidRPr="00D60B7E">
        <w:rPr>
          <w:rFonts w:ascii="Palatino Linotype" w:eastAsiaTheme="minorHAnsi" w:hAnsi="Palatino Linotype" w:cs="Arial"/>
          <w:b/>
          <w:lang w:val="es-MX" w:eastAsia="en-US"/>
        </w:rPr>
        <w:t xml:space="preserve"> </w:t>
      </w:r>
      <w:r w:rsidRPr="00D60B7E">
        <w:rPr>
          <w:rFonts w:ascii="Palatino Linotype" w:eastAsiaTheme="minorHAnsi" w:hAnsi="Palatino Linotype" w:cs="Arial"/>
          <w:lang w:val="es-MX" w:eastAsia="en-US"/>
        </w:rPr>
        <w:t>en lo subsecuente</w:t>
      </w:r>
      <w:r w:rsidR="001116BA" w:rsidRPr="00D60B7E">
        <w:rPr>
          <w:rFonts w:ascii="Palatino Linotype" w:eastAsiaTheme="minorHAnsi" w:hAnsi="Palatino Linotype" w:cs="Arial"/>
          <w:lang w:val="es-MX" w:eastAsia="en-US"/>
        </w:rPr>
        <w:t xml:space="preserve"> el </w:t>
      </w:r>
      <w:r w:rsidRPr="00D60B7E">
        <w:rPr>
          <w:rFonts w:ascii="Palatino Linotype" w:eastAsiaTheme="minorHAnsi" w:hAnsi="Palatino Linotype" w:cs="Arial"/>
          <w:b/>
          <w:lang w:val="es-MX" w:eastAsia="en-US"/>
        </w:rPr>
        <w:t xml:space="preserve">Sujeto Obligado, </w:t>
      </w:r>
      <w:r w:rsidRPr="00D60B7E">
        <w:rPr>
          <w:rFonts w:ascii="Palatino Linotype" w:eastAsiaTheme="minorHAnsi" w:hAnsi="Palatino Linotype" w:cs="Arial"/>
          <w:lang w:val="es-MX" w:eastAsia="en-US"/>
        </w:rPr>
        <w:t>se procede a dictar la presente resolución.</w:t>
      </w:r>
    </w:p>
    <w:p w14:paraId="66398EC8" w14:textId="77777777" w:rsidR="000C6115" w:rsidRPr="000C6115" w:rsidRDefault="000C6115" w:rsidP="00816F1C">
      <w:pPr>
        <w:pStyle w:val="Sinespaciado"/>
        <w:rPr>
          <w:rFonts w:eastAsiaTheme="minorHAnsi"/>
          <w:lang w:eastAsia="en-US"/>
        </w:rPr>
      </w:pPr>
    </w:p>
    <w:p w14:paraId="52CB9979" w14:textId="11E11F10" w:rsidR="00CA4B8A" w:rsidRDefault="0029071C" w:rsidP="000C6115">
      <w:pPr>
        <w:spacing w:line="360" w:lineRule="auto"/>
        <w:jc w:val="center"/>
        <w:rPr>
          <w:rFonts w:ascii="Palatino Linotype" w:eastAsiaTheme="minorHAnsi" w:hAnsi="Palatino Linotype" w:cs="Arial"/>
          <w:b/>
          <w:sz w:val="28"/>
          <w:lang w:val="es-MX" w:eastAsia="en-US"/>
        </w:rPr>
      </w:pPr>
      <w:r w:rsidRPr="00D60B7E">
        <w:rPr>
          <w:rFonts w:ascii="Palatino Linotype" w:eastAsiaTheme="minorHAnsi" w:hAnsi="Palatino Linotype" w:cs="Arial"/>
          <w:b/>
          <w:sz w:val="28"/>
          <w:lang w:val="es-MX" w:eastAsia="en-US"/>
        </w:rPr>
        <w:t>A N T E C E D E N T E S</w:t>
      </w:r>
    </w:p>
    <w:p w14:paraId="04717518" w14:textId="77777777" w:rsidR="000C6115" w:rsidRPr="000C6115" w:rsidRDefault="000C6115" w:rsidP="00816F1C">
      <w:pPr>
        <w:pStyle w:val="Sinespaciado"/>
        <w:rPr>
          <w:rFonts w:eastAsiaTheme="minorHAnsi"/>
          <w:lang w:eastAsia="en-US"/>
        </w:rPr>
      </w:pPr>
    </w:p>
    <w:p w14:paraId="1AD87C73" w14:textId="77777777" w:rsidR="0029071C" w:rsidRPr="00D60B7E" w:rsidRDefault="0029071C" w:rsidP="0029071C">
      <w:pPr>
        <w:spacing w:line="360" w:lineRule="auto"/>
        <w:jc w:val="both"/>
        <w:rPr>
          <w:rFonts w:ascii="Palatino Linotype" w:eastAsiaTheme="minorHAnsi" w:hAnsi="Palatino Linotype" w:cs="Arial"/>
          <w:b/>
          <w:sz w:val="28"/>
          <w:lang w:val="es-MX" w:eastAsia="en-US"/>
        </w:rPr>
      </w:pPr>
      <w:r w:rsidRPr="00D60B7E">
        <w:rPr>
          <w:rFonts w:ascii="Palatino Linotype" w:eastAsiaTheme="minorHAnsi" w:hAnsi="Palatino Linotype" w:cs="Arial"/>
          <w:b/>
          <w:sz w:val="28"/>
          <w:lang w:val="es-MX" w:eastAsia="en-US"/>
        </w:rPr>
        <w:t>PRIMERO. De la solicitud de información.</w:t>
      </w:r>
    </w:p>
    <w:p w14:paraId="04B9B51D" w14:textId="49B71C7B" w:rsidR="00E24C04" w:rsidRDefault="0029071C" w:rsidP="001030B1">
      <w:pPr>
        <w:spacing w:line="360" w:lineRule="auto"/>
        <w:jc w:val="both"/>
        <w:rPr>
          <w:rFonts w:ascii="Palatino Linotype" w:eastAsiaTheme="minorHAnsi" w:hAnsi="Palatino Linotype" w:cs="Arial"/>
          <w:szCs w:val="22"/>
          <w:lang w:val="es-MX" w:eastAsia="en-US"/>
        </w:rPr>
      </w:pPr>
      <w:r w:rsidRPr="00D60B7E">
        <w:rPr>
          <w:rFonts w:ascii="Palatino Linotype" w:eastAsiaTheme="minorHAnsi" w:hAnsi="Palatino Linotype" w:cs="Arial"/>
          <w:szCs w:val="22"/>
          <w:lang w:val="es-MX" w:eastAsia="en-US"/>
        </w:rPr>
        <w:t xml:space="preserve">En fecha </w:t>
      </w:r>
      <w:r w:rsidR="00816F1C">
        <w:rPr>
          <w:rFonts w:ascii="Palatino Linotype" w:eastAsiaTheme="minorHAnsi" w:hAnsi="Palatino Linotype" w:cs="Arial"/>
          <w:szCs w:val="22"/>
          <w:lang w:val="es-MX" w:eastAsia="en-US"/>
        </w:rPr>
        <w:t>seis de mayo</w:t>
      </w:r>
      <w:r w:rsidR="00DF0080" w:rsidRPr="00D60B7E">
        <w:rPr>
          <w:rFonts w:ascii="Palatino Linotype" w:eastAsiaTheme="minorHAnsi" w:hAnsi="Palatino Linotype" w:cs="Arial"/>
          <w:szCs w:val="22"/>
          <w:lang w:val="es-MX" w:eastAsia="en-US"/>
        </w:rPr>
        <w:t xml:space="preserve"> de dos mil veinti</w:t>
      </w:r>
      <w:r w:rsidR="000C6115">
        <w:rPr>
          <w:rFonts w:ascii="Palatino Linotype" w:eastAsiaTheme="minorHAnsi" w:hAnsi="Palatino Linotype" w:cs="Arial"/>
          <w:szCs w:val="22"/>
          <w:lang w:val="es-MX" w:eastAsia="en-US"/>
        </w:rPr>
        <w:t>cinco</w:t>
      </w:r>
      <w:r w:rsidRPr="00D60B7E">
        <w:rPr>
          <w:rFonts w:ascii="Palatino Linotype" w:eastAsiaTheme="minorHAnsi" w:hAnsi="Palatino Linotype" w:cs="Arial"/>
          <w:szCs w:val="22"/>
          <w:lang w:val="es-MX" w:eastAsia="en-US"/>
        </w:rPr>
        <w:t xml:space="preserve">, </w:t>
      </w:r>
      <w:r w:rsidR="008A5263" w:rsidRPr="00D60B7E">
        <w:rPr>
          <w:rFonts w:ascii="Palatino Linotype" w:eastAsiaTheme="minorHAnsi" w:hAnsi="Palatino Linotype" w:cs="Arial"/>
          <w:szCs w:val="22"/>
          <w:lang w:val="es-MX" w:eastAsia="en-US"/>
        </w:rPr>
        <w:t>la parte</w:t>
      </w:r>
      <w:r w:rsidRPr="00D60B7E">
        <w:rPr>
          <w:rFonts w:ascii="Palatino Linotype" w:eastAsiaTheme="minorHAnsi" w:hAnsi="Palatino Linotype" w:cs="Arial"/>
          <w:szCs w:val="22"/>
          <w:lang w:val="es-MX" w:eastAsia="en-US"/>
        </w:rPr>
        <w:t xml:space="preserve"> </w:t>
      </w:r>
      <w:r w:rsidRPr="00D60B7E">
        <w:rPr>
          <w:rFonts w:ascii="Palatino Linotype" w:eastAsiaTheme="minorHAnsi" w:hAnsi="Palatino Linotype" w:cs="Arial"/>
          <w:b/>
          <w:szCs w:val="22"/>
          <w:lang w:val="es-MX" w:eastAsia="en-US"/>
        </w:rPr>
        <w:t>Recurrente</w:t>
      </w:r>
      <w:r w:rsidR="00CA4B8A" w:rsidRPr="00D60B7E">
        <w:rPr>
          <w:rFonts w:ascii="Palatino Linotype" w:eastAsiaTheme="minorHAnsi" w:hAnsi="Palatino Linotype" w:cs="Arial"/>
          <w:szCs w:val="22"/>
          <w:lang w:val="es-MX" w:eastAsia="en-US"/>
        </w:rPr>
        <w:t xml:space="preserve">, presentó a través </w:t>
      </w:r>
      <w:r w:rsidRPr="00D60B7E">
        <w:rPr>
          <w:rFonts w:ascii="Palatino Linotype" w:eastAsiaTheme="minorHAnsi" w:hAnsi="Palatino Linotype" w:cs="Arial"/>
          <w:szCs w:val="22"/>
          <w:lang w:val="es-MX" w:eastAsia="en-US"/>
        </w:rPr>
        <w:t xml:space="preserve">del Sistema de Acceso a la Información Mexiquense </w:t>
      </w:r>
      <w:r w:rsidRPr="00D60B7E">
        <w:rPr>
          <w:rFonts w:ascii="Palatino Linotype" w:eastAsiaTheme="minorHAnsi" w:hAnsi="Palatino Linotype" w:cs="Arial"/>
          <w:b/>
          <w:szCs w:val="22"/>
          <w:lang w:val="es-MX" w:eastAsia="en-US"/>
        </w:rPr>
        <w:t>(SAIMEX),</w:t>
      </w:r>
      <w:r w:rsidRPr="00D60B7E">
        <w:rPr>
          <w:rFonts w:ascii="Palatino Linotype" w:eastAsiaTheme="minorHAnsi" w:hAnsi="Palatino Linotype" w:cs="Arial"/>
          <w:szCs w:val="22"/>
          <w:lang w:val="es-MX" w:eastAsia="en-US"/>
        </w:rPr>
        <w:t xml:space="preserve"> ante el </w:t>
      </w:r>
      <w:r w:rsidRPr="00D60B7E">
        <w:rPr>
          <w:rFonts w:ascii="Palatino Linotype" w:eastAsiaTheme="minorHAnsi" w:hAnsi="Palatino Linotype" w:cs="Arial"/>
          <w:b/>
          <w:szCs w:val="22"/>
          <w:lang w:val="es-MX" w:eastAsia="en-US"/>
        </w:rPr>
        <w:t>Sujeto Obligado</w:t>
      </w:r>
      <w:r w:rsidRPr="00D60B7E">
        <w:rPr>
          <w:rFonts w:ascii="Palatino Linotype" w:eastAsiaTheme="minorHAnsi" w:hAnsi="Palatino Linotype" w:cs="Arial"/>
          <w:szCs w:val="22"/>
          <w:lang w:val="es-MX" w:eastAsia="en-US"/>
        </w:rPr>
        <w:t>, la solicitud de acceso a la información pública, a la que se le</w:t>
      </w:r>
      <w:r w:rsidR="00C753C2" w:rsidRPr="00D60B7E">
        <w:rPr>
          <w:rFonts w:ascii="Palatino Linotype" w:eastAsiaTheme="minorHAnsi" w:hAnsi="Palatino Linotype" w:cs="Arial"/>
          <w:szCs w:val="22"/>
          <w:lang w:val="es-MX" w:eastAsia="en-US"/>
        </w:rPr>
        <w:t xml:space="preserve"> asignó el número de expediente </w:t>
      </w:r>
      <w:r w:rsidR="00816F1C" w:rsidRPr="00816F1C">
        <w:rPr>
          <w:rFonts w:ascii="Palatino Linotype" w:eastAsiaTheme="minorHAnsi" w:hAnsi="Palatino Linotype" w:cs="Arial"/>
          <w:b/>
          <w:szCs w:val="22"/>
          <w:lang w:val="es-MX" w:eastAsia="en-US"/>
        </w:rPr>
        <w:t>00032/OPDTEOLOYUCAN/IP/2025</w:t>
      </w:r>
      <w:r w:rsidRPr="00D60B7E">
        <w:rPr>
          <w:rFonts w:ascii="Palatino Linotype" w:eastAsiaTheme="minorHAnsi" w:hAnsi="Palatino Linotype" w:cs="Arial"/>
          <w:szCs w:val="22"/>
          <w:lang w:val="es-MX" w:eastAsia="en-US"/>
        </w:rPr>
        <w:t>, mediante la cual solicitó lo siguiente:</w:t>
      </w:r>
    </w:p>
    <w:p w14:paraId="79D15F69" w14:textId="77777777" w:rsidR="001030B1" w:rsidRPr="001030B1" w:rsidRDefault="001030B1" w:rsidP="00816F1C">
      <w:pPr>
        <w:pStyle w:val="Sinespaciado"/>
        <w:rPr>
          <w:rFonts w:eastAsiaTheme="minorHAnsi"/>
          <w:lang w:eastAsia="en-US"/>
        </w:rPr>
      </w:pPr>
    </w:p>
    <w:p w14:paraId="0F9AD763" w14:textId="28BBF0CC" w:rsidR="00E24C04" w:rsidRDefault="0029071C" w:rsidP="001030B1">
      <w:pPr>
        <w:ind w:left="284" w:right="332"/>
        <w:jc w:val="both"/>
        <w:rPr>
          <w:rFonts w:ascii="Palatino Linotype" w:hAnsi="Palatino Linotype"/>
          <w:i/>
          <w:sz w:val="22"/>
          <w:szCs w:val="20"/>
          <w:lang w:val="es-ES_tradnl"/>
        </w:rPr>
      </w:pPr>
      <w:r w:rsidRPr="00D60B7E">
        <w:rPr>
          <w:rFonts w:ascii="Palatino Linotype" w:hAnsi="Palatino Linotype"/>
          <w:i/>
          <w:sz w:val="22"/>
          <w:szCs w:val="20"/>
          <w:lang w:val="es-MX"/>
        </w:rPr>
        <w:t>“</w:t>
      </w:r>
      <w:r w:rsidR="00816F1C" w:rsidRPr="00816F1C">
        <w:rPr>
          <w:rFonts w:ascii="Palatino Linotype" w:hAnsi="Palatino Linotype"/>
          <w:i/>
          <w:sz w:val="22"/>
          <w:szCs w:val="20"/>
          <w:lang w:val="es-MX" w:eastAsia="es-MX"/>
        </w:rPr>
        <w:t>cuales son los barrios con mas escases de agua y que medidas tomara la directora del agua cuantos operadores de pipas tiene el organismo de agua sus recivos de nomina de los operadores de las pipas de agua</w:t>
      </w:r>
      <w:r w:rsidRPr="00D60B7E">
        <w:rPr>
          <w:rFonts w:ascii="Palatino Linotype" w:hAnsi="Palatino Linotype"/>
          <w:i/>
          <w:sz w:val="22"/>
          <w:szCs w:val="20"/>
          <w:lang w:val="es-MX"/>
        </w:rPr>
        <w:t>”</w:t>
      </w:r>
      <w:r w:rsidRPr="00D60B7E">
        <w:rPr>
          <w:rFonts w:ascii="Palatino Linotype" w:hAnsi="Palatino Linotype"/>
          <w:i/>
          <w:sz w:val="22"/>
          <w:szCs w:val="20"/>
          <w:lang w:val="es-ES_tradnl"/>
        </w:rPr>
        <w:t xml:space="preserve"> (Sic).</w:t>
      </w:r>
    </w:p>
    <w:p w14:paraId="4CB8A546" w14:textId="77777777" w:rsidR="001030B1" w:rsidRDefault="001030B1" w:rsidP="001030B1">
      <w:pPr>
        <w:ind w:left="284" w:right="332"/>
        <w:jc w:val="both"/>
        <w:rPr>
          <w:rFonts w:ascii="Palatino Linotype" w:hAnsi="Palatino Linotype"/>
          <w:i/>
          <w:sz w:val="22"/>
          <w:szCs w:val="20"/>
          <w:lang w:val="es-ES_tradnl"/>
        </w:rPr>
      </w:pPr>
    </w:p>
    <w:p w14:paraId="62A94A4A" w14:textId="77777777" w:rsidR="001030B1" w:rsidRPr="001030B1" w:rsidRDefault="001030B1" w:rsidP="001030B1">
      <w:pPr>
        <w:pStyle w:val="Sinespaciado"/>
      </w:pPr>
    </w:p>
    <w:p w14:paraId="2E82144C" w14:textId="2C2B5607" w:rsidR="000C6115" w:rsidRPr="00816F1C" w:rsidRDefault="0029071C" w:rsidP="00816F1C">
      <w:pPr>
        <w:tabs>
          <w:tab w:val="left" w:pos="5647"/>
        </w:tabs>
        <w:spacing w:line="360" w:lineRule="auto"/>
        <w:ind w:right="850"/>
        <w:jc w:val="both"/>
        <w:rPr>
          <w:rFonts w:ascii="Palatino Linotype" w:eastAsiaTheme="minorHAnsi" w:hAnsi="Palatino Linotype" w:cstheme="minorBidi"/>
          <w:color w:val="000000"/>
          <w:lang w:val="es-MX" w:eastAsia="en-US"/>
        </w:rPr>
      </w:pPr>
      <w:r w:rsidRPr="00D60B7E">
        <w:rPr>
          <w:rFonts w:ascii="Palatino Linotype" w:hAnsi="Palatino Linotype"/>
          <w:b/>
          <w:lang w:val="es-ES_tradnl"/>
        </w:rPr>
        <w:t>MODALIDAD DE ENTREGA:</w:t>
      </w:r>
      <w:r w:rsidRPr="00D60B7E">
        <w:rPr>
          <w:rFonts w:ascii="Palatino Linotype" w:hAnsi="Palatino Linotype"/>
          <w:lang w:val="es-ES_tradnl"/>
        </w:rPr>
        <w:t xml:space="preserve"> </w:t>
      </w:r>
      <w:r w:rsidRPr="00D60B7E">
        <w:rPr>
          <w:rFonts w:ascii="Palatino Linotype" w:eastAsiaTheme="minorHAnsi" w:hAnsi="Palatino Linotype" w:cstheme="minorBidi"/>
          <w:color w:val="000000"/>
          <w:lang w:val="es-MX" w:eastAsia="en-US"/>
        </w:rPr>
        <w:t xml:space="preserve">A través del </w:t>
      </w:r>
      <w:r w:rsidRPr="00D60B7E">
        <w:rPr>
          <w:rFonts w:ascii="Palatino Linotype" w:eastAsiaTheme="minorHAnsi" w:hAnsi="Palatino Linotype" w:cstheme="minorBidi"/>
          <w:b/>
          <w:color w:val="000000"/>
          <w:lang w:val="es-MX" w:eastAsia="en-US"/>
        </w:rPr>
        <w:t>SAIMEX</w:t>
      </w:r>
      <w:r w:rsidRPr="00D60B7E">
        <w:rPr>
          <w:rFonts w:ascii="Palatino Linotype" w:eastAsiaTheme="minorHAnsi" w:hAnsi="Palatino Linotype" w:cstheme="minorBidi"/>
          <w:color w:val="000000"/>
          <w:lang w:val="es-MX" w:eastAsia="en-US"/>
        </w:rPr>
        <w:t>.</w:t>
      </w:r>
    </w:p>
    <w:p w14:paraId="62B1BE42" w14:textId="01077E37" w:rsidR="00004FAE" w:rsidRPr="003970FB" w:rsidRDefault="00816F1C" w:rsidP="00004FAE">
      <w:pPr>
        <w:spacing w:line="360" w:lineRule="auto"/>
        <w:jc w:val="both"/>
        <w:rPr>
          <w:rFonts w:ascii="Palatino Linotype" w:hAnsi="Palatino Linotype" w:cs="Arial"/>
          <w:b/>
          <w:sz w:val="28"/>
        </w:rPr>
      </w:pPr>
      <w:r>
        <w:rPr>
          <w:rFonts w:ascii="Palatino Linotype" w:hAnsi="Palatino Linotype" w:cs="Arial"/>
          <w:b/>
          <w:sz w:val="28"/>
        </w:rPr>
        <w:lastRenderedPageBreak/>
        <w:t>SEGUNDO</w:t>
      </w:r>
      <w:r w:rsidR="00004FAE" w:rsidRPr="003970FB">
        <w:rPr>
          <w:rFonts w:ascii="Palatino Linotype" w:hAnsi="Palatino Linotype" w:cs="Arial"/>
          <w:b/>
          <w:sz w:val="28"/>
        </w:rPr>
        <w:t xml:space="preserve">. </w:t>
      </w:r>
      <w:r w:rsidR="00004FAE" w:rsidRPr="003970FB">
        <w:rPr>
          <w:rFonts w:ascii="Palatino Linotype" w:hAnsi="Palatino Linotype" w:cs="Arial"/>
          <w:b/>
          <w:sz w:val="28"/>
          <w:szCs w:val="20"/>
        </w:rPr>
        <w:t>De la respuesta del Sujeto Obligado.</w:t>
      </w:r>
    </w:p>
    <w:p w14:paraId="0A743DE7" w14:textId="38A11315" w:rsidR="000C6115" w:rsidRPr="00E1379C" w:rsidRDefault="000C6115" w:rsidP="000C6115">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De las constancias que obran en el sistema </w:t>
      </w:r>
      <w:r w:rsidRPr="000C6115">
        <w:rPr>
          <w:rFonts w:ascii="Palatino Linotype" w:eastAsiaTheme="minorHAnsi" w:hAnsi="Palatino Linotype" w:cs="Arial"/>
          <w:b/>
          <w:lang w:val="es-MX" w:eastAsia="en-US"/>
        </w:rPr>
        <w:t>SAIMEX</w:t>
      </w:r>
      <w:r w:rsidRPr="00E1379C">
        <w:rPr>
          <w:rFonts w:ascii="Palatino Linotype" w:eastAsiaTheme="minorHAnsi" w:hAnsi="Palatino Linotype" w:cs="Arial"/>
          <w:lang w:val="es-MX" w:eastAsia="en-US"/>
        </w:rPr>
        <w:t xml:space="preserve">, se advierte que en fecha </w:t>
      </w:r>
      <w:r w:rsidR="00816F1C">
        <w:rPr>
          <w:rFonts w:ascii="Palatino Linotype" w:eastAsiaTheme="minorHAnsi" w:hAnsi="Palatino Linotype" w:cs="Arial"/>
          <w:lang w:val="es-MX" w:eastAsia="en-US"/>
        </w:rPr>
        <w:t>veintidós de mayo</w:t>
      </w:r>
      <w:r>
        <w:rPr>
          <w:rFonts w:ascii="Palatino Linotype" w:eastAsiaTheme="minorHAnsi" w:hAnsi="Palatino Linotype" w:cs="Arial"/>
          <w:lang w:val="es-MX" w:eastAsia="en-US"/>
        </w:rPr>
        <w:t xml:space="preserve"> de dos mil veinticinco</w:t>
      </w:r>
      <w:r w:rsidRPr="00E1379C">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emitió la respuesta en los siguientes términos:</w:t>
      </w:r>
    </w:p>
    <w:p w14:paraId="28776F28" w14:textId="77777777" w:rsidR="000C6115" w:rsidRPr="00E1379C" w:rsidRDefault="000C6115" w:rsidP="000C6115">
      <w:pPr>
        <w:rPr>
          <w:lang w:val="es-MX"/>
        </w:rPr>
      </w:pPr>
    </w:p>
    <w:p w14:paraId="75333115" w14:textId="77777777" w:rsidR="00816F1C" w:rsidRPr="00816F1C" w:rsidRDefault="000C6115" w:rsidP="00816F1C">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t>“</w:t>
      </w:r>
      <w:r w:rsidR="00816F1C" w:rsidRPr="00816F1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7C0DF8" w14:textId="77777777" w:rsidR="00816F1C" w:rsidRDefault="00816F1C" w:rsidP="00816F1C">
      <w:pPr>
        <w:spacing w:line="276" w:lineRule="auto"/>
        <w:ind w:left="567" w:right="567"/>
        <w:jc w:val="both"/>
        <w:rPr>
          <w:rFonts w:ascii="Palatino Linotype" w:hAnsi="Palatino Linotype"/>
          <w:i/>
          <w:sz w:val="22"/>
          <w:szCs w:val="22"/>
          <w:lang w:val="es-MX" w:eastAsia="es-MX"/>
        </w:rPr>
      </w:pPr>
    </w:p>
    <w:p w14:paraId="47EEF2AE" w14:textId="0E615163" w:rsidR="00816F1C" w:rsidRPr="00816F1C" w:rsidRDefault="00816F1C" w:rsidP="00816F1C">
      <w:pPr>
        <w:spacing w:line="276" w:lineRule="auto"/>
        <w:ind w:left="567" w:right="567"/>
        <w:jc w:val="both"/>
        <w:rPr>
          <w:rFonts w:ascii="Palatino Linotype" w:hAnsi="Palatino Linotype"/>
          <w:i/>
          <w:sz w:val="22"/>
          <w:szCs w:val="22"/>
          <w:lang w:val="es-MX" w:eastAsia="es-MX"/>
        </w:rPr>
      </w:pPr>
      <w:r w:rsidRPr="00816F1C">
        <w:rPr>
          <w:rFonts w:ascii="Palatino Linotype" w:hAnsi="Palatino Linotype"/>
          <w:i/>
          <w:sz w:val="22"/>
          <w:szCs w:val="22"/>
          <w:lang w:val="es-MX" w:eastAsia="es-MX"/>
        </w:rPr>
        <w:t>Apreciable Ciudadano, se anexa documento en Pdf con la contestación a la solitud presentada.</w:t>
      </w:r>
    </w:p>
    <w:p w14:paraId="07C75A45" w14:textId="77777777" w:rsidR="00816F1C" w:rsidRDefault="00816F1C" w:rsidP="00816F1C">
      <w:pPr>
        <w:spacing w:line="276" w:lineRule="auto"/>
        <w:ind w:left="567" w:right="567"/>
        <w:jc w:val="both"/>
        <w:rPr>
          <w:rFonts w:ascii="Palatino Linotype" w:hAnsi="Palatino Linotype"/>
          <w:i/>
          <w:sz w:val="22"/>
          <w:szCs w:val="22"/>
          <w:lang w:val="es-MX" w:eastAsia="es-MX"/>
        </w:rPr>
      </w:pPr>
    </w:p>
    <w:p w14:paraId="34E0E763" w14:textId="2030B61E" w:rsidR="00816F1C" w:rsidRPr="00816F1C" w:rsidRDefault="00816F1C" w:rsidP="00816F1C">
      <w:pPr>
        <w:spacing w:line="276" w:lineRule="auto"/>
        <w:ind w:left="567" w:right="567"/>
        <w:jc w:val="both"/>
        <w:rPr>
          <w:rFonts w:ascii="Palatino Linotype" w:hAnsi="Palatino Linotype"/>
          <w:i/>
          <w:sz w:val="22"/>
          <w:szCs w:val="22"/>
          <w:lang w:val="es-MX" w:eastAsia="es-MX"/>
        </w:rPr>
      </w:pPr>
      <w:r w:rsidRPr="00816F1C">
        <w:rPr>
          <w:rFonts w:ascii="Palatino Linotype" w:hAnsi="Palatino Linotype"/>
          <w:i/>
          <w:sz w:val="22"/>
          <w:szCs w:val="22"/>
          <w:lang w:val="es-MX" w:eastAsia="es-MX"/>
        </w:rPr>
        <w:t>ATENTAMENTE</w:t>
      </w:r>
    </w:p>
    <w:p w14:paraId="03CD48BA" w14:textId="078181E8" w:rsidR="000C6115" w:rsidRPr="00E1379C" w:rsidRDefault="00816F1C" w:rsidP="00816F1C">
      <w:pPr>
        <w:spacing w:line="276" w:lineRule="auto"/>
        <w:ind w:left="567" w:right="567"/>
        <w:jc w:val="both"/>
        <w:rPr>
          <w:rFonts w:ascii="Palatino Linotype" w:hAnsi="Palatino Linotype"/>
          <w:i/>
          <w:sz w:val="22"/>
          <w:szCs w:val="22"/>
          <w:lang w:val="es-MX" w:eastAsia="es-MX"/>
        </w:rPr>
      </w:pPr>
      <w:r w:rsidRPr="00816F1C">
        <w:rPr>
          <w:rFonts w:ascii="Palatino Linotype" w:hAnsi="Palatino Linotype"/>
          <w:i/>
          <w:sz w:val="22"/>
          <w:szCs w:val="22"/>
          <w:lang w:val="es-MX" w:eastAsia="es-MX"/>
        </w:rPr>
        <w:t>Karina Ivonne Cortés Rojas</w:t>
      </w:r>
      <w:r>
        <w:rPr>
          <w:rFonts w:ascii="Palatino Linotype" w:hAnsi="Palatino Linotype"/>
          <w:i/>
          <w:sz w:val="22"/>
          <w:szCs w:val="22"/>
          <w:lang w:val="es-MX" w:eastAsia="es-MX"/>
        </w:rPr>
        <w:t>”</w:t>
      </w:r>
      <w:r w:rsidR="000C6115" w:rsidRPr="00E1379C">
        <w:rPr>
          <w:rFonts w:ascii="Palatino Linotype" w:hAnsi="Palatino Linotype"/>
          <w:i/>
          <w:sz w:val="22"/>
          <w:szCs w:val="22"/>
          <w:lang w:val="es-MX" w:eastAsia="es-MX"/>
        </w:rPr>
        <w:t xml:space="preserve"> (Sic).</w:t>
      </w:r>
    </w:p>
    <w:p w14:paraId="756BB0B4" w14:textId="77777777" w:rsidR="000C6115" w:rsidRPr="00E1379C" w:rsidRDefault="000C6115" w:rsidP="000C6115">
      <w:pPr>
        <w:ind w:right="567"/>
        <w:jc w:val="both"/>
        <w:rPr>
          <w:rFonts w:ascii="Palatino Linotype" w:hAnsi="Palatino Linotype"/>
          <w:i/>
          <w:sz w:val="14"/>
          <w:szCs w:val="22"/>
          <w:lang w:val="es-MX" w:eastAsia="es-MX"/>
        </w:rPr>
      </w:pPr>
    </w:p>
    <w:p w14:paraId="3F66DEE1" w14:textId="77777777" w:rsidR="000C6115" w:rsidRPr="00E1379C" w:rsidRDefault="000C6115" w:rsidP="000C6115">
      <w:pPr>
        <w:pStyle w:val="Sinespaciado"/>
        <w:rPr>
          <w:lang w:eastAsia="es-MX"/>
        </w:rPr>
      </w:pPr>
    </w:p>
    <w:p w14:paraId="68813062" w14:textId="7EBB9442" w:rsidR="000C6115" w:rsidRPr="00E1379C" w:rsidRDefault="000C6115" w:rsidP="000C6115">
      <w:pPr>
        <w:spacing w:line="360" w:lineRule="auto"/>
        <w:jc w:val="both"/>
        <w:rPr>
          <w:rFonts w:ascii="Palatino Linotype" w:hAnsi="Palatino Linotype"/>
          <w:i/>
          <w:sz w:val="22"/>
          <w:szCs w:val="22"/>
          <w:lang w:val="es-MX" w:eastAsia="es-MX"/>
        </w:rPr>
      </w:pPr>
      <w:r w:rsidRPr="00E1379C">
        <w:rPr>
          <w:rFonts w:ascii="Palatino Linotype" w:eastAsiaTheme="minorHAnsi" w:hAnsi="Palatino Linotype" w:cs="Arial"/>
          <w:lang w:val="es-MX" w:eastAsia="en-US"/>
        </w:rPr>
        <w:t xml:space="preserve">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adjuntó a su respuesta, el archivo electrónico denominado </w:t>
      </w:r>
      <w:r w:rsidRPr="00E1379C">
        <w:rPr>
          <w:rFonts w:ascii="Palatino Linotype" w:eastAsiaTheme="minorHAnsi" w:hAnsi="Palatino Linotype" w:cs="Arial"/>
          <w:i/>
          <w:lang w:val="es-MX" w:eastAsia="en-US"/>
        </w:rPr>
        <w:t>“</w:t>
      </w:r>
      <w:r w:rsidR="00816F1C" w:rsidRPr="00816F1C">
        <w:rPr>
          <w:rFonts w:ascii="Palatino Linotype" w:eastAsiaTheme="minorHAnsi" w:hAnsi="Palatino Linotype" w:cs="Arial"/>
          <w:i/>
          <w:lang w:val="es-MX" w:eastAsia="en-US"/>
        </w:rPr>
        <w:t>32 transparencia.pdf</w:t>
      </w:r>
      <w:r w:rsidRPr="00E1379C">
        <w:rPr>
          <w:rFonts w:ascii="Palatino Linotype" w:eastAsiaTheme="minorHAnsi" w:hAnsi="Palatino Linotype" w:cs="Arial"/>
          <w:i/>
          <w:lang w:val="es-MX" w:eastAsia="en-US"/>
        </w:rPr>
        <w:t>”;</w:t>
      </w:r>
      <w:r w:rsidRPr="00E1379C">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21818EA7" w14:textId="77777777" w:rsidR="004309A2" w:rsidRPr="00D60B7E" w:rsidRDefault="004309A2" w:rsidP="004309A2">
      <w:pPr>
        <w:spacing w:line="360" w:lineRule="auto"/>
        <w:jc w:val="both"/>
        <w:rPr>
          <w:rFonts w:ascii="Palatino Linotype" w:hAnsi="Palatino Linotype"/>
          <w:szCs w:val="22"/>
          <w:lang w:val="es-MX" w:eastAsia="es-MX"/>
        </w:rPr>
      </w:pPr>
    </w:p>
    <w:p w14:paraId="024A662D" w14:textId="06AC9E5C" w:rsidR="0029071C" w:rsidRPr="00D60B7E" w:rsidRDefault="00816F1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29071C" w:rsidRPr="00D60B7E">
        <w:rPr>
          <w:rFonts w:ascii="Palatino Linotype" w:eastAsiaTheme="minorHAnsi" w:hAnsi="Palatino Linotype" w:cs="Arial"/>
          <w:b/>
          <w:sz w:val="28"/>
          <w:lang w:val="es-MX" w:eastAsia="en-US"/>
        </w:rPr>
        <w:t>O. Del recurso de revisión.</w:t>
      </w:r>
    </w:p>
    <w:p w14:paraId="14508964" w14:textId="724DA175" w:rsidR="00CA4B8A" w:rsidRPr="00D60B7E" w:rsidRDefault="0029071C" w:rsidP="00CC0B81">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 xml:space="preserve">Inconforme con la </w:t>
      </w:r>
      <w:r w:rsidR="00004FAE">
        <w:rPr>
          <w:rFonts w:ascii="Palatino Linotype" w:eastAsiaTheme="minorHAnsi" w:hAnsi="Palatino Linotype" w:cs="Arial"/>
          <w:lang w:val="es-MX" w:eastAsia="en-US"/>
        </w:rPr>
        <w:t xml:space="preserve">falta </w:t>
      </w:r>
      <w:r w:rsidRPr="00D60B7E">
        <w:rPr>
          <w:rFonts w:ascii="Palatino Linotype" w:eastAsiaTheme="minorHAnsi" w:hAnsi="Palatino Linotype" w:cs="Arial"/>
          <w:lang w:val="es-MX" w:eastAsia="en-US"/>
        </w:rPr>
        <w:t xml:space="preserve">respuesta por parte del </w:t>
      </w:r>
      <w:r w:rsidRPr="00D60B7E">
        <w:rPr>
          <w:rFonts w:ascii="Palatino Linotype" w:eastAsiaTheme="minorHAnsi" w:hAnsi="Palatino Linotype" w:cs="Arial"/>
          <w:b/>
          <w:lang w:val="es-MX" w:eastAsia="en-US"/>
        </w:rPr>
        <w:t>Sujeto Obligado</w:t>
      </w:r>
      <w:r w:rsidRPr="00D60B7E">
        <w:rPr>
          <w:rFonts w:ascii="Palatino Linotype" w:eastAsiaTheme="minorHAnsi" w:hAnsi="Palatino Linotype" w:cs="Arial"/>
          <w:lang w:val="es-MX" w:eastAsia="en-US"/>
        </w:rPr>
        <w:t xml:space="preserve">, </w:t>
      </w:r>
      <w:r w:rsidR="00DF0080" w:rsidRPr="00D60B7E">
        <w:rPr>
          <w:rFonts w:ascii="Palatino Linotype" w:eastAsiaTheme="minorHAnsi" w:hAnsi="Palatino Linotype" w:cs="Arial"/>
          <w:lang w:val="es-MX" w:eastAsia="en-US"/>
        </w:rPr>
        <w:t>el</w:t>
      </w:r>
      <w:r w:rsidRPr="00D60B7E">
        <w:rPr>
          <w:rFonts w:ascii="Palatino Linotype" w:eastAsiaTheme="minorHAnsi" w:hAnsi="Palatino Linotype" w:cs="Arial"/>
          <w:lang w:val="es-MX" w:eastAsia="en-US"/>
        </w:rPr>
        <w:t xml:space="preserve"> ahora </w:t>
      </w:r>
      <w:r w:rsidRPr="00D60B7E">
        <w:rPr>
          <w:rFonts w:ascii="Palatino Linotype" w:eastAsiaTheme="minorHAnsi" w:hAnsi="Palatino Linotype" w:cs="Arial"/>
          <w:b/>
          <w:lang w:val="es-MX" w:eastAsia="en-US"/>
        </w:rPr>
        <w:t>Recurrente</w:t>
      </w:r>
      <w:r w:rsidR="00777F2A">
        <w:rPr>
          <w:rFonts w:ascii="Palatino Linotype" w:eastAsiaTheme="minorHAnsi" w:hAnsi="Palatino Linotype" w:cs="Arial"/>
          <w:lang w:val="es-MX" w:eastAsia="en-US"/>
        </w:rPr>
        <w:t xml:space="preserve"> </w:t>
      </w:r>
      <w:r w:rsidRPr="00D60B7E">
        <w:rPr>
          <w:rFonts w:ascii="Palatino Linotype" w:eastAsiaTheme="minorHAnsi" w:hAnsi="Palatino Linotype" w:cs="Arial"/>
          <w:lang w:val="es-MX" w:eastAsia="en-US"/>
        </w:rPr>
        <w:t xml:space="preserve">interpuso el presente recurso de revisión en fecha </w:t>
      </w:r>
      <w:r w:rsidR="00816F1C">
        <w:rPr>
          <w:rFonts w:ascii="Palatino Linotype" w:eastAsiaTheme="minorHAnsi" w:hAnsi="Palatino Linotype" w:cs="Arial"/>
          <w:lang w:val="es-MX" w:eastAsia="en-US"/>
        </w:rPr>
        <w:t>veintinueve de mayo</w:t>
      </w:r>
      <w:r w:rsidR="00DF0080" w:rsidRPr="00D60B7E">
        <w:rPr>
          <w:rFonts w:ascii="Palatino Linotype" w:eastAsiaTheme="minorHAnsi" w:hAnsi="Palatino Linotype" w:cs="Arial"/>
          <w:lang w:val="es-MX" w:eastAsia="en-US"/>
        </w:rPr>
        <w:t xml:space="preserve"> de</w:t>
      </w:r>
      <w:r w:rsidR="00816F1C">
        <w:rPr>
          <w:rFonts w:ascii="Palatino Linotype" w:eastAsiaTheme="minorHAnsi" w:hAnsi="Palatino Linotype" w:cs="Arial"/>
          <w:lang w:val="es-MX" w:eastAsia="en-US"/>
        </w:rPr>
        <w:t xml:space="preserve"> </w:t>
      </w:r>
      <w:r w:rsidR="00DF0080" w:rsidRPr="00D60B7E">
        <w:rPr>
          <w:rFonts w:ascii="Palatino Linotype" w:eastAsiaTheme="minorHAnsi" w:hAnsi="Palatino Linotype" w:cs="Arial"/>
          <w:lang w:val="es-MX" w:eastAsia="en-US"/>
        </w:rPr>
        <w:t>dos mil veinti</w:t>
      </w:r>
      <w:r w:rsidR="00004FAE">
        <w:rPr>
          <w:rFonts w:ascii="Palatino Linotype" w:eastAsiaTheme="minorHAnsi" w:hAnsi="Palatino Linotype" w:cs="Arial"/>
          <w:lang w:val="es-MX" w:eastAsia="en-US"/>
        </w:rPr>
        <w:t>cinco</w:t>
      </w:r>
      <w:r w:rsidRPr="00D60B7E">
        <w:rPr>
          <w:rFonts w:ascii="Palatino Linotype" w:eastAsiaTheme="minorHAnsi" w:hAnsi="Palatino Linotype" w:cs="Arial"/>
          <w:lang w:val="es-MX" w:eastAsia="en-US"/>
        </w:rPr>
        <w:t>, el cual fue registrado</w:t>
      </w:r>
      <w:r w:rsidRPr="00D60B7E">
        <w:rPr>
          <w:rFonts w:ascii="Palatino Linotype" w:eastAsiaTheme="minorHAnsi" w:hAnsi="Palatino Linotype" w:cs="Arial"/>
          <w:b/>
          <w:lang w:val="es-MX" w:eastAsia="en-US"/>
        </w:rPr>
        <w:t xml:space="preserve"> </w:t>
      </w:r>
      <w:r w:rsidRPr="00D60B7E">
        <w:rPr>
          <w:rFonts w:ascii="Palatino Linotype" w:eastAsiaTheme="minorHAnsi" w:hAnsi="Palatino Linotype" w:cs="Arial"/>
          <w:lang w:val="es-MX" w:eastAsia="en-US"/>
        </w:rPr>
        <w:t xml:space="preserve">en el sistema electrónico con el expediente número </w:t>
      </w:r>
      <w:r w:rsidR="00DF0080" w:rsidRPr="00D60B7E">
        <w:rPr>
          <w:rFonts w:ascii="Palatino Linotype" w:eastAsiaTheme="minorHAnsi" w:hAnsi="Palatino Linotype" w:cs="Arial"/>
          <w:b/>
          <w:bCs/>
          <w:lang w:val="es-MX" w:eastAsia="es-MX"/>
        </w:rPr>
        <w:t>0</w:t>
      </w:r>
      <w:r w:rsidR="00816F1C">
        <w:rPr>
          <w:rFonts w:ascii="Palatino Linotype" w:eastAsiaTheme="minorHAnsi" w:hAnsi="Palatino Linotype" w:cs="Arial"/>
          <w:b/>
          <w:bCs/>
          <w:lang w:val="es-MX" w:eastAsia="es-MX"/>
        </w:rPr>
        <w:t>6270</w:t>
      </w:r>
      <w:r w:rsidR="00B250D7" w:rsidRPr="00D60B7E">
        <w:rPr>
          <w:rFonts w:ascii="Palatino Linotype" w:eastAsiaTheme="minorHAnsi" w:hAnsi="Palatino Linotype" w:cs="Arial"/>
          <w:b/>
          <w:bCs/>
          <w:lang w:val="es-MX" w:eastAsia="es-MX"/>
        </w:rPr>
        <w:t>/INFOEM/IP/RR/202</w:t>
      </w:r>
      <w:r w:rsidR="00004FAE">
        <w:rPr>
          <w:rFonts w:ascii="Palatino Linotype" w:eastAsiaTheme="minorHAnsi" w:hAnsi="Palatino Linotype" w:cs="Arial"/>
          <w:b/>
          <w:bCs/>
          <w:lang w:val="es-MX" w:eastAsia="es-MX"/>
        </w:rPr>
        <w:t>5</w:t>
      </w:r>
      <w:r w:rsidRPr="00D60B7E">
        <w:rPr>
          <w:rFonts w:ascii="Palatino Linotype" w:eastAsiaTheme="minorHAnsi" w:hAnsi="Palatino Linotype" w:cs="Arial"/>
          <w:lang w:val="es-MX" w:eastAsia="en-US"/>
        </w:rPr>
        <w:t>, en el cual aduce, las siguientes manifestaciones:</w:t>
      </w:r>
    </w:p>
    <w:p w14:paraId="33188C08" w14:textId="77777777" w:rsidR="00CA4B8A" w:rsidRPr="00D60B7E" w:rsidRDefault="00CA4B8A" w:rsidP="00CC0B81">
      <w:pPr>
        <w:spacing w:line="360" w:lineRule="auto"/>
        <w:jc w:val="both"/>
        <w:rPr>
          <w:rFonts w:ascii="Palatino Linotype" w:eastAsiaTheme="minorHAnsi" w:hAnsi="Palatino Linotype" w:cs="Arial"/>
          <w:lang w:val="es-MX" w:eastAsia="en-US"/>
        </w:rPr>
      </w:pPr>
    </w:p>
    <w:p w14:paraId="0460E6F1" w14:textId="2B8F15E2" w:rsidR="00CC0B81" w:rsidRPr="00D60B7E" w:rsidRDefault="0029071C" w:rsidP="000C6115">
      <w:pPr>
        <w:numPr>
          <w:ilvl w:val="0"/>
          <w:numId w:val="1"/>
        </w:numPr>
        <w:spacing w:line="259" w:lineRule="auto"/>
        <w:jc w:val="both"/>
        <w:rPr>
          <w:rFonts w:ascii="Palatino Linotype" w:hAnsi="Palatino Linotype" w:cs="Arial"/>
          <w:b/>
          <w:sz w:val="26"/>
          <w:szCs w:val="26"/>
        </w:rPr>
      </w:pPr>
      <w:r w:rsidRPr="00D60B7E">
        <w:rPr>
          <w:rFonts w:ascii="Palatino Linotype" w:hAnsi="Palatino Linotype" w:cs="Arial"/>
          <w:b/>
          <w:sz w:val="26"/>
          <w:szCs w:val="26"/>
        </w:rPr>
        <w:t>Acto Impugnado:</w:t>
      </w:r>
      <w:r w:rsidR="004A26CF" w:rsidRPr="00D60B7E">
        <w:rPr>
          <w:rFonts w:ascii="Palatino Linotype" w:hAnsi="Palatino Linotype" w:cs="Arial"/>
          <w:b/>
          <w:sz w:val="26"/>
          <w:szCs w:val="26"/>
        </w:rPr>
        <w:t xml:space="preserve"> </w:t>
      </w:r>
      <w:r w:rsidRPr="00D60B7E">
        <w:rPr>
          <w:rFonts w:ascii="Palatino Linotype" w:eastAsiaTheme="minorHAnsi" w:hAnsi="Palatino Linotype" w:cstheme="minorBidi"/>
          <w:i/>
          <w:color w:val="000000"/>
          <w:sz w:val="22"/>
          <w:szCs w:val="22"/>
          <w:lang w:val="es-MX" w:eastAsia="en-US"/>
        </w:rPr>
        <w:t>“</w:t>
      </w:r>
      <w:r w:rsidR="00816F1C" w:rsidRPr="00816F1C">
        <w:rPr>
          <w:rFonts w:ascii="Palatino Linotype" w:eastAsiaTheme="minorHAnsi" w:hAnsi="Palatino Linotype" w:cstheme="minorBidi"/>
          <w:i/>
          <w:color w:val="000000"/>
          <w:sz w:val="22"/>
          <w:szCs w:val="22"/>
          <w:lang w:val="es-MX" w:eastAsia="en-US"/>
        </w:rPr>
        <w:t>ineptitud de los funsionarios no dan respuesta</w:t>
      </w:r>
      <w:r w:rsidRPr="00D60B7E">
        <w:rPr>
          <w:rFonts w:ascii="Palatino Linotype" w:eastAsiaTheme="minorHAnsi" w:hAnsi="Palatino Linotype" w:cstheme="minorBidi"/>
          <w:i/>
          <w:color w:val="000000"/>
          <w:sz w:val="22"/>
          <w:szCs w:val="22"/>
          <w:lang w:val="es-MX" w:eastAsia="en-US"/>
        </w:rPr>
        <w:t>” (Sic).</w:t>
      </w:r>
    </w:p>
    <w:p w14:paraId="14886EB1" w14:textId="77777777" w:rsidR="004309A2" w:rsidRPr="00D60B7E"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D60B7E"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33C4C785" w14:textId="4F20BFB7" w:rsidR="00E74701" w:rsidRPr="00D60B7E" w:rsidRDefault="0029071C" w:rsidP="000C6115">
      <w:pPr>
        <w:pStyle w:val="Prrafodelista"/>
        <w:numPr>
          <w:ilvl w:val="0"/>
          <w:numId w:val="1"/>
        </w:numPr>
        <w:spacing w:line="276" w:lineRule="auto"/>
        <w:jc w:val="both"/>
        <w:rPr>
          <w:rFonts w:ascii="Palatino Linotype" w:hAnsi="Palatino Linotype"/>
          <w:i/>
          <w:sz w:val="26"/>
          <w:szCs w:val="26"/>
          <w:lang w:val="es-MX" w:eastAsia="es-MX"/>
        </w:rPr>
      </w:pPr>
      <w:r w:rsidRPr="00D60B7E">
        <w:rPr>
          <w:rFonts w:ascii="Palatino Linotype" w:hAnsi="Palatino Linotype" w:cs="Arial"/>
          <w:b/>
          <w:sz w:val="26"/>
          <w:szCs w:val="26"/>
        </w:rPr>
        <w:t>Razones o Motivos de Inconformidad</w:t>
      </w:r>
      <w:r w:rsidRPr="00D60B7E">
        <w:rPr>
          <w:rFonts w:ascii="Palatino Linotype" w:hAnsi="Palatino Linotype" w:cs="Arial"/>
          <w:sz w:val="26"/>
          <w:szCs w:val="26"/>
        </w:rPr>
        <w:t xml:space="preserve">: </w:t>
      </w:r>
      <w:r w:rsidRPr="00D60B7E">
        <w:rPr>
          <w:rFonts w:ascii="Palatino Linotype" w:eastAsiaTheme="minorHAnsi" w:hAnsi="Palatino Linotype" w:cs="Arial"/>
          <w:i/>
          <w:sz w:val="22"/>
          <w:szCs w:val="22"/>
          <w:lang w:val="es-MX" w:eastAsia="en-US"/>
        </w:rPr>
        <w:t>“</w:t>
      </w:r>
      <w:r w:rsidR="00816F1C" w:rsidRPr="00816F1C">
        <w:rPr>
          <w:rFonts w:ascii="Palatino Linotype" w:eastAsiaTheme="minorHAnsi" w:hAnsi="Palatino Linotype" w:cstheme="minorBidi"/>
          <w:i/>
          <w:color w:val="000000"/>
          <w:sz w:val="22"/>
          <w:szCs w:val="22"/>
          <w:lang w:val="es-MX" w:eastAsia="en-US"/>
        </w:rPr>
        <w:t>no dan respuesta</w:t>
      </w:r>
      <w:r w:rsidRPr="00D60B7E">
        <w:rPr>
          <w:rFonts w:ascii="Palatino Linotype" w:eastAsiaTheme="minorHAnsi" w:hAnsi="Palatino Linotype" w:cstheme="minorBidi"/>
          <w:i/>
          <w:color w:val="000000"/>
          <w:sz w:val="22"/>
          <w:szCs w:val="22"/>
          <w:lang w:val="es-MX" w:eastAsia="en-US"/>
        </w:rPr>
        <w:t>” (Sic)</w:t>
      </w:r>
    </w:p>
    <w:p w14:paraId="74C88F0C" w14:textId="77777777" w:rsidR="00CA4B8A" w:rsidRDefault="00CA4B8A" w:rsidP="00DB10FE">
      <w:pPr>
        <w:pStyle w:val="Sinespaciado"/>
        <w:rPr>
          <w:lang w:eastAsia="es-MX"/>
        </w:rPr>
      </w:pPr>
    </w:p>
    <w:p w14:paraId="25169F31" w14:textId="77777777" w:rsidR="000C6115" w:rsidRPr="00D60B7E" w:rsidRDefault="000C6115" w:rsidP="00DB10FE">
      <w:pPr>
        <w:pStyle w:val="Sinespaciado"/>
        <w:rPr>
          <w:lang w:eastAsia="es-MX"/>
        </w:rPr>
      </w:pPr>
    </w:p>
    <w:p w14:paraId="37958889" w14:textId="1E48BA43" w:rsidR="0029071C" w:rsidRPr="00D60B7E" w:rsidRDefault="00816F1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B250D7" w:rsidRPr="00D60B7E">
        <w:rPr>
          <w:rFonts w:ascii="Palatino Linotype" w:eastAsiaTheme="minorHAnsi" w:hAnsi="Palatino Linotype" w:cs="Arial"/>
          <w:b/>
          <w:sz w:val="28"/>
          <w:lang w:val="es-MX" w:eastAsia="en-US"/>
        </w:rPr>
        <w:t>T</w:t>
      </w:r>
      <w:r w:rsidR="0029071C" w:rsidRPr="00D60B7E">
        <w:rPr>
          <w:rFonts w:ascii="Palatino Linotype" w:eastAsiaTheme="minorHAnsi" w:hAnsi="Palatino Linotype" w:cs="Arial"/>
          <w:b/>
          <w:sz w:val="28"/>
          <w:lang w:val="es-MX" w:eastAsia="en-US"/>
        </w:rPr>
        <w:t>O. Del turno del recurso de revisión.</w:t>
      </w:r>
    </w:p>
    <w:p w14:paraId="68EDE035" w14:textId="12EE0068" w:rsidR="00BA27FC" w:rsidRPr="00D60B7E" w:rsidRDefault="0029071C" w:rsidP="00DC1583">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 xml:space="preserve">Medio de impugnación </w:t>
      </w:r>
      <w:r w:rsidR="00E74701" w:rsidRPr="00D60B7E">
        <w:rPr>
          <w:rFonts w:ascii="Palatino Linotype" w:eastAsiaTheme="minorHAnsi" w:hAnsi="Palatino Linotype" w:cs="Arial"/>
          <w:lang w:val="es-MX" w:eastAsia="en-US"/>
        </w:rPr>
        <w:t>que le fue turnado al</w:t>
      </w:r>
      <w:r w:rsidRPr="00D60B7E">
        <w:rPr>
          <w:rFonts w:ascii="Palatino Linotype" w:eastAsiaTheme="minorHAnsi" w:hAnsi="Palatino Linotype" w:cs="Arial"/>
          <w:lang w:val="es-MX" w:eastAsia="en-US"/>
        </w:rPr>
        <w:t xml:space="preserve"> </w:t>
      </w:r>
      <w:r w:rsidR="00E74701" w:rsidRPr="00D60B7E">
        <w:rPr>
          <w:rFonts w:ascii="Palatino Linotype" w:eastAsiaTheme="minorHAnsi" w:hAnsi="Palatino Linotype" w:cs="Arial"/>
          <w:lang w:val="es-MX" w:eastAsia="en-US"/>
        </w:rPr>
        <w:t>Comisionado Presidente</w:t>
      </w:r>
      <w:r w:rsidRPr="00D60B7E">
        <w:rPr>
          <w:rFonts w:ascii="Palatino Linotype" w:eastAsiaTheme="minorHAnsi" w:hAnsi="Palatino Linotype" w:cs="Arial"/>
          <w:lang w:val="es-MX" w:eastAsia="en-US"/>
        </w:rPr>
        <w:t xml:space="preserve"> </w:t>
      </w:r>
      <w:r w:rsidR="00E74701" w:rsidRPr="00D60B7E">
        <w:rPr>
          <w:rFonts w:ascii="Palatino Linotype" w:eastAsiaTheme="minorHAnsi" w:hAnsi="Palatino Linotype" w:cs="Arial"/>
          <w:b/>
          <w:lang w:val="es-MX" w:eastAsia="en-US"/>
        </w:rPr>
        <w:t>José Martínez Vilchis</w:t>
      </w:r>
      <w:r w:rsidRPr="00D60B7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16F1C">
        <w:rPr>
          <w:rFonts w:ascii="Palatino Linotype" w:eastAsiaTheme="minorHAnsi" w:hAnsi="Palatino Linotype" w:cs="Arial"/>
          <w:lang w:val="es-MX" w:eastAsia="en-US"/>
        </w:rPr>
        <w:t>cuatro de junio</w:t>
      </w:r>
      <w:r w:rsidR="00BA27FC" w:rsidRPr="00D60B7E">
        <w:rPr>
          <w:rFonts w:ascii="Palatino Linotype" w:eastAsiaTheme="minorHAnsi" w:hAnsi="Palatino Linotype" w:cs="Arial"/>
          <w:lang w:val="es-MX" w:eastAsia="en-US"/>
        </w:rPr>
        <w:t xml:space="preserve"> de</w:t>
      </w:r>
      <w:r w:rsidRPr="00D60B7E">
        <w:rPr>
          <w:rFonts w:ascii="Palatino Linotype" w:eastAsiaTheme="minorHAnsi" w:hAnsi="Palatino Linotype" w:cs="Arial"/>
          <w:lang w:val="es-MX" w:eastAsia="en-US"/>
        </w:rPr>
        <w:t xml:space="preserve"> </w:t>
      </w:r>
      <w:r w:rsidR="00A31156" w:rsidRPr="00D60B7E">
        <w:rPr>
          <w:rFonts w:ascii="Palatino Linotype" w:eastAsiaTheme="minorHAnsi" w:hAnsi="Palatino Linotype" w:cs="Arial"/>
          <w:lang w:val="es-MX" w:eastAsia="en-US"/>
        </w:rPr>
        <w:t>dos mil veinti</w:t>
      </w:r>
      <w:r w:rsidR="008A5263" w:rsidRPr="00D60B7E">
        <w:rPr>
          <w:rFonts w:ascii="Palatino Linotype" w:eastAsiaTheme="minorHAnsi" w:hAnsi="Palatino Linotype" w:cs="Arial"/>
          <w:lang w:val="es-MX" w:eastAsia="en-US"/>
        </w:rPr>
        <w:t>c</w:t>
      </w:r>
      <w:r w:rsidR="00004FAE">
        <w:rPr>
          <w:rFonts w:ascii="Palatino Linotype" w:eastAsiaTheme="minorHAnsi" w:hAnsi="Palatino Linotype" w:cs="Arial"/>
          <w:lang w:val="es-MX" w:eastAsia="en-US"/>
        </w:rPr>
        <w:t>inco</w:t>
      </w:r>
      <w:r w:rsidRPr="00D60B7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03F7D59" w14:textId="77777777" w:rsidR="00DB10FE" w:rsidRPr="00D60B7E" w:rsidRDefault="00DB10FE" w:rsidP="00DC1583">
      <w:pPr>
        <w:spacing w:line="360" w:lineRule="auto"/>
        <w:jc w:val="both"/>
        <w:rPr>
          <w:rFonts w:ascii="Palatino Linotype" w:eastAsiaTheme="minorHAnsi" w:hAnsi="Palatino Linotype" w:cs="Arial"/>
          <w:lang w:val="es-MX" w:eastAsia="en-US"/>
        </w:rPr>
      </w:pPr>
    </w:p>
    <w:p w14:paraId="08BF4F10" w14:textId="5F0EC0D3" w:rsidR="0029071C" w:rsidRPr="00D60B7E" w:rsidRDefault="00816F1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D60B7E">
        <w:rPr>
          <w:rFonts w:ascii="Palatino Linotype" w:eastAsiaTheme="minorHAnsi" w:hAnsi="Palatino Linotype" w:cs="Arial"/>
          <w:b/>
          <w:sz w:val="28"/>
          <w:lang w:val="es-MX" w:eastAsia="en-US"/>
        </w:rPr>
        <w:t>T</w:t>
      </w:r>
      <w:r w:rsidR="0029071C" w:rsidRPr="00D60B7E">
        <w:rPr>
          <w:rFonts w:ascii="Palatino Linotype" w:eastAsiaTheme="minorHAnsi" w:hAnsi="Palatino Linotype" w:cs="Arial"/>
          <w:b/>
          <w:sz w:val="28"/>
          <w:lang w:val="es-MX" w:eastAsia="en-US"/>
        </w:rPr>
        <w:t>O. De la etapa de manifestaciones y/o alegatos.</w:t>
      </w:r>
    </w:p>
    <w:p w14:paraId="76D9B463" w14:textId="77777777" w:rsidR="00816F1C" w:rsidRDefault="00CF1DF5" w:rsidP="00DB10FE">
      <w:pPr>
        <w:spacing w:line="360" w:lineRule="auto"/>
        <w:jc w:val="both"/>
        <w:rPr>
          <w:rFonts w:ascii="Palatino Linotype" w:eastAsiaTheme="minorHAnsi" w:hAnsi="Palatino Linotype" w:cs="Arial"/>
          <w:lang w:val="es-MX" w:eastAsia="en-US"/>
        </w:rPr>
      </w:pPr>
      <w:r w:rsidRPr="00BD1539">
        <w:rPr>
          <w:rFonts w:ascii="Palatino Linotype" w:eastAsiaTheme="minorHAnsi" w:hAnsi="Palatino Linotype" w:cs="Arial"/>
          <w:lang w:val="es-MX" w:eastAsia="en-US"/>
        </w:rPr>
        <w:t>U</w:t>
      </w:r>
      <w:r w:rsidR="0029071C" w:rsidRPr="00BD1539">
        <w:rPr>
          <w:rFonts w:ascii="Palatino Linotype" w:eastAsiaTheme="minorHAnsi" w:hAnsi="Palatino Linotype" w:cs="Arial"/>
          <w:lang w:val="es-MX" w:eastAsia="en-US"/>
        </w:rPr>
        <w:t>na vez transcurrido el término legal referido se destaca que</w:t>
      </w:r>
      <w:r w:rsidR="00267458" w:rsidRPr="00BD1539">
        <w:rPr>
          <w:rFonts w:ascii="Palatino Linotype" w:eastAsiaTheme="minorHAnsi" w:hAnsi="Palatino Linotype" w:cs="Arial"/>
          <w:lang w:val="es-MX" w:eastAsia="en-US"/>
        </w:rPr>
        <w:t>,</w:t>
      </w:r>
      <w:r w:rsidR="00D245B6">
        <w:rPr>
          <w:rFonts w:ascii="Palatino Linotype" w:eastAsiaTheme="minorHAnsi" w:hAnsi="Palatino Linotype" w:cs="Arial"/>
          <w:lang w:val="es-MX" w:eastAsia="en-US"/>
        </w:rPr>
        <w:t xml:space="preserve"> en fecha </w:t>
      </w:r>
      <w:r w:rsidR="00816F1C">
        <w:rPr>
          <w:rFonts w:ascii="Palatino Linotype" w:eastAsiaTheme="minorHAnsi" w:hAnsi="Palatino Linotype" w:cs="Arial"/>
          <w:lang w:val="es-MX" w:eastAsia="en-US"/>
        </w:rPr>
        <w:t>once y dieciocho de junio</w:t>
      </w:r>
      <w:r w:rsidR="00D245B6">
        <w:rPr>
          <w:rFonts w:ascii="Palatino Linotype" w:eastAsiaTheme="minorHAnsi" w:hAnsi="Palatino Linotype" w:cs="Arial"/>
          <w:lang w:val="es-MX" w:eastAsia="en-US"/>
        </w:rPr>
        <w:t xml:space="preserve"> de dos mil veinticinco, </w:t>
      </w:r>
      <w:r w:rsidR="00CA4B8A" w:rsidRPr="00BD1539">
        <w:rPr>
          <w:rFonts w:ascii="Palatino Linotype" w:eastAsiaTheme="minorHAnsi" w:hAnsi="Palatino Linotype" w:cs="Arial"/>
          <w:lang w:val="es-MX" w:eastAsia="en-US"/>
        </w:rPr>
        <w:t xml:space="preserve">el </w:t>
      </w:r>
      <w:r w:rsidR="0029071C" w:rsidRPr="00BD1539">
        <w:rPr>
          <w:rFonts w:ascii="Palatino Linotype" w:eastAsiaTheme="minorHAnsi" w:hAnsi="Palatino Linotype" w:cs="Arial"/>
          <w:b/>
          <w:lang w:val="es-MX" w:eastAsia="en-US"/>
        </w:rPr>
        <w:t>Sujeto Obligado</w:t>
      </w:r>
      <w:r w:rsidR="0029071C" w:rsidRPr="00BD1539">
        <w:rPr>
          <w:rFonts w:ascii="Palatino Linotype" w:eastAsiaTheme="minorHAnsi" w:hAnsi="Palatino Linotype" w:cs="Arial"/>
          <w:lang w:val="es-MX" w:eastAsia="en-US"/>
        </w:rPr>
        <w:t xml:space="preserve"> </w:t>
      </w:r>
      <w:r w:rsidR="00D245B6">
        <w:rPr>
          <w:rFonts w:ascii="Palatino Linotype" w:eastAsiaTheme="minorHAnsi" w:hAnsi="Palatino Linotype" w:cs="Arial"/>
          <w:lang w:val="es-MX" w:eastAsia="en-US"/>
        </w:rPr>
        <w:t>remitió</w:t>
      </w:r>
      <w:r w:rsidR="00CA4B8A" w:rsidRPr="00BD1539">
        <w:rPr>
          <w:rFonts w:ascii="Palatino Linotype" w:eastAsiaTheme="minorHAnsi" w:hAnsi="Palatino Linotype" w:cs="Arial"/>
          <w:lang w:val="es-MX" w:eastAsia="en-US"/>
        </w:rPr>
        <w:t xml:space="preserve"> su informe justificado</w:t>
      </w:r>
      <w:r w:rsidR="00D245B6">
        <w:rPr>
          <w:rFonts w:ascii="Palatino Linotype" w:eastAsiaTheme="minorHAnsi" w:hAnsi="Palatino Linotype" w:cs="Arial"/>
          <w:lang w:val="es-MX" w:eastAsia="en-US"/>
        </w:rPr>
        <w:t xml:space="preserve"> mediante </w:t>
      </w:r>
      <w:r w:rsidR="00816F1C">
        <w:rPr>
          <w:rFonts w:ascii="Palatino Linotype" w:eastAsiaTheme="minorHAnsi" w:hAnsi="Palatino Linotype" w:cs="Arial"/>
          <w:lang w:val="es-MX" w:eastAsia="en-US"/>
        </w:rPr>
        <w:t xml:space="preserve">los </w:t>
      </w:r>
      <w:r w:rsidR="00D245B6">
        <w:rPr>
          <w:rFonts w:ascii="Palatino Linotype" w:eastAsiaTheme="minorHAnsi" w:hAnsi="Palatino Linotype" w:cs="Arial"/>
          <w:lang w:val="es-MX" w:eastAsia="en-US"/>
        </w:rPr>
        <w:t>archivo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electrónico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denominado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w:t>
      </w:r>
      <w:r w:rsidR="00D245B6" w:rsidRPr="00D245B6">
        <w:rPr>
          <w:rFonts w:ascii="Palatino Linotype" w:eastAsiaTheme="minorHAnsi" w:hAnsi="Palatino Linotype" w:cs="Arial"/>
          <w:i/>
          <w:lang w:val="es-MX" w:eastAsia="en-US"/>
        </w:rPr>
        <w:t>“</w:t>
      </w:r>
      <w:r w:rsidR="00816F1C" w:rsidRPr="00816F1C">
        <w:rPr>
          <w:rFonts w:ascii="Palatino Linotype" w:eastAsiaTheme="minorHAnsi" w:hAnsi="Palatino Linotype" w:cs="Arial"/>
          <w:i/>
          <w:lang w:val="es-MX" w:eastAsia="en-US"/>
        </w:rPr>
        <w:t>manifestaciones recurso de revision 06270.pdf</w:t>
      </w:r>
      <w:r w:rsidR="00D245B6" w:rsidRPr="00D245B6">
        <w:rPr>
          <w:rFonts w:ascii="Palatino Linotype" w:eastAsiaTheme="minorHAnsi" w:hAnsi="Palatino Linotype" w:cs="Arial"/>
          <w:i/>
          <w:lang w:val="es-MX" w:eastAsia="en-US"/>
        </w:rPr>
        <w:t>”</w:t>
      </w:r>
      <w:r w:rsidR="00816F1C">
        <w:rPr>
          <w:rFonts w:ascii="Palatino Linotype" w:eastAsiaTheme="minorHAnsi" w:hAnsi="Palatino Linotype" w:cs="Arial"/>
          <w:i/>
          <w:lang w:val="es-MX" w:eastAsia="en-US"/>
        </w:rPr>
        <w:t xml:space="preserve"> </w:t>
      </w:r>
      <w:r w:rsidR="00816F1C" w:rsidRPr="00816F1C">
        <w:rPr>
          <w:rFonts w:ascii="Palatino Linotype" w:eastAsiaTheme="minorHAnsi" w:hAnsi="Palatino Linotype" w:cs="Arial"/>
          <w:iCs/>
          <w:lang w:val="es-MX" w:eastAsia="en-US"/>
        </w:rPr>
        <w:t>y</w:t>
      </w:r>
      <w:r w:rsidR="00816F1C">
        <w:rPr>
          <w:rFonts w:ascii="Palatino Linotype" w:eastAsiaTheme="minorHAnsi" w:hAnsi="Palatino Linotype" w:cs="Arial"/>
          <w:i/>
          <w:lang w:val="es-MX" w:eastAsia="en-US"/>
        </w:rPr>
        <w:t xml:space="preserve"> “</w:t>
      </w:r>
      <w:r w:rsidR="00816F1C" w:rsidRPr="00816F1C">
        <w:rPr>
          <w:rFonts w:ascii="Palatino Linotype" w:eastAsiaTheme="minorHAnsi" w:hAnsi="Palatino Linotype" w:cs="Arial"/>
          <w:i/>
          <w:lang w:val="es-MX" w:eastAsia="en-US"/>
        </w:rPr>
        <w:t>00032-OPDTEOLOYUCAN-IP-2025-RESPUESTA.pdf</w:t>
      </w:r>
      <w:r w:rsidR="00816F1C">
        <w:rPr>
          <w:rFonts w:ascii="Palatino Linotype" w:eastAsiaTheme="minorHAnsi" w:hAnsi="Palatino Linotype" w:cs="Arial"/>
          <w:i/>
          <w:lang w:val="es-MX" w:eastAsia="en-US"/>
        </w:rPr>
        <w:t>”</w:t>
      </w:r>
      <w:r w:rsidR="00D245B6">
        <w:rPr>
          <w:rFonts w:ascii="Palatino Linotype" w:eastAsiaTheme="minorHAnsi" w:hAnsi="Palatino Linotype" w:cs="Arial"/>
          <w:lang w:val="es-MX" w:eastAsia="en-US"/>
        </w:rPr>
        <w:t>; mismo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que fue</w:t>
      </w:r>
      <w:r w:rsidR="00816F1C">
        <w:rPr>
          <w:rFonts w:ascii="Palatino Linotype" w:eastAsiaTheme="minorHAnsi" w:hAnsi="Palatino Linotype" w:cs="Arial"/>
          <w:lang w:val="es-MX" w:eastAsia="en-US"/>
        </w:rPr>
        <w:t>ron</w:t>
      </w:r>
      <w:r w:rsidR="00D245B6">
        <w:rPr>
          <w:rFonts w:ascii="Palatino Linotype" w:eastAsiaTheme="minorHAnsi" w:hAnsi="Palatino Linotype" w:cs="Arial"/>
          <w:lang w:val="es-MX" w:eastAsia="en-US"/>
        </w:rPr>
        <w:t xml:space="preserve"> puesto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a la vista del particular mediante Acuerdo</w:t>
      </w:r>
      <w:r w:rsidR="00816F1C">
        <w:rPr>
          <w:rFonts w:ascii="Palatino Linotype" w:eastAsiaTheme="minorHAnsi" w:hAnsi="Palatino Linotype" w:cs="Arial"/>
          <w:lang w:val="es-MX" w:eastAsia="en-US"/>
        </w:rPr>
        <w:t>s</w:t>
      </w:r>
      <w:r w:rsidR="00D245B6">
        <w:rPr>
          <w:rFonts w:ascii="Palatino Linotype" w:eastAsiaTheme="minorHAnsi" w:hAnsi="Palatino Linotype" w:cs="Arial"/>
          <w:lang w:val="es-MX" w:eastAsia="en-US"/>
        </w:rPr>
        <w:t xml:space="preserve"> de fecha </w:t>
      </w:r>
      <w:r w:rsidR="00816F1C">
        <w:rPr>
          <w:rFonts w:ascii="Palatino Linotype" w:eastAsiaTheme="minorHAnsi" w:hAnsi="Palatino Linotype" w:cs="Arial"/>
          <w:lang w:val="es-MX" w:eastAsia="en-US"/>
        </w:rPr>
        <w:t>dieciséis y veinticuatro</w:t>
      </w:r>
      <w:r w:rsidR="00D245B6">
        <w:rPr>
          <w:rFonts w:ascii="Palatino Linotype" w:eastAsiaTheme="minorHAnsi" w:hAnsi="Palatino Linotype" w:cs="Arial"/>
          <w:lang w:val="es-MX" w:eastAsia="en-US"/>
        </w:rPr>
        <w:t xml:space="preserve"> del mismo mes y año</w:t>
      </w:r>
      <w:r w:rsidR="00DB10FE" w:rsidRPr="00BD1539">
        <w:rPr>
          <w:rFonts w:ascii="Palatino Linotype" w:eastAsiaTheme="minorHAnsi" w:hAnsi="Palatino Linotype" w:cs="Arial"/>
          <w:lang w:val="es-MX" w:eastAsia="en-US"/>
        </w:rPr>
        <w:t xml:space="preserve">; </w:t>
      </w:r>
      <w:r w:rsidR="002D6E4B" w:rsidRPr="00BD1539">
        <w:rPr>
          <w:rFonts w:ascii="Palatino Linotype" w:eastAsiaTheme="minorHAnsi" w:hAnsi="Palatino Linotype" w:cs="Arial"/>
          <w:lang w:val="es-MX" w:eastAsia="en-US"/>
        </w:rPr>
        <w:t>asimismo</w:t>
      </w:r>
      <w:r w:rsidR="00267458" w:rsidRPr="00BD1539">
        <w:rPr>
          <w:rFonts w:ascii="Palatino Linotype" w:eastAsiaTheme="minorHAnsi" w:hAnsi="Palatino Linotype" w:cs="Arial"/>
          <w:lang w:val="es-MX" w:eastAsia="en-US"/>
        </w:rPr>
        <w:t>,</w:t>
      </w:r>
      <w:r w:rsidR="00B96A17" w:rsidRPr="00BD1539">
        <w:rPr>
          <w:rFonts w:ascii="Palatino Linotype" w:eastAsiaTheme="minorHAnsi" w:hAnsi="Palatino Linotype" w:cs="Arial"/>
          <w:lang w:val="es-MX" w:eastAsia="en-US"/>
        </w:rPr>
        <w:t xml:space="preserve"> se aprecia que</w:t>
      </w:r>
      <w:r w:rsidR="003376C6" w:rsidRPr="00BD1539">
        <w:rPr>
          <w:rFonts w:ascii="Palatino Linotype" w:eastAsiaTheme="minorHAnsi" w:hAnsi="Palatino Linotype" w:cs="Arial"/>
          <w:lang w:val="es-MX" w:eastAsia="en-US"/>
        </w:rPr>
        <w:t xml:space="preserve"> </w:t>
      </w:r>
      <w:r w:rsidR="002D6E4B" w:rsidRPr="00BD1539">
        <w:rPr>
          <w:rFonts w:ascii="Palatino Linotype" w:eastAsiaTheme="minorHAnsi" w:hAnsi="Palatino Linotype" w:cs="Arial"/>
          <w:lang w:val="es-MX" w:eastAsia="en-US"/>
        </w:rPr>
        <w:t xml:space="preserve">la </w:t>
      </w:r>
      <w:r w:rsidR="0029071C" w:rsidRPr="00BD1539">
        <w:rPr>
          <w:rFonts w:ascii="Palatino Linotype" w:eastAsiaTheme="minorHAnsi" w:hAnsi="Palatino Linotype" w:cs="Arial"/>
          <w:lang w:val="es-MX" w:eastAsia="en-US"/>
        </w:rPr>
        <w:t xml:space="preserve">parte </w:t>
      </w:r>
      <w:r w:rsidR="0029071C" w:rsidRPr="00BD1539">
        <w:rPr>
          <w:rFonts w:ascii="Palatino Linotype" w:eastAsiaTheme="minorHAnsi" w:hAnsi="Palatino Linotype" w:cs="Arial"/>
          <w:b/>
          <w:lang w:val="es-MX" w:eastAsia="en-US"/>
        </w:rPr>
        <w:t>Recurrente</w:t>
      </w:r>
      <w:r w:rsidR="0029071C" w:rsidRPr="00BD1539">
        <w:rPr>
          <w:rFonts w:ascii="Palatino Linotype" w:eastAsiaTheme="minorHAnsi" w:hAnsi="Palatino Linotype" w:cs="Arial"/>
          <w:lang w:val="es-MX" w:eastAsia="en-US"/>
        </w:rPr>
        <w:t xml:space="preserve"> </w:t>
      </w:r>
      <w:r w:rsidR="00816F1C">
        <w:rPr>
          <w:rFonts w:ascii="Palatino Linotype" w:eastAsiaTheme="minorHAnsi" w:hAnsi="Palatino Linotype" w:cs="Arial"/>
          <w:lang w:val="es-MX" w:eastAsia="en-US"/>
        </w:rPr>
        <w:t xml:space="preserve">mediante el archivo electrónico denominado </w:t>
      </w:r>
      <w:r w:rsidR="00816F1C" w:rsidRPr="00816F1C">
        <w:rPr>
          <w:rFonts w:ascii="Palatino Linotype" w:eastAsiaTheme="minorHAnsi" w:hAnsi="Palatino Linotype" w:cs="Arial"/>
          <w:i/>
          <w:iCs/>
          <w:lang w:val="es-MX" w:eastAsia="en-US"/>
        </w:rPr>
        <w:t>“Niegan la información ORGANISMO DE AGUA.pdf”</w:t>
      </w:r>
      <w:r w:rsidR="00816F1C">
        <w:rPr>
          <w:rFonts w:ascii="Palatino Linotype" w:eastAsiaTheme="minorHAnsi" w:hAnsi="Palatino Linotype" w:cs="Arial"/>
          <w:lang w:val="es-MX" w:eastAsia="en-US"/>
        </w:rPr>
        <w:t xml:space="preserve">; remitió </w:t>
      </w:r>
      <w:r w:rsidR="00DB10FE" w:rsidRPr="00BD1539">
        <w:rPr>
          <w:rFonts w:ascii="Palatino Linotype" w:eastAsiaTheme="minorHAnsi" w:hAnsi="Palatino Linotype" w:cs="Arial"/>
          <w:lang w:val="es-MX" w:eastAsia="en-US"/>
        </w:rPr>
        <w:t>manifestaciones</w:t>
      </w:r>
      <w:r w:rsidR="00816F1C">
        <w:rPr>
          <w:rFonts w:ascii="Palatino Linotype" w:eastAsiaTheme="minorHAnsi" w:hAnsi="Palatino Linotype" w:cs="Arial"/>
          <w:lang w:val="es-MX" w:eastAsia="en-US"/>
        </w:rPr>
        <w:t>, mismas que versan en lo siguiente:</w:t>
      </w:r>
    </w:p>
    <w:p w14:paraId="691D3F87" w14:textId="77777777" w:rsidR="00816F1C" w:rsidRDefault="00816F1C" w:rsidP="00C37B9B">
      <w:pPr>
        <w:pStyle w:val="Sinespaciado"/>
        <w:rPr>
          <w:rFonts w:eastAsiaTheme="minorHAnsi"/>
          <w:lang w:eastAsia="en-US"/>
        </w:rPr>
      </w:pPr>
    </w:p>
    <w:p w14:paraId="25346E5A" w14:textId="02EDAF4E" w:rsidR="00816F1C" w:rsidRPr="00816F1C" w:rsidRDefault="00816F1C" w:rsidP="00816F1C">
      <w:pPr>
        <w:pStyle w:val="Sinespaciado"/>
        <w:ind w:left="709" w:right="616"/>
        <w:jc w:val="both"/>
        <w:rPr>
          <w:rFonts w:ascii="Palatino Linotype" w:eastAsiaTheme="minorHAnsi" w:hAnsi="Palatino Linotype"/>
          <w:i/>
          <w:iCs/>
          <w:lang w:eastAsia="en-US"/>
        </w:rPr>
      </w:pPr>
      <w:r w:rsidRPr="00816F1C">
        <w:rPr>
          <w:rFonts w:ascii="Palatino Linotype" w:eastAsiaTheme="minorHAnsi" w:hAnsi="Palatino Linotype"/>
          <w:i/>
          <w:iCs/>
          <w:lang w:eastAsia="en-US"/>
        </w:rPr>
        <w:t xml:space="preserve">“Niegan la información, o dicen que no tienen la informasion pero no hay una buena orientación, además de que se pasan de los plazos, las prevensiones deberían </w:t>
      </w:r>
    </w:p>
    <w:p w14:paraId="46540B9E" w14:textId="736AE37A" w:rsidR="00D245B6" w:rsidRPr="00816F1C" w:rsidRDefault="00816F1C" w:rsidP="00816F1C">
      <w:pPr>
        <w:pStyle w:val="Sinespaciado"/>
        <w:ind w:left="709" w:right="616"/>
        <w:jc w:val="both"/>
        <w:rPr>
          <w:rFonts w:ascii="Palatino Linotype" w:eastAsiaTheme="minorHAnsi" w:hAnsi="Palatino Linotype"/>
          <w:i/>
          <w:iCs/>
          <w:lang w:eastAsia="en-US"/>
        </w:rPr>
      </w:pPr>
      <w:r w:rsidRPr="00816F1C">
        <w:rPr>
          <w:rFonts w:ascii="Palatino Linotype" w:eastAsiaTheme="minorHAnsi" w:hAnsi="Palatino Linotype"/>
          <w:i/>
          <w:iCs/>
          <w:lang w:eastAsia="en-US"/>
        </w:rPr>
        <w:t>también ser para los servidores puvlicos , organismo de agua de Teoloyucan NO DAN RRESPUESTA O ES MUY VAGA, NO SAVEN.” (Sic)</w:t>
      </w:r>
    </w:p>
    <w:p w14:paraId="214E7A7A" w14:textId="4618D314" w:rsidR="00D245B6" w:rsidRDefault="00D245B6" w:rsidP="00D245B6">
      <w:pPr>
        <w:spacing w:line="360" w:lineRule="auto"/>
        <w:jc w:val="both"/>
        <w:rPr>
          <w:rFonts w:ascii="Palatino Linotype" w:eastAsiaTheme="minorHAnsi" w:hAnsi="Palatino Linotype" w:cs="Arial"/>
          <w:lang w:val="es-MX" w:eastAsia="en-US"/>
        </w:rPr>
      </w:pPr>
    </w:p>
    <w:p w14:paraId="14E2D6C2" w14:textId="283817A9" w:rsidR="00C37B9B" w:rsidRPr="00D60B7E" w:rsidRDefault="00C37B9B" w:rsidP="00D245B6">
      <w:pPr>
        <w:spacing w:line="360" w:lineRule="auto"/>
        <w:jc w:val="both"/>
        <w:rPr>
          <w:rFonts w:ascii="Palatino Linotype" w:eastAsiaTheme="minorHAnsi" w:hAnsi="Palatino Linotype" w:cs="Arial"/>
          <w:lang w:val="es-MX" w:eastAsia="en-US"/>
        </w:rPr>
      </w:pPr>
      <w:r w:rsidRPr="00C37B9B">
        <w:rPr>
          <w:rFonts w:ascii="Palatino Linotype" w:eastAsiaTheme="minorHAnsi" w:hAnsi="Palatino Linotype" w:cs="Arial"/>
          <w:noProof/>
          <w:lang w:val="es-MX" w:eastAsia="es-MX"/>
        </w:rPr>
        <w:lastRenderedPageBreak/>
        <w:drawing>
          <wp:inline distT="0" distB="0" distL="0" distR="0" wp14:anchorId="0AF07222" wp14:editId="576BF748">
            <wp:extent cx="5791835" cy="2646045"/>
            <wp:effectExtent l="152400" t="152400" r="361315" b="363855"/>
            <wp:docPr id="1365024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24141" name=""/>
                    <pic:cNvPicPr/>
                  </pic:nvPicPr>
                  <pic:blipFill>
                    <a:blip r:embed="rId8"/>
                    <a:stretch>
                      <a:fillRect/>
                    </a:stretch>
                  </pic:blipFill>
                  <pic:spPr>
                    <a:xfrm>
                      <a:off x="0" y="0"/>
                      <a:ext cx="5791835" cy="2646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723466" w14:textId="6EA0BAD9" w:rsidR="0029071C" w:rsidRPr="00D60B7E" w:rsidRDefault="00816F1C"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0029071C" w:rsidRPr="00D60B7E">
        <w:rPr>
          <w:rFonts w:ascii="Palatino Linotype" w:eastAsiaTheme="minorHAnsi" w:hAnsi="Palatino Linotype" w:cs="Arial"/>
          <w:b/>
          <w:sz w:val="28"/>
          <w:lang w:val="es-MX" w:eastAsia="en-US"/>
        </w:rPr>
        <w:t>O. Del cierre de instrucción.</w:t>
      </w:r>
      <w:r w:rsidR="0029071C" w:rsidRPr="00D60B7E">
        <w:rPr>
          <w:rFonts w:ascii="Palatino Linotype" w:eastAsiaTheme="minorHAnsi" w:hAnsi="Palatino Linotype" w:cs="Arial"/>
          <w:b/>
          <w:sz w:val="28"/>
          <w:lang w:val="es-MX" w:eastAsia="en-US"/>
        </w:rPr>
        <w:tab/>
      </w:r>
    </w:p>
    <w:p w14:paraId="4B50F669" w14:textId="0FC4CA14" w:rsidR="00CC0B81" w:rsidRDefault="0029071C" w:rsidP="0029071C">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 xml:space="preserve">Así, una vez transcurrido el término legal, </w:t>
      </w:r>
      <w:r w:rsidR="00DC1583" w:rsidRPr="00D60B7E">
        <w:rPr>
          <w:rFonts w:ascii="Palatino Linotype" w:eastAsiaTheme="minorHAnsi" w:hAnsi="Palatino Linotype" w:cs="Arial"/>
          <w:lang w:val="es-MX" w:eastAsia="en-US"/>
        </w:rPr>
        <w:t>permitió decretarse</w:t>
      </w:r>
      <w:r w:rsidRPr="00D60B7E">
        <w:rPr>
          <w:rFonts w:ascii="Palatino Linotype" w:eastAsiaTheme="minorHAnsi" w:hAnsi="Palatino Linotype" w:cs="Arial"/>
          <w:lang w:val="es-MX" w:eastAsia="en-US"/>
        </w:rPr>
        <w:t xml:space="preserve"> el cierre de instrucción en fecha </w:t>
      </w:r>
      <w:r w:rsidR="00C37B9B">
        <w:rPr>
          <w:rFonts w:ascii="Palatino Linotype" w:eastAsiaTheme="minorHAnsi" w:hAnsi="Palatino Linotype" w:cs="Arial"/>
          <w:lang w:val="es-MX" w:eastAsia="en-US"/>
        </w:rPr>
        <w:t>treinta de junio</w:t>
      </w:r>
      <w:r w:rsidR="00266841" w:rsidRPr="00D60B7E">
        <w:rPr>
          <w:rFonts w:ascii="Palatino Linotype" w:eastAsiaTheme="minorHAnsi" w:hAnsi="Palatino Linotype" w:cs="Arial"/>
          <w:lang w:val="es-MX" w:eastAsia="en-US"/>
        </w:rPr>
        <w:t xml:space="preserve"> </w:t>
      </w:r>
      <w:r w:rsidR="00A31156" w:rsidRPr="00D60B7E">
        <w:rPr>
          <w:rFonts w:ascii="Palatino Linotype" w:eastAsiaTheme="minorHAnsi" w:hAnsi="Palatino Linotype" w:cs="Arial"/>
          <w:lang w:val="es-MX" w:eastAsia="en-US"/>
        </w:rPr>
        <w:t>de dos mil veinti</w:t>
      </w:r>
      <w:r w:rsidR="00004FAE">
        <w:rPr>
          <w:rFonts w:ascii="Palatino Linotype" w:eastAsiaTheme="minorHAnsi" w:hAnsi="Palatino Linotype" w:cs="Arial"/>
          <w:lang w:val="es-MX" w:eastAsia="en-US"/>
        </w:rPr>
        <w:t>cinco</w:t>
      </w:r>
      <w:r w:rsidRPr="00D60B7E">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6ACD7041" w14:textId="77777777" w:rsidR="00816F1C" w:rsidRDefault="00816F1C" w:rsidP="0029071C">
      <w:pPr>
        <w:spacing w:line="360" w:lineRule="auto"/>
        <w:jc w:val="both"/>
        <w:rPr>
          <w:rFonts w:ascii="Palatino Linotype" w:eastAsiaTheme="minorHAnsi" w:hAnsi="Palatino Linotype" w:cs="Arial"/>
          <w:lang w:val="es-MX" w:eastAsia="en-US"/>
        </w:rPr>
      </w:pPr>
    </w:p>
    <w:p w14:paraId="579FB029" w14:textId="0B66190B" w:rsidR="00816F1C" w:rsidRPr="002F5EDD" w:rsidRDefault="00816F1C" w:rsidP="00816F1C">
      <w:pPr>
        <w:spacing w:line="360" w:lineRule="auto"/>
        <w:jc w:val="both"/>
        <w:rPr>
          <w:rFonts w:ascii="Palatino Linotype" w:hAnsi="Palatino Linotype" w:cs="Arial"/>
          <w:b/>
        </w:rPr>
      </w:pPr>
      <w:r>
        <w:rPr>
          <w:rFonts w:ascii="Palatino Linotype" w:hAnsi="Palatino Linotype" w:cs="Arial"/>
          <w:b/>
          <w:sz w:val="28"/>
        </w:rPr>
        <w:t>SÉPTIM</w:t>
      </w:r>
      <w:r w:rsidRPr="002F5EDD">
        <w:rPr>
          <w:rFonts w:ascii="Palatino Linotype" w:hAnsi="Palatino Linotype" w:cs="Arial"/>
          <w:b/>
          <w:sz w:val="28"/>
        </w:rPr>
        <w:t>O</w:t>
      </w:r>
      <w:r w:rsidRPr="002F5EDD">
        <w:rPr>
          <w:rFonts w:ascii="Palatino Linotype" w:hAnsi="Palatino Linotype" w:cs="Arial"/>
          <w:b/>
        </w:rPr>
        <w:t xml:space="preserve">. </w:t>
      </w:r>
      <w:r w:rsidRPr="002F5EDD">
        <w:rPr>
          <w:rFonts w:ascii="Palatino Linotype" w:hAnsi="Palatino Linotype" w:cs="Arial"/>
          <w:b/>
          <w:sz w:val="28"/>
          <w:szCs w:val="28"/>
        </w:rPr>
        <w:t>De la ampliación de plazo para resolver.</w:t>
      </w:r>
    </w:p>
    <w:p w14:paraId="2435E897" w14:textId="6700DB12" w:rsidR="00816F1C" w:rsidRPr="002F5EDD" w:rsidRDefault="00816F1C" w:rsidP="00816F1C">
      <w:pPr>
        <w:spacing w:line="360" w:lineRule="auto"/>
        <w:jc w:val="both"/>
        <w:rPr>
          <w:rFonts w:ascii="Palatino Linotype" w:hAnsi="Palatino Linotype"/>
          <w:lang w:val="es-MX"/>
        </w:rPr>
      </w:pPr>
      <w:r w:rsidRPr="002F5EDD">
        <w:rPr>
          <w:rFonts w:ascii="Palatino Linotype" w:hAnsi="Palatino Linotype" w:cs="Arial"/>
          <w:lang w:val="es-MX"/>
        </w:rPr>
        <w:t>E</w:t>
      </w:r>
      <w:r w:rsidRPr="002F5EDD">
        <w:rPr>
          <w:rFonts w:ascii="Palatino Linotype" w:hAnsi="Palatino Linotype"/>
          <w:lang w:val="es-MX"/>
        </w:rPr>
        <w:t xml:space="preserve">n fecha </w:t>
      </w:r>
      <w:r w:rsidR="00C37B9B">
        <w:rPr>
          <w:rFonts w:ascii="Palatino Linotype" w:hAnsi="Palatino Linotype"/>
          <w:lang w:val="es-MX"/>
        </w:rPr>
        <w:t>dieciséis</w:t>
      </w:r>
      <w:r>
        <w:rPr>
          <w:rFonts w:ascii="Palatino Linotype" w:hAnsi="Palatino Linotype"/>
          <w:lang w:val="es-MX"/>
        </w:rPr>
        <w:t xml:space="preserve"> de julio</w:t>
      </w:r>
      <w:r w:rsidRPr="002F5EDD">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7A390870" w14:textId="77777777" w:rsidR="00004FAE" w:rsidRDefault="00004FAE" w:rsidP="00B96A17">
      <w:pPr>
        <w:spacing w:line="360" w:lineRule="auto"/>
        <w:jc w:val="both"/>
        <w:rPr>
          <w:rFonts w:ascii="Palatino Linotype" w:hAnsi="Palatino Linotype"/>
          <w:lang w:val="es-MX"/>
        </w:rPr>
      </w:pPr>
    </w:p>
    <w:p w14:paraId="2A64AA8B" w14:textId="77777777" w:rsidR="00C37B9B" w:rsidRPr="00D60B7E" w:rsidRDefault="00C37B9B" w:rsidP="00B96A17">
      <w:pPr>
        <w:spacing w:line="360" w:lineRule="auto"/>
        <w:jc w:val="both"/>
        <w:rPr>
          <w:rFonts w:ascii="Palatino Linotype" w:hAnsi="Palatino Linotype"/>
          <w:lang w:val="es-MX"/>
        </w:rPr>
      </w:pPr>
    </w:p>
    <w:p w14:paraId="259FBCF3" w14:textId="25460C73" w:rsidR="00D57F74" w:rsidRDefault="00E74701" w:rsidP="00C37B9B">
      <w:pPr>
        <w:spacing w:line="360" w:lineRule="auto"/>
        <w:jc w:val="center"/>
        <w:rPr>
          <w:rFonts w:ascii="Palatino Linotype" w:eastAsiaTheme="minorHAnsi" w:hAnsi="Palatino Linotype" w:cs="Arial"/>
          <w:b/>
          <w:sz w:val="28"/>
          <w:lang w:val="es-MX" w:eastAsia="en-US"/>
        </w:rPr>
      </w:pPr>
      <w:r w:rsidRPr="00D60B7E">
        <w:rPr>
          <w:rFonts w:ascii="Palatino Linotype" w:eastAsiaTheme="minorHAnsi" w:hAnsi="Palatino Linotype" w:cs="Arial"/>
          <w:b/>
          <w:sz w:val="28"/>
          <w:lang w:val="es-MX" w:eastAsia="en-US"/>
        </w:rPr>
        <w:lastRenderedPageBreak/>
        <w:t>C O N S I D E R A N</w:t>
      </w:r>
      <w:r w:rsidR="00D57F74" w:rsidRPr="00D60B7E">
        <w:rPr>
          <w:rFonts w:ascii="Palatino Linotype" w:eastAsiaTheme="minorHAnsi" w:hAnsi="Palatino Linotype" w:cs="Arial"/>
          <w:b/>
          <w:sz w:val="28"/>
          <w:lang w:val="es-MX" w:eastAsia="en-US"/>
        </w:rPr>
        <w:t xml:space="preserve"> D O </w:t>
      </w:r>
    </w:p>
    <w:p w14:paraId="55BBE93E" w14:textId="77777777" w:rsidR="00C37B9B" w:rsidRPr="00C37B9B" w:rsidRDefault="00C37B9B" w:rsidP="00C37B9B">
      <w:pPr>
        <w:spacing w:line="360" w:lineRule="auto"/>
        <w:jc w:val="center"/>
        <w:rPr>
          <w:rFonts w:ascii="Palatino Linotype" w:eastAsiaTheme="minorHAnsi" w:hAnsi="Palatino Linotype" w:cs="Arial"/>
          <w:b/>
          <w:sz w:val="22"/>
          <w:szCs w:val="20"/>
          <w:lang w:val="es-MX" w:eastAsia="en-US"/>
        </w:rPr>
      </w:pPr>
    </w:p>
    <w:p w14:paraId="7C208DB7" w14:textId="77777777" w:rsidR="0029071C" w:rsidRPr="00D60B7E" w:rsidRDefault="0029071C" w:rsidP="0029071C">
      <w:pPr>
        <w:spacing w:line="360" w:lineRule="auto"/>
        <w:jc w:val="both"/>
        <w:rPr>
          <w:rFonts w:ascii="Palatino Linotype" w:eastAsiaTheme="minorHAnsi" w:hAnsi="Palatino Linotype" w:cs="Arial"/>
          <w:sz w:val="28"/>
          <w:lang w:val="es-MX" w:eastAsia="en-US"/>
        </w:rPr>
      </w:pPr>
      <w:r w:rsidRPr="00D60B7E">
        <w:rPr>
          <w:rFonts w:ascii="Palatino Linotype" w:eastAsiaTheme="minorHAnsi" w:hAnsi="Palatino Linotype" w:cs="Arial"/>
          <w:b/>
          <w:sz w:val="28"/>
          <w:lang w:val="es-MX" w:eastAsia="en-US"/>
        </w:rPr>
        <w:t>PRIMERO. De la competencia</w:t>
      </w:r>
      <w:r w:rsidRPr="00D60B7E">
        <w:rPr>
          <w:rFonts w:ascii="Palatino Linotype" w:eastAsiaTheme="minorHAnsi" w:hAnsi="Palatino Linotype" w:cs="Arial"/>
          <w:sz w:val="28"/>
          <w:lang w:val="es-MX" w:eastAsia="en-US"/>
        </w:rPr>
        <w:t>.</w:t>
      </w:r>
    </w:p>
    <w:p w14:paraId="7E2F723F" w14:textId="741647ED" w:rsidR="00D245B6" w:rsidRDefault="00C60127" w:rsidP="00CC0B81">
      <w:pPr>
        <w:spacing w:line="360" w:lineRule="auto"/>
        <w:jc w:val="both"/>
        <w:rPr>
          <w:rFonts w:ascii="Palatino Linotype" w:eastAsiaTheme="minorHAnsi" w:hAnsi="Palatino Linotype" w:cs="Arial"/>
          <w:lang w:val="es-MX" w:eastAsia="en-US"/>
        </w:rPr>
      </w:pPr>
      <w:r w:rsidRPr="00C6012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EEE7D84" w14:textId="77777777" w:rsidR="00C60127" w:rsidRPr="00D60B7E" w:rsidRDefault="00C60127" w:rsidP="00CC0B81">
      <w:pPr>
        <w:spacing w:line="360" w:lineRule="auto"/>
        <w:jc w:val="both"/>
        <w:rPr>
          <w:rFonts w:ascii="Palatino Linotype" w:eastAsiaTheme="minorHAnsi" w:hAnsi="Palatino Linotype" w:cs="Arial"/>
          <w:lang w:val="es-MX" w:eastAsia="en-US"/>
        </w:rPr>
      </w:pPr>
    </w:p>
    <w:p w14:paraId="7A9D3570" w14:textId="77777777" w:rsidR="0029071C" w:rsidRPr="00D60B7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60B7E">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8E78780" w14:textId="77777777" w:rsidR="00C37B9B" w:rsidRDefault="00C37B9B" w:rsidP="0029071C">
      <w:pPr>
        <w:autoSpaceDE w:val="0"/>
        <w:autoSpaceDN w:val="0"/>
        <w:adjustRightInd w:val="0"/>
        <w:spacing w:line="360" w:lineRule="auto"/>
        <w:jc w:val="both"/>
        <w:rPr>
          <w:rFonts w:ascii="Palatino Linotype" w:eastAsiaTheme="minorHAnsi" w:hAnsi="Palatino Linotype" w:cs="Arial"/>
          <w:lang w:val="es-MX" w:eastAsia="en-US"/>
        </w:rPr>
      </w:pPr>
    </w:p>
    <w:p w14:paraId="0C5B270E" w14:textId="77777777" w:rsidR="00C37B9B" w:rsidRPr="002F5EDD" w:rsidRDefault="00C37B9B" w:rsidP="00C37B9B">
      <w:pPr>
        <w:autoSpaceDE w:val="0"/>
        <w:autoSpaceDN w:val="0"/>
        <w:adjustRightInd w:val="0"/>
        <w:spacing w:line="360" w:lineRule="auto"/>
        <w:jc w:val="both"/>
        <w:rPr>
          <w:rFonts w:ascii="Palatino Linotype" w:hAnsi="Palatino Linotype" w:cs="Arial"/>
          <w:b/>
        </w:rPr>
      </w:pPr>
      <w:r w:rsidRPr="002F5EDD">
        <w:rPr>
          <w:rFonts w:ascii="Palatino Linotype" w:hAnsi="Palatino Linotype" w:cs="Arial"/>
          <w:b/>
          <w:sz w:val="28"/>
        </w:rPr>
        <w:lastRenderedPageBreak/>
        <w:t>TERCERO. Cuestiones de previo y especial pronunciamiento</w:t>
      </w:r>
      <w:r w:rsidRPr="002F5EDD">
        <w:rPr>
          <w:rFonts w:ascii="Palatino Linotype" w:hAnsi="Palatino Linotype" w:cs="Arial"/>
          <w:b/>
        </w:rPr>
        <w:t>.</w:t>
      </w:r>
    </w:p>
    <w:p w14:paraId="1FF605BA" w14:textId="77777777" w:rsidR="00C37B9B" w:rsidRPr="002F5EDD" w:rsidRDefault="00C37B9B" w:rsidP="00C37B9B">
      <w:pPr>
        <w:spacing w:line="360" w:lineRule="auto"/>
        <w:jc w:val="both"/>
        <w:rPr>
          <w:rFonts w:ascii="Palatino Linotype" w:hAnsi="Palatino Linotype" w:cs="Arial"/>
        </w:rPr>
      </w:pPr>
      <w:r w:rsidRPr="002F5EDD">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F5EDD">
        <w:rPr>
          <w:rFonts w:ascii="Palatino Linotype" w:hAnsi="Palatino Linotype"/>
          <w:b/>
        </w:rPr>
        <w:t>Recurrente,</w:t>
      </w:r>
      <w:r w:rsidRPr="002F5EDD">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2F5EDD">
        <w:rPr>
          <w:rFonts w:ascii="Palatino Linotype" w:hAnsi="Palatino Linotype" w:cs="Arial"/>
        </w:rPr>
        <w:t>, del cual no se colige que corresponda al nombre de una persona.</w:t>
      </w:r>
    </w:p>
    <w:p w14:paraId="3C46688B" w14:textId="77777777" w:rsidR="00C37B9B" w:rsidRPr="002F5EDD" w:rsidRDefault="00C37B9B" w:rsidP="00C37B9B">
      <w:pPr>
        <w:spacing w:line="360" w:lineRule="auto"/>
        <w:jc w:val="both"/>
        <w:rPr>
          <w:rFonts w:ascii="Palatino Linotype" w:hAnsi="Palatino Linotype"/>
        </w:rPr>
      </w:pPr>
    </w:p>
    <w:p w14:paraId="74256A45"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cs="Arial"/>
        </w:rPr>
        <w:t xml:space="preserve">Esta Ponencia considera importante abordar el análisis de los requisitos de procedibilidad de los recursos de revisión, así el artículo 180 de la </w:t>
      </w:r>
      <w:r w:rsidRPr="002F5EDD">
        <w:rPr>
          <w:rFonts w:ascii="Palatino Linotype" w:hAnsi="Palatino Linotype" w:cs="Arial"/>
          <w:lang w:eastAsia="es-MX"/>
        </w:rPr>
        <w:t xml:space="preserve">Ley de Transparencia y Acceso a la Información Pública del Estado de México y Municipios, que </w:t>
      </w:r>
      <w:r w:rsidRPr="002F5EDD">
        <w:rPr>
          <w:rFonts w:ascii="Palatino Linotype" w:hAnsi="Palatino Linotype" w:cs="Arial"/>
        </w:rPr>
        <w:t>establece lo siguiente:</w:t>
      </w:r>
    </w:p>
    <w:p w14:paraId="5A6AC7BC" w14:textId="77777777" w:rsidR="00C37B9B" w:rsidRPr="002F5EDD" w:rsidRDefault="00C37B9B" w:rsidP="00C37B9B">
      <w:pPr>
        <w:rPr>
          <w:lang w:val="es-MX"/>
        </w:rPr>
      </w:pPr>
    </w:p>
    <w:p w14:paraId="4D7D5C13" w14:textId="77777777" w:rsidR="00C37B9B" w:rsidRPr="002F5EDD" w:rsidRDefault="00C37B9B" w:rsidP="00C37B9B">
      <w:pPr>
        <w:ind w:left="851" w:right="851"/>
        <w:jc w:val="both"/>
        <w:rPr>
          <w:rFonts w:ascii="Palatino Linotype" w:hAnsi="Palatino Linotype"/>
          <w:b/>
          <w:i/>
          <w:sz w:val="22"/>
        </w:rPr>
      </w:pPr>
      <w:r w:rsidRPr="002F5EDD">
        <w:rPr>
          <w:rFonts w:ascii="Palatino Linotype" w:hAnsi="Palatino Linotype"/>
          <w:i/>
          <w:sz w:val="22"/>
        </w:rPr>
        <w:t>“</w:t>
      </w:r>
      <w:r w:rsidRPr="002F5EDD">
        <w:rPr>
          <w:rFonts w:ascii="Palatino Linotype" w:hAnsi="Palatino Linotype"/>
          <w:b/>
          <w:i/>
          <w:sz w:val="22"/>
        </w:rPr>
        <w:t xml:space="preserve">Artículo 180. </w:t>
      </w:r>
      <w:r w:rsidRPr="002F5EDD">
        <w:rPr>
          <w:rFonts w:ascii="Palatino Linotype" w:hAnsi="Palatino Linotype"/>
          <w:i/>
          <w:sz w:val="22"/>
        </w:rPr>
        <w:t xml:space="preserve">El </w:t>
      </w:r>
      <w:r w:rsidRPr="002F5EDD">
        <w:rPr>
          <w:rFonts w:ascii="Palatino Linotype" w:hAnsi="Palatino Linotype" w:cs="Arial"/>
          <w:i/>
          <w:sz w:val="22"/>
        </w:rPr>
        <w:t>recurso</w:t>
      </w:r>
      <w:r w:rsidRPr="002F5EDD">
        <w:rPr>
          <w:rFonts w:ascii="Palatino Linotype" w:hAnsi="Palatino Linotype"/>
          <w:i/>
          <w:sz w:val="22"/>
        </w:rPr>
        <w:t xml:space="preserve"> </w:t>
      </w:r>
      <w:r w:rsidRPr="002F5EDD">
        <w:rPr>
          <w:rFonts w:ascii="Palatino Linotype" w:hAnsi="Palatino Linotype" w:cs="Arial"/>
          <w:i/>
          <w:sz w:val="22"/>
          <w:lang w:eastAsia="es-MX"/>
        </w:rPr>
        <w:t>de</w:t>
      </w:r>
      <w:r w:rsidRPr="002F5EDD">
        <w:rPr>
          <w:rFonts w:ascii="Palatino Linotype" w:hAnsi="Palatino Linotype"/>
          <w:i/>
          <w:sz w:val="22"/>
        </w:rPr>
        <w:t xml:space="preserve"> revisión contendrá:</w:t>
      </w:r>
      <w:r w:rsidRPr="002F5EDD">
        <w:rPr>
          <w:rFonts w:ascii="Palatino Linotype" w:hAnsi="Palatino Linotype"/>
          <w:b/>
          <w:i/>
          <w:sz w:val="22"/>
        </w:rPr>
        <w:t xml:space="preserve"> </w:t>
      </w:r>
    </w:p>
    <w:p w14:paraId="5D422A81" w14:textId="77777777" w:rsidR="00C37B9B" w:rsidRPr="002F5EDD" w:rsidRDefault="00C37B9B" w:rsidP="00C37B9B">
      <w:pPr>
        <w:ind w:left="851" w:right="851"/>
        <w:jc w:val="both"/>
        <w:rPr>
          <w:rFonts w:ascii="Palatino Linotype" w:hAnsi="Palatino Linotype"/>
          <w:b/>
          <w:i/>
          <w:sz w:val="22"/>
        </w:rPr>
      </w:pPr>
      <w:r w:rsidRPr="002F5EDD">
        <w:rPr>
          <w:rFonts w:ascii="Palatino Linotype" w:hAnsi="Palatino Linotype"/>
          <w:b/>
          <w:i/>
          <w:sz w:val="22"/>
        </w:rPr>
        <w:t xml:space="preserve">I. </w:t>
      </w:r>
      <w:r w:rsidRPr="002F5EDD">
        <w:rPr>
          <w:rFonts w:ascii="Palatino Linotype" w:hAnsi="Palatino Linotype"/>
          <w:i/>
          <w:sz w:val="22"/>
        </w:rPr>
        <w:t xml:space="preserve">El sujeto obligado ante </w:t>
      </w:r>
      <w:r w:rsidRPr="002F5EDD">
        <w:rPr>
          <w:rFonts w:ascii="Palatino Linotype" w:hAnsi="Palatino Linotype" w:cs="Arial"/>
          <w:i/>
          <w:sz w:val="22"/>
        </w:rPr>
        <w:t>la</w:t>
      </w:r>
      <w:r w:rsidRPr="002F5EDD">
        <w:rPr>
          <w:rFonts w:ascii="Palatino Linotype" w:hAnsi="Palatino Linotype"/>
          <w:i/>
          <w:sz w:val="22"/>
        </w:rPr>
        <w:t xml:space="preserve"> cual </w:t>
      </w:r>
      <w:r w:rsidRPr="002F5EDD">
        <w:rPr>
          <w:rFonts w:ascii="Palatino Linotype" w:hAnsi="Palatino Linotype" w:cs="Arial"/>
          <w:i/>
          <w:sz w:val="22"/>
          <w:lang w:eastAsia="es-MX"/>
        </w:rPr>
        <w:t>se</w:t>
      </w:r>
      <w:r w:rsidRPr="002F5EDD">
        <w:rPr>
          <w:rFonts w:ascii="Palatino Linotype" w:hAnsi="Palatino Linotype"/>
          <w:i/>
          <w:sz w:val="22"/>
        </w:rPr>
        <w:t xml:space="preserve"> presentó la solicitud;</w:t>
      </w:r>
      <w:r w:rsidRPr="002F5EDD">
        <w:rPr>
          <w:rFonts w:ascii="Palatino Linotype" w:hAnsi="Palatino Linotype"/>
          <w:b/>
          <w:i/>
          <w:sz w:val="22"/>
        </w:rPr>
        <w:t xml:space="preserve"> </w:t>
      </w:r>
    </w:p>
    <w:p w14:paraId="4E657C64" w14:textId="77777777" w:rsidR="00C37B9B" w:rsidRPr="002F5EDD" w:rsidRDefault="00C37B9B" w:rsidP="00C37B9B">
      <w:pPr>
        <w:ind w:left="851" w:right="851"/>
        <w:jc w:val="both"/>
        <w:rPr>
          <w:rFonts w:ascii="Palatino Linotype" w:hAnsi="Palatino Linotype"/>
          <w:b/>
          <w:i/>
          <w:sz w:val="22"/>
        </w:rPr>
      </w:pPr>
      <w:r w:rsidRPr="002F5EDD">
        <w:rPr>
          <w:rFonts w:ascii="Palatino Linotype" w:hAnsi="Palatino Linotype"/>
          <w:b/>
          <w:i/>
          <w:sz w:val="22"/>
        </w:rPr>
        <w:t xml:space="preserve">II. </w:t>
      </w:r>
      <w:r w:rsidRPr="002F5EDD">
        <w:rPr>
          <w:rFonts w:ascii="Palatino Linotype" w:hAnsi="Palatino Linotype"/>
          <w:b/>
          <w:i/>
          <w:sz w:val="22"/>
          <w:u w:val="single"/>
        </w:rPr>
        <w:t xml:space="preserve">El nombre del solicitante </w:t>
      </w:r>
      <w:r w:rsidRPr="002F5EDD">
        <w:rPr>
          <w:rFonts w:ascii="Palatino Linotype" w:hAnsi="Palatino Linotype" w:cs="Arial"/>
          <w:b/>
          <w:i/>
          <w:sz w:val="22"/>
          <w:u w:val="single"/>
          <w:lang w:eastAsia="es-MX"/>
        </w:rPr>
        <w:t>que</w:t>
      </w:r>
      <w:r w:rsidRPr="002F5EDD">
        <w:rPr>
          <w:rFonts w:ascii="Palatino Linotype" w:hAnsi="Palatino Linotype"/>
          <w:b/>
          <w:i/>
          <w:sz w:val="22"/>
          <w:u w:val="single"/>
        </w:rPr>
        <w:t xml:space="preserve"> recurre</w:t>
      </w:r>
      <w:r w:rsidRPr="002F5EDD">
        <w:rPr>
          <w:rFonts w:ascii="Palatino Linotype" w:hAnsi="Palatino Linotype"/>
          <w:b/>
          <w:i/>
          <w:sz w:val="22"/>
        </w:rPr>
        <w:t xml:space="preserve"> </w:t>
      </w:r>
      <w:r w:rsidRPr="002F5EDD">
        <w:rPr>
          <w:rFonts w:ascii="Palatino Linotype" w:hAnsi="Palatino Linotype"/>
          <w:i/>
          <w:sz w:val="22"/>
        </w:rPr>
        <w:t>o de su representante y, en su caso, del tercero interesado, así como la dirección o medio que señale para recibir notificaciones;</w:t>
      </w:r>
      <w:r w:rsidRPr="002F5EDD">
        <w:rPr>
          <w:rFonts w:ascii="Palatino Linotype" w:hAnsi="Palatino Linotype"/>
          <w:b/>
          <w:i/>
          <w:sz w:val="22"/>
        </w:rPr>
        <w:t xml:space="preserve"> </w:t>
      </w:r>
    </w:p>
    <w:p w14:paraId="2661E6E4"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rPr>
      </w:pPr>
    </w:p>
    <w:p w14:paraId="14E37526"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rPr>
      </w:pPr>
      <w:r w:rsidRPr="002F5EDD">
        <w:rPr>
          <w:rFonts w:ascii="Palatino Linotype" w:hAnsi="Palatino Linotype"/>
        </w:rPr>
        <w:t xml:space="preserve">En principio, de una interpretación del artículo transcrito se observan los requisitos que </w:t>
      </w:r>
      <w:r w:rsidRPr="002F5EDD">
        <w:rPr>
          <w:rFonts w:ascii="Palatino Linotype" w:hAnsi="Palatino Linotype" w:cs="Arial"/>
        </w:rPr>
        <w:t>deberán</w:t>
      </w:r>
      <w:r w:rsidRPr="002F5EDD">
        <w:rPr>
          <w:rFonts w:ascii="Palatino Linotype" w:hAnsi="Palatino Linotype"/>
        </w:rPr>
        <w:t xml:space="preserve"> contener los recursos de revisión; sobre el particular, de la revisión del expediente electrónico del </w:t>
      </w:r>
      <w:r w:rsidRPr="002F5EDD">
        <w:rPr>
          <w:rFonts w:ascii="Palatino Linotype" w:hAnsi="Palatino Linotype"/>
          <w:b/>
        </w:rPr>
        <w:t>SAIMEX</w:t>
      </w:r>
      <w:r w:rsidRPr="002F5EDD">
        <w:rPr>
          <w:rFonts w:ascii="Palatino Linotype" w:hAnsi="Palatino Linotype"/>
        </w:rPr>
        <w:t xml:space="preserve"> se desprende que el solicitante y ahora </w:t>
      </w:r>
      <w:r w:rsidRPr="002F5EDD">
        <w:rPr>
          <w:rFonts w:ascii="Palatino Linotype" w:hAnsi="Palatino Linotype"/>
          <w:b/>
        </w:rPr>
        <w:t>Recurrente</w:t>
      </w:r>
      <w:r w:rsidRPr="002F5EDD">
        <w:rPr>
          <w:rFonts w:ascii="Palatino Linotype" w:hAnsi="Palatino Linotype"/>
        </w:rPr>
        <w:t xml:space="preserve">, </w:t>
      </w:r>
      <w:r w:rsidRPr="002F5EDD">
        <w:rPr>
          <w:rFonts w:ascii="Palatino Linotype" w:hAnsi="Palatino Linotype"/>
        </w:rPr>
        <w:lastRenderedPageBreak/>
        <w:t xml:space="preserve">en ejercicio de su derecho de acceso a la información pública, no proporcionó un nombre para que </w:t>
      </w:r>
      <w:r w:rsidRPr="002F5EDD">
        <w:rPr>
          <w:rFonts w:ascii="Palatino Linotype" w:hAnsi="Palatino Linotype" w:cs="Arial"/>
        </w:rPr>
        <w:t>sea</w:t>
      </w:r>
      <w:r w:rsidRPr="002F5EDD">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7511EEBF"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rPr>
      </w:pPr>
    </w:p>
    <w:p w14:paraId="4C00FB37"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rPr>
        <w:t xml:space="preserve">No obstante lo anterior, debe destacarse que el artículo 15, de </w:t>
      </w:r>
      <w:r w:rsidRPr="002F5EDD">
        <w:rPr>
          <w:rFonts w:ascii="Palatino Linotype" w:hAnsi="Palatino Linotype" w:cs="Arial"/>
          <w:lang w:eastAsia="es-MX"/>
        </w:rPr>
        <w:t xml:space="preserve">Ley de Transparencia y Acceso a la </w:t>
      </w:r>
      <w:r w:rsidRPr="002F5EDD">
        <w:rPr>
          <w:rFonts w:ascii="Palatino Linotype" w:hAnsi="Palatino Linotype" w:cs="Arial"/>
        </w:rPr>
        <w:t>Información</w:t>
      </w:r>
      <w:r w:rsidRPr="002F5EDD">
        <w:rPr>
          <w:rFonts w:ascii="Palatino Linotype" w:hAnsi="Palatino Linotype" w:cs="Arial"/>
          <w:lang w:eastAsia="es-MX"/>
        </w:rPr>
        <w:t xml:space="preserve"> Pública del Estado de México y Municipios </w:t>
      </w:r>
      <w:r w:rsidRPr="002F5EDD">
        <w:rPr>
          <w:rFonts w:ascii="Palatino Linotype" w:hAnsi="Palatino Linotype" w:cs="Arial"/>
          <w:iCs/>
        </w:rPr>
        <w:t xml:space="preserve">prevé que, </w:t>
      </w:r>
      <w:r w:rsidRPr="002F5EDD">
        <w:rPr>
          <w:rFonts w:ascii="Palatino Linotype" w:hAnsi="Palatino Linotype"/>
        </w:rPr>
        <w:t xml:space="preserve">toda persona tendrá acceso a la información </w:t>
      </w:r>
      <w:r w:rsidRPr="002F5EDD">
        <w:rPr>
          <w:rFonts w:ascii="Palatino Linotype" w:hAnsi="Palatino Linotype" w:cs="Arial"/>
        </w:rPr>
        <w:t xml:space="preserve">sin necesidad de acreditar interés alguno o justificar su utilización, de lo que se infiere que para el </w:t>
      </w:r>
      <w:r w:rsidRPr="002F5EDD">
        <w:rPr>
          <w:rFonts w:ascii="Palatino Linotype" w:hAnsi="Palatino Linotype"/>
        </w:rPr>
        <w:t>ejercicio</w:t>
      </w:r>
      <w:r w:rsidRPr="002F5EDD">
        <w:rPr>
          <w:rFonts w:ascii="Palatino Linotype" w:hAnsi="Palatino Linotype" w:cs="Arial"/>
        </w:rPr>
        <w:t xml:space="preserve"> del derecho de acceso a la información pública, el nombre no es un requisito </w:t>
      </w:r>
      <w:r w:rsidRPr="002F5EDD">
        <w:rPr>
          <w:rFonts w:ascii="Palatino Linotype" w:hAnsi="Palatino Linotype" w:cs="Arial"/>
          <w:i/>
        </w:rPr>
        <w:t>sine qua non</w:t>
      </w:r>
      <w:r w:rsidRPr="002F5EDD">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CB24120" w14:textId="77777777" w:rsidR="00C37B9B" w:rsidRPr="002F5EDD" w:rsidRDefault="00C37B9B" w:rsidP="00C37B9B">
      <w:pPr>
        <w:widowControl w:val="0"/>
        <w:autoSpaceDE w:val="0"/>
        <w:autoSpaceDN w:val="0"/>
        <w:adjustRightInd w:val="0"/>
        <w:spacing w:line="360" w:lineRule="auto"/>
        <w:jc w:val="both"/>
        <w:rPr>
          <w:rFonts w:ascii="Palatino Linotype" w:hAnsi="Palatino Linotype" w:cs="Arial"/>
        </w:rPr>
      </w:pPr>
    </w:p>
    <w:p w14:paraId="3D7941CA" w14:textId="77777777" w:rsidR="00C37B9B" w:rsidRDefault="00C37B9B" w:rsidP="00C37B9B">
      <w:pPr>
        <w:autoSpaceDE w:val="0"/>
        <w:autoSpaceDN w:val="0"/>
        <w:adjustRightInd w:val="0"/>
        <w:spacing w:line="360" w:lineRule="auto"/>
        <w:jc w:val="both"/>
        <w:rPr>
          <w:rFonts w:ascii="Palatino Linotype" w:hAnsi="Palatino Linotype"/>
        </w:rPr>
      </w:pPr>
      <w:r w:rsidRPr="002F5EDD">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2F5EDD">
        <w:rPr>
          <w:rFonts w:ascii="Palatino Linotype" w:hAnsi="Palatino Linotype" w:cs="Arial"/>
        </w:rPr>
        <w:t>derecho</w:t>
      </w:r>
      <w:r w:rsidRPr="002F5ED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ED9C10" w14:textId="77777777" w:rsidR="009532FE" w:rsidRDefault="009532FE" w:rsidP="00C37B9B">
      <w:pPr>
        <w:autoSpaceDE w:val="0"/>
        <w:autoSpaceDN w:val="0"/>
        <w:adjustRightInd w:val="0"/>
        <w:spacing w:line="360" w:lineRule="auto"/>
        <w:jc w:val="both"/>
        <w:rPr>
          <w:rFonts w:ascii="Palatino Linotype" w:hAnsi="Palatino Linotype"/>
        </w:rPr>
      </w:pPr>
    </w:p>
    <w:p w14:paraId="56D0344B" w14:textId="77777777" w:rsidR="009532FE" w:rsidRDefault="009532FE" w:rsidP="00C37B9B">
      <w:pPr>
        <w:autoSpaceDE w:val="0"/>
        <w:autoSpaceDN w:val="0"/>
        <w:adjustRightInd w:val="0"/>
        <w:spacing w:line="360" w:lineRule="auto"/>
        <w:jc w:val="both"/>
        <w:rPr>
          <w:rFonts w:ascii="Palatino Linotype" w:hAnsi="Palatino Linotype"/>
        </w:rPr>
      </w:pPr>
    </w:p>
    <w:p w14:paraId="316234D0" w14:textId="77777777" w:rsidR="009532FE" w:rsidRDefault="009532FE" w:rsidP="00C37B9B">
      <w:pPr>
        <w:autoSpaceDE w:val="0"/>
        <w:autoSpaceDN w:val="0"/>
        <w:adjustRightInd w:val="0"/>
        <w:spacing w:line="360" w:lineRule="auto"/>
        <w:jc w:val="both"/>
        <w:rPr>
          <w:rFonts w:ascii="Palatino Linotype" w:hAnsi="Palatino Linotype"/>
        </w:rPr>
      </w:pPr>
    </w:p>
    <w:p w14:paraId="69642569"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b/>
          <w:sz w:val="28"/>
          <w:lang w:val="es-MX" w:eastAsia="en-US"/>
        </w:rPr>
      </w:pPr>
      <w:r w:rsidRPr="008314FC">
        <w:rPr>
          <w:rFonts w:ascii="Palatino Linotype" w:eastAsiaTheme="minorHAnsi" w:hAnsi="Palatino Linotype" w:cs="Arial"/>
          <w:b/>
          <w:sz w:val="28"/>
          <w:lang w:val="es-MX" w:eastAsia="en-US"/>
        </w:rPr>
        <w:lastRenderedPageBreak/>
        <w:t xml:space="preserve">CUARTO. Del estudio de las causas de improcedencia. </w:t>
      </w:r>
    </w:p>
    <w:p w14:paraId="41FC1944"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314FC">
        <w:rPr>
          <w:rStyle w:val="Refdenotaalpie"/>
          <w:rFonts w:ascii="Palatino Linotype" w:eastAsiaTheme="minorHAnsi" w:hAnsi="Palatino Linotype" w:cs="Arial"/>
          <w:lang w:val="es-MX" w:eastAsia="en-US"/>
        </w:rPr>
        <w:footnoteReference w:id="1"/>
      </w:r>
      <w:r w:rsidRPr="008314FC">
        <w:rPr>
          <w:rFonts w:ascii="Palatino Linotype" w:eastAsiaTheme="minorHAnsi" w:hAnsi="Palatino Linotype" w:cs="Arial"/>
          <w:lang w:val="es-MX" w:eastAsia="en-US"/>
        </w:rPr>
        <w:t>.</w:t>
      </w:r>
    </w:p>
    <w:p w14:paraId="7F6223A9"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p>
    <w:p w14:paraId="72FF020D"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3BFEB013" w14:textId="77777777" w:rsidR="009532FE" w:rsidRPr="008314FC" w:rsidRDefault="009532FE" w:rsidP="009532FE">
      <w:pPr>
        <w:rPr>
          <w:lang w:val="es-MX"/>
        </w:rPr>
      </w:pPr>
    </w:p>
    <w:p w14:paraId="34B58C6A"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w:t>
      </w:r>
      <w:r w:rsidRPr="008314FC">
        <w:rPr>
          <w:rFonts w:ascii="Palatino Linotype" w:hAnsi="Palatino Linotype" w:cs="Arial"/>
          <w:b/>
          <w:i/>
          <w:sz w:val="22"/>
          <w:szCs w:val="22"/>
        </w:rPr>
        <w:t>Artículo 191.</w:t>
      </w:r>
      <w:r w:rsidRPr="008314FC">
        <w:rPr>
          <w:rFonts w:ascii="Palatino Linotype" w:hAnsi="Palatino Linotype" w:cs="Arial"/>
          <w:i/>
          <w:sz w:val="22"/>
          <w:szCs w:val="22"/>
        </w:rPr>
        <w:t xml:space="preserve"> El recurso será desechado por improcedente cuando:  </w:t>
      </w:r>
    </w:p>
    <w:p w14:paraId="33D88B3C"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 xml:space="preserve">I. Sea extemporáneo por haber transcurrido el plazo establecido en la presente Ley, a partir de la respuesta;  </w:t>
      </w:r>
    </w:p>
    <w:p w14:paraId="156256A4"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 xml:space="preserve">II. Se esté tramitando ante el Poder Judicial de la Federación algún recurso o medio de defensa interpuesto por el recurrente;  </w:t>
      </w:r>
    </w:p>
    <w:p w14:paraId="78A27CE2"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 xml:space="preserve">III. No actualice alguno de los supuestos previstos en la presente Ley;  </w:t>
      </w:r>
    </w:p>
    <w:p w14:paraId="0C9DE9DC"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IV. No se haya desahogado la prevención en los términos establecidos en la presente Ley;</w:t>
      </w:r>
    </w:p>
    <w:p w14:paraId="212144DC"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 xml:space="preserve">V. Se impugne la veracidad de la información proporcionada;  </w:t>
      </w:r>
    </w:p>
    <w:p w14:paraId="145B7EA5"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 xml:space="preserve">VI. Se trate de una consulta, o trámite en específico; y  </w:t>
      </w:r>
    </w:p>
    <w:p w14:paraId="151647CD" w14:textId="77777777" w:rsidR="009532FE" w:rsidRPr="008314FC" w:rsidRDefault="009532FE" w:rsidP="009532FE">
      <w:pPr>
        <w:autoSpaceDE w:val="0"/>
        <w:autoSpaceDN w:val="0"/>
        <w:adjustRightInd w:val="0"/>
        <w:ind w:left="708" w:right="850"/>
        <w:jc w:val="both"/>
        <w:rPr>
          <w:rFonts w:ascii="Palatino Linotype" w:hAnsi="Palatino Linotype" w:cs="Arial"/>
          <w:i/>
          <w:sz w:val="22"/>
          <w:szCs w:val="22"/>
        </w:rPr>
      </w:pPr>
      <w:r w:rsidRPr="008314FC">
        <w:rPr>
          <w:rFonts w:ascii="Palatino Linotype" w:hAnsi="Palatino Linotype" w:cs="Arial"/>
          <w:i/>
          <w:sz w:val="22"/>
          <w:szCs w:val="22"/>
        </w:rPr>
        <w:t>VII. El recurrente amplíe su solicitud en el recurso de revisión, únicamente respecto de los nuevos contenidos.”</w:t>
      </w:r>
    </w:p>
    <w:p w14:paraId="12CD3E5F" w14:textId="77777777" w:rsidR="009532FE" w:rsidRPr="008314FC" w:rsidRDefault="009532FE" w:rsidP="009532FE">
      <w:pPr>
        <w:autoSpaceDE w:val="0"/>
        <w:autoSpaceDN w:val="0"/>
        <w:adjustRightInd w:val="0"/>
        <w:spacing w:line="360" w:lineRule="auto"/>
        <w:ind w:left="708" w:right="850"/>
        <w:jc w:val="both"/>
        <w:rPr>
          <w:rFonts w:ascii="Palatino Linotype" w:hAnsi="Palatino Linotype" w:cs="Arial"/>
          <w:i/>
        </w:rPr>
      </w:pPr>
    </w:p>
    <w:p w14:paraId="66DE6D25"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E0E0BD7" w14:textId="77777777" w:rsidR="009532FE" w:rsidRPr="008314FC" w:rsidRDefault="009532FE" w:rsidP="009532FE">
      <w:pPr>
        <w:autoSpaceDE w:val="0"/>
        <w:autoSpaceDN w:val="0"/>
        <w:adjustRightInd w:val="0"/>
        <w:spacing w:line="360" w:lineRule="auto"/>
        <w:jc w:val="both"/>
        <w:rPr>
          <w:rFonts w:ascii="Palatino Linotype" w:hAnsi="Palatino Linotype" w:cs="Arial"/>
        </w:rPr>
      </w:pPr>
    </w:p>
    <w:p w14:paraId="7BE92A6B" w14:textId="77777777" w:rsidR="009532FE" w:rsidRPr="008314FC" w:rsidRDefault="009532FE" w:rsidP="009532FE">
      <w:pPr>
        <w:autoSpaceDE w:val="0"/>
        <w:autoSpaceDN w:val="0"/>
        <w:adjustRightInd w:val="0"/>
        <w:spacing w:line="360" w:lineRule="auto"/>
        <w:jc w:val="both"/>
        <w:rPr>
          <w:rFonts w:ascii="Palatino Linotype" w:hAnsi="Palatino Linotype" w:cs="Arial"/>
        </w:rPr>
      </w:pPr>
      <w:r w:rsidRPr="008314F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B0D39B1" w14:textId="77777777" w:rsidR="009532FE" w:rsidRPr="008314FC" w:rsidRDefault="009532FE" w:rsidP="009532FE">
      <w:pPr>
        <w:autoSpaceDE w:val="0"/>
        <w:autoSpaceDN w:val="0"/>
        <w:adjustRightInd w:val="0"/>
        <w:spacing w:line="360" w:lineRule="auto"/>
        <w:jc w:val="both"/>
        <w:rPr>
          <w:rFonts w:ascii="Palatino Linotype" w:hAnsi="Palatino Linotype" w:cs="Arial"/>
        </w:rPr>
      </w:pPr>
    </w:p>
    <w:p w14:paraId="056B07A8" w14:textId="77777777" w:rsidR="009532FE" w:rsidRPr="008314FC" w:rsidRDefault="009532FE" w:rsidP="009532FE">
      <w:pPr>
        <w:autoSpaceDE w:val="0"/>
        <w:autoSpaceDN w:val="0"/>
        <w:adjustRightInd w:val="0"/>
        <w:spacing w:line="360" w:lineRule="auto"/>
        <w:jc w:val="both"/>
        <w:rPr>
          <w:rFonts w:ascii="Palatino Linotype" w:hAnsi="Palatino Linotype" w:cs="Arial"/>
          <w:sz w:val="28"/>
        </w:rPr>
      </w:pPr>
      <w:r w:rsidRPr="008314FC">
        <w:rPr>
          <w:rFonts w:ascii="Palatino Linotype" w:hAnsi="Palatino Linotype" w:cs="Arial"/>
          <w:b/>
          <w:sz w:val="28"/>
        </w:rPr>
        <w:t>QUINTO. Del estudio y resolución del asunto.</w:t>
      </w:r>
      <w:r w:rsidRPr="008314FC">
        <w:rPr>
          <w:rFonts w:ascii="Palatino Linotype" w:hAnsi="Palatino Linotype" w:cs="Arial"/>
          <w:sz w:val="28"/>
        </w:rPr>
        <w:t xml:space="preserve"> </w:t>
      </w:r>
    </w:p>
    <w:p w14:paraId="76116F07"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8314FC">
        <w:rPr>
          <w:rFonts w:ascii="Palatino Linotype" w:eastAsiaTheme="minorHAnsi" w:hAnsi="Palatino Linotype" w:cs="Arial"/>
          <w:lang w:val="es-MX" w:eastAsia="en-US"/>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5DD45D3" w14:textId="77777777" w:rsidR="009532FE" w:rsidRPr="008314FC" w:rsidRDefault="009532FE" w:rsidP="009532FE">
      <w:pPr>
        <w:autoSpaceDE w:val="0"/>
        <w:autoSpaceDN w:val="0"/>
        <w:adjustRightInd w:val="0"/>
        <w:spacing w:line="360" w:lineRule="auto"/>
        <w:jc w:val="both"/>
        <w:rPr>
          <w:rFonts w:ascii="Palatino Linotype" w:eastAsiaTheme="minorHAnsi" w:hAnsi="Palatino Linotype" w:cs="Arial"/>
          <w:lang w:val="es-MX" w:eastAsia="en-US"/>
        </w:rPr>
      </w:pPr>
    </w:p>
    <w:p w14:paraId="64CC60E1" w14:textId="77777777" w:rsidR="009532FE" w:rsidRPr="005B7584" w:rsidRDefault="009532FE" w:rsidP="009532FE">
      <w:pPr>
        <w:spacing w:line="360" w:lineRule="auto"/>
        <w:ind w:right="141"/>
        <w:jc w:val="both"/>
        <w:rPr>
          <w:rFonts w:ascii="Palatino Linotype" w:eastAsiaTheme="minorHAnsi" w:hAnsi="Palatino Linotype" w:cstheme="minorBidi"/>
          <w:lang w:val="es-MX" w:eastAsia="es-MX"/>
        </w:rPr>
      </w:pPr>
      <w:r w:rsidRPr="008314F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314FC">
        <w:rPr>
          <w:rFonts w:ascii="Palatino Linotype" w:eastAsiaTheme="minorHAnsi" w:hAnsi="Palatino Linotype" w:cstheme="minorBidi"/>
          <w:b/>
          <w:lang w:val="es-MX" w:eastAsia="es-MX"/>
        </w:rPr>
        <w:t xml:space="preserve"> </w:t>
      </w:r>
      <w:r w:rsidRPr="008314FC">
        <w:rPr>
          <w:rFonts w:ascii="Palatino Linotype" w:eastAsiaTheme="minorHAnsi" w:hAnsi="Palatino Linotype" w:cstheme="minorBidi"/>
          <w:lang w:val="es-MX" w:eastAsia="es-MX"/>
        </w:rPr>
        <w:t>parte</w:t>
      </w:r>
      <w:r w:rsidRPr="008314FC">
        <w:rPr>
          <w:rFonts w:ascii="Palatino Linotype" w:eastAsiaTheme="minorHAnsi" w:hAnsi="Palatino Linotype" w:cstheme="minorBidi"/>
          <w:b/>
          <w:lang w:val="es-MX" w:eastAsia="es-MX"/>
        </w:rPr>
        <w:t xml:space="preserve"> Recurrente</w:t>
      </w:r>
      <w:r w:rsidRPr="008314FC">
        <w:rPr>
          <w:rFonts w:ascii="Palatino Linotype" w:eastAsiaTheme="minorHAnsi" w:hAnsi="Palatino Linotype" w:cstheme="minorBidi"/>
          <w:lang w:val="es-MX" w:eastAsia="es-MX"/>
        </w:rPr>
        <w:t>, para ello analizaremos lo solicitado y la información proporcionada.</w:t>
      </w:r>
    </w:p>
    <w:p w14:paraId="641F8D88" w14:textId="77777777" w:rsidR="00C37B9B" w:rsidRPr="00D60B7E" w:rsidRDefault="00C37B9B" w:rsidP="005327BF">
      <w:pPr>
        <w:widowControl w:val="0"/>
        <w:autoSpaceDE w:val="0"/>
        <w:autoSpaceDN w:val="0"/>
        <w:adjustRightInd w:val="0"/>
        <w:spacing w:line="360" w:lineRule="auto"/>
        <w:jc w:val="both"/>
        <w:rPr>
          <w:rFonts w:ascii="Palatino Linotype" w:hAnsi="Palatino Linotype"/>
        </w:rPr>
      </w:pPr>
    </w:p>
    <w:p w14:paraId="462CC99D" w14:textId="7F95E85E" w:rsidR="00980A47" w:rsidRPr="00D60B7E" w:rsidRDefault="00980A47" w:rsidP="00980A47">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En este sentido y de forma inicial, se trae a colac</w:t>
      </w:r>
      <w:r w:rsidR="00D245B6">
        <w:rPr>
          <w:rFonts w:ascii="Palatino Linotype" w:eastAsiaTheme="minorHAnsi" w:hAnsi="Palatino Linotype" w:cs="Arial"/>
          <w:lang w:val="es-MX" w:eastAsia="en-US"/>
        </w:rPr>
        <w:t xml:space="preserve">ión la solicitud de información </w:t>
      </w:r>
      <w:r w:rsidRPr="00D60B7E">
        <w:rPr>
          <w:rFonts w:ascii="Palatino Linotype" w:eastAsiaTheme="minorHAnsi" w:hAnsi="Palatino Linotype" w:cs="Arial"/>
          <w:lang w:val="es-MX" w:eastAsia="en-US"/>
        </w:rPr>
        <w:t>consistente en:</w:t>
      </w:r>
    </w:p>
    <w:p w14:paraId="150D01E6" w14:textId="77777777" w:rsidR="00E42407" w:rsidRPr="00D60B7E" w:rsidRDefault="00E42407" w:rsidP="00021026">
      <w:pPr>
        <w:pStyle w:val="Sinespaciado"/>
        <w:rPr>
          <w:rFonts w:eastAsiaTheme="minorHAnsi"/>
          <w:lang w:eastAsia="en-US"/>
        </w:rPr>
      </w:pPr>
    </w:p>
    <w:p w14:paraId="0C739FB6" w14:textId="6D1EC07D" w:rsidR="00021026" w:rsidRPr="00021026" w:rsidRDefault="00021026" w:rsidP="00982BDB">
      <w:pPr>
        <w:pStyle w:val="Prrafodelista"/>
        <w:numPr>
          <w:ilvl w:val="0"/>
          <w:numId w:val="6"/>
        </w:numPr>
        <w:autoSpaceDE w:val="0"/>
        <w:autoSpaceDN w:val="0"/>
        <w:adjustRightInd w:val="0"/>
        <w:spacing w:line="360" w:lineRule="auto"/>
        <w:jc w:val="both"/>
        <w:rPr>
          <w:rFonts w:ascii="Palatino Linotype" w:hAnsi="Palatino Linotype" w:cs="Arial"/>
          <w:bCs/>
          <w:szCs w:val="22"/>
          <w:lang w:val="es-MX"/>
        </w:rPr>
      </w:pPr>
      <w:r>
        <w:rPr>
          <w:rFonts w:ascii="Palatino Linotype" w:hAnsi="Palatino Linotype" w:cs="Arial"/>
          <w:bCs/>
          <w:szCs w:val="22"/>
        </w:rPr>
        <w:t>¿C</w:t>
      </w:r>
      <w:r w:rsidRPr="00021026">
        <w:rPr>
          <w:rFonts w:ascii="Palatino Linotype" w:hAnsi="Palatino Linotype" w:cs="Arial"/>
          <w:bCs/>
          <w:szCs w:val="22"/>
        </w:rPr>
        <w:t>uáles son los barrios con más escases de agua y que medidas tomar</w:t>
      </w:r>
      <w:r>
        <w:rPr>
          <w:rFonts w:ascii="Palatino Linotype" w:hAnsi="Palatino Linotype" w:cs="Arial"/>
          <w:bCs/>
          <w:szCs w:val="22"/>
        </w:rPr>
        <w:t>á</w:t>
      </w:r>
      <w:r w:rsidRPr="00021026">
        <w:rPr>
          <w:rFonts w:ascii="Palatino Linotype" w:hAnsi="Palatino Linotype" w:cs="Arial"/>
          <w:bCs/>
          <w:szCs w:val="22"/>
        </w:rPr>
        <w:t xml:space="preserve"> la directora del agua</w:t>
      </w:r>
      <w:r>
        <w:rPr>
          <w:rFonts w:ascii="Palatino Linotype" w:hAnsi="Palatino Linotype" w:cs="Arial"/>
          <w:bCs/>
          <w:szCs w:val="22"/>
        </w:rPr>
        <w:t>?</w:t>
      </w:r>
      <w:r w:rsidRPr="00021026">
        <w:rPr>
          <w:rFonts w:ascii="Palatino Linotype" w:hAnsi="Palatino Linotype" w:cs="Arial"/>
          <w:bCs/>
          <w:szCs w:val="22"/>
        </w:rPr>
        <w:t xml:space="preserve"> </w:t>
      </w:r>
    </w:p>
    <w:p w14:paraId="1E39A4D9" w14:textId="49ABA64D" w:rsidR="00021026" w:rsidRPr="00021026" w:rsidRDefault="00021026" w:rsidP="00982BDB">
      <w:pPr>
        <w:pStyle w:val="Prrafodelista"/>
        <w:numPr>
          <w:ilvl w:val="0"/>
          <w:numId w:val="6"/>
        </w:numPr>
        <w:autoSpaceDE w:val="0"/>
        <w:autoSpaceDN w:val="0"/>
        <w:adjustRightInd w:val="0"/>
        <w:spacing w:line="360" w:lineRule="auto"/>
        <w:jc w:val="both"/>
        <w:rPr>
          <w:rFonts w:ascii="Palatino Linotype" w:hAnsi="Palatino Linotype" w:cs="Arial"/>
          <w:bCs/>
          <w:szCs w:val="22"/>
          <w:lang w:val="es-MX"/>
        </w:rPr>
      </w:pPr>
      <w:r>
        <w:rPr>
          <w:rFonts w:ascii="Palatino Linotype" w:hAnsi="Palatino Linotype" w:cs="Arial"/>
          <w:bCs/>
          <w:szCs w:val="22"/>
          <w:lang w:val="es-MX"/>
        </w:rPr>
        <w:t>¿C</w:t>
      </w:r>
      <w:r w:rsidRPr="00021026">
        <w:rPr>
          <w:rFonts w:ascii="Palatino Linotype" w:hAnsi="Palatino Linotype" w:cs="Arial"/>
          <w:bCs/>
          <w:szCs w:val="22"/>
        </w:rPr>
        <w:t>uántos operadores de pipas tiene el organismo de agua</w:t>
      </w:r>
      <w:r>
        <w:rPr>
          <w:rFonts w:ascii="Palatino Linotype" w:hAnsi="Palatino Linotype" w:cs="Arial"/>
          <w:bCs/>
          <w:szCs w:val="22"/>
        </w:rPr>
        <w:t>?</w:t>
      </w:r>
      <w:r w:rsidRPr="00021026">
        <w:rPr>
          <w:rFonts w:ascii="Palatino Linotype" w:hAnsi="Palatino Linotype" w:cs="Arial"/>
          <w:bCs/>
          <w:szCs w:val="22"/>
        </w:rPr>
        <w:t xml:space="preserve"> </w:t>
      </w:r>
    </w:p>
    <w:p w14:paraId="23C3B543" w14:textId="000CC7B5" w:rsidR="00E42407" w:rsidRDefault="00021026" w:rsidP="00982BDB">
      <w:pPr>
        <w:pStyle w:val="Prrafodelista"/>
        <w:numPr>
          <w:ilvl w:val="0"/>
          <w:numId w:val="6"/>
        </w:numPr>
        <w:autoSpaceDE w:val="0"/>
        <w:autoSpaceDN w:val="0"/>
        <w:adjustRightInd w:val="0"/>
        <w:spacing w:line="360" w:lineRule="auto"/>
        <w:jc w:val="both"/>
        <w:rPr>
          <w:rFonts w:ascii="Palatino Linotype" w:hAnsi="Palatino Linotype" w:cs="Arial"/>
          <w:bCs/>
          <w:szCs w:val="22"/>
          <w:lang w:val="es-MX"/>
        </w:rPr>
      </w:pPr>
      <w:r>
        <w:rPr>
          <w:rFonts w:ascii="Palatino Linotype" w:hAnsi="Palatino Linotype" w:cs="Arial"/>
          <w:bCs/>
          <w:szCs w:val="22"/>
        </w:rPr>
        <w:t>R</w:t>
      </w:r>
      <w:r w:rsidRPr="00021026">
        <w:rPr>
          <w:rFonts w:ascii="Palatino Linotype" w:hAnsi="Palatino Linotype" w:cs="Arial"/>
          <w:bCs/>
          <w:szCs w:val="22"/>
        </w:rPr>
        <w:t>eci</w:t>
      </w:r>
      <w:r>
        <w:rPr>
          <w:rFonts w:ascii="Palatino Linotype" w:hAnsi="Palatino Linotype" w:cs="Arial"/>
          <w:bCs/>
          <w:szCs w:val="22"/>
        </w:rPr>
        <w:t>b</w:t>
      </w:r>
      <w:r w:rsidRPr="00021026">
        <w:rPr>
          <w:rFonts w:ascii="Palatino Linotype" w:hAnsi="Palatino Linotype" w:cs="Arial"/>
          <w:bCs/>
          <w:szCs w:val="22"/>
        </w:rPr>
        <w:t>os de nómina de los operadores de las pipas de agua</w:t>
      </w:r>
      <w:r w:rsidR="00D245B6">
        <w:rPr>
          <w:rFonts w:ascii="Palatino Linotype" w:hAnsi="Palatino Linotype" w:cs="Arial"/>
          <w:bCs/>
          <w:szCs w:val="22"/>
          <w:lang w:val="es-MX"/>
        </w:rPr>
        <w:t>.</w:t>
      </w:r>
    </w:p>
    <w:p w14:paraId="433B94A2" w14:textId="77777777" w:rsidR="00D245B6" w:rsidRPr="00D245B6" w:rsidRDefault="00D245B6" w:rsidP="00D245B6">
      <w:pPr>
        <w:pStyle w:val="Prrafodelista"/>
        <w:autoSpaceDE w:val="0"/>
        <w:autoSpaceDN w:val="0"/>
        <w:adjustRightInd w:val="0"/>
        <w:spacing w:line="360" w:lineRule="auto"/>
        <w:ind w:left="720"/>
        <w:jc w:val="both"/>
        <w:rPr>
          <w:rFonts w:ascii="Palatino Linotype" w:hAnsi="Palatino Linotype" w:cs="Arial"/>
          <w:bCs/>
          <w:szCs w:val="22"/>
          <w:lang w:val="es-MX"/>
        </w:rPr>
      </w:pPr>
    </w:p>
    <w:p w14:paraId="0DDD131B" w14:textId="6709B123" w:rsidR="005F0251" w:rsidRPr="009532FE" w:rsidRDefault="00D245B6" w:rsidP="009532FE">
      <w:pPr>
        <w:spacing w:line="360" w:lineRule="auto"/>
        <w:jc w:val="both"/>
        <w:rPr>
          <w:rFonts w:ascii="Palatino Linotype" w:eastAsiaTheme="minorHAnsi" w:hAnsi="Palatino Linotype" w:cs="TimesNewRomanPS-ItalicMT"/>
          <w:iCs/>
          <w:lang w:val="es-MX" w:eastAsia="en-US"/>
        </w:rPr>
      </w:pPr>
      <w:r w:rsidRPr="00E1379C">
        <w:rPr>
          <w:rFonts w:ascii="Palatino Linotype" w:eastAsiaTheme="minorHAnsi" w:hAnsi="Palatino Linotype" w:cs="TimesNewRomanPS-ItalicMT"/>
          <w:iCs/>
          <w:lang w:val="es-MX" w:eastAsia="en-US"/>
        </w:rPr>
        <w:t xml:space="preserve">En vista de lo anterior, el </w:t>
      </w:r>
      <w:r w:rsidRPr="00E1379C">
        <w:rPr>
          <w:rFonts w:ascii="Palatino Linotype" w:eastAsiaTheme="minorHAnsi" w:hAnsi="Palatino Linotype" w:cs="TimesNewRomanPS-ItalicMT"/>
          <w:b/>
          <w:iCs/>
          <w:lang w:val="es-MX" w:eastAsia="en-US"/>
        </w:rPr>
        <w:t>Sujeto Obligado</w:t>
      </w:r>
      <w:r w:rsidRPr="00E1379C">
        <w:rPr>
          <w:rFonts w:ascii="Palatino Linotype" w:eastAsiaTheme="minorHAnsi" w:hAnsi="Palatino Linotype" w:cs="TimesNewRomanPS-ItalicMT"/>
          <w:iCs/>
          <w:lang w:val="es-MX" w:eastAsia="en-US"/>
        </w:rPr>
        <w:t xml:space="preserve"> mediante </w:t>
      </w:r>
      <w:r w:rsidRPr="00E1379C">
        <w:rPr>
          <w:rFonts w:ascii="Palatino Linotype" w:eastAsiaTheme="minorHAnsi" w:hAnsi="Palatino Linotype" w:cs="Arial"/>
          <w:lang w:val="es-MX" w:eastAsia="en-US"/>
        </w:rPr>
        <w:t xml:space="preserve">el archivo denominado </w:t>
      </w:r>
      <w:r w:rsidRPr="00E1379C">
        <w:rPr>
          <w:rFonts w:ascii="Palatino Linotype" w:eastAsiaTheme="minorHAnsi" w:hAnsi="Palatino Linotype" w:cs="Arial"/>
          <w:i/>
          <w:sz w:val="22"/>
          <w:szCs w:val="22"/>
          <w:lang w:val="es-MX" w:eastAsia="en-US"/>
        </w:rPr>
        <w:t>“</w:t>
      </w:r>
      <w:r w:rsidR="00021026" w:rsidRPr="00021026">
        <w:rPr>
          <w:rFonts w:ascii="Palatino Linotype" w:eastAsiaTheme="minorHAnsi" w:hAnsi="Palatino Linotype" w:cs="Arial"/>
          <w:i/>
          <w:sz w:val="22"/>
          <w:szCs w:val="22"/>
          <w:lang w:val="es-MX" w:eastAsia="en-US"/>
        </w:rPr>
        <w:t>32 transparencia.pdf</w:t>
      </w:r>
      <w:r w:rsidRPr="00E1379C">
        <w:rPr>
          <w:rFonts w:ascii="Palatino Linotype" w:eastAsiaTheme="minorHAnsi" w:hAnsi="Palatino Linotype" w:cs="Arial"/>
          <w:i/>
          <w:sz w:val="22"/>
          <w:szCs w:val="22"/>
          <w:lang w:val="es-MX" w:eastAsia="en-US"/>
        </w:rPr>
        <w:t xml:space="preserve">”; </w:t>
      </w:r>
      <w:r w:rsidR="00E822D1">
        <w:rPr>
          <w:rFonts w:ascii="Palatino Linotype" w:eastAsiaTheme="minorHAnsi" w:hAnsi="Palatino Linotype" w:cs="TimesNewRomanPS-ItalicMT"/>
          <w:iCs/>
          <w:lang w:val="es-MX" w:eastAsia="en-US"/>
        </w:rPr>
        <w:t xml:space="preserve">remitió su respuesta, el cual consta del </w:t>
      </w:r>
      <w:r>
        <w:rPr>
          <w:rFonts w:ascii="Palatino Linotype" w:eastAsiaTheme="minorHAnsi" w:hAnsi="Palatino Linotype" w:cs="TimesNewRomanPS-ItalicMT"/>
          <w:iCs/>
          <w:lang w:val="es-MX" w:eastAsia="en-US"/>
        </w:rPr>
        <w:t xml:space="preserve">oficio número </w:t>
      </w:r>
      <w:r w:rsidR="0067523F">
        <w:rPr>
          <w:rFonts w:ascii="Palatino Linotype" w:eastAsiaTheme="minorHAnsi" w:hAnsi="Palatino Linotype" w:cs="TimesNewRomanPS-ItalicMT"/>
          <w:b/>
          <w:iCs/>
          <w:lang w:val="es-MX" w:eastAsia="en-US"/>
        </w:rPr>
        <w:t>SOM/OPD/NRG/094/2025</w:t>
      </w:r>
      <w:r w:rsidR="0067523F">
        <w:rPr>
          <w:rFonts w:ascii="Palatino Linotype" w:eastAsiaTheme="minorHAnsi" w:hAnsi="Palatino Linotype" w:cs="TimesNewRomanPS-ItalicMT"/>
          <w:iCs/>
          <w:lang w:val="es-MX" w:eastAsia="en-US"/>
        </w:rPr>
        <w:t xml:space="preserve">, </w:t>
      </w:r>
      <w:r w:rsidR="00E822D1">
        <w:rPr>
          <w:rFonts w:ascii="Palatino Linotype" w:eastAsiaTheme="minorHAnsi" w:hAnsi="Palatino Linotype" w:cs="TimesNewRomanPS-ItalicMT"/>
          <w:iCs/>
          <w:lang w:val="es-MX" w:eastAsia="en-US"/>
        </w:rPr>
        <w:t xml:space="preserve">firmado por la </w:t>
      </w:r>
      <w:r w:rsidR="0067523F" w:rsidRPr="00E822D1">
        <w:rPr>
          <w:rFonts w:ascii="Palatino Linotype" w:eastAsiaTheme="minorHAnsi" w:hAnsi="Palatino Linotype" w:cs="TimesNewRomanPS-ItalicMT"/>
          <w:b/>
          <w:iCs/>
          <w:lang w:val="es-MX" w:eastAsia="en-US"/>
        </w:rPr>
        <w:t>subdirectora</w:t>
      </w:r>
      <w:r w:rsidR="00E822D1" w:rsidRPr="00E822D1">
        <w:rPr>
          <w:rFonts w:ascii="Palatino Linotype" w:eastAsiaTheme="minorHAnsi" w:hAnsi="Palatino Linotype" w:cs="TimesNewRomanPS-ItalicMT"/>
          <w:b/>
          <w:iCs/>
          <w:lang w:val="es-MX" w:eastAsia="en-US"/>
        </w:rPr>
        <w:t xml:space="preserve"> de </w:t>
      </w:r>
      <w:r w:rsidR="0067523F">
        <w:rPr>
          <w:rFonts w:ascii="Palatino Linotype" w:eastAsiaTheme="minorHAnsi" w:hAnsi="Palatino Linotype" w:cs="TimesNewRomanPS-ItalicMT"/>
          <w:b/>
          <w:iCs/>
          <w:lang w:val="es-MX" w:eastAsia="en-US"/>
        </w:rPr>
        <w:t>Operación y Mantenimiento</w:t>
      </w:r>
      <w:r w:rsidR="0067523F">
        <w:rPr>
          <w:rFonts w:ascii="Palatino Linotype" w:eastAsiaTheme="minorHAnsi" w:hAnsi="Palatino Linotype" w:cs="TimesNewRomanPS-ItalicMT"/>
          <w:iCs/>
          <w:lang w:val="es-MX" w:eastAsia="en-US"/>
        </w:rPr>
        <w:t xml:space="preserve">; </w:t>
      </w:r>
      <w:r w:rsidR="00E822D1">
        <w:rPr>
          <w:rFonts w:ascii="Palatino Linotype" w:eastAsiaTheme="minorHAnsi" w:hAnsi="Palatino Linotype" w:cs="TimesNewRomanPS-ItalicMT"/>
          <w:iCs/>
          <w:lang w:val="es-MX" w:eastAsia="en-US"/>
        </w:rPr>
        <w:t>en el cual</w:t>
      </w:r>
      <w:r w:rsidR="0067523F">
        <w:rPr>
          <w:rFonts w:ascii="Palatino Linotype" w:eastAsiaTheme="minorHAnsi" w:hAnsi="Palatino Linotype" w:cs="TimesNewRomanPS-ItalicMT"/>
          <w:iCs/>
          <w:lang w:val="es-MX" w:eastAsia="en-US"/>
        </w:rPr>
        <w:t>,</w:t>
      </w:r>
      <w:r w:rsidR="00E822D1">
        <w:rPr>
          <w:rFonts w:ascii="Palatino Linotype" w:eastAsiaTheme="minorHAnsi" w:hAnsi="Palatino Linotype" w:cs="TimesNewRomanPS-ItalicMT"/>
          <w:iCs/>
          <w:lang w:val="es-MX" w:eastAsia="en-US"/>
        </w:rPr>
        <w:t xml:space="preserve"> informó que, </w:t>
      </w:r>
      <w:bookmarkStart w:id="3" w:name="_Hlk206488820"/>
      <w:r w:rsidR="0067523F">
        <w:rPr>
          <w:rFonts w:ascii="Palatino Linotype" w:eastAsiaTheme="minorHAnsi" w:hAnsi="Palatino Linotype" w:cs="TimesNewRomanPS-ItalicMT"/>
          <w:iCs/>
          <w:lang w:val="es-MX" w:eastAsia="en-US"/>
        </w:rPr>
        <w:t xml:space="preserve">los </w:t>
      </w:r>
      <w:r w:rsidR="0067523F" w:rsidRPr="0067523F">
        <w:rPr>
          <w:rFonts w:ascii="Palatino Linotype" w:eastAsiaTheme="minorHAnsi" w:hAnsi="Palatino Linotype" w:cs="TimesNewRomanPS-ItalicMT"/>
          <w:iCs/>
          <w:u w:val="single"/>
          <w:lang w:val="es-MX" w:eastAsia="en-US"/>
        </w:rPr>
        <w:t>barrios con más escasez de agua donde OPDAPAS tiene jurisdicción es, Tlatenco, Tlatilco, Ejido San José, Santa Cruz del Monte, Ampliación San Sebastián, parte baja de Atzoacalco</w:t>
      </w:r>
      <w:r w:rsidR="0067523F">
        <w:rPr>
          <w:rFonts w:ascii="Palatino Linotype" w:eastAsiaTheme="minorHAnsi" w:hAnsi="Palatino Linotype" w:cs="TimesNewRomanPS-ItalicMT"/>
          <w:iCs/>
          <w:lang w:val="es-MX" w:eastAsia="en-US"/>
        </w:rPr>
        <w:t>.</w:t>
      </w:r>
      <w:bookmarkEnd w:id="3"/>
    </w:p>
    <w:p w14:paraId="325DD6F5" w14:textId="53A0D5C0" w:rsidR="00E706B3" w:rsidRDefault="002E3A28" w:rsidP="00E706B3">
      <w:pPr>
        <w:spacing w:line="360" w:lineRule="auto"/>
        <w:jc w:val="both"/>
        <w:rPr>
          <w:rFonts w:ascii="Palatino Linotype" w:hAnsi="Palatino Linotype"/>
          <w:color w:val="222222"/>
        </w:rPr>
      </w:pPr>
      <w:r w:rsidRPr="00E1379C">
        <w:rPr>
          <w:rFonts w:ascii="Palatino Linotype" w:hAnsi="Palatino Linotype"/>
          <w:color w:val="222222"/>
        </w:rPr>
        <w:lastRenderedPageBreak/>
        <w:t>En este sentido, debe dejarse claro que</w:t>
      </w:r>
      <w:r w:rsidR="0067523F">
        <w:rPr>
          <w:rFonts w:ascii="Palatino Linotype" w:hAnsi="Palatino Linotype"/>
          <w:color w:val="222222"/>
        </w:rPr>
        <w:t>,</w:t>
      </w:r>
      <w:r w:rsidRPr="00E1379C">
        <w:rPr>
          <w:rFonts w:ascii="Palatino Linotype" w:hAnsi="Palatino Linotype"/>
          <w:color w:val="222222"/>
        </w:rPr>
        <w:t xml:space="preserve"> al haber existido un pronunciamiento por parte del </w:t>
      </w:r>
      <w:r w:rsidRPr="00E1379C">
        <w:rPr>
          <w:rFonts w:ascii="Palatino Linotype" w:hAnsi="Palatino Linotype"/>
          <w:b/>
          <w:bCs/>
          <w:color w:val="222222"/>
        </w:rPr>
        <w:t>Sujeto Obligado</w:t>
      </w:r>
      <w:r w:rsidRPr="00E1379C">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w:t>
      </w:r>
    </w:p>
    <w:p w14:paraId="618BEC72" w14:textId="77777777" w:rsidR="002E3A28" w:rsidRDefault="002E3A28" w:rsidP="00E706B3">
      <w:pPr>
        <w:spacing w:line="360" w:lineRule="auto"/>
        <w:jc w:val="both"/>
        <w:rPr>
          <w:rFonts w:ascii="Palatino Linotype" w:hAnsi="Palatino Linotype"/>
          <w:color w:val="222222"/>
        </w:rPr>
      </w:pPr>
    </w:p>
    <w:p w14:paraId="63EC7035" w14:textId="34E14DA7" w:rsidR="002E3A28" w:rsidRPr="00E1379C" w:rsidRDefault="002E3A28" w:rsidP="002E3A28">
      <w:pPr>
        <w:spacing w:line="360" w:lineRule="auto"/>
        <w:jc w:val="both"/>
        <w:rPr>
          <w:rFonts w:ascii="Palatino Linotype" w:eastAsiaTheme="minorHAnsi" w:hAnsi="Palatino Linotype" w:cs="TimesNewRomanPS-ItalicMT"/>
          <w:iCs/>
          <w:lang w:val="es-MX" w:eastAsia="en-US"/>
        </w:rPr>
      </w:pPr>
      <w:r w:rsidRPr="00E1379C">
        <w:rPr>
          <w:rFonts w:ascii="Palatino Linotype" w:hAnsi="Palatino Linotype" w:cs="Arial"/>
        </w:rPr>
        <w:t xml:space="preserve">Por lo que, inconforme con la respuesta emitida por parte del </w:t>
      </w:r>
      <w:r w:rsidRPr="00E1379C">
        <w:rPr>
          <w:rFonts w:ascii="Palatino Linotype" w:hAnsi="Palatino Linotype" w:cs="Arial"/>
          <w:b/>
        </w:rPr>
        <w:t>Sujeto Obligado</w:t>
      </w:r>
      <w:r w:rsidRPr="00E1379C">
        <w:rPr>
          <w:rFonts w:ascii="Palatino Linotype" w:hAnsi="Palatino Linotype" w:cs="Arial"/>
        </w:rPr>
        <w:t>,</w:t>
      </w:r>
      <w:r>
        <w:rPr>
          <w:rFonts w:ascii="Palatino Linotype" w:hAnsi="Palatino Linotype" w:cs="Arial"/>
        </w:rPr>
        <w:t xml:space="preserve"> el </w:t>
      </w:r>
      <w:r w:rsidRPr="00E1379C">
        <w:rPr>
          <w:rFonts w:ascii="Palatino Linotype" w:hAnsi="Palatino Linotype" w:cs="Arial"/>
          <w:b/>
        </w:rPr>
        <w:t xml:space="preserve">Recurrente </w:t>
      </w:r>
      <w:r w:rsidRPr="00E1379C">
        <w:rPr>
          <w:rFonts w:ascii="Palatino Linotype" w:hAnsi="Palatino Linotype" w:cs="Arial"/>
        </w:rPr>
        <w:t>interpuso el presente recurso de revisión, señalando como sus Razones o Motivos de la Inconformidad, lo siguiente:</w:t>
      </w:r>
      <w:r w:rsidRPr="00E1379C">
        <w:rPr>
          <w:rFonts w:ascii="Palatino Linotype" w:eastAsiaTheme="minorHAnsi" w:hAnsi="Palatino Linotype" w:cs="TimesNewRomanPS-ItalicMT"/>
          <w:iCs/>
          <w:lang w:val="es-MX" w:eastAsia="en-US"/>
        </w:rPr>
        <w:t xml:space="preserve"> </w:t>
      </w:r>
      <w:r w:rsidRPr="00E1379C">
        <w:rPr>
          <w:rFonts w:ascii="Palatino Linotype" w:eastAsiaTheme="minorHAnsi" w:hAnsi="Palatino Linotype" w:cstheme="minorBidi"/>
          <w:i/>
          <w:color w:val="000000"/>
          <w:szCs w:val="22"/>
          <w:lang w:val="es-MX" w:eastAsia="en-US"/>
        </w:rPr>
        <w:t>“</w:t>
      </w:r>
      <w:r w:rsidR="0067523F" w:rsidRPr="0067523F">
        <w:rPr>
          <w:rFonts w:ascii="Palatino Linotype" w:eastAsiaTheme="minorHAnsi" w:hAnsi="Palatino Linotype" w:cstheme="minorBidi"/>
          <w:i/>
          <w:color w:val="000000"/>
          <w:szCs w:val="22"/>
          <w:lang w:val="es-MX" w:eastAsia="en-US"/>
        </w:rPr>
        <w:t>no dan respuesta</w:t>
      </w:r>
      <w:r w:rsidRPr="00E1379C">
        <w:rPr>
          <w:rFonts w:ascii="Palatino Linotype" w:eastAsiaTheme="minorHAnsi" w:hAnsi="Palatino Linotype" w:cstheme="minorBidi"/>
          <w:i/>
          <w:color w:val="000000"/>
          <w:szCs w:val="22"/>
          <w:lang w:val="es-MX" w:eastAsia="en-US"/>
        </w:rPr>
        <w:t>" [Sic].</w:t>
      </w:r>
    </w:p>
    <w:p w14:paraId="00E822CA" w14:textId="77777777" w:rsidR="002E3A28" w:rsidRPr="00E1379C" w:rsidRDefault="002E3A28" w:rsidP="002E3A28">
      <w:pPr>
        <w:autoSpaceDE w:val="0"/>
        <w:autoSpaceDN w:val="0"/>
        <w:adjustRightInd w:val="0"/>
        <w:spacing w:line="360" w:lineRule="auto"/>
        <w:jc w:val="both"/>
        <w:rPr>
          <w:rFonts w:ascii="Palatino Linotype" w:hAnsi="Palatino Linotype" w:cs="Arial"/>
        </w:rPr>
      </w:pPr>
    </w:p>
    <w:p w14:paraId="648B5AE0" w14:textId="5BF4F0E0" w:rsidR="002E3A28" w:rsidRPr="00E1379C" w:rsidRDefault="0067523F" w:rsidP="002E3A28">
      <w:pPr>
        <w:autoSpaceDE w:val="0"/>
        <w:autoSpaceDN w:val="0"/>
        <w:adjustRightInd w:val="0"/>
        <w:spacing w:line="360" w:lineRule="auto"/>
        <w:jc w:val="both"/>
        <w:rPr>
          <w:rFonts w:ascii="Palatino Linotype" w:hAnsi="Palatino Linotype" w:cs="Arial"/>
        </w:rPr>
      </w:pPr>
      <w:r>
        <w:rPr>
          <w:rFonts w:ascii="Palatino Linotype" w:hAnsi="Palatino Linotype" w:cs="Arial"/>
        </w:rPr>
        <w:t>Visto lo anterior</w:t>
      </w:r>
      <w:r w:rsidR="002E3A28" w:rsidRPr="00E1379C">
        <w:rPr>
          <w:rFonts w:ascii="Palatino Linotype" w:hAnsi="Palatino Linotype" w:cs="Arial"/>
        </w:rPr>
        <w:t xml:space="preserve">, se advierte </w:t>
      </w:r>
      <w:r w:rsidR="002E3A28" w:rsidRPr="00E1379C">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002E3A28" w:rsidRPr="00E1379C">
        <w:rPr>
          <w:rFonts w:ascii="Palatino Linotype" w:hAnsi="Palatino Linotype"/>
          <w:lang w:val="es-MX"/>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512A25C2" w14:textId="77777777" w:rsidR="002E3A28" w:rsidRPr="00E1379C" w:rsidRDefault="002E3A28" w:rsidP="002E3A28">
      <w:pPr>
        <w:rPr>
          <w:lang w:val="es-MX"/>
        </w:rPr>
      </w:pPr>
    </w:p>
    <w:p w14:paraId="58F7555F" w14:textId="77777777" w:rsidR="002E3A28" w:rsidRPr="00E1379C" w:rsidRDefault="002E3A28" w:rsidP="002E3A28">
      <w:pPr>
        <w:ind w:left="567" w:right="567"/>
        <w:jc w:val="both"/>
        <w:rPr>
          <w:rFonts w:ascii="Palatino Linotype" w:hAnsi="Palatino Linotype"/>
          <w:b/>
          <w:i/>
          <w:sz w:val="22"/>
          <w:lang w:val="es-MX"/>
        </w:rPr>
      </w:pPr>
      <w:r w:rsidRPr="00E1379C">
        <w:rPr>
          <w:rFonts w:ascii="Palatino Linotype" w:hAnsi="Palatino Linotype"/>
          <w:b/>
          <w:i/>
          <w:sz w:val="22"/>
          <w:lang w:val="es-MX"/>
        </w:rPr>
        <w:t>CONCEPTOS DE VIOLACIÓN O AGRAVIOS. SON INOPERANTES CUANDO LOS ARGUMENTOS EXPUESTOS POR EL QUEJOSO O EL RECURRENTE SON AMBIGUOS Y SUPERFICIALES.</w:t>
      </w:r>
    </w:p>
    <w:p w14:paraId="23930BCF" w14:textId="77777777" w:rsidR="002E3A28" w:rsidRPr="00E1379C" w:rsidRDefault="002E3A28" w:rsidP="002E3A28">
      <w:pPr>
        <w:ind w:left="567" w:right="567"/>
        <w:jc w:val="both"/>
        <w:rPr>
          <w:rFonts w:ascii="Palatino Linotype" w:hAnsi="Palatino Linotype"/>
          <w:i/>
          <w:sz w:val="22"/>
          <w:lang w:val="es-MX"/>
        </w:rPr>
      </w:pPr>
    </w:p>
    <w:p w14:paraId="5B38C60F" w14:textId="77777777" w:rsidR="002E3A28" w:rsidRPr="00E1379C" w:rsidRDefault="002E3A28" w:rsidP="002E3A28">
      <w:pPr>
        <w:ind w:left="567" w:right="567"/>
        <w:jc w:val="both"/>
        <w:rPr>
          <w:rFonts w:ascii="Palatino Linotype" w:hAnsi="Palatino Linotype"/>
          <w:i/>
          <w:sz w:val="22"/>
          <w:lang w:val="es-MX"/>
        </w:rPr>
      </w:pPr>
      <w:r w:rsidRPr="00E1379C">
        <w:rPr>
          <w:rFonts w:ascii="Palatino Linotype" w:hAnsi="Palatino Linotype"/>
          <w:i/>
          <w:sz w:val="22"/>
          <w:lang w:val="es-MX"/>
        </w:rPr>
        <w:t xml:space="preserve">Los actos de autoridad y las sentencias están investidos de una presunción de validez que debe ser destruida. Por tanto, </w:t>
      </w:r>
      <w:r w:rsidRPr="00E1379C">
        <w:rPr>
          <w:rFonts w:ascii="Palatino Linotype" w:hAnsi="Palatino Linotype"/>
          <w:b/>
          <w:i/>
          <w:sz w:val="22"/>
          <w:u w:val="single"/>
          <w:lang w:val="es-MX"/>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E1379C">
        <w:rPr>
          <w:rFonts w:ascii="Palatino Linotype" w:hAnsi="Palatino Linotype"/>
          <w:i/>
          <w:sz w:val="22"/>
          <w:lang w:val="es-MX"/>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w:t>
      </w:r>
      <w:r w:rsidRPr="00E1379C">
        <w:rPr>
          <w:rFonts w:ascii="Palatino Linotype" w:hAnsi="Palatino Linotype"/>
          <w:i/>
          <w:sz w:val="22"/>
          <w:lang w:val="es-MX"/>
        </w:rPr>
        <w:lastRenderedPageBreak/>
        <w:t xml:space="preserve">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2C1320B1" w14:textId="77777777" w:rsidR="002E3A28" w:rsidRPr="00E1379C" w:rsidRDefault="002E3A28" w:rsidP="002E3A28">
      <w:pPr>
        <w:ind w:left="567" w:right="567"/>
        <w:jc w:val="both"/>
        <w:rPr>
          <w:rFonts w:ascii="Palatino Linotype" w:hAnsi="Palatino Linotype"/>
          <w:i/>
          <w:lang w:val="es-MX"/>
        </w:rPr>
      </w:pPr>
    </w:p>
    <w:p w14:paraId="74D9E7B6" w14:textId="77777777" w:rsidR="002E3A28" w:rsidRPr="00E1379C" w:rsidRDefault="002E3A28" w:rsidP="002E3A28">
      <w:pPr>
        <w:ind w:left="567" w:right="567"/>
        <w:jc w:val="both"/>
        <w:rPr>
          <w:rFonts w:ascii="Palatino Linotype" w:hAnsi="Palatino Linotype"/>
          <w:i/>
          <w:sz w:val="20"/>
          <w:lang w:val="es-MX"/>
        </w:rPr>
      </w:pPr>
      <w:r w:rsidRPr="00E1379C">
        <w:rPr>
          <w:rFonts w:ascii="Palatino Linotype" w:hAnsi="Palatino Linotype"/>
          <w:i/>
          <w:sz w:val="20"/>
          <w:lang w:val="es-MX"/>
        </w:rPr>
        <w:t>CUARTO TRIBUNAL COLEGIADO EN MATERIA ADMINISTRATIVA DEL PRIMER CIRCUITO.</w:t>
      </w:r>
    </w:p>
    <w:p w14:paraId="669B20E8" w14:textId="77777777" w:rsidR="002E3A28" w:rsidRPr="00E1379C" w:rsidRDefault="002E3A28" w:rsidP="002E3A28">
      <w:pPr>
        <w:ind w:left="567" w:right="567"/>
        <w:jc w:val="both"/>
        <w:rPr>
          <w:rFonts w:ascii="Palatino Linotype" w:hAnsi="Palatino Linotype"/>
          <w:i/>
          <w:sz w:val="20"/>
          <w:lang w:val="es-MX"/>
        </w:rPr>
      </w:pPr>
    </w:p>
    <w:p w14:paraId="684A64C8" w14:textId="77777777" w:rsidR="002E3A28" w:rsidRPr="00E1379C" w:rsidRDefault="002E3A28" w:rsidP="002E3A28">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en revisión 43/2006. Juan Silva Rodríguez y otros. 22 de febrero de 2006. Unanimidad de votos. Ponente: Jean Claude Tron Petit. Secretaria: Claudia Patricia Peraza Espinoza. </w:t>
      </w:r>
    </w:p>
    <w:p w14:paraId="09093A35" w14:textId="77777777" w:rsidR="002E3A28" w:rsidRPr="00E1379C" w:rsidRDefault="002E3A28" w:rsidP="002E3A28">
      <w:pPr>
        <w:ind w:left="567" w:right="567"/>
        <w:jc w:val="both"/>
        <w:rPr>
          <w:rFonts w:ascii="Palatino Linotype" w:hAnsi="Palatino Linotype"/>
          <w:i/>
          <w:sz w:val="20"/>
          <w:lang w:val="es-MX"/>
        </w:rPr>
      </w:pPr>
    </w:p>
    <w:p w14:paraId="420AA5CC" w14:textId="77777777" w:rsidR="002E3A28" w:rsidRPr="00E1379C" w:rsidRDefault="002E3A28" w:rsidP="002E3A28">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directo 443/2005. Servicios Corporativos Cosmos, S.A. de C.V. 1o. de marzo de 2006. Unanimidad de votos. Ponente: Jean Claude Tron Petit. Secretario: Alfredo A. Martínez Jiménez. </w:t>
      </w:r>
    </w:p>
    <w:p w14:paraId="2D8752D6" w14:textId="77777777" w:rsidR="002E3A28" w:rsidRPr="00E1379C" w:rsidRDefault="002E3A28" w:rsidP="002E3A28">
      <w:pPr>
        <w:ind w:left="567" w:right="567"/>
        <w:jc w:val="both"/>
        <w:rPr>
          <w:rFonts w:ascii="Palatino Linotype" w:hAnsi="Palatino Linotype"/>
          <w:i/>
          <w:sz w:val="20"/>
          <w:lang w:val="es-MX"/>
        </w:rPr>
      </w:pPr>
    </w:p>
    <w:p w14:paraId="3B819969" w14:textId="77777777" w:rsidR="002E3A28" w:rsidRPr="00E1379C" w:rsidRDefault="002E3A28" w:rsidP="002E3A28">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directo 125/2006. Víctor Hugo Reyes Monterrubio. 31 de mayo de 2006. Unanimidad de votos. Ponente: Jean Claude Tron Petit. Secretario: Alfredo A. Martínez Jiménez. </w:t>
      </w:r>
    </w:p>
    <w:p w14:paraId="75E7176D" w14:textId="77777777" w:rsidR="002E3A28" w:rsidRPr="00E1379C" w:rsidRDefault="002E3A28" w:rsidP="002E3A28">
      <w:pPr>
        <w:ind w:left="567" w:right="567"/>
        <w:jc w:val="both"/>
        <w:rPr>
          <w:rFonts w:ascii="Palatino Linotype" w:hAnsi="Palatino Linotype"/>
          <w:i/>
          <w:sz w:val="20"/>
          <w:lang w:val="es-MX"/>
        </w:rPr>
      </w:pPr>
    </w:p>
    <w:p w14:paraId="3D7A98F9" w14:textId="77777777" w:rsidR="002E3A28" w:rsidRPr="00E1379C" w:rsidRDefault="002E3A28" w:rsidP="002E3A28">
      <w:pPr>
        <w:ind w:left="567" w:right="567"/>
        <w:jc w:val="both"/>
        <w:rPr>
          <w:rFonts w:ascii="Palatino Linotype" w:hAnsi="Palatino Linotype"/>
          <w:i/>
          <w:sz w:val="20"/>
          <w:lang w:val="es-MX"/>
        </w:rPr>
      </w:pPr>
      <w:r w:rsidRPr="00E1379C">
        <w:rPr>
          <w:rFonts w:ascii="Palatino Linotype" w:hAnsi="Palatino Linotype"/>
          <w:i/>
          <w:sz w:val="20"/>
          <w:lang w:val="es-MX"/>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234B6359" w14:textId="77777777" w:rsidR="002E3A28" w:rsidRPr="00E1379C" w:rsidRDefault="002E3A28" w:rsidP="002E3A28">
      <w:pPr>
        <w:ind w:left="567" w:right="567"/>
        <w:jc w:val="both"/>
        <w:rPr>
          <w:rFonts w:ascii="Palatino Linotype" w:hAnsi="Palatino Linotype"/>
          <w:i/>
          <w:sz w:val="20"/>
          <w:lang w:val="es-MX"/>
        </w:rPr>
      </w:pPr>
    </w:p>
    <w:p w14:paraId="1E2F0D79" w14:textId="77777777" w:rsidR="002E3A28" w:rsidRPr="00E1379C" w:rsidRDefault="002E3A28" w:rsidP="002E3A28">
      <w:pPr>
        <w:ind w:left="567" w:right="567"/>
        <w:jc w:val="both"/>
        <w:rPr>
          <w:rFonts w:ascii="Palatino Linotype" w:hAnsi="Palatino Linotype"/>
          <w:sz w:val="20"/>
          <w:lang w:val="es-MX"/>
        </w:rPr>
      </w:pPr>
      <w:r w:rsidRPr="00E1379C">
        <w:rPr>
          <w:rFonts w:ascii="Palatino Linotype" w:hAnsi="Palatino Linotype"/>
          <w:i/>
          <w:sz w:val="20"/>
          <w:lang w:val="es-MX"/>
        </w:rPr>
        <w:t>Incidente de suspensión (revisión) 380/2006. Director General Jurídico y de Gobierno en la Delegación Tlalpan. 11 de octubre de 2006. Unanimidad de votos. Ponente: Jesús Antonio Nazar Sevilla. Secretaria: Indira Martínez Fernández.</w:t>
      </w:r>
    </w:p>
    <w:p w14:paraId="7A343D8B" w14:textId="77777777" w:rsidR="0067523F" w:rsidRDefault="0067523F" w:rsidP="002E3A28">
      <w:pPr>
        <w:spacing w:line="360" w:lineRule="auto"/>
        <w:jc w:val="both"/>
        <w:rPr>
          <w:rFonts w:ascii="Palatino Linotype" w:hAnsi="Palatino Linotype"/>
          <w:lang w:val="es-MX"/>
        </w:rPr>
      </w:pPr>
    </w:p>
    <w:p w14:paraId="2E41E9ED" w14:textId="5EC9AE65" w:rsidR="002E3A28" w:rsidRPr="00E1379C" w:rsidRDefault="002E3A28" w:rsidP="002E3A28">
      <w:pPr>
        <w:spacing w:line="360" w:lineRule="auto"/>
        <w:jc w:val="both"/>
        <w:rPr>
          <w:rFonts w:ascii="Palatino Linotype" w:hAnsi="Palatino Linotype"/>
          <w:lang w:val="es-MX"/>
        </w:rPr>
      </w:pPr>
      <w:r w:rsidRPr="00E1379C">
        <w:rPr>
          <w:rFonts w:ascii="Palatino Linotype" w:hAnsi="Palatino Linotype"/>
          <w:lang w:val="es-MX"/>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31B7E9E9" w14:textId="77777777" w:rsidR="002E3A28" w:rsidRPr="00E1379C" w:rsidRDefault="002E3A28" w:rsidP="002E3A28">
      <w:pPr>
        <w:rPr>
          <w:lang w:val="es-MX"/>
        </w:rPr>
      </w:pPr>
    </w:p>
    <w:p w14:paraId="77956E0D" w14:textId="77777777" w:rsidR="002E3A28" w:rsidRPr="00E1379C" w:rsidRDefault="002E3A28" w:rsidP="002E3A28">
      <w:pPr>
        <w:ind w:left="567" w:right="567"/>
        <w:jc w:val="both"/>
        <w:rPr>
          <w:rFonts w:ascii="Palatino Linotype" w:hAnsi="Palatino Linotype"/>
          <w:b/>
          <w:i/>
          <w:sz w:val="22"/>
          <w:szCs w:val="22"/>
          <w:lang w:val="es-MX"/>
        </w:rPr>
      </w:pPr>
      <w:r w:rsidRPr="00E1379C">
        <w:rPr>
          <w:rFonts w:ascii="Palatino Linotype" w:hAnsi="Palatino Linotype"/>
          <w:b/>
          <w:i/>
          <w:sz w:val="22"/>
          <w:szCs w:val="22"/>
          <w:lang w:val="es-MX"/>
        </w:rPr>
        <w:t>AGRAVIOS, LO QUE DEBE CONSIDERARSE COMO TALES</w:t>
      </w:r>
    </w:p>
    <w:p w14:paraId="3AABE3D5" w14:textId="77777777" w:rsidR="002E3A28" w:rsidRPr="00E1379C" w:rsidRDefault="002E3A28" w:rsidP="002E3A28">
      <w:pPr>
        <w:ind w:left="567" w:right="567"/>
        <w:jc w:val="both"/>
        <w:rPr>
          <w:rFonts w:ascii="Palatino Linotype" w:hAnsi="Palatino Linotype"/>
          <w:i/>
          <w:sz w:val="22"/>
          <w:szCs w:val="22"/>
          <w:lang w:val="es-MX"/>
        </w:rPr>
      </w:pPr>
      <w:r w:rsidRPr="00E1379C">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w:t>
      </w:r>
      <w:r w:rsidRPr="00E1379C">
        <w:rPr>
          <w:rFonts w:ascii="Palatino Linotype" w:hAnsi="Palatino Linotype"/>
          <w:i/>
          <w:sz w:val="22"/>
          <w:szCs w:val="22"/>
          <w:lang w:val="es-MX"/>
        </w:rPr>
        <w:lastRenderedPageBreak/>
        <w:t xml:space="preserve">de inconformidad con el sentido de la sentencia recurrida por considerarla ilegal, ya que él mismo debe impugnar con razonamientos lo que la hayan fundado. </w:t>
      </w:r>
    </w:p>
    <w:p w14:paraId="6F5026A3" w14:textId="77777777" w:rsidR="002E3A28" w:rsidRPr="00E1379C" w:rsidRDefault="002E3A28" w:rsidP="002E3A28">
      <w:pPr>
        <w:ind w:left="567" w:right="567"/>
        <w:jc w:val="both"/>
        <w:rPr>
          <w:rFonts w:ascii="Palatino Linotype" w:hAnsi="Palatino Linotype"/>
          <w:i/>
          <w:sz w:val="22"/>
          <w:szCs w:val="22"/>
          <w:lang w:val="es-MX"/>
        </w:rPr>
      </w:pPr>
    </w:p>
    <w:p w14:paraId="70E72742" w14:textId="77777777" w:rsidR="002E3A28" w:rsidRPr="00E1379C" w:rsidRDefault="002E3A28" w:rsidP="002E3A28">
      <w:pPr>
        <w:ind w:left="567" w:right="567"/>
        <w:jc w:val="both"/>
        <w:rPr>
          <w:rFonts w:ascii="Palatino Linotype" w:hAnsi="Palatino Linotype"/>
          <w:i/>
          <w:sz w:val="20"/>
          <w:szCs w:val="22"/>
          <w:lang w:val="es-MX"/>
        </w:rPr>
      </w:pPr>
      <w:r w:rsidRPr="00E1379C">
        <w:rPr>
          <w:rFonts w:ascii="Palatino Linotype" w:hAnsi="Palatino Linotype"/>
          <w:i/>
          <w:sz w:val="20"/>
          <w:szCs w:val="22"/>
          <w:lang w:val="es-MX"/>
        </w:rPr>
        <w:t>PRIMER TRIBUNAL COLEGIADO DEL SEPTIMO CIRCUITO.</w:t>
      </w:r>
    </w:p>
    <w:p w14:paraId="6EDA0C7B" w14:textId="77777777" w:rsidR="002E3A28" w:rsidRPr="00E1379C" w:rsidRDefault="002E3A28" w:rsidP="002E3A28">
      <w:pPr>
        <w:ind w:left="567" w:right="567"/>
        <w:jc w:val="both"/>
        <w:rPr>
          <w:rFonts w:ascii="Palatino Linotype" w:hAnsi="Palatino Linotype"/>
          <w:i/>
          <w:sz w:val="20"/>
          <w:szCs w:val="22"/>
          <w:lang w:val="es-MX"/>
        </w:rPr>
      </w:pPr>
    </w:p>
    <w:p w14:paraId="3E1DAE1D" w14:textId="77777777" w:rsidR="002E3A28" w:rsidRPr="00E1379C" w:rsidRDefault="002E3A28" w:rsidP="002E3A28">
      <w:pPr>
        <w:ind w:left="567" w:right="567"/>
        <w:jc w:val="both"/>
        <w:rPr>
          <w:rFonts w:ascii="Palatino Linotype" w:hAnsi="Palatino Linotype"/>
          <w:sz w:val="20"/>
          <w:szCs w:val="22"/>
          <w:lang w:val="es-MX"/>
        </w:rPr>
      </w:pPr>
      <w:r w:rsidRPr="00E1379C">
        <w:rPr>
          <w:rFonts w:ascii="Palatino Linotype" w:hAnsi="Palatino Linotype"/>
          <w:i/>
          <w:sz w:val="20"/>
          <w:szCs w:val="22"/>
          <w:lang w:val="es-MX"/>
        </w:rPr>
        <w:t>Incidente 563/87. Jorge Orlando Cuallo. 20 de enero de 1988. Unanimidad de votos. Ponente: Tomás Enrique Ochoa Moguel. Secretario: Héctor Riveros Caraza.</w:t>
      </w:r>
    </w:p>
    <w:p w14:paraId="182F3E52" w14:textId="77777777" w:rsidR="002E3A28" w:rsidRPr="00D60B7E" w:rsidRDefault="002E3A28" w:rsidP="00E706B3">
      <w:pPr>
        <w:spacing w:line="360" w:lineRule="auto"/>
        <w:jc w:val="both"/>
        <w:rPr>
          <w:rFonts w:ascii="Palatino Linotype" w:eastAsiaTheme="minorHAnsi" w:hAnsi="Palatino Linotype" w:cs="Arial"/>
          <w:szCs w:val="22"/>
          <w:lang w:val="es-MX" w:eastAsia="en-US"/>
        </w:rPr>
      </w:pPr>
    </w:p>
    <w:p w14:paraId="00056FA9" w14:textId="242E5265" w:rsidR="0067523F" w:rsidRDefault="002E3A28" w:rsidP="00776EC8">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Por lo que, el </w:t>
      </w:r>
      <w:r w:rsidRPr="0067523F">
        <w:rPr>
          <w:rFonts w:ascii="Palatino Linotype" w:eastAsiaTheme="minorHAnsi" w:hAnsi="Palatino Linotype" w:cs="Arial"/>
          <w:b/>
          <w:bCs/>
          <w:lang w:val="es-MX" w:eastAsia="en-US"/>
        </w:rPr>
        <w:t>Sujeto Obligado</w:t>
      </w:r>
      <w:r>
        <w:rPr>
          <w:rFonts w:ascii="Palatino Linotype" w:eastAsiaTheme="minorHAnsi" w:hAnsi="Palatino Linotype" w:cs="Arial"/>
          <w:lang w:val="es-MX" w:eastAsia="en-US"/>
        </w:rPr>
        <w:t xml:space="preserve"> en la etapa de manifestaciones, </w:t>
      </w:r>
      <w:bookmarkStart w:id="4" w:name="_Hlk207624521"/>
      <w:r w:rsidR="0067523F">
        <w:rPr>
          <w:rFonts w:ascii="Palatino Linotype" w:eastAsiaTheme="minorHAnsi" w:hAnsi="Palatino Linotype" w:cs="Arial"/>
          <w:lang w:val="es-MX" w:eastAsia="en-US"/>
        </w:rPr>
        <w:t>la Titular de Transparencia Honorifica</w:t>
      </w:r>
      <w:r w:rsidR="00776EC8">
        <w:rPr>
          <w:rFonts w:ascii="Palatino Linotype" w:eastAsiaTheme="minorHAnsi" w:hAnsi="Palatino Linotype" w:cs="Arial"/>
          <w:lang w:val="es-MX" w:eastAsia="en-US"/>
        </w:rPr>
        <w:t xml:space="preserve">, informó que, el </w:t>
      </w:r>
      <w:r w:rsidR="00776EC8" w:rsidRPr="00776EC8">
        <w:rPr>
          <w:rFonts w:ascii="Palatino Linotype" w:eastAsiaTheme="minorHAnsi" w:hAnsi="Palatino Linotype" w:cs="Arial"/>
          <w:lang w:val="es-MX" w:eastAsia="en-US"/>
        </w:rPr>
        <w:t xml:space="preserve">Organismo Público Descentralizado para la prestación de los servicios de Agua Potable Alcantarillado y Saneamiento del municipio de Teoloyucan (O.P.D.A.P.A.S) es un Órgano Descentralizado de la Administración Pública Municipal, mismo que no tiene injerencia en la operatividad de ciertos barrios, mismos que fueran mencionados en el listado que se ofreció como contestación en una primera instancia. </w:t>
      </w:r>
      <w:r w:rsidR="00776EC8">
        <w:rPr>
          <w:rFonts w:ascii="Palatino Linotype" w:eastAsiaTheme="minorHAnsi" w:hAnsi="Palatino Linotype" w:cs="Arial"/>
          <w:lang w:val="es-MX" w:eastAsia="en-US"/>
        </w:rPr>
        <w:t xml:space="preserve"> </w:t>
      </w:r>
    </w:p>
    <w:p w14:paraId="627FB964" w14:textId="77777777" w:rsidR="00776EC8" w:rsidRDefault="00776EC8" w:rsidP="00776EC8">
      <w:pPr>
        <w:spacing w:line="360" w:lineRule="auto"/>
        <w:jc w:val="both"/>
        <w:rPr>
          <w:rFonts w:ascii="Palatino Linotype" w:eastAsiaTheme="minorHAnsi" w:hAnsi="Palatino Linotype" w:cs="Arial"/>
          <w:lang w:val="es-MX" w:eastAsia="en-US"/>
        </w:rPr>
      </w:pPr>
    </w:p>
    <w:p w14:paraId="728549A9" w14:textId="79981F17" w:rsidR="002E3A28" w:rsidRDefault="00776EC8" w:rsidP="00E706B3">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Adicionalmente, mediante </w:t>
      </w:r>
      <w:r w:rsidR="002E3A28">
        <w:rPr>
          <w:rFonts w:ascii="Palatino Linotype" w:eastAsiaTheme="minorHAnsi" w:hAnsi="Palatino Linotype" w:cs="Arial"/>
          <w:lang w:val="es-MX" w:eastAsia="en-US"/>
        </w:rPr>
        <w:t xml:space="preserve">el oficio número </w:t>
      </w:r>
      <w:r>
        <w:rPr>
          <w:rFonts w:ascii="Palatino Linotype" w:eastAsiaTheme="minorHAnsi" w:hAnsi="Palatino Linotype" w:cs="Arial"/>
          <w:b/>
          <w:lang w:val="es-MX" w:eastAsia="en-US"/>
        </w:rPr>
        <w:t>RH/OPDAPAS/GMM/079/2025</w:t>
      </w:r>
      <w:r w:rsidR="002E3A28">
        <w:rPr>
          <w:rFonts w:ascii="Palatino Linotype" w:eastAsiaTheme="minorHAnsi" w:hAnsi="Palatino Linotype" w:cs="Arial"/>
          <w:lang w:val="es-MX" w:eastAsia="en-US"/>
        </w:rPr>
        <w:t xml:space="preserve">, suscrito por </w:t>
      </w:r>
      <w:r>
        <w:rPr>
          <w:rFonts w:ascii="Palatino Linotype" w:eastAsiaTheme="minorHAnsi" w:hAnsi="Palatino Linotype" w:cs="Arial"/>
          <w:lang w:val="es-MX" w:eastAsia="en-US"/>
        </w:rPr>
        <w:t>la Encargada de Recursos Humanos</w:t>
      </w:r>
      <w:r w:rsidR="002E3A28">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indicó mediante una tabla, los nombres de dos operadores de agua; asimismo, remitió dos recibos de nómina de los operadores de agua referidos en la tabla, correspondientes a la segunda quincena del mes de mayo de dos mil veinticinco.</w:t>
      </w:r>
    </w:p>
    <w:bookmarkEnd w:id="4"/>
    <w:p w14:paraId="7E67C782" w14:textId="77777777" w:rsidR="002E3A28" w:rsidRDefault="002E3A28" w:rsidP="00E706B3">
      <w:pPr>
        <w:spacing w:line="360" w:lineRule="auto"/>
        <w:jc w:val="both"/>
        <w:rPr>
          <w:rFonts w:ascii="Palatino Linotype" w:eastAsiaTheme="minorHAnsi" w:hAnsi="Palatino Linotype" w:cs="Arial"/>
          <w:lang w:val="es-MX" w:eastAsia="en-US"/>
        </w:rPr>
      </w:pPr>
    </w:p>
    <w:p w14:paraId="29BEDF84" w14:textId="77777777" w:rsidR="002E3A28" w:rsidRPr="00E1379C" w:rsidRDefault="002E3A28" w:rsidP="002E3A28">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1A919968" w14:textId="77777777" w:rsidR="002E3A28" w:rsidRPr="00E1379C" w:rsidRDefault="002E3A28" w:rsidP="002E3A28">
      <w:pPr>
        <w:rPr>
          <w:rFonts w:asciiTheme="minorHAnsi" w:eastAsiaTheme="minorHAnsi" w:hAnsiTheme="minorHAnsi" w:cstheme="minorBidi"/>
          <w:sz w:val="22"/>
          <w:szCs w:val="22"/>
          <w:lang w:val="es-MX" w:eastAsia="en-US"/>
        </w:rPr>
      </w:pPr>
    </w:p>
    <w:p w14:paraId="5EB6E513" w14:textId="77777777" w:rsidR="002E3A28" w:rsidRPr="00E1379C" w:rsidRDefault="002E3A28" w:rsidP="002E3A28">
      <w:pPr>
        <w:pStyle w:val="Sinespaciado"/>
        <w:rPr>
          <w:rFonts w:eastAsiaTheme="minorHAnsi"/>
          <w:sz w:val="8"/>
        </w:rPr>
      </w:pPr>
    </w:p>
    <w:p w14:paraId="297EEFE2" w14:textId="77777777" w:rsidR="002E3A28" w:rsidRPr="00E1379C" w:rsidRDefault="002E3A28" w:rsidP="002E3A28">
      <w:pPr>
        <w:spacing w:after="160" w:line="259" w:lineRule="auto"/>
        <w:ind w:left="851" w:right="851"/>
        <w:jc w:val="both"/>
        <w:rPr>
          <w:rFonts w:ascii="Palatino Linotype" w:eastAsiaTheme="minorHAnsi" w:hAnsi="Palatino Linotype" w:cs="Arial"/>
          <w:b/>
          <w:i/>
          <w:sz w:val="22"/>
          <w:szCs w:val="22"/>
          <w:lang w:val="es-MX" w:eastAsia="en-US"/>
        </w:rPr>
      </w:pPr>
      <w:r w:rsidRPr="00E1379C">
        <w:rPr>
          <w:rFonts w:ascii="Palatino Linotype" w:eastAsiaTheme="minorHAnsi" w:hAnsi="Palatino Linotype" w:cs="Arial"/>
          <w:b/>
          <w:i/>
          <w:sz w:val="22"/>
          <w:szCs w:val="22"/>
          <w:lang w:val="es-MX" w:eastAsia="en-US"/>
        </w:rPr>
        <w:t>Artículo 12.</w:t>
      </w:r>
      <w:r w:rsidRPr="00E1379C">
        <w:rPr>
          <w:rFonts w:ascii="Palatino Linotype" w:eastAsiaTheme="minorHAnsi" w:hAnsi="Palatino Linotype" w:cs="Arial"/>
          <w:i/>
          <w:sz w:val="22"/>
          <w:szCs w:val="22"/>
          <w:lang w:val="es-MX" w:eastAsia="en-US"/>
        </w:rPr>
        <w:t xml:space="preserve"> …</w:t>
      </w:r>
      <w:r w:rsidRPr="00E1379C">
        <w:rPr>
          <w:rFonts w:ascii="Palatino Linotype" w:eastAsiaTheme="minorHAnsi" w:hAnsi="Palatino Linotype" w:cs="Arial"/>
          <w:b/>
          <w:i/>
          <w:sz w:val="22"/>
          <w:szCs w:val="22"/>
          <w:lang w:val="es-MX" w:eastAsia="en-US"/>
        </w:rPr>
        <w:t xml:space="preserve"> </w:t>
      </w:r>
    </w:p>
    <w:p w14:paraId="05C56CC0" w14:textId="77777777" w:rsidR="002E3A28" w:rsidRPr="00E1379C" w:rsidRDefault="002E3A28" w:rsidP="002E3A28">
      <w:pPr>
        <w:spacing w:after="160" w:line="259" w:lineRule="auto"/>
        <w:ind w:left="851" w:right="851"/>
        <w:jc w:val="both"/>
        <w:rPr>
          <w:rFonts w:ascii="Palatino Linotype" w:eastAsiaTheme="minorHAnsi" w:hAnsi="Palatino Linotype" w:cs="Arial"/>
          <w:i/>
          <w:sz w:val="22"/>
          <w:szCs w:val="22"/>
          <w:lang w:val="es-MX" w:eastAsia="en-US"/>
        </w:rPr>
      </w:pPr>
      <w:r w:rsidRPr="00E1379C">
        <w:rPr>
          <w:rFonts w:ascii="Palatino Linotype" w:eastAsiaTheme="minorHAnsi" w:hAnsi="Palatino Linotype" w:cs="Arial"/>
          <w:b/>
          <w:i/>
          <w:sz w:val="22"/>
          <w:szCs w:val="22"/>
          <w:u w:val="single"/>
          <w:lang w:val="es-MX" w:eastAsia="en-US"/>
        </w:rPr>
        <w:lastRenderedPageBreak/>
        <w:t>Los sujetos obligados sólo proporcionarán la información pública que se les requiera y que obre en sus archivos y en el estado en que ésta se encuentre</w:t>
      </w:r>
      <w:r w:rsidRPr="00E1379C">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01E9A558" w14:textId="77777777" w:rsidR="002E3A28" w:rsidRPr="00E1379C" w:rsidRDefault="002E3A28" w:rsidP="002E3A28">
      <w:pPr>
        <w:spacing w:after="160" w:line="259" w:lineRule="auto"/>
        <w:ind w:left="851" w:right="851"/>
        <w:jc w:val="both"/>
        <w:rPr>
          <w:rFonts w:ascii="Palatino Linotype" w:eastAsiaTheme="minorHAnsi" w:hAnsi="Palatino Linotype" w:cs="Arial"/>
          <w:b/>
          <w:i/>
          <w:sz w:val="16"/>
          <w:szCs w:val="22"/>
          <w:lang w:val="es-MX" w:eastAsia="en-US"/>
        </w:rPr>
      </w:pPr>
    </w:p>
    <w:p w14:paraId="7B78DF28" w14:textId="77777777" w:rsidR="002E3A28" w:rsidRPr="00E1379C" w:rsidRDefault="002E3A28" w:rsidP="002E3A28">
      <w:pPr>
        <w:spacing w:line="360" w:lineRule="auto"/>
        <w:jc w:val="both"/>
        <w:rPr>
          <w:rFonts w:ascii="Palatino Linotype" w:eastAsiaTheme="minorHAnsi" w:hAnsi="Palatino Linotype" w:cs="Arial"/>
          <w:lang w:val="es-MX" w:eastAsia="es-MX"/>
        </w:rPr>
      </w:pPr>
      <w:r w:rsidRPr="00E1379C">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E1379C">
        <w:rPr>
          <w:rFonts w:ascii="Palatino Linotype" w:eastAsiaTheme="minorHAnsi" w:hAnsi="Palatino Linotype" w:cs="Arial"/>
          <w:b/>
          <w:lang w:val="es-MX" w:eastAsia="es-MX"/>
        </w:rPr>
        <w:t>Sujeto Obligado</w:t>
      </w:r>
      <w:r w:rsidRPr="00E1379C">
        <w:rPr>
          <w:rFonts w:ascii="Palatino Linotype" w:eastAsiaTheme="minorHAnsi" w:hAnsi="Palatino Linotype" w:cs="Arial"/>
          <w:lang w:val="es-MX" w:eastAsia="es-MX"/>
        </w:rPr>
        <w:t xml:space="preserve"> sólo proporcionará la información que obra en sus archivos, lo que </w:t>
      </w:r>
      <w:r w:rsidRPr="00E1379C">
        <w:rPr>
          <w:rFonts w:ascii="Palatino Linotype" w:eastAsiaTheme="minorHAnsi" w:hAnsi="Palatino Linotype" w:cs="Arial"/>
          <w:i/>
          <w:lang w:val="es-MX" w:eastAsia="es-MX"/>
        </w:rPr>
        <w:t>a contrario sensu</w:t>
      </w:r>
      <w:r w:rsidRPr="00E1379C">
        <w:rPr>
          <w:rFonts w:ascii="Palatino Linotype" w:eastAsiaTheme="minorHAnsi" w:hAnsi="Palatino Linotype" w:cs="Arial"/>
          <w:lang w:val="es-MX" w:eastAsia="es-MX"/>
        </w:rPr>
        <w:t xml:space="preserve"> significa que no se está obligado a proporcionar lo que no obre en sus archivos.</w:t>
      </w:r>
    </w:p>
    <w:p w14:paraId="728BB71E" w14:textId="77777777" w:rsidR="002E3A28" w:rsidRPr="00E1379C" w:rsidRDefault="002E3A28" w:rsidP="002E3A28">
      <w:pPr>
        <w:spacing w:line="360" w:lineRule="auto"/>
        <w:jc w:val="both"/>
        <w:rPr>
          <w:rFonts w:ascii="Palatino Linotype" w:eastAsiaTheme="minorHAnsi" w:hAnsi="Palatino Linotype" w:cs="Arial"/>
          <w:szCs w:val="22"/>
          <w:lang w:val="es-MX" w:eastAsia="es-MX"/>
        </w:rPr>
      </w:pPr>
    </w:p>
    <w:p w14:paraId="74FCE7F7" w14:textId="77777777" w:rsidR="002E3A28" w:rsidRDefault="002E3A28" w:rsidP="002E3A28">
      <w:pPr>
        <w:spacing w:line="360" w:lineRule="auto"/>
        <w:jc w:val="both"/>
        <w:rPr>
          <w:rFonts w:ascii="Palatino Linotype" w:eastAsia="Calibri" w:hAnsi="Palatino Linotype" w:cs="Arial"/>
          <w:szCs w:val="22"/>
          <w:lang w:val="es-MX" w:eastAsia="en-US"/>
        </w:rPr>
      </w:pPr>
      <w:r w:rsidRPr="00E1379C">
        <w:rPr>
          <w:rFonts w:ascii="Palatino Linotype" w:eastAsia="Calibri" w:hAnsi="Palatino Linotype" w:cs="Arial"/>
          <w:szCs w:val="22"/>
          <w:lang w:val="es-MX" w:eastAsia="en-US"/>
        </w:rPr>
        <w:t>Así también, se dispone que</w:t>
      </w:r>
      <w:r w:rsidRPr="00E1379C">
        <w:rPr>
          <w:rFonts w:ascii="Palatino Linotype" w:eastAsiaTheme="minorHAnsi" w:hAnsi="Palatino Linotype" w:cstheme="minorBidi"/>
          <w:szCs w:val="22"/>
          <w:lang w:val="es-MX" w:eastAsia="en-US"/>
        </w:rPr>
        <w:t xml:space="preserve"> </w:t>
      </w:r>
      <w:r w:rsidRPr="00E1379C">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27A0500" w14:textId="77777777" w:rsidR="00C60127" w:rsidRPr="00E1379C" w:rsidRDefault="00C60127" w:rsidP="002E3A28">
      <w:pPr>
        <w:spacing w:line="360" w:lineRule="auto"/>
        <w:jc w:val="both"/>
        <w:rPr>
          <w:rFonts w:ascii="Palatino Linotype" w:eastAsia="Calibri" w:hAnsi="Palatino Linotype" w:cs="Arial"/>
          <w:szCs w:val="22"/>
          <w:lang w:val="es-MX" w:eastAsia="en-US"/>
        </w:rPr>
      </w:pPr>
    </w:p>
    <w:p w14:paraId="51F2E3B1" w14:textId="77777777" w:rsidR="002E3A28" w:rsidRPr="00E1379C" w:rsidRDefault="002E3A28" w:rsidP="002E3A28">
      <w:pPr>
        <w:spacing w:line="360" w:lineRule="auto"/>
        <w:jc w:val="both"/>
        <w:rPr>
          <w:rFonts w:ascii="Palatino Linotype" w:eastAsiaTheme="minorHAnsi" w:hAnsi="Palatino Linotype" w:cstheme="minorBidi"/>
          <w:b/>
          <w:bCs/>
          <w:color w:val="000000"/>
          <w:szCs w:val="22"/>
          <w:lang w:val="es-MX" w:eastAsia="en-US"/>
        </w:rPr>
      </w:pPr>
      <w:r w:rsidRPr="00E1379C">
        <w:rPr>
          <w:rFonts w:ascii="Palatino Linotype" w:eastAsiaTheme="minorHAnsi" w:hAnsi="Palatino Linotype" w:cs="Arial"/>
          <w:szCs w:val="22"/>
          <w:lang w:val="es-MX" w:eastAsia="en-US"/>
        </w:rPr>
        <w:t xml:space="preserve">En este contexto, </w:t>
      </w:r>
      <w:r w:rsidRPr="00E1379C">
        <w:rPr>
          <w:rFonts w:ascii="Palatino Linotype" w:eastAsiaTheme="minorHAnsi" w:hAnsi="Palatino Linotype" w:cs="Arial"/>
          <w:szCs w:val="22"/>
          <w:lang w:val="es-MX" w:eastAsia="es-MX"/>
        </w:rPr>
        <w:t xml:space="preserve">el </w:t>
      </w:r>
      <w:r w:rsidRPr="00E1379C">
        <w:rPr>
          <w:rFonts w:ascii="Palatino Linotype" w:eastAsiaTheme="minorHAnsi" w:hAnsi="Palatino Linotype" w:cs="Arial"/>
          <w:b/>
          <w:szCs w:val="22"/>
          <w:lang w:val="es-MX" w:eastAsia="es-MX"/>
        </w:rPr>
        <w:t>Sujeto Obligado</w:t>
      </w:r>
      <w:r w:rsidRPr="00E1379C">
        <w:rPr>
          <w:rFonts w:ascii="Palatino Linotype" w:eastAsiaTheme="minorHAnsi" w:hAnsi="Palatino Linotype" w:cs="Arial"/>
          <w:szCs w:val="22"/>
          <w:lang w:val="es-MX" w:eastAsia="en-US"/>
        </w:rPr>
        <w:t xml:space="preserve"> no está obligado a generar documento </w:t>
      </w:r>
      <w:r w:rsidRPr="00E1379C">
        <w:rPr>
          <w:rFonts w:ascii="Palatino Linotype" w:eastAsiaTheme="minorHAnsi" w:hAnsi="Palatino Linotype" w:cs="Arial"/>
          <w:b/>
          <w:i/>
          <w:szCs w:val="22"/>
          <w:lang w:val="es-MX" w:eastAsia="en-US"/>
        </w:rPr>
        <w:t>ad hoc</w:t>
      </w:r>
      <w:r w:rsidRPr="00E1379C">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E1379C">
        <w:rPr>
          <w:rFonts w:ascii="Palatino Linotype" w:eastAsiaTheme="minorHAnsi" w:hAnsi="Palatino Linotype" w:cs="Arial"/>
          <w:color w:val="000000"/>
          <w:szCs w:val="22"/>
          <w:lang w:val="es-MX" w:eastAsia="en-US"/>
        </w:rPr>
        <w:t xml:space="preserve">Como apoyo a lo anterior, es aplicable el Criterio 03-17, emitido por </w:t>
      </w:r>
      <w:r w:rsidRPr="00E1379C">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E1379C">
        <w:rPr>
          <w:rFonts w:ascii="Palatino Linotype" w:eastAsiaTheme="minorHAnsi" w:hAnsi="Palatino Linotype" w:cstheme="minorBidi"/>
          <w:bCs/>
          <w:color w:val="000000"/>
          <w:szCs w:val="22"/>
          <w:lang w:val="es-MX" w:eastAsia="en-US"/>
        </w:rPr>
        <w:t xml:space="preserve"> que dice:</w:t>
      </w:r>
      <w:r w:rsidRPr="00E1379C">
        <w:rPr>
          <w:rFonts w:ascii="Palatino Linotype" w:eastAsiaTheme="minorHAnsi" w:hAnsi="Palatino Linotype" w:cstheme="minorBidi"/>
          <w:b/>
          <w:bCs/>
          <w:color w:val="000000"/>
          <w:szCs w:val="22"/>
          <w:lang w:val="es-MX" w:eastAsia="en-US"/>
        </w:rPr>
        <w:t xml:space="preserve"> </w:t>
      </w:r>
    </w:p>
    <w:p w14:paraId="6E15E6CC" w14:textId="77777777" w:rsidR="002E3A28" w:rsidRPr="00E1379C" w:rsidRDefault="002E3A28" w:rsidP="002E3A28">
      <w:pPr>
        <w:rPr>
          <w:rFonts w:asciiTheme="minorHAnsi" w:eastAsiaTheme="minorHAnsi" w:hAnsiTheme="minorHAnsi" w:cstheme="minorBidi"/>
          <w:sz w:val="22"/>
          <w:szCs w:val="22"/>
          <w:lang w:val="es-MX" w:eastAsia="en-US"/>
        </w:rPr>
      </w:pPr>
    </w:p>
    <w:p w14:paraId="594416B8" w14:textId="77777777" w:rsidR="002E3A28" w:rsidRPr="00E1379C" w:rsidRDefault="002E3A28" w:rsidP="002E3A28">
      <w:pPr>
        <w:spacing w:line="259" w:lineRule="auto"/>
        <w:ind w:left="851" w:right="850"/>
        <w:jc w:val="both"/>
        <w:rPr>
          <w:rFonts w:ascii="Palatino Linotype" w:eastAsiaTheme="minorHAnsi" w:hAnsi="Palatino Linotype" w:cs="Arial"/>
          <w:color w:val="000000"/>
          <w:sz w:val="2"/>
          <w:szCs w:val="22"/>
          <w:lang w:val="es-MX" w:eastAsia="en-US"/>
        </w:rPr>
      </w:pPr>
    </w:p>
    <w:p w14:paraId="24287F5D"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t>“</w:t>
      </w:r>
      <w:r w:rsidRPr="00E1379C">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E1379C">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0AAE98D"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
          <w:szCs w:val="22"/>
          <w:lang w:val="es-MX" w:eastAsia="en-US"/>
        </w:rPr>
      </w:pPr>
    </w:p>
    <w:p w14:paraId="77CEAD19"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p>
    <w:p w14:paraId="4ED380FB"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t xml:space="preserve">Resoluciones: </w:t>
      </w:r>
    </w:p>
    <w:p w14:paraId="2308026A"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05515F33"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1DBDCDF8" w14:textId="77777777" w:rsidR="002E3A28" w:rsidRPr="00E1379C" w:rsidRDefault="002E3A28" w:rsidP="002E3A28">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15935D8A" w14:textId="77777777" w:rsidR="002E3A28" w:rsidRPr="00E1379C" w:rsidRDefault="002E3A28" w:rsidP="002E3A28">
      <w:pPr>
        <w:autoSpaceDE w:val="0"/>
        <w:autoSpaceDN w:val="0"/>
        <w:adjustRightInd w:val="0"/>
        <w:spacing w:line="360" w:lineRule="auto"/>
        <w:jc w:val="both"/>
        <w:rPr>
          <w:rFonts w:ascii="Palatino Linotype" w:eastAsiaTheme="minorHAnsi" w:hAnsi="Palatino Linotype" w:cs="Arial"/>
          <w:lang w:val="es-MX" w:eastAsia="en-US"/>
        </w:rPr>
      </w:pPr>
    </w:p>
    <w:p w14:paraId="523F9CE7" w14:textId="59BAECFA" w:rsidR="00E706B3" w:rsidRPr="00BD1539" w:rsidRDefault="002E3A28" w:rsidP="00E706B3">
      <w:pPr>
        <w:spacing w:line="360" w:lineRule="auto"/>
        <w:jc w:val="both"/>
        <w:rPr>
          <w:rFonts w:ascii="Palatino Linotype" w:eastAsiaTheme="minorHAnsi" w:hAnsi="Palatino Linotype" w:cs="Arial"/>
          <w:lang w:val="es-MX" w:eastAsia="en-US"/>
        </w:rPr>
      </w:pPr>
      <w:r w:rsidRPr="00E1379C">
        <w:rPr>
          <w:rFonts w:ascii="Palatino Linotype" w:hAnsi="Palatino Linotype" w:cs="Tahoma"/>
          <w:bCs/>
        </w:rPr>
        <w:t xml:space="preserve">Bajo estas líneas argumentativas, al retomar y delimitar los requerimientos del ahora </w:t>
      </w:r>
      <w:r w:rsidRPr="00E1379C">
        <w:rPr>
          <w:rFonts w:ascii="Palatino Linotype" w:hAnsi="Palatino Linotype" w:cs="Tahoma"/>
          <w:b/>
          <w:bCs/>
        </w:rPr>
        <w:t>Recurrente</w:t>
      </w:r>
      <w:r w:rsidRPr="00E1379C">
        <w:rPr>
          <w:rFonts w:ascii="Palatino Linotype" w:hAnsi="Palatino Linotype" w:cs="Tahoma"/>
          <w:bCs/>
        </w:rPr>
        <w:t>, de</w:t>
      </w:r>
      <w:r>
        <w:rPr>
          <w:rFonts w:ascii="Palatino Linotype" w:hAnsi="Palatino Linotype" w:cs="Tahoma"/>
          <w:bCs/>
        </w:rPr>
        <w:t xml:space="preserve"> manera objetiva se precisa que </w:t>
      </w:r>
      <w:r w:rsidR="00AC28D7" w:rsidRPr="00BD1539">
        <w:rPr>
          <w:rFonts w:ascii="Palatino Linotype" w:eastAsiaTheme="minorHAnsi" w:hAnsi="Palatino Linotype" w:cs="Arial"/>
          <w:lang w:val="es-MX" w:eastAsia="en-US"/>
        </w:rPr>
        <w:t xml:space="preserve">el particular </w:t>
      </w:r>
      <w:r w:rsidR="00D60B7E" w:rsidRPr="00BD1539">
        <w:rPr>
          <w:rFonts w:ascii="Palatino Linotype" w:eastAsiaTheme="minorHAnsi" w:hAnsi="Palatino Linotype" w:cs="Arial"/>
          <w:lang w:val="es-MX" w:eastAsia="en-US"/>
        </w:rPr>
        <w:t>se adolece de lo siguiente:</w:t>
      </w:r>
    </w:p>
    <w:p w14:paraId="4431245F" w14:textId="77777777" w:rsidR="00D60B7E" w:rsidRPr="00BD1539" w:rsidRDefault="00D60B7E" w:rsidP="00E706B3">
      <w:pPr>
        <w:spacing w:line="360" w:lineRule="auto"/>
        <w:jc w:val="both"/>
        <w:rPr>
          <w:rFonts w:ascii="Palatino Linotype" w:eastAsiaTheme="minorHAnsi" w:hAnsi="Palatino Linotype" w:cs="Arial"/>
          <w:lang w:val="es-MX" w:eastAsia="en-US"/>
        </w:rPr>
      </w:pPr>
    </w:p>
    <w:p w14:paraId="6D731FB5" w14:textId="46D239E1" w:rsidR="00E706B3" w:rsidRDefault="00E706B3" w:rsidP="00982BDB">
      <w:pPr>
        <w:pStyle w:val="Prrafodelista"/>
        <w:numPr>
          <w:ilvl w:val="0"/>
          <w:numId w:val="4"/>
        </w:numPr>
        <w:spacing w:line="360" w:lineRule="auto"/>
        <w:jc w:val="both"/>
        <w:rPr>
          <w:rFonts w:ascii="Palatino Linotype" w:eastAsiaTheme="minorHAnsi" w:hAnsi="Palatino Linotype" w:cs="Arial"/>
          <w:lang w:val="es-MX" w:eastAsia="en-US"/>
        </w:rPr>
      </w:pPr>
      <w:r w:rsidRPr="00BD1539">
        <w:rPr>
          <w:rFonts w:ascii="Palatino Linotype" w:eastAsiaTheme="minorHAnsi" w:hAnsi="Palatino Linotype" w:cs="Arial"/>
          <w:lang w:val="es-MX" w:eastAsia="en-US"/>
        </w:rPr>
        <w:t>“</w:t>
      </w:r>
      <w:r w:rsidR="00776EC8" w:rsidRPr="00776EC8">
        <w:rPr>
          <w:rFonts w:ascii="Palatino Linotype" w:eastAsiaTheme="minorHAnsi" w:hAnsi="Palatino Linotype" w:cs="Arial"/>
          <w:lang w:val="es-MX" w:eastAsia="en-US"/>
        </w:rPr>
        <w:t>no dan respuesta</w:t>
      </w:r>
      <w:r w:rsidRPr="00BD1539">
        <w:rPr>
          <w:rFonts w:ascii="Palatino Linotype" w:eastAsiaTheme="minorHAnsi" w:hAnsi="Palatino Linotype" w:cs="Arial"/>
          <w:lang w:val="es-MX" w:eastAsia="en-US"/>
        </w:rPr>
        <w:t>” (Sic).</w:t>
      </w:r>
    </w:p>
    <w:p w14:paraId="74946221" w14:textId="20F01E6D" w:rsidR="00E706B3" w:rsidRPr="002E3A28" w:rsidRDefault="00E706B3" w:rsidP="002E3A28">
      <w:pPr>
        <w:spacing w:line="360" w:lineRule="auto"/>
        <w:jc w:val="both"/>
        <w:rPr>
          <w:rFonts w:ascii="Palatino Linotype" w:eastAsiaTheme="minorHAnsi" w:hAnsi="Palatino Linotype" w:cs="Arial"/>
          <w:lang w:val="es-MX" w:eastAsia="en-US"/>
        </w:rPr>
      </w:pPr>
    </w:p>
    <w:p w14:paraId="2FA57BB6" w14:textId="2BBCD024" w:rsidR="00805769" w:rsidRDefault="00B35889" w:rsidP="00B35889">
      <w:pPr>
        <w:spacing w:line="360" w:lineRule="auto"/>
        <w:jc w:val="both"/>
        <w:rPr>
          <w:rFonts w:ascii="Palatino Linotype" w:hAnsi="Palatino Linotype" w:cs="Arial"/>
        </w:rPr>
      </w:pPr>
      <w:r>
        <w:rPr>
          <w:rFonts w:ascii="Palatino Linotype" w:hAnsi="Palatino Linotype" w:cs="Arial"/>
        </w:rPr>
        <w:t xml:space="preserve">Derivado de lo anterior, es </w:t>
      </w:r>
      <w:r w:rsidRPr="00037B15">
        <w:rPr>
          <w:rFonts w:ascii="Palatino Linotype" w:hAnsi="Palatino Linotype" w:cs="Arial"/>
        </w:rPr>
        <w:t xml:space="preserve">dable concluir que el Particular se inconformó porque el </w:t>
      </w:r>
      <w:r w:rsidRPr="00037B15">
        <w:rPr>
          <w:rFonts w:ascii="Palatino Linotype" w:hAnsi="Palatino Linotype" w:cs="Arial"/>
          <w:b/>
        </w:rPr>
        <w:t>Sujeto Obligado</w:t>
      </w:r>
      <w:r w:rsidRPr="00037B15">
        <w:rPr>
          <w:rFonts w:ascii="Palatino Linotype" w:hAnsi="Palatino Linotype" w:cs="Arial"/>
        </w:rPr>
        <w:t xml:space="preserve"> supuestamente </w:t>
      </w:r>
      <w:r>
        <w:rPr>
          <w:rFonts w:ascii="Palatino Linotype" w:hAnsi="Palatino Linotype" w:cs="Arial"/>
        </w:rPr>
        <w:t>no dan respuesta</w:t>
      </w:r>
      <w:r w:rsidRPr="00037B15">
        <w:rPr>
          <w:rFonts w:ascii="Palatino Linotype" w:hAnsi="Palatino Linotype" w:cs="Arial"/>
        </w:rPr>
        <w:t xml:space="preserve">; sin embargo, de las constancias que obran en el expediente radicado en el Sistema de Acceso a la Información Mexiquense </w:t>
      </w:r>
      <w:r w:rsidRPr="00037B15">
        <w:rPr>
          <w:rFonts w:ascii="Palatino Linotype" w:hAnsi="Palatino Linotype" w:cs="Arial"/>
          <w:b/>
        </w:rPr>
        <w:t>(SAIMEX)</w:t>
      </w:r>
      <w:r w:rsidRPr="00037B15">
        <w:rPr>
          <w:rFonts w:ascii="Palatino Linotype" w:hAnsi="Palatino Linotype" w:cs="Arial"/>
        </w:rPr>
        <w:t xml:space="preserve">; se observa que el </w:t>
      </w:r>
      <w:r w:rsidRPr="00037B15">
        <w:rPr>
          <w:rFonts w:ascii="Palatino Linotype" w:hAnsi="Palatino Linotype" w:cs="Arial"/>
          <w:b/>
        </w:rPr>
        <w:t>Sujeto Obligado</w:t>
      </w:r>
      <w:r w:rsidRPr="00037B15">
        <w:rPr>
          <w:rFonts w:ascii="Palatino Linotype" w:hAnsi="Palatino Linotype" w:cs="Arial"/>
        </w:rPr>
        <w:t xml:space="preserve"> sí dio respuesta la solicitud de </w:t>
      </w:r>
      <w:r w:rsidRPr="00037B15">
        <w:rPr>
          <w:rFonts w:ascii="Palatino Linotype" w:hAnsi="Palatino Linotype" w:cs="Arial"/>
        </w:rPr>
        <w:lastRenderedPageBreak/>
        <w:t>información, informando que</w:t>
      </w:r>
      <w:r>
        <w:rPr>
          <w:rFonts w:ascii="Palatino Linotype" w:hAnsi="Palatino Linotype" w:cs="Arial"/>
        </w:rPr>
        <w:t>,</w:t>
      </w:r>
      <w:r w:rsidRPr="00037B15">
        <w:rPr>
          <w:rFonts w:ascii="Palatino Linotype" w:hAnsi="Palatino Linotype" w:cs="Arial"/>
        </w:rPr>
        <w:t xml:space="preserve"> </w:t>
      </w:r>
      <w:r w:rsidRPr="00B35889">
        <w:rPr>
          <w:rFonts w:ascii="Palatino Linotype" w:hAnsi="Palatino Linotype" w:cs="Arial"/>
          <w:b/>
          <w:u w:val="single"/>
        </w:rPr>
        <w:t>los barrios con más escasez de agua donde OPDAPAS tiene jurisdicción es, Tlatenco, Tlatilco, Ejido San José, Santa Cruz del Monte, Ampliación San Sebastián, parte baja de Atzoacalco</w:t>
      </w:r>
      <w:r w:rsidRPr="00037B15">
        <w:rPr>
          <w:rFonts w:ascii="Palatino Linotype" w:hAnsi="Palatino Linotype" w:cs="Arial"/>
        </w:rPr>
        <w:t xml:space="preserve">; por tanto, no se observa relación alguna entre los argumentos de inconformidad y el expediente que nos ocupa, pues pareciera que se </w:t>
      </w:r>
      <w:r w:rsidRPr="00D61048">
        <w:rPr>
          <w:rFonts w:ascii="Palatino Linotype" w:hAnsi="Palatino Linotype" w:cs="Arial"/>
          <w:b/>
          <w:u w:val="single"/>
        </w:rPr>
        <w:t>recurre una respuesta distinta</w:t>
      </w:r>
      <w:r w:rsidRPr="00037B15">
        <w:rPr>
          <w:rFonts w:ascii="Palatino Linotype" w:hAnsi="Palatino Linotype" w:cs="Arial"/>
        </w:rPr>
        <w:t>.</w:t>
      </w:r>
    </w:p>
    <w:p w14:paraId="47E4959F" w14:textId="77777777" w:rsidR="00805769" w:rsidRDefault="00805769" w:rsidP="00B35889">
      <w:pPr>
        <w:spacing w:line="360" w:lineRule="auto"/>
        <w:jc w:val="both"/>
        <w:rPr>
          <w:rFonts w:ascii="Palatino Linotype" w:hAnsi="Palatino Linotype" w:cs="Arial"/>
        </w:rPr>
      </w:pPr>
    </w:p>
    <w:p w14:paraId="362BC0B2" w14:textId="77777777" w:rsidR="00A96794" w:rsidRPr="008314FC" w:rsidRDefault="00A96794" w:rsidP="00A96794">
      <w:pPr>
        <w:spacing w:line="360" w:lineRule="auto"/>
        <w:ind w:right="141"/>
        <w:jc w:val="both"/>
        <w:rPr>
          <w:rFonts w:ascii="Palatino Linotype" w:hAnsi="Palatino Linotype"/>
          <w:bCs/>
          <w:lang w:val="es-MX"/>
        </w:rPr>
      </w:pPr>
      <w:r w:rsidRPr="008314FC">
        <w:rPr>
          <w:rFonts w:ascii="Palatino Linotype" w:hAnsi="Palatino Linotype"/>
          <w:bCs/>
          <w:lang w:val="es-MX"/>
        </w:rPr>
        <w:t>De conformidad con la solicitud planteada por parte del solicitante, se observa en primer lugar que la información fue formulada parcialmente a través de planteamientos en donde no se identifica un documento en específico, en segundo lugar, se aprecia que en la misma se vierten manifestaciones subjetivas que no pueden ser atendidas mediante el Derecho de Acceso a la Información.</w:t>
      </w:r>
    </w:p>
    <w:p w14:paraId="0E86F094" w14:textId="77777777" w:rsidR="00A96794" w:rsidRPr="008314FC" w:rsidRDefault="00A96794" w:rsidP="00A96794">
      <w:pPr>
        <w:spacing w:line="360" w:lineRule="auto"/>
        <w:ind w:right="141"/>
        <w:jc w:val="both"/>
        <w:rPr>
          <w:rFonts w:ascii="Palatino Linotype" w:hAnsi="Palatino Linotype"/>
          <w:bCs/>
          <w:lang w:val="es-MX"/>
        </w:rPr>
      </w:pPr>
    </w:p>
    <w:p w14:paraId="478C3AAA" w14:textId="77777777" w:rsidR="00A96794" w:rsidRPr="008314FC" w:rsidRDefault="00A96794" w:rsidP="00A96794">
      <w:pPr>
        <w:pStyle w:val="Prrafodelista"/>
        <w:autoSpaceDE w:val="0"/>
        <w:autoSpaceDN w:val="0"/>
        <w:adjustRightInd w:val="0"/>
        <w:spacing w:line="360" w:lineRule="auto"/>
        <w:ind w:left="0"/>
        <w:contextualSpacing/>
        <w:jc w:val="both"/>
        <w:rPr>
          <w:rFonts w:ascii="Palatino Linotype" w:hAnsi="Palatino Linotype" w:cs="Arial"/>
          <w:lang w:val="es-MX"/>
        </w:rPr>
      </w:pPr>
      <w:r w:rsidRPr="008314FC">
        <w:rPr>
          <w:rFonts w:ascii="Palatino Linotype" w:hAnsi="Palatino Linotype"/>
        </w:rPr>
        <w:t xml:space="preserve">Bajo este tenor cabe aclarar que cuando los planteamientos que formulen los particulares se pueda colmar con la entrega de </w:t>
      </w:r>
      <w:r w:rsidRPr="008314FC">
        <w:rPr>
          <w:rFonts w:ascii="Palatino Linotype" w:hAnsi="Palatino Linotype" w:cs="Arial"/>
        </w:rPr>
        <w:t xml:space="preserve">documentos que los Sujetos Obligados generen, posean o administren en ejercicio de sus atribuciones, se está en presencia del derecho fundamental de acceso a la información, </w:t>
      </w:r>
      <w:r w:rsidRPr="008314FC">
        <w:rPr>
          <w:rFonts w:ascii="Palatino Linotype" w:hAnsi="Palatino Linotype"/>
        </w:rPr>
        <w:t>el cual deberá garantizarse ordenando la entrega de tales documentales, siempre y cuando éstas sean de acceso público.</w:t>
      </w:r>
    </w:p>
    <w:p w14:paraId="69B368F7" w14:textId="77777777" w:rsidR="00A96794" w:rsidRPr="008314FC" w:rsidRDefault="00A96794" w:rsidP="00A96794">
      <w:pPr>
        <w:pStyle w:val="Prrafodelista"/>
        <w:autoSpaceDE w:val="0"/>
        <w:autoSpaceDN w:val="0"/>
        <w:adjustRightInd w:val="0"/>
        <w:spacing w:line="360" w:lineRule="auto"/>
        <w:ind w:left="0"/>
        <w:jc w:val="both"/>
        <w:rPr>
          <w:rFonts w:ascii="Palatino Linotype" w:hAnsi="Palatino Linotype" w:cs="Arial"/>
          <w:lang w:val="es-MX"/>
        </w:rPr>
      </w:pPr>
    </w:p>
    <w:p w14:paraId="22CECA70" w14:textId="77777777" w:rsidR="00A96794" w:rsidRPr="008314FC" w:rsidRDefault="00A96794" w:rsidP="00A96794">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8314FC">
        <w:rPr>
          <w:rFonts w:ascii="Palatino Linotype" w:hAnsi="Palatino Linotype" w:cs="Arial"/>
          <w:color w:val="000000" w:themeColor="text1"/>
        </w:rPr>
        <w:t>Sirve de sustento a lo anterior, el</w:t>
      </w:r>
      <w:r w:rsidRPr="008314FC">
        <w:rPr>
          <w:rStyle w:val="apple-converted-space"/>
          <w:rFonts w:ascii="Palatino Linotype" w:hAnsi="Palatino Linotype" w:cs="Arial"/>
          <w:color w:val="000000" w:themeColor="text1"/>
        </w:rPr>
        <w:t xml:space="preserve"> </w:t>
      </w:r>
      <w:r w:rsidRPr="008314FC">
        <w:rPr>
          <w:rStyle w:val="il"/>
          <w:rFonts w:ascii="Palatino Linotype" w:hAnsi="Palatino Linotype" w:cs="Arial"/>
          <w:color w:val="000000" w:themeColor="text1"/>
        </w:rPr>
        <w:t>Criterio</w:t>
      </w:r>
      <w:r w:rsidRPr="008314FC">
        <w:rPr>
          <w:rStyle w:val="apple-converted-space"/>
          <w:rFonts w:ascii="Palatino Linotype" w:hAnsi="Palatino Linotype" w:cs="Arial"/>
          <w:color w:val="000000" w:themeColor="text1"/>
        </w:rPr>
        <w:t xml:space="preserve"> </w:t>
      </w:r>
      <w:r w:rsidRPr="008314FC">
        <w:rPr>
          <w:rStyle w:val="il"/>
          <w:rFonts w:ascii="Palatino Linotype" w:hAnsi="Palatino Linotype" w:cs="Arial"/>
          <w:color w:val="000000" w:themeColor="text1"/>
        </w:rPr>
        <w:t>028</w:t>
      </w:r>
      <w:r w:rsidRPr="008314FC">
        <w:rPr>
          <w:rFonts w:ascii="Palatino Linotype" w:hAnsi="Palatino Linotype" w:cs="Arial"/>
          <w:color w:val="000000" w:themeColor="text1"/>
        </w:rPr>
        <w:t>-</w:t>
      </w:r>
      <w:r w:rsidRPr="008314FC">
        <w:rPr>
          <w:rStyle w:val="il"/>
          <w:rFonts w:ascii="Palatino Linotype" w:hAnsi="Palatino Linotype" w:cs="Arial"/>
          <w:color w:val="000000" w:themeColor="text1"/>
        </w:rPr>
        <w:t>10</w:t>
      </w:r>
      <w:r w:rsidRPr="008314FC">
        <w:rPr>
          <w:rStyle w:val="apple-converted-space"/>
          <w:rFonts w:ascii="Palatino Linotype" w:hAnsi="Palatino Linotype" w:cs="Arial"/>
          <w:color w:val="000000" w:themeColor="text1"/>
        </w:rPr>
        <w:t xml:space="preserve"> </w:t>
      </w:r>
      <w:r w:rsidRPr="008314FC">
        <w:rPr>
          <w:rFonts w:ascii="Palatino Linotype" w:hAnsi="Palatino Linotype" w:cs="Arial"/>
          <w:color w:val="000000" w:themeColor="text1"/>
        </w:rPr>
        <w:t>emitido por el Pleno del entonces llamado</w:t>
      </w:r>
      <w:r w:rsidRPr="008314FC">
        <w:rPr>
          <w:rStyle w:val="apple-converted-space"/>
          <w:rFonts w:ascii="Palatino Linotype" w:hAnsi="Palatino Linotype" w:cs="Arial"/>
          <w:color w:val="000000" w:themeColor="text1"/>
        </w:rPr>
        <w:t xml:space="preserve"> </w:t>
      </w:r>
      <w:r w:rsidRPr="008314FC">
        <w:rPr>
          <w:rFonts w:ascii="Palatino Linotype" w:hAnsi="Palatino Linotype" w:cs="Arial"/>
          <w:color w:val="000000" w:themeColor="text1"/>
        </w:rPr>
        <w:t>Instituto Federal de Acceso a la Información y Protección de Datos, y el entonces Instituto Nacional de Transparencia, Acceso a la Información y Protección de Datos Personales, el cual, establece que, se deberá garantizar</w:t>
      </w:r>
      <w:r w:rsidRPr="008314FC">
        <w:rPr>
          <w:rStyle w:val="apple-converted-space"/>
          <w:rFonts w:ascii="Palatino Linotype" w:hAnsi="Palatino Linotype" w:cs="Arial"/>
          <w:color w:val="000000" w:themeColor="text1"/>
        </w:rPr>
        <w:t xml:space="preserve"> </w:t>
      </w:r>
      <w:r w:rsidRPr="008314FC">
        <w:rPr>
          <w:rFonts w:ascii="Palatino Linotype" w:hAnsi="Palatino Linotype" w:cs="Arial"/>
          <w:color w:val="000000" w:themeColor="text1"/>
        </w:rPr>
        <w:t xml:space="preserve">el acceso a la información contenida en documentos que los sujetos obligados generen, obtengan, adquieran, </w:t>
      </w:r>
      <w:r w:rsidRPr="008314FC">
        <w:rPr>
          <w:rFonts w:ascii="Palatino Linotype" w:hAnsi="Palatino Linotype" w:cs="Arial"/>
          <w:color w:val="000000" w:themeColor="text1"/>
        </w:rPr>
        <w:lastRenderedPageBreak/>
        <w:t>transformen o conserven por cualquier título; que se entienden como cualquier registro que documente el ejercicio de las facultades o la actividad de los sujetos obligados sin importar su fuente o fecha de elaboración</w:t>
      </w:r>
      <w:r w:rsidRPr="008314FC">
        <w:rPr>
          <w:rStyle w:val="apple-converted-space"/>
          <w:rFonts w:ascii="Palatino Linotype" w:hAnsi="Palatino Linotype" w:cs="Arial"/>
          <w:i/>
          <w:iCs/>
          <w:color w:val="000000" w:themeColor="text1"/>
        </w:rPr>
        <w:t xml:space="preserve"> </w:t>
      </w:r>
      <w:r w:rsidRPr="008314FC">
        <w:rPr>
          <w:rFonts w:ascii="Palatino Linotype" w:hAnsi="Palatino Linotype" w:cs="Arial"/>
          <w:color w:val="000000" w:themeColor="text1"/>
        </w:rPr>
        <w:t xml:space="preserve">aunque el particular lleve a cabo una solicitud de información sin identificar de forma precisa la documentación, </w:t>
      </w:r>
      <w:r w:rsidRPr="008314FC">
        <w:rPr>
          <w:rFonts w:ascii="Palatino Linotype" w:hAnsi="Palatino Linotype" w:cs="Arial"/>
          <w:b/>
          <w:color w:val="000000" w:themeColor="text1"/>
        </w:rPr>
        <w:t>El Sujeto Obligado</w:t>
      </w:r>
      <w:r w:rsidRPr="008314FC">
        <w:rPr>
          <w:rStyle w:val="apple-converted-space"/>
          <w:rFonts w:ascii="Palatino Linotype" w:hAnsi="Palatino Linotype" w:cs="Arial"/>
          <w:b/>
          <w:color w:val="000000" w:themeColor="text1"/>
        </w:rPr>
        <w:t xml:space="preserve"> </w:t>
      </w:r>
      <w:r w:rsidRPr="008314FC">
        <w:rPr>
          <w:rFonts w:ascii="Palatino Linotype" w:hAnsi="Palatino Linotype" w:cs="Arial"/>
          <w:color w:val="000000" w:themeColor="text1"/>
        </w:rPr>
        <w:t>deberá hacer entrega del mismo al solicitante</w:t>
      </w:r>
      <w:r w:rsidRPr="008314FC">
        <w:rPr>
          <w:rStyle w:val="apple-converted-space"/>
          <w:rFonts w:ascii="Palatino Linotype" w:hAnsi="Palatino Linotype" w:cs="Arial"/>
          <w:color w:val="000000" w:themeColor="text1"/>
        </w:rPr>
        <w:t xml:space="preserve"> </w:t>
      </w:r>
      <w:r w:rsidRPr="008314FC">
        <w:rPr>
          <w:rFonts w:ascii="Palatino Linotype" w:hAnsi="Palatino Linotype" w:cs="Arial"/>
          <w:color w:val="000000" w:themeColor="text1"/>
        </w:rPr>
        <w:t>mismo que a continuación se cita:</w:t>
      </w:r>
    </w:p>
    <w:p w14:paraId="7238E414" w14:textId="77777777" w:rsidR="00A96794" w:rsidRPr="008314FC" w:rsidRDefault="00A96794" w:rsidP="00A96794">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0B92D8B7" w14:textId="77777777" w:rsidR="00A96794" w:rsidRPr="008314FC" w:rsidRDefault="00A96794" w:rsidP="00A96794">
      <w:pPr>
        <w:pStyle w:val="Prrafodelista"/>
        <w:autoSpaceDE w:val="0"/>
        <w:autoSpaceDN w:val="0"/>
        <w:adjustRightInd w:val="0"/>
        <w:spacing w:line="276" w:lineRule="auto"/>
        <w:ind w:left="567" w:right="616"/>
        <w:jc w:val="both"/>
        <w:rPr>
          <w:rFonts w:ascii="Palatino Linotype" w:hAnsi="Palatino Linotype" w:cs="Arial"/>
        </w:rPr>
      </w:pPr>
      <w:r w:rsidRPr="008314F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8314FC">
        <w:rPr>
          <w:rStyle w:val="apple-converted-space"/>
          <w:rFonts w:ascii="Palatino Linotype" w:hAnsi="Palatino Linotype" w:cs="Arial"/>
          <w:i/>
          <w:iCs/>
          <w:color w:val="000000" w:themeColor="text1"/>
          <w:sz w:val="22"/>
          <w:szCs w:val="22"/>
          <w:lang w:val="es-ES_tradnl"/>
        </w:rPr>
        <w:t xml:space="preserve"> </w:t>
      </w:r>
      <w:r w:rsidRPr="008314F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B90AB4A" w14:textId="77777777" w:rsidR="00A96794" w:rsidRPr="008314FC" w:rsidRDefault="00A96794" w:rsidP="00A96794">
      <w:pPr>
        <w:spacing w:line="360" w:lineRule="auto"/>
        <w:ind w:right="49"/>
        <w:jc w:val="both"/>
        <w:rPr>
          <w:rFonts w:ascii="Palatino Linotype" w:eastAsiaTheme="minorHAnsi" w:hAnsi="Palatino Linotype" w:cs="Arial"/>
          <w:bCs/>
          <w:lang w:eastAsia="en-US"/>
        </w:rPr>
      </w:pPr>
    </w:p>
    <w:p w14:paraId="18080250" w14:textId="77777777" w:rsidR="00A96794" w:rsidRPr="008314FC" w:rsidRDefault="00A96794" w:rsidP="00A96794">
      <w:pPr>
        <w:spacing w:line="360" w:lineRule="auto"/>
        <w:ind w:right="141"/>
        <w:jc w:val="both"/>
        <w:rPr>
          <w:rFonts w:ascii="Palatino Linotype" w:hAnsi="Palatino Linotype" w:cs="Arial"/>
          <w:bCs/>
        </w:rPr>
      </w:pPr>
      <w:r w:rsidRPr="008314FC">
        <w:rPr>
          <w:rFonts w:ascii="Palatino Linotype" w:hAnsi="Palatino Linotype" w:cs="Arial"/>
        </w:rPr>
        <w:t xml:space="preserve">Así que, hay que hacer un énfasis en que </w:t>
      </w:r>
      <w:r w:rsidRPr="008314FC">
        <w:rPr>
          <w:rFonts w:ascii="Palatino Linotype" w:eastAsia="MS Mincho" w:hAnsi="Palatino Linotype"/>
        </w:rPr>
        <w:t>son solicitudes que deben señalarse</w:t>
      </w:r>
      <w:r w:rsidRPr="008314FC">
        <w:rPr>
          <w:rFonts w:ascii="Palatino Linotype" w:hAnsi="Palatino Linotype"/>
          <w:i/>
        </w:rPr>
        <w:t xml:space="preserve">, </w:t>
      </w:r>
      <w:r w:rsidRPr="008314FC">
        <w:rPr>
          <w:rFonts w:ascii="Palatino Linotype" w:hAnsi="Palatino Linotype" w:cs="Arial"/>
        </w:rPr>
        <w:t xml:space="preserve">no constituyen un derecho de acceso a la información pública y por lo tanto </w:t>
      </w:r>
      <w:bookmarkStart w:id="5" w:name="_Hlk197080205"/>
      <w:r w:rsidRPr="008314FC">
        <w:rPr>
          <w:rFonts w:ascii="Palatino Linotype" w:hAnsi="Palatino Linotype" w:cs="Arial"/>
          <w:b/>
          <w:u w:val="single"/>
        </w:rPr>
        <w:t>no es atendible mediante una solicitud de Acceso a la Información</w:t>
      </w:r>
      <w:r w:rsidRPr="008314FC">
        <w:rPr>
          <w:rFonts w:ascii="Palatino Linotype" w:hAnsi="Palatino Linotype" w:cs="Arial"/>
        </w:rPr>
        <w:t xml:space="preserve">, porque se tratan de manifestaciones subjetivas vertidas por el particular, </w:t>
      </w:r>
      <w:r w:rsidRPr="008314FC">
        <w:rPr>
          <w:rFonts w:ascii="Palatino Linotype" w:hAnsi="Palatino Linotype" w:cs="Arial"/>
          <w:b/>
        </w:rPr>
        <w:t>interrogantes</w:t>
      </w:r>
      <w:r w:rsidRPr="008314FC">
        <w:rPr>
          <w:rFonts w:ascii="Palatino Linotype" w:hAnsi="Palatino Linotype" w:cs="Arial"/>
        </w:rPr>
        <w:t xml:space="preserve"> y declaraciones </w:t>
      </w:r>
      <w:r w:rsidRPr="008314FC">
        <w:rPr>
          <w:rFonts w:ascii="Palatino Linotype" w:hAnsi="Palatino Linotype" w:cs="Arial"/>
        </w:rPr>
        <w:lastRenderedPageBreak/>
        <w:t xml:space="preserve">que no se colman con la entrega de documentos, situación que conlleva a afirmar que se está en presencia del ejercicio del </w:t>
      </w:r>
      <w:r w:rsidRPr="008314FC">
        <w:rPr>
          <w:rFonts w:ascii="Palatino Linotype" w:hAnsi="Palatino Linotype" w:cs="Arial"/>
          <w:b/>
          <w:u w:val="single"/>
        </w:rPr>
        <w:t>DERECHO DE PETICIÓN</w:t>
      </w:r>
      <w:r w:rsidRPr="008314FC">
        <w:rPr>
          <w:rFonts w:ascii="Palatino Linotype" w:hAnsi="Palatino Linotype" w:cs="Arial"/>
        </w:rPr>
        <w:t>.</w:t>
      </w:r>
    </w:p>
    <w:p w14:paraId="064D7508" w14:textId="77777777" w:rsidR="00A96794" w:rsidRPr="008314FC" w:rsidRDefault="00A96794" w:rsidP="00A96794">
      <w:pPr>
        <w:pStyle w:val="Prrafodelista"/>
        <w:spacing w:line="360" w:lineRule="auto"/>
        <w:ind w:left="0"/>
        <w:jc w:val="both"/>
        <w:rPr>
          <w:rFonts w:ascii="Palatino Linotype" w:hAnsi="Palatino Linotype"/>
          <w:sz w:val="22"/>
          <w:szCs w:val="22"/>
        </w:rPr>
      </w:pPr>
    </w:p>
    <w:p w14:paraId="648F6FB2" w14:textId="77777777" w:rsidR="00A96794" w:rsidRPr="008314FC" w:rsidRDefault="00A96794" w:rsidP="00A96794">
      <w:pPr>
        <w:spacing w:line="360" w:lineRule="auto"/>
        <w:ind w:right="141"/>
        <w:jc w:val="both"/>
        <w:rPr>
          <w:rFonts w:ascii="Palatino Linotype" w:hAnsi="Palatino Linotype" w:cs="Arial"/>
        </w:rPr>
      </w:pPr>
      <w:r w:rsidRPr="008314FC">
        <w:rPr>
          <w:rFonts w:ascii="Palatino Linotype" w:hAnsi="Palatino Linotype" w:cs="Arial"/>
        </w:rPr>
        <w:t xml:space="preserve">Por lo que la entrega de una razón o un razonamiento por parte del </w:t>
      </w:r>
      <w:r w:rsidRPr="008314FC">
        <w:rPr>
          <w:rFonts w:ascii="Palatino Linotype" w:hAnsi="Palatino Linotype" w:cs="Arial"/>
          <w:b/>
        </w:rPr>
        <w:t>Sujeto Obligado</w:t>
      </w:r>
      <w:r w:rsidRPr="008314FC">
        <w:rPr>
          <w:rFonts w:ascii="Palatino Linotype" w:hAnsi="Palatino Linotype" w:cs="Arial"/>
        </w:rPr>
        <w:t xml:space="preserve"> no es algo que la ley establezca como atribución, derecho, o facultad; pues ello implicaría un juicio de valor referente a </w:t>
      </w:r>
      <w:r w:rsidRPr="008314FC">
        <w:rPr>
          <w:rFonts w:ascii="Palatino Linotype" w:hAnsi="Palatino Linotype" w:cs="Arial"/>
          <w:b/>
          <w:u w:val="single"/>
        </w:rPr>
        <w:t>un cuestionamiento</w:t>
      </w:r>
      <w:r w:rsidRPr="008314FC">
        <w:rPr>
          <w:rFonts w:ascii="Palatino Linotype" w:hAnsi="Palatino Linotype" w:cs="Arial"/>
        </w:rPr>
        <w:t xml:space="preserve"> realizado, los cuales, </w:t>
      </w:r>
      <w:r w:rsidRPr="008314FC">
        <w:rPr>
          <w:rFonts w:ascii="Palatino Linotype" w:hAnsi="Palatino Linotype" w:cs="Arial"/>
          <w:b/>
          <w:u w:val="single"/>
        </w:rPr>
        <w:t>al constituir interrogantes</w:t>
      </w:r>
      <w:r w:rsidRPr="008314FC">
        <w:rPr>
          <w:rFonts w:ascii="Palatino Linotype" w:hAnsi="Palatino Linotype" w:cs="Arial"/>
        </w:rPr>
        <w:t xml:space="preserve">, </w:t>
      </w:r>
      <w:r w:rsidRPr="008314FC">
        <w:rPr>
          <w:rFonts w:ascii="Palatino Linotype" w:hAnsi="Palatino Linotype" w:cs="Arial"/>
          <w:b/>
          <w:u w:val="single"/>
        </w:rPr>
        <w:t>inquietudes</w:t>
      </w:r>
      <w:r w:rsidRPr="008314FC">
        <w:rPr>
          <w:rFonts w:ascii="Palatino Linotype" w:hAnsi="Palatino Linotype" w:cs="Arial"/>
        </w:rPr>
        <w:t xml:space="preserve"> y manifestaciones se satisfacen vía derecho de petición.</w:t>
      </w:r>
    </w:p>
    <w:bookmarkEnd w:id="5"/>
    <w:p w14:paraId="6DBCFDEA" w14:textId="77777777" w:rsidR="00A96794" w:rsidRPr="008314FC" w:rsidRDefault="00A96794" w:rsidP="00A96794">
      <w:pPr>
        <w:spacing w:line="360" w:lineRule="auto"/>
        <w:ind w:right="141"/>
        <w:jc w:val="both"/>
        <w:rPr>
          <w:rFonts w:ascii="Palatino Linotype" w:hAnsi="Palatino Linotype" w:cs="Arial"/>
        </w:rPr>
      </w:pPr>
    </w:p>
    <w:p w14:paraId="0665FCB0" w14:textId="77777777" w:rsidR="00A96794" w:rsidRPr="008314FC" w:rsidRDefault="00A96794" w:rsidP="00A96794">
      <w:pPr>
        <w:spacing w:line="360" w:lineRule="auto"/>
        <w:jc w:val="both"/>
        <w:rPr>
          <w:rFonts w:ascii="Palatino Linotype" w:hAnsi="Palatino Linotype" w:cs="Arial"/>
        </w:rPr>
      </w:pPr>
      <w:r w:rsidRPr="008314FC">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19B9706" w14:textId="77777777" w:rsidR="00A96794" w:rsidRPr="008314FC" w:rsidRDefault="00A96794" w:rsidP="00A96794">
      <w:pPr>
        <w:spacing w:line="360" w:lineRule="auto"/>
        <w:jc w:val="both"/>
        <w:rPr>
          <w:rFonts w:ascii="Palatino Linotype" w:hAnsi="Palatino Linotype" w:cs="Arial"/>
        </w:rPr>
      </w:pPr>
    </w:p>
    <w:p w14:paraId="18FD85AB" w14:textId="77777777" w:rsidR="00A96794" w:rsidRPr="008314FC" w:rsidRDefault="00A96794" w:rsidP="00A96794">
      <w:pPr>
        <w:spacing w:line="360" w:lineRule="auto"/>
        <w:jc w:val="both"/>
        <w:rPr>
          <w:rFonts w:ascii="Palatino Linotype" w:hAnsi="Palatino Linotype" w:cs="Arial"/>
        </w:rPr>
      </w:pPr>
      <w:r w:rsidRPr="008314FC">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314FC">
        <w:rPr>
          <w:rFonts w:ascii="Palatino Linotype" w:hAnsi="Palatino Linotype" w:cs="Arial"/>
          <w:b/>
        </w:rPr>
        <w:t>cualquier otro registro que documente el ejercicio de las facultades, funciones y competencias de los Sujetos Obligados</w:t>
      </w:r>
      <w:r w:rsidRPr="008314FC">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50FDA558" w14:textId="77777777" w:rsidR="00A96794" w:rsidRPr="008314FC" w:rsidRDefault="00A96794" w:rsidP="00A96794">
      <w:pPr>
        <w:spacing w:line="360" w:lineRule="auto"/>
        <w:jc w:val="both"/>
        <w:rPr>
          <w:rFonts w:ascii="Palatino Linotype" w:hAnsi="Palatino Linotype" w:cs="Arial"/>
        </w:rPr>
      </w:pPr>
    </w:p>
    <w:p w14:paraId="2DBD11F6" w14:textId="77777777" w:rsidR="00A96794" w:rsidRPr="008314FC" w:rsidRDefault="00A96794" w:rsidP="00A96794">
      <w:pPr>
        <w:spacing w:line="360" w:lineRule="auto"/>
        <w:jc w:val="both"/>
        <w:rPr>
          <w:rFonts w:ascii="Palatino Linotype" w:hAnsi="Palatino Linotype" w:cs="Arial"/>
          <w:b/>
          <w:u w:val="single"/>
        </w:rPr>
      </w:pPr>
      <w:r w:rsidRPr="008314FC">
        <w:rPr>
          <w:rFonts w:ascii="Palatino Linotype" w:hAnsi="Palatino Linotype" w:cs="Arial"/>
        </w:rPr>
        <w:lastRenderedPageBreak/>
        <w:t xml:space="preserve">De lo anterior, se puede concluir que la distinción entre el derecho de petición y el derecho de acceso a la información pública estriba principalmente en que en el primero de ellos, </w:t>
      </w:r>
      <w:r w:rsidRPr="008314FC">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8314FC">
        <w:rPr>
          <w:rFonts w:ascii="Palatino Linotype" w:hAnsi="Palatino Linotype" w:cs="Arial"/>
          <w:bCs/>
          <w:lang w:eastAsia="es-CO"/>
        </w:rPr>
        <w:t xml:space="preserve">segundo supuesto </w:t>
      </w:r>
      <w:r w:rsidRPr="008314FC">
        <w:rPr>
          <w:rFonts w:ascii="Palatino Linotype" w:hAnsi="Palatino Linotype" w:cs="Arial"/>
          <w:b/>
          <w:bCs/>
          <w:u w:val="single"/>
          <w:lang w:eastAsia="es-CO"/>
        </w:rPr>
        <w:t>la solicitud de acceso a la información pública se encamina primordialmente a</w:t>
      </w:r>
      <w:r w:rsidRPr="008314FC">
        <w:rPr>
          <w:rFonts w:ascii="Palatino Linotype" w:hAnsi="Palatino Linotype" w:cs="Arial"/>
          <w:b/>
          <w:u w:val="single"/>
        </w:rPr>
        <w:t xml:space="preserve"> permitir el </w:t>
      </w:r>
      <w:r w:rsidRPr="008314FC">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8314FC">
        <w:rPr>
          <w:rFonts w:ascii="Palatino Linotype" w:hAnsi="Palatino Linotype" w:cs="Arial"/>
          <w:b/>
          <w:u w:val="single"/>
        </w:rPr>
        <w:t xml:space="preserve">la autoridad. </w:t>
      </w:r>
    </w:p>
    <w:p w14:paraId="4966E0E9" w14:textId="77777777" w:rsidR="00A96794" w:rsidRPr="008314FC" w:rsidRDefault="00A96794" w:rsidP="00A96794">
      <w:pPr>
        <w:spacing w:line="360" w:lineRule="auto"/>
        <w:jc w:val="both"/>
        <w:rPr>
          <w:rFonts w:ascii="Palatino Linotype" w:hAnsi="Palatino Linotype"/>
        </w:rPr>
      </w:pPr>
    </w:p>
    <w:p w14:paraId="0ACF1C9F" w14:textId="77777777" w:rsidR="00A96794" w:rsidRPr="008314FC" w:rsidRDefault="00A96794" w:rsidP="00A96794">
      <w:pPr>
        <w:spacing w:line="360" w:lineRule="auto"/>
        <w:jc w:val="both"/>
        <w:rPr>
          <w:rFonts w:ascii="Palatino Linotype" w:hAnsi="Palatino Linotype"/>
        </w:rPr>
      </w:pPr>
      <w:r w:rsidRPr="008314FC">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4689A84C" w14:textId="77777777" w:rsidR="00A96794" w:rsidRPr="008314FC" w:rsidRDefault="00A96794" w:rsidP="00A96794">
      <w:pPr>
        <w:spacing w:line="360" w:lineRule="auto"/>
        <w:jc w:val="both"/>
        <w:rPr>
          <w:rFonts w:ascii="Palatino Linotype" w:hAnsi="Palatino Linotype"/>
        </w:rPr>
      </w:pPr>
    </w:p>
    <w:p w14:paraId="2A0A4FB7" w14:textId="77777777" w:rsidR="00A96794" w:rsidRPr="008314FC" w:rsidRDefault="00A96794" w:rsidP="00982BDB">
      <w:pPr>
        <w:pStyle w:val="Prrafodelista"/>
        <w:numPr>
          <w:ilvl w:val="0"/>
          <w:numId w:val="5"/>
        </w:numPr>
        <w:spacing w:line="360" w:lineRule="auto"/>
        <w:jc w:val="both"/>
        <w:rPr>
          <w:rFonts w:ascii="Palatino Linotype" w:hAnsi="Palatino Linotype"/>
        </w:rPr>
      </w:pPr>
      <w:r w:rsidRPr="008314FC">
        <w:rPr>
          <w:rFonts w:ascii="Palatino Linotype" w:hAnsi="Palatino Linotype"/>
        </w:rPr>
        <w:t>Que uno de los objetivos de la Ley es proveer lo necesario para garantizar a toda persona el derecho de acceso a la información pública;</w:t>
      </w:r>
    </w:p>
    <w:p w14:paraId="68A0ECBB" w14:textId="77777777" w:rsidR="00A96794" w:rsidRPr="008314FC" w:rsidRDefault="00A96794" w:rsidP="00982BDB">
      <w:pPr>
        <w:pStyle w:val="Prrafodelista"/>
        <w:numPr>
          <w:ilvl w:val="0"/>
          <w:numId w:val="5"/>
        </w:numPr>
        <w:spacing w:line="360" w:lineRule="auto"/>
        <w:jc w:val="both"/>
        <w:rPr>
          <w:rFonts w:ascii="Palatino Linotype" w:hAnsi="Palatino Linotype"/>
        </w:rPr>
      </w:pPr>
      <w:r w:rsidRPr="008314FC">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00A6A631" w14:textId="77777777" w:rsidR="00A96794" w:rsidRPr="008314FC" w:rsidRDefault="00A96794" w:rsidP="00A96794">
      <w:pPr>
        <w:spacing w:line="360" w:lineRule="auto"/>
        <w:ind w:right="49"/>
        <w:jc w:val="both"/>
        <w:rPr>
          <w:rFonts w:ascii="Palatino Linotype" w:hAnsi="Palatino Linotype" w:cs="Arial"/>
          <w:color w:val="000000" w:themeColor="text1"/>
        </w:rPr>
      </w:pPr>
    </w:p>
    <w:p w14:paraId="14425AA1" w14:textId="77777777" w:rsidR="00A96794" w:rsidRPr="008314FC" w:rsidRDefault="00A96794" w:rsidP="00A96794">
      <w:pPr>
        <w:autoSpaceDE w:val="0"/>
        <w:autoSpaceDN w:val="0"/>
        <w:adjustRightInd w:val="0"/>
        <w:spacing w:line="360" w:lineRule="auto"/>
        <w:contextualSpacing/>
        <w:jc w:val="both"/>
        <w:rPr>
          <w:rFonts w:ascii="Palatino Linotype" w:eastAsia="MS Mincho" w:hAnsi="Palatino Linotype" w:cs="Arial"/>
          <w:lang w:val="es-MX"/>
        </w:rPr>
      </w:pPr>
      <w:r w:rsidRPr="008314FC">
        <w:rPr>
          <w:rFonts w:ascii="Palatino Linotype" w:eastAsia="MS Mincho" w:hAnsi="Palatino Linotype" w:cs="Arial"/>
          <w:lang w:val="es-MX"/>
        </w:rPr>
        <w:t>Por lo que, la entrega de una razón o un razonamiento por parte del</w:t>
      </w:r>
      <w:r w:rsidRPr="008314FC">
        <w:rPr>
          <w:rFonts w:ascii="Palatino Linotype" w:eastAsia="MS Mincho" w:hAnsi="Palatino Linotype" w:cs="Arial"/>
          <w:b/>
          <w:lang w:val="es-MX" w:eastAsia="es-MX"/>
        </w:rPr>
        <w:t xml:space="preserve"> Sujeto Obligado</w:t>
      </w:r>
      <w:r w:rsidRPr="008314FC">
        <w:rPr>
          <w:rFonts w:ascii="Palatino Linotype" w:eastAsia="MS Mincho" w:hAnsi="Palatino Linotype" w:cs="Arial"/>
          <w:lang w:val="es-MX"/>
        </w:rPr>
        <w:t xml:space="preserve"> no es algo que la ley establezca como atribución, derecho, o facultad; pues ello implicaría </w:t>
      </w:r>
      <w:r w:rsidRPr="008314FC">
        <w:rPr>
          <w:rFonts w:ascii="Palatino Linotype" w:eastAsia="MS Mincho" w:hAnsi="Palatino Linotype" w:cs="Arial"/>
          <w:b/>
          <w:u w:val="single"/>
          <w:lang w:val="es-MX"/>
        </w:rPr>
        <w:t>un juicio de valor</w:t>
      </w:r>
      <w:r w:rsidRPr="008314FC">
        <w:rPr>
          <w:rFonts w:ascii="Palatino Linotype" w:eastAsia="MS Mincho" w:hAnsi="Palatino Linotype" w:cs="Arial"/>
          <w:lang w:val="es-MX"/>
        </w:rPr>
        <w:t xml:space="preserve"> referente a un cuestionamiento realizado, los cuales, al constituir interrogantes, inquietudes y manifestaciones se satisfacen vía derecho de petición, y no así, a través del ejercicio del derecho a acceder a información pública.</w:t>
      </w:r>
    </w:p>
    <w:p w14:paraId="509B8823" w14:textId="77777777" w:rsidR="00A96794" w:rsidRPr="008314FC" w:rsidRDefault="00A96794" w:rsidP="00A96794">
      <w:pPr>
        <w:spacing w:line="360" w:lineRule="auto"/>
        <w:ind w:right="49"/>
        <w:contextualSpacing/>
        <w:jc w:val="both"/>
        <w:rPr>
          <w:rFonts w:ascii="Palatino Linotype" w:eastAsia="MS Mincho" w:hAnsi="Palatino Linotype" w:cs="Arial"/>
          <w:lang w:val="es-MX"/>
        </w:rPr>
      </w:pPr>
    </w:p>
    <w:p w14:paraId="79C28E26" w14:textId="77777777" w:rsidR="00A96794" w:rsidRPr="008314FC" w:rsidRDefault="00A96794" w:rsidP="00A96794">
      <w:pPr>
        <w:spacing w:line="360" w:lineRule="auto"/>
        <w:contextualSpacing/>
        <w:jc w:val="both"/>
        <w:rPr>
          <w:rFonts w:ascii="Palatino Linotype" w:eastAsia="MS Mincho" w:hAnsi="Palatino Linotype" w:cs="Arial"/>
          <w:color w:val="000000"/>
          <w:lang w:val="es-MX"/>
        </w:rPr>
      </w:pPr>
      <w:r w:rsidRPr="008314FC">
        <w:rPr>
          <w:rFonts w:ascii="Palatino Linotype" w:eastAsia="MS Mincho" w:hAnsi="Palatino Linotype" w:cs="Arial"/>
          <w:color w:val="000000"/>
          <w:lang w:val="es-MX"/>
        </w:rPr>
        <w:t xml:space="preserve">Entonces, al tratarse de un derecho de petición estamos en presencia de una consulta que se aleja del derecho de acceso a la información pública, bajo esas consideraciones, se afirma que en el recurso de revisión sujeto a estudio se actualiza la hipótesis jurídica citada, toda vez que quedó probado que la solicitud de acceso a la información que promovió la parte </w:t>
      </w:r>
      <w:r w:rsidRPr="008314FC">
        <w:rPr>
          <w:rFonts w:ascii="Palatino Linotype" w:eastAsia="MS Mincho" w:hAnsi="Palatino Linotype" w:cs="Arial"/>
          <w:b/>
          <w:bCs/>
          <w:color w:val="000000"/>
          <w:lang w:val="es-MX"/>
        </w:rPr>
        <w:t>Recurrente</w:t>
      </w:r>
      <w:r w:rsidRPr="008314FC">
        <w:rPr>
          <w:rFonts w:ascii="Palatino Linotype" w:eastAsia="MS Mincho" w:hAnsi="Palatino Linotype" w:cs="Arial"/>
          <w:color w:val="000000"/>
          <w:lang w:val="es-MX"/>
        </w:rPr>
        <w:t xml:space="preserve"> corresponde al ejercicio de un derecho de petición y no al derecho de acceso a la información pública.</w:t>
      </w:r>
    </w:p>
    <w:p w14:paraId="071C16D8" w14:textId="77777777" w:rsidR="00805769" w:rsidRPr="008314FC" w:rsidRDefault="00805769" w:rsidP="00B35889">
      <w:pPr>
        <w:spacing w:line="360" w:lineRule="auto"/>
        <w:jc w:val="both"/>
        <w:rPr>
          <w:rFonts w:ascii="Palatino Linotype" w:hAnsi="Palatino Linotype" w:cs="Arial"/>
        </w:rPr>
      </w:pPr>
    </w:p>
    <w:p w14:paraId="15BC203F" w14:textId="445D31D4" w:rsidR="00805769" w:rsidRPr="008314FC" w:rsidRDefault="00805769" w:rsidP="00805769">
      <w:pPr>
        <w:spacing w:line="360" w:lineRule="auto"/>
        <w:jc w:val="both"/>
        <w:rPr>
          <w:rFonts w:ascii="Palatino Linotype" w:eastAsiaTheme="minorHAnsi" w:hAnsi="Palatino Linotype" w:cs="Arial"/>
          <w:lang w:val="es-MX" w:eastAsia="en-US"/>
        </w:rPr>
      </w:pPr>
      <w:r w:rsidRPr="008314FC">
        <w:rPr>
          <w:rFonts w:ascii="Palatino Linotype" w:hAnsi="Palatino Linotype" w:cs="Arial"/>
        </w:rPr>
        <w:t xml:space="preserve">No obstante, en la etapa de manifestaciones, el </w:t>
      </w:r>
      <w:r w:rsidRPr="008314FC">
        <w:rPr>
          <w:rFonts w:ascii="Palatino Linotype" w:hAnsi="Palatino Linotype" w:cs="Arial"/>
          <w:b/>
          <w:bCs/>
        </w:rPr>
        <w:t>Sujeto Obligado</w:t>
      </w:r>
      <w:r w:rsidRPr="008314FC">
        <w:rPr>
          <w:rFonts w:ascii="Palatino Linotype" w:hAnsi="Palatino Linotype" w:cs="Arial"/>
        </w:rPr>
        <w:t xml:space="preserve"> a través de </w:t>
      </w:r>
      <w:r w:rsidRPr="008314FC">
        <w:rPr>
          <w:rFonts w:ascii="Palatino Linotype" w:eastAsiaTheme="minorHAnsi" w:hAnsi="Palatino Linotype" w:cs="Arial"/>
          <w:lang w:val="es-MX" w:eastAsia="en-US"/>
        </w:rPr>
        <w:t xml:space="preserve">la Titular de Transparencia Honorifica, informó que, el Organismo Público Descentralizado para la prestación de los servicios de Agua Potable Alcantarillado y Saneamiento del municipio de Teoloyucan (O.P.D.A.P.A.S) es un Órgano Descentralizado de la Administración Pública Municipal, </w:t>
      </w:r>
      <w:r w:rsidRPr="008314FC">
        <w:rPr>
          <w:rFonts w:ascii="Palatino Linotype" w:eastAsiaTheme="minorHAnsi" w:hAnsi="Palatino Linotype" w:cs="Arial"/>
          <w:b/>
          <w:bCs/>
          <w:u w:val="single"/>
          <w:lang w:val="es-MX" w:eastAsia="en-US"/>
        </w:rPr>
        <w:t>mismo que no tiene injerencia en la operatividad de ciertos barrios, mismos que fueran mencionados en el listado que se ofreció como contestación en una primera instancia</w:t>
      </w:r>
      <w:r w:rsidRPr="008314FC">
        <w:rPr>
          <w:rFonts w:ascii="Palatino Linotype" w:eastAsiaTheme="minorHAnsi" w:hAnsi="Palatino Linotype" w:cs="Arial"/>
          <w:lang w:val="es-MX" w:eastAsia="en-US"/>
        </w:rPr>
        <w:t xml:space="preserve">.  </w:t>
      </w:r>
    </w:p>
    <w:p w14:paraId="4E72B20A" w14:textId="77777777" w:rsidR="00A96794" w:rsidRPr="008314FC" w:rsidRDefault="00A96794" w:rsidP="00805769">
      <w:pPr>
        <w:spacing w:line="360" w:lineRule="auto"/>
        <w:jc w:val="both"/>
        <w:rPr>
          <w:rFonts w:ascii="Palatino Linotype" w:eastAsiaTheme="minorHAnsi" w:hAnsi="Palatino Linotype" w:cs="Arial"/>
          <w:lang w:val="es-MX" w:eastAsia="en-US"/>
        </w:rPr>
      </w:pPr>
    </w:p>
    <w:p w14:paraId="0BF605EE" w14:textId="48B3B57C" w:rsidR="00A96794" w:rsidRPr="008314FC" w:rsidRDefault="00A96794" w:rsidP="00A96794">
      <w:pPr>
        <w:tabs>
          <w:tab w:val="left" w:pos="426"/>
        </w:tabs>
        <w:spacing w:line="360" w:lineRule="auto"/>
        <w:contextualSpacing/>
        <w:jc w:val="both"/>
        <w:rPr>
          <w:rFonts w:ascii="Palatino Linotype" w:hAnsi="Palatino Linotype" w:cs="Arial"/>
        </w:rPr>
      </w:pPr>
      <w:r w:rsidRPr="008314FC">
        <w:rPr>
          <w:rFonts w:ascii="Palatino Linotype" w:hAnsi="Palatino Linotype" w:cs="Arial"/>
        </w:rPr>
        <w:t xml:space="preserve">Visto lo anterior, como se mencionó en párrafos anteriores, en relación a la explicación sobre </w:t>
      </w:r>
      <w:r w:rsidRPr="008314FC">
        <w:rPr>
          <w:rFonts w:ascii="Palatino Linotype" w:hAnsi="Palatino Linotype" w:cs="Arial"/>
          <w:b/>
          <w:bCs/>
          <w:u w:val="single"/>
        </w:rPr>
        <w:t xml:space="preserve">cuáles son los barrios con más escases de agua y qué medidas tomará la </w:t>
      </w:r>
      <w:r w:rsidRPr="008314FC">
        <w:rPr>
          <w:rFonts w:ascii="Palatino Linotype" w:hAnsi="Palatino Linotype" w:cs="Arial"/>
          <w:b/>
          <w:bCs/>
          <w:u w:val="single"/>
        </w:rPr>
        <w:lastRenderedPageBreak/>
        <w:t>directora del agua</w:t>
      </w:r>
      <w:r w:rsidRPr="008314FC">
        <w:rPr>
          <w:rFonts w:ascii="Palatino Linotype" w:hAnsi="Palatino Linotype" w:cs="Arial"/>
        </w:rPr>
        <w:t xml:space="preserve">, dicho punto </w:t>
      </w:r>
      <w:r w:rsidRPr="008314FC">
        <w:rPr>
          <w:rFonts w:ascii="Palatino Linotype" w:hAnsi="Palatino Linotype" w:cs="Arial"/>
          <w:b/>
          <w:u w:val="single"/>
        </w:rPr>
        <w:t>no es atendible mediante una solicitud de Acceso a la Información</w:t>
      </w:r>
      <w:r w:rsidRPr="008314FC">
        <w:rPr>
          <w:rFonts w:ascii="Palatino Linotype" w:hAnsi="Palatino Linotype" w:cs="Arial"/>
        </w:rPr>
        <w:t xml:space="preserve">, porque se tratan de manifestaciones subjetivas vertidas por el particular, </w:t>
      </w:r>
      <w:r w:rsidRPr="008314FC">
        <w:rPr>
          <w:rFonts w:ascii="Palatino Linotype" w:hAnsi="Palatino Linotype" w:cs="Arial"/>
          <w:b/>
        </w:rPr>
        <w:t>interrogantes</w:t>
      </w:r>
      <w:r w:rsidRPr="008314FC">
        <w:rPr>
          <w:rFonts w:ascii="Palatino Linotype" w:hAnsi="Palatino Linotype" w:cs="Arial"/>
        </w:rPr>
        <w:t xml:space="preserve"> y declaraciones que no se colman con la entrega de documentos, situación que conlleva a afirmar que se está en presencia del ejercicio del </w:t>
      </w:r>
      <w:r w:rsidRPr="008314FC">
        <w:rPr>
          <w:rFonts w:ascii="Palatino Linotype" w:hAnsi="Palatino Linotype" w:cs="Arial"/>
          <w:b/>
          <w:u w:val="single"/>
        </w:rPr>
        <w:t>DERECHO DE PETICIÓN</w:t>
      </w:r>
      <w:r w:rsidRPr="008314FC">
        <w:rPr>
          <w:rFonts w:ascii="Palatino Linotype" w:hAnsi="Palatino Linotype" w:cs="Arial"/>
        </w:rPr>
        <w:t>.</w:t>
      </w:r>
    </w:p>
    <w:p w14:paraId="784E2A4A" w14:textId="77777777" w:rsidR="00A96794" w:rsidRPr="008314FC" w:rsidRDefault="00A96794" w:rsidP="00A96794">
      <w:pPr>
        <w:pStyle w:val="Prrafodelista"/>
        <w:spacing w:line="360" w:lineRule="auto"/>
        <w:ind w:left="0"/>
        <w:jc w:val="both"/>
        <w:rPr>
          <w:rFonts w:ascii="Palatino Linotype" w:hAnsi="Palatino Linotype"/>
          <w:sz w:val="22"/>
          <w:szCs w:val="22"/>
        </w:rPr>
      </w:pPr>
    </w:p>
    <w:p w14:paraId="69B946E0" w14:textId="77777777" w:rsidR="00A96794" w:rsidRPr="008314FC" w:rsidRDefault="00A96794" w:rsidP="00A96794">
      <w:pPr>
        <w:spacing w:line="360" w:lineRule="auto"/>
        <w:ind w:right="141"/>
        <w:jc w:val="both"/>
        <w:rPr>
          <w:rFonts w:ascii="Palatino Linotype" w:hAnsi="Palatino Linotype" w:cs="Arial"/>
        </w:rPr>
      </w:pPr>
      <w:r w:rsidRPr="008314FC">
        <w:rPr>
          <w:rFonts w:ascii="Palatino Linotype" w:hAnsi="Palatino Linotype" w:cs="Arial"/>
        </w:rPr>
        <w:t xml:space="preserve">Por lo que la entrega de una razón o un razonamiento por parte del </w:t>
      </w:r>
      <w:r w:rsidRPr="008314FC">
        <w:rPr>
          <w:rFonts w:ascii="Palatino Linotype" w:hAnsi="Palatino Linotype" w:cs="Arial"/>
          <w:b/>
        </w:rPr>
        <w:t>Sujeto Obligado</w:t>
      </w:r>
      <w:r w:rsidRPr="008314FC">
        <w:rPr>
          <w:rFonts w:ascii="Palatino Linotype" w:hAnsi="Palatino Linotype" w:cs="Arial"/>
        </w:rPr>
        <w:t xml:space="preserve"> no es algo que la ley establezca como atribución, derecho, o facultad; pues ello implicaría un juicio de valor referente a </w:t>
      </w:r>
      <w:r w:rsidRPr="008314FC">
        <w:rPr>
          <w:rFonts w:ascii="Palatino Linotype" w:hAnsi="Palatino Linotype" w:cs="Arial"/>
          <w:b/>
          <w:u w:val="single"/>
        </w:rPr>
        <w:t>un cuestionamiento</w:t>
      </w:r>
      <w:r w:rsidRPr="008314FC">
        <w:rPr>
          <w:rFonts w:ascii="Palatino Linotype" w:hAnsi="Palatino Linotype" w:cs="Arial"/>
        </w:rPr>
        <w:t xml:space="preserve"> realizado, los cuales, </w:t>
      </w:r>
      <w:r w:rsidRPr="008314FC">
        <w:rPr>
          <w:rFonts w:ascii="Palatino Linotype" w:hAnsi="Palatino Linotype" w:cs="Arial"/>
          <w:b/>
          <w:u w:val="single"/>
        </w:rPr>
        <w:t>al constituir interrogantes</w:t>
      </w:r>
      <w:r w:rsidRPr="008314FC">
        <w:rPr>
          <w:rFonts w:ascii="Palatino Linotype" w:hAnsi="Palatino Linotype" w:cs="Arial"/>
        </w:rPr>
        <w:t xml:space="preserve">, </w:t>
      </w:r>
      <w:r w:rsidRPr="008314FC">
        <w:rPr>
          <w:rFonts w:ascii="Palatino Linotype" w:hAnsi="Palatino Linotype" w:cs="Arial"/>
          <w:b/>
          <w:u w:val="single"/>
        </w:rPr>
        <w:t>inquietudes</w:t>
      </w:r>
      <w:r w:rsidRPr="008314FC">
        <w:rPr>
          <w:rFonts w:ascii="Palatino Linotype" w:hAnsi="Palatino Linotype" w:cs="Arial"/>
        </w:rPr>
        <w:t xml:space="preserve"> y manifestaciones se satisfacen vía derecho de petición.</w:t>
      </w:r>
    </w:p>
    <w:p w14:paraId="22B107EC" w14:textId="77777777" w:rsidR="00805769" w:rsidRPr="008314FC" w:rsidRDefault="00805769" w:rsidP="00805769">
      <w:pPr>
        <w:spacing w:line="360" w:lineRule="auto"/>
        <w:jc w:val="both"/>
        <w:rPr>
          <w:rFonts w:ascii="Palatino Linotype" w:eastAsiaTheme="minorHAnsi" w:hAnsi="Palatino Linotype" w:cs="Arial"/>
          <w:lang w:val="es-MX" w:eastAsia="en-US"/>
        </w:rPr>
      </w:pPr>
    </w:p>
    <w:p w14:paraId="4A56A5F5" w14:textId="3F3456C9" w:rsidR="00805769" w:rsidRPr="008314FC" w:rsidRDefault="00805769" w:rsidP="00805769">
      <w:pPr>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 xml:space="preserve">Por lo que, </w:t>
      </w:r>
      <w:r w:rsidR="00A96794" w:rsidRPr="008314FC">
        <w:rPr>
          <w:rFonts w:ascii="Palatino Linotype" w:eastAsiaTheme="minorHAnsi" w:hAnsi="Palatino Linotype" w:cs="Arial"/>
          <w:lang w:val="es-MX" w:eastAsia="en-US"/>
        </w:rPr>
        <w:t>dicho punto queda colmado con el pronunciamiento realizado por parte de la Servidora Pública Habilitada de la Subdirección de Operación y Mantenimiento.</w:t>
      </w:r>
    </w:p>
    <w:p w14:paraId="585AC2A8" w14:textId="77777777" w:rsidR="00805769" w:rsidRPr="008314FC" w:rsidRDefault="00805769" w:rsidP="00805769">
      <w:pPr>
        <w:spacing w:line="360" w:lineRule="auto"/>
        <w:jc w:val="both"/>
        <w:rPr>
          <w:rFonts w:ascii="Palatino Linotype" w:eastAsiaTheme="minorHAnsi" w:hAnsi="Palatino Linotype" w:cs="Arial"/>
          <w:lang w:val="es-MX" w:eastAsia="en-US"/>
        </w:rPr>
      </w:pPr>
    </w:p>
    <w:p w14:paraId="05861BC2" w14:textId="2721657B" w:rsidR="00A96794" w:rsidRPr="008314FC" w:rsidRDefault="00A96794" w:rsidP="00A96794">
      <w:pPr>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No obstante, al punto referente a:</w:t>
      </w:r>
    </w:p>
    <w:p w14:paraId="6D2DBD05" w14:textId="02253286" w:rsidR="00805769" w:rsidRPr="008314FC" w:rsidRDefault="00A96794" w:rsidP="00A96794">
      <w:pPr>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¿Cuántos operadores de pipas tiene el organismo de agua? Y los recibos de nómina de los operadores de las pipas de agua.</w:t>
      </w:r>
    </w:p>
    <w:p w14:paraId="5DF103A1" w14:textId="77777777" w:rsidR="00A96794" w:rsidRPr="008314FC" w:rsidRDefault="00A96794" w:rsidP="00A96794">
      <w:pPr>
        <w:spacing w:line="360" w:lineRule="auto"/>
        <w:jc w:val="both"/>
        <w:rPr>
          <w:rFonts w:ascii="Palatino Linotype" w:eastAsiaTheme="minorHAnsi" w:hAnsi="Palatino Linotype" w:cs="Arial"/>
          <w:lang w:val="es-MX" w:eastAsia="en-US"/>
        </w:rPr>
      </w:pPr>
    </w:p>
    <w:p w14:paraId="0EB95923" w14:textId="56A422C1" w:rsidR="00805769" w:rsidRPr="008314FC" w:rsidRDefault="00A96794" w:rsidP="00805769">
      <w:pPr>
        <w:spacing w:line="360" w:lineRule="auto"/>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L</w:t>
      </w:r>
      <w:r w:rsidR="00805769" w:rsidRPr="008314FC">
        <w:rPr>
          <w:rFonts w:ascii="Palatino Linotype" w:eastAsiaTheme="minorHAnsi" w:hAnsi="Palatino Linotype" w:cs="Arial"/>
          <w:lang w:val="es-MX" w:eastAsia="en-US"/>
        </w:rPr>
        <w:t xml:space="preserve">a Encargada de Recursos Humanos, indicó mediante una tabla, </w:t>
      </w:r>
      <w:r w:rsidR="00805769" w:rsidRPr="008314FC">
        <w:rPr>
          <w:rFonts w:ascii="Palatino Linotype" w:eastAsiaTheme="minorHAnsi" w:hAnsi="Palatino Linotype" w:cs="Arial"/>
          <w:b/>
          <w:bCs/>
          <w:lang w:val="es-MX" w:eastAsia="en-US"/>
        </w:rPr>
        <w:t>los nombres de dos operadores de agua</w:t>
      </w:r>
      <w:r w:rsidR="00805769" w:rsidRPr="008314FC">
        <w:rPr>
          <w:rFonts w:ascii="Palatino Linotype" w:eastAsiaTheme="minorHAnsi" w:hAnsi="Palatino Linotype" w:cs="Arial"/>
          <w:lang w:val="es-MX" w:eastAsia="en-US"/>
        </w:rPr>
        <w:t>; asimismo, remitió dos recibos de nómina de los operadores de agua referidos en la tabla, correspondientes a la segunda quincena del mes de mayo de dos mil veinticinco</w:t>
      </w:r>
      <w:r w:rsidR="00647151" w:rsidRPr="008314FC">
        <w:rPr>
          <w:rFonts w:ascii="Palatino Linotype" w:eastAsiaTheme="minorHAnsi" w:hAnsi="Palatino Linotype" w:cs="Arial"/>
          <w:lang w:val="es-MX" w:eastAsia="en-US"/>
        </w:rPr>
        <w:t>, tal como se muestra a continuación:</w:t>
      </w:r>
    </w:p>
    <w:p w14:paraId="3622B344" w14:textId="77777777" w:rsidR="00647151" w:rsidRPr="008314FC" w:rsidRDefault="00647151" w:rsidP="00805769">
      <w:pPr>
        <w:spacing w:line="360" w:lineRule="auto"/>
        <w:jc w:val="both"/>
        <w:rPr>
          <w:rFonts w:ascii="Palatino Linotype" w:eastAsiaTheme="minorHAnsi" w:hAnsi="Palatino Linotype" w:cs="Arial"/>
          <w:lang w:val="es-MX" w:eastAsia="en-US"/>
        </w:rPr>
      </w:pPr>
    </w:p>
    <w:p w14:paraId="0B19CAE5" w14:textId="7FF0C6E4" w:rsidR="00647151" w:rsidRPr="008314FC" w:rsidRDefault="00647151" w:rsidP="00647151">
      <w:pPr>
        <w:spacing w:line="360" w:lineRule="auto"/>
        <w:jc w:val="center"/>
        <w:rPr>
          <w:rFonts w:ascii="Palatino Linotype" w:eastAsiaTheme="minorHAnsi" w:hAnsi="Palatino Linotype" w:cs="Arial"/>
          <w:lang w:val="es-MX" w:eastAsia="en-US"/>
        </w:rPr>
      </w:pPr>
      <w:r w:rsidRPr="008314FC">
        <w:rPr>
          <w:rFonts w:ascii="Palatino Linotype" w:eastAsiaTheme="minorHAnsi" w:hAnsi="Palatino Linotype" w:cs="Arial"/>
          <w:noProof/>
          <w:lang w:val="es-MX" w:eastAsia="es-MX"/>
        </w:rPr>
        <w:lastRenderedPageBreak/>
        <w:drawing>
          <wp:inline distT="0" distB="0" distL="0" distR="0" wp14:anchorId="530B16C8" wp14:editId="6186F4A7">
            <wp:extent cx="5106113" cy="1305107"/>
            <wp:effectExtent l="152400" t="152400" r="361315" b="371475"/>
            <wp:docPr id="1165145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45164" name=""/>
                    <pic:cNvPicPr/>
                  </pic:nvPicPr>
                  <pic:blipFill>
                    <a:blip r:embed="rId9"/>
                    <a:stretch>
                      <a:fillRect/>
                    </a:stretch>
                  </pic:blipFill>
                  <pic:spPr>
                    <a:xfrm>
                      <a:off x="0" y="0"/>
                      <a:ext cx="5106113" cy="1305107"/>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37"/>
        <w:gridCol w:w="4538"/>
      </w:tblGrid>
      <w:tr w:rsidR="00647151" w:rsidRPr="008314FC" w14:paraId="59A0B70F" w14:textId="77777777" w:rsidTr="00647151">
        <w:tc>
          <w:tcPr>
            <w:tcW w:w="4555" w:type="dxa"/>
            <w:vAlign w:val="center"/>
          </w:tcPr>
          <w:p w14:paraId="57A7F4E5" w14:textId="1F6B5981" w:rsidR="00647151" w:rsidRPr="008314FC" w:rsidRDefault="00647151" w:rsidP="00647151">
            <w:pPr>
              <w:spacing w:line="360" w:lineRule="auto"/>
              <w:jc w:val="center"/>
              <w:rPr>
                <w:rFonts w:ascii="Palatino Linotype" w:eastAsiaTheme="minorHAnsi" w:hAnsi="Palatino Linotype" w:cs="Arial"/>
                <w:lang w:val="es-MX" w:eastAsia="en-US"/>
              </w:rPr>
            </w:pPr>
            <w:r w:rsidRPr="008314FC">
              <w:rPr>
                <w:rFonts w:ascii="Palatino Linotype" w:eastAsiaTheme="minorHAnsi" w:hAnsi="Palatino Linotype" w:cs="Arial"/>
                <w:noProof/>
                <w:lang w:val="es-MX" w:eastAsia="es-MX"/>
              </w:rPr>
              <w:drawing>
                <wp:inline distT="0" distB="0" distL="0" distR="0" wp14:anchorId="74557ADC" wp14:editId="68663130">
                  <wp:extent cx="2312977" cy="3045349"/>
                  <wp:effectExtent l="0" t="0" r="0" b="3175"/>
                  <wp:docPr id="177408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385" name=""/>
                          <pic:cNvPicPr/>
                        </pic:nvPicPr>
                        <pic:blipFill>
                          <a:blip r:embed="rId10"/>
                          <a:stretch>
                            <a:fillRect/>
                          </a:stretch>
                        </pic:blipFill>
                        <pic:spPr>
                          <a:xfrm>
                            <a:off x="0" y="0"/>
                            <a:ext cx="2338974" cy="3079578"/>
                          </a:xfrm>
                          <a:prstGeom prst="rect">
                            <a:avLst/>
                          </a:prstGeom>
                        </pic:spPr>
                      </pic:pic>
                    </a:graphicData>
                  </a:graphic>
                </wp:inline>
              </w:drawing>
            </w:r>
          </w:p>
        </w:tc>
        <w:tc>
          <w:tcPr>
            <w:tcW w:w="4556" w:type="dxa"/>
          </w:tcPr>
          <w:p w14:paraId="616ACF54" w14:textId="5B4B1718" w:rsidR="00647151" w:rsidRPr="008314FC" w:rsidRDefault="00647151" w:rsidP="00647151">
            <w:pPr>
              <w:spacing w:line="360" w:lineRule="auto"/>
              <w:jc w:val="center"/>
              <w:rPr>
                <w:rFonts w:ascii="Palatino Linotype" w:eastAsiaTheme="minorHAnsi" w:hAnsi="Palatino Linotype" w:cs="Arial"/>
                <w:lang w:val="es-MX" w:eastAsia="en-US"/>
              </w:rPr>
            </w:pPr>
            <w:r w:rsidRPr="008314FC">
              <w:rPr>
                <w:rFonts w:ascii="Palatino Linotype" w:eastAsiaTheme="minorHAnsi" w:hAnsi="Palatino Linotype" w:cs="Arial"/>
                <w:noProof/>
                <w:lang w:val="es-MX" w:eastAsia="es-MX"/>
              </w:rPr>
              <w:drawing>
                <wp:inline distT="0" distB="0" distL="0" distR="0" wp14:anchorId="6AC1DD71" wp14:editId="4F5C21F6">
                  <wp:extent cx="2330968" cy="3236181"/>
                  <wp:effectExtent l="0" t="0" r="0" b="2540"/>
                  <wp:docPr id="239245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5377" name=""/>
                          <pic:cNvPicPr/>
                        </pic:nvPicPr>
                        <pic:blipFill>
                          <a:blip r:embed="rId11"/>
                          <a:stretch>
                            <a:fillRect/>
                          </a:stretch>
                        </pic:blipFill>
                        <pic:spPr>
                          <a:xfrm>
                            <a:off x="0" y="0"/>
                            <a:ext cx="2343778" cy="3253965"/>
                          </a:xfrm>
                          <a:prstGeom prst="rect">
                            <a:avLst/>
                          </a:prstGeom>
                        </pic:spPr>
                      </pic:pic>
                    </a:graphicData>
                  </a:graphic>
                </wp:inline>
              </w:drawing>
            </w:r>
          </w:p>
        </w:tc>
      </w:tr>
    </w:tbl>
    <w:p w14:paraId="29123351" w14:textId="77777777" w:rsidR="00647151" w:rsidRPr="008314FC" w:rsidRDefault="00647151" w:rsidP="00647151">
      <w:pPr>
        <w:spacing w:line="360" w:lineRule="auto"/>
        <w:jc w:val="center"/>
        <w:rPr>
          <w:rFonts w:ascii="Palatino Linotype" w:eastAsiaTheme="minorHAnsi" w:hAnsi="Palatino Linotype" w:cs="Arial"/>
          <w:lang w:val="es-MX" w:eastAsia="en-US"/>
        </w:rPr>
      </w:pPr>
    </w:p>
    <w:p w14:paraId="2135DD5C" w14:textId="08E28CF0" w:rsidR="00647151" w:rsidRPr="008314FC" w:rsidRDefault="00044752" w:rsidP="00647151">
      <w:pPr>
        <w:tabs>
          <w:tab w:val="left" w:pos="4962"/>
        </w:tabs>
        <w:spacing w:line="360" w:lineRule="auto"/>
        <w:jc w:val="both"/>
        <w:rPr>
          <w:rFonts w:ascii="Palatino Linotype" w:eastAsia="Calibri" w:hAnsi="Palatino Linotype" w:cs="Tahoma"/>
          <w:szCs w:val="22"/>
          <w:lang w:val="es-MX"/>
        </w:rPr>
      </w:pPr>
      <w:r w:rsidRPr="008314FC">
        <w:rPr>
          <w:rFonts w:ascii="Palatino Linotype" w:eastAsia="Calibri" w:hAnsi="Palatino Linotype" w:cs="Tahoma"/>
          <w:szCs w:val="22"/>
          <w:lang w:val="es-MX"/>
        </w:rPr>
        <w:t xml:space="preserve">Visto lo anterior, concuerda la información solicitada con la enviada por parte del </w:t>
      </w:r>
      <w:r w:rsidRPr="008314FC">
        <w:rPr>
          <w:rFonts w:ascii="Palatino Linotype" w:eastAsia="Calibri" w:hAnsi="Palatino Linotype" w:cs="Tahoma"/>
          <w:b/>
          <w:bCs/>
          <w:szCs w:val="22"/>
          <w:lang w:val="es-MX"/>
        </w:rPr>
        <w:t>Sujeto Obligado</w:t>
      </w:r>
      <w:r w:rsidRPr="008314FC">
        <w:rPr>
          <w:rFonts w:ascii="Palatino Linotype" w:eastAsia="Calibri" w:hAnsi="Palatino Linotype" w:cs="Tahoma"/>
          <w:szCs w:val="22"/>
          <w:lang w:val="es-MX"/>
        </w:rPr>
        <w:t>, además de que, el área requirente fue la encargada de pronunciarse sobre las listas solicitadas; sin embargo, d</w:t>
      </w:r>
      <w:r w:rsidR="00647151" w:rsidRPr="008314FC">
        <w:rPr>
          <w:rFonts w:ascii="Palatino Linotype" w:eastAsia="Calibri" w:hAnsi="Palatino Linotype" w:cs="Tahoma"/>
          <w:szCs w:val="22"/>
          <w:lang w:val="es-MX"/>
        </w:rPr>
        <w:t>e la revisión de los recibos de nómina proporcionados se advierte que se testaron los siguientes datos:</w:t>
      </w:r>
    </w:p>
    <w:p w14:paraId="2A79E0E0" w14:textId="77777777" w:rsidR="00647151" w:rsidRPr="008314FC" w:rsidRDefault="00647151" w:rsidP="00647151">
      <w:pPr>
        <w:tabs>
          <w:tab w:val="left" w:pos="4962"/>
        </w:tabs>
        <w:spacing w:line="360" w:lineRule="auto"/>
        <w:jc w:val="both"/>
        <w:rPr>
          <w:rFonts w:ascii="Palatino Linotype" w:eastAsia="Calibri" w:hAnsi="Palatino Linotype" w:cs="Tahoma"/>
          <w:szCs w:val="22"/>
          <w:lang w:val="es-MX"/>
        </w:rPr>
      </w:pPr>
    </w:p>
    <w:p w14:paraId="20B4ABAC"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lastRenderedPageBreak/>
        <w:t>Número de seguridad social del Instituto de Seguridad Social del Estado de México y Municipios del Instituto;</w:t>
      </w:r>
    </w:p>
    <w:p w14:paraId="4E2AA519"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t xml:space="preserve">Clave Única de Registro de Población (CURP); </w:t>
      </w:r>
    </w:p>
    <w:p w14:paraId="550C9216"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t xml:space="preserve">Registro Federal de Contribuyentes del servidor público (RFC) </w:t>
      </w:r>
    </w:p>
    <w:p w14:paraId="5E4D464F"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t xml:space="preserve">Código bidimensional o QR; </w:t>
      </w:r>
    </w:p>
    <w:p w14:paraId="558F2941"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t>Cadena original del complemento de certificación digital del organismo previamente señalado, y</w:t>
      </w:r>
    </w:p>
    <w:p w14:paraId="702E734F" w14:textId="77777777" w:rsidR="00647151" w:rsidRPr="008314FC" w:rsidRDefault="00647151" w:rsidP="00982BDB">
      <w:pPr>
        <w:numPr>
          <w:ilvl w:val="0"/>
          <w:numId w:val="7"/>
        </w:numPr>
        <w:tabs>
          <w:tab w:val="left" w:pos="4962"/>
        </w:tabs>
        <w:spacing w:line="360" w:lineRule="auto"/>
        <w:contextualSpacing/>
        <w:jc w:val="both"/>
        <w:rPr>
          <w:rFonts w:ascii="Palatino Linotype" w:eastAsia="Calibri" w:hAnsi="Palatino Linotype" w:cs="Tahoma"/>
          <w:szCs w:val="28"/>
          <w:lang w:val="es-MX"/>
        </w:rPr>
      </w:pPr>
      <w:r w:rsidRPr="008314FC">
        <w:rPr>
          <w:rFonts w:ascii="Palatino Linotype" w:eastAsia="Calibri" w:hAnsi="Palatino Linotype" w:cs="Tahoma"/>
          <w:szCs w:val="28"/>
          <w:lang w:val="es-MX"/>
        </w:rPr>
        <w:t>Folio Fiscal.</w:t>
      </w:r>
    </w:p>
    <w:p w14:paraId="42043DBD" w14:textId="77777777" w:rsidR="00647151" w:rsidRPr="008314FC" w:rsidRDefault="00647151" w:rsidP="00805769">
      <w:pPr>
        <w:spacing w:line="360" w:lineRule="auto"/>
        <w:jc w:val="both"/>
        <w:rPr>
          <w:rFonts w:ascii="Palatino Linotype" w:eastAsiaTheme="minorHAnsi" w:hAnsi="Palatino Linotype" w:cs="Arial"/>
          <w:lang w:val="es-MX" w:eastAsia="en-US"/>
        </w:rPr>
      </w:pPr>
    </w:p>
    <w:p w14:paraId="46088FE0" w14:textId="77777777" w:rsidR="00044752" w:rsidRPr="008314FC" w:rsidRDefault="00044752" w:rsidP="00044752">
      <w:pPr>
        <w:tabs>
          <w:tab w:val="left" w:pos="4962"/>
        </w:tabs>
        <w:spacing w:line="360" w:lineRule="auto"/>
        <w:jc w:val="both"/>
        <w:rPr>
          <w:rFonts w:ascii="Palatino Linotype" w:eastAsia="Calibri" w:hAnsi="Palatino Linotype" w:cs="Tahoma"/>
          <w:szCs w:val="22"/>
          <w:lang w:val="es-MX"/>
        </w:rPr>
      </w:pPr>
      <w:r w:rsidRPr="008314FC">
        <w:rPr>
          <w:rFonts w:ascii="Palatino Linotype" w:eastAsia="Calibri" w:hAnsi="Palatino Linotype" w:cs="Tahoma"/>
          <w:szCs w:val="22"/>
          <w:lang w:val="es-MX"/>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51845D9D" w14:textId="77777777" w:rsidR="00044752" w:rsidRPr="008314FC" w:rsidRDefault="00044752" w:rsidP="00044752">
      <w:pPr>
        <w:tabs>
          <w:tab w:val="left" w:pos="4962"/>
        </w:tabs>
        <w:spacing w:line="360" w:lineRule="auto"/>
        <w:jc w:val="both"/>
        <w:rPr>
          <w:rFonts w:ascii="Palatino Linotype" w:eastAsia="Calibri" w:hAnsi="Palatino Linotype" w:cs="Tahoma"/>
          <w:szCs w:val="22"/>
          <w:lang w:val="es-MX"/>
        </w:rPr>
      </w:pPr>
    </w:p>
    <w:p w14:paraId="5E0836AF" w14:textId="77777777" w:rsidR="00044752" w:rsidRPr="008314FC" w:rsidRDefault="00044752" w:rsidP="00044752">
      <w:pPr>
        <w:tabs>
          <w:tab w:val="left" w:pos="4962"/>
        </w:tabs>
        <w:spacing w:line="360" w:lineRule="auto"/>
        <w:jc w:val="both"/>
        <w:rPr>
          <w:rFonts w:ascii="Palatino Linotype" w:eastAsia="Calibri" w:hAnsi="Palatino Linotype" w:cs="Tahoma"/>
          <w:szCs w:val="22"/>
          <w:lang w:val="es-MX"/>
        </w:rPr>
      </w:pPr>
      <w:r w:rsidRPr="008314FC">
        <w:rPr>
          <w:rFonts w:ascii="Palatino Linotype" w:eastAsia="Calibri" w:hAnsi="Palatino Linotype" w:cs="Tahoma"/>
          <w:szCs w:val="22"/>
          <w:lang w:val="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C26D1EE" w14:textId="77777777" w:rsidR="00044752" w:rsidRPr="008314FC" w:rsidRDefault="00044752" w:rsidP="00044752">
      <w:pPr>
        <w:tabs>
          <w:tab w:val="left" w:pos="4962"/>
        </w:tabs>
        <w:spacing w:line="360" w:lineRule="auto"/>
        <w:jc w:val="both"/>
        <w:rPr>
          <w:rFonts w:ascii="Palatino Linotype" w:eastAsia="Calibri" w:hAnsi="Palatino Linotype" w:cs="Tahoma"/>
          <w:szCs w:val="22"/>
          <w:lang w:val="es-MX"/>
        </w:rPr>
      </w:pPr>
    </w:p>
    <w:p w14:paraId="44A69FA6" w14:textId="689E6D0C"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lastRenderedPageBreak/>
        <w:t>En términos de lo expuesto, la documentación y aquellos datos que se consideren confidenciales, serán una limitante del derecho de acceso a la información, siempre y cuando:</w:t>
      </w:r>
    </w:p>
    <w:p w14:paraId="47477ABF" w14:textId="77777777" w:rsidR="00044752" w:rsidRPr="008314FC" w:rsidRDefault="00044752" w:rsidP="00982BDB">
      <w:pPr>
        <w:numPr>
          <w:ilvl w:val="0"/>
          <w:numId w:val="8"/>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Se trate de datos personales o información privada; esto es, información concerniente a una persona física o jurídico colectiva y que esta sea identificada o identificable. </w:t>
      </w:r>
    </w:p>
    <w:p w14:paraId="1C3CCA41" w14:textId="77777777" w:rsidR="00044752" w:rsidRPr="008314FC" w:rsidRDefault="00044752" w:rsidP="00982BDB">
      <w:pPr>
        <w:numPr>
          <w:ilvl w:val="0"/>
          <w:numId w:val="8"/>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Para la difusión de los datos, se requiera el consentimiento del titular. </w:t>
      </w:r>
    </w:p>
    <w:p w14:paraId="6327E36C"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0C4C8ED6"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0107118"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41CF9F4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2FFFA424" w14:textId="77777777" w:rsidR="00044752" w:rsidRPr="008314FC" w:rsidRDefault="00044752" w:rsidP="00044752">
      <w:pPr>
        <w:tabs>
          <w:tab w:val="left" w:pos="4962"/>
        </w:tabs>
        <w:spacing w:line="360" w:lineRule="auto"/>
        <w:jc w:val="both"/>
        <w:rPr>
          <w:rFonts w:ascii="Palatino Linotype" w:eastAsia="Calibri" w:hAnsi="Palatino Linotype" w:cs="Tahoma"/>
          <w:szCs w:val="22"/>
          <w:lang w:val="es-MX"/>
        </w:rPr>
      </w:pPr>
    </w:p>
    <w:p w14:paraId="6164CAF1" w14:textId="1F3CE452" w:rsidR="00044752" w:rsidRPr="008314FC" w:rsidRDefault="00044752" w:rsidP="00982BDB">
      <w:pPr>
        <w:numPr>
          <w:ilvl w:val="0"/>
          <w:numId w:val="9"/>
        </w:numPr>
        <w:spacing w:line="360" w:lineRule="auto"/>
        <w:jc w:val="both"/>
        <w:rPr>
          <w:rFonts w:ascii="Palatino Linotype" w:eastAsia="Palatino Linotype" w:hAnsi="Palatino Linotype" w:cs="Palatino Linotype"/>
          <w:b/>
          <w:color w:val="000000"/>
          <w:u w:val="thick"/>
          <w:lang w:val="es-MX" w:eastAsia="es-MX"/>
        </w:rPr>
      </w:pPr>
      <w:r w:rsidRPr="008314FC">
        <w:rPr>
          <w:rFonts w:ascii="Palatino Linotype" w:eastAsia="Palatino Linotype" w:hAnsi="Palatino Linotype" w:cs="Palatino Linotype"/>
          <w:b/>
          <w:color w:val="000000"/>
          <w:u w:val="thick"/>
          <w:lang w:val="es-MX" w:eastAsia="es-MX"/>
        </w:rPr>
        <w:lastRenderedPageBreak/>
        <w:t>Clave Única de Registro de Población (CURP)</w:t>
      </w:r>
    </w:p>
    <w:p w14:paraId="72CA78EF"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C8E4C8D"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5A1BB46F"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3E5DFC9"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54C71D93"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En ese orden de ideas, la Secretaría de Gobernación en las direcciones </w:t>
      </w:r>
      <w:hyperlink r:id="rId12" w:history="1">
        <w:r w:rsidRPr="008314FC">
          <w:rPr>
            <w:rFonts w:ascii="Palatino Linotype" w:eastAsia="Palatino Linotype" w:hAnsi="Palatino Linotype" w:cs="Palatino Linotype"/>
            <w:color w:val="0563C1"/>
            <w:u w:val="single"/>
            <w:lang w:val="es-MX" w:eastAsia="es-MX"/>
          </w:rPr>
          <w:t>https://consultas.curp.gob.mx/CurpSP/html/informacionecurpPS.html</w:t>
        </w:r>
      </w:hyperlink>
      <w:r w:rsidRPr="008314FC">
        <w:rPr>
          <w:rFonts w:ascii="Palatino Linotype" w:eastAsia="Palatino Linotype" w:hAnsi="Palatino Linotype" w:cs="Palatino Linotype"/>
          <w:color w:val="000000"/>
          <w:lang w:val="es-MX" w:eastAsia="es-MX"/>
        </w:rPr>
        <w:t xml:space="preserve"> y </w:t>
      </w:r>
      <w:hyperlink r:id="rId13" w:history="1">
        <w:r w:rsidRPr="008314FC">
          <w:rPr>
            <w:rFonts w:ascii="Palatino Linotype" w:eastAsia="Palatino Linotype" w:hAnsi="Palatino Linotype" w:cs="Palatino Linotype"/>
            <w:color w:val="0563C1"/>
            <w:u w:val="single"/>
            <w:lang w:val="es-MX" w:eastAsia="es-MX"/>
          </w:rPr>
          <w:t>https://www.gob.mx/segob/renapo/acciones-y-programas/clave-unica-de-registro-de-poblacion-curp-142226</w:t>
        </w:r>
      </w:hyperlink>
      <w:r w:rsidRPr="008314FC">
        <w:rPr>
          <w:rFonts w:ascii="Palatino Linotype" w:eastAsia="Palatino Linotype" w:hAnsi="Palatino Linotype" w:cs="Palatino Linotype"/>
          <w:color w:val="000000"/>
          <w:lang w:val="es-MX" w:eastAsia="es-MX"/>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314FC">
        <w:rPr>
          <w:rFonts w:ascii="Palatino Linotype" w:eastAsia="Palatino Linotype" w:hAnsi="Palatino Linotype" w:cs="Palatino Linotype"/>
          <w:b/>
          <w:color w:val="000000"/>
          <w:lang w:val="es-MX" w:eastAsia="es-MX"/>
        </w:rPr>
        <w:t>se generan a partir de los datos contenidos en el documento probatorio de la identidad</w:t>
      </w:r>
      <w:r w:rsidRPr="008314FC">
        <w:rPr>
          <w:rFonts w:ascii="Palatino Linotype" w:eastAsia="Palatino Linotype" w:hAnsi="Palatino Linotype" w:cs="Palatino Linotype"/>
          <w:color w:val="000000"/>
          <w:lang w:val="es-MX" w:eastAsia="es-MX"/>
        </w:rPr>
        <w:t xml:space="preserve"> </w:t>
      </w:r>
      <w:r w:rsidRPr="008314FC">
        <w:rPr>
          <w:rFonts w:ascii="Palatino Linotype" w:eastAsia="Palatino Linotype" w:hAnsi="Palatino Linotype" w:cs="Palatino Linotype"/>
          <w:b/>
          <w:color w:val="000000"/>
          <w:lang w:val="es-MX" w:eastAsia="es-MX"/>
        </w:rPr>
        <w:t xml:space="preserve">del interesado </w:t>
      </w:r>
      <w:r w:rsidRPr="008314FC">
        <w:rPr>
          <w:rFonts w:ascii="Palatino Linotype" w:eastAsia="Palatino Linotype" w:hAnsi="Palatino Linotype" w:cs="Palatino Linotype"/>
          <w:color w:val="000000"/>
          <w:lang w:val="es-MX" w:eastAsia="es-MX"/>
        </w:rPr>
        <w:t>(acta de nacimiento, carta de naturalización o documento migratorio) de la siguiente forma:</w:t>
      </w:r>
    </w:p>
    <w:p w14:paraId="75C67E78"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5AEEBB47" w14:textId="77777777" w:rsidR="00044752" w:rsidRPr="008314FC" w:rsidRDefault="00044752" w:rsidP="00982BDB">
      <w:pPr>
        <w:numPr>
          <w:ilvl w:val="0"/>
          <w:numId w:val="10"/>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lastRenderedPageBreak/>
        <w:t>El primero y segundo apellidos, así como al nombre de pila;</w:t>
      </w:r>
    </w:p>
    <w:p w14:paraId="13936C09" w14:textId="77777777" w:rsidR="00044752" w:rsidRPr="008314FC" w:rsidRDefault="00044752" w:rsidP="00982BDB">
      <w:pPr>
        <w:numPr>
          <w:ilvl w:val="0"/>
          <w:numId w:val="10"/>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La fecha de nacimiento;</w:t>
      </w:r>
    </w:p>
    <w:p w14:paraId="19A45590" w14:textId="77777777" w:rsidR="00044752" w:rsidRPr="008314FC" w:rsidRDefault="00044752" w:rsidP="00982BDB">
      <w:pPr>
        <w:numPr>
          <w:ilvl w:val="0"/>
          <w:numId w:val="10"/>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El sexo, y</w:t>
      </w:r>
    </w:p>
    <w:p w14:paraId="507322F1" w14:textId="77777777" w:rsidR="00044752" w:rsidRPr="008314FC" w:rsidRDefault="00044752" w:rsidP="00982BDB">
      <w:pPr>
        <w:numPr>
          <w:ilvl w:val="0"/>
          <w:numId w:val="10"/>
        </w:numPr>
        <w:spacing w:after="160"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La entidad federativa de nacimiento.</w:t>
      </w:r>
    </w:p>
    <w:p w14:paraId="6C106924"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4C9E720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Los dos últimos elementos de la Clave Única de Registro de Población evitan la duplicidad de la Clave y garantizan su correcta integración.</w:t>
      </w:r>
    </w:p>
    <w:p w14:paraId="758867CD"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0D0322B4"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C57175A"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4427A7DE"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405FD720" w14:textId="77777777" w:rsidR="00044752" w:rsidRPr="008314FC" w:rsidRDefault="00044752" w:rsidP="00044752">
      <w:pPr>
        <w:spacing w:line="360" w:lineRule="auto"/>
        <w:ind w:left="567" w:right="567"/>
        <w:jc w:val="both"/>
        <w:rPr>
          <w:rFonts w:ascii="Palatino Linotype" w:eastAsia="Palatino Linotype" w:hAnsi="Palatino Linotype" w:cs="Palatino Linotype"/>
          <w:color w:val="000000"/>
          <w:sz w:val="20"/>
          <w:szCs w:val="20"/>
          <w:lang w:val="es-MX" w:eastAsia="es-MX"/>
        </w:rPr>
      </w:pPr>
    </w:p>
    <w:p w14:paraId="37CCBA8C" w14:textId="77777777" w:rsidR="00044752" w:rsidRPr="008314FC" w:rsidRDefault="00044752" w:rsidP="00044752">
      <w:pPr>
        <w:ind w:left="567" w:right="567"/>
        <w:jc w:val="both"/>
        <w:rPr>
          <w:rFonts w:ascii="Palatino Linotype" w:eastAsia="Palatino Linotype" w:hAnsi="Palatino Linotype" w:cs="Palatino Linotype"/>
          <w:i/>
          <w:color w:val="000000"/>
          <w:sz w:val="22"/>
          <w:szCs w:val="22"/>
          <w:lang w:val="es-MX" w:eastAsia="es-MX"/>
        </w:rPr>
      </w:pPr>
      <w:r w:rsidRPr="008314FC">
        <w:rPr>
          <w:rFonts w:ascii="Palatino Linotype" w:eastAsia="Palatino Linotype" w:hAnsi="Palatino Linotype" w:cs="Palatino Linotype"/>
          <w:b/>
          <w:i/>
          <w:color w:val="000000"/>
          <w:sz w:val="22"/>
          <w:szCs w:val="22"/>
          <w:lang w:val="es-MX" w:eastAsia="es-MX"/>
        </w:rPr>
        <w:t xml:space="preserve">“Clave Única de Registro de Población (CURP). </w:t>
      </w:r>
      <w:r w:rsidRPr="008314FC">
        <w:rPr>
          <w:rFonts w:ascii="Palatino Linotype" w:eastAsia="Palatino Linotype" w:hAnsi="Palatino Linotype" w:cs="Palatino Linotype"/>
          <w:i/>
          <w:color w:val="000000"/>
          <w:sz w:val="22"/>
          <w:szCs w:val="22"/>
          <w:lang w:val="es-MX"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8314FC">
        <w:rPr>
          <w:rFonts w:ascii="Palatino Linotype" w:eastAsia="Palatino Linotype" w:hAnsi="Palatino Linotype" w:cs="Palatino Linotype"/>
          <w:i/>
          <w:color w:val="000000"/>
          <w:sz w:val="22"/>
          <w:szCs w:val="22"/>
          <w:lang w:val="es-MX" w:eastAsia="es-MX"/>
        </w:rPr>
        <w:lastRenderedPageBreak/>
        <w:t xml:space="preserve">resto de los habitantes del país, por lo que la CURP está considerada como información confidencial.” </w:t>
      </w:r>
    </w:p>
    <w:p w14:paraId="441D511E" w14:textId="77777777" w:rsidR="00044752" w:rsidRPr="008314FC" w:rsidRDefault="00044752" w:rsidP="00044752">
      <w:pPr>
        <w:spacing w:line="360" w:lineRule="auto"/>
        <w:jc w:val="both"/>
        <w:rPr>
          <w:rFonts w:ascii="Palatino Linotype" w:eastAsia="Palatino Linotype" w:hAnsi="Palatino Linotype" w:cs="Palatino Linotype"/>
          <w:color w:val="000000"/>
          <w:sz w:val="22"/>
          <w:szCs w:val="22"/>
          <w:lang w:val="es-MX" w:eastAsia="es-MX"/>
        </w:rPr>
      </w:pPr>
    </w:p>
    <w:p w14:paraId="33BDD7F2"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6BC334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76AADAB2" w14:textId="5D1AB66A" w:rsidR="00044752" w:rsidRPr="008314FC" w:rsidRDefault="00044752" w:rsidP="00982BDB">
      <w:pPr>
        <w:numPr>
          <w:ilvl w:val="0"/>
          <w:numId w:val="9"/>
        </w:numPr>
        <w:spacing w:line="360" w:lineRule="auto"/>
        <w:jc w:val="both"/>
        <w:rPr>
          <w:rFonts w:ascii="Palatino Linotype" w:eastAsia="Palatino Linotype" w:hAnsi="Palatino Linotype" w:cs="Palatino Linotype"/>
          <w:b/>
          <w:color w:val="000000"/>
          <w:u w:val="thick"/>
          <w:lang w:val="es-MX" w:eastAsia="es-MX"/>
        </w:rPr>
      </w:pPr>
      <w:r w:rsidRPr="008314FC">
        <w:rPr>
          <w:rFonts w:ascii="Palatino Linotype" w:eastAsia="Palatino Linotype" w:hAnsi="Palatino Linotype" w:cs="Palatino Linotype"/>
          <w:b/>
          <w:color w:val="000000"/>
          <w:u w:val="thick"/>
          <w:lang w:val="es-MX" w:eastAsia="es-MX"/>
        </w:rPr>
        <w:t>Registro Federal de Contribuyentes (RFC)</w:t>
      </w:r>
    </w:p>
    <w:p w14:paraId="1394E19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9E37BD"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3DCD331D"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042EB72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0F342D6E"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Ahora bien, la clave del Registro Federal de Contribuyentes, es el medio de control que tiene la Secretaría de Hacienda y Crédito Público, a través del Servicio de Administración Tributaria, para exigir y vigilar el cumplimiento de las obligaciones </w:t>
      </w:r>
      <w:r w:rsidRPr="008314FC">
        <w:rPr>
          <w:rFonts w:ascii="Palatino Linotype" w:eastAsia="Palatino Linotype" w:hAnsi="Palatino Linotype" w:cs="Palatino Linotype"/>
          <w:color w:val="000000"/>
          <w:lang w:val="es-MX" w:eastAsia="es-MX"/>
        </w:rPr>
        <w:lastRenderedPageBreak/>
        <w:t>fiscales de los contribuyentes; mientras que los particulares tramitan dicho dato, con el único propósito de realizar mediante esa clave de identificación, operaciones o actividades de naturaleza fiscal.</w:t>
      </w:r>
    </w:p>
    <w:p w14:paraId="5FBF9087"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53187464"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C360900"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70043BAF"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6D729DFC" w14:textId="77777777" w:rsidR="00044752" w:rsidRPr="008314FC" w:rsidRDefault="00044752" w:rsidP="00044752">
      <w:pPr>
        <w:spacing w:line="360" w:lineRule="auto"/>
        <w:jc w:val="both"/>
        <w:rPr>
          <w:rFonts w:ascii="Palatino Linotype" w:eastAsia="Palatino Linotype" w:hAnsi="Palatino Linotype" w:cs="Palatino Linotype"/>
          <w:color w:val="000000"/>
          <w:sz w:val="22"/>
          <w:szCs w:val="22"/>
          <w:lang w:val="es-MX" w:eastAsia="es-MX"/>
        </w:rPr>
      </w:pPr>
    </w:p>
    <w:p w14:paraId="6123BEA9" w14:textId="77777777" w:rsidR="00044752" w:rsidRPr="008314FC" w:rsidRDefault="00044752" w:rsidP="00044752">
      <w:pPr>
        <w:ind w:left="567" w:right="567"/>
        <w:jc w:val="both"/>
        <w:rPr>
          <w:rFonts w:ascii="Palatino Linotype" w:eastAsia="Palatino Linotype" w:hAnsi="Palatino Linotype" w:cs="Palatino Linotype"/>
          <w:i/>
          <w:color w:val="000000"/>
          <w:sz w:val="22"/>
          <w:szCs w:val="22"/>
          <w:lang w:val="es-MX" w:eastAsia="es-MX"/>
        </w:rPr>
      </w:pPr>
      <w:r w:rsidRPr="008314FC">
        <w:rPr>
          <w:rFonts w:ascii="Palatino Linotype" w:eastAsia="Palatino Linotype" w:hAnsi="Palatino Linotype" w:cs="Palatino Linotype"/>
          <w:b/>
          <w:i/>
          <w:color w:val="000000"/>
          <w:sz w:val="22"/>
          <w:szCs w:val="22"/>
          <w:lang w:val="es-MX" w:eastAsia="es-MX"/>
        </w:rPr>
        <w:t>“Registro Federal de Contribuyentes (RFC) de personas físicas.</w:t>
      </w:r>
      <w:r w:rsidRPr="008314FC">
        <w:rPr>
          <w:rFonts w:ascii="Palatino Linotype" w:eastAsia="Palatino Linotype" w:hAnsi="Palatino Linotype" w:cs="Palatino Linotype"/>
          <w:i/>
          <w:color w:val="000000"/>
          <w:sz w:val="22"/>
          <w:szCs w:val="22"/>
          <w:lang w:val="es-MX" w:eastAsia="es-MX"/>
        </w:rPr>
        <w:t xml:space="preserve"> El RFC es una clave de carácter fiscal, única e irrepetible, que permite identificar al titular, su edad y fecha de nacimiento, por lo que es un dato personal de carácter confidencial.”</w:t>
      </w:r>
    </w:p>
    <w:p w14:paraId="33564BD0" w14:textId="77777777" w:rsidR="00044752" w:rsidRPr="008314FC" w:rsidRDefault="00044752" w:rsidP="00044752">
      <w:pPr>
        <w:spacing w:line="360" w:lineRule="auto"/>
        <w:ind w:left="567" w:right="567"/>
        <w:jc w:val="both"/>
        <w:rPr>
          <w:rFonts w:ascii="Palatino Linotype" w:eastAsia="Palatino Linotype" w:hAnsi="Palatino Linotype" w:cs="Palatino Linotype"/>
          <w:i/>
          <w:color w:val="000000"/>
          <w:sz w:val="20"/>
          <w:szCs w:val="20"/>
          <w:lang w:val="es-MX" w:eastAsia="es-MX"/>
        </w:rPr>
      </w:pPr>
    </w:p>
    <w:p w14:paraId="10A72C0E"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w:t>
      </w:r>
      <w:r w:rsidRPr="008314FC">
        <w:rPr>
          <w:rFonts w:ascii="Palatino Linotype" w:eastAsia="Palatino Linotype" w:hAnsi="Palatino Linotype" w:cs="Palatino Linotype"/>
          <w:color w:val="000000"/>
          <w:lang w:val="es-MX" w:eastAsia="es-MX"/>
        </w:rPr>
        <w:lastRenderedPageBreak/>
        <w:t>de la Ley de Transparencia y Acceso a la Información Pública del Estado de México y Municipios.</w:t>
      </w:r>
    </w:p>
    <w:p w14:paraId="7851BF1E" w14:textId="77777777" w:rsidR="00044752" w:rsidRPr="008314FC" w:rsidRDefault="00044752" w:rsidP="00044752">
      <w:pPr>
        <w:tabs>
          <w:tab w:val="center" w:pos="4522"/>
        </w:tabs>
        <w:spacing w:line="360" w:lineRule="auto"/>
        <w:jc w:val="both"/>
        <w:rPr>
          <w:rFonts w:ascii="Palatino Linotype" w:eastAsia="Palatino Linotype" w:hAnsi="Palatino Linotype" w:cs="Palatino Linotype"/>
          <w:color w:val="000000"/>
          <w:lang w:val="es-MX" w:eastAsia="es-MX"/>
        </w:rPr>
      </w:pPr>
    </w:p>
    <w:p w14:paraId="5BE537B6" w14:textId="4A5AAB94" w:rsidR="00044752" w:rsidRPr="008314FC" w:rsidRDefault="00044752" w:rsidP="00982BDB">
      <w:pPr>
        <w:numPr>
          <w:ilvl w:val="0"/>
          <w:numId w:val="9"/>
        </w:numPr>
        <w:spacing w:line="360" w:lineRule="auto"/>
        <w:jc w:val="both"/>
        <w:rPr>
          <w:rFonts w:ascii="Palatino Linotype" w:eastAsia="Palatino Linotype" w:hAnsi="Palatino Linotype" w:cs="Palatino Linotype"/>
          <w:b/>
          <w:color w:val="000000"/>
          <w:u w:val="thick"/>
          <w:lang w:val="es-MX" w:eastAsia="es-MX"/>
        </w:rPr>
      </w:pPr>
      <w:r w:rsidRPr="008314FC">
        <w:rPr>
          <w:rFonts w:ascii="Palatino Linotype" w:eastAsia="Palatino Linotype" w:hAnsi="Palatino Linotype" w:cs="Palatino Linotype"/>
          <w:b/>
          <w:color w:val="000000"/>
          <w:u w:val="thick"/>
          <w:lang w:val="es-MX" w:eastAsia="es-MX"/>
        </w:rPr>
        <w:t>Número de seguridad social del Instituto de Seguridad Social del Estado de México y Municipios</w:t>
      </w:r>
    </w:p>
    <w:p w14:paraId="03972CF1"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9A3DBA3"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7E2DDDFE"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0AA5B0D"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6273CC46"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F708F5F" w14:textId="77777777" w:rsidR="00044752" w:rsidRPr="008314FC" w:rsidRDefault="00044752" w:rsidP="00044752">
      <w:pPr>
        <w:spacing w:line="360" w:lineRule="auto"/>
        <w:jc w:val="both"/>
        <w:rPr>
          <w:rFonts w:ascii="Palatino Linotype" w:eastAsia="Palatino Linotype" w:hAnsi="Palatino Linotype" w:cs="Palatino Linotype"/>
          <w:color w:val="000000"/>
          <w:lang w:val="es-MX" w:eastAsia="es-MX"/>
        </w:rPr>
      </w:pPr>
    </w:p>
    <w:p w14:paraId="6C38DF3D" w14:textId="77777777" w:rsidR="00044752" w:rsidRPr="008314FC" w:rsidRDefault="00044752" w:rsidP="00044752">
      <w:pPr>
        <w:tabs>
          <w:tab w:val="left" w:pos="4962"/>
        </w:tabs>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5CD91C0C" w14:textId="77777777" w:rsidR="00044752" w:rsidRPr="008314FC" w:rsidRDefault="00044752" w:rsidP="00044752">
      <w:pPr>
        <w:tabs>
          <w:tab w:val="left" w:pos="4962"/>
        </w:tabs>
        <w:spacing w:line="360" w:lineRule="auto"/>
        <w:jc w:val="both"/>
        <w:rPr>
          <w:rFonts w:ascii="Palatino Linotype" w:eastAsia="Palatino Linotype" w:hAnsi="Palatino Linotype" w:cs="Palatino Linotype"/>
          <w:color w:val="000000"/>
          <w:lang w:val="es-MX" w:eastAsia="es-MX"/>
        </w:rPr>
      </w:pPr>
    </w:p>
    <w:p w14:paraId="323EA868" w14:textId="4F1932B1" w:rsidR="00044752" w:rsidRPr="008314FC" w:rsidRDefault="00044752" w:rsidP="00982BDB">
      <w:pPr>
        <w:numPr>
          <w:ilvl w:val="0"/>
          <w:numId w:val="11"/>
        </w:numPr>
        <w:spacing w:after="160" w:line="360" w:lineRule="auto"/>
        <w:contextualSpacing/>
        <w:jc w:val="both"/>
        <w:rPr>
          <w:rFonts w:ascii="Palatino Linotype" w:hAnsi="Palatino Linotype" w:cs="Tahoma"/>
          <w:b/>
          <w:bCs/>
          <w:color w:val="000000"/>
          <w:u w:val="thick"/>
        </w:rPr>
      </w:pPr>
      <w:r w:rsidRPr="008314FC">
        <w:rPr>
          <w:rFonts w:ascii="Palatino Linotype" w:hAnsi="Palatino Linotype" w:cs="Tahoma"/>
          <w:b/>
          <w:bCs/>
          <w:color w:val="000000"/>
          <w:u w:val="thick"/>
        </w:rPr>
        <w:t>Código bidimensional o Qr</w:t>
      </w:r>
    </w:p>
    <w:p w14:paraId="28CF59CD"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history="1">
        <w:r w:rsidRPr="008314FC">
          <w:rPr>
            <w:rFonts w:ascii="Palatino Linotype" w:hAnsi="Palatino Linotype" w:cs="Tahoma"/>
            <w:bCs/>
            <w:color w:val="0000FF"/>
            <w:u w:val="single"/>
          </w:rPr>
          <w:t>http://dof.gob.mx/nota_detalle.php?codigo=5492254&amp;fecha=28/07/2017</w:t>
        </w:r>
      </w:hyperlink>
      <w:r w:rsidRPr="008314FC">
        <w:rPr>
          <w:rFonts w:ascii="Palatino Linotype" w:hAnsi="Palatino Linotype" w:cs="Tahoma"/>
          <w:bCs/>
          <w:color w:val="000000"/>
        </w:rPr>
        <w:t xml:space="preserve">. Incluso con la captura de dicho código, a través de la aplicación móvil del Servicio de Administración </w:t>
      </w:r>
      <w:r w:rsidRPr="008314FC">
        <w:rPr>
          <w:rFonts w:ascii="Palatino Linotype" w:hAnsi="Palatino Linotype" w:cs="Tahoma"/>
          <w:bCs/>
          <w:color w:val="000000"/>
        </w:rPr>
        <w:lastRenderedPageBreak/>
        <w:t>Tributaria, permite el acceso al Registro Federal de Contribuyentes, como del Sujeto Obligado, como de los servidores públicos.</w:t>
      </w:r>
    </w:p>
    <w:p w14:paraId="35B4D3E8" w14:textId="77777777" w:rsidR="00044752" w:rsidRPr="008314FC" w:rsidRDefault="00044752" w:rsidP="00044752">
      <w:pPr>
        <w:spacing w:line="360" w:lineRule="auto"/>
        <w:contextualSpacing/>
        <w:jc w:val="both"/>
        <w:rPr>
          <w:rFonts w:ascii="Palatino Linotype" w:hAnsi="Palatino Linotype" w:cs="Tahoma"/>
          <w:bCs/>
          <w:color w:val="000000"/>
        </w:rPr>
      </w:pPr>
    </w:p>
    <w:p w14:paraId="75323B3A" w14:textId="77777777" w:rsidR="00044752" w:rsidRPr="008314FC" w:rsidRDefault="00044752" w:rsidP="00044752">
      <w:pPr>
        <w:spacing w:line="360" w:lineRule="auto"/>
        <w:contextualSpacing/>
        <w:jc w:val="both"/>
        <w:rPr>
          <w:rFonts w:ascii="Palatino Linotype" w:hAnsi="Palatino Linotype" w:cs="Tahoma"/>
          <w:b/>
          <w:color w:val="000000"/>
        </w:rPr>
      </w:pPr>
      <w:r w:rsidRPr="008314FC">
        <w:rPr>
          <w:rFonts w:ascii="Palatino Linotype" w:hAnsi="Palatino Linotype" w:cs="Tahoma"/>
          <w:bCs/>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r w:rsidRPr="008314FC">
        <w:rPr>
          <w:rFonts w:ascii="Palatino Linotype" w:hAnsi="Palatino Linotype" w:cs="Tahoma"/>
          <w:b/>
          <w:color w:val="000000"/>
        </w:rPr>
        <w:t xml:space="preserve"> Cabe señalar que dicho dato se dejó visible.</w:t>
      </w:r>
    </w:p>
    <w:p w14:paraId="23171902" w14:textId="77777777" w:rsidR="00044752" w:rsidRPr="008314FC" w:rsidRDefault="00044752" w:rsidP="00044752">
      <w:pPr>
        <w:spacing w:line="360" w:lineRule="auto"/>
        <w:contextualSpacing/>
        <w:jc w:val="both"/>
        <w:rPr>
          <w:rFonts w:ascii="Palatino Linotype" w:hAnsi="Palatino Linotype" w:cs="Tahoma"/>
          <w:bCs/>
          <w:color w:val="000000"/>
        </w:rPr>
      </w:pPr>
    </w:p>
    <w:p w14:paraId="1F62322F" w14:textId="2E214269" w:rsidR="00044752" w:rsidRPr="008314FC" w:rsidRDefault="00044752" w:rsidP="00982BDB">
      <w:pPr>
        <w:numPr>
          <w:ilvl w:val="0"/>
          <w:numId w:val="11"/>
        </w:numPr>
        <w:spacing w:after="160" w:line="360" w:lineRule="auto"/>
        <w:contextualSpacing/>
        <w:jc w:val="both"/>
        <w:rPr>
          <w:rFonts w:ascii="Palatino Linotype" w:hAnsi="Palatino Linotype" w:cs="Tahoma"/>
          <w:b/>
          <w:bCs/>
          <w:color w:val="000000"/>
          <w:u w:val="thick"/>
        </w:rPr>
      </w:pPr>
      <w:r w:rsidRPr="008314FC">
        <w:rPr>
          <w:rFonts w:ascii="Palatino Linotype" w:hAnsi="Palatino Linotype" w:cs="Tahoma"/>
          <w:b/>
          <w:bCs/>
          <w:color w:val="000000"/>
          <w:u w:val="thick"/>
        </w:rPr>
        <w:t>Cadena original del complemento de certificación digital del organismo previamente señalado</w:t>
      </w:r>
    </w:p>
    <w:p w14:paraId="152BFD15"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398D775"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 xml:space="preserve"> </w:t>
      </w:r>
    </w:p>
    <w:p w14:paraId="298E92A0" w14:textId="47907D31"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lastRenderedPageBreak/>
        <w:t>Las cadenas originales que se agregan,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5D9BC5E9" w14:textId="77777777" w:rsidR="00044752" w:rsidRPr="008314FC" w:rsidRDefault="00044752" w:rsidP="00044752">
      <w:pPr>
        <w:spacing w:line="360" w:lineRule="auto"/>
        <w:contextualSpacing/>
        <w:jc w:val="both"/>
        <w:rPr>
          <w:rFonts w:ascii="Palatino Linotype" w:hAnsi="Palatino Linotype" w:cs="Tahoma"/>
          <w:bCs/>
          <w:color w:val="000000"/>
          <w:sz w:val="22"/>
          <w:szCs w:val="22"/>
        </w:rPr>
      </w:pPr>
      <w:r w:rsidRPr="008314FC">
        <w:rPr>
          <w:rFonts w:ascii="Palatino Linotype" w:hAnsi="Palatino Linotype" w:cs="Tahoma"/>
          <w:bCs/>
          <w:color w:val="000000"/>
          <w:sz w:val="22"/>
          <w:szCs w:val="22"/>
        </w:rPr>
        <w:t xml:space="preserve"> </w:t>
      </w:r>
    </w:p>
    <w:p w14:paraId="3C0467EB"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w:t>
      </w:r>
    </w:p>
    <w:p w14:paraId="101367E8"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Elementos utilizados en la generación de Sellos Digitales:</w:t>
      </w:r>
    </w:p>
    <w:p w14:paraId="5385F856" w14:textId="77777777" w:rsidR="00044752" w:rsidRPr="008314FC" w:rsidRDefault="00044752" w:rsidP="00044752">
      <w:pPr>
        <w:ind w:left="567" w:right="567"/>
        <w:contextualSpacing/>
        <w:jc w:val="both"/>
        <w:rPr>
          <w:rFonts w:ascii="Palatino Linotype" w:hAnsi="Palatino Linotype" w:cs="Tahoma"/>
          <w:bCs/>
          <w:i/>
          <w:color w:val="000000"/>
          <w:sz w:val="22"/>
        </w:rPr>
      </w:pPr>
    </w:p>
    <w:p w14:paraId="5594D8E7"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•Cadena Original, el elemento a sellar, en este caso de un comprobante fiscal digital a través de Internet.</w:t>
      </w:r>
    </w:p>
    <w:p w14:paraId="4A51F1B4"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•Certificado de Sello Digital y su correspondiente clave privada.</w:t>
      </w:r>
    </w:p>
    <w:p w14:paraId="44B273C9"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•Algoritmos de criptografía de clave pública para firma electrónica avanzada.</w:t>
      </w:r>
    </w:p>
    <w:p w14:paraId="0D10C75B"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•Especificaciones de conversión de la firma electrónica avanzada a Base 64.</w:t>
      </w:r>
    </w:p>
    <w:p w14:paraId="57BC9FA9"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Para la generación de sellos digitales se utiliza criptografía de clave pública aplicada a una cadena original.</w:t>
      </w:r>
    </w:p>
    <w:p w14:paraId="7A45F9AC" w14:textId="77777777" w:rsidR="00044752" w:rsidRPr="008314FC" w:rsidRDefault="00044752" w:rsidP="00044752">
      <w:pPr>
        <w:ind w:left="567" w:right="567"/>
        <w:contextualSpacing/>
        <w:jc w:val="both"/>
        <w:rPr>
          <w:rFonts w:ascii="Palatino Linotype" w:hAnsi="Palatino Linotype" w:cs="Tahoma"/>
          <w:bCs/>
          <w:i/>
          <w:color w:val="000000"/>
          <w:sz w:val="22"/>
        </w:rPr>
      </w:pPr>
    </w:p>
    <w:p w14:paraId="69882F2C"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Criptografía de la Clave Pública</w:t>
      </w:r>
    </w:p>
    <w:p w14:paraId="28869635" w14:textId="77777777" w:rsidR="00044752" w:rsidRPr="008314FC" w:rsidRDefault="00044752" w:rsidP="00044752">
      <w:pPr>
        <w:ind w:left="567" w:right="567"/>
        <w:contextualSpacing/>
        <w:jc w:val="both"/>
        <w:rPr>
          <w:rFonts w:ascii="Palatino Linotype" w:hAnsi="Palatino Linotype" w:cs="Tahoma"/>
          <w:bCs/>
          <w:i/>
          <w:color w:val="000000"/>
          <w:sz w:val="22"/>
        </w:rPr>
      </w:pPr>
    </w:p>
    <w:p w14:paraId="4E3D4652"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1FBF942E" w14:textId="77777777" w:rsidR="00044752" w:rsidRPr="008314FC" w:rsidRDefault="00044752" w:rsidP="00044752">
      <w:pPr>
        <w:ind w:left="567" w:right="567"/>
        <w:contextualSpacing/>
        <w:jc w:val="both"/>
        <w:rPr>
          <w:rFonts w:ascii="Palatino Linotype" w:hAnsi="Palatino Linotype" w:cs="Tahoma"/>
          <w:bCs/>
          <w:i/>
          <w:color w:val="000000"/>
          <w:sz w:val="22"/>
        </w:rPr>
      </w:pPr>
      <w:r w:rsidRPr="008314FC">
        <w:rPr>
          <w:rFonts w:ascii="Palatino Linotype" w:hAnsi="Palatino Linotype" w:cs="Tahoma"/>
          <w:bCs/>
          <w:i/>
          <w:color w:val="000000"/>
          <w:sz w:val="22"/>
        </w:rPr>
        <w:t>…”</w:t>
      </w:r>
    </w:p>
    <w:p w14:paraId="13A45AC4" w14:textId="77777777" w:rsidR="00044752" w:rsidRPr="008314FC" w:rsidRDefault="00044752" w:rsidP="00044752">
      <w:pPr>
        <w:spacing w:line="360" w:lineRule="auto"/>
        <w:contextualSpacing/>
        <w:jc w:val="both"/>
        <w:rPr>
          <w:rFonts w:ascii="Palatino Linotype" w:hAnsi="Palatino Linotype" w:cs="Tahoma"/>
          <w:bCs/>
          <w:color w:val="000000"/>
          <w:sz w:val="22"/>
          <w:szCs w:val="22"/>
        </w:rPr>
      </w:pPr>
      <w:r w:rsidRPr="008314FC">
        <w:rPr>
          <w:rFonts w:ascii="Palatino Linotype" w:hAnsi="Palatino Linotype" w:cs="Tahoma"/>
          <w:bCs/>
          <w:color w:val="000000"/>
          <w:sz w:val="22"/>
          <w:szCs w:val="22"/>
        </w:rPr>
        <w:t xml:space="preserve"> </w:t>
      </w:r>
    </w:p>
    <w:p w14:paraId="228682A4" w14:textId="4CFD8AE3"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D4E94B0"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lastRenderedPageBreak/>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6AAAE5DF" w14:textId="77777777" w:rsidR="00044752" w:rsidRPr="008314FC" w:rsidRDefault="00044752" w:rsidP="00044752">
      <w:pPr>
        <w:spacing w:line="360" w:lineRule="auto"/>
        <w:contextualSpacing/>
        <w:jc w:val="both"/>
        <w:rPr>
          <w:rFonts w:ascii="Palatino Linotype" w:hAnsi="Palatino Linotype" w:cs="Tahoma"/>
          <w:bCs/>
          <w:color w:val="000000"/>
        </w:rPr>
      </w:pPr>
    </w:p>
    <w:p w14:paraId="242CC600" w14:textId="5B9838FB" w:rsidR="00044752" w:rsidRPr="008314FC" w:rsidRDefault="00044752" w:rsidP="00982BDB">
      <w:pPr>
        <w:numPr>
          <w:ilvl w:val="0"/>
          <w:numId w:val="11"/>
        </w:numPr>
        <w:spacing w:after="160" w:line="360" w:lineRule="auto"/>
        <w:contextualSpacing/>
        <w:jc w:val="both"/>
        <w:rPr>
          <w:rFonts w:ascii="Palatino Linotype" w:hAnsi="Palatino Linotype" w:cs="Tahoma"/>
          <w:b/>
          <w:bCs/>
          <w:color w:val="000000"/>
          <w:szCs w:val="28"/>
          <w:u w:val="thick"/>
        </w:rPr>
      </w:pPr>
      <w:r w:rsidRPr="008314FC">
        <w:rPr>
          <w:rFonts w:ascii="Palatino Linotype" w:hAnsi="Palatino Linotype" w:cs="Tahoma"/>
          <w:b/>
          <w:bCs/>
          <w:color w:val="000000"/>
          <w:szCs w:val="28"/>
          <w:u w:val="thick"/>
        </w:rPr>
        <w:t>Folio Fiscal</w:t>
      </w:r>
    </w:p>
    <w:p w14:paraId="64B4B7CD"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Ahora bien, por lo que hace Folio Fiscal, cabe precisar que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03FC3075" w14:textId="77777777" w:rsidR="00044752" w:rsidRPr="008314FC" w:rsidRDefault="00044752" w:rsidP="00044752">
      <w:pPr>
        <w:spacing w:line="360" w:lineRule="auto"/>
        <w:contextualSpacing/>
        <w:jc w:val="both"/>
        <w:rPr>
          <w:rFonts w:ascii="Palatino Linotype" w:hAnsi="Palatino Linotype" w:cs="Tahoma"/>
          <w:bCs/>
          <w:color w:val="000000"/>
        </w:rPr>
      </w:pPr>
    </w:p>
    <w:p w14:paraId="7CDBAB14" w14:textId="77777777" w:rsidR="00044752" w:rsidRPr="008314FC" w:rsidRDefault="00044752" w:rsidP="00044752">
      <w:pPr>
        <w:spacing w:line="360" w:lineRule="auto"/>
        <w:contextualSpacing/>
        <w:jc w:val="center"/>
        <w:rPr>
          <w:rFonts w:ascii="Palatino Linotype" w:hAnsi="Palatino Linotype" w:cs="Tahoma"/>
          <w:bCs/>
          <w:color w:val="000000"/>
        </w:rPr>
      </w:pPr>
      <w:r w:rsidRPr="008314FC">
        <w:rPr>
          <w:rFonts w:ascii="Palatino Linotype" w:eastAsia="Palatino Linotype" w:hAnsi="Palatino Linotype" w:cs="Palatino Linotype"/>
          <w:noProof/>
          <w:color w:val="000000"/>
          <w:lang w:val="es-MX" w:eastAsia="es-MX"/>
        </w:rPr>
        <w:drawing>
          <wp:inline distT="0" distB="0" distL="0" distR="0" wp14:anchorId="2399AB0C" wp14:editId="5943ACEC">
            <wp:extent cx="4438650" cy="1028700"/>
            <wp:effectExtent l="0" t="0" r="0" b="0"/>
            <wp:docPr id="108520761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1028700"/>
                    </a:xfrm>
                    <a:prstGeom prst="rect">
                      <a:avLst/>
                    </a:prstGeom>
                    <a:noFill/>
                    <a:ln>
                      <a:noFill/>
                    </a:ln>
                  </pic:spPr>
                </pic:pic>
              </a:graphicData>
            </a:graphic>
          </wp:inline>
        </w:drawing>
      </w:r>
    </w:p>
    <w:p w14:paraId="123F0F69"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 xml:space="preserve"> </w:t>
      </w:r>
    </w:p>
    <w:p w14:paraId="183EED6A" w14:textId="77777777" w:rsidR="00044752" w:rsidRPr="008314FC" w:rsidRDefault="00044752" w:rsidP="00044752">
      <w:pPr>
        <w:spacing w:line="360" w:lineRule="auto"/>
        <w:contextualSpacing/>
        <w:jc w:val="both"/>
        <w:rPr>
          <w:rFonts w:ascii="Palatino Linotype" w:hAnsi="Palatino Linotype" w:cs="Tahoma"/>
          <w:bCs/>
          <w:color w:val="000000"/>
        </w:rPr>
      </w:pPr>
      <w:r w:rsidRPr="008314FC">
        <w:rPr>
          <w:rFonts w:ascii="Palatino Linotype" w:hAnsi="Palatino Linotype" w:cs="Tahoma"/>
          <w:bCs/>
          <w:color w:val="000000"/>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w:t>
      </w:r>
      <w:r w:rsidRPr="008314FC">
        <w:rPr>
          <w:rFonts w:ascii="Palatino Linotype" w:hAnsi="Palatino Linotype" w:cs="Tahoma"/>
          <w:bCs/>
          <w:color w:val="000000"/>
        </w:rPr>
        <w:lastRenderedPageBreak/>
        <w:t>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126ACD0" w14:textId="77777777" w:rsidR="00044752" w:rsidRPr="008314FC" w:rsidRDefault="00044752" w:rsidP="00044752">
      <w:pPr>
        <w:tabs>
          <w:tab w:val="left" w:pos="4962"/>
        </w:tabs>
        <w:spacing w:line="360" w:lineRule="auto"/>
        <w:jc w:val="both"/>
        <w:rPr>
          <w:rFonts w:ascii="Palatino Linotype" w:eastAsia="Calibri" w:hAnsi="Palatino Linotype" w:cs="Tahoma"/>
          <w:color w:val="FF0000"/>
          <w:szCs w:val="22"/>
          <w:lang w:val="es-MX"/>
        </w:rPr>
      </w:pPr>
    </w:p>
    <w:p w14:paraId="03C06EF9" w14:textId="77777777" w:rsidR="00044752" w:rsidRPr="008314FC" w:rsidRDefault="00044752" w:rsidP="00044752">
      <w:pPr>
        <w:tabs>
          <w:tab w:val="center" w:pos="4522"/>
        </w:tabs>
        <w:spacing w:line="360" w:lineRule="auto"/>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Conforme a lo anterior, se logra vislumbrar que el </w:t>
      </w:r>
      <w:r w:rsidRPr="008314FC">
        <w:rPr>
          <w:rFonts w:ascii="Palatino Linotype" w:eastAsia="Palatino Linotype" w:hAnsi="Palatino Linotype" w:cs="Palatino Linotype"/>
          <w:b/>
          <w:bCs/>
          <w:color w:val="000000"/>
          <w:lang w:val="es-MX" w:eastAsia="es-MX"/>
        </w:rPr>
        <w:t>Sujeto Obligado</w:t>
      </w:r>
      <w:r w:rsidRPr="008314FC">
        <w:rPr>
          <w:rFonts w:ascii="Palatino Linotype" w:eastAsia="Palatino Linotype" w:hAnsi="Palatino Linotype" w:cs="Palatino Linotype"/>
          <w:color w:val="000000"/>
          <w:lang w:val="es-MX" w:eastAsia="es-MX"/>
        </w:rPr>
        <w:t xml:space="preserve"> clasificó datos de naturaleza pública, a saber, el folio fiscal y, en su caso el número de serie.</w:t>
      </w:r>
    </w:p>
    <w:p w14:paraId="086DFDE8" w14:textId="77777777" w:rsidR="00044752" w:rsidRPr="008314FC" w:rsidRDefault="00044752" w:rsidP="00044752">
      <w:pPr>
        <w:tabs>
          <w:tab w:val="center" w:pos="4522"/>
        </w:tabs>
        <w:spacing w:line="360" w:lineRule="auto"/>
        <w:jc w:val="both"/>
        <w:rPr>
          <w:rFonts w:ascii="Palatino Linotype" w:eastAsia="Palatino Linotype" w:hAnsi="Palatino Linotype" w:cs="Palatino Linotype"/>
          <w:color w:val="000000"/>
          <w:lang w:val="es-MX" w:eastAsia="es-MX"/>
        </w:rPr>
      </w:pPr>
    </w:p>
    <w:p w14:paraId="7EB270A3" w14:textId="128973DA" w:rsidR="00044752" w:rsidRPr="008314FC" w:rsidRDefault="00044752" w:rsidP="00044752">
      <w:pPr>
        <w:spacing w:line="360" w:lineRule="auto"/>
        <w:ind w:right="-28"/>
        <w:jc w:val="both"/>
        <w:rPr>
          <w:rFonts w:ascii="Palatino Linotype" w:eastAsia="Palatino Linotype" w:hAnsi="Palatino Linotype" w:cs="Palatino Linotype"/>
          <w:color w:val="000000"/>
          <w:lang w:val="es-MX" w:eastAsia="es-MX"/>
        </w:rPr>
      </w:pPr>
      <w:r w:rsidRPr="008314FC">
        <w:rPr>
          <w:rFonts w:ascii="Palatino Linotype" w:eastAsia="Palatino Linotype" w:hAnsi="Palatino Linotype" w:cs="Palatino Linotype"/>
          <w:color w:val="000000"/>
          <w:lang w:val="es-MX" w:eastAsia="es-MX"/>
        </w:rPr>
        <w:t xml:space="preserve">Por lo que, para atender el requerimiento deberá proporcionar los recibos de nómina remitidos en informe justificado en una correcta versión pública; para tal situación, el </w:t>
      </w:r>
      <w:r w:rsidRPr="008314FC">
        <w:rPr>
          <w:rFonts w:ascii="Palatino Linotype" w:eastAsia="Palatino Linotype" w:hAnsi="Palatino Linotype" w:cs="Palatino Linotype"/>
          <w:b/>
          <w:bCs/>
          <w:color w:val="000000"/>
          <w:lang w:val="es-MX" w:eastAsia="es-MX"/>
        </w:rPr>
        <w:t>Sujeto Obligado</w:t>
      </w:r>
      <w:r w:rsidRPr="008314FC">
        <w:rPr>
          <w:rFonts w:ascii="Palatino Linotype" w:eastAsia="Palatino Linotype" w:hAnsi="Palatino Linotype" w:cs="Palatino Linotype"/>
          <w:color w:val="000000"/>
          <w:lang w:val="es-MX" w:eastAsia="es-MX"/>
        </w:rPr>
        <w:t xml:space="preserve">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043FB735" w14:textId="77777777" w:rsidR="000D2A4E" w:rsidRPr="008314FC" w:rsidRDefault="000D2A4E" w:rsidP="00044752">
      <w:pPr>
        <w:spacing w:line="360" w:lineRule="auto"/>
        <w:ind w:right="-28"/>
        <w:jc w:val="both"/>
        <w:rPr>
          <w:rFonts w:ascii="Palatino Linotype" w:eastAsia="Palatino Linotype" w:hAnsi="Palatino Linotype" w:cs="Palatino Linotype"/>
          <w:color w:val="000000"/>
          <w:lang w:val="es-MX" w:eastAsia="es-MX"/>
        </w:rPr>
      </w:pPr>
    </w:p>
    <w:p w14:paraId="49787C9A" w14:textId="77777777" w:rsidR="000D2A4E" w:rsidRPr="008314FC" w:rsidRDefault="000D2A4E" w:rsidP="000D2A4E">
      <w:pPr>
        <w:spacing w:line="360" w:lineRule="auto"/>
        <w:jc w:val="both"/>
        <w:rPr>
          <w:rFonts w:ascii="Palatino Linotype" w:hAnsi="Palatino Linotype"/>
        </w:rPr>
      </w:pPr>
      <w:r w:rsidRPr="008314FC">
        <w:rPr>
          <w:rFonts w:ascii="Palatino Linotype" w:hAnsi="Palatino Linotype"/>
        </w:rPr>
        <w:t>En ese contexto, toda vez que resultó procedente la clasificación previamente señalada, debe traerse a colación lo dispuesto en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2E510480" w14:textId="77777777" w:rsidR="000D2A4E" w:rsidRPr="008314FC" w:rsidRDefault="000D2A4E" w:rsidP="00982BDB">
      <w:pPr>
        <w:numPr>
          <w:ilvl w:val="0"/>
          <w:numId w:val="12"/>
        </w:numPr>
        <w:spacing w:before="240" w:line="360" w:lineRule="auto"/>
        <w:jc w:val="both"/>
        <w:rPr>
          <w:rFonts w:ascii="Palatino Linotype" w:hAnsi="Palatino Linotype"/>
        </w:rPr>
      </w:pPr>
      <w:r w:rsidRPr="008314FC">
        <w:rPr>
          <w:rFonts w:ascii="Palatino Linotype" w:hAnsi="Palatino Linotype"/>
        </w:rPr>
        <w:lastRenderedPageBreak/>
        <w:t>Confirmar la clasificación;</w:t>
      </w:r>
    </w:p>
    <w:p w14:paraId="75267332" w14:textId="77777777" w:rsidR="000D2A4E" w:rsidRPr="008314FC" w:rsidRDefault="000D2A4E" w:rsidP="00982BDB">
      <w:pPr>
        <w:numPr>
          <w:ilvl w:val="0"/>
          <w:numId w:val="12"/>
        </w:numPr>
        <w:spacing w:line="360" w:lineRule="auto"/>
        <w:jc w:val="both"/>
        <w:rPr>
          <w:rFonts w:ascii="Palatino Linotype" w:hAnsi="Palatino Linotype"/>
        </w:rPr>
      </w:pPr>
      <w:r w:rsidRPr="008314FC">
        <w:rPr>
          <w:rFonts w:ascii="Palatino Linotype" w:hAnsi="Palatino Linotype"/>
        </w:rPr>
        <w:t>Modificar la clasificación y, otorgar total o parcialmente el acceso a la información, o</w:t>
      </w:r>
    </w:p>
    <w:p w14:paraId="5F1E370E" w14:textId="77777777" w:rsidR="000D2A4E" w:rsidRPr="008314FC" w:rsidRDefault="000D2A4E" w:rsidP="00982BDB">
      <w:pPr>
        <w:numPr>
          <w:ilvl w:val="0"/>
          <w:numId w:val="12"/>
        </w:numPr>
        <w:spacing w:line="360" w:lineRule="auto"/>
        <w:jc w:val="both"/>
        <w:rPr>
          <w:rFonts w:ascii="Palatino Linotype" w:hAnsi="Palatino Linotype"/>
        </w:rPr>
      </w:pPr>
      <w:r w:rsidRPr="008314FC">
        <w:rPr>
          <w:rFonts w:ascii="Palatino Linotype" w:hAnsi="Palatino Linotype"/>
        </w:rPr>
        <w:t>Revocar la clasificación y conceder el acceso a la información.</w:t>
      </w:r>
    </w:p>
    <w:p w14:paraId="2532F186" w14:textId="77777777" w:rsidR="000D2A4E" w:rsidRPr="008314FC" w:rsidRDefault="000D2A4E" w:rsidP="000D2A4E">
      <w:pPr>
        <w:spacing w:line="360" w:lineRule="auto"/>
        <w:ind w:right="49"/>
        <w:jc w:val="both"/>
        <w:rPr>
          <w:rFonts w:ascii="Palatino Linotype" w:hAnsi="Palatino Linotype" w:cs="Arial"/>
          <w:color w:val="000000" w:themeColor="text1"/>
        </w:rPr>
      </w:pPr>
    </w:p>
    <w:p w14:paraId="2E686890" w14:textId="77777777" w:rsidR="000D2A4E" w:rsidRPr="008314FC" w:rsidRDefault="000D2A4E" w:rsidP="000D2A4E">
      <w:pPr>
        <w:spacing w:line="360" w:lineRule="auto"/>
        <w:ind w:right="49"/>
        <w:jc w:val="both"/>
        <w:rPr>
          <w:rFonts w:ascii="Palatino Linotype" w:hAnsi="Palatino Linotype" w:cs="Arial"/>
          <w:color w:val="000000" w:themeColor="text1"/>
        </w:rPr>
      </w:pPr>
      <w:r w:rsidRPr="008314FC">
        <w:rPr>
          <w:rFonts w:ascii="Palatino Linotype" w:hAnsi="Palatino Linotype" w:cs="Arial"/>
          <w:color w:val="000000" w:themeColor="text1"/>
        </w:rPr>
        <w:t xml:space="preserve">En esta misma tesitura, el derecho de acceso a la información pública, consiste en que la información solicitada conste en un soporte documental en cualquiera de sus formas, a saber: </w:t>
      </w:r>
      <w:r w:rsidRPr="008314F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314FC">
        <w:rPr>
          <w:rFonts w:ascii="Palatino Linotype" w:hAnsi="Palatino Linotype" w:cs="Arial"/>
          <w:color w:val="000000" w:themeColor="text1"/>
        </w:rPr>
        <w:t xml:space="preserve">; los que </w:t>
      </w:r>
      <w:r w:rsidRPr="008314FC">
        <w:rPr>
          <w:rFonts w:ascii="Palatino Linotype" w:hAnsi="Palatino Linotype" w:cs="Arial"/>
        </w:rPr>
        <w:t>podrán estar en cualquier medio, sea escrito, impreso, sonoro, visual, electrónico, informático u holográfico</w:t>
      </w:r>
      <w:r w:rsidRPr="008314FC">
        <w:rPr>
          <w:rFonts w:ascii="Palatino Linotype" w:hAnsi="Palatino Linotype" w:cs="Arial"/>
          <w:color w:val="000000" w:themeColor="text1"/>
        </w:rPr>
        <w:t xml:space="preserve">, de conformidad con el artículo 3, fracción XI de la Ley de la materia, el cual dispone lo siguiente: </w:t>
      </w:r>
    </w:p>
    <w:p w14:paraId="76802FB4" w14:textId="77777777" w:rsidR="000D2A4E" w:rsidRPr="008314FC" w:rsidRDefault="000D2A4E" w:rsidP="000D2A4E">
      <w:pPr>
        <w:pStyle w:val="Sinespaciado"/>
      </w:pPr>
    </w:p>
    <w:p w14:paraId="2EB312F7" w14:textId="77777777" w:rsidR="000D2A4E" w:rsidRPr="008314FC" w:rsidRDefault="000D2A4E" w:rsidP="000D2A4E">
      <w:pPr>
        <w:ind w:left="851" w:right="899"/>
        <w:jc w:val="both"/>
        <w:rPr>
          <w:rFonts w:ascii="Palatino Linotype" w:hAnsi="Palatino Linotype" w:cs="Arial"/>
          <w:i/>
          <w:color w:val="000000"/>
          <w:sz w:val="22"/>
        </w:rPr>
      </w:pPr>
      <w:r w:rsidRPr="008314FC">
        <w:rPr>
          <w:rFonts w:ascii="Palatino Linotype" w:hAnsi="Palatino Linotype" w:cs="Arial"/>
          <w:b/>
          <w:i/>
          <w:color w:val="000000"/>
          <w:sz w:val="22"/>
        </w:rPr>
        <w:t xml:space="preserve">“Artículo 3. </w:t>
      </w:r>
      <w:r w:rsidRPr="008314FC">
        <w:rPr>
          <w:rFonts w:ascii="Palatino Linotype" w:hAnsi="Palatino Linotype" w:cs="Arial"/>
          <w:i/>
          <w:color w:val="000000"/>
          <w:sz w:val="22"/>
        </w:rPr>
        <w:t>Para los efectos de la presente Ley se entenderá por:</w:t>
      </w:r>
    </w:p>
    <w:p w14:paraId="26EB49E6" w14:textId="77777777" w:rsidR="000D2A4E" w:rsidRPr="008314FC" w:rsidRDefault="000D2A4E" w:rsidP="000D2A4E">
      <w:pPr>
        <w:ind w:left="851" w:right="899"/>
        <w:jc w:val="both"/>
        <w:rPr>
          <w:rFonts w:ascii="Palatino Linotype" w:hAnsi="Palatino Linotype" w:cs="Arial"/>
          <w:b/>
          <w:i/>
          <w:color w:val="000000"/>
          <w:sz w:val="22"/>
        </w:rPr>
      </w:pPr>
      <w:r w:rsidRPr="008314FC">
        <w:rPr>
          <w:rFonts w:ascii="Palatino Linotype" w:hAnsi="Palatino Linotype" w:cs="Arial"/>
          <w:b/>
          <w:i/>
          <w:color w:val="000000"/>
          <w:sz w:val="22"/>
        </w:rPr>
        <w:t>(…)</w:t>
      </w:r>
    </w:p>
    <w:p w14:paraId="2B7ED0ED" w14:textId="77777777" w:rsidR="000D2A4E" w:rsidRPr="008314FC" w:rsidRDefault="000D2A4E" w:rsidP="000D2A4E">
      <w:pPr>
        <w:ind w:left="851" w:right="899"/>
        <w:jc w:val="both"/>
        <w:rPr>
          <w:rFonts w:ascii="Palatino Linotype" w:hAnsi="Palatino Linotype" w:cs="Arial"/>
          <w:i/>
          <w:color w:val="000000"/>
          <w:sz w:val="22"/>
        </w:rPr>
      </w:pPr>
      <w:r w:rsidRPr="008314FC">
        <w:rPr>
          <w:rFonts w:ascii="Palatino Linotype" w:hAnsi="Palatino Linotype" w:cs="Arial"/>
          <w:b/>
          <w:i/>
          <w:color w:val="000000"/>
          <w:sz w:val="22"/>
        </w:rPr>
        <w:t>XI. Documento:</w:t>
      </w:r>
      <w:r w:rsidRPr="008314FC">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B21DBCE" w14:textId="77777777" w:rsidR="000D2A4E" w:rsidRPr="008314FC" w:rsidRDefault="000D2A4E" w:rsidP="000D2A4E">
      <w:pPr>
        <w:ind w:left="851" w:right="899"/>
        <w:jc w:val="both"/>
        <w:rPr>
          <w:rFonts w:ascii="Palatino Linotype" w:hAnsi="Palatino Linotype" w:cs="Arial"/>
          <w:i/>
          <w:color w:val="000000"/>
          <w:sz w:val="22"/>
        </w:rPr>
      </w:pPr>
      <w:r w:rsidRPr="008314FC">
        <w:rPr>
          <w:rFonts w:ascii="Palatino Linotype" w:hAnsi="Palatino Linotype" w:cs="Arial"/>
          <w:b/>
          <w:i/>
          <w:color w:val="000000"/>
          <w:sz w:val="22"/>
        </w:rPr>
        <w:t>(…)”</w:t>
      </w:r>
    </w:p>
    <w:p w14:paraId="1CFA4129" w14:textId="77777777" w:rsidR="000D2A4E" w:rsidRPr="008314FC" w:rsidRDefault="000D2A4E" w:rsidP="000D2A4E">
      <w:pPr>
        <w:autoSpaceDE w:val="0"/>
        <w:autoSpaceDN w:val="0"/>
        <w:adjustRightInd w:val="0"/>
        <w:spacing w:line="360" w:lineRule="auto"/>
        <w:ind w:right="49"/>
        <w:jc w:val="both"/>
        <w:rPr>
          <w:rFonts w:ascii="Palatino Linotype" w:hAnsi="Palatino Linotype" w:cs="Arial"/>
        </w:rPr>
      </w:pPr>
    </w:p>
    <w:p w14:paraId="47A274C5" w14:textId="77777777" w:rsidR="000D2A4E" w:rsidRPr="008314FC" w:rsidRDefault="000D2A4E" w:rsidP="000D2A4E">
      <w:pPr>
        <w:autoSpaceDE w:val="0"/>
        <w:autoSpaceDN w:val="0"/>
        <w:adjustRightInd w:val="0"/>
        <w:spacing w:line="360" w:lineRule="auto"/>
        <w:ind w:right="49"/>
        <w:jc w:val="both"/>
        <w:rPr>
          <w:rFonts w:ascii="Palatino Linotype" w:hAnsi="Palatino Linotype" w:cs="Arial"/>
        </w:rPr>
      </w:pPr>
      <w:r w:rsidRPr="008314FC">
        <w:rPr>
          <w:rFonts w:ascii="Palatino Linotype" w:hAnsi="Palatino Linotype" w:cs="Arial"/>
        </w:rPr>
        <w:t xml:space="preserve">Siendo aplicable el criterio </w:t>
      </w:r>
      <w:r w:rsidRPr="008314FC">
        <w:rPr>
          <w:rFonts w:ascii="Palatino Linotype" w:hAnsi="Palatino Linotype" w:cs="Arial"/>
          <w:bCs/>
          <w:lang w:eastAsia="es-MX"/>
        </w:rPr>
        <w:t xml:space="preserve">de interpretación en el orden administrativo número 0002-11, emitido por Acuerdo del Pleno del Instituto de Transparencia y Acceso a la </w:t>
      </w:r>
      <w:r w:rsidRPr="008314FC">
        <w:rPr>
          <w:rFonts w:ascii="Palatino Linotype" w:hAnsi="Palatino Linotype" w:cs="Arial"/>
          <w:bCs/>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8314FC">
        <w:rPr>
          <w:rFonts w:ascii="Palatino Linotype" w:hAnsi="Palatino Linotype" w:cs="Arial"/>
        </w:rPr>
        <w:t>cuyo rubro y texto dispone:</w:t>
      </w:r>
    </w:p>
    <w:p w14:paraId="3E669038" w14:textId="77777777" w:rsidR="000D2A4E" w:rsidRPr="008314FC" w:rsidRDefault="000D2A4E" w:rsidP="000D2A4E">
      <w:pPr>
        <w:pStyle w:val="Sinespaciado"/>
      </w:pPr>
    </w:p>
    <w:p w14:paraId="7FB78856" w14:textId="77777777" w:rsidR="000D2A4E" w:rsidRPr="008314FC" w:rsidRDefault="000D2A4E" w:rsidP="000D2A4E">
      <w:pPr>
        <w:ind w:left="851" w:right="899"/>
        <w:jc w:val="center"/>
        <w:rPr>
          <w:rFonts w:ascii="Palatino Linotype" w:hAnsi="Palatino Linotype" w:cs="Arial"/>
          <w:b/>
          <w:i/>
          <w:sz w:val="22"/>
          <w:lang w:eastAsia="es-MX"/>
        </w:rPr>
      </w:pPr>
      <w:r w:rsidRPr="008314FC">
        <w:rPr>
          <w:rFonts w:ascii="Palatino Linotype" w:hAnsi="Palatino Linotype" w:cs="Arial"/>
          <w:b/>
          <w:sz w:val="22"/>
          <w:lang w:eastAsia="es-MX"/>
        </w:rPr>
        <w:t>“</w:t>
      </w:r>
      <w:r w:rsidRPr="008314FC">
        <w:rPr>
          <w:rFonts w:ascii="Palatino Linotype" w:hAnsi="Palatino Linotype" w:cs="Arial"/>
          <w:b/>
          <w:i/>
          <w:sz w:val="22"/>
          <w:lang w:eastAsia="es-MX"/>
        </w:rPr>
        <w:t>CRITERIO 0002-11</w:t>
      </w:r>
    </w:p>
    <w:p w14:paraId="3EF63CD5" w14:textId="77777777" w:rsidR="000D2A4E" w:rsidRPr="008314FC" w:rsidRDefault="000D2A4E" w:rsidP="000D2A4E">
      <w:pPr>
        <w:ind w:left="851" w:right="899"/>
        <w:jc w:val="both"/>
        <w:rPr>
          <w:rFonts w:ascii="Palatino Linotype" w:hAnsi="Palatino Linotype" w:cs="Arial"/>
          <w:i/>
          <w:sz w:val="22"/>
          <w:lang w:eastAsia="es-MX"/>
        </w:rPr>
      </w:pPr>
      <w:r w:rsidRPr="008314FC">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8314FC">
        <w:rPr>
          <w:rFonts w:ascii="Palatino Linotype" w:hAnsi="Palatino Linotype" w:cs="Arial"/>
          <w:b/>
          <w:bCs/>
          <w:i/>
          <w:sz w:val="22"/>
          <w:u w:val="single"/>
          <w:lang w:eastAsia="es-MX"/>
        </w:rPr>
        <w:t xml:space="preserve">V, XV, Y XVI, </w:t>
      </w:r>
      <w:r w:rsidRPr="008314FC">
        <w:rPr>
          <w:rFonts w:ascii="Palatino Linotype" w:hAnsi="Palatino Linotype" w:cs="Arial"/>
          <w:b/>
          <w:i/>
          <w:sz w:val="22"/>
          <w:u w:val="single"/>
          <w:lang w:eastAsia="es-MX"/>
        </w:rPr>
        <w:t>3°, 4°, 11 Y 41.</w:t>
      </w:r>
      <w:r w:rsidRPr="008314FC">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889F4F" w14:textId="77777777" w:rsidR="000D2A4E" w:rsidRPr="008314FC" w:rsidRDefault="000D2A4E" w:rsidP="000D2A4E">
      <w:pPr>
        <w:ind w:left="851" w:right="899"/>
        <w:jc w:val="both"/>
        <w:rPr>
          <w:rFonts w:ascii="Palatino Linotype" w:hAnsi="Palatino Linotype" w:cs="Arial"/>
          <w:i/>
          <w:sz w:val="22"/>
          <w:lang w:eastAsia="es-MX"/>
        </w:rPr>
      </w:pPr>
      <w:r w:rsidRPr="008314FC">
        <w:rPr>
          <w:rFonts w:ascii="Palatino Linotype" w:hAnsi="Palatino Linotype" w:cs="Arial"/>
          <w:i/>
          <w:sz w:val="22"/>
          <w:lang w:eastAsia="es-MX"/>
        </w:rPr>
        <w:t>En consecuencia el acceso a la información se refiere a que se cumplan cualquiera de los siguientes tres supuestos:</w:t>
      </w:r>
    </w:p>
    <w:p w14:paraId="1F544AB4" w14:textId="77777777" w:rsidR="000D2A4E" w:rsidRPr="008314FC" w:rsidRDefault="000D2A4E" w:rsidP="000D2A4E">
      <w:pPr>
        <w:ind w:left="851" w:right="899"/>
        <w:jc w:val="both"/>
        <w:rPr>
          <w:rFonts w:ascii="Palatino Linotype" w:hAnsi="Palatino Linotype" w:cs="Arial"/>
          <w:b/>
          <w:i/>
          <w:sz w:val="22"/>
          <w:u w:val="single"/>
          <w:lang w:eastAsia="es-MX"/>
        </w:rPr>
      </w:pPr>
      <w:r w:rsidRPr="008314FC">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14:paraId="7FC2AD49" w14:textId="77777777" w:rsidR="000D2A4E" w:rsidRPr="008314FC" w:rsidRDefault="000D2A4E" w:rsidP="000D2A4E">
      <w:pPr>
        <w:ind w:left="851" w:right="899"/>
        <w:jc w:val="both"/>
        <w:rPr>
          <w:rFonts w:ascii="Palatino Linotype" w:hAnsi="Palatino Linotype" w:cs="Arial"/>
          <w:i/>
          <w:sz w:val="22"/>
          <w:lang w:eastAsia="es-MX"/>
        </w:rPr>
      </w:pPr>
      <w:r w:rsidRPr="008314FC">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14:paraId="6A7EB7D0" w14:textId="77777777" w:rsidR="000D2A4E" w:rsidRPr="008314FC" w:rsidRDefault="000D2A4E" w:rsidP="000D2A4E">
      <w:pPr>
        <w:ind w:left="851" w:right="899"/>
        <w:jc w:val="both"/>
        <w:rPr>
          <w:rFonts w:ascii="Palatino Linotype" w:hAnsi="Palatino Linotype" w:cs="Arial"/>
          <w:i/>
          <w:sz w:val="22"/>
          <w:lang w:eastAsia="es-MX"/>
        </w:rPr>
      </w:pPr>
      <w:r w:rsidRPr="008314FC">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8314FC">
        <w:rPr>
          <w:rFonts w:ascii="Palatino Linotype" w:hAnsi="Palatino Linotype" w:cs="Arial"/>
          <w:b/>
          <w:i/>
          <w:sz w:val="22"/>
          <w:lang w:eastAsia="es-MX"/>
        </w:rPr>
        <w:t>”</w:t>
      </w:r>
    </w:p>
    <w:p w14:paraId="1A5E8ECA" w14:textId="77777777" w:rsidR="000D2A4E" w:rsidRPr="008314FC" w:rsidRDefault="000D2A4E" w:rsidP="000D2A4E">
      <w:pPr>
        <w:spacing w:line="360" w:lineRule="auto"/>
        <w:jc w:val="both"/>
        <w:rPr>
          <w:rFonts w:ascii="Palatino Linotype" w:hAnsi="Palatino Linotype" w:cs="Arial"/>
        </w:rPr>
      </w:pPr>
    </w:p>
    <w:p w14:paraId="3898A843" w14:textId="77777777" w:rsidR="000D2A4E" w:rsidRPr="008314FC" w:rsidRDefault="000D2A4E" w:rsidP="000D2A4E">
      <w:pPr>
        <w:spacing w:line="360" w:lineRule="auto"/>
        <w:jc w:val="both"/>
        <w:rPr>
          <w:rFonts w:ascii="Palatino Linotype" w:hAnsi="Palatino Linotype" w:cs="Arial"/>
        </w:rPr>
      </w:pPr>
      <w:r w:rsidRPr="008314FC">
        <w:rPr>
          <w:rFonts w:ascii="Palatino Linotype" w:hAnsi="Palatino Linotype" w:cs="Arial"/>
        </w:rPr>
        <w:t>Aunado a lo anterior, el</w:t>
      </w:r>
      <w:r w:rsidRPr="008314FC">
        <w:rPr>
          <w:rFonts w:ascii="Palatino Linotype" w:hAnsi="Palatino Linotype" w:cs="Arial"/>
          <w:b/>
        </w:rPr>
        <w:t xml:space="preserve"> Sujeto Obligado</w:t>
      </w:r>
      <w:r w:rsidRPr="008314FC">
        <w:rPr>
          <w:rFonts w:ascii="Palatino Linotype" w:hAnsi="Palatino Linotype" w:cs="Arial"/>
        </w:rPr>
        <w:t xml:space="preserve"> </w:t>
      </w:r>
      <w:r w:rsidRPr="008314FC">
        <w:rPr>
          <w:rFonts w:ascii="Palatino Linotype" w:hAnsi="Palatino Linotype" w:cs="Arial"/>
          <w:u w:val="single"/>
        </w:rPr>
        <w:t>deberá remitir el Acuerdo de Clasificación con el que se sustente la pretendida versión pública, y al ser omiso en dicho documento, deberá cumplir con lo dispuesto</w:t>
      </w:r>
      <w:r w:rsidRPr="008314FC">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w:t>
      </w:r>
      <w:r w:rsidRPr="008314FC">
        <w:rPr>
          <w:rFonts w:ascii="Palatino Linotype" w:hAnsi="Palatino Linotype" w:cs="Arial"/>
        </w:rPr>
        <w:lastRenderedPageBreak/>
        <w:t>Información, así como para la elaboración de Versiones Públicas, que literalmente expresan:</w:t>
      </w:r>
    </w:p>
    <w:p w14:paraId="537BD3C0" w14:textId="77777777" w:rsidR="000D2A4E" w:rsidRPr="008314FC" w:rsidRDefault="000D2A4E" w:rsidP="000D2A4E">
      <w:pPr>
        <w:pStyle w:val="Sinespaciado"/>
      </w:pPr>
    </w:p>
    <w:p w14:paraId="50775C8B"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w:t>
      </w:r>
      <w:r w:rsidRPr="008314FC">
        <w:rPr>
          <w:rFonts w:ascii="Palatino Linotype" w:hAnsi="Palatino Linotype" w:cs="Arial"/>
          <w:b/>
          <w:i/>
          <w:sz w:val="22"/>
          <w:lang w:eastAsia="es-MX"/>
        </w:rPr>
        <w:t xml:space="preserve">Artículo 49. </w:t>
      </w:r>
      <w:r w:rsidRPr="008314FC">
        <w:rPr>
          <w:rFonts w:ascii="Palatino Linotype" w:hAnsi="Palatino Linotype" w:cs="Arial"/>
          <w:i/>
          <w:sz w:val="22"/>
          <w:lang w:eastAsia="es-MX"/>
        </w:rPr>
        <w:t>Los Comités de Transparencia tendrán las siguientes atribuciones:</w:t>
      </w:r>
    </w:p>
    <w:p w14:paraId="0E261AA3" w14:textId="77777777" w:rsidR="000D2A4E" w:rsidRPr="008314FC" w:rsidRDefault="000D2A4E" w:rsidP="000D2A4E">
      <w:pPr>
        <w:ind w:left="709" w:right="757"/>
        <w:jc w:val="both"/>
        <w:rPr>
          <w:rFonts w:ascii="Palatino Linotype" w:hAnsi="Palatino Linotype" w:cs="Arial"/>
          <w:b/>
          <w:i/>
          <w:sz w:val="22"/>
          <w:lang w:eastAsia="es-MX"/>
        </w:rPr>
      </w:pPr>
      <w:r w:rsidRPr="008314FC">
        <w:rPr>
          <w:rFonts w:ascii="Palatino Linotype" w:hAnsi="Palatino Linotype" w:cs="Arial"/>
          <w:b/>
          <w:i/>
          <w:sz w:val="22"/>
          <w:lang w:eastAsia="es-MX"/>
        </w:rPr>
        <w:t>(…)</w:t>
      </w:r>
    </w:p>
    <w:p w14:paraId="66D8A665"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VIII.</w:t>
      </w:r>
      <w:r w:rsidRPr="008314FC">
        <w:rPr>
          <w:rFonts w:ascii="Palatino Linotype" w:hAnsi="Palatino Linotype" w:cs="Arial"/>
          <w:i/>
          <w:sz w:val="22"/>
          <w:lang w:eastAsia="es-MX"/>
        </w:rPr>
        <w:t xml:space="preserve"> Aprobar, modificar o revocar la clasificación de la información;</w:t>
      </w:r>
    </w:p>
    <w:p w14:paraId="20745FF6" w14:textId="77777777" w:rsidR="000D2A4E" w:rsidRPr="008314FC" w:rsidRDefault="000D2A4E" w:rsidP="000D2A4E">
      <w:pPr>
        <w:ind w:left="709" w:right="757"/>
        <w:jc w:val="both"/>
        <w:rPr>
          <w:rFonts w:ascii="Palatino Linotype" w:hAnsi="Palatino Linotype" w:cs="Arial"/>
          <w:b/>
          <w:i/>
          <w:sz w:val="22"/>
          <w:lang w:eastAsia="es-MX"/>
        </w:rPr>
      </w:pPr>
      <w:r w:rsidRPr="008314FC">
        <w:rPr>
          <w:rFonts w:ascii="Palatino Linotype" w:hAnsi="Palatino Linotype" w:cs="Arial"/>
          <w:b/>
          <w:i/>
          <w:sz w:val="22"/>
          <w:lang w:eastAsia="es-MX"/>
        </w:rPr>
        <w:t>(…)</w:t>
      </w:r>
    </w:p>
    <w:p w14:paraId="2B923018" w14:textId="77777777" w:rsidR="000D2A4E" w:rsidRPr="008314FC" w:rsidRDefault="000D2A4E" w:rsidP="000D2A4E">
      <w:pPr>
        <w:ind w:left="709" w:right="757"/>
        <w:jc w:val="both"/>
        <w:rPr>
          <w:rFonts w:ascii="Palatino Linotype" w:hAnsi="Palatino Linotype" w:cs="Arial"/>
          <w:b/>
          <w:i/>
          <w:sz w:val="22"/>
          <w:lang w:eastAsia="es-MX"/>
        </w:rPr>
      </w:pPr>
    </w:p>
    <w:p w14:paraId="224BC663"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Artículo 132.</w:t>
      </w:r>
      <w:r w:rsidRPr="008314FC">
        <w:rPr>
          <w:rFonts w:ascii="Palatino Linotype" w:hAnsi="Palatino Linotype" w:cs="Arial"/>
          <w:i/>
          <w:sz w:val="22"/>
          <w:lang w:eastAsia="es-MX"/>
        </w:rPr>
        <w:t xml:space="preserve"> La clasificación de la información se llevará a cabo en el momento en que:</w:t>
      </w:r>
    </w:p>
    <w:p w14:paraId="50068A3F" w14:textId="77777777" w:rsidR="000D2A4E" w:rsidRPr="008314FC" w:rsidRDefault="000D2A4E" w:rsidP="000D2A4E">
      <w:pPr>
        <w:ind w:left="709" w:right="757"/>
        <w:jc w:val="both"/>
        <w:rPr>
          <w:rFonts w:ascii="Palatino Linotype" w:hAnsi="Palatino Linotype" w:cs="Arial"/>
          <w:b/>
          <w:i/>
          <w:sz w:val="22"/>
          <w:lang w:eastAsia="es-MX"/>
        </w:rPr>
      </w:pPr>
    </w:p>
    <w:p w14:paraId="25F27B44"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I.</w:t>
      </w:r>
      <w:r w:rsidRPr="008314FC">
        <w:rPr>
          <w:rFonts w:ascii="Palatino Linotype" w:hAnsi="Palatino Linotype" w:cs="Arial"/>
          <w:i/>
          <w:sz w:val="22"/>
          <w:lang w:eastAsia="es-MX"/>
        </w:rPr>
        <w:t xml:space="preserve"> Se reciba una solicitud de acceso a la información;</w:t>
      </w:r>
    </w:p>
    <w:p w14:paraId="626F9427"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II.</w:t>
      </w:r>
      <w:r w:rsidRPr="008314FC">
        <w:rPr>
          <w:rFonts w:ascii="Palatino Linotype" w:hAnsi="Palatino Linotype" w:cs="Arial"/>
          <w:i/>
          <w:sz w:val="22"/>
          <w:lang w:eastAsia="es-MX"/>
        </w:rPr>
        <w:t xml:space="preserve"> Se determine mediante resolución de autoridad competente; o</w:t>
      </w:r>
    </w:p>
    <w:p w14:paraId="6D937BB3" w14:textId="77777777" w:rsidR="000D2A4E" w:rsidRPr="008314FC" w:rsidRDefault="000D2A4E" w:rsidP="000D2A4E">
      <w:pPr>
        <w:ind w:left="709" w:right="757"/>
        <w:jc w:val="both"/>
        <w:rPr>
          <w:rFonts w:ascii="Palatino Linotype" w:hAnsi="Palatino Linotype" w:cs="Arial"/>
          <w:b/>
          <w:i/>
          <w:sz w:val="22"/>
          <w:lang w:eastAsia="es-MX"/>
        </w:rPr>
      </w:pPr>
      <w:r w:rsidRPr="008314FC">
        <w:rPr>
          <w:rFonts w:ascii="Palatino Linotype" w:hAnsi="Palatino Linotype" w:cs="Arial"/>
          <w:i/>
          <w:sz w:val="22"/>
          <w:lang w:eastAsia="es-MX"/>
        </w:rPr>
        <w:t>III. Se generen versiones públicas para dar cumplimiento a las obligaciones de transparencia previstas en esta Ley.</w:t>
      </w:r>
      <w:r w:rsidRPr="008314FC">
        <w:rPr>
          <w:rFonts w:ascii="Palatino Linotype" w:hAnsi="Palatino Linotype" w:cs="Arial"/>
          <w:b/>
          <w:i/>
          <w:sz w:val="22"/>
          <w:lang w:eastAsia="es-MX"/>
        </w:rPr>
        <w:t>”</w:t>
      </w:r>
    </w:p>
    <w:p w14:paraId="4DFD7292" w14:textId="77777777" w:rsidR="000D2A4E" w:rsidRPr="008314FC" w:rsidRDefault="000D2A4E" w:rsidP="000D2A4E">
      <w:pPr>
        <w:ind w:left="709" w:right="757"/>
        <w:jc w:val="both"/>
        <w:rPr>
          <w:rFonts w:ascii="Palatino Linotype" w:hAnsi="Palatino Linotype" w:cs="Arial"/>
          <w:b/>
          <w:i/>
          <w:sz w:val="22"/>
          <w:lang w:eastAsia="es-MX"/>
        </w:rPr>
      </w:pPr>
    </w:p>
    <w:p w14:paraId="0F211E4A"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“Cuarto.</w:t>
      </w:r>
      <w:r w:rsidRPr="008314FC">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493A8CB" w14:textId="77777777" w:rsidR="000D2A4E" w:rsidRPr="008314FC" w:rsidRDefault="000D2A4E" w:rsidP="000D2A4E">
      <w:pPr>
        <w:ind w:left="709" w:right="757"/>
        <w:jc w:val="both"/>
        <w:rPr>
          <w:rFonts w:ascii="Palatino Linotype" w:hAnsi="Palatino Linotype" w:cs="Arial"/>
          <w:i/>
          <w:sz w:val="22"/>
          <w:lang w:eastAsia="es-MX"/>
        </w:rPr>
      </w:pPr>
    </w:p>
    <w:p w14:paraId="2FBF3828"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55DA2A26" w14:textId="77777777" w:rsidR="000D2A4E" w:rsidRPr="008314FC" w:rsidRDefault="000D2A4E" w:rsidP="000D2A4E">
      <w:pPr>
        <w:ind w:left="709" w:right="757"/>
        <w:jc w:val="both"/>
        <w:rPr>
          <w:rFonts w:ascii="Palatino Linotype" w:hAnsi="Palatino Linotype" w:cs="Arial"/>
          <w:b/>
          <w:i/>
          <w:sz w:val="22"/>
          <w:lang w:eastAsia="es-MX"/>
        </w:rPr>
      </w:pPr>
    </w:p>
    <w:p w14:paraId="2D8FE8EB"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Quinto.</w:t>
      </w:r>
      <w:r w:rsidRPr="008314FC">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4E7558B" w14:textId="77777777" w:rsidR="000D2A4E" w:rsidRPr="008314FC" w:rsidRDefault="000D2A4E" w:rsidP="000D2A4E">
      <w:pPr>
        <w:ind w:left="709" w:right="757"/>
        <w:jc w:val="both"/>
        <w:rPr>
          <w:rFonts w:ascii="Palatino Linotype" w:hAnsi="Palatino Linotype" w:cs="Arial"/>
          <w:b/>
          <w:i/>
          <w:sz w:val="22"/>
          <w:lang w:eastAsia="es-MX"/>
        </w:rPr>
      </w:pPr>
    </w:p>
    <w:p w14:paraId="39C964A0"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Sexto.</w:t>
      </w:r>
      <w:r w:rsidRPr="008314FC">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E2631A0" w14:textId="77777777" w:rsidR="000D2A4E" w:rsidRPr="008314FC" w:rsidRDefault="000D2A4E" w:rsidP="000D2A4E">
      <w:pPr>
        <w:ind w:left="709" w:right="757"/>
        <w:jc w:val="both"/>
        <w:rPr>
          <w:rFonts w:ascii="Palatino Linotype" w:hAnsi="Palatino Linotype" w:cs="Arial"/>
          <w:i/>
          <w:sz w:val="22"/>
          <w:lang w:eastAsia="es-MX"/>
        </w:rPr>
      </w:pPr>
    </w:p>
    <w:p w14:paraId="1A4ACFB9"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430FA4C7" w14:textId="77777777" w:rsidR="000D2A4E" w:rsidRPr="008314FC" w:rsidRDefault="000D2A4E" w:rsidP="000D2A4E">
      <w:pPr>
        <w:ind w:left="709" w:right="757"/>
        <w:jc w:val="both"/>
        <w:rPr>
          <w:rFonts w:ascii="Palatino Linotype" w:hAnsi="Palatino Linotype" w:cs="Arial"/>
          <w:b/>
          <w:i/>
          <w:sz w:val="22"/>
          <w:lang w:eastAsia="es-MX"/>
        </w:rPr>
      </w:pPr>
    </w:p>
    <w:p w14:paraId="4A314574"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Séptimo.</w:t>
      </w:r>
      <w:r w:rsidRPr="008314FC">
        <w:rPr>
          <w:rFonts w:ascii="Palatino Linotype" w:hAnsi="Palatino Linotype" w:cs="Arial"/>
          <w:i/>
          <w:sz w:val="22"/>
          <w:lang w:eastAsia="es-MX"/>
        </w:rPr>
        <w:t xml:space="preserve"> La clasificación de la información se llevará a cabo en el momento en que:</w:t>
      </w:r>
    </w:p>
    <w:p w14:paraId="5F4240D7"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I.</w:t>
      </w:r>
      <w:r w:rsidRPr="008314FC">
        <w:rPr>
          <w:rFonts w:ascii="Palatino Linotype" w:hAnsi="Palatino Linotype" w:cs="Arial"/>
          <w:i/>
          <w:sz w:val="22"/>
          <w:lang w:eastAsia="es-MX"/>
        </w:rPr>
        <w:t xml:space="preserve"> Se reciba una solicitud de acceso a la información;</w:t>
      </w:r>
    </w:p>
    <w:p w14:paraId="0BBE5FCF"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II.</w:t>
      </w:r>
      <w:r w:rsidRPr="008314FC">
        <w:rPr>
          <w:rFonts w:ascii="Palatino Linotype" w:hAnsi="Palatino Linotype" w:cs="Arial"/>
          <w:i/>
          <w:sz w:val="22"/>
          <w:lang w:eastAsia="es-MX"/>
        </w:rPr>
        <w:t xml:space="preserve"> Se determine mediante resolución de autoridad competente, o</w:t>
      </w:r>
    </w:p>
    <w:p w14:paraId="216E4AAA"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III.</w:t>
      </w:r>
      <w:r w:rsidRPr="008314FC">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1F3313A8" w14:textId="77777777" w:rsidR="000D2A4E" w:rsidRPr="008314FC" w:rsidRDefault="000D2A4E" w:rsidP="000D2A4E">
      <w:pPr>
        <w:ind w:left="709" w:right="757"/>
        <w:jc w:val="both"/>
        <w:rPr>
          <w:rFonts w:ascii="Palatino Linotype" w:hAnsi="Palatino Linotype" w:cs="Arial"/>
          <w:i/>
          <w:sz w:val="22"/>
          <w:lang w:eastAsia="es-MX"/>
        </w:rPr>
      </w:pPr>
    </w:p>
    <w:p w14:paraId="0585DAD8"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B293687" w14:textId="77777777" w:rsidR="000D2A4E" w:rsidRPr="008314FC" w:rsidRDefault="000D2A4E" w:rsidP="000D2A4E">
      <w:pPr>
        <w:ind w:left="709" w:right="757"/>
        <w:jc w:val="both"/>
        <w:rPr>
          <w:rFonts w:ascii="Palatino Linotype" w:hAnsi="Palatino Linotype" w:cs="Arial"/>
          <w:b/>
          <w:i/>
          <w:sz w:val="22"/>
          <w:lang w:eastAsia="es-MX"/>
        </w:rPr>
      </w:pPr>
    </w:p>
    <w:p w14:paraId="771DE3BB"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Octavo.</w:t>
      </w:r>
      <w:r w:rsidRPr="008314FC">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B68587" w14:textId="77777777" w:rsidR="000D2A4E" w:rsidRPr="008314FC" w:rsidRDefault="000D2A4E" w:rsidP="000D2A4E">
      <w:pPr>
        <w:ind w:left="709" w:right="757"/>
        <w:jc w:val="both"/>
        <w:rPr>
          <w:rFonts w:ascii="Palatino Linotype" w:hAnsi="Palatino Linotype" w:cs="Arial"/>
          <w:i/>
          <w:sz w:val="22"/>
          <w:lang w:eastAsia="es-MX"/>
        </w:rPr>
      </w:pPr>
    </w:p>
    <w:p w14:paraId="052D6AFB"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3A6DD7FB" w14:textId="77777777" w:rsidR="000D2A4E" w:rsidRPr="008314FC" w:rsidRDefault="000D2A4E" w:rsidP="000D2A4E">
      <w:pPr>
        <w:ind w:left="709" w:right="757"/>
        <w:jc w:val="both"/>
        <w:rPr>
          <w:rFonts w:ascii="Palatino Linotype" w:hAnsi="Palatino Linotype" w:cs="Arial"/>
          <w:i/>
          <w:sz w:val="22"/>
          <w:lang w:eastAsia="es-MX"/>
        </w:rPr>
      </w:pPr>
    </w:p>
    <w:p w14:paraId="230385E3"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593416CD" w14:textId="77777777" w:rsidR="000D2A4E" w:rsidRPr="008314FC" w:rsidRDefault="000D2A4E" w:rsidP="000D2A4E">
      <w:pPr>
        <w:ind w:left="709" w:right="757"/>
        <w:jc w:val="both"/>
        <w:rPr>
          <w:rFonts w:ascii="Palatino Linotype" w:hAnsi="Palatino Linotype" w:cs="Arial"/>
          <w:i/>
          <w:sz w:val="22"/>
          <w:lang w:eastAsia="es-MX"/>
        </w:rPr>
      </w:pPr>
    </w:p>
    <w:p w14:paraId="3E5B9F4C"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BFB04DE" w14:textId="77777777" w:rsidR="000D2A4E" w:rsidRPr="008314FC" w:rsidRDefault="000D2A4E" w:rsidP="000D2A4E">
      <w:pPr>
        <w:ind w:left="709" w:right="757"/>
        <w:jc w:val="both"/>
        <w:rPr>
          <w:rFonts w:ascii="Palatino Linotype" w:hAnsi="Palatino Linotype" w:cs="Arial"/>
          <w:i/>
          <w:sz w:val="22"/>
          <w:lang w:eastAsia="es-MX"/>
        </w:rPr>
      </w:pPr>
    </w:p>
    <w:p w14:paraId="47F6A5D2"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5C4435B7" w14:textId="77777777" w:rsidR="000D2A4E" w:rsidRPr="008314FC" w:rsidRDefault="000D2A4E" w:rsidP="000D2A4E">
      <w:pPr>
        <w:ind w:left="709" w:right="757"/>
        <w:jc w:val="both"/>
        <w:rPr>
          <w:rFonts w:ascii="Palatino Linotype" w:hAnsi="Palatino Linotype" w:cs="Arial"/>
          <w:b/>
          <w:i/>
          <w:sz w:val="22"/>
          <w:lang w:eastAsia="es-MX"/>
        </w:rPr>
      </w:pPr>
    </w:p>
    <w:p w14:paraId="3FCD91CF"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Noveno.</w:t>
      </w:r>
      <w:r w:rsidRPr="008314FC">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5F945B" w14:textId="77777777" w:rsidR="000D2A4E" w:rsidRPr="008314FC" w:rsidRDefault="000D2A4E" w:rsidP="000D2A4E">
      <w:pPr>
        <w:ind w:left="709" w:right="757"/>
        <w:jc w:val="both"/>
        <w:rPr>
          <w:rFonts w:ascii="Palatino Linotype" w:hAnsi="Palatino Linotype" w:cs="Arial"/>
          <w:b/>
          <w:i/>
          <w:sz w:val="22"/>
          <w:lang w:eastAsia="es-MX"/>
        </w:rPr>
      </w:pPr>
    </w:p>
    <w:p w14:paraId="09CB3EF4"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Décimo.</w:t>
      </w:r>
      <w:r w:rsidRPr="008314FC">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53ACC97" w14:textId="77777777" w:rsidR="000D2A4E" w:rsidRPr="008314FC" w:rsidRDefault="000D2A4E" w:rsidP="000D2A4E">
      <w:pPr>
        <w:ind w:left="709" w:right="757"/>
        <w:jc w:val="both"/>
        <w:rPr>
          <w:rFonts w:ascii="Palatino Linotype" w:hAnsi="Palatino Linotype" w:cs="Arial"/>
          <w:i/>
          <w:sz w:val="22"/>
          <w:lang w:eastAsia="es-MX"/>
        </w:rPr>
      </w:pPr>
    </w:p>
    <w:p w14:paraId="4BC78E4D"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1AB0AD2" w14:textId="77777777" w:rsidR="000D2A4E" w:rsidRPr="008314FC" w:rsidRDefault="000D2A4E" w:rsidP="000D2A4E">
      <w:pPr>
        <w:ind w:left="709" w:right="757"/>
        <w:jc w:val="both"/>
        <w:rPr>
          <w:rFonts w:ascii="Palatino Linotype" w:hAnsi="Palatino Linotype" w:cs="Arial"/>
          <w:b/>
          <w:i/>
          <w:sz w:val="22"/>
          <w:lang w:eastAsia="es-MX"/>
        </w:rPr>
      </w:pPr>
    </w:p>
    <w:p w14:paraId="59CAF4E0" w14:textId="77777777" w:rsidR="000D2A4E" w:rsidRPr="008314FC" w:rsidRDefault="000D2A4E" w:rsidP="000D2A4E">
      <w:pPr>
        <w:ind w:left="709" w:right="757"/>
        <w:jc w:val="both"/>
        <w:rPr>
          <w:rFonts w:ascii="Palatino Linotype" w:hAnsi="Palatino Linotype" w:cs="Arial"/>
          <w:i/>
          <w:sz w:val="22"/>
          <w:lang w:eastAsia="es-MX"/>
        </w:rPr>
      </w:pPr>
      <w:r w:rsidRPr="008314FC">
        <w:rPr>
          <w:rFonts w:ascii="Palatino Linotype" w:hAnsi="Palatino Linotype" w:cs="Arial"/>
          <w:b/>
          <w:i/>
          <w:sz w:val="22"/>
          <w:lang w:eastAsia="es-MX"/>
        </w:rPr>
        <w:t>Décimo primero.</w:t>
      </w:r>
      <w:r w:rsidRPr="008314FC">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21265E" w14:textId="77777777" w:rsidR="000D2A4E" w:rsidRPr="008314FC" w:rsidRDefault="000D2A4E" w:rsidP="000D2A4E">
      <w:pPr>
        <w:ind w:left="709" w:right="757"/>
        <w:jc w:val="both"/>
        <w:rPr>
          <w:rFonts w:ascii="Palatino Linotype" w:hAnsi="Palatino Linotype" w:cs="Arial"/>
          <w:i/>
          <w:sz w:val="22"/>
          <w:lang w:eastAsia="es-MX"/>
        </w:rPr>
      </w:pPr>
    </w:p>
    <w:p w14:paraId="44C9BAB1" w14:textId="77777777" w:rsidR="000D2A4E" w:rsidRPr="008314FC" w:rsidRDefault="000D2A4E" w:rsidP="000D2A4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8314FC">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8314FC">
        <w:rPr>
          <w:rFonts w:ascii="Palatino Linotype" w:eastAsiaTheme="minorHAnsi" w:hAnsi="Palatino Linotype" w:cs="Arial"/>
          <w:b/>
          <w:lang w:val="es-MX" w:eastAsia="en-US"/>
        </w:rPr>
        <w:t>Sujeto Obligado</w:t>
      </w:r>
      <w:r w:rsidRPr="008314FC">
        <w:rPr>
          <w:rFonts w:ascii="Palatino Linotype" w:eastAsiaTheme="minorHAnsi" w:hAnsi="Palatino Linotype" w:cs="Arial"/>
          <w:lang w:val="es-MX" w:eastAsia="en-US"/>
        </w:rPr>
        <w:t xml:space="preserve"> vigilar su cumplimiento mediante la emisión de versiones públicas.</w:t>
      </w:r>
    </w:p>
    <w:p w14:paraId="0A0BEA47" w14:textId="77777777" w:rsidR="000D2A4E" w:rsidRPr="008314FC" w:rsidRDefault="000D2A4E" w:rsidP="000D2A4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06274E55" w14:textId="77777777" w:rsidR="000D2A4E" w:rsidRPr="008314FC" w:rsidRDefault="000D2A4E" w:rsidP="000D2A4E">
      <w:pPr>
        <w:spacing w:line="360" w:lineRule="auto"/>
        <w:jc w:val="both"/>
        <w:rPr>
          <w:rFonts w:ascii="Palatino Linotype" w:hAnsi="Palatino Linotype" w:cs="Arial"/>
        </w:rPr>
      </w:pPr>
      <w:r w:rsidRPr="008314FC">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2CF4D09F" w14:textId="77777777" w:rsidR="000D2A4E" w:rsidRPr="008314FC" w:rsidRDefault="000D2A4E" w:rsidP="000D2A4E">
      <w:pPr>
        <w:spacing w:line="360" w:lineRule="auto"/>
        <w:jc w:val="both"/>
        <w:rPr>
          <w:rFonts w:ascii="Palatino Linotype" w:hAnsi="Palatino Linotype" w:cs="Arial"/>
        </w:rPr>
      </w:pPr>
    </w:p>
    <w:p w14:paraId="46F43103"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Artículo 3.</w:t>
      </w:r>
      <w:r w:rsidRPr="008314FC">
        <w:rPr>
          <w:rFonts w:ascii="Palatino Linotype" w:hAnsi="Palatino Linotype" w:cs="Arial"/>
          <w:i/>
          <w:sz w:val="22"/>
        </w:rPr>
        <w:t xml:space="preserve"> Para los efectos de la presente Ley se entenderá por:</w:t>
      </w:r>
    </w:p>
    <w:p w14:paraId="21092459"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i/>
          <w:sz w:val="22"/>
        </w:rPr>
        <w:t>[…]</w:t>
      </w:r>
    </w:p>
    <w:p w14:paraId="76C41F27" w14:textId="77777777" w:rsidR="000D2A4E" w:rsidRPr="008314FC" w:rsidRDefault="000D2A4E" w:rsidP="000D2A4E">
      <w:pPr>
        <w:ind w:left="851" w:right="851"/>
        <w:jc w:val="both"/>
        <w:rPr>
          <w:rFonts w:ascii="Palatino Linotype" w:hAnsi="Palatino Linotype" w:cs="Arial"/>
          <w:i/>
          <w:sz w:val="22"/>
        </w:rPr>
      </w:pPr>
    </w:p>
    <w:p w14:paraId="5CEC1D8B"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IX. Datos personales:</w:t>
      </w:r>
      <w:r w:rsidRPr="008314FC">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6936396E" w14:textId="77777777" w:rsidR="000D2A4E" w:rsidRPr="008314FC" w:rsidRDefault="000D2A4E" w:rsidP="000D2A4E">
      <w:pPr>
        <w:ind w:left="851" w:right="851"/>
        <w:jc w:val="both"/>
        <w:rPr>
          <w:rFonts w:ascii="Palatino Linotype" w:hAnsi="Palatino Linotype" w:cs="Arial"/>
          <w:b/>
          <w:i/>
          <w:sz w:val="22"/>
        </w:rPr>
      </w:pPr>
    </w:p>
    <w:p w14:paraId="60462C4B"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lastRenderedPageBreak/>
        <w:t>XX. Información clasificada:</w:t>
      </w:r>
      <w:r w:rsidRPr="008314FC">
        <w:rPr>
          <w:rFonts w:ascii="Palatino Linotype" w:hAnsi="Palatino Linotype" w:cs="Arial"/>
          <w:i/>
          <w:sz w:val="22"/>
        </w:rPr>
        <w:t xml:space="preserve"> Aquella considerada por la presente Ley como reservada o confidencial;</w:t>
      </w:r>
    </w:p>
    <w:p w14:paraId="7F1E1255" w14:textId="77777777" w:rsidR="000D2A4E" w:rsidRPr="008314FC" w:rsidRDefault="000D2A4E" w:rsidP="000D2A4E">
      <w:pPr>
        <w:ind w:left="851" w:right="851"/>
        <w:jc w:val="both"/>
        <w:rPr>
          <w:rFonts w:ascii="Palatino Linotype" w:hAnsi="Palatino Linotype" w:cs="Arial"/>
          <w:b/>
          <w:i/>
          <w:sz w:val="22"/>
        </w:rPr>
      </w:pPr>
    </w:p>
    <w:p w14:paraId="3FB245F5"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XXI. Información confidencial:</w:t>
      </w:r>
      <w:r w:rsidRPr="008314FC">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32A43E" w14:textId="77777777" w:rsidR="000D2A4E" w:rsidRPr="008314FC" w:rsidRDefault="000D2A4E" w:rsidP="000D2A4E">
      <w:pPr>
        <w:ind w:left="851" w:right="851"/>
        <w:jc w:val="both"/>
        <w:rPr>
          <w:rFonts w:ascii="Palatino Linotype" w:hAnsi="Palatino Linotype" w:cs="Arial"/>
          <w:b/>
          <w:i/>
          <w:sz w:val="22"/>
        </w:rPr>
      </w:pPr>
    </w:p>
    <w:p w14:paraId="72D3A900"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XLV. Versión pública:</w:t>
      </w:r>
      <w:r w:rsidRPr="008314FC">
        <w:rPr>
          <w:rFonts w:ascii="Palatino Linotype" w:hAnsi="Palatino Linotype" w:cs="Arial"/>
          <w:i/>
          <w:sz w:val="22"/>
        </w:rPr>
        <w:t xml:space="preserve"> Documento en el que se elimine, suprime o borra la información clasificada como reservada o confidencial para permitir su acceso.</w:t>
      </w:r>
    </w:p>
    <w:p w14:paraId="3D0753F8"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i/>
          <w:sz w:val="22"/>
        </w:rPr>
        <w:t>[…]</w:t>
      </w:r>
    </w:p>
    <w:p w14:paraId="5D2D2B62"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Artículo 91.</w:t>
      </w:r>
      <w:r w:rsidRPr="008314FC">
        <w:rPr>
          <w:rFonts w:ascii="Palatino Linotype" w:hAnsi="Palatino Linotype" w:cs="Arial"/>
          <w:i/>
          <w:sz w:val="22"/>
        </w:rPr>
        <w:t xml:space="preserve"> El acceso a la información pública será restringido excepcionalmente, cuando ésta sea clasificada como reservada o confidencial.</w:t>
      </w:r>
    </w:p>
    <w:p w14:paraId="28E623B9" w14:textId="77777777" w:rsidR="000D2A4E" w:rsidRPr="008314FC" w:rsidRDefault="000D2A4E" w:rsidP="000D2A4E">
      <w:pPr>
        <w:ind w:left="851" w:right="851"/>
        <w:jc w:val="both"/>
        <w:rPr>
          <w:rFonts w:ascii="Palatino Linotype" w:hAnsi="Palatino Linotype" w:cs="Arial"/>
          <w:i/>
          <w:sz w:val="22"/>
        </w:rPr>
      </w:pPr>
    </w:p>
    <w:p w14:paraId="1FF530DF"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Artículo 132.</w:t>
      </w:r>
      <w:r w:rsidRPr="008314FC">
        <w:rPr>
          <w:rFonts w:ascii="Palatino Linotype" w:hAnsi="Palatino Linotype" w:cs="Arial"/>
          <w:i/>
          <w:sz w:val="22"/>
        </w:rPr>
        <w:t xml:space="preserve"> </w:t>
      </w:r>
      <w:r w:rsidRPr="008314FC">
        <w:rPr>
          <w:rFonts w:ascii="Palatino Linotype" w:hAnsi="Palatino Linotype" w:cs="Arial"/>
          <w:i/>
          <w:sz w:val="22"/>
          <w:u w:val="single"/>
        </w:rPr>
        <w:t>La clasificación de la información se llevará a cabo en el momento en que</w:t>
      </w:r>
      <w:r w:rsidRPr="008314FC">
        <w:rPr>
          <w:rFonts w:ascii="Palatino Linotype" w:hAnsi="Palatino Linotype" w:cs="Arial"/>
          <w:i/>
          <w:sz w:val="22"/>
        </w:rPr>
        <w:t>:</w:t>
      </w:r>
    </w:p>
    <w:p w14:paraId="1C60AB7D"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I.</w:t>
      </w:r>
      <w:r w:rsidRPr="008314FC">
        <w:rPr>
          <w:rFonts w:ascii="Palatino Linotype" w:hAnsi="Palatino Linotype" w:cs="Arial"/>
          <w:i/>
          <w:sz w:val="22"/>
        </w:rPr>
        <w:t xml:space="preserve"> Se reciba una solicitud de acceso a la información;</w:t>
      </w:r>
    </w:p>
    <w:p w14:paraId="439F9108" w14:textId="77777777" w:rsidR="000D2A4E" w:rsidRPr="008314FC" w:rsidRDefault="000D2A4E" w:rsidP="000D2A4E">
      <w:pPr>
        <w:ind w:left="851" w:right="851"/>
        <w:jc w:val="both"/>
        <w:rPr>
          <w:rFonts w:ascii="Palatino Linotype" w:hAnsi="Palatino Linotype" w:cs="Arial"/>
          <w:i/>
          <w:sz w:val="22"/>
          <w:u w:val="single"/>
        </w:rPr>
      </w:pPr>
      <w:r w:rsidRPr="008314FC">
        <w:rPr>
          <w:rFonts w:ascii="Palatino Linotype" w:hAnsi="Palatino Linotype" w:cs="Arial"/>
          <w:b/>
          <w:i/>
          <w:sz w:val="22"/>
        </w:rPr>
        <w:t>II.</w:t>
      </w:r>
      <w:r w:rsidRPr="008314FC">
        <w:rPr>
          <w:rFonts w:ascii="Palatino Linotype" w:hAnsi="Palatino Linotype" w:cs="Arial"/>
          <w:i/>
          <w:sz w:val="22"/>
        </w:rPr>
        <w:t xml:space="preserve"> </w:t>
      </w:r>
      <w:r w:rsidRPr="008314FC">
        <w:rPr>
          <w:rFonts w:ascii="Palatino Linotype" w:hAnsi="Palatino Linotype" w:cs="Arial"/>
          <w:i/>
          <w:sz w:val="22"/>
          <w:u w:val="single"/>
        </w:rPr>
        <w:t>Se determine mediante resolución de autoridad competente; o</w:t>
      </w:r>
    </w:p>
    <w:p w14:paraId="5B8BC9B4" w14:textId="77777777" w:rsidR="000D2A4E" w:rsidRPr="008314FC" w:rsidRDefault="000D2A4E" w:rsidP="000D2A4E">
      <w:pPr>
        <w:ind w:left="851" w:right="851"/>
        <w:jc w:val="both"/>
        <w:rPr>
          <w:rFonts w:ascii="Palatino Linotype" w:hAnsi="Palatino Linotype" w:cs="Arial"/>
          <w:i/>
          <w:sz w:val="22"/>
          <w:u w:val="single"/>
        </w:rPr>
      </w:pPr>
      <w:r w:rsidRPr="008314FC">
        <w:rPr>
          <w:rFonts w:ascii="Palatino Linotype" w:hAnsi="Palatino Linotype" w:cs="Arial"/>
          <w:b/>
          <w:i/>
          <w:sz w:val="22"/>
        </w:rPr>
        <w:t>III.</w:t>
      </w:r>
      <w:r w:rsidRPr="008314FC">
        <w:rPr>
          <w:rFonts w:ascii="Palatino Linotype" w:hAnsi="Palatino Linotype" w:cs="Arial"/>
          <w:i/>
          <w:sz w:val="22"/>
        </w:rPr>
        <w:t xml:space="preserve"> </w:t>
      </w:r>
      <w:r w:rsidRPr="008314FC">
        <w:rPr>
          <w:rFonts w:ascii="Palatino Linotype" w:hAnsi="Palatino Linotype" w:cs="Arial"/>
          <w:i/>
          <w:sz w:val="22"/>
          <w:u w:val="single"/>
        </w:rPr>
        <w:t>Se generen versiones públicas para dar cumplimiento a las obligaciones de transparencia previstas en esta Ley.</w:t>
      </w:r>
    </w:p>
    <w:p w14:paraId="1CC5EA84"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i/>
          <w:sz w:val="22"/>
        </w:rPr>
        <w:t>[…]</w:t>
      </w:r>
    </w:p>
    <w:p w14:paraId="6FC2818C" w14:textId="77777777" w:rsidR="000D2A4E" w:rsidRPr="008314FC" w:rsidRDefault="000D2A4E" w:rsidP="000D2A4E">
      <w:pPr>
        <w:ind w:left="851" w:right="851"/>
        <w:jc w:val="both"/>
        <w:rPr>
          <w:rFonts w:ascii="Palatino Linotype" w:hAnsi="Palatino Linotype" w:cs="Arial"/>
          <w:i/>
          <w:sz w:val="22"/>
        </w:rPr>
      </w:pPr>
    </w:p>
    <w:p w14:paraId="13F0CF86"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Artículo 143.</w:t>
      </w:r>
      <w:r w:rsidRPr="008314FC">
        <w:rPr>
          <w:rFonts w:ascii="Palatino Linotype" w:hAnsi="Palatino Linotype" w:cs="Arial"/>
          <w:i/>
          <w:sz w:val="22"/>
        </w:rPr>
        <w:t xml:space="preserve"> </w:t>
      </w:r>
      <w:r w:rsidRPr="008314FC">
        <w:rPr>
          <w:rFonts w:ascii="Palatino Linotype" w:hAnsi="Palatino Linotype" w:cs="Arial"/>
          <w:i/>
          <w:sz w:val="22"/>
          <w:u w:val="single"/>
        </w:rPr>
        <w:t>Para los efectos de esta Ley se considera información confidencial, la clasificada como tal, de manera permanente, por su naturaleza, cuando</w:t>
      </w:r>
      <w:r w:rsidRPr="008314FC">
        <w:rPr>
          <w:rFonts w:ascii="Palatino Linotype" w:hAnsi="Palatino Linotype" w:cs="Arial"/>
          <w:i/>
          <w:sz w:val="22"/>
        </w:rPr>
        <w:t>:</w:t>
      </w:r>
    </w:p>
    <w:p w14:paraId="1855FE4E" w14:textId="77777777" w:rsidR="000D2A4E" w:rsidRPr="008314FC" w:rsidRDefault="000D2A4E" w:rsidP="000D2A4E">
      <w:pPr>
        <w:ind w:left="851" w:right="851"/>
        <w:jc w:val="both"/>
        <w:rPr>
          <w:rFonts w:ascii="Palatino Linotype" w:hAnsi="Palatino Linotype" w:cs="Arial"/>
          <w:b/>
          <w:i/>
          <w:sz w:val="22"/>
        </w:rPr>
      </w:pPr>
    </w:p>
    <w:p w14:paraId="3609B9C6"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I.</w:t>
      </w:r>
      <w:r w:rsidRPr="008314FC">
        <w:rPr>
          <w:rFonts w:ascii="Palatino Linotype" w:hAnsi="Palatino Linotype" w:cs="Arial"/>
          <w:i/>
          <w:sz w:val="22"/>
        </w:rPr>
        <w:t xml:space="preserve"> </w:t>
      </w:r>
      <w:r w:rsidRPr="008314FC">
        <w:rPr>
          <w:rFonts w:ascii="Palatino Linotype" w:hAnsi="Palatino Linotype" w:cs="Arial"/>
          <w:i/>
          <w:sz w:val="22"/>
          <w:u w:val="single"/>
        </w:rPr>
        <w:t>Se refiera a la información privada y los datos personales concernientes a una persona física o jurídico colectiva identificada o identificable</w:t>
      </w:r>
      <w:r w:rsidRPr="008314FC">
        <w:rPr>
          <w:rFonts w:ascii="Palatino Linotype" w:hAnsi="Palatino Linotype" w:cs="Arial"/>
          <w:i/>
          <w:sz w:val="22"/>
        </w:rPr>
        <w:t>;</w:t>
      </w:r>
    </w:p>
    <w:p w14:paraId="2E28A6B0" w14:textId="77777777" w:rsidR="000D2A4E" w:rsidRPr="008314FC" w:rsidRDefault="000D2A4E" w:rsidP="000D2A4E">
      <w:pPr>
        <w:ind w:left="851" w:right="851"/>
        <w:jc w:val="both"/>
        <w:rPr>
          <w:rFonts w:ascii="Palatino Linotype" w:hAnsi="Palatino Linotype" w:cs="Arial"/>
          <w:i/>
          <w:sz w:val="22"/>
          <w:u w:val="single"/>
        </w:rPr>
      </w:pPr>
      <w:r w:rsidRPr="008314FC">
        <w:rPr>
          <w:rFonts w:ascii="Palatino Linotype" w:hAnsi="Palatino Linotype" w:cs="Arial"/>
          <w:b/>
          <w:i/>
          <w:sz w:val="22"/>
        </w:rPr>
        <w:t>II.</w:t>
      </w:r>
      <w:r w:rsidRPr="008314FC">
        <w:rPr>
          <w:rFonts w:ascii="Palatino Linotype" w:hAnsi="Palatino Linotype" w:cs="Arial"/>
          <w:i/>
          <w:sz w:val="22"/>
        </w:rPr>
        <w:t xml:space="preserve"> </w:t>
      </w:r>
      <w:r w:rsidRPr="008314FC">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88F8BE5"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b/>
          <w:i/>
          <w:sz w:val="22"/>
        </w:rPr>
        <w:t>III.</w:t>
      </w:r>
      <w:r w:rsidRPr="008314FC">
        <w:rPr>
          <w:rFonts w:ascii="Palatino Linotype" w:hAnsi="Palatino Linotype" w:cs="Arial"/>
          <w:i/>
          <w:sz w:val="22"/>
        </w:rPr>
        <w:t xml:space="preserve"> La que presenten los particulares a los sujetos obligados, de conformidad con lo dispuesto por las leyes o los tratados internacionales.</w:t>
      </w:r>
    </w:p>
    <w:p w14:paraId="65F6C7DA" w14:textId="77777777" w:rsidR="000D2A4E" w:rsidRPr="008314FC" w:rsidRDefault="000D2A4E" w:rsidP="000D2A4E">
      <w:pPr>
        <w:ind w:left="851" w:right="851"/>
        <w:jc w:val="both"/>
        <w:rPr>
          <w:rFonts w:ascii="Palatino Linotype" w:hAnsi="Palatino Linotype" w:cs="Arial"/>
          <w:i/>
          <w:sz w:val="22"/>
        </w:rPr>
      </w:pPr>
    </w:p>
    <w:p w14:paraId="475DD31B"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757895A3" w14:textId="77777777" w:rsidR="000D2A4E" w:rsidRPr="008314FC" w:rsidRDefault="000D2A4E" w:rsidP="000D2A4E">
      <w:pPr>
        <w:ind w:left="851" w:right="851"/>
        <w:jc w:val="both"/>
        <w:rPr>
          <w:rFonts w:ascii="Palatino Linotype" w:hAnsi="Palatino Linotype" w:cs="Arial"/>
          <w:i/>
          <w:sz w:val="22"/>
        </w:rPr>
      </w:pPr>
    </w:p>
    <w:p w14:paraId="2E117E75" w14:textId="77777777" w:rsidR="000D2A4E" w:rsidRPr="008314FC" w:rsidRDefault="000D2A4E" w:rsidP="000D2A4E">
      <w:pPr>
        <w:ind w:left="851" w:right="851"/>
        <w:jc w:val="both"/>
        <w:rPr>
          <w:rFonts w:ascii="Palatino Linotype" w:hAnsi="Palatino Linotype" w:cs="Arial"/>
          <w:i/>
          <w:sz w:val="22"/>
        </w:rPr>
      </w:pPr>
      <w:r w:rsidRPr="008314FC">
        <w:rPr>
          <w:rFonts w:ascii="Palatino Linotype" w:hAnsi="Palatino Linotype" w:cs="Arial"/>
          <w:i/>
          <w:sz w:val="22"/>
        </w:rPr>
        <w:lastRenderedPageBreak/>
        <w:t>No se considerará confidencial la información que se encuentre en los registros públicos o en fuentes de acceso público, ni tampoco la que sea considerada por la presente ley como información pública. [Sic]</w:t>
      </w:r>
    </w:p>
    <w:p w14:paraId="702D2C3D" w14:textId="77777777" w:rsidR="000D2A4E" w:rsidRPr="008314FC" w:rsidRDefault="000D2A4E" w:rsidP="000D2A4E">
      <w:pPr>
        <w:spacing w:line="360" w:lineRule="auto"/>
        <w:jc w:val="both"/>
        <w:rPr>
          <w:rFonts w:ascii="Palatino Linotype" w:hAnsi="Palatino Linotype" w:cs="Arial"/>
          <w:lang w:eastAsia="es-CO"/>
        </w:rPr>
      </w:pPr>
    </w:p>
    <w:p w14:paraId="100702EB" w14:textId="77777777" w:rsidR="000D2A4E" w:rsidRPr="008314FC" w:rsidRDefault="000D2A4E" w:rsidP="000D2A4E">
      <w:pPr>
        <w:spacing w:line="360" w:lineRule="auto"/>
        <w:jc w:val="both"/>
        <w:rPr>
          <w:rFonts w:ascii="Palatino Linotype" w:hAnsi="Palatino Linotype" w:cs="Arial"/>
          <w:lang w:eastAsia="es-CO"/>
        </w:rPr>
      </w:pPr>
      <w:r w:rsidRPr="008314FC">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314FC">
        <w:rPr>
          <w:rFonts w:ascii="Palatino Linotype" w:hAnsi="Palatino Linotype" w:cs="Arial"/>
          <w:b/>
          <w:lang w:eastAsia="es-CO"/>
        </w:rPr>
        <w:t>Sujeto Obligado</w:t>
      </w:r>
      <w:r w:rsidRPr="008314FC">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357F093" w14:textId="77777777" w:rsidR="000D2A4E" w:rsidRPr="008314FC" w:rsidRDefault="000D2A4E" w:rsidP="000D2A4E">
      <w:pPr>
        <w:spacing w:line="360" w:lineRule="auto"/>
        <w:jc w:val="both"/>
        <w:rPr>
          <w:rFonts w:ascii="Palatino Linotype" w:hAnsi="Palatino Linotype" w:cs="Arial"/>
          <w:lang w:eastAsia="es-CO"/>
        </w:rPr>
      </w:pPr>
    </w:p>
    <w:p w14:paraId="1D005F4E" w14:textId="61A11956" w:rsidR="000D2A4E" w:rsidRPr="008314FC" w:rsidRDefault="000D2A4E" w:rsidP="000D2A4E">
      <w:pPr>
        <w:spacing w:line="360" w:lineRule="auto"/>
        <w:jc w:val="both"/>
        <w:rPr>
          <w:rFonts w:ascii="Palatino Linotype" w:hAnsi="Palatino Linotype"/>
        </w:rPr>
      </w:pPr>
      <w:r w:rsidRPr="008314FC">
        <w:rPr>
          <w:rFonts w:ascii="Palatino Linotype" w:hAnsi="Palatino Linotype" w:cs="Arial"/>
          <w:lang w:eastAsia="es-MX"/>
        </w:rPr>
        <w:t>Final</w:t>
      </w:r>
      <w:r w:rsidRPr="008314FC">
        <w:rPr>
          <w:rFonts w:ascii="Palatino Linotype" w:hAnsi="Palatino Linotype"/>
        </w:rPr>
        <w:t xml:space="preserve">mente, y en mérito de lo expuesto en líneas anteriores, resultan parcialmente fundados los motivos de inconformidad vertidos por la parte </w:t>
      </w:r>
      <w:r w:rsidRPr="008314FC">
        <w:rPr>
          <w:rFonts w:ascii="Palatino Linotype" w:hAnsi="Palatino Linotype"/>
          <w:b/>
        </w:rPr>
        <w:t>Recurrente</w:t>
      </w:r>
      <w:r w:rsidRPr="008314FC">
        <w:rPr>
          <w:rFonts w:ascii="Palatino Linotype" w:hAnsi="Palatino Linotype"/>
        </w:rPr>
        <w:t xml:space="preserve">, por ello con fundamento en la </w:t>
      </w:r>
      <w:r w:rsidRPr="008314FC">
        <w:rPr>
          <w:rFonts w:ascii="Palatino Linotype" w:hAnsi="Palatino Linotype"/>
          <w:i/>
        </w:rPr>
        <w:t>segunda hipótesis</w:t>
      </w:r>
      <w:r w:rsidRPr="008314FC">
        <w:rPr>
          <w:rFonts w:ascii="Palatino Linotype" w:hAnsi="Palatino Linotype"/>
        </w:rPr>
        <w:t xml:space="preserve"> del artículo 186, fracción III, de la Ley de Transparencia y Acceso a la Información Pública del Estado de México y Municipios, se </w:t>
      </w:r>
      <w:r w:rsidRPr="008314FC">
        <w:rPr>
          <w:rFonts w:ascii="Palatino Linotype" w:hAnsi="Palatino Linotype"/>
          <w:b/>
        </w:rPr>
        <w:t xml:space="preserve">MODIFICA </w:t>
      </w:r>
      <w:r w:rsidRPr="008314FC">
        <w:rPr>
          <w:rFonts w:ascii="Palatino Linotype" w:hAnsi="Palatino Linotype"/>
        </w:rPr>
        <w:t xml:space="preserve">la respuesta a la solicitud de información </w:t>
      </w:r>
      <w:r w:rsidRPr="008314FC">
        <w:rPr>
          <w:rFonts w:ascii="Palatino Linotype" w:hAnsi="Palatino Linotype" w:cs="Arial"/>
          <w:b/>
        </w:rPr>
        <w:t>00032/OPDTEOLOYUCAN/IP/2025</w:t>
      </w:r>
      <w:r w:rsidRPr="008314FC">
        <w:rPr>
          <w:rFonts w:ascii="Palatino Linotype" w:hAnsi="Palatino Linotype" w:cs="Arial"/>
        </w:rPr>
        <w:t xml:space="preserve">, </w:t>
      </w:r>
      <w:r w:rsidRPr="008314FC">
        <w:rPr>
          <w:rFonts w:ascii="Palatino Linotype" w:hAnsi="Palatino Linotype"/>
        </w:rPr>
        <w:t>que ha sido materia del presente fallo.</w:t>
      </w:r>
    </w:p>
    <w:p w14:paraId="32550409" w14:textId="77777777" w:rsidR="000D2A4E" w:rsidRPr="008314FC" w:rsidRDefault="000D2A4E" w:rsidP="000D2A4E">
      <w:pPr>
        <w:spacing w:line="360" w:lineRule="auto"/>
        <w:jc w:val="both"/>
        <w:rPr>
          <w:rFonts w:ascii="Palatino Linotype" w:hAnsi="Palatino Linotype"/>
        </w:rPr>
      </w:pPr>
    </w:p>
    <w:p w14:paraId="028898CD" w14:textId="77777777" w:rsidR="000D2A4E" w:rsidRPr="008314FC" w:rsidRDefault="000D2A4E" w:rsidP="000D2A4E">
      <w:pPr>
        <w:spacing w:line="360" w:lineRule="auto"/>
        <w:jc w:val="both"/>
        <w:rPr>
          <w:rFonts w:ascii="Palatino Linotype" w:hAnsi="Palatino Linotype"/>
        </w:rPr>
      </w:pPr>
      <w:r w:rsidRPr="008314FC">
        <w:rPr>
          <w:rFonts w:ascii="Palatino Linotype" w:hAnsi="Palatino Linotype"/>
        </w:rPr>
        <w:t xml:space="preserve">Por lo antes expuesto y fundado. </w:t>
      </w:r>
    </w:p>
    <w:p w14:paraId="4D5AA78B" w14:textId="77777777" w:rsidR="000D2A4E" w:rsidRPr="008314FC" w:rsidRDefault="000D2A4E" w:rsidP="000D2A4E">
      <w:pPr>
        <w:spacing w:line="360" w:lineRule="auto"/>
        <w:jc w:val="both"/>
        <w:rPr>
          <w:rFonts w:ascii="Palatino Linotype" w:hAnsi="Palatino Linotype"/>
        </w:rPr>
      </w:pPr>
    </w:p>
    <w:p w14:paraId="37F4D948" w14:textId="77777777" w:rsidR="000D2A4E" w:rsidRPr="008314FC" w:rsidRDefault="000D2A4E" w:rsidP="000D2A4E">
      <w:pPr>
        <w:spacing w:line="360" w:lineRule="auto"/>
        <w:jc w:val="both"/>
        <w:rPr>
          <w:rFonts w:ascii="Palatino Linotype" w:hAnsi="Palatino Linotype"/>
        </w:rPr>
      </w:pPr>
    </w:p>
    <w:p w14:paraId="29DA6CBF" w14:textId="77777777" w:rsidR="000D2A4E" w:rsidRPr="008314FC" w:rsidRDefault="000D2A4E" w:rsidP="000D2A4E">
      <w:pPr>
        <w:spacing w:line="360" w:lineRule="auto"/>
        <w:jc w:val="center"/>
        <w:rPr>
          <w:rFonts w:ascii="Palatino Linotype" w:hAnsi="Palatino Linotype"/>
          <w:b/>
          <w:bCs/>
          <w:spacing w:val="60"/>
          <w:sz w:val="28"/>
          <w:lang w:val="es-ES_tradnl"/>
        </w:rPr>
      </w:pPr>
      <w:r w:rsidRPr="008314FC">
        <w:rPr>
          <w:rFonts w:ascii="Palatino Linotype" w:hAnsi="Palatino Linotype"/>
          <w:b/>
          <w:bCs/>
          <w:spacing w:val="60"/>
          <w:sz w:val="28"/>
          <w:lang w:val="es-ES_tradnl"/>
        </w:rPr>
        <w:lastRenderedPageBreak/>
        <w:t>SE    RESUELVE</w:t>
      </w:r>
    </w:p>
    <w:p w14:paraId="3B8A9F6C" w14:textId="77777777" w:rsidR="000D2A4E" w:rsidRPr="008314FC" w:rsidRDefault="000D2A4E" w:rsidP="000D2A4E">
      <w:pPr>
        <w:spacing w:line="360" w:lineRule="auto"/>
        <w:jc w:val="center"/>
        <w:rPr>
          <w:rFonts w:ascii="Palatino Linotype" w:hAnsi="Palatino Linotype"/>
          <w:b/>
          <w:bCs/>
          <w:spacing w:val="60"/>
          <w:lang w:val="es-ES_tradnl"/>
        </w:rPr>
      </w:pPr>
    </w:p>
    <w:p w14:paraId="5012C960" w14:textId="186225B7" w:rsidR="000D2A4E" w:rsidRPr="008314FC" w:rsidRDefault="000D2A4E" w:rsidP="000D2A4E">
      <w:pPr>
        <w:autoSpaceDE w:val="0"/>
        <w:autoSpaceDN w:val="0"/>
        <w:adjustRightInd w:val="0"/>
        <w:spacing w:line="360" w:lineRule="auto"/>
        <w:ind w:right="49"/>
        <w:jc w:val="both"/>
        <w:rPr>
          <w:rFonts w:ascii="Palatino Linotype" w:hAnsi="Palatino Linotype" w:cs="Arial"/>
        </w:rPr>
      </w:pPr>
      <w:r w:rsidRPr="008314FC">
        <w:rPr>
          <w:rFonts w:ascii="Palatino Linotype" w:hAnsi="Palatino Linotype" w:cs="Arial"/>
          <w:b/>
          <w:sz w:val="28"/>
          <w:szCs w:val="28"/>
          <w:lang w:val="es-ES_tradnl"/>
        </w:rPr>
        <w:t>PRIMERO.</w:t>
      </w:r>
      <w:r w:rsidRPr="008314FC">
        <w:rPr>
          <w:rFonts w:ascii="Palatino Linotype" w:hAnsi="Palatino Linotype" w:cs="Arial"/>
          <w:lang w:val="es-ES_tradnl"/>
        </w:rPr>
        <w:t xml:space="preserve"> </w:t>
      </w:r>
      <w:r w:rsidRPr="008314FC">
        <w:rPr>
          <w:rFonts w:ascii="Palatino Linotype" w:hAnsi="Palatino Linotype" w:cs="Arial"/>
        </w:rPr>
        <w:t>Se</w:t>
      </w:r>
      <w:r w:rsidRPr="008314FC">
        <w:rPr>
          <w:rFonts w:ascii="Palatino Linotype" w:hAnsi="Palatino Linotype" w:cs="Arial"/>
          <w:b/>
        </w:rPr>
        <w:t xml:space="preserve"> MODIFICA </w:t>
      </w:r>
      <w:r w:rsidRPr="008314FC">
        <w:rPr>
          <w:rFonts w:ascii="Palatino Linotype" w:eastAsia="Arial Unicode MS" w:hAnsi="Palatino Linotype" w:cs="Arial"/>
        </w:rPr>
        <w:t xml:space="preserve">la respuesta entregada por el </w:t>
      </w:r>
      <w:r w:rsidRPr="008314FC">
        <w:rPr>
          <w:rFonts w:ascii="Palatino Linotype" w:eastAsia="Arial Unicode MS" w:hAnsi="Palatino Linotype" w:cs="Arial"/>
          <w:b/>
        </w:rPr>
        <w:t xml:space="preserve">Sujeto Obligado </w:t>
      </w:r>
      <w:r w:rsidRPr="008314FC">
        <w:rPr>
          <w:rFonts w:ascii="Palatino Linotype" w:eastAsia="Arial Unicode MS" w:hAnsi="Palatino Linotype" w:cs="Arial"/>
        </w:rPr>
        <w:t xml:space="preserve">a la solicitud de información número </w:t>
      </w:r>
      <w:r w:rsidR="00485906" w:rsidRPr="008314FC">
        <w:rPr>
          <w:rFonts w:ascii="Palatino Linotype" w:hAnsi="Palatino Linotype" w:cs="Arial"/>
          <w:b/>
        </w:rPr>
        <w:t>00032/OPDTEOLOYUCAN/IP/2025</w:t>
      </w:r>
      <w:r w:rsidRPr="008314FC">
        <w:rPr>
          <w:rFonts w:ascii="Palatino Linotype" w:hAnsi="Palatino Linotype" w:cs="Arial"/>
        </w:rPr>
        <w:t>, por resultar parcialmente fundados los motivos de inconformidad vertidos por la parte</w:t>
      </w:r>
      <w:r w:rsidRPr="008314FC">
        <w:rPr>
          <w:rFonts w:ascii="Palatino Linotype" w:hAnsi="Palatino Linotype" w:cs="Arial"/>
          <w:b/>
        </w:rPr>
        <w:t xml:space="preserve"> Recurrente</w:t>
      </w:r>
      <w:r w:rsidRPr="008314FC">
        <w:rPr>
          <w:rFonts w:ascii="Palatino Linotype" w:hAnsi="Palatino Linotype" w:cs="Arial"/>
        </w:rPr>
        <w:t xml:space="preserve">, en términos del Considerando </w:t>
      </w:r>
      <w:r w:rsidRPr="008314FC">
        <w:rPr>
          <w:rFonts w:ascii="Palatino Linotype" w:hAnsi="Palatino Linotype" w:cs="Arial"/>
          <w:b/>
        </w:rPr>
        <w:t>QUINTO</w:t>
      </w:r>
      <w:r w:rsidRPr="008314FC">
        <w:rPr>
          <w:rFonts w:ascii="Palatino Linotype" w:hAnsi="Palatino Linotype" w:cs="Arial"/>
        </w:rPr>
        <w:t xml:space="preserve"> de esta resolución.</w:t>
      </w:r>
    </w:p>
    <w:p w14:paraId="7BC44B3A" w14:textId="77777777" w:rsidR="000D2A4E" w:rsidRPr="008314FC" w:rsidRDefault="000D2A4E" w:rsidP="000D2A4E">
      <w:pPr>
        <w:autoSpaceDE w:val="0"/>
        <w:autoSpaceDN w:val="0"/>
        <w:adjustRightInd w:val="0"/>
        <w:spacing w:line="360" w:lineRule="auto"/>
        <w:ind w:right="49"/>
        <w:jc w:val="both"/>
        <w:rPr>
          <w:rFonts w:ascii="Palatino Linotype" w:hAnsi="Palatino Linotype" w:cs="Arial"/>
        </w:rPr>
      </w:pPr>
    </w:p>
    <w:p w14:paraId="3486EABB" w14:textId="5618BE38" w:rsidR="000D2A4E" w:rsidRPr="008314FC" w:rsidRDefault="000D2A4E" w:rsidP="000D2A4E">
      <w:pPr>
        <w:spacing w:line="360" w:lineRule="auto"/>
        <w:jc w:val="both"/>
        <w:rPr>
          <w:rFonts w:ascii="Palatino Linotype" w:hAnsi="Palatino Linotype" w:cs="Arial"/>
        </w:rPr>
      </w:pPr>
      <w:r w:rsidRPr="008314FC">
        <w:rPr>
          <w:rFonts w:ascii="Palatino Linotype" w:hAnsi="Palatino Linotype" w:cs="Arial"/>
          <w:b/>
          <w:sz w:val="28"/>
          <w:szCs w:val="28"/>
        </w:rPr>
        <w:t>SEGUNDO.</w:t>
      </w:r>
      <w:r w:rsidRPr="008314FC">
        <w:rPr>
          <w:rFonts w:ascii="Palatino Linotype" w:hAnsi="Palatino Linotype" w:cs="Arial"/>
        </w:rPr>
        <w:t xml:space="preserve"> Se </w:t>
      </w:r>
      <w:r w:rsidRPr="008314FC">
        <w:rPr>
          <w:rFonts w:ascii="Palatino Linotype" w:hAnsi="Palatino Linotype" w:cs="Arial"/>
          <w:b/>
        </w:rPr>
        <w:t>ORDENA</w:t>
      </w:r>
      <w:r w:rsidRPr="008314FC">
        <w:rPr>
          <w:rFonts w:ascii="Palatino Linotype" w:hAnsi="Palatino Linotype" w:cs="Arial"/>
        </w:rPr>
        <w:t xml:space="preserve"> al </w:t>
      </w:r>
      <w:r w:rsidRPr="008314FC">
        <w:rPr>
          <w:rFonts w:ascii="Palatino Linotype" w:hAnsi="Palatino Linotype" w:cs="Arial"/>
          <w:b/>
        </w:rPr>
        <w:t>Sujeto Obligado</w:t>
      </w:r>
      <w:r w:rsidRPr="008314FC">
        <w:rPr>
          <w:rFonts w:ascii="Palatino Linotype" w:hAnsi="Palatino Linotype" w:cs="Arial"/>
        </w:rPr>
        <w:t xml:space="preserve"> haga entrega a la parte </w:t>
      </w:r>
      <w:r w:rsidRPr="008314FC">
        <w:rPr>
          <w:rFonts w:ascii="Palatino Linotype" w:hAnsi="Palatino Linotype" w:cs="Arial"/>
          <w:b/>
        </w:rPr>
        <w:t xml:space="preserve">Recurrente </w:t>
      </w:r>
      <w:r w:rsidRPr="008314FC">
        <w:rPr>
          <w:rFonts w:ascii="Palatino Linotype" w:hAnsi="Palatino Linotype" w:cs="Arial"/>
        </w:rPr>
        <w:t xml:space="preserve">en términos del Considerando </w:t>
      </w:r>
      <w:r w:rsidRPr="008314FC">
        <w:rPr>
          <w:rFonts w:ascii="Palatino Linotype" w:hAnsi="Palatino Linotype" w:cs="Arial"/>
          <w:b/>
        </w:rPr>
        <w:t xml:space="preserve">QUINTO </w:t>
      </w:r>
      <w:r w:rsidRPr="008314FC">
        <w:rPr>
          <w:rFonts w:ascii="Palatino Linotype" w:hAnsi="Palatino Linotype" w:cs="Arial"/>
        </w:rPr>
        <w:t>de esta resolución, a través del</w:t>
      </w:r>
      <w:r w:rsidRPr="008314FC">
        <w:rPr>
          <w:rFonts w:ascii="Palatino Linotype" w:hAnsi="Palatino Linotype" w:cs="Arial"/>
          <w:b/>
        </w:rPr>
        <w:t xml:space="preserve"> </w:t>
      </w:r>
      <w:r w:rsidRPr="008314FC">
        <w:rPr>
          <w:rFonts w:ascii="Palatino Linotype" w:hAnsi="Palatino Linotype" w:cs="Arial"/>
        </w:rPr>
        <w:t xml:space="preserve">Sistema de Acceso a la Información Mexiquense </w:t>
      </w:r>
      <w:r w:rsidRPr="008314FC">
        <w:rPr>
          <w:rFonts w:ascii="Palatino Linotype" w:hAnsi="Palatino Linotype" w:cs="Arial"/>
          <w:b/>
        </w:rPr>
        <w:t>(SAIMEX)</w:t>
      </w:r>
      <w:r w:rsidRPr="008314FC">
        <w:rPr>
          <w:rFonts w:ascii="Palatino Linotype" w:hAnsi="Palatino Linotype" w:cs="Arial"/>
        </w:rPr>
        <w:t>, lo siguiente:</w:t>
      </w:r>
    </w:p>
    <w:p w14:paraId="36E7C8BF" w14:textId="77777777" w:rsidR="000D2A4E" w:rsidRPr="008314FC" w:rsidRDefault="000D2A4E" w:rsidP="000D2A4E">
      <w:pPr>
        <w:spacing w:line="360" w:lineRule="auto"/>
        <w:jc w:val="both"/>
        <w:rPr>
          <w:rFonts w:ascii="Palatino Linotype" w:hAnsi="Palatino Linotype" w:cs="Arial"/>
        </w:rPr>
      </w:pPr>
    </w:p>
    <w:p w14:paraId="750D25CB" w14:textId="4EE99EEB" w:rsidR="000D2A4E" w:rsidRPr="008314FC" w:rsidRDefault="000D2A4E" w:rsidP="00982BDB">
      <w:pPr>
        <w:numPr>
          <w:ilvl w:val="0"/>
          <w:numId w:val="13"/>
        </w:numPr>
        <w:spacing w:after="240" w:line="360" w:lineRule="auto"/>
        <w:ind w:right="141"/>
        <w:jc w:val="both"/>
        <w:rPr>
          <w:rFonts w:ascii="Palatino Linotype" w:hAnsi="Palatino Linotype" w:cs="Arial"/>
        </w:rPr>
      </w:pPr>
      <w:r w:rsidRPr="008314FC">
        <w:rPr>
          <w:rFonts w:ascii="Palatino Linotype" w:hAnsi="Palatino Linotype" w:cs="Arial"/>
        </w:rPr>
        <w:t>La correcta versión pública de los recibos de nómina remitidos en informe justificado.</w:t>
      </w:r>
    </w:p>
    <w:p w14:paraId="21B8B0D2" w14:textId="399DF133" w:rsidR="000D2A4E" w:rsidRPr="008314FC" w:rsidRDefault="000D2A4E" w:rsidP="000D2A4E">
      <w:pPr>
        <w:spacing w:after="240"/>
        <w:ind w:left="284" w:right="283"/>
        <w:jc w:val="both"/>
        <w:rPr>
          <w:rFonts w:ascii="Palatino Linotype" w:hAnsi="Palatino Linotype" w:cs="Arial"/>
          <w:i/>
          <w:sz w:val="23"/>
          <w:szCs w:val="23"/>
        </w:rPr>
      </w:pPr>
      <w:r w:rsidRPr="008314FC">
        <w:rPr>
          <w:rFonts w:ascii="Palatino Linotype" w:hAnsi="Palatino Linotype" w:cs="Arial"/>
          <w:i/>
          <w:sz w:val="23"/>
          <w:szCs w:val="23"/>
        </w:rPr>
        <w:t xml:space="preserve">Para la entrega de la información referida en el </w:t>
      </w:r>
      <w:r w:rsidRPr="008314FC">
        <w:rPr>
          <w:rFonts w:ascii="Palatino Linotype" w:hAnsi="Palatino Linotype" w:cs="Arial"/>
          <w:b/>
          <w:i/>
          <w:sz w:val="23"/>
          <w:szCs w:val="23"/>
        </w:rPr>
        <w:t>resolutivo Segundo</w:t>
      </w:r>
      <w:r w:rsidRPr="008314FC">
        <w:rPr>
          <w:rFonts w:ascii="Palatino Linotype" w:hAnsi="Palatino Linotype" w:cs="Arial"/>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8314FC">
        <w:rPr>
          <w:rFonts w:ascii="Palatino Linotype" w:hAnsi="Palatino Linotype" w:cs="Arial"/>
          <w:b/>
          <w:i/>
          <w:sz w:val="23"/>
          <w:szCs w:val="23"/>
        </w:rPr>
        <w:t>Recurrente</w:t>
      </w:r>
      <w:r w:rsidRPr="008314FC">
        <w:rPr>
          <w:rFonts w:ascii="Palatino Linotype" w:hAnsi="Palatino Linotype" w:cs="Arial"/>
          <w:i/>
          <w:sz w:val="23"/>
          <w:szCs w:val="23"/>
        </w:rPr>
        <w:t>.</w:t>
      </w:r>
    </w:p>
    <w:p w14:paraId="45642DF9" w14:textId="77777777" w:rsidR="000D2A4E" w:rsidRPr="008314FC" w:rsidRDefault="000D2A4E" w:rsidP="000D2A4E">
      <w:pPr>
        <w:pStyle w:val="Sinespaciado"/>
      </w:pPr>
    </w:p>
    <w:p w14:paraId="2F448073" w14:textId="77777777" w:rsidR="000D2A4E" w:rsidRPr="008314FC" w:rsidRDefault="000D2A4E" w:rsidP="000D2A4E">
      <w:pPr>
        <w:autoSpaceDE w:val="0"/>
        <w:autoSpaceDN w:val="0"/>
        <w:adjustRightInd w:val="0"/>
        <w:spacing w:line="360" w:lineRule="auto"/>
        <w:ind w:right="49"/>
        <w:jc w:val="both"/>
        <w:rPr>
          <w:rFonts w:ascii="Palatino Linotype" w:hAnsi="Palatino Linotype" w:cs="Arial"/>
          <w:szCs w:val="28"/>
          <w:lang w:val="es-ES_tradnl"/>
        </w:rPr>
      </w:pPr>
      <w:r w:rsidRPr="008314FC">
        <w:rPr>
          <w:rFonts w:ascii="Palatino Linotype" w:hAnsi="Palatino Linotype" w:cs="Arial"/>
          <w:b/>
          <w:sz w:val="28"/>
          <w:szCs w:val="28"/>
          <w:lang w:val="es-ES_tradnl"/>
        </w:rPr>
        <w:t xml:space="preserve">TERCERO. </w:t>
      </w:r>
      <w:r w:rsidRPr="008314FC">
        <w:rPr>
          <w:rFonts w:ascii="Palatino Linotype" w:hAnsi="Palatino Linotype" w:cs="Arial"/>
          <w:b/>
          <w:szCs w:val="28"/>
          <w:lang w:val="es-ES_tradnl"/>
        </w:rPr>
        <w:t xml:space="preserve">NOTIFÍQUESE </w:t>
      </w:r>
      <w:r w:rsidRPr="008314FC">
        <w:rPr>
          <w:rFonts w:ascii="Palatino Linotype" w:hAnsi="Palatino Linotype" w:cs="Arial"/>
          <w:szCs w:val="28"/>
          <w:lang w:val="es-ES_tradnl"/>
        </w:rPr>
        <w:t xml:space="preserve">la presente resolución </w:t>
      </w:r>
      <w:r w:rsidRPr="008314FC">
        <w:rPr>
          <w:rFonts w:ascii="Palatino Linotype" w:hAnsi="Palatino Linotype" w:cs="Arial"/>
        </w:rPr>
        <w:t xml:space="preserve">a través del Sistema de Acceso a la Información Mexiquense </w:t>
      </w:r>
      <w:r w:rsidRPr="008314FC">
        <w:rPr>
          <w:rFonts w:ascii="Palatino Linotype" w:hAnsi="Palatino Linotype" w:cs="Arial"/>
          <w:b/>
        </w:rPr>
        <w:t>(SAIMEX)</w:t>
      </w:r>
      <w:r w:rsidRPr="008314FC">
        <w:rPr>
          <w:rFonts w:ascii="Palatino Linotype" w:hAnsi="Palatino Linotype" w:cs="Arial"/>
          <w:szCs w:val="28"/>
          <w:lang w:val="es-ES_tradnl"/>
        </w:rPr>
        <w:t xml:space="preserve"> al Titular de la Unidad de Transparencia del </w:t>
      </w:r>
      <w:r w:rsidRPr="008314FC">
        <w:rPr>
          <w:rFonts w:ascii="Palatino Linotype" w:hAnsi="Palatino Linotype" w:cs="Arial"/>
          <w:b/>
          <w:szCs w:val="28"/>
          <w:lang w:val="es-ES_tradnl"/>
        </w:rPr>
        <w:t>Sujeto Obligado</w:t>
      </w:r>
      <w:r w:rsidRPr="008314FC">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8314FC">
        <w:rPr>
          <w:rFonts w:ascii="Palatino Linotype" w:hAnsi="Palatino Linotype" w:cs="Arial"/>
          <w:szCs w:val="28"/>
          <w:lang w:val="es-ES_tradnl"/>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009131" w14:textId="77777777" w:rsidR="000D2A4E" w:rsidRPr="008314FC" w:rsidRDefault="000D2A4E" w:rsidP="000D2A4E">
      <w:pPr>
        <w:autoSpaceDE w:val="0"/>
        <w:autoSpaceDN w:val="0"/>
        <w:adjustRightInd w:val="0"/>
        <w:spacing w:line="360" w:lineRule="auto"/>
        <w:ind w:right="49"/>
        <w:jc w:val="both"/>
        <w:rPr>
          <w:rFonts w:ascii="Palatino Linotype" w:hAnsi="Palatino Linotype" w:cs="Arial"/>
          <w:szCs w:val="28"/>
          <w:lang w:val="es-ES_tradnl"/>
        </w:rPr>
      </w:pPr>
    </w:p>
    <w:p w14:paraId="1ACF07B4" w14:textId="77777777" w:rsidR="000D2A4E" w:rsidRPr="008314FC" w:rsidRDefault="000D2A4E" w:rsidP="000D2A4E">
      <w:pPr>
        <w:spacing w:line="360" w:lineRule="auto"/>
        <w:jc w:val="both"/>
        <w:rPr>
          <w:rFonts w:ascii="Palatino Linotype" w:hAnsi="Palatino Linotype" w:cs="Arial"/>
          <w:bCs/>
          <w:szCs w:val="28"/>
        </w:rPr>
      </w:pPr>
      <w:r w:rsidRPr="008314FC">
        <w:rPr>
          <w:rFonts w:ascii="Palatino Linotype" w:hAnsi="Palatino Linotype" w:cs="Arial"/>
          <w:b/>
          <w:bCs/>
          <w:sz w:val="28"/>
          <w:szCs w:val="28"/>
        </w:rPr>
        <w:t>CUARTO.</w:t>
      </w:r>
      <w:r w:rsidRPr="008314F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8314FC">
        <w:rPr>
          <w:rFonts w:ascii="Palatino Linotype" w:hAnsi="Palatino Linotype" w:cs="Arial"/>
          <w:b/>
          <w:bCs/>
          <w:szCs w:val="28"/>
        </w:rPr>
        <w:t>Sujeto Obligado</w:t>
      </w:r>
      <w:r w:rsidRPr="008314FC">
        <w:rPr>
          <w:rFonts w:ascii="Palatino Linotype" w:hAnsi="Palatino Linotype" w:cs="Arial"/>
          <w:bCs/>
          <w:szCs w:val="28"/>
        </w:rPr>
        <w:t xml:space="preserve"> de manera fundada y motivada, podrá solicitar una ampliación de plazo para el cumplimiento de la presente resolución.</w:t>
      </w:r>
    </w:p>
    <w:p w14:paraId="13674475" w14:textId="77777777" w:rsidR="000D2A4E" w:rsidRPr="008314FC" w:rsidRDefault="000D2A4E" w:rsidP="000D2A4E">
      <w:pPr>
        <w:spacing w:line="360" w:lineRule="auto"/>
        <w:jc w:val="both"/>
        <w:rPr>
          <w:rFonts w:ascii="Palatino Linotype" w:hAnsi="Palatino Linotype" w:cs="Arial"/>
          <w:bCs/>
          <w:szCs w:val="28"/>
        </w:rPr>
      </w:pPr>
    </w:p>
    <w:p w14:paraId="3F75A02D" w14:textId="56118324" w:rsidR="003000FC" w:rsidRDefault="000D2A4E" w:rsidP="003000FC">
      <w:pPr>
        <w:autoSpaceDE w:val="0"/>
        <w:autoSpaceDN w:val="0"/>
        <w:adjustRightInd w:val="0"/>
        <w:spacing w:line="360" w:lineRule="auto"/>
        <w:ind w:right="49"/>
        <w:jc w:val="both"/>
        <w:rPr>
          <w:rFonts w:ascii="Palatino Linotype" w:hAnsi="Palatino Linotype" w:cs="Arial"/>
        </w:rPr>
      </w:pPr>
      <w:r w:rsidRPr="008314FC">
        <w:rPr>
          <w:rFonts w:ascii="Palatino Linotype" w:hAnsi="Palatino Linotype" w:cs="Arial"/>
          <w:b/>
          <w:sz w:val="28"/>
          <w:szCs w:val="28"/>
        </w:rPr>
        <w:t>QUINTO.</w:t>
      </w:r>
      <w:r w:rsidRPr="008314FC">
        <w:rPr>
          <w:rFonts w:ascii="Palatino Linotype" w:hAnsi="Palatino Linotype" w:cs="Arial"/>
          <w:b/>
        </w:rPr>
        <w:t xml:space="preserve"> NOTIFÍQUESE</w:t>
      </w:r>
      <w:r w:rsidRPr="008314FC">
        <w:rPr>
          <w:rFonts w:ascii="Palatino Linotype" w:hAnsi="Palatino Linotype" w:cs="Arial"/>
        </w:rPr>
        <w:t xml:space="preserve"> a la parte </w:t>
      </w:r>
      <w:r w:rsidRPr="008314FC">
        <w:rPr>
          <w:rFonts w:ascii="Palatino Linotype" w:hAnsi="Palatino Linotype" w:cs="Arial"/>
          <w:b/>
        </w:rPr>
        <w:t>Recurrente</w:t>
      </w:r>
      <w:r w:rsidRPr="008314FC">
        <w:rPr>
          <w:rFonts w:ascii="Palatino Linotype" w:hAnsi="Palatino Linotype" w:cs="Arial"/>
        </w:rPr>
        <w:t xml:space="preserve"> la presente resolución a través del Sistema de Acceso a la Información Mexiquense </w:t>
      </w:r>
      <w:r w:rsidRPr="008314FC">
        <w:rPr>
          <w:rFonts w:ascii="Palatino Linotype" w:hAnsi="Palatino Linotype" w:cs="Arial"/>
          <w:b/>
        </w:rPr>
        <w:t>(SAIMEX),</w:t>
      </w:r>
      <w:r w:rsidRPr="008314F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633742F" w14:textId="77777777" w:rsidR="000D2A4E" w:rsidRPr="000D2A4E" w:rsidRDefault="000D2A4E" w:rsidP="003000FC">
      <w:pPr>
        <w:autoSpaceDE w:val="0"/>
        <w:autoSpaceDN w:val="0"/>
        <w:adjustRightInd w:val="0"/>
        <w:spacing w:line="360" w:lineRule="auto"/>
        <w:ind w:right="49"/>
        <w:jc w:val="both"/>
        <w:rPr>
          <w:rFonts w:ascii="Palatino Linotype" w:hAnsi="Palatino Linotype" w:cs="Arial"/>
        </w:rPr>
      </w:pPr>
    </w:p>
    <w:p w14:paraId="5D487E30" w14:textId="3A2153AC" w:rsidR="0029071C" w:rsidRPr="00D60B7E" w:rsidRDefault="0029071C" w:rsidP="00D01A63">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ASÍ LO RESUELVE, POR UNANIMIDAD DE VOTOS, EL PLENO DEL</w:t>
      </w:r>
      <w:r w:rsidRPr="00D60B7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60B7E">
        <w:rPr>
          <w:rFonts w:ascii="Palatino Linotype" w:eastAsiaTheme="minorHAnsi" w:hAnsi="Palatino Linotype" w:cs="Arial"/>
          <w:lang w:val="es-MX" w:eastAsia="en-US"/>
        </w:rPr>
        <w:t xml:space="preserve">, CONFORMADO POR LOS COMISIONADOS JOSÉ MARTÍNEZ VILCHIS; MARÍA </w:t>
      </w:r>
      <w:r w:rsidRPr="00D60B7E">
        <w:rPr>
          <w:rFonts w:ascii="Palatino Linotype" w:eastAsiaTheme="minorHAnsi" w:hAnsi="Palatino Linotype" w:cs="Arial"/>
          <w:lang w:val="es-MX" w:eastAsia="en-US"/>
        </w:rPr>
        <w:lastRenderedPageBreak/>
        <w:t>DEL ROSARIO MEJÍA AYALA</w:t>
      </w:r>
      <w:r w:rsidR="00FE2BDA">
        <w:rPr>
          <w:rFonts w:ascii="Palatino Linotype" w:eastAsiaTheme="minorHAnsi" w:hAnsi="Palatino Linotype" w:cs="Arial"/>
          <w:lang w:val="es-MX" w:eastAsia="en-US"/>
        </w:rPr>
        <w:t xml:space="preserve"> (AUSENCIA JUSTIFICADA)</w:t>
      </w:r>
      <w:r w:rsidRPr="00D60B7E">
        <w:rPr>
          <w:rFonts w:ascii="Palatino Linotype" w:eastAsiaTheme="minorHAnsi" w:hAnsi="Palatino Linotype" w:cs="Arial"/>
          <w:lang w:val="es-MX" w:eastAsia="en-US"/>
        </w:rPr>
        <w:t>; SHARON CRISTINA MORALES MARTÍNEZ</w:t>
      </w:r>
      <w:r w:rsidR="00C4326C" w:rsidRPr="00D60B7E">
        <w:rPr>
          <w:rFonts w:ascii="Palatino Linotype" w:eastAsiaTheme="minorHAnsi" w:hAnsi="Palatino Linotype" w:cs="Arial"/>
          <w:lang w:val="es-MX" w:eastAsia="en-US"/>
        </w:rPr>
        <w:t xml:space="preserve">; </w:t>
      </w:r>
      <w:r w:rsidRPr="00D60B7E">
        <w:rPr>
          <w:rFonts w:ascii="Palatino Linotype" w:eastAsiaTheme="minorHAnsi" w:hAnsi="Palatino Linotype" w:cs="Arial"/>
          <w:lang w:val="es-MX" w:eastAsia="en-US"/>
        </w:rPr>
        <w:t>LUIS GUSTAVO PARRA NORIEGA</w:t>
      </w:r>
      <w:r w:rsidR="004309A2" w:rsidRPr="00D60B7E">
        <w:rPr>
          <w:rFonts w:ascii="Palatino Linotype" w:eastAsiaTheme="minorHAnsi" w:hAnsi="Palatino Linotype" w:cs="Arial"/>
          <w:lang w:val="es-MX" w:eastAsia="en-US"/>
        </w:rPr>
        <w:t xml:space="preserve"> </w:t>
      </w:r>
      <w:r w:rsidRPr="00D60B7E">
        <w:rPr>
          <w:rFonts w:ascii="Palatino Linotype" w:eastAsiaTheme="minorHAnsi" w:hAnsi="Palatino Linotype" w:cs="Arial"/>
          <w:lang w:val="es-MX" w:eastAsia="en-US"/>
        </w:rPr>
        <w:t xml:space="preserve">Y GUADALUPE RAMÍREZ PEÑA; EN LA </w:t>
      </w:r>
      <w:r w:rsidR="00EE7664">
        <w:rPr>
          <w:rFonts w:ascii="Palatino Linotype" w:eastAsiaTheme="minorHAnsi" w:hAnsi="Palatino Linotype" w:cs="Arial"/>
          <w:lang w:val="es-MX" w:eastAsia="en-US"/>
        </w:rPr>
        <w:t>TRIGÉSIMA PRIMERA</w:t>
      </w:r>
      <w:r w:rsidR="005327BF" w:rsidRPr="00D60B7E">
        <w:rPr>
          <w:rFonts w:ascii="Palatino Linotype" w:eastAsiaTheme="minorHAnsi" w:hAnsi="Palatino Linotype" w:cs="Arial"/>
          <w:lang w:val="es-MX" w:eastAsia="en-US"/>
        </w:rPr>
        <w:t xml:space="preserve"> </w:t>
      </w:r>
      <w:r w:rsidR="00C37A05" w:rsidRPr="00D60B7E">
        <w:rPr>
          <w:rFonts w:ascii="Palatino Linotype" w:eastAsiaTheme="minorHAnsi" w:hAnsi="Palatino Linotype" w:cs="Arial"/>
          <w:lang w:val="es-MX" w:eastAsia="en-US"/>
        </w:rPr>
        <w:t xml:space="preserve">SESIÓN </w:t>
      </w:r>
      <w:r w:rsidR="00C753C2" w:rsidRPr="00D60B7E">
        <w:rPr>
          <w:rFonts w:ascii="Palatino Linotype" w:eastAsiaTheme="minorHAnsi" w:hAnsi="Palatino Linotype" w:cs="Arial"/>
          <w:lang w:val="es-MX" w:eastAsia="en-US"/>
        </w:rPr>
        <w:t xml:space="preserve">ORDINARIA CELEBRADA </w:t>
      </w:r>
      <w:r w:rsidR="00D60B7E" w:rsidRPr="00D60B7E">
        <w:rPr>
          <w:rFonts w:ascii="Palatino Linotype" w:eastAsiaTheme="minorHAnsi" w:hAnsi="Palatino Linotype" w:cs="Arial"/>
          <w:lang w:val="es-MX" w:eastAsia="en-US"/>
        </w:rPr>
        <w:t xml:space="preserve">EL </w:t>
      </w:r>
      <w:r w:rsidR="00EE7664">
        <w:rPr>
          <w:rFonts w:ascii="Palatino Linotype" w:hAnsi="Palatino Linotype" w:cs="Arial"/>
          <w:color w:val="000000"/>
          <w:lang w:val="es-MX" w:eastAsia="es-MX"/>
        </w:rPr>
        <w:t>TRES DE SEPTIEMBRE</w:t>
      </w:r>
      <w:r w:rsidR="00207E9A" w:rsidRPr="00D60B7E">
        <w:rPr>
          <w:rFonts w:ascii="Palatino Linotype" w:hAnsi="Palatino Linotype" w:cs="Arial"/>
          <w:color w:val="000000"/>
          <w:lang w:val="es-MX" w:eastAsia="es-MX"/>
        </w:rPr>
        <w:t xml:space="preserve"> DOS MIL</w:t>
      </w:r>
      <w:r w:rsidR="00207E9A">
        <w:rPr>
          <w:rFonts w:ascii="Palatino Linotype" w:hAnsi="Palatino Linotype" w:cs="Arial"/>
          <w:color w:val="000000"/>
          <w:lang w:val="es-MX" w:eastAsia="es-MX"/>
        </w:rPr>
        <w:t xml:space="preserve"> VEINTICINCO</w:t>
      </w:r>
      <w:r w:rsidR="00D60B7E" w:rsidRPr="00D60B7E">
        <w:rPr>
          <w:rFonts w:ascii="Palatino Linotype" w:eastAsiaTheme="minorHAnsi" w:hAnsi="Palatino Linotype" w:cs="Arial"/>
          <w:lang w:val="es-MX" w:eastAsia="en-US"/>
        </w:rPr>
        <w:t>, ANTE EL SECRETARIO TÉCNICO DEL PLENO, ALEXIS TAPIA RAMÍREZ.---------------------------------------------------------------------------------------------------</w:t>
      </w:r>
      <w:r w:rsidR="002F47EE" w:rsidRPr="00D60B7E">
        <w:rPr>
          <w:rFonts w:ascii="Palatino Linotype" w:eastAsiaTheme="minorHAnsi" w:hAnsi="Palatino Linotype" w:cs="Arial"/>
          <w:lang w:val="es-MX" w:eastAsia="en-US"/>
        </w:rPr>
        <w:t>---------------------------------------------</w:t>
      </w:r>
      <w:r w:rsidR="002F47E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0D2A4E" w:rsidRPr="00D60B7E">
        <w:rPr>
          <w:rFonts w:ascii="Palatino Linotype" w:eastAsiaTheme="minorHAnsi" w:hAnsi="Palatino Linotype" w:cs="Arial"/>
          <w:lang w:val="es-MX" w:eastAsia="en-US"/>
        </w:rPr>
        <w:t>---------------------------------------------</w:t>
      </w:r>
      <w:r w:rsidR="000D2A4E">
        <w:rPr>
          <w:rFonts w:ascii="Palatino Linotype" w:eastAsiaTheme="minorHAnsi" w:hAnsi="Palatino Linotype" w:cs="Arial"/>
          <w:lang w:val="es-MX" w:eastAsia="en-US"/>
        </w:rPr>
        <w:t>------------------------------------</w:t>
      </w:r>
      <w:r w:rsidR="005067D0">
        <w:rPr>
          <w:rFonts w:ascii="Palatino Linotype" w:eastAsiaTheme="minorHAnsi" w:hAnsi="Palatino Linotype" w:cs="Arial"/>
          <w:lang w:val="es-MX" w:eastAsia="en-US"/>
        </w:rPr>
        <w:t>---------------------------------</w:t>
      </w:r>
      <w:r w:rsidR="005067D0" w:rsidRPr="00D60B7E">
        <w:rPr>
          <w:rFonts w:ascii="Palatino Linotype" w:eastAsiaTheme="minorHAnsi" w:hAnsi="Palatino Linotype" w:cs="Arial"/>
          <w:lang w:val="es-MX" w:eastAsia="en-US"/>
        </w:rPr>
        <w:t>---------------------------------------------</w:t>
      </w:r>
      <w:r w:rsidR="005067D0">
        <w:rPr>
          <w:rFonts w:ascii="Palatino Linotype" w:eastAsiaTheme="minorHAnsi" w:hAnsi="Palatino Linotype" w:cs="Arial"/>
          <w:lang w:val="es-MX" w:eastAsia="en-US"/>
        </w:rPr>
        <w:t>---------------------------------------------------------------------</w:t>
      </w:r>
      <w:r w:rsidR="005067D0" w:rsidRPr="00D60B7E">
        <w:rPr>
          <w:rFonts w:ascii="Palatino Linotype" w:eastAsiaTheme="minorHAnsi" w:hAnsi="Palatino Linotype" w:cs="Arial"/>
          <w:lang w:val="es-MX" w:eastAsia="en-US"/>
        </w:rPr>
        <w:t>---------------------------------------------</w:t>
      </w:r>
      <w:r w:rsidR="005067D0">
        <w:rPr>
          <w:rFonts w:ascii="Palatino Linotype" w:eastAsiaTheme="minorHAnsi" w:hAnsi="Palatino Linotype" w:cs="Arial"/>
          <w:lang w:val="es-MX" w:eastAsia="en-US"/>
        </w:rPr>
        <w:t>---------------------------------------------------------------------</w:t>
      </w:r>
      <w:r w:rsidR="005067D0" w:rsidRPr="00D60B7E">
        <w:rPr>
          <w:rFonts w:ascii="Palatino Linotype" w:eastAsiaTheme="minorHAnsi" w:hAnsi="Palatino Linotype" w:cs="Arial"/>
          <w:lang w:val="es-MX" w:eastAsia="en-US"/>
        </w:rPr>
        <w:t>---------------------------------------------</w:t>
      </w:r>
      <w:r w:rsidR="005067D0">
        <w:rPr>
          <w:rFonts w:ascii="Palatino Linotype" w:eastAsiaTheme="minorHAnsi" w:hAnsi="Palatino Linotype" w:cs="Arial"/>
          <w:lang w:val="es-MX" w:eastAsia="en-US"/>
        </w:rPr>
        <w:t>---------------------------------------------------------------------</w:t>
      </w:r>
      <w:r w:rsidR="005067D0" w:rsidRPr="00D60B7E">
        <w:rPr>
          <w:rFonts w:ascii="Palatino Linotype" w:eastAsiaTheme="minorHAnsi" w:hAnsi="Palatino Linotype" w:cs="Arial"/>
          <w:lang w:val="es-MX" w:eastAsia="en-US"/>
        </w:rPr>
        <w:t>----</w:t>
      </w:r>
      <w:r w:rsidR="00FE2BDA">
        <w:rPr>
          <w:rFonts w:ascii="Palatino Linotype" w:eastAsiaTheme="minorHAnsi" w:hAnsi="Palatino Linotype" w:cs="Arial"/>
          <w:lang w:val="es-MX" w:eastAsia="en-US"/>
        </w:rPr>
        <w:t>-</w:t>
      </w:r>
      <w:r w:rsidR="005067D0" w:rsidRPr="00D60B7E">
        <w:rPr>
          <w:rFonts w:ascii="Palatino Linotype" w:eastAsiaTheme="minorHAnsi" w:hAnsi="Palatino Linotype" w:cs="Arial"/>
          <w:lang w:val="es-MX" w:eastAsia="en-US"/>
        </w:rPr>
        <w:t>-----------------------------------------</w:t>
      </w:r>
      <w:r w:rsidR="00FE2BDA">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D60B7E">
        <w:rPr>
          <w:rFonts w:ascii="Palatino Linotype" w:eastAsiaTheme="minorHAnsi" w:hAnsi="Palatino Linotype" w:cs="Arial"/>
          <w:sz w:val="14"/>
          <w:lang w:val="es-MX" w:eastAsia="en-US"/>
        </w:rPr>
        <w:t>JMV/CCR/jasm</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70A68B8F" w:rsidR="0029071C" w:rsidRPr="003E56C9" w:rsidRDefault="0029071C" w:rsidP="003E56C9"/>
    <w:sectPr w:rsidR="0029071C" w:rsidRPr="003E56C9" w:rsidSect="00E76A2D">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3FB3C" w14:textId="77777777" w:rsidR="00575B2C" w:rsidRDefault="00575B2C" w:rsidP="000B5E25">
      <w:r>
        <w:separator/>
      </w:r>
    </w:p>
  </w:endnote>
  <w:endnote w:type="continuationSeparator" w:id="0">
    <w:p w14:paraId="66EDD8C9" w14:textId="77777777" w:rsidR="00575B2C" w:rsidRDefault="00575B2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2E3A28" w:rsidRPr="000D3AD4" w:rsidRDefault="002E3A2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410E">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410E">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2E3A28" w:rsidRPr="000D3AD4" w:rsidRDefault="002E3A2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410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410E">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B8755" w14:textId="77777777" w:rsidR="00575B2C" w:rsidRDefault="00575B2C" w:rsidP="000B5E25">
      <w:r>
        <w:separator/>
      </w:r>
    </w:p>
  </w:footnote>
  <w:footnote w:type="continuationSeparator" w:id="0">
    <w:p w14:paraId="2530D420" w14:textId="77777777" w:rsidR="00575B2C" w:rsidRDefault="00575B2C" w:rsidP="000B5E25">
      <w:r>
        <w:continuationSeparator/>
      </w:r>
    </w:p>
  </w:footnote>
  <w:footnote w:id="1">
    <w:p w14:paraId="0FAD7E8B" w14:textId="77777777" w:rsidR="009532FE" w:rsidRPr="008A64CB" w:rsidRDefault="009532FE" w:rsidP="009532FE">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DDC5611" w14:textId="77777777" w:rsidR="009532FE" w:rsidRDefault="009532FE" w:rsidP="009532FE">
      <w:pPr>
        <w:autoSpaceDE w:val="0"/>
        <w:autoSpaceDN w:val="0"/>
        <w:adjustRightInd w:val="0"/>
        <w:ind w:right="49"/>
        <w:jc w:val="both"/>
        <w:rPr>
          <w:rFonts w:ascii="Palatino Linotype" w:hAnsi="Palatino Linotype"/>
          <w:i/>
          <w:sz w:val="18"/>
          <w:szCs w:val="22"/>
        </w:rPr>
      </w:pPr>
    </w:p>
    <w:p w14:paraId="58DE8D29" w14:textId="77777777" w:rsidR="009532FE" w:rsidRPr="008A64CB" w:rsidRDefault="009532FE" w:rsidP="009532F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CDA4691" w14:textId="77777777" w:rsidR="009532FE" w:rsidRPr="008A64CB" w:rsidRDefault="009532FE" w:rsidP="009532F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E3A28" w:rsidRDefault="00C9410E">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E3A28" w:rsidRPr="008F2CCC" w14:paraId="6A2352FA" w14:textId="77777777" w:rsidTr="00BA27FC">
      <w:tc>
        <w:tcPr>
          <w:tcW w:w="2551" w:type="dxa"/>
          <w:vAlign w:val="center"/>
        </w:tcPr>
        <w:p w14:paraId="217E963F"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056B9D1" w14:textId="301D13F7" w:rsidR="002E3A28" w:rsidRPr="0029071C" w:rsidRDefault="002E3A28"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16F1C">
            <w:rPr>
              <w:rFonts w:ascii="Palatino Linotype" w:hAnsi="Palatino Linotype"/>
              <w:sz w:val="22"/>
              <w:szCs w:val="22"/>
              <w:lang w:val="es-ES_tradnl"/>
            </w:rPr>
            <w:t>6270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E3A28" w:rsidRPr="008F2CCC" w14:paraId="1F299A1F" w14:textId="77777777" w:rsidTr="00BA27FC">
      <w:trPr>
        <w:trHeight w:val="228"/>
      </w:trPr>
      <w:tc>
        <w:tcPr>
          <w:tcW w:w="2551" w:type="dxa"/>
          <w:vAlign w:val="center"/>
        </w:tcPr>
        <w:p w14:paraId="683328AB"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0DAC1EE3" w14:textId="6C617CD5" w:rsidR="002E3A28" w:rsidRPr="0029071C" w:rsidRDefault="00816F1C" w:rsidP="00816F1C">
          <w:pPr>
            <w:jc w:val="right"/>
            <w:rPr>
              <w:rFonts w:ascii="Palatino Linotype" w:hAnsi="Palatino Linotype"/>
              <w:sz w:val="22"/>
              <w:szCs w:val="22"/>
            </w:rPr>
          </w:pPr>
          <w:r w:rsidRPr="00816F1C">
            <w:rPr>
              <w:rFonts w:ascii="Palatino Linotype" w:hAnsi="Palatino Linotype"/>
              <w:sz w:val="22"/>
              <w:szCs w:val="22"/>
            </w:rPr>
            <w:t>Organismo Público Descentralizado para la Prestación de los Servicios de Agua Potable, Alcantarillado y Saneamiento de Teoloyucan</w:t>
          </w:r>
        </w:p>
      </w:tc>
    </w:tr>
    <w:tr w:rsidR="002E3A28" w:rsidRPr="008F2CCC" w14:paraId="46D09EF7" w14:textId="77777777" w:rsidTr="00BA27FC">
      <w:tc>
        <w:tcPr>
          <w:tcW w:w="2551" w:type="dxa"/>
          <w:vAlign w:val="center"/>
        </w:tcPr>
        <w:p w14:paraId="1A0A5ED2"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1AE463AD" w14:textId="77777777" w:rsidR="002E3A28" w:rsidRPr="0029071C" w:rsidRDefault="002E3A2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E3A28" w:rsidRPr="001779E0" w:rsidRDefault="00C9410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2pt;margin-top:-121.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E3A28" w:rsidRPr="008F2CCC" w14:paraId="647E1A5E" w14:textId="77777777" w:rsidTr="00BA27FC">
      <w:tc>
        <w:tcPr>
          <w:tcW w:w="2551" w:type="dxa"/>
          <w:vAlign w:val="center"/>
        </w:tcPr>
        <w:p w14:paraId="61C1A94D"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D88CF1B" w14:textId="4864E8C2" w:rsidR="002E3A28" w:rsidRPr="0029071C" w:rsidRDefault="002E3A28"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16F1C">
            <w:rPr>
              <w:rFonts w:ascii="Palatino Linotype" w:hAnsi="Palatino Linotype"/>
              <w:sz w:val="22"/>
              <w:szCs w:val="22"/>
              <w:lang w:val="es-ES_tradnl"/>
            </w:rPr>
            <w:t>6270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E3A28" w:rsidRPr="008F2CCC" w14:paraId="34929B82" w14:textId="77777777" w:rsidTr="00BA27FC">
      <w:tc>
        <w:tcPr>
          <w:tcW w:w="2551" w:type="dxa"/>
          <w:vAlign w:val="center"/>
        </w:tcPr>
        <w:p w14:paraId="54C68700"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5F35F8B2" w14:textId="64E26F0E" w:rsidR="002E3A28" w:rsidRPr="006D30E6" w:rsidRDefault="00C9410E"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E3A28" w:rsidRPr="008F2CCC" w14:paraId="15459416" w14:textId="77777777" w:rsidTr="00BA27FC">
      <w:trPr>
        <w:trHeight w:val="228"/>
      </w:trPr>
      <w:tc>
        <w:tcPr>
          <w:tcW w:w="2551" w:type="dxa"/>
          <w:vAlign w:val="center"/>
        </w:tcPr>
        <w:p w14:paraId="776491B5"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6836B188" w14:textId="6403DFC1" w:rsidR="002E3A28" w:rsidRPr="0029071C" w:rsidRDefault="00816F1C" w:rsidP="00F030FC">
          <w:pPr>
            <w:jc w:val="right"/>
            <w:rPr>
              <w:rFonts w:ascii="Palatino Linotype" w:hAnsi="Palatino Linotype"/>
              <w:sz w:val="22"/>
              <w:szCs w:val="22"/>
            </w:rPr>
          </w:pPr>
          <w:r w:rsidRPr="00816F1C">
            <w:rPr>
              <w:rFonts w:ascii="Palatino Linotype" w:hAnsi="Palatino Linotype"/>
              <w:sz w:val="22"/>
              <w:szCs w:val="22"/>
            </w:rPr>
            <w:t>Organismo Público Descentralizado para la Prestación de los Servicios de Agua Potable, Alcantarillado y Saneamiento de Teoloyucan</w:t>
          </w:r>
        </w:p>
      </w:tc>
    </w:tr>
    <w:tr w:rsidR="002E3A28" w:rsidRPr="008F2CCC" w14:paraId="5C009CDE" w14:textId="77777777" w:rsidTr="00BA27FC">
      <w:tc>
        <w:tcPr>
          <w:tcW w:w="2551" w:type="dxa"/>
          <w:vAlign w:val="center"/>
        </w:tcPr>
        <w:p w14:paraId="294ED620" w14:textId="77777777" w:rsidR="002E3A28" w:rsidRPr="008F5DAE" w:rsidRDefault="002E3A2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50796410" w14:textId="77777777" w:rsidR="002E3A28" w:rsidRPr="0029071C" w:rsidRDefault="002E3A2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E3A28" w:rsidRPr="008F2CCC" w14:paraId="31DA1ECE" w14:textId="77777777" w:rsidTr="00BA27FC">
      <w:tc>
        <w:tcPr>
          <w:tcW w:w="2551" w:type="dxa"/>
          <w:vAlign w:val="center"/>
        </w:tcPr>
        <w:p w14:paraId="1E8ECF6F" w14:textId="77777777" w:rsidR="002E3A28" w:rsidRPr="008F5DAE" w:rsidRDefault="002E3A28" w:rsidP="00BA27FC">
          <w:pPr>
            <w:spacing w:line="276" w:lineRule="auto"/>
            <w:jc w:val="right"/>
            <w:rPr>
              <w:rFonts w:ascii="Palatino Linotype" w:hAnsi="Palatino Linotype"/>
              <w:b/>
              <w:sz w:val="22"/>
              <w:szCs w:val="22"/>
              <w:lang w:val="es-ES_tradnl"/>
            </w:rPr>
          </w:pPr>
        </w:p>
      </w:tc>
      <w:tc>
        <w:tcPr>
          <w:tcW w:w="4116" w:type="dxa"/>
          <w:vAlign w:val="center"/>
        </w:tcPr>
        <w:p w14:paraId="67B8A68B" w14:textId="77777777" w:rsidR="002E3A28" w:rsidRPr="00BA27FC" w:rsidRDefault="002E3A28" w:rsidP="00BA27FC">
          <w:pPr>
            <w:spacing w:line="276" w:lineRule="auto"/>
            <w:rPr>
              <w:rFonts w:ascii="Palatino Linotype" w:hAnsi="Palatino Linotype"/>
              <w:sz w:val="14"/>
              <w:szCs w:val="22"/>
              <w:lang w:val="es-ES_tradnl"/>
            </w:rPr>
          </w:pPr>
        </w:p>
      </w:tc>
    </w:tr>
  </w:tbl>
  <w:p w14:paraId="17DC856D" w14:textId="77777777" w:rsidR="002E3A28" w:rsidRPr="009F1AB6" w:rsidRDefault="00C9410E">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67.8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2646777"/>
    <w:multiLevelType w:val="hybridMultilevel"/>
    <w:tmpl w:val="2DF20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2A2FE3"/>
    <w:multiLevelType w:val="hybridMultilevel"/>
    <w:tmpl w:val="BF825544"/>
    <w:lvl w:ilvl="0" w:tplc="A7E6D3A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3B5125"/>
    <w:multiLevelType w:val="hybridMultilevel"/>
    <w:tmpl w:val="0C486C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BD651E"/>
    <w:multiLevelType w:val="hybridMultilevel"/>
    <w:tmpl w:val="D91A5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887671"/>
    <w:multiLevelType w:val="hybridMultilevel"/>
    <w:tmpl w:val="38D4717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4"/>
  </w:num>
  <w:num w:numId="4">
    <w:abstractNumId w:val="10"/>
  </w:num>
  <w:num w:numId="5">
    <w:abstractNumId w:val="6"/>
  </w:num>
  <w:num w:numId="6">
    <w:abstractNumId w:val="2"/>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3"/>
  </w:num>
  <w:num w:numId="12">
    <w:abstractNumId w:val="0"/>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4FAE"/>
    <w:rsid w:val="0000611A"/>
    <w:rsid w:val="00006153"/>
    <w:rsid w:val="000120BC"/>
    <w:rsid w:val="00021026"/>
    <w:rsid w:val="00021B5F"/>
    <w:rsid w:val="00031EFF"/>
    <w:rsid w:val="00032D08"/>
    <w:rsid w:val="00036F8B"/>
    <w:rsid w:val="00037D70"/>
    <w:rsid w:val="00044752"/>
    <w:rsid w:val="00054E04"/>
    <w:rsid w:val="000572E9"/>
    <w:rsid w:val="00057AB1"/>
    <w:rsid w:val="00070547"/>
    <w:rsid w:val="00071173"/>
    <w:rsid w:val="000775FC"/>
    <w:rsid w:val="00087797"/>
    <w:rsid w:val="00091A55"/>
    <w:rsid w:val="00091A61"/>
    <w:rsid w:val="00093AE1"/>
    <w:rsid w:val="00094F21"/>
    <w:rsid w:val="00097A6A"/>
    <w:rsid w:val="000A34BB"/>
    <w:rsid w:val="000A717C"/>
    <w:rsid w:val="000B4CD1"/>
    <w:rsid w:val="000B5876"/>
    <w:rsid w:val="000B5E25"/>
    <w:rsid w:val="000B7C6C"/>
    <w:rsid w:val="000C0B41"/>
    <w:rsid w:val="000C43CE"/>
    <w:rsid w:val="000C49B8"/>
    <w:rsid w:val="000C5C45"/>
    <w:rsid w:val="000C5FDF"/>
    <w:rsid w:val="000C6115"/>
    <w:rsid w:val="000C615C"/>
    <w:rsid w:val="000D0F56"/>
    <w:rsid w:val="000D2A4E"/>
    <w:rsid w:val="000D3AD4"/>
    <w:rsid w:val="000E2A13"/>
    <w:rsid w:val="000E592F"/>
    <w:rsid w:val="000F16BA"/>
    <w:rsid w:val="000F499E"/>
    <w:rsid w:val="00100C2B"/>
    <w:rsid w:val="00101AD8"/>
    <w:rsid w:val="001030B1"/>
    <w:rsid w:val="00105738"/>
    <w:rsid w:val="0010712B"/>
    <w:rsid w:val="001116BA"/>
    <w:rsid w:val="00113AA8"/>
    <w:rsid w:val="00115B15"/>
    <w:rsid w:val="00123914"/>
    <w:rsid w:val="00123996"/>
    <w:rsid w:val="0012510D"/>
    <w:rsid w:val="001256AE"/>
    <w:rsid w:val="00131427"/>
    <w:rsid w:val="00140AA7"/>
    <w:rsid w:val="0014397A"/>
    <w:rsid w:val="00143F6E"/>
    <w:rsid w:val="00151D4C"/>
    <w:rsid w:val="00154DCB"/>
    <w:rsid w:val="001558F3"/>
    <w:rsid w:val="00156D06"/>
    <w:rsid w:val="00161B2E"/>
    <w:rsid w:val="00163D07"/>
    <w:rsid w:val="00165EE8"/>
    <w:rsid w:val="00170AA7"/>
    <w:rsid w:val="001721FE"/>
    <w:rsid w:val="001762FA"/>
    <w:rsid w:val="00183524"/>
    <w:rsid w:val="00184176"/>
    <w:rsid w:val="00186CCB"/>
    <w:rsid w:val="00191418"/>
    <w:rsid w:val="0019170F"/>
    <w:rsid w:val="001A035B"/>
    <w:rsid w:val="001A46ED"/>
    <w:rsid w:val="001A6109"/>
    <w:rsid w:val="001C054C"/>
    <w:rsid w:val="001C14AC"/>
    <w:rsid w:val="001C7F56"/>
    <w:rsid w:val="001D09E1"/>
    <w:rsid w:val="001D2DE0"/>
    <w:rsid w:val="001D4046"/>
    <w:rsid w:val="001D5495"/>
    <w:rsid w:val="001E04D5"/>
    <w:rsid w:val="001E22E7"/>
    <w:rsid w:val="001E2DA3"/>
    <w:rsid w:val="001E45B5"/>
    <w:rsid w:val="001F1FCC"/>
    <w:rsid w:val="001F2305"/>
    <w:rsid w:val="001F3672"/>
    <w:rsid w:val="001F6BF1"/>
    <w:rsid w:val="002016E6"/>
    <w:rsid w:val="0020249A"/>
    <w:rsid w:val="00202C04"/>
    <w:rsid w:val="00207E9A"/>
    <w:rsid w:val="00210497"/>
    <w:rsid w:val="002167BB"/>
    <w:rsid w:val="00217E6C"/>
    <w:rsid w:val="00225163"/>
    <w:rsid w:val="002273B6"/>
    <w:rsid w:val="002313F8"/>
    <w:rsid w:val="00235936"/>
    <w:rsid w:val="00236CBA"/>
    <w:rsid w:val="00242014"/>
    <w:rsid w:val="0024323F"/>
    <w:rsid w:val="0024605B"/>
    <w:rsid w:val="00247138"/>
    <w:rsid w:val="00251C5D"/>
    <w:rsid w:val="00253578"/>
    <w:rsid w:val="00255F1A"/>
    <w:rsid w:val="00261BC7"/>
    <w:rsid w:val="00265840"/>
    <w:rsid w:val="00266841"/>
    <w:rsid w:val="00266CD3"/>
    <w:rsid w:val="00267091"/>
    <w:rsid w:val="00267458"/>
    <w:rsid w:val="00267BB5"/>
    <w:rsid w:val="00272EC1"/>
    <w:rsid w:val="0027393E"/>
    <w:rsid w:val="00275583"/>
    <w:rsid w:val="0029071C"/>
    <w:rsid w:val="002934B4"/>
    <w:rsid w:val="00295B3F"/>
    <w:rsid w:val="00297A54"/>
    <w:rsid w:val="002A040B"/>
    <w:rsid w:val="002A4B43"/>
    <w:rsid w:val="002A676F"/>
    <w:rsid w:val="002B48AD"/>
    <w:rsid w:val="002C0BE5"/>
    <w:rsid w:val="002C240F"/>
    <w:rsid w:val="002D17B8"/>
    <w:rsid w:val="002D25E0"/>
    <w:rsid w:val="002D32D2"/>
    <w:rsid w:val="002D61F7"/>
    <w:rsid w:val="002D6656"/>
    <w:rsid w:val="002D6952"/>
    <w:rsid w:val="002D6E4B"/>
    <w:rsid w:val="002D7525"/>
    <w:rsid w:val="002E3085"/>
    <w:rsid w:val="002E3A28"/>
    <w:rsid w:val="002E70F9"/>
    <w:rsid w:val="002F1AE8"/>
    <w:rsid w:val="002F3B20"/>
    <w:rsid w:val="002F47EE"/>
    <w:rsid w:val="002F7591"/>
    <w:rsid w:val="003000FC"/>
    <w:rsid w:val="00302343"/>
    <w:rsid w:val="00306F04"/>
    <w:rsid w:val="00307006"/>
    <w:rsid w:val="0030701F"/>
    <w:rsid w:val="00311AFF"/>
    <w:rsid w:val="00314E62"/>
    <w:rsid w:val="00320F38"/>
    <w:rsid w:val="003221AC"/>
    <w:rsid w:val="00326B44"/>
    <w:rsid w:val="00330FC3"/>
    <w:rsid w:val="00331E82"/>
    <w:rsid w:val="00335C6A"/>
    <w:rsid w:val="003376C6"/>
    <w:rsid w:val="00340A06"/>
    <w:rsid w:val="00343753"/>
    <w:rsid w:val="00343F0B"/>
    <w:rsid w:val="00345C3B"/>
    <w:rsid w:val="003502CA"/>
    <w:rsid w:val="00351E9D"/>
    <w:rsid w:val="003520C5"/>
    <w:rsid w:val="0035559A"/>
    <w:rsid w:val="00360FB7"/>
    <w:rsid w:val="00362E57"/>
    <w:rsid w:val="00363F90"/>
    <w:rsid w:val="00364E43"/>
    <w:rsid w:val="00365F0F"/>
    <w:rsid w:val="00371835"/>
    <w:rsid w:val="0037207F"/>
    <w:rsid w:val="003746DE"/>
    <w:rsid w:val="00376FF8"/>
    <w:rsid w:val="003804E8"/>
    <w:rsid w:val="00380D3E"/>
    <w:rsid w:val="003818CD"/>
    <w:rsid w:val="00383064"/>
    <w:rsid w:val="00386D38"/>
    <w:rsid w:val="0039698C"/>
    <w:rsid w:val="00396DB6"/>
    <w:rsid w:val="0039731F"/>
    <w:rsid w:val="00397DD8"/>
    <w:rsid w:val="003B153A"/>
    <w:rsid w:val="003B1C85"/>
    <w:rsid w:val="003B4CF3"/>
    <w:rsid w:val="003B70B0"/>
    <w:rsid w:val="003C32E1"/>
    <w:rsid w:val="003C6E1C"/>
    <w:rsid w:val="003D0889"/>
    <w:rsid w:val="003D0A59"/>
    <w:rsid w:val="003D1214"/>
    <w:rsid w:val="003D23F2"/>
    <w:rsid w:val="003D5C8A"/>
    <w:rsid w:val="003E21A7"/>
    <w:rsid w:val="003E56C9"/>
    <w:rsid w:val="003F684E"/>
    <w:rsid w:val="004018F9"/>
    <w:rsid w:val="004152B5"/>
    <w:rsid w:val="00425E0F"/>
    <w:rsid w:val="004309A2"/>
    <w:rsid w:val="00430BAC"/>
    <w:rsid w:val="00430CDF"/>
    <w:rsid w:val="004344EA"/>
    <w:rsid w:val="0043515A"/>
    <w:rsid w:val="004403F7"/>
    <w:rsid w:val="00441335"/>
    <w:rsid w:val="00442F4D"/>
    <w:rsid w:val="00442FD8"/>
    <w:rsid w:val="00443892"/>
    <w:rsid w:val="004445A1"/>
    <w:rsid w:val="004454D4"/>
    <w:rsid w:val="00445CAA"/>
    <w:rsid w:val="0046386F"/>
    <w:rsid w:val="004672ED"/>
    <w:rsid w:val="00472676"/>
    <w:rsid w:val="004741E9"/>
    <w:rsid w:val="00485906"/>
    <w:rsid w:val="00487D4F"/>
    <w:rsid w:val="00491137"/>
    <w:rsid w:val="00494FE5"/>
    <w:rsid w:val="004A0B63"/>
    <w:rsid w:val="004A26CF"/>
    <w:rsid w:val="004B2314"/>
    <w:rsid w:val="004B6545"/>
    <w:rsid w:val="004C2B97"/>
    <w:rsid w:val="004C6BB5"/>
    <w:rsid w:val="004D18B6"/>
    <w:rsid w:val="004D5D2F"/>
    <w:rsid w:val="004D6F71"/>
    <w:rsid w:val="004E3858"/>
    <w:rsid w:val="004E3A1A"/>
    <w:rsid w:val="004E4AE6"/>
    <w:rsid w:val="004E5628"/>
    <w:rsid w:val="004F094B"/>
    <w:rsid w:val="004F5A12"/>
    <w:rsid w:val="00500B82"/>
    <w:rsid w:val="0050130E"/>
    <w:rsid w:val="00501998"/>
    <w:rsid w:val="0050243E"/>
    <w:rsid w:val="005067D0"/>
    <w:rsid w:val="005127C4"/>
    <w:rsid w:val="00524A8D"/>
    <w:rsid w:val="00526853"/>
    <w:rsid w:val="005327BF"/>
    <w:rsid w:val="0053343D"/>
    <w:rsid w:val="0054391A"/>
    <w:rsid w:val="00543FAE"/>
    <w:rsid w:val="005548C5"/>
    <w:rsid w:val="00555C87"/>
    <w:rsid w:val="00563B39"/>
    <w:rsid w:val="00571AF8"/>
    <w:rsid w:val="00572099"/>
    <w:rsid w:val="0057289F"/>
    <w:rsid w:val="00574FDC"/>
    <w:rsid w:val="00575B2C"/>
    <w:rsid w:val="00575DF9"/>
    <w:rsid w:val="005803C9"/>
    <w:rsid w:val="00581DC8"/>
    <w:rsid w:val="0058376F"/>
    <w:rsid w:val="0059032F"/>
    <w:rsid w:val="00595331"/>
    <w:rsid w:val="0059614C"/>
    <w:rsid w:val="00597D71"/>
    <w:rsid w:val="005A0FF4"/>
    <w:rsid w:val="005A6216"/>
    <w:rsid w:val="005B0692"/>
    <w:rsid w:val="005B234D"/>
    <w:rsid w:val="005B26AD"/>
    <w:rsid w:val="005B36A8"/>
    <w:rsid w:val="005B4DFE"/>
    <w:rsid w:val="005B5693"/>
    <w:rsid w:val="005C2ACA"/>
    <w:rsid w:val="005C6646"/>
    <w:rsid w:val="005D1D9F"/>
    <w:rsid w:val="005D77CC"/>
    <w:rsid w:val="005E01A2"/>
    <w:rsid w:val="005E09AB"/>
    <w:rsid w:val="005E5716"/>
    <w:rsid w:val="005F0251"/>
    <w:rsid w:val="005F1F89"/>
    <w:rsid w:val="005F4BFB"/>
    <w:rsid w:val="006000C5"/>
    <w:rsid w:val="006002E0"/>
    <w:rsid w:val="0060067D"/>
    <w:rsid w:val="00601D44"/>
    <w:rsid w:val="00603289"/>
    <w:rsid w:val="00603B0A"/>
    <w:rsid w:val="006128C9"/>
    <w:rsid w:val="00612EFB"/>
    <w:rsid w:val="006130C6"/>
    <w:rsid w:val="00620280"/>
    <w:rsid w:val="0062349E"/>
    <w:rsid w:val="00625713"/>
    <w:rsid w:val="006258FD"/>
    <w:rsid w:val="00632E48"/>
    <w:rsid w:val="00632E78"/>
    <w:rsid w:val="00643B58"/>
    <w:rsid w:val="00647151"/>
    <w:rsid w:val="00660434"/>
    <w:rsid w:val="00664801"/>
    <w:rsid w:val="006673CF"/>
    <w:rsid w:val="0067523F"/>
    <w:rsid w:val="006810FF"/>
    <w:rsid w:val="00684495"/>
    <w:rsid w:val="00693F2F"/>
    <w:rsid w:val="00694976"/>
    <w:rsid w:val="00695624"/>
    <w:rsid w:val="006A2694"/>
    <w:rsid w:val="006A6E3F"/>
    <w:rsid w:val="006B321A"/>
    <w:rsid w:val="006B418F"/>
    <w:rsid w:val="006B7440"/>
    <w:rsid w:val="006C3931"/>
    <w:rsid w:val="006D1713"/>
    <w:rsid w:val="006D30E6"/>
    <w:rsid w:val="006D3A03"/>
    <w:rsid w:val="006E08FA"/>
    <w:rsid w:val="006E0DEF"/>
    <w:rsid w:val="006E1080"/>
    <w:rsid w:val="006E6297"/>
    <w:rsid w:val="006F5F93"/>
    <w:rsid w:val="00710FED"/>
    <w:rsid w:val="00715A06"/>
    <w:rsid w:val="00715F45"/>
    <w:rsid w:val="00716632"/>
    <w:rsid w:val="00717A0C"/>
    <w:rsid w:val="0072075B"/>
    <w:rsid w:val="007237B8"/>
    <w:rsid w:val="00723D08"/>
    <w:rsid w:val="0072658E"/>
    <w:rsid w:val="00732345"/>
    <w:rsid w:val="007532C7"/>
    <w:rsid w:val="00754241"/>
    <w:rsid w:val="00756F04"/>
    <w:rsid w:val="00757D60"/>
    <w:rsid w:val="00760B2C"/>
    <w:rsid w:val="0076453C"/>
    <w:rsid w:val="00764BE2"/>
    <w:rsid w:val="00770F18"/>
    <w:rsid w:val="00770F6E"/>
    <w:rsid w:val="00776435"/>
    <w:rsid w:val="007764BB"/>
    <w:rsid w:val="00776EC8"/>
    <w:rsid w:val="00777F2A"/>
    <w:rsid w:val="00780B73"/>
    <w:rsid w:val="007828DC"/>
    <w:rsid w:val="007850EA"/>
    <w:rsid w:val="00791193"/>
    <w:rsid w:val="007A118C"/>
    <w:rsid w:val="007A1F70"/>
    <w:rsid w:val="007A37FE"/>
    <w:rsid w:val="007A62EB"/>
    <w:rsid w:val="007A7DBD"/>
    <w:rsid w:val="007C1D5B"/>
    <w:rsid w:val="007C3435"/>
    <w:rsid w:val="007C35A4"/>
    <w:rsid w:val="007C3E46"/>
    <w:rsid w:val="007D2A81"/>
    <w:rsid w:val="007E52D5"/>
    <w:rsid w:val="007E534B"/>
    <w:rsid w:val="007E6F30"/>
    <w:rsid w:val="007E7C02"/>
    <w:rsid w:val="007F7462"/>
    <w:rsid w:val="00800A80"/>
    <w:rsid w:val="00805769"/>
    <w:rsid w:val="00816F1C"/>
    <w:rsid w:val="0081709C"/>
    <w:rsid w:val="008314FC"/>
    <w:rsid w:val="00833754"/>
    <w:rsid w:val="00835035"/>
    <w:rsid w:val="00836D9E"/>
    <w:rsid w:val="00840959"/>
    <w:rsid w:val="00843F80"/>
    <w:rsid w:val="008500D3"/>
    <w:rsid w:val="00852668"/>
    <w:rsid w:val="00855DBF"/>
    <w:rsid w:val="008578BF"/>
    <w:rsid w:val="00863F8F"/>
    <w:rsid w:val="008660D6"/>
    <w:rsid w:val="008803EF"/>
    <w:rsid w:val="008805A5"/>
    <w:rsid w:val="00882980"/>
    <w:rsid w:val="0088520F"/>
    <w:rsid w:val="0088642E"/>
    <w:rsid w:val="00896D29"/>
    <w:rsid w:val="008A12CF"/>
    <w:rsid w:val="008A1A90"/>
    <w:rsid w:val="008A5263"/>
    <w:rsid w:val="008A5FCD"/>
    <w:rsid w:val="008A64CB"/>
    <w:rsid w:val="008B082B"/>
    <w:rsid w:val="008B6546"/>
    <w:rsid w:val="008C1C71"/>
    <w:rsid w:val="008C3B24"/>
    <w:rsid w:val="008C6DDB"/>
    <w:rsid w:val="008E01E4"/>
    <w:rsid w:val="008E0F52"/>
    <w:rsid w:val="008E7F32"/>
    <w:rsid w:val="008F148C"/>
    <w:rsid w:val="008F24CD"/>
    <w:rsid w:val="008F5DAE"/>
    <w:rsid w:val="00900C9B"/>
    <w:rsid w:val="00901487"/>
    <w:rsid w:val="00907F13"/>
    <w:rsid w:val="009111DC"/>
    <w:rsid w:val="00914306"/>
    <w:rsid w:val="00921551"/>
    <w:rsid w:val="009217E8"/>
    <w:rsid w:val="0092294A"/>
    <w:rsid w:val="00925B0B"/>
    <w:rsid w:val="0092622F"/>
    <w:rsid w:val="00926C44"/>
    <w:rsid w:val="0093645B"/>
    <w:rsid w:val="0094381A"/>
    <w:rsid w:val="009532FE"/>
    <w:rsid w:val="00955F0F"/>
    <w:rsid w:val="00961002"/>
    <w:rsid w:val="00973F9B"/>
    <w:rsid w:val="00974B3A"/>
    <w:rsid w:val="009756C2"/>
    <w:rsid w:val="009758CB"/>
    <w:rsid w:val="00980909"/>
    <w:rsid w:val="00980A47"/>
    <w:rsid w:val="00982BDB"/>
    <w:rsid w:val="009912DB"/>
    <w:rsid w:val="00993406"/>
    <w:rsid w:val="00994DBB"/>
    <w:rsid w:val="0099710E"/>
    <w:rsid w:val="009A0F77"/>
    <w:rsid w:val="009A5223"/>
    <w:rsid w:val="009A6B97"/>
    <w:rsid w:val="009A6D6A"/>
    <w:rsid w:val="009A7E94"/>
    <w:rsid w:val="009B23B7"/>
    <w:rsid w:val="009B2B6B"/>
    <w:rsid w:val="009B4E83"/>
    <w:rsid w:val="009C052A"/>
    <w:rsid w:val="009C37ED"/>
    <w:rsid w:val="009D2E87"/>
    <w:rsid w:val="009D39B3"/>
    <w:rsid w:val="009D7E06"/>
    <w:rsid w:val="009E0C45"/>
    <w:rsid w:val="009E0E89"/>
    <w:rsid w:val="009E1F26"/>
    <w:rsid w:val="009E3A2B"/>
    <w:rsid w:val="009F4FF4"/>
    <w:rsid w:val="009F62C3"/>
    <w:rsid w:val="009F6BAD"/>
    <w:rsid w:val="009F71DC"/>
    <w:rsid w:val="009F7D41"/>
    <w:rsid w:val="00A0100D"/>
    <w:rsid w:val="00A031D1"/>
    <w:rsid w:val="00A05133"/>
    <w:rsid w:val="00A05D3A"/>
    <w:rsid w:val="00A16F28"/>
    <w:rsid w:val="00A2385C"/>
    <w:rsid w:val="00A26BD8"/>
    <w:rsid w:val="00A27163"/>
    <w:rsid w:val="00A31156"/>
    <w:rsid w:val="00A320DF"/>
    <w:rsid w:val="00A5260D"/>
    <w:rsid w:val="00A54C18"/>
    <w:rsid w:val="00A6692F"/>
    <w:rsid w:val="00A6775F"/>
    <w:rsid w:val="00A7056D"/>
    <w:rsid w:val="00A72262"/>
    <w:rsid w:val="00A7773A"/>
    <w:rsid w:val="00A83099"/>
    <w:rsid w:val="00A83B4F"/>
    <w:rsid w:val="00A844FF"/>
    <w:rsid w:val="00A86322"/>
    <w:rsid w:val="00A9083A"/>
    <w:rsid w:val="00A9389D"/>
    <w:rsid w:val="00A94D61"/>
    <w:rsid w:val="00A96794"/>
    <w:rsid w:val="00A97381"/>
    <w:rsid w:val="00AA26B4"/>
    <w:rsid w:val="00AB15E3"/>
    <w:rsid w:val="00AB4982"/>
    <w:rsid w:val="00AC28D7"/>
    <w:rsid w:val="00AC3DB9"/>
    <w:rsid w:val="00AC66D1"/>
    <w:rsid w:val="00AC687D"/>
    <w:rsid w:val="00AD33BE"/>
    <w:rsid w:val="00AE1A47"/>
    <w:rsid w:val="00AE3065"/>
    <w:rsid w:val="00AE5995"/>
    <w:rsid w:val="00AE6704"/>
    <w:rsid w:val="00AE76AB"/>
    <w:rsid w:val="00AE78CA"/>
    <w:rsid w:val="00B01BD5"/>
    <w:rsid w:val="00B04476"/>
    <w:rsid w:val="00B05B83"/>
    <w:rsid w:val="00B07EBD"/>
    <w:rsid w:val="00B17992"/>
    <w:rsid w:val="00B20C2B"/>
    <w:rsid w:val="00B22D8E"/>
    <w:rsid w:val="00B22E97"/>
    <w:rsid w:val="00B23344"/>
    <w:rsid w:val="00B24B11"/>
    <w:rsid w:val="00B250D7"/>
    <w:rsid w:val="00B253F0"/>
    <w:rsid w:val="00B309E3"/>
    <w:rsid w:val="00B31853"/>
    <w:rsid w:val="00B35889"/>
    <w:rsid w:val="00B36260"/>
    <w:rsid w:val="00B373E0"/>
    <w:rsid w:val="00B50B07"/>
    <w:rsid w:val="00B5421D"/>
    <w:rsid w:val="00B57219"/>
    <w:rsid w:val="00B579E5"/>
    <w:rsid w:val="00B642EC"/>
    <w:rsid w:val="00B6467A"/>
    <w:rsid w:val="00B6659F"/>
    <w:rsid w:val="00B71058"/>
    <w:rsid w:val="00B71D65"/>
    <w:rsid w:val="00B7320F"/>
    <w:rsid w:val="00B8098B"/>
    <w:rsid w:val="00B80C9E"/>
    <w:rsid w:val="00B83E10"/>
    <w:rsid w:val="00B85697"/>
    <w:rsid w:val="00B85F29"/>
    <w:rsid w:val="00B911AF"/>
    <w:rsid w:val="00B96A17"/>
    <w:rsid w:val="00BA0F27"/>
    <w:rsid w:val="00BA27FC"/>
    <w:rsid w:val="00BA43DC"/>
    <w:rsid w:val="00BB06D2"/>
    <w:rsid w:val="00BB134B"/>
    <w:rsid w:val="00BB347A"/>
    <w:rsid w:val="00BC0CFA"/>
    <w:rsid w:val="00BC2AB4"/>
    <w:rsid w:val="00BC462B"/>
    <w:rsid w:val="00BD14B3"/>
    <w:rsid w:val="00BD1539"/>
    <w:rsid w:val="00BD269F"/>
    <w:rsid w:val="00BD4B93"/>
    <w:rsid w:val="00BD677A"/>
    <w:rsid w:val="00BD6CEB"/>
    <w:rsid w:val="00BD74AF"/>
    <w:rsid w:val="00BE0D77"/>
    <w:rsid w:val="00BE233B"/>
    <w:rsid w:val="00BE4708"/>
    <w:rsid w:val="00BE7395"/>
    <w:rsid w:val="00BE7A6E"/>
    <w:rsid w:val="00BF6E0F"/>
    <w:rsid w:val="00C00F2F"/>
    <w:rsid w:val="00C0414E"/>
    <w:rsid w:val="00C058C8"/>
    <w:rsid w:val="00C11F8E"/>
    <w:rsid w:val="00C20F80"/>
    <w:rsid w:val="00C249A6"/>
    <w:rsid w:val="00C27520"/>
    <w:rsid w:val="00C320F5"/>
    <w:rsid w:val="00C37A05"/>
    <w:rsid w:val="00C37B9B"/>
    <w:rsid w:val="00C4326C"/>
    <w:rsid w:val="00C56DD5"/>
    <w:rsid w:val="00C60127"/>
    <w:rsid w:val="00C63F7B"/>
    <w:rsid w:val="00C6588E"/>
    <w:rsid w:val="00C70257"/>
    <w:rsid w:val="00C70447"/>
    <w:rsid w:val="00C753C2"/>
    <w:rsid w:val="00C802FB"/>
    <w:rsid w:val="00C81B7C"/>
    <w:rsid w:val="00C84591"/>
    <w:rsid w:val="00C8502C"/>
    <w:rsid w:val="00C85653"/>
    <w:rsid w:val="00C86669"/>
    <w:rsid w:val="00C9410E"/>
    <w:rsid w:val="00CA216C"/>
    <w:rsid w:val="00CA4B8A"/>
    <w:rsid w:val="00CA4BF9"/>
    <w:rsid w:val="00CB09AF"/>
    <w:rsid w:val="00CB54CA"/>
    <w:rsid w:val="00CC0700"/>
    <w:rsid w:val="00CC0B81"/>
    <w:rsid w:val="00CD024D"/>
    <w:rsid w:val="00CD0A7D"/>
    <w:rsid w:val="00CD19DF"/>
    <w:rsid w:val="00CD3A41"/>
    <w:rsid w:val="00CD431E"/>
    <w:rsid w:val="00CE1C82"/>
    <w:rsid w:val="00CE51D0"/>
    <w:rsid w:val="00CF1DF5"/>
    <w:rsid w:val="00CF7FBE"/>
    <w:rsid w:val="00D0093C"/>
    <w:rsid w:val="00D01A63"/>
    <w:rsid w:val="00D105F7"/>
    <w:rsid w:val="00D10C88"/>
    <w:rsid w:val="00D12C36"/>
    <w:rsid w:val="00D21ECE"/>
    <w:rsid w:val="00D245B6"/>
    <w:rsid w:val="00D27727"/>
    <w:rsid w:val="00D34428"/>
    <w:rsid w:val="00D4431A"/>
    <w:rsid w:val="00D46829"/>
    <w:rsid w:val="00D553D4"/>
    <w:rsid w:val="00D57210"/>
    <w:rsid w:val="00D57AED"/>
    <w:rsid w:val="00D57F74"/>
    <w:rsid w:val="00D60B7E"/>
    <w:rsid w:val="00D61E26"/>
    <w:rsid w:val="00D72F6A"/>
    <w:rsid w:val="00D775C1"/>
    <w:rsid w:val="00D80B28"/>
    <w:rsid w:val="00D83603"/>
    <w:rsid w:val="00D901D7"/>
    <w:rsid w:val="00D92BFE"/>
    <w:rsid w:val="00DB10FE"/>
    <w:rsid w:val="00DC1583"/>
    <w:rsid w:val="00DC2B31"/>
    <w:rsid w:val="00DD1866"/>
    <w:rsid w:val="00DD5A69"/>
    <w:rsid w:val="00DE0A8D"/>
    <w:rsid w:val="00DE562A"/>
    <w:rsid w:val="00DE7148"/>
    <w:rsid w:val="00DF0080"/>
    <w:rsid w:val="00DF62A4"/>
    <w:rsid w:val="00DF7797"/>
    <w:rsid w:val="00E00D15"/>
    <w:rsid w:val="00E11B18"/>
    <w:rsid w:val="00E14823"/>
    <w:rsid w:val="00E1679E"/>
    <w:rsid w:val="00E174F8"/>
    <w:rsid w:val="00E24C04"/>
    <w:rsid w:val="00E341AD"/>
    <w:rsid w:val="00E373C1"/>
    <w:rsid w:val="00E40828"/>
    <w:rsid w:val="00E42407"/>
    <w:rsid w:val="00E42B2B"/>
    <w:rsid w:val="00E5647F"/>
    <w:rsid w:val="00E57BDB"/>
    <w:rsid w:val="00E625D3"/>
    <w:rsid w:val="00E65F37"/>
    <w:rsid w:val="00E706B3"/>
    <w:rsid w:val="00E70B77"/>
    <w:rsid w:val="00E711DE"/>
    <w:rsid w:val="00E74701"/>
    <w:rsid w:val="00E75E5F"/>
    <w:rsid w:val="00E760A4"/>
    <w:rsid w:val="00E76A2D"/>
    <w:rsid w:val="00E822D1"/>
    <w:rsid w:val="00E823B8"/>
    <w:rsid w:val="00E849A6"/>
    <w:rsid w:val="00E85E17"/>
    <w:rsid w:val="00E865A8"/>
    <w:rsid w:val="00E90222"/>
    <w:rsid w:val="00E9091C"/>
    <w:rsid w:val="00E93BB3"/>
    <w:rsid w:val="00E94DCC"/>
    <w:rsid w:val="00E9680B"/>
    <w:rsid w:val="00EA46CC"/>
    <w:rsid w:val="00EA49B9"/>
    <w:rsid w:val="00EA5AA1"/>
    <w:rsid w:val="00EA61B9"/>
    <w:rsid w:val="00EA75FB"/>
    <w:rsid w:val="00EA7BF4"/>
    <w:rsid w:val="00EB6C62"/>
    <w:rsid w:val="00EB7A95"/>
    <w:rsid w:val="00EC19DC"/>
    <w:rsid w:val="00EC47E5"/>
    <w:rsid w:val="00EC6154"/>
    <w:rsid w:val="00EC7326"/>
    <w:rsid w:val="00EC7868"/>
    <w:rsid w:val="00ED6373"/>
    <w:rsid w:val="00ED7B11"/>
    <w:rsid w:val="00EE2FB1"/>
    <w:rsid w:val="00EE4D9C"/>
    <w:rsid w:val="00EE515E"/>
    <w:rsid w:val="00EE571A"/>
    <w:rsid w:val="00EE5EB3"/>
    <w:rsid w:val="00EE6265"/>
    <w:rsid w:val="00EE7518"/>
    <w:rsid w:val="00EE7664"/>
    <w:rsid w:val="00EF193B"/>
    <w:rsid w:val="00F01063"/>
    <w:rsid w:val="00F01C71"/>
    <w:rsid w:val="00F030FC"/>
    <w:rsid w:val="00F1478C"/>
    <w:rsid w:val="00F241AD"/>
    <w:rsid w:val="00F30C1D"/>
    <w:rsid w:val="00F30C33"/>
    <w:rsid w:val="00F32EBF"/>
    <w:rsid w:val="00F34A32"/>
    <w:rsid w:val="00F35578"/>
    <w:rsid w:val="00F3774C"/>
    <w:rsid w:val="00F43DB2"/>
    <w:rsid w:val="00F43F9A"/>
    <w:rsid w:val="00F455F1"/>
    <w:rsid w:val="00F47CA0"/>
    <w:rsid w:val="00F538CE"/>
    <w:rsid w:val="00F54312"/>
    <w:rsid w:val="00F5536F"/>
    <w:rsid w:val="00F570D3"/>
    <w:rsid w:val="00F62221"/>
    <w:rsid w:val="00F63223"/>
    <w:rsid w:val="00F66560"/>
    <w:rsid w:val="00F66C7B"/>
    <w:rsid w:val="00F712EE"/>
    <w:rsid w:val="00F72279"/>
    <w:rsid w:val="00F73BB1"/>
    <w:rsid w:val="00F75D8A"/>
    <w:rsid w:val="00F8513C"/>
    <w:rsid w:val="00F90EBA"/>
    <w:rsid w:val="00F94863"/>
    <w:rsid w:val="00F97C38"/>
    <w:rsid w:val="00FA5223"/>
    <w:rsid w:val="00FA7ED5"/>
    <w:rsid w:val="00FB32CD"/>
    <w:rsid w:val="00FC079F"/>
    <w:rsid w:val="00FC0DAE"/>
    <w:rsid w:val="00FC1FC5"/>
    <w:rsid w:val="00FC2741"/>
    <w:rsid w:val="00FC6F08"/>
    <w:rsid w:val="00FC7CC7"/>
    <w:rsid w:val="00FE2BDA"/>
    <w:rsid w:val="00FE2FFB"/>
    <w:rsid w:val="00FF13D4"/>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dof.gob.mx/nota_detalle.php?codigo=5492254&amp;fecha=28/07/2017"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46F48-4172-4CCA-89F5-2209FBB2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45</Pages>
  <Words>10749</Words>
  <Characters>59124</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14</cp:revision>
  <cp:lastPrinted>2025-09-05T17:09:00Z</cp:lastPrinted>
  <dcterms:created xsi:type="dcterms:W3CDTF">2025-08-19T02:42:00Z</dcterms:created>
  <dcterms:modified xsi:type="dcterms:W3CDTF">2025-11-14T20:16:00Z</dcterms:modified>
</cp:coreProperties>
</file>