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0AC" w:rsidRPr="00917528" w:rsidRDefault="0049003E">
      <w:pPr>
        <w:keepNext/>
        <w:keepLines/>
        <w:pBdr>
          <w:top w:val="nil"/>
          <w:left w:val="nil"/>
          <w:bottom w:val="nil"/>
          <w:right w:val="nil"/>
          <w:between w:val="nil"/>
        </w:pBdr>
        <w:spacing w:line="240" w:lineRule="auto"/>
        <w:jc w:val="left"/>
        <w:rPr>
          <w:color w:val="0F4761"/>
          <w:sz w:val="24"/>
          <w:szCs w:val="24"/>
        </w:rPr>
      </w:pPr>
      <w:r w:rsidRPr="00917528">
        <w:rPr>
          <w:color w:val="0F4761"/>
          <w:sz w:val="24"/>
          <w:szCs w:val="24"/>
        </w:rPr>
        <w:t>Contenido</w:t>
      </w:r>
    </w:p>
    <w:p w:rsidR="008B20AC" w:rsidRPr="00917528" w:rsidRDefault="008B20AC">
      <w:pPr>
        <w:spacing w:line="240" w:lineRule="auto"/>
        <w:rPr>
          <w:sz w:val="16"/>
          <w:szCs w:val="16"/>
        </w:rPr>
      </w:pPr>
    </w:p>
    <w:sdt>
      <w:sdtPr>
        <w:id w:val="-696020230"/>
        <w:docPartObj>
          <w:docPartGallery w:val="Table of Contents"/>
          <w:docPartUnique/>
        </w:docPartObj>
      </w:sdtPr>
      <w:sdtEndPr/>
      <w:sdtContent>
        <w:p w:rsidR="008B20AC" w:rsidRPr="00917528" w:rsidRDefault="0049003E">
          <w:pPr>
            <w:pBdr>
              <w:top w:val="nil"/>
              <w:left w:val="nil"/>
              <w:bottom w:val="nil"/>
              <w:right w:val="nil"/>
              <w:between w:val="nil"/>
            </w:pBdr>
            <w:tabs>
              <w:tab w:val="right" w:pos="9034"/>
            </w:tabs>
            <w:spacing w:after="100"/>
            <w:rPr>
              <w:rFonts w:ascii="Aptos" w:eastAsia="Aptos" w:hAnsi="Aptos" w:cs="Aptos"/>
              <w:color w:val="000000"/>
            </w:rPr>
          </w:pPr>
          <w:r w:rsidRPr="00917528">
            <w:fldChar w:fldCharType="begin"/>
          </w:r>
          <w:r w:rsidRPr="00917528">
            <w:instrText xml:space="preserve"> TOC \h \u \z \t "Heading 1,1,Heading 2,2,Heading 3,3,"</w:instrText>
          </w:r>
          <w:r w:rsidRPr="00917528">
            <w:fldChar w:fldCharType="separate"/>
          </w:r>
          <w:hyperlink w:anchor="_heading=h.px4bkbtif0du">
            <w:r w:rsidRPr="00917528">
              <w:rPr>
                <w:color w:val="000000"/>
              </w:rPr>
              <w:t>ANTECEDENTES</w:t>
            </w:r>
            <w:r w:rsidRPr="00917528">
              <w:rPr>
                <w:color w:val="000000"/>
              </w:rPr>
              <w:tab/>
              <w:t>1</w:t>
            </w:r>
          </w:hyperlink>
        </w:p>
        <w:p w:rsidR="008B20AC" w:rsidRPr="00917528" w:rsidRDefault="002F4059">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l75ei8q7p1zx">
            <w:r w:rsidR="0049003E" w:rsidRPr="00917528">
              <w:rPr>
                <w:color w:val="000000"/>
              </w:rPr>
              <w:t>DE LA SOLICITUD DE INFORMACIÓN</w:t>
            </w:r>
            <w:r w:rsidR="0049003E" w:rsidRPr="00917528">
              <w:rPr>
                <w:color w:val="000000"/>
              </w:rPr>
              <w:tab/>
              <w:t>1</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kjf5p0dnkblx">
            <w:r w:rsidR="0049003E" w:rsidRPr="00917528">
              <w:rPr>
                <w:color w:val="000000"/>
              </w:rPr>
              <w:t>a) Solicitud de información</w:t>
            </w:r>
            <w:r w:rsidR="0049003E" w:rsidRPr="00917528">
              <w:rPr>
                <w:color w:val="000000"/>
              </w:rPr>
              <w:tab/>
              <w:t>1</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2fc3w2wdt3fw">
            <w:r w:rsidR="0049003E" w:rsidRPr="00917528">
              <w:rPr>
                <w:color w:val="000000"/>
              </w:rPr>
              <w:t>b) Turno de la solicitud de información</w:t>
            </w:r>
            <w:r w:rsidR="0049003E" w:rsidRPr="00917528">
              <w:rPr>
                <w:color w:val="000000"/>
              </w:rPr>
              <w:tab/>
              <w:t>2</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j8b9d13ef2tx">
            <w:r w:rsidR="0049003E" w:rsidRPr="00917528">
              <w:rPr>
                <w:color w:val="000000"/>
              </w:rPr>
              <w:t>c) Respuesta del Sujeto Obligado</w:t>
            </w:r>
            <w:r w:rsidR="0049003E" w:rsidRPr="00917528">
              <w:rPr>
                <w:color w:val="000000"/>
              </w:rPr>
              <w:tab/>
              <w:t>2</w:t>
            </w:r>
          </w:hyperlink>
        </w:p>
        <w:p w:rsidR="008B20AC" w:rsidRPr="00917528" w:rsidRDefault="002F4059">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izz144tv1s4v">
            <w:r w:rsidR="0049003E" w:rsidRPr="00917528">
              <w:rPr>
                <w:color w:val="000000"/>
              </w:rPr>
              <w:t>DEL RECURSO DE REVISIÓN</w:t>
            </w:r>
            <w:r w:rsidR="0049003E" w:rsidRPr="00917528">
              <w:rPr>
                <w:color w:val="000000"/>
              </w:rPr>
              <w:tab/>
              <w:t>4</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6het0d18blt4">
            <w:r w:rsidR="0049003E" w:rsidRPr="00917528">
              <w:rPr>
                <w:color w:val="000000"/>
              </w:rPr>
              <w:t>a) Interposición del Recurso de Revisión</w:t>
            </w:r>
            <w:r w:rsidR="0049003E" w:rsidRPr="00917528">
              <w:rPr>
                <w:color w:val="000000"/>
              </w:rPr>
              <w:tab/>
              <w:t>4</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m66r4ajg653">
            <w:r w:rsidR="0049003E" w:rsidRPr="00917528">
              <w:rPr>
                <w:color w:val="000000"/>
              </w:rPr>
              <w:t>b) Turno del Recurso de Revisión</w:t>
            </w:r>
            <w:r w:rsidR="0049003E" w:rsidRPr="00917528">
              <w:rPr>
                <w:color w:val="000000"/>
              </w:rPr>
              <w:tab/>
              <w:t>6</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er2j7zxhq3du">
            <w:r w:rsidR="0049003E" w:rsidRPr="00917528">
              <w:rPr>
                <w:color w:val="000000"/>
              </w:rPr>
              <w:t>c) Admisión del Recurso de Revisión</w:t>
            </w:r>
            <w:r w:rsidR="0049003E" w:rsidRPr="00917528">
              <w:rPr>
                <w:color w:val="000000"/>
              </w:rPr>
              <w:tab/>
              <w:t>7</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5g96vo1korvv">
            <w:r w:rsidR="0049003E" w:rsidRPr="00917528">
              <w:rPr>
                <w:color w:val="000000"/>
              </w:rPr>
              <w:t>d) Informe Justificado del Sujeto Obligado</w:t>
            </w:r>
            <w:r w:rsidR="0049003E" w:rsidRPr="00917528">
              <w:rPr>
                <w:color w:val="000000"/>
              </w:rPr>
              <w:tab/>
              <w:t>7</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m0x0g4vk3afy">
            <w:r w:rsidR="0049003E" w:rsidRPr="00917528">
              <w:rPr>
                <w:color w:val="000000"/>
              </w:rPr>
              <w:t>e) Manifestaciones de la Parte Recurrente</w:t>
            </w:r>
            <w:r w:rsidR="0049003E" w:rsidRPr="00917528">
              <w:rPr>
                <w:color w:val="000000"/>
              </w:rPr>
              <w:tab/>
              <w:t>9</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azdraxgmq5rl">
            <w:r w:rsidR="0049003E" w:rsidRPr="00917528">
              <w:rPr>
                <w:color w:val="000000"/>
              </w:rPr>
              <w:t>f) Ampliación de plazo para resolver el Recurso de Revisión</w:t>
            </w:r>
            <w:r w:rsidR="0049003E" w:rsidRPr="00917528">
              <w:rPr>
                <w:color w:val="000000"/>
              </w:rPr>
              <w:tab/>
              <w:t>9</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36ql6kvez8p7">
            <w:r w:rsidR="0049003E" w:rsidRPr="00917528">
              <w:rPr>
                <w:color w:val="000000"/>
              </w:rPr>
              <w:t>g) Cierre de instrucción</w:t>
            </w:r>
            <w:r w:rsidR="0049003E" w:rsidRPr="00917528">
              <w:rPr>
                <w:color w:val="000000"/>
              </w:rPr>
              <w:tab/>
              <w:t>12</w:t>
            </w:r>
          </w:hyperlink>
        </w:p>
        <w:p w:rsidR="008B20AC" w:rsidRPr="00917528" w:rsidRDefault="002F4059">
          <w:pPr>
            <w:pBdr>
              <w:top w:val="nil"/>
              <w:left w:val="nil"/>
              <w:bottom w:val="nil"/>
              <w:right w:val="nil"/>
              <w:between w:val="nil"/>
            </w:pBdr>
            <w:tabs>
              <w:tab w:val="right" w:pos="9034"/>
            </w:tabs>
            <w:spacing w:after="100"/>
            <w:rPr>
              <w:rFonts w:ascii="Aptos" w:eastAsia="Aptos" w:hAnsi="Aptos" w:cs="Aptos"/>
              <w:color w:val="000000"/>
            </w:rPr>
          </w:pPr>
          <w:hyperlink w:anchor="_heading=h.ty85d1h8gksv">
            <w:r w:rsidR="0049003E" w:rsidRPr="00917528">
              <w:rPr>
                <w:color w:val="000000"/>
              </w:rPr>
              <w:t>CONSIDERANDOS</w:t>
            </w:r>
            <w:r w:rsidR="0049003E" w:rsidRPr="00917528">
              <w:rPr>
                <w:color w:val="000000"/>
              </w:rPr>
              <w:tab/>
              <w:t>12</w:t>
            </w:r>
          </w:hyperlink>
        </w:p>
        <w:p w:rsidR="008B20AC" w:rsidRPr="00917528" w:rsidRDefault="002F4059">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q0x0bzoptboc">
            <w:r w:rsidR="0049003E" w:rsidRPr="00917528">
              <w:rPr>
                <w:color w:val="000000"/>
              </w:rPr>
              <w:t>PRIMERO. Procedibilidad</w:t>
            </w:r>
            <w:r w:rsidR="0049003E" w:rsidRPr="00917528">
              <w:rPr>
                <w:color w:val="000000"/>
              </w:rPr>
              <w:tab/>
              <w:t>12</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v48xf7dis2gp">
            <w:r w:rsidR="0049003E" w:rsidRPr="00917528">
              <w:rPr>
                <w:color w:val="000000"/>
              </w:rPr>
              <w:t>a) Competencia del Instituto</w:t>
            </w:r>
            <w:r w:rsidR="0049003E" w:rsidRPr="00917528">
              <w:rPr>
                <w:color w:val="000000"/>
              </w:rPr>
              <w:tab/>
              <w:t>12</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iskzy26m9lnu">
            <w:r w:rsidR="0049003E" w:rsidRPr="00917528">
              <w:rPr>
                <w:color w:val="000000"/>
              </w:rPr>
              <w:t>b) Legitimidad de la parte recurrente</w:t>
            </w:r>
            <w:r w:rsidR="0049003E" w:rsidRPr="00917528">
              <w:rPr>
                <w:color w:val="000000"/>
              </w:rPr>
              <w:tab/>
              <w:t>13</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sl0196w0zcw9">
            <w:r w:rsidR="0049003E" w:rsidRPr="00917528">
              <w:rPr>
                <w:color w:val="000000"/>
              </w:rPr>
              <w:t>c) Plazo para interponer el recurso</w:t>
            </w:r>
            <w:r w:rsidR="0049003E" w:rsidRPr="00917528">
              <w:rPr>
                <w:color w:val="000000"/>
              </w:rPr>
              <w:tab/>
              <w:t>13</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p1lc0fwj1isp">
            <w:r w:rsidR="0049003E" w:rsidRPr="00917528">
              <w:rPr>
                <w:color w:val="000000"/>
              </w:rPr>
              <w:t>d) Causal de Procedencia</w:t>
            </w:r>
            <w:r w:rsidR="0049003E" w:rsidRPr="00917528">
              <w:rPr>
                <w:color w:val="000000"/>
              </w:rPr>
              <w:tab/>
              <w:t>13</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cqg5hbatn4o9">
            <w:r w:rsidR="0049003E" w:rsidRPr="00917528">
              <w:rPr>
                <w:color w:val="000000"/>
              </w:rPr>
              <w:t>e) Requisitos formales para la interposición del recurso</w:t>
            </w:r>
            <w:r w:rsidR="0049003E" w:rsidRPr="00917528">
              <w:rPr>
                <w:color w:val="000000"/>
              </w:rPr>
              <w:tab/>
              <w:t>14</w:t>
            </w:r>
          </w:hyperlink>
        </w:p>
        <w:p w:rsidR="008B20AC" w:rsidRPr="00917528" w:rsidRDefault="002F4059">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youxhweh53t">
            <w:r w:rsidR="0049003E" w:rsidRPr="00917528">
              <w:rPr>
                <w:color w:val="000000"/>
              </w:rPr>
              <w:t>SEGUNDO. Estudio de Fondo</w:t>
            </w:r>
            <w:r w:rsidR="0049003E" w:rsidRPr="00917528">
              <w:rPr>
                <w:color w:val="000000"/>
              </w:rPr>
              <w:tab/>
              <w:t>14</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4izzpbhs95vg">
            <w:r w:rsidR="0049003E" w:rsidRPr="00917528">
              <w:rPr>
                <w:color w:val="000000"/>
              </w:rPr>
              <w:t>a) Mandato de transparencia y responsabilidad del Sujeto Obligado</w:t>
            </w:r>
            <w:r w:rsidR="0049003E" w:rsidRPr="00917528">
              <w:rPr>
                <w:color w:val="000000"/>
              </w:rPr>
              <w:tab/>
              <w:t>14</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hlcp72a6koh7">
            <w:r w:rsidR="0049003E" w:rsidRPr="00917528">
              <w:rPr>
                <w:color w:val="000000"/>
              </w:rPr>
              <w:t>b) Controversia a resolver</w:t>
            </w:r>
            <w:r w:rsidR="0049003E" w:rsidRPr="00917528">
              <w:rPr>
                <w:color w:val="000000"/>
              </w:rPr>
              <w:tab/>
              <w:t>17</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qdjrbdse16pv">
            <w:r w:rsidR="0049003E" w:rsidRPr="00917528">
              <w:rPr>
                <w:color w:val="000000"/>
              </w:rPr>
              <w:t>c) Estudio de la controversia</w:t>
            </w:r>
            <w:r w:rsidR="0049003E" w:rsidRPr="00917528">
              <w:rPr>
                <w:color w:val="000000"/>
              </w:rPr>
              <w:tab/>
              <w:t>18</w:t>
            </w:r>
          </w:hyperlink>
        </w:p>
        <w:p w:rsidR="008B20AC" w:rsidRPr="00917528" w:rsidRDefault="002F4059">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47sbo7yh04al">
            <w:r w:rsidR="0049003E" w:rsidRPr="00917528">
              <w:rPr>
                <w:color w:val="000000"/>
              </w:rPr>
              <w:t>d) Conclusión</w:t>
            </w:r>
            <w:r w:rsidR="0049003E" w:rsidRPr="00917528">
              <w:rPr>
                <w:color w:val="000000"/>
              </w:rPr>
              <w:tab/>
              <w:t>25</w:t>
            </w:r>
          </w:hyperlink>
        </w:p>
        <w:p w:rsidR="008B20AC" w:rsidRPr="00917528" w:rsidRDefault="002F4059">
          <w:pPr>
            <w:pBdr>
              <w:top w:val="nil"/>
              <w:left w:val="nil"/>
              <w:bottom w:val="nil"/>
              <w:right w:val="nil"/>
              <w:between w:val="nil"/>
            </w:pBdr>
            <w:tabs>
              <w:tab w:val="right" w:pos="9034"/>
            </w:tabs>
            <w:spacing w:after="100"/>
            <w:rPr>
              <w:rFonts w:ascii="Aptos" w:eastAsia="Aptos" w:hAnsi="Aptos" w:cs="Aptos"/>
              <w:color w:val="000000"/>
            </w:rPr>
          </w:pPr>
          <w:hyperlink w:anchor="_heading=h.g3y9t7a7djbw">
            <w:r w:rsidR="0049003E" w:rsidRPr="00917528">
              <w:rPr>
                <w:color w:val="000000"/>
              </w:rPr>
              <w:t>R E S U E L V E</w:t>
            </w:r>
            <w:r w:rsidR="0049003E" w:rsidRPr="00917528">
              <w:rPr>
                <w:color w:val="000000"/>
              </w:rPr>
              <w:tab/>
              <w:t>26</w:t>
            </w:r>
          </w:hyperlink>
        </w:p>
        <w:p w:rsidR="008B20AC" w:rsidRPr="00917528" w:rsidRDefault="0049003E">
          <w:pPr>
            <w:spacing w:line="240" w:lineRule="auto"/>
            <w:rPr>
              <w:b/>
              <w:bCs/>
            </w:rPr>
          </w:pPr>
          <w:r w:rsidRPr="00917528">
            <w:fldChar w:fldCharType="end"/>
          </w:r>
        </w:p>
      </w:sdtContent>
    </w:sdt>
    <w:p w:rsidR="008B20AC" w:rsidRPr="00917528" w:rsidRDefault="008B20AC">
      <w:pPr>
        <w:sectPr w:rsidR="008B20AC" w:rsidRPr="00917528">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rsidR="008B20AC" w:rsidRPr="00917528" w:rsidRDefault="0049003E">
      <w:pPr>
        <w:rPr>
          <w:b/>
        </w:rPr>
      </w:pPr>
      <w:r w:rsidRPr="00917528">
        <w:lastRenderedPageBreak/>
        <w:t xml:space="preserve">Resolución del Pleno del Instituto de Transparencia, Acceso a la Información Pública y Protección de Datos Personales del Estado de México y Municipios, con domicilio en Metepec, Estado de México, del </w:t>
      </w:r>
      <w:r w:rsidRPr="00917528">
        <w:rPr>
          <w:b/>
        </w:rPr>
        <w:t>doce de agosto de dos mil veintiséis</w:t>
      </w:r>
      <w:r w:rsidR="0058217A" w:rsidRPr="00917528">
        <w:rPr>
          <w:b/>
        </w:rPr>
        <w:t>.</w:t>
      </w:r>
    </w:p>
    <w:p w:rsidR="008B20AC" w:rsidRPr="00917528" w:rsidRDefault="008B20AC"/>
    <w:p w:rsidR="008B20AC" w:rsidRPr="00917528" w:rsidRDefault="0049003E">
      <w:r w:rsidRPr="00917528">
        <w:rPr>
          <w:b/>
          <w:bCs/>
        </w:rPr>
        <w:t xml:space="preserve">VISTO </w:t>
      </w:r>
      <w:r w:rsidRPr="00917528">
        <w:t xml:space="preserve">el expediente formado con motivo del Recurso de Revisión </w:t>
      </w:r>
      <w:r w:rsidRPr="00917528">
        <w:rPr>
          <w:b/>
          <w:bCs/>
        </w:rPr>
        <w:t>10797/INFOEM/IP/RR/2025</w:t>
      </w:r>
      <w:r w:rsidRPr="00917528">
        <w:t xml:space="preserve"> interpuesto por </w:t>
      </w:r>
      <w:bookmarkStart w:id="2" w:name="_GoBack"/>
      <w:r w:rsidR="009E17A1">
        <w:rPr>
          <w:b/>
          <w:bCs/>
        </w:rPr>
        <w:t>XXXX XXXXX XXXX</w:t>
      </w:r>
      <w:bookmarkEnd w:id="2"/>
      <w:r w:rsidRPr="00917528">
        <w:t xml:space="preserve">, a quien en lo subsecuente se le denominará </w:t>
      </w:r>
      <w:r w:rsidRPr="00917528">
        <w:rPr>
          <w:b/>
          <w:bCs/>
        </w:rPr>
        <w:t>LA PARTE RECURRENTE</w:t>
      </w:r>
      <w:r w:rsidRPr="00917528">
        <w:t xml:space="preserve">, en contra de la respuesta emitida por la </w:t>
      </w:r>
      <w:r w:rsidRPr="00917528">
        <w:rPr>
          <w:b/>
          <w:bCs/>
        </w:rPr>
        <w:t>Secretaría de Desarrollo Urbano e Infraestructura,</w:t>
      </w:r>
      <w:r w:rsidRPr="00917528">
        <w:t xml:space="preserve"> en adelante </w:t>
      </w:r>
      <w:r w:rsidRPr="00917528">
        <w:rPr>
          <w:b/>
          <w:bCs/>
        </w:rPr>
        <w:t>EL SUJETO OBLIGADO</w:t>
      </w:r>
      <w:r w:rsidRPr="00917528">
        <w:t>, se emite la presente Resolución con base en los Antecedentes y Considerandos que se exponen a continuación:</w:t>
      </w:r>
    </w:p>
    <w:p w:rsidR="008B20AC" w:rsidRPr="00917528" w:rsidRDefault="008B20AC"/>
    <w:p w:rsidR="008B20AC" w:rsidRPr="00917528" w:rsidRDefault="0049003E">
      <w:pPr>
        <w:pStyle w:val="Ttulo1"/>
      </w:pPr>
      <w:bookmarkStart w:id="3" w:name="_heading=h.px4bkbtif0du" w:colFirst="0" w:colLast="0"/>
      <w:bookmarkEnd w:id="3"/>
      <w:r w:rsidRPr="00917528">
        <w:t>ANTECEDENTES</w:t>
      </w:r>
    </w:p>
    <w:p w:rsidR="008B20AC" w:rsidRPr="00917528" w:rsidRDefault="008B20AC"/>
    <w:p w:rsidR="008B20AC" w:rsidRPr="00917528" w:rsidRDefault="0049003E" w:rsidP="0058217A">
      <w:pPr>
        <w:pStyle w:val="Ttulo2"/>
      </w:pPr>
      <w:bookmarkStart w:id="4" w:name="_heading=h.l75ei8q7p1zx" w:colFirst="0" w:colLast="0"/>
      <w:bookmarkEnd w:id="4"/>
      <w:r w:rsidRPr="00917528">
        <w:t>DE LA SOLICITUD DE INFORMACIÓN</w:t>
      </w:r>
    </w:p>
    <w:p w:rsidR="008B20AC" w:rsidRPr="00917528" w:rsidRDefault="0049003E">
      <w:pPr>
        <w:pStyle w:val="Ttulo3"/>
      </w:pPr>
      <w:bookmarkStart w:id="5" w:name="_heading=h.kjf5p0dnkblx" w:colFirst="0" w:colLast="0"/>
      <w:bookmarkEnd w:id="5"/>
      <w:r w:rsidRPr="00917528">
        <w:t>a) Solicitud de información</w:t>
      </w:r>
    </w:p>
    <w:p w:rsidR="008B20AC" w:rsidRPr="00917528" w:rsidRDefault="0049003E">
      <w:pPr>
        <w:pBdr>
          <w:top w:val="nil"/>
          <w:left w:val="nil"/>
          <w:bottom w:val="nil"/>
          <w:right w:val="nil"/>
          <w:between w:val="nil"/>
        </w:pBdr>
        <w:tabs>
          <w:tab w:val="left" w:pos="0"/>
        </w:tabs>
        <w:rPr>
          <w:color w:val="000000"/>
        </w:rPr>
      </w:pPr>
      <w:r w:rsidRPr="00917528">
        <w:rPr>
          <w:color w:val="000000"/>
        </w:rPr>
        <w:t xml:space="preserve">El </w:t>
      </w:r>
      <w:r w:rsidRPr="00917528">
        <w:rPr>
          <w:b/>
          <w:bCs/>
          <w:color w:val="000000"/>
        </w:rPr>
        <w:t>cinco de septiembre de dos mil veinticinco</w:t>
      </w:r>
      <w:r w:rsidRPr="00917528">
        <w:rPr>
          <w:color w:val="000000"/>
        </w:rPr>
        <w:t xml:space="preserve">, </w:t>
      </w:r>
      <w:r w:rsidRPr="00917528">
        <w:rPr>
          <w:b/>
          <w:bCs/>
          <w:color w:val="000000"/>
        </w:rPr>
        <w:t>LA PARTE RECURRENTE</w:t>
      </w:r>
      <w:r w:rsidRPr="00917528">
        <w:rPr>
          <w:color w:val="000000"/>
        </w:rPr>
        <w:t xml:space="preserve"> presentó una solicitud de acceso a la información pública ante el </w:t>
      </w:r>
      <w:r w:rsidRPr="00917528">
        <w:rPr>
          <w:b/>
          <w:bCs/>
          <w:color w:val="000000"/>
        </w:rPr>
        <w:t>SUJETO OBLIGADO</w:t>
      </w:r>
      <w:r w:rsidRPr="00917528">
        <w:rPr>
          <w:color w:val="000000"/>
        </w:rPr>
        <w:t>, a través del Sistema de Acceso a la Información Mexiquense (SAIMEX). Dicha solicitud quedó registrada con el número de folio</w:t>
      </w:r>
      <w:r w:rsidRPr="00917528">
        <w:rPr>
          <w:b/>
          <w:bCs/>
          <w:color w:val="000000"/>
        </w:rPr>
        <w:t xml:space="preserve"> 00329/SEDUI/IP/2025</w:t>
      </w:r>
      <w:r w:rsidRPr="00917528">
        <w:rPr>
          <w:color w:val="000000"/>
        </w:rPr>
        <w:t xml:space="preserve"> y en ella se requirió la siguiente información:</w:t>
      </w:r>
    </w:p>
    <w:p w:rsidR="008B20AC" w:rsidRPr="00917528" w:rsidRDefault="008B20AC">
      <w:pPr>
        <w:tabs>
          <w:tab w:val="left" w:pos="4667"/>
        </w:tabs>
        <w:ind w:left="567" w:right="567"/>
        <w:rPr>
          <w:b/>
          <w:bCs/>
        </w:rPr>
      </w:pPr>
    </w:p>
    <w:p w:rsidR="008B20AC" w:rsidRPr="00917528" w:rsidRDefault="0049003E">
      <w:pPr>
        <w:pStyle w:val="Puesto"/>
        <w:ind w:firstLine="567"/>
      </w:pPr>
      <w:r w:rsidRPr="00917528">
        <w:t>“Solicito el anexo gráfico y cartográfico, en formato shape o similar, a través del cual se pueda visualizar en plataforma de información geográfica SIG (ArcGis o Qgis), los planes municipales de desarrollo urbano vigentes de los municipios de Tlalnepantla, Naucalpan y Huixquilucan que estipula la fracción XIII del articulo 30 del Reglamento del Libro Quinto del Codigo Administrativo del Estado de México.”</w:t>
      </w:r>
    </w:p>
    <w:p w:rsidR="008B20AC" w:rsidRPr="00917528" w:rsidRDefault="008B20AC">
      <w:pPr>
        <w:tabs>
          <w:tab w:val="left" w:pos="4667"/>
        </w:tabs>
        <w:ind w:left="567" w:right="567"/>
        <w:rPr>
          <w:i/>
          <w:iCs/>
        </w:rPr>
      </w:pPr>
    </w:p>
    <w:p w:rsidR="008B20AC" w:rsidRPr="00917528" w:rsidRDefault="0049003E" w:rsidP="0058217A">
      <w:pPr>
        <w:tabs>
          <w:tab w:val="left" w:pos="4667"/>
        </w:tabs>
        <w:ind w:left="567" w:right="567"/>
      </w:pPr>
      <w:r w:rsidRPr="00917528">
        <w:rPr>
          <w:b/>
          <w:bCs/>
        </w:rPr>
        <w:t>Modalidad de entrega</w:t>
      </w:r>
      <w:r w:rsidRPr="00917528">
        <w:t>: a</w:t>
      </w:r>
      <w:r w:rsidRPr="00917528">
        <w:rPr>
          <w:i/>
          <w:iCs/>
        </w:rPr>
        <w:t xml:space="preserve"> través del SAIMEX.</w:t>
      </w:r>
    </w:p>
    <w:p w:rsidR="008B20AC" w:rsidRPr="00917528" w:rsidRDefault="0049003E">
      <w:pPr>
        <w:pStyle w:val="Ttulo3"/>
      </w:pPr>
      <w:bookmarkStart w:id="6" w:name="_heading=h.2fc3w2wdt3fw" w:colFirst="0" w:colLast="0"/>
      <w:bookmarkEnd w:id="6"/>
      <w:r w:rsidRPr="00917528">
        <w:lastRenderedPageBreak/>
        <w:t>b) Turno de la solicitud de información</w:t>
      </w:r>
    </w:p>
    <w:p w:rsidR="008B20AC" w:rsidRPr="00917528" w:rsidRDefault="0049003E">
      <w:pPr>
        <w:rPr>
          <w:color w:val="000000"/>
        </w:rPr>
      </w:pPr>
      <w:r w:rsidRPr="00917528">
        <w:rPr>
          <w:color w:val="000000"/>
        </w:rPr>
        <w:t xml:space="preserve">En cumplimiento al artículo 162 de la Ley de Transparencia y Acceso a la Información Pública del Estado de México y Municipios, el </w:t>
      </w:r>
      <w:r w:rsidRPr="00917528">
        <w:rPr>
          <w:b/>
          <w:color w:val="000000"/>
        </w:rPr>
        <w:t>diez de septiembre de dos mil veinticinco</w:t>
      </w:r>
      <w:r w:rsidRPr="00917528">
        <w:rPr>
          <w:color w:val="000000"/>
        </w:rPr>
        <w:t xml:space="preserve">, el Titular de la Unidad de Transparencia del </w:t>
      </w:r>
      <w:r w:rsidRPr="00917528">
        <w:rPr>
          <w:b/>
          <w:bCs/>
          <w:color w:val="000000"/>
        </w:rPr>
        <w:t>SUJETO OBLIGADO</w:t>
      </w:r>
      <w:r w:rsidRPr="00917528">
        <w:rPr>
          <w:color w:val="000000"/>
        </w:rPr>
        <w:t xml:space="preserve"> turnó la solicitud de información a los servidores públicos habilitados que estimó pertinentes.</w:t>
      </w:r>
    </w:p>
    <w:p w:rsidR="008B20AC" w:rsidRPr="00917528" w:rsidRDefault="008B20AC"/>
    <w:p w:rsidR="008B20AC" w:rsidRPr="00917528" w:rsidRDefault="0049003E">
      <w:pPr>
        <w:pStyle w:val="Ttulo3"/>
      </w:pPr>
      <w:bookmarkStart w:id="7" w:name="_heading=h.j8b9d13ef2tx" w:colFirst="0" w:colLast="0"/>
      <w:bookmarkEnd w:id="7"/>
      <w:r w:rsidRPr="00917528">
        <w:t>c) Respuesta del Sujeto Obligado</w:t>
      </w:r>
    </w:p>
    <w:p w:rsidR="008B20AC" w:rsidRPr="00917528" w:rsidRDefault="0049003E">
      <w:pPr>
        <w:pBdr>
          <w:top w:val="nil"/>
          <w:left w:val="nil"/>
          <w:bottom w:val="nil"/>
          <w:right w:val="nil"/>
          <w:between w:val="nil"/>
        </w:pBdr>
        <w:rPr>
          <w:color w:val="000000"/>
        </w:rPr>
      </w:pPr>
      <w:r w:rsidRPr="00917528">
        <w:rPr>
          <w:color w:val="000000"/>
        </w:rPr>
        <w:t xml:space="preserve">El </w:t>
      </w:r>
      <w:r w:rsidRPr="00917528">
        <w:rPr>
          <w:b/>
          <w:bCs/>
          <w:color w:val="000000"/>
        </w:rPr>
        <w:t>once de septiembre de dos mil veinticinco</w:t>
      </w:r>
      <w:r w:rsidRPr="00917528">
        <w:rPr>
          <w:color w:val="000000"/>
        </w:rPr>
        <w:t xml:space="preserve">, el Titular de la Unidad de Transparencia del </w:t>
      </w:r>
      <w:r w:rsidRPr="00917528">
        <w:rPr>
          <w:b/>
          <w:bCs/>
          <w:color w:val="000000"/>
        </w:rPr>
        <w:t>SUJETO OBLIGADO</w:t>
      </w:r>
      <w:r w:rsidRPr="00917528">
        <w:rPr>
          <w:color w:val="000000"/>
        </w:rPr>
        <w:t xml:space="preserve"> notificó la siguiente respuesta a través del SAIMEX:</w:t>
      </w:r>
    </w:p>
    <w:p w:rsidR="008B20AC" w:rsidRPr="00917528" w:rsidRDefault="008B20AC">
      <w:pPr>
        <w:tabs>
          <w:tab w:val="left" w:pos="4667"/>
        </w:tabs>
        <w:ind w:left="567" w:right="567"/>
        <w:rPr>
          <w:b/>
          <w:bCs/>
        </w:rPr>
      </w:pPr>
    </w:p>
    <w:p w:rsidR="008B20AC" w:rsidRPr="00917528" w:rsidRDefault="0049003E">
      <w:pPr>
        <w:pStyle w:val="Puesto"/>
        <w:ind w:firstLine="567"/>
        <w:jc w:val="right"/>
      </w:pPr>
      <w:r w:rsidRPr="00917528">
        <w:t>Metepec, México a 11 de Septiembre de 2025</w:t>
      </w:r>
    </w:p>
    <w:p w:rsidR="008B20AC" w:rsidRPr="00917528" w:rsidRDefault="0049003E">
      <w:pPr>
        <w:pStyle w:val="Puesto"/>
        <w:ind w:firstLine="567"/>
        <w:jc w:val="right"/>
      </w:pPr>
      <w:r w:rsidRPr="00917528">
        <w:t>Nombre del solicitante: C. Solicitante</w:t>
      </w:r>
    </w:p>
    <w:p w:rsidR="008B20AC" w:rsidRPr="00917528" w:rsidRDefault="0049003E">
      <w:pPr>
        <w:pStyle w:val="Puesto"/>
        <w:ind w:firstLine="567"/>
        <w:jc w:val="right"/>
      </w:pPr>
      <w:r w:rsidRPr="00917528">
        <w:t>Folio de la solicitud: 00329/SEDUI/IP/2025</w:t>
      </w:r>
    </w:p>
    <w:p w:rsidR="008B20AC" w:rsidRPr="00917528" w:rsidRDefault="008B20AC">
      <w:pPr>
        <w:pStyle w:val="Puesto"/>
        <w:ind w:firstLine="567"/>
      </w:pPr>
    </w:p>
    <w:p w:rsidR="008B20AC" w:rsidRPr="00917528" w:rsidRDefault="0049003E">
      <w:pPr>
        <w:pStyle w:val="Puesto"/>
        <w:ind w:firstLine="567"/>
      </w:pPr>
      <w:r w:rsidRPr="00917528">
        <w:t>En respuesta a la solicitud recibida, nos permitimos hacer de su conocimiento que con fundamento en el artículo 53, Fracciones: II, V y VI de la Ley de Transparencia y Acceso a la Información Pública del Estado de México y Municipios, le contestamos que:</w:t>
      </w:r>
    </w:p>
    <w:p w:rsidR="008B20AC" w:rsidRPr="00917528" w:rsidRDefault="008B20AC"/>
    <w:p w:rsidR="008B20AC" w:rsidRPr="00917528" w:rsidRDefault="0049003E">
      <w:pPr>
        <w:pStyle w:val="Puesto"/>
        <w:ind w:firstLine="567"/>
      </w:pPr>
      <w:r w:rsidRPr="00917528">
        <w:t xml:space="preserve">Sobre el particular, se adjunta oficio número SEDUI-CI-0914/2025 de fecha 11 de septiembre del presente año mediante el cual se detalla información sobre su solicitud. </w:t>
      </w:r>
    </w:p>
    <w:p w:rsidR="008B20AC" w:rsidRPr="00917528" w:rsidRDefault="008B20AC"/>
    <w:p w:rsidR="008B20AC" w:rsidRPr="00917528" w:rsidRDefault="0049003E">
      <w:pPr>
        <w:ind w:right="-28"/>
      </w:pPr>
      <w:r w:rsidRPr="00917528">
        <w:t xml:space="preserve">Asimismo, </w:t>
      </w:r>
      <w:r w:rsidRPr="00917528">
        <w:rPr>
          <w:b/>
          <w:bCs/>
        </w:rPr>
        <w:t xml:space="preserve">EL SUJETO OBLIGADO </w:t>
      </w:r>
      <w:r w:rsidRPr="00917528">
        <w:t>adjuntó a su respuesta los archivos electrónicos que se describen a continuación:</w:t>
      </w:r>
    </w:p>
    <w:p w:rsidR="008B20AC" w:rsidRPr="00917528" w:rsidRDefault="008B20AC">
      <w:pPr>
        <w:ind w:right="-28"/>
      </w:pPr>
    </w:p>
    <w:p w:rsidR="008B20AC" w:rsidRPr="00917528" w:rsidRDefault="0049003E">
      <w:pPr>
        <w:pBdr>
          <w:top w:val="nil"/>
          <w:left w:val="nil"/>
          <w:bottom w:val="nil"/>
          <w:right w:val="nil"/>
          <w:between w:val="nil"/>
        </w:pBdr>
        <w:spacing w:before="280" w:after="280"/>
        <w:rPr>
          <w:color w:val="000000"/>
        </w:rPr>
      </w:pPr>
      <w:r w:rsidRPr="00917528">
        <w:rPr>
          <w:b/>
          <w:bCs/>
          <w:i/>
          <w:iCs/>
          <w:color w:val="000000"/>
          <w:sz w:val="24"/>
          <w:szCs w:val="24"/>
          <w:u w:val="single"/>
        </w:rPr>
        <w:t>-DGPU 329-2025 OF.390-2025.pdf</w:t>
      </w:r>
      <w:r w:rsidRPr="00917528">
        <w:rPr>
          <w:b/>
          <w:bCs/>
          <w:i/>
          <w:iCs/>
          <w:color w:val="000000"/>
          <w:sz w:val="24"/>
          <w:szCs w:val="24"/>
        </w:rPr>
        <w:t xml:space="preserve">: </w:t>
      </w:r>
      <w:r w:rsidRPr="00917528">
        <w:rPr>
          <w:color w:val="000000"/>
        </w:rPr>
        <w:t xml:space="preserve">La </w:t>
      </w:r>
      <w:r w:rsidRPr="00917528">
        <w:rPr>
          <w:b/>
          <w:bCs/>
          <w:color w:val="000000"/>
        </w:rPr>
        <w:t>Dirección General de Planeación Urbana</w:t>
      </w:r>
      <w:r w:rsidRPr="00917528">
        <w:rPr>
          <w:color w:val="000000"/>
        </w:rPr>
        <w:t xml:space="preserve"> informó que realizó la búsqueda de la información solicitada y localizó los </w:t>
      </w:r>
      <w:r w:rsidRPr="00917528">
        <w:rPr>
          <w:b/>
          <w:bCs/>
          <w:color w:val="000000"/>
        </w:rPr>
        <w:t>Planes Municipales de Desarrollo Urbano</w:t>
      </w:r>
      <w:r w:rsidRPr="00917528">
        <w:rPr>
          <w:color w:val="000000"/>
        </w:rPr>
        <w:t xml:space="preserve"> de </w:t>
      </w:r>
      <w:r w:rsidRPr="00917528">
        <w:rPr>
          <w:b/>
          <w:bCs/>
          <w:color w:val="000000"/>
        </w:rPr>
        <w:t>Tlalnepantla, Naucalpan y Huixquilucan</w:t>
      </w:r>
      <w:r w:rsidRPr="00917528">
        <w:rPr>
          <w:color w:val="000000"/>
        </w:rPr>
        <w:t xml:space="preserve">, los cuales se encuentran </w:t>
      </w:r>
      <w:r w:rsidRPr="00917528">
        <w:rPr>
          <w:color w:val="000000"/>
        </w:rPr>
        <w:lastRenderedPageBreak/>
        <w:t xml:space="preserve">publicados en el Periódico Oficial </w:t>
      </w:r>
      <w:r w:rsidRPr="00917528">
        <w:rPr>
          <w:i/>
          <w:iCs/>
          <w:color w:val="000000"/>
        </w:rPr>
        <w:t>Gaceta del Gobierno</w:t>
      </w:r>
      <w:r w:rsidRPr="00917528">
        <w:rPr>
          <w:color w:val="000000"/>
        </w:rPr>
        <w:t xml:space="preserve"> y disponibles para consulta y descarga en formato PDF a través de la página electrónica de la Secretaría de Desarrollo Urbano e Infraestructura, proporcionando los enlaces electrónicos correspondientes.</w:t>
      </w:r>
    </w:p>
    <w:p w:rsidR="008B20AC" w:rsidRPr="00917528" w:rsidRDefault="0049003E">
      <w:pPr>
        <w:pBdr>
          <w:top w:val="nil"/>
          <w:left w:val="nil"/>
          <w:bottom w:val="nil"/>
          <w:right w:val="nil"/>
          <w:between w:val="nil"/>
        </w:pBdr>
        <w:spacing w:before="280" w:after="280"/>
        <w:rPr>
          <w:color w:val="000000"/>
        </w:rPr>
      </w:pPr>
      <w:r w:rsidRPr="00917528">
        <w:rPr>
          <w:color w:val="000000"/>
        </w:rPr>
        <w:t xml:space="preserve">Asimismo, señaló que </w:t>
      </w:r>
      <w:r w:rsidRPr="00917528">
        <w:rPr>
          <w:b/>
          <w:bCs/>
          <w:color w:val="000000"/>
        </w:rPr>
        <w:t xml:space="preserve">no cuenta en sus archivos con los anexos gráficos, cartográficos, archivos vectoriales o en formato </w:t>
      </w:r>
      <w:r w:rsidRPr="00917528">
        <w:rPr>
          <w:b/>
          <w:bCs/>
          <w:i/>
          <w:iCs/>
          <w:color w:val="000000"/>
        </w:rPr>
        <w:t>shape</w:t>
      </w:r>
      <w:r w:rsidRPr="00917528">
        <w:rPr>
          <w:color w:val="000000"/>
        </w:rPr>
        <w:t xml:space="preserve"> utilizados para la elaboración de dichos planes, precisando que los sujetos obligados únicamente están obligados a proporcionar la información que obra en sus archivos y no a generar documentos o información inexistente. En ese sentido, citó diversos preceptos de la Ley de Transparencia y un criterio del entonces INAI para sustentar que no existe obligación de elaborar documentos </w:t>
      </w:r>
      <w:r w:rsidRPr="00917528">
        <w:rPr>
          <w:i/>
          <w:iCs/>
          <w:color w:val="000000"/>
        </w:rPr>
        <w:t>ad hoc</w:t>
      </w:r>
      <w:r w:rsidRPr="00917528">
        <w:rPr>
          <w:color w:val="000000"/>
        </w:rPr>
        <w:t xml:space="preserve"> para atender solicitudes de información.</w:t>
      </w:r>
    </w:p>
    <w:p w:rsidR="008B20AC" w:rsidRPr="00917528" w:rsidRDefault="0049003E">
      <w:pPr>
        <w:pBdr>
          <w:top w:val="nil"/>
          <w:left w:val="nil"/>
          <w:bottom w:val="nil"/>
          <w:right w:val="nil"/>
          <w:between w:val="nil"/>
        </w:pBdr>
        <w:spacing w:before="280" w:after="280"/>
        <w:rPr>
          <w:color w:val="000000"/>
        </w:rPr>
      </w:pPr>
      <w:r w:rsidRPr="00917528">
        <w:rPr>
          <w:color w:val="000000"/>
        </w:rPr>
        <w:t xml:space="preserve">Finalmente, manifestó que, conforme a la normativa aplicable, la </w:t>
      </w:r>
      <w:r w:rsidRPr="00917528">
        <w:rPr>
          <w:b/>
          <w:bCs/>
          <w:color w:val="000000"/>
        </w:rPr>
        <w:t>formulación, aprobación, administración y actualización de la zonificación y de los planes de desarrollo urbano</w:t>
      </w:r>
      <w:r w:rsidRPr="00917528">
        <w:rPr>
          <w:color w:val="000000"/>
        </w:rPr>
        <w:t xml:space="preserve"> corresponde a los </w:t>
      </w:r>
      <w:r w:rsidRPr="00917528">
        <w:rPr>
          <w:b/>
          <w:bCs/>
          <w:color w:val="000000"/>
        </w:rPr>
        <w:t>municipios</w:t>
      </w:r>
      <w:r w:rsidRPr="00917528">
        <w:rPr>
          <w:color w:val="000000"/>
        </w:rPr>
        <w:t xml:space="preserve">, por lo que indicó que los archivos vectoriales o cartográficos requeridos, en su caso, podrían obrar en poder de los </w:t>
      </w:r>
      <w:r w:rsidRPr="00917528">
        <w:rPr>
          <w:b/>
          <w:bCs/>
          <w:color w:val="000000"/>
        </w:rPr>
        <w:t>Ayuntamientos de Tlalnepantla, Naucalpan y Huixquilucan</w:t>
      </w:r>
      <w:r w:rsidRPr="00917528">
        <w:rPr>
          <w:color w:val="000000"/>
        </w:rPr>
        <w:t>, sugiriendo dirigir la solicitud a dichas autoridades.</w:t>
      </w:r>
    </w:p>
    <w:p w:rsidR="008B20AC" w:rsidRPr="00917528" w:rsidRDefault="0049003E">
      <w:pPr>
        <w:ind w:right="-28"/>
      </w:pPr>
      <w:r w:rsidRPr="00917528">
        <w:rPr>
          <w:b/>
          <w:bCs/>
          <w:i/>
          <w:iCs/>
          <w:u w:val="single"/>
        </w:rPr>
        <w:t>-Tlalneplantla PMDU.pdf</w:t>
      </w:r>
      <w:r w:rsidRPr="00917528">
        <w:rPr>
          <w:b/>
          <w:bCs/>
          <w:i/>
          <w:iCs/>
        </w:rPr>
        <w:t xml:space="preserve">: </w:t>
      </w:r>
      <w:r w:rsidRPr="00917528">
        <w:t>Plan de desarrollo Urbano de Tlalnepantla</w:t>
      </w:r>
    </w:p>
    <w:p w:rsidR="008B20AC" w:rsidRPr="00917528" w:rsidRDefault="008B20AC">
      <w:pPr>
        <w:ind w:right="-28"/>
        <w:rPr>
          <w:b/>
          <w:bCs/>
          <w:i/>
          <w:iCs/>
        </w:rPr>
      </w:pPr>
    </w:p>
    <w:p w:rsidR="008B20AC" w:rsidRPr="00917528" w:rsidRDefault="0049003E">
      <w:pPr>
        <w:ind w:right="-28"/>
        <w:rPr>
          <w:b/>
          <w:bCs/>
          <w:i/>
          <w:iCs/>
        </w:rPr>
      </w:pPr>
      <w:r w:rsidRPr="00917528">
        <w:rPr>
          <w:b/>
          <w:bCs/>
          <w:i/>
          <w:iCs/>
          <w:u w:val="single"/>
        </w:rPr>
        <w:t>-Fe de Erratas PMDU Huixquilucan.pdf:</w:t>
      </w:r>
      <w:r w:rsidRPr="00917528">
        <w:rPr>
          <w:b/>
          <w:bCs/>
          <w:i/>
          <w:iCs/>
        </w:rPr>
        <w:t xml:space="preserve"> </w:t>
      </w:r>
      <w:r w:rsidRPr="00917528">
        <w:t>Contiene la</w:t>
      </w:r>
      <w:r w:rsidRPr="00917528">
        <w:rPr>
          <w:b/>
          <w:bCs/>
          <w:i/>
          <w:iCs/>
        </w:rPr>
        <w:t xml:space="preserve"> </w:t>
      </w:r>
      <w:r w:rsidRPr="00917528">
        <w:t>fe de erratas de la modificación del plan municipal de desarrollo urbano de Huixquilucan, Estado de México, vigente, publicado en el periódico oficial “gaceta del gobierno” número 54 de fecha 14 de septiembre del 2017.</w:t>
      </w:r>
    </w:p>
    <w:p w:rsidR="008B20AC" w:rsidRPr="00917528" w:rsidRDefault="0049003E">
      <w:pPr>
        <w:ind w:right="-28"/>
      </w:pPr>
      <w:r w:rsidRPr="00917528">
        <w:rPr>
          <w:b/>
          <w:bCs/>
          <w:i/>
          <w:iCs/>
          <w:u w:val="single"/>
        </w:rPr>
        <w:t xml:space="preserve">-UT. 329-2025 OF.914-2025.pdf: </w:t>
      </w:r>
      <w:r w:rsidRPr="00917528">
        <w:t>Ofici</w:t>
      </w:r>
    </w:p>
    <w:p w:rsidR="008B20AC" w:rsidRPr="00917528" w:rsidRDefault="0049003E">
      <w:pPr>
        <w:ind w:right="-28"/>
      </w:pPr>
      <w:r w:rsidRPr="00917528">
        <w:t>o de respuesta proporcionado por la Unidad de Transparencia dirigido al recurrente.</w:t>
      </w:r>
    </w:p>
    <w:p w:rsidR="008B20AC" w:rsidRPr="00917528" w:rsidRDefault="0049003E">
      <w:pPr>
        <w:ind w:right="-28"/>
        <w:rPr>
          <w:b/>
          <w:bCs/>
          <w:i/>
          <w:iCs/>
          <w:u w:val="single"/>
        </w:rPr>
      </w:pPr>
      <w:r w:rsidRPr="00917528">
        <w:rPr>
          <w:b/>
          <w:bCs/>
          <w:i/>
          <w:iCs/>
          <w:u w:val="single"/>
        </w:rPr>
        <w:t xml:space="preserve">-Huixquilucan PMDU.pdf.: </w:t>
      </w:r>
      <w:r w:rsidRPr="00917528">
        <w:t>Plan de desarrollo Urbano de Huixquilucan.</w:t>
      </w:r>
    </w:p>
    <w:p w:rsidR="008B20AC" w:rsidRPr="00917528" w:rsidRDefault="0049003E">
      <w:pPr>
        <w:ind w:right="-28"/>
        <w:rPr>
          <w:i/>
          <w:iCs/>
        </w:rPr>
      </w:pPr>
      <w:r w:rsidRPr="00917528">
        <w:rPr>
          <w:b/>
          <w:bCs/>
          <w:i/>
          <w:iCs/>
          <w:u w:val="single"/>
        </w:rPr>
        <w:t>-Naucalpan PMDU.pdf</w:t>
      </w:r>
      <w:r w:rsidRPr="00917528">
        <w:rPr>
          <w:i/>
          <w:iCs/>
        </w:rPr>
        <w:t xml:space="preserve">: </w:t>
      </w:r>
      <w:r w:rsidRPr="00917528">
        <w:t>Plan de desarrollo Urbano de Naucalpan.</w:t>
      </w:r>
    </w:p>
    <w:p w:rsidR="008B20AC" w:rsidRPr="00917528" w:rsidRDefault="008B20AC">
      <w:pPr>
        <w:ind w:right="-28"/>
      </w:pPr>
    </w:p>
    <w:p w:rsidR="008B20AC" w:rsidRPr="00917528" w:rsidRDefault="0049003E" w:rsidP="0058217A">
      <w:pPr>
        <w:pStyle w:val="Ttulo2"/>
        <w:jc w:val="left"/>
      </w:pPr>
      <w:bookmarkStart w:id="8" w:name="_heading=h.izz144tv1s4v" w:colFirst="0" w:colLast="0"/>
      <w:bookmarkEnd w:id="8"/>
      <w:r w:rsidRPr="00917528">
        <w:t>DEL RECURSO DE REVISIÓN</w:t>
      </w:r>
    </w:p>
    <w:p w:rsidR="008B20AC" w:rsidRPr="00917528" w:rsidRDefault="0049003E">
      <w:pPr>
        <w:pStyle w:val="Ttulo3"/>
      </w:pPr>
      <w:bookmarkStart w:id="9" w:name="_heading=h.6het0d18blt4" w:colFirst="0" w:colLast="0"/>
      <w:bookmarkEnd w:id="9"/>
      <w:r w:rsidRPr="00917528">
        <w:t>a) Interposición del Recurso de Revisión</w:t>
      </w:r>
    </w:p>
    <w:p w:rsidR="008B20AC" w:rsidRPr="00917528" w:rsidRDefault="0049003E">
      <w:pPr>
        <w:ind w:right="-28"/>
      </w:pPr>
      <w:r w:rsidRPr="00917528">
        <w:t xml:space="preserve">El </w:t>
      </w:r>
      <w:r w:rsidR="0058217A" w:rsidRPr="00917528">
        <w:rPr>
          <w:b/>
        </w:rPr>
        <w:t>quince</w:t>
      </w:r>
      <w:r w:rsidRPr="00917528">
        <w:rPr>
          <w:b/>
        </w:rPr>
        <w:t xml:space="preserve"> de septiembre de dos mil veinticinco</w:t>
      </w:r>
      <w:r w:rsidR="0058217A" w:rsidRPr="00917528">
        <w:rPr>
          <w:rStyle w:val="Refdenotaalpie"/>
          <w:b/>
        </w:rPr>
        <w:footnoteReference w:id="1"/>
      </w:r>
      <w:r w:rsidRPr="00917528">
        <w:t xml:space="preserve">, </w:t>
      </w:r>
      <w:r w:rsidRPr="00917528">
        <w:rPr>
          <w:b/>
          <w:bCs/>
        </w:rPr>
        <w:t>LA PARTE RECURRENTE</w:t>
      </w:r>
      <w:r w:rsidRPr="00917528">
        <w:t xml:space="preserve"> interpuso el recurso de revisión en contra de la respuesta emitida por el </w:t>
      </w:r>
      <w:r w:rsidRPr="00917528">
        <w:rPr>
          <w:b/>
          <w:bCs/>
        </w:rPr>
        <w:t>SUJETO OBLIGADO</w:t>
      </w:r>
      <w:r w:rsidRPr="00917528">
        <w:t xml:space="preserve">, mismo que fue registrado en el SAIMEX con el número de expediente </w:t>
      </w:r>
      <w:r w:rsidRPr="00917528">
        <w:rPr>
          <w:b/>
          <w:bCs/>
        </w:rPr>
        <w:t>10797/INFOEM/IP/RR/2025</w:t>
      </w:r>
      <w:r w:rsidRPr="00917528">
        <w:t>, y en el cual manifiesta lo siguiente:</w:t>
      </w:r>
    </w:p>
    <w:p w:rsidR="008B20AC" w:rsidRPr="00917528" w:rsidRDefault="008B20AC">
      <w:pPr>
        <w:tabs>
          <w:tab w:val="left" w:pos="4667"/>
        </w:tabs>
        <w:ind w:right="539"/>
      </w:pPr>
    </w:p>
    <w:p w:rsidR="008B20AC" w:rsidRPr="00917528" w:rsidRDefault="0049003E">
      <w:pPr>
        <w:tabs>
          <w:tab w:val="left" w:pos="4667"/>
        </w:tabs>
        <w:ind w:left="567" w:right="539"/>
        <w:rPr>
          <w:b/>
          <w:bCs/>
        </w:rPr>
      </w:pPr>
      <w:r w:rsidRPr="00917528">
        <w:rPr>
          <w:b/>
          <w:bCs/>
        </w:rPr>
        <w:t>ACTO IMPUGNADO</w:t>
      </w:r>
      <w:r w:rsidRPr="00917528">
        <w:rPr>
          <w:b/>
          <w:bCs/>
        </w:rPr>
        <w:tab/>
      </w:r>
    </w:p>
    <w:p w:rsidR="008B20AC" w:rsidRPr="00917528" w:rsidRDefault="0049003E">
      <w:pPr>
        <w:tabs>
          <w:tab w:val="left" w:pos="4667"/>
        </w:tabs>
        <w:ind w:left="567" w:right="539"/>
        <w:rPr>
          <w:i/>
          <w:iCs/>
        </w:rPr>
      </w:pPr>
      <w:r w:rsidRPr="00917528">
        <w:rPr>
          <w:i/>
          <w:iCs/>
        </w:rPr>
        <w:t>“La respuesta contenida en el oficio número SEDUI-CI-0914/2025 , notificada el 11 de septiembre de 2025, a través de la cual se atiende mi solicitud de información.”</w:t>
      </w:r>
    </w:p>
    <w:p w:rsidR="008B20AC" w:rsidRPr="00917528" w:rsidRDefault="008B20AC">
      <w:pPr>
        <w:tabs>
          <w:tab w:val="left" w:pos="4667"/>
        </w:tabs>
        <w:ind w:left="567" w:right="539"/>
        <w:rPr>
          <w:i/>
          <w:iCs/>
        </w:rPr>
      </w:pPr>
    </w:p>
    <w:p w:rsidR="008B20AC" w:rsidRPr="00917528" w:rsidRDefault="0049003E">
      <w:pPr>
        <w:tabs>
          <w:tab w:val="left" w:pos="4667"/>
        </w:tabs>
        <w:ind w:left="567" w:right="539"/>
        <w:rPr>
          <w:b/>
          <w:bCs/>
        </w:rPr>
      </w:pPr>
      <w:r w:rsidRPr="00917528">
        <w:rPr>
          <w:b/>
          <w:bCs/>
        </w:rPr>
        <w:t>RAZONES O MOTIVOS DE LA INCONFORMIDAD</w:t>
      </w:r>
      <w:r w:rsidRPr="00917528">
        <w:rPr>
          <w:b/>
          <w:bCs/>
        </w:rPr>
        <w:tab/>
      </w:r>
    </w:p>
    <w:p w:rsidR="008B20AC" w:rsidRPr="00917528" w:rsidRDefault="0049003E">
      <w:pPr>
        <w:tabs>
          <w:tab w:val="left" w:pos="4667"/>
        </w:tabs>
        <w:ind w:left="567" w:right="539"/>
        <w:rPr>
          <w:i/>
          <w:iCs/>
        </w:rPr>
      </w:pPr>
      <w:r w:rsidRPr="00917528">
        <w:rPr>
          <w:i/>
          <w:iCs/>
        </w:rPr>
        <w:t xml:space="preserve">“Me inconformo con la respuesta proporcionada por el Sujeto Obligado por las siguientes razones: PRIMERO.- ENTREGA DE INFORMACIÓN EN FORMATO NO SOLICITADO E INCOMPLETO. Mi solicitud fue explícita al requerir el anexo gráfico y cartográfico de los planes de desarrollo urbano en un formato geoespacial, como shapefile (SHP) o similar, que permita su visualización y análisis en un Sistema de Información Geográfica (SIG). En su lugar, la autoridad entregó la información en formato PDF, el cual es un formato de documento estático que no cumple con las características técnicas ni con la finalidad para la cual la información fue solicitada. SEGUNDO.- INCORRECTA APLICACIÓN E INTERPRETACIÓN DE LA LEY. El Sujeto Obligado fundamenta su </w:t>
      </w:r>
      <w:r w:rsidRPr="00917528">
        <w:rPr>
          <w:i/>
          <w:iCs/>
        </w:rPr>
        <w:lastRenderedPageBreak/>
        <w:t xml:space="preserve">negativa a entregar los archivos en formato vectorial citando el artículo 12, segundo párrafo, de la Ley de Transparencia y Acceso a la Información Pública del Estado de México y Municipios, argumentando que no está obligado a "procesar" la información ni a "generarla". Esta interpretación es incorrecta por lo siguiente: No se solicita la creación de información nueva. Los planos y la zonificación de los planes de desarrollo urbano se elaboran obligatoriamente utilizando software de SIG. Por lo tanto, los archivos vectoriales (shapefiles) son los documentos fuente o base a partir de los cuales se generan los PDFs. No se está pidiendo crear un documento "ad hoc", sino que se entregue el documento original existente en los archivos del Sujeto Obligado. TERCERO.- BÚSQUEDA DE INFORMACIÓN INSUFICIENTE. La Dirección General de Planeación Urbana afirma haber realizado una "búsqueda exhaustiva y razonada en los registros de los archivos físicos". Sin embargo, la naturaleza de la información solicitada (archivos geoespaciales) es eminentemente digital. La respuesta sugiere que la búsqueda se limitó a los documentos finales de publicación (PDFs) y no a los expedientes técnicos digitales que la Secretaría debió recibir de los municipios para su revisión, validación y publicación en la Gaceta de Gobierno. Es inverosímil que la Secretaría, como autoridad encargada de la planeación urbana a nivel estatal y parte integral del Sistema Estatal de Información del Desarrollo Urbano (SEIDU), no posea los archivos técnicos y vectoriales que son la base de los planes que publica. Por tanto, la búsqueda declarada no puede considerarse exhaustiva. Mas aun el articulo 30 fracción XIII del Libro Quinto del Codigo Administrativo del Estado de México a la letra menciona: "Artículo 30. Los planes municipales de desarrollo urbano y los parciales de competencia municipal, deberán contener, como mínimo, lo siguiente:...XIII. Anexo gráfico y cartográfico, el cual se desarrollará en plataforma de información geográfica SIG, en el formato que al efecto determine la Secretaría, y ..." CUARTO.- ORIENTACIÓN INADECUADA AL SOLICITANTE. Finalmente, el Sujeto Obligado sugiere que dirija mi solicitud a los municipios correspondientes. Si bien </w:t>
      </w:r>
      <w:r w:rsidRPr="00917528">
        <w:rPr>
          <w:i/>
          <w:iCs/>
        </w:rPr>
        <w:lastRenderedPageBreak/>
        <w:t>los municipios son los responsables de formular los planes, la Secretaría de Desarrollo Urbano e Infraestructura es la instancia que los revisa, valida y publica. Como tal, es un Sujeto Obligado competente y se presume que debe contar con el expediente completo, incluyendo los archivos digitales base. La orientación proporcionada parece un intento de trasladar su responsabilidad de búsqueda y entrega de información. PETICIONES: Por lo anteriormente expuesto y fundado, solicito a este Instituto de Transparencia, Acceso a la Información Pública y Protección de Datos Personales del Estado de México y Municipios: TENER POR INTERPUESTO en tiempo y forma el presente recurso de revisión. REVOCAR la respuesta del Sujeto Obligado contenida en el oficio SEDUI-CI-0914/2025. ORDENAR al Sujeto Obligado, la Secretaría de Desarrollo Urbano e Infraestructura, que realice una nueva y exhaustiva búsqueda de la información en sus archivos digitales y técnicos, específicamente de los archivos en formato shapefile (SHP) o similar. ORDENAR al Sujeto Obligado que me ENTREGUE la información solicitada en el formato requerido (shapefile o similar), garantizando así mi derecho de acceso a la información pública.”</w:t>
      </w:r>
    </w:p>
    <w:p w:rsidR="008B20AC" w:rsidRPr="00917528" w:rsidRDefault="008B20AC">
      <w:pPr>
        <w:tabs>
          <w:tab w:val="left" w:pos="4667"/>
        </w:tabs>
        <w:ind w:right="567"/>
        <w:rPr>
          <w:b/>
          <w:bCs/>
        </w:rPr>
      </w:pPr>
    </w:p>
    <w:p w:rsidR="008B20AC" w:rsidRPr="00917528" w:rsidRDefault="0049003E">
      <w:pPr>
        <w:pStyle w:val="Ttulo3"/>
      </w:pPr>
      <w:bookmarkStart w:id="10" w:name="_heading=h.dm66r4ajg653" w:colFirst="0" w:colLast="0"/>
      <w:bookmarkEnd w:id="10"/>
      <w:r w:rsidRPr="00917528">
        <w:t>b) Turno del Recurso de Revisión</w:t>
      </w:r>
    </w:p>
    <w:p w:rsidR="008B20AC" w:rsidRPr="00917528" w:rsidRDefault="0049003E">
      <w:r w:rsidRPr="00917528">
        <w:t>Con fundamento en el artículo 185, fracción I de la Ley de Transparencia y Acceso a la Información Pública del Estado de México y Municipios, el</w:t>
      </w:r>
      <w:r w:rsidRPr="00917528">
        <w:rPr>
          <w:b/>
          <w:bCs/>
        </w:rPr>
        <w:t xml:space="preserve"> trece de septiembre de dos mil veinticinco,</w:t>
      </w:r>
      <w:r w:rsidRPr="00917528">
        <w:t xml:space="preserve"> se turnó el recurso de revisión a través del SAIMEX a la </w:t>
      </w:r>
      <w:r w:rsidRPr="00917528">
        <w:rPr>
          <w:b/>
          <w:bCs/>
        </w:rPr>
        <w:t>Comisionada Sharon Cristina Morales Martínez</w:t>
      </w:r>
      <w:r w:rsidRPr="00917528">
        <w:t xml:space="preserve">, a efecto de decretar su admisión o desechamiento. </w:t>
      </w:r>
    </w:p>
    <w:p w:rsidR="008B20AC" w:rsidRPr="00917528" w:rsidRDefault="008B20AC"/>
    <w:p w:rsidR="008B20AC" w:rsidRPr="00917528" w:rsidRDefault="0049003E">
      <w:pPr>
        <w:pStyle w:val="Ttulo3"/>
      </w:pPr>
      <w:bookmarkStart w:id="11" w:name="_heading=h.er2j7zxhq3du" w:colFirst="0" w:colLast="0"/>
      <w:bookmarkEnd w:id="11"/>
      <w:r w:rsidRPr="00917528">
        <w:t>c) Admisión del Recurso de Revisión</w:t>
      </w:r>
    </w:p>
    <w:p w:rsidR="008B20AC" w:rsidRPr="00917528" w:rsidRDefault="0049003E">
      <w:pPr>
        <w:rPr>
          <w:color w:val="000000"/>
        </w:rPr>
      </w:pPr>
      <w:r w:rsidRPr="00917528">
        <w:rPr>
          <w:color w:val="000000"/>
        </w:rPr>
        <w:t xml:space="preserve">El </w:t>
      </w:r>
      <w:r w:rsidRPr="00917528">
        <w:rPr>
          <w:b/>
          <w:bCs/>
        </w:rPr>
        <w:t>diecisiete de septiembre de dos mil veinticinco,</w:t>
      </w:r>
      <w:r w:rsidRPr="00917528">
        <w:rPr>
          <w:color w:val="000000"/>
        </w:rPr>
        <w:t xml:space="preserve"> se acordó la admisión a trámite del Recurso de Revisión y se integró el expediente respectivo, mismo que se puso a disposición de las partes para que, en un plazo de siete días hábiles, manifestaran lo que a su derecho </w:t>
      </w:r>
      <w:r w:rsidRPr="00917528">
        <w:rPr>
          <w:color w:val="000000"/>
        </w:rPr>
        <w:lastRenderedPageBreak/>
        <w:t>conviniera, conforme a lo dispuesto por el artículo 185, fracción II de la Ley de Transparencia y Acceso a la Información Pública del Estado de México y Municipios.</w:t>
      </w:r>
    </w:p>
    <w:p w:rsidR="008B20AC" w:rsidRPr="00917528" w:rsidRDefault="008B20AC">
      <w:pPr>
        <w:rPr>
          <w:b/>
          <w:bCs/>
        </w:rPr>
      </w:pPr>
    </w:p>
    <w:p w:rsidR="008B20AC" w:rsidRPr="00917528" w:rsidRDefault="0049003E">
      <w:pPr>
        <w:pStyle w:val="Ttulo3"/>
      </w:pPr>
      <w:bookmarkStart w:id="12" w:name="_heading=h.5g96vo1korvv" w:colFirst="0" w:colLast="0"/>
      <w:bookmarkEnd w:id="12"/>
      <w:r w:rsidRPr="00917528">
        <w:t>d) Informe Justificado del Sujeto Obligado</w:t>
      </w:r>
    </w:p>
    <w:p w:rsidR="008B20AC" w:rsidRPr="00917528" w:rsidRDefault="0049003E">
      <w:r w:rsidRPr="00917528">
        <w:t xml:space="preserve">El </w:t>
      </w:r>
      <w:r w:rsidRPr="00917528">
        <w:rPr>
          <w:b/>
        </w:rPr>
        <w:t>veinticinco de septiembre de dos mil veinticinco</w:t>
      </w:r>
      <w:r w:rsidRPr="00917528">
        <w:t>,</w:t>
      </w:r>
      <w:r w:rsidRPr="00917528">
        <w:rPr>
          <w:b/>
          <w:bCs/>
        </w:rPr>
        <w:t xml:space="preserve"> EL SUJETO OBLIGADO</w:t>
      </w:r>
      <w:r w:rsidRPr="00917528">
        <w:t xml:space="preserve"> rindió su informe justificado a través del SAIMEX, en el cual expresó lo siguiente:</w:t>
      </w:r>
    </w:p>
    <w:p w:rsidR="008B20AC" w:rsidRPr="00917528" w:rsidRDefault="008B20AC"/>
    <w:p w:rsidR="008B20AC" w:rsidRPr="00917528" w:rsidRDefault="0049003E">
      <w:pPr>
        <w:tabs>
          <w:tab w:val="left" w:pos="8222"/>
        </w:tabs>
        <w:ind w:left="851" w:right="822"/>
      </w:pPr>
      <w:r w:rsidRPr="00917528">
        <w:rPr>
          <w:b/>
          <w:bCs/>
          <w:i/>
          <w:iCs/>
        </w:rPr>
        <w:t xml:space="preserve">4. T. RR. DGPU 329-2025 OF.921-2025.pdf: </w:t>
      </w:r>
      <w:r w:rsidRPr="00917528">
        <w:t>El titular de la unidad de transparencia hace del conocimiento del servidor público habilitado Director de Planeación Urbana los motivos de inconformidad del RECURRENTE.</w:t>
      </w:r>
    </w:p>
    <w:p w:rsidR="008B20AC" w:rsidRPr="00917528" w:rsidRDefault="0049003E">
      <w:pPr>
        <w:tabs>
          <w:tab w:val="left" w:pos="8222"/>
        </w:tabs>
        <w:ind w:left="851" w:right="822"/>
        <w:rPr>
          <w:b/>
          <w:bCs/>
          <w:i/>
          <w:iCs/>
        </w:rPr>
      </w:pPr>
      <w:r w:rsidRPr="00917528">
        <w:rPr>
          <w:b/>
          <w:bCs/>
          <w:i/>
          <w:iCs/>
        </w:rPr>
        <w:t xml:space="preserve">2.1. Tlalneplantla PMDU.pdf: </w:t>
      </w:r>
      <w:r w:rsidRPr="00917528">
        <w:t>Plan de desarrollo Urbano de Tlalnepantla</w:t>
      </w:r>
    </w:p>
    <w:p w:rsidR="008B20AC" w:rsidRPr="00917528" w:rsidRDefault="0049003E">
      <w:pPr>
        <w:tabs>
          <w:tab w:val="left" w:pos="8222"/>
        </w:tabs>
        <w:ind w:left="851" w:right="822"/>
        <w:rPr>
          <w:b/>
          <w:bCs/>
          <w:i/>
          <w:iCs/>
        </w:rPr>
      </w:pPr>
      <w:r w:rsidRPr="00917528">
        <w:rPr>
          <w:b/>
          <w:bCs/>
          <w:i/>
          <w:iCs/>
        </w:rPr>
        <w:t xml:space="preserve">2.3. Huixquilucan PMDU.pdf: </w:t>
      </w:r>
      <w:r w:rsidRPr="00917528">
        <w:t>Plan de desarrollo Urbano de Huixquilucan</w:t>
      </w:r>
    </w:p>
    <w:p w:rsidR="008B20AC" w:rsidRPr="00917528" w:rsidRDefault="0049003E">
      <w:pPr>
        <w:tabs>
          <w:tab w:val="left" w:pos="8222"/>
        </w:tabs>
        <w:ind w:left="851" w:right="822"/>
        <w:rPr>
          <w:b/>
          <w:bCs/>
          <w:i/>
          <w:iCs/>
        </w:rPr>
      </w:pPr>
      <w:r w:rsidRPr="00917528">
        <w:rPr>
          <w:b/>
          <w:bCs/>
          <w:i/>
          <w:iCs/>
        </w:rPr>
        <w:t xml:space="preserve">2.3.1. Fe de Erratas PMDU Huixquilucan.pdf: </w:t>
      </w:r>
      <w:r w:rsidRPr="00917528">
        <w:t>Contiene la</w:t>
      </w:r>
      <w:r w:rsidRPr="00917528">
        <w:rPr>
          <w:b/>
          <w:bCs/>
          <w:i/>
          <w:iCs/>
        </w:rPr>
        <w:t xml:space="preserve"> </w:t>
      </w:r>
      <w:r w:rsidRPr="00917528">
        <w:t>fe de erratas de la modificación del plan municipal de desarrollo urbano de Huixquilucan, Estado de México, vigente, publicado en el periódico oficial “gaceta del gobierno” número 54 de fecha 14 de septiembre del 2017.</w:t>
      </w:r>
    </w:p>
    <w:p w:rsidR="008B20AC" w:rsidRPr="00917528" w:rsidRDefault="0049003E">
      <w:pPr>
        <w:tabs>
          <w:tab w:val="left" w:pos="8222"/>
        </w:tabs>
        <w:ind w:left="851" w:right="539"/>
        <w:rPr>
          <w:b/>
          <w:bCs/>
          <w:i/>
          <w:iCs/>
        </w:rPr>
      </w:pPr>
      <w:r w:rsidRPr="00917528">
        <w:rPr>
          <w:b/>
          <w:bCs/>
          <w:i/>
          <w:iCs/>
        </w:rPr>
        <w:t xml:space="preserve">1. T. DGPU 329-2025 OF.899-2025.pdf: </w:t>
      </w:r>
      <w:r w:rsidRPr="00917528">
        <w:t>Oficio de solicitud de información al</w:t>
      </w:r>
      <w:r w:rsidRPr="00917528">
        <w:rPr>
          <w:b/>
          <w:bCs/>
          <w:i/>
          <w:iCs/>
        </w:rPr>
        <w:t xml:space="preserve"> </w:t>
      </w:r>
      <w:r w:rsidRPr="00917528">
        <w:t>Director de Planeación Urbana</w:t>
      </w:r>
      <w:r w:rsidRPr="00917528">
        <w:rPr>
          <w:b/>
          <w:bCs/>
          <w:i/>
          <w:iCs/>
        </w:rPr>
        <w:t xml:space="preserve"> </w:t>
      </w:r>
    </w:p>
    <w:p w:rsidR="008B20AC" w:rsidRPr="00917528" w:rsidRDefault="0049003E">
      <w:pPr>
        <w:tabs>
          <w:tab w:val="left" w:pos="8222"/>
        </w:tabs>
        <w:ind w:left="851" w:right="539"/>
      </w:pPr>
      <w:r w:rsidRPr="00917528">
        <w:rPr>
          <w:b/>
          <w:bCs/>
          <w:i/>
          <w:iCs/>
        </w:rPr>
        <w:t xml:space="preserve">Informe Justificado 10797-INFOEM-IP.RR.2025.pdf: </w:t>
      </w:r>
      <w:r w:rsidRPr="00917528">
        <w:t>Informe justificado elaborado por el Titular de la Unidad de Transparencia, dirigido a la Comisionada.</w:t>
      </w:r>
      <w:r w:rsidRPr="00917528">
        <w:tab/>
      </w:r>
    </w:p>
    <w:p w:rsidR="008B20AC" w:rsidRPr="00917528" w:rsidRDefault="0049003E">
      <w:pPr>
        <w:ind w:left="567" w:right="539"/>
      </w:pPr>
      <w:r w:rsidRPr="00917528">
        <w:rPr>
          <w:b/>
          <w:bCs/>
          <w:i/>
          <w:iCs/>
        </w:rPr>
        <w:t xml:space="preserve">5. R.R.DPUyR 329-2025 OF.44-2025.pdf: </w:t>
      </w:r>
      <w:r w:rsidRPr="00917528">
        <w:t>Respuesta otorgada por la Directora de Planeación Urbana y Regional, en ausencia temporal del Director general de Planeación Urbana, la cual ratifica su respuesta.</w:t>
      </w:r>
    </w:p>
    <w:p w:rsidR="008B20AC" w:rsidRPr="00917528" w:rsidRDefault="0049003E">
      <w:pPr>
        <w:ind w:left="567" w:right="539"/>
        <w:rPr>
          <w:b/>
          <w:bCs/>
          <w:i/>
          <w:iCs/>
        </w:rPr>
      </w:pPr>
      <w:r w:rsidRPr="00917528">
        <w:rPr>
          <w:b/>
          <w:bCs/>
          <w:i/>
          <w:iCs/>
        </w:rPr>
        <w:t xml:space="preserve">nombramiento transparencia RVS05-09-2024-182647 (1).pdf: </w:t>
      </w:r>
      <w:r w:rsidRPr="00917528">
        <w:t xml:space="preserve">El Secretario de Desarrollo Urbano e Infraestructura emitió el nombramiento mediante el cual </w:t>
      </w:r>
      <w:r w:rsidRPr="00917528">
        <w:lastRenderedPageBreak/>
        <w:t>designó al titular de la Unidad de Transparencia de la Secretaría de Desarrollo Urbano e Infraestructura, instruyéndole a cumplir las funciones y obligaciones previstas en la Constitución y en la Ley de Transparencia y Acceso a la Información Pública del Estado de México y Municipios. Asimismo, dejó sin efectos cualquier designación anterior relacionada con dicho cargo.</w:t>
      </w:r>
      <w:r w:rsidRPr="00917528">
        <w:rPr>
          <w:b/>
          <w:bCs/>
          <w:i/>
          <w:iCs/>
        </w:rPr>
        <w:tab/>
      </w:r>
    </w:p>
    <w:p w:rsidR="008B20AC" w:rsidRPr="00917528" w:rsidRDefault="0049003E">
      <w:pPr>
        <w:ind w:left="567" w:right="539"/>
      </w:pPr>
      <w:r w:rsidRPr="00917528">
        <w:rPr>
          <w:b/>
          <w:bCs/>
          <w:i/>
          <w:iCs/>
        </w:rPr>
        <w:t>4.2. DGPU 329-2025 OF.390-2025.pdf:</w:t>
      </w:r>
      <w:r w:rsidRPr="00917528">
        <w:rPr>
          <w:b/>
          <w:bCs/>
          <w:i/>
          <w:iCs/>
        </w:rPr>
        <w:tab/>
        <w:t xml:space="preserve"> </w:t>
      </w:r>
      <w:r w:rsidRPr="00917528">
        <w:t>Pronunciamiento por parte del Director General de Planeación Urbana mediante el cual da respuesta a la solicitud de información.</w:t>
      </w:r>
    </w:p>
    <w:p w:rsidR="008B20AC" w:rsidRPr="00917528" w:rsidRDefault="0049003E">
      <w:pPr>
        <w:ind w:left="567" w:right="539"/>
      </w:pPr>
      <w:r w:rsidRPr="00917528">
        <w:rPr>
          <w:b/>
          <w:bCs/>
          <w:i/>
          <w:iCs/>
        </w:rPr>
        <w:t xml:space="preserve">3. UT. 329-2025 OF.914-2025.pdf: </w:t>
      </w:r>
      <w:r w:rsidRPr="00917528">
        <w:t>Respuesta otorgada por el Titular de la Unidad de Transparencia dirigido al Recurrente.</w:t>
      </w:r>
    </w:p>
    <w:p w:rsidR="008B20AC" w:rsidRPr="00917528" w:rsidRDefault="0049003E">
      <w:pPr>
        <w:ind w:left="567" w:right="539"/>
      </w:pPr>
      <w:r w:rsidRPr="00917528">
        <w:rPr>
          <w:b/>
          <w:bCs/>
          <w:i/>
          <w:iCs/>
        </w:rPr>
        <w:t xml:space="preserve">2. DGPU 329-2025 OF.390-2025.pdf: </w:t>
      </w:r>
      <w:r w:rsidRPr="00917528">
        <w:t>Pronunciamiento por parte del Director General de Planeación Urbana mediante el cual da respuesta a la solicitud de información.</w:t>
      </w:r>
    </w:p>
    <w:p w:rsidR="008B20AC" w:rsidRPr="00917528" w:rsidRDefault="0049003E">
      <w:pPr>
        <w:ind w:left="567" w:right="539"/>
      </w:pPr>
      <w:r w:rsidRPr="00917528">
        <w:rPr>
          <w:b/>
          <w:bCs/>
          <w:i/>
          <w:iCs/>
        </w:rPr>
        <w:t xml:space="preserve">2.2. Naucalpan PMDU.pdf: </w:t>
      </w:r>
      <w:r w:rsidRPr="00917528">
        <w:t>Contiene la gaceta de modificación al plan municipal de desarrollo urbano de Naucalpan de Juárez.</w:t>
      </w:r>
    </w:p>
    <w:p w:rsidR="008B20AC" w:rsidRPr="00917528" w:rsidRDefault="0049003E">
      <w:pPr>
        <w:ind w:left="567" w:right="539"/>
        <w:rPr>
          <w:b/>
          <w:bCs/>
          <w:i/>
          <w:iCs/>
        </w:rPr>
      </w:pPr>
      <w:r w:rsidRPr="00917528">
        <w:rPr>
          <w:b/>
          <w:bCs/>
          <w:i/>
          <w:iCs/>
        </w:rPr>
        <w:t>4.1. UT. 329-2025 OF.914-2025.pdf:</w:t>
      </w:r>
      <w:r w:rsidRPr="00917528">
        <w:t xml:space="preserve"> Respuesta otorgada por el Titular de la Unidad de Transparencia dirigido al Recurrente.</w:t>
      </w:r>
    </w:p>
    <w:p w:rsidR="008B20AC" w:rsidRPr="00917528" w:rsidRDefault="008B20AC">
      <w:pPr>
        <w:ind w:right="539"/>
        <w:jc w:val="left"/>
      </w:pPr>
    </w:p>
    <w:p w:rsidR="008B20AC" w:rsidRPr="00917528" w:rsidRDefault="008B20AC"/>
    <w:p w:rsidR="008B20AC" w:rsidRPr="00917528" w:rsidRDefault="0049003E">
      <w:r w:rsidRPr="00917528">
        <w:t xml:space="preserve">Esta información fue puesta a la vista de </w:t>
      </w:r>
      <w:r w:rsidRPr="00917528">
        <w:rPr>
          <w:b/>
          <w:bCs/>
        </w:rPr>
        <w:t xml:space="preserve">LA PARTE RECURRENTE </w:t>
      </w:r>
      <w:r w:rsidRPr="00917528">
        <w:t xml:space="preserve">el </w:t>
      </w:r>
      <w:r w:rsidRPr="00917528">
        <w:rPr>
          <w:b/>
        </w:rPr>
        <w:t>tres de agosto de dos mil veintiséis</w:t>
      </w:r>
      <w:r w:rsidRPr="00917528">
        <w:t xml:space="preserve"> para que, en un plazo de tres días hábiles, manifestara lo que a su derecho conviniera, de conformidad con lo establecido en el </w:t>
      </w:r>
      <w:r w:rsidRPr="00917528">
        <w:rPr>
          <w:color w:val="000000"/>
        </w:rPr>
        <w:t>artículo 185, fracción III de la Ley de Transparencia y Acceso a la Información Pública del Estado de México y Municipios</w:t>
      </w:r>
      <w:r w:rsidRPr="00917528">
        <w:t>.</w:t>
      </w:r>
    </w:p>
    <w:p w:rsidR="008B20AC" w:rsidRPr="00917528" w:rsidRDefault="008B20AC">
      <w:pPr>
        <w:ind w:right="539"/>
      </w:pPr>
    </w:p>
    <w:p w:rsidR="008B20AC" w:rsidRPr="00917528" w:rsidRDefault="0049003E">
      <w:pPr>
        <w:pStyle w:val="Ttulo3"/>
      </w:pPr>
      <w:bookmarkStart w:id="13" w:name="_heading=h.m0x0g4vk3afy" w:colFirst="0" w:colLast="0"/>
      <w:bookmarkEnd w:id="13"/>
      <w:r w:rsidRPr="00917528">
        <w:lastRenderedPageBreak/>
        <w:t>e) Manifestaciones de la Parte Recurrente</w:t>
      </w:r>
    </w:p>
    <w:p w:rsidR="008B20AC" w:rsidRPr="00917528" w:rsidRDefault="0049003E">
      <w:pPr>
        <w:rPr>
          <w:color w:val="000000"/>
        </w:rPr>
      </w:pPr>
      <w:r w:rsidRPr="00917528">
        <w:rPr>
          <w:b/>
          <w:bCs/>
        </w:rPr>
        <w:t xml:space="preserve">LA PARTE RECURRENTE </w:t>
      </w:r>
      <w:r w:rsidRPr="00917528">
        <w:rPr>
          <w:color w:val="000000"/>
        </w:rPr>
        <w:t>no realizó manifestación alguna dentro del término legalmente concedido para tal efecto, ni presentó pruebas o alegatos.</w:t>
      </w:r>
    </w:p>
    <w:p w:rsidR="008B20AC" w:rsidRPr="00917528" w:rsidRDefault="008B20AC">
      <w:pPr>
        <w:rPr>
          <w:color w:val="000000"/>
        </w:rPr>
      </w:pPr>
    </w:p>
    <w:p w:rsidR="008B20AC" w:rsidRPr="00917528" w:rsidRDefault="0049003E">
      <w:pPr>
        <w:pStyle w:val="Ttulo3"/>
      </w:pPr>
      <w:bookmarkStart w:id="14" w:name="_heading=h.azdraxgmq5rl" w:colFirst="0" w:colLast="0"/>
      <w:bookmarkEnd w:id="14"/>
      <w:r w:rsidRPr="00917528">
        <w:t>f) Ampliación de plazo para resolver el Recurso de Revisión</w:t>
      </w:r>
    </w:p>
    <w:p w:rsidR="008B20AC" w:rsidRPr="00917528" w:rsidRDefault="0049003E">
      <w:pPr>
        <w:tabs>
          <w:tab w:val="left" w:pos="3261"/>
        </w:tabs>
      </w:pPr>
      <w:r w:rsidRPr="00917528">
        <w:t xml:space="preserve">Con fundamento en lo dispuesto en el artículo 181, párrafo tercero, de la Ley de Transparencia y Acceso a la Información Pública del Estado de México y Municipios, </w:t>
      </w:r>
      <w:r w:rsidRPr="00917528">
        <w:rPr>
          <w:b/>
          <w:bCs/>
        </w:rPr>
        <w:t>el tres de agosto de dos mil veintiséis,</w:t>
      </w:r>
      <w:r w:rsidRPr="00917528">
        <w:t xml:space="preserve"> se acordó ampliar por un periodo razonable el plazo para resolver el presente Recurso de Revisión.</w:t>
      </w:r>
    </w:p>
    <w:p w:rsidR="008B20AC" w:rsidRPr="00917528" w:rsidRDefault="008B20AC">
      <w:pPr>
        <w:tabs>
          <w:tab w:val="left" w:pos="3261"/>
        </w:tabs>
      </w:pPr>
    </w:p>
    <w:p w:rsidR="008B20AC" w:rsidRPr="00917528" w:rsidRDefault="0049003E">
      <w:pPr>
        <w:pBdr>
          <w:top w:val="nil"/>
          <w:left w:val="nil"/>
          <w:bottom w:val="nil"/>
          <w:right w:val="nil"/>
          <w:between w:val="nil"/>
        </w:pBdr>
        <w:rPr>
          <w:color w:val="000000"/>
        </w:rPr>
      </w:pPr>
      <w:r w:rsidRPr="00917528">
        <w:rPr>
          <w:color w:val="000000"/>
        </w:rPr>
        <w:t>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rsidR="008B20AC" w:rsidRPr="00917528" w:rsidRDefault="008B20AC">
      <w:pPr>
        <w:pBdr>
          <w:top w:val="nil"/>
          <w:left w:val="nil"/>
          <w:bottom w:val="nil"/>
          <w:right w:val="nil"/>
          <w:between w:val="nil"/>
        </w:pBdr>
        <w:rPr>
          <w:color w:val="000000"/>
        </w:rPr>
      </w:pPr>
    </w:p>
    <w:p w:rsidR="008B20AC" w:rsidRPr="00917528" w:rsidRDefault="0049003E">
      <w:pPr>
        <w:pBdr>
          <w:top w:val="nil"/>
          <w:left w:val="nil"/>
          <w:bottom w:val="nil"/>
          <w:right w:val="nil"/>
          <w:between w:val="nil"/>
        </w:pBdr>
        <w:rPr>
          <w:color w:val="000000"/>
        </w:rPr>
      </w:pPr>
      <w:r w:rsidRPr="00917528">
        <w:rPr>
          <w:color w:val="00000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rsidR="008B20AC" w:rsidRPr="00917528" w:rsidRDefault="008B20AC">
      <w:pPr>
        <w:pBdr>
          <w:top w:val="nil"/>
          <w:left w:val="nil"/>
          <w:bottom w:val="nil"/>
          <w:right w:val="nil"/>
          <w:between w:val="nil"/>
        </w:pBdr>
        <w:rPr>
          <w:color w:val="000000"/>
        </w:rPr>
      </w:pPr>
    </w:p>
    <w:p w:rsidR="008B20AC" w:rsidRPr="00917528" w:rsidRDefault="0049003E">
      <w:pPr>
        <w:pBdr>
          <w:top w:val="nil"/>
          <w:left w:val="nil"/>
          <w:bottom w:val="nil"/>
          <w:right w:val="nil"/>
          <w:between w:val="nil"/>
        </w:pBdr>
        <w:rPr>
          <w:color w:val="000000"/>
        </w:rPr>
      </w:pPr>
      <w:r w:rsidRPr="00917528">
        <w:rPr>
          <w:color w:val="000000"/>
        </w:rPr>
        <w:t xml:space="preserve">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w:t>
      </w:r>
      <w:r w:rsidRPr="00917528">
        <w:rPr>
          <w:color w:val="000000"/>
        </w:rPr>
        <w:lastRenderedPageBreak/>
        <w:t>cuasi jurisdiccionales, tanto por la complejidad de los hechos, como por el número de casos que conocen.</w:t>
      </w:r>
    </w:p>
    <w:p w:rsidR="008B20AC" w:rsidRPr="00917528" w:rsidRDefault="008B20AC">
      <w:pPr>
        <w:pBdr>
          <w:top w:val="nil"/>
          <w:left w:val="nil"/>
          <w:bottom w:val="nil"/>
          <w:right w:val="nil"/>
          <w:between w:val="nil"/>
        </w:pBdr>
        <w:rPr>
          <w:color w:val="000000"/>
        </w:rPr>
      </w:pPr>
    </w:p>
    <w:p w:rsidR="008B20AC" w:rsidRPr="00917528" w:rsidRDefault="0049003E">
      <w:pPr>
        <w:pBdr>
          <w:top w:val="nil"/>
          <w:left w:val="nil"/>
          <w:bottom w:val="nil"/>
          <w:right w:val="nil"/>
          <w:between w:val="nil"/>
        </w:pBdr>
        <w:rPr>
          <w:color w:val="000000"/>
        </w:rPr>
      </w:pPr>
      <w:r w:rsidRPr="00917528">
        <w:rPr>
          <w:color w:val="000000"/>
        </w:rPr>
        <w:t>Por ello, excepcionalmente, si un asunto es resuelto con posterioridad a los plazos señalados por la norma, debe analizarse la razonabilidad del tiempo necesario para su resolución, atentos a los siguientes criterios:</w:t>
      </w:r>
    </w:p>
    <w:p w:rsidR="008B20AC" w:rsidRPr="00917528" w:rsidRDefault="008B20AC">
      <w:pPr>
        <w:pBdr>
          <w:top w:val="nil"/>
          <w:left w:val="nil"/>
          <w:bottom w:val="nil"/>
          <w:right w:val="nil"/>
          <w:between w:val="nil"/>
        </w:pBdr>
        <w:rPr>
          <w:color w:val="000000"/>
        </w:rPr>
      </w:pPr>
    </w:p>
    <w:p w:rsidR="008B20AC" w:rsidRPr="00917528" w:rsidRDefault="0049003E">
      <w:pPr>
        <w:pBdr>
          <w:top w:val="nil"/>
          <w:left w:val="nil"/>
          <w:bottom w:val="nil"/>
          <w:right w:val="nil"/>
          <w:between w:val="nil"/>
        </w:pBdr>
        <w:ind w:left="567" w:right="539"/>
        <w:rPr>
          <w:color w:val="000000"/>
        </w:rPr>
      </w:pPr>
      <w:r w:rsidRPr="00917528">
        <w:rPr>
          <w:b/>
          <w:bCs/>
          <w:color w:val="000000"/>
        </w:rPr>
        <w:t>Complejidad del asunto:</w:t>
      </w:r>
      <w:r w:rsidRPr="00917528">
        <w:rPr>
          <w:color w:val="000000"/>
        </w:rPr>
        <w:t xml:space="preserve"> La complejidad de la prueba, la pluralidad de sujetos procesales, el tiempo transcurrido, las características y contexto del recurso.</w:t>
      </w:r>
    </w:p>
    <w:p w:rsidR="008B20AC" w:rsidRPr="00917528" w:rsidRDefault="0049003E">
      <w:pPr>
        <w:pBdr>
          <w:top w:val="nil"/>
          <w:left w:val="nil"/>
          <w:bottom w:val="nil"/>
          <w:right w:val="nil"/>
          <w:between w:val="nil"/>
        </w:pBdr>
        <w:ind w:left="567" w:right="539"/>
        <w:rPr>
          <w:color w:val="000000"/>
        </w:rPr>
      </w:pPr>
      <w:r w:rsidRPr="00917528">
        <w:rPr>
          <w:b/>
          <w:bCs/>
          <w:color w:val="000000"/>
        </w:rPr>
        <w:t>Actividad Procesal del interesado:</w:t>
      </w:r>
      <w:r w:rsidRPr="00917528">
        <w:rPr>
          <w:color w:val="000000"/>
        </w:rPr>
        <w:t xml:space="preserve"> Acciones u omisiones del interesado.</w:t>
      </w:r>
    </w:p>
    <w:p w:rsidR="008B20AC" w:rsidRPr="00917528" w:rsidRDefault="0049003E">
      <w:pPr>
        <w:pBdr>
          <w:top w:val="nil"/>
          <w:left w:val="nil"/>
          <w:bottom w:val="nil"/>
          <w:right w:val="nil"/>
          <w:between w:val="nil"/>
        </w:pBdr>
        <w:ind w:left="567" w:right="539"/>
        <w:rPr>
          <w:color w:val="000000"/>
        </w:rPr>
      </w:pPr>
      <w:r w:rsidRPr="00917528">
        <w:rPr>
          <w:b/>
          <w:bCs/>
          <w:color w:val="000000"/>
        </w:rPr>
        <w:t>Conducta de la Autoridad:</w:t>
      </w:r>
      <w:r w:rsidRPr="00917528">
        <w:rPr>
          <w:color w:val="000000"/>
        </w:rPr>
        <w:t xml:space="preserve"> Las Acciones u omisiones realizadas en el procedimiento. Así como si la autoridad actuó con la debida diligencia.</w:t>
      </w:r>
    </w:p>
    <w:p w:rsidR="008B20AC" w:rsidRPr="00917528" w:rsidRDefault="0049003E">
      <w:pPr>
        <w:pBdr>
          <w:top w:val="nil"/>
          <w:left w:val="nil"/>
          <w:bottom w:val="nil"/>
          <w:right w:val="nil"/>
          <w:between w:val="nil"/>
        </w:pBdr>
        <w:ind w:left="567" w:right="539"/>
        <w:rPr>
          <w:color w:val="000000"/>
        </w:rPr>
      </w:pPr>
      <w:r w:rsidRPr="00917528">
        <w:rPr>
          <w:b/>
          <w:bCs/>
          <w:color w:val="000000"/>
        </w:rPr>
        <w:t>La afectación generada en la situación jurídica de la persona involucrada en el proceso:</w:t>
      </w:r>
      <w:r w:rsidRPr="00917528">
        <w:rPr>
          <w:color w:val="000000"/>
        </w:rPr>
        <w:t xml:space="preserve"> Violación a sus derechos humanos.</w:t>
      </w:r>
    </w:p>
    <w:p w:rsidR="008B20AC" w:rsidRPr="00917528" w:rsidRDefault="008B20AC">
      <w:pPr>
        <w:pBdr>
          <w:top w:val="nil"/>
          <w:left w:val="nil"/>
          <w:bottom w:val="nil"/>
          <w:right w:val="nil"/>
          <w:between w:val="nil"/>
        </w:pBdr>
        <w:ind w:left="567" w:right="539"/>
        <w:rPr>
          <w:color w:val="000000"/>
        </w:rPr>
      </w:pPr>
    </w:p>
    <w:p w:rsidR="008B20AC" w:rsidRPr="00917528" w:rsidRDefault="0049003E">
      <w:pPr>
        <w:pBdr>
          <w:top w:val="nil"/>
          <w:left w:val="nil"/>
          <w:bottom w:val="nil"/>
          <w:right w:val="nil"/>
          <w:between w:val="nil"/>
        </w:pBdr>
        <w:rPr>
          <w:color w:val="000000"/>
        </w:rPr>
      </w:pPr>
      <w:r w:rsidRPr="00917528">
        <w:rPr>
          <w:color w:val="00000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rsidR="008B20AC" w:rsidRPr="00917528" w:rsidRDefault="008B20AC">
      <w:pPr>
        <w:pBdr>
          <w:top w:val="nil"/>
          <w:left w:val="nil"/>
          <w:bottom w:val="nil"/>
          <w:right w:val="nil"/>
          <w:between w:val="nil"/>
        </w:pBdr>
        <w:rPr>
          <w:color w:val="000000"/>
        </w:rPr>
      </w:pPr>
    </w:p>
    <w:p w:rsidR="008B20AC" w:rsidRPr="00917528" w:rsidRDefault="0049003E">
      <w:pPr>
        <w:pBdr>
          <w:top w:val="nil"/>
          <w:left w:val="nil"/>
          <w:bottom w:val="nil"/>
          <w:right w:val="nil"/>
          <w:between w:val="nil"/>
        </w:pBdr>
        <w:rPr>
          <w:color w:val="000000"/>
        </w:rPr>
      </w:pPr>
      <w:r w:rsidRPr="00917528">
        <w:rPr>
          <w:color w:val="000000"/>
        </w:rPr>
        <w:t>Argumento que encuentra sustento en la jurisprudencia P./J. 32/92 emitida por el Pleno de la Suprema Corte de Justicia de la Nación de rubro “</w:t>
      </w:r>
      <w:r w:rsidRPr="00917528">
        <w:rPr>
          <w:b/>
          <w:bCs/>
          <w:color w:val="000000"/>
        </w:rPr>
        <w:t xml:space="preserve">TÉRMINOS PROCESALES. PARA DETERMINAR SI UN FUNCIONARIO JUDICIAL ACTUÓ INDEBIDAMENTE POR NO RESPETARLOS SE DEBE ATENDER AL PRESUPUESTO QUE CONSIDERÓ EL </w:t>
      </w:r>
      <w:r w:rsidRPr="00917528">
        <w:rPr>
          <w:b/>
          <w:bCs/>
          <w:color w:val="000000"/>
        </w:rPr>
        <w:lastRenderedPageBreak/>
        <w:t>LEGISLADOR AL FIJARLOS Y LAS CARACTERÍSTICAS DEL CASO</w:t>
      </w:r>
      <w:r w:rsidRPr="00917528">
        <w:rPr>
          <w:color w:val="000000"/>
        </w:rPr>
        <w:t>.”, visible en la Gaceta del Seminario Judicial de la Federación con el registro digital 205635.</w:t>
      </w:r>
    </w:p>
    <w:p w:rsidR="008B20AC" w:rsidRPr="00917528" w:rsidRDefault="008B20AC">
      <w:pPr>
        <w:pBdr>
          <w:top w:val="nil"/>
          <w:left w:val="nil"/>
          <w:bottom w:val="nil"/>
          <w:right w:val="nil"/>
          <w:between w:val="nil"/>
        </w:pBdr>
        <w:rPr>
          <w:color w:val="000000"/>
        </w:rPr>
      </w:pPr>
    </w:p>
    <w:p w:rsidR="008B20AC" w:rsidRPr="00917528" w:rsidRDefault="0049003E">
      <w:pPr>
        <w:pBdr>
          <w:top w:val="nil"/>
          <w:left w:val="nil"/>
          <w:bottom w:val="nil"/>
          <w:right w:val="nil"/>
          <w:between w:val="nil"/>
        </w:pBdr>
        <w:rPr>
          <w:color w:val="000000"/>
        </w:rPr>
      </w:pPr>
      <w:r w:rsidRPr="00917528">
        <w:rPr>
          <w:color w:val="000000"/>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rsidR="008B20AC" w:rsidRPr="00917528" w:rsidRDefault="008B20AC">
      <w:pPr>
        <w:pBdr>
          <w:top w:val="nil"/>
          <w:left w:val="nil"/>
          <w:bottom w:val="nil"/>
          <w:right w:val="nil"/>
          <w:between w:val="nil"/>
        </w:pBdr>
        <w:rPr>
          <w:color w:val="000000"/>
        </w:rPr>
      </w:pPr>
    </w:p>
    <w:p w:rsidR="008B20AC" w:rsidRPr="00917528" w:rsidRDefault="0049003E">
      <w:pPr>
        <w:pBdr>
          <w:top w:val="nil"/>
          <w:left w:val="nil"/>
          <w:bottom w:val="nil"/>
          <w:right w:val="nil"/>
          <w:between w:val="nil"/>
        </w:pBdr>
        <w:rPr>
          <w:color w:val="000000"/>
        </w:rPr>
      </w:pPr>
      <w:r w:rsidRPr="00917528">
        <w:rPr>
          <w:color w:val="000000"/>
        </w:rPr>
        <w:t>Al respecto, también son de considerar los criterios sostenidos por el Cuarto Tribunal Colegiado en Materia Administrativa del Primer Circuito, cuyos rubros y datos de identificación son los siguientes:</w:t>
      </w:r>
    </w:p>
    <w:p w:rsidR="008B20AC" w:rsidRPr="00917528" w:rsidRDefault="008B20AC">
      <w:pPr>
        <w:pBdr>
          <w:top w:val="nil"/>
          <w:left w:val="nil"/>
          <w:bottom w:val="nil"/>
          <w:right w:val="nil"/>
          <w:between w:val="nil"/>
        </w:pBdr>
        <w:rPr>
          <w:color w:val="000000"/>
        </w:rPr>
      </w:pPr>
    </w:p>
    <w:p w:rsidR="008B20AC" w:rsidRPr="00917528" w:rsidRDefault="0049003E">
      <w:pPr>
        <w:pBdr>
          <w:top w:val="nil"/>
          <w:left w:val="nil"/>
          <w:bottom w:val="nil"/>
          <w:right w:val="nil"/>
          <w:between w:val="nil"/>
        </w:pBdr>
        <w:ind w:left="567" w:right="539"/>
        <w:rPr>
          <w:color w:val="000000"/>
          <w:sz w:val="20"/>
          <w:szCs w:val="20"/>
        </w:rPr>
      </w:pPr>
      <w:r w:rsidRPr="00917528">
        <w:rPr>
          <w:b/>
          <w:bCs/>
          <w:color w:val="000000"/>
          <w:sz w:val="20"/>
          <w:szCs w:val="20"/>
        </w:rPr>
        <w:t>“PLAZO RAZONABLE PARA RESOLVER. DIMENSIÓN Y EFECTOS DE ESTE CONCEPTO CUANDO SE ADUCE EXCESIVA CARGA DE TRABAJO.”</w:t>
      </w:r>
      <w:r w:rsidRPr="00917528">
        <w:rPr>
          <w:color w:val="000000"/>
          <w:sz w:val="20"/>
          <w:szCs w:val="20"/>
        </w:rPr>
        <w:t xml:space="preserve"> consultable en el Seminario Judicial de la Federación y su gaceta, con el registro digital 2002351.</w:t>
      </w:r>
    </w:p>
    <w:p w:rsidR="008B20AC" w:rsidRPr="00917528" w:rsidRDefault="008B20AC">
      <w:pPr>
        <w:pBdr>
          <w:top w:val="nil"/>
          <w:left w:val="nil"/>
          <w:bottom w:val="nil"/>
          <w:right w:val="nil"/>
          <w:between w:val="nil"/>
        </w:pBdr>
        <w:ind w:left="567" w:right="539"/>
        <w:rPr>
          <w:color w:val="000000"/>
          <w:sz w:val="20"/>
          <w:szCs w:val="20"/>
        </w:rPr>
      </w:pPr>
    </w:p>
    <w:p w:rsidR="008B20AC" w:rsidRPr="00917528" w:rsidRDefault="0049003E">
      <w:pPr>
        <w:pBdr>
          <w:top w:val="nil"/>
          <w:left w:val="nil"/>
          <w:bottom w:val="nil"/>
          <w:right w:val="nil"/>
          <w:between w:val="nil"/>
        </w:pBdr>
        <w:ind w:left="567" w:right="539"/>
        <w:rPr>
          <w:color w:val="000000"/>
          <w:sz w:val="20"/>
          <w:szCs w:val="20"/>
        </w:rPr>
      </w:pPr>
      <w:r w:rsidRPr="00917528">
        <w:rPr>
          <w:b/>
          <w:bCs/>
          <w:color w:val="000000"/>
          <w:sz w:val="20"/>
          <w:szCs w:val="20"/>
        </w:rPr>
        <w:t>“PLAZO RAZONABLE PARA RESOLVER. CONCEPTO Y ELEMENTOS QUE LO INTEGRAN A LA LUZ DEL DERECHO INTERNACIONAL DE LOS DERECHOS HUMANOS</w:t>
      </w:r>
      <w:r w:rsidRPr="00917528">
        <w:rPr>
          <w:color w:val="000000"/>
          <w:sz w:val="20"/>
          <w:szCs w:val="20"/>
        </w:rPr>
        <w:t>.”, visible en el Seminario Judicial de la Federación y su gaceta, con el registro digital 2002350.</w:t>
      </w:r>
    </w:p>
    <w:p w:rsidR="008B20AC" w:rsidRPr="00917528" w:rsidRDefault="008B20AC">
      <w:pPr>
        <w:pBdr>
          <w:top w:val="nil"/>
          <w:left w:val="nil"/>
          <w:bottom w:val="nil"/>
          <w:right w:val="nil"/>
          <w:between w:val="nil"/>
        </w:pBdr>
        <w:rPr>
          <w:color w:val="000000"/>
        </w:rPr>
      </w:pPr>
    </w:p>
    <w:p w:rsidR="008B20AC" w:rsidRPr="00917528" w:rsidRDefault="0049003E">
      <w:pPr>
        <w:pBdr>
          <w:top w:val="nil"/>
          <w:left w:val="nil"/>
          <w:bottom w:val="nil"/>
          <w:right w:val="nil"/>
          <w:between w:val="nil"/>
        </w:pBdr>
        <w:rPr>
          <w:color w:val="000000"/>
        </w:rPr>
      </w:pPr>
      <w:r w:rsidRPr="00917528">
        <w:rPr>
          <w:color w:val="000000"/>
        </w:rPr>
        <w:lastRenderedPageBreak/>
        <w:t>Por ello, este organismo garante comprometido con la tutela de los derechos humanos confiados señala que este exceso del plazo legal para resolver el asunto resulta de carácter excepcional.</w:t>
      </w:r>
    </w:p>
    <w:p w:rsidR="008B20AC" w:rsidRPr="00917528" w:rsidRDefault="008B20AC"/>
    <w:p w:rsidR="008B20AC" w:rsidRPr="00917528" w:rsidRDefault="0049003E">
      <w:pPr>
        <w:pStyle w:val="Ttulo3"/>
      </w:pPr>
      <w:bookmarkStart w:id="15" w:name="_heading=h.36ql6kvez8p7" w:colFirst="0" w:colLast="0"/>
      <w:bookmarkEnd w:id="15"/>
      <w:r w:rsidRPr="00917528">
        <w:t>g) Cierre de instrucción</w:t>
      </w:r>
    </w:p>
    <w:p w:rsidR="008B20AC" w:rsidRPr="00917528" w:rsidRDefault="0049003E">
      <w:bookmarkStart w:id="16" w:name="_heading=h.paygfqykjvjt" w:colFirst="0" w:colLast="0"/>
      <w:bookmarkEnd w:id="16"/>
      <w:r w:rsidRPr="00917528">
        <w:t>Al no existir diligencias pendientes por desahogar</w:t>
      </w:r>
      <w:r w:rsidRPr="00917528">
        <w:rPr>
          <w:color w:val="000000"/>
        </w:rPr>
        <w:t xml:space="preserve">, el </w:t>
      </w:r>
      <w:r w:rsidRPr="00917528">
        <w:rPr>
          <w:b/>
          <w:color w:val="000000"/>
        </w:rPr>
        <w:t>once de agosto de dos mil veintiséis</w:t>
      </w:r>
      <w:r w:rsidRPr="00917528">
        <w:rPr>
          <w:color w:val="000000"/>
        </w:rPr>
        <w:t xml:space="preserve">, la </w:t>
      </w:r>
      <w:r w:rsidRPr="00917528">
        <w:rPr>
          <w:b/>
          <w:bCs/>
          <w:color w:val="000000"/>
        </w:rPr>
        <w:t xml:space="preserve">Comisionada Sharon Cristina Morales Martínez </w:t>
      </w:r>
      <w:r w:rsidRPr="00917528">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917528">
        <w:t>fue notificado a las partes el mismo día a través del SAIMEX.</w:t>
      </w:r>
    </w:p>
    <w:p w:rsidR="008B20AC" w:rsidRPr="00917528" w:rsidRDefault="008B20AC">
      <w:pPr>
        <w:rPr>
          <w:color w:val="000000"/>
        </w:rPr>
      </w:pPr>
    </w:p>
    <w:p w:rsidR="008B20AC" w:rsidRPr="00917528" w:rsidRDefault="008B20AC">
      <w:pPr>
        <w:rPr>
          <w:color w:val="000000"/>
        </w:rPr>
      </w:pPr>
    </w:p>
    <w:p w:rsidR="008B20AC" w:rsidRPr="00917528" w:rsidRDefault="0049003E">
      <w:pPr>
        <w:pStyle w:val="Ttulo1"/>
      </w:pPr>
      <w:bookmarkStart w:id="17" w:name="_heading=h.ty85d1h8gksv" w:colFirst="0" w:colLast="0"/>
      <w:bookmarkEnd w:id="17"/>
      <w:r w:rsidRPr="00917528">
        <w:t>CONSIDERANDOS</w:t>
      </w:r>
    </w:p>
    <w:p w:rsidR="008B20AC" w:rsidRPr="00917528" w:rsidRDefault="008B20AC">
      <w:pPr>
        <w:jc w:val="center"/>
        <w:rPr>
          <w:b/>
          <w:bCs/>
          <w:color w:val="000000"/>
        </w:rPr>
      </w:pPr>
    </w:p>
    <w:p w:rsidR="008B20AC" w:rsidRPr="00917528" w:rsidRDefault="0049003E">
      <w:pPr>
        <w:pStyle w:val="Ttulo2"/>
      </w:pPr>
      <w:bookmarkStart w:id="18" w:name="_heading=h.q0x0bzoptboc" w:colFirst="0" w:colLast="0"/>
      <w:bookmarkEnd w:id="18"/>
      <w:r w:rsidRPr="00917528">
        <w:t>PRIMERO. Procedibilidad</w:t>
      </w:r>
    </w:p>
    <w:p w:rsidR="008B20AC" w:rsidRPr="00917528" w:rsidRDefault="0049003E">
      <w:pPr>
        <w:pStyle w:val="Ttulo3"/>
      </w:pPr>
      <w:bookmarkStart w:id="19" w:name="_heading=h.v48xf7dis2gp" w:colFirst="0" w:colLast="0"/>
      <w:bookmarkEnd w:id="19"/>
      <w:r w:rsidRPr="00917528">
        <w:t>a) Competencia del Instituto</w:t>
      </w:r>
    </w:p>
    <w:p w:rsidR="008B20AC" w:rsidRPr="00917528" w:rsidRDefault="0049003E">
      <w:pPr>
        <w:rPr>
          <w:color w:val="000000"/>
        </w:rPr>
      </w:pPr>
      <w:r w:rsidRPr="00917528">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917528">
        <w:t xml:space="preserve">párrafos trigésimo noveno, cuadragésimo y cuadragésimo primero, fracciones IV y V, </w:t>
      </w:r>
      <w:r w:rsidRPr="00917528">
        <w:rPr>
          <w:color w:val="000000"/>
        </w:rPr>
        <w:t xml:space="preserve">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w:t>
      </w:r>
      <w:r w:rsidRPr="00917528">
        <w:rPr>
          <w:color w:val="000000"/>
        </w:rPr>
        <w:lastRenderedPageBreak/>
        <w:t>Instituto de Transparencia, Acceso a la Información Pública y Protección de Datos Personales del Estado de México y Municipios.</w:t>
      </w:r>
    </w:p>
    <w:p w:rsidR="008B20AC" w:rsidRPr="00917528" w:rsidRDefault="008B20AC">
      <w:pPr>
        <w:rPr>
          <w:color w:val="000000"/>
        </w:rPr>
      </w:pPr>
    </w:p>
    <w:p w:rsidR="008B20AC" w:rsidRPr="00917528" w:rsidRDefault="0049003E">
      <w:pPr>
        <w:pStyle w:val="Ttulo3"/>
      </w:pPr>
      <w:bookmarkStart w:id="20" w:name="_heading=h.iskzy26m9lnu" w:colFirst="0" w:colLast="0"/>
      <w:bookmarkEnd w:id="20"/>
      <w:r w:rsidRPr="00917528">
        <w:t>b) Legitimidad de la parte recurrente</w:t>
      </w:r>
    </w:p>
    <w:p w:rsidR="008B20AC" w:rsidRPr="00917528" w:rsidRDefault="0049003E">
      <w:pPr>
        <w:rPr>
          <w:color w:val="000000"/>
        </w:rPr>
      </w:pPr>
      <w:r w:rsidRPr="00917528">
        <w:rPr>
          <w:color w:val="000000"/>
        </w:rPr>
        <w:t>El recurso de revisión fue interpuesto por parte legítima, ya que se presentó por la misma persona que formuló la solicitud de acceso a la Información Pública,</w:t>
      </w:r>
      <w:r w:rsidRPr="00917528">
        <w:rPr>
          <w:b/>
          <w:bCs/>
          <w:color w:val="000000"/>
        </w:rPr>
        <w:t xml:space="preserve"> </w:t>
      </w:r>
      <w:r w:rsidRPr="00917528">
        <w:rPr>
          <w:color w:val="000000"/>
        </w:rPr>
        <w:t>debido a que los datos de acceso</w:t>
      </w:r>
      <w:r w:rsidRPr="00917528">
        <w:rPr>
          <w:b/>
          <w:bCs/>
          <w:color w:val="000000"/>
        </w:rPr>
        <w:t xml:space="preserve"> </w:t>
      </w:r>
      <w:r w:rsidRPr="00917528">
        <w:rPr>
          <w:color w:val="000000"/>
        </w:rPr>
        <w:t>SAIMEX son personales e irrepetibles.</w:t>
      </w:r>
    </w:p>
    <w:p w:rsidR="008B20AC" w:rsidRPr="00917528" w:rsidRDefault="008B20AC"/>
    <w:p w:rsidR="008B20AC" w:rsidRPr="00917528" w:rsidRDefault="0049003E">
      <w:pPr>
        <w:pStyle w:val="Ttulo3"/>
      </w:pPr>
      <w:bookmarkStart w:id="21" w:name="_heading=h.sl0196w0zcw9" w:colFirst="0" w:colLast="0"/>
      <w:bookmarkEnd w:id="21"/>
      <w:r w:rsidRPr="00917528">
        <w:t>c) Plazo para interponer el recurso</w:t>
      </w:r>
    </w:p>
    <w:p w:rsidR="008B20AC" w:rsidRPr="00917528" w:rsidRDefault="0049003E">
      <w:pPr>
        <w:rPr>
          <w:color w:val="000000"/>
        </w:rPr>
      </w:pPr>
      <w:r w:rsidRPr="00917528">
        <w:rPr>
          <w:b/>
          <w:bCs/>
          <w:color w:val="000000"/>
        </w:rPr>
        <w:t>EL SUJETO OBLIGADO</w:t>
      </w:r>
      <w:r w:rsidRPr="00917528">
        <w:rPr>
          <w:color w:val="000000"/>
        </w:rPr>
        <w:t xml:space="preserve"> notificó la respuesta a la solicitud de acceso a la Información Pública el </w:t>
      </w:r>
      <w:r w:rsidRPr="00917528">
        <w:rPr>
          <w:b/>
          <w:bCs/>
        </w:rPr>
        <w:t>once de septiembre de dos mil veinticinco</w:t>
      </w:r>
      <w:r w:rsidRPr="00917528">
        <w:rPr>
          <w:color w:val="000000"/>
        </w:rPr>
        <w:t xml:space="preserve"> y el recurso que nos ocupa se interpuso el </w:t>
      </w:r>
      <w:r w:rsidR="0058217A" w:rsidRPr="00917528">
        <w:rPr>
          <w:b/>
          <w:bCs/>
          <w:color w:val="000000"/>
        </w:rPr>
        <w:t>quince</w:t>
      </w:r>
      <w:r w:rsidRPr="00917528">
        <w:rPr>
          <w:b/>
          <w:bCs/>
          <w:color w:val="000000"/>
        </w:rPr>
        <w:t xml:space="preserve"> de septiembre de dos ml veinticinco</w:t>
      </w:r>
      <w:r w:rsidRPr="00917528">
        <w:rPr>
          <w:color w:val="000000"/>
        </w:rPr>
        <w:t>; por lo tanto, éste se encuentra dentro del margen temporal previsto en el artículo 178 de la Ley de Transparencia y Acceso a la Información Pública del Estado de México y Municipios.</w:t>
      </w:r>
    </w:p>
    <w:p w:rsidR="008B20AC" w:rsidRPr="00917528" w:rsidRDefault="008B20AC">
      <w:pPr>
        <w:rPr>
          <w:color w:val="000000"/>
        </w:rPr>
      </w:pPr>
    </w:p>
    <w:p w:rsidR="008B20AC" w:rsidRPr="00917528" w:rsidRDefault="0049003E">
      <w:pPr>
        <w:pStyle w:val="Ttulo3"/>
      </w:pPr>
      <w:bookmarkStart w:id="22" w:name="_heading=h.p1lc0fwj1isp" w:colFirst="0" w:colLast="0"/>
      <w:bookmarkEnd w:id="22"/>
      <w:r w:rsidRPr="00917528">
        <w:t>d) Causal de Procedencia</w:t>
      </w:r>
    </w:p>
    <w:p w:rsidR="008B20AC" w:rsidRPr="00917528" w:rsidRDefault="0049003E">
      <w:r w:rsidRPr="00917528">
        <w:t xml:space="preserve">Resulta procedente la interposición del recurso de revisión, ya que </w:t>
      </w:r>
      <w:r w:rsidRPr="00917528">
        <w:rPr>
          <w:color w:val="000000"/>
        </w:rPr>
        <w:t>se actualiza la causal de procedencia señalada en el artículo 179, fracción VI</w:t>
      </w:r>
      <w:r w:rsidRPr="00917528">
        <w:t xml:space="preserve"> de la Ley de Transparencia y Acceso a la Información Pública del Estado de México y Municipios.</w:t>
      </w:r>
    </w:p>
    <w:p w:rsidR="008B20AC" w:rsidRPr="00917528" w:rsidRDefault="008B20AC"/>
    <w:p w:rsidR="008B20AC" w:rsidRPr="00917528" w:rsidRDefault="0049003E">
      <w:pPr>
        <w:pStyle w:val="Ttulo3"/>
      </w:pPr>
      <w:bookmarkStart w:id="23" w:name="_heading=h.cqg5hbatn4o9" w:colFirst="0" w:colLast="0"/>
      <w:bookmarkEnd w:id="23"/>
      <w:r w:rsidRPr="00917528">
        <w:t>e) Requisitos formales para la interposición del recurso</w:t>
      </w:r>
    </w:p>
    <w:p w:rsidR="008B20AC" w:rsidRPr="00917528" w:rsidRDefault="0049003E">
      <w:r w:rsidRPr="00917528">
        <w:rPr>
          <w:b/>
          <w:bCs/>
        </w:rPr>
        <w:t xml:space="preserve">LA PARTE RECURRENTE </w:t>
      </w:r>
      <w:r w:rsidRPr="00917528">
        <w:t>acreditó todos y cada uno de los elementos formales exigidos por el artículo 180 de la misma normatividad.</w:t>
      </w:r>
    </w:p>
    <w:p w:rsidR="008B20AC" w:rsidRPr="00917528" w:rsidRDefault="008B20AC">
      <w:pPr>
        <w:ind w:left="-57"/>
      </w:pPr>
    </w:p>
    <w:p w:rsidR="008B20AC" w:rsidRPr="00917528" w:rsidRDefault="0049003E">
      <w:pPr>
        <w:pStyle w:val="Ttulo2"/>
      </w:pPr>
      <w:bookmarkStart w:id="24" w:name="_heading=h.youxhweh53t" w:colFirst="0" w:colLast="0"/>
      <w:bookmarkEnd w:id="24"/>
      <w:r w:rsidRPr="00917528">
        <w:lastRenderedPageBreak/>
        <w:t>SEGUNDO. Estudio de Fondo</w:t>
      </w:r>
    </w:p>
    <w:p w:rsidR="008B20AC" w:rsidRPr="00917528" w:rsidRDefault="0049003E">
      <w:pPr>
        <w:pStyle w:val="Ttulo3"/>
      </w:pPr>
      <w:bookmarkStart w:id="25" w:name="_heading=h.4izzpbhs95vg" w:colFirst="0" w:colLast="0"/>
      <w:bookmarkEnd w:id="25"/>
      <w:r w:rsidRPr="00917528">
        <w:t>a) Mandato de transparencia y responsabilidad del Sujeto Obligado</w:t>
      </w:r>
    </w:p>
    <w:p w:rsidR="008B20AC" w:rsidRPr="00917528" w:rsidRDefault="0049003E">
      <w:r w:rsidRPr="00917528">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8B20AC" w:rsidRPr="00917528" w:rsidRDefault="008B20AC"/>
    <w:p w:rsidR="008B20AC" w:rsidRPr="00917528" w:rsidRDefault="0049003E">
      <w:pPr>
        <w:spacing w:line="240" w:lineRule="auto"/>
        <w:ind w:left="567" w:right="539"/>
        <w:rPr>
          <w:b/>
          <w:bCs/>
          <w:i/>
          <w:iCs/>
        </w:rPr>
      </w:pPr>
      <w:r w:rsidRPr="00917528">
        <w:rPr>
          <w:b/>
          <w:bCs/>
          <w:i/>
          <w:iCs/>
        </w:rPr>
        <w:t>Constitución Política de los Estados Unidos Mexicanos</w:t>
      </w:r>
    </w:p>
    <w:p w:rsidR="008B20AC" w:rsidRPr="00917528" w:rsidRDefault="0049003E">
      <w:pPr>
        <w:spacing w:line="240" w:lineRule="auto"/>
        <w:ind w:left="567" w:right="539"/>
        <w:rPr>
          <w:b/>
          <w:bCs/>
          <w:i/>
          <w:iCs/>
        </w:rPr>
      </w:pPr>
      <w:r w:rsidRPr="00917528">
        <w:rPr>
          <w:b/>
          <w:bCs/>
          <w:i/>
          <w:iCs/>
        </w:rPr>
        <w:t>“Artículo 6.</w:t>
      </w:r>
    </w:p>
    <w:p w:rsidR="008B20AC" w:rsidRPr="00917528" w:rsidRDefault="0049003E">
      <w:pPr>
        <w:spacing w:line="240" w:lineRule="auto"/>
        <w:ind w:left="567" w:right="539"/>
        <w:rPr>
          <w:i/>
          <w:iCs/>
        </w:rPr>
      </w:pPr>
      <w:r w:rsidRPr="00917528">
        <w:rPr>
          <w:i/>
          <w:iCs/>
        </w:rPr>
        <w:t>(…)</w:t>
      </w:r>
    </w:p>
    <w:p w:rsidR="008B20AC" w:rsidRPr="00917528" w:rsidRDefault="0049003E">
      <w:pPr>
        <w:spacing w:line="240" w:lineRule="auto"/>
        <w:ind w:left="567" w:right="539"/>
        <w:rPr>
          <w:i/>
          <w:iCs/>
        </w:rPr>
      </w:pPr>
      <w:r w:rsidRPr="00917528">
        <w:rPr>
          <w:i/>
          <w:iCs/>
        </w:rPr>
        <w:t>Para efectos de lo dispuesto en el presente artículo se observará lo siguiente:</w:t>
      </w:r>
    </w:p>
    <w:p w:rsidR="008B20AC" w:rsidRPr="00917528" w:rsidRDefault="0049003E">
      <w:pPr>
        <w:spacing w:line="240" w:lineRule="auto"/>
        <w:ind w:left="567" w:right="539"/>
        <w:rPr>
          <w:b/>
          <w:bCs/>
          <w:i/>
          <w:iCs/>
        </w:rPr>
      </w:pPr>
      <w:r w:rsidRPr="00917528">
        <w:rPr>
          <w:b/>
          <w:bCs/>
          <w:i/>
          <w:iCs/>
        </w:rPr>
        <w:t>A</w:t>
      </w:r>
      <w:r w:rsidRPr="00917528">
        <w:rPr>
          <w:i/>
          <w:iCs/>
        </w:rPr>
        <w:t xml:space="preserve">. </w:t>
      </w:r>
      <w:r w:rsidRPr="00917528">
        <w:rPr>
          <w:b/>
          <w:bCs/>
          <w:i/>
          <w:iCs/>
        </w:rPr>
        <w:t>Para el ejercicio del derecho de acceso a la información</w:t>
      </w:r>
      <w:r w:rsidRPr="00917528">
        <w:rPr>
          <w:i/>
          <w:iCs/>
        </w:rPr>
        <w:t xml:space="preserve">, la Federación y </w:t>
      </w:r>
      <w:r w:rsidRPr="00917528">
        <w:rPr>
          <w:b/>
          <w:bCs/>
          <w:i/>
          <w:iCs/>
        </w:rPr>
        <w:t>las entidades federativas, en el ámbito de sus respectivas competencias, se regirán por los siguientes principios y bases:</w:t>
      </w:r>
    </w:p>
    <w:p w:rsidR="008B20AC" w:rsidRPr="00917528" w:rsidRDefault="0049003E">
      <w:pPr>
        <w:spacing w:line="240" w:lineRule="auto"/>
        <w:ind w:left="567" w:right="539"/>
        <w:rPr>
          <w:i/>
          <w:iCs/>
        </w:rPr>
      </w:pPr>
      <w:r w:rsidRPr="00917528">
        <w:rPr>
          <w:b/>
          <w:bCs/>
          <w:i/>
          <w:iCs/>
        </w:rPr>
        <w:t xml:space="preserve">I. </w:t>
      </w:r>
      <w:r w:rsidRPr="00917528">
        <w:rPr>
          <w:b/>
          <w:bCs/>
          <w:i/>
          <w:iCs/>
        </w:rPr>
        <w:tab/>
        <w:t>Toda la información en posesión de cualquier</w:t>
      </w:r>
      <w:r w:rsidRPr="00917528">
        <w:rPr>
          <w:i/>
          <w:iCs/>
        </w:rPr>
        <w:t xml:space="preserve"> </w:t>
      </w:r>
      <w:r w:rsidRPr="00917528">
        <w:rPr>
          <w:b/>
          <w:bCs/>
          <w:i/>
          <w:iCs/>
        </w:rPr>
        <w:t>autoridad</w:t>
      </w:r>
      <w:r w:rsidRPr="00917528">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17528">
        <w:rPr>
          <w:b/>
          <w:bCs/>
          <w:i/>
          <w:iCs/>
        </w:rPr>
        <w:t>municipal</w:t>
      </w:r>
      <w:r w:rsidRPr="00917528">
        <w:rPr>
          <w:i/>
          <w:iCs/>
        </w:rPr>
        <w:t xml:space="preserve">, </w:t>
      </w:r>
      <w:r w:rsidRPr="00917528">
        <w:rPr>
          <w:b/>
          <w:bCs/>
          <w:i/>
          <w:iCs/>
        </w:rPr>
        <w:t>es pública</w:t>
      </w:r>
      <w:r w:rsidRPr="00917528">
        <w:rPr>
          <w:i/>
          <w:iCs/>
        </w:rPr>
        <w:t xml:space="preserve"> y sólo podrá ser reservada temporalmente por razones de interés público y seguridad nacional, en los términos que fijen las leyes. </w:t>
      </w:r>
      <w:r w:rsidRPr="00917528">
        <w:rPr>
          <w:b/>
          <w:bCs/>
          <w:i/>
          <w:iCs/>
        </w:rPr>
        <w:t>En la interpretación de este derecho deberá prevalecer el principio de máxima publicidad. Los sujetos obligados deberán documentar todo acto que derive del ejercicio de sus facultades, competencias o funciones</w:t>
      </w:r>
      <w:r w:rsidRPr="00917528">
        <w:rPr>
          <w:i/>
          <w:iCs/>
        </w:rPr>
        <w:t>, la ley determinará los supuestos específicos bajo los cuales procederá la declaración de inexistencia de la información.”</w:t>
      </w:r>
    </w:p>
    <w:p w:rsidR="008B20AC" w:rsidRPr="00917528" w:rsidRDefault="008B20AC">
      <w:pPr>
        <w:spacing w:line="240" w:lineRule="auto"/>
        <w:ind w:left="567" w:right="539"/>
        <w:rPr>
          <w:b/>
          <w:bCs/>
          <w:i/>
          <w:iCs/>
        </w:rPr>
      </w:pPr>
    </w:p>
    <w:p w:rsidR="008B20AC" w:rsidRPr="00917528" w:rsidRDefault="0049003E">
      <w:pPr>
        <w:spacing w:line="240" w:lineRule="auto"/>
        <w:ind w:left="567" w:right="539"/>
        <w:rPr>
          <w:b/>
          <w:bCs/>
          <w:i/>
          <w:iCs/>
        </w:rPr>
      </w:pPr>
      <w:r w:rsidRPr="00917528">
        <w:rPr>
          <w:b/>
          <w:bCs/>
          <w:i/>
          <w:iCs/>
        </w:rPr>
        <w:t>Constitución Política del Estado Libre y Soberano de México</w:t>
      </w:r>
    </w:p>
    <w:p w:rsidR="008B20AC" w:rsidRPr="00917528" w:rsidRDefault="0049003E">
      <w:pPr>
        <w:spacing w:line="240" w:lineRule="auto"/>
        <w:ind w:left="567" w:right="539"/>
        <w:rPr>
          <w:i/>
          <w:iCs/>
        </w:rPr>
      </w:pPr>
      <w:r w:rsidRPr="00917528">
        <w:rPr>
          <w:b/>
          <w:bCs/>
          <w:i/>
          <w:iCs/>
        </w:rPr>
        <w:t>“Artículo 5</w:t>
      </w:r>
      <w:r w:rsidRPr="00917528">
        <w:rPr>
          <w:i/>
          <w:iCs/>
        </w:rPr>
        <w:t xml:space="preserve">.- </w:t>
      </w:r>
    </w:p>
    <w:p w:rsidR="008B20AC" w:rsidRPr="00917528" w:rsidRDefault="0049003E">
      <w:pPr>
        <w:spacing w:line="240" w:lineRule="auto"/>
        <w:ind w:left="567" w:right="539"/>
        <w:rPr>
          <w:i/>
          <w:iCs/>
        </w:rPr>
      </w:pPr>
      <w:r w:rsidRPr="00917528">
        <w:rPr>
          <w:i/>
          <w:iCs/>
        </w:rPr>
        <w:t>(…)</w:t>
      </w:r>
    </w:p>
    <w:p w:rsidR="008B20AC" w:rsidRPr="00917528" w:rsidRDefault="0049003E">
      <w:pPr>
        <w:spacing w:line="240" w:lineRule="auto"/>
        <w:ind w:left="567" w:right="539"/>
        <w:rPr>
          <w:i/>
          <w:iCs/>
        </w:rPr>
      </w:pPr>
      <w:r w:rsidRPr="00917528">
        <w:rPr>
          <w:b/>
          <w:bCs/>
          <w:i/>
          <w:iCs/>
        </w:rPr>
        <w:t>El derecho a la información será garantizado por el Estado. La ley establecerá las previsiones que permitan asegurar la protección, el respeto y la difusión de este derecho</w:t>
      </w:r>
      <w:r w:rsidRPr="00917528">
        <w:rPr>
          <w:i/>
          <w:iCs/>
        </w:rPr>
        <w:t>.</w:t>
      </w:r>
    </w:p>
    <w:p w:rsidR="008B20AC" w:rsidRPr="00917528" w:rsidRDefault="0049003E">
      <w:pPr>
        <w:spacing w:line="240" w:lineRule="auto"/>
        <w:ind w:left="567" w:right="539"/>
        <w:rPr>
          <w:i/>
          <w:iCs/>
        </w:rPr>
      </w:pPr>
      <w:r w:rsidRPr="00917528">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8B20AC" w:rsidRPr="00917528" w:rsidRDefault="0049003E">
      <w:pPr>
        <w:spacing w:line="240" w:lineRule="auto"/>
        <w:ind w:left="567" w:right="539"/>
        <w:rPr>
          <w:i/>
          <w:iCs/>
        </w:rPr>
      </w:pPr>
      <w:r w:rsidRPr="00917528">
        <w:rPr>
          <w:b/>
          <w:bCs/>
          <w:i/>
          <w:iCs/>
        </w:rPr>
        <w:t>Este derecho se regirá por los principios y bases siguientes</w:t>
      </w:r>
      <w:r w:rsidRPr="00917528">
        <w:rPr>
          <w:i/>
          <w:iCs/>
        </w:rPr>
        <w:t>:</w:t>
      </w:r>
    </w:p>
    <w:p w:rsidR="008B20AC" w:rsidRPr="00917528" w:rsidRDefault="0049003E">
      <w:pPr>
        <w:spacing w:line="240" w:lineRule="auto"/>
        <w:ind w:left="567" w:right="539"/>
        <w:rPr>
          <w:i/>
          <w:iCs/>
        </w:rPr>
      </w:pPr>
      <w:r w:rsidRPr="00917528">
        <w:rPr>
          <w:b/>
          <w:bCs/>
          <w:i/>
          <w:iCs/>
        </w:rPr>
        <w:lastRenderedPageBreak/>
        <w:t>I. Toda la información en posesión de cualquier autoridad, entidad, órgano y organismos de los</w:t>
      </w:r>
      <w:r w:rsidRPr="00917528">
        <w:rPr>
          <w:i/>
          <w:iCs/>
        </w:rPr>
        <w:t xml:space="preserve"> Poderes Ejecutivo, Legislativo y Judicial, órganos autónomos, partidos políticos, fideicomisos y fondos públicos estatales y </w:t>
      </w:r>
      <w:r w:rsidRPr="00917528">
        <w:rPr>
          <w:b/>
          <w:bCs/>
          <w:i/>
          <w:iCs/>
        </w:rPr>
        <w:t>municipales</w:t>
      </w:r>
      <w:r w:rsidRPr="00917528">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17528">
        <w:rPr>
          <w:b/>
          <w:bCs/>
          <w:i/>
          <w:iCs/>
        </w:rPr>
        <w:t>es pública</w:t>
      </w:r>
      <w:r w:rsidRPr="00917528">
        <w:rPr>
          <w:i/>
          <w:iCs/>
        </w:rPr>
        <w:t xml:space="preserve"> y sólo podrá ser reservada temporalmente por razones previstas en la Constitución Política de los Estados Unidos Mexicanos de interés público y seguridad, en los términos que fijen las leyes. </w:t>
      </w:r>
      <w:r w:rsidRPr="00917528">
        <w:rPr>
          <w:b/>
          <w:bCs/>
          <w:i/>
          <w:iCs/>
        </w:rPr>
        <w:t>En la interpretación de este derecho deberá prevalecer el principio de máxima publicidad</w:t>
      </w:r>
      <w:r w:rsidRPr="00917528">
        <w:rPr>
          <w:i/>
          <w:iCs/>
        </w:rPr>
        <w:t xml:space="preserve">. </w:t>
      </w:r>
      <w:r w:rsidRPr="00917528">
        <w:rPr>
          <w:b/>
          <w:bCs/>
          <w:i/>
          <w:iCs/>
        </w:rPr>
        <w:t>Los sujetos obligados deberán documentar todo acto que derive del ejercicio de sus facultades, competencias o funciones</w:t>
      </w:r>
      <w:r w:rsidRPr="00917528">
        <w:rPr>
          <w:i/>
          <w:iCs/>
        </w:rPr>
        <w:t>, la ley determinará los supuestos específicos bajo los cuales procederá la declaración de inexistencia de la información.”</w:t>
      </w:r>
    </w:p>
    <w:p w:rsidR="008B20AC" w:rsidRPr="00917528" w:rsidRDefault="008B20AC">
      <w:pPr>
        <w:rPr>
          <w:b/>
          <w:bCs/>
          <w:i/>
          <w:iCs/>
        </w:rPr>
      </w:pPr>
    </w:p>
    <w:p w:rsidR="008B20AC" w:rsidRPr="00917528" w:rsidRDefault="0049003E">
      <w:pPr>
        <w:rPr>
          <w:i/>
          <w:iCs/>
        </w:rPr>
      </w:pPr>
      <w:r w:rsidRPr="00917528">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917528">
        <w:rPr>
          <w:i/>
          <w:iCs/>
        </w:rPr>
        <w:t>por los principios de simplicidad, rapidez, gratuidad del procedimiento, auxilio y orientación a los particulares.</w:t>
      </w:r>
    </w:p>
    <w:p w:rsidR="008B20AC" w:rsidRPr="00917528" w:rsidRDefault="008B20AC">
      <w:pPr>
        <w:rPr>
          <w:i/>
          <w:iCs/>
        </w:rPr>
      </w:pPr>
    </w:p>
    <w:p w:rsidR="008B20AC" w:rsidRPr="00917528" w:rsidRDefault="0049003E">
      <w:pPr>
        <w:rPr>
          <w:i/>
          <w:iCs/>
        </w:rPr>
      </w:pPr>
      <w:r w:rsidRPr="00917528">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8B20AC" w:rsidRPr="00917528" w:rsidRDefault="008B20AC"/>
    <w:p w:rsidR="008B20AC" w:rsidRPr="00917528" w:rsidRDefault="0049003E">
      <w:r w:rsidRPr="00917528">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8B20AC" w:rsidRPr="00917528" w:rsidRDefault="008B20AC"/>
    <w:p w:rsidR="008B20AC" w:rsidRPr="00917528" w:rsidRDefault="0049003E">
      <w:r w:rsidRPr="00917528">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8B20AC" w:rsidRPr="00917528" w:rsidRDefault="008B20AC"/>
    <w:p w:rsidR="008B20AC" w:rsidRPr="00917528" w:rsidRDefault="0049003E">
      <w:r w:rsidRPr="00917528">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8B20AC" w:rsidRPr="00917528" w:rsidRDefault="008B20AC"/>
    <w:p w:rsidR="008B20AC" w:rsidRPr="00917528" w:rsidRDefault="0049003E">
      <w:bookmarkStart w:id="26" w:name="_heading=h.2s8eyo1" w:colFirst="0" w:colLast="0"/>
      <w:bookmarkEnd w:id="26"/>
      <w:r w:rsidRPr="00917528">
        <w:t xml:space="preserve">Con base en lo anterior, se considera que </w:t>
      </w:r>
      <w:r w:rsidRPr="00917528">
        <w:rPr>
          <w:b/>
          <w:bCs/>
        </w:rPr>
        <w:t>EL</w:t>
      </w:r>
      <w:r w:rsidRPr="00917528">
        <w:t xml:space="preserve"> </w:t>
      </w:r>
      <w:r w:rsidRPr="00917528">
        <w:rPr>
          <w:b/>
          <w:bCs/>
        </w:rPr>
        <w:t>SUJETO OBLIGADO</w:t>
      </w:r>
      <w:r w:rsidRPr="00917528">
        <w:t xml:space="preserve"> se encontraba compelido a atender la solicitud de acceso a la información realizada por </w:t>
      </w:r>
      <w:r w:rsidRPr="00917528">
        <w:rPr>
          <w:b/>
          <w:bCs/>
        </w:rPr>
        <w:t>LA PARTE RECURRENTE</w:t>
      </w:r>
      <w:r w:rsidRPr="00917528">
        <w:t>.</w:t>
      </w:r>
    </w:p>
    <w:p w:rsidR="008B20AC" w:rsidRPr="00917528" w:rsidRDefault="008B20AC"/>
    <w:p w:rsidR="008B20AC" w:rsidRPr="00917528" w:rsidRDefault="0049003E">
      <w:pPr>
        <w:pStyle w:val="Ttulo3"/>
      </w:pPr>
      <w:bookmarkStart w:id="27" w:name="_heading=h.hlcp72a6koh7" w:colFirst="0" w:colLast="0"/>
      <w:bookmarkEnd w:id="27"/>
      <w:r w:rsidRPr="00917528">
        <w:t>b) Controversia a resolver</w:t>
      </w:r>
    </w:p>
    <w:p w:rsidR="008B20AC" w:rsidRPr="00917528" w:rsidRDefault="0049003E">
      <w:r w:rsidRPr="00917528">
        <w:t xml:space="preserve">Con el objeto de ilustrar la controversia planteada, resulta conveniente precisar que, una vez realizado el estudio de las constancias que integran el expediente en que se actúa, se desprende que </w:t>
      </w:r>
      <w:r w:rsidRPr="00917528">
        <w:rPr>
          <w:b/>
          <w:bCs/>
        </w:rPr>
        <w:t>LA PARTE RECURRENTE</w:t>
      </w:r>
      <w:r w:rsidRPr="00917528">
        <w:t xml:space="preserve"> solicitó lo siguiente:</w:t>
      </w:r>
    </w:p>
    <w:p w:rsidR="008B20AC" w:rsidRPr="00917528" w:rsidRDefault="008B20AC"/>
    <w:p w:rsidR="008B20AC" w:rsidRPr="00917528" w:rsidRDefault="0049003E">
      <w:pPr>
        <w:numPr>
          <w:ilvl w:val="0"/>
          <w:numId w:val="1"/>
        </w:numPr>
        <w:pBdr>
          <w:top w:val="nil"/>
          <w:left w:val="nil"/>
          <w:bottom w:val="nil"/>
          <w:right w:val="nil"/>
          <w:between w:val="nil"/>
        </w:pBdr>
        <w:ind w:left="851" w:right="822"/>
        <w:rPr>
          <w:color w:val="000000"/>
        </w:rPr>
      </w:pPr>
      <w:r w:rsidRPr="00917528">
        <w:rPr>
          <w:color w:val="000000"/>
        </w:rPr>
        <w:t xml:space="preserve">Anexo gráfico y cartográfico, en formato </w:t>
      </w:r>
      <w:r w:rsidRPr="00917528">
        <w:rPr>
          <w:b/>
          <w:bCs/>
          <w:i/>
          <w:iCs/>
          <w:color w:val="000000"/>
        </w:rPr>
        <w:t>shape</w:t>
      </w:r>
      <w:r w:rsidRPr="00917528">
        <w:rPr>
          <w:color w:val="000000"/>
        </w:rPr>
        <w:t xml:space="preserve"> o similar, que permita visualizar en un sistema de información geográfica (SIG), como ArcGIS o </w:t>
      </w:r>
      <w:r w:rsidRPr="00917528">
        <w:rPr>
          <w:color w:val="000000"/>
        </w:rPr>
        <w:lastRenderedPageBreak/>
        <w:t>QGIS, los Planes Municipales de Desarrollo Urbano vigentes de los municipios de Tlalnepantla, Naucalpan y Huixquilucan.</w:t>
      </w:r>
    </w:p>
    <w:p w:rsidR="008B20AC" w:rsidRPr="00917528" w:rsidRDefault="008B20AC">
      <w:pPr>
        <w:tabs>
          <w:tab w:val="left" w:pos="4962"/>
        </w:tabs>
        <w:rPr>
          <w:color w:val="000000"/>
        </w:rPr>
      </w:pPr>
    </w:p>
    <w:p w:rsidR="008B20AC" w:rsidRPr="00917528" w:rsidRDefault="0049003E">
      <w:pPr>
        <w:tabs>
          <w:tab w:val="left" w:pos="4962"/>
        </w:tabs>
        <w:rPr>
          <w:color w:val="000000"/>
        </w:rPr>
      </w:pPr>
      <w:r w:rsidRPr="00917528">
        <w:rPr>
          <w:color w:val="000000"/>
        </w:rPr>
        <w:t xml:space="preserve">En respuesta, </w:t>
      </w:r>
      <w:r w:rsidRPr="00917528">
        <w:rPr>
          <w:b/>
          <w:bCs/>
          <w:color w:val="000000"/>
        </w:rPr>
        <w:t>EL SUJETO OBLIGADO</w:t>
      </w:r>
      <w:r w:rsidRPr="00917528">
        <w:rPr>
          <w:color w:val="000000"/>
        </w:rPr>
        <w:t xml:space="preserve"> se pronunció por conducto de la Dirección General de Planeación Urbana informó que, derivado de la búsqueda realizada, localizó los Planes Municipales de Desarrollo Urbano de Tlalnepantla, Naucalpan y Huixquilucan, los cuales fueron puestos a disposición en formato PDF, además de proporcionar los enlaces electrónicos para su consulta en la página de la Secretaría de Desarrollo Urbano e Infraestructura. Asimismo, remitió la fe de erratas correspondiente al Plan Municipal de Desarrollo Urbano de Huixquilucan; por otra parte, manifestó que no cuenta en sus archivos con los anexos gráficos, cartográficos, archivos vectoriales o en formato shape solicitados, precisando que no existe obligación de generar información o documentos que no obren en sus archivos.</w:t>
      </w:r>
    </w:p>
    <w:p w:rsidR="008B20AC" w:rsidRPr="00917528" w:rsidRDefault="008B20AC">
      <w:pPr>
        <w:tabs>
          <w:tab w:val="left" w:pos="4962"/>
        </w:tabs>
        <w:rPr>
          <w:color w:val="000000"/>
        </w:rPr>
      </w:pPr>
    </w:p>
    <w:p w:rsidR="008B20AC" w:rsidRPr="00917528" w:rsidRDefault="0049003E">
      <w:pPr>
        <w:tabs>
          <w:tab w:val="left" w:pos="4962"/>
        </w:tabs>
        <w:rPr>
          <w:color w:val="000000"/>
        </w:rPr>
      </w:pPr>
      <w:r w:rsidRPr="00917528">
        <w:rPr>
          <w:color w:val="000000"/>
        </w:rPr>
        <w:t>Finalmente, señaló que la formulación, aprobación, administración y actualización de los planes municipales de desarrollo urbano corresponde a los respectivos ayuntamientos, por lo que orientó a la persona solicitante para dirigir su petición a los municipios de Tlalnepantla, Naucalpan y Huixquilucan.</w:t>
      </w:r>
    </w:p>
    <w:p w:rsidR="008B20AC" w:rsidRPr="00917528" w:rsidRDefault="008B20AC">
      <w:pPr>
        <w:tabs>
          <w:tab w:val="left" w:pos="4962"/>
        </w:tabs>
        <w:rPr>
          <w:color w:val="000000"/>
        </w:rPr>
      </w:pPr>
    </w:p>
    <w:p w:rsidR="008B20AC" w:rsidRPr="00917528" w:rsidRDefault="0049003E">
      <w:pPr>
        <w:tabs>
          <w:tab w:val="left" w:pos="4962"/>
        </w:tabs>
        <w:rPr>
          <w:color w:val="000000"/>
        </w:rPr>
      </w:pPr>
      <w:r w:rsidRPr="00917528">
        <w:rPr>
          <w:color w:val="000000"/>
        </w:rPr>
        <w:t xml:space="preserve">Ahora bien, en la interposición del presente recurso </w:t>
      </w:r>
      <w:r w:rsidRPr="00917528">
        <w:rPr>
          <w:b/>
          <w:bCs/>
          <w:color w:val="000000"/>
        </w:rPr>
        <w:t>LA PARTE RECURRENTE</w:t>
      </w:r>
      <w:r w:rsidRPr="00917528">
        <w:rPr>
          <w:color w:val="000000"/>
        </w:rPr>
        <w:t xml:space="preserve"> se inconformó </w:t>
      </w:r>
      <w:r w:rsidRPr="00917528">
        <w:t xml:space="preserve">porque la información fue entregada en PDF y no en formato </w:t>
      </w:r>
      <w:r w:rsidRPr="00917528">
        <w:rPr>
          <w:i/>
          <w:iCs/>
        </w:rPr>
        <w:t>shapefile</w:t>
      </w:r>
      <w:r w:rsidRPr="00917528">
        <w:t xml:space="preserve"> o similar; además, sostuvo que la búsqueda fue insuficiente, que los archivos vectoriales deben existir como documentos fuente y que fue incorrecto remitirla a los municipios. Solicitó una nueva búsqueda exhaustiva y la entrega de los archivos geoespaciales requeridos; </w:t>
      </w:r>
      <w:r w:rsidRPr="00917528">
        <w:rPr>
          <w:color w:val="000000"/>
        </w:rPr>
        <w:t>por lo cual, el estudio se centrará en determinar si la información entregada corresponde a lo solicitado por la parte recurrente.</w:t>
      </w:r>
    </w:p>
    <w:p w:rsidR="008B20AC" w:rsidRPr="00917528" w:rsidRDefault="008B20AC">
      <w:pPr>
        <w:tabs>
          <w:tab w:val="left" w:pos="4962"/>
        </w:tabs>
        <w:rPr>
          <w:color w:val="000000"/>
        </w:rPr>
      </w:pPr>
    </w:p>
    <w:p w:rsidR="008B20AC" w:rsidRPr="00917528" w:rsidRDefault="0049003E">
      <w:pPr>
        <w:pStyle w:val="Ttulo3"/>
      </w:pPr>
      <w:bookmarkStart w:id="28" w:name="_heading=h.qdjrbdse16pv" w:colFirst="0" w:colLast="0"/>
      <w:bookmarkEnd w:id="28"/>
      <w:r w:rsidRPr="00917528">
        <w:lastRenderedPageBreak/>
        <w:t>c) Estudio de la controversia</w:t>
      </w:r>
    </w:p>
    <w:p w:rsidR="008B20AC" w:rsidRPr="00917528" w:rsidRDefault="0049003E">
      <w:pPr>
        <w:rPr>
          <w:color w:val="000000"/>
        </w:rPr>
      </w:pPr>
      <w:r w:rsidRPr="00917528">
        <w:rPr>
          <w:color w:val="000000"/>
        </w:rPr>
        <w:t xml:space="preserve">Este Órgano Garante basará el análisis del presente, en el contenido íntegro de las actuaciones que obran en el expediente electrónico en </w:t>
      </w:r>
      <w:r w:rsidRPr="00917528">
        <w:rPr>
          <w:b/>
          <w:bCs/>
          <w:color w:val="000000"/>
        </w:rPr>
        <w:t>EL SAIMEX</w:t>
      </w:r>
      <w:r w:rsidRPr="00917528">
        <w:rPr>
          <w:color w:val="000000"/>
        </w:rPr>
        <w:t xml:space="preserve">,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 </w:t>
      </w:r>
    </w:p>
    <w:p w:rsidR="008B20AC" w:rsidRPr="00917528" w:rsidRDefault="008B20AC">
      <w:pPr>
        <w:rPr>
          <w:color w:val="000000"/>
        </w:rPr>
      </w:pPr>
    </w:p>
    <w:p w:rsidR="008B20AC" w:rsidRPr="00917528" w:rsidRDefault="0049003E">
      <w:pPr>
        <w:rPr>
          <w:color w:val="000000"/>
        </w:rPr>
      </w:pPr>
      <w:r w:rsidRPr="00917528">
        <w:rPr>
          <w:color w:val="000000"/>
        </w:rPr>
        <w:t>Del contenido de la solicitud se advierte que la persona solicitante no requirió los Planes Municipales de Desarrollo Urbano en sí mismos, sino el anexo gráfico y cartográfico en formato shape o similar, a través del cual sea posible visualizar la información en una plataforma de Sistemas de Información Geográfica (SIG), como ArcGIS o QGIS, correspondiente a los Planes Municipales de Desarrollo Urbano vigentes de los municipios de Tlalnepantla, Naucalpan y Huixquilucan.</w:t>
      </w:r>
    </w:p>
    <w:p w:rsidR="008B20AC" w:rsidRPr="00917528" w:rsidRDefault="0049003E">
      <w:pPr>
        <w:rPr>
          <w:color w:val="000000"/>
        </w:rPr>
      </w:pPr>
      <w:r w:rsidRPr="00917528">
        <w:rPr>
          <w:color w:val="000000"/>
        </w:rPr>
        <w:t>En ese sentido, el objeto de la solicitud recae sobre archivos geoespaciales o vectoriales que contienen la representación digital de la información territorial y cartográfica que integra dichos instrumentos de planeación urbana, los cuales, por sus características técnicas, permiten su consulta, análisis y procesamiento mediante software especializado de información geográfica.</w:t>
      </w:r>
    </w:p>
    <w:p w:rsidR="008B20AC" w:rsidRPr="00917528" w:rsidRDefault="008B20AC">
      <w:pPr>
        <w:rPr>
          <w:color w:val="000000"/>
        </w:rPr>
      </w:pPr>
    </w:p>
    <w:p w:rsidR="008B20AC" w:rsidRPr="00917528" w:rsidRDefault="0049003E">
      <w:pPr>
        <w:rPr>
          <w:color w:val="000000"/>
        </w:rPr>
      </w:pPr>
      <w:r w:rsidRPr="00917528">
        <w:rPr>
          <w:color w:val="000000"/>
        </w:rPr>
        <w:t xml:space="preserve">Al respecto, el artículo 30, fracción XIII, del Reglamento del Libro Quinto del Código Administrativo del Estado de México dispone que los Planes Municipales de Desarrollo Urbano deberán contener, como mínimo, un anexo gráfico y cartográfico, desarrollado en una </w:t>
      </w:r>
      <w:r w:rsidRPr="00917528">
        <w:rPr>
          <w:color w:val="000000"/>
        </w:rPr>
        <w:lastRenderedPageBreak/>
        <w:t>plataforma de información geográfica SIG, en el formato que determine la Secretaría, disposición normativa que evidencia que dichos instrumentos cuentan con un componente cartográfico elaborado mediante herramientas de información geográfica.</w:t>
      </w:r>
    </w:p>
    <w:p w:rsidR="008B20AC" w:rsidRPr="00917528" w:rsidRDefault="008B20AC">
      <w:pPr>
        <w:rPr>
          <w:color w:val="000000"/>
        </w:rPr>
      </w:pPr>
    </w:p>
    <w:p w:rsidR="008B20AC" w:rsidRPr="00917528" w:rsidRDefault="0049003E">
      <w:pPr>
        <w:rPr>
          <w:color w:val="000000"/>
        </w:rPr>
      </w:pPr>
      <w:r w:rsidRPr="00917528">
        <w:rPr>
          <w:color w:val="000000"/>
        </w:rPr>
        <w:t>Por tanto, la información solicitada constituye información pública, al tratarse de documentación relacionada con el ejercicio de atribuciones en materia de planeación y desarrollo urbano, respecto de la cual no se advierte, en principio, la actualización de alguna causal de clasificación. En consecuencia, la materia de controversia no consiste en determinar la naturaleza de la información, sino en establecer si el sujeto obligado realizó una búsqueda exhaustiva de los archivos geoespaciales requeridos y si la respuesta otorgada satisface el derecho de acceso a la información de la parte recurrente.</w:t>
      </w:r>
    </w:p>
    <w:p w:rsidR="008B20AC" w:rsidRPr="00917528" w:rsidRDefault="008B20AC">
      <w:pPr>
        <w:rPr>
          <w:color w:val="000000"/>
        </w:rPr>
      </w:pPr>
    </w:p>
    <w:p w:rsidR="008B20AC" w:rsidRPr="00917528" w:rsidRDefault="0049003E">
      <w:r w:rsidRPr="00917528">
        <w:t xml:space="preserve">Precisado lo anterior, resulta necesario hacer referencia al </w:t>
      </w:r>
      <w:r w:rsidRPr="00917528">
        <w:rPr>
          <w:b/>
          <w:bCs/>
        </w:rPr>
        <w:t>procedimiento de búsqueda que deben de seguir los Sujetos Obligados para localizar la información que le sea solicitada mediante el derecho de acceso a la información pública</w:t>
      </w:r>
      <w:r w:rsidRPr="00917528">
        <w:t>, el cual se encuentra previsto en los artículos 160 y 162 de la Ley de Transparencia y Acceso a la Información Pública del Estado de México y Municipios, mismo que es el siguiente:</w:t>
      </w:r>
    </w:p>
    <w:p w:rsidR="008B20AC" w:rsidRPr="00917528" w:rsidRDefault="008B20AC"/>
    <w:p w:rsidR="008B20AC" w:rsidRPr="00917528" w:rsidRDefault="0049003E">
      <w:pPr>
        <w:numPr>
          <w:ilvl w:val="0"/>
          <w:numId w:val="2"/>
        </w:numPr>
      </w:pPr>
      <w:r w:rsidRPr="00917528">
        <w:t xml:space="preserve">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 </w:t>
      </w:r>
    </w:p>
    <w:p w:rsidR="008B20AC" w:rsidRPr="00917528" w:rsidRDefault="008B20AC"/>
    <w:p w:rsidR="008B20AC" w:rsidRPr="00917528" w:rsidRDefault="0049003E">
      <w:pPr>
        <w:numPr>
          <w:ilvl w:val="0"/>
          <w:numId w:val="2"/>
        </w:numPr>
      </w:pPr>
      <w:r w:rsidRPr="00917528">
        <w:t xml:space="preserve">Los sujetos obligados otorgaran acceso a los documentos que se encuentren en sus archivos o que estén obligados a documentar de acuerdo con sus facultades, </w:t>
      </w:r>
      <w:r w:rsidRPr="00917528">
        <w:lastRenderedPageBreak/>
        <w:t>competencias o funciones, en el formato en que la solicitante manifieste, de entre aquellos formatos existentes.</w:t>
      </w:r>
    </w:p>
    <w:p w:rsidR="008B20AC" w:rsidRPr="00917528" w:rsidRDefault="008B20AC"/>
    <w:p w:rsidR="008B20AC" w:rsidRPr="00917528" w:rsidRDefault="0049003E">
      <w:pPr>
        <w:rPr>
          <w:b/>
          <w:bCs/>
        </w:rPr>
      </w:pPr>
      <w:r w:rsidRPr="00917528">
        <w:t>En ese tenor, si bien, la Titular de la Unidad de Transparencia es la encargada de dar atención a las solicitudes de información con fundamento en los artículos 50 y 53 fracciones II, V y VI  de la Ley de Transparencia y Acceso a la Información Pública del Estado de México y Municipios, también lo es que, dentro de sus propias funciones se encuentra la de tramitar ante las Áreas poseedoras de la información que se solicita, a efecto de entregarla al solicitante, de acuerdo a la forma en que la Unidad Administrativa correspondiente, la genere, recopile, administre, maneje, procese, archive o conserve, esto de conformidad con los artículos 51 y 53 fracción IV de la Ley en cita, que refieren:</w:t>
      </w:r>
      <w:r w:rsidRPr="00917528">
        <w:rPr>
          <w:b/>
          <w:bCs/>
        </w:rPr>
        <w:t xml:space="preserve"> </w:t>
      </w:r>
    </w:p>
    <w:p w:rsidR="008B20AC" w:rsidRPr="00917528" w:rsidRDefault="008B20AC"/>
    <w:p w:rsidR="008B20AC" w:rsidRPr="00917528" w:rsidRDefault="0049003E">
      <w:pPr>
        <w:pStyle w:val="Puesto"/>
        <w:ind w:firstLine="567"/>
        <w:jc w:val="center"/>
        <w:rPr>
          <w:b/>
          <w:bCs/>
        </w:rPr>
      </w:pPr>
      <w:r w:rsidRPr="00917528">
        <w:rPr>
          <w:b/>
          <w:bCs/>
        </w:rPr>
        <w:t>“Ley de Transparencia y Acceso a la Información Pública del Estado de México y Municipios</w:t>
      </w:r>
    </w:p>
    <w:p w:rsidR="008B20AC" w:rsidRPr="00917528" w:rsidRDefault="0049003E">
      <w:pPr>
        <w:pStyle w:val="Puesto"/>
        <w:ind w:firstLine="567"/>
      </w:pPr>
      <w:r w:rsidRPr="00917528">
        <w:t xml:space="preserve">“Artículo 50. Los sujetos obligados contarán con un área responsable para la atención de las solicitudes de información, a la que se le denominará Unidad de Transparencia. </w:t>
      </w:r>
    </w:p>
    <w:p w:rsidR="008B20AC" w:rsidRPr="00917528" w:rsidRDefault="0049003E">
      <w:pPr>
        <w:pStyle w:val="Puesto"/>
        <w:ind w:firstLine="567"/>
      </w:pPr>
      <w:r w:rsidRPr="00917528">
        <w:t xml:space="preserve">Artículo 51. Los sujetos obligados designaran a un responsable para atender la Unidad de Transparencia, quien fungirá como enlace entre éstos y los solicitantes. </w:t>
      </w:r>
      <w:r w:rsidRPr="00917528">
        <w:rPr>
          <w:b/>
          <w:bCs/>
          <w:u w:val="single"/>
        </w:rPr>
        <w:t>Dicha Unidad será la encargada de tramitar internamente la solicitud de información</w:t>
      </w:r>
      <w:r w:rsidRPr="00917528">
        <w:t xml:space="preserve">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rsidR="008B20AC" w:rsidRPr="00917528" w:rsidRDefault="0049003E">
      <w:pPr>
        <w:pStyle w:val="Puesto"/>
        <w:ind w:firstLine="567"/>
      </w:pPr>
      <w:r w:rsidRPr="00917528">
        <w:t>…</w:t>
      </w:r>
    </w:p>
    <w:p w:rsidR="008B20AC" w:rsidRPr="00917528" w:rsidRDefault="0049003E">
      <w:pPr>
        <w:pStyle w:val="Puesto"/>
        <w:ind w:firstLine="567"/>
      </w:pPr>
      <w:r w:rsidRPr="00917528">
        <w:t>Artículo 53. Las Unidades de Transparencia tendrán las siguientes funciones:</w:t>
      </w:r>
    </w:p>
    <w:p w:rsidR="008B20AC" w:rsidRPr="00917528" w:rsidRDefault="0049003E">
      <w:pPr>
        <w:pStyle w:val="Puesto"/>
        <w:ind w:firstLine="567"/>
      </w:pPr>
      <w:r w:rsidRPr="00917528">
        <w:t>…</w:t>
      </w:r>
    </w:p>
    <w:p w:rsidR="008B20AC" w:rsidRPr="00917528" w:rsidRDefault="0049003E">
      <w:pPr>
        <w:pStyle w:val="Puesto"/>
        <w:ind w:firstLine="567"/>
      </w:pPr>
      <w:r w:rsidRPr="00917528">
        <w:t xml:space="preserve">II. Recibir, tramitar y dar respuesta a las solicitudes de acceso a la información; </w:t>
      </w:r>
    </w:p>
    <w:p w:rsidR="008B20AC" w:rsidRPr="00917528" w:rsidRDefault="0049003E">
      <w:pPr>
        <w:pStyle w:val="Puesto"/>
        <w:ind w:firstLine="567"/>
      </w:pPr>
      <w:r w:rsidRPr="00917528">
        <w:t>…</w:t>
      </w:r>
    </w:p>
    <w:p w:rsidR="008B20AC" w:rsidRPr="00917528" w:rsidRDefault="0049003E">
      <w:pPr>
        <w:pStyle w:val="Puesto"/>
        <w:ind w:firstLine="567"/>
        <w:rPr>
          <w:b/>
          <w:bCs/>
          <w:u w:val="single"/>
        </w:rPr>
      </w:pPr>
      <w:r w:rsidRPr="00917528">
        <w:rPr>
          <w:b/>
          <w:bCs/>
          <w:u w:val="single"/>
        </w:rPr>
        <w:t xml:space="preserve">IV. Realizar, con efectividad, los trámites internos necesarios para la atención de las solicitudes de acceso a la información; </w:t>
      </w:r>
    </w:p>
    <w:p w:rsidR="008B20AC" w:rsidRPr="00917528" w:rsidRDefault="0049003E">
      <w:pPr>
        <w:pStyle w:val="Puesto"/>
        <w:ind w:firstLine="567"/>
      </w:pPr>
      <w:r w:rsidRPr="00917528">
        <w:t xml:space="preserve">V. Entregar, en su caso, a los particulares la información solicitada; </w:t>
      </w:r>
    </w:p>
    <w:p w:rsidR="008B20AC" w:rsidRPr="00917528" w:rsidRDefault="0049003E">
      <w:pPr>
        <w:pStyle w:val="Puesto"/>
        <w:ind w:firstLine="567"/>
      </w:pPr>
      <w:r w:rsidRPr="00917528">
        <w:t>VI. Efectuar las notificaciones a los solicitantes;” (Sic)</w:t>
      </w:r>
    </w:p>
    <w:p w:rsidR="008B20AC" w:rsidRPr="00917528" w:rsidRDefault="008B20AC"/>
    <w:p w:rsidR="008B20AC" w:rsidRPr="00917528" w:rsidRDefault="0049003E">
      <w:r w:rsidRPr="00917528">
        <w:t xml:space="preserve">Aunado a lo anterior, se debe señalar que aunque la solicitud de información y la respuesta estén dirigidas y atendidas por un </w:t>
      </w:r>
      <w:r w:rsidRPr="00917528">
        <w:rPr>
          <w:b/>
          <w:bCs/>
        </w:rPr>
        <w:t>SUJETO OBLIGADO</w:t>
      </w:r>
      <w:r w:rsidRPr="00917528">
        <w:t>,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rsidR="008B20AC" w:rsidRPr="00917528" w:rsidRDefault="008B20AC"/>
    <w:p w:rsidR="008B20AC" w:rsidRPr="00917528" w:rsidRDefault="0049003E">
      <w:pPr>
        <w:pStyle w:val="Puesto"/>
        <w:ind w:firstLine="567"/>
      </w:pPr>
      <w:r w:rsidRPr="00917528">
        <w:rPr>
          <w:b/>
          <w:bCs/>
        </w:rPr>
        <w:t>“Artículo 3.</w:t>
      </w:r>
      <w:r w:rsidRPr="00917528">
        <w:t xml:space="preserve"> Para los efectos de la presente Ley se entenderá por:</w:t>
      </w:r>
    </w:p>
    <w:p w:rsidR="008B20AC" w:rsidRPr="00917528" w:rsidRDefault="0049003E">
      <w:pPr>
        <w:pStyle w:val="Puesto"/>
        <w:ind w:firstLine="567"/>
      </w:pPr>
      <w:r w:rsidRPr="00917528">
        <w:t>…</w:t>
      </w:r>
    </w:p>
    <w:p w:rsidR="008B20AC" w:rsidRPr="00917528" w:rsidRDefault="0049003E">
      <w:pPr>
        <w:pStyle w:val="Puesto"/>
        <w:ind w:firstLine="567"/>
      </w:pPr>
      <w:r w:rsidRPr="00917528">
        <w:rPr>
          <w:b/>
          <w:bCs/>
        </w:rPr>
        <w:t xml:space="preserve">XXXIX. Servidor público habilitado: </w:t>
      </w:r>
      <w:r w:rsidRPr="00917528">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8B20AC" w:rsidRPr="00917528" w:rsidRDefault="0049003E">
      <w:pPr>
        <w:pStyle w:val="Puesto"/>
        <w:ind w:firstLine="567"/>
      </w:pPr>
      <w:r w:rsidRPr="00917528">
        <w:t>…</w:t>
      </w:r>
    </w:p>
    <w:p w:rsidR="008B20AC" w:rsidRPr="00917528" w:rsidRDefault="0049003E">
      <w:pPr>
        <w:pStyle w:val="Puesto"/>
        <w:ind w:firstLine="567"/>
      </w:pPr>
      <w:r w:rsidRPr="00917528">
        <w:rPr>
          <w:b/>
          <w:bCs/>
        </w:rPr>
        <w:t>Artículo 58.</w:t>
      </w:r>
      <w:r w:rsidRPr="00917528">
        <w:t xml:space="preserve"> Los servidores públicos habilitados serán designados por el titular del sujeto obligado a propuesta del responsable de la Unidad de Transparencia.</w:t>
      </w:r>
    </w:p>
    <w:p w:rsidR="008B20AC" w:rsidRPr="00917528" w:rsidRDefault="0049003E">
      <w:pPr>
        <w:pStyle w:val="Puesto"/>
        <w:ind w:firstLine="567"/>
      </w:pPr>
      <w:r w:rsidRPr="00917528">
        <w:rPr>
          <w:b/>
          <w:bCs/>
        </w:rPr>
        <w:t>Artículo 59.</w:t>
      </w:r>
      <w:r w:rsidRPr="00917528">
        <w:t xml:space="preserve"> </w:t>
      </w:r>
      <w:r w:rsidRPr="00917528">
        <w:rPr>
          <w:b/>
          <w:bCs/>
        </w:rPr>
        <w:t>Los servidores públicos habilitados</w:t>
      </w:r>
      <w:r w:rsidRPr="00917528">
        <w:t xml:space="preserve"> tendrán las funciones siguientes:</w:t>
      </w:r>
    </w:p>
    <w:p w:rsidR="008B20AC" w:rsidRPr="00917528" w:rsidRDefault="0049003E">
      <w:pPr>
        <w:pStyle w:val="Puesto"/>
        <w:ind w:firstLine="567"/>
        <w:rPr>
          <w:b/>
          <w:bCs/>
        </w:rPr>
      </w:pPr>
      <w:r w:rsidRPr="00917528">
        <w:rPr>
          <w:b/>
          <w:bCs/>
        </w:rPr>
        <w:t>I. Localizar la información que le solicite la Unidad de Transparencia;</w:t>
      </w:r>
    </w:p>
    <w:p w:rsidR="008B20AC" w:rsidRPr="00917528" w:rsidRDefault="0049003E">
      <w:pPr>
        <w:pStyle w:val="Puesto"/>
        <w:ind w:firstLine="567"/>
        <w:rPr>
          <w:b/>
          <w:bCs/>
        </w:rPr>
      </w:pPr>
      <w:r w:rsidRPr="00917528">
        <w:rPr>
          <w:b/>
          <w:bCs/>
        </w:rPr>
        <w:t>II. Proporcionar la información que obre en los archivos y que le sea solicitada por la Unidad de Transparencia;</w:t>
      </w:r>
    </w:p>
    <w:p w:rsidR="008B20AC" w:rsidRPr="00917528" w:rsidRDefault="0049003E">
      <w:pPr>
        <w:pStyle w:val="Puesto"/>
        <w:ind w:firstLine="567"/>
      </w:pPr>
      <w:r w:rsidRPr="00917528">
        <w:t>III. Apoyar a la Unidad de Transparencia en lo que esta le solicite para el cumplimiento de sus funciones;</w:t>
      </w:r>
    </w:p>
    <w:p w:rsidR="008B20AC" w:rsidRPr="00917528" w:rsidRDefault="0049003E">
      <w:pPr>
        <w:pStyle w:val="Puesto"/>
        <w:ind w:firstLine="567"/>
      </w:pPr>
      <w:r w:rsidRPr="00917528">
        <w:t>IV. Proporcionar a la Unidad de Transparencia, las modificaciones a la información pública de oficio que obre en su poder;</w:t>
      </w:r>
    </w:p>
    <w:p w:rsidR="008B20AC" w:rsidRPr="00917528" w:rsidRDefault="0049003E">
      <w:pPr>
        <w:pStyle w:val="Puesto"/>
        <w:ind w:firstLine="567"/>
      </w:pPr>
      <w:r w:rsidRPr="00917528">
        <w:t>V. Integrar y presentar al responsable de la Unidad de Transparencia la propuesta de clasificación de información, la cual tendrá los fundamentos y argumentos en que se basa dicha propuesta;</w:t>
      </w:r>
    </w:p>
    <w:p w:rsidR="008B20AC" w:rsidRPr="00917528" w:rsidRDefault="0049003E">
      <w:pPr>
        <w:pStyle w:val="Puesto"/>
        <w:ind w:firstLine="567"/>
      </w:pPr>
      <w:r w:rsidRPr="00917528">
        <w:lastRenderedPageBreak/>
        <w:t>VI. Verificar, una vez analizado el contenido de la información, que no se encuentre en los supuestos de información clasificada; y</w:t>
      </w:r>
    </w:p>
    <w:p w:rsidR="008B20AC" w:rsidRPr="00917528" w:rsidRDefault="0049003E">
      <w:pPr>
        <w:pStyle w:val="Puesto"/>
        <w:ind w:firstLine="567"/>
      </w:pPr>
      <w:r w:rsidRPr="00917528">
        <w:t>VII. Dar cuenta a la Unidad de Transparencia del vencimiento de los plazos de reserva.” (Sic)</w:t>
      </w:r>
    </w:p>
    <w:p w:rsidR="008B20AC" w:rsidRPr="00917528" w:rsidRDefault="008B20AC">
      <w:pPr>
        <w:rPr>
          <w:i/>
          <w:iCs/>
        </w:rPr>
      </w:pPr>
    </w:p>
    <w:p w:rsidR="008B20AC" w:rsidRPr="00917528" w:rsidRDefault="0049003E">
      <w:r w:rsidRPr="00917528">
        <w:t>Correlativo al párrafo que antecede también le asiste la facultad al servidor público habilitado de localizar y proporcionar la información que se le requiera y que obre en sus archivos de conformidad con el artículo 59, fracciones I y II de la multicitada Ley de Transparencia.</w:t>
      </w:r>
    </w:p>
    <w:p w:rsidR="008B20AC" w:rsidRPr="00917528" w:rsidRDefault="008B20AC"/>
    <w:p w:rsidR="008B20AC" w:rsidRPr="00917528" w:rsidRDefault="0049003E">
      <w:r w:rsidRPr="00917528">
        <w:t xml:space="preserve">En el caso concreto, se advierte que el pronunciamiento fue emitido por el </w:t>
      </w:r>
      <w:r w:rsidRPr="00917528">
        <w:rPr>
          <w:b/>
          <w:bCs/>
        </w:rPr>
        <w:t>servidor público habilitado de la Dirección General de Planeación Urbana</w:t>
      </w:r>
      <w:r w:rsidRPr="00917528">
        <w:t xml:space="preserve">, unidad administrativa que, de conformidad con las atribuciones conferidas en la normatividad aplicable, resulta competente para conocer, resguardar y, en su caso, pronunciarse respecto de la información solicitada, consistente en los anexos gráficos y cartográficos de los Planes Municipales de Desarrollo Urbano de Tlalnepantla, Naucalpan y Huixquilucan. </w:t>
      </w:r>
    </w:p>
    <w:p w:rsidR="008B20AC" w:rsidRPr="00917528" w:rsidRDefault="0049003E">
      <w:r w:rsidRPr="00917528">
        <w:t>Por ello, se considera que el turno efectuado por la Unidad de Transparencia fue correcto y acorde con la naturaleza de la información solicitada.</w:t>
      </w:r>
    </w:p>
    <w:p w:rsidR="008B20AC" w:rsidRPr="00917528" w:rsidRDefault="008B20AC"/>
    <w:p w:rsidR="008B20AC" w:rsidRPr="00917528" w:rsidRDefault="0049003E">
      <w:pPr>
        <w:spacing w:line="240" w:lineRule="auto"/>
        <w:ind w:left="851" w:right="822"/>
        <w:rPr>
          <w:i/>
          <w:iCs/>
        </w:rPr>
      </w:pPr>
      <w:r w:rsidRPr="00917528">
        <w:rPr>
          <w:i/>
          <w:iCs/>
        </w:rPr>
        <w:t>“</w:t>
      </w:r>
      <w:r w:rsidRPr="00917528">
        <w:rPr>
          <w:b/>
          <w:bCs/>
          <w:i/>
          <w:iCs/>
        </w:rPr>
        <w:t>Artículo 162.</w:t>
      </w:r>
      <w:r w:rsidRPr="00917528">
        <w:rPr>
          <w:i/>
          <w:iCs/>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(Sic)</w:t>
      </w:r>
    </w:p>
    <w:p w:rsidR="008B20AC" w:rsidRPr="00917528" w:rsidRDefault="008B20AC">
      <w:pPr>
        <w:pBdr>
          <w:top w:val="nil"/>
          <w:left w:val="nil"/>
          <w:bottom w:val="nil"/>
          <w:right w:val="nil"/>
          <w:between w:val="nil"/>
        </w:pBdr>
        <w:ind w:left="720" w:right="-93"/>
        <w:rPr>
          <w:color w:val="000000"/>
        </w:rPr>
      </w:pPr>
    </w:p>
    <w:p w:rsidR="008B20AC" w:rsidRPr="00917528" w:rsidRDefault="0049003E">
      <w:pPr>
        <w:pBdr>
          <w:top w:val="nil"/>
          <w:left w:val="nil"/>
          <w:bottom w:val="nil"/>
          <w:right w:val="nil"/>
          <w:between w:val="nil"/>
        </w:pBdr>
        <w:ind w:right="-28"/>
        <w:rPr>
          <w:color w:val="000000"/>
        </w:rPr>
      </w:pPr>
      <w:r w:rsidRPr="00917528">
        <w:rPr>
          <w:color w:val="000000"/>
        </w:rPr>
        <w:t xml:space="preserve">Ahora bien, por cuanto hace al agravio de la parte recurrente consistente en que la información debió ser entregada en formato shape o similar, este Organismo Garante estima que el mismo deviene </w:t>
      </w:r>
      <w:r w:rsidRPr="00917528">
        <w:rPr>
          <w:b/>
          <w:bCs/>
          <w:color w:val="000000"/>
        </w:rPr>
        <w:t>infundado.</w:t>
      </w:r>
    </w:p>
    <w:p w:rsidR="008B20AC" w:rsidRPr="00917528" w:rsidRDefault="008B20AC">
      <w:pPr>
        <w:pBdr>
          <w:top w:val="nil"/>
          <w:left w:val="nil"/>
          <w:bottom w:val="nil"/>
          <w:right w:val="nil"/>
          <w:between w:val="nil"/>
        </w:pBdr>
        <w:ind w:right="-28"/>
        <w:rPr>
          <w:color w:val="000000"/>
        </w:rPr>
      </w:pPr>
    </w:p>
    <w:p w:rsidR="008B20AC" w:rsidRPr="00917528" w:rsidRDefault="0049003E">
      <w:pPr>
        <w:pBdr>
          <w:top w:val="nil"/>
          <w:left w:val="nil"/>
          <w:bottom w:val="nil"/>
          <w:right w:val="nil"/>
          <w:between w:val="nil"/>
        </w:pBdr>
        <w:ind w:right="-28"/>
        <w:rPr>
          <w:color w:val="000000"/>
        </w:rPr>
      </w:pPr>
      <w:r w:rsidRPr="00917528">
        <w:rPr>
          <w:color w:val="000000"/>
        </w:rPr>
        <w:t xml:space="preserve">En primer término, es preciso señalar que el formato Shape o Shapefile (.shp) constituye un formato digital de datos geoespaciales desarrollado para su utilización en Sistemas de </w:t>
      </w:r>
      <w:r w:rsidRPr="00917528">
        <w:rPr>
          <w:color w:val="000000"/>
        </w:rPr>
        <w:lastRenderedPageBreak/>
        <w:t>Información Geográfica (SIG), mediante el cual es posible almacenar y representar información vectorial, como puntos, líneas y polígonos asociados a coordenadas geográficas, permitiendo su visualización, edición, análisis y procesamiento en plataformas especializadas, tales como ArcGIS o QGIS, en ese sentido, dicho formato representa un medio técnico para la administración y explotación de información geográfica, distinto de un documento electrónico convencional, como lo es un archivo en formato PDF, cuya finalidad consiste únicamente en la consulta o visualización de la información.</w:t>
      </w:r>
    </w:p>
    <w:p w:rsidR="008B20AC" w:rsidRPr="00917528" w:rsidRDefault="008B20AC">
      <w:pPr>
        <w:pBdr>
          <w:top w:val="nil"/>
          <w:left w:val="nil"/>
          <w:bottom w:val="nil"/>
          <w:right w:val="nil"/>
          <w:between w:val="nil"/>
        </w:pBdr>
        <w:ind w:right="-28"/>
        <w:rPr>
          <w:color w:val="000000"/>
        </w:rPr>
      </w:pPr>
    </w:p>
    <w:p w:rsidR="008B20AC" w:rsidRPr="00917528" w:rsidRDefault="0049003E">
      <w:pPr>
        <w:pBdr>
          <w:top w:val="nil"/>
          <w:left w:val="nil"/>
          <w:bottom w:val="nil"/>
          <w:right w:val="nil"/>
          <w:between w:val="nil"/>
        </w:pBdr>
        <w:ind w:right="-28"/>
        <w:rPr>
          <w:color w:val="000000"/>
        </w:rPr>
      </w:pPr>
      <w:r w:rsidRPr="00917528">
        <w:rPr>
          <w:color w:val="000000"/>
        </w:rPr>
        <w:t>No obstante, el hecho de que la parte recurrente haya solicitado la información en formato Shape no implica, por sí mismo, que el sujeto obligado se encuentre jurídicamente compelido a entregarla en dicho formato, pues el derecho de acceso a la información pública no comprende la obligación de transformar, convertir o generar documentos conforme a las especificaciones técnicas requeridas por el solicitante.</w:t>
      </w:r>
    </w:p>
    <w:p w:rsidR="008B20AC" w:rsidRPr="00917528" w:rsidRDefault="0049003E">
      <w:pPr>
        <w:pBdr>
          <w:top w:val="nil"/>
          <w:left w:val="nil"/>
          <w:bottom w:val="nil"/>
          <w:right w:val="nil"/>
          <w:between w:val="nil"/>
        </w:pBdr>
        <w:ind w:right="-28"/>
        <w:rPr>
          <w:color w:val="000000"/>
        </w:rPr>
      </w:pPr>
      <w:r w:rsidRPr="00917528">
        <w:rPr>
          <w:color w:val="000000"/>
        </w:rPr>
        <w:t>En el caso concreto, de las constancias que integran el expediente se advierte que el servidor público habilitado de la Dirección General de Planeación Urbana, mediante el oficio 23000201A000000/390/2025, manifestó que, derivado de una búsqueda exhaustiva y razonada en los registros de los archivos que conforman el Sistema Estatal de Información del Desarrollo Urbano, localizó los Planes Municipales de Desarrollo Urbano de Tlalnepantla, Naucalpan y Huixquilucan, precisando expresamente que los documentos que los integran fueron encontrados únicamente en formato PDF, mismos que fueron puestos a disposición de la persona solicitante.</w:t>
      </w:r>
    </w:p>
    <w:p w:rsidR="008B20AC" w:rsidRPr="00917528" w:rsidRDefault="008B20AC">
      <w:pPr>
        <w:pBdr>
          <w:top w:val="nil"/>
          <w:left w:val="nil"/>
          <w:bottom w:val="nil"/>
          <w:right w:val="nil"/>
          <w:between w:val="nil"/>
        </w:pBdr>
        <w:ind w:right="-28"/>
        <w:rPr>
          <w:color w:val="000000"/>
        </w:rPr>
      </w:pPr>
    </w:p>
    <w:p w:rsidR="008B20AC" w:rsidRPr="00917528" w:rsidRDefault="0049003E">
      <w:pPr>
        <w:pBdr>
          <w:top w:val="nil"/>
          <w:left w:val="nil"/>
          <w:bottom w:val="nil"/>
          <w:right w:val="nil"/>
          <w:between w:val="nil"/>
        </w:pBdr>
        <w:ind w:right="-28"/>
        <w:rPr>
          <w:color w:val="000000"/>
        </w:rPr>
      </w:pPr>
      <w:r w:rsidRPr="00917528">
        <w:rPr>
          <w:color w:val="000000"/>
        </w:rPr>
        <w:t xml:space="preserve">Cabe destacar que, si bien el artículo 30, fracción XIII, del Reglamento del Libro Quinto del Código Administrativo del Estado de México dispone que los Planes Municipales de Desarrollo Urbano deberán contener un anexo gráfico y cartográfico, el cual se desarrollará en una plataforma de información geográfica (SIG), en el formato que al efecto determine la </w:t>
      </w:r>
      <w:r w:rsidRPr="00917528">
        <w:rPr>
          <w:color w:val="000000"/>
        </w:rPr>
        <w:lastRenderedPageBreak/>
        <w:t xml:space="preserve">Secretaría, y el artículo 31 del mismo ordenamiento prevé que los planos que integran dichos instrumentos deberán elaborarse con cartografía digital georreferenciada, tales disposiciones únicamente regulan la forma técnica en que deben elaborarse dichos instrumentos de planeación, mas no establecen una obligación expresa para la Secretaría de Desarrollo Urbano e Infraestructura de </w:t>
      </w:r>
      <w:r w:rsidRPr="00917528">
        <w:rPr>
          <w:b/>
          <w:bCs/>
          <w:color w:val="000000"/>
        </w:rPr>
        <w:t>conservar, resguardar o proporcionar</w:t>
      </w:r>
      <w:r w:rsidRPr="00917528">
        <w:rPr>
          <w:color w:val="000000"/>
        </w:rPr>
        <w:t xml:space="preserve"> los archivos fuente o vectoriales en un formato específico, como el </w:t>
      </w:r>
      <w:r w:rsidRPr="00917528">
        <w:rPr>
          <w:b/>
          <w:bCs/>
          <w:color w:val="000000"/>
        </w:rPr>
        <w:t>Shapefile (.shp)</w:t>
      </w:r>
      <w:r w:rsidRPr="00917528">
        <w:rPr>
          <w:color w:val="000000"/>
        </w:rPr>
        <w:t xml:space="preserve"> o cualquier otro</w:t>
      </w:r>
    </w:p>
    <w:p w:rsidR="008B20AC" w:rsidRPr="00917528" w:rsidRDefault="008B20AC">
      <w:pPr>
        <w:pBdr>
          <w:top w:val="nil"/>
          <w:left w:val="nil"/>
          <w:bottom w:val="nil"/>
          <w:right w:val="nil"/>
          <w:between w:val="nil"/>
        </w:pBdr>
        <w:ind w:right="-28"/>
        <w:rPr>
          <w:color w:val="000000"/>
        </w:rPr>
      </w:pPr>
    </w:p>
    <w:p w:rsidR="008B20AC" w:rsidRPr="00917528" w:rsidRDefault="0049003E">
      <w:pPr>
        <w:pBdr>
          <w:top w:val="nil"/>
          <w:left w:val="nil"/>
          <w:bottom w:val="nil"/>
          <w:right w:val="nil"/>
          <w:between w:val="nil"/>
        </w:pBdr>
        <w:ind w:right="-28"/>
        <w:rPr>
          <w:color w:val="000000"/>
        </w:rPr>
      </w:pPr>
      <w:r w:rsidRPr="00917528">
        <w:rPr>
          <w:color w:val="000000"/>
        </w:rPr>
        <w:t>Asimismo, el área competente remitió los Planes Municipales de Desarrollo Urbano contenidos en las publicaciones del Periódico Oficial "Gaceta del Gobierno", así como la Fe de Erratas del Plan Municipal de Desarrollo Urbano de Huixquilucan, además de proporcionar los enlaces electrónicos para su consulta en la página institucional de la Secretaría de Desarrollo Urbano e Infraestructura.</w:t>
      </w:r>
    </w:p>
    <w:p w:rsidR="008B20AC" w:rsidRPr="00917528" w:rsidRDefault="0049003E">
      <w:pPr>
        <w:pBdr>
          <w:top w:val="nil"/>
          <w:left w:val="nil"/>
          <w:bottom w:val="nil"/>
          <w:right w:val="nil"/>
          <w:between w:val="nil"/>
        </w:pBdr>
        <w:ind w:right="-28"/>
        <w:rPr>
          <w:color w:val="000000"/>
        </w:rPr>
      </w:pPr>
      <w:bookmarkStart w:id="29" w:name="_heading=h.x3c2o9by26ed" w:colFirst="0" w:colLast="0"/>
      <w:bookmarkEnd w:id="29"/>
      <w:r w:rsidRPr="00917528">
        <w:rPr>
          <w:color w:val="000000"/>
        </w:rPr>
        <w:t>De igual forma, el área competente señaló que no cuenta en sus archivos con los anexos gráficos, cartográficos o archivos vectoriales en formato shape requeridos, precisando que los sujetos obligados únicamente se encuentran obligados a proporcionar la información que obre en sus archivos y en el estado en que ésta se encuentre, sin que exista obligación de procesarla, transformarla o generarla conforme al interés particular del solicitante.</w:t>
      </w:r>
    </w:p>
    <w:p w:rsidR="008B20AC" w:rsidRPr="00917528" w:rsidRDefault="008B20AC">
      <w:pPr>
        <w:pBdr>
          <w:top w:val="nil"/>
          <w:left w:val="nil"/>
          <w:bottom w:val="nil"/>
          <w:right w:val="nil"/>
          <w:between w:val="nil"/>
        </w:pBdr>
        <w:ind w:right="-28"/>
        <w:rPr>
          <w:color w:val="000000"/>
        </w:rPr>
      </w:pPr>
    </w:p>
    <w:p w:rsidR="008B20AC" w:rsidRPr="00917528" w:rsidRDefault="0049003E">
      <w:pPr>
        <w:pBdr>
          <w:top w:val="nil"/>
          <w:left w:val="nil"/>
          <w:bottom w:val="nil"/>
          <w:right w:val="nil"/>
          <w:between w:val="nil"/>
        </w:pBdr>
        <w:ind w:right="-28"/>
        <w:rPr>
          <w:color w:val="000000"/>
        </w:rPr>
      </w:pPr>
      <w:r w:rsidRPr="00917528">
        <w:rPr>
          <w:color w:val="000000"/>
        </w:rPr>
        <w:t>Al respecto, el segundo párrafo del artículo 12 de la Ley de Transparencia y Acceso a la Información Pública del Estado de México y Municipios dispone que la obligación de proporcionar información no comprende su procesamiento, su presentación conforme al interés del solicitante, ni la generación de documentos, cálculos o investigaciones, en el mismo sentido, el artículo 161 del citado ordenamiento establece que, cuando la información requerida ya se encuentre disponible en medios electrónicos, el sujeto obligado deberá indicar la fuente, el lugar y la forma en que puede ser consultada, reproducida o adquirida.</w:t>
      </w:r>
    </w:p>
    <w:p w:rsidR="008B20AC" w:rsidRPr="00917528" w:rsidRDefault="008B20AC">
      <w:pPr>
        <w:pBdr>
          <w:top w:val="nil"/>
          <w:left w:val="nil"/>
          <w:bottom w:val="nil"/>
          <w:right w:val="nil"/>
          <w:between w:val="nil"/>
        </w:pBdr>
        <w:ind w:right="-28"/>
        <w:rPr>
          <w:color w:val="000000"/>
        </w:rPr>
      </w:pPr>
    </w:p>
    <w:p w:rsidR="008B20AC" w:rsidRPr="00917528" w:rsidRDefault="0049003E">
      <w:pPr>
        <w:pBdr>
          <w:top w:val="nil"/>
          <w:left w:val="nil"/>
          <w:bottom w:val="nil"/>
          <w:right w:val="nil"/>
          <w:between w:val="nil"/>
        </w:pBdr>
        <w:ind w:right="-28"/>
        <w:rPr>
          <w:color w:val="000000"/>
        </w:rPr>
      </w:pPr>
      <w:r w:rsidRPr="00917528">
        <w:rPr>
          <w:color w:val="000000"/>
        </w:rPr>
        <w:lastRenderedPageBreak/>
        <w:t>En ese contexto, no se advierte disposición legal que obligue al sujeto obligado a entregar la información en el formato técnico específico solicitado, cuando el área competente manifestó que ésta únicamente obra en un formato diverso, por el contrario, de las constancias del expediente se desprende que el sujeto obligado proporcionó los Planes Municipales de Desarrollo Urbano y las publicaciones oficiales que los contienen, en el formato en que obran en sus archivos, además de indicar la fuente electrónica para su consulta, con lo cual dio cumplimiento a su obligación de garantizar el acceso a la información existente.</w:t>
      </w:r>
    </w:p>
    <w:p w:rsidR="008B20AC" w:rsidRPr="00917528" w:rsidRDefault="008B20AC">
      <w:pPr>
        <w:pBdr>
          <w:top w:val="nil"/>
          <w:left w:val="nil"/>
          <w:bottom w:val="nil"/>
          <w:right w:val="nil"/>
          <w:between w:val="nil"/>
        </w:pBdr>
        <w:ind w:right="-28"/>
        <w:rPr>
          <w:color w:val="000000"/>
        </w:rPr>
      </w:pPr>
    </w:p>
    <w:p w:rsidR="008B20AC" w:rsidRPr="00917528" w:rsidRDefault="0049003E">
      <w:pPr>
        <w:pBdr>
          <w:top w:val="nil"/>
          <w:left w:val="nil"/>
          <w:bottom w:val="nil"/>
          <w:right w:val="nil"/>
          <w:between w:val="nil"/>
        </w:pBdr>
        <w:ind w:right="-28"/>
        <w:rPr>
          <w:color w:val="000000"/>
        </w:rPr>
      </w:pPr>
      <w:r w:rsidRPr="00917528">
        <w:rPr>
          <w:color w:val="000000"/>
        </w:rPr>
        <w:t>En consecuencia, el solo hecho de que la parte recurrente haya solicitado la información en formato Shape o similar no genera la obligación del sujeto obligado de elaborar, convertir o transformar los documentos a dicho formato, pues la legislación en materia de transparencia tutela el acceso a la información que obra en los archivos de los sujetos obligados, mas no impone el deber de modificar su soporte o formato para satisfacer requerimientos técnicos específicos del solicitante.</w:t>
      </w:r>
    </w:p>
    <w:p w:rsidR="008B20AC" w:rsidRPr="00917528" w:rsidRDefault="008B20AC">
      <w:pPr>
        <w:rPr>
          <w:b/>
          <w:bCs/>
        </w:rPr>
      </w:pPr>
    </w:p>
    <w:p w:rsidR="008B20AC" w:rsidRPr="00917528" w:rsidRDefault="0049003E">
      <w:pPr>
        <w:pStyle w:val="Ttulo3"/>
      </w:pPr>
      <w:bookmarkStart w:id="30" w:name="_heading=h.47sbo7yh04al" w:colFirst="0" w:colLast="0"/>
      <w:bookmarkEnd w:id="30"/>
      <w:r w:rsidRPr="00917528">
        <w:t>d) Conclusión</w:t>
      </w:r>
    </w:p>
    <w:p w:rsidR="008B20AC" w:rsidRPr="00917528" w:rsidRDefault="0049003E">
      <w:r w:rsidRPr="00917528">
        <w:t xml:space="preserve">Con fundamento en el artículo 186, fracción II, de la Ley de Transparencia y Acceso a la Información Pública del Estado de México y Municipios, este Instituto considera procedente </w:t>
      </w:r>
      <w:r w:rsidRPr="00917528">
        <w:rPr>
          <w:b/>
          <w:bCs/>
        </w:rPr>
        <w:t xml:space="preserve">CONFIRMAR </w:t>
      </w:r>
      <w:r w:rsidRPr="00917528">
        <w:t xml:space="preserve">la respuesta de la Secretaría de Desarrollo Urbano e Infraestructura a la solicitud de información </w:t>
      </w:r>
      <w:r w:rsidRPr="00917528">
        <w:rPr>
          <w:b/>
          <w:bCs/>
        </w:rPr>
        <w:t>00329/SEDUI/IP/2025</w:t>
      </w:r>
      <w:r w:rsidRPr="00917528">
        <w:t>.</w:t>
      </w:r>
    </w:p>
    <w:p w:rsidR="008B20AC" w:rsidRPr="00917528" w:rsidRDefault="008B20AC">
      <w:pPr>
        <w:rPr>
          <w:color w:val="000000"/>
        </w:rPr>
      </w:pPr>
    </w:p>
    <w:p w:rsidR="008B20AC" w:rsidRPr="00917528" w:rsidRDefault="0049003E">
      <w:r w:rsidRPr="00917528">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rsidR="008B20AC" w:rsidRPr="00917528" w:rsidRDefault="008B20AC"/>
    <w:p w:rsidR="008B20AC" w:rsidRPr="00917528" w:rsidRDefault="0049003E">
      <w:pPr>
        <w:pStyle w:val="Ttulo1"/>
      </w:pPr>
      <w:bookmarkStart w:id="31" w:name="_heading=h.g3y9t7a7djbw" w:colFirst="0" w:colLast="0"/>
      <w:bookmarkEnd w:id="31"/>
      <w:r w:rsidRPr="00917528">
        <w:t>R E S U E L V E</w:t>
      </w:r>
    </w:p>
    <w:p w:rsidR="008B20AC" w:rsidRPr="00917528" w:rsidRDefault="008B20AC">
      <w:pPr>
        <w:rPr>
          <w:b/>
          <w:bCs/>
        </w:rPr>
      </w:pPr>
    </w:p>
    <w:p w:rsidR="008B20AC" w:rsidRPr="00917528" w:rsidRDefault="0049003E">
      <w:r w:rsidRPr="00917528">
        <w:rPr>
          <w:b/>
          <w:bCs/>
        </w:rPr>
        <w:t xml:space="preserve">PRIMERO. </w:t>
      </w:r>
      <w:r w:rsidRPr="00917528">
        <w:t xml:space="preserve">Se </w:t>
      </w:r>
      <w:r w:rsidRPr="00917528">
        <w:rPr>
          <w:b/>
          <w:bCs/>
        </w:rPr>
        <w:t xml:space="preserve">CONFIRMA </w:t>
      </w:r>
      <w:r w:rsidRPr="00917528">
        <w:t xml:space="preserve">la respuesta entregada por  la Secretaría de Desarrollo Urbano e Infraestructura, a la solicitud de información </w:t>
      </w:r>
      <w:r w:rsidRPr="00917528">
        <w:rPr>
          <w:b/>
          <w:bCs/>
        </w:rPr>
        <w:t>00329/SEDUI/IP/2025</w:t>
      </w:r>
      <w:r w:rsidRPr="00917528">
        <w:rPr>
          <w:color w:val="000000"/>
        </w:rPr>
        <w:t>,</w:t>
      </w:r>
      <w:r w:rsidRPr="00917528">
        <w:t xml:space="preserve"> por resultar </w:t>
      </w:r>
      <w:r w:rsidRPr="00917528">
        <w:rPr>
          <w:b/>
          <w:bCs/>
        </w:rPr>
        <w:t xml:space="preserve">INFUNDADAS </w:t>
      </w:r>
      <w:r w:rsidRPr="00917528">
        <w:t>las razones o motivos de inconformidad hechos valer por la persona Recurrente, en términos del considerando</w:t>
      </w:r>
      <w:r w:rsidRPr="00917528">
        <w:rPr>
          <w:b/>
          <w:bCs/>
        </w:rPr>
        <w:t xml:space="preserve"> SEGUNDO</w:t>
      </w:r>
      <w:r w:rsidRPr="00917528">
        <w:t xml:space="preserve"> de la presente Resolución.</w:t>
      </w:r>
    </w:p>
    <w:p w:rsidR="008B20AC" w:rsidRPr="00917528" w:rsidRDefault="008B20AC"/>
    <w:p w:rsidR="008B20AC" w:rsidRPr="00917528" w:rsidRDefault="0049003E">
      <w:pPr>
        <w:rPr>
          <w:b/>
          <w:bCs/>
        </w:rPr>
      </w:pPr>
      <w:r w:rsidRPr="00917528">
        <w:rPr>
          <w:b/>
          <w:bCs/>
        </w:rPr>
        <w:t xml:space="preserve">SEGUNDO. NOTIFÍQUESE POR SAIMEX </w:t>
      </w:r>
      <w:r w:rsidRPr="00917528">
        <w:t>la presente Resolución, al Titular de la Unidad de Transparencia del Sujeto Obligado.</w:t>
      </w:r>
    </w:p>
    <w:p w:rsidR="008B20AC" w:rsidRPr="00917528" w:rsidRDefault="008B20AC"/>
    <w:p w:rsidR="008B20AC" w:rsidRPr="00917528" w:rsidRDefault="0049003E">
      <w:pPr>
        <w:rPr>
          <w:b/>
          <w:bCs/>
        </w:rPr>
      </w:pPr>
      <w:r w:rsidRPr="00917528">
        <w:rPr>
          <w:b/>
          <w:bCs/>
        </w:rPr>
        <w:t xml:space="preserve">TERCERO. NOTIFÍQUESE POR SAIMEX </w:t>
      </w:r>
      <w:r w:rsidRPr="00917528">
        <w:t>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rsidR="008B20AC" w:rsidRPr="00917528" w:rsidRDefault="0049003E">
      <w:pPr>
        <w:rPr>
          <w:color w:val="000000"/>
        </w:rPr>
      </w:pPr>
      <w:r w:rsidRPr="00917528">
        <w:rPr>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p>
    <w:p w:rsidR="008B20AC" w:rsidRDefault="0049003E">
      <w:pPr>
        <w:widowControl w:val="0"/>
        <w:rPr>
          <w:sz w:val="18"/>
          <w:szCs w:val="18"/>
        </w:rPr>
      </w:pPr>
      <w:r w:rsidRPr="00917528">
        <w:rPr>
          <w:sz w:val="18"/>
          <w:szCs w:val="18"/>
        </w:rPr>
        <w:t>SCMM/DEMF/AGE</w:t>
      </w:r>
    </w:p>
    <w:p w:rsidR="008B20AC" w:rsidRDefault="008B20AC">
      <w:pPr>
        <w:ind w:right="-93"/>
      </w:pPr>
    </w:p>
    <w:p w:rsidR="008B20AC" w:rsidRDefault="008B20AC">
      <w:pPr>
        <w:ind w:right="-93"/>
      </w:pPr>
    </w:p>
    <w:tbl>
      <w:tblPr>
        <w:tblW w:w="9284" w:type="dxa"/>
        <w:tblLayout w:type="fixed"/>
        <w:tblLook w:val="0400" w:firstRow="0" w:lastRow="0" w:firstColumn="0" w:lastColumn="0" w:noHBand="0" w:noVBand="1"/>
      </w:tblPr>
      <w:tblGrid>
        <w:gridCol w:w="4282"/>
        <w:gridCol w:w="5002"/>
      </w:tblGrid>
      <w:tr w:rsidR="00D20C7F" w:rsidTr="00492B38">
        <w:trPr>
          <w:trHeight w:val="2342"/>
        </w:trPr>
        <w:tc>
          <w:tcPr>
            <w:tcW w:w="9284" w:type="dxa"/>
            <w:gridSpan w:val="2"/>
          </w:tcPr>
          <w:p w:rsidR="00D20C7F" w:rsidRDefault="00D20C7F" w:rsidP="00492B38">
            <w:pPr>
              <w:pStyle w:val="Sinespaciado"/>
              <w:jc w:val="center"/>
              <w:rPr>
                <w:rFonts w:ascii="Palatino Linotype" w:eastAsia="Palatino Linotype" w:hAnsi="Palatino Linotype"/>
                <w:sz w:val="23"/>
                <w:szCs w:val="23"/>
              </w:rPr>
            </w:pPr>
          </w:p>
          <w:p w:rsidR="00D20C7F" w:rsidRPr="00473A89" w:rsidRDefault="00D20C7F" w:rsidP="00492B38">
            <w:pPr>
              <w:pStyle w:val="Sinespaciado"/>
              <w:jc w:val="center"/>
              <w:rPr>
                <w:rFonts w:ascii="Palatino Linotype" w:eastAsia="Palatino Linotype" w:hAnsi="Palatino Linotype"/>
                <w:sz w:val="23"/>
                <w:szCs w:val="23"/>
              </w:rPr>
            </w:pPr>
          </w:p>
          <w:p w:rsidR="00D20C7F" w:rsidRPr="00473A89" w:rsidRDefault="00D20C7F" w:rsidP="00492B38">
            <w:pPr>
              <w:pStyle w:val="Sinespaciado"/>
              <w:jc w:val="center"/>
              <w:rPr>
                <w:rFonts w:ascii="Palatino Linotype" w:eastAsia="Palatino Linotype" w:hAnsi="Palatino Linotype"/>
                <w:sz w:val="23"/>
                <w:szCs w:val="23"/>
              </w:rPr>
            </w:pPr>
          </w:p>
          <w:p w:rsidR="00D20C7F" w:rsidRPr="00473A89" w:rsidRDefault="00D20C7F"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D20C7F" w:rsidRPr="00473A89" w:rsidRDefault="00D20C7F"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D20C7F" w:rsidRPr="00473A89" w:rsidRDefault="00D20C7F"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D20C7F" w:rsidRDefault="00D20C7F" w:rsidP="00492B38">
            <w:pPr>
              <w:pStyle w:val="Sinespaciado"/>
              <w:jc w:val="center"/>
              <w:rPr>
                <w:rFonts w:ascii="Palatino Linotype" w:eastAsia="Palatino Linotype" w:hAnsi="Palatino Linotype"/>
                <w:sz w:val="23"/>
                <w:szCs w:val="23"/>
              </w:rPr>
            </w:pPr>
          </w:p>
          <w:p w:rsidR="00D20C7F" w:rsidRDefault="00D20C7F" w:rsidP="00492B38">
            <w:pPr>
              <w:pStyle w:val="Sinespaciado"/>
              <w:jc w:val="center"/>
              <w:rPr>
                <w:rFonts w:ascii="Palatino Linotype" w:eastAsia="Palatino Linotype" w:hAnsi="Palatino Linotype"/>
                <w:sz w:val="23"/>
                <w:szCs w:val="23"/>
              </w:rPr>
            </w:pPr>
          </w:p>
          <w:p w:rsidR="00D20C7F" w:rsidRDefault="00D20C7F" w:rsidP="00492B38">
            <w:pPr>
              <w:pStyle w:val="Sinespaciado"/>
              <w:rPr>
                <w:rFonts w:ascii="Palatino Linotype" w:eastAsia="Palatino Linotype" w:hAnsi="Palatino Linotype"/>
                <w:sz w:val="23"/>
                <w:szCs w:val="23"/>
              </w:rPr>
            </w:pPr>
          </w:p>
          <w:p w:rsidR="00D20C7F" w:rsidRPr="00473A89" w:rsidRDefault="00D20C7F" w:rsidP="00492B38">
            <w:pPr>
              <w:pStyle w:val="Sinespaciado"/>
              <w:jc w:val="center"/>
              <w:rPr>
                <w:rFonts w:ascii="Palatino Linotype" w:eastAsia="Palatino Linotype" w:hAnsi="Palatino Linotype"/>
                <w:sz w:val="23"/>
                <w:szCs w:val="23"/>
              </w:rPr>
            </w:pPr>
          </w:p>
        </w:tc>
      </w:tr>
      <w:tr w:rsidR="00D20C7F" w:rsidTr="00492B38">
        <w:trPr>
          <w:trHeight w:val="422"/>
        </w:trPr>
        <w:tc>
          <w:tcPr>
            <w:tcW w:w="4282" w:type="dxa"/>
          </w:tcPr>
          <w:p w:rsidR="00D20C7F" w:rsidRPr="00473A89" w:rsidRDefault="00D20C7F" w:rsidP="00492B38">
            <w:pPr>
              <w:pStyle w:val="Sinespaciado"/>
              <w:jc w:val="center"/>
              <w:rPr>
                <w:rFonts w:ascii="Palatino Linotype" w:eastAsia="Palatino Linotype" w:hAnsi="Palatino Linotype"/>
                <w:b/>
                <w:sz w:val="23"/>
                <w:szCs w:val="23"/>
              </w:rPr>
            </w:pPr>
          </w:p>
          <w:p w:rsidR="00D20C7F" w:rsidRPr="00473A89" w:rsidRDefault="00D20C7F"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D20C7F" w:rsidRPr="00473A89" w:rsidRDefault="00D20C7F"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D20C7F" w:rsidRPr="00473A89" w:rsidRDefault="00D20C7F"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D20C7F" w:rsidRPr="00473A89" w:rsidRDefault="00D20C7F" w:rsidP="00492B38">
            <w:pPr>
              <w:pStyle w:val="Sinespaciado"/>
              <w:jc w:val="center"/>
              <w:rPr>
                <w:rFonts w:ascii="Palatino Linotype" w:eastAsia="Palatino Linotype" w:hAnsi="Palatino Linotype"/>
                <w:sz w:val="23"/>
                <w:szCs w:val="23"/>
              </w:rPr>
            </w:pPr>
          </w:p>
          <w:p w:rsidR="00D20C7F" w:rsidRPr="00473A89" w:rsidRDefault="00D20C7F" w:rsidP="00492B38">
            <w:pPr>
              <w:pStyle w:val="Sinespaciado"/>
              <w:jc w:val="center"/>
              <w:rPr>
                <w:rFonts w:ascii="Palatino Linotype" w:eastAsia="Palatino Linotype" w:hAnsi="Palatino Linotype"/>
                <w:sz w:val="23"/>
                <w:szCs w:val="23"/>
              </w:rPr>
            </w:pPr>
          </w:p>
        </w:tc>
        <w:tc>
          <w:tcPr>
            <w:tcW w:w="5002" w:type="dxa"/>
            <w:vAlign w:val="bottom"/>
          </w:tcPr>
          <w:p w:rsidR="00D20C7F" w:rsidRPr="00473A89" w:rsidRDefault="00D20C7F" w:rsidP="00492B38">
            <w:pPr>
              <w:pStyle w:val="Sinespaciado"/>
              <w:jc w:val="center"/>
              <w:rPr>
                <w:rFonts w:ascii="Palatino Linotype" w:eastAsia="Palatino Linotype" w:hAnsi="Palatino Linotype"/>
                <w:sz w:val="23"/>
                <w:szCs w:val="23"/>
              </w:rPr>
            </w:pPr>
          </w:p>
          <w:p w:rsidR="00D20C7F" w:rsidRPr="00473A89" w:rsidRDefault="00D20C7F"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D20C7F" w:rsidRPr="00473A89" w:rsidRDefault="00D20C7F"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D20C7F" w:rsidRPr="00473A89" w:rsidRDefault="00D20C7F"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D20C7F" w:rsidRPr="00473A89" w:rsidRDefault="00D20C7F" w:rsidP="00492B38">
            <w:pPr>
              <w:pStyle w:val="Sinespaciado"/>
              <w:jc w:val="center"/>
              <w:rPr>
                <w:rFonts w:ascii="Palatino Linotype" w:eastAsia="Palatino Linotype" w:hAnsi="Palatino Linotype"/>
                <w:sz w:val="23"/>
                <w:szCs w:val="23"/>
              </w:rPr>
            </w:pPr>
          </w:p>
          <w:p w:rsidR="00D20C7F" w:rsidRDefault="00D20C7F" w:rsidP="00492B38">
            <w:pPr>
              <w:pStyle w:val="Sinespaciado"/>
              <w:jc w:val="center"/>
              <w:rPr>
                <w:rFonts w:ascii="Palatino Linotype" w:eastAsia="Palatino Linotype" w:hAnsi="Palatino Linotype"/>
                <w:sz w:val="23"/>
                <w:szCs w:val="23"/>
              </w:rPr>
            </w:pPr>
          </w:p>
          <w:p w:rsidR="00D20C7F" w:rsidRDefault="00D20C7F" w:rsidP="00492B38">
            <w:pPr>
              <w:pStyle w:val="Sinespaciado"/>
              <w:rPr>
                <w:rFonts w:ascii="Palatino Linotype" w:eastAsia="Palatino Linotype" w:hAnsi="Palatino Linotype"/>
                <w:sz w:val="23"/>
                <w:szCs w:val="23"/>
              </w:rPr>
            </w:pPr>
          </w:p>
          <w:p w:rsidR="00D20C7F" w:rsidRDefault="00D20C7F" w:rsidP="00492B38">
            <w:pPr>
              <w:pStyle w:val="Sinespaciado"/>
              <w:jc w:val="center"/>
              <w:rPr>
                <w:rFonts w:ascii="Palatino Linotype" w:eastAsia="Palatino Linotype" w:hAnsi="Palatino Linotype"/>
                <w:sz w:val="23"/>
                <w:szCs w:val="23"/>
              </w:rPr>
            </w:pPr>
          </w:p>
          <w:p w:rsidR="00D20C7F" w:rsidRPr="00473A89" w:rsidRDefault="00D20C7F" w:rsidP="00492B38">
            <w:pPr>
              <w:pStyle w:val="Sinespaciado"/>
              <w:rPr>
                <w:rFonts w:ascii="Palatino Linotype" w:eastAsia="Palatino Linotype" w:hAnsi="Palatino Linotype"/>
                <w:sz w:val="23"/>
                <w:szCs w:val="23"/>
              </w:rPr>
            </w:pPr>
          </w:p>
          <w:p w:rsidR="00D20C7F" w:rsidRPr="00473A89" w:rsidRDefault="00D20C7F" w:rsidP="00492B38">
            <w:pPr>
              <w:pStyle w:val="Sinespaciado"/>
              <w:jc w:val="center"/>
              <w:rPr>
                <w:rFonts w:ascii="Palatino Linotype" w:eastAsia="Palatino Linotype" w:hAnsi="Palatino Linotype"/>
                <w:sz w:val="23"/>
                <w:szCs w:val="23"/>
              </w:rPr>
            </w:pPr>
          </w:p>
        </w:tc>
      </w:tr>
      <w:tr w:rsidR="00D20C7F" w:rsidTr="00492B38">
        <w:trPr>
          <w:trHeight w:val="281"/>
        </w:trPr>
        <w:tc>
          <w:tcPr>
            <w:tcW w:w="4282" w:type="dxa"/>
          </w:tcPr>
          <w:p w:rsidR="00D20C7F" w:rsidRPr="00473A89" w:rsidRDefault="00D20C7F"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D20C7F" w:rsidRPr="00473A89" w:rsidRDefault="00D20C7F"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D20C7F" w:rsidRPr="00473A89" w:rsidRDefault="00D20C7F"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D20C7F" w:rsidRPr="00473A89" w:rsidRDefault="00D20C7F" w:rsidP="00492B38">
            <w:pPr>
              <w:pStyle w:val="Sinespaciado"/>
              <w:jc w:val="center"/>
              <w:rPr>
                <w:rFonts w:ascii="Palatino Linotype" w:eastAsia="Palatino Linotype" w:hAnsi="Palatino Linotype"/>
                <w:sz w:val="23"/>
                <w:szCs w:val="23"/>
              </w:rPr>
            </w:pPr>
          </w:p>
        </w:tc>
        <w:tc>
          <w:tcPr>
            <w:tcW w:w="5002" w:type="dxa"/>
          </w:tcPr>
          <w:p w:rsidR="00D20C7F" w:rsidRPr="00473A89" w:rsidRDefault="00D20C7F"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D20C7F" w:rsidRPr="00473A89" w:rsidRDefault="00D20C7F"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D20C7F" w:rsidRPr="00473A89" w:rsidRDefault="00D20C7F"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D20C7F" w:rsidRPr="00473A89" w:rsidRDefault="00D20C7F"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2B054BBB" wp14:editId="05370BF8">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D20C7F" w:rsidRDefault="00D20C7F" w:rsidP="00492B38">
            <w:pPr>
              <w:pStyle w:val="Sinespaciado"/>
              <w:jc w:val="center"/>
              <w:rPr>
                <w:rFonts w:ascii="Palatino Linotype" w:eastAsia="Palatino Linotype" w:hAnsi="Palatino Linotype"/>
                <w:sz w:val="23"/>
                <w:szCs w:val="23"/>
              </w:rPr>
            </w:pPr>
          </w:p>
          <w:p w:rsidR="00D20C7F" w:rsidRDefault="00D20C7F" w:rsidP="00492B38">
            <w:pPr>
              <w:pStyle w:val="Sinespaciado"/>
              <w:jc w:val="center"/>
              <w:rPr>
                <w:rFonts w:ascii="Palatino Linotype" w:eastAsia="Palatino Linotype" w:hAnsi="Palatino Linotype"/>
                <w:sz w:val="23"/>
                <w:szCs w:val="23"/>
              </w:rPr>
            </w:pPr>
          </w:p>
          <w:p w:rsidR="00D20C7F" w:rsidRDefault="00D20C7F" w:rsidP="00492B38">
            <w:pPr>
              <w:pStyle w:val="Sinespaciado"/>
              <w:jc w:val="center"/>
              <w:rPr>
                <w:rFonts w:ascii="Palatino Linotype" w:eastAsia="Palatino Linotype" w:hAnsi="Palatino Linotype"/>
                <w:sz w:val="23"/>
                <w:szCs w:val="23"/>
              </w:rPr>
            </w:pPr>
          </w:p>
          <w:p w:rsidR="00D20C7F" w:rsidRDefault="00D20C7F" w:rsidP="00492B38">
            <w:pPr>
              <w:pStyle w:val="Sinespaciado"/>
              <w:jc w:val="center"/>
              <w:rPr>
                <w:rFonts w:ascii="Palatino Linotype" w:eastAsia="Palatino Linotype" w:hAnsi="Palatino Linotype"/>
                <w:sz w:val="23"/>
                <w:szCs w:val="23"/>
              </w:rPr>
            </w:pPr>
          </w:p>
          <w:p w:rsidR="00D20C7F" w:rsidRDefault="00D20C7F" w:rsidP="00492B38">
            <w:pPr>
              <w:pStyle w:val="Sinespaciado"/>
              <w:rPr>
                <w:rFonts w:ascii="Palatino Linotype" w:eastAsia="Palatino Linotype" w:hAnsi="Palatino Linotype"/>
                <w:sz w:val="23"/>
                <w:szCs w:val="23"/>
              </w:rPr>
            </w:pPr>
          </w:p>
          <w:p w:rsidR="00D20C7F" w:rsidRPr="00473A89" w:rsidRDefault="00D20C7F" w:rsidP="00492B38">
            <w:pPr>
              <w:pStyle w:val="Sinespaciado"/>
              <w:jc w:val="center"/>
              <w:rPr>
                <w:rFonts w:ascii="Palatino Linotype" w:eastAsia="Palatino Linotype" w:hAnsi="Palatino Linotype"/>
                <w:sz w:val="23"/>
                <w:szCs w:val="23"/>
              </w:rPr>
            </w:pPr>
          </w:p>
        </w:tc>
      </w:tr>
      <w:tr w:rsidR="00D20C7F" w:rsidTr="00492B38">
        <w:trPr>
          <w:trHeight w:val="317"/>
        </w:trPr>
        <w:tc>
          <w:tcPr>
            <w:tcW w:w="9284" w:type="dxa"/>
            <w:gridSpan w:val="2"/>
            <w:hideMark/>
          </w:tcPr>
          <w:p w:rsidR="00D20C7F" w:rsidRPr="00473A89" w:rsidRDefault="00D20C7F"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D20C7F" w:rsidRPr="00473A89" w:rsidRDefault="00D20C7F"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D20C7F" w:rsidRPr="00473A89" w:rsidRDefault="00D20C7F"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8B20AC" w:rsidRDefault="008B20AC"/>
    <w:sectPr w:rsidR="008B20AC">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059" w:rsidRDefault="002F4059">
      <w:pPr>
        <w:spacing w:line="240" w:lineRule="auto"/>
      </w:pPr>
      <w:r>
        <w:separator/>
      </w:r>
    </w:p>
  </w:endnote>
  <w:endnote w:type="continuationSeparator" w:id="0">
    <w:p w:rsidR="002F4059" w:rsidRDefault="002F40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E1991446-ACEF-4BAA-B3FF-71F3C3465474}"/>
    <w:embedBold r:id="rId2" w:fontKey="{3DB0FEC1-D545-406A-8870-D7A494D1B46E}"/>
    <w:embedItalic r:id="rId3" w:fontKey="{E88C444A-940D-4B05-A6DE-CA8AF4067DB6}"/>
    <w:embedBoldItalic r:id="rId4" w:fontKey="{1CBFC368-A767-47D1-9733-B09AB9E6E0DC}"/>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A475DF22-745A-4415-8EFB-5B8FBA8407FD}"/>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6" w:fontKey="{E9F1CA62-BDC9-4B7F-BF8F-571B4652F432}"/>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FC898EB6-6B53-42E9-BC05-4DE08593BF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0AC" w:rsidRDefault="008B20AC">
    <w:pPr>
      <w:tabs>
        <w:tab w:val="center" w:pos="4550"/>
        <w:tab w:val="left" w:pos="5818"/>
      </w:tabs>
      <w:ind w:right="260"/>
      <w:jc w:val="right"/>
      <w:rPr>
        <w:color w:val="071320"/>
        <w:sz w:val="24"/>
        <w:szCs w:val="24"/>
      </w:rPr>
    </w:pPr>
  </w:p>
  <w:p w:rsidR="008B20AC" w:rsidRDefault="008B20A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0AC" w:rsidRDefault="0049003E">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9E17A1">
      <w:rPr>
        <w:noProof/>
        <w:color w:val="0A1D30"/>
        <w:sz w:val="24"/>
        <w:szCs w:val="24"/>
      </w:rPr>
      <w:t>2</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9E17A1">
      <w:rPr>
        <w:noProof/>
        <w:color w:val="0A1D30"/>
        <w:sz w:val="24"/>
        <w:szCs w:val="24"/>
      </w:rPr>
      <w:t>29</w:t>
    </w:r>
    <w:r>
      <w:rPr>
        <w:color w:val="0A1D30"/>
        <w:sz w:val="24"/>
        <w:szCs w:val="24"/>
      </w:rPr>
      <w:fldChar w:fldCharType="end"/>
    </w:r>
  </w:p>
  <w:p w:rsidR="008B20AC" w:rsidRDefault="008B20A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059" w:rsidRDefault="002F4059">
      <w:pPr>
        <w:spacing w:line="240" w:lineRule="auto"/>
      </w:pPr>
      <w:r>
        <w:separator/>
      </w:r>
    </w:p>
  </w:footnote>
  <w:footnote w:type="continuationSeparator" w:id="0">
    <w:p w:rsidR="002F4059" w:rsidRDefault="002F4059">
      <w:pPr>
        <w:spacing w:line="240" w:lineRule="auto"/>
      </w:pPr>
      <w:r>
        <w:continuationSeparator/>
      </w:r>
    </w:p>
  </w:footnote>
  <w:footnote w:id="1">
    <w:p w:rsidR="0058217A" w:rsidRPr="0058217A" w:rsidRDefault="0058217A">
      <w:pPr>
        <w:pStyle w:val="Textonotapie"/>
        <w:rPr>
          <w:lang w:val="es-ES"/>
        </w:rPr>
      </w:pPr>
      <w:r>
        <w:rPr>
          <w:rStyle w:val="Refdenotaalpie"/>
        </w:rPr>
        <w:footnoteRef/>
      </w:r>
      <w:r>
        <w:t xml:space="preserve"> </w:t>
      </w:r>
      <w:r>
        <w:rPr>
          <w:color w:val="000000"/>
          <w:sz w:val="16"/>
          <w:szCs w:val="16"/>
        </w:rPr>
        <w:t>Si bien, se registró el trece</w:t>
      </w:r>
      <w:r w:rsidRPr="0058217A">
        <w:rPr>
          <w:color w:val="000000"/>
          <w:sz w:val="16"/>
          <w:szCs w:val="16"/>
        </w:rPr>
        <w:t xml:space="preserve"> de septiembre de dos mil veinticinco</w:t>
      </w:r>
      <w:r>
        <w:rPr>
          <w:color w:val="000000"/>
          <w:sz w:val="16"/>
          <w:szCs w:val="16"/>
        </w:rPr>
        <w:t>,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0AC" w:rsidRDefault="008B20AC">
    <w:pPr>
      <w:widowControl w:val="0"/>
      <w:pBdr>
        <w:top w:val="nil"/>
        <w:left w:val="nil"/>
        <w:bottom w:val="nil"/>
        <w:right w:val="nil"/>
        <w:between w:val="nil"/>
      </w:pBdr>
      <w:spacing w:line="276" w:lineRule="auto"/>
      <w:jc w:val="left"/>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B20AC">
      <w:trPr>
        <w:trHeight w:val="144"/>
        <w:jc w:val="right"/>
      </w:trPr>
      <w:tc>
        <w:tcPr>
          <w:tcW w:w="2727" w:type="dxa"/>
        </w:tcPr>
        <w:p w:rsidR="008B20AC" w:rsidRDefault="0049003E">
          <w:pPr>
            <w:tabs>
              <w:tab w:val="right" w:pos="8838"/>
            </w:tabs>
            <w:ind w:left="-74" w:right="-105"/>
            <w:rPr>
              <w:b/>
              <w:bCs/>
            </w:rPr>
          </w:pPr>
          <w:r>
            <w:rPr>
              <w:b/>
              <w:bCs/>
            </w:rPr>
            <w:t>Recurso de Revisión:</w:t>
          </w:r>
        </w:p>
      </w:tc>
      <w:tc>
        <w:tcPr>
          <w:tcW w:w="3402" w:type="dxa"/>
        </w:tcPr>
        <w:p w:rsidR="008B20AC" w:rsidRDefault="0049003E">
          <w:pPr>
            <w:tabs>
              <w:tab w:val="right" w:pos="8838"/>
            </w:tabs>
            <w:ind w:left="-74" w:right="-105"/>
          </w:pPr>
          <w:r>
            <w:t xml:space="preserve">10797/INFOEM/IP/RR/2025 </w:t>
          </w:r>
        </w:p>
      </w:tc>
    </w:tr>
    <w:tr w:rsidR="008B20AC">
      <w:trPr>
        <w:trHeight w:val="283"/>
        <w:jc w:val="right"/>
      </w:trPr>
      <w:tc>
        <w:tcPr>
          <w:tcW w:w="2727" w:type="dxa"/>
        </w:tcPr>
        <w:p w:rsidR="008B20AC" w:rsidRDefault="0049003E">
          <w:pPr>
            <w:tabs>
              <w:tab w:val="right" w:pos="8838"/>
            </w:tabs>
            <w:ind w:left="-74" w:right="-105"/>
            <w:rPr>
              <w:b/>
              <w:bCs/>
            </w:rPr>
          </w:pPr>
          <w:r>
            <w:rPr>
              <w:b/>
              <w:bCs/>
            </w:rPr>
            <w:t>Sujeto Obligado:</w:t>
          </w:r>
        </w:p>
      </w:tc>
      <w:tc>
        <w:tcPr>
          <w:tcW w:w="3402" w:type="dxa"/>
        </w:tcPr>
        <w:p w:rsidR="008B20AC" w:rsidRDefault="0049003E">
          <w:pPr>
            <w:tabs>
              <w:tab w:val="left" w:pos="2834"/>
              <w:tab w:val="right" w:pos="8838"/>
            </w:tabs>
            <w:ind w:left="-108" w:right="-105"/>
          </w:pPr>
          <w:r>
            <w:t>Secretaría de Desarrollo Urbano e Infraestructura</w:t>
          </w:r>
        </w:p>
      </w:tc>
    </w:tr>
    <w:tr w:rsidR="008B20AC">
      <w:trPr>
        <w:trHeight w:val="283"/>
        <w:jc w:val="right"/>
      </w:trPr>
      <w:tc>
        <w:tcPr>
          <w:tcW w:w="2727" w:type="dxa"/>
        </w:tcPr>
        <w:p w:rsidR="008B20AC" w:rsidRDefault="0049003E">
          <w:pPr>
            <w:tabs>
              <w:tab w:val="right" w:pos="8838"/>
            </w:tabs>
            <w:ind w:left="-74" w:right="-105"/>
            <w:rPr>
              <w:b/>
              <w:bCs/>
            </w:rPr>
          </w:pPr>
          <w:r>
            <w:rPr>
              <w:b/>
              <w:bCs/>
            </w:rPr>
            <w:t>Comisionada Ponente:</w:t>
          </w:r>
        </w:p>
      </w:tc>
      <w:tc>
        <w:tcPr>
          <w:tcW w:w="3402" w:type="dxa"/>
        </w:tcPr>
        <w:p w:rsidR="008B20AC" w:rsidRDefault="0049003E">
          <w:pPr>
            <w:tabs>
              <w:tab w:val="right" w:pos="8838"/>
            </w:tabs>
            <w:ind w:left="-108" w:right="-105"/>
          </w:pPr>
          <w:r>
            <w:t>Sharon Cristina Morales Martínez</w:t>
          </w:r>
        </w:p>
      </w:tc>
    </w:tr>
  </w:tbl>
  <w:p w:rsidR="008B20AC" w:rsidRDefault="0049003E">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simplePos x="0" y="0"/>
          <wp:positionH relativeFrom="margin">
            <wp:posOffset>-995043</wp:posOffset>
          </wp:positionH>
          <wp:positionV relativeFrom="margin">
            <wp:posOffset>-1782444</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0AC" w:rsidRDefault="008B20AC">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B20AC">
      <w:trPr>
        <w:trHeight w:val="1435"/>
      </w:trPr>
      <w:tc>
        <w:tcPr>
          <w:tcW w:w="283" w:type="dxa"/>
          <w:shd w:val="clear" w:color="auto" w:fill="auto"/>
        </w:tcPr>
        <w:p w:rsidR="008B20AC" w:rsidRDefault="008B20AC">
          <w:pPr>
            <w:tabs>
              <w:tab w:val="right" w:pos="4273"/>
            </w:tabs>
            <w:rPr>
              <w:rFonts w:ascii="Garamond" w:eastAsia="Garamond" w:hAnsi="Garamond" w:cs="Garamond"/>
            </w:rPr>
          </w:pPr>
        </w:p>
      </w:tc>
      <w:tc>
        <w:tcPr>
          <w:tcW w:w="6379" w:type="dxa"/>
          <w:shd w:val="clear" w:color="auto" w:fill="auto"/>
        </w:tcPr>
        <w:p w:rsidR="008B20AC" w:rsidRDefault="008B20AC">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B20AC">
            <w:trPr>
              <w:trHeight w:val="144"/>
            </w:trPr>
            <w:tc>
              <w:tcPr>
                <w:tcW w:w="2727" w:type="dxa"/>
              </w:tcPr>
              <w:p w:rsidR="008B20AC" w:rsidRDefault="0049003E">
                <w:pPr>
                  <w:tabs>
                    <w:tab w:val="right" w:pos="8838"/>
                  </w:tabs>
                  <w:ind w:left="-74" w:right="-105"/>
                  <w:rPr>
                    <w:b/>
                    <w:bCs/>
                  </w:rPr>
                </w:pPr>
                <w:bookmarkStart w:id="0" w:name="_heading=h.lz3nlviw9shx" w:colFirst="0" w:colLast="0"/>
                <w:bookmarkEnd w:id="0"/>
                <w:r>
                  <w:rPr>
                    <w:b/>
                    <w:bCs/>
                  </w:rPr>
                  <w:t>Recurso de Revisión:</w:t>
                </w:r>
              </w:p>
            </w:tc>
            <w:tc>
              <w:tcPr>
                <w:tcW w:w="3402" w:type="dxa"/>
              </w:tcPr>
              <w:p w:rsidR="008B20AC" w:rsidRDefault="0049003E">
                <w:pPr>
                  <w:tabs>
                    <w:tab w:val="right" w:pos="8838"/>
                  </w:tabs>
                  <w:ind w:left="-74" w:right="-105"/>
                </w:pPr>
                <w:r>
                  <w:t xml:space="preserve">10797/INFOEM/IP/RR/2025 </w:t>
                </w:r>
              </w:p>
            </w:tc>
            <w:tc>
              <w:tcPr>
                <w:tcW w:w="3402" w:type="dxa"/>
              </w:tcPr>
              <w:p w:rsidR="008B20AC" w:rsidRDefault="008B20AC">
                <w:pPr>
                  <w:tabs>
                    <w:tab w:val="right" w:pos="8838"/>
                  </w:tabs>
                  <w:ind w:left="-74" w:right="-105"/>
                </w:pPr>
              </w:p>
            </w:tc>
          </w:tr>
          <w:tr w:rsidR="008B20AC">
            <w:trPr>
              <w:trHeight w:val="144"/>
            </w:trPr>
            <w:tc>
              <w:tcPr>
                <w:tcW w:w="2727" w:type="dxa"/>
              </w:tcPr>
              <w:p w:rsidR="008B20AC" w:rsidRDefault="0049003E">
                <w:pPr>
                  <w:tabs>
                    <w:tab w:val="right" w:pos="8838"/>
                  </w:tabs>
                  <w:ind w:left="-74" w:right="-105"/>
                  <w:rPr>
                    <w:b/>
                    <w:bCs/>
                  </w:rPr>
                </w:pPr>
                <w:bookmarkStart w:id="1" w:name="_heading=h.vkwqdbkiljfb" w:colFirst="0" w:colLast="0"/>
                <w:bookmarkEnd w:id="1"/>
                <w:r>
                  <w:rPr>
                    <w:b/>
                    <w:bCs/>
                  </w:rPr>
                  <w:t>Recurrente:</w:t>
                </w:r>
              </w:p>
            </w:tc>
            <w:tc>
              <w:tcPr>
                <w:tcW w:w="3402" w:type="dxa"/>
              </w:tcPr>
              <w:p w:rsidR="008B20AC" w:rsidRDefault="009E17A1">
                <w:pPr>
                  <w:tabs>
                    <w:tab w:val="left" w:pos="3122"/>
                    <w:tab w:val="right" w:pos="8838"/>
                  </w:tabs>
                  <w:ind w:left="-105" w:right="-105"/>
                </w:pPr>
                <w:r>
                  <w:t>XXXX XXXXX XXXX</w:t>
                </w:r>
              </w:p>
            </w:tc>
            <w:tc>
              <w:tcPr>
                <w:tcW w:w="3402" w:type="dxa"/>
              </w:tcPr>
              <w:p w:rsidR="008B20AC" w:rsidRDefault="008B20AC">
                <w:pPr>
                  <w:tabs>
                    <w:tab w:val="left" w:pos="3122"/>
                    <w:tab w:val="right" w:pos="8838"/>
                  </w:tabs>
                  <w:ind w:left="-105" w:right="-105"/>
                </w:pPr>
              </w:p>
            </w:tc>
          </w:tr>
          <w:tr w:rsidR="008B20AC">
            <w:trPr>
              <w:trHeight w:val="283"/>
            </w:trPr>
            <w:tc>
              <w:tcPr>
                <w:tcW w:w="2727" w:type="dxa"/>
              </w:tcPr>
              <w:p w:rsidR="008B20AC" w:rsidRDefault="0049003E">
                <w:pPr>
                  <w:tabs>
                    <w:tab w:val="right" w:pos="8838"/>
                  </w:tabs>
                  <w:ind w:left="-74" w:right="-105"/>
                  <w:rPr>
                    <w:b/>
                    <w:bCs/>
                  </w:rPr>
                </w:pPr>
                <w:r>
                  <w:rPr>
                    <w:b/>
                    <w:bCs/>
                  </w:rPr>
                  <w:t>Sujeto Obligado:</w:t>
                </w:r>
              </w:p>
            </w:tc>
            <w:tc>
              <w:tcPr>
                <w:tcW w:w="3402" w:type="dxa"/>
              </w:tcPr>
              <w:p w:rsidR="008B20AC" w:rsidRDefault="0049003E">
                <w:pPr>
                  <w:tabs>
                    <w:tab w:val="left" w:pos="2834"/>
                    <w:tab w:val="right" w:pos="8838"/>
                  </w:tabs>
                  <w:ind w:left="-108" w:right="-105"/>
                </w:pPr>
                <w:r>
                  <w:t>Secretaría de Desarrollo Urbano e Infraestructura</w:t>
                </w:r>
              </w:p>
            </w:tc>
            <w:tc>
              <w:tcPr>
                <w:tcW w:w="3402" w:type="dxa"/>
              </w:tcPr>
              <w:p w:rsidR="008B20AC" w:rsidRDefault="008B20AC">
                <w:pPr>
                  <w:tabs>
                    <w:tab w:val="left" w:pos="2834"/>
                    <w:tab w:val="right" w:pos="8838"/>
                  </w:tabs>
                  <w:ind w:left="-108" w:right="-105"/>
                </w:pPr>
              </w:p>
            </w:tc>
          </w:tr>
          <w:tr w:rsidR="008B20AC">
            <w:trPr>
              <w:trHeight w:val="283"/>
            </w:trPr>
            <w:tc>
              <w:tcPr>
                <w:tcW w:w="2727" w:type="dxa"/>
              </w:tcPr>
              <w:p w:rsidR="008B20AC" w:rsidRDefault="0049003E">
                <w:pPr>
                  <w:tabs>
                    <w:tab w:val="right" w:pos="8838"/>
                  </w:tabs>
                  <w:ind w:left="-74" w:right="-105"/>
                  <w:rPr>
                    <w:b/>
                    <w:bCs/>
                  </w:rPr>
                </w:pPr>
                <w:r>
                  <w:rPr>
                    <w:b/>
                    <w:bCs/>
                  </w:rPr>
                  <w:t>Comisionada Ponente:</w:t>
                </w:r>
              </w:p>
            </w:tc>
            <w:tc>
              <w:tcPr>
                <w:tcW w:w="3402" w:type="dxa"/>
              </w:tcPr>
              <w:p w:rsidR="008B20AC" w:rsidRDefault="0049003E">
                <w:pPr>
                  <w:tabs>
                    <w:tab w:val="right" w:pos="8838"/>
                  </w:tabs>
                  <w:ind w:left="-108" w:right="-105"/>
                </w:pPr>
                <w:r>
                  <w:t>Sharon Cristina Morales Martínez</w:t>
                </w:r>
              </w:p>
            </w:tc>
            <w:tc>
              <w:tcPr>
                <w:tcW w:w="3402" w:type="dxa"/>
              </w:tcPr>
              <w:p w:rsidR="008B20AC" w:rsidRDefault="008B20AC">
                <w:pPr>
                  <w:tabs>
                    <w:tab w:val="right" w:pos="8838"/>
                  </w:tabs>
                  <w:ind w:left="-108" w:right="-105"/>
                </w:pPr>
              </w:p>
            </w:tc>
          </w:tr>
        </w:tbl>
        <w:p w:rsidR="008B20AC" w:rsidRDefault="008B20AC">
          <w:pPr>
            <w:tabs>
              <w:tab w:val="right" w:pos="8838"/>
            </w:tabs>
            <w:ind w:left="-28"/>
            <w:rPr>
              <w:rFonts w:ascii="Arial" w:eastAsia="Arial" w:hAnsi="Arial" w:cs="Arial"/>
              <w:b/>
              <w:bCs/>
            </w:rPr>
          </w:pPr>
        </w:p>
      </w:tc>
    </w:tr>
  </w:tbl>
  <w:p w:rsidR="008B20AC" w:rsidRDefault="002F4059">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1.jpg" style="position:absolute;left:0;text-align:left;margin-left:-63.65pt;margin-top:-120.1pt;width:663.5pt;height:12in;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63034"/>
    <w:multiLevelType w:val="multilevel"/>
    <w:tmpl w:val="F9002A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7B559B5"/>
    <w:multiLevelType w:val="multilevel"/>
    <w:tmpl w:val="6F30F5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0AC"/>
    <w:rsid w:val="002F4059"/>
    <w:rsid w:val="0049003E"/>
    <w:rsid w:val="0058217A"/>
    <w:rsid w:val="005D22D2"/>
    <w:rsid w:val="008B20AC"/>
    <w:rsid w:val="00917528"/>
    <w:rsid w:val="009E17A1"/>
    <w:rsid w:val="00D20C7F"/>
    <w:rsid w:val="00F766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6CA3B2D-F591-F341-9DCF-10679B179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ES_tradnl"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bCs/>
    </w:rPr>
  </w:style>
  <w:style w:type="paragraph" w:styleId="Ttulo2">
    <w:name w:val="heading 2"/>
    <w:basedOn w:val="Normal"/>
    <w:next w:val="Normal"/>
    <w:uiPriority w:val="9"/>
    <w:unhideWhenUsed/>
    <w:qFormat/>
    <w:pPr>
      <w:keepNext/>
      <w:keepLines/>
      <w:outlineLvl w:val="1"/>
    </w:pPr>
    <w:rPr>
      <w:b/>
      <w:bCs/>
    </w:rPr>
  </w:style>
  <w:style w:type="paragraph" w:styleId="Ttulo3">
    <w:name w:val="heading 3"/>
    <w:basedOn w:val="Normal"/>
    <w:next w:val="Normal"/>
    <w:uiPriority w:val="9"/>
    <w:unhideWhenUsed/>
    <w:qFormat/>
    <w:pPr>
      <w:keepNext/>
      <w:keepLines/>
      <w:spacing w:line="480" w:lineRule="auto"/>
      <w:jc w:val="left"/>
      <w:outlineLvl w:val="2"/>
    </w:pPr>
    <w:rPr>
      <w:b/>
      <w:bCs/>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58217A"/>
    <w:pPr>
      <w:spacing w:line="240" w:lineRule="auto"/>
    </w:pPr>
    <w:rPr>
      <w:sz w:val="20"/>
      <w:szCs w:val="20"/>
    </w:rPr>
  </w:style>
  <w:style w:type="character" w:customStyle="1" w:styleId="TextonotapieCar">
    <w:name w:val="Texto nota pie Car"/>
    <w:basedOn w:val="Fuentedeprrafopredeter"/>
    <w:link w:val="Textonotapie"/>
    <w:uiPriority w:val="99"/>
    <w:semiHidden/>
    <w:rsid w:val="0058217A"/>
    <w:rPr>
      <w:sz w:val="20"/>
      <w:szCs w:val="20"/>
    </w:rPr>
  </w:style>
  <w:style w:type="character" w:styleId="Refdenotaalpie">
    <w:name w:val="footnote reference"/>
    <w:basedOn w:val="Fuentedeprrafopredeter"/>
    <w:uiPriority w:val="99"/>
    <w:semiHidden/>
    <w:unhideWhenUsed/>
    <w:rsid w:val="0058217A"/>
    <w:rPr>
      <w:vertAlign w:val="superscript"/>
    </w:rPr>
  </w:style>
  <w:style w:type="paragraph" w:styleId="Sinespaciado">
    <w:name w:val="No Spacing"/>
    <w:aliases w:val="Francesa"/>
    <w:link w:val="SinespaciadoCar"/>
    <w:uiPriority w:val="1"/>
    <w:qFormat/>
    <w:rsid w:val="00D20C7F"/>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D20C7F"/>
    <w:rPr>
      <w:rFonts w:asciiTheme="minorHAnsi" w:eastAsiaTheme="minorHAnsi" w:hAnsiTheme="minorHAnsi" w:cstheme="minorBidi"/>
      <w:lang w:eastAsia="en-US"/>
    </w:rPr>
  </w:style>
  <w:style w:type="paragraph" w:styleId="Encabezado">
    <w:name w:val="header"/>
    <w:basedOn w:val="Normal"/>
    <w:link w:val="EncabezadoCar"/>
    <w:uiPriority w:val="99"/>
    <w:unhideWhenUsed/>
    <w:rsid w:val="009E17A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E17A1"/>
  </w:style>
  <w:style w:type="paragraph" w:styleId="Piedepgina">
    <w:name w:val="footer"/>
    <w:basedOn w:val="Normal"/>
    <w:link w:val="PiedepginaCar"/>
    <w:uiPriority w:val="99"/>
    <w:unhideWhenUsed/>
    <w:rsid w:val="009E17A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E1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aDplvyenoZZZwkhotsq2hQ6PTA==">CgMxLjAyDmgucHg0YmtidGlmMGR1Mg5oLmw3NWVpOHE3cDF6eDIOaC5ramY1cDBkbmtibHgyDmguMmZjM3cyd2R0M2Z3Mg5oLmo4YjlkMTNlZjJ0eDIOaC5penoxNDR0djFzNHYyDmguNmhldDBkMThibHQ0Mg5oLmRtNjZyNGFqZzY1MzIOaC5lcjJqN3p4aHEzZHUyDmguNWc5NnZvMWtvcnZ2Mg5oLm0weDBnNHZrM2FmeTIOaC5hemRyYXhnbXE1cmwyDmguMzZxbDZrdmV6OHA3Mg5oLnBheWdmcXlranZqdDIOaC50eTg1ZDFoOGdrc3YyDmgucTB4MGJ6b3B0Ym9jMg5oLnY0OHhmN2RpczJncDIOaC5pc2t6eTI2bTlsbnUyDmguc2wwMTk2dzB6Y3c5Mg5oLnAxbGMwZndqMWlzcDIOaC5jcWc1aGJhdG40bzkyDWgueW91eGh3ZWg1M3QyDmguNGl6enBiaHM5NXZnMgloLjJzOGV5bzEyDmguaGxjcDcyYTZrb2g3Mg5oLnFkanJiZHNlMTZwdjIOaC54M2MybzlieTI2ZWQyDmguNDdzYm83eWgwNGFsMg5oLmczeTl0N2E3ZGpidzIOaC5sejNubHZpdzlzaHgyDmgudmt3cWRia2lsamZiOAByITFPcUl6cDVxZEhxaURaV21oZzNJaXpkWjExWS1EM1pL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D3017CE-0ACE-419D-83C0-54847F6B5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7382</Words>
  <Characters>40603</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INFOEM628</cp:lastModifiedBy>
  <cp:revision>6</cp:revision>
  <cp:lastPrinted>2026-08-14T21:09:00Z</cp:lastPrinted>
  <dcterms:created xsi:type="dcterms:W3CDTF">2026-08-05T05:57:00Z</dcterms:created>
  <dcterms:modified xsi:type="dcterms:W3CDTF">2026-08-18T23:13:00Z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