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4C7" w:rsidRDefault="001124C7">
      <w:pPr>
        <w:widowControl w:val="0"/>
        <w:pBdr>
          <w:top w:val="nil"/>
          <w:left w:val="nil"/>
          <w:bottom w:val="nil"/>
          <w:right w:val="nil"/>
          <w:between w:val="nil"/>
        </w:pBdr>
        <w:spacing w:line="276" w:lineRule="auto"/>
        <w:jc w:val="left"/>
      </w:pPr>
    </w:p>
    <w:p w:rsidR="001124C7" w:rsidRPr="00514EEE" w:rsidRDefault="0025669A">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514EEE">
        <w:rPr>
          <w:rFonts w:ascii="Calibri" w:eastAsia="Calibri" w:hAnsi="Calibri" w:cs="Calibri"/>
          <w:color w:val="366091"/>
          <w:sz w:val="32"/>
          <w:szCs w:val="32"/>
        </w:rPr>
        <w:t>Contenido</w:t>
      </w:r>
    </w:p>
    <w:sdt>
      <w:sdtPr>
        <w:id w:val="-1341634116"/>
        <w:docPartObj>
          <w:docPartGallery w:val="Table of Contents"/>
          <w:docPartUnique/>
        </w:docPartObj>
      </w:sdtPr>
      <w:sdtEndPr/>
      <w:sdtContent>
        <w:p w:rsidR="001124C7" w:rsidRPr="00514EEE" w:rsidRDefault="0025669A">
          <w:pPr>
            <w:pBdr>
              <w:top w:val="nil"/>
              <w:left w:val="nil"/>
              <w:bottom w:val="nil"/>
              <w:right w:val="nil"/>
              <w:between w:val="nil"/>
            </w:pBdr>
            <w:tabs>
              <w:tab w:val="right" w:pos="9034"/>
            </w:tabs>
            <w:spacing w:after="100"/>
            <w:rPr>
              <w:rFonts w:ascii="Cambria" w:eastAsia="Cambria" w:hAnsi="Cambria" w:cs="Cambria"/>
              <w:color w:val="000000"/>
            </w:rPr>
          </w:pPr>
          <w:r w:rsidRPr="00514EEE">
            <w:fldChar w:fldCharType="begin"/>
          </w:r>
          <w:r w:rsidRPr="00514EEE">
            <w:instrText xml:space="preserve"> TOC \h \u \z \t "Heading 1,1,Heading 2,2,Heading 3,3,"</w:instrText>
          </w:r>
          <w:r w:rsidRPr="00514EEE">
            <w:fldChar w:fldCharType="separate"/>
          </w:r>
          <w:hyperlink w:anchor="_heading=h.gxd651j201qq">
            <w:r w:rsidRPr="00514EEE">
              <w:rPr>
                <w:color w:val="000000"/>
              </w:rPr>
              <w:t>ANTECEDENTES</w:t>
            </w:r>
            <w:r w:rsidRPr="00514EEE">
              <w:rPr>
                <w:color w:val="000000"/>
              </w:rPr>
              <w:tab/>
              <w:t>1</w:t>
            </w:r>
          </w:hyperlink>
        </w:p>
        <w:p w:rsidR="001124C7" w:rsidRPr="00514EEE" w:rsidRDefault="00D06D09">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38nc27aaywpr">
            <w:r w:rsidR="0025669A" w:rsidRPr="00514EEE">
              <w:rPr>
                <w:color w:val="000000"/>
              </w:rPr>
              <w:t>DE LA SOLICITUD DE INFORMACIÓN</w:t>
            </w:r>
            <w:r w:rsidR="0025669A" w:rsidRPr="00514EEE">
              <w:rPr>
                <w:color w:val="000000"/>
              </w:rPr>
              <w:tab/>
              <w:t>1</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lp6mbz55u04">
            <w:r w:rsidR="0025669A" w:rsidRPr="00514EEE">
              <w:rPr>
                <w:color w:val="000000"/>
              </w:rPr>
              <w:t>a) Solicitud de información</w:t>
            </w:r>
            <w:r w:rsidR="0025669A" w:rsidRPr="00514EEE">
              <w:rPr>
                <w:color w:val="000000"/>
              </w:rPr>
              <w:tab/>
              <w:t>1</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tg3ikbfg373">
            <w:r w:rsidR="0025669A" w:rsidRPr="00514EEE">
              <w:rPr>
                <w:color w:val="000000"/>
              </w:rPr>
              <w:t>b) Turno de la solicitud de información</w:t>
            </w:r>
            <w:r w:rsidR="0025669A" w:rsidRPr="00514EEE">
              <w:rPr>
                <w:color w:val="000000"/>
              </w:rPr>
              <w:tab/>
              <w:t>2</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8m1bfhlwiax">
            <w:r w:rsidR="0025669A" w:rsidRPr="00514EEE">
              <w:rPr>
                <w:color w:val="000000"/>
              </w:rPr>
              <w:t>b) Respuesta del Sujeto Obligado</w:t>
            </w:r>
            <w:r w:rsidR="0025669A" w:rsidRPr="00514EEE">
              <w:rPr>
                <w:color w:val="000000"/>
              </w:rPr>
              <w:tab/>
              <w:t>2</w:t>
            </w:r>
          </w:hyperlink>
        </w:p>
        <w:p w:rsidR="001124C7" w:rsidRPr="00514EEE" w:rsidRDefault="00D06D09">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p779wcrju7fd">
            <w:r w:rsidR="0025669A" w:rsidRPr="00514EEE">
              <w:rPr>
                <w:color w:val="000000"/>
              </w:rPr>
              <w:t>DEL RECURSO DE REVISIÓN</w:t>
            </w:r>
            <w:r w:rsidR="0025669A" w:rsidRPr="00514EEE">
              <w:rPr>
                <w:color w:val="000000"/>
              </w:rPr>
              <w:tab/>
              <w:t>3</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cgt7dxyg510z">
            <w:r w:rsidR="0025669A" w:rsidRPr="00514EEE">
              <w:rPr>
                <w:color w:val="000000"/>
              </w:rPr>
              <w:t>a) Interposición del Recurso de Revisión</w:t>
            </w:r>
            <w:r w:rsidR="0025669A" w:rsidRPr="00514EEE">
              <w:rPr>
                <w:color w:val="000000"/>
              </w:rPr>
              <w:tab/>
              <w:t>3</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mrhe08huffg">
            <w:r w:rsidR="0025669A" w:rsidRPr="00514EEE">
              <w:rPr>
                <w:color w:val="000000"/>
              </w:rPr>
              <w:t>b) Turno del Recurso de Revisión</w:t>
            </w:r>
            <w:r w:rsidR="0025669A" w:rsidRPr="00514EEE">
              <w:rPr>
                <w:color w:val="000000"/>
              </w:rPr>
              <w:tab/>
              <w:t>4</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g06jf988s19">
            <w:r w:rsidR="0025669A" w:rsidRPr="00514EEE">
              <w:rPr>
                <w:color w:val="000000"/>
              </w:rPr>
              <w:t>c) Admisión del Recurso de Revisión</w:t>
            </w:r>
            <w:r w:rsidR="0025669A" w:rsidRPr="00514EEE">
              <w:rPr>
                <w:color w:val="000000"/>
              </w:rPr>
              <w:tab/>
              <w:t>4</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rsu6yhyh93x0">
            <w:r w:rsidR="0025669A" w:rsidRPr="00514EEE">
              <w:rPr>
                <w:color w:val="000000"/>
              </w:rPr>
              <w:t>d) Informe Justificado del Sujeto Obligado</w:t>
            </w:r>
            <w:r w:rsidR="0025669A" w:rsidRPr="00514EEE">
              <w:rPr>
                <w:color w:val="000000"/>
              </w:rPr>
              <w:tab/>
              <w:t>4</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q91gpjk7z7w">
            <w:r w:rsidR="0025669A" w:rsidRPr="00514EEE">
              <w:rPr>
                <w:color w:val="000000"/>
              </w:rPr>
              <w:t>e) Manifestaciones de la Parte Recurrente</w:t>
            </w:r>
            <w:r w:rsidR="0025669A" w:rsidRPr="00514EEE">
              <w:rPr>
                <w:color w:val="000000"/>
              </w:rPr>
              <w:tab/>
              <w:t>5</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jr1azbxjrhb5">
            <w:r w:rsidR="0025669A" w:rsidRPr="00514EEE">
              <w:rPr>
                <w:color w:val="000000"/>
              </w:rPr>
              <w:t>f) Ampliación de Plazo para Resolver</w:t>
            </w:r>
            <w:r w:rsidR="0025669A" w:rsidRPr="00514EEE">
              <w:rPr>
                <w:color w:val="000000"/>
              </w:rPr>
              <w:tab/>
              <w:t>6</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0fuptl8vxkd">
            <w:r w:rsidR="0025669A" w:rsidRPr="00514EEE">
              <w:rPr>
                <w:color w:val="000000"/>
              </w:rPr>
              <w:t>g) Cierre de instrucción</w:t>
            </w:r>
            <w:r w:rsidR="0025669A" w:rsidRPr="00514EEE">
              <w:rPr>
                <w:color w:val="000000"/>
              </w:rPr>
              <w:tab/>
              <w:t>6</w:t>
            </w:r>
          </w:hyperlink>
        </w:p>
        <w:p w:rsidR="001124C7" w:rsidRPr="00514EEE" w:rsidRDefault="00D06D09">
          <w:pPr>
            <w:pBdr>
              <w:top w:val="nil"/>
              <w:left w:val="nil"/>
              <w:bottom w:val="nil"/>
              <w:right w:val="nil"/>
              <w:between w:val="nil"/>
            </w:pBdr>
            <w:tabs>
              <w:tab w:val="right" w:pos="9034"/>
            </w:tabs>
            <w:spacing w:after="100"/>
            <w:rPr>
              <w:rFonts w:ascii="Cambria" w:eastAsia="Cambria" w:hAnsi="Cambria" w:cs="Cambria"/>
              <w:color w:val="000000"/>
            </w:rPr>
          </w:pPr>
          <w:hyperlink w:anchor="_heading=h.fp1h1oeg08sl">
            <w:r w:rsidR="0025669A" w:rsidRPr="00514EEE">
              <w:rPr>
                <w:color w:val="000000"/>
              </w:rPr>
              <w:t>CONSIDERANDOS</w:t>
            </w:r>
            <w:r w:rsidR="0025669A" w:rsidRPr="00514EEE">
              <w:rPr>
                <w:color w:val="000000"/>
              </w:rPr>
              <w:tab/>
              <w:t>6</w:t>
            </w:r>
          </w:hyperlink>
        </w:p>
        <w:p w:rsidR="001124C7" w:rsidRPr="00514EEE" w:rsidRDefault="00D06D09">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ynqp45qxclp0">
            <w:r w:rsidR="0025669A" w:rsidRPr="00514EEE">
              <w:rPr>
                <w:color w:val="000000"/>
              </w:rPr>
              <w:t>PRIMERO. Procedibilidad</w:t>
            </w:r>
            <w:r w:rsidR="0025669A" w:rsidRPr="00514EEE">
              <w:rPr>
                <w:color w:val="000000"/>
              </w:rPr>
              <w:tab/>
              <w:t>6</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c3jjblkmm1d3">
            <w:r w:rsidR="0025669A" w:rsidRPr="00514EEE">
              <w:rPr>
                <w:color w:val="000000"/>
              </w:rPr>
              <w:t>a) Competencia del Instituto</w:t>
            </w:r>
            <w:r w:rsidR="0025669A" w:rsidRPr="00514EEE">
              <w:rPr>
                <w:color w:val="000000"/>
              </w:rPr>
              <w:tab/>
              <w:t>6</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66bwfhkb742t">
            <w:r w:rsidR="0025669A" w:rsidRPr="00514EEE">
              <w:rPr>
                <w:color w:val="000000"/>
              </w:rPr>
              <w:t>b) Legitimidad de la parte recurrente</w:t>
            </w:r>
            <w:r w:rsidR="0025669A" w:rsidRPr="00514EEE">
              <w:rPr>
                <w:color w:val="000000"/>
              </w:rPr>
              <w:tab/>
              <w:t>7</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o6b7sw2epo4">
            <w:r w:rsidR="0025669A" w:rsidRPr="00514EEE">
              <w:rPr>
                <w:color w:val="000000"/>
              </w:rPr>
              <w:t>c) Plazo para interponer el recurso</w:t>
            </w:r>
            <w:r w:rsidR="0025669A" w:rsidRPr="00514EEE">
              <w:rPr>
                <w:color w:val="000000"/>
              </w:rPr>
              <w:tab/>
              <w:t>7</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auqllfo57jl">
            <w:r w:rsidR="0025669A" w:rsidRPr="00514EEE">
              <w:rPr>
                <w:color w:val="000000"/>
              </w:rPr>
              <w:t>d) Causal de Procedencia</w:t>
            </w:r>
            <w:r w:rsidR="0025669A" w:rsidRPr="00514EEE">
              <w:rPr>
                <w:color w:val="000000"/>
              </w:rPr>
              <w:tab/>
              <w:t>7</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fhkila388t7u">
            <w:r w:rsidR="0025669A" w:rsidRPr="00514EEE">
              <w:rPr>
                <w:color w:val="000000"/>
              </w:rPr>
              <w:t>e) Requisitos formales para la interposición del recurso</w:t>
            </w:r>
            <w:r w:rsidR="0025669A" w:rsidRPr="00514EEE">
              <w:rPr>
                <w:color w:val="000000"/>
              </w:rPr>
              <w:tab/>
              <w:t>7</w:t>
            </w:r>
          </w:hyperlink>
        </w:p>
        <w:p w:rsidR="001124C7" w:rsidRPr="00514EEE" w:rsidRDefault="00D06D09">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61qfudexcc4n">
            <w:r w:rsidR="0025669A" w:rsidRPr="00514EEE">
              <w:rPr>
                <w:color w:val="000000"/>
              </w:rPr>
              <w:t>SEGUNDO. Estudio de Fondo</w:t>
            </w:r>
            <w:r w:rsidR="0025669A" w:rsidRPr="00514EEE">
              <w:rPr>
                <w:color w:val="000000"/>
              </w:rPr>
              <w:tab/>
              <w:t>8</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tjlg5j40z3kf">
            <w:r w:rsidR="0025669A" w:rsidRPr="00514EEE">
              <w:rPr>
                <w:color w:val="000000"/>
              </w:rPr>
              <w:t>a) Mandato de transparencia y responsabilidad del Sujeto Obligado</w:t>
            </w:r>
            <w:r w:rsidR="0025669A" w:rsidRPr="00514EEE">
              <w:rPr>
                <w:color w:val="000000"/>
              </w:rPr>
              <w:tab/>
              <w:t>8</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3k3mnxi0wdue">
            <w:r w:rsidR="0025669A" w:rsidRPr="00514EEE">
              <w:rPr>
                <w:color w:val="000000"/>
              </w:rPr>
              <w:t>b) Controversia a resolver</w:t>
            </w:r>
            <w:r w:rsidR="0025669A" w:rsidRPr="00514EEE">
              <w:rPr>
                <w:color w:val="000000"/>
              </w:rPr>
              <w:tab/>
              <w:t>10</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c5qh4mprogt">
            <w:r w:rsidR="0025669A" w:rsidRPr="00514EEE">
              <w:rPr>
                <w:color w:val="000000"/>
              </w:rPr>
              <w:t>c) Estudio de la controversia</w:t>
            </w:r>
            <w:r w:rsidR="0025669A" w:rsidRPr="00514EEE">
              <w:rPr>
                <w:color w:val="000000"/>
              </w:rPr>
              <w:tab/>
              <w:t>11</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16d7tjqlooz">
            <w:r w:rsidR="0025669A" w:rsidRPr="00514EEE">
              <w:rPr>
                <w:color w:val="000000"/>
              </w:rPr>
              <w:t>d) Versión pública</w:t>
            </w:r>
            <w:r w:rsidR="0025669A" w:rsidRPr="00514EEE">
              <w:rPr>
                <w:color w:val="000000"/>
              </w:rPr>
              <w:tab/>
              <w:t>28</w:t>
            </w:r>
          </w:hyperlink>
        </w:p>
        <w:p w:rsidR="001124C7" w:rsidRPr="00514EEE" w:rsidRDefault="00D06D09">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n23t4jiqttbc">
            <w:r w:rsidR="0025669A" w:rsidRPr="00514EEE">
              <w:rPr>
                <w:color w:val="000000"/>
              </w:rPr>
              <w:t>f) Conclusión</w:t>
            </w:r>
            <w:r w:rsidR="0025669A" w:rsidRPr="00514EEE">
              <w:rPr>
                <w:color w:val="000000"/>
              </w:rPr>
              <w:tab/>
              <w:t>46</w:t>
            </w:r>
          </w:hyperlink>
        </w:p>
        <w:p w:rsidR="001124C7" w:rsidRPr="00514EEE" w:rsidRDefault="00D06D09">
          <w:pPr>
            <w:pBdr>
              <w:top w:val="nil"/>
              <w:left w:val="nil"/>
              <w:bottom w:val="nil"/>
              <w:right w:val="nil"/>
              <w:between w:val="nil"/>
            </w:pBdr>
            <w:tabs>
              <w:tab w:val="right" w:pos="9034"/>
            </w:tabs>
            <w:spacing w:after="100"/>
            <w:rPr>
              <w:rFonts w:ascii="Cambria" w:eastAsia="Cambria" w:hAnsi="Cambria" w:cs="Cambria"/>
              <w:color w:val="000000"/>
            </w:rPr>
          </w:pPr>
          <w:hyperlink w:anchor="_heading=h.lshjk8xafesm">
            <w:r w:rsidR="0025669A" w:rsidRPr="00514EEE">
              <w:rPr>
                <w:color w:val="000000"/>
              </w:rPr>
              <w:t>RESUELVE</w:t>
            </w:r>
            <w:r w:rsidR="0025669A" w:rsidRPr="00514EEE">
              <w:rPr>
                <w:color w:val="000000"/>
              </w:rPr>
              <w:tab/>
              <w:t>46</w:t>
            </w:r>
          </w:hyperlink>
        </w:p>
        <w:p w:rsidR="001124C7" w:rsidRPr="00514EEE" w:rsidRDefault="0025669A">
          <w:r w:rsidRPr="00514EEE">
            <w:fldChar w:fldCharType="end"/>
          </w:r>
        </w:p>
      </w:sdtContent>
    </w:sdt>
    <w:p w:rsidR="001124C7" w:rsidRPr="00514EEE" w:rsidRDefault="001124C7">
      <w:pPr>
        <w:sectPr w:rsidR="001124C7" w:rsidRPr="00514EEE">
          <w:headerReference w:type="even" r:id="rId8"/>
          <w:headerReference w:type="default" r:id="rId9"/>
          <w:footerReference w:type="even" r:id="rId10"/>
          <w:footerReference w:type="default" r:id="rId11"/>
          <w:headerReference w:type="first" r:id="rId12"/>
          <w:footerReference w:type="first" r:id="rId13"/>
          <w:pgSz w:w="12240" w:h="15840"/>
          <w:pgMar w:top="2552" w:right="1608" w:bottom="1701" w:left="1588" w:header="709" w:footer="737" w:gutter="0"/>
          <w:pgNumType w:start="1"/>
          <w:cols w:space="720"/>
          <w:titlePg/>
        </w:sectPr>
      </w:pPr>
    </w:p>
    <w:p w:rsidR="001124C7" w:rsidRPr="00514EEE" w:rsidRDefault="0025669A">
      <w:r w:rsidRPr="00514EEE">
        <w:lastRenderedPageBreak/>
        <w:t xml:space="preserve">Resolución del Pleno del Instituto de Transparencia, Acceso a la Información Pública y Protección de Datos Personales del Estado de México y Municipios, con domicilio en Metepec, Estado de México, de </w:t>
      </w:r>
      <w:r w:rsidRPr="00514EEE">
        <w:rPr>
          <w:b/>
          <w:bCs/>
        </w:rPr>
        <w:t>doce de agosto de dos mil veintiséis</w:t>
      </w:r>
      <w:r w:rsidRPr="00514EEE">
        <w:t>.</w:t>
      </w:r>
    </w:p>
    <w:p w:rsidR="001124C7" w:rsidRPr="00514EEE" w:rsidRDefault="001124C7"/>
    <w:p w:rsidR="001124C7" w:rsidRPr="00514EEE" w:rsidRDefault="0025669A">
      <w:r w:rsidRPr="00514EEE">
        <w:rPr>
          <w:b/>
          <w:bCs/>
        </w:rPr>
        <w:t xml:space="preserve">VISTO </w:t>
      </w:r>
      <w:r w:rsidRPr="00514EEE">
        <w:t xml:space="preserve">el expediente formado con motivo del Recurso de Revisión </w:t>
      </w:r>
      <w:r w:rsidRPr="00514EEE">
        <w:rPr>
          <w:b/>
          <w:bCs/>
        </w:rPr>
        <w:t>10557/INFOEM/IP/RR/2025</w:t>
      </w:r>
      <w:r w:rsidRPr="00514EEE">
        <w:t xml:space="preserve"> interpuesto por </w:t>
      </w:r>
      <w:r w:rsidR="001E2D18">
        <w:rPr>
          <w:b/>
          <w:bCs/>
        </w:rPr>
        <w:t>XXXX XXXXX XXXX</w:t>
      </w:r>
      <w:r w:rsidRPr="00514EEE">
        <w:t xml:space="preserve">, a quien en lo subsecuente se le denominará </w:t>
      </w:r>
      <w:r w:rsidRPr="00514EEE">
        <w:rPr>
          <w:b/>
          <w:bCs/>
        </w:rPr>
        <w:t>LA PARTE RECURRENTE</w:t>
      </w:r>
      <w:r w:rsidRPr="00514EEE">
        <w:t xml:space="preserve">, en contra de la respuesta emitida por la </w:t>
      </w:r>
      <w:r w:rsidRPr="00514EEE">
        <w:rPr>
          <w:b/>
          <w:bCs/>
        </w:rPr>
        <w:t>Secretaría de Educación, Ciencia, Tecnología e Innovación</w:t>
      </w:r>
      <w:r w:rsidRPr="00514EEE">
        <w:t xml:space="preserve">, en adelante </w:t>
      </w:r>
      <w:r w:rsidRPr="00514EEE">
        <w:rPr>
          <w:b/>
          <w:bCs/>
        </w:rPr>
        <w:t>EL SUJETO OBLIGADO</w:t>
      </w:r>
      <w:r w:rsidRPr="00514EEE">
        <w:t>, se emite la presente Resolución con base en los Antecedentes y Considerandos que se exponen a continuación:</w:t>
      </w:r>
    </w:p>
    <w:p w:rsidR="001124C7" w:rsidRPr="00514EEE" w:rsidRDefault="001124C7"/>
    <w:p w:rsidR="001124C7" w:rsidRPr="00514EEE" w:rsidRDefault="0025669A">
      <w:pPr>
        <w:pStyle w:val="Ttulo1"/>
      </w:pPr>
      <w:bookmarkStart w:id="2" w:name="_heading=h.gxd651j201qq" w:colFirst="0" w:colLast="0"/>
      <w:bookmarkEnd w:id="2"/>
      <w:r w:rsidRPr="00514EEE">
        <w:t>ANTECEDENTES</w:t>
      </w:r>
    </w:p>
    <w:p w:rsidR="001124C7" w:rsidRPr="00514EEE" w:rsidRDefault="001124C7"/>
    <w:p w:rsidR="001124C7" w:rsidRPr="00514EEE" w:rsidRDefault="0025669A">
      <w:pPr>
        <w:pStyle w:val="Ttulo2"/>
      </w:pPr>
      <w:bookmarkStart w:id="3" w:name="_heading=h.38nc27aaywpr" w:colFirst="0" w:colLast="0"/>
      <w:bookmarkEnd w:id="3"/>
      <w:r w:rsidRPr="00514EEE">
        <w:t>DE LA SOLICITUD DE INFORMACIÓN</w:t>
      </w:r>
    </w:p>
    <w:p w:rsidR="001124C7" w:rsidRPr="00514EEE" w:rsidRDefault="0025669A">
      <w:pPr>
        <w:pStyle w:val="Ttulo3"/>
      </w:pPr>
      <w:bookmarkStart w:id="4" w:name="_heading=h.dlp6mbz55u04" w:colFirst="0" w:colLast="0"/>
      <w:bookmarkEnd w:id="4"/>
      <w:r w:rsidRPr="00514EEE">
        <w:t>a) Solicitud de información</w:t>
      </w:r>
    </w:p>
    <w:p w:rsidR="001124C7" w:rsidRPr="00514EEE" w:rsidRDefault="0025669A">
      <w:pPr>
        <w:pBdr>
          <w:top w:val="nil"/>
          <w:left w:val="nil"/>
          <w:bottom w:val="nil"/>
          <w:right w:val="nil"/>
          <w:between w:val="nil"/>
        </w:pBdr>
        <w:tabs>
          <w:tab w:val="left" w:pos="0"/>
        </w:tabs>
        <w:rPr>
          <w:color w:val="000000"/>
        </w:rPr>
      </w:pPr>
      <w:r w:rsidRPr="00514EEE">
        <w:rPr>
          <w:color w:val="000000"/>
        </w:rPr>
        <w:t xml:space="preserve">El </w:t>
      </w:r>
      <w:r w:rsidRPr="00514EEE">
        <w:rPr>
          <w:b/>
          <w:bCs/>
          <w:color w:val="000000"/>
        </w:rPr>
        <w:t>veintiuno de agosto de dos mil veinticinco</w:t>
      </w:r>
      <w:r w:rsidRPr="00514EEE">
        <w:rPr>
          <w:color w:val="000000"/>
        </w:rPr>
        <w:t xml:space="preserve">, </w:t>
      </w:r>
      <w:r w:rsidRPr="00514EEE">
        <w:rPr>
          <w:b/>
          <w:bCs/>
          <w:color w:val="000000"/>
        </w:rPr>
        <w:t>LA PARTE RECURRENTE</w:t>
      </w:r>
      <w:r w:rsidRPr="00514EEE">
        <w:rPr>
          <w:color w:val="000000"/>
        </w:rPr>
        <w:t xml:space="preserve"> presentó una solicitud de acceso a la información pública ante el </w:t>
      </w:r>
      <w:r w:rsidRPr="00514EEE">
        <w:rPr>
          <w:b/>
          <w:bCs/>
          <w:color w:val="000000"/>
        </w:rPr>
        <w:t>SUJETO OBLIGADO</w:t>
      </w:r>
      <w:r w:rsidRPr="00514EEE">
        <w:rPr>
          <w:color w:val="000000"/>
        </w:rPr>
        <w:t>, a través del Sistema de Acceso a la Información Mexiquense (SAIMEX). Dicha solicitud quedó registrada con el número de folio</w:t>
      </w:r>
      <w:r w:rsidRPr="00514EEE">
        <w:rPr>
          <w:b/>
          <w:bCs/>
          <w:color w:val="000000"/>
        </w:rPr>
        <w:t xml:space="preserve"> 00761/SECTI/IP/2025</w:t>
      </w:r>
      <w:r w:rsidRPr="00514EEE">
        <w:rPr>
          <w:color w:val="000000"/>
        </w:rPr>
        <w:t xml:space="preserve"> y en ella se requirió la siguiente información:</w:t>
      </w:r>
    </w:p>
    <w:p w:rsidR="001124C7" w:rsidRPr="00514EEE" w:rsidRDefault="001124C7">
      <w:pPr>
        <w:tabs>
          <w:tab w:val="left" w:pos="4667"/>
        </w:tabs>
        <w:ind w:left="567" w:right="567"/>
        <w:rPr>
          <w:b/>
          <w:bCs/>
        </w:rPr>
      </w:pPr>
    </w:p>
    <w:p w:rsidR="001124C7" w:rsidRPr="00514EEE" w:rsidRDefault="0025669A">
      <w:pPr>
        <w:pStyle w:val="Puesto"/>
        <w:ind w:firstLine="567"/>
      </w:pPr>
      <w:r w:rsidRPr="00514EEE">
        <w:t xml:space="preserve">“Se solicita Titulo de licenciatura del C. MARCO ANTONIO MIRANDA MENDOZA, cedula profesional, tres últimos recibos de </w:t>
      </w:r>
      <w:proofErr w:type="gramStart"/>
      <w:r w:rsidRPr="00514EEE">
        <w:t>nómina ,</w:t>
      </w:r>
      <w:proofErr w:type="gramEnd"/>
      <w:r w:rsidRPr="00514EEE">
        <w:t xml:space="preserve"> antigüedad en la secretaria de Educación, currículo vitae” Sic.</w:t>
      </w:r>
    </w:p>
    <w:p w:rsidR="001124C7" w:rsidRPr="00514EEE" w:rsidRDefault="001124C7">
      <w:pPr>
        <w:tabs>
          <w:tab w:val="left" w:pos="4667"/>
        </w:tabs>
        <w:ind w:left="567" w:right="567"/>
        <w:rPr>
          <w:i/>
          <w:iCs/>
        </w:rPr>
      </w:pPr>
    </w:p>
    <w:p w:rsidR="001124C7" w:rsidRPr="00514EEE" w:rsidRDefault="0025669A">
      <w:pPr>
        <w:tabs>
          <w:tab w:val="left" w:pos="4667"/>
        </w:tabs>
        <w:ind w:left="567" w:right="567"/>
        <w:rPr>
          <w:i/>
          <w:iCs/>
        </w:rPr>
      </w:pPr>
      <w:r w:rsidRPr="00514EEE">
        <w:rPr>
          <w:b/>
          <w:bCs/>
        </w:rPr>
        <w:t>Modalidad de entrega</w:t>
      </w:r>
      <w:r w:rsidRPr="00514EEE">
        <w:t>: A través del</w:t>
      </w:r>
      <w:r w:rsidRPr="00514EEE">
        <w:rPr>
          <w:i/>
          <w:iCs/>
        </w:rPr>
        <w:t xml:space="preserve"> </w:t>
      </w:r>
      <w:r w:rsidRPr="00514EEE">
        <w:rPr>
          <w:b/>
          <w:bCs/>
          <w:i/>
          <w:iCs/>
        </w:rPr>
        <w:t>SAIMEX</w:t>
      </w:r>
      <w:r w:rsidRPr="00514EEE">
        <w:rPr>
          <w:i/>
          <w:iCs/>
        </w:rPr>
        <w:t>.</w:t>
      </w:r>
    </w:p>
    <w:p w:rsidR="001124C7" w:rsidRPr="00514EEE" w:rsidRDefault="001124C7">
      <w:pPr>
        <w:tabs>
          <w:tab w:val="left" w:pos="4667"/>
        </w:tabs>
        <w:ind w:right="567"/>
        <w:rPr>
          <w:b/>
          <w:bCs/>
        </w:rPr>
      </w:pPr>
    </w:p>
    <w:p w:rsidR="001124C7" w:rsidRPr="00514EEE" w:rsidRDefault="0025669A">
      <w:pPr>
        <w:pStyle w:val="Ttulo3"/>
        <w:spacing w:line="360" w:lineRule="auto"/>
      </w:pPr>
      <w:bookmarkStart w:id="5" w:name="_heading=h.ltg3ikbfg373" w:colFirst="0" w:colLast="0"/>
      <w:bookmarkEnd w:id="5"/>
      <w:r w:rsidRPr="00514EEE">
        <w:lastRenderedPageBreak/>
        <w:t>b) Turno de la solicitud de información</w:t>
      </w:r>
    </w:p>
    <w:p w:rsidR="001124C7" w:rsidRPr="00514EEE" w:rsidRDefault="0025669A">
      <w:pPr>
        <w:rPr>
          <w:color w:val="000000"/>
        </w:rPr>
      </w:pPr>
      <w:r w:rsidRPr="00514EEE">
        <w:rPr>
          <w:color w:val="000000"/>
        </w:rPr>
        <w:t xml:space="preserve">En cumplimiento al artículo 162 de la Ley de Transparencia y Acceso a la Información Pública del Estado de México y Municipios, el </w:t>
      </w:r>
      <w:r w:rsidRPr="00514EEE">
        <w:rPr>
          <w:b/>
          <w:bCs/>
          <w:color w:val="000000"/>
        </w:rPr>
        <w:t>veinticinco de agosto de dos mil veinticinco,</w:t>
      </w:r>
      <w:r w:rsidRPr="00514EEE">
        <w:rPr>
          <w:color w:val="000000"/>
        </w:rPr>
        <w:t xml:space="preserve"> la Titular de la Unidad de Transparencia del </w:t>
      </w:r>
      <w:r w:rsidRPr="00514EEE">
        <w:rPr>
          <w:b/>
          <w:bCs/>
          <w:color w:val="000000"/>
        </w:rPr>
        <w:t>SUJETO OBLIGADO</w:t>
      </w:r>
      <w:r w:rsidRPr="00514EEE">
        <w:rPr>
          <w:color w:val="000000"/>
        </w:rPr>
        <w:t xml:space="preserve"> turnó la solicitud de información al servidor público habilitado que estimó pertinente.</w:t>
      </w:r>
    </w:p>
    <w:p w:rsidR="001124C7" w:rsidRPr="00514EEE" w:rsidRDefault="001124C7">
      <w:pPr>
        <w:tabs>
          <w:tab w:val="left" w:pos="4667"/>
        </w:tabs>
        <w:ind w:right="567"/>
        <w:rPr>
          <w:b/>
          <w:bCs/>
        </w:rPr>
      </w:pPr>
    </w:p>
    <w:p w:rsidR="001124C7" w:rsidRPr="00514EEE" w:rsidRDefault="0025669A">
      <w:pPr>
        <w:pStyle w:val="Ttulo3"/>
      </w:pPr>
      <w:bookmarkStart w:id="6" w:name="_heading=h.h8m1bfhlwiax" w:colFirst="0" w:colLast="0"/>
      <w:bookmarkEnd w:id="6"/>
      <w:r w:rsidRPr="00514EEE">
        <w:t>c) Respuesta del Sujeto Obligado</w:t>
      </w:r>
    </w:p>
    <w:p w:rsidR="001124C7" w:rsidRPr="00514EEE" w:rsidRDefault="0025669A">
      <w:pPr>
        <w:pBdr>
          <w:top w:val="nil"/>
          <w:left w:val="nil"/>
          <w:bottom w:val="nil"/>
          <w:right w:val="nil"/>
          <w:between w:val="nil"/>
        </w:pBdr>
        <w:rPr>
          <w:color w:val="000000"/>
        </w:rPr>
      </w:pPr>
      <w:r w:rsidRPr="00514EEE">
        <w:rPr>
          <w:color w:val="000000"/>
        </w:rPr>
        <w:t xml:space="preserve">El </w:t>
      </w:r>
      <w:r w:rsidRPr="00514EEE">
        <w:rPr>
          <w:b/>
          <w:bCs/>
          <w:color w:val="000000"/>
        </w:rPr>
        <w:t>cuatro de septiembre de dos mil veinticinco</w:t>
      </w:r>
      <w:r w:rsidRPr="00514EEE">
        <w:rPr>
          <w:color w:val="000000"/>
        </w:rPr>
        <w:t xml:space="preserve">, el Titular de la Unidad de Transparencia del </w:t>
      </w:r>
      <w:r w:rsidRPr="00514EEE">
        <w:rPr>
          <w:b/>
          <w:bCs/>
          <w:color w:val="000000"/>
        </w:rPr>
        <w:t>SUJETO OBLIGADO</w:t>
      </w:r>
      <w:r w:rsidRPr="00514EEE">
        <w:rPr>
          <w:color w:val="000000"/>
        </w:rPr>
        <w:t xml:space="preserve"> notificó a través del SAIMEX la respuesta siguiente:</w:t>
      </w:r>
    </w:p>
    <w:p w:rsidR="001124C7" w:rsidRPr="00514EEE" w:rsidRDefault="001124C7">
      <w:pPr>
        <w:tabs>
          <w:tab w:val="left" w:pos="4667"/>
        </w:tabs>
        <w:ind w:left="567" w:right="567"/>
        <w:rPr>
          <w:b/>
          <w:bCs/>
        </w:rPr>
      </w:pPr>
    </w:p>
    <w:p w:rsidR="001124C7" w:rsidRPr="00514EEE" w:rsidRDefault="0025669A">
      <w:pPr>
        <w:pStyle w:val="Puesto"/>
        <w:ind w:firstLine="567"/>
      </w:pPr>
      <w:r w:rsidRPr="00514EEE">
        <w:t>En respuesta a la solicitud recibida, nos permitimos hacer de su conocimiento que con fundamento en el artículo 53, Fracciones: II, V y VI de la Ley de Transparencia y Acceso a la Información Pública del Estado de México y Municipios, le contestamos que:</w:t>
      </w:r>
    </w:p>
    <w:p w:rsidR="001124C7" w:rsidRPr="00514EEE" w:rsidRDefault="001124C7">
      <w:pPr>
        <w:pStyle w:val="Puesto"/>
        <w:ind w:firstLine="567"/>
      </w:pPr>
    </w:p>
    <w:p w:rsidR="001124C7" w:rsidRPr="00514EEE" w:rsidRDefault="0025669A">
      <w:pPr>
        <w:pStyle w:val="Puesto"/>
        <w:ind w:firstLine="567"/>
      </w:pPr>
      <w:r w:rsidRPr="00514EEE">
        <w:t>Con fundamento en los artículos 53 fracciones II, V y VI y 163 de la Ley de Transparencia y Acceso a la Información Pública del Estado de México y Municipios, en respuesta a su solicitud de información se adjunta el Acuerdo de respuesta de fecha 03 de septiembre de dos mil veinticinco, asimismo, se anexan los archivos que contienen la información remitida por el Servidor Público Habilitado responsable de generar la información.</w:t>
      </w:r>
    </w:p>
    <w:p w:rsidR="001124C7" w:rsidRPr="00514EEE" w:rsidRDefault="001124C7">
      <w:pPr>
        <w:pStyle w:val="Puesto"/>
        <w:ind w:firstLine="567"/>
      </w:pPr>
    </w:p>
    <w:p w:rsidR="001124C7" w:rsidRPr="00514EEE" w:rsidRDefault="0025669A">
      <w:pPr>
        <w:pStyle w:val="Puesto"/>
        <w:ind w:firstLine="567"/>
      </w:pPr>
      <w:r w:rsidRPr="00514EEE">
        <w:t>ATENTAMENTE</w:t>
      </w:r>
    </w:p>
    <w:p w:rsidR="001124C7" w:rsidRPr="00514EEE" w:rsidRDefault="0025669A">
      <w:pPr>
        <w:pStyle w:val="Puesto"/>
        <w:ind w:firstLine="567"/>
      </w:pPr>
      <w:r w:rsidRPr="00514EEE">
        <w:t>Lic. Rodrigo Ulises Rojas Muñoz</w:t>
      </w:r>
    </w:p>
    <w:p w:rsidR="001124C7" w:rsidRPr="00514EEE" w:rsidRDefault="001124C7">
      <w:pPr>
        <w:ind w:right="-28"/>
      </w:pPr>
    </w:p>
    <w:p w:rsidR="001124C7" w:rsidRPr="00514EEE" w:rsidRDefault="0025669A">
      <w:pPr>
        <w:ind w:right="-28"/>
      </w:pPr>
      <w:r w:rsidRPr="00514EEE">
        <w:t xml:space="preserve">Asimismo, </w:t>
      </w:r>
      <w:r w:rsidRPr="00514EEE">
        <w:rPr>
          <w:b/>
          <w:bCs/>
        </w:rPr>
        <w:t xml:space="preserve">EL SUJETO OBLIGADO </w:t>
      </w:r>
      <w:r w:rsidRPr="00514EEE">
        <w:t>adjuntó a su respuesta los archivos electrónicos que se describen a continuación:</w:t>
      </w:r>
    </w:p>
    <w:p w:rsidR="001124C7" w:rsidRPr="00514EEE" w:rsidRDefault="001124C7">
      <w:pPr>
        <w:widowControl w:val="0"/>
        <w:pBdr>
          <w:top w:val="nil"/>
          <w:left w:val="nil"/>
          <w:bottom w:val="nil"/>
          <w:right w:val="nil"/>
          <w:between w:val="nil"/>
        </w:pBdr>
        <w:ind w:right="-28"/>
      </w:pPr>
    </w:p>
    <w:p w:rsidR="001124C7" w:rsidRPr="00514EEE" w:rsidRDefault="0025669A">
      <w:pPr>
        <w:widowControl w:val="0"/>
        <w:numPr>
          <w:ilvl w:val="0"/>
          <w:numId w:val="8"/>
        </w:numPr>
        <w:pBdr>
          <w:top w:val="nil"/>
          <w:left w:val="nil"/>
          <w:bottom w:val="nil"/>
          <w:right w:val="nil"/>
          <w:between w:val="nil"/>
        </w:pBdr>
        <w:ind w:right="-28"/>
        <w:rPr>
          <w:color w:val="000000"/>
        </w:rPr>
      </w:pPr>
      <w:r w:rsidRPr="00514EEE">
        <w:rPr>
          <w:b/>
          <w:bCs/>
          <w:i/>
          <w:iCs/>
          <w:color w:val="000000"/>
        </w:rPr>
        <w:t xml:space="preserve">SPH_UT 761.pdf.- </w:t>
      </w:r>
      <w:r w:rsidRPr="00514EEE">
        <w:rPr>
          <w:color w:val="000000"/>
        </w:rPr>
        <w:t xml:space="preserve">Oficio suscrito por el Jefe del Departamento de Administración y Desarrollo de Personal, informó que después de una búsqueda exhaustiva y razonable en los archivos y bases de datos con los que cuenta dicho Departamento </w:t>
      </w:r>
      <w:r w:rsidRPr="00514EEE">
        <w:rPr>
          <w:color w:val="000000"/>
        </w:rPr>
        <w:lastRenderedPageBreak/>
        <w:t>no encontró ningún registro que acredite que el C. Marco Antonio Miranda Mendoza se desempeñe como servidor público burócrata general o de confianza dentro de dicha Secretaría.</w:t>
      </w:r>
    </w:p>
    <w:p w:rsidR="001124C7" w:rsidRPr="00514EEE" w:rsidRDefault="0025669A">
      <w:pPr>
        <w:widowControl w:val="0"/>
        <w:numPr>
          <w:ilvl w:val="0"/>
          <w:numId w:val="8"/>
        </w:numPr>
        <w:pBdr>
          <w:top w:val="nil"/>
          <w:left w:val="nil"/>
          <w:bottom w:val="nil"/>
          <w:right w:val="nil"/>
          <w:between w:val="nil"/>
        </w:pBdr>
        <w:ind w:right="-28"/>
        <w:rPr>
          <w:color w:val="000000"/>
        </w:rPr>
      </w:pPr>
      <w:r w:rsidRPr="00514EEE">
        <w:rPr>
          <w:b/>
          <w:bCs/>
          <w:i/>
          <w:iCs/>
          <w:color w:val="000000"/>
        </w:rPr>
        <w:t xml:space="preserve">Repuesta _ UT761.pdf.- </w:t>
      </w:r>
      <w:r w:rsidRPr="00514EEE">
        <w:rPr>
          <w:color w:val="000000"/>
        </w:rPr>
        <w:t>Oficio suscrito por el Titular de la Unidad de Transparencia, en el que indica que turnó la solicitud de información, y que remite las respuestas de los servidores públicos habilitados en el Departamento de Administración y Desarrollo de Personal y en la Coordinación de Delegaciones Administrativas.</w:t>
      </w:r>
    </w:p>
    <w:p w:rsidR="001124C7" w:rsidRPr="00514EEE" w:rsidRDefault="0025669A">
      <w:pPr>
        <w:widowControl w:val="0"/>
        <w:numPr>
          <w:ilvl w:val="0"/>
          <w:numId w:val="8"/>
        </w:numPr>
        <w:pBdr>
          <w:top w:val="nil"/>
          <w:left w:val="nil"/>
          <w:bottom w:val="nil"/>
          <w:right w:val="nil"/>
          <w:between w:val="nil"/>
        </w:pBdr>
        <w:ind w:right="-28"/>
        <w:rPr>
          <w:color w:val="000000"/>
        </w:rPr>
      </w:pPr>
      <w:r w:rsidRPr="00514EEE">
        <w:rPr>
          <w:b/>
          <w:bCs/>
          <w:i/>
          <w:iCs/>
          <w:color w:val="000000"/>
        </w:rPr>
        <w:t xml:space="preserve">SPH_761 CDN_Censurado.pdf.- </w:t>
      </w:r>
      <w:r w:rsidRPr="00514EEE">
        <w:rPr>
          <w:color w:val="000000"/>
        </w:rPr>
        <w:t>Documento testadas en su totalidad.</w:t>
      </w:r>
    </w:p>
    <w:p w:rsidR="001124C7" w:rsidRPr="00514EEE" w:rsidRDefault="001124C7">
      <w:pPr>
        <w:widowControl w:val="0"/>
        <w:pBdr>
          <w:top w:val="nil"/>
          <w:left w:val="nil"/>
          <w:bottom w:val="nil"/>
          <w:right w:val="nil"/>
          <w:between w:val="nil"/>
        </w:pBdr>
        <w:ind w:left="720" w:right="-28"/>
        <w:rPr>
          <w:b/>
          <w:bCs/>
          <w:i/>
          <w:iCs/>
          <w:color w:val="000000"/>
        </w:rPr>
      </w:pPr>
    </w:p>
    <w:p w:rsidR="001124C7" w:rsidRPr="00514EEE" w:rsidRDefault="0025669A">
      <w:pPr>
        <w:pStyle w:val="Ttulo2"/>
        <w:jc w:val="left"/>
      </w:pPr>
      <w:bookmarkStart w:id="7" w:name="_heading=h.p779wcrju7fd" w:colFirst="0" w:colLast="0"/>
      <w:bookmarkEnd w:id="7"/>
      <w:r w:rsidRPr="00514EEE">
        <w:t>DEL RECURSO DE REVISIÓN</w:t>
      </w:r>
    </w:p>
    <w:p w:rsidR="001124C7" w:rsidRPr="00514EEE" w:rsidRDefault="0025669A">
      <w:pPr>
        <w:pStyle w:val="Ttulo3"/>
      </w:pPr>
      <w:bookmarkStart w:id="8" w:name="_heading=h.cgt7dxyg510z" w:colFirst="0" w:colLast="0"/>
      <w:bookmarkEnd w:id="8"/>
      <w:r w:rsidRPr="00514EEE">
        <w:t>a) Interposición del Recurso de Revisión</w:t>
      </w:r>
    </w:p>
    <w:p w:rsidR="001124C7" w:rsidRPr="00514EEE" w:rsidRDefault="0025669A">
      <w:pPr>
        <w:ind w:right="-28"/>
      </w:pPr>
      <w:r w:rsidRPr="00514EEE">
        <w:t xml:space="preserve">Inconforme con la respuesta del </w:t>
      </w:r>
      <w:r w:rsidRPr="00514EEE">
        <w:rPr>
          <w:b/>
          <w:bCs/>
        </w:rPr>
        <w:t>SUJETO OBLIGADO</w:t>
      </w:r>
      <w:r w:rsidRPr="00514EEE">
        <w:t xml:space="preserve"> el </w:t>
      </w:r>
      <w:r w:rsidRPr="00514EEE">
        <w:rPr>
          <w:b/>
          <w:bCs/>
        </w:rPr>
        <w:t>ocho de septiembre de dos mil veinticinco LA PARTE RECURRENTE</w:t>
      </w:r>
      <w:r w:rsidRPr="00514EEE">
        <w:t xml:space="preserve"> interpuso el recurso de revisión en contra de la respuesta emitida por el </w:t>
      </w:r>
      <w:r w:rsidRPr="00514EEE">
        <w:rPr>
          <w:b/>
          <w:bCs/>
        </w:rPr>
        <w:t>SUJETO OBLIGADO</w:t>
      </w:r>
      <w:r w:rsidRPr="00514EEE">
        <w:t xml:space="preserve">, mismo que fue registrado en </w:t>
      </w:r>
      <w:r w:rsidRPr="00514EEE">
        <w:rPr>
          <w:b/>
          <w:bCs/>
        </w:rPr>
        <w:t>EL SAIMEX</w:t>
      </w:r>
      <w:r w:rsidRPr="00514EEE">
        <w:t xml:space="preserve"> con el número de expediente </w:t>
      </w:r>
      <w:r w:rsidRPr="00514EEE">
        <w:rPr>
          <w:b/>
          <w:bCs/>
        </w:rPr>
        <w:t xml:space="preserve">10557/INFOEM/IP/RR/2025 </w:t>
      </w:r>
      <w:r w:rsidRPr="00514EEE">
        <w:t>y en el cual manifiesta lo siguiente:</w:t>
      </w:r>
    </w:p>
    <w:p w:rsidR="001124C7" w:rsidRPr="00514EEE" w:rsidRDefault="001124C7">
      <w:pPr>
        <w:tabs>
          <w:tab w:val="left" w:pos="4667"/>
        </w:tabs>
        <w:ind w:right="539"/>
      </w:pPr>
    </w:p>
    <w:p w:rsidR="001124C7" w:rsidRPr="00514EEE" w:rsidRDefault="0025669A">
      <w:pPr>
        <w:tabs>
          <w:tab w:val="left" w:pos="4667"/>
        </w:tabs>
        <w:ind w:left="567" w:right="539"/>
        <w:rPr>
          <w:b/>
          <w:bCs/>
        </w:rPr>
      </w:pPr>
      <w:r w:rsidRPr="00514EEE">
        <w:rPr>
          <w:b/>
          <w:bCs/>
        </w:rPr>
        <w:t>ACTO IMPUGNADO</w:t>
      </w:r>
    </w:p>
    <w:p w:rsidR="001124C7" w:rsidRPr="00514EEE" w:rsidRDefault="0025669A">
      <w:pPr>
        <w:pStyle w:val="Puesto"/>
        <w:ind w:firstLine="567"/>
      </w:pPr>
      <w:r w:rsidRPr="00514EEE">
        <w:t>“no proporciona información real” Sic.</w:t>
      </w:r>
    </w:p>
    <w:p w:rsidR="001124C7" w:rsidRPr="00514EEE" w:rsidRDefault="001124C7">
      <w:pPr>
        <w:tabs>
          <w:tab w:val="left" w:pos="4667"/>
        </w:tabs>
        <w:ind w:left="567" w:right="539"/>
        <w:rPr>
          <w:i/>
          <w:iCs/>
        </w:rPr>
      </w:pPr>
    </w:p>
    <w:p w:rsidR="001124C7" w:rsidRPr="00514EEE" w:rsidRDefault="0025669A">
      <w:pPr>
        <w:tabs>
          <w:tab w:val="left" w:pos="4667"/>
        </w:tabs>
        <w:ind w:left="567" w:right="539"/>
        <w:rPr>
          <w:b/>
          <w:bCs/>
        </w:rPr>
      </w:pPr>
      <w:r w:rsidRPr="00514EEE">
        <w:rPr>
          <w:b/>
          <w:bCs/>
        </w:rPr>
        <w:t>RAZONES O MOTIVOS DE LA INCONFORMIDAD</w:t>
      </w:r>
      <w:r w:rsidRPr="00514EEE">
        <w:rPr>
          <w:b/>
          <w:bCs/>
        </w:rPr>
        <w:tab/>
      </w:r>
    </w:p>
    <w:p w:rsidR="001124C7" w:rsidRPr="00514EEE" w:rsidRDefault="0025669A">
      <w:pPr>
        <w:pStyle w:val="Puesto"/>
        <w:ind w:firstLine="567"/>
      </w:pPr>
      <w:r w:rsidRPr="00514EEE">
        <w:t>“la negativa de información” Sic.</w:t>
      </w:r>
    </w:p>
    <w:p w:rsidR="001124C7" w:rsidRPr="00514EEE" w:rsidRDefault="001124C7"/>
    <w:p w:rsidR="001124C7" w:rsidRPr="00514EEE" w:rsidRDefault="001124C7">
      <w:pPr>
        <w:tabs>
          <w:tab w:val="left" w:pos="4667"/>
        </w:tabs>
        <w:ind w:right="567"/>
        <w:rPr>
          <w:b/>
          <w:bCs/>
        </w:rPr>
      </w:pPr>
    </w:p>
    <w:p w:rsidR="001124C7" w:rsidRPr="00514EEE" w:rsidRDefault="0025669A">
      <w:pPr>
        <w:pStyle w:val="Ttulo3"/>
      </w:pPr>
      <w:bookmarkStart w:id="9" w:name="_heading=h.emrhe08huffg" w:colFirst="0" w:colLast="0"/>
      <w:bookmarkEnd w:id="9"/>
      <w:r w:rsidRPr="00514EEE">
        <w:lastRenderedPageBreak/>
        <w:t>b) Turno del Recurso de Revisión</w:t>
      </w:r>
    </w:p>
    <w:p w:rsidR="001124C7" w:rsidRPr="00514EEE" w:rsidRDefault="0025669A">
      <w:r w:rsidRPr="00514EEE">
        <w:t>Con fundamento en el artículo 185, fracción I de la Ley de Transparencia y Acceso a la Información Pública del Estado de México y Municipios, el</w:t>
      </w:r>
      <w:r w:rsidRPr="00514EEE">
        <w:rPr>
          <w:b/>
          <w:bCs/>
        </w:rPr>
        <w:t xml:space="preserve"> ocho de septiembre de dos mil veinticinco </w:t>
      </w:r>
      <w:r w:rsidRPr="00514EEE">
        <w:t xml:space="preserve">se turnó el recurso de revisión a través del SAIMEX a la </w:t>
      </w:r>
      <w:r w:rsidRPr="00514EEE">
        <w:rPr>
          <w:b/>
          <w:bCs/>
        </w:rPr>
        <w:t>Comisionada Sharon Cristina Morales Martínez</w:t>
      </w:r>
      <w:r w:rsidRPr="00514EEE">
        <w:t xml:space="preserve">, a efecto de decretar su admisión o </w:t>
      </w:r>
      <w:proofErr w:type="spellStart"/>
      <w:r w:rsidRPr="00514EEE">
        <w:t>desechamiento</w:t>
      </w:r>
      <w:proofErr w:type="spellEnd"/>
      <w:r w:rsidRPr="00514EEE">
        <w:t xml:space="preserve">. </w:t>
      </w:r>
    </w:p>
    <w:p w:rsidR="001124C7" w:rsidRPr="00514EEE" w:rsidRDefault="001124C7"/>
    <w:p w:rsidR="001124C7" w:rsidRPr="00514EEE" w:rsidRDefault="0025669A">
      <w:pPr>
        <w:pStyle w:val="Ttulo3"/>
      </w:pPr>
      <w:bookmarkStart w:id="10" w:name="_heading=h.vg06jf988s19" w:colFirst="0" w:colLast="0"/>
      <w:bookmarkEnd w:id="10"/>
      <w:r w:rsidRPr="00514EEE">
        <w:t>c) Admisión del Recurso de Revisión</w:t>
      </w:r>
    </w:p>
    <w:p w:rsidR="001124C7" w:rsidRPr="00514EEE" w:rsidRDefault="0025669A">
      <w:pPr>
        <w:rPr>
          <w:color w:val="000000"/>
        </w:rPr>
      </w:pPr>
      <w:r w:rsidRPr="00514EEE">
        <w:rPr>
          <w:color w:val="000000"/>
        </w:rPr>
        <w:t xml:space="preserve">El </w:t>
      </w:r>
      <w:r w:rsidRPr="00514EEE">
        <w:rPr>
          <w:b/>
          <w:bCs/>
        </w:rPr>
        <w:t>once de septiembre de dos mil veinticinco</w:t>
      </w:r>
      <w:r w:rsidRPr="00514EEE">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1124C7" w:rsidRPr="00514EEE" w:rsidRDefault="001124C7">
      <w:pPr>
        <w:rPr>
          <w:color w:val="000000"/>
        </w:rPr>
      </w:pPr>
    </w:p>
    <w:p w:rsidR="001124C7" w:rsidRPr="00514EEE" w:rsidRDefault="0025669A">
      <w:pPr>
        <w:pStyle w:val="Ttulo3"/>
      </w:pPr>
      <w:bookmarkStart w:id="11" w:name="_heading=h.rsu6yhyh93x0" w:colFirst="0" w:colLast="0"/>
      <w:bookmarkEnd w:id="11"/>
      <w:r w:rsidRPr="00514EEE">
        <w:t>d) Informe Justificado del Sujeto Obligado</w:t>
      </w:r>
    </w:p>
    <w:p w:rsidR="001124C7" w:rsidRPr="00514EEE" w:rsidRDefault="0025669A">
      <w:pPr>
        <w:rPr>
          <w:color w:val="000000"/>
        </w:rPr>
      </w:pPr>
      <w:r w:rsidRPr="00514EEE">
        <w:rPr>
          <w:b/>
          <w:bCs/>
        </w:rPr>
        <w:t xml:space="preserve">EL SUJETO OBLIGADO </w:t>
      </w:r>
      <w:r w:rsidRPr="00514EEE">
        <w:rPr>
          <w:color w:val="000000"/>
        </w:rPr>
        <w:t xml:space="preserve">rindió su informe justificado el </w:t>
      </w:r>
      <w:r w:rsidRPr="00514EEE">
        <w:rPr>
          <w:b/>
          <w:bCs/>
        </w:rPr>
        <w:t>veintitrés y treinta de septiembre, así como el diez de octubre de dos mil veinticinco</w:t>
      </w:r>
      <w:r w:rsidRPr="00514EEE">
        <w:rPr>
          <w:b/>
          <w:bCs/>
          <w:color w:val="000000"/>
        </w:rPr>
        <w:t xml:space="preserve">, </w:t>
      </w:r>
      <w:r w:rsidRPr="00514EEE">
        <w:rPr>
          <w:color w:val="000000"/>
        </w:rPr>
        <w:t>a través del envío de los archivos que se describen enseguida:</w:t>
      </w:r>
    </w:p>
    <w:p w:rsidR="001124C7" w:rsidRPr="00514EEE" w:rsidRDefault="001124C7">
      <w:pPr>
        <w:rPr>
          <w:color w:val="000000"/>
        </w:rPr>
      </w:pPr>
    </w:p>
    <w:p w:rsidR="001124C7" w:rsidRPr="00514EEE" w:rsidRDefault="0025669A">
      <w:pPr>
        <w:numPr>
          <w:ilvl w:val="0"/>
          <w:numId w:val="3"/>
        </w:numPr>
        <w:pBdr>
          <w:top w:val="nil"/>
          <w:left w:val="nil"/>
          <w:bottom w:val="nil"/>
          <w:right w:val="nil"/>
          <w:between w:val="nil"/>
        </w:pBdr>
      </w:pPr>
      <w:r w:rsidRPr="00514EEE">
        <w:rPr>
          <w:b/>
          <w:bCs/>
          <w:i/>
          <w:iCs/>
          <w:color w:val="000000"/>
        </w:rPr>
        <w:t>INFORME JUSTIFICADO_761.pdf</w:t>
      </w:r>
      <w:r w:rsidRPr="00514EEE">
        <w:rPr>
          <w:color w:val="000000"/>
        </w:rPr>
        <w:t>.- Oficio suscrito por el Titular de la Unidad de Transparencia, por medio del cual rinde el informe justificado correspondiente, en el que en términos generales refiere que derivado de la documentación remitida por el servidor público habilitado en la Coordinación de Delegaciones Administrativas por lo que se considera procedente la clasificación total de la información como reservada, por lo que el Comité de Transparencia emitió el acuerdo CTE/29/07/2025, solicitando sobreseer el medio de impugnación en cuestión.</w:t>
      </w:r>
    </w:p>
    <w:p w:rsidR="001124C7" w:rsidRPr="00514EEE" w:rsidRDefault="001124C7"/>
    <w:p w:rsidR="001124C7" w:rsidRPr="00514EEE" w:rsidRDefault="0025669A">
      <w:pPr>
        <w:numPr>
          <w:ilvl w:val="0"/>
          <w:numId w:val="2"/>
        </w:numPr>
        <w:pBdr>
          <w:top w:val="nil"/>
          <w:left w:val="nil"/>
          <w:bottom w:val="nil"/>
          <w:right w:val="nil"/>
          <w:between w:val="nil"/>
        </w:pBdr>
      </w:pPr>
      <w:r w:rsidRPr="00514EEE">
        <w:rPr>
          <w:b/>
          <w:bCs/>
          <w:i/>
          <w:iCs/>
          <w:color w:val="000000"/>
        </w:rPr>
        <w:t>SPH_ 761-762.pdf</w:t>
      </w:r>
      <w:r w:rsidRPr="00514EEE">
        <w:rPr>
          <w:color w:val="000000"/>
        </w:rPr>
        <w:t>.- Oficio suscrito por el Coordinador de Delegaciones Administrativas, en el que solicita se someta a consideración del Comité de Transparencia la clasificación como reservada de la información.</w:t>
      </w:r>
    </w:p>
    <w:p w:rsidR="001124C7" w:rsidRPr="00514EEE" w:rsidRDefault="001124C7"/>
    <w:p w:rsidR="001124C7" w:rsidRPr="00514EEE" w:rsidRDefault="0025669A">
      <w:pPr>
        <w:numPr>
          <w:ilvl w:val="0"/>
          <w:numId w:val="1"/>
        </w:numPr>
        <w:pBdr>
          <w:top w:val="nil"/>
          <w:left w:val="nil"/>
          <w:bottom w:val="nil"/>
          <w:right w:val="nil"/>
          <w:between w:val="nil"/>
        </w:pBdr>
      </w:pPr>
      <w:r w:rsidRPr="00514EEE">
        <w:rPr>
          <w:b/>
          <w:bCs/>
          <w:i/>
          <w:iCs/>
          <w:color w:val="000000"/>
        </w:rPr>
        <w:t>Acuerdo de clasificación 761.pdf</w:t>
      </w:r>
      <w:r w:rsidRPr="00514EEE">
        <w:rPr>
          <w:color w:val="000000"/>
        </w:rPr>
        <w:t>.- Contiene el ACUERDO CTE/29/07/2025, emitida por el Comité de Transparencia de la Secretaría de Educación, Ciencia, Tecnología e Innovación en la “Vigésima Novena Sesión Extraordinaria” en la que se aprueba la Clasificación Total como reservada contenidos en los documentos remitidos por el servidor público habilitado para dar respuesta a la Solicitud de Información Pública con número 00761/SECTI/IP/2025.</w:t>
      </w:r>
    </w:p>
    <w:p w:rsidR="001124C7" w:rsidRPr="00514EEE" w:rsidRDefault="001124C7"/>
    <w:p w:rsidR="001124C7" w:rsidRPr="00514EEE" w:rsidRDefault="0025669A">
      <w:pPr>
        <w:numPr>
          <w:ilvl w:val="0"/>
          <w:numId w:val="9"/>
        </w:numPr>
        <w:pBdr>
          <w:top w:val="nil"/>
          <w:left w:val="nil"/>
          <w:bottom w:val="nil"/>
          <w:right w:val="nil"/>
          <w:between w:val="nil"/>
        </w:pBdr>
      </w:pPr>
      <w:r w:rsidRPr="00514EEE">
        <w:rPr>
          <w:b/>
          <w:bCs/>
          <w:i/>
          <w:iCs/>
          <w:color w:val="000000"/>
        </w:rPr>
        <w:t>29. Acta Vigésima Novena Extraordinaria 2025.pdf</w:t>
      </w:r>
      <w:r w:rsidRPr="00514EEE">
        <w:rPr>
          <w:color w:val="000000"/>
        </w:rPr>
        <w:t>.- Contiene el acta de la “Vigésima Novena Sesión Extraordinaria” del Comité de Transparencia en el que se aprobó la clasificación como reservada de la información requerida.</w:t>
      </w:r>
    </w:p>
    <w:p w:rsidR="001124C7" w:rsidRPr="00514EEE" w:rsidRDefault="001124C7"/>
    <w:p w:rsidR="001124C7" w:rsidRPr="00514EEE" w:rsidRDefault="0025669A">
      <w:pPr>
        <w:ind w:right="-28"/>
      </w:pPr>
      <w:r w:rsidRPr="00514EEE">
        <w:t xml:space="preserve">Esta información fue puesta a la vista de </w:t>
      </w:r>
      <w:r w:rsidRPr="00514EEE">
        <w:rPr>
          <w:b/>
          <w:bCs/>
        </w:rPr>
        <w:t xml:space="preserve">LA PARTE RECURRENTE </w:t>
      </w:r>
      <w:r w:rsidRPr="00514EEE">
        <w:t xml:space="preserve">el </w:t>
      </w:r>
      <w:r w:rsidRPr="00514EEE">
        <w:rPr>
          <w:b/>
          <w:bCs/>
        </w:rPr>
        <w:t xml:space="preserve">cinco de agosto de dos mil veintiséis </w:t>
      </w:r>
      <w:r w:rsidRPr="00514EEE">
        <w:t xml:space="preserve">para que, en un plazo de tres días hábiles, manifestara lo que a su derecho conviniera, de conformidad con lo establecido en el artículo 185, fracción III de la Ley de Transparencia y Acceso a la Información Pública del Estado de México y Municipios. Con excepción de los archivos denominados  </w:t>
      </w:r>
      <w:r w:rsidRPr="00514EEE">
        <w:rPr>
          <w:b/>
          <w:bCs/>
          <w:i/>
          <w:iCs/>
        </w:rPr>
        <w:t xml:space="preserve">INFORME JUSTIFICADO_761.pdf </w:t>
      </w:r>
      <w:r w:rsidRPr="00514EEE">
        <w:t xml:space="preserve">y </w:t>
      </w:r>
      <w:r w:rsidRPr="00514EEE">
        <w:rPr>
          <w:b/>
          <w:bCs/>
          <w:i/>
          <w:iCs/>
        </w:rPr>
        <w:t xml:space="preserve">29. Acta Vigésima Novena Extraordinaria 2025.pdf </w:t>
      </w:r>
      <w:r w:rsidRPr="00514EEE">
        <w:t>por contener información clasificada.</w:t>
      </w:r>
    </w:p>
    <w:p w:rsidR="001124C7" w:rsidRPr="00514EEE" w:rsidRDefault="001124C7"/>
    <w:p w:rsidR="001124C7" w:rsidRPr="00514EEE" w:rsidRDefault="0025669A">
      <w:pPr>
        <w:pStyle w:val="Ttulo3"/>
      </w:pPr>
      <w:bookmarkStart w:id="12" w:name="_heading=h.xq91gpjk7z7w" w:colFirst="0" w:colLast="0"/>
      <w:bookmarkEnd w:id="12"/>
      <w:r w:rsidRPr="00514EEE">
        <w:lastRenderedPageBreak/>
        <w:t>e) Manifestaciones de la Parte Recurrente</w:t>
      </w:r>
    </w:p>
    <w:p w:rsidR="001124C7" w:rsidRPr="00514EEE" w:rsidRDefault="0025669A">
      <w:pPr>
        <w:rPr>
          <w:color w:val="000000"/>
        </w:rPr>
      </w:pPr>
      <w:r w:rsidRPr="00514EEE">
        <w:rPr>
          <w:b/>
          <w:bCs/>
        </w:rPr>
        <w:t xml:space="preserve">LA PARTE RECURRENTE </w:t>
      </w:r>
      <w:r w:rsidRPr="00514EEE">
        <w:rPr>
          <w:color w:val="000000"/>
        </w:rPr>
        <w:t>no realizó manifestación alguna dentro del término legalmente concedido para tal efecto, ni presentó pruebas o alegatos.</w:t>
      </w:r>
    </w:p>
    <w:p w:rsidR="001124C7" w:rsidRPr="00514EEE" w:rsidRDefault="001124C7">
      <w:pPr>
        <w:rPr>
          <w:color w:val="000000"/>
        </w:rPr>
      </w:pPr>
    </w:p>
    <w:p w:rsidR="001124C7" w:rsidRPr="00514EEE" w:rsidRDefault="0025669A">
      <w:pPr>
        <w:pStyle w:val="Ttulo3"/>
      </w:pPr>
      <w:bookmarkStart w:id="13" w:name="_heading=h.jr1azbxjrhb5" w:colFirst="0" w:colLast="0"/>
      <w:bookmarkEnd w:id="13"/>
      <w:r w:rsidRPr="00514EEE">
        <w:t xml:space="preserve">f) Ampliación de Plazo para Resolver </w:t>
      </w:r>
    </w:p>
    <w:p w:rsidR="001124C7" w:rsidRPr="00514EEE" w:rsidRDefault="0025669A">
      <w:r w:rsidRPr="00514EEE">
        <w:t xml:space="preserve">El </w:t>
      </w:r>
      <w:r w:rsidRPr="00514EEE">
        <w:rPr>
          <w:b/>
          <w:bCs/>
          <w:color w:val="000000"/>
        </w:rPr>
        <w:t>tres de agosto de dos mil veintiséis</w:t>
      </w:r>
      <w:r w:rsidRPr="00514EEE">
        <w:t>, se notificó el acuerdo de ampliación de plazo para resolver el presente Recurso de Revisión, previsto en el artículo 181, tercer párrafo de la Ley de Transparencia y Acceso a la Información Pública del Estado de México y Municipios.</w:t>
      </w:r>
    </w:p>
    <w:p w:rsidR="001124C7" w:rsidRPr="00514EEE" w:rsidRDefault="001124C7">
      <w:pPr>
        <w:rPr>
          <w:color w:val="000000"/>
        </w:rPr>
      </w:pPr>
    </w:p>
    <w:p w:rsidR="001124C7" w:rsidRPr="00514EEE" w:rsidRDefault="0025669A">
      <w:pPr>
        <w:pStyle w:val="Ttulo3"/>
      </w:pPr>
      <w:bookmarkStart w:id="14" w:name="_heading=h.x0fuptl8vxkd" w:colFirst="0" w:colLast="0"/>
      <w:bookmarkEnd w:id="14"/>
      <w:r w:rsidRPr="00514EEE">
        <w:t>g) Cierre de instrucción</w:t>
      </w:r>
    </w:p>
    <w:p w:rsidR="001124C7" w:rsidRPr="00514EEE" w:rsidRDefault="0025669A">
      <w:r w:rsidRPr="00514EEE">
        <w:t>Al no existir diligencias pendientes por desahogar</w:t>
      </w:r>
      <w:r w:rsidRPr="00514EEE">
        <w:rPr>
          <w:color w:val="000000"/>
        </w:rPr>
        <w:t xml:space="preserve">, el </w:t>
      </w:r>
      <w:r w:rsidRPr="00514EEE">
        <w:rPr>
          <w:b/>
          <w:bCs/>
          <w:color w:val="000000"/>
        </w:rPr>
        <w:t xml:space="preserve">once de agosto de dos mil veintiséis </w:t>
      </w:r>
      <w:r w:rsidRPr="00514EEE">
        <w:rPr>
          <w:color w:val="000000"/>
        </w:rPr>
        <w:t xml:space="preserve">la </w:t>
      </w:r>
      <w:r w:rsidRPr="00514EEE">
        <w:rPr>
          <w:b/>
          <w:bCs/>
          <w:color w:val="000000"/>
        </w:rPr>
        <w:t xml:space="preserve">Comisionada Sharon Cristina Morales Martínez </w:t>
      </w:r>
      <w:r w:rsidRPr="00514EEE">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514EEE">
        <w:t xml:space="preserve">fue notificado a las partes el mismo día a través del </w:t>
      </w:r>
      <w:r w:rsidRPr="00514EEE">
        <w:rPr>
          <w:b/>
          <w:bCs/>
        </w:rPr>
        <w:t>SAIMEX</w:t>
      </w:r>
      <w:r w:rsidRPr="00514EEE">
        <w:t>.</w:t>
      </w:r>
    </w:p>
    <w:p w:rsidR="001124C7" w:rsidRPr="00514EEE" w:rsidRDefault="001124C7"/>
    <w:p w:rsidR="001124C7" w:rsidRPr="00514EEE" w:rsidRDefault="001124C7"/>
    <w:p w:rsidR="001124C7" w:rsidRPr="00514EEE" w:rsidRDefault="0025669A">
      <w:pPr>
        <w:pStyle w:val="Ttulo1"/>
      </w:pPr>
      <w:bookmarkStart w:id="15" w:name="_heading=h.fp1h1oeg08sl" w:colFirst="0" w:colLast="0"/>
      <w:bookmarkEnd w:id="15"/>
      <w:r w:rsidRPr="00514EEE">
        <w:t>CONSIDERANDOS</w:t>
      </w:r>
    </w:p>
    <w:p w:rsidR="001124C7" w:rsidRPr="00514EEE" w:rsidRDefault="001124C7">
      <w:pPr>
        <w:jc w:val="center"/>
        <w:rPr>
          <w:b/>
          <w:bCs/>
          <w:color w:val="000000"/>
        </w:rPr>
      </w:pPr>
    </w:p>
    <w:p w:rsidR="001124C7" w:rsidRPr="00514EEE" w:rsidRDefault="0025669A">
      <w:pPr>
        <w:pStyle w:val="Ttulo2"/>
      </w:pPr>
      <w:bookmarkStart w:id="16" w:name="_heading=h.ynqp45qxclp0" w:colFirst="0" w:colLast="0"/>
      <w:bookmarkEnd w:id="16"/>
      <w:r w:rsidRPr="00514EEE">
        <w:t xml:space="preserve">PRIMERO. </w:t>
      </w:r>
      <w:proofErr w:type="spellStart"/>
      <w:r w:rsidRPr="00514EEE">
        <w:t>Procedibilidad</w:t>
      </w:r>
      <w:proofErr w:type="spellEnd"/>
    </w:p>
    <w:p w:rsidR="001124C7" w:rsidRPr="00514EEE" w:rsidRDefault="0025669A">
      <w:pPr>
        <w:pStyle w:val="Ttulo3"/>
      </w:pPr>
      <w:bookmarkStart w:id="17" w:name="_heading=h.c3jjblkmm1d3" w:colFirst="0" w:colLast="0"/>
      <w:bookmarkEnd w:id="17"/>
      <w:r w:rsidRPr="00514EEE">
        <w:t>a) Competencia del Instituto</w:t>
      </w:r>
    </w:p>
    <w:p w:rsidR="001124C7" w:rsidRPr="00514EEE" w:rsidRDefault="0025669A">
      <w:pPr>
        <w:rPr>
          <w:color w:val="000000"/>
        </w:rPr>
      </w:pPr>
      <w:r w:rsidRPr="00514EEE">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el Transitorio Cuarto, del Decreto </w:t>
      </w:r>
      <w:r w:rsidRPr="00514EEE">
        <w:rPr>
          <w:color w:val="000000"/>
        </w:rPr>
        <w:lastRenderedPageBreak/>
        <w:t>número 198 de la “LXII” Legislatura del Estado de México</w:t>
      </w:r>
      <w:r w:rsidRPr="00514EEE">
        <w:t>;</w:t>
      </w:r>
      <w:r w:rsidRPr="00514EEE">
        <w:rPr>
          <w:color w:val="000000"/>
        </w:rPr>
        <w:t xml:space="preserve">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124C7" w:rsidRPr="00514EEE" w:rsidRDefault="001124C7">
      <w:pPr>
        <w:rPr>
          <w:color w:val="000000"/>
        </w:rPr>
      </w:pPr>
    </w:p>
    <w:p w:rsidR="001124C7" w:rsidRPr="00514EEE" w:rsidRDefault="0025669A">
      <w:pPr>
        <w:pStyle w:val="Ttulo3"/>
      </w:pPr>
      <w:bookmarkStart w:id="18" w:name="_heading=h.66bwfhkb742t" w:colFirst="0" w:colLast="0"/>
      <w:bookmarkEnd w:id="18"/>
      <w:r w:rsidRPr="00514EEE">
        <w:t>b) Legitimidad de la parte recurrente</w:t>
      </w:r>
    </w:p>
    <w:p w:rsidR="001124C7" w:rsidRPr="00514EEE" w:rsidRDefault="0025669A">
      <w:pPr>
        <w:rPr>
          <w:color w:val="000000"/>
        </w:rPr>
      </w:pPr>
      <w:r w:rsidRPr="00514EEE">
        <w:rPr>
          <w:color w:val="000000"/>
        </w:rPr>
        <w:t>El recurso de revisión fue interpuesto por parte legítima, ya que se presentó por la misma persona que formuló la solicitud de acceso a la Información Pública,</w:t>
      </w:r>
      <w:r w:rsidRPr="00514EEE">
        <w:rPr>
          <w:b/>
          <w:bCs/>
          <w:color w:val="000000"/>
        </w:rPr>
        <w:t xml:space="preserve"> </w:t>
      </w:r>
      <w:r w:rsidRPr="00514EEE">
        <w:rPr>
          <w:color w:val="000000"/>
        </w:rPr>
        <w:t>debido a que los datos de acceso</w:t>
      </w:r>
      <w:r w:rsidRPr="00514EEE">
        <w:rPr>
          <w:b/>
          <w:bCs/>
          <w:color w:val="000000"/>
        </w:rPr>
        <w:t xml:space="preserve"> SAIMEX</w:t>
      </w:r>
      <w:r w:rsidRPr="00514EEE">
        <w:rPr>
          <w:color w:val="000000"/>
        </w:rPr>
        <w:t xml:space="preserve"> son personales e irrepetibles.</w:t>
      </w:r>
    </w:p>
    <w:p w:rsidR="001124C7" w:rsidRPr="00514EEE" w:rsidRDefault="001124C7"/>
    <w:p w:rsidR="001124C7" w:rsidRPr="00514EEE" w:rsidRDefault="0025669A">
      <w:pPr>
        <w:pStyle w:val="Ttulo3"/>
      </w:pPr>
      <w:bookmarkStart w:id="19" w:name="_heading=h.vo6b7sw2epo4" w:colFirst="0" w:colLast="0"/>
      <w:bookmarkEnd w:id="19"/>
      <w:r w:rsidRPr="00514EEE">
        <w:t>c) Plazo para interponer el recurso</w:t>
      </w:r>
    </w:p>
    <w:p w:rsidR="001124C7" w:rsidRPr="00514EEE" w:rsidRDefault="0025669A">
      <w:pPr>
        <w:rPr>
          <w:color w:val="000000"/>
        </w:rPr>
      </w:pPr>
      <w:r w:rsidRPr="00514EEE">
        <w:rPr>
          <w:b/>
          <w:bCs/>
          <w:color w:val="000000"/>
        </w:rPr>
        <w:t>EL SUJETO OBLIGADO</w:t>
      </w:r>
      <w:r w:rsidRPr="00514EEE">
        <w:rPr>
          <w:color w:val="000000"/>
        </w:rPr>
        <w:t xml:space="preserve"> notificó la respuesta a la solicitud de acceso a la Información Pública el </w:t>
      </w:r>
      <w:r w:rsidRPr="00514EEE">
        <w:rPr>
          <w:b/>
          <w:bCs/>
        </w:rPr>
        <w:t xml:space="preserve">cuatro de septiembre de dos mil veinticinco </w:t>
      </w:r>
      <w:r w:rsidRPr="00514EEE">
        <w:rPr>
          <w:color w:val="000000"/>
        </w:rPr>
        <w:t xml:space="preserve">y el recurso que nos ocupa se interpuso el </w:t>
      </w:r>
      <w:r w:rsidRPr="00514EEE">
        <w:rPr>
          <w:b/>
          <w:bCs/>
        </w:rPr>
        <w:t>ocho de septiembre de dos mil veinticinco</w:t>
      </w:r>
      <w:r w:rsidRPr="00514EEE">
        <w:rPr>
          <w:color w:val="000000"/>
        </w:rPr>
        <w:t>; por lo tanto, éste se encuentra dentro del margen temporal previsto en el artículo 178 de la Ley de Transparencia y Acceso a la Información Pública del Estado de México y Municipios.</w:t>
      </w:r>
    </w:p>
    <w:p w:rsidR="001124C7" w:rsidRPr="00514EEE" w:rsidRDefault="001124C7">
      <w:pPr>
        <w:rPr>
          <w:color w:val="000000"/>
        </w:rPr>
      </w:pPr>
    </w:p>
    <w:p w:rsidR="001124C7" w:rsidRPr="00514EEE" w:rsidRDefault="0025669A">
      <w:pPr>
        <w:pStyle w:val="Ttulo3"/>
      </w:pPr>
      <w:bookmarkStart w:id="20" w:name="_heading=h.7auqllfo57jl" w:colFirst="0" w:colLast="0"/>
      <w:bookmarkEnd w:id="20"/>
      <w:r w:rsidRPr="00514EEE">
        <w:t>d) Causal de Procedencia</w:t>
      </w:r>
    </w:p>
    <w:p w:rsidR="001124C7" w:rsidRPr="00514EEE" w:rsidRDefault="0025669A">
      <w:r w:rsidRPr="00514EEE">
        <w:t xml:space="preserve">Resulta procedente la interposición del recurso de revisión, ya que </w:t>
      </w:r>
      <w:r w:rsidRPr="00514EEE">
        <w:rPr>
          <w:color w:val="000000"/>
        </w:rPr>
        <w:t>se actualiza la causal de procedencia señalada en el artículo 179, fracción I</w:t>
      </w:r>
      <w:r w:rsidRPr="00514EEE">
        <w:t xml:space="preserve"> de la Ley de Transparencia y Acceso a la Información Pública del Estado de México y Municipios.</w:t>
      </w:r>
    </w:p>
    <w:p w:rsidR="001124C7" w:rsidRPr="00514EEE" w:rsidRDefault="001124C7"/>
    <w:p w:rsidR="001124C7" w:rsidRPr="00514EEE" w:rsidRDefault="0025669A">
      <w:pPr>
        <w:pStyle w:val="Ttulo3"/>
      </w:pPr>
      <w:bookmarkStart w:id="21" w:name="_heading=h.fhkila388t7u" w:colFirst="0" w:colLast="0"/>
      <w:bookmarkEnd w:id="21"/>
      <w:r w:rsidRPr="00514EEE">
        <w:lastRenderedPageBreak/>
        <w:t>e) Requisitos formales para la interposición del recurso</w:t>
      </w:r>
    </w:p>
    <w:p w:rsidR="001124C7" w:rsidRPr="00514EEE" w:rsidRDefault="0025669A">
      <w:r w:rsidRPr="00514EEE">
        <w:rPr>
          <w:b/>
          <w:bCs/>
        </w:rPr>
        <w:t xml:space="preserve">LA PARTE RECURRENTE </w:t>
      </w:r>
      <w:r w:rsidRPr="00514EEE">
        <w:t>acreditó todos y cada uno de los elementos formales exigidos por el artículo 180 de la misma normatividad.</w:t>
      </w:r>
    </w:p>
    <w:p w:rsidR="001124C7" w:rsidRPr="00514EEE" w:rsidRDefault="001124C7"/>
    <w:p w:rsidR="001124C7" w:rsidRPr="00514EEE" w:rsidRDefault="0025669A">
      <w:pPr>
        <w:pStyle w:val="Ttulo2"/>
      </w:pPr>
      <w:bookmarkStart w:id="22" w:name="_heading=h.61qfudexcc4n" w:colFirst="0" w:colLast="0"/>
      <w:bookmarkEnd w:id="22"/>
      <w:r w:rsidRPr="00514EEE">
        <w:t>SEGUNDO. Estudio de Fondo</w:t>
      </w:r>
    </w:p>
    <w:p w:rsidR="001124C7" w:rsidRPr="00514EEE" w:rsidRDefault="0025669A">
      <w:pPr>
        <w:pStyle w:val="Ttulo3"/>
      </w:pPr>
      <w:bookmarkStart w:id="23" w:name="_heading=h.tjlg5j40z3kf" w:colFirst="0" w:colLast="0"/>
      <w:bookmarkEnd w:id="23"/>
      <w:r w:rsidRPr="00514EEE">
        <w:t>a) Mandato de transparencia y responsabilidad del Sujeto Obligado</w:t>
      </w:r>
    </w:p>
    <w:p w:rsidR="001124C7" w:rsidRPr="00514EEE" w:rsidRDefault="0025669A">
      <w:r w:rsidRPr="00514EEE">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1124C7" w:rsidRPr="00514EEE" w:rsidRDefault="001124C7"/>
    <w:p w:rsidR="001124C7" w:rsidRPr="00514EEE" w:rsidRDefault="0025669A">
      <w:pPr>
        <w:spacing w:line="240" w:lineRule="auto"/>
        <w:ind w:left="567" w:right="539"/>
        <w:rPr>
          <w:b/>
          <w:bCs/>
          <w:i/>
          <w:iCs/>
        </w:rPr>
      </w:pPr>
      <w:r w:rsidRPr="00514EEE">
        <w:rPr>
          <w:b/>
          <w:bCs/>
          <w:i/>
          <w:iCs/>
        </w:rPr>
        <w:t>Constitución Política de los Estados Unidos Mexicanos</w:t>
      </w:r>
    </w:p>
    <w:p w:rsidR="001124C7" w:rsidRPr="00514EEE" w:rsidRDefault="0025669A">
      <w:pPr>
        <w:spacing w:line="240" w:lineRule="auto"/>
        <w:ind w:left="567" w:right="539"/>
        <w:rPr>
          <w:b/>
          <w:bCs/>
          <w:i/>
          <w:iCs/>
        </w:rPr>
      </w:pPr>
      <w:r w:rsidRPr="00514EEE">
        <w:rPr>
          <w:b/>
          <w:bCs/>
          <w:i/>
          <w:iCs/>
        </w:rPr>
        <w:t>“Artículo 6.</w:t>
      </w:r>
    </w:p>
    <w:p w:rsidR="001124C7" w:rsidRPr="00514EEE" w:rsidRDefault="0025669A">
      <w:pPr>
        <w:spacing w:line="240" w:lineRule="auto"/>
        <w:ind w:left="567" w:right="539"/>
        <w:rPr>
          <w:i/>
          <w:iCs/>
        </w:rPr>
      </w:pPr>
      <w:r w:rsidRPr="00514EEE">
        <w:rPr>
          <w:i/>
          <w:iCs/>
        </w:rPr>
        <w:t>(…)</w:t>
      </w:r>
    </w:p>
    <w:p w:rsidR="001124C7" w:rsidRPr="00514EEE" w:rsidRDefault="0025669A">
      <w:pPr>
        <w:spacing w:line="240" w:lineRule="auto"/>
        <w:ind w:left="567" w:right="539"/>
        <w:rPr>
          <w:i/>
          <w:iCs/>
        </w:rPr>
      </w:pPr>
      <w:r w:rsidRPr="00514EEE">
        <w:rPr>
          <w:i/>
          <w:iCs/>
        </w:rPr>
        <w:t>Para efectos de lo dispuesto en el presente artículo se observará lo siguiente:</w:t>
      </w:r>
    </w:p>
    <w:p w:rsidR="001124C7" w:rsidRPr="00514EEE" w:rsidRDefault="0025669A">
      <w:pPr>
        <w:spacing w:line="240" w:lineRule="auto"/>
        <w:ind w:left="567" w:right="539"/>
        <w:rPr>
          <w:b/>
          <w:bCs/>
          <w:i/>
          <w:iCs/>
        </w:rPr>
      </w:pPr>
      <w:r w:rsidRPr="00514EEE">
        <w:rPr>
          <w:b/>
          <w:bCs/>
          <w:i/>
          <w:iCs/>
        </w:rPr>
        <w:t>A</w:t>
      </w:r>
      <w:r w:rsidRPr="00514EEE">
        <w:rPr>
          <w:i/>
          <w:iCs/>
        </w:rPr>
        <w:t xml:space="preserve">. </w:t>
      </w:r>
      <w:r w:rsidRPr="00514EEE">
        <w:rPr>
          <w:b/>
          <w:bCs/>
          <w:i/>
          <w:iCs/>
        </w:rPr>
        <w:t>Para el ejercicio del derecho de acceso a la información</w:t>
      </w:r>
      <w:r w:rsidRPr="00514EEE">
        <w:rPr>
          <w:i/>
          <w:iCs/>
        </w:rPr>
        <w:t xml:space="preserve">, la Federación y </w:t>
      </w:r>
      <w:r w:rsidRPr="00514EEE">
        <w:rPr>
          <w:b/>
          <w:bCs/>
          <w:i/>
          <w:iCs/>
        </w:rPr>
        <w:t>las entidades federativas, en el ámbito de sus respectivas competencias, se regirán por los siguientes principios y bases:</w:t>
      </w:r>
    </w:p>
    <w:p w:rsidR="001124C7" w:rsidRPr="00514EEE" w:rsidRDefault="0025669A">
      <w:pPr>
        <w:spacing w:line="240" w:lineRule="auto"/>
        <w:ind w:left="567" w:right="539"/>
        <w:rPr>
          <w:i/>
          <w:iCs/>
        </w:rPr>
      </w:pPr>
      <w:r w:rsidRPr="00514EEE">
        <w:rPr>
          <w:b/>
          <w:bCs/>
          <w:i/>
          <w:iCs/>
        </w:rPr>
        <w:t xml:space="preserve">I. </w:t>
      </w:r>
      <w:r w:rsidRPr="00514EEE">
        <w:rPr>
          <w:b/>
          <w:bCs/>
          <w:i/>
          <w:iCs/>
        </w:rPr>
        <w:tab/>
        <w:t>Toda la información en posesión de cualquier</w:t>
      </w:r>
      <w:r w:rsidRPr="00514EEE">
        <w:rPr>
          <w:i/>
          <w:iCs/>
        </w:rPr>
        <w:t xml:space="preserve"> </w:t>
      </w:r>
      <w:r w:rsidRPr="00514EEE">
        <w:rPr>
          <w:b/>
          <w:bCs/>
          <w:i/>
          <w:iCs/>
        </w:rPr>
        <w:t>autoridad</w:t>
      </w:r>
      <w:r w:rsidRPr="00514EEE">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14EEE">
        <w:rPr>
          <w:b/>
          <w:bCs/>
          <w:i/>
          <w:iCs/>
        </w:rPr>
        <w:t>municipal</w:t>
      </w:r>
      <w:r w:rsidRPr="00514EEE">
        <w:rPr>
          <w:i/>
          <w:iCs/>
        </w:rPr>
        <w:t xml:space="preserve">, </w:t>
      </w:r>
      <w:r w:rsidRPr="00514EEE">
        <w:rPr>
          <w:b/>
          <w:bCs/>
          <w:i/>
          <w:iCs/>
        </w:rPr>
        <w:t>es pública</w:t>
      </w:r>
      <w:r w:rsidRPr="00514EEE">
        <w:rPr>
          <w:i/>
          <w:iCs/>
        </w:rPr>
        <w:t xml:space="preserve"> y sólo podrá ser reservada temporalmente por razones de interés público y seguridad nacional, en los términos que fijen las leyes. </w:t>
      </w:r>
      <w:r w:rsidRPr="00514EEE">
        <w:rPr>
          <w:b/>
          <w:bCs/>
          <w:i/>
          <w:iCs/>
        </w:rPr>
        <w:t>En la interpretación de este derecho deberá prevalecer el principio de máxima publicidad. Los sujetos obligados deberán documentar todo acto que derive del ejercicio de sus facultades, competencias o funciones</w:t>
      </w:r>
      <w:r w:rsidRPr="00514EEE">
        <w:rPr>
          <w:i/>
          <w:iCs/>
        </w:rPr>
        <w:t>, la ley determinará los supuestos específicos bajo los cuales procederá la declaración de inexistencia de la información.”</w:t>
      </w:r>
    </w:p>
    <w:p w:rsidR="001124C7" w:rsidRPr="00514EEE" w:rsidRDefault="001124C7">
      <w:pPr>
        <w:spacing w:line="240" w:lineRule="auto"/>
        <w:ind w:left="567" w:right="539"/>
        <w:rPr>
          <w:b/>
          <w:bCs/>
          <w:i/>
          <w:iCs/>
        </w:rPr>
      </w:pPr>
    </w:p>
    <w:p w:rsidR="001124C7" w:rsidRPr="00514EEE" w:rsidRDefault="0025669A">
      <w:pPr>
        <w:spacing w:line="240" w:lineRule="auto"/>
        <w:ind w:left="567" w:right="539"/>
        <w:rPr>
          <w:b/>
          <w:bCs/>
          <w:i/>
          <w:iCs/>
        </w:rPr>
      </w:pPr>
      <w:r w:rsidRPr="00514EEE">
        <w:rPr>
          <w:b/>
          <w:bCs/>
          <w:i/>
          <w:iCs/>
        </w:rPr>
        <w:t>Constitución Política del Estado Libre y Soberano de México</w:t>
      </w:r>
    </w:p>
    <w:p w:rsidR="001124C7" w:rsidRPr="00514EEE" w:rsidRDefault="0025669A">
      <w:pPr>
        <w:spacing w:line="240" w:lineRule="auto"/>
        <w:ind w:left="567" w:right="539"/>
        <w:rPr>
          <w:i/>
          <w:iCs/>
        </w:rPr>
      </w:pPr>
      <w:r w:rsidRPr="00514EEE">
        <w:rPr>
          <w:b/>
          <w:bCs/>
          <w:i/>
          <w:iCs/>
        </w:rPr>
        <w:t>“Artículo 5</w:t>
      </w:r>
      <w:r w:rsidRPr="00514EEE">
        <w:rPr>
          <w:i/>
          <w:iCs/>
        </w:rPr>
        <w:t xml:space="preserve">.- </w:t>
      </w:r>
    </w:p>
    <w:p w:rsidR="001124C7" w:rsidRPr="00514EEE" w:rsidRDefault="0025669A">
      <w:pPr>
        <w:spacing w:line="240" w:lineRule="auto"/>
        <w:ind w:left="567" w:right="539"/>
        <w:rPr>
          <w:i/>
          <w:iCs/>
        </w:rPr>
      </w:pPr>
      <w:r w:rsidRPr="00514EEE">
        <w:rPr>
          <w:i/>
          <w:iCs/>
        </w:rPr>
        <w:t>(…)</w:t>
      </w:r>
    </w:p>
    <w:p w:rsidR="001124C7" w:rsidRPr="00514EEE" w:rsidRDefault="0025669A">
      <w:pPr>
        <w:spacing w:line="240" w:lineRule="auto"/>
        <w:ind w:left="567" w:right="539"/>
        <w:rPr>
          <w:i/>
          <w:iCs/>
        </w:rPr>
      </w:pPr>
      <w:r w:rsidRPr="00514EEE">
        <w:rPr>
          <w:b/>
          <w:bCs/>
          <w:i/>
          <w:iCs/>
        </w:rPr>
        <w:lastRenderedPageBreak/>
        <w:t>El derecho a la información será garantizado por el Estado. La ley establecerá las previsiones que permitan asegurar la protección, el respeto y la difusión de este derecho</w:t>
      </w:r>
      <w:r w:rsidRPr="00514EEE">
        <w:rPr>
          <w:i/>
          <w:iCs/>
        </w:rPr>
        <w:t>.</w:t>
      </w:r>
    </w:p>
    <w:p w:rsidR="001124C7" w:rsidRPr="00514EEE" w:rsidRDefault="0025669A">
      <w:pPr>
        <w:spacing w:line="240" w:lineRule="auto"/>
        <w:ind w:left="567" w:right="539"/>
        <w:rPr>
          <w:i/>
          <w:iCs/>
        </w:rPr>
      </w:pPr>
      <w:r w:rsidRPr="00514EEE">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124C7" w:rsidRPr="00514EEE" w:rsidRDefault="0025669A">
      <w:pPr>
        <w:spacing w:line="240" w:lineRule="auto"/>
        <w:ind w:left="567" w:right="539"/>
        <w:rPr>
          <w:i/>
          <w:iCs/>
        </w:rPr>
      </w:pPr>
      <w:r w:rsidRPr="00514EEE">
        <w:rPr>
          <w:b/>
          <w:bCs/>
          <w:i/>
          <w:iCs/>
        </w:rPr>
        <w:t>Este derecho se regirá por los principios y bases siguientes</w:t>
      </w:r>
      <w:r w:rsidRPr="00514EEE">
        <w:rPr>
          <w:i/>
          <w:iCs/>
        </w:rPr>
        <w:t>:</w:t>
      </w:r>
    </w:p>
    <w:p w:rsidR="001124C7" w:rsidRPr="00514EEE" w:rsidRDefault="0025669A">
      <w:pPr>
        <w:spacing w:line="240" w:lineRule="auto"/>
        <w:ind w:left="567" w:right="539"/>
        <w:rPr>
          <w:i/>
          <w:iCs/>
        </w:rPr>
      </w:pPr>
      <w:r w:rsidRPr="00514EEE">
        <w:rPr>
          <w:b/>
          <w:bCs/>
          <w:i/>
          <w:iCs/>
        </w:rPr>
        <w:t>I. Toda la información en posesión de cualquier autoridad, entidad, órgano y organismos de los</w:t>
      </w:r>
      <w:r w:rsidRPr="00514EEE">
        <w:rPr>
          <w:i/>
          <w:iCs/>
        </w:rPr>
        <w:t xml:space="preserve"> Poderes Ejecutivo, Legislativo y Judicial, órganos autónomos, partidos políticos, fideicomisos y fondos públicos estatales y </w:t>
      </w:r>
      <w:r w:rsidRPr="00514EEE">
        <w:rPr>
          <w:b/>
          <w:bCs/>
          <w:i/>
          <w:iCs/>
        </w:rPr>
        <w:t>municipales</w:t>
      </w:r>
      <w:r w:rsidRPr="00514EEE">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14EEE">
        <w:rPr>
          <w:b/>
          <w:bCs/>
          <w:i/>
          <w:iCs/>
        </w:rPr>
        <w:t>es pública</w:t>
      </w:r>
      <w:r w:rsidRPr="00514EEE">
        <w:rPr>
          <w:i/>
          <w:iCs/>
        </w:rPr>
        <w:t xml:space="preserve"> y sólo podrá ser reservada temporalmente por razones previstas en la Constitución Política de los Estados Unidos Mexicanos de interés público y seguridad, en los términos que fijen las leyes. </w:t>
      </w:r>
      <w:r w:rsidRPr="00514EEE">
        <w:rPr>
          <w:b/>
          <w:bCs/>
          <w:i/>
          <w:iCs/>
        </w:rPr>
        <w:t>En la interpretación de este derecho deberá prevalecer el principio de máxima publicidad</w:t>
      </w:r>
      <w:r w:rsidRPr="00514EEE">
        <w:rPr>
          <w:i/>
          <w:iCs/>
        </w:rPr>
        <w:t xml:space="preserve">. </w:t>
      </w:r>
      <w:r w:rsidRPr="00514EEE">
        <w:rPr>
          <w:b/>
          <w:bCs/>
          <w:i/>
          <w:iCs/>
        </w:rPr>
        <w:t>Los sujetos obligados deberán documentar todo acto que derive del ejercicio de sus facultades, competencias o funciones</w:t>
      </w:r>
      <w:r w:rsidRPr="00514EEE">
        <w:rPr>
          <w:i/>
          <w:iCs/>
        </w:rPr>
        <w:t>, la ley determinará los supuestos específicos bajo los cuales procederá la declaración de inexistencia de la información.”</w:t>
      </w:r>
    </w:p>
    <w:p w:rsidR="001124C7" w:rsidRPr="00514EEE" w:rsidRDefault="001124C7">
      <w:pPr>
        <w:rPr>
          <w:b/>
          <w:bCs/>
          <w:i/>
          <w:iCs/>
        </w:rPr>
      </w:pPr>
    </w:p>
    <w:p w:rsidR="001124C7" w:rsidRPr="00514EEE" w:rsidRDefault="0025669A">
      <w:pPr>
        <w:rPr>
          <w:i/>
          <w:iCs/>
        </w:rPr>
      </w:pPr>
      <w:r w:rsidRPr="00514EE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14EEE">
        <w:rPr>
          <w:i/>
          <w:iCs/>
        </w:rPr>
        <w:t>por los principios de simplicidad, rapidez, gratuidad del procedimiento, auxilio y orientación a los particulares.</w:t>
      </w:r>
    </w:p>
    <w:p w:rsidR="001124C7" w:rsidRPr="00514EEE" w:rsidRDefault="001124C7">
      <w:pPr>
        <w:rPr>
          <w:i/>
          <w:iCs/>
        </w:rPr>
      </w:pPr>
    </w:p>
    <w:p w:rsidR="001124C7" w:rsidRPr="00514EEE" w:rsidRDefault="0025669A">
      <w:pPr>
        <w:rPr>
          <w:i/>
          <w:iCs/>
        </w:rPr>
      </w:pPr>
      <w:r w:rsidRPr="00514EE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1124C7" w:rsidRPr="00514EEE" w:rsidRDefault="001124C7"/>
    <w:p w:rsidR="001124C7" w:rsidRPr="00514EEE" w:rsidRDefault="0025669A">
      <w:r w:rsidRPr="00514EEE">
        <w:t xml:space="preserve">Esto es, que los Sujetos Obligados deben atender las solicitudes de acceso a la información pública que se les sean realizadas, y proporcionar la información pública que obre en su poder, </w:t>
      </w:r>
      <w:r w:rsidRPr="00514EEE">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1124C7" w:rsidRPr="00514EEE" w:rsidRDefault="001124C7"/>
    <w:p w:rsidR="001124C7" w:rsidRPr="00514EEE" w:rsidRDefault="0025669A">
      <w:r w:rsidRPr="00514EEE">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1124C7" w:rsidRPr="00514EEE" w:rsidRDefault="001124C7"/>
    <w:p w:rsidR="001124C7" w:rsidRPr="00514EEE" w:rsidRDefault="0025669A">
      <w:r w:rsidRPr="00514EE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1124C7" w:rsidRPr="00514EEE" w:rsidRDefault="001124C7"/>
    <w:p w:rsidR="001124C7" w:rsidRPr="00514EEE" w:rsidRDefault="0025669A">
      <w:bookmarkStart w:id="24" w:name="_heading=h.2s8eyo1" w:colFirst="0" w:colLast="0"/>
      <w:bookmarkEnd w:id="24"/>
      <w:r w:rsidRPr="00514EEE">
        <w:t xml:space="preserve">Con base en lo anterior, se considera que </w:t>
      </w:r>
      <w:r w:rsidRPr="00514EEE">
        <w:rPr>
          <w:b/>
          <w:bCs/>
        </w:rPr>
        <w:t>EL</w:t>
      </w:r>
      <w:r w:rsidRPr="00514EEE">
        <w:t xml:space="preserve"> </w:t>
      </w:r>
      <w:r w:rsidRPr="00514EEE">
        <w:rPr>
          <w:b/>
          <w:bCs/>
        </w:rPr>
        <w:t>SUJETO OBLIGADO</w:t>
      </w:r>
      <w:r w:rsidRPr="00514EEE">
        <w:t xml:space="preserve"> se encontraba compelido a atender la solicitud de acceso a la información realizada por </w:t>
      </w:r>
      <w:r w:rsidRPr="00514EEE">
        <w:rPr>
          <w:b/>
          <w:bCs/>
        </w:rPr>
        <w:t>LA PARTE RECURRENTE</w:t>
      </w:r>
      <w:r w:rsidRPr="00514EEE">
        <w:t>.</w:t>
      </w:r>
    </w:p>
    <w:p w:rsidR="001124C7" w:rsidRPr="00514EEE" w:rsidRDefault="001124C7"/>
    <w:p w:rsidR="001124C7" w:rsidRPr="00514EEE" w:rsidRDefault="0025669A">
      <w:pPr>
        <w:pStyle w:val="Ttulo3"/>
      </w:pPr>
      <w:bookmarkStart w:id="25" w:name="_heading=h.3k3mnxi0wdue" w:colFirst="0" w:colLast="0"/>
      <w:bookmarkEnd w:id="25"/>
      <w:r w:rsidRPr="00514EEE">
        <w:t>b) Controversia a resolver</w:t>
      </w:r>
    </w:p>
    <w:p w:rsidR="001124C7" w:rsidRPr="00514EEE" w:rsidRDefault="0025669A">
      <w:r w:rsidRPr="00514EEE">
        <w:t xml:space="preserve">Con el objeto de ilustrar la controversia planteada, resulta conveniente precisar que, una vez realizado el estudio de las constancias que integran el expediente en que se actúa, se desprende </w:t>
      </w:r>
      <w:r w:rsidRPr="00514EEE">
        <w:lastRenderedPageBreak/>
        <w:t xml:space="preserve">que </w:t>
      </w:r>
      <w:r w:rsidRPr="00514EEE">
        <w:rPr>
          <w:b/>
          <w:bCs/>
        </w:rPr>
        <w:t>LA PARTE RECURRENTE</w:t>
      </w:r>
      <w:r w:rsidRPr="00514EEE">
        <w:t xml:space="preserve"> solicitó del servidor público referido en la solicitud de información: </w:t>
      </w:r>
    </w:p>
    <w:p w:rsidR="001124C7" w:rsidRPr="00514EEE" w:rsidRDefault="001124C7"/>
    <w:p w:rsidR="001124C7" w:rsidRPr="00514EEE" w:rsidRDefault="0025669A">
      <w:pPr>
        <w:numPr>
          <w:ilvl w:val="0"/>
          <w:numId w:val="9"/>
        </w:numPr>
        <w:pBdr>
          <w:top w:val="nil"/>
          <w:left w:val="nil"/>
          <w:bottom w:val="nil"/>
          <w:right w:val="nil"/>
          <w:between w:val="nil"/>
        </w:pBdr>
      </w:pPr>
      <w:proofErr w:type="spellStart"/>
      <w:r w:rsidRPr="00514EEE">
        <w:rPr>
          <w:color w:val="000000"/>
        </w:rPr>
        <w:t>Titulo</w:t>
      </w:r>
      <w:proofErr w:type="spellEnd"/>
      <w:r w:rsidRPr="00514EEE">
        <w:rPr>
          <w:color w:val="000000"/>
        </w:rPr>
        <w:t xml:space="preserve"> de licenciatura;</w:t>
      </w:r>
    </w:p>
    <w:p w:rsidR="001124C7" w:rsidRPr="00514EEE" w:rsidRDefault="0025669A">
      <w:pPr>
        <w:numPr>
          <w:ilvl w:val="0"/>
          <w:numId w:val="9"/>
        </w:numPr>
        <w:pBdr>
          <w:top w:val="nil"/>
          <w:left w:val="nil"/>
          <w:bottom w:val="nil"/>
          <w:right w:val="nil"/>
          <w:between w:val="nil"/>
        </w:pBdr>
      </w:pPr>
      <w:r w:rsidRPr="00514EEE">
        <w:rPr>
          <w:color w:val="000000"/>
        </w:rPr>
        <w:t>Cedula profesional;</w:t>
      </w:r>
    </w:p>
    <w:p w:rsidR="001124C7" w:rsidRPr="00514EEE" w:rsidRDefault="0025669A">
      <w:pPr>
        <w:numPr>
          <w:ilvl w:val="0"/>
          <w:numId w:val="9"/>
        </w:numPr>
        <w:pBdr>
          <w:top w:val="nil"/>
          <w:left w:val="nil"/>
          <w:bottom w:val="nil"/>
          <w:right w:val="nil"/>
          <w:between w:val="nil"/>
        </w:pBdr>
      </w:pPr>
      <w:r w:rsidRPr="00514EEE">
        <w:rPr>
          <w:color w:val="000000"/>
        </w:rPr>
        <w:t xml:space="preserve">Tres últimos recibos de nómina, </w:t>
      </w:r>
    </w:p>
    <w:p w:rsidR="001124C7" w:rsidRPr="00514EEE" w:rsidRDefault="0025669A">
      <w:pPr>
        <w:numPr>
          <w:ilvl w:val="0"/>
          <w:numId w:val="9"/>
        </w:numPr>
        <w:pBdr>
          <w:top w:val="nil"/>
          <w:left w:val="nil"/>
          <w:bottom w:val="nil"/>
          <w:right w:val="nil"/>
          <w:between w:val="nil"/>
        </w:pBdr>
      </w:pPr>
      <w:r w:rsidRPr="00514EEE">
        <w:rPr>
          <w:color w:val="000000"/>
        </w:rPr>
        <w:t xml:space="preserve">Antigüedad; y </w:t>
      </w:r>
    </w:p>
    <w:p w:rsidR="001124C7" w:rsidRPr="00514EEE" w:rsidRDefault="0025669A">
      <w:pPr>
        <w:numPr>
          <w:ilvl w:val="0"/>
          <w:numId w:val="9"/>
        </w:numPr>
        <w:pBdr>
          <w:top w:val="nil"/>
          <w:left w:val="nil"/>
          <w:bottom w:val="nil"/>
          <w:right w:val="nil"/>
          <w:between w:val="nil"/>
        </w:pBdr>
      </w:pPr>
      <w:r w:rsidRPr="00514EEE">
        <w:rPr>
          <w:color w:val="000000"/>
        </w:rPr>
        <w:t>currículum vitae</w:t>
      </w:r>
    </w:p>
    <w:p w:rsidR="001124C7" w:rsidRPr="00514EEE" w:rsidRDefault="001124C7"/>
    <w:p w:rsidR="001124C7" w:rsidRPr="00514EEE" w:rsidRDefault="0025669A">
      <w:pPr>
        <w:rPr>
          <w:color w:val="000000"/>
        </w:rPr>
      </w:pPr>
      <w:r w:rsidRPr="00514EEE">
        <w:rPr>
          <w:color w:val="000000"/>
        </w:rPr>
        <w:t xml:space="preserve">En respuesta, </w:t>
      </w:r>
      <w:r w:rsidRPr="00514EEE">
        <w:rPr>
          <w:b/>
          <w:bCs/>
          <w:color w:val="000000"/>
        </w:rPr>
        <w:t>EL SUJETO OBLIGADO</w:t>
      </w:r>
      <w:r w:rsidRPr="00514EEE">
        <w:rPr>
          <w:color w:val="000000"/>
        </w:rPr>
        <w:t xml:space="preserve"> </w:t>
      </w:r>
      <w:r w:rsidRPr="00514EEE">
        <w:t>el Sujeto Obligado señaló que no se localizó información que acredite que la persona de quien se solicitó información es servidor público.</w:t>
      </w:r>
    </w:p>
    <w:p w:rsidR="001124C7" w:rsidRPr="00514EEE" w:rsidRDefault="001124C7">
      <w:pPr>
        <w:tabs>
          <w:tab w:val="left" w:pos="4962"/>
        </w:tabs>
        <w:rPr>
          <w:color w:val="000000"/>
        </w:rPr>
      </w:pPr>
    </w:p>
    <w:p w:rsidR="001124C7" w:rsidRPr="00514EEE" w:rsidRDefault="0025669A">
      <w:pPr>
        <w:tabs>
          <w:tab w:val="left" w:pos="4962"/>
        </w:tabs>
        <w:rPr>
          <w:color w:val="000000"/>
        </w:rPr>
      </w:pPr>
      <w:r w:rsidRPr="00514EEE">
        <w:rPr>
          <w:color w:val="000000"/>
        </w:rPr>
        <w:t xml:space="preserve">Ahora bien, en la interposición del presente recurso </w:t>
      </w:r>
      <w:r w:rsidRPr="00514EEE">
        <w:rPr>
          <w:b/>
          <w:bCs/>
          <w:color w:val="000000"/>
        </w:rPr>
        <w:t>LA PARTE RECURRENTE</w:t>
      </w:r>
      <w:r w:rsidRPr="00514EEE">
        <w:rPr>
          <w:color w:val="000000"/>
        </w:rPr>
        <w:t xml:space="preserve"> se inconformó medularmente por la negativa a la entrega de la información.</w:t>
      </w:r>
    </w:p>
    <w:p w:rsidR="001124C7" w:rsidRPr="00514EEE" w:rsidRDefault="001124C7">
      <w:pPr>
        <w:tabs>
          <w:tab w:val="left" w:pos="4962"/>
        </w:tabs>
        <w:rPr>
          <w:color w:val="000000"/>
        </w:rPr>
      </w:pPr>
    </w:p>
    <w:p w:rsidR="001124C7" w:rsidRPr="00514EEE" w:rsidRDefault="0025669A">
      <w:pPr>
        <w:rPr>
          <w:color w:val="000000"/>
        </w:rPr>
      </w:pPr>
      <w:r w:rsidRPr="00514EEE">
        <w:rPr>
          <w:color w:val="000000"/>
        </w:rPr>
        <w:t xml:space="preserve">Por otra parte, durante la substanciación del medio de impugnación </w:t>
      </w:r>
      <w:r w:rsidRPr="00514EEE">
        <w:rPr>
          <w:b/>
          <w:bCs/>
          <w:color w:val="000000"/>
        </w:rPr>
        <w:t>EL SUJETO OBLIGADO</w:t>
      </w:r>
      <w:r w:rsidRPr="00514EEE">
        <w:t xml:space="preserve"> rindió el informe justificado correspondiente, señalando que la información requerida es reservada.</w:t>
      </w:r>
    </w:p>
    <w:p w:rsidR="001124C7" w:rsidRPr="00514EEE" w:rsidRDefault="001124C7"/>
    <w:p w:rsidR="001124C7" w:rsidRPr="00514EEE" w:rsidRDefault="0025669A">
      <w:r w:rsidRPr="00514EEE">
        <w:t xml:space="preserve">Bajo las premisas anteriores, se concluye que la controversia a dilucidar en el presente medio de impugnación será verificar si la información proporcionada por </w:t>
      </w:r>
      <w:r w:rsidRPr="00514EEE">
        <w:rPr>
          <w:b/>
          <w:bCs/>
        </w:rPr>
        <w:t xml:space="preserve">EL SUJETO OBLIGADO </w:t>
      </w:r>
      <w:r w:rsidRPr="00514EEE">
        <w:t xml:space="preserve">en respuesta y en informe justificado, es adecuada y suficiente para tener por satisfecho el derecho de acceso a la información pública de </w:t>
      </w:r>
      <w:r w:rsidRPr="00514EEE">
        <w:rPr>
          <w:b/>
          <w:bCs/>
        </w:rPr>
        <w:t>LA PARTE RECURRENTE</w:t>
      </w:r>
      <w:r w:rsidRPr="00514EEE">
        <w:t xml:space="preserve"> o, en su caso, ordenar la entrega de la información que corresponda. </w:t>
      </w:r>
    </w:p>
    <w:p w:rsidR="001124C7" w:rsidRPr="00514EEE" w:rsidRDefault="001124C7">
      <w:pPr>
        <w:tabs>
          <w:tab w:val="left" w:pos="4962"/>
        </w:tabs>
        <w:rPr>
          <w:color w:val="000000"/>
        </w:rPr>
      </w:pPr>
    </w:p>
    <w:p w:rsidR="001124C7" w:rsidRPr="00514EEE" w:rsidRDefault="0025669A">
      <w:pPr>
        <w:pStyle w:val="Ttulo3"/>
      </w:pPr>
      <w:bookmarkStart w:id="26" w:name="_heading=h.7c5qh4mprogt" w:colFirst="0" w:colLast="0"/>
      <w:bookmarkEnd w:id="26"/>
      <w:r w:rsidRPr="00514EEE">
        <w:lastRenderedPageBreak/>
        <w:t>c) Estudio de la controversia</w:t>
      </w:r>
    </w:p>
    <w:p w:rsidR="001124C7" w:rsidRPr="00514EEE" w:rsidRDefault="0025669A">
      <w:r w:rsidRPr="00514EEE">
        <w:t xml:space="preserve">Primeramente, se considera necesario precisar que se obvia el análisis de la competencia por parte del </w:t>
      </w:r>
      <w:r w:rsidRPr="00514EEE">
        <w:rPr>
          <w:b/>
          <w:bCs/>
        </w:rPr>
        <w:t>SUJETO OBLIGADO</w:t>
      </w:r>
      <w:r w:rsidRPr="00514EEE">
        <w:t xml:space="preserve">, para generar, administrar o poseer la información solicitada, dado que éste ha asumido la misma, en razón de que </w:t>
      </w:r>
      <w:r w:rsidRPr="00514EEE">
        <w:rPr>
          <w:b/>
          <w:bCs/>
        </w:rPr>
        <w:t xml:space="preserve">EL SUJETO OBLIGADO </w:t>
      </w:r>
      <w:r w:rsidRPr="00514EEE">
        <w:t xml:space="preserve">mediante el informe justificado manifestó que la información requerida es reservada. </w:t>
      </w:r>
    </w:p>
    <w:p w:rsidR="001124C7" w:rsidRPr="00514EEE" w:rsidRDefault="001124C7">
      <w:pPr>
        <w:rPr>
          <w:color w:val="000000"/>
        </w:rPr>
      </w:pPr>
    </w:p>
    <w:p w:rsidR="001124C7" w:rsidRPr="00514EEE" w:rsidRDefault="0025669A">
      <w:r w:rsidRPr="00514EEE">
        <w:t xml:space="preserve">En efecto, el hecho de que </w:t>
      </w:r>
      <w:r w:rsidRPr="00514EEE">
        <w:rPr>
          <w:b/>
          <w:bCs/>
        </w:rPr>
        <w:t>EL SUJETO OBLIGADO</w:t>
      </w:r>
      <w:r w:rsidRPr="00514EEE">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1124C7" w:rsidRPr="00514EEE" w:rsidRDefault="001124C7">
      <w:pPr>
        <w:spacing w:line="240" w:lineRule="auto"/>
        <w:rPr>
          <w:color w:val="000000"/>
        </w:rPr>
      </w:pPr>
    </w:p>
    <w:p w:rsidR="001124C7" w:rsidRPr="00514EEE" w:rsidRDefault="0025669A">
      <w:pPr>
        <w:pBdr>
          <w:top w:val="nil"/>
          <w:left w:val="nil"/>
          <w:bottom w:val="nil"/>
          <w:right w:val="nil"/>
          <w:between w:val="nil"/>
        </w:pBdr>
        <w:spacing w:line="240" w:lineRule="auto"/>
        <w:ind w:left="851" w:right="822"/>
        <w:rPr>
          <w:i/>
          <w:iCs/>
          <w:color w:val="000000"/>
        </w:rPr>
      </w:pPr>
      <w:r w:rsidRPr="00514EEE">
        <w:rPr>
          <w:i/>
          <w:iCs/>
          <w:color w:val="000000"/>
        </w:rPr>
        <w:t>“</w:t>
      </w:r>
      <w:r w:rsidRPr="00514EEE">
        <w:rPr>
          <w:b/>
          <w:bCs/>
          <w:i/>
          <w:iCs/>
          <w:color w:val="000000"/>
        </w:rPr>
        <w:t>Artículo 12.</w:t>
      </w:r>
      <w:r w:rsidRPr="00514EEE">
        <w:rPr>
          <w:i/>
          <w:iCs/>
          <w:color w:val="000000"/>
        </w:rPr>
        <w:t> Quienes generen, recopilen, administren, manejen, procesen, archiven o conserven información pública serán responsables de la misma en los términos de las disposiciones jurídicas aplicables.</w:t>
      </w:r>
    </w:p>
    <w:p w:rsidR="001124C7" w:rsidRPr="00514EEE" w:rsidRDefault="0025669A">
      <w:pPr>
        <w:pBdr>
          <w:top w:val="nil"/>
          <w:left w:val="nil"/>
          <w:bottom w:val="nil"/>
          <w:right w:val="nil"/>
          <w:between w:val="nil"/>
        </w:pBdr>
        <w:spacing w:line="240" w:lineRule="auto"/>
        <w:ind w:left="851" w:right="822"/>
        <w:rPr>
          <w:i/>
          <w:iCs/>
          <w:color w:val="000000"/>
        </w:rPr>
      </w:pPr>
      <w:r w:rsidRPr="00514EEE">
        <w:rPr>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124C7" w:rsidRPr="00514EEE" w:rsidRDefault="001124C7">
      <w:pPr>
        <w:shd w:val="clear" w:color="auto" w:fill="FFFFFF"/>
        <w:spacing w:line="240" w:lineRule="auto"/>
        <w:ind w:left="851" w:right="902"/>
        <w:rPr>
          <w:color w:val="000000"/>
        </w:rPr>
      </w:pPr>
    </w:p>
    <w:p w:rsidR="001124C7" w:rsidRPr="00514EEE" w:rsidRDefault="0025669A">
      <w:r w:rsidRPr="00514EEE">
        <w:t>Así, el estudio de la naturaleza jurídica de la información pública solicitada, tiene por objeto determinar si ésta la genera, posee o administra </w:t>
      </w:r>
      <w:r w:rsidRPr="00514EEE">
        <w:rPr>
          <w:b/>
          <w:bCs/>
        </w:rPr>
        <w:t>EL SUJETO OBLIGADO</w:t>
      </w:r>
      <w:r w:rsidRPr="00514EEE">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124C7" w:rsidRPr="00514EEE" w:rsidRDefault="001124C7">
      <w:pPr>
        <w:widowControl w:val="0"/>
      </w:pPr>
    </w:p>
    <w:p w:rsidR="001124C7" w:rsidRPr="00514EEE" w:rsidRDefault="0025669A">
      <w:r w:rsidRPr="00514EEE">
        <w:lastRenderedPageBreak/>
        <w:t xml:space="preserve">Sin pasar por alto, la contradicción en la que se ubica </w:t>
      </w:r>
      <w:r w:rsidRPr="00514EEE">
        <w:rPr>
          <w:b/>
          <w:bCs/>
        </w:rPr>
        <w:t xml:space="preserve">EL SUJETO OBLIGADO </w:t>
      </w:r>
      <w:r w:rsidRPr="00514EEE">
        <w:t>toda vez, que como se apuntó en antecedentes de manera primigenia señaló no contar con la información y en un acto posterior, la clasificó como información reservada, con base en los argumentos expuestos.</w:t>
      </w:r>
    </w:p>
    <w:p w:rsidR="001124C7" w:rsidRPr="00514EEE" w:rsidRDefault="001124C7"/>
    <w:p w:rsidR="001124C7" w:rsidRPr="00514EEE" w:rsidRDefault="0025669A">
      <w:pPr>
        <w:ind w:right="49"/>
        <w:rPr>
          <w:i/>
          <w:iCs/>
        </w:rPr>
      </w:pPr>
      <w:r w:rsidRPr="00514EEE">
        <w:t>Razón, por la cual es necesario puntualizar que la inexistencia y la clasificación de la información, son dos criterios que en materia de transparencia no pueden coexistir entre sí, tal y como lo establece el criterio orientador 29/10 sostenido por el entonces Instituto Nacional de Transparencia, Acceso a la Información y Protección de Datos Personales, mismo que se señala lo siguiente:</w:t>
      </w:r>
    </w:p>
    <w:p w:rsidR="001124C7" w:rsidRPr="00514EEE" w:rsidRDefault="001124C7">
      <w:pPr>
        <w:pBdr>
          <w:top w:val="nil"/>
          <w:left w:val="nil"/>
          <w:bottom w:val="nil"/>
          <w:right w:val="nil"/>
          <w:between w:val="nil"/>
        </w:pBdr>
        <w:rPr>
          <w:i/>
          <w:iCs/>
          <w:color w:val="000000"/>
        </w:rPr>
      </w:pPr>
    </w:p>
    <w:p w:rsidR="001124C7" w:rsidRPr="00514EEE" w:rsidRDefault="0025669A">
      <w:pPr>
        <w:pBdr>
          <w:top w:val="nil"/>
          <w:left w:val="nil"/>
          <w:bottom w:val="nil"/>
          <w:right w:val="nil"/>
          <w:between w:val="nil"/>
        </w:pBdr>
        <w:spacing w:line="276" w:lineRule="auto"/>
        <w:ind w:left="851" w:right="822"/>
        <w:rPr>
          <w:i/>
          <w:iCs/>
          <w:color w:val="000000"/>
        </w:rPr>
      </w:pPr>
      <w:r w:rsidRPr="00514EEE">
        <w:rPr>
          <w:b/>
          <w:bCs/>
          <w:i/>
          <w:iCs/>
          <w:color w:val="000000"/>
        </w:rPr>
        <w:t xml:space="preserve">La clasificación y la inexistencia de información son conceptos que no pueden coexistir. </w:t>
      </w:r>
      <w:r w:rsidRPr="00514EEE">
        <w:rPr>
          <w:i/>
          <w:iCs/>
          <w:color w:val="000000"/>
        </w:rPr>
        <w:t>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rsidR="001124C7" w:rsidRPr="00514EEE" w:rsidRDefault="0025669A">
      <w:r w:rsidRPr="00514EEE">
        <w:t xml:space="preserve"> </w:t>
      </w:r>
    </w:p>
    <w:p w:rsidR="001124C7" w:rsidRPr="00514EEE" w:rsidRDefault="0025669A">
      <w:r w:rsidRPr="00514EEE">
        <w:t xml:space="preserve">Por lo que en consecuencia, en el presente asunto, se presume la existencia de la información requerida, tomando como base el pronunciamiento del </w:t>
      </w:r>
      <w:r w:rsidRPr="00514EEE">
        <w:rPr>
          <w:b/>
          <w:bCs/>
        </w:rPr>
        <w:t xml:space="preserve">SUJETO OBLIGADO </w:t>
      </w:r>
      <w:r w:rsidRPr="00514EEE">
        <w:t>vía informe justificado.</w:t>
      </w:r>
    </w:p>
    <w:p w:rsidR="001124C7" w:rsidRPr="00514EEE" w:rsidRDefault="001124C7"/>
    <w:p w:rsidR="001124C7" w:rsidRPr="00514EEE" w:rsidRDefault="0025669A">
      <w:pPr>
        <w:ind w:right="-93"/>
      </w:pPr>
      <w:r w:rsidRPr="00514EEE">
        <w:t xml:space="preserve">Expuesto lo anterior, y tomando en consideración la restricción impuesta por </w:t>
      </w:r>
      <w:r w:rsidRPr="00514EEE">
        <w:rPr>
          <w:b/>
          <w:bCs/>
        </w:rPr>
        <w:t>EL SUJETO OBLIGADO</w:t>
      </w:r>
      <w:r w:rsidRPr="00514EEE">
        <w:t xml:space="preserve"> es necesario traer a contexto lo dispuesto por el artículo 5, párrafos cuadragésimo cuarto, cuadragésimo quinto, cuadragésimo sexto, fracción I de la Constitución Política del Estado Libre y Soberano de México, el cual dispone:</w:t>
      </w:r>
    </w:p>
    <w:p w:rsidR="001124C7" w:rsidRPr="00514EEE" w:rsidRDefault="001124C7"/>
    <w:p w:rsidR="001124C7" w:rsidRPr="00514EEE" w:rsidRDefault="0025669A">
      <w:pPr>
        <w:ind w:left="567" w:right="618"/>
        <w:rPr>
          <w:i/>
          <w:iCs/>
        </w:rPr>
      </w:pPr>
      <w:r w:rsidRPr="00514EEE">
        <w:rPr>
          <w:i/>
          <w:iCs/>
        </w:rPr>
        <w:t>“</w:t>
      </w:r>
      <w:r w:rsidRPr="00514EEE">
        <w:rPr>
          <w:b/>
          <w:bCs/>
          <w:i/>
          <w:iCs/>
        </w:rPr>
        <w:t>Artículo 5</w:t>
      </w:r>
      <w:r w:rsidRPr="00514EEE">
        <w:rPr>
          <w:i/>
          <w:iCs/>
        </w:rPr>
        <w:t xml:space="preserve">.-... </w:t>
      </w:r>
    </w:p>
    <w:p w:rsidR="001124C7" w:rsidRPr="00514EEE" w:rsidRDefault="0025669A">
      <w:pPr>
        <w:ind w:left="567" w:right="618"/>
        <w:rPr>
          <w:i/>
          <w:iCs/>
        </w:rPr>
      </w:pPr>
      <w:r w:rsidRPr="00514EEE">
        <w:rPr>
          <w:i/>
          <w:iCs/>
        </w:rPr>
        <w:t xml:space="preserve">... </w:t>
      </w:r>
    </w:p>
    <w:p w:rsidR="001124C7" w:rsidRPr="00514EEE" w:rsidRDefault="0025669A">
      <w:pPr>
        <w:ind w:left="567" w:right="618"/>
        <w:rPr>
          <w:i/>
          <w:iCs/>
        </w:rPr>
      </w:pPr>
      <w:r w:rsidRPr="00514EEE">
        <w:rPr>
          <w:b/>
          <w:bCs/>
          <w:i/>
          <w:iCs/>
          <w:u w:val="single"/>
        </w:rPr>
        <w:t>El derecho a la información será garantizado por el Estado.</w:t>
      </w:r>
      <w:r w:rsidRPr="00514EEE">
        <w:rPr>
          <w:i/>
          <w:iCs/>
        </w:rPr>
        <w:t xml:space="preserve"> La ley establecerá las previsiones que permitan asegurar la protección, el respeto y la difusión de este derecho. </w:t>
      </w:r>
    </w:p>
    <w:p w:rsidR="001124C7" w:rsidRPr="00514EEE" w:rsidRDefault="001124C7">
      <w:pPr>
        <w:ind w:left="567" w:right="618"/>
        <w:rPr>
          <w:i/>
          <w:iCs/>
        </w:rPr>
      </w:pPr>
    </w:p>
    <w:p w:rsidR="001124C7" w:rsidRPr="00514EEE" w:rsidRDefault="0025669A">
      <w:pPr>
        <w:ind w:left="567" w:right="618"/>
        <w:rPr>
          <w:i/>
          <w:iCs/>
        </w:rPr>
      </w:pPr>
      <w:r w:rsidRPr="00514EEE">
        <w:rPr>
          <w:i/>
          <w:iCs/>
        </w:rPr>
        <w:t>Para garantizar el ejercicio del derecho de transparencia, acceso a la información pública y protección de datos personales, los poderes públicos, municipios y organismos autónomos transparentarán sus acciones, en términos de las disposiciones aplicables, la información será oportuna, clara, veraz y de fácil acceso.</w:t>
      </w:r>
    </w:p>
    <w:p w:rsidR="001124C7" w:rsidRPr="00514EEE" w:rsidRDefault="001124C7">
      <w:pPr>
        <w:ind w:left="567" w:right="618"/>
        <w:rPr>
          <w:i/>
          <w:iCs/>
        </w:rPr>
      </w:pPr>
    </w:p>
    <w:p w:rsidR="001124C7" w:rsidRPr="00514EEE" w:rsidRDefault="0025669A">
      <w:pPr>
        <w:ind w:left="567" w:right="618"/>
        <w:rPr>
          <w:i/>
          <w:iCs/>
        </w:rPr>
      </w:pPr>
      <w:r w:rsidRPr="00514EEE">
        <w:rPr>
          <w:i/>
          <w:iCs/>
        </w:rPr>
        <w:t>Este derecho se regirá por los siguientes principios y bases siguientes:</w:t>
      </w:r>
    </w:p>
    <w:p w:rsidR="001124C7" w:rsidRPr="00514EEE" w:rsidRDefault="001124C7">
      <w:pPr>
        <w:ind w:left="567" w:right="618"/>
        <w:rPr>
          <w:i/>
          <w:iCs/>
        </w:rPr>
      </w:pPr>
    </w:p>
    <w:p w:rsidR="001124C7" w:rsidRPr="00514EEE" w:rsidRDefault="0025669A">
      <w:pPr>
        <w:ind w:left="567" w:right="618"/>
        <w:rPr>
          <w:i/>
          <w:iCs/>
        </w:rPr>
      </w:pPr>
      <w:r w:rsidRPr="00514EEE">
        <w:rPr>
          <w:i/>
          <w:iCs/>
        </w:rPr>
        <w:t xml:space="preserve">I. </w:t>
      </w:r>
      <w:r w:rsidRPr="00514EEE">
        <w:rPr>
          <w:b/>
          <w:bCs/>
          <w:i/>
          <w:iCs/>
          <w:u w:val="single"/>
        </w:rPr>
        <w:t>Toda la información en posesión de cualquier autoridad, entidad, órgano y organismos de los Poderes Ejecutivo, Legislativo y Judicial, órganos autónomos, partidos políticos, fideicomisos y fondos públicos estatales y municipales</w:t>
      </w:r>
      <w:r w:rsidRPr="00514EEE">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14EEE">
        <w:rPr>
          <w:b/>
          <w:bCs/>
          <w:i/>
          <w:iCs/>
          <w:u w:val="single"/>
        </w:rPr>
        <w:t xml:space="preserve">es pública y sólo podrá ser reservada temporalmente por razones previstas en la Constitución Política de los Estados Unidos Mexicanos de interés </w:t>
      </w:r>
      <w:r w:rsidRPr="00514EEE">
        <w:rPr>
          <w:b/>
          <w:bCs/>
          <w:i/>
          <w:iCs/>
          <w:u w:val="single"/>
        </w:rPr>
        <w:lastRenderedPageBreak/>
        <w:t xml:space="preserve">público y seguridad, en los términos que fijen las leyes. </w:t>
      </w:r>
      <w:r w:rsidRPr="00514EEE">
        <w:rPr>
          <w:i/>
          <w:iCs/>
        </w:rPr>
        <w:t>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(Sic)</w:t>
      </w:r>
    </w:p>
    <w:p w:rsidR="001124C7" w:rsidRPr="00514EEE" w:rsidRDefault="001124C7"/>
    <w:p w:rsidR="001124C7" w:rsidRPr="00514EEE" w:rsidRDefault="0025669A">
      <w:r w:rsidRPr="00514EEE">
        <w:t>De lo anterior, se deduce que la Constitución Local le otorga a todos los documentos en posesión de las autoridades la calidad de públicos, y únicamente pueden ser reservados temporalmente por razones de interés público y en los términos expresamente señalados en la Ley de la materia, es decir, el derecho de acceso a la información pública no es absoluto pero su restricción debe estar sujeta a un sistema rígido de excepciones, en el que los Sujetos Obligados deben fundar y motivar las causas de interés público que se ponen en riesgo al liberarse la información.</w:t>
      </w:r>
    </w:p>
    <w:p w:rsidR="001124C7" w:rsidRPr="00514EEE" w:rsidRDefault="001124C7"/>
    <w:p w:rsidR="001124C7" w:rsidRPr="00514EEE" w:rsidRDefault="0025669A">
      <w:r w:rsidRPr="00514EEE">
        <w:t xml:space="preserve">Asimismo, el reservar la información implica el reconocimiento por parte del </w:t>
      </w:r>
      <w:r w:rsidRPr="00514EEE">
        <w:rPr>
          <w:b/>
          <w:bCs/>
        </w:rPr>
        <w:t>SUJETO OBLIGADO</w:t>
      </w:r>
      <w:r w:rsidRPr="00514EEE">
        <w:t xml:space="preserve"> de que se encuentra dentro de sus archivos, por lo que tiene el carácter de público y sí es susceptible de entregarse, es decir, de transparentarse; empero, advierte que existen causas presentes que impiden la publicidad y/o entrega de la información durante cierto periodo de tiempo. </w:t>
      </w:r>
    </w:p>
    <w:p w:rsidR="001124C7" w:rsidRPr="00514EEE" w:rsidRDefault="001124C7"/>
    <w:p w:rsidR="001124C7" w:rsidRPr="00514EEE" w:rsidRDefault="0025669A">
      <w:r w:rsidRPr="00514EEE">
        <w:t xml:space="preserve">Siendo pertinente aclarar que la información que se clasifica bajo la premisa de reservada no pierde el carácter de pública, sino que se impide su acceso temporalmente del conocimiento público, es decir, que por un tiempo determinado se conservará y custodiará la información de manera especial, y una vez transcurrido el plazo de custodia, el documento podrá divulgarse. </w:t>
      </w:r>
    </w:p>
    <w:p w:rsidR="001124C7" w:rsidRPr="00514EEE" w:rsidRDefault="001124C7"/>
    <w:p w:rsidR="001124C7" w:rsidRPr="00514EEE" w:rsidRDefault="0025669A">
      <w:r w:rsidRPr="00514EEE">
        <w:lastRenderedPageBreak/>
        <w:t xml:space="preserve">Por todo lo anterior, la reserva de la información implica una clasificación, la cual debe entenderse como el proceso mediante el cual </w:t>
      </w:r>
      <w:r w:rsidRPr="00514EEE">
        <w:rPr>
          <w:b/>
          <w:bCs/>
        </w:rPr>
        <w:t>EL SUJETO OBLIGADO</w:t>
      </w:r>
      <w:r w:rsidRPr="00514EEE">
        <w:t xml:space="preserve"> determina que la información en su poder </w:t>
      </w:r>
      <w:proofErr w:type="spellStart"/>
      <w:r w:rsidRPr="00514EEE">
        <w:t>actualiza</w:t>
      </w:r>
      <w:proofErr w:type="spellEnd"/>
      <w:r w:rsidRPr="00514EEE">
        <w:t xml:space="preserve"> alguno de los supuestos de restricción conforme a las normas aplicables.</w:t>
      </w:r>
    </w:p>
    <w:p w:rsidR="001124C7" w:rsidRPr="00514EEE" w:rsidRDefault="001124C7"/>
    <w:p w:rsidR="001124C7" w:rsidRPr="00514EEE" w:rsidRDefault="0025669A">
      <w:r w:rsidRPr="00514EEE">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deberá confirmar, modificar o revocar la decisión, que para motivar la clasificación de la información y la ampliación del plazo de reserva, se deberán de señalar las razones, motivos o circunstancias especiales que llevaron al </w:t>
      </w:r>
      <w:r w:rsidRPr="00514EEE">
        <w:rPr>
          <w:b/>
          <w:bCs/>
        </w:rPr>
        <w:t>SUJETO OBLIGADO</w:t>
      </w:r>
      <w:r w:rsidRPr="00514EEE">
        <w:t xml:space="preserve"> a concluir que el caso particular se ajusta al supuesto previsto por la norma legal invocada como fundamento; siendo que, además, </w:t>
      </w:r>
      <w:r w:rsidRPr="00514EEE">
        <w:rPr>
          <w:b/>
          <w:bCs/>
        </w:rPr>
        <w:t xml:space="preserve">EL SUJETO OBLIGADO </w:t>
      </w:r>
      <w:r w:rsidRPr="00514EEE">
        <w:t>debe, en todo momento, aplicar una prueba de daño.</w:t>
      </w:r>
    </w:p>
    <w:p w:rsidR="001124C7" w:rsidRPr="00514EEE" w:rsidRDefault="001124C7"/>
    <w:p w:rsidR="001124C7" w:rsidRPr="00514EEE" w:rsidRDefault="0025669A">
      <w:r w:rsidRPr="00514EEE">
        <w:t xml:space="preserve">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 </w:t>
      </w:r>
    </w:p>
    <w:p w:rsidR="001124C7" w:rsidRPr="00514EEE" w:rsidRDefault="0025669A">
      <w:pPr>
        <w:spacing w:before="280"/>
      </w:pPr>
      <w:r w:rsidRPr="00514EEE">
        <w:t xml:space="preserve">De este modo, conforme al artículo 132 en correlación con el numeral 49, fracción II de la Ley de Transparencia y Acceso a la Información Pública del Estado de México y Municipios, para clasificar la información se debe de atender a lo dispuesto por la normativa y aplicar, de </w:t>
      </w:r>
      <w:r w:rsidRPr="00514EEE">
        <w:lastRenderedPageBreak/>
        <w:t xml:space="preserve">manera estricta, las excepciones del derecho de acceso a la información y sólo podrán invocarlas cuando acrediten su procedencia, debiendo clasificar la información en el momento en que: </w:t>
      </w:r>
    </w:p>
    <w:p w:rsidR="001124C7" w:rsidRPr="00514EEE" w:rsidRDefault="001124C7"/>
    <w:p w:rsidR="001124C7" w:rsidRPr="00514EEE" w:rsidRDefault="0025669A">
      <w:r w:rsidRPr="00514EEE">
        <w:t xml:space="preserve">1. Se reciba una solicitud de acceso a la información. </w:t>
      </w:r>
    </w:p>
    <w:p w:rsidR="001124C7" w:rsidRPr="00514EEE" w:rsidRDefault="0025669A">
      <w:r w:rsidRPr="00514EEE">
        <w:t xml:space="preserve">2. Se determine mediante resolución de autoridad competente. </w:t>
      </w:r>
    </w:p>
    <w:p w:rsidR="001124C7" w:rsidRPr="00514EEE" w:rsidRDefault="0025669A">
      <w:r w:rsidRPr="00514EEE">
        <w:t xml:space="preserve">3. Se generen versiones públicas para dar cumplimiento a las obligaciones de transparencia previstas en la Ley. </w:t>
      </w:r>
    </w:p>
    <w:p w:rsidR="001124C7" w:rsidRPr="00514EEE" w:rsidRDefault="001124C7"/>
    <w:p w:rsidR="001124C7" w:rsidRPr="00514EEE" w:rsidRDefault="0025669A">
      <w:r w:rsidRPr="00514EEE">
        <w:t>Situación que se robustece con lo previsto en el artículo 141 de citada Ley, que señala que las causales de reserva previstas se deberán fundar y motivar a través de la aplicación de la prueba de daño.</w:t>
      </w:r>
    </w:p>
    <w:p w:rsidR="001124C7" w:rsidRPr="00514EEE" w:rsidRDefault="001124C7"/>
    <w:p w:rsidR="001124C7" w:rsidRPr="00514EEE" w:rsidRDefault="0025669A">
      <w:r w:rsidRPr="00514EEE">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rsidR="001124C7" w:rsidRPr="00514EEE" w:rsidRDefault="001124C7"/>
    <w:p w:rsidR="001124C7" w:rsidRPr="00514EEE" w:rsidRDefault="0025669A">
      <w:pPr>
        <w:numPr>
          <w:ilvl w:val="0"/>
          <w:numId w:val="6"/>
        </w:numPr>
        <w:pBdr>
          <w:top w:val="nil"/>
          <w:left w:val="nil"/>
          <w:bottom w:val="nil"/>
          <w:right w:val="nil"/>
          <w:between w:val="nil"/>
        </w:pBdr>
        <w:ind w:left="714" w:hanging="357"/>
        <w:rPr>
          <w:color w:val="000000"/>
        </w:rPr>
      </w:pPr>
      <w:r w:rsidRPr="00514EEE">
        <w:rPr>
          <w:color w:val="000000"/>
        </w:rPr>
        <w:t xml:space="preserve">La divulgación de la información representa un riesgo real, demostrable e identificable del perjuicio significativo al interés público o a la seguridad pública; </w:t>
      </w:r>
    </w:p>
    <w:p w:rsidR="001124C7" w:rsidRPr="00514EEE" w:rsidRDefault="0025669A">
      <w:pPr>
        <w:numPr>
          <w:ilvl w:val="0"/>
          <w:numId w:val="6"/>
        </w:numPr>
        <w:pBdr>
          <w:top w:val="nil"/>
          <w:left w:val="nil"/>
          <w:bottom w:val="nil"/>
          <w:right w:val="nil"/>
          <w:between w:val="nil"/>
        </w:pBdr>
        <w:rPr>
          <w:color w:val="000000"/>
        </w:rPr>
      </w:pPr>
      <w:r w:rsidRPr="00514EEE">
        <w:rPr>
          <w:color w:val="000000"/>
        </w:rPr>
        <w:t>El riesgo de perjuicio que supondría la divulgación supera el interés público general de que se difunda; y</w:t>
      </w:r>
    </w:p>
    <w:p w:rsidR="001124C7" w:rsidRPr="00514EEE" w:rsidRDefault="0025669A">
      <w:pPr>
        <w:numPr>
          <w:ilvl w:val="0"/>
          <w:numId w:val="6"/>
        </w:numPr>
        <w:pBdr>
          <w:top w:val="nil"/>
          <w:left w:val="nil"/>
          <w:bottom w:val="nil"/>
          <w:right w:val="nil"/>
          <w:between w:val="nil"/>
        </w:pBdr>
        <w:rPr>
          <w:color w:val="000000"/>
        </w:rPr>
      </w:pPr>
      <w:r w:rsidRPr="00514EEE">
        <w:rPr>
          <w:color w:val="000000"/>
        </w:rPr>
        <w:t>La limitación se adecua al principio de proporcionalidad y representa el medio menos restrictivo disponible para evitar el perjuicio.</w:t>
      </w:r>
    </w:p>
    <w:p w:rsidR="001124C7" w:rsidRPr="00514EEE" w:rsidRDefault="001124C7">
      <w:pPr>
        <w:pBdr>
          <w:top w:val="nil"/>
          <w:left w:val="nil"/>
          <w:bottom w:val="nil"/>
          <w:right w:val="nil"/>
          <w:between w:val="nil"/>
        </w:pBdr>
        <w:ind w:left="720"/>
        <w:rPr>
          <w:color w:val="000000"/>
        </w:rPr>
      </w:pPr>
    </w:p>
    <w:p w:rsidR="001124C7" w:rsidRPr="00514EEE" w:rsidRDefault="0025669A">
      <w:r w:rsidRPr="00514EEE">
        <w:t>De tal manera, las limitaciones al acceso a la información deben sustentarse en una adecuada clasificación que debe distinguir y tomar en cuenta qué información puede generar un daño desproporcionado o innecesario a valores jurídicamente protegidos.</w:t>
      </w:r>
    </w:p>
    <w:p w:rsidR="001124C7" w:rsidRPr="00514EEE" w:rsidRDefault="001124C7"/>
    <w:p w:rsidR="001124C7" w:rsidRPr="00514EEE" w:rsidRDefault="0025669A">
      <w:r w:rsidRPr="00514EEE">
        <w:t xml:space="preserve">Por lo tanto, la prueba de daño realizada por </w:t>
      </w:r>
      <w:r w:rsidRPr="00514EEE">
        <w:rPr>
          <w:b/>
          <w:bCs/>
        </w:rPr>
        <w:t>EL SUJETO OBLIGADO</w:t>
      </w:r>
      <w:r w:rsidRPr="00514EEE">
        <w:t xml:space="preserve"> </w:t>
      </w:r>
      <w:r w:rsidRPr="00514EEE">
        <w:rPr>
          <w:b/>
          <w:bCs/>
          <w:u w:val="single"/>
        </w:rPr>
        <w:t>cobra relevancia puesto que, si ésta no arroja resultados contundentes sobre un posible peligro, deberá de publicarse y entregarse la información requerida</w:t>
      </w:r>
      <w:r w:rsidRPr="00514EEE">
        <w:t>.</w:t>
      </w:r>
    </w:p>
    <w:p w:rsidR="001124C7" w:rsidRPr="00514EEE" w:rsidRDefault="001124C7"/>
    <w:p w:rsidR="001124C7" w:rsidRPr="00514EEE" w:rsidRDefault="0025669A">
      <w:r w:rsidRPr="00514EEE">
        <w:t xml:space="preserve">Asimismo, los Sujetos Obligados no pueden emitir acuerdos de carácter general que clasifiquen documentos o información como reservada, ya que dicha clasificación, debe estar acorde con la actualización de los supuestos definidos; resaltándose además que la clasificación de la información se debe realizar conforme a un análisis caso por caso, mediante la aplicación de la enunciada prueba de daño. </w:t>
      </w:r>
    </w:p>
    <w:p w:rsidR="001124C7" w:rsidRPr="00514EEE" w:rsidRDefault="001124C7"/>
    <w:p w:rsidR="001124C7" w:rsidRPr="00514EEE" w:rsidRDefault="0025669A">
      <w:r w:rsidRPr="00514EEE">
        <w:t xml:space="preserve">De este modo, es necesario que </w:t>
      </w:r>
      <w:r w:rsidRPr="00514EEE">
        <w:rPr>
          <w:b/>
          <w:bCs/>
        </w:rPr>
        <w:t>EL SUJETO OBLIGADO</w:t>
      </w:r>
      <w:r w:rsidRPr="00514EEE">
        <w:t xml:space="preserve">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 con el propósito de obtener, una versión pública o acuerdo conforme a lo solicitado.</w:t>
      </w:r>
    </w:p>
    <w:p w:rsidR="001124C7" w:rsidRPr="00514EEE" w:rsidRDefault="001124C7"/>
    <w:p w:rsidR="001124C7" w:rsidRPr="00514EEE" w:rsidRDefault="0025669A">
      <w:r w:rsidRPr="00514EEE">
        <w:t xml:space="preserve">Aunado a lo anterior, es importante señalar el contenido del numeral Octavo de los Lineamientos Generales en materia de Clasificación y Desclasificación de la Información, así como para la elaboración de versiones públicas para realizar la clasificación de la información </w:t>
      </w:r>
      <w:r w:rsidRPr="00514EEE">
        <w:lastRenderedPageBreak/>
        <w:t xml:space="preserve">se debe fundar y motivar señalando el artículo, fracción, inciso, párrafo o numeral de la Ley o tratado internacional suscrito por el Estado Mexicano que expresamente le otorgue el carácter de reservada, así como especificando las razones o circunstancias especiales que lo llevaron a concluir que el caso particular se ajusta al supuesto previsto por la norma legal invocada como fundamento. </w:t>
      </w:r>
    </w:p>
    <w:p w:rsidR="001124C7" w:rsidRPr="00514EEE" w:rsidRDefault="001124C7"/>
    <w:p w:rsidR="001124C7" w:rsidRPr="00514EEE" w:rsidRDefault="0025669A">
      <w:r w:rsidRPr="00514EEE">
        <w:t xml:space="preserve">Siendo así que, en el caso específico de la reserva, la motivación de la clasificación también deberá comprender las circunstancias que justifican el establecimiento de determinado plazo de reserva; en otras palabras, para clasificar la información como reservada, se debe contar con el acuerdo respectivo el cual debe estar debidamente fundado y motivado. </w:t>
      </w:r>
    </w:p>
    <w:p w:rsidR="001124C7" w:rsidRPr="00514EEE" w:rsidRDefault="001124C7"/>
    <w:p w:rsidR="001124C7" w:rsidRPr="00514EEE" w:rsidRDefault="0025669A">
      <w:r w:rsidRPr="00514EEE">
        <w:t>Por tanto, la fundamentación y motivación consiste en la obligación que tiene todo ente público de expresar los preceptos jurídicos aplicables al asunto motivo del acto y las razones o argumentos de su actuar.</w:t>
      </w:r>
    </w:p>
    <w:p w:rsidR="001124C7" w:rsidRPr="00514EEE" w:rsidRDefault="001124C7"/>
    <w:p w:rsidR="001124C7" w:rsidRPr="00514EEE" w:rsidRDefault="0025669A">
      <w:r w:rsidRPr="00514EEE">
        <w:t>Al respecto, el máximo tribunal del país ha establecido jurisprudencia respecto a qué debe entenderse por fundamentación y motivación, en los siguientes términos:</w:t>
      </w:r>
    </w:p>
    <w:p w:rsidR="001124C7" w:rsidRPr="00514EEE" w:rsidRDefault="001124C7"/>
    <w:p w:rsidR="001124C7" w:rsidRPr="00514EEE" w:rsidRDefault="0025669A">
      <w:pPr>
        <w:ind w:left="851" w:right="899"/>
        <w:rPr>
          <w:i/>
          <w:iCs/>
        </w:rPr>
      </w:pPr>
      <w:r w:rsidRPr="00514EEE">
        <w:rPr>
          <w:i/>
          <w:iCs/>
        </w:rPr>
        <w:t>“</w:t>
      </w:r>
      <w:r w:rsidRPr="00514EEE">
        <w:rPr>
          <w:b/>
          <w:bCs/>
          <w:i/>
          <w:iCs/>
        </w:rPr>
        <w:t>FUNDAMENTACION Y MOTIVACION</w:t>
      </w:r>
      <w:r w:rsidRPr="00514EEE">
        <w:rPr>
          <w:i/>
          <w:iC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rsidR="001124C7" w:rsidRPr="00514EEE" w:rsidRDefault="001124C7">
      <w:pPr>
        <w:ind w:left="709" w:right="616"/>
        <w:rPr>
          <w:i/>
          <w:iCs/>
        </w:rPr>
      </w:pPr>
    </w:p>
    <w:p w:rsidR="001124C7" w:rsidRPr="00514EEE" w:rsidRDefault="0025669A">
      <w:r w:rsidRPr="00514EEE">
        <w:t xml:space="preserve">Así, en un acto de autoridad se surte la debida fundamentación cuando se cita el precepto legal aplicable al caso concreto y la debida motivación cuando se expresan las razones, </w:t>
      </w:r>
      <w:r w:rsidRPr="00514EEE">
        <w:lastRenderedPageBreak/>
        <w:t>motivos o circunstancias que tomó en cuenta la autoridad para adecuar el hecho a los fundamentos de derecho.</w:t>
      </w:r>
    </w:p>
    <w:p w:rsidR="001124C7" w:rsidRPr="00514EEE" w:rsidRDefault="001124C7"/>
    <w:p w:rsidR="001124C7" w:rsidRPr="00514EEE" w:rsidRDefault="0025669A">
      <w:r w:rsidRPr="00514EEE">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 </w:t>
      </w:r>
    </w:p>
    <w:p w:rsidR="001124C7" w:rsidRPr="00514EEE" w:rsidRDefault="001124C7"/>
    <w:p w:rsidR="001124C7" w:rsidRPr="00514EEE" w:rsidRDefault="0025669A">
      <w:r w:rsidRPr="00514EEE">
        <w:t>Atento a lo anterior, es necesario hacer hincapié en que, para clasificar la información como reservada se deben precisar las razones objetivas por las que la apertura de la información generaría una afectación, lo cual no puede hacerse valer de manera general.</w:t>
      </w:r>
    </w:p>
    <w:p w:rsidR="001124C7" w:rsidRPr="00514EEE" w:rsidRDefault="001124C7"/>
    <w:p w:rsidR="001124C7" w:rsidRPr="00514EEE" w:rsidRDefault="0025669A">
      <w:r w:rsidRPr="00514EEE">
        <w:rPr>
          <w:color w:val="000000"/>
        </w:rPr>
        <w:t>Bajo esa lógica, la autoridad que pretende reservar información debe plasmar en su acuerdo de clasificación todos los elementos que permitan verificar, de manera fundada y motivada, la actualización de la causal invocada.</w:t>
      </w:r>
    </w:p>
    <w:p w:rsidR="001124C7" w:rsidRPr="00514EEE" w:rsidRDefault="001124C7"/>
    <w:p w:rsidR="001124C7" w:rsidRPr="00514EEE" w:rsidRDefault="0025669A">
      <w:r w:rsidRPr="00514EEE">
        <w:t xml:space="preserve">En ese contexto, en el asunto que nos ocupa, se advierte que </w:t>
      </w:r>
      <w:r w:rsidRPr="00514EEE">
        <w:rPr>
          <w:b/>
          <w:bCs/>
        </w:rPr>
        <w:t xml:space="preserve">EL SUJETO OBLIGADO </w:t>
      </w:r>
      <w:r w:rsidRPr="00514EEE">
        <w:t xml:space="preserve">señaló que la información requerida es susceptible de clasificarse como información reservada, remitiendo la prueba de daño formulada por el Servidor Público Habilitado competente así como el </w:t>
      </w:r>
      <w:r w:rsidRPr="00514EEE">
        <w:rPr>
          <w:b/>
          <w:bCs/>
          <w:i/>
          <w:iCs/>
        </w:rPr>
        <w:t xml:space="preserve">Acta </w:t>
      </w:r>
      <w:r w:rsidRPr="00514EEE">
        <w:t xml:space="preserve">mediante el cual el Comité de Transparencia del </w:t>
      </w:r>
      <w:r w:rsidRPr="00514EEE">
        <w:rPr>
          <w:b/>
          <w:bCs/>
        </w:rPr>
        <w:t>SUJETO OBLIGADO</w:t>
      </w:r>
      <w:r w:rsidRPr="00514EEE">
        <w:t xml:space="preserve"> confirmó la clasificación de la información como reservada, como se observa de las constancias del </w:t>
      </w:r>
      <w:r w:rsidRPr="00514EEE">
        <w:rPr>
          <w:b/>
          <w:bCs/>
        </w:rPr>
        <w:t>SAIMEX</w:t>
      </w:r>
      <w:r w:rsidRPr="00514EEE">
        <w:t xml:space="preserve">; no obstante como se mencionó en antecedentes dicha información no fue puesto a disposición del particular, al advertirse datos susceptibles de clasificarse. </w:t>
      </w:r>
    </w:p>
    <w:p w:rsidR="001124C7" w:rsidRPr="00514EEE" w:rsidRDefault="001124C7"/>
    <w:p w:rsidR="001124C7" w:rsidRPr="00514EEE" w:rsidRDefault="0025669A">
      <w:r w:rsidRPr="00514EEE">
        <w:rPr>
          <w:b/>
          <w:bCs/>
          <w:color w:val="000000"/>
        </w:rPr>
        <w:lastRenderedPageBreak/>
        <w:t xml:space="preserve">Por ende, la decisión del SUJETO OBLIGADO de clasificar como reservada la información solicitada resulta improcedente, además de considerarse que la información materia de la solicitud es </w:t>
      </w:r>
      <w:r w:rsidRPr="00514EEE">
        <w:t xml:space="preserve">información de carácter público. </w:t>
      </w:r>
    </w:p>
    <w:p w:rsidR="001124C7" w:rsidRPr="00514EEE" w:rsidRDefault="0025669A">
      <w:pPr>
        <w:numPr>
          <w:ilvl w:val="0"/>
          <w:numId w:val="5"/>
        </w:numPr>
        <w:pBdr>
          <w:top w:val="nil"/>
          <w:left w:val="nil"/>
          <w:bottom w:val="nil"/>
          <w:right w:val="nil"/>
          <w:between w:val="nil"/>
        </w:pBdr>
        <w:tabs>
          <w:tab w:val="left" w:pos="0"/>
          <w:tab w:val="left" w:pos="426"/>
        </w:tabs>
        <w:spacing w:before="240"/>
        <w:ind w:right="49"/>
        <w:rPr>
          <w:b/>
          <w:bCs/>
          <w:color w:val="000000"/>
        </w:rPr>
      </w:pPr>
      <w:r w:rsidRPr="00514EEE">
        <w:rPr>
          <w:b/>
          <w:bCs/>
          <w:color w:val="000000"/>
        </w:rPr>
        <w:t>De los recibos de nómina de los servidores públicos.</w:t>
      </w:r>
    </w:p>
    <w:p w:rsidR="001124C7" w:rsidRPr="00514EEE" w:rsidRDefault="001124C7">
      <w:pPr>
        <w:pBdr>
          <w:top w:val="nil"/>
          <w:left w:val="nil"/>
          <w:bottom w:val="nil"/>
          <w:right w:val="nil"/>
          <w:between w:val="nil"/>
        </w:pBdr>
        <w:tabs>
          <w:tab w:val="left" w:pos="0"/>
          <w:tab w:val="left" w:pos="426"/>
        </w:tabs>
        <w:ind w:left="720" w:right="49"/>
        <w:rPr>
          <w:b/>
          <w:bCs/>
          <w:color w:val="000000"/>
        </w:rPr>
      </w:pPr>
    </w:p>
    <w:p w:rsidR="001124C7" w:rsidRPr="00514EEE" w:rsidRDefault="0025669A">
      <w:pPr>
        <w:pBdr>
          <w:top w:val="nil"/>
          <w:left w:val="nil"/>
          <w:bottom w:val="nil"/>
          <w:right w:val="nil"/>
          <w:between w:val="nil"/>
        </w:pBdr>
        <w:tabs>
          <w:tab w:val="left" w:pos="567"/>
        </w:tabs>
        <w:rPr>
          <w:color w:val="000000"/>
        </w:rPr>
      </w:pPr>
      <w:r w:rsidRPr="00514EEE">
        <w:rPr>
          <w:color w:val="000000"/>
        </w:rPr>
        <w:t>Al respecto, es necesario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1124C7" w:rsidRPr="00514EEE" w:rsidRDefault="0025669A">
      <w:pPr>
        <w:spacing w:before="240" w:line="276" w:lineRule="auto"/>
        <w:ind w:left="851" w:right="822"/>
        <w:rPr>
          <w:i/>
          <w:iCs/>
        </w:rPr>
      </w:pPr>
      <w:r w:rsidRPr="00514EEE">
        <w:rPr>
          <w:b/>
          <w:bCs/>
          <w:i/>
          <w:iCs/>
        </w:rPr>
        <w:t xml:space="preserve">“NÓMINA </w:t>
      </w:r>
      <w:r w:rsidRPr="00514EEE">
        <w:rPr>
          <w:i/>
          <w:iCs/>
        </w:rPr>
        <w:t>Listado general de los trabajadores de una institución, en</w:t>
      </w:r>
      <w:r w:rsidRPr="00514EEE">
        <w:rPr>
          <w:b/>
          <w:bCs/>
          <w:i/>
          <w:iCs/>
        </w:rPr>
        <w:t xml:space="preserve"> </w:t>
      </w:r>
      <w:r w:rsidRPr="00514EEE">
        <w:rPr>
          <w:i/>
          <w:iCs/>
        </w:rPr>
        <w:t>el cual se asientan las percepciones brutas, deducciones y</w:t>
      </w:r>
      <w:r w:rsidRPr="00514EEE">
        <w:rPr>
          <w:b/>
          <w:bCs/>
          <w:i/>
          <w:iCs/>
        </w:rPr>
        <w:t xml:space="preserve"> </w:t>
      </w:r>
      <w:r w:rsidRPr="00514EEE">
        <w:rPr>
          <w:i/>
          <w:iCs/>
        </w:rPr>
        <w:t>alcance neto de las mismas; la nómina es utilizada para</w:t>
      </w:r>
      <w:r w:rsidRPr="00514EEE">
        <w:rPr>
          <w:b/>
          <w:bCs/>
          <w:i/>
          <w:iCs/>
        </w:rPr>
        <w:t xml:space="preserve"> </w:t>
      </w:r>
      <w:r w:rsidRPr="00514EEE">
        <w:rPr>
          <w:i/>
          <w:iCs/>
        </w:rPr>
        <w:t>efectuar los pagos periódicos (semanales, quincenales o</w:t>
      </w:r>
      <w:r w:rsidRPr="00514EEE">
        <w:rPr>
          <w:b/>
          <w:bCs/>
          <w:i/>
          <w:iCs/>
        </w:rPr>
        <w:t xml:space="preserve"> </w:t>
      </w:r>
      <w:r w:rsidRPr="00514EEE">
        <w:rPr>
          <w:i/>
          <w:iCs/>
        </w:rPr>
        <w:t>mensuales) a los trabajadores por concepto de sueldos y</w:t>
      </w:r>
      <w:r w:rsidRPr="00514EEE">
        <w:rPr>
          <w:b/>
          <w:bCs/>
          <w:i/>
          <w:iCs/>
        </w:rPr>
        <w:t xml:space="preserve"> </w:t>
      </w:r>
      <w:r w:rsidRPr="00514EEE">
        <w:rPr>
          <w:i/>
          <w:iCs/>
        </w:rPr>
        <w:t>salarios.”(Sic)</w:t>
      </w:r>
    </w:p>
    <w:p w:rsidR="001124C7" w:rsidRPr="00514EEE" w:rsidRDefault="001124C7">
      <w:pPr>
        <w:ind w:right="-876"/>
      </w:pPr>
    </w:p>
    <w:p w:rsidR="001124C7" w:rsidRPr="00514EEE" w:rsidRDefault="0025669A">
      <w:pPr>
        <w:pBdr>
          <w:top w:val="nil"/>
          <w:left w:val="nil"/>
          <w:bottom w:val="nil"/>
          <w:right w:val="nil"/>
          <w:between w:val="nil"/>
        </w:pBdr>
        <w:ind w:right="-167"/>
        <w:rPr>
          <w:color w:val="000000"/>
        </w:rPr>
      </w:pPr>
      <w:r w:rsidRPr="00514EEE">
        <w:rPr>
          <w:color w:val="000000"/>
        </w:rPr>
        <w:t xml:space="preserve">En base a lo anterior, conviene a traer lo establecido por el artículo 804, fracción II, de la Ley Federal de Trabajo, el cual a la letra establece: </w:t>
      </w:r>
    </w:p>
    <w:p w:rsidR="001124C7" w:rsidRPr="00514EEE" w:rsidRDefault="001124C7">
      <w:pPr>
        <w:pBdr>
          <w:top w:val="nil"/>
          <w:left w:val="nil"/>
          <w:bottom w:val="nil"/>
          <w:right w:val="nil"/>
          <w:between w:val="nil"/>
        </w:pBdr>
        <w:ind w:right="-167"/>
        <w:rPr>
          <w:color w:val="000000"/>
        </w:rPr>
      </w:pPr>
    </w:p>
    <w:p w:rsidR="001124C7" w:rsidRPr="00514EEE" w:rsidRDefault="0025669A">
      <w:pPr>
        <w:spacing w:line="276" w:lineRule="auto"/>
        <w:ind w:left="851" w:right="822"/>
        <w:rPr>
          <w:i/>
          <w:iCs/>
        </w:rPr>
      </w:pPr>
      <w:r w:rsidRPr="00514EEE">
        <w:rPr>
          <w:i/>
          <w:iCs/>
        </w:rPr>
        <w:t>“</w:t>
      </w:r>
      <w:r w:rsidRPr="00514EEE">
        <w:rPr>
          <w:b/>
          <w:bCs/>
          <w:i/>
          <w:iCs/>
        </w:rPr>
        <w:t>Artículo 804.-</w:t>
      </w:r>
      <w:r w:rsidRPr="00514EEE">
        <w:rPr>
          <w:i/>
          <w:iCs/>
        </w:rPr>
        <w:t xml:space="preserve"> </w:t>
      </w:r>
      <w:r w:rsidRPr="00514EEE">
        <w:rPr>
          <w:b/>
          <w:bCs/>
          <w:i/>
          <w:iCs/>
        </w:rPr>
        <w:t>El patrón tiene obligación de conservar y exhibir en juicio los documentos que a continuación se precisan</w:t>
      </w:r>
      <w:r w:rsidRPr="00514EEE">
        <w:rPr>
          <w:i/>
          <w:iCs/>
        </w:rPr>
        <w:t>:</w:t>
      </w:r>
    </w:p>
    <w:p w:rsidR="001124C7" w:rsidRPr="00514EEE" w:rsidRDefault="001124C7">
      <w:pPr>
        <w:spacing w:line="276" w:lineRule="auto"/>
        <w:ind w:left="851" w:right="822"/>
        <w:rPr>
          <w:i/>
          <w:iCs/>
        </w:rPr>
      </w:pPr>
    </w:p>
    <w:p w:rsidR="001124C7" w:rsidRPr="00514EEE" w:rsidRDefault="0025669A">
      <w:pPr>
        <w:spacing w:line="276" w:lineRule="auto"/>
        <w:ind w:left="851" w:right="822"/>
        <w:rPr>
          <w:i/>
          <w:iCs/>
        </w:rPr>
      </w:pPr>
      <w:r w:rsidRPr="00514EEE">
        <w:rPr>
          <w:b/>
          <w:bCs/>
          <w:i/>
          <w:iCs/>
        </w:rPr>
        <w:lastRenderedPageBreak/>
        <w:t>II.</w:t>
      </w:r>
      <w:r w:rsidRPr="00514EEE">
        <w:rPr>
          <w:i/>
          <w:iCs/>
        </w:rPr>
        <w:t xml:space="preserve"> Listas de raya</w:t>
      </w:r>
      <w:r w:rsidRPr="00514EEE">
        <w:rPr>
          <w:b/>
          <w:bCs/>
          <w:i/>
          <w:iCs/>
        </w:rPr>
        <w:t xml:space="preserve"> o nómina de personal</w:t>
      </w:r>
      <w:r w:rsidRPr="00514EEE">
        <w:rPr>
          <w:i/>
          <w:iCs/>
        </w:rPr>
        <w:t xml:space="preserve">, cuando se lleven en el centro de trabajo; o recibos de pagos de salarios; </w:t>
      </w:r>
    </w:p>
    <w:p w:rsidR="001124C7" w:rsidRPr="00514EEE" w:rsidRDefault="0025669A">
      <w:pPr>
        <w:spacing w:line="276" w:lineRule="auto"/>
        <w:ind w:left="851" w:right="822"/>
        <w:rPr>
          <w:i/>
          <w:iCs/>
        </w:rPr>
      </w:pPr>
      <w:r w:rsidRPr="00514EEE">
        <w:rPr>
          <w:i/>
          <w:iCs/>
        </w:rPr>
        <w:t>(…)</w:t>
      </w:r>
    </w:p>
    <w:p w:rsidR="001124C7" w:rsidRPr="00514EEE" w:rsidRDefault="0025669A">
      <w:pPr>
        <w:spacing w:line="276" w:lineRule="auto"/>
        <w:ind w:left="851" w:right="822"/>
        <w:rPr>
          <w:i/>
          <w:iCs/>
        </w:rPr>
      </w:pPr>
      <w:r w:rsidRPr="00514EEE">
        <w:rPr>
          <w:i/>
          <w:iCs/>
        </w:rPr>
        <w:t xml:space="preserve">Los documentos señalados en la fracción I deberán conservarse mientras dure la relación laboral y hasta un año después; </w:t>
      </w:r>
      <w:r w:rsidRPr="00514EEE">
        <w:rPr>
          <w:b/>
          <w:bCs/>
          <w:i/>
          <w:iCs/>
        </w:rPr>
        <w:t>los señalados en las fracciones II, III y IV, durante el último año y un año después de que se extinga la relación laboral</w:t>
      </w:r>
      <w:r w:rsidRPr="00514EEE">
        <w:rPr>
          <w:i/>
          <w:iCs/>
        </w:rPr>
        <w:t>; y los mencionados en la fracción V, conforme lo señalen las Leyes que los rijan.” (Sic)</w:t>
      </w:r>
    </w:p>
    <w:p w:rsidR="001124C7" w:rsidRPr="00514EEE" w:rsidRDefault="001124C7">
      <w:pPr>
        <w:pBdr>
          <w:top w:val="nil"/>
          <w:left w:val="nil"/>
          <w:bottom w:val="nil"/>
          <w:right w:val="nil"/>
          <w:between w:val="nil"/>
        </w:pBdr>
        <w:ind w:left="1778" w:right="-28"/>
        <w:rPr>
          <w:color w:val="000000"/>
        </w:rPr>
      </w:pPr>
    </w:p>
    <w:p w:rsidR="001124C7" w:rsidRPr="00514EEE" w:rsidRDefault="0025669A">
      <w:pPr>
        <w:pBdr>
          <w:top w:val="nil"/>
          <w:left w:val="nil"/>
          <w:bottom w:val="nil"/>
          <w:right w:val="nil"/>
          <w:between w:val="nil"/>
        </w:pBdr>
        <w:ind w:right="-28"/>
        <w:rPr>
          <w:color w:val="000000"/>
        </w:rPr>
      </w:pPr>
      <w:r w:rsidRPr="00514EEE">
        <w:rPr>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1124C7" w:rsidRPr="00514EEE" w:rsidRDefault="001124C7">
      <w:pPr>
        <w:pBdr>
          <w:top w:val="nil"/>
          <w:left w:val="nil"/>
          <w:bottom w:val="nil"/>
          <w:right w:val="nil"/>
          <w:between w:val="nil"/>
        </w:pBdr>
        <w:ind w:right="-876"/>
        <w:rPr>
          <w:color w:val="000000"/>
        </w:rPr>
      </w:pPr>
    </w:p>
    <w:p w:rsidR="001124C7" w:rsidRPr="00514EEE" w:rsidRDefault="0025669A">
      <w:pPr>
        <w:pBdr>
          <w:top w:val="nil"/>
          <w:left w:val="nil"/>
          <w:bottom w:val="nil"/>
          <w:right w:val="nil"/>
          <w:between w:val="nil"/>
        </w:pBdr>
        <w:spacing w:after="240"/>
        <w:ind w:right="-28"/>
        <w:rPr>
          <w:color w:val="000000"/>
        </w:rPr>
      </w:pPr>
      <w:r w:rsidRPr="00514EEE">
        <w:rPr>
          <w:color w:val="000000"/>
        </w:rPr>
        <w:t>En ese contexto, tratándose de servidores públicos de los Municipios la Ley del Trabajo de los Servidores Públicos del Estado y Municipios, en su artículo 220-K, establece lo siguiente:</w:t>
      </w:r>
    </w:p>
    <w:p w:rsidR="001124C7" w:rsidRPr="00514EEE" w:rsidRDefault="0025669A">
      <w:pPr>
        <w:spacing w:before="240" w:line="276" w:lineRule="auto"/>
        <w:ind w:left="851" w:right="822"/>
        <w:rPr>
          <w:i/>
          <w:iCs/>
        </w:rPr>
      </w:pPr>
      <w:r w:rsidRPr="00514EEE">
        <w:rPr>
          <w:b/>
          <w:bCs/>
          <w:i/>
          <w:iCs/>
        </w:rPr>
        <w:t>“ARTÍCULO 220 K.-</w:t>
      </w:r>
      <w:r w:rsidRPr="00514EEE">
        <w:rPr>
          <w:i/>
          <w:iCs/>
        </w:rPr>
        <w:t xml:space="preserve"> La </w:t>
      </w:r>
      <w:r w:rsidRPr="00514EEE">
        <w:rPr>
          <w:b/>
          <w:bCs/>
          <w:i/>
          <w:iCs/>
        </w:rPr>
        <w:t>institución o dependencia pública tiene la obligación de conservar y exhibir en el proceso los documentos que a continuación</w:t>
      </w:r>
      <w:r w:rsidRPr="00514EEE">
        <w:rPr>
          <w:i/>
          <w:iCs/>
        </w:rPr>
        <w:t xml:space="preserve"> </w:t>
      </w:r>
      <w:r w:rsidRPr="00514EEE">
        <w:rPr>
          <w:b/>
          <w:bCs/>
          <w:i/>
          <w:iCs/>
        </w:rPr>
        <w:t>se precisan</w:t>
      </w:r>
      <w:r w:rsidRPr="00514EEE">
        <w:rPr>
          <w:i/>
          <w:iCs/>
        </w:rPr>
        <w:t>:</w:t>
      </w:r>
    </w:p>
    <w:p w:rsidR="001124C7" w:rsidRPr="00514EEE" w:rsidRDefault="0025669A">
      <w:pPr>
        <w:spacing w:line="276" w:lineRule="auto"/>
        <w:ind w:left="851" w:right="822"/>
        <w:rPr>
          <w:i/>
          <w:iCs/>
        </w:rPr>
      </w:pPr>
      <w:r w:rsidRPr="00514EEE">
        <w:rPr>
          <w:i/>
          <w:iCs/>
        </w:rPr>
        <w:t>…</w:t>
      </w:r>
    </w:p>
    <w:p w:rsidR="001124C7" w:rsidRPr="00514EEE" w:rsidRDefault="0025669A">
      <w:pPr>
        <w:spacing w:line="276" w:lineRule="auto"/>
        <w:ind w:left="851" w:right="822"/>
        <w:rPr>
          <w:b/>
          <w:bCs/>
          <w:i/>
          <w:iCs/>
        </w:rPr>
      </w:pPr>
      <w:r w:rsidRPr="00514EEE">
        <w:rPr>
          <w:i/>
          <w:iCs/>
        </w:rPr>
        <w:t>II</w:t>
      </w:r>
      <w:r w:rsidRPr="00514EEE">
        <w:rPr>
          <w:i/>
          <w:iCs/>
          <w:u w:val="single"/>
        </w:rPr>
        <w:t xml:space="preserve">. </w:t>
      </w:r>
      <w:r w:rsidRPr="00514EEE">
        <w:rPr>
          <w:b/>
          <w:bCs/>
          <w:i/>
          <w:iCs/>
          <w:u w:val="single"/>
        </w:rPr>
        <w:t>Recibos de pagos de salarios o</w:t>
      </w:r>
      <w:r w:rsidRPr="00514EEE">
        <w:rPr>
          <w:i/>
          <w:iCs/>
          <w:u w:val="single"/>
        </w:rPr>
        <w:t xml:space="preserve"> </w:t>
      </w:r>
      <w:r w:rsidRPr="00514EEE">
        <w:rPr>
          <w:b/>
          <w:bCs/>
          <w:i/>
          <w:iCs/>
          <w:u w:val="single"/>
        </w:rPr>
        <w:t>las constancias documentales del pago de salario</w:t>
      </w:r>
      <w:r w:rsidRPr="00514EEE">
        <w:rPr>
          <w:i/>
          <w:iCs/>
          <w:u w:val="single"/>
        </w:rPr>
        <w:t xml:space="preserve"> </w:t>
      </w:r>
      <w:r w:rsidRPr="00514EEE">
        <w:rPr>
          <w:b/>
          <w:bCs/>
          <w:i/>
          <w:iCs/>
          <w:u w:val="single"/>
        </w:rPr>
        <w:t>cuando sea por depósito o mediante información electrónica;</w:t>
      </w:r>
    </w:p>
    <w:p w:rsidR="001124C7" w:rsidRPr="00514EEE" w:rsidRDefault="0025669A">
      <w:pPr>
        <w:spacing w:line="276" w:lineRule="auto"/>
        <w:ind w:left="851" w:right="822"/>
        <w:rPr>
          <w:i/>
          <w:iCs/>
        </w:rPr>
      </w:pPr>
      <w:r w:rsidRPr="00514EEE">
        <w:rPr>
          <w:i/>
          <w:iCs/>
        </w:rPr>
        <w:t>…</w:t>
      </w:r>
    </w:p>
    <w:p w:rsidR="001124C7" w:rsidRPr="00514EEE" w:rsidRDefault="0025669A">
      <w:pPr>
        <w:spacing w:line="276" w:lineRule="auto"/>
        <w:ind w:left="851" w:right="822"/>
        <w:rPr>
          <w:i/>
          <w:iCs/>
        </w:rPr>
      </w:pPr>
      <w:r w:rsidRPr="00514EEE">
        <w:rPr>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1124C7" w:rsidRPr="00514EEE" w:rsidRDefault="0025669A">
      <w:pPr>
        <w:spacing w:line="276" w:lineRule="auto"/>
        <w:ind w:left="851" w:right="822"/>
        <w:rPr>
          <w:i/>
          <w:iCs/>
        </w:rPr>
      </w:pPr>
      <w:r w:rsidRPr="00514EEE">
        <w:rPr>
          <w:i/>
          <w:iCs/>
        </w:rPr>
        <w:t xml:space="preserve">Los documentos y constancias aquí señalados, la institución o dependencia podrá conservarlos por medio de los sistemas de digitalización o de información magnética </w:t>
      </w:r>
      <w:r w:rsidRPr="00514EEE">
        <w:rPr>
          <w:i/>
          <w:iCs/>
        </w:rPr>
        <w:lastRenderedPageBreak/>
        <w:t>o electrónica o cualquier medio descubierto por la ciencia y las constancias expedidas por el encargado del área de personal de éstas, harán prueba plena.” (Sic)</w:t>
      </w:r>
    </w:p>
    <w:p w:rsidR="001124C7" w:rsidRPr="00514EEE" w:rsidRDefault="001124C7">
      <w:pPr>
        <w:tabs>
          <w:tab w:val="left" w:pos="9072"/>
        </w:tabs>
        <w:ind w:left="851" w:right="-876"/>
        <w:rPr>
          <w:i/>
          <w:iCs/>
        </w:rPr>
      </w:pPr>
    </w:p>
    <w:p w:rsidR="001124C7" w:rsidRPr="00514EEE" w:rsidRDefault="0025669A">
      <w:pPr>
        <w:pBdr>
          <w:top w:val="nil"/>
          <w:left w:val="nil"/>
          <w:bottom w:val="nil"/>
          <w:right w:val="nil"/>
          <w:between w:val="nil"/>
        </w:pBdr>
        <w:ind w:right="113"/>
        <w:rPr>
          <w:color w:val="000000"/>
        </w:rPr>
      </w:pPr>
      <w:r w:rsidRPr="00514EEE">
        <w:rPr>
          <w:color w:val="000000"/>
        </w:rPr>
        <w:t xml:space="preserve">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 </w:t>
      </w:r>
    </w:p>
    <w:p w:rsidR="001124C7" w:rsidRPr="00514EEE" w:rsidRDefault="001124C7">
      <w:pPr>
        <w:tabs>
          <w:tab w:val="left" w:pos="0"/>
          <w:tab w:val="left" w:pos="426"/>
        </w:tabs>
        <w:ind w:right="49"/>
      </w:pPr>
    </w:p>
    <w:p w:rsidR="001124C7" w:rsidRPr="00514EEE" w:rsidRDefault="0025669A">
      <w:pPr>
        <w:tabs>
          <w:tab w:val="left" w:pos="0"/>
          <w:tab w:val="left" w:pos="426"/>
        </w:tabs>
        <w:ind w:right="49"/>
      </w:pPr>
      <w:r w:rsidRPr="00514EEE">
        <w:t xml:space="preserve">Consecuentemente es necesario señalar que, para justificar la publicidad sobre los datos relativos a los montos por concepto de pago de las remuneraciones, los criterios </w:t>
      </w:r>
      <w:r w:rsidRPr="00514EEE">
        <w:rPr>
          <w:b/>
          <w:bCs/>
        </w:rPr>
        <w:t>01/2003</w:t>
      </w:r>
      <w:r w:rsidRPr="00514EEE">
        <w:t xml:space="preserve"> y </w:t>
      </w:r>
      <w:r w:rsidRPr="00514EEE">
        <w:rPr>
          <w:b/>
          <w:bCs/>
        </w:rPr>
        <w:t>02/2003</w:t>
      </w:r>
      <w:r w:rsidRPr="00514EEE">
        <w:t xml:space="preserve"> emitidos por el Comité de Acceso a la Información Pública y Protección de Datos Personales de la Suprema Corte de Justicia de la Nación que a continuación se citan: </w:t>
      </w:r>
    </w:p>
    <w:p w:rsidR="001124C7" w:rsidRPr="00514EEE" w:rsidRDefault="001124C7">
      <w:pPr>
        <w:tabs>
          <w:tab w:val="left" w:pos="0"/>
          <w:tab w:val="left" w:pos="426"/>
        </w:tabs>
        <w:ind w:right="49"/>
      </w:pPr>
    </w:p>
    <w:p w:rsidR="001124C7" w:rsidRPr="00514EEE" w:rsidRDefault="0025669A">
      <w:pPr>
        <w:spacing w:line="276" w:lineRule="auto"/>
        <w:ind w:left="851" w:right="851"/>
        <w:rPr>
          <w:b/>
          <w:bCs/>
          <w:i/>
          <w:iCs/>
        </w:rPr>
      </w:pPr>
      <w:r w:rsidRPr="00514EEE">
        <w:rPr>
          <w:b/>
          <w:bCs/>
          <w:i/>
          <w:iCs/>
        </w:rPr>
        <w:t>“Criterio 01/2003.</w:t>
      </w:r>
    </w:p>
    <w:p w:rsidR="001124C7" w:rsidRPr="00514EEE" w:rsidRDefault="0025669A">
      <w:pPr>
        <w:spacing w:line="276" w:lineRule="auto"/>
        <w:ind w:left="851" w:right="851"/>
        <w:rPr>
          <w:i/>
          <w:iCs/>
        </w:rPr>
      </w:pPr>
      <w:r w:rsidRPr="00514EEE">
        <w:rPr>
          <w:b/>
          <w:bCs/>
          <w:i/>
          <w:iCs/>
        </w:rPr>
        <w:t>INGRESOS DE LOS SERVIDORES PÚBLICOS. CONSTITUYEN INFORMACIÓN PÚBLICA AÚN Y CUANDO SU DIFUSIÓN PUEDE AFECTAR LA VIDA O LA SEGURIDAD DE AQUELLOS.</w:t>
      </w:r>
      <w:r w:rsidRPr="00514EEE">
        <w:rPr>
          <w:i/>
          <w:iCs/>
        </w:rPr>
        <w:t xml:space="preserve"> </w:t>
      </w:r>
    </w:p>
    <w:p w:rsidR="001124C7" w:rsidRPr="00514EEE" w:rsidRDefault="0025669A">
      <w:pPr>
        <w:spacing w:line="276" w:lineRule="auto"/>
        <w:ind w:left="851" w:right="851"/>
        <w:rPr>
          <w:i/>
          <w:iCs/>
          <w:u w:val="single"/>
        </w:rPr>
      </w:pPr>
      <w:r w:rsidRPr="00514EEE">
        <w:rPr>
          <w:i/>
          <w:iCs/>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514EEE">
        <w:rPr>
          <w:b/>
          <w:bCs/>
          <w:i/>
          <w:iCs/>
          <w:u w:val="single"/>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w:t>
      </w:r>
      <w:r w:rsidRPr="00514EEE">
        <w:rPr>
          <w:b/>
          <w:bCs/>
          <w:i/>
          <w:iCs/>
          <w:u w:val="single"/>
        </w:rPr>
        <w:lastRenderedPageBreak/>
        <w:t>que se trata de erogaciones que realiza un órgano del Estado en base con los recursos que encuentran su origen en mayor medida en las contribuciones aportados por los gobernados</w:t>
      </w:r>
      <w:r w:rsidRPr="00514EEE">
        <w:rPr>
          <w:i/>
          <w:iCs/>
          <w:u w:val="single"/>
        </w:rPr>
        <w:t>…”</w:t>
      </w:r>
    </w:p>
    <w:p w:rsidR="001124C7" w:rsidRPr="00514EEE" w:rsidRDefault="001124C7">
      <w:pPr>
        <w:spacing w:line="276" w:lineRule="auto"/>
        <w:ind w:left="851" w:right="851"/>
        <w:rPr>
          <w:i/>
          <w:iCs/>
        </w:rPr>
      </w:pPr>
    </w:p>
    <w:p w:rsidR="001124C7" w:rsidRPr="00514EEE" w:rsidRDefault="0025669A">
      <w:pPr>
        <w:spacing w:line="276" w:lineRule="auto"/>
        <w:ind w:left="851" w:right="851"/>
        <w:rPr>
          <w:b/>
          <w:bCs/>
          <w:i/>
          <w:iCs/>
        </w:rPr>
      </w:pPr>
      <w:r w:rsidRPr="00514EEE">
        <w:rPr>
          <w:b/>
          <w:bCs/>
          <w:i/>
          <w:iCs/>
        </w:rPr>
        <w:t>“Criterio 02/2003.</w:t>
      </w:r>
    </w:p>
    <w:p w:rsidR="001124C7" w:rsidRPr="00514EEE" w:rsidRDefault="0025669A">
      <w:pPr>
        <w:spacing w:line="276" w:lineRule="auto"/>
        <w:ind w:left="851" w:right="851"/>
        <w:rPr>
          <w:i/>
          <w:iCs/>
        </w:rPr>
      </w:pPr>
      <w:r w:rsidRPr="00514EEE">
        <w:rPr>
          <w:b/>
          <w:bCs/>
          <w:i/>
          <w:iCs/>
        </w:rPr>
        <w:t>INGRESOS DE LOS SERVIDORES PÚBLICOS, SON INFORMACIÓN PÚBLICA AÚN Y CUANDO CONSTITUYEN DATOS PERSONALES QUE SE REFIEREN AL PATRIMONIO DE AQUÉLLOS.</w:t>
      </w:r>
      <w:r w:rsidRPr="00514EEE">
        <w:rPr>
          <w:i/>
          <w:iCs/>
        </w:rPr>
        <w:t xml:space="preserve"> </w:t>
      </w:r>
    </w:p>
    <w:p w:rsidR="001124C7" w:rsidRPr="00514EEE" w:rsidRDefault="0025669A">
      <w:pPr>
        <w:spacing w:line="276" w:lineRule="auto"/>
        <w:ind w:left="851" w:right="851"/>
        <w:rPr>
          <w:b/>
          <w:bCs/>
          <w:i/>
          <w:iCs/>
        </w:rPr>
      </w:pPr>
      <w:r w:rsidRPr="00514EEE">
        <w:rPr>
          <w:i/>
          <w:iCs/>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514EEE">
        <w:rPr>
          <w:b/>
          <w:bCs/>
          <w:i/>
          <w:iCs/>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514EEE">
        <w:rPr>
          <w:i/>
          <w:iCs/>
        </w:rPr>
        <w:t xml:space="preserve"> el sistema de compensación…” </w:t>
      </w:r>
      <w:r w:rsidRPr="00514EEE">
        <w:rPr>
          <w:b/>
          <w:bCs/>
          <w:i/>
          <w:iCs/>
        </w:rPr>
        <w:t>[Sic]</w:t>
      </w:r>
    </w:p>
    <w:p w:rsidR="001124C7" w:rsidRPr="00514EEE" w:rsidRDefault="001124C7"/>
    <w:p w:rsidR="001124C7" w:rsidRPr="00514EEE" w:rsidRDefault="0025669A">
      <w:pPr>
        <w:pBdr>
          <w:top w:val="nil"/>
          <w:left w:val="nil"/>
          <w:bottom w:val="nil"/>
          <w:right w:val="nil"/>
          <w:between w:val="nil"/>
        </w:pBdr>
        <w:ind w:right="49"/>
        <w:rPr>
          <w:color w:val="000000"/>
        </w:rPr>
      </w:pPr>
      <w:r w:rsidRPr="00514EEE">
        <w:rPr>
          <w:color w:val="000000"/>
        </w:rPr>
        <w:t xml:space="preserve">Robustece lo anterior, el artículo 92, fracción VIII de la Ley de Transparencia y Acceso a la Información Pública del Estado de México y Municipios, señala: </w:t>
      </w:r>
    </w:p>
    <w:p w:rsidR="001124C7" w:rsidRPr="00514EEE" w:rsidRDefault="001124C7">
      <w:pPr>
        <w:ind w:right="49"/>
      </w:pPr>
    </w:p>
    <w:p w:rsidR="001124C7" w:rsidRPr="00514EEE" w:rsidRDefault="0025669A">
      <w:pPr>
        <w:spacing w:line="276" w:lineRule="auto"/>
        <w:ind w:left="851" w:right="900"/>
        <w:rPr>
          <w:i/>
          <w:iCs/>
        </w:rPr>
      </w:pPr>
      <w:r w:rsidRPr="00514EEE">
        <w:rPr>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1124C7" w:rsidRPr="00514EEE" w:rsidRDefault="0025669A">
      <w:pPr>
        <w:spacing w:line="276" w:lineRule="auto"/>
        <w:ind w:left="851" w:right="900"/>
        <w:rPr>
          <w:i/>
          <w:iCs/>
        </w:rPr>
      </w:pPr>
      <w:r w:rsidRPr="00514EEE">
        <w:rPr>
          <w:i/>
          <w:iCs/>
        </w:rPr>
        <w:t>(…)</w:t>
      </w:r>
    </w:p>
    <w:p w:rsidR="001124C7" w:rsidRPr="00514EEE" w:rsidRDefault="0025669A">
      <w:pPr>
        <w:spacing w:line="276" w:lineRule="auto"/>
        <w:ind w:left="851" w:right="900"/>
        <w:rPr>
          <w:i/>
          <w:iCs/>
        </w:rPr>
      </w:pPr>
      <w:r w:rsidRPr="00514EEE">
        <w:rPr>
          <w:i/>
          <w:iCs/>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1124C7" w:rsidRPr="00514EEE" w:rsidRDefault="001124C7"/>
    <w:p w:rsidR="001124C7" w:rsidRPr="00514EEE" w:rsidRDefault="0025669A">
      <w:pPr>
        <w:tabs>
          <w:tab w:val="left" w:pos="0"/>
          <w:tab w:val="left" w:pos="426"/>
        </w:tabs>
        <w:spacing w:after="240"/>
        <w:ind w:right="49"/>
      </w:pPr>
      <w:r w:rsidRPr="00514EEE">
        <w:t>En este sentido, la Ley de Transparencia y Acceso a la Información Pública del Estado de México y Municipios refiere que los Sujetos Obligados deberán tener disponible en medio impreso o electrónico, de manera permanente y actualizada, de forma sencilla, precisa y entendible para los particulares, las remuneraciones que perciban los servidores públicos de acuerdo con lo establecido en el Código Financiero del Estado de México y Municipios.</w:t>
      </w:r>
    </w:p>
    <w:p w:rsidR="001124C7" w:rsidRPr="00514EEE" w:rsidRDefault="0025669A">
      <w:pPr>
        <w:numPr>
          <w:ilvl w:val="0"/>
          <w:numId w:val="5"/>
        </w:numPr>
        <w:pBdr>
          <w:top w:val="nil"/>
          <w:left w:val="nil"/>
          <w:bottom w:val="nil"/>
          <w:right w:val="nil"/>
          <w:between w:val="nil"/>
        </w:pBdr>
        <w:tabs>
          <w:tab w:val="left" w:pos="0"/>
          <w:tab w:val="left" w:pos="426"/>
        </w:tabs>
        <w:spacing w:before="240"/>
        <w:ind w:right="49"/>
        <w:rPr>
          <w:b/>
          <w:bCs/>
          <w:color w:val="000000"/>
        </w:rPr>
      </w:pPr>
      <w:r w:rsidRPr="00514EEE">
        <w:rPr>
          <w:b/>
          <w:bCs/>
          <w:color w:val="000000"/>
        </w:rPr>
        <w:t xml:space="preserve">Del currículum de los servidores públicos. </w:t>
      </w:r>
    </w:p>
    <w:p w:rsidR="001124C7" w:rsidRPr="00514EEE" w:rsidRDefault="001124C7">
      <w:pPr>
        <w:pBdr>
          <w:top w:val="nil"/>
          <w:left w:val="nil"/>
          <w:bottom w:val="nil"/>
          <w:right w:val="nil"/>
          <w:between w:val="nil"/>
        </w:pBdr>
        <w:tabs>
          <w:tab w:val="left" w:pos="0"/>
          <w:tab w:val="left" w:pos="426"/>
        </w:tabs>
        <w:ind w:left="720" w:right="49"/>
        <w:rPr>
          <w:b/>
          <w:bCs/>
          <w:color w:val="000000"/>
        </w:rPr>
      </w:pPr>
    </w:p>
    <w:p w:rsidR="001124C7" w:rsidRPr="00514EEE" w:rsidRDefault="0025669A">
      <w:pPr>
        <w:pBdr>
          <w:top w:val="nil"/>
          <w:left w:val="nil"/>
          <w:bottom w:val="nil"/>
          <w:right w:val="nil"/>
          <w:between w:val="nil"/>
        </w:pBdr>
        <w:rPr>
          <w:color w:val="000000"/>
        </w:rPr>
      </w:pPr>
      <w:r w:rsidRPr="00514EEE">
        <w:rPr>
          <w:color w:val="000000"/>
        </w:rPr>
        <w:t xml:space="preserve">Es importante mencionar que el currículum contiene entre otra información, </w:t>
      </w:r>
      <w:r w:rsidRPr="00514EEE">
        <w:rPr>
          <w:b/>
          <w:bCs/>
          <w:color w:val="000000"/>
        </w:rPr>
        <w:t>la preparación académica, laboral y méritos con los que cuentan los servidores públicos</w:t>
      </w:r>
      <w:r w:rsidRPr="00514EEE">
        <w:rPr>
          <w:color w:val="000000"/>
        </w:rPr>
        <w:t xml:space="preserve"> para ocupar un cargo público. Se cita lo que dispone la  Real Academia de la Lengua Española define como currículum vitae: </w:t>
      </w:r>
    </w:p>
    <w:p w:rsidR="001124C7" w:rsidRPr="00514EEE" w:rsidRDefault="001124C7">
      <w:pPr>
        <w:pBdr>
          <w:top w:val="nil"/>
          <w:left w:val="nil"/>
          <w:bottom w:val="nil"/>
          <w:right w:val="nil"/>
          <w:between w:val="nil"/>
        </w:pBdr>
        <w:tabs>
          <w:tab w:val="left" w:pos="426"/>
        </w:tabs>
      </w:pPr>
    </w:p>
    <w:p w:rsidR="001124C7" w:rsidRPr="00514EEE" w:rsidRDefault="0025669A">
      <w:pPr>
        <w:tabs>
          <w:tab w:val="left" w:pos="426"/>
        </w:tabs>
        <w:ind w:left="567" w:right="616"/>
      </w:pPr>
      <w:r w:rsidRPr="00514EEE">
        <w:rPr>
          <w:b/>
          <w:bCs/>
        </w:rPr>
        <w:t>“</w:t>
      </w:r>
      <w:r w:rsidRPr="00514EEE">
        <w:rPr>
          <w:b/>
          <w:bCs/>
          <w:i/>
          <w:iCs/>
        </w:rPr>
        <w:t>currículum vítae</w:t>
      </w:r>
      <w:r w:rsidRPr="00514EEE">
        <w:rPr>
          <w:i/>
          <w:iCs/>
        </w:rPr>
        <w:t>. </w:t>
      </w:r>
      <w:r w:rsidRPr="00514EEE">
        <w:rPr>
          <w:b/>
          <w:bCs/>
          <w:i/>
          <w:iCs/>
        </w:rPr>
        <w:t>1.</w:t>
      </w:r>
      <w:r w:rsidRPr="00514EEE">
        <w:rPr>
          <w:i/>
          <w:iCs/>
        </w:rPr>
        <w:t xml:space="preserve"> Loc. lat. </w:t>
      </w:r>
      <w:proofErr w:type="gramStart"/>
      <w:r w:rsidRPr="00514EEE">
        <w:rPr>
          <w:i/>
          <w:iCs/>
        </w:rPr>
        <w:t>que</w:t>
      </w:r>
      <w:proofErr w:type="gramEnd"/>
      <w:r w:rsidRPr="00514EEE">
        <w:rPr>
          <w:i/>
          <w:iCs/>
        </w:rPr>
        <w:t xml:space="preserve"> significa literalmente ‘carrera de la vida’. Se usa como locución nominal masculina para designar la relación de los datos personales, </w:t>
      </w:r>
      <w:r w:rsidRPr="00514EEE">
        <w:rPr>
          <w:b/>
          <w:bCs/>
          <w:i/>
          <w:iCs/>
        </w:rPr>
        <w:t>formación académica</w:t>
      </w:r>
      <w:r w:rsidRPr="00514EEE">
        <w:rPr>
          <w:i/>
          <w:iCs/>
        </w:rPr>
        <w:t>, actividad laboral y méritos de una persona.</w:t>
      </w:r>
      <w:r w:rsidRPr="00514EEE">
        <w:t>”</w:t>
      </w:r>
    </w:p>
    <w:p w:rsidR="001124C7" w:rsidRPr="00514EEE" w:rsidRDefault="001124C7">
      <w:pPr>
        <w:pBdr>
          <w:top w:val="nil"/>
          <w:left w:val="nil"/>
          <w:bottom w:val="nil"/>
          <w:right w:val="nil"/>
          <w:between w:val="nil"/>
        </w:pBdr>
        <w:tabs>
          <w:tab w:val="left" w:pos="0"/>
        </w:tabs>
      </w:pPr>
    </w:p>
    <w:p w:rsidR="001124C7" w:rsidRPr="00514EEE" w:rsidRDefault="0025669A">
      <w:pPr>
        <w:pBdr>
          <w:top w:val="nil"/>
          <w:left w:val="nil"/>
          <w:bottom w:val="nil"/>
          <w:right w:val="nil"/>
          <w:between w:val="nil"/>
        </w:pBdr>
        <w:tabs>
          <w:tab w:val="left" w:pos="0"/>
        </w:tabs>
      </w:pPr>
      <w:r w:rsidRPr="00514EEE">
        <w:t xml:space="preserve">De la interpretación a esta definición se desprende que el currículum vitae está relacionado con la hoja de vida, carrera de vida o currículo de una persona, donde se podría apreciar la preparación académica y laboral que tiene, además de los méritos como bien lo podrían ser cursos o certificaciones. Por ende, en el currículum vítae puede existir información más detallada y relacionada con la </w:t>
      </w:r>
      <w:r w:rsidRPr="00514EEE">
        <w:rPr>
          <w:b/>
          <w:bCs/>
        </w:rPr>
        <w:t xml:space="preserve">trayectoria académica o profesional; </w:t>
      </w:r>
      <w:r w:rsidRPr="00514EEE">
        <w:t xml:space="preserve">al respecto, es importante señalar que el currículum vitae y la ficha curricular son documentos análogos, ya que en ambos se establece la trayectoria profesional.  </w:t>
      </w:r>
    </w:p>
    <w:p w:rsidR="001124C7" w:rsidRPr="00514EEE" w:rsidRDefault="001124C7">
      <w:pPr>
        <w:pBdr>
          <w:top w:val="nil"/>
          <w:left w:val="nil"/>
          <w:bottom w:val="nil"/>
          <w:right w:val="nil"/>
          <w:between w:val="nil"/>
        </w:pBdr>
        <w:tabs>
          <w:tab w:val="left" w:pos="0"/>
        </w:tabs>
        <w:rPr>
          <w:color w:val="000000"/>
        </w:rPr>
      </w:pPr>
    </w:p>
    <w:p w:rsidR="001124C7" w:rsidRPr="00514EEE" w:rsidRDefault="0025669A">
      <w:pPr>
        <w:pBdr>
          <w:top w:val="nil"/>
          <w:left w:val="nil"/>
          <w:bottom w:val="nil"/>
          <w:right w:val="nil"/>
          <w:between w:val="nil"/>
        </w:pBdr>
        <w:tabs>
          <w:tab w:val="left" w:pos="0"/>
        </w:tabs>
      </w:pPr>
      <w:r w:rsidRPr="00514EEE">
        <w:lastRenderedPageBreak/>
        <w:t>Además, según lo dispuesto en el artículo 92, fracción XXI, de la Ley de Transparencia y Acceso a la Información del Estado de México y Municipios, disponen lo siguiente:</w:t>
      </w:r>
    </w:p>
    <w:p w:rsidR="001124C7" w:rsidRPr="00514EEE" w:rsidRDefault="001124C7">
      <w:pPr>
        <w:ind w:left="851" w:right="851"/>
        <w:jc w:val="center"/>
        <w:rPr>
          <w:b/>
          <w:bCs/>
          <w:i/>
          <w:iCs/>
        </w:rPr>
      </w:pPr>
    </w:p>
    <w:p w:rsidR="001124C7" w:rsidRPr="00514EEE" w:rsidRDefault="0025669A">
      <w:pPr>
        <w:ind w:left="851" w:right="851"/>
        <w:jc w:val="center"/>
        <w:rPr>
          <w:b/>
          <w:bCs/>
          <w:i/>
          <w:iCs/>
        </w:rPr>
      </w:pPr>
      <w:r w:rsidRPr="00514EEE">
        <w:rPr>
          <w:b/>
          <w:bCs/>
          <w:i/>
          <w:iCs/>
        </w:rPr>
        <w:t>Ley de Transparencia y Acceso a la Información Pública del Estado de México y Municipios</w:t>
      </w:r>
    </w:p>
    <w:p w:rsidR="001124C7" w:rsidRPr="00514EEE" w:rsidRDefault="0025669A">
      <w:pPr>
        <w:ind w:left="851" w:right="851"/>
        <w:rPr>
          <w:i/>
          <w:iCs/>
        </w:rPr>
      </w:pPr>
      <w:r w:rsidRPr="00514EEE">
        <w:rPr>
          <w:i/>
          <w:iCs/>
        </w:rPr>
        <w:t>“</w:t>
      </w:r>
      <w:r w:rsidRPr="00514EEE">
        <w:rPr>
          <w:b/>
          <w:bCs/>
          <w:i/>
          <w:iCs/>
        </w:rPr>
        <w:t>Artículo 92</w:t>
      </w:r>
      <w:r w:rsidRPr="00514EEE">
        <w:rPr>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1124C7" w:rsidRPr="00514EEE" w:rsidRDefault="0025669A">
      <w:pPr>
        <w:ind w:left="851" w:right="851"/>
        <w:rPr>
          <w:i/>
          <w:iCs/>
        </w:rPr>
      </w:pPr>
      <w:r w:rsidRPr="00514EEE">
        <w:rPr>
          <w:i/>
          <w:iCs/>
        </w:rPr>
        <w:t>(…)</w:t>
      </w:r>
    </w:p>
    <w:p w:rsidR="001124C7" w:rsidRPr="00514EEE" w:rsidRDefault="0025669A">
      <w:pPr>
        <w:ind w:left="851" w:right="851"/>
        <w:rPr>
          <w:i/>
          <w:iCs/>
        </w:rPr>
      </w:pPr>
      <w:r w:rsidRPr="00514EEE">
        <w:rPr>
          <w:b/>
          <w:bCs/>
          <w:i/>
          <w:iCs/>
        </w:rPr>
        <w:t>XXI.</w:t>
      </w:r>
      <w:r w:rsidRPr="00514EEE">
        <w:rPr>
          <w:i/>
          <w:iCs/>
        </w:rPr>
        <w:t xml:space="preserve"> </w:t>
      </w:r>
      <w:r w:rsidRPr="00514EEE">
        <w:rPr>
          <w:b/>
          <w:bCs/>
          <w:i/>
          <w:iCs/>
          <w:u w:val="single"/>
        </w:rPr>
        <w:t>La información curricular</w:t>
      </w:r>
      <w:r w:rsidRPr="00514EEE">
        <w:rPr>
          <w:i/>
          <w:iCs/>
        </w:rPr>
        <w:t>, desde el nivel de jefe de departamento o equivalente, hasta el titular del sujeto obligado, así como, en su caso, las sanciones administrativas de que haya sido objeto;</w:t>
      </w:r>
    </w:p>
    <w:p w:rsidR="001124C7" w:rsidRPr="00514EEE" w:rsidRDefault="0025669A">
      <w:pPr>
        <w:ind w:left="851" w:right="851"/>
      </w:pPr>
      <w:r w:rsidRPr="00514EEE">
        <w:t>(Énfasis añadido)”</w:t>
      </w:r>
    </w:p>
    <w:p w:rsidR="001124C7" w:rsidRPr="00514EEE" w:rsidRDefault="001124C7">
      <w:pPr>
        <w:ind w:left="851" w:right="851"/>
      </w:pPr>
    </w:p>
    <w:p w:rsidR="001124C7" w:rsidRPr="00514EEE" w:rsidRDefault="0025669A">
      <w:pPr>
        <w:tabs>
          <w:tab w:val="left" w:pos="0"/>
          <w:tab w:val="left" w:pos="426"/>
        </w:tabs>
        <w:ind w:right="49"/>
      </w:pPr>
      <w:r w:rsidRPr="00514EEE">
        <w:t xml:space="preserve">En ese sentido, se puede advertir que el currículum vitae forma parte de las obligaciones de transparencia común que todos los Sujetos Obligados deben publicar periódicamente en sus portales IPOMEX, es decir, que corresponde a información de carácter público. </w:t>
      </w:r>
    </w:p>
    <w:p w:rsidR="001124C7" w:rsidRPr="00514EEE" w:rsidRDefault="001124C7"/>
    <w:p w:rsidR="001124C7" w:rsidRPr="00514EEE" w:rsidRDefault="0025669A">
      <w:pPr>
        <w:numPr>
          <w:ilvl w:val="0"/>
          <w:numId w:val="4"/>
        </w:numPr>
        <w:pBdr>
          <w:top w:val="nil"/>
          <w:left w:val="nil"/>
          <w:bottom w:val="nil"/>
          <w:right w:val="nil"/>
          <w:between w:val="nil"/>
        </w:pBdr>
        <w:ind w:right="113"/>
        <w:rPr>
          <w:b/>
          <w:bCs/>
          <w:color w:val="000000"/>
        </w:rPr>
      </w:pPr>
      <w:r w:rsidRPr="00514EEE">
        <w:rPr>
          <w:b/>
          <w:bCs/>
          <w:color w:val="000000"/>
        </w:rPr>
        <w:t xml:space="preserve">Del Formato único de movimiento de personal (FUMP), plaza y antigüedad de los servidores públicos. </w:t>
      </w:r>
    </w:p>
    <w:p w:rsidR="001124C7" w:rsidRPr="00514EEE" w:rsidRDefault="0025669A">
      <w:pPr>
        <w:tabs>
          <w:tab w:val="left" w:pos="0"/>
          <w:tab w:val="left" w:pos="426"/>
        </w:tabs>
        <w:spacing w:before="240" w:after="240"/>
        <w:ind w:right="49"/>
      </w:pPr>
      <w:r w:rsidRPr="00514EEE">
        <w:t>Al respecto, la Ley del Trabajo de los Servidores Públicos del Estado y Municipios en su artículo 45, establece lo siguiente:</w:t>
      </w:r>
    </w:p>
    <w:p w:rsidR="001124C7" w:rsidRPr="00514EEE" w:rsidRDefault="0025669A">
      <w:pPr>
        <w:pBdr>
          <w:top w:val="nil"/>
          <w:left w:val="nil"/>
          <w:bottom w:val="nil"/>
          <w:right w:val="nil"/>
          <w:between w:val="nil"/>
        </w:pBdr>
        <w:tabs>
          <w:tab w:val="left" w:pos="7938"/>
        </w:tabs>
        <w:ind w:left="851" w:right="758"/>
        <w:rPr>
          <w:i/>
          <w:iCs/>
          <w:color w:val="000000"/>
        </w:rPr>
      </w:pPr>
      <w:r w:rsidRPr="00514EEE">
        <w:rPr>
          <w:i/>
          <w:iCs/>
          <w:color w:val="000000"/>
        </w:rPr>
        <w:lastRenderedPageBreak/>
        <w:t xml:space="preserve">“Artículo 45.-los servidores públicos prestarán sus servicios mediante </w:t>
      </w:r>
      <w:r w:rsidRPr="00514EEE">
        <w:rPr>
          <w:b/>
          <w:bCs/>
          <w:i/>
          <w:iCs/>
          <w:color w:val="000000"/>
          <w:u w:val="single"/>
        </w:rPr>
        <w:t>nombramiento, contrato o formato único de movimientos de personal</w:t>
      </w:r>
      <w:r w:rsidRPr="00514EEE">
        <w:rPr>
          <w:i/>
          <w:iCs/>
          <w:color w:val="000000"/>
        </w:rPr>
        <w:t xml:space="preserve"> expedidos por quien estuviere facultado legalmente para extenderlo.”</w:t>
      </w:r>
    </w:p>
    <w:p w:rsidR="001124C7" w:rsidRPr="00514EEE" w:rsidRDefault="001124C7">
      <w:pPr>
        <w:pBdr>
          <w:top w:val="nil"/>
          <w:left w:val="nil"/>
          <w:bottom w:val="nil"/>
          <w:right w:val="nil"/>
          <w:between w:val="nil"/>
        </w:pBdr>
        <w:tabs>
          <w:tab w:val="left" w:pos="7938"/>
        </w:tabs>
        <w:ind w:left="851" w:right="758"/>
        <w:rPr>
          <w:i/>
          <w:iCs/>
          <w:color w:val="000000"/>
        </w:rPr>
      </w:pPr>
    </w:p>
    <w:p w:rsidR="001124C7" w:rsidRPr="00514EEE" w:rsidRDefault="0025669A">
      <w:pPr>
        <w:ind w:right="113"/>
      </w:pPr>
      <w:r w:rsidRPr="00514EEE">
        <w:t xml:space="preserve">En ese sentido, </w:t>
      </w:r>
      <w:r w:rsidRPr="00514EEE">
        <w:rPr>
          <w:b/>
          <w:bCs/>
        </w:rPr>
        <w:t xml:space="preserve">el Formato único de movimiento de personal (FUMP), </w:t>
      </w:r>
      <w:r w:rsidRPr="00514EEE">
        <w:t>es el documento que evidencia que los movimientos de alta, baja, transferencia, promoción, democión y licencia de los servidores públicos, es decir, es el documento oficial en el que se establece la relación laboral, el término de la misma o el cambio de adscripción de los servidores públicos, además, el Sujeto Obligado debe llevar el registro de las altas y bajas de su personal. Al respecto, la Ley del Trabajo de los Servidores Públicos del Estado y Municipios en su artículo 45, establece lo siguiente:</w:t>
      </w:r>
    </w:p>
    <w:p w:rsidR="001124C7" w:rsidRPr="00514EEE" w:rsidRDefault="001124C7">
      <w:pPr>
        <w:ind w:right="113"/>
      </w:pPr>
    </w:p>
    <w:p w:rsidR="001124C7" w:rsidRPr="00514EEE" w:rsidRDefault="0025669A">
      <w:pPr>
        <w:pBdr>
          <w:top w:val="nil"/>
          <w:left w:val="nil"/>
          <w:bottom w:val="nil"/>
          <w:right w:val="nil"/>
          <w:between w:val="nil"/>
        </w:pBdr>
        <w:tabs>
          <w:tab w:val="left" w:pos="7938"/>
        </w:tabs>
        <w:ind w:left="851" w:right="758"/>
        <w:rPr>
          <w:i/>
          <w:iCs/>
          <w:color w:val="000000"/>
        </w:rPr>
      </w:pPr>
      <w:r w:rsidRPr="00514EEE">
        <w:rPr>
          <w:i/>
          <w:iCs/>
          <w:color w:val="000000"/>
        </w:rPr>
        <w:t xml:space="preserve">“Artículo 45.-los servidores públicos prestarán sus servicios mediante </w:t>
      </w:r>
      <w:r w:rsidRPr="00514EEE">
        <w:rPr>
          <w:b/>
          <w:bCs/>
          <w:i/>
          <w:iCs/>
          <w:color w:val="000000"/>
          <w:u w:val="single"/>
        </w:rPr>
        <w:t>nombramiento, contrato o formato único de movimientos de personal</w:t>
      </w:r>
      <w:r w:rsidRPr="00514EEE">
        <w:rPr>
          <w:i/>
          <w:iCs/>
          <w:color w:val="000000"/>
        </w:rPr>
        <w:t xml:space="preserve"> expedidos por quien estuviere facultado legalmente para extenderlo.”</w:t>
      </w:r>
    </w:p>
    <w:p w:rsidR="001124C7" w:rsidRPr="00514EEE" w:rsidRDefault="001124C7">
      <w:pPr>
        <w:tabs>
          <w:tab w:val="left" w:pos="7938"/>
        </w:tabs>
        <w:ind w:right="113"/>
      </w:pPr>
    </w:p>
    <w:p w:rsidR="001124C7" w:rsidRPr="00514EEE" w:rsidRDefault="0025669A">
      <w:pPr>
        <w:tabs>
          <w:tab w:val="left" w:pos="7938"/>
        </w:tabs>
        <w:ind w:right="113"/>
        <w:rPr>
          <w:i/>
          <w:iCs/>
        </w:rPr>
      </w:pPr>
      <w:r w:rsidRPr="00514EEE">
        <w:t xml:space="preserve">En relación a lo señalado, el FUMP es el documentos oficial para formalizar la relación laboral de los servidores públicos, en el cual se establece diversa información entre la que de forma enunciativa, puede obrar la antigüedad del servidor público y la plaza que ocupa, información requerida por el particular. </w:t>
      </w:r>
    </w:p>
    <w:p w:rsidR="001124C7" w:rsidRPr="00514EEE" w:rsidRDefault="001124C7">
      <w:pPr>
        <w:tabs>
          <w:tab w:val="left" w:pos="0"/>
          <w:tab w:val="left" w:pos="426"/>
        </w:tabs>
        <w:spacing w:after="40"/>
        <w:ind w:right="49"/>
      </w:pPr>
    </w:p>
    <w:p w:rsidR="001124C7" w:rsidRPr="00514EEE" w:rsidRDefault="0025669A">
      <w:pPr>
        <w:spacing w:before="40" w:after="280"/>
        <w:rPr>
          <w:color w:val="000000"/>
        </w:rPr>
      </w:pPr>
      <w:r w:rsidRPr="00514EEE">
        <w:rPr>
          <w:color w:val="000000"/>
        </w:rPr>
        <w:t xml:space="preserve">En lo tocante a la cédula profesional, cabe decir que la misma </w:t>
      </w:r>
      <w:r w:rsidRPr="00514EEE">
        <w:rPr>
          <w:b/>
          <w:bCs/>
          <w:color w:val="000000"/>
        </w:rPr>
        <w:t xml:space="preserve">se emite a toda persona a quien legalmente </w:t>
      </w:r>
      <w:r w:rsidRPr="00514EEE">
        <w:rPr>
          <w:b/>
          <w:bCs/>
          <w:color w:val="000000"/>
          <w:u w:val="single"/>
        </w:rPr>
        <w:t>se le haya expedido un título profesional</w:t>
      </w:r>
      <w:r w:rsidRPr="00514EEE">
        <w:rPr>
          <w:color w:val="000000"/>
          <w:u w:val="single"/>
        </w:rPr>
        <w:t xml:space="preserve"> </w:t>
      </w:r>
      <w:r w:rsidRPr="00514EEE">
        <w:rPr>
          <w:b/>
          <w:bCs/>
          <w:color w:val="000000"/>
          <w:u w:val="single"/>
        </w:rPr>
        <w:t>o grado académico equivalente</w:t>
      </w:r>
      <w:r w:rsidRPr="00514EEE">
        <w:rPr>
          <w:color w:val="000000"/>
        </w:rPr>
        <w:t>, según lo prescrito en el artículo 3 de la Ley Reglamentaria del artículo 5º Constitucional</w:t>
      </w:r>
      <w:r w:rsidRPr="00514EEE">
        <w:rPr>
          <w:i/>
          <w:iCs/>
          <w:color w:val="000000"/>
        </w:rPr>
        <w:t xml:space="preserve">, </w:t>
      </w:r>
      <w:r w:rsidRPr="00514EEE">
        <w:rPr>
          <w:color w:val="000000"/>
        </w:rPr>
        <w:t>precepto que para mayor ilustración se transcribe a continuación:</w:t>
      </w:r>
    </w:p>
    <w:p w:rsidR="001124C7" w:rsidRPr="00514EEE" w:rsidRDefault="0025669A">
      <w:pPr>
        <w:spacing w:before="280" w:after="280"/>
        <w:ind w:left="851" w:right="900"/>
        <w:rPr>
          <w:i/>
          <w:iCs/>
          <w:color w:val="000000"/>
        </w:rPr>
      </w:pPr>
      <w:r w:rsidRPr="00514EEE">
        <w:rPr>
          <w:i/>
          <w:iCs/>
          <w:color w:val="000000"/>
        </w:rPr>
        <w:lastRenderedPageBreak/>
        <w:t>“</w:t>
      </w:r>
      <w:r w:rsidRPr="00514EEE">
        <w:rPr>
          <w:b/>
          <w:bCs/>
          <w:i/>
          <w:iCs/>
          <w:color w:val="000000"/>
        </w:rPr>
        <w:t>ARTICULO 3o.-</w:t>
      </w:r>
      <w:r w:rsidRPr="00514EEE">
        <w:rPr>
          <w:i/>
          <w:iCs/>
          <w:color w:val="000000"/>
        </w:rPr>
        <w:t xml:space="preserve"> </w:t>
      </w:r>
      <w:r w:rsidRPr="00514EEE">
        <w:rPr>
          <w:b/>
          <w:bCs/>
          <w:i/>
          <w:iCs/>
          <w:color w:val="000000"/>
        </w:rPr>
        <w:t>Toda persona a quien legalmente se le haya expedido título profesional o grado académico equivalente, podrá obtener cédula</w:t>
      </w:r>
      <w:r w:rsidRPr="00514EEE">
        <w:rPr>
          <w:i/>
          <w:iCs/>
          <w:color w:val="000000"/>
        </w:rPr>
        <w:t xml:space="preserve"> </w:t>
      </w:r>
      <w:r w:rsidRPr="00514EEE">
        <w:rPr>
          <w:b/>
          <w:bCs/>
          <w:i/>
          <w:iCs/>
          <w:color w:val="000000"/>
        </w:rPr>
        <w:t>de ejercicio con efectos de patente</w:t>
      </w:r>
      <w:r w:rsidRPr="00514EEE">
        <w:rPr>
          <w:i/>
          <w:iCs/>
          <w:color w:val="000000"/>
        </w:rPr>
        <w:t xml:space="preserve">, </w:t>
      </w:r>
      <w:r w:rsidRPr="00514EEE">
        <w:rPr>
          <w:i/>
          <w:iCs/>
          <w:color w:val="000000"/>
          <w:u w:val="single"/>
        </w:rPr>
        <w:t>previo registro de dicho título o grado</w:t>
      </w:r>
      <w:r w:rsidRPr="00514EEE">
        <w:rPr>
          <w:i/>
          <w:iCs/>
          <w:color w:val="000000"/>
        </w:rPr>
        <w:t xml:space="preserve">.” </w:t>
      </w:r>
    </w:p>
    <w:p w:rsidR="001124C7" w:rsidRPr="00514EEE" w:rsidRDefault="0025669A">
      <w:pPr>
        <w:spacing w:before="240" w:after="240"/>
        <w:rPr>
          <w:color w:val="000000"/>
        </w:rPr>
      </w:pPr>
      <w:r w:rsidRPr="00514EEE">
        <w:rPr>
          <w:color w:val="000000"/>
        </w:rPr>
        <w:t xml:space="preserve">La cual autoriza oficialmente a una persona en el ejercicio de su profesión, siendo una facultad potestativa la obtención de dicho documento, </w:t>
      </w:r>
      <w:r w:rsidRPr="00514EEE">
        <w:rPr>
          <w:b/>
          <w:bCs/>
          <w:color w:val="000000"/>
          <w:u w:val="single"/>
        </w:rPr>
        <w:t>siempre que se haya obtenido un título profesional o equivalente</w:t>
      </w:r>
      <w:r w:rsidRPr="00514EEE">
        <w:rPr>
          <w:b/>
          <w:bCs/>
          <w:color w:val="000000"/>
        </w:rPr>
        <w:t xml:space="preserve">, </w:t>
      </w:r>
      <w:r w:rsidRPr="00514EEE">
        <w:rPr>
          <w:color w:val="000000"/>
        </w:rPr>
        <w:t>ya que de conformidad con el artículo 23, fracción IV de la Ley Reglamentaria del artículo 5º Constitucional, relativo al ejercicio de las profesiones en el distrito Federal, es facultad de la Dirección General de Profesiones expedir al interesado la cédula personal correspondiente, con efectos de patente para el ejercicio profesional y para su identidad en todas sus actividades profesionales.</w:t>
      </w:r>
    </w:p>
    <w:p w:rsidR="001124C7" w:rsidRPr="00514EEE" w:rsidRDefault="0025669A">
      <w:pPr>
        <w:tabs>
          <w:tab w:val="left" w:pos="0"/>
          <w:tab w:val="left" w:pos="426"/>
        </w:tabs>
        <w:spacing w:before="240"/>
        <w:ind w:right="49"/>
      </w:pPr>
      <w:r w:rsidRPr="00514EEE">
        <w:t xml:space="preserve">Consecuentemente y con la finalidad de salvaguardar el derecho de acceso a la información del particular, y bajo el principio de máxima publicidad, se determina ordenarle al </w:t>
      </w:r>
      <w:r w:rsidRPr="00514EEE">
        <w:rPr>
          <w:b/>
          <w:bCs/>
        </w:rPr>
        <w:t xml:space="preserve">SUJETO OBLIGADO </w:t>
      </w:r>
      <w:r w:rsidRPr="00514EEE">
        <w:t xml:space="preserve">la entrega de la información requerida, en </w:t>
      </w:r>
      <w:r w:rsidRPr="00514EEE">
        <w:rPr>
          <w:b/>
          <w:bCs/>
        </w:rPr>
        <w:t>versión pública</w:t>
      </w:r>
      <w:r w:rsidRPr="00514EEE">
        <w:t xml:space="preserve"> de ser procedente.</w:t>
      </w:r>
    </w:p>
    <w:p w:rsidR="001124C7" w:rsidRPr="00514EEE" w:rsidRDefault="001124C7"/>
    <w:p w:rsidR="001124C7" w:rsidRPr="00514EEE" w:rsidRDefault="0025669A">
      <w:pPr>
        <w:pStyle w:val="Ttulo3"/>
      </w:pPr>
      <w:bookmarkStart w:id="27" w:name="_heading=h.d16d7tjqlooz" w:colFirst="0" w:colLast="0"/>
      <w:bookmarkEnd w:id="27"/>
      <w:r w:rsidRPr="00514EEE">
        <w:t>d) Versión pública</w:t>
      </w:r>
    </w:p>
    <w:p w:rsidR="001124C7" w:rsidRPr="00514EEE" w:rsidRDefault="0025669A">
      <w:r w:rsidRPr="00514EEE">
        <w:t xml:space="preserve">Para el caso de que el o los documentos de los cuales se ordena su entrega contengan datos personales susceptibles de ser testados, deberán ser entregados en </w:t>
      </w:r>
      <w:r w:rsidRPr="00514EEE">
        <w:rPr>
          <w:b/>
          <w:bCs/>
        </w:rPr>
        <w:t>versión pública</w:t>
      </w:r>
      <w:r w:rsidRPr="00514EEE">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514EEE">
        <w:lastRenderedPageBreak/>
        <w:t>elaboración de versiones públicas en las que se suprima aquella información relacionada con la vida privada de los particulares.</w:t>
      </w:r>
    </w:p>
    <w:p w:rsidR="001124C7" w:rsidRPr="00514EEE" w:rsidRDefault="001124C7"/>
    <w:p w:rsidR="001124C7" w:rsidRPr="00514EEE" w:rsidRDefault="0025669A">
      <w:r w:rsidRPr="00514EEE">
        <w:t>A este respecto, los artículos 3, fracciones IX, XX, XXI y XLV; 51 y 52 de la Ley de Transparencia y Acceso a la Información Pública del Estado de México y Municipios establecen:</w:t>
      </w:r>
    </w:p>
    <w:p w:rsidR="001124C7" w:rsidRPr="00514EEE" w:rsidRDefault="001124C7"/>
    <w:p w:rsidR="001124C7" w:rsidRPr="00514EEE" w:rsidRDefault="0025669A">
      <w:pPr>
        <w:pStyle w:val="Puesto"/>
        <w:ind w:firstLine="567"/>
      </w:pPr>
      <w:r w:rsidRPr="00514EEE">
        <w:rPr>
          <w:b/>
          <w:bCs/>
        </w:rPr>
        <w:t xml:space="preserve">“Artículo 3. </w:t>
      </w:r>
      <w:r w:rsidRPr="00514EEE">
        <w:t xml:space="preserve">Para los efectos de la presente Ley se entenderá por: </w:t>
      </w:r>
    </w:p>
    <w:p w:rsidR="001124C7" w:rsidRPr="00514EEE" w:rsidRDefault="0025669A">
      <w:pPr>
        <w:pStyle w:val="Puesto"/>
        <w:ind w:firstLine="567"/>
      </w:pPr>
      <w:r w:rsidRPr="00514EEE">
        <w:rPr>
          <w:b/>
          <w:bCs/>
        </w:rPr>
        <w:t>IX.</w:t>
      </w:r>
      <w:r w:rsidRPr="00514EEE">
        <w:t xml:space="preserve"> </w:t>
      </w:r>
      <w:r w:rsidRPr="00514EEE">
        <w:rPr>
          <w:b/>
          <w:bCs/>
        </w:rPr>
        <w:t xml:space="preserve">Datos personales: </w:t>
      </w:r>
      <w:r w:rsidRPr="00514EEE">
        <w:t xml:space="preserve">La información concerniente a una persona, identificada o identificable según lo dispuesto por la Ley de Protección de Datos Personales del Estado de México; </w:t>
      </w:r>
    </w:p>
    <w:p w:rsidR="001124C7" w:rsidRPr="00514EEE" w:rsidRDefault="001124C7"/>
    <w:p w:rsidR="001124C7" w:rsidRPr="00514EEE" w:rsidRDefault="0025669A">
      <w:pPr>
        <w:pStyle w:val="Puesto"/>
        <w:ind w:firstLine="567"/>
      </w:pPr>
      <w:r w:rsidRPr="00514EEE">
        <w:rPr>
          <w:b/>
          <w:bCs/>
        </w:rPr>
        <w:t>XX.</w:t>
      </w:r>
      <w:r w:rsidRPr="00514EEE">
        <w:t xml:space="preserve"> </w:t>
      </w:r>
      <w:r w:rsidRPr="00514EEE">
        <w:rPr>
          <w:b/>
          <w:bCs/>
        </w:rPr>
        <w:t>Información clasificada:</w:t>
      </w:r>
      <w:r w:rsidRPr="00514EEE">
        <w:t xml:space="preserve"> Aquella considerada por la presente Ley como reservada o confidencial; </w:t>
      </w:r>
    </w:p>
    <w:p w:rsidR="001124C7" w:rsidRPr="00514EEE" w:rsidRDefault="001124C7"/>
    <w:p w:rsidR="001124C7" w:rsidRPr="00514EEE" w:rsidRDefault="0025669A">
      <w:pPr>
        <w:pStyle w:val="Puesto"/>
        <w:ind w:firstLine="567"/>
      </w:pPr>
      <w:r w:rsidRPr="00514EEE">
        <w:rPr>
          <w:b/>
          <w:bCs/>
        </w:rPr>
        <w:t>XXI.</w:t>
      </w:r>
      <w:r w:rsidRPr="00514EEE">
        <w:t xml:space="preserve"> </w:t>
      </w:r>
      <w:r w:rsidRPr="00514EEE">
        <w:rPr>
          <w:b/>
          <w:bCs/>
        </w:rPr>
        <w:t>Información confidencial</w:t>
      </w:r>
      <w:r w:rsidRPr="00514EEE">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1124C7" w:rsidRPr="00514EEE" w:rsidRDefault="001124C7"/>
    <w:p w:rsidR="001124C7" w:rsidRPr="00514EEE" w:rsidRDefault="0025669A">
      <w:pPr>
        <w:pStyle w:val="Puesto"/>
        <w:ind w:firstLine="567"/>
      </w:pPr>
      <w:r w:rsidRPr="00514EEE">
        <w:rPr>
          <w:b/>
          <w:bCs/>
        </w:rPr>
        <w:t>XLV. Versión pública:</w:t>
      </w:r>
      <w:r w:rsidRPr="00514EEE">
        <w:t xml:space="preserve"> Documento en el que se elimine, suprime o borra la información clasificada como reservada o confidencial para permitir su acceso. </w:t>
      </w:r>
    </w:p>
    <w:p w:rsidR="001124C7" w:rsidRPr="00514EEE" w:rsidRDefault="001124C7"/>
    <w:p w:rsidR="001124C7" w:rsidRPr="00514EEE" w:rsidRDefault="0025669A">
      <w:pPr>
        <w:pStyle w:val="Puesto"/>
        <w:ind w:firstLine="567"/>
      </w:pPr>
      <w:r w:rsidRPr="00514EEE">
        <w:rPr>
          <w:b/>
          <w:bCs/>
        </w:rPr>
        <w:t>Artículo 51.</w:t>
      </w:r>
      <w:r w:rsidRPr="00514EEE">
        <w:t xml:space="preserve"> Los sujetos obligados designaran a un responsable para atender la Unidad de Transparencia, quien fungirá como enlace entre éstos y los solicitantes. Dicha Unidad será la encargada de tramitar internamente la solicitud de información </w:t>
      </w:r>
      <w:r w:rsidRPr="00514EEE">
        <w:rPr>
          <w:b/>
          <w:bCs/>
        </w:rPr>
        <w:t xml:space="preserve">y tendrá la responsabilidad de verificar en cada caso que la misma no sea confidencial o reservada. </w:t>
      </w:r>
      <w:r w:rsidRPr="00514EEE">
        <w:t>Dicha Unidad contará con las facultades internas necesarias para gestionar la atención a las solicitudes de información en los términos de la Ley General y la presente Ley.</w:t>
      </w:r>
    </w:p>
    <w:p w:rsidR="001124C7" w:rsidRPr="00514EEE" w:rsidRDefault="001124C7"/>
    <w:p w:rsidR="001124C7" w:rsidRPr="00514EEE" w:rsidRDefault="0025669A">
      <w:pPr>
        <w:pStyle w:val="Puesto"/>
        <w:ind w:firstLine="567"/>
      </w:pPr>
      <w:r w:rsidRPr="00514EEE">
        <w:rPr>
          <w:b/>
          <w:bCs/>
        </w:rPr>
        <w:t>Artículo 52.</w:t>
      </w:r>
      <w:r w:rsidRPr="00514EEE">
        <w:t xml:space="preserve"> Las solicitudes de acceso a la información y las respuestas que se les dé, incluyendo, en su caso, </w:t>
      </w:r>
      <w:r w:rsidRPr="00514EEE">
        <w:rPr>
          <w:u w:val="single"/>
        </w:rPr>
        <w:t xml:space="preserve">la información entregada, así como las resoluciones a los recursos que en su caso se promuevan serán públicas, y de ser el caso que contenga datos </w:t>
      </w:r>
      <w:r w:rsidRPr="00514EEE">
        <w:rPr>
          <w:u w:val="single"/>
        </w:rPr>
        <w:lastRenderedPageBreak/>
        <w:t>personales que deban ser protegidos se podrá dar su acceso en su versión pública</w:t>
      </w:r>
      <w:r w:rsidRPr="00514EEE">
        <w:t xml:space="preserve">, siempre y cuando la resolución de referencia se someta a un proceso de disociación, es decir, no haga identificable al titular de tales datos personales.” </w:t>
      </w:r>
      <w:r w:rsidRPr="00514EEE">
        <w:rPr>
          <w:i w:val="0"/>
          <w:iCs w:val="0"/>
        </w:rPr>
        <w:t>(Énfasis añadido)</w:t>
      </w:r>
    </w:p>
    <w:p w:rsidR="001124C7" w:rsidRPr="00514EEE" w:rsidRDefault="001124C7"/>
    <w:p w:rsidR="001124C7" w:rsidRPr="00514EEE" w:rsidRDefault="0025669A">
      <w:r w:rsidRPr="00514EEE">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1124C7" w:rsidRPr="00514EEE" w:rsidRDefault="001124C7"/>
    <w:p w:rsidR="001124C7" w:rsidRPr="00514EEE" w:rsidRDefault="0025669A">
      <w:pPr>
        <w:pStyle w:val="Puesto"/>
        <w:ind w:firstLine="567"/>
      </w:pPr>
      <w:r w:rsidRPr="00514EEE">
        <w:rPr>
          <w:b/>
          <w:bCs/>
        </w:rPr>
        <w:t>“Artículo 22.</w:t>
      </w:r>
      <w:r w:rsidRPr="00514EEE">
        <w:t xml:space="preserve"> Todo tratamiento de datos personales que efectúe el responsable deberá estar justificado por finalidades concretas, lícitas, explícitas y legítimas, relacionadas con las atribuciones que la normatividad aplicable les confiera. </w:t>
      </w:r>
    </w:p>
    <w:p w:rsidR="001124C7" w:rsidRPr="00514EEE" w:rsidRDefault="001124C7"/>
    <w:p w:rsidR="001124C7" w:rsidRPr="00514EEE" w:rsidRDefault="0025669A">
      <w:pPr>
        <w:pStyle w:val="Puesto"/>
        <w:ind w:firstLine="567"/>
      </w:pPr>
      <w:r w:rsidRPr="00514EEE">
        <w:rPr>
          <w:b/>
          <w:bCs/>
        </w:rPr>
        <w:t>Artículo 38.</w:t>
      </w:r>
      <w:r w:rsidRPr="00514EEE">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14EEE">
        <w:rPr>
          <w:b/>
          <w:bCs/>
        </w:rPr>
        <w:t>”</w:t>
      </w:r>
      <w:r w:rsidRPr="00514EEE">
        <w:t xml:space="preserve"> </w:t>
      </w:r>
    </w:p>
    <w:p w:rsidR="001124C7" w:rsidRPr="00514EEE" w:rsidRDefault="001124C7">
      <w:pPr>
        <w:rPr>
          <w:i/>
          <w:iCs/>
        </w:rPr>
      </w:pPr>
    </w:p>
    <w:p w:rsidR="001124C7" w:rsidRPr="00514EEE" w:rsidRDefault="0025669A">
      <w:r w:rsidRPr="00514EEE">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1124C7" w:rsidRPr="00514EEE" w:rsidRDefault="001124C7"/>
    <w:p w:rsidR="001124C7" w:rsidRPr="00514EEE" w:rsidRDefault="0025669A">
      <w:r w:rsidRPr="00514EEE">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14EEE">
        <w:rPr>
          <w:b/>
          <w:bCs/>
        </w:rPr>
        <w:t>EL SUJETO OBLIGADO,</w:t>
      </w:r>
      <w:r w:rsidRPr="00514EEE">
        <w:t xml:space="preserve"> por lo que, todo dato personal susceptible de clasificación debe ser protegido.</w:t>
      </w:r>
    </w:p>
    <w:p w:rsidR="001124C7" w:rsidRPr="00514EEE" w:rsidRDefault="001124C7"/>
    <w:p w:rsidR="001124C7" w:rsidRPr="00514EEE" w:rsidRDefault="0025669A">
      <w:r w:rsidRPr="00514EEE">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1124C7" w:rsidRPr="00514EEE" w:rsidRDefault="001124C7"/>
    <w:p w:rsidR="001124C7" w:rsidRPr="00514EEE" w:rsidRDefault="0025669A">
      <w:r w:rsidRPr="00514EEE">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1124C7" w:rsidRPr="00514EEE" w:rsidRDefault="001124C7"/>
    <w:p w:rsidR="001124C7" w:rsidRPr="00514EEE" w:rsidRDefault="0025669A">
      <w:pPr>
        <w:jc w:val="center"/>
        <w:rPr>
          <w:b/>
          <w:bCs/>
          <w:i/>
          <w:iCs/>
        </w:rPr>
      </w:pPr>
      <w:r w:rsidRPr="00514EEE">
        <w:rPr>
          <w:b/>
          <w:bCs/>
          <w:i/>
          <w:iCs/>
        </w:rPr>
        <w:t>Ley de Transparencia y Acceso a la Información Pública del Estado de México y Municipios</w:t>
      </w:r>
    </w:p>
    <w:p w:rsidR="001124C7" w:rsidRPr="00514EEE" w:rsidRDefault="001124C7"/>
    <w:p w:rsidR="001124C7" w:rsidRPr="00514EEE" w:rsidRDefault="0025669A">
      <w:pPr>
        <w:pStyle w:val="Puesto"/>
        <w:ind w:firstLine="567"/>
      </w:pPr>
      <w:r w:rsidRPr="00514EEE">
        <w:rPr>
          <w:b/>
          <w:bCs/>
        </w:rPr>
        <w:t xml:space="preserve">“Artículo 49. </w:t>
      </w:r>
      <w:r w:rsidRPr="00514EEE">
        <w:t>Los Comités de Transparencia tendrán las siguientes atribuciones:</w:t>
      </w:r>
    </w:p>
    <w:p w:rsidR="001124C7" w:rsidRPr="00514EEE" w:rsidRDefault="0025669A">
      <w:pPr>
        <w:pStyle w:val="Puesto"/>
        <w:ind w:firstLine="567"/>
      </w:pPr>
      <w:r w:rsidRPr="00514EEE">
        <w:rPr>
          <w:b/>
          <w:bCs/>
        </w:rPr>
        <w:t>VIII.</w:t>
      </w:r>
      <w:r w:rsidRPr="00514EEE">
        <w:t xml:space="preserve"> Aprobar, modificar o revocar la clasificación de la información;</w:t>
      </w:r>
    </w:p>
    <w:p w:rsidR="001124C7" w:rsidRPr="00514EEE" w:rsidRDefault="001124C7"/>
    <w:p w:rsidR="001124C7" w:rsidRPr="00514EEE" w:rsidRDefault="0025669A">
      <w:pPr>
        <w:pStyle w:val="Puesto"/>
        <w:ind w:firstLine="567"/>
      </w:pPr>
      <w:r w:rsidRPr="00514EEE">
        <w:rPr>
          <w:b/>
          <w:bCs/>
        </w:rPr>
        <w:lastRenderedPageBreak/>
        <w:t>Artículo 132.</w:t>
      </w:r>
      <w:r w:rsidRPr="00514EEE">
        <w:t xml:space="preserve"> La clasificación de la información se llevará a cabo en el momento en que:</w:t>
      </w:r>
    </w:p>
    <w:p w:rsidR="001124C7" w:rsidRPr="00514EEE" w:rsidRDefault="0025669A">
      <w:pPr>
        <w:pStyle w:val="Puesto"/>
        <w:ind w:firstLine="567"/>
      </w:pPr>
      <w:r w:rsidRPr="00514EEE">
        <w:rPr>
          <w:b/>
          <w:bCs/>
        </w:rPr>
        <w:t>I.</w:t>
      </w:r>
      <w:r w:rsidRPr="00514EEE">
        <w:t xml:space="preserve"> Se reciba una solicitud de acceso a la información;</w:t>
      </w:r>
    </w:p>
    <w:p w:rsidR="001124C7" w:rsidRPr="00514EEE" w:rsidRDefault="0025669A">
      <w:pPr>
        <w:pStyle w:val="Puesto"/>
        <w:ind w:firstLine="567"/>
      </w:pPr>
      <w:r w:rsidRPr="00514EEE">
        <w:rPr>
          <w:b/>
          <w:bCs/>
        </w:rPr>
        <w:t>II.</w:t>
      </w:r>
      <w:r w:rsidRPr="00514EEE">
        <w:t xml:space="preserve"> Se determine mediante resolución de autoridad competente; o</w:t>
      </w:r>
    </w:p>
    <w:p w:rsidR="001124C7" w:rsidRPr="00514EEE" w:rsidRDefault="0025669A">
      <w:pPr>
        <w:pStyle w:val="Puesto"/>
        <w:ind w:firstLine="567"/>
        <w:rPr>
          <w:b/>
          <w:bCs/>
        </w:rPr>
      </w:pPr>
      <w:r w:rsidRPr="00514EEE">
        <w:rPr>
          <w:b/>
          <w:bCs/>
        </w:rPr>
        <w:t>III.</w:t>
      </w:r>
      <w:r w:rsidRPr="00514EEE">
        <w:t xml:space="preserve"> Se generen versiones públicas para dar cumplimiento a las obligaciones de transparencia previstas en esta Ley.</w:t>
      </w:r>
      <w:r w:rsidRPr="00514EEE">
        <w:rPr>
          <w:b/>
          <w:bCs/>
        </w:rPr>
        <w:t>”</w:t>
      </w:r>
    </w:p>
    <w:p w:rsidR="001124C7" w:rsidRPr="00514EEE" w:rsidRDefault="001124C7"/>
    <w:p w:rsidR="001124C7" w:rsidRPr="00514EEE" w:rsidRDefault="0025669A">
      <w:pPr>
        <w:pStyle w:val="Puesto"/>
        <w:ind w:firstLine="567"/>
      </w:pPr>
      <w:r w:rsidRPr="00514EEE">
        <w:rPr>
          <w:b/>
          <w:bCs/>
        </w:rPr>
        <w:t>“Segundo. -</w:t>
      </w:r>
      <w:r w:rsidRPr="00514EEE">
        <w:t xml:space="preserve"> Para efectos de los presentes Lineamientos Generales, se entenderá por:</w:t>
      </w:r>
    </w:p>
    <w:p w:rsidR="001124C7" w:rsidRPr="00514EEE" w:rsidRDefault="0025669A">
      <w:pPr>
        <w:pStyle w:val="Puesto"/>
        <w:ind w:firstLine="567"/>
      </w:pPr>
      <w:r w:rsidRPr="00514EEE">
        <w:rPr>
          <w:b/>
          <w:bCs/>
        </w:rPr>
        <w:t>XVIII.</w:t>
      </w:r>
      <w:r w:rsidRPr="00514EEE">
        <w:t xml:space="preserve">  </w:t>
      </w:r>
      <w:r w:rsidRPr="00514EEE">
        <w:rPr>
          <w:b/>
          <w:bCs/>
        </w:rPr>
        <w:t>Versión pública:</w:t>
      </w:r>
      <w:r w:rsidRPr="00514EEE">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1124C7" w:rsidRPr="00514EEE" w:rsidRDefault="001124C7">
      <w:pPr>
        <w:pStyle w:val="Puesto"/>
        <w:ind w:firstLine="567"/>
      </w:pPr>
    </w:p>
    <w:p w:rsidR="001124C7" w:rsidRPr="00514EEE" w:rsidRDefault="0025669A">
      <w:pPr>
        <w:pStyle w:val="Puesto"/>
        <w:ind w:firstLine="567"/>
        <w:rPr>
          <w:b/>
          <w:bCs/>
        </w:rPr>
      </w:pPr>
      <w:r w:rsidRPr="00514EEE">
        <w:rPr>
          <w:b/>
          <w:bCs/>
        </w:rPr>
        <w:t>Lineamientos Generales en materia de Clasificación y Desclasificación de la Información</w:t>
      </w:r>
    </w:p>
    <w:p w:rsidR="001124C7" w:rsidRPr="00514EEE" w:rsidRDefault="001124C7">
      <w:pPr>
        <w:pStyle w:val="Puesto"/>
        <w:ind w:firstLine="567"/>
      </w:pPr>
    </w:p>
    <w:p w:rsidR="001124C7" w:rsidRPr="00514EEE" w:rsidRDefault="0025669A">
      <w:pPr>
        <w:pStyle w:val="Puesto"/>
        <w:ind w:firstLine="567"/>
      </w:pPr>
      <w:r w:rsidRPr="00514EEE">
        <w:rPr>
          <w:b/>
          <w:bCs/>
        </w:rPr>
        <w:t>Cuarto.</w:t>
      </w:r>
      <w:r w:rsidRPr="00514EEE">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1124C7" w:rsidRPr="00514EEE" w:rsidRDefault="0025669A">
      <w:pPr>
        <w:pStyle w:val="Puesto"/>
        <w:ind w:firstLine="567"/>
      </w:pPr>
      <w:r w:rsidRPr="00514EEE">
        <w:t>Los sujetos obligados deberán aplicar, de manera estricta, las excepciones al derecho de acceso a la información y sólo podrán invocarlas cuando acrediten su procedencia.</w:t>
      </w:r>
    </w:p>
    <w:p w:rsidR="001124C7" w:rsidRPr="00514EEE" w:rsidRDefault="001124C7"/>
    <w:p w:rsidR="001124C7" w:rsidRPr="00514EEE" w:rsidRDefault="0025669A">
      <w:pPr>
        <w:pStyle w:val="Puesto"/>
        <w:ind w:firstLine="567"/>
      </w:pPr>
      <w:r w:rsidRPr="00514EEE">
        <w:rPr>
          <w:b/>
          <w:bCs/>
        </w:rPr>
        <w:t>Quinto.</w:t>
      </w:r>
      <w:r w:rsidRPr="00514EEE">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1124C7" w:rsidRPr="00514EEE" w:rsidRDefault="001124C7"/>
    <w:p w:rsidR="001124C7" w:rsidRPr="00514EEE" w:rsidRDefault="0025669A">
      <w:pPr>
        <w:pStyle w:val="Puesto"/>
        <w:ind w:firstLine="567"/>
      </w:pPr>
      <w:r w:rsidRPr="00514EEE">
        <w:rPr>
          <w:b/>
          <w:bCs/>
        </w:rPr>
        <w:t>Sexto.</w:t>
      </w:r>
      <w:r w:rsidRPr="00514EEE">
        <w:t xml:space="preserve"> Se deroga.</w:t>
      </w:r>
    </w:p>
    <w:p w:rsidR="001124C7" w:rsidRPr="00514EEE" w:rsidRDefault="001124C7"/>
    <w:p w:rsidR="001124C7" w:rsidRPr="00514EEE" w:rsidRDefault="0025669A">
      <w:pPr>
        <w:pStyle w:val="Puesto"/>
        <w:ind w:firstLine="567"/>
      </w:pPr>
      <w:r w:rsidRPr="00514EEE">
        <w:rPr>
          <w:b/>
          <w:bCs/>
        </w:rPr>
        <w:t>Séptimo.</w:t>
      </w:r>
      <w:r w:rsidRPr="00514EEE">
        <w:t xml:space="preserve"> La clasificación de la información se llevará a cabo en el momento en que:</w:t>
      </w:r>
    </w:p>
    <w:p w:rsidR="001124C7" w:rsidRPr="00514EEE" w:rsidRDefault="0025669A">
      <w:pPr>
        <w:pStyle w:val="Puesto"/>
        <w:ind w:firstLine="567"/>
      </w:pPr>
      <w:r w:rsidRPr="00514EEE">
        <w:rPr>
          <w:b/>
          <w:bCs/>
        </w:rPr>
        <w:t>I.</w:t>
      </w:r>
      <w:r w:rsidRPr="00514EEE">
        <w:t xml:space="preserve">        Se reciba una solicitud de acceso a la información;</w:t>
      </w:r>
    </w:p>
    <w:p w:rsidR="001124C7" w:rsidRPr="00514EEE" w:rsidRDefault="0025669A">
      <w:pPr>
        <w:pStyle w:val="Puesto"/>
        <w:ind w:firstLine="567"/>
      </w:pPr>
      <w:r w:rsidRPr="00514EEE">
        <w:rPr>
          <w:b/>
          <w:bCs/>
        </w:rPr>
        <w:lastRenderedPageBreak/>
        <w:t>II.</w:t>
      </w:r>
      <w:r w:rsidRPr="00514EEE">
        <w:t xml:space="preserve">       Se determine mediante resolución del Comité de Transparencia, el órgano garante competente, o en cumplimiento a una sentencia del Poder Judicial; o</w:t>
      </w:r>
    </w:p>
    <w:p w:rsidR="001124C7" w:rsidRPr="00514EEE" w:rsidRDefault="0025669A">
      <w:pPr>
        <w:pStyle w:val="Puesto"/>
        <w:ind w:firstLine="567"/>
      </w:pPr>
      <w:r w:rsidRPr="00514EEE">
        <w:rPr>
          <w:b/>
          <w:bCs/>
        </w:rPr>
        <w:t>III.</w:t>
      </w:r>
      <w:r w:rsidRPr="00514EEE">
        <w:t xml:space="preserve">      Se generen versiones públicas para dar cumplimiento a las obligaciones de transparencia previstas en la Ley General, la Ley Federal y las correspondientes de las entidades federativas.</w:t>
      </w:r>
    </w:p>
    <w:p w:rsidR="001124C7" w:rsidRPr="00514EEE" w:rsidRDefault="0025669A">
      <w:pPr>
        <w:pStyle w:val="Puesto"/>
        <w:ind w:firstLine="567"/>
      </w:pPr>
      <w:r w:rsidRPr="00514EEE">
        <w:t xml:space="preserve">Los titulares de las áreas deberán revisar la información requerida al momento de la recepción de una solicitud de acceso, para verificar, conforme a su naturaleza, si encuadra en una causal de reserva o de confidencialidad. </w:t>
      </w:r>
    </w:p>
    <w:p w:rsidR="001124C7" w:rsidRPr="00514EEE" w:rsidRDefault="001124C7"/>
    <w:p w:rsidR="001124C7" w:rsidRPr="00514EEE" w:rsidRDefault="0025669A">
      <w:pPr>
        <w:pStyle w:val="Puesto"/>
        <w:ind w:firstLine="567"/>
      </w:pPr>
      <w:r w:rsidRPr="00514EEE">
        <w:rPr>
          <w:b/>
          <w:bCs/>
        </w:rPr>
        <w:t>Octavo.</w:t>
      </w:r>
      <w:r w:rsidRPr="00514EEE">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1124C7" w:rsidRPr="00514EEE" w:rsidRDefault="0025669A">
      <w:pPr>
        <w:pStyle w:val="Puesto"/>
        <w:ind w:firstLine="567"/>
      </w:pPr>
      <w:r w:rsidRPr="00514EEE">
        <w:t>Para motivar la clasificación se deberán señalar las razones o circunstancias especiales que lo llevaron a concluir que el caso particular se ajusta al supuesto previsto por la norma legal invocada como fundamento.</w:t>
      </w:r>
    </w:p>
    <w:p w:rsidR="001124C7" w:rsidRPr="00514EEE" w:rsidRDefault="0025669A">
      <w:pPr>
        <w:pStyle w:val="Puesto"/>
        <w:ind w:firstLine="567"/>
      </w:pPr>
      <w:r w:rsidRPr="00514EEE">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1124C7" w:rsidRPr="00514EEE" w:rsidRDefault="001124C7"/>
    <w:p w:rsidR="001124C7" w:rsidRPr="00514EEE" w:rsidRDefault="0025669A">
      <w:pPr>
        <w:pStyle w:val="Puesto"/>
        <w:ind w:firstLine="567"/>
      </w:pPr>
      <w:r w:rsidRPr="00514EEE">
        <w:rPr>
          <w:b/>
          <w:bCs/>
        </w:rPr>
        <w:t>Noveno.</w:t>
      </w:r>
      <w:r w:rsidRPr="00514EEE">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1124C7" w:rsidRPr="00514EEE" w:rsidRDefault="001124C7"/>
    <w:p w:rsidR="001124C7" w:rsidRPr="00514EEE" w:rsidRDefault="0025669A">
      <w:pPr>
        <w:pStyle w:val="Puesto"/>
        <w:ind w:firstLine="567"/>
      </w:pPr>
      <w:r w:rsidRPr="00514EEE">
        <w:rPr>
          <w:b/>
          <w:bCs/>
        </w:rPr>
        <w:t>Décimo.</w:t>
      </w:r>
      <w:r w:rsidRPr="00514EEE">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1124C7" w:rsidRPr="00514EEE" w:rsidRDefault="0025669A">
      <w:pPr>
        <w:pStyle w:val="Puesto"/>
        <w:ind w:firstLine="567"/>
      </w:pPr>
      <w:r w:rsidRPr="00514EEE">
        <w:t>En ausencia de los titulares de las áreas, la información será clasificada o desclasificada por la persona que lo supla, en términos de la normativa que rija la actuación del sujeto obligado.</w:t>
      </w:r>
    </w:p>
    <w:p w:rsidR="001124C7" w:rsidRPr="00514EEE" w:rsidRDefault="0025669A">
      <w:pPr>
        <w:pStyle w:val="Puesto"/>
        <w:ind w:firstLine="567"/>
        <w:rPr>
          <w:b/>
          <w:bCs/>
        </w:rPr>
      </w:pPr>
      <w:r w:rsidRPr="00514EEE">
        <w:rPr>
          <w:b/>
          <w:bCs/>
        </w:rPr>
        <w:t>Décimo primero.</w:t>
      </w:r>
      <w:r w:rsidRPr="00514EEE">
        <w:t xml:space="preserve"> En el intercambio de información entre sujetos obligados para el ejercicio de sus atribuciones, los documentos que se encuentren clasificados deberán llevar </w:t>
      </w:r>
      <w:r w:rsidRPr="00514EEE">
        <w:lastRenderedPageBreak/>
        <w:t>la leyenda correspondiente de conformidad con lo dispuesto en el Capítulo VIII de los presentes lineamientos.</w:t>
      </w:r>
      <w:r w:rsidRPr="00514EEE">
        <w:rPr>
          <w:b/>
          <w:bCs/>
        </w:rPr>
        <w:t>”</w:t>
      </w:r>
    </w:p>
    <w:p w:rsidR="001124C7" w:rsidRPr="00514EEE" w:rsidRDefault="001124C7"/>
    <w:p w:rsidR="001124C7" w:rsidRPr="00514EEE" w:rsidRDefault="0025669A">
      <w:r w:rsidRPr="00514EEE">
        <w:t xml:space="preserve">Consecuentemente, se destaca que la versión pública que elabore </w:t>
      </w:r>
      <w:r w:rsidRPr="00514EEE">
        <w:rPr>
          <w:b/>
          <w:bCs/>
        </w:rPr>
        <w:t>EL SUJETO OBLIGADO</w:t>
      </w:r>
      <w:r w:rsidRPr="00514EEE">
        <w:t xml:space="preserve"> debe cumplir con las formalidades exigidas en la Ley, por lo que para tal efecto emitirá el </w:t>
      </w:r>
      <w:r w:rsidRPr="00514EEE">
        <w:rPr>
          <w:b/>
          <w:bCs/>
        </w:rPr>
        <w:t>Acuerdo del Comité de Transparencia</w:t>
      </w:r>
      <w:r w:rsidRPr="00514EEE">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1124C7" w:rsidRPr="00514EEE" w:rsidRDefault="001124C7"/>
    <w:p w:rsidR="001124C7" w:rsidRPr="00514EEE" w:rsidRDefault="0025669A">
      <w:pPr>
        <w:ind w:right="113"/>
      </w:pPr>
      <w:r w:rsidRPr="00514EEE">
        <w:t>Es importante señalar que, para el caso en concreto, se deben tomar en consideración los siguientes criterios respecto a la información que debe ser, o no, clasificada como confidencial:</w:t>
      </w:r>
    </w:p>
    <w:p w:rsidR="001124C7" w:rsidRPr="00514EEE" w:rsidRDefault="001124C7">
      <w:pPr>
        <w:rPr>
          <w:b/>
          <w:bCs/>
          <w:color w:val="000000"/>
        </w:rPr>
      </w:pPr>
    </w:p>
    <w:p w:rsidR="001124C7" w:rsidRPr="00514EEE" w:rsidRDefault="0025669A">
      <w:r w:rsidRPr="00514EEE">
        <w:t xml:space="preserve">Por cuanto hace al </w:t>
      </w:r>
      <w:r w:rsidRPr="00514EEE">
        <w:rPr>
          <w:b/>
          <w:bCs/>
          <w:i/>
          <w:iCs/>
        </w:rPr>
        <w:t>número de cuenta bancaria de los particulares</w:t>
      </w:r>
      <w:r w:rsidRPr="00514EEE">
        <w:t xml:space="preserve"> debe ser clasificado como confidencial con fundamento en las fracciones I y II del artículo 143 de la Ley de la Materia de la Entidad; en razón de que, con su difusión se estaría poniendo en riesgo la seguridad de su titular.</w:t>
      </w:r>
    </w:p>
    <w:p w:rsidR="001124C7" w:rsidRPr="00514EEE" w:rsidRDefault="001124C7">
      <w:pPr>
        <w:ind w:right="50"/>
      </w:pPr>
    </w:p>
    <w:p w:rsidR="001124C7" w:rsidRPr="00514EEE" w:rsidRDefault="0025669A">
      <w:pPr>
        <w:ind w:right="51"/>
      </w:pPr>
      <w:r w:rsidRPr="00514EEE">
        <w:t xml:space="preserve">Además de que, la publicidad de los números de cuenta bancaria de los particulares en nada contribuye a la rendición de cuentas, sino por el contrario, dar a conocer los números de las </w:t>
      </w:r>
      <w:r w:rsidRPr="00514EEE">
        <w:lastRenderedPageBreak/>
        <w:t xml:space="preserve">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1124C7" w:rsidRPr="00514EEE" w:rsidRDefault="001124C7">
      <w:pPr>
        <w:ind w:right="51"/>
      </w:pPr>
    </w:p>
    <w:p w:rsidR="001124C7" w:rsidRPr="00514EEE" w:rsidRDefault="0025669A">
      <w:pPr>
        <w:ind w:right="50"/>
      </w:pPr>
      <w:r w:rsidRPr="00514EEE">
        <w:t>Lo anterior encuentra sustento en el criterio 10/17 emitido por el Instituto Nacional de Transparencia y Acceso a la Información Pública del Estado de México y Municipios, que a la letra dicen:</w:t>
      </w:r>
    </w:p>
    <w:p w:rsidR="001124C7" w:rsidRPr="00514EEE" w:rsidRDefault="0025669A">
      <w:pPr>
        <w:spacing w:line="276" w:lineRule="auto"/>
        <w:ind w:left="851" w:right="1134"/>
        <w:rPr>
          <w:i/>
          <w:iCs/>
        </w:rPr>
      </w:pPr>
      <w:r w:rsidRPr="00514EEE">
        <w:rPr>
          <w:b/>
          <w:bCs/>
          <w:i/>
          <w:iCs/>
        </w:rPr>
        <w:t>“Cuentas bancarias y/o CLABE interbancaria de personas físicas y morales privadas.</w:t>
      </w:r>
      <w:r w:rsidRPr="00514EEE">
        <w:rPr>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 Sic.</w:t>
      </w:r>
    </w:p>
    <w:p w:rsidR="001124C7" w:rsidRPr="00514EEE" w:rsidRDefault="001124C7">
      <w:pPr>
        <w:ind w:left="851" w:right="899"/>
        <w:jc w:val="center"/>
        <w:rPr>
          <w:b/>
          <w:bCs/>
          <w:i/>
          <w:iCs/>
        </w:rPr>
      </w:pPr>
    </w:p>
    <w:p w:rsidR="001124C7" w:rsidRPr="00514EEE" w:rsidRDefault="0025669A">
      <w:pPr>
        <w:ind w:right="50"/>
      </w:pPr>
      <w:r w:rsidRPr="00514EEE">
        <w:t xml:space="preserve">Ahora bien, por cuanto hace a </w:t>
      </w:r>
      <w:r w:rsidRPr="00514EEE">
        <w:rPr>
          <w:b/>
          <w:bCs/>
          <w:i/>
          <w:iCs/>
        </w:rPr>
        <w:t>las cuentas bancarias de los Sujetos obligados</w:t>
      </w:r>
      <w:r w:rsidRPr="00514EEE">
        <w:t>,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rsidR="001124C7" w:rsidRPr="00514EEE" w:rsidRDefault="001124C7">
      <w:pPr>
        <w:spacing w:line="276" w:lineRule="auto"/>
        <w:ind w:left="851" w:right="1134"/>
        <w:rPr>
          <w:i/>
          <w:iCs/>
        </w:rPr>
      </w:pPr>
    </w:p>
    <w:p w:rsidR="001124C7" w:rsidRPr="00514EEE" w:rsidRDefault="0025669A">
      <w:pPr>
        <w:spacing w:line="276" w:lineRule="auto"/>
        <w:ind w:left="851" w:right="1134"/>
        <w:rPr>
          <w:i/>
          <w:iCs/>
        </w:rPr>
      </w:pPr>
      <w:r w:rsidRPr="00514EEE">
        <w:rPr>
          <w:i/>
          <w:iCs/>
        </w:rPr>
        <w:t>“</w:t>
      </w:r>
      <w:r w:rsidRPr="00514EEE">
        <w:rPr>
          <w:b/>
          <w:bCs/>
          <w:i/>
          <w:iCs/>
        </w:rPr>
        <w:t>Cuentas bancarias y/o CLABE interbancaria de sujetos obligados que reciben y/o transfieren recursos públicos, son información pública.</w:t>
      </w:r>
      <w:r w:rsidRPr="00514EEE">
        <w:rPr>
          <w:i/>
          <w:iCs/>
        </w:rPr>
        <w:t xml:space="preserve"> La difusión de las cuentas bancarias y claves interbancarias pertenecientes a un sujeto obligado favorece la rendición de cuentas al transparentar la forma en que </w:t>
      </w:r>
      <w:r w:rsidRPr="00514EEE">
        <w:rPr>
          <w:i/>
          <w:iCs/>
        </w:rPr>
        <w:lastRenderedPageBreak/>
        <w:t xml:space="preserve">se administran los recursos públicos, razón por la cual no pueden considerarse como información clasificada. </w:t>
      </w:r>
      <w:proofErr w:type="gramStart"/>
      <w:r w:rsidRPr="00514EEE">
        <w:rPr>
          <w:i/>
          <w:iCs/>
        </w:rPr>
        <w:t>“ Sic</w:t>
      </w:r>
      <w:proofErr w:type="gramEnd"/>
      <w:r w:rsidRPr="00514EEE">
        <w:rPr>
          <w:i/>
          <w:iCs/>
        </w:rPr>
        <w:t>.</w:t>
      </w:r>
    </w:p>
    <w:p w:rsidR="001124C7" w:rsidRPr="00514EEE" w:rsidRDefault="001124C7">
      <w:pPr>
        <w:ind w:left="851" w:right="1134"/>
        <w:rPr>
          <w:i/>
          <w:iCs/>
        </w:rPr>
      </w:pPr>
    </w:p>
    <w:p w:rsidR="001124C7" w:rsidRPr="00514EEE" w:rsidRDefault="0025669A">
      <w:pPr>
        <w:ind w:right="50"/>
      </w:pPr>
      <w:r w:rsidRPr="00514EEE">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rsidR="001124C7" w:rsidRPr="00514EEE" w:rsidRDefault="001124C7">
      <w:pPr>
        <w:ind w:right="50"/>
      </w:pPr>
    </w:p>
    <w:p w:rsidR="001124C7" w:rsidRPr="00514EEE" w:rsidRDefault="0025669A">
      <w:pPr>
        <w:ind w:right="50"/>
      </w:pPr>
      <w:r w:rsidRPr="00514EEE">
        <w:t>Además, las personas físicas que reciben recursos públicos de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rsidR="001124C7" w:rsidRPr="00514EEE" w:rsidRDefault="001124C7">
      <w:pPr>
        <w:ind w:right="50"/>
      </w:pPr>
    </w:p>
    <w:p w:rsidR="001124C7" w:rsidRPr="00514EEE" w:rsidRDefault="0025669A">
      <w:pPr>
        <w:pBdr>
          <w:top w:val="nil"/>
          <w:left w:val="nil"/>
          <w:bottom w:val="nil"/>
          <w:right w:val="nil"/>
          <w:between w:val="nil"/>
        </w:pBdr>
        <w:ind w:right="50"/>
      </w:pPr>
      <w:r w:rsidRPr="00514EEE">
        <w:t>Asimismo, el artículo 23 de la Ley de Transparencia y Acceso a la Información Pública del Estado de México y Municipios en su penúltimo párrafo, mismo que es del tenor literal siguiente:</w:t>
      </w:r>
    </w:p>
    <w:p w:rsidR="001124C7" w:rsidRPr="00514EEE" w:rsidRDefault="001124C7">
      <w:pPr>
        <w:pBdr>
          <w:top w:val="nil"/>
          <w:left w:val="nil"/>
          <w:bottom w:val="nil"/>
          <w:right w:val="nil"/>
          <w:between w:val="nil"/>
        </w:pBdr>
        <w:ind w:right="50"/>
      </w:pPr>
    </w:p>
    <w:p w:rsidR="001124C7" w:rsidRPr="00514EEE" w:rsidRDefault="0025669A">
      <w:pPr>
        <w:pBdr>
          <w:top w:val="nil"/>
          <w:left w:val="nil"/>
          <w:bottom w:val="nil"/>
          <w:right w:val="nil"/>
          <w:between w:val="nil"/>
        </w:pBdr>
        <w:spacing w:after="120"/>
        <w:ind w:left="851" w:right="902"/>
      </w:pPr>
      <w:r w:rsidRPr="00514EEE">
        <w:rPr>
          <w:i/>
          <w:iCs/>
        </w:rPr>
        <w:t>“</w:t>
      </w:r>
      <w:r w:rsidRPr="00514EEE">
        <w:rPr>
          <w:b/>
          <w:bCs/>
          <w:i/>
          <w:iCs/>
        </w:rPr>
        <w:t>Artículo 23.</w:t>
      </w:r>
      <w:r w:rsidRPr="00514EEE">
        <w:rPr>
          <w:i/>
          <w:iCs/>
        </w:rPr>
        <w:t xml:space="preserve"> (…)</w:t>
      </w:r>
    </w:p>
    <w:p w:rsidR="001124C7" w:rsidRPr="00514EEE" w:rsidRDefault="0025669A">
      <w:pPr>
        <w:pBdr>
          <w:top w:val="nil"/>
          <w:left w:val="nil"/>
          <w:bottom w:val="nil"/>
          <w:right w:val="nil"/>
          <w:between w:val="nil"/>
        </w:pBdr>
        <w:spacing w:before="120" w:after="120"/>
        <w:ind w:left="851" w:right="902"/>
      </w:pPr>
      <w:r w:rsidRPr="00514EEE">
        <w:rPr>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 Sic.</w:t>
      </w:r>
    </w:p>
    <w:p w:rsidR="001124C7" w:rsidRPr="00514EEE" w:rsidRDefault="0025669A">
      <w:pPr>
        <w:spacing w:before="240" w:after="240"/>
        <w:rPr>
          <w:color w:val="000000"/>
        </w:rPr>
      </w:pPr>
      <w:r w:rsidRPr="00514EEE">
        <w:rPr>
          <w:color w:val="000000"/>
        </w:rPr>
        <w:lastRenderedPageBreak/>
        <w:t>Finalmente de los datos contenidos en la cédula profesional:</w:t>
      </w:r>
    </w:p>
    <w:p w:rsidR="001124C7" w:rsidRPr="00514EEE" w:rsidRDefault="001124C7">
      <w:pPr>
        <w:tabs>
          <w:tab w:val="left" w:pos="4962"/>
        </w:tabs>
        <w:spacing w:before="240" w:after="240"/>
      </w:pPr>
    </w:p>
    <w:p w:rsidR="001124C7" w:rsidRPr="00514EEE" w:rsidRDefault="001124C7">
      <w:pPr>
        <w:rPr>
          <w:b/>
          <w:bCs/>
          <w:color w:val="000000"/>
        </w:rPr>
      </w:pPr>
    </w:p>
    <w:p w:rsidR="001124C7" w:rsidRPr="00514EEE" w:rsidRDefault="0025669A">
      <w:pPr>
        <w:widowControl w:val="0"/>
        <w:ind w:left="720"/>
        <w:rPr>
          <w:b/>
          <w:bCs/>
          <w:color w:val="000000"/>
        </w:rPr>
      </w:pPr>
      <w:r w:rsidRPr="00514EEE">
        <w:t xml:space="preserve">a) </w:t>
      </w:r>
      <w:r w:rsidRPr="00514EEE">
        <w:rPr>
          <w:b/>
          <w:bCs/>
          <w:color w:val="000000"/>
        </w:rPr>
        <w:t>Clave Única de Registro de Población</w:t>
      </w:r>
    </w:p>
    <w:p w:rsidR="001124C7" w:rsidRPr="00514EEE" w:rsidRDefault="001124C7">
      <w:pPr>
        <w:rPr>
          <w:b/>
          <w:bCs/>
          <w:color w:val="000000"/>
        </w:rPr>
      </w:pPr>
    </w:p>
    <w:p w:rsidR="001124C7" w:rsidRPr="00514EEE" w:rsidRDefault="0025669A">
      <w:pPr>
        <w:rPr>
          <w:color w:val="000000"/>
        </w:rPr>
      </w:pPr>
      <w:r w:rsidRPr="00514EEE">
        <w:rPr>
          <w:color w:val="000000"/>
        </w:rPr>
        <w:t xml:space="preserve">La </w:t>
      </w:r>
      <w:r w:rsidRPr="00514EEE">
        <w:rPr>
          <w:b/>
          <w:bCs/>
          <w:color w:val="000000"/>
        </w:rPr>
        <w:t xml:space="preserve">Clave Única de Registro de Población (CURP). </w:t>
      </w:r>
      <w:r w:rsidRPr="00514EEE">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rsidR="001124C7" w:rsidRPr="00514EEE" w:rsidRDefault="001124C7">
      <w:pPr>
        <w:rPr>
          <w:color w:val="000000"/>
        </w:rPr>
      </w:pPr>
    </w:p>
    <w:p w:rsidR="001124C7" w:rsidRPr="00514EEE" w:rsidRDefault="0025669A">
      <w:pPr>
        <w:rPr>
          <w:color w:val="000000"/>
        </w:rPr>
      </w:pPr>
      <w:r w:rsidRPr="00514EEE">
        <w:rPr>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1124C7" w:rsidRPr="00514EEE" w:rsidRDefault="001124C7">
      <w:pPr>
        <w:rPr>
          <w:color w:val="000000"/>
        </w:rPr>
      </w:pPr>
    </w:p>
    <w:p w:rsidR="001124C7" w:rsidRPr="00514EEE" w:rsidRDefault="0025669A">
      <w:pPr>
        <w:rPr>
          <w:color w:val="000000"/>
        </w:rPr>
      </w:pPr>
      <w:r w:rsidRPr="00514EEE">
        <w:rPr>
          <w:color w:val="000000"/>
        </w:rPr>
        <w:t xml:space="preserve">En ese orden de ideas, la Secretaría de Gobernación en las direcciones https://consultas.curp.gob.mx/CurpSP/html/informacionecurpPS.html y </w:t>
      </w:r>
      <w:hyperlink r:id="rId14">
        <w:r w:rsidRPr="00514EEE">
          <w:rPr>
            <w:color w:val="0000FF"/>
            <w:u w:val="single"/>
          </w:rPr>
          <w:t>https://www.gob.mx/segob/renapo/acciones-y-programas/clave-unica-de-registro-de-poblacion-curp-142226</w:t>
        </w:r>
      </w:hyperlink>
      <w:r w:rsidRPr="00514EEE">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w:t>
      </w:r>
      <w:r w:rsidRPr="00514EEE">
        <w:rPr>
          <w:color w:val="000000"/>
        </w:rPr>
        <w:lastRenderedPageBreak/>
        <w:t>documento probatorio de la identidad del interesado (acta de nacimiento, carta de naturalización o documento migratorio) de la siguiente forma:</w:t>
      </w:r>
    </w:p>
    <w:p w:rsidR="001124C7" w:rsidRPr="00514EEE" w:rsidRDefault="001124C7">
      <w:pPr>
        <w:rPr>
          <w:color w:val="000000"/>
        </w:rPr>
      </w:pPr>
    </w:p>
    <w:p w:rsidR="001124C7" w:rsidRPr="00514EEE" w:rsidRDefault="0025669A">
      <w:pPr>
        <w:ind w:left="567"/>
        <w:rPr>
          <w:color w:val="000000"/>
        </w:rPr>
      </w:pPr>
      <w:r w:rsidRPr="00514EEE">
        <w:rPr>
          <w:color w:val="000000"/>
        </w:rPr>
        <w:t>•</w:t>
      </w:r>
      <w:r w:rsidRPr="00514EEE">
        <w:rPr>
          <w:color w:val="000000"/>
        </w:rPr>
        <w:tab/>
        <w:t>El primero y segundo apellidos, así como al nombre de pila;</w:t>
      </w:r>
    </w:p>
    <w:p w:rsidR="001124C7" w:rsidRPr="00514EEE" w:rsidRDefault="0025669A">
      <w:pPr>
        <w:ind w:left="567"/>
        <w:rPr>
          <w:color w:val="000000"/>
        </w:rPr>
      </w:pPr>
      <w:r w:rsidRPr="00514EEE">
        <w:rPr>
          <w:color w:val="000000"/>
        </w:rPr>
        <w:t>•</w:t>
      </w:r>
      <w:r w:rsidRPr="00514EEE">
        <w:rPr>
          <w:color w:val="000000"/>
        </w:rPr>
        <w:tab/>
        <w:t>La fecha de nacimiento;</w:t>
      </w:r>
    </w:p>
    <w:p w:rsidR="001124C7" w:rsidRPr="00514EEE" w:rsidRDefault="0025669A">
      <w:pPr>
        <w:ind w:left="567"/>
        <w:rPr>
          <w:color w:val="000000"/>
        </w:rPr>
      </w:pPr>
      <w:r w:rsidRPr="00514EEE">
        <w:rPr>
          <w:color w:val="000000"/>
        </w:rPr>
        <w:t>•</w:t>
      </w:r>
      <w:r w:rsidRPr="00514EEE">
        <w:rPr>
          <w:color w:val="000000"/>
        </w:rPr>
        <w:tab/>
        <w:t>El sexo, y</w:t>
      </w:r>
    </w:p>
    <w:p w:rsidR="001124C7" w:rsidRPr="00514EEE" w:rsidRDefault="0025669A">
      <w:pPr>
        <w:ind w:left="567"/>
        <w:rPr>
          <w:color w:val="000000"/>
        </w:rPr>
      </w:pPr>
      <w:r w:rsidRPr="00514EEE">
        <w:rPr>
          <w:color w:val="000000"/>
        </w:rPr>
        <w:t>•</w:t>
      </w:r>
      <w:r w:rsidRPr="00514EEE">
        <w:rPr>
          <w:color w:val="000000"/>
        </w:rPr>
        <w:tab/>
        <w:t>La entidad federativa de nacimiento.</w:t>
      </w:r>
    </w:p>
    <w:p w:rsidR="001124C7" w:rsidRPr="00514EEE" w:rsidRDefault="001124C7">
      <w:pPr>
        <w:rPr>
          <w:color w:val="000000"/>
        </w:rPr>
      </w:pPr>
    </w:p>
    <w:p w:rsidR="001124C7" w:rsidRPr="00514EEE" w:rsidRDefault="0025669A">
      <w:pPr>
        <w:rPr>
          <w:color w:val="000000"/>
        </w:rPr>
      </w:pPr>
      <w:r w:rsidRPr="00514EEE">
        <w:rPr>
          <w:color w:val="000000"/>
        </w:rPr>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rsidR="001124C7" w:rsidRPr="00514EEE" w:rsidRDefault="001124C7">
      <w:pPr>
        <w:rPr>
          <w:color w:val="000000"/>
        </w:rPr>
      </w:pPr>
    </w:p>
    <w:p w:rsidR="001124C7" w:rsidRPr="00514EEE" w:rsidRDefault="0025669A">
      <w:pPr>
        <w:rPr>
          <w:i/>
          <w:iCs/>
          <w:color w:val="000000"/>
        </w:rPr>
      </w:pPr>
      <w:r w:rsidRPr="00514EEE">
        <w:rPr>
          <w:color w:val="000000"/>
        </w:rPr>
        <w:t>Situación que se robustece, con el Criterio de Interpretación, de la Segunda Época, con número de registro SO/018/2017, emitido por el Instituto Nacional de Transparencia, Acceso a la Información y Protección de Datos Personales, que establece que constituye “</w:t>
      </w:r>
      <w:r w:rsidRPr="00514EEE">
        <w:rPr>
          <w:i/>
          <w:iCs/>
          <w:color w:val="000000"/>
        </w:rPr>
        <w:t xml:space="preserve">información que distingue plenamente a una persona física del resto de los habitantes del país, por lo que la CURP está considerada como información confidencial.” </w:t>
      </w:r>
    </w:p>
    <w:p w:rsidR="001124C7" w:rsidRPr="00514EEE" w:rsidRDefault="001124C7">
      <w:pPr>
        <w:rPr>
          <w:color w:val="000000"/>
        </w:rPr>
      </w:pPr>
    </w:p>
    <w:p w:rsidR="001124C7" w:rsidRPr="00514EEE" w:rsidRDefault="0025669A">
      <w:pPr>
        <w:rPr>
          <w:color w:val="000000"/>
        </w:rPr>
      </w:pPr>
      <w:r w:rsidRPr="00514EEE">
        <w:rPr>
          <w:color w:val="000000"/>
        </w:rPr>
        <w:t xml:space="preserve">De acuerdo con lo anterior, resulta procedente la clasificación de </w:t>
      </w:r>
      <w:r w:rsidRPr="00514EEE">
        <w:rPr>
          <w:b/>
          <w:bCs/>
          <w:color w:val="000000"/>
        </w:rPr>
        <w:t>la Clave Única de Registro de Población</w:t>
      </w:r>
      <w:r w:rsidRPr="00514EEE">
        <w:rPr>
          <w:color w:val="000000"/>
        </w:rPr>
        <w:t xml:space="preserve">, por tratarse de un dato personal confidencial, en términos del artículo 143, fracción I, de la Ley de Transparencia y Acceso a la Información Pública del Estado de México y Municipios. </w:t>
      </w:r>
    </w:p>
    <w:p w:rsidR="001124C7" w:rsidRPr="00514EEE" w:rsidRDefault="001124C7">
      <w:pPr>
        <w:rPr>
          <w:color w:val="000000"/>
        </w:rPr>
      </w:pPr>
    </w:p>
    <w:p w:rsidR="001124C7" w:rsidRPr="00514EEE" w:rsidRDefault="0025669A">
      <w:pPr>
        <w:ind w:left="720"/>
        <w:rPr>
          <w:b/>
          <w:bCs/>
          <w:color w:val="000000"/>
        </w:rPr>
      </w:pPr>
      <w:r w:rsidRPr="00514EEE">
        <w:rPr>
          <w:b/>
          <w:bCs/>
          <w:color w:val="000000"/>
        </w:rPr>
        <w:t xml:space="preserve">b) Códigos de Barras de verificación contenidos en el documento. </w:t>
      </w:r>
    </w:p>
    <w:p w:rsidR="001124C7" w:rsidRPr="00514EEE" w:rsidRDefault="001124C7">
      <w:pPr>
        <w:ind w:left="720"/>
        <w:rPr>
          <w:color w:val="000000"/>
        </w:rPr>
      </w:pPr>
    </w:p>
    <w:p w:rsidR="001124C7" w:rsidRPr="00514EEE" w:rsidRDefault="0025669A">
      <w:pPr>
        <w:rPr>
          <w:b/>
          <w:bCs/>
          <w:color w:val="000000"/>
        </w:rPr>
      </w:pPr>
      <w:r w:rsidRPr="00514EEE">
        <w:rPr>
          <w:color w:val="000000"/>
        </w:rPr>
        <w:t xml:space="preserve">El Código de Barras contenido en ambos formatos, corresponden al identificador electrónico de verificación de la cédula profesional, que de su acceso, no arroja algún tipo de dato personal, por lo que, al no desprenderse información de la vida privada del titular, no se actualiza algún supuesto previsto en el artículo 143 de la Ley en la materia, por lo que, </w:t>
      </w:r>
      <w:r w:rsidRPr="00514EEE">
        <w:rPr>
          <w:b/>
          <w:bCs/>
          <w:color w:val="000000"/>
        </w:rPr>
        <w:t>no resulta procedente su clasificación.</w:t>
      </w:r>
      <w:r w:rsidRPr="00514EEE">
        <w:rPr>
          <w:b/>
          <w:bCs/>
        </w:rPr>
        <w:t xml:space="preserve"> </w:t>
      </w:r>
    </w:p>
    <w:p w:rsidR="001124C7" w:rsidRPr="00514EEE" w:rsidRDefault="001124C7">
      <w:pPr>
        <w:rPr>
          <w:b/>
          <w:bCs/>
          <w:color w:val="000000"/>
        </w:rPr>
      </w:pPr>
    </w:p>
    <w:p w:rsidR="001124C7" w:rsidRPr="00514EEE" w:rsidRDefault="0025669A">
      <w:pPr>
        <w:ind w:left="720"/>
        <w:rPr>
          <w:b/>
          <w:bCs/>
          <w:color w:val="000000"/>
        </w:rPr>
      </w:pPr>
      <w:r w:rsidRPr="00514EEE">
        <w:rPr>
          <w:b/>
          <w:bCs/>
          <w:color w:val="000000"/>
        </w:rPr>
        <w:t xml:space="preserve">c) Código QR de verificación del documento. </w:t>
      </w:r>
    </w:p>
    <w:p w:rsidR="001124C7" w:rsidRPr="00514EEE" w:rsidRDefault="001124C7">
      <w:pPr>
        <w:ind w:left="720"/>
        <w:rPr>
          <w:color w:val="000000"/>
        </w:rPr>
      </w:pPr>
    </w:p>
    <w:p w:rsidR="001124C7" w:rsidRPr="00514EEE" w:rsidRDefault="0025669A">
      <w:pPr>
        <w:rPr>
          <w:color w:val="000000"/>
        </w:rPr>
      </w:pPr>
      <w:r w:rsidRPr="00514EEE">
        <w:rPr>
          <w:color w:val="000000"/>
        </w:rPr>
        <w:t>Respecto al Código Bidimensional ubicado en la parte inferior derecha del documento, se advierte que de su acceso se remite al Registro Nacional de Profesionistas</w:t>
      </w:r>
    </w:p>
    <w:p w:rsidR="001124C7" w:rsidRPr="00514EEE" w:rsidRDefault="0025669A">
      <w:pPr>
        <w:jc w:val="center"/>
        <w:rPr>
          <w:color w:val="000000"/>
        </w:rPr>
      </w:pPr>
      <w:r w:rsidRPr="00514EEE">
        <w:rPr>
          <w:noProof/>
          <w:color w:val="000000"/>
        </w:rPr>
        <w:drawing>
          <wp:inline distT="0" distB="0" distL="0" distR="0">
            <wp:extent cx="4103358" cy="2148234"/>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t="-2" b="47020"/>
                    <a:stretch>
                      <a:fillRect/>
                    </a:stretch>
                  </pic:blipFill>
                  <pic:spPr>
                    <a:xfrm>
                      <a:off x="0" y="0"/>
                      <a:ext cx="4103358" cy="2148234"/>
                    </a:xfrm>
                    <a:prstGeom prst="rect">
                      <a:avLst/>
                    </a:prstGeom>
                    <a:ln/>
                  </pic:spPr>
                </pic:pic>
              </a:graphicData>
            </a:graphic>
          </wp:inline>
        </w:drawing>
      </w:r>
    </w:p>
    <w:p w:rsidR="001124C7" w:rsidRPr="00514EEE" w:rsidRDefault="0025669A">
      <w:pPr>
        <w:jc w:val="center"/>
        <w:rPr>
          <w:color w:val="000000"/>
        </w:rPr>
      </w:pPr>
      <w:r w:rsidRPr="00514EEE">
        <w:rPr>
          <w:noProof/>
          <w:color w:val="000000"/>
        </w:rPr>
        <w:lastRenderedPageBreak/>
        <w:drawing>
          <wp:inline distT="0" distB="0" distL="0" distR="0">
            <wp:extent cx="3657600" cy="1981200"/>
            <wp:effectExtent l="0" t="0" r="0" b="0"/>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r="517" b="610"/>
                    <a:stretch>
                      <a:fillRect/>
                    </a:stretch>
                  </pic:blipFill>
                  <pic:spPr>
                    <a:xfrm>
                      <a:off x="0" y="0"/>
                      <a:ext cx="3657600" cy="1981200"/>
                    </a:xfrm>
                    <a:prstGeom prst="rect">
                      <a:avLst/>
                    </a:prstGeom>
                    <a:ln/>
                  </pic:spPr>
                </pic:pic>
              </a:graphicData>
            </a:graphic>
          </wp:inline>
        </w:drawing>
      </w:r>
    </w:p>
    <w:p w:rsidR="001124C7" w:rsidRPr="00514EEE" w:rsidRDefault="001124C7">
      <w:pPr>
        <w:rPr>
          <w:color w:val="000000"/>
        </w:rPr>
      </w:pPr>
    </w:p>
    <w:p w:rsidR="001124C7" w:rsidRPr="00514EEE" w:rsidRDefault="0025669A">
      <w:pPr>
        <w:rPr>
          <w:color w:val="000000"/>
        </w:rPr>
      </w:pPr>
      <w:r w:rsidRPr="00514EEE">
        <w:rPr>
          <w:color w:val="000000"/>
        </w:rPr>
        <w:t xml:space="preserve">Asimismo, cabe mencionar que en el supuesto de que el Particular introdujera el número de alguna cédula profesional en el apartado de búsqueda, lo conduciría a que al corresponder únicamente al número de cédula profesional, al nombre del servidor público y al tipo de cédula que se expide,  es información de naturaleza pública, por lo que, no resulta procedente su clasificación, al no actualizar la fracción I del artículo 143 de la Ley de Transparencia y Acceso a la Información Pública del Estado de México y Municipios.  </w:t>
      </w:r>
    </w:p>
    <w:p w:rsidR="001124C7" w:rsidRPr="00514EEE" w:rsidRDefault="001124C7">
      <w:pPr>
        <w:rPr>
          <w:color w:val="000000"/>
        </w:rPr>
      </w:pPr>
    </w:p>
    <w:p w:rsidR="001124C7" w:rsidRPr="00514EEE" w:rsidRDefault="0025669A">
      <w:pPr>
        <w:jc w:val="center"/>
      </w:pPr>
      <w:r w:rsidRPr="00514EEE">
        <w:rPr>
          <w:noProof/>
        </w:rPr>
        <w:drawing>
          <wp:inline distT="0" distB="0" distL="0" distR="0">
            <wp:extent cx="4734357" cy="971917"/>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b="41089"/>
                    <a:stretch>
                      <a:fillRect/>
                    </a:stretch>
                  </pic:blipFill>
                  <pic:spPr>
                    <a:xfrm>
                      <a:off x="0" y="0"/>
                      <a:ext cx="4734357" cy="971917"/>
                    </a:xfrm>
                    <a:prstGeom prst="rect">
                      <a:avLst/>
                    </a:prstGeom>
                    <a:ln/>
                  </pic:spPr>
                </pic:pic>
              </a:graphicData>
            </a:graphic>
          </wp:inline>
        </w:drawing>
      </w:r>
    </w:p>
    <w:p w:rsidR="001124C7" w:rsidRPr="00514EEE" w:rsidRDefault="001124C7">
      <w:pPr>
        <w:jc w:val="center"/>
      </w:pPr>
    </w:p>
    <w:p w:rsidR="001124C7" w:rsidRPr="00514EEE" w:rsidRDefault="001124C7">
      <w:pPr>
        <w:ind w:left="720"/>
        <w:rPr>
          <w:b/>
          <w:bCs/>
          <w:color w:val="000000"/>
        </w:rPr>
      </w:pPr>
    </w:p>
    <w:p w:rsidR="001124C7" w:rsidRPr="00514EEE" w:rsidRDefault="0025669A">
      <w:pPr>
        <w:ind w:left="720"/>
        <w:rPr>
          <w:b/>
          <w:bCs/>
          <w:color w:val="000000"/>
        </w:rPr>
      </w:pPr>
      <w:r w:rsidRPr="00514EEE">
        <w:rPr>
          <w:b/>
          <w:bCs/>
          <w:color w:val="000000"/>
        </w:rPr>
        <w:t>d) Cadena original de cédula.</w:t>
      </w:r>
    </w:p>
    <w:p w:rsidR="001124C7" w:rsidRPr="00514EEE" w:rsidRDefault="0025669A">
      <w:pPr>
        <w:rPr>
          <w:color w:val="000000"/>
        </w:rPr>
      </w:pPr>
      <w:r w:rsidRPr="00514EEE">
        <w:rPr>
          <w:color w:val="000000"/>
        </w:rPr>
        <w:t>Por último, es necesario precisar que la cadena original contenida en el documento, se integra por diversos datos, entre ellos la Clave Única de Registro de Población (CURP), el nombre del titular de la cédula, datos de la Institución Educativa y la profesión realizada.</w:t>
      </w:r>
    </w:p>
    <w:p w:rsidR="001124C7" w:rsidRPr="00514EEE" w:rsidRDefault="001124C7">
      <w:pPr>
        <w:rPr>
          <w:color w:val="000000"/>
        </w:rPr>
      </w:pPr>
    </w:p>
    <w:p w:rsidR="001124C7" w:rsidRPr="00514EEE" w:rsidRDefault="0025669A">
      <w:pPr>
        <w:rPr>
          <w:color w:val="000000"/>
        </w:rPr>
      </w:pPr>
      <w:r w:rsidRPr="00514EEE">
        <w:rPr>
          <w:color w:val="000000"/>
        </w:rPr>
        <w:lastRenderedPageBreak/>
        <w:t>En ese contexto, dado que el dato en cuestión revela datos de naturaleza confidencial, a saber, la Clave Única de Registro de Población, misma que como se analizó en párrafos anteriores, es clasificado, se considera que este actualiza la causal de clasificación prevista en el artículo 143, fracción I, de la Ley de la materia.</w:t>
      </w:r>
    </w:p>
    <w:p w:rsidR="001124C7" w:rsidRPr="00514EEE" w:rsidRDefault="001124C7">
      <w:pPr>
        <w:rPr>
          <w:color w:val="000000"/>
        </w:rPr>
      </w:pPr>
    </w:p>
    <w:p w:rsidR="001124C7" w:rsidRPr="00514EEE" w:rsidRDefault="0025669A">
      <w:pPr>
        <w:ind w:left="720"/>
        <w:rPr>
          <w:b/>
          <w:bCs/>
          <w:color w:val="000000"/>
        </w:rPr>
      </w:pPr>
      <w:r w:rsidRPr="00514EEE">
        <w:rPr>
          <w:b/>
          <w:bCs/>
          <w:color w:val="000000"/>
        </w:rPr>
        <w:t>e) Firma electrónica avanzada del Servidor Público facultado para la expedición y sello digital de tiempo SEP.</w:t>
      </w:r>
    </w:p>
    <w:p w:rsidR="001124C7" w:rsidRPr="00514EEE" w:rsidRDefault="001124C7">
      <w:pPr>
        <w:rPr>
          <w:b/>
          <w:bCs/>
          <w:color w:val="000000"/>
        </w:rPr>
      </w:pPr>
    </w:p>
    <w:p w:rsidR="001124C7" w:rsidRPr="00514EEE" w:rsidRDefault="0025669A">
      <w:pPr>
        <w:rPr>
          <w:color w:val="000000"/>
        </w:rPr>
      </w:pPr>
      <w:r w:rsidRPr="00514EEE">
        <w:rPr>
          <w:color w:val="000000"/>
        </w:rPr>
        <w:t>Se trata de una serie de dígitos, que de manera alguna revela datos personales del titular de la cédula profesional, y, al contrario, da validez al documento en cuestión.</w:t>
      </w:r>
    </w:p>
    <w:p w:rsidR="001124C7" w:rsidRPr="00514EEE" w:rsidRDefault="0025669A">
      <w:r w:rsidRPr="00514EEE">
        <w:t xml:space="preserve"> Por tales circunstancias, al no revelar datos personales confidenciales de las personas contratadas que prestan un servicio odontológico, se considera que el código de barras, zona de lectura mecánica, código bidimensional o QR, firma electrónica avanzada del Servidor Público facultado y sello digital de tiempo SEP, no actualizan la causal de clasificación prevista en el artículo 143, fracción I, de la Ley de Transparencia y Acceso a la Información Pública del Estado de México y Municipios.</w:t>
      </w:r>
    </w:p>
    <w:p w:rsidR="001124C7" w:rsidRPr="00514EEE" w:rsidRDefault="001124C7"/>
    <w:p w:rsidR="001124C7" w:rsidRPr="00514EEE" w:rsidRDefault="0025669A">
      <w:pPr>
        <w:ind w:left="720"/>
        <w:rPr>
          <w:b/>
          <w:bCs/>
        </w:rPr>
      </w:pPr>
      <w:r w:rsidRPr="00514EEE">
        <w:rPr>
          <w:b/>
          <w:bCs/>
        </w:rPr>
        <w:t>f) Fotografía y firma en cédula profesional.</w:t>
      </w:r>
    </w:p>
    <w:p w:rsidR="001124C7" w:rsidRPr="00514EEE" w:rsidRDefault="0025669A">
      <w:pPr>
        <w:tabs>
          <w:tab w:val="left" w:pos="4962"/>
        </w:tabs>
        <w:spacing w:before="240" w:after="240"/>
      </w:pPr>
      <w:r w:rsidRPr="00514EEE">
        <w:t xml:space="preserve">Respecto a la </w:t>
      </w:r>
      <w:r w:rsidRPr="00514EEE">
        <w:rPr>
          <w:b/>
          <w:bCs/>
        </w:rPr>
        <w:t xml:space="preserve">fotografía </w:t>
      </w:r>
      <w:r w:rsidRPr="00514EEE">
        <w:t xml:space="preserve">es de señalar que dicho dato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w:t>
      </w:r>
      <w:r w:rsidRPr="00514EEE">
        <w:lastRenderedPageBreak/>
        <w:t>La Ley de Protección de Datos Personales en Posesión de Sujetos Obligados del Estado de México y Municipios.</w:t>
      </w:r>
    </w:p>
    <w:p w:rsidR="001124C7" w:rsidRPr="00514EEE" w:rsidRDefault="0025669A">
      <w:pPr>
        <w:tabs>
          <w:tab w:val="left" w:pos="4962"/>
        </w:tabs>
        <w:spacing w:before="240" w:after="240"/>
      </w:pPr>
      <w:r w:rsidRPr="00514EEE">
        <w:t>Sin embargo, en materia de administración pública acreditaría e identificaría a una persona como servidor público, por lo que es posible advertir que existe cierto interés público, cuando la fotografía obra en documentos de servidores públicos vinculados con el cumplimiento de disposiciones legales.</w:t>
      </w:r>
    </w:p>
    <w:p w:rsidR="001124C7" w:rsidRPr="00514EEE" w:rsidRDefault="0025669A">
      <w:pPr>
        <w:tabs>
          <w:tab w:val="left" w:pos="4962"/>
        </w:tabs>
        <w:spacing w:before="240" w:after="240"/>
      </w:pPr>
      <w:r w:rsidRPr="00514EEE">
        <w:t>Así, cuando las fotografías de los servidores públicos obran en documentos que dan cuenta del cumplimiento de funciones, requisitos legales o los acredita como servidores públicos, no puede ser un dato que se clasifique como confidencial, pues en este caso, es superado por el interés público de conocer si en realidad la persona que se ostenta en carácter de servidor público, se encuentra en ese encargo, si realiza las funciones o si cumple con los requisitos legales.</w:t>
      </w:r>
    </w:p>
    <w:p w:rsidR="001124C7" w:rsidRPr="00514EEE" w:rsidRDefault="0025669A">
      <w:pPr>
        <w:tabs>
          <w:tab w:val="left" w:pos="4962"/>
        </w:tabs>
        <w:spacing w:before="240" w:after="240"/>
      </w:pPr>
      <w:r w:rsidRPr="00514EEE">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emitan, no podrá clasificarse esa información.</w:t>
      </w:r>
    </w:p>
    <w:p w:rsidR="001124C7" w:rsidRPr="00514EEE" w:rsidRDefault="0025669A">
      <w:pPr>
        <w:spacing w:before="240" w:after="240"/>
        <w:rPr>
          <w:color w:val="000000"/>
        </w:rPr>
      </w:pPr>
      <w:r w:rsidRPr="00514EEE">
        <w:rPr>
          <w:color w:val="000000"/>
        </w:rPr>
        <w:t>Resulta necesario señalar que el Pleno de este Instituto emitió el criterio 03/2019 cuyo rubro dispone lo siguiente: “Servidores públicos con categoría de mando medio y superior. La fotografía de aquellos es de carácter público”; no obstante, dicho criterio fue interrumpido en términos del artículo 9, fracción XXVII del Reglamento Interior del Instituto de Transparencia, Acceso a la Información Pública y Protección de Datos Personales del Estado de México y Municipios.</w:t>
      </w:r>
    </w:p>
    <w:p w:rsidR="001124C7" w:rsidRPr="00514EEE" w:rsidRDefault="0025669A">
      <w:pPr>
        <w:spacing w:before="240" w:after="240"/>
        <w:rPr>
          <w:color w:val="000000"/>
        </w:rPr>
      </w:pPr>
      <w:r w:rsidRPr="00514EEE">
        <w:rPr>
          <w:color w:val="000000"/>
        </w:rPr>
        <w:lastRenderedPageBreak/>
        <w:t xml:space="preserve">Debido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w:t>
      </w:r>
    </w:p>
    <w:p w:rsidR="001124C7" w:rsidRPr="00514EEE" w:rsidRDefault="0025669A">
      <w:pPr>
        <w:pBdr>
          <w:top w:val="nil"/>
          <w:left w:val="nil"/>
          <w:bottom w:val="nil"/>
          <w:right w:val="nil"/>
          <w:between w:val="nil"/>
        </w:pBdr>
        <w:spacing w:before="240" w:after="240"/>
        <w:rPr>
          <w:rFonts w:ascii="Times New Roman" w:eastAsia="Times New Roman" w:hAnsi="Times New Roman" w:cs="Times New Roman"/>
          <w:color w:val="000000"/>
        </w:rPr>
      </w:pPr>
      <w:r w:rsidRPr="00514EEE">
        <w:rPr>
          <w:color w:val="000000"/>
        </w:rPr>
        <w:t>Asimismo, es de señalar que los documentos que dan cuenta de la preparación académica, sirven como medios de identificación, para que a su titular lo relacionen con el nivel de estudios con que cuenta, es decir, permite verificar el nivel conocimientos con los que cuenta una determinada persona, para ocupar un cargo público; por lo que, acceder a un documento que acredite preparación en algún campo del conocimiento, con la fotografía, proporciona información valiosa sobre la experiencia académica de quienes ocupan cargos en la administración pública, ya que permite conocer con toda certeza y de manera indudable si las personas que se desempeñan como servidores públicos tienen el perfil idóneo para desarrollar las actividades y atribuciones que se deriven de su encargo.</w:t>
      </w:r>
    </w:p>
    <w:p w:rsidR="001124C7" w:rsidRPr="00514EEE" w:rsidRDefault="0025669A">
      <w:pPr>
        <w:pBdr>
          <w:top w:val="nil"/>
          <w:left w:val="nil"/>
          <w:bottom w:val="nil"/>
          <w:right w:val="nil"/>
          <w:between w:val="nil"/>
        </w:pBdr>
        <w:spacing w:before="240" w:after="240"/>
        <w:rPr>
          <w:color w:val="000000"/>
        </w:rPr>
      </w:pPr>
      <w:r w:rsidRPr="00514EEE">
        <w:rPr>
          <w:color w:val="000000"/>
        </w:rPr>
        <w:t>En este orden de ideas, la entrega con el mayor número de elementos en los documentos que acreditan el nivel académico o de preparación en algún área del conocimiento, aporta elementos de convicción sobre su legalidad y legitimidad, además de que permite verificar que los servidores públicos que ocupan cargos en la administración pública acreditaron el nivel académico que ostentan y en muchas ocasiones esta información también permite verificar su idoneidad para el cargo.</w:t>
      </w:r>
    </w:p>
    <w:p w:rsidR="001124C7" w:rsidRPr="00514EEE" w:rsidRDefault="0025669A">
      <w:pPr>
        <w:pBdr>
          <w:top w:val="nil"/>
          <w:left w:val="nil"/>
          <w:bottom w:val="nil"/>
          <w:right w:val="nil"/>
          <w:between w:val="nil"/>
        </w:pBdr>
        <w:spacing w:before="240" w:after="240"/>
        <w:ind w:right="49"/>
        <w:rPr>
          <w:rFonts w:ascii="Times New Roman" w:eastAsia="Times New Roman" w:hAnsi="Times New Roman" w:cs="Times New Roman"/>
          <w:color w:val="000000"/>
        </w:rPr>
      </w:pPr>
      <w:r w:rsidRPr="00514EEE">
        <w:rPr>
          <w:color w:val="000000"/>
        </w:rPr>
        <w:t>Además, resulta necesario traer a colación, el Criterio 15/17 emitido por el entonces Instituto Nacional de Transparencia, Acceso a la Información y Protección de Datos Personales, que precisa, que la fotografía localizada en título o cédula profesional guarda la naturaleza de pública, pues existe un interés público de conocer, de manera clara y específica, a la persona que se ostenta con una calidad profesional, tal como se muestra a continuación:</w:t>
      </w:r>
    </w:p>
    <w:p w:rsidR="001124C7" w:rsidRPr="00514EEE" w:rsidRDefault="0025669A">
      <w:pPr>
        <w:pBdr>
          <w:top w:val="nil"/>
          <w:left w:val="nil"/>
          <w:bottom w:val="nil"/>
          <w:right w:val="nil"/>
          <w:between w:val="nil"/>
        </w:pBdr>
        <w:spacing w:before="120" w:after="120" w:line="240" w:lineRule="auto"/>
        <w:ind w:left="851" w:right="902"/>
        <w:rPr>
          <w:i/>
          <w:iCs/>
          <w:color w:val="000000"/>
        </w:rPr>
      </w:pPr>
      <w:r w:rsidRPr="00514EEE">
        <w:rPr>
          <w:b/>
          <w:bCs/>
          <w:i/>
          <w:iCs/>
          <w:color w:val="000000"/>
        </w:rPr>
        <w:lastRenderedPageBreak/>
        <w:t>“Fotografía en título o cédula profesional es de acceso público.</w:t>
      </w:r>
      <w:r w:rsidRPr="00514EEE">
        <w:rPr>
          <w:i/>
          <w:iCs/>
          <w:color w:val="000000"/>
        </w:rPr>
        <w:t xml:space="preserve"> Si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rsidR="001124C7" w:rsidRPr="00514EEE" w:rsidRDefault="0025669A">
      <w:pPr>
        <w:pBdr>
          <w:top w:val="nil"/>
          <w:left w:val="nil"/>
          <w:bottom w:val="nil"/>
          <w:right w:val="nil"/>
          <w:between w:val="nil"/>
        </w:pBdr>
        <w:spacing w:before="240" w:after="240"/>
        <w:ind w:right="51"/>
        <w:rPr>
          <w:rFonts w:ascii="Times New Roman" w:eastAsia="Times New Roman" w:hAnsi="Times New Roman" w:cs="Times New Roman"/>
          <w:color w:val="000000"/>
        </w:rPr>
      </w:pPr>
      <w:r w:rsidRPr="00514EEE">
        <w:rPr>
          <w:color w:val="000000"/>
        </w:rPr>
        <w:t>Conforme al criterio establecido, se podría mencionar que la fotografía de cualquier persona que se encuentre en un título o cédula profesional, no es confidencial; por lo que, dicho dato, para cualquier documento que acredite el nivel de estudios de servidores públicos, tampoco podría considerarse clasificado, ya que permite conocer a la ciudadanía de manera clara al trabajador que se ostenta con una calidad profesional específica; lo anterior, toma hincapié pues entregar la fotografía permite identificar plenamente a su titular, como el profesional capacitado para ejercer la profesión para la cual se le ha autorizado o el que tiene la trayectoria laboral que se indica y, por ende, valorar su idoneidad en la función pública que desempeñe.</w:t>
      </w:r>
    </w:p>
    <w:p w:rsidR="001124C7" w:rsidRPr="00514EEE" w:rsidRDefault="0025669A">
      <w:pPr>
        <w:pBdr>
          <w:top w:val="nil"/>
          <w:left w:val="nil"/>
          <w:bottom w:val="nil"/>
          <w:right w:val="nil"/>
          <w:between w:val="nil"/>
        </w:pBdr>
        <w:spacing w:before="240" w:after="240"/>
        <w:ind w:right="51"/>
        <w:rPr>
          <w:color w:val="000000"/>
        </w:rPr>
      </w:pPr>
      <w:r w:rsidRPr="00514EEE">
        <w:rPr>
          <w:color w:val="000000"/>
        </w:rPr>
        <w:t>En ese orden de ideas, el actuar de los servidores públicos incide de manera específica en los derechos de los particulares, pues el acto realizado por un trabajador gubernamental en ejercicio de sus funciones, genera derechos y obligaciones, al ser de carácter administrativo, en este sentido, todas las fotografías de los servidores públicos, sin importar su cargo o puesto, es un dato personal, que no puede ser clasificado como confidencial, pues existe un interés público de conocer si en realidad, la persona que se ostenta como trabajador gubernamental, se encuentra en ese encargo; sin que se considere como factor diferenciador el cargo o nivel jerárquico en el que se desempeñe el servidor público. </w:t>
      </w:r>
    </w:p>
    <w:p w:rsidR="001124C7" w:rsidRPr="00514EEE" w:rsidRDefault="0025669A">
      <w:pPr>
        <w:pBdr>
          <w:top w:val="nil"/>
          <w:left w:val="nil"/>
          <w:bottom w:val="nil"/>
          <w:right w:val="nil"/>
          <w:between w:val="nil"/>
        </w:pBdr>
        <w:rPr>
          <w:color w:val="000000"/>
        </w:rPr>
      </w:pPr>
      <w:r w:rsidRPr="00514EEE">
        <w:rPr>
          <w:color w:val="000000"/>
        </w:rPr>
        <w:t xml:space="preserve">Tocante al tema de la </w:t>
      </w:r>
      <w:r w:rsidRPr="00514EEE">
        <w:rPr>
          <w:b/>
          <w:bCs/>
          <w:color w:val="000000"/>
        </w:rPr>
        <w:t>firma</w:t>
      </w:r>
      <w:r w:rsidRPr="00514EEE">
        <w:rPr>
          <w:color w:val="000000"/>
        </w:rPr>
        <w:t xml:space="preserve">, al tratarse de la escritura gráfica o grafo manuscrito que representa al nombre y apellido(s), o título, que una persona escribe de su propia mano, que tiene fines de identificación, jurídicos, representativos y diplomáticos, a través de los cuales es posible identificar o hacer identificable a su titular, constituye un dato personal que debe ser </w:t>
      </w:r>
      <w:r w:rsidRPr="00514EEE">
        <w:rPr>
          <w:color w:val="000000"/>
        </w:rPr>
        <w:lastRenderedPageBreak/>
        <w:t xml:space="preserve">protegido, en virtud de </w:t>
      </w:r>
      <w:r w:rsidRPr="00514EEE">
        <w:rPr>
          <w:rFonts w:ascii="Times New Roman" w:eastAsia="Times New Roman" w:hAnsi="Times New Roman" w:cs="Times New Roman"/>
          <w:color w:val="000000"/>
        </w:rPr>
        <w:t xml:space="preserve">que, en el presente caso, se trata de los servidores públicos en su calidad de particular; </w:t>
      </w:r>
      <w:r w:rsidRPr="00514EEE">
        <w:rPr>
          <w:color w:val="000000"/>
        </w:rPr>
        <w:t>sin embargo, en el caso de los servidores públicos, dicho dato es público cuando, en ejercicio de las atribuciones que les fueron conferidas, emiten un acto de autoridad, siendo la firma el medio por el cual se le da validez a dicho acto.</w:t>
      </w:r>
    </w:p>
    <w:p w:rsidR="001124C7" w:rsidRPr="00514EEE" w:rsidRDefault="001124C7"/>
    <w:p w:rsidR="001124C7" w:rsidRPr="00514EEE" w:rsidRDefault="0025669A">
      <w:pPr>
        <w:pBdr>
          <w:top w:val="nil"/>
          <w:left w:val="nil"/>
          <w:bottom w:val="nil"/>
          <w:right w:val="nil"/>
          <w:between w:val="nil"/>
        </w:pBdr>
        <w:rPr>
          <w:color w:val="000000"/>
        </w:rPr>
      </w:pPr>
      <w:r w:rsidRPr="00514EEE">
        <w:rPr>
          <w:color w:val="000000"/>
        </w:rPr>
        <w:t>Robustece lo anterior el criterio orientador 02-19 emitido por el Instituto Nacional de Transparencia, Acceso a la Información y Protección de Datos Personales, INAI, el cual refiere:</w:t>
      </w:r>
    </w:p>
    <w:p w:rsidR="001124C7" w:rsidRPr="00514EEE" w:rsidRDefault="001124C7"/>
    <w:p w:rsidR="001124C7" w:rsidRPr="00514EEE" w:rsidRDefault="0025669A">
      <w:pPr>
        <w:pBdr>
          <w:top w:val="nil"/>
          <w:left w:val="nil"/>
          <w:bottom w:val="nil"/>
          <w:right w:val="nil"/>
          <w:between w:val="nil"/>
        </w:pBdr>
        <w:spacing w:line="240" w:lineRule="auto"/>
        <w:ind w:left="567" w:right="-7"/>
        <w:rPr>
          <w:color w:val="000000"/>
        </w:rPr>
      </w:pPr>
      <w:r w:rsidRPr="00514EEE">
        <w:rPr>
          <w:i/>
          <w:iCs/>
          <w:color w:val="000000"/>
        </w:rPr>
        <w:t>“</w:t>
      </w:r>
      <w:r w:rsidRPr="00514EEE">
        <w:rPr>
          <w:b/>
          <w:bCs/>
          <w:i/>
          <w:iCs/>
          <w:color w:val="000000"/>
        </w:rPr>
        <w:t>Firma y rúbrica de servidores públicos.</w:t>
      </w:r>
      <w:r w:rsidRPr="00514EEE">
        <w:rPr>
          <w:i/>
          <w:iCs/>
          <w:color w:val="000000"/>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1124C7" w:rsidRPr="00514EEE" w:rsidRDefault="001124C7"/>
    <w:p w:rsidR="001124C7" w:rsidRPr="00514EEE" w:rsidRDefault="0025669A">
      <w:pPr>
        <w:pBdr>
          <w:top w:val="nil"/>
          <w:left w:val="nil"/>
          <w:bottom w:val="nil"/>
          <w:right w:val="nil"/>
          <w:between w:val="nil"/>
        </w:pBdr>
        <w:ind w:right="-7"/>
        <w:rPr>
          <w:color w:val="000000"/>
        </w:rPr>
      </w:pPr>
      <w:r w:rsidRPr="00514EEE">
        <w:rPr>
          <w:color w:val="000000"/>
        </w:rPr>
        <w:t>Contexto que en el presente asunto no se actualiza por no realizarse en ejercicio de sus funciones de derecho público; toda vez que el título profesional corresponde a documentos emitidos por instituciones del Estado, Autónomas, Descentralizadas y Particulares, que tengan reconocimiento de validez oficial de estudios, a favor de una persona que haya concluido sus estudios correspondientes o demostrado tener determinados conocimientos, en términos de los artículos 1° y 8° de la Ley Reglamentaria del Artículo 5° Constitucional, Relativo al Ejercicio de las Profesiones en la Ciudad de México.</w:t>
      </w:r>
    </w:p>
    <w:p w:rsidR="001124C7" w:rsidRPr="00514EEE" w:rsidRDefault="0025669A">
      <w:pPr>
        <w:spacing w:before="240" w:after="240"/>
        <w:rPr>
          <w:color w:val="000000"/>
        </w:rPr>
      </w:pPr>
      <w:r w:rsidRPr="00514EEE">
        <w:rPr>
          <w:color w:val="000000"/>
        </w:rPr>
        <w:t>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la aceptación de un grado ante la Secretaría de Educación Pública.</w:t>
      </w:r>
    </w:p>
    <w:p w:rsidR="001124C7" w:rsidRPr="00514EEE" w:rsidRDefault="0025669A">
      <w:pPr>
        <w:ind w:right="49"/>
      </w:pPr>
      <w:r w:rsidRPr="00514EEE">
        <w:t xml:space="preserve">Por lo tanto, la entrega de documentos, en su </w:t>
      </w:r>
      <w:r w:rsidRPr="00514EEE">
        <w:rPr>
          <w:b/>
          <w:bCs/>
        </w:rPr>
        <w:t>versión pública</w:t>
      </w:r>
      <w:r w:rsidRPr="00514EEE">
        <w:t xml:space="preserve">, debe acompañarse necesariamente del Acuerdo del Comité de Transparencia que la sustente, en el que se expongan los fundamentos y razonamientos que llevaron al </w:t>
      </w:r>
      <w:r w:rsidRPr="00514EEE">
        <w:rPr>
          <w:b/>
          <w:bCs/>
        </w:rPr>
        <w:t>SUJETO OBLIGADO</w:t>
      </w:r>
      <w:r w:rsidRPr="00514EEE">
        <w:t xml:space="preserve"> a testar, </w:t>
      </w:r>
      <w:r w:rsidRPr="00514EEE">
        <w:lastRenderedPageBreak/>
        <w:t>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1124C7" w:rsidRPr="00514EEE" w:rsidRDefault="001124C7">
      <w:pPr>
        <w:ind w:right="49"/>
      </w:pPr>
    </w:p>
    <w:p w:rsidR="001124C7" w:rsidRPr="00514EEE" w:rsidRDefault="0025669A">
      <w:pPr>
        <w:pStyle w:val="Ttulo3"/>
      </w:pPr>
      <w:bookmarkStart w:id="28" w:name="_heading=h.n23t4jiqttbc" w:colFirst="0" w:colLast="0"/>
      <w:bookmarkEnd w:id="28"/>
      <w:r w:rsidRPr="00514EEE">
        <w:t>e) Conclusión</w:t>
      </w:r>
    </w:p>
    <w:p w:rsidR="001124C7" w:rsidRPr="00514EEE" w:rsidRDefault="0025669A">
      <w:pPr>
        <w:widowControl w:val="0"/>
        <w:tabs>
          <w:tab w:val="left" w:pos="1701"/>
          <w:tab w:val="left" w:pos="1843"/>
        </w:tabs>
      </w:pPr>
      <w:r w:rsidRPr="00514EEE">
        <w:t xml:space="preserve">En conclusión y con base en lo anteriormente expuesto, este Instituto estima que las razones o motivos de inconformidad hechos valer por </w:t>
      </w:r>
      <w:r w:rsidRPr="00514EEE">
        <w:rPr>
          <w:b/>
          <w:bCs/>
        </w:rPr>
        <w:t xml:space="preserve">LA PARTE RECURRENTE </w:t>
      </w:r>
      <w:r w:rsidRPr="00514EEE">
        <w:t xml:space="preserve">devienen </w:t>
      </w:r>
      <w:r w:rsidRPr="00514EEE">
        <w:rPr>
          <w:b/>
          <w:bCs/>
        </w:rPr>
        <w:t>fundadas</w:t>
      </w:r>
      <w:r w:rsidRPr="00514EEE">
        <w:t xml:space="preserve"> y suficientes para </w:t>
      </w:r>
      <w:r w:rsidRPr="00514EEE">
        <w:rPr>
          <w:b/>
          <w:bCs/>
        </w:rPr>
        <w:t xml:space="preserve">REVOCAR </w:t>
      </w:r>
      <w:r w:rsidRPr="00514EEE">
        <w:t xml:space="preserve">la respuesta del </w:t>
      </w:r>
      <w:r w:rsidRPr="00514EEE">
        <w:rPr>
          <w:b/>
          <w:bCs/>
        </w:rPr>
        <w:t>SUJETO OBLIGADO</w:t>
      </w:r>
      <w:r w:rsidRPr="00514EEE">
        <w:t xml:space="preserve"> y ordenarle haga entrega de la información materia de la solicitud en estudio.</w:t>
      </w:r>
    </w:p>
    <w:p w:rsidR="001124C7" w:rsidRPr="00514EEE" w:rsidRDefault="001124C7">
      <w:pPr>
        <w:widowControl w:val="0"/>
        <w:tabs>
          <w:tab w:val="left" w:pos="1701"/>
          <w:tab w:val="left" w:pos="1843"/>
        </w:tabs>
      </w:pPr>
    </w:p>
    <w:p w:rsidR="001124C7" w:rsidRPr="00514EEE" w:rsidRDefault="0025669A">
      <w:pPr>
        <w:ind w:right="-93"/>
      </w:pPr>
      <w:r w:rsidRPr="00514EEE">
        <w:t>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rsidR="001124C7" w:rsidRPr="00514EEE" w:rsidRDefault="001124C7"/>
    <w:p w:rsidR="001124C7" w:rsidRPr="00514EEE" w:rsidRDefault="0025669A">
      <w:pPr>
        <w:pStyle w:val="Ttulo1"/>
      </w:pPr>
      <w:bookmarkStart w:id="29" w:name="_heading=h.lshjk8xafesm" w:colFirst="0" w:colLast="0"/>
      <w:bookmarkEnd w:id="29"/>
      <w:r w:rsidRPr="00514EEE">
        <w:t>RESUELVE</w:t>
      </w:r>
    </w:p>
    <w:p w:rsidR="001124C7" w:rsidRPr="00514EEE" w:rsidRDefault="001124C7">
      <w:pPr>
        <w:ind w:right="113"/>
        <w:rPr>
          <w:b/>
          <w:bCs/>
        </w:rPr>
      </w:pPr>
    </w:p>
    <w:p w:rsidR="001124C7" w:rsidRPr="00514EEE" w:rsidRDefault="0025669A">
      <w:pPr>
        <w:widowControl w:val="0"/>
      </w:pPr>
      <w:r w:rsidRPr="00514EEE">
        <w:rPr>
          <w:b/>
          <w:bCs/>
        </w:rPr>
        <w:t>PRIMERO.</w:t>
      </w:r>
      <w:r w:rsidRPr="00514EEE">
        <w:t xml:space="preserve"> Se </w:t>
      </w:r>
      <w:r w:rsidRPr="00514EEE">
        <w:rPr>
          <w:b/>
          <w:bCs/>
        </w:rPr>
        <w:t>REVOCA</w:t>
      </w:r>
      <w:r w:rsidRPr="00514EEE">
        <w:t xml:space="preserve"> la respuesta entregada por el </w:t>
      </w:r>
      <w:r w:rsidRPr="00514EEE">
        <w:rPr>
          <w:b/>
          <w:bCs/>
        </w:rPr>
        <w:t>SUJETO OBLIGADO</w:t>
      </w:r>
      <w:r w:rsidRPr="00514EEE">
        <w:t xml:space="preserve"> en la solicitud de información </w:t>
      </w:r>
      <w:r w:rsidRPr="00514EEE">
        <w:rPr>
          <w:b/>
          <w:bCs/>
        </w:rPr>
        <w:t>00761/SECTI/IP/2025</w:t>
      </w:r>
      <w:r w:rsidRPr="00514EEE">
        <w:t xml:space="preserve">, por resultar </w:t>
      </w:r>
      <w:r w:rsidRPr="00514EEE">
        <w:rPr>
          <w:b/>
          <w:bCs/>
        </w:rPr>
        <w:t>FUNDADAS</w:t>
      </w:r>
      <w:r w:rsidRPr="00514EEE">
        <w:t xml:space="preserve"> las razones o motivos de inconformidad hechos valer por </w:t>
      </w:r>
      <w:r w:rsidRPr="00514EEE">
        <w:rPr>
          <w:b/>
          <w:bCs/>
        </w:rPr>
        <w:t>LA PARTE RECURRENTE</w:t>
      </w:r>
      <w:r w:rsidRPr="00514EEE">
        <w:t xml:space="preserve"> en el Recurso de Revisión </w:t>
      </w:r>
      <w:r w:rsidRPr="00514EEE">
        <w:rPr>
          <w:b/>
          <w:bCs/>
          <w:color w:val="000000"/>
        </w:rPr>
        <w:t>10557/INFOEM/IP/RR/2025,</w:t>
      </w:r>
      <w:r w:rsidRPr="00514EEE">
        <w:rPr>
          <w:b/>
          <w:bCs/>
          <w:color w:val="0D0D0D"/>
        </w:rPr>
        <w:t xml:space="preserve"> </w:t>
      </w:r>
      <w:r w:rsidRPr="00514EEE">
        <w:t xml:space="preserve">en términos del considerando </w:t>
      </w:r>
      <w:r w:rsidRPr="00514EEE">
        <w:rPr>
          <w:b/>
          <w:bCs/>
        </w:rPr>
        <w:t>SEGUNDO</w:t>
      </w:r>
      <w:r w:rsidRPr="00514EEE">
        <w:t xml:space="preserve"> de la presente Resolución.</w:t>
      </w:r>
    </w:p>
    <w:p w:rsidR="001124C7" w:rsidRPr="00514EEE" w:rsidRDefault="001124C7">
      <w:pPr>
        <w:widowControl w:val="0"/>
      </w:pPr>
    </w:p>
    <w:p w:rsidR="001124C7" w:rsidRPr="00514EEE" w:rsidRDefault="0025669A">
      <w:pPr>
        <w:ind w:right="-93"/>
      </w:pPr>
      <w:r w:rsidRPr="00514EEE">
        <w:rPr>
          <w:b/>
          <w:bCs/>
        </w:rPr>
        <w:t>SEGUNDO.</w:t>
      </w:r>
      <w:r w:rsidRPr="00514EEE">
        <w:t xml:space="preserve"> Se </w:t>
      </w:r>
      <w:r w:rsidRPr="00514EEE">
        <w:rPr>
          <w:b/>
          <w:bCs/>
        </w:rPr>
        <w:t xml:space="preserve">ORDENA </w:t>
      </w:r>
      <w:r w:rsidRPr="00514EEE">
        <w:t xml:space="preserve">al </w:t>
      </w:r>
      <w:r w:rsidRPr="00514EEE">
        <w:rPr>
          <w:b/>
          <w:bCs/>
        </w:rPr>
        <w:t>SUJETO OBLIGADO</w:t>
      </w:r>
      <w:r w:rsidRPr="00514EEE">
        <w:t xml:space="preserve">, a efecto de que, entregue a través del </w:t>
      </w:r>
      <w:r w:rsidRPr="00514EEE">
        <w:rPr>
          <w:b/>
          <w:bCs/>
        </w:rPr>
        <w:t>SAIMEX</w:t>
      </w:r>
      <w:r w:rsidRPr="00514EEE">
        <w:t xml:space="preserve">, de ser procedente en </w:t>
      </w:r>
      <w:r w:rsidRPr="00514EEE">
        <w:rPr>
          <w:b/>
          <w:bCs/>
          <w:i/>
          <w:iCs/>
        </w:rPr>
        <w:t>versión pública</w:t>
      </w:r>
      <w:r w:rsidRPr="00514EEE">
        <w:t>, del servidor público referido en la solicitud de información, lo siguiente:</w:t>
      </w:r>
    </w:p>
    <w:p w:rsidR="001124C7" w:rsidRPr="00514EEE" w:rsidRDefault="001124C7">
      <w:pPr>
        <w:ind w:right="-93"/>
      </w:pPr>
    </w:p>
    <w:p w:rsidR="001124C7" w:rsidRPr="00514EEE" w:rsidRDefault="0025669A">
      <w:pPr>
        <w:numPr>
          <w:ilvl w:val="0"/>
          <w:numId w:val="7"/>
        </w:numPr>
        <w:pBdr>
          <w:top w:val="nil"/>
          <w:left w:val="nil"/>
          <w:bottom w:val="nil"/>
          <w:right w:val="nil"/>
          <w:between w:val="nil"/>
        </w:pBdr>
        <w:ind w:right="567"/>
      </w:pPr>
      <w:r w:rsidRPr="00514EEE">
        <w:rPr>
          <w:b/>
          <w:bCs/>
          <w:color w:val="000000"/>
        </w:rPr>
        <w:t>Título y cédula profesional al 21 de agosto de 2025.</w:t>
      </w:r>
    </w:p>
    <w:p w:rsidR="001124C7" w:rsidRPr="00514EEE" w:rsidRDefault="0025669A">
      <w:pPr>
        <w:numPr>
          <w:ilvl w:val="0"/>
          <w:numId w:val="7"/>
        </w:numPr>
        <w:pBdr>
          <w:top w:val="nil"/>
          <w:left w:val="nil"/>
          <w:bottom w:val="nil"/>
          <w:right w:val="nil"/>
          <w:between w:val="nil"/>
        </w:pBdr>
        <w:ind w:right="567"/>
      </w:pPr>
      <w:r w:rsidRPr="00514EEE">
        <w:rPr>
          <w:b/>
          <w:bCs/>
          <w:color w:val="000000"/>
        </w:rPr>
        <w:t>Soporte documental donde consten sus remuneraciones, correspondientes a la primera y segunda quincena de julio; así como la primera de agosto de 2025;</w:t>
      </w:r>
    </w:p>
    <w:p w:rsidR="001124C7" w:rsidRPr="00514EEE" w:rsidRDefault="0025669A">
      <w:pPr>
        <w:numPr>
          <w:ilvl w:val="0"/>
          <w:numId w:val="7"/>
        </w:numPr>
        <w:pBdr>
          <w:top w:val="nil"/>
          <w:left w:val="nil"/>
          <w:bottom w:val="nil"/>
          <w:right w:val="nil"/>
          <w:between w:val="nil"/>
        </w:pBdr>
        <w:ind w:right="567"/>
      </w:pPr>
      <w:r w:rsidRPr="00514EEE">
        <w:rPr>
          <w:b/>
          <w:bCs/>
          <w:color w:val="000000"/>
        </w:rPr>
        <w:t xml:space="preserve">Soporte documental donde consta su antigüedad al 21 de agosto de 2025; </w:t>
      </w:r>
    </w:p>
    <w:p w:rsidR="001124C7" w:rsidRPr="00514EEE" w:rsidRDefault="0025669A">
      <w:pPr>
        <w:numPr>
          <w:ilvl w:val="0"/>
          <w:numId w:val="7"/>
        </w:numPr>
        <w:pBdr>
          <w:top w:val="nil"/>
          <w:left w:val="nil"/>
          <w:bottom w:val="nil"/>
          <w:right w:val="nil"/>
          <w:between w:val="nil"/>
        </w:pBdr>
        <w:ind w:right="567"/>
      </w:pPr>
      <w:r w:rsidRPr="00514EEE">
        <w:rPr>
          <w:b/>
          <w:bCs/>
          <w:color w:val="000000"/>
        </w:rPr>
        <w:t xml:space="preserve">Currículum vitae, ficha curricular o documento análogo, vigente al 21 de agosto de 2025. </w:t>
      </w:r>
      <w:bookmarkStart w:id="30" w:name="_GoBack"/>
      <w:bookmarkEnd w:id="30"/>
    </w:p>
    <w:p w:rsidR="001124C7" w:rsidRPr="00514EEE" w:rsidRDefault="001124C7">
      <w:pPr>
        <w:ind w:right="-93"/>
      </w:pPr>
    </w:p>
    <w:p w:rsidR="001124C7" w:rsidRPr="00514EEE" w:rsidRDefault="0025669A">
      <w:pPr>
        <w:rPr>
          <w:color w:val="000000"/>
        </w:rPr>
      </w:pPr>
      <w:r w:rsidRPr="00514EEE">
        <w:rPr>
          <w:color w:val="000000"/>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1124C7" w:rsidRPr="00514EEE" w:rsidRDefault="001124C7">
      <w:pPr>
        <w:rPr>
          <w:color w:val="000000"/>
        </w:rPr>
      </w:pPr>
    </w:p>
    <w:p w:rsidR="001124C7" w:rsidRPr="00514EEE" w:rsidRDefault="0025669A">
      <w:r w:rsidRPr="00514EEE">
        <w:rPr>
          <w:b/>
          <w:bCs/>
        </w:rPr>
        <w:t>TERCERO.</w:t>
      </w:r>
      <w:r w:rsidRPr="00514EEE">
        <w:t xml:space="preserve"> </w:t>
      </w:r>
      <w:r w:rsidRPr="00514EEE">
        <w:rPr>
          <w:b/>
          <w:bCs/>
          <w:color w:val="000000"/>
        </w:rPr>
        <w:t xml:space="preserve">Notifíquese </w:t>
      </w:r>
      <w:r w:rsidRPr="00514EEE">
        <w:rPr>
          <w:color w:val="000000"/>
        </w:rPr>
        <w:t>vía Sistema de Acceso a la Información Mexiquense (</w:t>
      </w:r>
      <w:r w:rsidRPr="00514EEE">
        <w:rPr>
          <w:b/>
          <w:bCs/>
          <w:color w:val="000000"/>
        </w:rPr>
        <w:t>SAIMEX)</w:t>
      </w:r>
      <w:r w:rsidRPr="00514EEE">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514EEE">
        <w:rPr>
          <w:b/>
          <w:bCs/>
          <w:i/>
          <w:iCs/>
          <w:color w:val="000000"/>
        </w:rPr>
        <w:t>diez días hábiles</w:t>
      </w:r>
      <w:r w:rsidRPr="00514EEE">
        <w:rPr>
          <w:color w:val="000000"/>
        </w:rPr>
        <w:t xml:space="preserve">, e informe a este Instituto en un plazo de </w:t>
      </w:r>
      <w:r w:rsidRPr="00514EEE">
        <w:rPr>
          <w:b/>
          <w:bCs/>
          <w:i/>
          <w:iCs/>
          <w:color w:val="000000"/>
        </w:rPr>
        <w:t xml:space="preserve">tres días hábiles </w:t>
      </w:r>
      <w:r w:rsidRPr="00514EEE">
        <w:rPr>
          <w:color w:val="000000"/>
        </w:rPr>
        <w:t xml:space="preserve">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514EEE">
        <w:rPr>
          <w:color w:val="000000"/>
        </w:rPr>
        <w:lastRenderedPageBreak/>
        <w:t>215 y 216 de la Ley de Transparencia y Acceso a la Información Pública del Estado de México y Municipios.</w:t>
      </w:r>
    </w:p>
    <w:p w:rsidR="001124C7" w:rsidRPr="00514EEE" w:rsidRDefault="001124C7"/>
    <w:p w:rsidR="001124C7" w:rsidRPr="00514EEE" w:rsidRDefault="0025669A">
      <w:r w:rsidRPr="00514EEE">
        <w:rPr>
          <w:b/>
          <w:bCs/>
        </w:rPr>
        <w:t>CUARTO.</w:t>
      </w:r>
      <w:r w:rsidRPr="00514EEE">
        <w:t xml:space="preserve"> Notifíquese a </w:t>
      </w:r>
      <w:r w:rsidRPr="00514EEE">
        <w:rPr>
          <w:b/>
          <w:bCs/>
        </w:rPr>
        <w:t>LA PARTE RECURRENTE</w:t>
      </w:r>
      <w:r w:rsidRPr="00514EEE">
        <w:t xml:space="preserve"> la presente resolución vía Sistema de Acceso a la Información Mexiquense (SAIMEX).</w:t>
      </w:r>
    </w:p>
    <w:p w:rsidR="001124C7" w:rsidRPr="00514EEE" w:rsidRDefault="001124C7"/>
    <w:p w:rsidR="001124C7" w:rsidRPr="00514EEE" w:rsidRDefault="0025669A">
      <w:r w:rsidRPr="00514EEE">
        <w:rPr>
          <w:b/>
          <w:bCs/>
        </w:rPr>
        <w:t>QUINTO</w:t>
      </w:r>
      <w:r w:rsidRPr="00514EEE">
        <w:t xml:space="preserve">. Hágase del conocimiento a </w:t>
      </w:r>
      <w:r w:rsidRPr="00514EEE">
        <w:rPr>
          <w:b/>
          <w:bCs/>
        </w:rPr>
        <w:t>LA PARTE RECURRENTE</w:t>
      </w:r>
      <w:r w:rsidRPr="00514EEE">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1124C7" w:rsidRPr="00514EEE" w:rsidRDefault="001124C7"/>
    <w:p w:rsidR="001124C7" w:rsidRPr="00514EEE" w:rsidRDefault="0025669A">
      <w:r w:rsidRPr="00514EEE">
        <w:rPr>
          <w:b/>
          <w:bCs/>
        </w:rPr>
        <w:t>SEXTO.</w:t>
      </w:r>
      <w:r w:rsidRPr="00514EEE">
        <w:t xml:space="preserve"> De conformidad con el artículo 198 de la Ley de Transparencia y Acceso a la Información Pública del Estado de México y Municipios, el </w:t>
      </w:r>
      <w:r w:rsidRPr="00514EEE">
        <w:rPr>
          <w:b/>
          <w:bCs/>
        </w:rPr>
        <w:t>SUJETO OBLIGADO</w:t>
      </w:r>
      <w:r w:rsidRPr="00514EEE">
        <w:t xml:space="preserve"> podrá solicitar una ampliación de plazo de manera fundada y motivada, para el cumplimiento de la presente resolución.</w:t>
      </w:r>
    </w:p>
    <w:p w:rsidR="001124C7" w:rsidRPr="00514EEE" w:rsidRDefault="001124C7"/>
    <w:p w:rsidR="001124C7" w:rsidRPr="00514EEE" w:rsidRDefault="0025669A">
      <w:pPr>
        <w:ind w:right="-93"/>
        <w:rPr>
          <w:color w:val="000000"/>
        </w:rPr>
      </w:pPr>
      <w:bookmarkStart w:id="31" w:name="_heading=h.vy4at72vcih6" w:colFirst="0" w:colLast="0"/>
      <w:bookmarkEnd w:id="31"/>
      <w:r w:rsidRPr="00514EEE">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F249E">
        <w:rPr>
          <w:color w:val="000000"/>
        </w:rPr>
        <w:t xml:space="preserve"> (EMITIENDO VOTO PARTICULAR CONCURRENTE)</w:t>
      </w:r>
      <w:r w:rsidRPr="00514EEE">
        <w:rPr>
          <w:color w:val="000000"/>
        </w:rPr>
        <w:t>, SHARON CRISTINA MORALES MARTÍNEZ</w:t>
      </w:r>
      <w:r w:rsidR="007F249E">
        <w:rPr>
          <w:color w:val="000000"/>
        </w:rPr>
        <w:t xml:space="preserve"> (EMITIENDO VOTO PARTICULAR)</w:t>
      </w:r>
      <w:r w:rsidRPr="00514EEE">
        <w:rPr>
          <w:color w:val="000000"/>
        </w:rPr>
        <w:t>, LUIS GUSTAVO PARRA NORIEGA</w:t>
      </w:r>
      <w:r w:rsidR="007F249E">
        <w:rPr>
          <w:color w:val="000000"/>
        </w:rPr>
        <w:t xml:space="preserve"> (EMITIENDO VOTO PARTICULAR CONCURRENTE)</w:t>
      </w:r>
      <w:r w:rsidRPr="00514EEE">
        <w:rPr>
          <w:color w:val="000000"/>
        </w:rPr>
        <w:t xml:space="preserve"> Y GUADALUPE RAMÍREZ PEÑA</w:t>
      </w:r>
      <w:r w:rsidR="007F249E">
        <w:rPr>
          <w:color w:val="000000"/>
        </w:rPr>
        <w:t xml:space="preserve"> (EMITIENDO VOTO PARTICULAR)</w:t>
      </w:r>
      <w:r w:rsidRPr="00514EEE">
        <w:rPr>
          <w:color w:val="000000"/>
        </w:rPr>
        <w:t xml:space="preserve">, EN LA VIGÉSIMA OCTAVA SESIÓN ORDINARIA, CELEBRADA EL </w:t>
      </w:r>
      <w:r w:rsidRPr="00514EEE">
        <w:t xml:space="preserve">DOCE DE AGOSTO </w:t>
      </w:r>
      <w:r w:rsidRPr="00514EEE">
        <w:rPr>
          <w:color w:val="000000"/>
        </w:rPr>
        <w:t>DE DOS MIL VEINTISÉIS, ANTE EL SECRETARIO TÉCNICO DEL PLENO, ALEXIS TAPIA RAMÍREZ.</w:t>
      </w:r>
    </w:p>
    <w:p w:rsidR="001124C7" w:rsidRDefault="0025669A">
      <w:pPr>
        <w:ind w:right="-93"/>
        <w:rPr>
          <w:color w:val="000000"/>
        </w:rPr>
      </w:pPr>
      <w:r w:rsidRPr="00514EEE">
        <w:rPr>
          <w:color w:val="000000"/>
        </w:rPr>
        <w:lastRenderedPageBreak/>
        <w:t>SCMM/DEMF/RPG/PAG</w:t>
      </w:r>
    </w:p>
    <w:tbl>
      <w:tblPr>
        <w:tblW w:w="9284" w:type="dxa"/>
        <w:tblLayout w:type="fixed"/>
        <w:tblLook w:val="0400" w:firstRow="0" w:lastRow="0" w:firstColumn="0" w:lastColumn="0" w:noHBand="0" w:noVBand="1"/>
      </w:tblPr>
      <w:tblGrid>
        <w:gridCol w:w="4282"/>
        <w:gridCol w:w="5002"/>
      </w:tblGrid>
      <w:tr w:rsidR="00884BBD" w:rsidTr="00492B38">
        <w:trPr>
          <w:trHeight w:val="2342"/>
        </w:trPr>
        <w:tc>
          <w:tcPr>
            <w:tcW w:w="9284" w:type="dxa"/>
            <w:gridSpan w:val="2"/>
          </w:tcPr>
          <w:p w:rsidR="00884BBD"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tc>
      </w:tr>
      <w:tr w:rsidR="00884BBD" w:rsidTr="00492B38">
        <w:trPr>
          <w:trHeight w:val="422"/>
        </w:trPr>
        <w:tc>
          <w:tcPr>
            <w:tcW w:w="4282" w:type="dxa"/>
          </w:tcPr>
          <w:p w:rsidR="00884BBD" w:rsidRPr="00473A89" w:rsidRDefault="00884BBD" w:rsidP="00492B38">
            <w:pPr>
              <w:pStyle w:val="Sinespaciado"/>
              <w:jc w:val="center"/>
              <w:rPr>
                <w:rFonts w:ascii="Palatino Linotype" w:eastAsia="Palatino Linotype" w:hAnsi="Palatino Linotype"/>
                <w:b/>
                <w:sz w:val="23"/>
                <w:szCs w:val="23"/>
              </w:rPr>
            </w:pPr>
          </w:p>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84BBD" w:rsidRPr="00473A89"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tc>
        <w:tc>
          <w:tcPr>
            <w:tcW w:w="5002" w:type="dxa"/>
            <w:vAlign w:val="bottom"/>
          </w:tcPr>
          <w:p w:rsidR="00884BBD" w:rsidRPr="00473A89"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84BBD" w:rsidRPr="00473A89"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Pr="00473A89" w:rsidRDefault="00884BBD" w:rsidP="00492B38">
            <w:pPr>
              <w:pStyle w:val="Sinespaciado"/>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tc>
      </w:tr>
      <w:tr w:rsidR="00884BBD" w:rsidTr="00492B38">
        <w:trPr>
          <w:trHeight w:val="281"/>
        </w:trPr>
        <w:tc>
          <w:tcPr>
            <w:tcW w:w="4282" w:type="dxa"/>
          </w:tcPr>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84BBD" w:rsidRPr="00473A89" w:rsidRDefault="00884BBD" w:rsidP="00492B38">
            <w:pPr>
              <w:pStyle w:val="Sinespaciado"/>
              <w:jc w:val="center"/>
              <w:rPr>
                <w:rFonts w:ascii="Palatino Linotype" w:eastAsia="Palatino Linotype" w:hAnsi="Palatino Linotype"/>
                <w:sz w:val="23"/>
                <w:szCs w:val="23"/>
              </w:rPr>
            </w:pPr>
          </w:p>
        </w:tc>
        <w:tc>
          <w:tcPr>
            <w:tcW w:w="5002" w:type="dxa"/>
          </w:tcPr>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84BBD" w:rsidRPr="00473A89" w:rsidRDefault="00884BBD"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jc w:val="center"/>
              <w:rPr>
                <w:rFonts w:ascii="Palatino Linotype" w:eastAsia="Palatino Linotype" w:hAnsi="Palatino Linotype"/>
                <w:sz w:val="23"/>
                <w:szCs w:val="23"/>
              </w:rPr>
            </w:pPr>
          </w:p>
          <w:p w:rsidR="00884BBD" w:rsidRDefault="00884BBD" w:rsidP="00492B38">
            <w:pPr>
              <w:pStyle w:val="Sinespaciado"/>
              <w:rPr>
                <w:rFonts w:ascii="Palatino Linotype" w:eastAsia="Palatino Linotype" w:hAnsi="Palatino Linotype"/>
                <w:sz w:val="23"/>
                <w:szCs w:val="23"/>
              </w:rPr>
            </w:pPr>
          </w:p>
          <w:p w:rsidR="00884BBD" w:rsidRPr="00473A89" w:rsidRDefault="00884BBD" w:rsidP="00492B38">
            <w:pPr>
              <w:pStyle w:val="Sinespaciado"/>
              <w:jc w:val="center"/>
              <w:rPr>
                <w:rFonts w:ascii="Palatino Linotype" w:eastAsia="Palatino Linotype" w:hAnsi="Palatino Linotype"/>
                <w:sz w:val="23"/>
                <w:szCs w:val="23"/>
              </w:rPr>
            </w:pPr>
          </w:p>
        </w:tc>
      </w:tr>
      <w:tr w:rsidR="00884BBD" w:rsidTr="00492B38">
        <w:trPr>
          <w:trHeight w:val="317"/>
        </w:trPr>
        <w:tc>
          <w:tcPr>
            <w:tcW w:w="9284" w:type="dxa"/>
            <w:gridSpan w:val="2"/>
            <w:hideMark/>
          </w:tcPr>
          <w:p w:rsidR="00884BBD" w:rsidRPr="00473A89" w:rsidRDefault="00884BB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884BBD" w:rsidRPr="00473A89" w:rsidRDefault="00884BB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1124C7" w:rsidRDefault="001124C7" w:rsidP="00884BBD">
      <w:pPr>
        <w:ind w:right="-93"/>
      </w:pPr>
    </w:p>
    <w:sectPr w:rsidR="001124C7">
      <w:footerReference w:type="default" r:id="rId19"/>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D09" w:rsidRDefault="00D06D09">
      <w:pPr>
        <w:spacing w:line="240" w:lineRule="auto"/>
      </w:pPr>
      <w:r>
        <w:separator/>
      </w:r>
    </w:p>
  </w:endnote>
  <w:endnote w:type="continuationSeparator" w:id="0">
    <w:p w:rsidR="00D06D09" w:rsidRDefault="00D06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5E9A8B6-9BB8-47CE-AA9B-3385530A551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6749048B-0A9F-4D16-8D07-994FA8D4060C}"/>
    <w:embedBold r:id="rId3" w:fontKey="{08EC66CC-05B8-48F8-BE2D-44C515EFCD84}"/>
    <w:embedItalic r:id="rId4" w:fontKey="{A2A8506A-9B3A-4C4E-93E3-CD6DA7B20445}"/>
    <w:embedBoldItalic r:id="rId5" w:fontKey="{3ACE4A9E-CB05-4BFB-A8F6-FE1DEA6F9847}"/>
  </w:font>
  <w:font w:name="Calibri">
    <w:panose1 w:val="020F0502020204030204"/>
    <w:charset w:val="00"/>
    <w:family w:val="swiss"/>
    <w:pitch w:val="variable"/>
    <w:sig w:usb0="E4002EFF" w:usb1="C200247B" w:usb2="00000009" w:usb3="00000000" w:csb0="000001FF" w:csb1="00000000"/>
    <w:embedRegular r:id="rId6" w:fontKey="{3FA2A547-EFBE-472D-95FF-68C3F42DDFC6}"/>
  </w:font>
  <w:font w:name="Cambria">
    <w:panose1 w:val="02040503050406030204"/>
    <w:charset w:val="00"/>
    <w:family w:val="roman"/>
    <w:pitch w:val="variable"/>
    <w:sig w:usb0="E00006FF" w:usb1="420024FF" w:usb2="02000000" w:usb3="00000000" w:csb0="0000019F" w:csb1="00000000"/>
    <w:embedRegular r:id="rId7" w:fontKey="{07192502-F1FA-41E1-AAD5-8BAC7542C13F}"/>
  </w:font>
  <w:font w:name="Garamond">
    <w:panose1 w:val="02020404030301010803"/>
    <w:charset w:val="00"/>
    <w:family w:val="roman"/>
    <w:pitch w:val="variable"/>
    <w:sig w:usb0="00000287" w:usb1="00000000" w:usb2="00000000" w:usb3="00000000" w:csb0="0000009F" w:csb1="00000000"/>
    <w:embedRegular r:id="rId8" w:fontKey="{250D08BE-12FE-4124-A4CF-F6B24E28647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tabs>
        <w:tab w:val="center" w:pos="4550"/>
        <w:tab w:val="left" w:pos="5818"/>
      </w:tabs>
      <w:ind w:right="260"/>
      <w:jc w:val="right"/>
      <w:rPr>
        <w:color w:val="071320"/>
        <w:sz w:val="24"/>
        <w:szCs w:val="24"/>
      </w:rPr>
    </w:pPr>
  </w:p>
  <w:p w:rsidR="001124C7" w:rsidRDefault="001124C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pBdr>
        <w:top w:val="nil"/>
        <w:left w:val="nil"/>
        <w:bottom w:val="nil"/>
        <w:right w:val="nil"/>
        <w:between w:val="nil"/>
      </w:pBdr>
      <w:tabs>
        <w:tab w:val="center" w:pos="4419"/>
        <w:tab w:val="right" w:pos="8838"/>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25669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E2D18">
      <w:rPr>
        <w:noProof/>
        <w:color w:val="0A1D30"/>
        <w:sz w:val="24"/>
        <w:szCs w:val="24"/>
      </w:rPr>
      <w:t>48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E2D18">
      <w:rPr>
        <w:noProof/>
        <w:color w:val="0A1D30"/>
        <w:sz w:val="24"/>
        <w:szCs w:val="24"/>
      </w:rPr>
      <w:t>51</w:t>
    </w:r>
    <w:r>
      <w:rPr>
        <w:color w:val="0A1D30"/>
        <w:sz w:val="24"/>
        <w:szCs w:val="24"/>
      </w:rPr>
      <w:fldChar w:fldCharType="end"/>
    </w:r>
  </w:p>
  <w:p w:rsidR="001124C7" w:rsidRDefault="001124C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D09" w:rsidRDefault="00D06D09">
      <w:pPr>
        <w:spacing w:line="240" w:lineRule="auto"/>
      </w:pPr>
      <w:r>
        <w:separator/>
      </w:r>
    </w:p>
  </w:footnote>
  <w:footnote w:type="continuationSeparator" w:id="0">
    <w:p w:rsidR="00D06D09" w:rsidRDefault="00D06D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widowControl w:val="0"/>
      <w:pBdr>
        <w:top w:val="nil"/>
        <w:left w:val="nil"/>
        <w:bottom w:val="nil"/>
        <w:right w:val="nil"/>
        <w:between w:val="nil"/>
      </w:pBdr>
      <w:spacing w:line="276" w:lineRule="auto"/>
      <w:jc w:val="left"/>
      <w:rPr>
        <w:color w:val="000000"/>
      </w:rPr>
    </w:pPr>
  </w:p>
  <w:tbl>
    <w:tblPr>
      <w:tblStyle w:val="a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1124C7">
      <w:trPr>
        <w:trHeight w:val="144"/>
        <w:jc w:val="right"/>
      </w:trPr>
      <w:tc>
        <w:tcPr>
          <w:tcW w:w="2727" w:type="dxa"/>
        </w:tcPr>
        <w:p w:rsidR="001124C7" w:rsidRDefault="0025669A">
          <w:pPr>
            <w:tabs>
              <w:tab w:val="right" w:pos="8838"/>
            </w:tabs>
            <w:ind w:left="-74" w:right="-105"/>
            <w:rPr>
              <w:b/>
              <w:bCs/>
            </w:rPr>
          </w:pPr>
          <w:r>
            <w:rPr>
              <w:b/>
              <w:bCs/>
            </w:rPr>
            <w:t>Recurso de Revisión:</w:t>
          </w:r>
        </w:p>
      </w:tc>
      <w:tc>
        <w:tcPr>
          <w:tcW w:w="3402" w:type="dxa"/>
        </w:tcPr>
        <w:p w:rsidR="001124C7" w:rsidRDefault="0025669A">
          <w:pPr>
            <w:tabs>
              <w:tab w:val="right" w:pos="8838"/>
            </w:tabs>
            <w:ind w:left="-74" w:right="-105"/>
          </w:pPr>
          <w:r>
            <w:t>10557/INFOEM/IP/RR/2025</w:t>
          </w:r>
        </w:p>
      </w:tc>
    </w:tr>
    <w:tr w:rsidR="001124C7">
      <w:trPr>
        <w:trHeight w:val="283"/>
        <w:jc w:val="right"/>
      </w:trPr>
      <w:tc>
        <w:tcPr>
          <w:tcW w:w="2727" w:type="dxa"/>
        </w:tcPr>
        <w:p w:rsidR="001124C7" w:rsidRDefault="0025669A">
          <w:pPr>
            <w:tabs>
              <w:tab w:val="right" w:pos="8838"/>
            </w:tabs>
            <w:ind w:left="-74" w:right="-105"/>
            <w:rPr>
              <w:b/>
              <w:bCs/>
            </w:rPr>
          </w:pPr>
          <w:r>
            <w:rPr>
              <w:b/>
              <w:bCs/>
            </w:rPr>
            <w:t>Sujeto Obligado:</w:t>
          </w:r>
        </w:p>
      </w:tc>
      <w:tc>
        <w:tcPr>
          <w:tcW w:w="3402" w:type="dxa"/>
        </w:tcPr>
        <w:p w:rsidR="001124C7" w:rsidRDefault="0025669A">
          <w:pPr>
            <w:tabs>
              <w:tab w:val="left" w:pos="2834"/>
              <w:tab w:val="right" w:pos="8838"/>
            </w:tabs>
            <w:ind w:left="-108" w:right="-105"/>
          </w:pPr>
          <w:r>
            <w:t>Secretaría de Educación, Ciencia, Tecnología e Innovación</w:t>
          </w:r>
        </w:p>
      </w:tc>
    </w:tr>
    <w:tr w:rsidR="001124C7">
      <w:trPr>
        <w:trHeight w:val="283"/>
        <w:jc w:val="right"/>
      </w:trPr>
      <w:tc>
        <w:tcPr>
          <w:tcW w:w="2727" w:type="dxa"/>
        </w:tcPr>
        <w:p w:rsidR="001124C7" w:rsidRDefault="0025669A">
          <w:pPr>
            <w:tabs>
              <w:tab w:val="right" w:pos="8838"/>
            </w:tabs>
            <w:ind w:left="-74" w:right="-105"/>
            <w:rPr>
              <w:b/>
              <w:bCs/>
            </w:rPr>
          </w:pPr>
          <w:r>
            <w:rPr>
              <w:b/>
              <w:bCs/>
            </w:rPr>
            <w:t>Comisionada Ponente:</w:t>
          </w:r>
        </w:p>
      </w:tc>
      <w:tc>
        <w:tcPr>
          <w:tcW w:w="3402" w:type="dxa"/>
        </w:tcPr>
        <w:p w:rsidR="001124C7" w:rsidRDefault="0025669A">
          <w:pPr>
            <w:tabs>
              <w:tab w:val="right" w:pos="8838"/>
            </w:tabs>
            <w:ind w:left="-108" w:right="-105"/>
          </w:pPr>
          <w:r>
            <w:t>Sharon Cristina Morales Martínez</w:t>
          </w:r>
        </w:p>
      </w:tc>
    </w:tr>
  </w:tbl>
  <w:p w:rsidR="001124C7" w:rsidRDefault="0025669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2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4C7" w:rsidRDefault="001124C7">
    <w:pPr>
      <w:widowControl w:val="0"/>
      <w:pBdr>
        <w:top w:val="nil"/>
        <w:left w:val="nil"/>
        <w:bottom w:val="nil"/>
        <w:right w:val="nil"/>
        <w:between w:val="nil"/>
      </w:pBdr>
      <w:spacing w:line="276" w:lineRule="auto"/>
      <w:jc w:val="left"/>
      <w:rPr>
        <w:color w:val="000000"/>
        <w:sz w:val="14"/>
        <w:szCs w:val="14"/>
      </w:rPr>
    </w:pPr>
  </w:p>
  <w:tbl>
    <w:tblPr>
      <w:tblStyle w:val="a4"/>
      <w:tblW w:w="6660" w:type="dxa"/>
      <w:tblInd w:w="2552" w:type="dxa"/>
      <w:tblLayout w:type="fixed"/>
      <w:tblLook w:val="0400" w:firstRow="0" w:lastRow="0" w:firstColumn="0" w:lastColumn="0" w:noHBand="0" w:noVBand="1"/>
    </w:tblPr>
    <w:tblGrid>
      <w:gridCol w:w="283"/>
      <w:gridCol w:w="6377"/>
    </w:tblGrid>
    <w:tr w:rsidR="001124C7">
      <w:trPr>
        <w:trHeight w:val="1435"/>
      </w:trPr>
      <w:tc>
        <w:tcPr>
          <w:tcW w:w="283" w:type="dxa"/>
        </w:tcPr>
        <w:p w:rsidR="001124C7" w:rsidRDefault="001124C7">
          <w:pPr>
            <w:tabs>
              <w:tab w:val="right" w:pos="4273"/>
            </w:tabs>
            <w:rPr>
              <w:rFonts w:ascii="Garamond" w:eastAsia="Garamond" w:hAnsi="Garamond" w:cs="Garamond"/>
            </w:rPr>
          </w:pPr>
        </w:p>
      </w:tc>
      <w:tc>
        <w:tcPr>
          <w:tcW w:w="6378" w:type="dxa"/>
        </w:tcPr>
        <w:p w:rsidR="001124C7" w:rsidRDefault="001124C7">
          <w:pPr>
            <w:widowControl w:val="0"/>
            <w:pBdr>
              <w:top w:val="nil"/>
              <w:left w:val="nil"/>
              <w:bottom w:val="nil"/>
              <w:right w:val="nil"/>
              <w:between w:val="nil"/>
            </w:pBdr>
            <w:spacing w:line="276" w:lineRule="auto"/>
            <w:jc w:val="left"/>
            <w:rPr>
              <w:rFonts w:ascii="Garamond" w:eastAsia="Garamond" w:hAnsi="Garamond" w:cs="Garamond"/>
            </w:rPr>
          </w:pPr>
        </w:p>
        <w:tbl>
          <w:tblPr>
            <w:tblStyle w:val="a5"/>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1124C7">
            <w:trPr>
              <w:trHeight w:val="144"/>
            </w:trPr>
            <w:tc>
              <w:tcPr>
                <w:tcW w:w="2727" w:type="dxa"/>
              </w:tcPr>
              <w:p w:rsidR="001124C7" w:rsidRDefault="0025669A">
                <w:pPr>
                  <w:tabs>
                    <w:tab w:val="right" w:pos="8838"/>
                  </w:tabs>
                  <w:ind w:left="-74" w:right="-105"/>
                  <w:rPr>
                    <w:b/>
                    <w:bCs/>
                  </w:rPr>
                </w:pPr>
                <w:bookmarkStart w:id="0" w:name="_heading=h.hzake5lkbgoh" w:colFirst="0" w:colLast="0"/>
                <w:bookmarkEnd w:id="0"/>
                <w:r>
                  <w:rPr>
                    <w:b/>
                    <w:bCs/>
                  </w:rPr>
                  <w:t>Recurso de Revisión:</w:t>
                </w:r>
              </w:p>
            </w:tc>
            <w:tc>
              <w:tcPr>
                <w:tcW w:w="3402" w:type="dxa"/>
              </w:tcPr>
              <w:p w:rsidR="001124C7" w:rsidRDefault="0025669A">
                <w:pPr>
                  <w:tabs>
                    <w:tab w:val="right" w:pos="8838"/>
                  </w:tabs>
                  <w:ind w:left="-74" w:right="-105"/>
                </w:pPr>
                <w:r>
                  <w:t>10557/INFOEM/IP/RR/2025</w:t>
                </w:r>
              </w:p>
            </w:tc>
            <w:tc>
              <w:tcPr>
                <w:tcW w:w="3402" w:type="dxa"/>
              </w:tcPr>
              <w:p w:rsidR="001124C7" w:rsidRDefault="001124C7">
                <w:pPr>
                  <w:tabs>
                    <w:tab w:val="right" w:pos="8838"/>
                  </w:tabs>
                  <w:ind w:left="-74" w:right="-105"/>
                </w:pPr>
              </w:p>
            </w:tc>
          </w:tr>
          <w:tr w:rsidR="001124C7">
            <w:trPr>
              <w:trHeight w:val="144"/>
            </w:trPr>
            <w:tc>
              <w:tcPr>
                <w:tcW w:w="2727" w:type="dxa"/>
              </w:tcPr>
              <w:p w:rsidR="001124C7" w:rsidRDefault="0025669A">
                <w:pPr>
                  <w:tabs>
                    <w:tab w:val="right" w:pos="8838"/>
                  </w:tabs>
                  <w:ind w:left="-74" w:right="-105"/>
                  <w:rPr>
                    <w:b/>
                    <w:bCs/>
                  </w:rPr>
                </w:pPr>
                <w:bookmarkStart w:id="1" w:name="_heading=h.zao6wkf8ujy8" w:colFirst="0" w:colLast="0"/>
                <w:bookmarkEnd w:id="1"/>
                <w:r>
                  <w:rPr>
                    <w:b/>
                    <w:bCs/>
                  </w:rPr>
                  <w:t>Recurrente:</w:t>
                </w:r>
              </w:p>
            </w:tc>
            <w:tc>
              <w:tcPr>
                <w:tcW w:w="3402" w:type="dxa"/>
              </w:tcPr>
              <w:p w:rsidR="001124C7" w:rsidRDefault="001E2D18">
                <w:pPr>
                  <w:tabs>
                    <w:tab w:val="left" w:pos="3122"/>
                    <w:tab w:val="right" w:pos="8838"/>
                  </w:tabs>
                  <w:ind w:left="-105" w:right="-105"/>
                </w:pPr>
                <w:r>
                  <w:t>XXXX XXXXX XXXX</w:t>
                </w:r>
              </w:p>
            </w:tc>
            <w:tc>
              <w:tcPr>
                <w:tcW w:w="3402" w:type="dxa"/>
              </w:tcPr>
              <w:p w:rsidR="001124C7" w:rsidRDefault="001124C7">
                <w:pPr>
                  <w:tabs>
                    <w:tab w:val="left" w:pos="3122"/>
                    <w:tab w:val="right" w:pos="8838"/>
                  </w:tabs>
                  <w:ind w:left="-105" w:right="-105"/>
                </w:pPr>
              </w:p>
            </w:tc>
          </w:tr>
          <w:tr w:rsidR="001124C7">
            <w:trPr>
              <w:trHeight w:val="283"/>
            </w:trPr>
            <w:tc>
              <w:tcPr>
                <w:tcW w:w="2727" w:type="dxa"/>
              </w:tcPr>
              <w:p w:rsidR="001124C7" w:rsidRDefault="0025669A">
                <w:pPr>
                  <w:tabs>
                    <w:tab w:val="right" w:pos="8838"/>
                  </w:tabs>
                  <w:ind w:left="-74" w:right="-105"/>
                  <w:rPr>
                    <w:b/>
                    <w:bCs/>
                  </w:rPr>
                </w:pPr>
                <w:r>
                  <w:rPr>
                    <w:b/>
                    <w:bCs/>
                  </w:rPr>
                  <w:t>Sujeto Obligado:</w:t>
                </w:r>
              </w:p>
            </w:tc>
            <w:tc>
              <w:tcPr>
                <w:tcW w:w="3402" w:type="dxa"/>
              </w:tcPr>
              <w:p w:rsidR="001124C7" w:rsidRDefault="0025669A">
                <w:pPr>
                  <w:tabs>
                    <w:tab w:val="left" w:pos="2834"/>
                    <w:tab w:val="right" w:pos="8838"/>
                  </w:tabs>
                  <w:ind w:left="-108" w:right="-105"/>
                </w:pPr>
                <w:r>
                  <w:t>Secretaría de Educación, Ciencia, Tecnología e Innovación</w:t>
                </w:r>
              </w:p>
            </w:tc>
            <w:tc>
              <w:tcPr>
                <w:tcW w:w="3402" w:type="dxa"/>
              </w:tcPr>
              <w:p w:rsidR="001124C7" w:rsidRDefault="001124C7">
                <w:pPr>
                  <w:tabs>
                    <w:tab w:val="left" w:pos="2834"/>
                    <w:tab w:val="right" w:pos="8838"/>
                  </w:tabs>
                  <w:ind w:left="-108" w:right="-105"/>
                </w:pPr>
              </w:p>
            </w:tc>
          </w:tr>
          <w:tr w:rsidR="001124C7">
            <w:trPr>
              <w:trHeight w:val="283"/>
            </w:trPr>
            <w:tc>
              <w:tcPr>
                <w:tcW w:w="2727" w:type="dxa"/>
              </w:tcPr>
              <w:p w:rsidR="001124C7" w:rsidRDefault="0025669A">
                <w:pPr>
                  <w:tabs>
                    <w:tab w:val="right" w:pos="8838"/>
                  </w:tabs>
                  <w:ind w:left="-74" w:right="-105"/>
                  <w:rPr>
                    <w:b/>
                    <w:bCs/>
                  </w:rPr>
                </w:pPr>
                <w:r>
                  <w:rPr>
                    <w:b/>
                    <w:bCs/>
                  </w:rPr>
                  <w:t>Comisionada Ponente:</w:t>
                </w:r>
              </w:p>
            </w:tc>
            <w:tc>
              <w:tcPr>
                <w:tcW w:w="3402" w:type="dxa"/>
              </w:tcPr>
              <w:p w:rsidR="001124C7" w:rsidRDefault="0025669A">
                <w:pPr>
                  <w:tabs>
                    <w:tab w:val="right" w:pos="8838"/>
                  </w:tabs>
                  <w:ind w:left="-108" w:right="-105"/>
                </w:pPr>
                <w:r>
                  <w:t>Sharon Cristina Morales Martínez</w:t>
                </w:r>
              </w:p>
            </w:tc>
            <w:tc>
              <w:tcPr>
                <w:tcW w:w="3402" w:type="dxa"/>
              </w:tcPr>
              <w:p w:rsidR="001124C7" w:rsidRDefault="001124C7">
                <w:pPr>
                  <w:tabs>
                    <w:tab w:val="right" w:pos="8838"/>
                  </w:tabs>
                  <w:ind w:left="-108" w:right="-105"/>
                </w:pPr>
              </w:p>
            </w:tc>
          </w:tr>
        </w:tbl>
        <w:p w:rsidR="001124C7" w:rsidRDefault="001124C7">
          <w:pPr>
            <w:tabs>
              <w:tab w:val="right" w:pos="8838"/>
            </w:tabs>
            <w:ind w:left="-28"/>
            <w:rPr>
              <w:rFonts w:ascii="Arial" w:eastAsia="Arial" w:hAnsi="Arial" w:cs="Arial"/>
              <w:b/>
              <w:bCs/>
            </w:rPr>
          </w:pPr>
        </w:p>
      </w:tc>
    </w:tr>
  </w:tbl>
  <w:p w:rsidR="001124C7" w:rsidRDefault="00D06D09">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C3CE5"/>
    <w:multiLevelType w:val="multilevel"/>
    <w:tmpl w:val="C86C4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7F2687"/>
    <w:multiLevelType w:val="multilevel"/>
    <w:tmpl w:val="7B366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DA6335"/>
    <w:multiLevelType w:val="multilevel"/>
    <w:tmpl w:val="7F3CC53A"/>
    <w:lvl w:ilvl="0">
      <w:start w:val="1"/>
      <w:numFmt w:val="decimal"/>
      <w:lvlText w:val="%1."/>
      <w:lvlJc w:val="left"/>
      <w:pPr>
        <w:ind w:left="1080" w:hanging="360"/>
      </w:pPr>
      <w:rPr>
        <w:b/>
        <w:bCs/>
        <w:i w:val="0"/>
        <w:iCs w:val="0"/>
        <w:color w:val="2424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2B738F3"/>
    <w:multiLevelType w:val="multilevel"/>
    <w:tmpl w:val="F91C5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29C685F"/>
    <w:multiLevelType w:val="multilevel"/>
    <w:tmpl w:val="A82AB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755E9"/>
    <w:multiLevelType w:val="multilevel"/>
    <w:tmpl w:val="15BC4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8A2D89"/>
    <w:multiLevelType w:val="multilevel"/>
    <w:tmpl w:val="35206E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6DF05BCE"/>
    <w:multiLevelType w:val="multilevel"/>
    <w:tmpl w:val="7042F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B50A81"/>
    <w:multiLevelType w:val="multilevel"/>
    <w:tmpl w:val="55C25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0"/>
  </w:num>
  <w:num w:numId="5">
    <w:abstractNumId w:val="5"/>
  </w:num>
  <w:num w:numId="6">
    <w:abstractNumId w:val="8"/>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C7"/>
    <w:rsid w:val="001124C7"/>
    <w:rsid w:val="001E2D18"/>
    <w:rsid w:val="0025669A"/>
    <w:rsid w:val="00514EEE"/>
    <w:rsid w:val="007F249E"/>
    <w:rsid w:val="00884BBD"/>
    <w:rsid w:val="00B136E8"/>
    <w:rsid w:val="00B64EE5"/>
    <w:rsid w:val="00D06D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4589CA1-95C2-4393-97C8-2D78FDDD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245F4"/>
    <w:pPr>
      <w:ind w:left="720"/>
      <w:contextualSpacing/>
    </w:pPr>
  </w:style>
  <w:style w:type="paragraph" w:styleId="TtulodeTDC">
    <w:name w:val="TOC Heading"/>
    <w:next w:val="Normal"/>
    <w:uiPriority w:val="39"/>
    <w:unhideWhenUsed/>
    <w:qFormat/>
    <w:rsid w:val="00622D19"/>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622D19"/>
    <w:pPr>
      <w:spacing w:after="100"/>
    </w:pPr>
  </w:style>
  <w:style w:type="paragraph" w:styleId="TDC2">
    <w:name w:val="toc 2"/>
    <w:basedOn w:val="Normal"/>
    <w:next w:val="Normal"/>
    <w:autoRedefine/>
    <w:uiPriority w:val="39"/>
    <w:unhideWhenUsed/>
    <w:rsid w:val="00622D19"/>
    <w:pPr>
      <w:spacing w:after="100"/>
      <w:ind w:left="220"/>
    </w:pPr>
  </w:style>
  <w:style w:type="paragraph" w:styleId="TDC3">
    <w:name w:val="toc 3"/>
    <w:basedOn w:val="Normal"/>
    <w:next w:val="Normal"/>
    <w:autoRedefine/>
    <w:uiPriority w:val="39"/>
    <w:unhideWhenUsed/>
    <w:rsid w:val="00622D19"/>
    <w:pPr>
      <w:spacing w:after="100"/>
      <w:ind w:left="440"/>
    </w:pPr>
  </w:style>
  <w:style w:type="character" w:styleId="Hipervnculo">
    <w:name w:val="Hyperlink"/>
    <w:basedOn w:val="Fuentedeprrafopredeter"/>
    <w:uiPriority w:val="99"/>
    <w:unhideWhenUsed/>
    <w:rsid w:val="00622D19"/>
    <w:rPr>
      <w:color w:val="0000FF"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0F0A"/>
  </w:style>
  <w:style w:type="paragraph" w:styleId="NormalWeb">
    <w:name w:val="Normal (Web)"/>
    <w:basedOn w:val="Normal"/>
    <w:uiPriority w:val="99"/>
    <w:unhideWhenUsed/>
    <w:rsid w:val="00977E2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Subttulo">
    <w:name w:val="Subtitle"/>
    <w:basedOn w:val="Normal"/>
    <w:next w:val="Normal"/>
    <w:rPr>
      <w:color w:val="595959"/>
      <w:sz w:val="28"/>
      <w:szCs w:val="28"/>
    </w:r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884BBD"/>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884BBD"/>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b.mx/segob/renapo/acciones-y-programas/clave-unica-de-registro-de-poblacion-curp-14222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p71lF+wRKCbwIG3APSxoUPzakw==">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13024</Words>
  <Characters>71633</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6</cp:revision>
  <cp:lastPrinted>2026-08-14T21:07:00Z</cp:lastPrinted>
  <dcterms:created xsi:type="dcterms:W3CDTF">2026-07-17T02:15:00Z</dcterms:created>
  <dcterms:modified xsi:type="dcterms:W3CDTF">2026-08-18T23:07:00Z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