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722" w:rsidRPr="00184706" w:rsidRDefault="00B62E29">
      <w:pPr>
        <w:keepNext/>
        <w:keepLines/>
        <w:pBdr>
          <w:top w:val="nil"/>
          <w:left w:val="nil"/>
          <w:bottom w:val="nil"/>
          <w:right w:val="nil"/>
          <w:between w:val="nil"/>
        </w:pBdr>
        <w:spacing w:line="240" w:lineRule="auto"/>
        <w:jc w:val="left"/>
        <w:rPr>
          <w:color w:val="0F4761"/>
          <w:sz w:val="24"/>
          <w:szCs w:val="24"/>
        </w:rPr>
      </w:pPr>
      <w:r w:rsidRPr="00184706">
        <w:rPr>
          <w:color w:val="0F4761"/>
          <w:sz w:val="24"/>
          <w:szCs w:val="24"/>
        </w:rPr>
        <w:t>Contenido</w:t>
      </w:r>
    </w:p>
    <w:p w:rsidR="00993722" w:rsidRPr="00184706" w:rsidRDefault="00993722">
      <w:pPr>
        <w:spacing w:line="240" w:lineRule="auto"/>
        <w:rPr>
          <w:sz w:val="16"/>
          <w:szCs w:val="16"/>
        </w:rPr>
      </w:pPr>
    </w:p>
    <w:sdt>
      <w:sdtPr>
        <w:id w:val="760442542"/>
        <w:docPartObj>
          <w:docPartGallery w:val="Table of Contents"/>
          <w:docPartUnique/>
        </w:docPartObj>
      </w:sdtPr>
      <w:sdtEndPr/>
      <w:sdtContent>
        <w:p w:rsidR="00993722" w:rsidRPr="00184706" w:rsidRDefault="00B62E29">
          <w:pPr>
            <w:pBdr>
              <w:top w:val="nil"/>
              <w:left w:val="nil"/>
              <w:bottom w:val="nil"/>
              <w:right w:val="nil"/>
              <w:between w:val="nil"/>
            </w:pBdr>
            <w:tabs>
              <w:tab w:val="right" w:pos="9034"/>
            </w:tabs>
            <w:spacing w:after="100"/>
            <w:rPr>
              <w:rFonts w:ascii="Aptos" w:eastAsia="Aptos" w:hAnsi="Aptos" w:cs="Aptos"/>
              <w:color w:val="000000"/>
            </w:rPr>
          </w:pPr>
          <w:r w:rsidRPr="00184706">
            <w:fldChar w:fldCharType="begin"/>
          </w:r>
          <w:r w:rsidRPr="00184706">
            <w:instrText xml:space="preserve"> TOC \h \u \z \t "Heading 1,1,Heading 2,2,Heading 3,3,"</w:instrText>
          </w:r>
          <w:r w:rsidRPr="00184706">
            <w:fldChar w:fldCharType="separate"/>
          </w:r>
          <w:hyperlink w:anchor="_heading=h.d3za3whebw32">
            <w:r w:rsidRPr="00184706">
              <w:rPr>
                <w:color w:val="000000"/>
              </w:rPr>
              <w:t>ANTECEDENTES</w:t>
            </w:r>
            <w:r w:rsidRPr="00184706">
              <w:rPr>
                <w:color w:val="000000"/>
              </w:rPr>
              <w:tab/>
              <w:t>1</w:t>
            </w:r>
          </w:hyperlink>
        </w:p>
        <w:p w:rsidR="00993722" w:rsidRPr="00184706" w:rsidRDefault="001F68FF">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480lsj36b8kh">
            <w:r w:rsidR="00B62E29" w:rsidRPr="00184706">
              <w:rPr>
                <w:color w:val="000000"/>
              </w:rPr>
              <w:t>DE LA SOLICITUD DE INFORMACIÓN</w:t>
            </w:r>
            <w:r w:rsidR="00B62E29" w:rsidRPr="00184706">
              <w:rPr>
                <w:color w:val="000000"/>
              </w:rPr>
              <w:tab/>
              <w:t>1</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wkvrzqtjkf8">
            <w:r w:rsidR="00B62E29" w:rsidRPr="00184706">
              <w:rPr>
                <w:color w:val="000000"/>
              </w:rPr>
              <w:t>a) Solicitud de información</w:t>
            </w:r>
            <w:r w:rsidR="00B62E29" w:rsidRPr="00184706">
              <w:rPr>
                <w:color w:val="000000"/>
              </w:rPr>
              <w:tab/>
              <w:t>1</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03gh1u3c8n">
            <w:r w:rsidR="00B62E29" w:rsidRPr="00184706">
              <w:rPr>
                <w:color w:val="000000"/>
              </w:rPr>
              <w:t>b) Respuesta del Sujeto Obligado</w:t>
            </w:r>
            <w:r w:rsidR="00B62E29" w:rsidRPr="00184706">
              <w:rPr>
                <w:color w:val="000000"/>
              </w:rPr>
              <w:tab/>
              <w:t>2</w:t>
            </w:r>
          </w:hyperlink>
        </w:p>
        <w:p w:rsidR="00993722" w:rsidRPr="00184706" w:rsidRDefault="001F68FF">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4j6t73y8253e">
            <w:r w:rsidR="00B62E29" w:rsidRPr="00184706">
              <w:rPr>
                <w:color w:val="000000"/>
              </w:rPr>
              <w:t>DEL RECURSO DE REVISIÓN</w:t>
            </w:r>
            <w:r w:rsidR="00B62E29" w:rsidRPr="00184706">
              <w:rPr>
                <w:color w:val="000000"/>
              </w:rPr>
              <w:tab/>
              <w:t>5</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2k6zs9o9sjo">
            <w:r w:rsidR="00B62E29" w:rsidRPr="00184706">
              <w:rPr>
                <w:color w:val="000000"/>
              </w:rPr>
              <w:t>a) Interposición del Recurso de Revisión</w:t>
            </w:r>
            <w:r w:rsidR="00B62E29" w:rsidRPr="00184706">
              <w:rPr>
                <w:color w:val="000000"/>
              </w:rPr>
              <w:tab/>
              <w:t>5</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20oyww97w91">
            <w:r w:rsidR="00B62E29" w:rsidRPr="00184706">
              <w:rPr>
                <w:color w:val="000000"/>
              </w:rPr>
              <w:t>b) Turno del Recurso de Revisión</w:t>
            </w:r>
            <w:r w:rsidR="00B62E29" w:rsidRPr="00184706">
              <w:rPr>
                <w:color w:val="000000"/>
              </w:rPr>
              <w:tab/>
              <w:t>6</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ai5hduo6pd1">
            <w:r w:rsidR="00B62E29" w:rsidRPr="00184706">
              <w:rPr>
                <w:color w:val="000000"/>
              </w:rPr>
              <w:t>c) Admisión del Recurso de Revisión</w:t>
            </w:r>
            <w:r w:rsidR="00B62E29" w:rsidRPr="00184706">
              <w:rPr>
                <w:color w:val="000000"/>
              </w:rPr>
              <w:tab/>
              <w:t>6</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8c9zcna1itk">
            <w:r w:rsidR="00B62E29" w:rsidRPr="00184706">
              <w:rPr>
                <w:color w:val="000000"/>
              </w:rPr>
              <w:t>d) Informe Justificado del Sujeto Obligado</w:t>
            </w:r>
            <w:r w:rsidR="00B62E29" w:rsidRPr="00184706">
              <w:rPr>
                <w:color w:val="000000"/>
              </w:rPr>
              <w:tab/>
              <w:t>6</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w4dqoaw5mup">
            <w:r w:rsidR="00B62E29" w:rsidRPr="00184706">
              <w:rPr>
                <w:color w:val="000000"/>
              </w:rPr>
              <w:t>e) Manifestaciones de la Parte Recurrente</w:t>
            </w:r>
            <w:r w:rsidR="00B62E29" w:rsidRPr="00184706">
              <w:rPr>
                <w:color w:val="000000"/>
              </w:rPr>
              <w:tab/>
              <w:t>7</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glqa1g6hvl3">
            <w:r w:rsidR="00B62E29" w:rsidRPr="00184706">
              <w:rPr>
                <w:color w:val="000000"/>
              </w:rPr>
              <w:t>f) Ampliación de plazo para resolver el Recurso de Revisión</w:t>
            </w:r>
            <w:r w:rsidR="00B62E29" w:rsidRPr="00184706">
              <w:rPr>
                <w:color w:val="000000"/>
              </w:rPr>
              <w:tab/>
              <w:t>7</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a8evmw124bho">
            <w:r w:rsidR="00B62E29" w:rsidRPr="00184706">
              <w:rPr>
                <w:color w:val="000000"/>
              </w:rPr>
              <w:t>g) Cierre de instrucción</w:t>
            </w:r>
            <w:r w:rsidR="00B62E29" w:rsidRPr="00184706">
              <w:rPr>
                <w:color w:val="000000"/>
              </w:rPr>
              <w:tab/>
              <w:t>10</w:t>
            </w:r>
          </w:hyperlink>
        </w:p>
        <w:p w:rsidR="00993722" w:rsidRPr="00184706" w:rsidRDefault="001F68FF">
          <w:pPr>
            <w:pBdr>
              <w:top w:val="nil"/>
              <w:left w:val="nil"/>
              <w:bottom w:val="nil"/>
              <w:right w:val="nil"/>
              <w:between w:val="nil"/>
            </w:pBdr>
            <w:tabs>
              <w:tab w:val="right" w:pos="9034"/>
            </w:tabs>
            <w:spacing w:after="100"/>
            <w:rPr>
              <w:rFonts w:ascii="Aptos" w:eastAsia="Aptos" w:hAnsi="Aptos" w:cs="Aptos"/>
              <w:color w:val="000000"/>
            </w:rPr>
          </w:pPr>
          <w:hyperlink w:anchor="_heading=h.5ncsazjhk71z">
            <w:r w:rsidR="00B62E29" w:rsidRPr="00184706">
              <w:rPr>
                <w:color w:val="000000"/>
              </w:rPr>
              <w:t>CONSIDERANDOS</w:t>
            </w:r>
            <w:r w:rsidR="00B62E29" w:rsidRPr="00184706">
              <w:rPr>
                <w:color w:val="000000"/>
              </w:rPr>
              <w:tab/>
              <w:t>10</w:t>
            </w:r>
          </w:hyperlink>
        </w:p>
        <w:p w:rsidR="00993722" w:rsidRPr="00184706" w:rsidRDefault="001F68FF">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2ivixxacnov0">
            <w:r w:rsidR="00B62E29" w:rsidRPr="00184706">
              <w:rPr>
                <w:color w:val="000000"/>
              </w:rPr>
              <w:t>PRIMERO. Procedibilidad</w:t>
            </w:r>
            <w:r w:rsidR="00B62E29" w:rsidRPr="00184706">
              <w:rPr>
                <w:color w:val="000000"/>
              </w:rPr>
              <w:tab/>
              <w:t>10</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535hj4ef0qsd">
            <w:r w:rsidR="00B62E29" w:rsidRPr="00184706">
              <w:rPr>
                <w:color w:val="000000"/>
              </w:rPr>
              <w:t>a) Competencia del Instituto</w:t>
            </w:r>
            <w:r w:rsidR="00B62E29" w:rsidRPr="00184706">
              <w:rPr>
                <w:color w:val="000000"/>
              </w:rPr>
              <w:tab/>
              <w:t>10</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qb8cidpjb0f">
            <w:r w:rsidR="00B62E29" w:rsidRPr="00184706">
              <w:rPr>
                <w:color w:val="000000"/>
              </w:rPr>
              <w:t>b) Legitimidad de la parte recurrente</w:t>
            </w:r>
            <w:r w:rsidR="00B62E29" w:rsidRPr="00184706">
              <w:rPr>
                <w:color w:val="000000"/>
              </w:rPr>
              <w:tab/>
              <w:t>11</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mi2p8e0tzmd">
            <w:r w:rsidR="00B62E29" w:rsidRPr="00184706">
              <w:rPr>
                <w:color w:val="000000"/>
              </w:rPr>
              <w:t>c) Plazo para interponer el recurso</w:t>
            </w:r>
            <w:r w:rsidR="00B62E29" w:rsidRPr="00184706">
              <w:rPr>
                <w:color w:val="000000"/>
              </w:rPr>
              <w:tab/>
              <w:t>11</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199uoxfx8ezj">
            <w:r w:rsidR="00B62E29" w:rsidRPr="00184706">
              <w:rPr>
                <w:color w:val="000000"/>
              </w:rPr>
              <w:t>d) Causal de Procedencia</w:t>
            </w:r>
            <w:r w:rsidR="00B62E29" w:rsidRPr="00184706">
              <w:rPr>
                <w:color w:val="000000"/>
              </w:rPr>
              <w:tab/>
              <w:t>11</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uuw7xn519i99">
            <w:r w:rsidR="00B62E29" w:rsidRPr="00184706">
              <w:rPr>
                <w:color w:val="000000"/>
              </w:rPr>
              <w:t>e) Requisitos formales para la interposición del recurso</w:t>
            </w:r>
            <w:r w:rsidR="00B62E29" w:rsidRPr="00184706">
              <w:rPr>
                <w:color w:val="000000"/>
              </w:rPr>
              <w:tab/>
              <w:t>12</w:t>
            </w:r>
          </w:hyperlink>
        </w:p>
        <w:p w:rsidR="00993722" w:rsidRPr="00184706" w:rsidRDefault="001F68FF">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jet4b4w554">
            <w:r w:rsidR="00B62E29" w:rsidRPr="00184706">
              <w:rPr>
                <w:color w:val="000000"/>
              </w:rPr>
              <w:t>SEGUNDO. Estudio de Fondo</w:t>
            </w:r>
            <w:r w:rsidR="00B62E29" w:rsidRPr="00184706">
              <w:rPr>
                <w:color w:val="000000"/>
              </w:rPr>
              <w:tab/>
              <w:t>12</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z4vfivlgx7p">
            <w:r w:rsidR="00B62E29" w:rsidRPr="00184706">
              <w:rPr>
                <w:color w:val="000000"/>
              </w:rPr>
              <w:t>a) Mandato de transparencia y responsabilidad del Sujeto Obligado</w:t>
            </w:r>
            <w:r w:rsidR="00B62E29" w:rsidRPr="00184706">
              <w:rPr>
                <w:color w:val="000000"/>
              </w:rPr>
              <w:tab/>
              <w:t>12</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58txj94ltm6">
            <w:r w:rsidR="00B62E29" w:rsidRPr="00184706">
              <w:rPr>
                <w:color w:val="000000"/>
              </w:rPr>
              <w:t>b) Controversia a resolver</w:t>
            </w:r>
            <w:r w:rsidR="00B62E29" w:rsidRPr="00184706">
              <w:rPr>
                <w:color w:val="000000"/>
              </w:rPr>
              <w:tab/>
              <w:t>15</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l9vbk77xpl4">
            <w:r w:rsidR="00B62E29" w:rsidRPr="00184706">
              <w:rPr>
                <w:color w:val="000000"/>
              </w:rPr>
              <w:t>c) Estudio de la controversia</w:t>
            </w:r>
            <w:r w:rsidR="00B62E29" w:rsidRPr="00184706">
              <w:rPr>
                <w:color w:val="000000"/>
              </w:rPr>
              <w:tab/>
              <w:t>16</w:t>
            </w:r>
          </w:hyperlink>
        </w:p>
        <w:p w:rsidR="00993722" w:rsidRPr="00184706" w:rsidRDefault="001F68FF">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lui7t7mudm65">
            <w:r w:rsidR="00B62E29" w:rsidRPr="00184706">
              <w:rPr>
                <w:color w:val="000000"/>
              </w:rPr>
              <w:t>d) Conclusión</w:t>
            </w:r>
            <w:r w:rsidR="00B62E29" w:rsidRPr="00184706">
              <w:rPr>
                <w:color w:val="000000"/>
              </w:rPr>
              <w:tab/>
              <w:t>24</w:t>
            </w:r>
          </w:hyperlink>
        </w:p>
        <w:p w:rsidR="00993722" w:rsidRPr="00184706" w:rsidRDefault="001F68FF">
          <w:pPr>
            <w:pBdr>
              <w:top w:val="nil"/>
              <w:left w:val="nil"/>
              <w:bottom w:val="nil"/>
              <w:right w:val="nil"/>
              <w:between w:val="nil"/>
            </w:pBdr>
            <w:tabs>
              <w:tab w:val="right" w:pos="9034"/>
            </w:tabs>
            <w:spacing w:after="100"/>
            <w:rPr>
              <w:rFonts w:ascii="Aptos" w:eastAsia="Aptos" w:hAnsi="Aptos" w:cs="Aptos"/>
              <w:color w:val="000000"/>
            </w:rPr>
          </w:pPr>
          <w:hyperlink w:anchor="_heading=h.rpej7z8xtfeh">
            <w:r w:rsidR="00B62E29" w:rsidRPr="00184706">
              <w:rPr>
                <w:color w:val="000000"/>
              </w:rPr>
              <w:t>R E S U E L V E</w:t>
            </w:r>
            <w:r w:rsidR="00B62E29" w:rsidRPr="00184706">
              <w:rPr>
                <w:color w:val="000000"/>
              </w:rPr>
              <w:tab/>
              <w:t>24</w:t>
            </w:r>
          </w:hyperlink>
        </w:p>
        <w:p w:rsidR="00993722" w:rsidRPr="00184706" w:rsidRDefault="00B62E29">
          <w:pPr>
            <w:spacing w:line="240" w:lineRule="auto"/>
            <w:rPr>
              <w:b/>
              <w:bCs/>
            </w:rPr>
          </w:pPr>
          <w:r w:rsidRPr="00184706">
            <w:lastRenderedPageBreak/>
            <w:fldChar w:fldCharType="end"/>
          </w:r>
        </w:p>
      </w:sdtContent>
    </w:sdt>
    <w:p w:rsidR="00993722" w:rsidRPr="00184706" w:rsidRDefault="00993722">
      <w:pPr>
        <w:sectPr w:rsidR="00993722" w:rsidRPr="00184706">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993722" w:rsidRPr="00184706" w:rsidRDefault="00B62E29">
      <w:pPr>
        <w:rPr>
          <w:b/>
          <w:bCs/>
        </w:rPr>
      </w:pPr>
      <w:r w:rsidRPr="00184706">
        <w:lastRenderedPageBreak/>
        <w:t xml:space="preserve">Resolución del Pleno del Instituto de Transparencia, Acceso a la Información Pública y Protección de Datos Personales del Estado de México y Municipios, con domicilio en Metepec, Estado de México, </w:t>
      </w:r>
      <w:r w:rsidRPr="00184706">
        <w:rPr>
          <w:b/>
          <w:bCs/>
        </w:rPr>
        <w:t>del doce de agosto de dos mil veintiséis.</w:t>
      </w:r>
    </w:p>
    <w:p w:rsidR="00993722" w:rsidRPr="00184706" w:rsidRDefault="00993722"/>
    <w:p w:rsidR="00993722" w:rsidRPr="00184706" w:rsidRDefault="00B62E29">
      <w:r w:rsidRPr="00184706">
        <w:rPr>
          <w:b/>
          <w:bCs/>
        </w:rPr>
        <w:t xml:space="preserve">VISTO </w:t>
      </w:r>
      <w:r w:rsidRPr="00184706">
        <w:t xml:space="preserve">el expediente formado con motivo del Recurso de Revisión </w:t>
      </w:r>
      <w:r w:rsidRPr="00184706">
        <w:rPr>
          <w:b/>
          <w:bCs/>
        </w:rPr>
        <w:t>11577/INFOEM/IP/RR/2025</w:t>
      </w:r>
      <w:r w:rsidRPr="00184706">
        <w:t xml:space="preserve"> interpuesto por </w:t>
      </w:r>
      <w:r w:rsidR="00E21E0B">
        <w:rPr>
          <w:b/>
          <w:bCs/>
        </w:rPr>
        <w:t xml:space="preserve">XXXX </w:t>
      </w:r>
      <w:proofErr w:type="spellStart"/>
      <w:r w:rsidR="00E21E0B">
        <w:rPr>
          <w:b/>
          <w:bCs/>
        </w:rPr>
        <w:t>XXXX</w:t>
      </w:r>
      <w:proofErr w:type="spellEnd"/>
      <w:r w:rsidRPr="00184706">
        <w:t xml:space="preserve">, a quien en lo subsecuente se le denominará </w:t>
      </w:r>
      <w:r w:rsidRPr="00184706">
        <w:rPr>
          <w:b/>
          <w:bCs/>
        </w:rPr>
        <w:t>LA PARTE RECURRENTE</w:t>
      </w:r>
      <w:r w:rsidRPr="00184706">
        <w:t xml:space="preserve">, en contra de la respuesta emitida por el </w:t>
      </w:r>
      <w:r w:rsidRPr="00184706">
        <w:rPr>
          <w:b/>
          <w:bCs/>
        </w:rPr>
        <w:t>Sistema Municipal Para el Desarrollo Integral de la Familia de Coacalco de Berriozábal</w:t>
      </w:r>
      <w:r w:rsidRPr="00184706">
        <w:t xml:space="preserve">, en adelante </w:t>
      </w:r>
      <w:r w:rsidRPr="00184706">
        <w:rPr>
          <w:b/>
          <w:bCs/>
        </w:rPr>
        <w:t>EL SUJETO OBLIGADO</w:t>
      </w:r>
      <w:r w:rsidRPr="00184706">
        <w:t>, se emite la presente Resolución con base en los Antecedentes y Considerandos que se exponen a continuación:</w:t>
      </w:r>
    </w:p>
    <w:p w:rsidR="00993722" w:rsidRPr="00184706" w:rsidRDefault="00993722"/>
    <w:p w:rsidR="00993722" w:rsidRPr="00184706" w:rsidRDefault="00B62E29">
      <w:pPr>
        <w:pStyle w:val="Ttulo1"/>
      </w:pPr>
      <w:bookmarkStart w:id="2" w:name="_heading=h.d3za3whebw32" w:colFirst="0" w:colLast="0"/>
      <w:bookmarkEnd w:id="2"/>
      <w:r w:rsidRPr="00184706">
        <w:t>ANTECEDENTES</w:t>
      </w:r>
    </w:p>
    <w:p w:rsidR="00993722" w:rsidRPr="00184706" w:rsidRDefault="00993722"/>
    <w:p w:rsidR="00993722" w:rsidRPr="00184706" w:rsidRDefault="00B62E29">
      <w:pPr>
        <w:pStyle w:val="Ttulo2"/>
      </w:pPr>
      <w:bookmarkStart w:id="3" w:name="_heading=h.480lsj36b8kh" w:colFirst="0" w:colLast="0"/>
      <w:bookmarkEnd w:id="3"/>
      <w:r w:rsidRPr="00184706">
        <w:t>DE LA SOLICITUD DE INFORMACIÓN</w:t>
      </w:r>
    </w:p>
    <w:p w:rsidR="00993722" w:rsidRPr="00184706" w:rsidRDefault="00B62E29">
      <w:pPr>
        <w:pStyle w:val="Ttulo3"/>
      </w:pPr>
      <w:bookmarkStart w:id="4" w:name="_heading=h.mwkvrzqtjkf8" w:colFirst="0" w:colLast="0"/>
      <w:bookmarkEnd w:id="4"/>
      <w:r w:rsidRPr="00184706">
        <w:t>a) Solicitud de información</w:t>
      </w:r>
    </w:p>
    <w:p w:rsidR="00993722" w:rsidRPr="00184706" w:rsidRDefault="00B62E29">
      <w:pPr>
        <w:pBdr>
          <w:top w:val="nil"/>
          <w:left w:val="nil"/>
          <w:bottom w:val="nil"/>
          <w:right w:val="nil"/>
          <w:between w:val="nil"/>
        </w:pBdr>
        <w:tabs>
          <w:tab w:val="left" w:pos="0"/>
        </w:tabs>
        <w:rPr>
          <w:color w:val="000000"/>
        </w:rPr>
      </w:pPr>
      <w:r w:rsidRPr="00184706">
        <w:rPr>
          <w:color w:val="000000"/>
        </w:rPr>
        <w:t xml:space="preserve">El </w:t>
      </w:r>
      <w:r w:rsidRPr="00184706">
        <w:rPr>
          <w:b/>
          <w:bCs/>
          <w:color w:val="000000"/>
        </w:rPr>
        <w:t>ocho de septiembre de dos mil veinticinco</w:t>
      </w:r>
      <w:r w:rsidRPr="00184706">
        <w:rPr>
          <w:b/>
          <w:bCs/>
          <w:color w:val="000000"/>
          <w:vertAlign w:val="superscript"/>
        </w:rPr>
        <w:footnoteReference w:id="1"/>
      </w:r>
      <w:r w:rsidRPr="00184706">
        <w:rPr>
          <w:color w:val="000000"/>
        </w:rPr>
        <w:t xml:space="preserve">, </w:t>
      </w:r>
      <w:r w:rsidRPr="00184706">
        <w:rPr>
          <w:b/>
          <w:bCs/>
          <w:color w:val="000000"/>
        </w:rPr>
        <w:t>LA PARTE RECURRENTE</w:t>
      </w:r>
      <w:r w:rsidRPr="00184706">
        <w:rPr>
          <w:color w:val="000000"/>
        </w:rPr>
        <w:t xml:space="preserve"> presentó una solicitud de acceso a la información pública ante el </w:t>
      </w:r>
      <w:r w:rsidRPr="00184706">
        <w:rPr>
          <w:b/>
          <w:bCs/>
          <w:color w:val="000000"/>
        </w:rPr>
        <w:t>SUJETO OBLIGADO</w:t>
      </w:r>
      <w:r w:rsidRPr="00184706">
        <w:rPr>
          <w:color w:val="000000"/>
        </w:rPr>
        <w:t>, a través del Sistema de Acceso a la Información Mexiquense (SAIMEX). Dicha solicitud quedó registrada con el número de folio</w:t>
      </w:r>
      <w:r w:rsidRPr="00184706">
        <w:rPr>
          <w:b/>
          <w:bCs/>
          <w:color w:val="000000"/>
        </w:rPr>
        <w:t xml:space="preserve"> 00024/DIFCOACALC/IP/2025</w:t>
      </w:r>
      <w:r w:rsidRPr="00184706">
        <w:rPr>
          <w:color w:val="000000"/>
        </w:rPr>
        <w:t xml:space="preserve"> y en ella se requirió la siguiente información:</w:t>
      </w:r>
    </w:p>
    <w:p w:rsidR="00993722" w:rsidRPr="00184706" w:rsidRDefault="00B62E29">
      <w:pPr>
        <w:pStyle w:val="Puesto"/>
        <w:ind w:firstLine="567"/>
      </w:pPr>
      <w:r w:rsidRPr="00184706">
        <w:t xml:space="preserve">SOLICITO A).- INFORME, FUNDAMENTE Y MOTIVE SI LOS PARTICULARES, PUEDEN FIRMAR HOJAS MEMBRETADAS DEL SISTEMA MUNICIPAL PARA EL DESARROLLO INTEGRAL DE LA FAMILIA DE COACALCO DE BERRIOZABAL. ASI COMO LA UTILIZACIÓN DE LOGOTIPOS, </w:t>
      </w:r>
      <w:r w:rsidRPr="00184706">
        <w:lastRenderedPageBreak/>
        <w:t xml:space="preserve">INSIGNIAS Y DATOS DE IDENTIFICACION DE ESTE SISTEMA. B).- TODOS LOS CONTRATOS YA SE DE PRESTACION DE SERVICIOS, MODIFICATORIOS ADDENDUM, TERMINACIONES, PRORROGAS ETC, DE MITZI YESSENIA HERNANDEZ FLORES DEL PERIODO 2024 Y 2025. PROTESTO LO NECESARIO M EN A.P. </w:t>
      </w:r>
      <w:bookmarkStart w:id="5" w:name="_GoBack"/>
      <w:r w:rsidR="00E21E0B">
        <w:t xml:space="preserve">XXXX </w:t>
      </w:r>
      <w:proofErr w:type="spellStart"/>
      <w:r w:rsidR="00E21E0B">
        <w:t>XXXX</w:t>
      </w:r>
      <w:proofErr w:type="spellEnd"/>
      <w:r w:rsidR="00E21E0B">
        <w:t xml:space="preserve"> XXXXX </w:t>
      </w:r>
      <w:proofErr w:type="spellStart"/>
      <w:r w:rsidR="00E21E0B">
        <w:t>XXXXX</w:t>
      </w:r>
      <w:proofErr w:type="spellEnd"/>
      <w:r w:rsidRPr="00184706">
        <w:t xml:space="preserve"> </w:t>
      </w:r>
      <w:bookmarkEnd w:id="5"/>
    </w:p>
    <w:p w:rsidR="00993722" w:rsidRPr="00184706" w:rsidRDefault="00993722">
      <w:pPr>
        <w:pStyle w:val="Puesto"/>
        <w:ind w:firstLine="567"/>
      </w:pPr>
    </w:p>
    <w:p w:rsidR="00993722" w:rsidRPr="00184706" w:rsidRDefault="00B62E29">
      <w:pPr>
        <w:tabs>
          <w:tab w:val="left" w:pos="4667"/>
        </w:tabs>
        <w:ind w:left="567" w:right="567"/>
      </w:pPr>
      <w:r w:rsidRPr="00184706">
        <w:rPr>
          <w:b/>
          <w:bCs/>
        </w:rPr>
        <w:t>Modalidad de entrega</w:t>
      </w:r>
      <w:r w:rsidRPr="00184706">
        <w:t>: a</w:t>
      </w:r>
      <w:r w:rsidRPr="00184706">
        <w:rPr>
          <w:i/>
          <w:iCs/>
        </w:rPr>
        <w:t xml:space="preserve"> través del SAIMEX.</w:t>
      </w:r>
    </w:p>
    <w:p w:rsidR="00993722" w:rsidRPr="00184706" w:rsidRDefault="00993722"/>
    <w:p w:rsidR="00993722" w:rsidRPr="00184706" w:rsidRDefault="00B62E29">
      <w:pPr>
        <w:pStyle w:val="Ttulo3"/>
      </w:pPr>
      <w:bookmarkStart w:id="6" w:name="_heading=h.u03gh1u3c8n" w:colFirst="0" w:colLast="0"/>
      <w:bookmarkEnd w:id="6"/>
      <w:r w:rsidRPr="00184706">
        <w:t>b) Respuesta del Sujeto Obligado</w:t>
      </w:r>
    </w:p>
    <w:p w:rsidR="00993722" w:rsidRPr="00184706" w:rsidRDefault="00B62E29">
      <w:pPr>
        <w:pBdr>
          <w:top w:val="nil"/>
          <w:left w:val="nil"/>
          <w:bottom w:val="nil"/>
          <w:right w:val="nil"/>
          <w:between w:val="nil"/>
        </w:pBdr>
        <w:rPr>
          <w:color w:val="000000"/>
        </w:rPr>
      </w:pPr>
      <w:r w:rsidRPr="00184706">
        <w:rPr>
          <w:color w:val="000000"/>
        </w:rPr>
        <w:t xml:space="preserve">El </w:t>
      </w:r>
      <w:r w:rsidRPr="00184706">
        <w:rPr>
          <w:b/>
          <w:bCs/>
          <w:color w:val="000000"/>
        </w:rPr>
        <w:t>veintinueve de septiembre de dos mil veinticinco</w:t>
      </w:r>
      <w:r w:rsidRPr="00184706">
        <w:rPr>
          <w:color w:val="000000"/>
        </w:rPr>
        <w:t xml:space="preserve">, el Titular de la Unidad de Transparencia del </w:t>
      </w:r>
      <w:r w:rsidRPr="00184706">
        <w:rPr>
          <w:b/>
          <w:bCs/>
          <w:color w:val="000000"/>
        </w:rPr>
        <w:t>SUJETO OBLIGADO</w:t>
      </w:r>
      <w:r w:rsidRPr="00184706">
        <w:rPr>
          <w:color w:val="000000"/>
        </w:rPr>
        <w:t xml:space="preserve"> notificó la siguiente respuesta a través del SAIMEX:</w:t>
      </w:r>
    </w:p>
    <w:p w:rsidR="00993722" w:rsidRPr="00184706" w:rsidRDefault="00993722">
      <w:pPr>
        <w:tabs>
          <w:tab w:val="left" w:pos="4667"/>
        </w:tabs>
        <w:ind w:left="567" w:right="567"/>
        <w:rPr>
          <w:b/>
          <w:bCs/>
        </w:rPr>
      </w:pPr>
    </w:p>
    <w:p w:rsidR="00993722" w:rsidRPr="00184706" w:rsidRDefault="00B62E29">
      <w:pPr>
        <w:pStyle w:val="Puesto"/>
        <w:ind w:firstLine="567"/>
        <w:jc w:val="right"/>
      </w:pPr>
      <w:r w:rsidRPr="00184706">
        <w:t>“l Para el Desarrollo Integral de la Familia de Coacalco de Berriozábal, México a 29 de Septiembre de 2025</w:t>
      </w:r>
    </w:p>
    <w:p w:rsidR="00993722" w:rsidRPr="00184706" w:rsidRDefault="00B62E29">
      <w:pPr>
        <w:pStyle w:val="Puesto"/>
        <w:ind w:firstLine="567"/>
        <w:jc w:val="right"/>
      </w:pPr>
      <w:r w:rsidRPr="00184706">
        <w:t>Nombre del solicitante: C. Solicitante</w:t>
      </w:r>
    </w:p>
    <w:p w:rsidR="00993722" w:rsidRPr="00184706" w:rsidRDefault="00B62E29">
      <w:pPr>
        <w:pStyle w:val="Puesto"/>
        <w:ind w:firstLine="567"/>
        <w:jc w:val="right"/>
      </w:pPr>
      <w:r w:rsidRPr="00184706">
        <w:t>Folio de la solicitud: 00024/DIFCOACALC/IP/2025</w:t>
      </w:r>
    </w:p>
    <w:p w:rsidR="00993722" w:rsidRPr="00184706" w:rsidRDefault="00993722">
      <w:pPr>
        <w:pStyle w:val="Puesto"/>
        <w:ind w:firstLine="567"/>
      </w:pPr>
    </w:p>
    <w:p w:rsidR="00993722" w:rsidRPr="00184706" w:rsidRDefault="00E21E0B">
      <w:pPr>
        <w:pStyle w:val="Puesto"/>
        <w:ind w:firstLine="567"/>
      </w:pPr>
      <w:r>
        <w:t xml:space="preserve">XXXX </w:t>
      </w:r>
      <w:proofErr w:type="spellStart"/>
      <w:r>
        <w:t>XXXX</w:t>
      </w:r>
      <w:proofErr w:type="spellEnd"/>
      <w:r w:rsidR="00B62E29" w:rsidRPr="00184706">
        <w:t xml:space="preserve">. Asunto: Entrega de información solicitada a través de la Plataforma Nacional de Transparencia de acuerdo a la solicitud 00024/DIFCOACALC/IP/2025, recibida en fecha ocho de septiembre del presente año. Con fundamento en lo dispuesto por los artículos 12 segundo párrafo, 19 párrafo segundo, 23 fracción IV, 24, 162 y 163 de la Ley de Transparencia y Acceso a la Información Pública del Estado de México y Municipios, se hace de su conocimiento, tanto al Instituto de Transparencia, Acceso a la Información Pública y Protección de Datos Personales del Estado de México y Municipios (INFOEM), como al solicitante, que la información requerida mediante solicitud 00024/DIFCOACALC/IP/2025 de acceso a la información fue enviada de manera completa, clara y oportuna, a través de la Plataforma Nacional de Transparencia (PNT), en archivo adjunto siendo los siguientes. • RESPUESTA A SOLICITUD OFICIOS: 00024DIFCOACALCIP2025 • RESPUESTA A SOLICITUD OFICIOS: Archivo adjunto CONTRATO MITZI 2024 • RESPUESTA A SOLICITUD OFICIOS: Archivo adjunto CONTRATO MITZI 2025 • Sexta sesión extraordinaria del comité de transparencia del SMDIF Coacalco 2025 La documentación entregada fue revisada y validada previamente por esta Unidad de Transparencia, a efecto de garantizar su veracidad, integridad y correspondencia con lo solicitado, cumpliendo en todo momento </w:t>
      </w:r>
      <w:r w:rsidR="00B62E29" w:rsidRPr="00184706">
        <w:lastRenderedPageBreak/>
        <w:t>con los principios de máxima publicidad, legalidad y transparencia. Con ello, se da cumplimiento a las obligaciones establecidas en la normatividad aplicable y se reitera el compromiso institucional de esta dependencia con el respeto y garantía del derecho de acceso a la información pública. A T E N T A M E N T E LIC. MICHEL ODET MILLAN BECERRA TITULAR DE LA UNIDAD DE TRANSPARENCIA DEL SMDIF DE COACALCO DE BERRIOZÁBAL”</w:t>
      </w:r>
    </w:p>
    <w:p w:rsidR="00993722" w:rsidRPr="00184706" w:rsidRDefault="00993722">
      <w:pPr>
        <w:ind w:right="-28"/>
      </w:pPr>
    </w:p>
    <w:p w:rsidR="00993722" w:rsidRPr="00184706" w:rsidRDefault="00B62E29">
      <w:pPr>
        <w:ind w:right="-28"/>
      </w:pPr>
      <w:r w:rsidRPr="00184706">
        <w:t xml:space="preserve">Asimismo, </w:t>
      </w:r>
      <w:r w:rsidRPr="00184706">
        <w:rPr>
          <w:b/>
          <w:bCs/>
        </w:rPr>
        <w:t xml:space="preserve">EL SUJETO OBLIGADO </w:t>
      </w:r>
      <w:r w:rsidRPr="00184706">
        <w:t>adjuntó a su respuesta los archivos electrónicos que se describen a continuación:</w:t>
      </w:r>
    </w:p>
    <w:p w:rsidR="00993722" w:rsidRPr="00184706" w:rsidRDefault="00993722">
      <w:pPr>
        <w:ind w:right="-28"/>
      </w:pPr>
    </w:p>
    <w:p w:rsidR="00993722" w:rsidRPr="00184706" w:rsidRDefault="00B62E29">
      <w:pPr>
        <w:ind w:right="-28"/>
        <w:rPr>
          <w:b/>
          <w:bCs/>
        </w:rPr>
      </w:pPr>
      <w:r w:rsidRPr="00184706">
        <w:rPr>
          <w:b/>
          <w:bCs/>
        </w:rPr>
        <w:t xml:space="preserve">-CONTRATO MITZI 2025.pdf: </w:t>
      </w:r>
      <w:r w:rsidRPr="00184706">
        <w:t>Archivo que contiene un Contrato de Prestación de Servicios Profesionales</w:t>
      </w:r>
      <w:r w:rsidRPr="00184706">
        <w:rPr>
          <w:b/>
          <w:bCs/>
        </w:rPr>
        <w:t xml:space="preserve"> </w:t>
      </w:r>
      <w:r w:rsidRPr="00184706">
        <w:t xml:space="preserve">celebrado entre el Sistema Municipal para el Desarrollo Integral de la Familia (DIF) de Coacalco de Berriozábal, Estado de México, representado por su Director General, y la C. </w:t>
      </w:r>
      <w:proofErr w:type="spellStart"/>
      <w:r w:rsidRPr="00184706">
        <w:t>Mitzi</w:t>
      </w:r>
      <w:proofErr w:type="spellEnd"/>
      <w:r w:rsidRPr="00184706">
        <w:t xml:space="preserve"> </w:t>
      </w:r>
      <w:proofErr w:type="spellStart"/>
      <w:r w:rsidRPr="00184706">
        <w:t>Yessenia</w:t>
      </w:r>
      <w:proofErr w:type="spellEnd"/>
      <w:r w:rsidRPr="00184706">
        <w:t xml:space="preserve"> Hernández Flores, quien participa como prestadora de servicios profesionales</w:t>
      </w:r>
      <w:r w:rsidRPr="00184706">
        <w:rPr>
          <w:b/>
          <w:bCs/>
        </w:rPr>
        <w:t>.</w:t>
      </w:r>
    </w:p>
    <w:p w:rsidR="00993722" w:rsidRPr="00184706" w:rsidRDefault="00993722">
      <w:pPr>
        <w:ind w:right="-28"/>
        <w:rPr>
          <w:b/>
          <w:bCs/>
        </w:rPr>
      </w:pPr>
    </w:p>
    <w:p w:rsidR="00993722" w:rsidRPr="00184706" w:rsidRDefault="00B62E29">
      <w:pPr>
        <w:ind w:right="-28"/>
      </w:pPr>
      <w:r w:rsidRPr="00184706">
        <w:rPr>
          <w:b/>
          <w:bCs/>
        </w:rPr>
        <w:t xml:space="preserve">-00024DIFCOACALCIP2025.pdf: </w:t>
      </w:r>
      <w:r w:rsidRPr="00184706">
        <w:t>La</w:t>
      </w:r>
      <w:r w:rsidRPr="00184706">
        <w:rPr>
          <w:b/>
          <w:bCs/>
        </w:rPr>
        <w:t xml:space="preserve"> </w:t>
      </w:r>
      <w:r w:rsidRPr="00184706">
        <w:t xml:space="preserve">Dirección General manifestó que el uso de logotipos, insignias, sellos y cualquier otro distintivo oficial del organismo se encuentra legalmente reservado al personal que cuenta con nombramiento o designación administrativa formalmente expedida, toda vez que su utilización se encuentra directamente vinculada al ejercicio de atribuciones institucionales, en ese sentido, con fundamento en el artículo 59 de la Ley de Transparencia y Acceso a la Información Pública del Estado de México y Municipios, precisó que la contratación de personal bajo el esquema de prestación de servicios profesionales constituye una relación de carácter civil y no administrativo, por lo que dichos prestadores no adquieren la calidad de servidores públicos ni ostentan representación legal del Sistema Municipal DIF; asimismo, invocó los artículos 1, fracción I, 2, fracción III, y 75 de la Ley de Responsabilidades Administrativas del Estado de México y Municipios, para </w:t>
      </w:r>
      <w:r w:rsidRPr="00184706">
        <w:lastRenderedPageBreak/>
        <w:t>sostener que los prestadores de servicios profesionales contratados por honorarios no se encuentran facultados para firmar, emitir o reproducir documentación en hojas membretadas, ni para hacer uso de logotipos, insignias, sellos o demás elementos oficiales del organismo, salvo autorización expresa o cuando, por su naturaleza, resulte estrictamente indispensable y se encuentren debidamente autorizados por el ejercicio de sus actividades.</w:t>
      </w:r>
    </w:p>
    <w:p w:rsidR="00993722" w:rsidRPr="00184706" w:rsidRDefault="00993722">
      <w:pPr>
        <w:ind w:right="-28"/>
      </w:pPr>
    </w:p>
    <w:p w:rsidR="00993722" w:rsidRPr="00184706" w:rsidRDefault="00B62E29">
      <w:pPr>
        <w:ind w:right="-28"/>
      </w:pPr>
      <w:r w:rsidRPr="00184706">
        <w:t xml:space="preserve">Por su parte, el </w:t>
      </w:r>
      <w:r w:rsidRPr="00184706">
        <w:rPr>
          <w:b/>
          <w:bCs/>
        </w:rPr>
        <w:t>Enlace Jurídico</w:t>
      </w:r>
      <w:r w:rsidRPr="00184706">
        <w:t xml:space="preserve"> informó que localizó la totalidad de los contratos de prestación de servicios, así como sus modificaciones, terminaciones, prórrogas y demás instrumentos relacionados con la persona señalada en la solicitud; posteriormente promovió ante el Comité de Transparencia la clasificación de los datos personales contenidos en dichos documentos para su entrega en versión pública, obteniendo la aprobación correspondiente y remitiendo finalmente la documentación testada a la Unidad de Transparencia para su entrega al solicitante</w:t>
      </w:r>
    </w:p>
    <w:p w:rsidR="00993722" w:rsidRPr="00184706" w:rsidRDefault="00993722">
      <w:pPr>
        <w:ind w:right="-28"/>
        <w:rPr>
          <w:b/>
          <w:bCs/>
        </w:rPr>
      </w:pPr>
    </w:p>
    <w:p w:rsidR="00993722" w:rsidRPr="00184706" w:rsidRDefault="00B62E29">
      <w:pPr>
        <w:ind w:right="-28"/>
      </w:pPr>
      <w:r w:rsidRPr="00184706">
        <w:rPr>
          <w:b/>
          <w:bCs/>
        </w:rPr>
        <w:t>-TSOUTDIFEXT0062025.pdf:</w:t>
      </w:r>
      <w:r w:rsidRPr="00184706">
        <w:t xml:space="preserve"> Se trata del Acta de la Sexta Sesión Extraordinaria del Comité de Transparencia del Sistema Municipal para el Desarrollo Integral de la Familia de Coacalco de Berriozábal, identificada con el número TSO/UTDIF/EXT/006/2025, celebrada el 22 de septiembre de 2025, relativa a la clasificación y aprobación de la versión pública de la documentación relativa a los contratos de prestación de servicios profesionales de la C. </w:t>
      </w:r>
      <w:proofErr w:type="spellStart"/>
      <w:r w:rsidRPr="00184706">
        <w:t>Mitzi</w:t>
      </w:r>
      <w:proofErr w:type="spellEnd"/>
      <w:r w:rsidRPr="00184706">
        <w:t xml:space="preserve"> </w:t>
      </w:r>
      <w:proofErr w:type="spellStart"/>
      <w:r w:rsidRPr="00184706">
        <w:t>Yessenia</w:t>
      </w:r>
      <w:proofErr w:type="spellEnd"/>
      <w:r w:rsidRPr="00184706">
        <w:t xml:space="preserve"> Hernández Flores.</w:t>
      </w:r>
    </w:p>
    <w:p w:rsidR="00993722" w:rsidRPr="00184706" w:rsidRDefault="00B62E29">
      <w:pPr>
        <w:ind w:right="-28"/>
        <w:rPr>
          <w:b/>
          <w:bCs/>
        </w:rPr>
      </w:pPr>
      <w:r w:rsidRPr="00184706">
        <w:rPr>
          <w:b/>
          <w:bCs/>
        </w:rPr>
        <w:t xml:space="preserve">-CONTRATO MITZI 2024.pdf: </w:t>
      </w:r>
      <w:r w:rsidRPr="00184706">
        <w:t>contrato de Prestación de Servicios Profesionales</w:t>
      </w:r>
      <w:r w:rsidRPr="00184706">
        <w:rPr>
          <w:b/>
          <w:bCs/>
        </w:rPr>
        <w:t xml:space="preserve"> </w:t>
      </w:r>
      <w:r w:rsidRPr="00184706">
        <w:t>celebrado entre el Sistema Municipal para el Desarrollo Integral de la Familia (DIF) de Coacalco de Berriozábal, Estado de México</w:t>
      </w:r>
      <w:r w:rsidRPr="00184706">
        <w:rPr>
          <w:b/>
          <w:bCs/>
        </w:rPr>
        <w:t xml:space="preserve">, </w:t>
      </w:r>
      <w:r w:rsidRPr="00184706">
        <w:t>representado por el</w:t>
      </w:r>
      <w:r w:rsidRPr="00184706">
        <w:rPr>
          <w:b/>
          <w:bCs/>
        </w:rPr>
        <w:t xml:space="preserve"> </w:t>
      </w:r>
      <w:r w:rsidRPr="00184706">
        <w:t>Apoderado Legal</w:t>
      </w:r>
      <w:r w:rsidRPr="00184706">
        <w:rPr>
          <w:b/>
          <w:bCs/>
        </w:rPr>
        <w:t xml:space="preserve">, y la </w:t>
      </w:r>
      <w:r w:rsidRPr="00184706">
        <w:t xml:space="preserve">C. </w:t>
      </w:r>
      <w:proofErr w:type="spellStart"/>
      <w:r w:rsidRPr="00184706">
        <w:t>Mitzi</w:t>
      </w:r>
      <w:proofErr w:type="spellEnd"/>
      <w:r w:rsidRPr="00184706">
        <w:t xml:space="preserve"> </w:t>
      </w:r>
      <w:proofErr w:type="spellStart"/>
      <w:r w:rsidRPr="00184706">
        <w:t>Yessenia</w:t>
      </w:r>
      <w:proofErr w:type="spellEnd"/>
      <w:r w:rsidRPr="00184706">
        <w:t xml:space="preserve"> Hernández Flores</w:t>
      </w:r>
      <w:r w:rsidRPr="00184706">
        <w:rPr>
          <w:b/>
          <w:bCs/>
        </w:rPr>
        <w:t xml:space="preserve">, </w:t>
      </w:r>
      <w:r w:rsidRPr="00184706">
        <w:t>quien interviene como</w:t>
      </w:r>
      <w:r w:rsidRPr="00184706">
        <w:rPr>
          <w:b/>
          <w:bCs/>
        </w:rPr>
        <w:t xml:space="preserve"> </w:t>
      </w:r>
      <w:r w:rsidRPr="00184706">
        <w:t>prestadora de servicios profesionales</w:t>
      </w:r>
      <w:r w:rsidRPr="00184706">
        <w:rPr>
          <w:b/>
          <w:bCs/>
        </w:rPr>
        <w:t>.</w:t>
      </w:r>
    </w:p>
    <w:p w:rsidR="00993722" w:rsidRPr="00184706" w:rsidRDefault="00993722">
      <w:pPr>
        <w:ind w:right="-28"/>
      </w:pPr>
    </w:p>
    <w:p w:rsidR="00993722" w:rsidRPr="00184706" w:rsidRDefault="00B62E29">
      <w:pPr>
        <w:pStyle w:val="Ttulo2"/>
        <w:jc w:val="left"/>
      </w:pPr>
      <w:bookmarkStart w:id="7" w:name="_heading=h.4j6t73y8253e" w:colFirst="0" w:colLast="0"/>
      <w:bookmarkEnd w:id="7"/>
      <w:r w:rsidRPr="00184706">
        <w:lastRenderedPageBreak/>
        <w:t>DEL RECURSO DE REVISIÓN</w:t>
      </w:r>
    </w:p>
    <w:p w:rsidR="00993722" w:rsidRPr="00184706" w:rsidRDefault="00B62E29">
      <w:pPr>
        <w:pStyle w:val="Ttulo3"/>
      </w:pPr>
      <w:bookmarkStart w:id="8" w:name="_heading=h.d2k6zs9o9sjo" w:colFirst="0" w:colLast="0"/>
      <w:bookmarkEnd w:id="8"/>
      <w:r w:rsidRPr="00184706">
        <w:t>a) Interposición del Recurso de Revisión</w:t>
      </w:r>
    </w:p>
    <w:p w:rsidR="00993722" w:rsidRPr="00184706" w:rsidRDefault="00B62E29">
      <w:pPr>
        <w:ind w:right="-28"/>
      </w:pPr>
      <w:r w:rsidRPr="00184706">
        <w:t xml:space="preserve">El </w:t>
      </w:r>
      <w:r w:rsidRPr="00184706">
        <w:rPr>
          <w:b/>
          <w:bCs/>
        </w:rPr>
        <w:t>seis de octubre de dos mil veinticinco,</w:t>
      </w:r>
      <w:r w:rsidRPr="00184706">
        <w:t xml:space="preserve"> </w:t>
      </w:r>
      <w:r w:rsidRPr="00184706">
        <w:rPr>
          <w:b/>
          <w:bCs/>
        </w:rPr>
        <w:t>LA PARTE RECURRENTE</w:t>
      </w:r>
      <w:r w:rsidRPr="00184706">
        <w:t xml:space="preserve"> interpuso el recurso de revisión en contra de la respuesta emitida por el </w:t>
      </w:r>
      <w:r w:rsidRPr="00184706">
        <w:rPr>
          <w:b/>
          <w:bCs/>
        </w:rPr>
        <w:t>SUJETO OBLIGADO</w:t>
      </w:r>
      <w:r w:rsidRPr="00184706">
        <w:t xml:space="preserve">, mismo que fue registrado en el SAIMEX con el número de expediente </w:t>
      </w:r>
      <w:r w:rsidRPr="00184706">
        <w:rPr>
          <w:b/>
          <w:bCs/>
        </w:rPr>
        <w:t>11577/INFOEM/IP/RR/2025</w:t>
      </w:r>
      <w:r w:rsidRPr="00184706">
        <w:t>, y en el cual manifiesta lo siguiente:</w:t>
      </w:r>
    </w:p>
    <w:p w:rsidR="00993722" w:rsidRPr="00184706" w:rsidRDefault="00993722">
      <w:pPr>
        <w:tabs>
          <w:tab w:val="left" w:pos="4667"/>
        </w:tabs>
        <w:ind w:right="539"/>
      </w:pPr>
    </w:p>
    <w:p w:rsidR="00993722" w:rsidRPr="00184706" w:rsidRDefault="00B62E29">
      <w:pPr>
        <w:tabs>
          <w:tab w:val="left" w:pos="4667"/>
        </w:tabs>
        <w:ind w:left="567" w:right="539"/>
        <w:rPr>
          <w:b/>
          <w:bCs/>
        </w:rPr>
      </w:pPr>
      <w:r w:rsidRPr="00184706">
        <w:rPr>
          <w:b/>
          <w:bCs/>
        </w:rPr>
        <w:t>ACTO IMPUGNADO</w:t>
      </w:r>
      <w:r w:rsidRPr="00184706">
        <w:rPr>
          <w:b/>
          <w:bCs/>
        </w:rPr>
        <w:tab/>
      </w:r>
    </w:p>
    <w:p w:rsidR="00993722" w:rsidRPr="00184706" w:rsidRDefault="00B62E29">
      <w:pPr>
        <w:tabs>
          <w:tab w:val="left" w:pos="4667"/>
        </w:tabs>
        <w:ind w:left="567" w:right="539"/>
        <w:rPr>
          <w:i/>
          <w:iCs/>
        </w:rPr>
      </w:pPr>
      <w:r w:rsidRPr="00184706">
        <w:rPr>
          <w:i/>
          <w:iCs/>
        </w:rPr>
        <w:t xml:space="preserve">“no dieron respuesta de manera integral a mi petición. solicito informe el inciso A) de la </w:t>
      </w:r>
      <w:proofErr w:type="spellStart"/>
      <w:r w:rsidRPr="00184706">
        <w:rPr>
          <w:i/>
          <w:iCs/>
        </w:rPr>
        <w:t>peticion</w:t>
      </w:r>
      <w:proofErr w:type="spellEnd"/>
      <w:r w:rsidRPr="00184706">
        <w:rPr>
          <w:i/>
          <w:iCs/>
        </w:rPr>
        <w:t xml:space="preserve"> que consiste en: A).- INFORME, FUNDAMENTE Y MOTIVE SI LOS PARTICULARES, PUEDEN FIRMAR HOJAS MEMBRETADAS DEL SISTEMA MUNICIPAL PARA EL DESARROLLO INTEGRAL DE LA FAMILIA DE COACALCO DE BERRIOZABAL. ASI COMO LA UTILIZACIÓN DE LOGOTIPOS, INSIGNIAS Y DATOS DE IDENTIFICACION DE ESTE SISTEMA.”</w:t>
      </w:r>
    </w:p>
    <w:p w:rsidR="00993722" w:rsidRPr="00184706" w:rsidRDefault="00993722">
      <w:pPr>
        <w:tabs>
          <w:tab w:val="left" w:pos="4667"/>
        </w:tabs>
        <w:ind w:left="567" w:right="539"/>
        <w:rPr>
          <w:i/>
          <w:iCs/>
        </w:rPr>
      </w:pPr>
    </w:p>
    <w:p w:rsidR="00993722" w:rsidRPr="00184706" w:rsidRDefault="00B62E29">
      <w:pPr>
        <w:tabs>
          <w:tab w:val="left" w:pos="4667"/>
        </w:tabs>
        <w:ind w:left="567" w:right="539"/>
        <w:rPr>
          <w:b/>
          <w:bCs/>
        </w:rPr>
      </w:pPr>
      <w:r w:rsidRPr="00184706">
        <w:rPr>
          <w:b/>
          <w:bCs/>
        </w:rPr>
        <w:t>RAZONES O MOTIVOS DE LA INCONFORMIDAD</w:t>
      </w:r>
      <w:r w:rsidRPr="00184706">
        <w:rPr>
          <w:b/>
          <w:bCs/>
        </w:rPr>
        <w:tab/>
      </w:r>
    </w:p>
    <w:p w:rsidR="00993722" w:rsidRPr="00184706" w:rsidRDefault="00B62E29">
      <w:pPr>
        <w:tabs>
          <w:tab w:val="left" w:pos="4667"/>
        </w:tabs>
        <w:ind w:left="567" w:right="539"/>
        <w:rPr>
          <w:i/>
          <w:iCs/>
        </w:rPr>
      </w:pPr>
      <w:r w:rsidRPr="00184706">
        <w:rPr>
          <w:i/>
          <w:iCs/>
        </w:rPr>
        <w:t>“se requiere completa la información, la respuesta no satisface por completo la petición del suscrito y se requieres la respuesta del inciso A)”</w:t>
      </w:r>
    </w:p>
    <w:p w:rsidR="00993722" w:rsidRPr="00184706" w:rsidRDefault="00993722">
      <w:pPr>
        <w:tabs>
          <w:tab w:val="left" w:pos="4667"/>
        </w:tabs>
        <w:ind w:right="567"/>
        <w:rPr>
          <w:b/>
          <w:bCs/>
        </w:rPr>
      </w:pPr>
    </w:p>
    <w:p w:rsidR="00993722" w:rsidRPr="00184706" w:rsidRDefault="00B62E29">
      <w:pPr>
        <w:pStyle w:val="Ttulo3"/>
      </w:pPr>
      <w:bookmarkStart w:id="9" w:name="_heading=h.820oyww97w91" w:colFirst="0" w:colLast="0"/>
      <w:bookmarkEnd w:id="9"/>
      <w:r w:rsidRPr="00184706">
        <w:t>b) Turno del Recurso de Revisión</w:t>
      </w:r>
    </w:p>
    <w:p w:rsidR="00993722" w:rsidRPr="00184706" w:rsidRDefault="00B62E29">
      <w:r w:rsidRPr="00184706">
        <w:t xml:space="preserve">Con fundamento en el artículo 185, fracción I de la Ley de Transparencia y Acceso a la Información Pública del Estado de México y Municipios, el </w:t>
      </w:r>
      <w:r w:rsidRPr="00184706">
        <w:rPr>
          <w:b/>
          <w:bCs/>
        </w:rPr>
        <w:t>seis de octubre de dos mil veinticinco</w:t>
      </w:r>
      <w:r w:rsidRPr="00184706">
        <w:t xml:space="preserve">, se turnó el recurso de revisión a través del SAIMEX a la </w:t>
      </w:r>
      <w:r w:rsidRPr="00184706">
        <w:rPr>
          <w:b/>
          <w:bCs/>
        </w:rPr>
        <w:t>Comisionada Sharon Cristina Morales Martínez</w:t>
      </w:r>
      <w:r w:rsidRPr="00184706">
        <w:t xml:space="preserve">, a efecto de decretar su admisión o </w:t>
      </w:r>
      <w:proofErr w:type="spellStart"/>
      <w:r w:rsidRPr="00184706">
        <w:t>desechamiento</w:t>
      </w:r>
      <w:proofErr w:type="spellEnd"/>
      <w:r w:rsidRPr="00184706">
        <w:t xml:space="preserve">. </w:t>
      </w:r>
    </w:p>
    <w:p w:rsidR="00993722" w:rsidRPr="00184706" w:rsidRDefault="00993722"/>
    <w:p w:rsidR="00993722" w:rsidRPr="00184706" w:rsidRDefault="00B62E29">
      <w:pPr>
        <w:pStyle w:val="Ttulo3"/>
      </w:pPr>
      <w:bookmarkStart w:id="10" w:name="_heading=h.mai5hduo6pd1" w:colFirst="0" w:colLast="0"/>
      <w:bookmarkEnd w:id="10"/>
      <w:r w:rsidRPr="00184706">
        <w:lastRenderedPageBreak/>
        <w:t>c) Admisión del Recurso de Revisión</w:t>
      </w:r>
    </w:p>
    <w:p w:rsidR="00993722" w:rsidRPr="00184706" w:rsidRDefault="00B62E29">
      <w:pPr>
        <w:rPr>
          <w:color w:val="000000"/>
        </w:rPr>
      </w:pPr>
      <w:r w:rsidRPr="00184706">
        <w:rPr>
          <w:color w:val="000000"/>
        </w:rPr>
        <w:t xml:space="preserve">El </w:t>
      </w:r>
      <w:r w:rsidRPr="00184706">
        <w:rPr>
          <w:b/>
          <w:bCs/>
        </w:rPr>
        <w:t>ocho de octubre de dos mil veinticinco,</w:t>
      </w:r>
      <w:r w:rsidRPr="00184706">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993722" w:rsidRPr="00184706" w:rsidRDefault="00993722">
      <w:pPr>
        <w:rPr>
          <w:b/>
          <w:bCs/>
        </w:rPr>
      </w:pPr>
    </w:p>
    <w:p w:rsidR="00993722" w:rsidRPr="00184706" w:rsidRDefault="00B62E29">
      <w:pPr>
        <w:pStyle w:val="Ttulo3"/>
      </w:pPr>
      <w:bookmarkStart w:id="11" w:name="_heading=h.w8c9zcna1itk" w:colFirst="0" w:colLast="0"/>
      <w:bookmarkEnd w:id="11"/>
      <w:r w:rsidRPr="00184706">
        <w:t>d) Informe Justificado del Sujeto Obligado</w:t>
      </w:r>
    </w:p>
    <w:p w:rsidR="00993722" w:rsidRPr="00184706" w:rsidRDefault="00B62E29">
      <w:r w:rsidRPr="00184706">
        <w:t xml:space="preserve">El </w:t>
      </w:r>
      <w:r w:rsidRPr="00184706">
        <w:rPr>
          <w:b/>
          <w:bCs/>
        </w:rPr>
        <w:t>diecisiete de octubre de dos mil veinticinco</w:t>
      </w:r>
      <w:r w:rsidRPr="00184706">
        <w:t>,</w:t>
      </w:r>
      <w:r w:rsidRPr="00184706">
        <w:rPr>
          <w:b/>
          <w:bCs/>
        </w:rPr>
        <w:t xml:space="preserve"> EL SUJETO OBLIGADO</w:t>
      </w:r>
      <w:r w:rsidRPr="00184706">
        <w:t xml:space="preserve"> rindió su informe justificado a través del SAIMEX, en el cual expresó lo siguiente:</w:t>
      </w:r>
    </w:p>
    <w:p w:rsidR="00993722" w:rsidRPr="00184706" w:rsidRDefault="00993722"/>
    <w:p w:rsidR="00993722" w:rsidRPr="00184706" w:rsidRDefault="00B62E29">
      <w:pPr>
        <w:ind w:left="567" w:right="539"/>
        <w:jc w:val="left"/>
        <w:rPr>
          <w:b/>
          <w:bCs/>
          <w:i/>
          <w:iCs/>
        </w:rPr>
      </w:pPr>
      <w:r w:rsidRPr="00184706">
        <w:rPr>
          <w:b/>
          <w:bCs/>
          <w:i/>
          <w:iCs/>
        </w:rPr>
        <w:tab/>
        <w:t xml:space="preserve">-RR11577INFOEMIPRR2025.pdf: </w:t>
      </w:r>
      <w:r w:rsidRPr="00184706">
        <w:t>Ratifica la respuesta.</w:t>
      </w:r>
    </w:p>
    <w:p w:rsidR="00993722" w:rsidRPr="00184706" w:rsidRDefault="00993722">
      <w:pPr>
        <w:ind w:right="539"/>
        <w:jc w:val="left"/>
      </w:pPr>
    </w:p>
    <w:p w:rsidR="00993722" w:rsidRPr="00184706" w:rsidRDefault="00B62E29">
      <w:r w:rsidRPr="00184706">
        <w:t xml:space="preserve">Esta información fue puesta a la vista de </w:t>
      </w:r>
      <w:r w:rsidRPr="00184706">
        <w:rPr>
          <w:b/>
          <w:bCs/>
        </w:rPr>
        <w:t xml:space="preserve">LA PARTE RECURRENTE </w:t>
      </w:r>
      <w:r w:rsidRPr="00184706">
        <w:t xml:space="preserve">el </w:t>
      </w:r>
      <w:r w:rsidRPr="00184706">
        <w:rPr>
          <w:b/>
          <w:bCs/>
        </w:rPr>
        <w:t>tres de agosto de dos mil veintiséis</w:t>
      </w:r>
      <w:r w:rsidRPr="00184706">
        <w:t xml:space="preserve"> para que, en un plazo de tres días hábiles, manifestara lo que a su derecho conviniera, de conformidad con lo establecido en el </w:t>
      </w:r>
      <w:r w:rsidRPr="00184706">
        <w:rPr>
          <w:color w:val="000000"/>
        </w:rPr>
        <w:t>artículo 185, fracción III de la Ley de Transparencia y Acceso a la Información Pública del Estado de México y Municipios</w:t>
      </w:r>
      <w:r w:rsidRPr="00184706">
        <w:t>.</w:t>
      </w:r>
    </w:p>
    <w:p w:rsidR="00993722" w:rsidRPr="00184706" w:rsidRDefault="00993722"/>
    <w:p w:rsidR="00993722" w:rsidRPr="00184706" w:rsidRDefault="00B62E29">
      <w:pPr>
        <w:pStyle w:val="Ttulo3"/>
      </w:pPr>
      <w:bookmarkStart w:id="12" w:name="_heading=h.pw4dqoaw5mup" w:colFirst="0" w:colLast="0"/>
      <w:bookmarkEnd w:id="12"/>
      <w:r w:rsidRPr="00184706">
        <w:t>e) Manifestaciones de la Parte Recurrente</w:t>
      </w:r>
    </w:p>
    <w:p w:rsidR="00993722" w:rsidRPr="00184706" w:rsidRDefault="00B62E29">
      <w:r w:rsidRPr="00184706">
        <w:rPr>
          <w:b/>
          <w:bCs/>
        </w:rPr>
        <w:t xml:space="preserve">LA PARTE RECURRENTE </w:t>
      </w:r>
      <w:r w:rsidRPr="00184706">
        <w:rPr>
          <w:color w:val="000000"/>
        </w:rPr>
        <w:t>no realizó manifestación alguna dentro del término legalmente concedido para tal efecto, ni presentó pruebas o alegatos.</w:t>
      </w:r>
    </w:p>
    <w:p w:rsidR="00993722" w:rsidRPr="00184706" w:rsidRDefault="00B62E29">
      <w:pPr>
        <w:pStyle w:val="Ttulo3"/>
      </w:pPr>
      <w:bookmarkStart w:id="13" w:name="_heading=h.eglqa1g6hvl3" w:colFirst="0" w:colLast="0"/>
      <w:bookmarkEnd w:id="13"/>
      <w:r w:rsidRPr="00184706">
        <w:t>f) Ampliación de plazo para resolver el Recurso de Revisión</w:t>
      </w:r>
    </w:p>
    <w:p w:rsidR="00993722" w:rsidRPr="00184706" w:rsidRDefault="00B62E29">
      <w:pPr>
        <w:tabs>
          <w:tab w:val="left" w:pos="3261"/>
        </w:tabs>
      </w:pPr>
      <w:r w:rsidRPr="00184706">
        <w:t xml:space="preserve">Con fundamento en lo dispuesto en el artículo 181, párrafo tercero, de la Ley de Transparencia y Acceso a la Información Pública del Estado de México y Municipios, </w:t>
      </w:r>
      <w:r w:rsidRPr="00184706">
        <w:rPr>
          <w:b/>
          <w:bCs/>
        </w:rPr>
        <w:t xml:space="preserve">el tres de agosto de dos </w:t>
      </w:r>
      <w:r w:rsidRPr="00184706">
        <w:rPr>
          <w:b/>
          <w:bCs/>
        </w:rPr>
        <w:lastRenderedPageBreak/>
        <w:t>mil veintiséis,</w:t>
      </w:r>
      <w:r w:rsidRPr="00184706">
        <w:t xml:space="preserve"> se acordó ampliar por un periodo razonable el plazo para resolver el presente Recurso de Revisión.</w:t>
      </w:r>
    </w:p>
    <w:p w:rsidR="00993722" w:rsidRPr="00184706" w:rsidRDefault="00993722">
      <w:pPr>
        <w:tabs>
          <w:tab w:val="left" w:pos="3261"/>
        </w:tabs>
      </w:pPr>
    </w:p>
    <w:p w:rsidR="00993722" w:rsidRPr="00184706" w:rsidRDefault="00B62E29">
      <w:pPr>
        <w:pBdr>
          <w:top w:val="nil"/>
          <w:left w:val="nil"/>
          <w:bottom w:val="nil"/>
          <w:right w:val="nil"/>
          <w:between w:val="nil"/>
        </w:pBdr>
        <w:rPr>
          <w:color w:val="000000"/>
        </w:rPr>
      </w:pPr>
      <w:r w:rsidRPr="00184706">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Por ello, excepcionalmente, si un asunto es resuelto con posterioridad a los plazos señalados por la norma, debe analizarse la razonabilidad del tiempo necesario para su resolución, atentos a los siguientes criterios:</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ind w:left="567" w:right="539"/>
        <w:rPr>
          <w:color w:val="000000"/>
        </w:rPr>
      </w:pPr>
      <w:r w:rsidRPr="00184706">
        <w:rPr>
          <w:b/>
          <w:bCs/>
          <w:color w:val="000000"/>
        </w:rPr>
        <w:lastRenderedPageBreak/>
        <w:t>Complejidad del asunto:</w:t>
      </w:r>
      <w:r w:rsidRPr="00184706">
        <w:rPr>
          <w:color w:val="000000"/>
        </w:rPr>
        <w:t xml:space="preserve"> La complejidad de la prueba, la pluralidad de sujetos procesales, el tiempo transcurrido, las características y contexto del recurso.</w:t>
      </w:r>
    </w:p>
    <w:p w:rsidR="00993722" w:rsidRPr="00184706" w:rsidRDefault="00B62E29">
      <w:pPr>
        <w:pBdr>
          <w:top w:val="nil"/>
          <w:left w:val="nil"/>
          <w:bottom w:val="nil"/>
          <w:right w:val="nil"/>
          <w:between w:val="nil"/>
        </w:pBdr>
        <w:ind w:left="567" w:right="539"/>
        <w:rPr>
          <w:color w:val="000000"/>
        </w:rPr>
      </w:pPr>
      <w:r w:rsidRPr="00184706">
        <w:rPr>
          <w:b/>
          <w:bCs/>
          <w:color w:val="000000"/>
        </w:rPr>
        <w:t>Actividad Procesal del interesado:</w:t>
      </w:r>
      <w:r w:rsidRPr="00184706">
        <w:rPr>
          <w:color w:val="000000"/>
        </w:rPr>
        <w:t xml:space="preserve"> Acciones u omisiones del interesado.</w:t>
      </w:r>
    </w:p>
    <w:p w:rsidR="00993722" w:rsidRPr="00184706" w:rsidRDefault="00B62E29">
      <w:pPr>
        <w:pBdr>
          <w:top w:val="nil"/>
          <w:left w:val="nil"/>
          <w:bottom w:val="nil"/>
          <w:right w:val="nil"/>
          <w:between w:val="nil"/>
        </w:pBdr>
        <w:ind w:left="567" w:right="539"/>
        <w:rPr>
          <w:color w:val="000000"/>
        </w:rPr>
      </w:pPr>
      <w:r w:rsidRPr="00184706">
        <w:rPr>
          <w:b/>
          <w:bCs/>
          <w:color w:val="000000"/>
        </w:rPr>
        <w:t>Conducta de la Autoridad:</w:t>
      </w:r>
      <w:r w:rsidRPr="00184706">
        <w:rPr>
          <w:color w:val="000000"/>
        </w:rPr>
        <w:t xml:space="preserve"> Las Acciones u omisiones realizadas en el procedimiento. Así como si la autoridad actuó con la debida diligencia.</w:t>
      </w:r>
    </w:p>
    <w:p w:rsidR="00993722" w:rsidRPr="00184706" w:rsidRDefault="00B62E29">
      <w:pPr>
        <w:pBdr>
          <w:top w:val="nil"/>
          <w:left w:val="nil"/>
          <w:bottom w:val="nil"/>
          <w:right w:val="nil"/>
          <w:between w:val="nil"/>
        </w:pBdr>
        <w:ind w:left="567" w:right="539"/>
        <w:rPr>
          <w:color w:val="000000"/>
        </w:rPr>
      </w:pPr>
      <w:r w:rsidRPr="00184706">
        <w:rPr>
          <w:b/>
          <w:bCs/>
          <w:color w:val="000000"/>
        </w:rPr>
        <w:t>La afectación generada en la situación jurídica de la persona involucrada en el proceso:</w:t>
      </w:r>
      <w:r w:rsidRPr="00184706">
        <w:rPr>
          <w:color w:val="000000"/>
        </w:rPr>
        <w:t xml:space="preserve"> Violación a sus derechos humanos.</w:t>
      </w:r>
    </w:p>
    <w:p w:rsidR="00993722" w:rsidRPr="00184706" w:rsidRDefault="00993722">
      <w:pPr>
        <w:pBdr>
          <w:top w:val="nil"/>
          <w:left w:val="nil"/>
          <w:bottom w:val="nil"/>
          <w:right w:val="nil"/>
          <w:between w:val="nil"/>
        </w:pBdr>
        <w:ind w:left="567" w:right="539"/>
        <w:rPr>
          <w:color w:val="000000"/>
        </w:rPr>
      </w:pPr>
    </w:p>
    <w:p w:rsidR="00993722" w:rsidRPr="00184706" w:rsidRDefault="00B62E29">
      <w:pPr>
        <w:pBdr>
          <w:top w:val="nil"/>
          <w:left w:val="nil"/>
          <w:bottom w:val="nil"/>
          <w:right w:val="nil"/>
          <w:between w:val="nil"/>
        </w:pBdr>
        <w:rPr>
          <w:color w:val="000000"/>
        </w:rPr>
      </w:pPr>
      <w:r w:rsidRPr="00184706">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Argumento que encuentra sustento en la jurisprudencia P</w:t>
      </w:r>
      <w:proofErr w:type="gramStart"/>
      <w:r w:rsidRPr="00184706">
        <w:rPr>
          <w:color w:val="000000"/>
        </w:rPr>
        <w:t>./</w:t>
      </w:r>
      <w:proofErr w:type="gramEnd"/>
      <w:r w:rsidRPr="00184706">
        <w:rPr>
          <w:color w:val="000000"/>
        </w:rPr>
        <w:t>J. 32/92 emitida por el Pleno de la Suprema Corte de Justicia de la Nación de rubro “</w:t>
      </w:r>
      <w:r w:rsidRPr="00184706">
        <w:rPr>
          <w:b/>
          <w:bCs/>
          <w:color w:val="000000"/>
        </w:rPr>
        <w:t>TÉRMINOS PROCESALES. PARA DETERMINAR SI UN FUNCIONARIO JUDICIAL ACTUÓ INDEBIDAMENTE POR NO RESPETARLOS SE DEBE ATENDER AL PRESUPUESTO QUE CONSIDERÓ EL LEGISLADOR AL FIJARLOS Y LAS CARACTERÍSTICAS DEL CASO</w:t>
      </w:r>
      <w:r w:rsidRPr="00184706">
        <w:rPr>
          <w:color w:val="000000"/>
        </w:rPr>
        <w:t>.”, visible en la Gaceta del Seminario Judicial de la Federación con el registro digital 205635.</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184706">
        <w:rPr>
          <w:color w:val="000000"/>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Al respecto, también son de considerar los criterios sostenidos por el Cuarto Tribunal Colegiado en Materia Administrativa del Primer Circuito, cuyos rubros y datos de identificación son los siguientes:</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ind w:left="567" w:right="539"/>
        <w:rPr>
          <w:color w:val="000000"/>
          <w:sz w:val="20"/>
          <w:szCs w:val="20"/>
        </w:rPr>
      </w:pPr>
      <w:r w:rsidRPr="00184706">
        <w:rPr>
          <w:b/>
          <w:bCs/>
          <w:color w:val="000000"/>
          <w:sz w:val="20"/>
          <w:szCs w:val="20"/>
        </w:rPr>
        <w:t>“PLAZO RAZONABLE PARA RESOLVER. DIMENSIÓN Y EFECTOS DE ESTE CONCEPTO CUANDO SE ADUCE EXCESIVA CARGA DE TRABAJO.”</w:t>
      </w:r>
      <w:r w:rsidRPr="00184706">
        <w:rPr>
          <w:color w:val="000000"/>
          <w:sz w:val="20"/>
          <w:szCs w:val="20"/>
        </w:rPr>
        <w:t xml:space="preserve"> consultable en el Seminario Judicial de la Federación y su gaceta, con el registro digital 2002351.</w:t>
      </w:r>
    </w:p>
    <w:p w:rsidR="00993722" w:rsidRPr="00184706" w:rsidRDefault="00993722">
      <w:pPr>
        <w:pBdr>
          <w:top w:val="nil"/>
          <w:left w:val="nil"/>
          <w:bottom w:val="nil"/>
          <w:right w:val="nil"/>
          <w:between w:val="nil"/>
        </w:pBdr>
        <w:ind w:left="567" w:right="539"/>
        <w:rPr>
          <w:color w:val="000000"/>
          <w:sz w:val="20"/>
          <w:szCs w:val="20"/>
        </w:rPr>
      </w:pPr>
    </w:p>
    <w:p w:rsidR="00993722" w:rsidRPr="00184706" w:rsidRDefault="00B62E29">
      <w:pPr>
        <w:pBdr>
          <w:top w:val="nil"/>
          <w:left w:val="nil"/>
          <w:bottom w:val="nil"/>
          <w:right w:val="nil"/>
          <w:between w:val="nil"/>
        </w:pBdr>
        <w:ind w:left="567" w:right="539"/>
        <w:rPr>
          <w:color w:val="000000"/>
          <w:sz w:val="20"/>
          <w:szCs w:val="20"/>
        </w:rPr>
      </w:pPr>
      <w:r w:rsidRPr="00184706">
        <w:rPr>
          <w:b/>
          <w:bCs/>
          <w:color w:val="000000"/>
          <w:sz w:val="20"/>
          <w:szCs w:val="20"/>
        </w:rPr>
        <w:t>“PLAZO RAZONABLE PARA RESOLVER. CONCEPTO Y ELEMENTOS QUE LO INTEGRAN A LA LUZ DEL DERECHO INTERNACIONAL DE LOS DERECHOS HUMANOS</w:t>
      </w:r>
      <w:r w:rsidRPr="00184706">
        <w:rPr>
          <w:color w:val="000000"/>
          <w:sz w:val="20"/>
          <w:szCs w:val="20"/>
        </w:rPr>
        <w:t>.”, visible en el Seminario Judicial de la Federación y su gaceta, con el registro digital 2002350.</w:t>
      </w:r>
    </w:p>
    <w:p w:rsidR="00993722" w:rsidRPr="00184706" w:rsidRDefault="00993722">
      <w:pPr>
        <w:pBdr>
          <w:top w:val="nil"/>
          <w:left w:val="nil"/>
          <w:bottom w:val="nil"/>
          <w:right w:val="nil"/>
          <w:between w:val="nil"/>
        </w:pBdr>
        <w:rPr>
          <w:color w:val="000000"/>
        </w:rPr>
      </w:pPr>
    </w:p>
    <w:p w:rsidR="00993722" w:rsidRPr="00184706" w:rsidRDefault="00B62E29">
      <w:pPr>
        <w:pBdr>
          <w:top w:val="nil"/>
          <w:left w:val="nil"/>
          <w:bottom w:val="nil"/>
          <w:right w:val="nil"/>
          <w:between w:val="nil"/>
        </w:pBdr>
        <w:rPr>
          <w:color w:val="000000"/>
        </w:rPr>
      </w:pPr>
      <w:r w:rsidRPr="00184706">
        <w:rPr>
          <w:color w:val="000000"/>
        </w:rPr>
        <w:t>Por ello, este organismo garante comprometido con la tutela de los derechos humanos confiados señala que este exceso del plazo legal para resolver el asunto resulta de carácter excepcional.</w:t>
      </w:r>
    </w:p>
    <w:p w:rsidR="00993722" w:rsidRPr="00184706" w:rsidRDefault="00993722"/>
    <w:p w:rsidR="00993722" w:rsidRPr="00184706" w:rsidRDefault="00B62E29">
      <w:pPr>
        <w:pStyle w:val="Ttulo3"/>
      </w:pPr>
      <w:bookmarkStart w:id="14" w:name="_heading=h.a8evmw124bho" w:colFirst="0" w:colLast="0"/>
      <w:bookmarkEnd w:id="14"/>
      <w:r w:rsidRPr="00184706">
        <w:t>g) Cierre de instrucción</w:t>
      </w:r>
    </w:p>
    <w:p w:rsidR="00993722" w:rsidRPr="00184706" w:rsidRDefault="00B62E29">
      <w:pPr>
        <w:rPr>
          <w:color w:val="000000"/>
        </w:rPr>
      </w:pPr>
      <w:bookmarkStart w:id="15" w:name="_heading=h.vfkdwwgzji8x" w:colFirst="0" w:colLast="0"/>
      <w:bookmarkEnd w:id="15"/>
      <w:r w:rsidRPr="00184706">
        <w:t>Al no existir diligencias pendientes por desahogar</w:t>
      </w:r>
      <w:r w:rsidRPr="00184706">
        <w:rPr>
          <w:color w:val="000000"/>
        </w:rPr>
        <w:t xml:space="preserve">, el </w:t>
      </w:r>
      <w:r w:rsidRPr="00184706">
        <w:rPr>
          <w:b/>
          <w:bCs/>
          <w:color w:val="000000"/>
        </w:rPr>
        <w:t>once de agosto de dos mil veintiséis</w:t>
      </w:r>
      <w:r w:rsidRPr="00184706">
        <w:rPr>
          <w:color w:val="000000"/>
        </w:rPr>
        <w:t xml:space="preserve">, la </w:t>
      </w:r>
      <w:r w:rsidRPr="00184706">
        <w:rPr>
          <w:b/>
          <w:bCs/>
          <w:color w:val="000000"/>
        </w:rPr>
        <w:t xml:space="preserve">Comisionada Sharon Cristina Morales Martínez </w:t>
      </w:r>
      <w:r w:rsidRPr="00184706">
        <w:rPr>
          <w:color w:val="000000"/>
        </w:rPr>
        <w:t xml:space="preserve">acordó el cierre de instrucción y la remisión </w:t>
      </w:r>
      <w:r w:rsidRPr="00184706">
        <w:rPr>
          <w:color w:val="000000"/>
        </w:rPr>
        <w:lastRenderedPageBreak/>
        <w:t xml:space="preserve">del expediente a efecto de ser resuelto, de conformidad con lo establecido en el artículo 185 fracciones VI y VIII de la Ley de Transparencia y Acceso a la Información Pública del Estado de México y Municipios. Dicho acuerdo </w:t>
      </w:r>
      <w:r w:rsidRPr="00184706">
        <w:t>fue notificado a las partes el mismo día a través del SAIMEX.</w:t>
      </w:r>
    </w:p>
    <w:p w:rsidR="00993722" w:rsidRPr="00184706" w:rsidRDefault="00993722">
      <w:pPr>
        <w:rPr>
          <w:color w:val="000000"/>
        </w:rPr>
      </w:pPr>
    </w:p>
    <w:p w:rsidR="00993722" w:rsidRPr="00184706" w:rsidRDefault="00B62E29">
      <w:pPr>
        <w:pStyle w:val="Ttulo1"/>
      </w:pPr>
      <w:bookmarkStart w:id="16" w:name="_heading=h.5ncsazjhk71z" w:colFirst="0" w:colLast="0"/>
      <w:bookmarkEnd w:id="16"/>
      <w:r w:rsidRPr="00184706">
        <w:t>CONSIDERANDOS</w:t>
      </w:r>
    </w:p>
    <w:p w:rsidR="00993722" w:rsidRPr="00184706" w:rsidRDefault="00993722">
      <w:pPr>
        <w:jc w:val="center"/>
        <w:rPr>
          <w:b/>
          <w:bCs/>
          <w:color w:val="000000"/>
        </w:rPr>
      </w:pPr>
    </w:p>
    <w:p w:rsidR="00993722" w:rsidRPr="00184706" w:rsidRDefault="00B62E29">
      <w:pPr>
        <w:pStyle w:val="Ttulo2"/>
      </w:pPr>
      <w:bookmarkStart w:id="17" w:name="_heading=h.2ivixxacnov0" w:colFirst="0" w:colLast="0"/>
      <w:bookmarkEnd w:id="17"/>
      <w:r w:rsidRPr="00184706">
        <w:t xml:space="preserve">PRIMERO. </w:t>
      </w:r>
      <w:proofErr w:type="spellStart"/>
      <w:r w:rsidRPr="00184706">
        <w:t>Procedibilidad</w:t>
      </w:r>
      <w:proofErr w:type="spellEnd"/>
    </w:p>
    <w:p w:rsidR="00993722" w:rsidRPr="00184706" w:rsidRDefault="00B62E29">
      <w:pPr>
        <w:pStyle w:val="Ttulo3"/>
      </w:pPr>
      <w:bookmarkStart w:id="18" w:name="_heading=h.535hj4ef0qsd" w:colFirst="0" w:colLast="0"/>
      <w:bookmarkEnd w:id="18"/>
      <w:r w:rsidRPr="00184706">
        <w:t>a) Competencia del Instituto</w:t>
      </w:r>
    </w:p>
    <w:p w:rsidR="00993722" w:rsidRPr="00184706" w:rsidRDefault="00B62E29">
      <w:pPr>
        <w:rPr>
          <w:color w:val="000000"/>
        </w:rPr>
      </w:pPr>
      <w:r w:rsidRPr="00184706">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84706">
        <w:t xml:space="preserve">párrafos trigésimo noveno, cuadragésimo y cuadragésimo primero, fracciones IV y V, </w:t>
      </w:r>
      <w:r w:rsidRPr="00184706">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993722" w:rsidRPr="00184706" w:rsidRDefault="00993722">
      <w:pPr>
        <w:rPr>
          <w:color w:val="000000"/>
        </w:rPr>
      </w:pPr>
    </w:p>
    <w:p w:rsidR="00993722" w:rsidRPr="00184706" w:rsidRDefault="00B62E29">
      <w:pPr>
        <w:pStyle w:val="Ttulo3"/>
      </w:pPr>
      <w:bookmarkStart w:id="19" w:name="_heading=h.uqb8cidpjb0f" w:colFirst="0" w:colLast="0"/>
      <w:bookmarkEnd w:id="19"/>
      <w:r w:rsidRPr="00184706">
        <w:t>b) Legitimidad de la parte recurrente</w:t>
      </w:r>
    </w:p>
    <w:p w:rsidR="00993722" w:rsidRPr="00184706" w:rsidRDefault="00B62E29">
      <w:pPr>
        <w:rPr>
          <w:color w:val="000000"/>
        </w:rPr>
      </w:pPr>
      <w:r w:rsidRPr="00184706">
        <w:rPr>
          <w:color w:val="000000"/>
        </w:rPr>
        <w:t>El recurso de revisión fue interpuesto por parte legítima, ya que se presentó por la misma persona que formuló la solicitud de acceso a la Información Pública,</w:t>
      </w:r>
      <w:r w:rsidRPr="00184706">
        <w:rPr>
          <w:b/>
          <w:bCs/>
          <w:color w:val="000000"/>
        </w:rPr>
        <w:t xml:space="preserve"> </w:t>
      </w:r>
      <w:r w:rsidRPr="00184706">
        <w:rPr>
          <w:color w:val="000000"/>
        </w:rPr>
        <w:t>debido a que los datos de acceso</w:t>
      </w:r>
      <w:r w:rsidRPr="00184706">
        <w:rPr>
          <w:b/>
          <w:bCs/>
          <w:color w:val="000000"/>
        </w:rPr>
        <w:t xml:space="preserve"> </w:t>
      </w:r>
      <w:r w:rsidRPr="00184706">
        <w:rPr>
          <w:color w:val="000000"/>
        </w:rPr>
        <w:t>SAIMEX son personales e irrepetibles.</w:t>
      </w:r>
    </w:p>
    <w:p w:rsidR="00993722" w:rsidRPr="00184706" w:rsidRDefault="00993722"/>
    <w:p w:rsidR="00993722" w:rsidRPr="00184706" w:rsidRDefault="00B62E29">
      <w:pPr>
        <w:pStyle w:val="Ttulo3"/>
      </w:pPr>
      <w:bookmarkStart w:id="20" w:name="_heading=h.mmi2p8e0tzmd" w:colFirst="0" w:colLast="0"/>
      <w:bookmarkEnd w:id="20"/>
      <w:r w:rsidRPr="00184706">
        <w:lastRenderedPageBreak/>
        <w:t>c) Plazo para interponer el recurso</w:t>
      </w:r>
    </w:p>
    <w:p w:rsidR="00993722" w:rsidRPr="00184706" w:rsidRDefault="00B62E29">
      <w:pPr>
        <w:rPr>
          <w:color w:val="000000"/>
        </w:rPr>
      </w:pPr>
      <w:r w:rsidRPr="00184706">
        <w:rPr>
          <w:b/>
          <w:bCs/>
          <w:color w:val="000000"/>
        </w:rPr>
        <w:t>EL SUJETO OBLIGADO</w:t>
      </w:r>
      <w:r w:rsidRPr="00184706">
        <w:rPr>
          <w:color w:val="000000"/>
        </w:rPr>
        <w:t xml:space="preserve"> notificó la respuesta a la solicitud de acceso a la Información Pública el </w:t>
      </w:r>
      <w:r w:rsidRPr="00184706">
        <w:rPr>
          <w:b/>
          <w:bCs/>
        </w:rPr>
        <w:t>veintinueve de septiembre de dos mil veinticinco</w:t>
      </w:r>
      <w:r w:rsidRPr="00184706">
        <w:rPr>
          <w:color w:val="000000"/>
        </w:rPr>
        <w:t xml:space="preserve"> y el recurso que nos ocupa se interpuso el </w:t>
      </w:r>
      <w:r w:rsidRPr="00184706">
        <w:rPr>
          <w:b/>
          <w:bCs/>
          <w:color w:val="000000"/>
        </w:rPr>
        <w:t>seis de octubre de dos mil veinticinco</w:t>
      </w:r>
      <w:r w:rsidRPr="00184706">
        <w:rPr>
          <w:color w:val="000000"/>
        </w:rPr>
        <w:t>; por lo tanto, éste se encuentra dentro del margen temporal previsto en el artículo 178 de la Ley de Transparencia y Acceso a la Información Pública del Estado de México y Municipios.</w:t>
      </w:r>
    </w:p>
    <w:p w:rsidR="00993722" w:rsidRPr="00184706" w:rsidRDefault="00993722">
      <w:pPr>
        <w:rPr>
          <w:color w:val="000000"/>
        </w:rPr>
      </w:pPr>
    </w:p>
    <w:p w:rsidR="00993722" w:rsidRPr="00184706" w:rsidRDefault="00B62E29">
      <w:pPr>
        <w:pStyle w:val="Ttulo3"/>
      </w:pPr>
      <w:bookmarkStart w:id="21" w:name="_heading=h.199uoxfx8ezj" w:colFirst="0" w:colLast="0"/>
      <w:bookmarkEnd w:id="21"/>
      <w:r w:rsidRPr="00184706">
        <w:t>d) Causal de Procedencia</w:t>
      </w:r>
    </w:p>
    <w:p w:rsidR="00993722" w:rsidRPr="00184706" w:rsidRDefault="00B62E29">
      <w:r w:rsidRPr="00184706">
        <w:t xml:space="preserve">Resulta procedente la interposición del recurso de revisión, ya que </w:t>
      </w:r>
      <w:r w:rsidRPr="00184706">
        <w:rPr>
          <w:color w:val="000000"/>
        </w:rPr>
        <w:t>se actualiza la causal de procedencia señalada en el artículo 179, fracción V</w:t>
      </w:r>
      <w:r w:rsidRPr="00184706">
        <w:t xml:space="preserve"> de la Ley de Transparencia y Acceso a la Información Pública del Estado de México y Municipios.</w:t>
      </w:r>
    </w:p>
    <w:p w:rsidR="00993722" w:rsidRPr="00184706" w:rsidRDefault="00993722"/>
    <w:p w:rsidR="00993722" w:rsidRPr="00184706" w:rsidRDefault="00B62E29">
      <w:pPr>
        <w:pStyle w:val="Ttulo3"/>
      </w:pPr>
      <w:bookmarkStart w:id="22" w:name="_heading=h.uuw7xn519i99" w:colFirst="0" w:colLast="0"/>
      <w:bookmarkEnd w:id="22"/>
      <w:r w:rsidRPr="00184706">
        <w:t>e) Requisitos formales para la interposición del recurso</w:t>
      </w:r>
    </w:p>
    <w:p w:rsidR="00993722" w:rsidRPr="00184706" w:rsidRDefault="00B62E29">
      <w:r w:rsidRPr="00184706">
        <w:rPr>
          <w:b/>
          <w:bCs/>
        </w:rPr>
        <w:t xml:space="preserve">LA PARTE RECURRENTE </w:t>
      </w:r>
      <w:r w:rsidRPr="00184706">
        <w:t>acreditó todos y cada uno de los elementos formales exigidos por el artículo 180 de la misma normatividad.</w:t>
      </w:r>
    </w:p>
    <w:p w:rsidR="00993722" w:rsidRPr="00184706" w:rsidRDefault="00993722">
      <w:pPr>
        <w:ind w:left="-57"/>
      </w:pPr>
    </w:p>
    <w:p w:rsidR="00993722" w:rsidRPr="00184706" w:rsidRDefault="00B62E29">
      <w:pPr>
        <w:pStyle w:val="Ttulo2"/>
      </w:pPr>
      <w:bookmarkStart w:id="23" w:name="_heading=h.ijet4b4w554" w:colFirst="0" w:colLast="0"/>
      <w:bookmarkEnd w:id="23"/>
      <w:r w:rsidRPr="00184706">
        <w:t>SEGUNDO. Estudio de Fondo</w:t>
      </w:r>
    </w:p>
    <w:p w:rsidR="00993722" w:rsidRPr="00184706" w:rsidRDefault="00B62E29">
      <w:pPr>
        <w:pStyle w:val="Ttulo3"/>
      </w:pPr>
      <w:bookmarkStart w:id="24" w:name="_heading=h.dz4vfivlgx7p" w:colFirst="0" w:colLast="0"/>
      <w:bookmarkEnd w:id="24"/>
      <w:r w:rsidRPr="00184706">
        <w:t>a) Mandato de transparencia y responsabilidad del Sujeto Obligado</w:t>
      </w:r>
    </w:p>
    <w:p w:rsidR="00993722" w:rsidRPr="00184706" w:rsidRDefault="00B62E29">
      <w:r w:rsidRPr="00184706">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993722" w:rsidRPr="00184706" w:rsidRDefault="00993722"/>
    <w:p w:rsidR="00993722" w:rsidRPr="00184706" w:rsidRDefault="00B62E29">
      <w:pPr>
        <w:spacing w:line="240" w:lineRule="auto"/>
        <w:ind w:left="567" w:right="539"/>
        <w:rPr>
          <w:b/>
          <w:bCs/>
          <w:i/>
          <w:iCs/>
        </w:rPr>
      </w:pPr>
      <w:r w:rsidRPr="00184706">
        <w:rPr>
          <w:b/>
          <w:bCs/>
          <w:i/>
          <w:iCs/>
        </w:rPr>
        <w:t>Constitución Política de los Estados Unidos Mexicanos</w:t>
      </w:r>
    </w:p>
    <w:p w:rsidR="00993722" w:rsidRPr="00184706" w:rsidRDefault="00B62E29">
      <w:pPr>
        <w:spacing w:line="240" w:lineRule="auto"/>
        <w:ind w:left="567" w:right="539"/>
        <w:rPr>
          <w:b/>
          <w:bCs/>
          <w:i/>
          <w:iCs/>
        </w:rPr>
      </w:pPr>
      <w:r w:rsidRPr="00184706">
        <w:rPr>
          <w:b/>
          <w:bCs/>
          <w:i/>
          <w:iCs/>
        </w:rPr>
        <w:t>“Artículo 6.</w:t>
      </w:r>
    </w:p>
    <w:p w:rsidR="00993722" w:rsidRPr="00184706" w:rsidRDefault="00B62E29">
      <w:pPr>
        <w:spacing w:line="240" w:lineRule="auto"/>
        <w:ind w:left="567" w:right="539"/>
        <w:rPr>
          <w:i/>
          <w:iCs/>
        </w:rPr>
      </w:pPr>
      <w:r w:rsidRPr="00184706">
        <w:rPr>
          <w:i/>
          <w:iCs/>
        </w:rPr>
        <w:t>(…)</w:t>
      </w:r>
    </w:p>
    <w:p w:rsidR="00993722" w:rsidRPr="00184706" w:rsidRDefault="00B62E29">
      <w:pPr>
        <w:spacing w:line="240" w:lineRule="auto"/>
        <w:ind w:left="567" w:right="539"/>
        <w:rPr>
          <w:i/>
          <w:iCs/>
        </w:rPr>
      </w:pPr>
      <w:r w:rsidRPr="00184706">
        <w:rPr>
          <w:i/>
          <w:iCs/>
        </w:rPr>
        <w:lastRenderedPageBreak/>
        <w:t>Para efectos de lo dispuesto en el presente artículo se observará lo siguiente:</w:t>
      </w:r>
    </w:p>
    <w:p w:rsidR="00993722" w:rsidRPr="00184706" w:rsidRDefault="00B62E29">
      <w:pPr>
        <w:spacing w:line="240" w:lineRule="auto"/>
        <w:ind w:left="567" w:right="539"/>
        <w:rPr>
          <w:b/>
          <w:bCs/>
          <w:i/>
          <w:iCs/>
        </w:rPr>
      </w:pPr>
      <w:r w:rsidRPr="00184706">
        <w:rPr>
          <w:b/>
          <w:bCs/>
          <w:i/>
          <w:iCs/>
        </w:rPr>
        <w:t>A</w:t>
      </w:r>
      <w:r w:rsidRPr="00184706">
        <w:rPr>
          <w:i/>
          <w:iCs/>
        </w:rPr>
        <w:t xml:space="preserve">. </w:t>
      </w:r>
      <w:r w:rsidRPr="00184706">
        <w:rPr>
          <w:b/>
          <w:bCs/>
          <w:i/>
          <w:iCs/>
        </w:rPr>
        <w:t>Para el ejercicio del derecho de acceso a la información</w:t>
      </w:r>
      <w:r w:rsidRPr="00184706">
        <w:rPr>
          <w:i/>
          <w:iCs/>
        </w:rPr>
        <w:t xml:space="preserve">, la Federación y </w:t>
      </w:r>
      <w:r w:rsidRPr="00184706">
        <w:rPr>
          <w:b/>
          <w:bCs/>
          <w:i/>
          <w:iCs/>
        </w:rPr>
        <w:t>las entidades federativas, en el ámbito de sus respectivas competencias, se regirán por los siguientes principios y bases:</w:t>
      </w:r>
    </w:p>
    <w:p w:rsidR="00993722" w:rsidRPr="00184706" w:rsidRDefault="00B62E29">
      <w:pPr>
        <w:spacing w:line="240" w:lineRule="auto"/>
        <w:ind w:left="567" w:right="539"/>
        <w:rPr>
          <w:i/>
          <w:iCs/>
        </w:rPr>
      </w:pPr>
      <w:r w:rsidRPr="00184706">
        <w:rPr>
          <w:b/>
          <w:bCs/>
          <w:i/>
          <w:iCs/>
        </w:rPr>
        <w:t xml:space="preserve">I. </w:t>
      </w:r>
      <w:r w:rsidRPr="00184706">
        <w:rPr>
          <w:b/>
          <w:bCs/>
          <w:i/>
          <w:iCs/>
        </w:rPr>
        <w:tab/>
        <w:t>Toda la información en posesión de cualquier</w:t>
      </w:r>
      <w:r w:rsidRPr="00184706">
        <w:rPr>
          <w:i/>
          <w:iCs/>
        </w:rPr>
        <w:t xml:space="preserve"> </w:t>
      </w:r>
      <w:r w:rsidRPr="00184706">
        <w:rPr>
          <w:b/>
          <w:bCs/>
          <w:i/>
          <w:iCs/>
        </w:rPr>
        <w:t>autoridad</w:t>
      </w:r>
      <w:r w:rsidRPr="00184706">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84706">
        <w:rPr>
          <w:b/>
          <w:bCs/>
          <w:i/>
          <w:iCs/>
        </w:rPr>
        <w:t>municipal</w:t>
      </w:r>
      <w:r w:rsidRPr="00184706">
        <w:rPr>
          <w:i/>
          <w:iCs/>
        </w:rPr>
        <w:t xml:space="preserve">, </w:t>
      </w:r>
      <w:r w:rsidRPr="00184706">
        <w:rPr>
          <w:b/>
          <w:bCs/>
          <w:i/>
          <w:iCs/>
        </w:rPr>
        <w:t>es pública</w:t>
      </w:r>
      <w:r w:rsidRPr="00184706">
        <w:rPr>
          <w:i/>
          <w:iCs/>
        </w:rPr>
        <w:t xml:space="preserve"> y sólo podrá ser reservada temporalmente por razones de interés público y seguridad nacional, en los términos que fijen las leyes. </w:t>
      </w:r>
      <w:r w:rsidRPr="00184706">
        <w:rPr>
          <w:b/>
          <w:bCs/>
          <w:i/>
          <w:iCs/>
        </w:rPr>
        <w:t>En la interpretación de este derecho deberá prevalecer el principio de máxima publicidad. Los sujetos obligados deberán documentar todo acto que derive del ejercicio de sus facultades, competencias o funciones</w:t>
      </w:r>
      <w:r w:rsidRPr="00184706">
        <w:rPr>
          <w:i/>
          <w:iCs/>
        </w:rPr>
        <w:t>, la ley determinará los supuestos específicos bajo los cuales procederá la declaración de inexistencia de la información.”</w:t>
      </w:r>
    </w:p>
    <w:p w:rsidR="00993722" w:rsidRPr="00184706" w:rsidRDefault="00993722">
      <w:pPr>
        <w:spacing w:line="240" w:lineRule="auto"/>
        <w:ind w:left="567" w:right="539"/>
        <w:rPr>
          <w:b/>
          <w:bCs/>
          <w:i/>
          <w:iCs/>
        </w:rPr>
      </w:pPr>
    </w:p>
    <w:p w:rsidR="00993722" w:rsidRPr="00184706" w:rsidRDefault="00B62E29">
      <w:pPr>
        <w:spacing w:line="240" w:lineRule="auto"/>
        <w:ind w:left="567" w:right="539"/>
        <w:rPr>
          <w:b/>
          <w:bCs/>
          <w:i/>
          <w:iCs/>
        </w:rPr>
      </w:pPr>
      <w:r w:rsidRPr="00184706">
        <w:rPr>
          <w:b/>
          <w:bCs/>
          <w:i/>
          <w:iCs/>
        </w:rPr>
        <w:t>Constitución Política del Estado Libre y Soberano de México</w:t>
      </w:r>
    </w:p>
    <w:p w:rsidR="00993722" w:rsidRPr="00184706" w:rsidRDefault="00B62E29">
      <w:pPr>
        <w:spacing w:line="240" w:lineRule="auto"/>
        <w:ind w:left="567" w:right="539"/>
        <w:rPr>
          <w:i/>
          <w:iCs/>
        </w:rPr>
      </w:pPr>
      <w:r w:rsidRPr="00184706">
        <w:rPr>
          <w:b/>
          <w:bCs/>
          <w:i/>
          <w:iCs/>
        </w:rPr>
        <w:t>“Artículo 5</w:t>
      </w:r>
      <w:r w:rsidRPr="00184706">
        <w:rPr>
          <w:i/>
          <w:iCs/>
        </w:rPr>
        <w:t xml:space="preserve">.- </w:t>
      </w:r>
    </w:p>
    <w:p w:rsidR="00993722" w:rsidRPr="00184706" w:rsidRDefault="00B62E29">
      <w:pPr>
        <w:spacing w:line="240" w:lineRule="auto"/>
        <w:ind w:left="567" w:right="539"/>
        <w:rPr>
          <w:i/>
          <w:iCs/>
        </w:rPr>
      </w:pPr>
      <w:r w:rsidRPr="00184706">
        <w:rPr>
          <w:i/>
          <w:iCs/>
        </w:rPr>
        <w:t>(…)</w:t>
      </w:r>
    </w:p>
    <w:p w:rsidR="00993722" w:rsidRPr="00184706" w:rsidRDefault="00B62E29">
      <w:pPr>
        <w:spacing w:line="240" w:lineRule="auto"/>
        <w:ind w:left="567" w:right="539"/>
        <w:rPr>
          <w:i/>
          <w:iCs/>
        </w:rPr>
      </w:pPr>
      <w:r w:rsidRPr="00184706">
        <w:rPr>
          <w:b/>
          <w:bCs/>
          <w:i/>
          <w:iCs/>
        </w:rPr>
        <w:t>El derecho a la información será garantizado por el Estado. La ley establecerá las previsiones que permitan asegurar la protección, el respeto y la difusión de este derecho</w:t>
      </w:r>
      <w:r w:rsidRPr="00184706">
        <w:rPr>
          <w:i/>
          <w:iCs/>
        </w:rPr>
        <w:t>.</w:t>
      </w:r>
    </w:p>
    <w:p w:rsidR="00993722" w:rsidRPr="00184706" w:rsidRDefault="00B62E29">
      <w:pPr>
        <w:spacing w:line="240" w:lineRule="auto"/>
        <w:ind w:left="567" w:right="539"/>
        <w:rPr>
          <w:i/>
          <w:iCs/>
        </w:rPr>
      </w:pPr>
      <w:r w:rsidRPr="00184706">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993722" w:rsidRPr="00184706" w:rsidRDefault="00B62E29">
      <w:pPr>
        <w:spacing w:line="240" w:lineRule="auto"/>
        <w:ind w:left="567" w:right="539"/>
        <w:rPr>
          <w:i/>
          <w:iCs/>
        </w:rPr>
      </w:pPr>
      <w:r w:rsidRPr="00184706">
        <w:rPr>
          <w:b/>
          <w:bCs/>
          <w:i/>
          <w:iCs/>
        </w:rPr>
        <w:t>Este derecho se regirá por los principios y bases siguientes</w:t>
      </w:r>
      <w:r w:rsidRPr="00184706">
        <w:rPr>
          <w:i/>
          <w:iCs/>
        </w:rPr>
        <w:t>:</w:t>
      </w:r>
    </w:p>
    <w:p w:rsidR="00993722" w:rsidRPr="00184706" w:rsidRDefault="00B62E29">
      <w:pPr>
        <w:spacing w:line="240" w:lineRule="auto"/>
        <w:ind w:left="567" w:right="539"/>
        <w:rPr>
          <w:i/>
          <w:iCs/>
        </w:rPr>
      </w:pPr>
      <w:r w:rsidRPr="00184706">
        <w:rPr>
          <w:b/>
          <w:bCs/>
          <w:i/>
          <w:iCs/>
        </w:rPr>
        <w:t>I. Toda la información en posesión de cualquier autoridad, entidad, órgano y organismos de los</w:t>
      </w:r>
      <w:r w:rsidRPr="00184706">
        <w:rPr>
          <w:i/>
          <w:iCs/>
        </w:rPr>
        <w:t xml:space="preserve"> Poderes Ejecutivo, Legislativo y Judicial, órganos autónomos, partidos políticos, fideicomisos y fondos públicos estatales y </w:t>
      </w:r>
      <w:r w:rsidRPr="00184706">
        <w:rPr>
          <w:b/>
          <w:bCs/>
          <w:i/>
          <w:iCs/>
        </w:rPr>
        <w:t>municipales</w:t>
      </w:r>
      <w:r w:rsidRPr="00184706">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84706">
        <w:rPr>
          <w:b/>
          <w:bCs/>
          <w:i/>
          <w:iCs/>
        </w:rPr>
        <w:t>es pública</w:t>
      </w:r>
      <w:r w:rsidRPr="00184706">
        <w:rPr>
          <w:i/>
          <w:iCs/>
        </w:rPr>
        <w:t xml:space="preserve"> y sólo podrá ser reservada temporalmente por razones previstas en la Constitución Política de los Estados Unidos Mexicanos de interés público y seguridad, en los términos que fijen las leyes. </w:t>
      </w:r>
      <w:r w:rsidRPr="00184706">
        <w:rPr>
          <w:b/>
          <w:bCs/>
          <w:i/>
          <w:iCs/>
        </w:rPr>
        <w:t>En la interpretación de este derecho deberá prevalecer el principio de máxima publicidad</w:t>
      </w:r>
      <w:r w:rsidRPr="00184706">
        <w:rPr>
          <w:i/>
          <w:iCs/>
        </w:rPr>
        <w:t xml:space="preserve">. </w:t>
      </w:r>
      <w:r w:rsidRPr="00184706">
        <w:rPr>
          <w:b/>
          <w:bCs/>
          <w:i/>
          <w:iCs/>
        </w:rPr>
        <w:t>Los sujetos obligados deberán documentar todo acto que derive del ejercicio de sus facultades, competencias o funciones</w:t>
      </w:r>
      <w:r w:rsidRPr="00184706">
        <w:rPr>
          <w:i/>
          <w:iCs/>
        </w:rPr>
        <w:t>, la ley determinará los supuestos específicos bajo los cuales procederá la declaración de inexistencia de la información.”</w:t>
      </w:r>
    </w:p>
    <w:p w:rsidR="00993722" w:rsidRPr="00184706" w:rsidRDefault="00993722">
      <w:pPr>
        <w:rPr>
          <w:b/>
          <w:bCs/>
          <w:i/>
          <w:iCs/>
        </w:rPr>
      </w:pPr>
    </w:p>
    <w:p w:rsidR="00993722" w:rsidRPr="00184706" w:rsidRDefault="00B62E29">
      <w:pPr>
        <w:rPr>
          <w:i/>
          <w:iCs/>
        </w:rPr>
      </w:pPr>
      <w:r w:rsidRPr="00184706">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84706">
        <w:rPr>
          <w:i/>
          <w:iCs/>
        </w:rPr>
        <w:t>por los principios de simplicidad, rapidez, gratuidad del procedimiento, auxilio y orientación a los particulares.</w:t>
      </w:r>
    </w:p>
    <w:p w:rsidR="00993722" w:rsidRPr="00184706" w:rsidRDefault="00993722">
      <w:pPr>
        <w:rPr>
          <w:i/>
          <w:iCs/>
        </w:rPr>
      </w:pPr>
    </w:p>
    <w:p w:rsidR="00993722" w:rsidRPr="00184706" w:rsidRDefault="00B62E29">
      <w:pPr>
        <w:rPr>
          <w:i/>
          <w:iCs/>
        </w:rPr>
      </w:pPr>
      <w:r w:rsidRPr="0018470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993722" w:rsidRPr="00184706" w:rsidRDefault="00993722"/>
    <w:p w:rsidR="00993722" w:rsidRPr="00184706" w:rsidRDefault="00B62E29">
      <w:r w:rsidRPr="00184706">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993722" w:rsidRPr="00184706" w:rsidRDefault="00993722"/>
    <w:p w:rsidR="00993722" w:rsidRPr="00184706" w:rsidRDefault="00B62E29">
      <w:r w:rsidRPr="00184706">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993722" w:rsidRPr="00184706" w:rsidRDefault="00993722"/>
    <w:p w:rsidR="00993722" w:rsidRPr="00184706" w:rsidRDefault="00B62E29">
      <w:r w:rsidRPr="00184706">
        <w:lastRenderedPageBreak/>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993722" w:rsidRPr="00184706" w:rsidRDefault="00993722"/>
    <w:p w:rsidR="00993722" w:rsidRPr="00184706" w:rsidRDefault="00B62E29">
      <w:bookmarkStart w:id="25" w:name="_heading=h.2s8eyo1" w:colFirst="0" w:colLast="0"/>
      <w:bookmarkEnd w:id="25"/>
      <w:r w:rsidRPr="00184706">
        <w:t xml:space="preserve">Con base en lo anterior, se considera que </w:t>
      </w:r>
      <w:r w:rsidRPr="00184706">
        <w:rPr>
          <w:b/>
          <w:bCs/>
        </w:rPr>
        <w:t>EL</w:t>
      </w:r>
      <w:r w:rsidRPr="00184706">
        <w:t xml:space="preserve"> </w:t>
      </w:r>
      <w:r w:rsidRPr="00184706">
        <w:rPr>
          <w:b/>
          <w:bCs/>
        </w:rPr>
        <w:t>SUJETO OBLIGADO</w:t>
      </w:r>
      <w:r w:rsidRPr="00184706">
        <w:t xml:space="preserve"> se encontraba compelido a atender la solicitud de acceso a la información realizada por </w:t>
      </w:r>
      <w:r w:rsidRPr="00184706">
        <w:rPr>
          <w:b/>
          <w:bCs/>
        </w:rPr>
        <w:t>LA PARTE RECURRENTE</w:t>
      </w:r>
      <w:r w:rsidRPr="00184706">
        <w:t>.</w:t>
      </w:r>
    </w:p>
    <w:p w:rsidR="00993722" w:rsidRPr="00184706" w:rsidRDefault="00B62E29">
      <w:pPr>
        <w:pStyle w:val="Ttulo3"/>
      </w:pPr>
      <w:bookmarkStart w:id="26" w:name="_heading=h.258txj94ltm6" w:colFirst="0" w:colLast="0"/>
      <w:bookmarkEnd w:id="26"/>
      <w:r w:rsidRPr="00184706">
        <w:t>b) Controversia a resolver</w:t>
      </w:r>
    </w:p>
    <w:p w:rsidR="00993722" w:rsidRPr="00184706" w:rsidRDefault="00B62E29">
      <w:r w:rsidRPr="00184706">
        <w:t xml:space="preserve">Con el objeto de ilustrar la controversia planteada, resulta conveniente precisar que, una vez realizado el estudio de las constancias que integran el expediente en que se actúa, se desprende que </w:t>
      </w:r>
      <w:r w:rsidRPr="00184706">
        <w:rPr>
          <w:b/>
          <w:bCs/>
        </w:rPr>
        <w:t>LA PARTE RECURRENTE</w:t>
      </w:r>
      <w:r w:rsidRPr="00184706">
        <w:t xml:space="preserve"> solicitó lo siguiente:</w:t>
      </w:r>
    </w:p>
    <w:p w:rsidR="00993722" w:rsidRPr="00184706" w:rsidRDefault="00993722"/>
    <w:p w:rsidR="00993722" w:rsidRPr="00184706" w:rsidRDefault="00B62E29">
      <w:pPr>
        <w:pBdr>
          <w:top w:val="nil"/>
          <w:left w:val="nil"/>
          <w:bottom w:val="nil"/>
          <w:right w:val="nil"/>
          <w:between w:val="nil"/>
        </w:pBdr>
        <w:spacing w:before="280" w:after="280"/>
        <w:ind w:left="851" w:right="822"/>
        <w:rPr>
          <w:color w:val="000000"/>
        </w:rPr>
      </w:pPr>
      <w:r w:rsidRPr="00184706">
        <w:rPr>
          <w:b/>
          <w:bCs/>
          <w:color w:val="000000"/>
        </w:rPr>
        <w:t>A).</w:t>
      </w:r>
      <w:r w:rsidRPr="00184706">
        <w:rPr>
          <w:color w:val="000000"/>
        </w:rPr>
        <w:t xml:space="preserve"> Informe, fundamente y motive si los particulares pueden firmar hojas membretadas del Sistema Municipal para el Desarrollo Integral de la Familia de Coacalco de Berriozábal, así como utilizar logotipos, insignias y demás datos de identificación institucional del organismo.</w:t>
      </w:r>
    </w:p>
    <w:p w:rsidR="00993722" w:rsidRPr="00184706" w:rsidRDefault="00B62E29">
      <w:pPr>
        <w:pBdr>
          <w:top w:val="nil"/>
          <w:left w:val="nil"/>
          <w:bottom w:val="nil"/>
          <w:right w:val="nil"/>
          <w:between w:val="nil"/>
        </w:pBdr>
        <w:spacing w:before="280" w:after="280"/>
        <w:ind w:left="851" w:right="822"/>
        <w:rPr>
          <w:color w:val="000000"/>
        </w:rPr>
      </w:pPr>
      <w:r w:rsidRPr="00184706">
        <w:rPr>
          <w:b/>
          <w:bCs/>
          <w:color w:val="000000"/>
        </w:rPr>
        <w:t>B).</w:t>
      </w:r>
      <w:r w:rsidRPr="00184706">
        <w:rPr>
          <w:color w:val="000000"/>
        </w:rPr>
        <w:t xml:space="preserve"> Remita copia de todos los contratos celebrados con la C. </w:t>
      </w:r>
      <w:proofErr w:type="spellStart"/>
      <w:r w:rsidRPr="00184706">
        <w:rPr>
          <w:b/>
          <w:bCs/>
          <w:color w:val="000000"/>
        </w:rPr>
        <w:t>Mitzi</w:t>
      </w:r>
      <w:proofErr w:type="spellEnd"/>
      <w:r w:rsidRPr="00184706">
        <w:rPr>
          <w:b/>
          <w:bCs/>
          <w:color w:val="000000"/>
        </w:rPr>
        <w:t xml:space="preserve"> </w:t>
      </w:r>
      <w:proofErr w:type="spellStart"/>
      <w:r w:rsidRPr="00184706">
        <w:rPr>
          <w:b/>
          <w:bCs/>
          <w:color w:val="000000"/>
        </w:rPr>
        <w:t>Yessenia</w:t>
      </w:r>
      <w:proofErr w:type="spellEnd"/>
      <w:r w:rsidRPr="00184706">
        <w:rPr>
          <w:b/>
          <w:bCs/>
          <w:color w:val="000000"/>
        </w:rPr>
        <w:t xml:space="preserve"> Hernández Flores</w:t>
      </w:r>
      <w:r w:rsidRPr="00184706">
        <w:rPr>
          <w:color w:val="000000"/>
        </w:rPr>
        <w:t xml:space="preserve"> durante los ejercicios </w:t>
      </w:r>
      <w:r w:rsidRPr="00184706">
        <w:rPr>
          <w:b/>
          <w:bCs/>
          <w:color w:val="000000"/>
        </w:rPr>
        <w:t>2024 y 2025</w:t>
      </w:r>
      <w:r w:rsidRPr="00184706">
        <w:rPr>
          <w:color w:val="000000"/>
        </w:rPr>
        <w:t>, incluyendo los contratos de prestación de servicios y cualquier instrumento relacionado, tales como modificatorios, agendas, prórrogas, terminaciones o cualquier otro documento que forme parte de la relación contractual.</w:t>
      </w:r>
    </w:p>
    <w:p w:rsidR="00993722" w:rsidRPr="00184706" w:rsidRDefault="00B62E29">
      <w:pPr>
        <w:tabs>
          <w:tab w:val="left" w:pos="4962"/>
        </w:tabs>
        <w:rPr>
          <w:color w:val="000000"/>
        </w:rPr>
      </w:pPr>
      <w:r w:rsidRPr="00184706">
        <w:rPr>
          <w:color w:val="000000"/>
        </w:rPr>
        <w:lastRenderedPageBreak/>
        <w:t xml:space="preserve">En respuesta, </w:t>
      </w:r>
      <w:r w:rsidRPr="00184706">
        <w:rPr>
          <w:b/>
          <w:bCs/>
          <w:color w:val="000000"/>
        </w:rPr>
        <w:t>EL SUJETO OBLIGADO</w:t>
      </w:r>
      <w:r w:rsidRPr="00184706">
        <w:rPr>
          <w:color w:val="000000"/>
        </w:rPr>
        <w:t xml:space="preserve"> se pronunció por conducto de la Dirección General informó que los prestadores de servicios profesionales no están facultados para utilizar hojas membretadas, logotipos, insignias, sellos ni demás elementos oficiales del organismo, al no tener el carácter de servidores públicos. Por su parte, el Enlace Jurídico informó haber localizado los contratos solicitados y gestionó su entrega en versión pública, previa clasificación de los datos personales; asimismo, el Comité de Transparencia aprobó la clasificación de los datos personales contenidos en la documentación y autorizó su entrega en versión pública; finalmente, el sujeto obligado entregó en versión pública los contratos de prestación de servicios profesionales celebrados entre el Sistema Municipal DIF de Coacalco de Berriozábal y la C. </w:t>
      </w:r>
      <w:proofErr w:type="spellStart"/>
      <w:r w:rsidRPr="00184706">
        <w:rPr>
          <w:color w:val="000000"/>
        </w:rPr>
        <w:t>Mitzi</w:t>
      </w:r>
      <w:proofErr w:type="spellEnd"/>
      <w:r w:rsidRPr="00184706">
        <w:rPr>
          <w:color w:val="000000"/>
        </w:rPr>
        <w:t xml:space="preserve"> </w:t>
      </w:r>
      <w:proofErr w:type="spellStart"/>
      <w:r w:rsidRPr="00184706">
        <w:rPr>
          <w:color w:val="000000"/>
        </w:rPr>
        <w:t>Yessenia</w:t>
      </w:r>
      <w:proofErr w:type="spellEnd"/>
      <w:r w:rsidRPr="00184706">
        <w:rPr>
          <w:color w:val="000000"/>
        </w:rPr>
        <w:t xml:space="preserve"> Hernández Flores, correspondientes a los ejercicios 2024 y 2025.</w:t>
      </w:r>
    </w:p>
    <w:p w:rsidR="00993722" w:rsidRPr="00184706" w:rsidRDefault="00993722">
      <w:pPr>
        <w:tabs>
          <w:tab w:val="left" w:pos="4962"/>
        </w:tabs>
        <w:rPr>
          <w:color w:val="000000"/>
        </w:rPr>
      </w:pPr>
    </w:p>
    <w:p w:rsidR="00993722" w:rsidRPr="00184706" w:rsidRDefault="00B62E29">
      <w:pPr>
        <w:tabs>
          <w:tab w:val="left" w:pos="4962"/>
        </w:tabs>
        <w:rPr>
          <w:color w:val="000000"/>
        </w:rPr>
      </w:pPr>
      <w:r w:rsidRPr="00184706">
        <w:rPr>
          <w:color w:val="000000"/>
        </w:rPr>
        <w:t xml:space="preserve">Ahora bien, en la interposición del presente recurso </w:t>
      </w:r>
      <w:r w:rsidRPr="00184706">
        <w:rPr>
          <w:b/>
          <w:bCs/>
          <w:color w:val="000000"/>
        </w:rPr>
        <w:t>LA PARTE RECURRENTE</w:t>
      </w:r>
      <w:r w:rsidRPr="00184706">
        <w:rPr>
          <w:color w:val="000000"/>
        </w:rPr>
        <w:t xml:space="preserve"> se inconformó de  que </w:t>
      </w:r>
      <w:r w:rsidRPr="00184706">
        <w:t xml:space="preserve">la respuesta otorgada no atendió de manera integral su solicitud, específicamente respecto del </w:t>
      </w:r>
      <w:r w:rsidRPr="00184706">
        <w:rPr>
          <w:b/>
          <w:bCs/>
        </w:rPr>
        <w:t>inciso A)</w:t>
      </w:r>
      <w:r w:rsidRPr="00184706">
        <w:t xml:space="preserve">, relativo a informar, fundar y motivar si los particulares pueden firmar hojas membretadas y utilizar logotipos, insignias y datos de identificación del Sistema Municipal DIF de Coacalco de Berriozábal; </w:t>
      </w:r>
      <w:r w:rsidRPr="00184706">
        <w:rPr>
          <w:color w:val="000000"/>
        </w:rPr>
        <w:t>por lo cual, el estudio se centrará en determinar si la información entregada corresponde a lo solicitado por la parte recurrente.</w:t>
      </w:r>
    </w:p>
    <w:p w:rsidR="00993722" w:rsidRPr="00184706" w:rsidRDefault="00993722">
      <w:pPr>
        <w:tabs>
          <w:tab w:val="left" w:pos="4962"/>
        </w:tabs>
        <w:rPr>
          <w:color w:val="000000"/>
        </w:rPr>
      </w:pPr>
    </w:p>
    <w:p w:rsidR="00993722" w:rsidRPr="00184706" w:rsidRDefault="00B62E29">
      <w:pPr>
        <w:pStyle w:val="Ttulo3"/>
      </w:pPr>
      <w:bookmarkStart w:id="27" w:name="_heading=h.3l9vbk77xpl4" w:colFirst="0" w:colLast="0"/>
      <w:bookmarkEnd w:id="27"/>
      <w:r w:rsidRPr="00184706">
        <w:t>c) Estudio de la controversia</w:t>
      </w:r>
    </w:p>
    <w:p w:rsidR="00993722" w:rsidRPr="00184706" w:rsidRDefault="00B62E29">
      <w:pPr>
        <w:rPr>
          <w:color w:val="000000"/>
        </w:rPr>
      </w:pPr>
      <w:r w:rsidRPr="00184706">
        <w:rPr>
          <w:color w:val="000000"/>
        </w:rPr>
        <w:t xml:space="preserve">Este Órgano Garante basará el análisis del presente, en el contenido íntegro de las actuaciones que obran en el expediente electrónico en </w:t>
      </w:r>
      <w:r w:rsidRPr="00184706">
        <w:rPr>
          <w:b/>
          <w:bCs/>
          <w:color w:val="000000"/>
        </w:rPr>
        <w:t>EL SAIMEX</w:t>
      </w:r>
      <w:r w:rsidRPr="00184706">
        <w:rPr>
          <w:color w:val="000000"/>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w:t>
      </w:r>
      <w:r w:rsidRPr="00184706">
        <w:rPr>
          <w:color w:val="000000"/>
        </w:rPr>
        <w:lastRenderedPageBreak/>
        <w:t>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rsidR="00993722" w:rsidRPr="00184706" w:rsidRDefault="00993722">
      <w:pPr>
        <w:rPr>
          <w:color w:val="000000"/>
        </w:rPr>
      </w:pPr>
    </w:p>
    <w:p w:rsidR="00993722" w:rsidRPr="00184706" w:rsidRDefault="00B62E29">
      <w:r w:rsidRPr="00184706">
        <w:t xml:space="preserve">Precisado lo anterior, resulta necesario hacer referencia al </w:t>
      </w:r>
      <w:r w:rsidRPr="00184706">
        <w:rPr>
          <w:b/>
          <w:bCs/>
        </w:rPr>
        <w:t>procedimiento de búsqueda que deben de seguir los Sujetos Obligados para localizar la información que le sea solicitada mediante el derecho de acceso a la información pública</w:t>
      </w:r>
      <w:r w:rsidRPr="00184706">
        <w:t>, el cual se encuentra previsto en los artículos 160 y 162 de la Ley de Transparencia y Acceso a la Información Pública del Estado de México y Municipios, mismo que es el siguiente:</w:t>
      </w:r>
    </w:p>
    <w:p w:rsidR="00993722" w:rsidRPr="00184706" w:rsidRDefault="00993722"/>
    <w:p w:rsidR="00993722" w:rsidRPr="00184706" w:rsidRDefault="00B62E29">
      <w:pPr>
        <w:numPr>
          <w:ilvl w:val="0"/>
          <w:numId w:val="1"/>
        </w:numPr>
      </w:pPr>
      <w:r w:rsidRPr="00184706">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993722" w:rsidRPr="00184706" w:rsidRDefault="00993722"/>
    <w:p w:rsidR="00993722" w:rsidRPr="00184706" w:rsidRDefault="00B62E29">
      <w:pPr>
        <w:numPr>
          <w:ilvl w:val="0"/>
          <w:numId w:val="1"/>
        </w:numPr>
      </w:pPr>
      <w:r w:rsidRPr="00184706">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rsidR="00993722" w:rsidRPr="00184706" w:rsidRDefault="00993722"/>
    <w:p w:rsidR="00993722" w:rsidRPr="00184706" w:rsidRDefault="00B62E29">
      <w:pPr>
        <w:rPr>
          <w:b/>
          <w:bCs/>
        </w:rPr>
      </w:pPr>
      <w:r w:rsidRPr="00184706">
        <w:t xml:space="preserve">En ese tenor, si bien, la Titular de la Unidad de Transparencia es la encargada de dar atención a las solicitudes de información con fundamento en los artículos 50 y 53 fracciones II, V y VI  de la Ley de Transparencia y Acceso a la Información Pública del Estado de México y </w:t>
      </w:r>
      <w:r w:rsidRPr="00184706">
        <w:lastRenderedPageBreak/>
        <w:t>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184706">
        <w:rPr>
          <w:b/>
          <w:bCs/>
        </w:rPr>
        <w:t xml:space="preserve"> </w:t>
      </w:r>
    </w:p>
    <w:p w:rsidR="00993722" w:rsidRPr="00184706" w:rsidRDefault="00993722"/>
    <w:p w:rsidR="00993722" w:rsidRPr="00184706" w:rsidRDefault="00B62E29">
      <w:pPr>
        <w:pStyle w:val="Puesto"/>
        <w:ind w:firstLine="567"/>
        <w:jc w:val="center"/>
        <w:rPr>
          <w:b/>
          <w:bCs/>
        </w:rPr>
      </w:pPr>
      <w:r w:rsidRPr="00184706">
        <w:rPr>
          <w:b/>
          <w:bCs/>
        </w:rPr>
        <w:t>“Ley de Transparencia y Acceso a la Información Pública del Estado de México y Municipios</w:t>
      </w:r>
    </w:p>
    <w:p w:rsidR="00993722" w:rsidRPr="00184706" w:rsidRDefault="00B62E29">
      <w:pPr>
        <w:pStyle w:val="Puesto"/>
        <w:ind w:firstLine="567"/>
      </w:pPr>
      <w:r w:rsidRPr="00184706">
        <w:t xml:space="preserve">“Artículo 50. Los sujetos obligados contarán con un área responsable para la atención de las solicitudes de información, a la que se le denominará Unidad de Transparencia. </w:t>
      </w:r>
    </w:p>
    <w:p w:rsidR="00993722" w:rsidRPr="00184706" w:rsidRDefault="00B62E29">
      <w:pPr>
        <w:pStyle w:val="Puesto"/>
        <w:ind w:firstLine="567"/>
      </w:pPr>
      <w:r w:rsidRPr="00184706">
        <w:t xml:space="preserve">Artículo 51. Los sujetos obligados designaran a un responsable para atender la Unidad de Transparencia, quien fungirá como enlace entre éstos y los solicitantes. </w:t>
      </w:r>
      <w:r w:rsidRPr="00184706">
        <w:rPr>
          <w:b/>
          <w:bCs/>
          <w:u w:val="single"/>
        </w:rPr>
        <w:t>Dicha Unidad será la encargada de tramitar internamente la solicitud de información</w:t>
      </w:r>
      <w:r w:rsidRPr="00184706">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993722" w:rsidRPr="00184706" w:rsidRDefault="00B62E29">
      <w:pPr>
        <w:pStyle w:val="Puesto"/>
        <w:ind w:firstLine="567"/>
      </w:pPr>
      <w:r w:rsidRPr="00184706">
        <w:t>…</w:t>
      </w:r>
    </w:p>
    <w:p w:rsidR="00993722" w:rsidRPr="00184706" w:rsidRDefault="00B62E29">
      <w:pPr>
        <w:pStyle w:val="Puesto"/>
        <w:ind w:firstLine="567"/>
      </w:pPr>
      <w:r w:rsidRPr="00184706">
        <w:t>Artículo 53. Las Unidades de Transparencia tendrán las siguientes funciones:</w:t>
      </w:r>
    </w:p>
    <w:p w:rsidR="00993722" w:rsidRPr="00184706" w:rsidRDefault="00B62E29">
      <w:pPr>
        <w:pStyle w:val="Puesto"/>
        <w:ind w:firstLine="567"/>
      </w:pPr>
      <w:r w:rsidRPr="00184706">
        <w:t>…</w:t>
      </w:r>
    </w:p>
    <w:p w:rsidR="00993722" w:rsidRPr="00184706" w:rsidRDefault="00B62E29">
      <w:pPr>
        <w:pStyle w:val="Puesto"/>
        <w:ind w:firstLine="567"/>
      </w:pPr>
      <w:r w:rsidRPr="00184706">
        <w:t xml:space="preserve">II. Recibir, tramitar y dar respuesta a las solicitudes de acceso a la información; </w:t>
      </w:r>
    </w:p>
    <w:p w:rsidR="00993722" w:rsidRPr="00184706" w:rsidRDefault="00B62E29">
      <w:pPr>
        <w:pStyle w:val="Puesto"/>
        <w:ind w:firstLine="567"/>
      </w:pPr>
      <w:r w:rsidRPr="00184706">
        <w:t>…</w:t>
      </w:r>
    </w:p>
    <w:p w:rsidR="00993722" w:rsidRPr="00184706" w:rsidRDefault="00B62E29">
      <w:pPr>
        <w:pStyle w:val="Puesto"/>
        <w:ind w:firstLine="567"/>
        <w:rPr>
          <w:b/>
          <w:bCs/>
          <w:u w:val="single"/>
        </w:rPr>
      </w:pPr>
      <w:r w:rsidRPr="00184706">
        <w:rPr>
          <w:b/>
          <w:bCs/>
          <w:u w:val="single"/>
        </w:rPr>
        <w:t xml:space="preserve">IV. Realizar, con efectividad, los trámites internos necesarios para la atención de las solicitudes de acceso a la información; </w:t>
      </w:r>
    </w:p>
    <w:p w:rsidR="00993722" w:rsidRPr="00184706" w:rsidRDefault="00B62E29">
      <w:pPr>
        <w:pStyle w:val="Puesto"/>
        <w:ind w:firstLine="567"/>
      </w:pPr>
      <w:r w:rsidRPr="00184706">
        <w:t xml:space="preserve">V. Entregar, en su caso, a los particulares la información solicitada; </w:t>
      </w:r>
    </w:p>
    <w:p w:rsidR="00993722" w:rsidRPr="00184706" w:rsidRDefault="00B62E29">
      <w:pPr>
        <w:pStyle w:val="Puesto"/>
        <w:ind w:firstLine="567"/>
      </w:pPr>
      <w:r w:rsidRPr="00184706">
        <w:t>VI. Efectuar las notificaciones a los solicitantes;” (Sic)</w:t>
      </w:r>
    </w:p>
    <w:p w:rsidR="00993722" w:rsidRPr="00184706" w:rsidRDefault="00993722"/>
    <w:p w:rsidR="00993722" w:rsidRPr="00184706" w:rsidRDefault="00B62E29">
      <w:r w:rsidRPr="00184706">
        <w:t xml:space="preserve">Aunado a lo anterior, se debe señalar que aunque la solicitud de información y la respuesta estén dirigidas y atendidas por un </w:t>
      </w:r>
      <w:r w:rsidRPr="00184706">
        <w:rPr>
          <w:b/>
          <w:bCs/>
        </w:rPr>
        <w:t>SUJETO OBLIGADO</w:t>
      </w:r>
      <w:r w:rsidRPr="00184706">
        <w:t xml:space="preserve">, lo cierto es que también tienen diversas Unidades Administrativas y cada área cuenta con un Servidor Público Habilitado, que es la persona encargada de apoyar, gestionar y entregar la información o datos personales </w:t>
      </w:r>
      <w:r w:rsidRPr="00184706">
        <w:lastRenderedPageBreak/>
        <w:t>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rsidR="00993722" w:rsidRPr="00184706" w:rsidRDefault="00993722"/>
    <w:p w:rsidR="00993722" w:rsidRPr="00184706" w:rsidRDefault="00B62E29">
      <w:pPr>
        <w:pStyle w:val="Puesto"/>
        <w:ind w:firstLine="567"/>
      </w:pPr>
      <w:r w:rsidRPr="00184706">
        <w:rPr>
          <w:b/>
          <w:bCs/>
        </w:rPr>
        <w:t>“Artículo 3.</w:t>
      </w:r>
      <w:r w:rsidRPr="00184706">
        <w:t xml:space="preserve"> Para los efectos de la presente Ley se entenderá por:</w:t>
      </w:r>
    </w:p>
    <w:p w:rsidR="00993722" w:rsidRPr="00184706" w:rsidRDefault="00B62E29">
      <w:pPr>
        <w:pStyle w:val="Puesto"/>
        <w:ind w:firstLine="567"/>
      </w:pPr>
      <w:r w:rsidRPr="00184706">
        <w:t>…</w:t>
      </w:r>
    </w:p>
    <w:p w:rsidR="00993722" w:rsidRPr="00184706" w:rsidRDefault="00B62E29">
      <w:pPr>
        <w:pStyle w:val="Puesto"/>
        <w:ind w:firstLine="567"/>
      </w:pPr>
      <w:r w:rsidRPr="00184706">
        <w:rPr>
          <w:b/>
          <w:bCs/>
        </w:rPr>
        <w:t xml:space="preserve">XXXIX. Servidor público habilitado: </w:t>
      </w:r>
      <w:r w:rsidRPr="00184706">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93722" w:rsidRPr="00184706" w:rsidRDefault="00B62E29">
      <w:pPr>
        <w:pStyle w:val="Puesto"/>
        <w:ind w:firstLine="567"/>
      </w:pPr>
      <w:r w:rsidRPr="00184706">
        <w:t>…</w:t>
      </w:r>
    </w:p>
    <w:p w:rsidR="00993722" w:rsidRPr="00184706" w:rsidRDefault="00B62E29">
      <w:pPr>
        <w:pStyle w:val="Puesto"/>
        <w:ind w:firstLine="567"/>
      </w:pPr>
      <w:r w:rsidRPr="00184706">
        <w:rPr>
          <w:b/>
          <w:bCs/>
        </w:rPr>
        <w:t>Artículo 58.</w:t>
      </w:r>
      <w:r w:rsidRPr="00184706">
        <w:t xml:space="preserve"> Los servidores públicos habilitados serán designados por el titular del sujeto obligado a propuesta del responsable de la Unidad de Transparencia.</w:t>
      </w:r>
    </w:p>
    <w:p w:rsidR="00993722" w:rsidRPr="00184706" w:rsidRDefault="00B62E29">
      <w:pPr>
        <w:pStyle w:val="Puesto"/>
        <w:ind w:firstLine="567"/>
      </w:pPr>
      <w:r w:rsidRPr="00184706">
        <w:rPr>
          <w:b/>
          <w:bCs/>
        </w:rPr>
        <w:t>Artículo 59.</w:t>
      </w:r>
      <w:r w:rsidRPr="00184706">
        <w:t xml:space="preserve"> </w:t>
      </w:r>
      <w:r w:rsidRPr="00184706">
        <w:rPr>
          <w:b/>
          <w:bCs/>
        </w:rPr>
        <w:t>Los servidores públicos habilitados</w:t>
      </w:r>
      <w:r w:rsidRPr="00184706">
        <w:t xml:space="preserve"> tendrán las funciones siguientes:</w:t>
      </w:r>
    </w:p>
    <w:p w:rsidR="00993722" w:rsidRPr="00184706" w:rsidRDefault="00B62E29">
      <w:pPr>
        <w:pStyle w:val="Puesto"/>
        <w:ind w:firstLine="567"/>
        <w:rPr>
          <w:b/>
          <w:bCs/>
        </w:rPr>
      </w:pPr>
      <w:r w:rsidRPr="00184706">
        <w:rPr>
          <w:b/>
          <w:bCs/>
        </w:rPr>
        <w:t>I. Localizar la información que le solicite la Unidad de Transparencia;</w:t>
      </w:r>
    </w:p>
    <w:p w:rsidR="00993722" w:rsidRPr="00184706" w:rsidRDefault="00B62E29">
      <w:pPr>
        <w:pStyle w:val="Puesto"/>
        <w:ind w:firstLine="567"/>
        <w:rPr>
          <w:b/>
          <w:bCs/>
        </w:rPr>
      </w:pPr>
      <w:r w:rsidRPr="00184706">
        <w:rPr>
          <w:b/>
          <w:bCs/>
        </w:rPr>
        <w:t>II. Proporcionar la información que obre en los archivos y que le sea solicitada por la Unidad de Transparencia;</w:t>
      </w:r>
    </w:p>
    <w:p w:rsidR="00993722" w:rsidRPr="00184706" w:rsidRDefault="00B62E29">
      <w:pPr>
        <w:pStyle w:val="Puesto"/>
        <w:ind w:firstLine="567"/>
      </w:pPr>
      <w:r w:rsidRPr="00184706">
        <w:t>III. Apoyar a la Unidad de Transparencia en lo que esta le solicite para el cumplimiento de sus funciones;</w:t>
      </w:r>
    </w:p>
    <w:p w:rsidR="00993722" w:rsidRPr="00184706" w:rsidRDefault="00B62E29">
      <w:pPr>
        <w:pStyle w:val="Puesto"/>
        <w:ind w:firstLine="567"/>
      </w:pPr>
      <w:r w:rsidRPr="00184706">
        <w:t>IV. Proporcionar a la Unidad de Transparencia, las modificaciones a la información pública de oficio que obre en su poder;</w:t>
      </w:r>
    </w:p>
    <w:p w:rsidR="00993722" w:rsidRPr="00184706" w:rsidRDefault="00B62E29">
      <w:pPr>
        <w:pStyle w:val="Puesto"/>
        <w:ind w:firstLine="567"/>
      </w:pPr>
      <w:r w:rsidRPr="00184706">
        <w:t>V. Integrar y presentar al responsable de la Unidad de Transparencia la propuesta de clasificación de información, la cual tendrá los fundamentos y argumentos en que se basa dicha propuesta;</w:t>
      </w:r>
    </w:p>
    <w:p w:rsidR="00993722" w:rsidRPr="00184706" w:rsidRDefault="00B62E29">
      <w:pPr>
        <w:pStyle w:val="Puesto"/>
        <w:ind w:firstLine="567"/>
      </w:pPr>
      <w:r w:rsidRPr="00184706">
        <w:t>VI. Verificar, una vez analizado el contenido de la información, que no se encuentre en los supuestos de información clasificada; y</w:t>
      </w:r>
    </w:p>
    <w:p w:rsidR="00993722" w:rsidRPr="00184706" w:rsidRDefault="00B62E29">
      <w:pPr>
        <w:pStyle w:val="Puesto"/>
        <w:ind w:firstLine="567"/>
      </w:pPr>
      <w:r w:rsidRPr="00184706">
        <w:t>VII. Dar cuenta a la Unidad de Transparencia del vencimiento de los plazos de reserva.” (Sic)</w:t>
      </w:r>
    </w:p>
    <w:p w:rsidR="00993722" w:rsidRPr="00184706" w:rsidRDefault="00993722">
      <w:pPr>
        <w:rPr>
          <w:i/>
          <w:iCs/>
        </w:rPr>
      </w:pPr>
    </w:p>
    <w:p w:rsidR="00993722" w:rsidRPr="00184706" w:rsidRDefault="00B62E29">
      <w:r w:rsidRPr="00184706">
        <w:lastRenderedPageBreak/>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993722" w:rsidRPr="00184706" w:rsidRDefault="00993722"/>
    <w:p w:rsidR="00993722" w:rsidRPr="00184706" w:rsidRDefault="00B62E29">
      <w:r w:rsidRPr="00184706">
        <w:t xml:space="preserve">Del análisis de las constancias que integran el expediente, se advierte que la </w:t>
      </w:r>
      <w:r w:rsidRPr="00184706">
        <w:rPr>
          <w:b/>
          <w:bCs/>
        </w:rPr>
        <w:t>Unidad de Transparencia</w:t>
      </w:r>
      <w:r w:rsidRPr="00184706">
        <w:t xml:space="preserve"> turnó la solicitud de información a la </w:t>
      </w:r>
      <w:r w:rsidRPr="00184706">
        <w:rPr>
          <w:b/>
          <w:bCs/>
        </w:rPr>
        <w:t>Dirección General</w:t>
      </w:r>
      <w:r w:rsidRPr="00184706">
        <w:t xml:space="preserve"> y al </w:t>
      </w:r>
      <w:r w:rsidRPr="00184706">
        <w:rPr>
          <w:b/>
          <w:bCs/>
        </w:rPr>
        <w:t>Enlace Jurídico</w:t>
      </w:r>
      <w:r w:rsidRPr="00184706">
        <w:t xml:space="preserve"> del Sistema Municipal para el Desarrollo Integral de la Familia de Coacalco de Berriozábal, servidores públicos habilitados que resultan </w:t>
      </w:r>
      <w:r w:rsidRPr="00184706">
        <w:rPr>
          <w:b/>
          <w:bCs/>
        </w:rPr>
        <w:t>idóneos y competentes</w:t>
      </w:r>
      <w:r w:rsidRPr="00184706">
        <w:t xml:space="preserve"> para pronunciarse respecto de la información requerida, toda vez que, en el ámbito de sus atribuciones, les corresponde conocer sobre la administración, funcionamiento y representación institucional del organismo, así como resguardar la documentación relativa a los contratos de prestación de servicios profesionales y demás instrumentos jurídicos celebrados por el sujeto obligado. </w:t>
      </w:r>
    </w:p>
    <w:p w:rsidR="00993722" w:rsidRPr="00184706" w:rsidRDefault="00993722"/>
    <w:p w:rsidR="00993722" w:rsidRPr="00184706" w:rsidRDefault="00B62E29">
      <w:r w:rsidRPr="00184706">
        <w:t>En consecuencia, se estima que la Unidad de Transparencia realizó las gestiones de búsqueda con las unidades administrativas que razonablemente podían conocer, generar, poseer o resguardar la información solicitada, cumpliendo con lo previsto en lo estipulado en el artículo 162 de la Ley de Transparencia y Acceso a la Información Pública del Estado de México y Municipios, como se advierte a continuación:</w:t>
      </w:r>
    </w:p>
    <w:p w:rsidR="00993722" w:rsidRPr="00184706" w:rsidRDefault="00993722"/>
    <w:p w:rsidR="00993722" w:rsidRPr="00184706" w:rsidRDefault="00B62E29">
      <w:pPr>
        <w:spacing w:line="240" w:lineRule="auto"/>
        <w:ind w:left="851" w:right="822"/>
        <w:rPr>
          <w:i/>
          <w:iCs/>
        </w:rPr>
      </w:pPr>
      <w:r w:rsidRPr="00184706">
        <w:rPr>
          <w:i/>
          <w:iCs/>
        </w:rPr>
        <w:t>“</w:t>
      </w:r>
      <w:r w:rsidRPr="00184706">
        <w:rPr>
          <w:b/>
          <w:bCs/>
          <w:i/>
          <w:iCs/>
        </w:rPr>
        <w:t>Artículo 162.</w:t>
      </w:r>
      <w:r w:rsidRPr="00184706">
        <w:rPr>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993722" w:rsidRPr="00184706" w:rsidRDefault="00993722">
      <w:pPr>
        <w:pBdr>
          <w:top w:val="nil"/>
          <w:left w:val="nil"/>
          <w:bottom w:val="nil"/>
          <w:right w:val="nil"/>
          <w:between w:val="nil"/>
        </w:pBdr>
        <w:ind w:left="720" w:right="-93"/>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 xml:space="preserve">Ahora bien, conforme a lo anterior, se advierte que la persona recurrente únicamente expresó agravios respecto del </w:t>
      </w:r>
      <w:r w:rsidRPr="00184706">
        <w:rPr>
          <w:b/>
          <w:bCs/>
          <w:color w:val="000000"/>
        </w:rPr>
        <w:t xml:space="preserve">inciso A) de la solicitud de información, consistente en que se informara, fundara y motivara si los particulares pueden firmar hojas membretadas del </w:t>
      </w:r>
      <w:r w:rsidRPr="00184706">
        <w:rPr>
          <w:b/>
          <w:bCs/>
          <w:color w:val="000000"/>
        </w:rPr>
        <w:lastRenderedPageBreak/>
        <w:t xml:space="preserve">Sistema Municipal para el Desarrollo Integral de la Familia de Coacalco de Berriozábal, así como utilizar logotipos, insignias y datos de identificación institucional; </w:t>
      </w:r>
      <w:r w:rsidRPr="00184706">
        <w:rPr>
          <w:color w:val="000000"/>
        </w:rPr>
        <w:t xml:space="preserve">en ese sentido, no formuló inconformidad alguna respecto del inciso B), relativo a la entrega de los contratos de prestación de servicios profesionales, modificatorios, </w:t>
      </w:r>
      <w:proofErr w:type="spellStart"/>
      <w:r w:rsidRPr="00184706">
        <w:rPr>
          <w:color w:val="000000"/>
        </w:rPr>
        <w:t>addendas</w:t>
      </w:r>
      <w:proofErr w:type="spellEnd"/>
      <w:r w:rsidRPr="00184706">
        <w:rPr>
          <w:color w:val="000000"/>
        </w:rPr>
        <w:t xml:space="preserve">, terminaciones, prórrogas y demás instrumentos celebrados con la C. </w:t>
      </w:r>
      <w:proofErr w:type="spellStart"/>
      <w:r w:rsidRPr="00184706">
        <w:rPr>
          <w:color w:val="000000"/>
        </w:rPr>
        <w:t>Mitzi</w:t>
      </w:r>
      <w:proofErr w:type="spellEnd"/>
      <w:r w:rsidRPr="00184706">
        <w:rPr>
          <w:color w:val="000000"/>
        </w:rPr>
        <w:t xml:space="preserve"> </w:t>
      </w:r>
      <w:proofErr w:type="spellStart"/>
      <w:r w:rsidRPr="00184706">
        <w:rPr>
          <w:color w:val="000000"/>
        </w:rPr>
        <w:t>Yessenia</w:t>
      </w:r>
      <w:proofErr w:type="spellEnd"/>
      <w:r w:rsidRPr="00184706">
        <w:rPr>
          <w:color w:val="000000"/>
        </w:rPr>
        <w:t xml:space="preserve"> Hernández Flores durante los ejercicios 2024 y 2025, documentación que fue proporcionada en versión pública por el sujeto obligado; por tanto, este Instituto no emitirá pronunciamiento respecto de dicho aspecto, al actualizarse la figura de los actos consentidos, de conformidad con lo dispuesto en el artículo 195 de la Ley de Transparencia y Acceso a la Información Pública del Estado de México y Municipios, en relación con el artículo 195, fracción IV, del Código de Procedimientos Administrativos del Estado de México, de aplicación supletoria, que establece la improcedencia de los medios de impugnación respecto de los actos consentidos tácitamente, entendiéndose por éstos aquellos contra los que no se hicieron valer agravios dentro del plazo legal correspondiente.</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Resulta aplicable, por analogía, el criterio sostenido por el Poder Judicial de la Federación de rubro "ACTOS CONSENTIDOS TÁCITAMENTE", Tesis VI.2o. J/21, emitida por el Segundo Tribunal Colegiado del Sexto Circuito, publicada en la Gaceta del Semanario Judicial de la Federación, agosto de 1995, página 291, con número de registro digital 204707, del cual se desprende que cuando una persona no controvierte oportunamente un acto de autoridad mediante los medios de defensa previstos por la ley, debe estimarse que lo consintió tácitamente, quedando firme para todos los efectos legales.</w:t>
      </w:r>
    </w:p>
    <w:p w:rsidR="00993722" w:rsidRPr="00184706" w:rsidRDefault="00993722">
      <w:pPr>
        <w:pBdr>
          <w:top w:val="nil"/>
          <w:left w:val="nil"/>
          <w:bottom w:val="nil"/>
          <w:right w:val="nil"/>
          <w:between w:val="nil"/>
        </w:pBdr>
        <w:ind w:left="720" w:right="-93"/>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 xml:space="preserve">Ahora bien, del análisis integral de las constancias que obran en el expediente, este Órgano Garante advierte que la materia de inconformidad planteada por la persona recurrente se </w:t>
      </w:r>
      <w:r w:rsidRPr="00184706">
        <w:rPr>
          <w:color w:val="000000"/>
        </w:rPr>
        <w:lastRenderedPageBreak/>
        <w:t xml:space="preserve">circunscribe exclusivamente al inciso A) de la solicitud de información, mediante el cual requirió que el sujeto obligado informara, fundamentara y motivara si los particulares pueden firmar hojas membretadas del Sistema Municipal para el Desarrollo Integral de la Familia de Coacalco de Berriozábal, así como utilizar logotipos, insignias y datos de identificación institucional, pues expresamente manifestó que la respuesta no atendió de manera integral dicho planteamiento. </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Sobre el particular, resulta pertinente precisar que el derecho de acceso a la información pública tiene por objeto garantizar el acceso a la información contenida en documentos que los sujetos obligados generen, obtengan, adquieran, transformen o conserven en el ejercicio de sus atribuciones; en ese sentido, el artículo 12 de la Ley de Transparencia y Acceso a la Información Pública del Estado de México y Municipios dispone que los sujetos obligados únicamente proporcionarán la información pública que obre en sus archivos y en el estado en que se encuentre, precisando además que dicha obligación no comprende el procesamiento de la información, su elaboración conforme al interés del solicitante, ni la generación de documentos, opiniones, interpretaciones, investigaciones o razonamientos jurídicos.</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Bajo esa premisa, la petición formulada por la persona recurrente no versa propiamente sobre la entrega de un documento o de información preexistente en los archivos del sujeto obligado, sino que constituye un cuestionamiento dirigido a obtener un pronunciamiento jurídico o una explicación respecto de si los particulares pueden utilizar hojas membretadas, logotipos, insignias y demás elementos de identificación institucional, por ello, estrictamente, el sujeto obligado no se encontraba constreñido por la Ley de Transparencia a elaborar una respuesta de esa naturaleza, al no tratarse de información documental susceptible de acceso.</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lastRenderedPageBreak/>
        <w:t>No obstante lo anterior, de las constancias del expediente se advierte que la Dirección General del Sistema Municipal para el Desarrollo Integral de la Familia de Coacalco de Berriozábal sí emitió un pronunciamiento expreso sobre el planteamiento realizado, señalando que los prestadores de servicios profesionales mantienen una relación de naturaleza civil y no administrativa, que no adquieren el carácter de servidores públicos ni ostentan representación legal del organismo, precisando además que el uso de hojas membretadas, logotipos, insignias, sellos y demás distintivos institucionales se encuentra reservado al personal con nombramiento o designación administrativa formalmente expedida, sustentando dicho criterio en el artículo 59 de la Ley de Transparencia y Acceso a la Información Pública del Estado de México y Municipios, así como en los artículos 1, fracción I, 2, fracción III y 75 de la Ley de Responsabilidades Administrativas del Estado de México y Municipios.</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Asimismo, al rendir su informe justificado, el sujeto obligado reiteró el sentido de la respuesta emitida, exponiendo nuevamente las razones por las cuales estimó que los prestadores de servicios profesionales no se encuentran facultados para utilizar los elementos oficiales de identificación institucional y defendiendo la legalidad de la respuesta originalmente otorgada, sin que ello implicara modificarla o incorporar información distinta a la ya proporcionada al solicitante, sino únicamente sostener la actuación administrativa impugnada.</w:t>
      </w:r>
    </w:p>
    <w:p w:rsidR="00993722" w:rsidRPr="00184706" w:rsidRDefault="00993722">
      <w:pPr>
        <w:pBdr>
          <w:top w:val="nil"/>
          <w:left w:val="nil"/>
          <w:bottom w:val="nil"/>
          <w:right w:val="nil"/>
          <w:between w:val="nil"/>
        </w:pBdr>
        <w:ind w:right="-28"/>
        <w:rPr>
          <w:color w:val="000000"/>
        </w:rPr>
      </w:pPr>
    </w:p>
    <w:p w:rsidR="00993722" w:rsidRPr="00184706" w:rsidRDefault="00B62E29">
      <w:pPr>
        <w:pBdr>
          <w:top w:val="nil"/>
          <w:left w:val="nil"/>
          <w:bottom w:val="nil"/>
          <w:right w:val="nil"/>
          <w:between w:val="nil"/>
        </w:pBdr>
        <w:ind w:right="-28"/>
        <w:rPr>
          <w:color w:val="000000"/>
        </w:rPr>
      </w:pPr>
      <w:r w:rsidRPr="00184706">
        <w:rPr>
          <w:color w:val="000000"/>
        </w:rPr>
        <w:t xml:space="preserve">En ese contexto, este Instituto considera que el agravio formulado resulta infundado, pues aun cuando la naturaleza de la petición no generaba para el sujeto obligado la obligación de elaborar un criterio jurídico o una explicación como la pretendida por la persona recurrente, lo cierto es que éste emitió un pronunciamiento expreso desde la respuesta primigenia, mismo que fue reiterado en el informe justificado, con lo cual atendió el planteamiento formulado dentro del ámbito de sus atribuciones, en consecuencia, el hecho de que la persona recurrente </w:t>
      </w:r>
      <w:r w:rsidRPr="00184706">
        <w:rPr>
          <w:color w:val="000000"/>
        </w:rPr>
        <w:lastRenderedPageBreak/>
        <w:t>considere insuficiente o no comparta el criterio expuesto por la autoridad no actualiza una vulneración al derecho de acceso a la información pública, ya que dicho derecho garantiza el acceso a la información pública existente y documentada, mas no la emisión de respuestas en el sentido o con el alcance pretendido por el solicitante.</w:t>
      </w:r>
    </w:p>
    <w:p w:rsidR="00993722" w:rsidRPr="00184706" w:rsidRDefault="00993722">
      <w:pPr>
        <w:pBdr>
          <w:top w:val="nil"/>
          <w:left w:val="nil"/>
          <w:bottom w:val="nil"/>
          <w:right w:val="nil"/>
          <w:between w:val="nil"/>
        </w:pBdr>
        <w:ind w:right="-28"/>
        <w:rPr>
          <w:color w:val="000000"/>
        </w:rPr>
      </w:pPr>
    </w:p>
    <w:p w:rsidR="00993722" w:rsidRPr="00184706" w:rsidRDefault="00B62E29">
      <w:pPr>
        <w:pStyle w:val="Ttulo3"/>
      </w:pPr>
      <w:bookmarkStart w:id="28" w:name="_heading=h.lui7t7mudm65" w:colFirst="0" w:colLast="0"/>
      <w:bookmarkEnd w:id="28"/>
      <w:r w:rsidRPr="00184706">
        <w:t>d) Conclusión</w:t>
      </w:r>
    </w:p>
    <w:p w:rsidR="00993722" w:rsidRPr="00184706" w:rsidRDefault="00B62E29">
      <w:r w:rsidRPr="00184706">
        <w:t xml:space="preserve">Con fundamento en el artículo 186, fracción II, de la Ley de Transparencia y Acceso a la Información Pública del Estado de México y Municipios, este Instituto considera procedente </w:t>
      </w:r>
      <w:r w:rsidRPr="00184706">
        <w:rPr>
          <w:b/>
          <w:bCs/>
        </w:rPr>
        <w:t xml:space="preserve">CONFIRMAR </w:t>
      </w:r>
      <w:r w:rsidRPr="00184706">
        <w:t xml:space="preserve">la respuesta del Sistema Municipal Para el Desarrollo Integral de la Familia de Coacalco de Berriozábal a la solicitud de información </w:t>
      </w:r>
      <w:r w:rsidRPr="00184706">
        <w:rPr>
          <w:b/>
          <w:bCs/>
        </w:rPr>
        <w:t>00024/DIFCOACALC/IP/2025</w:t>
      </w:r>
      <w:r w:rsidRPr="00184706">
        <w:t>.</w:t>
      </w:r>
    </w:p>
    <w:p w:rsidR="00993722" w:rsidRPr="00184706" w:rsidRDefault="00993722">
      <w:pPr>
        <w:rPr>
          <w:color w:val="000000"/>
        </w:rPr>
      </w:pPr>
    </w:p>
    <w:p w:rsidR="00993722" w:rsidRPr="00184706" w:rsidRDefault="00B62E29">
      <w:r w:rsidRPr="00184706">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993722" w:rsidRPr="00184706" w:rsidRDefault="00993722"/>
    <w:p w:rsidR="00993722" w:rsidRPr="00184706" w:rsidRDefault="00B62E29">
      <w:pPr>
        <w:pStyle w:val="Ttulo1"/>
      </w:pPr>
      <w:bookmarkStart w:id="29" w:name="_heading=h.rpej7z8xtfeh" w:colFirst="0" w:colLast="0"/>
      <w:bookmarkEnd w:id="29"/>
      <w:r w:rsidRPr="00184706">
        <w:t>R E S U E L V E</w:t>
      </w:r>
    </w:p>
    <w:p w:rsidR="00993722" w:rsidRPr="00184706" w:rsidRDefault="00993722">
      <w:pPr>
        <w:rPr>
          <w:b/>
          <w:bCs/>
        </w:rPr>
      </w:pPr>
    </w:p>
    <w:p w:rsidR="00993722" w:rsidRPr="00184706" w:rsidRDefault="00B62E29">
      <w:r w:rsidRPr="00184706">
        <w:rPr>
          <w:b/>
          <w:bCs/>
        </w:rPr>
        <w:t xml:space="preserve">PRIMERO. </w:t>
      </w:r>
      <w:r w:rsidRPr="00184706">
        <w:t xml:space="preserve">Se </w:t>
      </w:r>
      <w:r w:rsidRPr="00184706">
        <w:rPr>
          <w:b/>
          <w:bCs/>
        </w:rPr>
        <w:t xml:space="preserve">CONFIRMA </w:t>
      </w:r>
      <w:r w:rsidRPr="00184706">
        <w:t xml:space="preserve">la respuesta entregada por el Ayuntamiento de Villa Guerrero, a la solicitud de información </w:t>
      </w:r>
      <w:r w:rsidRPr="00184706">
        <w:rPr>
          <w:b/>
          <w:bCs/>
        </w:rPr>
        <w:t>00024/DIFCOACALC/IP/2025</w:t>
      </w:r>
      <w:r w:rsidRPr="00184706">
        <w:rPr>
          <w:color w:val="000000"/>
        </w:rPr>
        <w:t>,</w:t>
      </w:r>
      <w:r w:rsidRPr="00184706">
        <w:t xml:space="preserve"> por resultar </w:t>
      </w:r>
      <w:r w:rsidRPr="00184706">
        <w:rPr>
          <w:b/>
          <w:bCs/>
        </w:rPr>
        <w:t xml:space="preserve">INFUNDADAS </w:t>
      </w:r>
      <w:r w:rsidRPr="00184706">
        <w:t xml:space="preserve">las razones o motivos de inconformidad hechos valer por la persona Recurrente, en términos del considerando </w:t>
      </w:r>
      <w:r w:rsidRPr="00184706">
        <w:rPr>
          <w:b/>
          <w:bCs/>
        </w:rPr>
        <w:t>SEGUNDO</w:t>
      </w:r>
      <w:r w:rsidRPr="00184706">
        <w:t xml:space="preserve"> de la presente Resolución.</w:t>
      </w:r>
    </w:p>
    <w:p w:rsidR="00993722" w:rsidRPr="00184706" w:rsidRDefault="00993722"/>
    <w:p w:rsidR="00993722" w:rsidRPr="00184706" w:rsidRDefault="00B62E29">
      <w:pPr>
        <w:rPr>
          <w:b/>
          <w:bCs/>
        </w:rPr>
      </w:pPr>
      <w:r w:rsidRPr="00184706">
        <w:rPr>
          <w:b/>
          <w:bCs/>
        </w:rPr>
        <w:lastRenderedPageBreak/>
        <w:t xml:space="preserve">SEGUNDO. NOTIFÍQUESE POR SAIMEX </w:t>
      </w:r>
      <w:r w:rsidRPr="00184706">
        <w:t>la presente Resolución, al Titular de la Unidad de Transparencia del Sujeto Obligado.</w:t>
      </w:r>
    </w:p>
    <w:p w:rsidR="00993722" w:rsidRPr="00184706" w:rsidRDefault="00B62E29">
      <w:r w:rsidRPr="00184706">
        <w:rPr>
          <w:b/>
          <w:bCs/>
        </w:rPr>
        <w:t xml:space="preserve">TERCERO. NOTIFÍQUESE POR SAIMEX </w:t>
      </w:r>
      <w:r w:rsidRPr="00184706">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rsidR="00993722" w:rsidRPr="00184706" w:rsidRDefault="00993722"/>
    <w:p w:rsidR="00993722" w:rsidRPr="00184706" w:rsidRDefault="00B62E29">
      <w:pPr>
        <w:rPr>
          <w:color w:val="000000"/>
        </w:rPr>
      </w:pPr>
      <w:r w:rsidRPr="00184706">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993722" w:rsidRDefault="00B62E29">
      <w:pPr>
        <w:widowControl w:val="0"/>
        <w:rPr>
          <w:sz w:val="18"/>
          <w:szCs w:val="18"/>
        </w:rPr>
      </w:pPr>
      <w:r w:rsidRPr="00184706">
        <w:rPr>
          <w:sz w:val="18"/>
          <w:szCs w:val="18"/>
        </w:rPr>
        <w:t>SCMM/DEMF/AGE</w:t>
      </w:r>
    </w:p>
    <w:p w:rsidR="00993722" w:rsidRDefault="00993722">
      <w:pPr>
        <w:ind w:right="-93"/>
        <w:rPr>
          <w:color w:val="000000"/>
        </w:rPr>
      </w:pPr>
    </w:p>
    <w:p w:rsidR="00993722" w:rsidRDefault="00993722">
      <w:pPr>
        <w:pBdr>
          <w:top w:val="nil"/>
          <w:left w:val="nil"/>
          <w:bottom w:val="nil"/>
          <w:right w:val="nil"/>
          <w:between w:val="nil"/>
        </w:pBdr>
        <w:ind w:right="-28"/>
        <w:rPr>
          <w:color w:val="000000"/>
        </w:rPr>
      </w:pPr>
    </w:p>
    <w:p w:rsidR="00993722" w:rsidRDefault="00993722">
      <w:pPr>
        <w:pBdr>
          <w:top w:val="nil"/>
          <w:left w:val="nil"/>
          <w:bottom w:val="nil"/>
          <w:right w:val="nil"/>
          <w:between w:val="nil"/>
        </w:pBdr>
        <w:ind w:left="720" w:right="-93"/>
        <w:rPr>
          <w:color w:val="000000"/>
        </w:rPr>
      </w:pPr>
    </w:p>
    <w:p w:rsidR="00993722" w:rsidRDefault="00993722">
      <w:pPr>
        <w:ind w:right="-93"/>
      </w:pPr>
    </w:p>
    <w:p w:rsidR="00993722" w:rsidRDefault="00993722">
      <w:pPr>
        <w:ind w:right="-93"/>
      </w:pPr>
    </w:p>
    <w:p w:rsidR="00993722" w:rsidRDefault="00993722">
      <w:pPr>
        <w:ind w:right="-93"/>
      </w:pPr>
    </w:p>
    <w:p w:rsidR="00993722" w:rsidRDefault="00993722">
      <w:pPr>
        <w:ind w:right="-93"/>
      </w:pPr>
    </w:p>
    <w:p w:rsidR="00993722" w:rsidRDefault="00993722">
      <w:pPr>
        <w:ind w:right="-93"/>
      </w:pPr>
    </w:p>
    <w:tbl>
      <w:tblPr>
        <w:tblW w:w="9284" w:type="dxa"/>
        <w:tblLayout w:type="fixed"/>
        <w:tblLook w:val="0400" w:firstRow="0" w:lastRow="0" w:firstColumn="0" w:lastColumn="0" w:noHBand="0" w:noVBand="1"/>
      </w:tblPr>
      <w:tblGrid>
        <w:gridCol w:w="4282"/>
        <w:gridCol w:w="5002"/>
      </w:tblGrid>
      <w:tr w:rsidR="00E51195" w:rsidTr="00492B38">
        <w:trPr>
          <w:trHeight w:val="2342"/>
        </w:trPr>
        <w:tc>
          <w:tcPr>
            <w:tcW w:w="9284" w:type="dxa"/>
            <w:gridSpan w:val="2"/>
          </w:tcPr>
          <w:p w:rsidR="00E51195"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tc>
      </w:tr>
      <w:tr w:rsidR="00E51195" w:rsidTr="00492B38">
        <w:trPr>
          <w:trHeight w:val="422"/>
        </w:trPr>
        <w:tc>
          <w:tcPr>
            <w:tcW w:w="4282" w:type="dxa"/>
          </w:tcPr>
          <w:p w:rsidR="00E51195" w:rsidRPr="00473A89" w:rsidRDefault="00E51195" w:rsidP="00492B38">
            <w:pPr>
              <w:pStyle w:val="Sinespaciado"/>
              <w:jc w:val="center"/>
              <w:rPr>
                <w:rFonts w:ascii="Palatino Linotype" w:eastAsia="Palatino Linotype" w:hAnsi="Palatino Linotype"/>
                <w:b/>
                <w:sz w:val="23"/>
                <w:szCs w:val="23"/>
              </w:rPr>
            </w:pPr>
          </w:p>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51195" w:rsidRPr="00473A89"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tc>
        <w:tc>
          <w:tcPr>
            <w:tcW w:w="5002" w:type="dxa"/>
            <w:vAlign w:val="bottom"/>
          </w:tcPr>
          <w:p w:rsidR="00E51195" w:rsidRPr="00473A89"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51195" w:rsidRPr="00473A89"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Pr="00473A89" w:rsidRDefault="00E51195" w:rsidP="00492B38">
            <w:pPr>
              <w:pStyle w:val="Sinespaciado"/>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tc>
      </w:tr>
      <w:tr w:rsidR="00E51195" w:rsidTr="00492B38">
        <w:trPr>
          <w:trHeight w:val="281"/>
        </w:trPr>
        <w:tc>
          <w:tcPr>
            <w:tcW w:w="4282" w:type="dxa"/>
          </w:tcPr>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51195" w:rsidRPr="00473A89" w:rsidRDefault="00E51195" w:rsidP="00492B38">
            <w:pPr>
              <w:pStyle w:val="Sinespaciado"/>
              <w:jc w:val="center"/>
              <w:rPr>
                <w:rFonts w:ascii="Palatino Linotype" w:eastAsia="Palatino Linotype" w:hAnsi="Palatino Linotype"/>
                <w:sz w:val="23"/>
                <w:szCs w:val="23"/>
              </w:rPr>
            </w:pPr>
          </w:p>
        </w:tc>
        <w:tc>
          <w:tcPr>
            <w:tcW w:w="5002" w:type="dxa"/>
          </w:tcPr>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E51195" w:rsidRPr="00473A89" w:rsidRDefault="00E51195"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jc w:val="center"/>
              <w:rPr>
                <w:rFonts w:ascii="Palatino Linotype" w:eastAsia="Palatino Linotype" w:hAnsi="Palatino Linotype"/>
                <w:sz w:val="23"/>
                <w:szCs w:val="23"/>
              </w:rPr>
            </w:pPr>
          </w:p>
          <w:p w:rsidR="00E51195" w:rsidRDefault="00E51195" w:rsidP="00492B38">
            <w:pPr>
              <w:pStyle w:val="Sinespaciado"/>
              <w:rPr>
                <w:rFonts w:ascii="Palatino Linotype" w:eastAsia="Palatino Linotype" w:hAnsi="Palatino Linotype"/>
                <w:sz w:val="23"/>
                <w:szCs w:val="23"/>
              </w:rPr>
            </w:pPr>
          </w:p>
          <w:p w:rsidR="00E51195" w:rsidRPr="00473A89" w:rsidRDefault="00E51195" w:rsidP="00492B38">
            <w:pPr>
              <w:pStyle w:val="Sinespaciado"/>
              <w:jc w:val="center"/>
              <w:rPr>
                <w:rFonts w:ascii="Palatino Linotype" w:eastAsia="Palatino Linotype" w:hAnsi="Palatino Linotype"/>
                <w:sz w:val="23"/>
                <w:szCs w:val="23"/>
              </w:rPr>
            </w:pPr>
          </w:p>
        </w:tc>
      </w:tr>
      <w:tr w:rsidR="00E51195" w:rsidTr="00492B38">
        <w:trPr>
          <w:trHeight w:val="317"/>
        </w:trPr>
        <w:tc>
          <w:tcPr>
            <w:tcW w:w="9284" w:type="dxa"/>
            <w:gridSpan w:val="2"/>
            <w:hideMark/>
          </w:tcPr>
          <w:p w:rsidR="00E51195" w:rsidRPr="00473A89" w:rsidRDefault="00E5119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E51195" w:rsidRPr="00473A89" w:rsidRDefault="00E5119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993722" w:rsidRDefault="00993722" w:rsidP="00E51195">
      <w:pPr>
        <w:ind w:right="-93"/>
      </w:pPr>
    </w:p>
    <w:sectPr w:rsidR="00993722">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8FF" w:rsidRDefault="001F68FF">
      <w:pPr>
        <w:spacing w:line="240" w:lineRule="auto"/>
      </w:pPr>
      <w:r>
        <w:separator/>
      </w:r>
    </w:p>
  </w:endnote>
  <w:endnote w:type="continuationSeparator" w:id="0">
    <w:p w:rsidR="001F68FF" w:rsidRDefault="001F68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DA709C19-F6E9-460B-8072-26DA7EF53AD3}"/>
    <w:embedBold r:id="rId2" w:fontKey="{A61EFF0B-A31D-4273-BF26-13321F7F191A}"/>
    <w:embedItalic r:id="rId3" w:fontKey="{80E9C813-164A-41BB-A8FA-4153BB1D08A1}"/>
    <w:embedBoldItalic r:id="rId4" w:fontKey="{6FF74D49-D871-4D5D-BA75-FFC7EFF2357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69CE03F-006A-4F43-A28A-E3837A482205}"/>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0068DEDF-4B71-4B4F-80B3-1EE721902F3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6F02219-B2CC-4B68-8BA2-50DE38FFA1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22" w:rsidRDefault="00993722">
    <w:pPr>
      <w:tabs>
        <w:tab w:val="center" w:pos="4550"/>
        <w:tab w:val="left" w:pos="5818"/>
      </w:tabs>
      <w:ind w:right="260"/>
      <w:jc w:val="right"/>
      <w:rPr>
        <w:color w:val="071320"/>
        <w:sz w:val="24"/>
        <w:szCs w:val="24"/>
      </w:rPr>
    </w:pPr>
  </w:p>
  <w:p w:rsidR="00993722" w:rsidRDefault="0099372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22" w:rsidRDefault="00B62E2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E21E0B">
      <w:rPr>
        <w:noProof/>
        <w:color w:val="0A1D30"/>
        <w:sz w:val="24"/>
        <w:szCs w:val="24"/>
      </w:rPr>
      <w:t>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E21E0B">
      <w:rPr>
        <w:noProof/>
        <w:color w:val="0A1D30"/>
        <w:sz w:val="24"/>
        <w:szCs w:val="24"/>
      </w:rPr>
      <w:t>27</w:t>
    </w:r>
    <w:r>
      <w:rPr>
        <w:color w:val="0A1D30"/>
        <w:sz w:val="24"/>
        <w:szCs w:val="24"/>
      </w:rPr>
      <w:fldChar w:fldCharType="end"/>
    </w:r>
  </w:p>
  <w:p w:rsidR="00993722" w:rsidRDefault="0099372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8FF" w:rsidRDefault="001F68FF">
      <w:pPr>
        <w:spacing w:line="240" w:lineRule="auto"/>
      </w:pPr>
      <w:r>
        <w:separator/>
      </w:r>
    </w:p>
  </w:footnote>
  <w:footnote w:type="continuationSeparator" w:id="0">
    <w:p w:rsidR="001F68FF" w:rsidRDefault="001F68FF">
      <w:pPr>
        <w:spacing w:line="240" w:lineRule="auto"/>
      </w:pPr>
      <w:r>
        <w:continuationSeparator/>
      </w:r>
    </w:p>
  </w:footnote>
  <w:footnote w:id="1">
    <w:p w:rsidR="00993722" w:rsidRDefault="00B62E29">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r>
        <w:rPr>
          <w:color w:val="000000"/>
          <w:sz w:val="16"/>
          <w:szCs w:val="16"/>
        </w:rPr>
        <w:t>Si bien, se registró el siete de septiembre de dos mil veintiséis,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rsidR="00993722" w:rsidRDefault="00993722">
      <w:pPr>
        <w:pBdr>
          <w:top w:val="nil"/>
          <w:left w:val="nil"/>
          <w:bottom w:val="nil"/>
          <w:right w:val="nil"/>
          <w:between w:val="nil"/>
        </w:pBdr>
        <w:spacing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22" w:rsidRDefault="00993722">
    <w:pPr>
      <w:widowControl w:val="0"/>
      <w:pBdr>
        <w:top w:val="nil"/>
        <w:left w:val="nil"/>
        <w:bottom w:val="nil"/>
        <w:right w:val="nil"/>
        <w:between w:val="nil"/>
      </w:pBdr>
      <w:spacing w:line="276" w:lineRule="auto"/>
      <w:jc w:val="left"/>
      <w:rPr>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993722">
      <w:trPr>
        <w:trHeight w:val="144"/>
        <w:jc w:val="right"/>
      </w:trPr>
      <w:tc>
        <w:tcPr>
          <w:tcW w:w="2727" w:type="dxa"/>
        </w:tcPr>
        <w:p w:rsidR="00993722" w:rsidRDefault="00B62E29">
          <w:pPr>
            <w:tabs>
              <w:tab w:val="right" w:pos="8838"/>
            </w:tabs>
            <w:ind w:left="-74" w:right="-105"/>
            <w:rPr>
              <w:b/>
              <w:bCs/>
            </w:rPr>
          </w:pPr>
          <w:r>
            <w:rPr>
              <w:b/>
              <w:bCs/>
            </w:rPr>
            <w:t>Recurso de Revisión:</w:t>
          </w:r>
        </w:p>
      </w:tc>
      <w:tc>
        <w:tcPr>
          <w:tcW w:w="3402" w:type="dxa"/>
        </w:tcPr>
        <w:p w:rsidR="00993722" w:rsidRDefault="00B62E29">
          <w:pPr>
            <w:tabs>
              <w:tab w:val="right" w:pos="8838"/>
            </w:tabs>
            <w:ind w:left="-74" w:right="-105"/>
          </w:pPr>
          <w:r>
            <w:t xml:space="preserve">11577/INFOEM/IP/RR/2025 </w:t>
          </w:r>
        </w:p>
      </w:tc>
    </w:tr>
    <w:tr w:rsidR="00993722">
      <w:trPr>
        <w:trHeight w:val="283"/>
        <w:jc w:val="right"/>
      </w:trPr>
      <w:tc>
        <w:tcPr>
          <w:tcW w:w="2727" w:type="dxa"/>
        </w:tcPr>
        <w:p w:rsidR="00993722" w:rsidRDefault="00B62E29">
          <w:pPr>
            <w:tabs>
              <w:tab w:val="right" w:pos="8838"/>
            </w:tabs>
            <w:ind w:left="-74" w:right="-105"/>
            <w:rPr>
              <w:b/>
              <w:bCs/>
            </w:rPr>
          </w:pPr>
          <w:r>
            <w:rPr>
              <w:b/>
              <w:bCs/>
            </w:rPr>
            <w:t>Sujeto Obligado:</w:t>
          </w:r>
        </w:p>
      </w:tc>
      <w:tc>
        <w:tcPr>
          <w:tcW w:w="3402" w:type="dxa"/>
        </w:tcPr>
        <w:p w:rsidR="00993722" w:rsidRDefault="00B62E29">
          <w:pPr>
            <w:tabs>
              <w:tab w:val="left" w:pos="2834"/>
              <w:tab w:val="right" w:pos="8838"/>
            </w:tabs>
            <w:ind w:left="-108" w:right="-105"/>
          </w:pPr>
          <w:r>
            <w:t>Sistema Municipal Para el Desarrollo Integral de la Familia de Coacalco de Berriozábal</w:t>
          </w:r>
        </w:p>
      </w:tc>
    </w:tr>
    <w:tr w:rsidR="00993722">
      <w:trPr>
        <w:trHeight w:val="283"/>
        <w:jc w:val="right"/>
      </w:trPr>
      <w:tc>
        <w:tcPr>
          <w:tcW w:w="2727" w:type="dxa"/>
        </w:tcPr>
        <w:p w:rsidR="00993722" w:rsidRDefault="00B62E29">
          <w:pPr>
            <w:tabs>
              <w:tab w:val="right" w:pos="8838"/>
            </w:tabs>
            <w:ind w:left="-74" w:right="-105"/>
            <w:rPr>
              <w:b/>
              <w:bCs/>
            </w:rPr>
          </w:pPr>
          <w:r>
            <w:rPr>
              <w:b/>
              <w:bCs/>
            </w:rPr>
            <w:t>Comisionada Ponente:</w:t>
          </w:r>
        </w:p>
      </w:tc>
      <w:tc>
        <w:tcPr>
          <w:tcW w:w="3402" w:type="dxa"/>
        </w:tcPr>
        <w:p w:rsidR="00993722" w:rsidRDefault="00B62E29">
          <w:pPr>
            <w:tabs>
              <w:tab w:val="right" w:pos="8838"/>
            </w:tabs>
            <w:ind w:left="-108" w:right="-105"/>
          </w:pPr>
          <w:r>
            <w:t>Sharon Cristina Morales Martínez</w:t>
          </w:r>
        </w:p>
      </w:tc>
    </w:tr>
  </w:tbl>
  <w:p w:rsidR="00993722" w:rsidRDefault="00B62E29">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722" w:rsidRDefault="00993722">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993722">
      <w:trPr>
        <w:trHeight w:val="1435"/>
      </w:trPr>
      <w:tc>
        <w:tcPr>
          <w:tcW w:w="283" w:type="dxa"/>
          <w:shd w:val="clear" w:color="auto" w:fill="auto"/>
        </w:tcPr>
        <w:p w:rsidR="00993722" w:rsidRDefault="00993722">
          <w:pPr>
            <w:tabs>
              <w:tab w:val="right" w:pos="4273"/>
            </w:tabs>
            <w:rPr>
              <w:rFonts w:ascii="Garamond" w:eastAsia="Garamond" w:hAnsi="Garamond" w:cs="Garamond"/>
            </w:rPr>
          </w:pPr>
        </w:p>
      </w:tc>
      <w:tc>
        <w:tcPr>
          <w:tcW w:w="6379" w:type="dxa"/>
          <w:shd w:val="clear" w:color="auto" w:fill="auto"/>
        </w:tcPr>
        <w:p w:rsidR="00993722" w:rsidRDefault="00993722">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993722">
            <w:trPr>
              <w:trHeight w:val="144"/>
            </w:trPr>
            <w:tc>
              <w:tcPr>
                <w:tcW w:w="2727" w:type="dxa"/>
              </w:tcPr>
              <w:p w:rsidR="00993722" w:rsidRDefault="00B62E29">
                <w:pPr>
                  <w:tabs>
                    <w:tab w:val="right" w:pos="8838"/>
                  </w:tabs>
                  <w:ind w:left="-74" w:right="-105"/>
                  <w:rPr>
                    <w:b/>
                    <w:bCs/>
                  </w:rPr>
                </w:pPr>
                <w:bookmarkStart w:id="0" w:name="_heading=h.amsksyq8ytek" w:colFirst="0" w:colLast="0"/>
                <w:bookmarkEnd w:id="0"/>
                <w:r>
                  <w:rPr>
                    <w:b/>
                    <w:bCs/>
                  </w:rPr>
                  <w:t>Recurso de Revisión:</w:t>
                </w:r>
              </w:p>
            </w:tc>
            <w:tc>
              <w:tcPr>
                <w:tcW w:w="3402" w:type="dxa"/>
              </w:tcPr>
              <w:p w:rsidR="00993722" w:rsidRDefault="00B62E29">
                <w:pPr>
                  <w:tabs>
                    <w:tab w:val="right" w:pos="8838"/>
                  </w:tabs>
                  <w:ind w:left="-74" w:right="-105"/>
                </w:pPr>
                <w:r>
                  <w:t xml:space="preserve">11577/INFOEM/IP/RR/2025 </w:t>
                </w:r>
              </w:p>
            </w:tc>
            <w:tc>
              <w:tcPr>
                <w:tcW w:w="3402" w:type="dxa"/>
              </w:tcPr>
              <w:p w:rsidR="00993722" w:rsidRDefault="00993722">
                <w:pPr>
                  <w:tabs>
                    <w:tab w:val="right" w:pos="8838"/>
                  </w:tabs>
                  <w:ind w:left="-74" w:right="-105"/>
                </w:pPr>
              </w:p>
            </w:tc>
          </w:tr>
          <w:tr w:rsidR="00993722">
            <w:trPr>
              <w:trHeight w:val="144"/>
            </w:trPr>
            <w:tc>
              <w:tcPr>
                <w:tcW w:w="2727" w:type="dxa"/>
              </w:tcPr>
              <w:p w:rsidR="00993722" w:rsidRDefault="00B62E29">
                <w:pPr>
                  <w:tabs>
                    <w:tab w:val="right" w:pos="8838"/>
                  </w:tabs>
                  <w:ind w:left="-74" w:right="-105"/>
                  <w:rPr>
                    <w:b/>
                    <w:bCs/>
                  </w:rPr>
                </w:pPr>
                <w:bookmarkStart w:id="1" w:name="_heading=h.j9aq9pmmm1yf" w:colFirst="0" w:colLast="0"/>
                <w:bookmarkEnd w:id="1"/>
                <w:r>
                  <w:rPr>
                    <w:b/>
                    <w:bCs/>
                  </w:rPr>
                  <w:t>Recurrente:</w:t>
                </w:r>
              </w:p>
            </w:tc>
            <w:tc>
              <w:tcPr>
                <w:tcW w:w="3402" w:type="dxa"/>
              </w:tcPr>
              <w:p w:rsidR="00993722" w:rsidRDefault="00E21E0B">
                <w:pPr>
                  <w:tabs>
                    <w:tab w:val="left" w:pos="3122"/>
                    <w:tab w:val="right" w:pos="8838"/>
                  </w:tabs>
                  <w:ind w:left="-105" w:right="-105"/>
                </w:pPr>
                <w:r>
                  <w:t xml:space="preserve">XXXX </w:t>
                </w:r>
                <w:proofErr w:type="spellStart"/>
                <w:r>
                  <w:t>XXXX</w:t>
                </w:r>
                <w:proofErr w:type="spellEnd"/>
              </w:p>
            </w:tc>
            <w:tc>
              <w:tcPr>
                <w:tcW w:w="3402" w:type="dxa"/>
              </w:tcPr>
              <w:p w:rsidR="00993722" w:rsidRDefault="00993722">
                <w:pPr>
                  <w:tabs>
                    <w:tab w:val="left" w:pos="3122"/>
                    <w:tab w:val="right" w:pos="8838"/>
                  </w:tabs>
                  <w:ind w:left="-105" w:right="-105"/>
                </w:pPr>
              </w:p>
            </w:tc>
          </w:tr>
          <w:tr w:rsidR="00993722">
            <w:trPr>
              <w:trHeight w:val="283"/>
            </w:trPr>
            <w:tc>
              <w:tcPr>
                <w:tcW w:w="2727" w:type="dxa"/>
              </w:tcPr>
              <w:p w:rsidR="00993722" w:rsidRDefault="00B62E29">
                <w:pPr>
                  <w:tabs>
                    <w:tab w:val="right" w:pos="8838"/>
                  </w:tabs>
                  <w:ind w:left="-74" w:right="-105"/>
                  <w:rPr>
                    <w:b/>
                    <w:bCs/>
                  </w:rPr>
                </w:pPr>
                <w:r>
                  <w:rPr>
                    <w:b/>
                    <w:bCs/>
                  </w:rPr>
                  <w:t>Sujeto Obligado:</w:t>
                </w:r>
              </w:p>
            </w:tc>
            <w:tc>
              <w:tcPr>
                <w:tcW w:w="3402" w:type="dxa"/>
              </w:tcPr>
              <w:p w:rsidR="00993722" w:rsidRDefault="00B62E29">
                <w:pPr>
                  <w:tabs>
                    <w:tab w:val="left" w:pos="2834"/>
                    <w:tab w:val="right" w:pos="8838"/>
                  </w:tabs>
                  <w:ind w:left="-108" w:right="-105"/>
                </w:pPr>
                <w:r>
                  <w:t>Sistema Municipal Para el Desarrollo Integral de la Familia de Coacalco de Berriozábal</w:t>
                </w:r>
              </w:p>
            </w:tc>
            <w:tc>
              <w:tcPr>
                <w:tcW w:w="3402" w:type="dxa"/>
              </w:tcPr>
              <w:p w:rsidR="00993722" w:rsidRDefault="00993722">
                <w:pPr>
                  <w:tabs>
                    <w:tab w:val="left" w:pos="2834"/>
                    <w:tab w:val="right" w:pos="8838"/>
                  </w:tabs>
                  <w:ind w:left="-108" w:right="-105"/>
                </w:pPr>
              </w:p>
            </w:tc>
          </w:tr>
          <w:tr w:rsidR="00993722">
            <w:trPr>
              <w:trHeight w:val="283"/>
            </w:trPr>
            <w:tc>
              <w:tcPr>
                <w:tcW w:w="2727" w:type="dxa"/>
              </w:tcPr>
              <w:p w:rsidR="00993722" w:rsidRDefault="00B62E29">
                <w:pPr>
                  <w:tabs>
                    <w:tab w:val="right" w:pos="8838"/>
                  </w:tabs>
                  <w:ind w:left="-74" w:right="-105"/>
                  <w:rPr>
                    <w:b/>
                    <w:bCs/>
                  </w:rPr>
                </w:pPr>
                <w:r>
                  <w:rPr>
                    <w:b/>
                    <w:bCs/>
                  </w:rPr>
                  <w:t>Comisionada Ponente:</w:t>
                </w:r>
              </w:p>
            </w:tc>
            <w:tc>
              <w:tcPr>
                <w:tcW w:w="3402" w:type="dxa"/>
              </w:tcPr>
              <w:p w:rsidR="00993722" w:rsidRDefault="00B62E29">
                <w:pPr>
                  <w:tabs>
                    <w:tab w:val="right" w:pos="8838"/>
                  </w:tabs>
                  <w:ind w:left="-108" w:right="-105"/>
                </w:pPr>
                <w:r>
                  <w:t>Sharon Cristina Morales Martínez</w:t>
                </w:r>
              </w:p>
            </w:tc>
            <w:tc>
              <w:tcPr>
                <w:tcW w:w="3402" w:type="dxa"/>
              </w:tcPr>
              <w:p w:rsidR="00993722" w:rsidRDefault="00993722">
                <w:pPr>
                  <w:tabs>
                    <w:tab w:val="right" w:pos="8838"/>
                  </w:tabs>
                  <w:ind w:left="-108" w:right="-105"/>
                </w:pPr>
              </w:p>
            </w:tc>
          </w:tr>
        </w:tbl>
        <w:p w:rsidR="00993722" w:rsidRDefault="00993722">
          <w:pPr>
            <w:tabs>
              <w:tab w:val="right" w:pos="8838"/>
            </w:tabs>
            <w:ind w:left="-28"/>
            <w:rPr>
              <w:rFonts w:ascii="Arial" w:eastAsia="Arial" w:hAnsi="Arial" w:cs="Arial"/>
              <w:b/>
              <w:bCs/>
            </w:rPr>
          </w:pPr>
        </w:p>
      </w:tc>
    </w:tr>
  </w:tbl>
  <w:p w:rsidR="00993722" w:rsidRDefault="001F68FF">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E5B7B"/>
    <w:multiLevelType w:val="multilevel"/>
    <w:tmpl w:val="743A6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722"/>
    <w:rsid w:val="00184706"/>
    <w:rsid w:val="001F68FF"/>
    <w:rsid w:val="00253E53"/>
    <w:rsid w:val="00993722"/>
    <w:rsid w:val="00B62E29"/>
    <w:rsid w:val="00E21E0B"/>
    <w:rsid w:val="00E511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FF15814-4C99-467B-80CB-C3A539EB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E51195"/>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E51195"/>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E21E0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21E0B"/>
  </w:style>
  <w:style w:type="paragraph" w:styleId="Piedepgina">
    <w:name w:val="footer"/>
    <w:basedOn w:val="Normal"/>
    <w:link w:val="PiedepginaCar"/>
    <w:uiPriority w:val="99"/>
    <w:unhideWhenUsed/>
    <w:rsid w:val="00E21E0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21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VBtCqGSxEx5ogZznXiaXnq7sQ==">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6749</Words>
  <Characters>37124</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2026-08-14T21:28:00Z</cp:lastPrinted>
  <dcterms:created xsi:type="dcterms:W3CDTF">2026-08-12T18:01:00Z</dcterms:created>
  <dcterms:modified xsi:type="dcterms:W3CDTF">2026-08-18T23:31:00Z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