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360608F" w:rsidR="00A970D5" w:rsidRPr="00010954" w:rsidRDefault="00A970D5" w:rsidP="009950AD">
      <w:pPr>
        <w:pStyle w:val="NormalINFOEM"/>
        <w:rPr>
          <w:szCs w:val="24"/>
        </w:rPr>
      </w:pPr>
      <w:r w:rsidRPr="00010954">
        <w:rPr>
          <w:szCs w:val="24"/>
        </w:rPr>
        <w:t>Resolución del Pleno del Instituto de Transparencia, Acceso a la Información Pública y Protección de Datos Personales del Estado de México</w:t>
      </w:r>
      <w:r w:rsidR="00FD2A3F" w:rsidRPr="00010954">
        <w:rPr>
          <w:szCs w:val="24"/>
        </w:rPr>
        <w:t xml:space="preserve"> </w:t>
      </w:r>
      <w:r w:rsidRPr="00010954">
        <w:rPr>
          <w:szCs w:val="24"/>
        </w:rPr>
        <w:t xml:space="preserve">y Municipios, con domicilio en Metepec, Estado de </w:t>
      </w:r>
      <w:r w:rsidR="008B2951" w:rsidRPr="00010954">
        <w:rPr>
          <w:szCs w:val="24"/>
        </w:rPr>
        <w:t xml:space="preserve">México, </w:t>
      </w:r>
      <w:r w:rsidR="000D2E93" w:rsidRPr="00010954">
        <w:rPr>
          <w:szCs w:val="24"/>
        </w:rPr>
        <w:t>a</w:t>
      </w:r>
      <w:r w:rsidR="0011108B" w:rsidRPr="00010954">
        <w:rPr>
          <w:szCs w:val="24"/>
        </w:rPr>
        <w:t xml:space="preserve"> </w:t>
      </w:r>
      <w:r w:rsidR="00601076" w:rsidRPr="00010954">
        <w:rPr>
          <w:szCs w:val="24"/>
        </w:rPr>
        <w:t>diecinueve de agosto de dos mil veintiséis</w:t>
      </w:r>
      <w:r w:rsidR="0011108B" w:rsidRPr="00010954">
        <w:rPr>
          <w:szCs w:val="24"/>
        </w:rPr>
        <w:t>.</w:t>
      </w:r>
    </w:p>
    <w:p w14:paraId="60399B74"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74FC3F3" w:rsidR="00A970D5" w:rsidRPr="00010954"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010954">
        <w:rPr>
          <w:rFonts w:eastAsia="Palatino Linotype" w:cs="Palatino Linotype"/>
          <w:b/>
          <w:bCs/>
          <w:color w:val="000000" w:themeColor="text1"/>
          <w:szCs w:val="24"/>
          <w:lang w:val="es-ES"/>
        </w:rPr>
        <w:t>VISTO</w:t>
      </w:r>
      <w:r w:rsidRPr="00010954">
        <w:rPr>
          <w:rFonts w:eastAsia="Palatino Linotype" w:cs="Palatino Linotype"/>
          <w:color w:val="000000" w:themeColor="text1"/>
          <w:szCs w:val="24"/>
          <w:lang w:val="es-ES"/>
        </w:rPr>
        <w:t xml:space="preserve"> el expediente electrónico formado con motivo del recurso de revisión número </w:t>
      </w:r>
      <w:bookmarkStart w:id="0" w:name="_GoBack"/>
      <w:r w:rsidR="003258F0" w:rsidRPr="00010954">
        <w:rPr>
          <w:rFonts w:eastAsia="Palatino Linotype" w:cs="Palatino Linotype"/>
          <w:b/>
          <w:bCs/>
          <w:color w:val="000000" w:themeColor="text1"/>
          <w:szCs w:val="24"/>
          <w:lang w:val="es-ES"/>
        </w:rPr>
        <w:t>07085/INFOEM/IP/RR/2026</w:t>
      </w:r>
      <w:bookmarkEnd w:id="0"/>
      <w:r w:rsidRPr="00010954">
        <w:rPr>
          <w:rFonts w:eastAsia="Palatino Linotype" w:cs="Palatino Linotype"/>
          <w:color w:val="000000" w:themeColor="text1"/>
          <w:szCs w:val="24"/>
          <w:lang w:val="es-ES"/>
        </w:rPr>
        <w:t xml:space="preserve">, interpuesto por </w:t>
      </w:r>
      <w:r w:rsidR="006F3967">
        <w:rPr>
          <w:rFonts w:eastAsia="Palatino Linotype" w:cs="Palatino Linotype"/>
          <w:b/>
          <w:bCs/>
          <w:color w:val="000000" w:themeColor="text1"/>
          <w:szCs w:val="24"/>
          <w:lang w:val="es-ES"/>
        </w:rPr>
        <w:t>XXXXXXXXXXXXXX</w:t>
      </w:r>
      <w:r w:rsidR="00E97C2F" w:rsidRPr="00010954">
        <w:rPr>
          <w:rFonts w:eastAsia="Palatino Linotype" w:cs="Palatino Linotype"/>
          <w:color w:val="000000" w:themeColor="text1"/>
          <w:szCs w:val="24"/>
          <w:lang w:val="es-ES"/>
        </w:rPr>
        <w:t>, en lo su</w:t>
      </w:r>
      <w:r w:rsidR="00771E23" w:rsidRPr="00010954">
        <w:rPr>
          <w:rFonts w:eastAsia="Palatino Linotype" w:cs="Palatino Linotype"/>
          <w:color w:val="000000" w:themeColor="text1"/>
          <w:szCs w:val="24"/>
          <w:lang w:val="es-ES"/>
        </w:rPr>
        <w:t xml:space="preserve">cesivo </w:t>
      </w:r>
      <w:r w:rsidR="003258F0" w:rsidRPr="00010954">
        <w:rPr>
          <w:rFonts w:eastAsia="Palatino Linotype" w:cs="Palatino Linotype"/>
          <w:color w:val="000000" w:themeColor="text1"/>
          <w:szCs w:val="24"/>
          <w:lang w:val="es-ES"/>
        </w:rPr>
        <w:t>la</w:t>
      </w:r>
      <w:r w:rsidR="001D550E" w:rsidRPr="00010954">
        <w:rPr>
          <w:rFonts w:eastAsia="Palatino Linotype" w:cs="Palatino Linotype"/>
          <w:color w:val="000000" w:themeColor="text1"/>
          <w:szCs w:val="24"/>
          <w:lang w:val="es-ES"/>
        </w:rPr>
        <w:t xml:space="preserve"> Recurrente</w:t>
      </w:r>
      <w:r w:rsidRPr="00010954">
        <w:rPr>
          <w:rFonts w:eastAsia="Palatino Linotype" w:cs="Palatino Linotype"/>
          <w:color w:val="000000" w:themeColor="text1"/>
          <w:szCs w:val="24"/>
          <w:lang w:val="es-ES"/>
        </w:rPr>
        <w:t>, en contra de la respuesta de</w:t>
      </w:r>
      <w:r w:rsidR="00E24F05" w:rsidRPr="00010954">
        <w:rPr>
          <w:rFonts w:eastAsia="Palatino Linotype" w:cs="Palatino Linotype"/>
          <w:color w:val="000000" w:themeColor="text1"/>
          <w:szCs w:val="24"/>
          <w:lang w:val="es-ES"/>
        </w:rPr>
        <w:t>l</w:t>
      </w:r>
      <w:r w:rsidRPr="00010954">
        <w:rPr>
          <w:rFonts w:eastAsia="Palatino Linotype" w:cs="Palatino Linotype"/>
          <w:color w:val="000000" w:themeColor="text1"/>
          <w:szCs w:val="24"/>
          <w:lang w:val="es-ES"/>
        </w:rPr>
        <w:t xml:space="preserve"> </w:t>
      </w:r>
      <w:r w:rsidR="003258F0" w:rsidRPr="00010954">
        <w:rPr>
          <w:rFonts w:eastAsia="Palatino Linotype" w:cs="Palatino Linotype"/>
          <w:b/>
          <w:bCs/>
          <w:color w:val="000000" w:themeColor="text1"/>
          <w:szCs w:val="24"/>
          <w:lang w:val="es-ES"/>
        </w:rPr>
        <w:t>Ayuntamiento de Coyotepec</w:t>
      </w:r>
      <w:r w:rsidR="00771E23" w:rsidRPr="00010954">
        <w:rPr>
          <w:rFonts w:eastAsia="Palatino Linotype" w:cs="Palatino Linotype"/>
          <w:color w:val="000000" w:themeColor="text1"/>
          <w:szCs w:val="24"/>
          <w:lang w:val="es-ES"/>
        </w:rPr>
        <w:t>,</w:t>
      </w:r>
      <w:r w:rsidR="00920835" w:rsidRPr="00010954">
        <w:rPr>
          <w:rFonts w:eastAsia="Palatino Linotype" w:cs="Palatino Linotype"/>
          <w:color w:val="000000" w:themeColor="text1"/>
          <w:szCs w:val="24"/>
          <w:lang w:val="es-ES"/>
        </w:rPr>
        <w:t xml:space="preserve"> </w:t>
      </w:r>
      <w:r w:rsidRPr="00010954">
        <w:rPr>
          <w:rFonts w:eastAsia="Palatino Linotype" w:cs="Palatino Linotype"/>
          <w:color w:val="000000" w:themeColor="text1"/>
          <w:szCs w:val="24"/>
          <w:lang w:val="es-ES"/>
        </w:rPr>
        <w:t>en lo subsecuente</w:t>
      </w:r>
      <w:r w:rsidRPr="00010954">
        <w:rPr>
          <w:rFonts w:eastAsia="Palatino Linotype" w:cs="Palatino Linotype"/>
          <w:b/>
          <w:bCs/>
          <w:color w:val="000000" w:themeColor="text1"/>
          <w:szCs w:val="24"/>
          <w:lang w:val="es-ES"/>
        </w:rPr>
        <w:t xml:space="preserve"> </w:t>
      </w:r>
      <w:r w:rsidRPr="00010954">
        <w:rPr>
          <w:rFonts w:eastAsia="Palatino Linotype" w:cs="Palatino Linotype"/>
          <w:color w:val="000000" w:themeColor="text1"/>
          <w:szCs w:val="24"/>
          <w:lang w:val="es-ES"/>
        </w:rPr>
        <w:t>el</w:t>
      </w:r>
      <w:r w:rsidRPr="00010954">
        <w:rPr>
          <w:rFonts w:eastAsia="Palatino Linotype" w:cs="Palatino Linotype"/>
          <w:b/>
          <w:bCs/>
          <w:color w:val="000000" w:themeColor="text1"/>
          <w:szCs w:val="24"/>
          <w:lang w:val="es-ES"/>
        </w:rPr>
        <w:t xml:space="preserve"> Sujeto Obligado</w:t>
      </w:r>
      <w:r w:rsidRPr="00010954">
        <w:rPr>
          <w:rFonts w:eastAsia="Palatino Linotype" w:cs="Palatino Linotype"/>
          <w:color w:val="000000" w:themeColor="text1"/>
          <w:szCs w:val="24"/>
          <w:lang w:val="es-ES"/>
        </w:rPr>
        <w:t>, se procede a dictar la presente resolución.</w:t>
      </w:r>
    </w:p>
    <w:p w14:paraId="2E2053C2"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010954" w:rsidRDefault="00A970D5" w:rsidP="00AE7E53">
      <w:pPr>
        <w:pStyle w:val="Ttulo1"/>
      </w:pPr>
      <w:r w:rsidRPr="00010954">
        <w:t>A N T E C E D E N T E S</w:t>
      </w:r>
    </w:p>
    <w:p w14:paraId="32F88820"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010954" w:rsidRDefault="00A970D5" w:rsidP="00AE7E53">
      <w:pPr>
        <w:pStyle w:val="Ttulo2"/>
      </w:pPr>
      <w:r w:rsidRPr="00010954">
        <w:t xml:space="preserve">PRIMERO. De la </w:t>
      </w:r>
      <w:r w:rsidR="00A24D3F" w:rsidRPr="00010954">
        <w:t>s</w:t>
      </w:r>
      <w:r w:rsidRPr="00010954">
        <w:t xml:space="preserve">olicitud de </w:t>
      </w:r>
      <w:r w:rsidR="00A24D3F" w:rsidRPr="00010954">
        <w:t>i</w:t>
      </w:r>
      <w:r w:rsidRPr="00010954">
        <w:t>nformación.</w:t>
      </w:r>
    </w:p>
    <w:p w14:paraId="0870C154" w14:textId="635E6985" w:rsidR="00A970D5" w:rsidRPr="00010954" w:rsidRDefault="0063187A" w:rsidP="006922F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 xml:space="preserve">Con fecha </w:t>
      </w:r>
      <w:r w:rsidR="003258F0" w:rsidRPr="00010954">
        <w:rPr>
          <w:rFonts w:eastAsia="Palatino Linotype" w:cs="Palatino Linotype"/>
          <w:color w:val="000000"/>
          <w:szCs w:val="24"/>
        </w:rPr>
        <w:t>diecinueve de junio</w:t>
      </w:r>
      <w:r w:rsidR="00537ABE" w:rsidRPr="00010954">
        <w:rPr>
          <w:rFonts w:eastAsia="Palatino Linotype" w:cs="Palatino Linotype"/>
          <w:color w:val="000000"/>
          <w:szCs w:val="24"/>
        </w:rPr>
        <w:t xml:space="preserve"> de dos mil veintiséis</w:t>
      </w:r>
      <w:r w:rsidRPr="00010954">
        <w:rPr>
          <w:rFonts w:eastAsia="Palatino Linotype" w:cs="Palatino Linotype"/>
          <w:color w:val="000000"/>
          <w:szCs w:val="24"/>
        </w:rPr>
        <w:t xml:space="preserve">, </w:t>
      </w:r>
      <w:r w:rsidR="003258F0" w:rsidRPr="00010954">
        <w:rPr>
          <w:rFonts w:eastAsia="Palatino Linotype" w:cs="Palatino Linotype"/>
          <w:color w:val="000000"/>
          <w:szCs w:val="24"/>
        </w:rPr>
        <w:t>la</w:t>
      </w:r>
      <w:r w:rsidR="001D550E" w:rsidRPr="00010954">
        <w:rPr>
          <w:rFonts w:eastAsia="Palatino Linotype" w:cs="Palatino Linotype"/>
          <w:color w:val="000000"/>
          <w:szCs w:val="24"/>
        </w:rPr>
        <w:t xml:space="preserve"> Recurrente</w:t>
      </w:r>
      <w:r w:rsidRPr="00010954">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010954">
        <w:rPr>
          <w:rFonts w:eastAsia="Palatino Linotype" w:cs="Palatino Linotype"/>
          <w:color w:val="000000"/>
          <w:szCs w:val="24"/>
        </w:rPr>
        <w:t xml:space="preserve"> </w:t>
      </w:r>
      <w:r w:rsidR="003258F0" w:rsidRPr="00010954">
        <w:rPr>
          <w:rFonts w:eastAsia="Palatino Linotype" w:cs="Palatino Linotype"/>
          <w:b/>
          <w:bCs/>
          <w:color w:val="000000"/>
          <w:szCs w:val="24"/>
        </w:rPr>
        <w:t>25696/COYOTEP/IP/2026</w:t>
      </w:r>
      <w:r w:rsidR="00A970D5" w:rsidRPr="00010954">
        <w:rPr>
          <w:rFonts w:eastAsia="Palatino Linotype" w:cs="Palatino Linotype"/>
          <w:color w:val="000000"/>
          <w:szCs w:val="24"/>
        </w:rPr>
        <w:t>,</w:t>
      </w:r>
      <w:r w:rsidR="00A970D5" w:rsidRPr="00010954">
        <w:rPr>
          <w:rFonts w:eastAsia="Palatino Linotype" w:cs="Palatino Linotype"/>
          <w:b/>
          <w:color w:val="000000"/>
          <w:szCs w:val="24"/>
        </w:rPr>
        <w:t xml:space="preserve"> </w:t>
      </w:r>
      <w:r w:rsidR="009474B9" w:rsidRPr="00010954">
        <w:rPr>
          <w:rFonts w:eastAsia="Palatino Linotype" w:cs="Palatino Linotype"/>
          <w:color w:val="000000"/>
          <w:szCs w:val="24"/>
        </w:rPr>
        <w:t>mediante la cual solicitó información en el tenor siguiente:</w:t>
      </w:r>
    </w:p>
    <w:p w14:paraId="68B56D82"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F29C6F4" w:rsidR="00A970D5" w:rsidRPr="00010954" w:rsidRDefault="70652167" w:rsidP="009950AD">
      <w:pPr>
        <w:pStyle w:val="Fundamentos"/>
      </w:pPr>
      <w:r w:rsidRPr="00010954">
        <w:rPr>
          <w:lang w:val="es-ES"/>
        </w:rPr>
        <w:t>«</w:t>
      </w:r>
      <w:r w:rsidR="003258F0" w:rsidRPr="00010954">
        <w:rPr>
          <w:lang w:val="es-ES"/>
        </w:rPr>
        <w:t xml:space="preserve">Con fundamento en lo dispuesto por el artículo 6° de la Constitución Política de los Estados Unidos Mexicanos, así como en la Ley de Transparencia y Acceso a la Información Pública del Estado de México y Municipios, solicito atentamente se proporcione la siguiente información relacionada con la servidora pública Antonia Plata Romero, adscrita al Sistema Municipal para el Desarrollo Integral de la Familia de Coyotepec, Estado de México. Solicito se informe y remita lo siguiente: El cargo, nombramiento o puesto público que actualmente desempeña la servidora pública Antonia Plata Romero dentro del Sistema Municipal DIF de Coyotepec. Las funciones, actividades, atribuciones y responsabilidades específicas que tiene asignadas dentro de dicha institución pública, precisando el área administrativa a la cual se encuentra adscrita. El grado máximo de estudios con el que cuenta y que obra dentro de su expediente laboral o </w:t>
      </w:r>
      <w:r w:rsidR="003258F0" w:rsidRPr="00010954">
        <w:rPr>
          <w:lang w:val="es-ES"/>
        </w:rPr>
        <w:lastRenderedPageBreak/>
        <w:t>administrativo derivado de su contratación o designación dentro de la institución. Copia en versión pública del currículum vitae, expediente curricular, perfil profesional o documento equivalente que haya sido presentado o integrado como parte de los requisitos para ocupar el cargo público que actualmente desempeña. Se informe si derivado del cargo, funciones o nombramiento que actualmente ejerce dentro del Sistema Municipal DIF de Coyotepec, tiene personal subordinado o personal a su cargo. En caso de contar con personal bajo su responsabilidad, se precise el número de personas adscritas bajo su mando, supervisión o dependencia jerárquica, así como el área en la que dichas personas desempeñan sus funciones. Se precisa que la información solicitada corresponde al ejercicio de funciones públicas dentro de una institución que ejerce recursos públicos municipales, por lo que la información relacionada con perfil profesional, requisitos para ocupar el cargo, funciones desempeñadas, estructura jerárquica y documentos vinculados al ejercicio del servicio público constituye información pública susceptible de acceso en términos de la legislación aplicable. En caso de que parte de la información solicitada se encuentre publicada dentro de obligaciones de transparencia, se solicita se indique de manera precisa, completa y específica el documento, archivo, apartado o medio exacto en donde conste íntegramente la información requerida, evitando remisiones generales o respuestas ambiguas.</w:t>
      </w:r>
      <w:r w:rsidRPr="00010954">
        <w:rPr>
          <w:lang w:val="es-ES"/>
        </w:rPr>
        <w:t>» (Sic)</w:t>
      </w:r>
    </w:p>
    <w:p w14:paraId="40BBECCB"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010954" w:rsidRDefault="00A970D5" w:rsidP="006922F5">
      <w:pPr>
        <w:pBdr>
          <w:top w:val="nil"/>
          <w:left w:val="nil"/>
          <w:bottom w:val="nil"/>
          <w:right w:val="nil"/>
          <w:between w:val="nil"/>
        </w:pBdr>
        <w:contextualSpacing/>
        <w:rPr>
          <w:rFonts w:eastAsia="Palatino Linotype" w:cs="Palatino Linotype"/>
          <w:b/>
          <w:color w:val="000000"/>
          <w:szCs w:val="24"/>
        </w:rPr>
      </w:pPr>
      <w:r w:rsidRPr="00010954">
        <w:rPr>
          <w:rFonts w:eastAsia="Palatino Linotype" w:cs="Palatino Linotype"/>
          <w:color w:val="000000"/>
          <w:szCs w:val="24"/>
        </w:rPr>
        <w:t xml:space="preserve">Modalidad de entrega: </w:t>
      </w:r>
      <w:r w:rsidR="004A6F01" w:rsidRPr="00010954">
        <w:rPr>
          <w:rFonts w:eastAsia="Palatino Linotype" w:cs="Palatino Linotype"/>
          <w:b/>
          <w:color w:val="000000"/>
          <w:szCs w:val="24"/>
        </w:rPr>
        <w:t>A través del SAIMEX</w:t>
      </w:r>
    </w:p>
    <w:p w14:paraId="48BB9755" w14:textId="77777777" w:rsidR="00D2753D" w:rsidRPr="00010954" w:rsidRDefault="00D2753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010954" w:rsidRDefault="00E21393" w:rsidP="00AE7E53">
      <w:pPr>
        <w:pStyle w:val="Ttulo2"/>
      </w:pPr>
      <w:r w:rsidRPr="00010954">
        <w:t>SEGUNDO</w:t>
      </w:r>
      <w:r w:rsidR="00A970D5" w:rsidRPr="00010954">
        <w:t>. De la respuesta del Sujeto Obligado.</w:t>
      </w:r>
    </w:p>
    <w:p w14:paraId="2EE6F294" w14:textId="3739E2EA"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De las constancias que obran en el expediente electrónico, se observa qu</w:t>
      </w:r>
      <w:r w:rsidR="008B2951" w:rsidRPr="00010954">
        <w:rPr>
          <w:rFonts w:eastAsia="Palatino Linotype" w:cs="Palatino Linotype"/>
          <w:color w:val="000000"/>
          <w:szCs w:val="24"/>
        </w:rPr>
        <w:t>e el día</w:t>
      </w:r>
      <w:r w:rsidR="004A3367" w:rsidRPr="00010954">
        <w:rPr>
          <w:rFonts w:eastAsia="Palatino Linotype" w:cs="Palatino Linotype"/>
          <w:color w:val="000000"/>
          <w:szCs w:val="24"/>
        </w:rPr>
        <w:t xml:space="preserve"> </w:t>
      </w:r>
      <w:r w:rsidR="003258F0" w:rsidRPr="00010954">
        <w:rPr>
          <w:rFonts w:eastAsia="Palatino Linotype" w:cs="Palatino Linotype"/>
          <w:color w:val="000000"/>
          <w:szCs w:val="24"/>
        </w:rPr>
        <w:t>veintidós</w:t>
      </w:r>
      <w:r w:rsidR="001929EA" w:rsidRPr="00010954">
        <w:rPr>
          <w:rFonts w:eastAsia="Palatino Linotype" w:cs="Palatino Linotype"/>
          <w:color w:val="000000"/>
          <w:szCs w:val="24"/>
        </w:rPr>
        <w:t xml:space="preserve"> de junio </w:t>
      </w:r>
      <w:r w:rsidR="008B0A35" w:rsidRPr="00010954">
        <w:rPr>
          <w:rFonts w:eastAsia="Palatino Linotype" w:cs="Palatino Linotype"/>
          <w:color w:val="000000"/>
          <w:szCs w:val="24"/>
        </w:rPr>
        <w:t>de dos mil veintiséis</w:t>
      </w:r>
      <w:r w:rsidRPr="00010954">
        <w:rPr>
          <w:rFonts w:eastAsia="Palatino Linotype" w:cs="Palatino Linotype"/>
          <w:color w:val="000000"/>
          <w:szCs w:val="24"/>
        </w:rPr>
        <w:t>, el Sujeto Obligado dio respuest</w:t>
      </w:r>
      <w:r w:rsidR="009F4FF4" w:rsidRPr="00010954">
        <w:rPr>
          <w:rFonts w:eastAsia="Palatino Linotype" w:cs="Palatino Linotype"/>
          <w:color w:val="000000"/>
          <w:szCs w:val="24"/>
        </w:rPr>
        <w:t>a a la solicitud de información</w:t>
      </w:r>
      <w:r w:rsidRPr="00010954">
        <w:rPr>
          <w:rFonts w:eastAsia="Palatino Linotype" w:cs="Palatino Linotype"/>
          <w:color w:val="000000"/>
          <w:szCs w:val="24"/>
        </w:rPr>
        <w:t xml:space="preserve"> manifestando lo siguiente:</w:t>
      </w:r>
    </w:p>
    <w:p w14:paraId="6CF4EC0F"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3FE4A9EF" w14:textId="1AB32C46" w:rsidR="00A970D5" w:rsidRPr="00010954" w:rsidRDefault="23740614" w:rsidP="00AE7E53">
      <w:pPr>
        <w:pStyle w:val="Fundamentos"/>
        <w:rPr>
          <w:lang w:val="es-MX"/>
        </w:rPr>
      </w:pPr>
      <w:r w:rsidRPr="00010954">
        <w:rPr>
          <w:lang w:val="es-ES"/>
        </w:rPr>
        <w:t>«</w:t>
      </w:r>
      <w:r w:rsidR="00AE7E53" w:rsidRPr="00010954">
        <w:rPr>
          <w:lang w:val="es-ES"/>
        </w:rPr>
        <w:t xml:space="preserve">SOLICITANTE DE INFORMACIÓN PÚBLICA PRESENTE. Por medio del presente reciba un cordial saludo, en atención a la solicitud de acceso a la información pública presentada a través del Sistema de Acceso a la Información Pública (SAIMEX), el catorce de mayo del dos mil veintiséis, registrada bajo el número de folio: 25696/COYOTEP/IP/2026, mediante la que refiere como información solicitada: “Con fundamento en lo dispuesto por el artículo 6° de la Constitución Política de los Estados Unidos Mexicanos, así como en la Ley de Transparencia y Acceso a la Información Pública del Estado de México y Municipios, solicito atentamente se proporcione la siguiente información relacionada con la servidora </w:t>
      </w:r>
      <w:r w:rsidR="00AE7E53" w:rsidRPr="00010954">
        <w:rPr>
          <w:lang w:val="es-ES"/>
        </w:rPr>
        <w:lastRenderedPageBreak/>
        <w:t>pública Antonia Plata Romero, adscrita al Sistema Municipal para el Desarrollo Integral de la Familia de Coyotepec, Estado de México. Solicito se informe y remita lo siguiente: El cargo, nombramiento o puesto público que actualmente desempeña la servidora pública Antonia Plata Romero dentro del Sistema Municipal DIF de Coyotepec. Las funciones, actividades, atribuciones y responsabilidades específicas que tiene asignadas dentro de dicha institución pública, precisando el área administrativa a la cual se encuentra adscrita. El grado máximo de estudios con el que cuenta y que obra dentro de su expediente laboral o administrativo derivado de su contratación o designación dentro de la institución. Copia en versión pública del currículum vitae, expediente curricular, perfil profesional o documento equivalente que haya sido presentado o integrado como parte de los requisitos para ocupar el cargo público que actualmente desempeña. Se informe si derivado del cargo, funciones o nombramiento que actualmente ejerce dentro del Sistema Municipal DIF de Coyotepec, tiene personal subordinado o personal a su cargo. En caso de contar con personal bajo su responsabilidad, se precise el número de personas adscritas bajo su mando, supervisión o dependencia jerárquica, así como el área en la que dichas personas desempeñan sus funciones. Se precisa que la información solicitada corresponde al ejercicio de funciones públicas dentro de una institución que ejerce recursos públicos municipales, por lo que la información relacionada con perfil profesional, requisitos para ocupar el cargo, funciones desempeñadas, estructura jerárquica y documentos vinculados al ejercicio del servicio público constituye información pública susceptible de acceso en términos de la legislación aplicable. En caso de que parte de la información solicitada se encuentre publicada dentro de obligaciones de transparencia, se solicita se indique de manera precisa, completa y específica el documento, archivo, apartado o medio exacto en donde conste íntegramente la información requerida, evitando remisiones generales o respuestas ambiguas.” Del análisis de su solicitud de acceso a la información pública, me permito comentarle que, este Sujeto Obligado NO es autoridad competente para atender lo solicitado, toda vez que lo requerido podría encontrarse en poder de otros sujetos Obligados, como podría ser el Sistema Municipal para el Desarrollo integral de la Familia DIF Coyotepec. En apoyo a lo anterior, el criterio número 13/17 del Instituto Nacional de Transparencia, Acceso a la Información y Protección de Datos Personales (INAI) de rubro y texto siguiente: Incompetencia. La incompetencia implica la ausencia de atribuciones del sujeto obligado para poseer la información solicitada, es decir; se trata de una cuestión de derecho, en tanto que no existen facultades para contar con lo requerido; por lo que la incompetencia es una cualidad atributaría al sujeto obligado que le declara. Por lo antes expuesto lo invitamos a realizar nuevamente su solicitud al sujeto obligado indicado a través de siguiente link: www.saimex.org.mx Sin otro particular por el momento y para cualquier duda y/o aclaración quedo de usted.</w:t>
      </w:r>
      <w:r w:rsidR="00311EF3" w:rsidRPr="00010954">
        <w:rPr>
          <w:lang w:val="es-ES"/>
        </w:rPr>
        <w:t>»</w:t>
      </w:r>
      <w:r w:rsidR="00A970D5" w:rsidRPr="00010954">
        <w:rPr>
          <w:lang w:val="es-MX"/>
        </w:rPr>
        <w:t xml:space="preserve"> (Sic)</w:t>
      </w:r>
    </w:p>
    <w:p w14:paraId="2EAB8352" w14:textId="3B77EF6C" w:rsidR="001107C4" w:rsidRPr="00010954"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4F224B26" w:rsidR="00F16DFC" w:rsidRPr="00010954" w:rsidRDefault="00F16DFC" w:rsidP="000540D4">
      <w:pPr>
        <w:pBdr>
          <w:top w:val="nil"/>
          <w:left w:val="nil"/>
          <w:bottom w:val="nil"/>
          <w:right w:val="nil"/>
          <w:between w:val="nil"/>
        </w:pBdr>
        <w:contextualSpacing/>
        <w:rPr>
          <w:rFonts w:eastAsia="Palatino Linotype" w:cs="Palatino Linotype"/>
          <w:color w:val="000000"/>
          <w:szCs w:val="24"/>
          <w:lang w:val="es-MX"/>
        </w:rPr>
      </w:pPr>
      <w:r w:rsidRPr="00010954">
        <w:rPr>
          <w:rFonts w:eastAsia="Palatino Linotype" w:cs="Palatino Linotype"/>
          <w:color w:val="000000"/>
          <w:szCs w:val="24"/>
          <w:lang w:val="es-MX"/>
        </w:rPr>
        <w:lastRenderedPageBreak/>
        <w:t xml:space="preserve">El Sujeto Obligado adjuntó a su respuesta </w:t>
      </w:r>
      <w:r w:rsidR="00EE6D6F" w:rsidRPr="00010954">
        <w:rPr>
          <w:rFonts w:eastAsia="Palatino Linotype" w:cs="Palatino Linotype"/>
          <w:color w:val="000000"/>
          <w:szCs w:val="24"/>
          <w:lang w:val="es-MX"/>
        </w:rPr>
        <w:t>el</w:t>
      </w:r>
      <w:r w:rsidRPr="00010954">
        <w:rPr>
          <w:rFonts w:eastAsia="Palatino Linotype" w:cs="Palatino Linotype"/>
          <w:color w:val="000000"/>
          <w:szCs w:val="24"/>
          <w:lang w:val="es-MX"/>
        </w:rPr>
        <w:t xml:space="preserve"> documento denominado </w:t>
      </w:r>
      <w:r w:rsidR="00585A0E" w:rsidRPr="00010954">
        <w:rPr>
          <w:rFonts w:eastAsia="Palatino Linotype" w:cs="Palatino Linotype"/>
          <w:b/>
          <w:bCs/>
          <w:color w:val="000000"/>
          <w:szCs w:val="24"/>
          <w:lang w:val="es-MX"/>
        </w:rPr>
        <w:t>«</w:t>
      </w:r>
      <w:r w:rsidR="00AE7E53" w:rsidRPr="00010954">
        <w:rPr>
          <w:rFonts w:eastAsia="Palatino Linotype" w:cs="Palatino Linotype"/>
          <w:b/>
          <w:bCs/>
          <w:color w:val="000000"/>
          <w:szCs w:val="24"/>
          <w:lang w:val="es-MX"/>
        </w:rPr>
        <w:t>INCOMPETENCIA SOL 25696.pdf</w:t>
      </w:r>
      <w:r w:rsidR="00635456" w:rsidRPr="00010954">
        <w:rPr>
          <w:rFonts w:eastAsia="Palatino Linotype" w:cs="Palatino Linotype"/>
          <w:b/>
          <w:bCs/>
          <w:color w:val="000000"/>
          <w:szCs w:val="24"/>
          <w:lang w:val="es-MX"/>
        </w:rPr>
        <w:t>»</w:t>
      </w:r>
      <w:r w:rsidR="00635456" w:rsidRPr="00010954">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010954"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010954" w:rsidRDefault="00E21393" w:rsidP="00AE7E53">
      <w:pPr>
        <w:pStyle w:val="Ttulo2"/>
      </w:pPr>
      <w:r w:rsidRPr="00010954">
        <w:t>TERCERO</w:t>
      </w:r>
      <w:r w:rsidR="00A970D5" w:rsidRPr="00010954">
        <w:t>. Del recurso de revisión.</w:t>
      </w:r>
    </w:p>
    <w:p w14:paraId="7AA0C9F4" w14:textId="66029308" w:rsidR="00A970D5" w:rsidRPr="00010954" w:rsidRDefault="0090115A" w:rsidP="006922F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Inconforme con la respuesta emitid</w:t>
      </w:r>
      <w:r w:rsidR="008C4604" w:rsidRPr="00010954">
        <w:rPr>
          <w:rFonts w:eastAsia="Palatino Linotype" w:cs="Palatino Linotype"/>
          <w:color w:val="000000"/>
          <w:szCs w:val="24"/>
        </w:rPr>
        <w:t>a</w:t>
      </w:r>
      <w:r w:rsidR="00AF4061" w:rsidRPr="00010954">
        <w:rPr>
          <w:rFonts w:eastAsia="Palatino Linotype" w:cs="Palatino Linotype"/>
          <w:color w:val="000000"/>
          <w:szCs w:val="24"/>
        </w:rPr>
        <w:t xml:space="preserve"> por el Sujeto Obligado</w:t>
      </w:r>
      <w:r w:rsidR="006726AD" w:rsidRPr="00010954">
        <w:rPr>
          <w:rFonts w:eastAsia="Palatino Linotype" w:cs="Palatino Linotype"/>
          <w:color w:val="000000"/>
          <w:szCs w:val="24"/>
        </w:rPr>
        <w:t xml:space="preserve">, </w:t>
      </w:r>
      <w:r w:rsidR="00815EFE" w:rsidRPr="00010954">
        <w:rPr>
          <w:rFonts w:eastAsia="Palatino Linotype" w:cs="Palatino Linotype"/>
          <w:color w:val="000000"/>
          <w:szCs w:val="24"/>
        </w:rPr>
        <w:t>la</w:t>
      </w:r>
      <w:r w:rsidR="001D550E" w:rsidRPr="00010954">
        <w:rPr>
          <w:rFonts w:eastAsia="Palatino Linotype" w:cs="Palatino Linotype"/>
          <w:color w:val="000000"/>
          <w:szCs w:val="24"/>
        </w:rPr>
        <w:t xml:space="preserve"> Recurrente</w:t>
      </w:r>
      <w:r w:rsidRPr="00010954">
        <w:rPr>
          <w:rFonts w:eastAsia="Palatino Linotype" w:cs="Palatino Linotype"/>
          <w:color w:val="000000"/>
          <w:szCs w:val="24"/>
        </w:rPr>
        <w:t xml:space="preserve"> interpuso el presente recurso de revisión el </w:t>
      </w:r>
      <w:r w:rsidR="00AE7E53" w:rsidRPr="00010954">
        <w:rPr>
          <w:rFonts w:eastAsia="Palatino Linotype" w:cs="Palatino Linotype"/>
          <w:color w:val="000000"/>
          <w:szCs w:val="24"/>
        </w:rPr>
        <w:t>ocho de julio</w:t>
      </w:r>
      <w:r w:rsidR="00B5169B" w:rsidRPr="00010954">
        <w:rPr>
          <w:rFonts w:eastAsia="Palatino Linotype" w:cs="Palatino Linotype"/>
          <w:color w:val="000000"/>
          <w:szCs w:val="24"/>
        </w:rPr>
        <w:t xml:space="preserve"> de dos mil veintiséis</w:t>
      </w:r>
      <w:r w:rsidRPr="00010954">
        <w:rPr>
          <w:rFonts w:eastAsia="Palatino Linotype" w:cs="Palatino Linotype"/>
          <w:color w:val="000000"/>
          <w:szCs w:val="24"/>
        </w:rPr>
        <w:t>, el cual se registró en el SAIMEX con el expediente número</w:t>
      </w:r>
      <w:r w:rsidR="00A970D5" w:rsidRPr="00010954">
        <w:rPr>
          <w:rFonts w:eastAsia="Palatino Linotype" w:cs="Palatino Linotype"/>
          <w:color w:val="000000"/>
          <w:szCs w:val="24"/>
        </w:rPr>
        <w:t xml:space="preserve"> </w:t>
      </w:r>
      <w:r w:rsidR="003258F0" w:rsidRPr="00010954">
        <w:rPr>
          <w:rFonts w:eastAsia="Palatino Linotype" w:cs="Palatino Linotype"/>
          <w:b/>
          <w:color w:val="000000"/>
          <w:szCs w:val="24"/>
        </w:rPr>
        <w:t>07085/INFOEM/IP/RR/2026</w:t>
      </w:r>
      <w:r w:rsidR="00A06896" w:rsidRPr="00010954">
        <w:rPr>
          <w:rFonts w:eastAsia="Palatino Linotype" w:cs="Palatino Linotype"/>
          <w:color w:val="000000"/>
          <w:szCs w:val="24"/>
        </w:rPr>
        <w:t xml:space="preserve">, </w:t>
      </w:r>
      <w:r w:rsidRPr="00010954">
        <w:rPr>
          <w:rFonts w:eastAsia="Palatino Linotype" w:cs="Palatino Linotype"/>
          <w:color w:val="000000"/>
          <w:szCs w:val="24"/>
        </w:rPr>
        <w:t>en el que manifestó</w:t>
      </w:r>
      <w:r w:rsidR="00A970D5" w:rsidRPr="00010954">
        <w:rPr>
          <w:rFonts w:eastAsia="Palatino Linotype" w:cs="Palatino Linotype"/>
          <w:color w:val="000000"/>
          <w:szCs w:val="24"/>
        </w:rPr>
        <w:t xml:space="preserve"> lo siguiente:</w:t>
      </w:r>
    </w:p>
    <w:p w14:paraId="19266E1B" w14:textId="77777777" w:rsidR="0062736A" w:rsidRPr="00010954"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010954" w:rsidRDefault="00A970D5" w:rsidP="006922F5">
      <w:pPr>
        <w:contextualSpacing/>
        <w:rPr>
          <w:rFonts w:eastAsia="Palatino Linotype" w:cs="Palatino Linotype"/>
          <w:b/>
        </w:rPr>
      </w:pPr>
      <w:r w:rsidRPr="00010954">
        <w:rPr>
          <w:rFonts w:eastAsia="Palatino Linotype" w:cs="Palatino Linotype"/>
          <w:b/>
        </w:rPr>
        <w:t>Acto Impugnado:</w:t>
      </w:r>
      <w:r w:rsidR="00655007" w:rsidRPr="00010954">
        <w:rPr>
          <w:rFonts w:eastAsia="Palatino Linotype" w:cs="Palatino Linotype"/>
          <w:b/>
        </w:rPr>
        <w:t xml:space="preserve"> </w:t>
      </w:r>
    </w:p>
    <w:p w14:paraId="4A0EFE5A" w14:textId="43367128" w:rsidR="00A970D5" w:rsidRPr="00010954" w:rsidRDefault="5C35490E" w:rsidP="5C35490E">
      <w:pPr>
        <w:pStyle w:val="Fundamentos"/>
        <w:rPr>
          <w:b/>
          <w:bCs/>
          <w:lang w:val="es-ES"/>
        </w:rPr>
      </w:pPr>
      <w:r w:rsidRPr="00010954">
        <w:rPr>
          <w:lang w:val="es-ES"/>
        </w:rPr>
        <w:t>«</w:t>
      </w:r>
      <w:r w:rsidR="00AE7E53" w:rsidRPr="00010954">
        <w:rPr>
          <w:lang w:val="es-ES"/>
        </w:rPr>
        <w:t>Se impugna la respuesta emitida por la Unidad de Transparencia del Ayuntamiento de Coyotepec, Estado de México, contenida en el oficio COY/UTAIP/EXT/06-2026/0437, recaída a la solicitud de acceso a la información pública con folio 25696/COYOTEP/IP/2026, mediante la cual el sujeto obligado se declaró incompetente para conocer de la información solicitada, argumentando que ésta pudiera obrar en poder del Sistema Municipal para el Desarrollo Integral de la Familia de Coyotepec (DIF Municipal), sin emitir una respuesta debidamente fundada y motivada, ni realizar las acciones necesarias para garantizar el ejercicio efectivo del derecho de acceso a la información pública</w:t>
      </w:r>
      <w:r w:rsidRPr="00010954">
        <w:rPr>
          <w:lang w:val="es-ES"/>
        </w:rPr>
        <w:t>» (Sic)</w:t>
      </w:r>
    </w:p>
    <w:p w14:paraId="3C40A441" w14:textId="0B2599C4" w:rsidR="00A970D5" w:rsidRPr="00010954" w:rsidRDefault="00A970D5" w:rsidP="00FA1919">
      <w:pPr>
        <w:tabs>
          <w:tab w:val="left" w:pos="2515"/>
        </w:tabs>
        <w:contextualSpacing/>
        <w:rPr>
          <w:rFonts w:eastAsia="Palatino Linotype" w:cs="Palatino Linotype"/>
          <w:iCs/>
          <w:szCs w:val="24"/>
          <w:lang w:val="es-ES"/>
        </w:rPr>
      </w:pPr>
    </w:p>
    <w:p w14:paraId="0F6CFE30" w14:textId="719FCACE" w:rsidR="00300EA0" w:rsidRPr="00010954" w:rsidRDefault="002B6B0F" w:rsidP="00300EA0">
      <w:pPr>
        <w:contextualSpacing/>
        <w:rPr>
          <w:rFonts w:eastAsia="Palatino Linotype" w:cs="Palatino Linotype"/>
          <w:b/>
        </w:rPr>
      </w:pPr>
      <w:r w:rsidRPr="00010954">
        <w:rPr>
          <w:rFonts w:eastAsia="Palatino Linotype" w:cs="Palatino Linotype"/>
          <w:b/>
        </w:rPr>
        <w:t>Razones o motivos de inconformidad</w:t>
      </w:r>
      <w:r w:rsidR="00300EA0" w:rsidRPr="00010954">
        <w:rPr>
          <w:rFonts w:eastAsia="Palatino Linotype" w:cs="Palatino Linotype"/>
          <w:b/>
        </w:rPr>
        <w:t xml:space="preserve">: </w:t>
      </w:r>
    </w:p>
    <w:p w14:paraId="636038ED" w14:textId="3F7F852A" w:rsidR="00300EA0" w:rsidRPr="00010954" w:rsidRDefault="00300EA0" w:rsidP="00300EA0">
      <w:pPr>
        <w:pStyle w:val="Fundamentos"/>
        <w:rPr>
          <w:b/>
          <w:bCs/>
          <w:lang w:val="es-ES"/>
        </w:rPr>
      </w:pPr>
      <w:r w:rsidRPr="00010954">
        <w:rPr>
          <w:lang w:val="es-ES"/>
        </w:rPr>
        <w:t>«</w:t>
      </w:r>
      <w:r w:rsidR="00AE7E53" w:rsidRPr="00010954">
        <w:rPr>
          <w:lang w:val="es-ES"/>
        </w:rPr>
        <w:t xml:space="preserve">La respuesta emitida por el sujeto obligado vulnera mi derecho humano de acceso a la información pública reconocido en el artículo 6° de la Constitución Política de los Estados Unidos Mexicanos; en los artículos 4, 11, 12 y demás relativos de la Ley General de Transparencia y Acceso a la Información Pública, así como en la Ley de Transparencia y Acceso a la Información Pública del Estado de México y Municipios, al emitir una declaratoria de incompetencia que carece de la debida fundamentación y motivación. El sujeto obligado únicamente manifiesta que la información solicitada "pudiera encontrarse en poder del </w:t>
      </w:r>
      <w:r w:rsidR="00AE7E53" w:rsidRPr="00010954">
        <w:rPr>
          <w:lang w:val="es-ES"/>
        </w:rPr>
        <w:lastRenderedPageBreak/>
        <w:t>Sistema Municipal para el Desarrollo Integral de la Familia de Coyotepec", sin exponer las razones jurídicas que acrediten por qué carece de competencia para conocer de la solicitud, incumpliendo con la obligación constitucional prevista en los artículos 14 y 16 de la Constitución Federal, que exigen que todo acto de autoridad esté debidamente fundado y motivado. Asimismo, la propia respuesta reconoce expresamente cuál es el sujeto obligado que cuenta con la información requerida; sin embargo, lejos de garantizar el derecho de acceso a la información, la autoridad se limitó a declarar su incompetencia, omitiendo realizar las gestiones necesarias para facilitar el acceso a la información pública, privilegiando una interpretación restrictiva del derecho fundamental de acceso a la información, en contravención al principio de máxima publicidad previsto en el artículo 6° Constitucional y en la legislación de transparencia. Debe considerarse que el Ayuntamiento de Coyotepec y el Sistema Municipal para el Desarrollo Integral de la Familia forman parte de la administración pública municipal; por ello, una vez identificado el sujeto obligado competente, la Unidad de Transparencia debió garantizar el acceso efectivo a la información mediante la orientación correspondiente o la remisión de la solicitud, evitando imponer cargas administrativas innecesarias al solicitante. La información requerida consiste en datos relacionados con el ejercicio de un cargo público, específicamente respecto del nombramiento, funciones, adscripción, personal a cargo, grado máximo de estudios acreditado para ocupar el cargo, currículum vitae en versión pública y demás información vinculada al desempeño de funciones públicas, por lo que constituye información pública de conformidad con los artículos 70 de la Ley General de Transparencia y las disposiciones correlativas de la Ley de Transparencia del Estado de México y Municipios. La respuesta impugnada no acredita la inexistencia de la información, tampoco demuestra legalmente la incompetencia del sujeto obligado, ni garantiza el acceso efectivo a la información solicitada, vulnerando los principios de legalidad, certeza jurídica, máxima publicidad, eficacia, buena fe y facilidad de acceso que rigen el ejercicio del derecho de acceso a la información pública. En virtud de lo anterior, solicito respetuosamente que ese Instituto declare fundado el presente recurso de revisión, revoque la respuesta emitida por el sujeto obligado y ordene la emisión de una nueva respuesta conforme a derecho, realizando las gestiones necesarias para garantizar el acceso efectivo a la información solicitada, ya sea mediante su remisión al sujeto obligado competente o mediante la entrega de la información pública o de las versiones públicas que correspondan</w:t>
      </w:r>
      <w:r w:rsidRPr="00010954">
        <w:rPr>
          <w:lang w:val="es-ES"/>
        </w:rPr>
        <w:t>» (Sic)</w:t>
      </w:r>
    </w:p>
    <w:p w14:paraId="0A3CE1C1" w14:textId="77777777" w:rsidR="00390EBF" w:rsidRPr="00010954" w:rsidRDefault="00390EBF" w:rsidP="006922F5">
      <w:pPr>
        <w:contextualSpacing/>
        <w:rPr>
          <w:rFonts w:eastAsia="Palatino Linotype" w:cs="Palatino Linotype"/>
          <w:iCs/>
          <w:szCs w:val="24"/>
          <w:lang w:val="es-ES"/>
        </w:rPr>
      </w:pPr>
    </w:p>
    <w:p w14:paraId="7C959E1E" w14:textId="56B06261" w:rsidR="00815EFE" w:rsidRPr="00010954" w:rsidRDefault="00815EFE" w:rsidP="006922F5">
      <w:pPr>
        <w:contextualSpacing/>
        <w:rPr>
          <w:rFonts w:eastAsia="Palatino Linotype" w:cs="Palatino Linotype"/>
          <w:color w:val="000000"/>
          <w:szCs w:val="24"/>
          <w:lang w:val="es-MX"/>
        </w:rPr>
      </w:pPr>
      <w:r w:rsidRPr="00010954">
        <w:rPr>
          <w:rFonts w:eastAsia="Palatino Linotype" w:cs="Palatino Linotype"/>
          <w:iCs/>
          <w:szCs w:val="24"/>
          <w:lang w:val="es-ES"/>
        </w:rPr>
        <w:t xml:space="preserve">La Recurrente adjuntó al recurso de revisión </w:t>
      </w:r>
      <w:r w:rsidRPr="00010954">
        <w:rPr>
          <w:rFonts w:eastAsia="Palatino Linotype" w:cs="Palatino Linotype"/>
          <w:color w:val="000000"/>
          <w:szCs w:val="24"/>
          <w:lang w:val="es-MX"/>
        </w:rPr>
        <w:t xml:space="preserve">el documento denominado </w:t>
      </w:r>
      <w:r w:rsidRPr="00010954">
        <w:rPr>
          <w:rFonts w:eastAsia="Palatino Linotype" w:cs="Palatino Linotype"/>
          <w:b/>
          <w:bCs/>
          <w:color w:val="000000"/>
          <w:szCs w:val="24"/>
          <w:lang w:val="es-MX"/>
        </w:rPr>
        <w:t>«INCOMPETENCIA SOL 25696.pdf»</w:t>
      </w:r>
      <w:r w:rsidRPr="00010954">
        <w:rPr>
          <w:rFonts w:eastAsia="Palatino Linotype" w:cs="Palatino Linotype"/>
          <w:color w:val="000000"/>
          <w:szCs w:val="24"/>
          <w:lang w:val="es-MX"/>
        </w:rPr>
        <w:t>, que consiste en el oficio remitido en respuesta por el Sujeto Obligado.</w:t>
      </w:r>
    </w:p>
    <w:p w14:paraId="6F8B0BE5" w14:textId="77777777" w:rsidR="00815EFE" w:rsidRPr="00010954" w:rsidRDefault="00815EFE" w:rsidP="006922F5">
      <w:pPr>
        <w:contextualSpacing/>
        <w:rPr>
          <w:rFonts w:eastAsia="Palatino Linotype" w:cs="Palatino Linotype"/>
          <w:iCs/>
          <w:szCs w:val="24"/>
          <w:lang w:val="es-ES"/>
        </w:rPr>
      </w:pPr>
    </w:p>
    <w:p w14:paraId="11D7F189" w14:textId="263FD592" w:rsidR="00A970D5" w:rsidRPr="00010954" w:rsidRDefault="00E21393" w:rsidP="00AE7E53">
      <w:pPr>
        <w:pStyle w:val="Ttulo2"/>
      </w:pPr>
      <w:r w:rsidRPr="00010954">
        <w:lastRenderedPageBreak/>
        <w:t>CUAR</w:t>
      </w:r>
      <w:r w:rsidR="007A1154" w:rsidRPr="00010954">
        <w:t>TO</w:t>
      </w:r>
      <w:r w:rsidR="00A970D5" w:rsidRPr="00010954">
        <w:t>. Del turno y admisión del recurso de revisión.</w:t>
      </w:r>
    </w:p>
    <w:p w14:paraId="2459DEBA" w14:textId="7F8FB548" w:rsidR="00A970D5" w:rsidRPr="00010954" w:rsidRDefault="70652167" w:rsidP="70652167">
      <w:pPr>
        <w:pBdr>
          <w:top w:val="nil"/>
          <w:left w:val="nil"/>
          <w:bottom w:val="nil"/>
          <w:right w:val="nil"/>
          <w:between w:val="nil"/>
        </w:pBdr>
        <w:contextualSpacing/>
        <w:rPr>
          <w:rFonts w:eastAsia="Palatino Linotype" w:cs="Palatino Linotype"/>
          <w:color w:val="000000"/>
          <w:szCs w:val="24"/>
          <w:lang w:val="es-ES"/>
        </w:rPr>
      </w:pPr>
      <w:r w:rsidRPr="00010954">
        <w:rPr>
          <w:rFonts w:eastAsia="Palatino Linotype" w:cs="Palatino Linotype"/>
          <w:color w:val="000000" w:themeColor="text1"/>
          <w:szCs w:val="24"/>
          <w:lang w:val="es-ES"/>
        </w:rPr>
        <w:t xml:space="preserve">Medio de impugnación que le fue turnado al </w:t>
      </w:r>
      <w:r w:rsidRPr="00010954">
        <w:rPr>
          <w:rFonts w:eastAsia="Palatino Linotype" w:cs="Palatino Linotype"/>
          <w:b/>
          <w:bCs/>
          <w:color w:val="000000" w:themeColor="text1"/>
          <w:szCs w:val="24"/>
          <w:lang w:val="es-ES"/>
        </w:rPr>
        <w:t>Comisionado Presidente José Martínez Vilchis</w:t>
      </w:r>
      <w:r w:rsidRPr="00010954">
        <w:rPr>
          <w:rFonts w:eastAsia="Palatino Linotype" w:cs="Palatino Linotype"/>
          <w:color w:val="000000" w:themeColor="text1"/>
          <w:szCs w:val="24"/>
          <w:lang w:val="es-ES"/>
        </w:rPr>
        <w:t xml:space="preserve">, por medio del sistema electrónico en términos del numeral 185 fracción I de la </w:t>
      </w:r>
      <w:r w:rsidR="00815EFE" w:rsidRPr="00010954">
        <w:rPr>
          <w:rFonts w:eastAsia="Palatino Linotype" w:cs="Palatino Linotype"/>
          <w:color w:val="000000"/>
          <w:szCs w:val="24"/>
        </w:rPr>
        <w:t>Ley de Transparencia y Acceso a la Información Pública del Estado de México y Municipios</w:t>
      </w:r>
      <w:r w:rsidRPr="00010954">
        <w:rPr>
          <w:rFonts w:eastAsia="Palatino Linotype" w:cs="Palatino Linotype"/>
          <w:color w:val="000000" w:themeColor="text1"/>
          <w:szCs w:val="24"/>
          <w:lang w:val="es-ES"/>
        </w:rPr>
        <w:t>, al cual recayó acuerdo de</w:t>
      </w:r>
      <w:r w:rsidR="00FB3D5B" w:rsidRPr="00010954">
        <w:rPr>
          <w:rFonts w:eastAsia="Palatino Linotype" w:cs="Palatino Linotype"/>
          <w:color w:val="000000" w:themeColor="text1"/>
          <w:szCs w:val="24"/>
          <w:lang w:val="es-ES"/>
        </w:rPr>
        <w:t xml:space="preserve"> admisión de fecha</w:t>
      </w:r>
      <w:r w:rsidR="00095891" w:rsidRPr="00010954">
        <w:rPr>
          <w:rFonts w:eastAsia="Palatino Linotype" w:cs="Palatino Linotype"/>
          <w:color w:val="000000" w:themeColor="text1"/>
          <w:szCs w:val="24"/>
          <w:lang w:val="es-ES"/>
        </w:rPr>
        <w:t xml:space="preserve"> </w:t>
      </w:r>
      <w:r w:rsidR="00815EFE" w:rsidRPr="00010954">
        <w:rPr>
          <w:rFonts w:eastAsia="Palatino Linotype" w:cs="Palatino Linotype"/>
          <w:color w:val="000000" w:themeColor="text1"/>
          <w:szCs w:val="24"/>
          <w:lang w:val="es-ES"/>
        </w:rPr>
        <w:t xml:space="preserve">trece de julio </w:t>
      </w:r>
      <w:r w:rsidR="00095891" w:rsidRPr="00010954">
        <w:rPr>
          <w:rFonts w:eastAsia="Palatino Linotype" w:cs="Palatino Linotype"/>
          <w:color w:val="000000" w:themeColor="text1"/>
          <w:szCs w:val="24"/>
          <w:lang w:val="es-ES"/>
        </w:rPr>
        <w:t>de dos mil veintiséis</w:t>
      </w:r>
      <w:r w:rsidRPr="00010954">
        <w:rPr>
          <w:rFonts w:eastAsia="Palatino Linotype" w:cs="Palatino Linotype"/>
          <w:color w:val="000000" w:themeColor="text1"/>
          <w:szCs w:val="24"/>
          <w:lang w:val="es-ES"/>
        </w:rPr>
        <w:t xml:space="preserve">, </w:t>
      </w:r>
      <w:r w:rsidRPr="00010954">
        <w:rPr>
          <w:rFonts w:eastAsia="Palatino Linotype" w:cs="Palatino Linotype"/>
          <w:szCs w:val="24"/>
          <w:lang w:val="es-ES"/>
        </w:rPr>
        <w:t>otorgándose</w:t>
      </w:r>
      <w:r w:rsidRPr="00010954">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A01473D" w:rsidR="00A970D5" w:rsidRPr="00010954" w:rsidRDefault="00E21393" w:rsidP="006922F5">
      <w:pPr>
        <w:pStyle w:val="Ttulo2"/>
        <w:rPr>
          <w:rFonts w:eastAsia="Palatino Linotype"/>
        </w:rPr>
      </w:pPr>
      <w:r w:rsidRPr="00010954">
        <w:rPr>
          <w:rFonts w:eastAsia="Palatino Linotype"/>
        </w:rPr>
        <w:t>QUINT</w:t>
      </w:r>
      <w:r w:rsidR="007D2A1A" w:rsidRPr="00010954">
        <w:rPr>
          <w:rFonts w:eastAsia="Palatino Linotype"/>
        </w:rPr>
        <w:t>O</w:t>
      </w:r>
      <w:r w:rsidR="00A970D5" w:rsidRPr="00010954">
        <w:rPr>
          <w:rFonts w:eastAsia="Palatino Linotype"/>
        </w:rPr>
        <w:t>. De la etapa de instrucción.</w:t>
      </w:r>
    </w:p>
    <w:p w14:paraId="16374B9A" w14:textId="77777777" w:rsidR="00601076" w:rsidRPr="00010954" w:rsidRDefault="00601076" w:rsidP="00601076">
      <w:pPr>
        <w:pBdr>
          <w:top w:val="nil"/>
          <w:left w:val="nil"/>
          <w:bottom w:val="nil"/>
          <w:right w:val="nil"/>
          <w:between w:val="nil"/>
        </w:pBdr>
        <w:rPr>
          <w:rFonts w:eastAsia="Palatino Linotype" w:cs="Palatino Linotype"/>
          <w:color w:val="000000"/>
          <w:lang w:val="es-ES"/>
        </w:rPr>
      </w:pPr>
      <w:r w:rsidRPr="00010954">
        <w:rPr>
          <w:rFonts w:eastAsia="Palatino Linotype" w:cs="Palatino Linotype"/>
          <w:color w:val="000000" w:themeColor="text1"/>
          <w:szCs w:val="24"/>
        </w:rPr>
        <w:t>Se observa que el Sujeto Obligado omitió rendir el Informe Justificado durante la etapa de instrucción. Por su parte, la parte Recurrente no realizó manifestaciones, vertió alegatos ni presentó pruebas que a su derecho convinieran.</w:t>
      </w:r>
    </w:p>
    <w:p w14:paraId="5B536618" w14:textId="7ED50870" w:rsidR="00C02596" w:rsidRPr="00010954" w:rsidRDefault="00C02596" w:rsidP="006922F5">
      <w:pPr>
        <w:pBdr>
          <w:top w:val="nil"/>
          <w:left w:val="nil"/>
          <w:bottom w:val="nil"/>
          <w:right w:val="nil"/>
          <w:between w:val="nil"/>
        </w:pBdr>
        <w:contextualSpacing/>
        <w:rPr>
          <w:rFonts w:eastAsia="Palatino Linotype" w:cs="Palatino Linotype"/>
          <w:color w:val="000000"/>
          <w:sz w:val="21"/>
          <w:szCs w:val="21"/>
        </w:rPr>
      </w:pPr>
    </w:p>
    <w:p w14:paraId="65310342" w14:textId="7E73B87D" w:rsidR="00A970D5" w:rsidRPr="00010954" w:rsidRDefault="007A1154" w:rsidP="006922F5">
      <w:pPr>
        <w:pStyle w:val="Ttulo2"/>
        <w:rPr>
          <w:rFonts w:eastAsia="Palatino Linotype"/>
        </w:rPr>
      </w:pPr>
      <w:r w:rsidRPr="00010954">
        <w:rPr>
          <w:rFonts w:eastAsia="Palatino Linotype"/>
        </w:rPr>
        <w:t>S</w:t>
      </w:r>
      <w:r w:rsidR="00E21393" w:rsidRPr="00010954">
        <w:rPr>
          <w:rFonts w:eastAsia="Palatino Linotype"/>
        </w:rPr>
        <w:t>EXTO</w:t>
      </w:r>
      <w:r w:rsidR="00A970D5" w:rsidRPr="00010954">
        <w:rPr>
          <w:rFonts w:eastAsia="Palatino Linotype"/>
        </w:rPr>
        <w:t>. Del cierre de instrucción.</w:t>
      </w:r>
    </w:p>
    <w:p w14:paraId="2456F4BD" w14:textId="14D38F40"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Así, una vez transcurrido el término legal, se decretó el cierre de instru</w:t>
      </w:r>
      <w:r w:rsidR="00AE6B11" w:rsidRPr="00010954">
        <w:rPr>
          <w:rFonts w:eastAsia="Palatino Linotype" w:cs="Palatino Linotype"/>
          <w:color w:val="000000"/>
          <w:szCs w:val="24"/>
        </w:rPr>
        <w:t>cción</w:t>
      </w:r>
      <w:r w:rsidR="007826F1" w:rsidRPr="00010954">
        <w:rPr>
          <w:rFonts w:eastAsia="Palatino Linotype" w:cs="Palatino Linotype"/>
          <w:color w:val="000000"/>
          <w:szCs w:val="24"/>
        </w:rPr>
        <w:t xml:space="preserve"> el</w:t>
      </w:r>
      <w:r w:rsidR="00B53BEF" w:rsidRPr="00010954">
        <w:rPr>
          <w:rFonts w:eastAsia="Palatino Linotype" w:cs="Palatino Linotype"/>
          <w:color w:val="000000"/>
          <w:szCs w:val="24"/>
        </w:rPr>
        <w:t xml:space="preserve"> </w:t>
      </w:r>
      <w:r w:rsidR="00815EFE" w:rsidRPr="00010954">
        <w:rPr>
          <w:rFonts w:eastAsia="Palatino Linotype" w:cs="Palatino Linotype"/>
          <w:color w:val="000000"/>
          <w:szCs w:val="24"/>
        </w:rPr>
        <w:t xml:space="preserve">seis de agosto </w:t>
      </w:r>
      <w:r w:rsidR="001F3363" w:rsidRPr="00010954">
        <w:rPr>
          <w:rFonts w:eastAsia="Palatino Linotype" w:cs="Palatino Linotype"/>
          <w:color w:val="000000"/>
          <w:szCs w:val="24"/>
        </w:rPr>
        <w:t>de dos mil veinti</w:t>
      </w:r>
      <w:r w:rsidR="00E26EB6" w:rsidRPr="00010954">
        <w:rPr>
          <w:rFonts w:eastAsia="Palatino Linotype" w:cs="Palatino Linotype"/>
          <w:color w:val="000000"/>
          <w:szCs w:val="24"/>
        </w:rPr>
        <w:t>séis</w:t>
      </w:r>
      <w:r w:rsidRPr="00010954">
        <w:rPr>
          <w:rFonts w:eastAsia="Palatino Linotype" w:cs="Palatino Linotype"/>
          <w:color w:val="000000"/>
          <w:szCs w:val="24"/>
        </w:rPr>
        <w:t xml:space="preserve">, en términos del artículo 185 </w:t>
      </w:r>
      <w:r w:rsidR="004579DC" w:rsidRPr="00010954">
        <w:rPr>
          <w:rFonts w:eastAsia="Palatino Linotype" w:cs="Palatino Linotype"/>
          <w:color w:val="000000"/>
          <w:szCs w:val="24"/>
        </w:rPr>
        <w:t>f</w:t>
      </w:r>
      <w:r w:rsidRPr="00010954">
        <w:rPr>
          <w:rFonts w:eastAsia="Palatino Linotype" w:cs="Palatino Linotype"/>
          <w:color w:val="000000"/>
          <w:szCs w:val="24"/>
        </w:rPr>
        <w:t xml:space="preserve">racción VI de la </w:t>
      </w:r>
      <w:r w:rsidR="00815EFE" w:rsidRPr="00010954">
        <w:rPr>
          <w:rFonts w:eastAsia="Palatino Linotype" w:cs="Palatino Linotype"/>
          <w:color w:val="000000"/>
          <w:szCs w:val="24"/>
        </w:rPr>
        <w:t>Ley de Transparencia y Acceso a la Información Pública del Estado de México y Municipios</w:t>
      </w:r>
      <w:r w:rsidR="007444E6" w:rsidRPr="00010954">
        <w:rPr>
          <w:rFonts w:eastAsia="Palatino Linotype" w:cs="Palatino Linotype"/>
          <w:color w:val="000000"/>
          <w:szCs w:val="24"/>
        </w:rPr>
        <w:t xml:space="preserve">, </w:t>
      </w:r>
      <w:r w:rsidRPr="00010954">
        <w:rPr>
          <w:rFonts w:eastAsia="Palatino Linotype" w:cs="Palatino Linotype"/>
          <w:color w:val="000000"/>
          <w:szCs w:val="24"/>
        </w:rPr>
        <w:t>iniciando el término legal para dictar resolución definitiva del asunto.</w:t>
      </w:r>
    </w:p>
    <w:p w14:paraId="04DFB677" w14:textId="77777777" w:rsidR="00EB1CF4" w:rsidRPr="00010954" w:rsidRDefault="00EB1CF4" w:rsidP="006922F5">
      <w:pPr>
        <w:pBdr>
          <w:top w:val="nil"/>
          <w:left w:val="nil"/>
          <w:bottom w:val="nil"/>
          <w:right w:val="nil"/>
          <w:between w:val="nil"/>
        </w:pBdr>
        <w:contextualSpacing/>
        <w:rPr>
          <w:rFonts w:eastAsia="Palatino Linotype" w:cs="Palatino Linotype"/>
          <w:color w:val="000000"/>
          <w:sz w:val="21"/>
          <w:szCs w:val="21"/>
        </w:rPr>
      </w:pPr>
    </w:p>
    <w:p w14:paraId="7741CCA2" w14:textId="77777777" w:rsidR="00A970D5" w:rsidRPr="00010954" w:rsidRDefault="00A970D5" w:rsidP="006922F5">
      <w:pPr>
        <w:pStyle w:val="Ttulo1"/>
        <w:rPr>
          <w:rFonts w:eastAsia="Palatino Linotype"/>
          <w:lang w:val="es-ES_tradnl"/>
        </w:rPr>
      </w:pPr>
      <w:r w:rsidRPr="00010954">
        <w:rPr>
          <w:rFonts w:eastAsia="Palatino Linotype"/>
          <w:lang w:val="es-ES_tradnl"/>
        </w:rPr>
        <w:t>C O N S I D E R A N D O</w:t>
      </w:r>
    </w:p>
    <w:p w14:paraId="32546275"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 w:val="21"/>
          <w:szCs w:val="21"/>
        </w:rPr>
      </w:pPr>
    </w:p>
    <w:p w14:paraId="6A51E2DD" w14:textId="77777777" w:rsidR="00A970D5" w:rsidRPr="00010954" w:rsidRDefault="00A970D5" w:rsidP="006922F5">
      <w:pPr>
        <w:pStyle w:val="Ttulo2"/>
        <w:rPr>
          <w:rFonts w:eastAsia="Palatino Linotype"/>
        </w:rPr>
      </w:pPr>
      <w:r w:rsidRPr="00010954">
        <w:rPr>
          <w:rFonts w:eastAsia="Palatino Linotype"/>
        </w:rPr>
        <w:t>PRIMERO. De la competencia.</w:t>
      </w:r>
    </w:p>
    <w:p w14:paraId="615C5B79" w14:textId="2909C1F8" w:rsidR="00E63F1C" w:rsidRPr="00010954" w:rsidRDefault="00E63F1C" w:rsidP="00E63F1C">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010954">
        <w:rPr>
          <w:rFonts w:eastAsia="Palatino Linotype" w:cs="Palatino Linotype"/>
          <w:color w:val="000000"/>
          <w:szCs w:val="24"/>
        </w:rPr>
        <w:lastRenderedPageBreak/>
        <w:t xml:space="preserve">presente recurso de revisión conforme a lo dispuesto en los artículos 5 párrafos </w:t>
      </w:r>
      <w:r w:rsidR="00DC5560" w:rsidRPr="00010954">
        <w:rPr>
          <w:rFonts w:eastAsia="Palatino Linotype" w:cs="Palatino Linotype"/>
          <w:color w:val="000000"/>
          <w:szCs w:val="24"/>
        </w:rPr>
        <w:t>cuadragésimo cuarto, cuadragésimo quinto y cuadragésimo sexto</w:t>
      </w:r>
      <w:r w:rsidRPr="00010954">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01095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010954" w:rsidRDefault="00A970D5" w:rsidP="006922F5">
      <w:pPr>
        <w:pStyle w:val="Ttulo2"/>
        <w:rPr>
          <w:rFonts w:eastAsia="Palatino Linotype"/>
        </w:rPr>
      </w:pPr>
      <w:r w:rsidRPr="00010954">
        <w:rPr>
          <w:rFonts w:eastAsia="Palatino Linotype"/>
        </w:rPr>
        <w:t xml:space="preserve">SEGUNDO. Sobre los alcances del recurso de revisión. </w:t>
      </w:r>
    </w:p>
    <w:p w14:paraId="132CB116" w14:textId="77777777" w:rsidR="00A970D5" w:rsidRPr="00010954" w:rsidRDefault="00A970D5" w:rsidP="006922F5">
      <w:r w:rsidRPr="0001095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F675E20" w14:textId="77777777" w:rsidR="00950B30" w:rsidRPr="00010954" w:rsidRDefault="00950B30" w:rsidP="006922F5"/>
    <w:p w14:paraId="7E828C31" w14:textId="6CF0A667" w:rsidR="00454915" w:rsidRPr="00010954" w:rsidRDefault="00815EFE" w:rsidP="00454915">
      <w:pPr>
        <w:pStyle w:val="Ttulo2"/>
        <w:rPr>
          <w:rFonts w:eastAsia="Palatino Linotype"/>
        </w:rPr>
      </w:pPr>
      <w:r w:rsidRPr="00010954">
        <w:t>TERCERO</w:t>
      </w:r>
      <w:r w:rsidR="00454915" w:rsidRPr="00010954">
        <w:rPr>
          <w:rFonts w:eastAsia="Palatino Linotype"/>
        </w:rPr>
        <w:t>. De las causas de improcedencia.</w:t>
      </w:r>
    </w:p>
    <w:p w14:paraId="714929BC" w14:textId="77777777" w:rsidR="00454915" w:rsidRPr="00010954" w:rsidRDefault="00454915" w:rsidP="0045491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010954">
        <w:rPr>
          <w:rFonts w:eastAsia="Palatino Linotype" w:cs="Palatino Linotype"/>
          <w:color w:val="000000"/>
          <w:szCs w:val="24"/>
        </w:rPr>
        <w:lastRenderedPageBreak/>
        <w:t>México y Municipios, en correlación con la seguridad jurídica que debe generar lo actuado ante este Organismo garante.</w:t>
      </w:r>
    </w:p>
    <w:p w14:paraId="1ED30DE8" w14:textId="77777777" w:rsidR="00454915" w:rsidRPr="00010954"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010954" w:rsidRDefault="00454915" w:rsidP="44E9108F">
      <w:pPr>
        <w:pBdr>
          <w:top w:val="nil"/>
          <w:left w:val="nil"/>
          <w:bottom w:val="nil"/>
          <w:right w:val="nil"/>
          <w:between w:val="nil"/>
        </w:pBdr>
        <w:contextualSpacing/>
        <w:rPr>
          <w:rFonts w:eastAsia="Palatino Linotype" w:cs="Palatino Linotype"/>
          <w:color w:val="000000"/>
          <w:lang w:val="es-ES"/>
        </w:rPr>
      </w:pPr>
      <w:r w:rsidRPr="00010954">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010954">
        <w:rPr>
          <w:rFonts w:eastAsia="Palatino Linotype" w:cs="Palatino Linotype"/>
          <w:color w:val="000000"/>
          <w:vertAlign w:val="superscript"/>
          <w:lang w:val="es-ES"/>
        </w:rPr>
        <w:footnoteReference w:id="2"/>
      </w:r>
      <w:r w:rsidRPr="00010954">
        <w:rPr>
          <w:rFonts w:eastAsia="Palatino Linotype" w:cs="Palatino Linotype"/>
          <w:color w:val="000000"/>
          <w:lang w:val="es-ES"/>
        </w:rPr>
        <w:t xml:space="preserve">, la cual permite dilucidar alguna causal que impida el estudio y resolución, cuando una vez admitido el recurso de revisión </w:t>
      </w:r>
      <w:r w:rsidRPr="00010954">
        <w:rPr>
          <w:rFonts w:eastAsia="Palatino Linotype" w:cs="Palatino Linotype"/>
          <w:color w:val="000000"/>
          <w:lang w:val="es-ES"/>
        </w:rPr>
        <w:lastRenderedPageBreak/>
        <w:t>se advierta una causa de improcedencia que permita sobreseerlo, sin estudiar el fondo del asunto.</w:t>
      </w:r>
    </w:p>
    <w:p w14:paraId="3EC7CF7E" w14:textId="77777777" w:rsidR="00454915" w:rsidRPr="00010954"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010954" w:rsidRDefault="00454915" w:rsidP="0045491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010954"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62659C06" w:rsidR="00454915" w:rsidRPr="00010954" w:rsidRDefault="00815EFE" w:rsidP="00454915">
      <w:pPr>
        <w:pStyle w:val="Ttulo2"/>
        <w:rPr>
          <w:rFonts w:eastAsia="Palatino Linotype"/>
        </w:rPr>
      </w:pPr>
      <w:r w:rsidRPr="00010954">
        <w:rPr>
          <w:rFonts w:eastAsia="Palatino Linotype"/>
        </w:rPr>
        <w:t>CUARTO</w:t>
      </w:r>
      <w:r w:rsidR="00454915" w:rsidRPr="00010954">
        <w:rPr>
          <w:rFonts w:eastAsia="Palatino Linotype"/>
        </w:rPr>
        <w:t>. Estudio y resolución del asunto.</w:t>
      </w:r>
    </w:p>
    <w:p w14:paraId="78A9F94F" w14:textId="77777777" w:rsidR="00454915" w:rsidRPr="00010954" w:rsidRDefault="00454915" w:rsidP="00454915">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010954" w:rsidRDefault="004A3367" w:rsidP="004A3367">
      <w:pPr>
        <w:rPr>
          <w:rFonts w:eastAsiaTheme="minorHAnsi" w:cstheme="minorBidi"/>
          <w:sz w:val="22"/>
          <w:lang w:eastAsia="en-US"/>
        </w:rPr>
      </w:pPr>
    </w:p>
    <w:p w14:paraId="7AEA2314" w14:textId="0A550802" w:rsidR="00176F87" w:rsidRPr="00010954" w:rsidRDefault="00394A0F" w:rsidP="00EA506E">
      <w:pPr>
        <w:rPr>
          <w:rFonts w:eastAsiaTheme="minorEastAsia" w:cstheme="minorBidi"/>
          <w:lang w:val="es-ES" w:eastAsia="en-US"/>
        </w:rPr>
      </w:pPr>
      <w:r w:rsidRPr="00010954">
        <w:rPr>
          <w:rFonts w:eastAsiaTheme="minorEastAsia" w:cstheme="minorBidi"/>
          <w:lang w:val="es-ES" w:eastAsia="en-US"/>
        </w:rPr>
        <w:t xml:space="preserve">En virtud de lo anterior, es conveniente recordar que </w:t>
      </w:r>
      <w:r w:rsidR="00D43CBD" w:rsidRPr="00010954">
        <w:rPr>
          <w:rFonts w:eastAsiaTheme="minorEastAsia" w:cstheme="minorBidi"/>
          <w:lang w:val="es-ES" w:eastAsia="en-US"/>
        </w:rPr>
        <w:t>la</w:t>
      </w:r>
      <w:r w:rsidRPr="00010954">
        <w:rPr>
          <w:rFonts w:eastAsiaTheme="minorEastAsia" w:cstheme="minorBidi"/>
          <w:lang w:val="es-ES" w:eastAsia="en-US"/>
        </w:rPr>
        <w:t xml:space="preserve"> hoy Recurrente requirió </w:t>
      </w:r>
      <w:r w:rsidR="00766202" w:rsidRPr="00010954">
        <w:rPr>
          <w:rFonts w:eastAsiaTheme="minorEastAsia" w:cstheme="minorBidi"/>
          <w:lang w:val="es-ES" w:eastAsia="en-US"/>
        </w:rPr>
        <w:t xml:space="preserve">que se </w:t>
      </w:r>
      <w:r w:rsidR="006D7511" w:rsidRPr="00010954">
        <w:rPr>
          <w:rFonts w:eastAsiaTheme="minorEastAsia" w:cstheme="minorBidi"/>
          <w:lang w:val="es-ES" w:eastAsia="en-US"/>
        </w:rPr>
        <w:t>proporcionara</w:t>
      </w:r>
      <w:r w:rsidR="00D43CBD" w:rsidRPr="00010954">
        <w:rPr>
          <w:rFonts w:eastAsiaTheme="minorEastAsia" w:cstheme="minorBidi"/>
          <w:lang w:val="es-ES" w:eastAsia="en-US"/>
        </w:rPr>
        <w:t>, respecto de una servidora pública adscrita al Sistema Municipal para el Desarrollo Integral de la Familia de Coyotepec, lo siguiente:</w:t>
      </w:r>
    </w:p>
    <w:p w14:paraId="39421B83" w14:textId="77777777" w:rsidR="00D43CBD" w:rsidRPr="00010954" w:rsidRDefault="00D43CBD" w:rsidP="00EA506E">
      <w:pPr>
        <w:rPr>
          <w:rFonts w:eastAsiaTheme="minorEastAsia" w:cstheme="minorBidi"/>
          <w:lang w:val="es-ES" w:eastAsia="en-US"/>
        </w:rPr>
      </w:pPr>
    </w:p>
    <w:p w14:paraId="63CA0DCD" w14:textId="19E6EBCC" w:rsidR="00D43CBD" w:rsidRPr="00010954" w:rsidRDefault="00D43CBD" w:rsidP="00D43CBD">
      <w:pPr>
        <w:pStyle w:val="Prrafodelista"/>
        <w:numPr>
          <w:ilvl w:val="0"/>
          <w:numId w:val="75"/>
        </w:numPr>
        <w:rPr>
          <w:rFonts w:eastAsiaTheme="minorEastAsia" w:cstheme="minorBidi"/>
          <w:lang w:eastAsia="en-US"/>
        </w:rPr>
      </w:pPr>
      <w:r w:rsidRPr="00010954">
        <w:rPr>
          <w:rFonts w:eastAsiaTheme="minorEastAsia" w:cstheme="minorBidi"/>
          <w:lang w:eastAsia="en-US"/>
        </w:rPr>
        <w:t xml:space="preserve">El cargo, nombramiento o puesto público que actualmente desempeña la servidora pública dentro del SMDIF de Coyotepec. </w:t>
      </w:r>
    </w:p>
    <w:p w14:paraId="59806C81" w14:textId="24D447E8" w:rsidR="00D43CBD" w:rsidRPr="00010954" w:rsidRDefault="00D43CBD" w:rsidP="00D43CBD">
      <w:pPr>
        <w:pStyle w:val="Prrafodelista"/>
        <w:numPr>
          <w:ilvl w:val="0"/>
          <w:numId w:val="75"/>
        </w:numPr>
        <w:rPr>
          <w:rFonts w:eastAsiaTheme="minorEastAsia" w:cstheme="minorBidi"/>
          <w:lang w:eastAsia="en-US"/>
        </w:rPr>
      </w:pPr>
      <w:r w:rsidRPr="00010954">
        <w:rPr>
          <w:rFonts w:eastAsiaTheme="minorEastAsia" w:cstheme="minorBidi"/>
          <w:lang w:eastAsia="en-US"/>
        </w:rPr>
        <w:lastRenderedPageBreak/>
        <w:t xml:space="preserve">Las funciones, actividades, atribuciones y responsabilidades específicas que tiene asignadas dentro de dicha institución pública, precisando el área administrativa a la cual se encuentra adscrita. </w:t>
      </w:r>
    </w:p>
    <w:p w14:paraId="2ECF7472" w14:textId="24457159" w:rsidR="00D43CBD" w:rsidRPr="00010954" w:rsidRDefault="00D43CBD" w:rsidP="00D43CBD">
      <w:pPr>
        <w:pStyle w:val="Prrafodelista"/>
        <w:numPr>
          <w:ilvl w:val="0"/>
          <w:numId w:val="75"/>
        </w:numPr>
        <w:rPr>
          <w:rFonts w:eastAsiaTheme="minorEastAsia" w:cstheme="minorBidi"/>
          <w:lang w:eastAsia="en-US"/>
        </w:rPr>
      </w:pPr>
      <w:r w:rsidRPr="00010954">
        <w:rPr>
          <w:rFonts w:eastAsiaTheme="minorEastAsia" w:cstheme="minorBidi"/>
          <w:lang w:eastAsia="en-US"/>
        </w:rPr>
        <w:t xml:space="preserve">El grado máximo de estudios con el que cuenta y que obra dentro de su expediente laboral o administrativo derivado de su contratación o designación dentro de la institución. </w:t>
      </w:r>
    </w:p>
    <w:p w14:paraId="67B2FC3F" w14:textId="60F4FD55" w:rsidR="00D43CBD" w:rsidRPr="00010954" w:rsidRDefault="00D43CBD" w:rsidP="00D43CBD">
      <w:pPr>
        <w:pStyle w:val="Prrafodelista"/>
        <w:numPr>
          <w:ilvl w:val="0"/>
          <w:numId w:val="75"/>
        </w:numPr>
        <w:rPr>
          <w:rFonts w:eastAsiaTheme="minorEastAsia" w:cstheme="minorBidi"/>
          <w:lang w:eastAsia="en-US"/>
        </w:rPr>
      </w:pPr>
      <w:r w:rsidRPr="00010954">
        <w:rPr>
          <w:rFonts w:eastAsiaTheme="minorEastAsia" w:cstheme="minorBidi"/>
          <w:lang w:eastAsia="en-US"/>
        </w:rPr>
        <w:t xml:space="preserve">Copia en versión pública del currículum vitae, expediente curricular, perfil profesional o documento equivalente que haya sido presentado o integrado como parte de los requisitos para ocupar el cargo público que actualmente desempeña. </w:t>
      </w:r>
    </w:p>
    <w:p w14:paraId="2CF452D0" w14:textId="0594B3EE" w:rsidR="00D43CBD" w:rsidRPr="00010954" w:rsidRDefault="00D43CBD" w:rsidP="00D43CBD">
      <w:pPr>
        <w:pStyle w:val="Prrafodelista"/>
        <w:numPr>
          <w:ilvl w:val="0"/>
          <w:numId w:val="75"/>
        </w:numPr>
        <w:rPr>
          <w:rFonts w:eastAsiaTheme="minorEastAsia" w:cstheme="minorBidi"/>
          <w:lang w:eastAsia="en-US"/>
        </w:rPr>
      </w:pPr>
      <w:r w:rsidRPr="00010954">
        <w:rPr>
          <w:rFonts w:eastAsiaTheme="minorEastAsia" w:cstheme="minorBidi"/>
          <w:lang w:eastAsia="en-US"/>
        </w:rPr>
        <w:t>Se informe si derivado del cargo, funciones o nombramiento que actualmente ejerce dentro del SMDIF de Coyotepec, tiene personal subordinado o personal a su cargo. En caso de contar con personal bajo su responsabilidad, se precise el número de personas adscritas bajo su mando, supervisión o dependencia jerárquica, así como el área en la que dichas personas desempeñan sus funciones.</w:t>
      </w:r>
    </w:p>
    <w:p w14:paraId="5A647F58" w14:textId="77777777" w:rsidR="00D43CBD" w:rsidRPr="00010954" w:rsidRDefault="00D43CBD" w:rsidP="00EA506E">
      <w:pPr>
        <w:rPr>
          <w:rFonts w:eastAsiaTheme="minorEastAsia" w:cstheme="minorBidi"/>
          <w:lang w:val="es-ES" w:eastAsia="en-US"/>
        </w:rPr>
      </w:pPr>
    </w:p>
    <w:p w14:paraId="6B5EC985" w14:textId="46312A1F" w:rsidR="00A05097" w:rsidRPr="00010954" w:rsidRDefault="00394A0F" w:rsidP="00DA7418">
      <w:pPr>
        <w:pBdr>
          <w:top w:val="nil"/>
          <w:left w:val="nil"/>
          <w:bottom w:val="nil"/>
          <w:right w:val="nil"/>
          <w:between w:val="nil"/>
        </w:pBdr>
        <w:contextualSpacing/>
        <w:rPr>
          <w:rFonts w:eastAsia="Palatino Linotype" w:cs="Palatino Linotype"/>
          <w:color w:val="000000"/>
          <w:lang w:val="es-MX"/>
        </w:rPr>
      </w:pPr>
      <w:r w:rsidRPr="00010954">
        <w:rPr>
          <w:rFonts w:eastAsia="Palatino Linotype" w:cs="Palatino Linotype"/>
          <w:color w:val="000000"/>
          <w:szCs w:val="24"/>
        </w:rPr>
        <w:t>A dicha solicitud, el Sujeto Obligado respondió mediante la entrega de</w:t>
      </w:r>
      <w:r w:rsidR="00610D5E" w:rsidRPr="00010954">
        <w:rPr>
          <w:rFonts w:eastAsia="Palatino Linotype" w:cs="Palatino Linotype"/>
          <w:color w:val="000000"/>
          <w:szCs w:val="24"/>
        </w:rPr>
        <w:t xml:space="preserve">l siguiente documento denominado </w:t>
      </w:r>
      <w:r w:rsidR="006D7511" w:rsidRPr="00010954">
        <w:rPr>
          <w:rFonts w:eastAsia="Palatino Linotype" w:cs="Palatino Linotype"/>
          <w:b/>
          <w:bCs/>
          <w:color w:val="000000"/>
          <w:szCs w:val="24"/>
          <w:lang w:val="es-MX"/>
        </w:rPr>
        <w:t>«INCOMPETENCIA TOTAL 015.pdf»</w:t>
      </w:r>
      <w:r w:rsidR="006D7511" w:rsidRPr="00010954">
        <w:rPr>
          <w:rFonts w:eastAsia="Palatino Linotype" w:cs="Palatino Linotype"/>
          <w:color w:val="000000"/>
          <w:szCs w:val="24"/>
          <w:lang w:val="es-MX"/>
        </w:rPr>
        <w:t xml:space="preserve">, </w:t>
      </w:r>
      <w:r w:rsidR="00C5367F" w:rsidRPr="00010954">
        <w:rPr>
          <w:rFonts w:eastAsia="Palatino Linotype" w:cs="Palatino Linotype"/>
          <w:color w:val="000000"/>
          <w:lang w:val="es-MX"/>
        </w:rPr>
        <w:t xml:space="preserve">que consiste </w:t>
      </w:r>
      <w:r w:rsidR="009A5078" w:rsidRPr="00010954">
        <w:rPr>
          <w:rFonts w:eastAsia="Palatino Linotype" w:cs="Palatino Linotype"/>
          <w:color w:val="000000"/>
          <w:lang w:val="es-MX"/>
        </w:rPr>
        <w:t xml:space="preserve">en el </w:t>
      </w:r>
      <w:r w:rsidR="00DA7418" w:rsidRPr="00010954">
        <w:rPr>
          <w:rFonts w:eastAsia="Palatino Linotype" w:cs="Palatino Linotype"/>
          <w:color w:val="000000"/>
          <w:lang w:val="es-MX"/>
        </w:rPr>
        <w:t xml:space="preserve">oficio COY/UTAIP/EXT/06-2026/0437 emitido por la Titular de la Unidad de Transparencia y Acceso a la Información Pública, mediante el cual refirió que, del análisis realizado a la solicitud, se determinó que ese Sujeto Obligado no es la autoridad competente para atender lo solicitado, toda vez que lo requerido podría encontrarse en poder de otros sujetos Obligados, como podría ser el Sistema Municipal para el Desarrollo integral de la Familia de Coyotepec, por lo que se orientó para realizar nuevamente la solicitud ante el sujeto obligado indicado por medio del enlace </w:t>
      </w:r>
      <w:hyperlink r:id="rId8" w:history="1">
        <w:r w:rsidR="00DA7418" w:rsidRPr="00010954">
          <w:rPr>
            <w:rStyle w:val="Hipervnculo"/>
            <w:rFonts w:eastAsia="Palatino Linotype" w:cs="Palatino Linotype"/>
            <w:lang w:val="es-MX"/>
          </w:rPr>
          <w:t>www.saimex.org.mx</w:t>
        </w:r>
      </w:hyperlink>
      <w:r w:rsidR="00DA7418" w:rsidRPr="00010954">
        <w:rPr>
          <w:rFonts w:eastAsia="Palatino Linotype" w:cs="Palatino Linotype"/>
          <w:color w:val="000000"/>
          <w:lang w:val="es-MX"/>
        </w:rPr>
        <w:t xml:space="preserve">. </w:t>
      </w:r>
    </w:p>
    <w:p w14:paraId="76F85418" w14:textId="77777777" w:rsidR="001A783D" w:rsidRPr="00010954" w:rsidRDefault="001A783D" w:rsidP="00447B74">
      <w:pPr>
        <w:pBdr>
          <w:top w:val="nil"/>
          <w:left w:val="nil"/>
          <w:bottom w:val="nil"/>
          <w:right w:val="nil"/>
          <w:between w:val="nil"/>
        </w:pBdr>
        <w:contextualSpacing/>
        <w:rPr>
          <w:rFonts w:eastAsia="Palatino Linotype" w:cs="Palatino Linotype"/>
          <w:color w:val="000000"/>
          <w:lang w:val="es-MX"/>
        </w:rPr>
      </w:pPr>
    </w:p>
    <w:p w14:paraId="5BC88BAF" w14:textId="042BB486" w:rsidR="00394A0F" w:rsidRPr="00010954" w:rsidRDefault="00394A0F" w:rsidP="00394A0F">
      <w:pPr>
        <w:pBdr>
          <w:top w:val="nil"/>
          <w:left w:val="nil"/>
          <w:bottom w:val="nil"/>
          <w:right w:val="nil"/>
          <w:between w:val="nil"/>
        </w:pBdr>
        <w:contextualSpacing/>
        <w:rPr>
          <w:rFonts w:eastAsia="Palatino Linotype" w:cs="Palatino Linotype"/>
          <w:color w:val="000000"/>
          <w:lang w:val="es-ES"/>
        </w:rPr>
      </w:pPr>
      <w:r w:rsidRPr="00010954">
        <w:rPr>
          <w:rFonts w:eastAsia="Palatino Linotype" w:cs="Palatino Linotype"/>
          <w:color w:val="000000" w:themeColor="text1"/>
          <w:lang w:val="es-ES"/>
        </w:rPr>
        <w:t xml:space="preserve">Ante la respuesta emitida por el Sujeto Obligado, </w:t>
      </w:r>
      <w:r w:rsidR="00DA7418" w:rsidRPr="00010954">
        <w:rPr>
          <w:rFonts w:eastAsia="Palatino Linotype" w:cs="Palatino Linotype"/>
          <w:color w:val="000000" w:themeColor="text1"/>
          <w:lang w:val="es-ES"/>
        </w:rPr>
        <w:t>la</w:t>
      </w:r>
      <w:r w:rsidR="00D634E1" w:rsidRPr="00010954">
        <w:rPr>
          <w:rFonts w:eastAsia="Palatino Linotype" w:cs="Palatino Linotype"/>
          <w:color w:val="000000" w:themeColor="text1"/>
          <w:lang w:val="es-ES"/>
        </w:rPr>
        <w:t xml:space="preserve"> Recurrente</w:t>
      </w:r>
      <w:r w:rsidRPr="00010954">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 </w:t>
      </w:r>
      <w:r w:rsidR="00DA7418" w:rsidRPr="00010954">
        <w:rPr>
          <w:rFonts w:eastAsia="Palatino Linotype" w:cs="Palatino Linotype"/>
          <w:color w:val="000000" w:themeColor="text1"/>
          <w:lang w:val="es-ES"/>
        </w:rPr>
        <w:t xml:space="preserve">la respuesta emitida por la Unidad de Transparencia con la que se declaró la incompetencia para conocer de la información sin emitir una respuesta debidamente fundada y motivada ni realizar las acciones necesarias para garantizar el ejercicio efectivo del derecho de acceso a la información pública; dando como </w:t>
      </w:r>
      <w:r w:rsidR="001A783D" w:rsidRPr="00010954">
        <w:rPr>
          <w:rFonts w:eastAsia="Palatino Linotype" w:cs="Palatino Linotype"/>
          <w:color w:val="000000" w:themeColor="text1"/>
          <w:lang w:val="es-ES"/>
        </w:rPr>
        <w:t xml:space="preserve">razones o motivos de inconformidad que </w:t>
      </w:r>
      <w:r w:rsidR="00DA7418" w:rsidRPr="00010954">
        <w:rPr>
          <w:rFonts w:eastAsia="Palatino Linotype" w:cs="Palatino Linotype"/>
          <w:color w:val="000000" w:themeColor="text1"/>
          <w:lang w:val="es-ES"/>
        </w:rPr>
        <w:t>la respuesta carece de la debida fundamentación y motivación ya que obligado únicamente manifiesta que la información solicitada «pudiera encontrarse en poder del Sistema Municipal para el Desarrollo Integral de la Familia de Coyotepec», sin exponer las razones jurídicas que acrediten por qué carece de competencia para conocer de la solicitud; además, la propia respuesta reconoce expresamente cuál es el sujeto obligado que cuenta con la información requerida; sin embargo, la autoridad se limitó a declarar su incompetencia, omitiendo realizar las gestiones necesarias para facilitar el acceso a la información pública</w:t>
      </w:r>
      <w:r w:rsidR="00CF70CF" w:rsidRPr="00010954">
        <w:rPr>
          <w:rFonts w:eastAsia="Palatino Linotype" w:cs="Palatino Linotype"/>
          <w:color w:val="000000" w:themeColor="text1"/>
          <w:lang w:val="es-ES"/>
        </w:rPr>
        <w:t>; por último, que la respuesta impugnada no acredita la inexistencia de la información, tampoco demuestra legalmente la incompetencia del sujeto obligado ni garantiza el acceso efectivo a la información solicitada, por lo que requirió que se revoque la respuesta emitida por el sujeto obligado y se ordene la emisión de una nueva respuesta conforme a derecho, realizando las gestiones necesarias para garantizar el acceso efectivo a la información solicitada, ya sea mediante su remisión al sujeto obligado competente o mediante la entrega de la información pública o de las versiones públicas que correspondan.</w:t>
      </w:r>
    </w:p>
    <w:p w14:paraId="37A3A12D" w14:textId="77777777" w:rsidR="00394A0F" w:rsidRPr="00010954" w:rsidRDefault="00394A0F" w:rsidP="00394A0F"/>
    <w:p w14:paraId="5D7B6229" w14:textId="77777777" w:rsidR="00601076" w:rsidRPr="00010954" w:rsidRDefault="00601076" w:rsidP="00601076">
      <w:pPr>
        <w:rPr>
          <w:szCs w:val="24"/>
          <w:lang w:val="es-ES"/>
        </w:rPr>
      </w:pPr>
      <w:r w:rsidRPr="00010954">
        <w:rPr>
          <w:szCs w:val="24"/>
          <w:lang w:val="es-ES"/>
        </w:rPr>
        <w:lastRenderedPageBreak/>
        <w:t>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721F3490" w14:textId="77777777" w:rsidR="000D246E" w:rsidRPr="00010954" w:rsidRDefault="000D246E" w:rsidP="000D246E">
      <w:pPr>
        <w:pBdr>
          <w:top w:val="nil"/>
          <w:left w:val="nil"/>
          <w:bottom w:val="nil"/>
          <w:right w:val="nil"/>
          <w:between w:val="nil"/>
        </w:pBdr>
        <w:contextualSpacing/>
        <w:rPr>
          <w:rFonts w:eastAsia="Palatino Linotype" w:cs="Palatino Linotype"/>
          <w:color w:val="000000"/>
          <w:szCs w:val="24"/>
        </w:rPr>
      </w:pPr>
    </w:p>
    <w:p w14:paraId="65D99F9D" w14:textId="32307704" w:rsidR="00394A0F" w:rsidRPr="00010954" w:rsidRDefault="00394A0F" w:rsidP="000D246E">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010954"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010954" w:rsidRDefault="00394A0F" w:rsidP="00394A0F">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010954"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010954" w:rsidRDefault="00394A0F" w:rsidP="00394A0F">
      <w:pPr>
        <w:pStyle w:val="Fundamentos"/>
      </w:pPr>
      <w:r w:rsidRPr="00010954">
        <w:rPr>
          <w:b/>
          <w:bCs/>
        </w:rPr>
        <w:t>Artículo 5.</w:t>
      </w:r>
      <w:r w:rsidRPr="00010954">
        <w:t xml:space="preserve"> […]</w:t>
      </w:r>
    </w:p>
    <w:p w14:paraId="726AF6A0" w14:textId="77777777" w:rsidR="00394A0F" w:rsidRPr="00010954" w:rsidRDefault="00394A0F" w:rsidP="00394A0F">
      <w:pPr>
        <w:pStyle w:val="Fundamentos"/>
      </w:pPr>
    </w:p>
    <w:p w14:paraId="0C845F00" w14:textId="77777777" w:rsidR="00394A0F" w:rsidRPr="00010954" w:rsidRDefault="00394A0F" w:rsidP="00394A0F">
      <w:pPr>
        <w:pStyle w:val="Fundamentos"/>
      </w:pPr>
      <w:r w:rsidRPr="00010954">
        <w:t xml:space="preserve">El derecho a la información será garantizado por el Estado. La ley establecerá las previsiones que permitan asegurar la protección, el respeto y la difusión de este derecho. </w:t>
      </w:r>
    </w:p>
    <w:p w14:paraId="4D3D34AD" w14:textId="77777777" w:rsidR="00394A0F" w:rsidRPr="00010954" w:rsidRDefault="00394A0F" w:rsidP="00394A0F">
      <w:pPr>
        <w:pStyle w:val="Fundamentos"/>
      </w:pPr>
    </w:p>
    <w:p w14:paraId="401ABB19" w14:textId="77777777" w:rsidR="00394A0F" w:rsidRPr="00010954" w:rsidRDefault="00394A0F" w:rsidP="00394A0F">
      <w:pPr>
        <w:pStyle w:val="Fundamentos"/>
      </w:pPr>
      <w:r w:rsidRPr="00010954">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010954" w:rsidRDefault="00394A0F" w:rsidP="00394A0F">
      <w:pPr>
        <w:pStyle w:val="Fundamentos"/>
      </w:pPr>
    </w:p>
    <w:p w14:paraId="7A55171D" w14:textId="77777777" w:rsidR="00394A0F" w:rsidRPr="00010954" w:rsidRDefault="00394A0F" w:rsidP="00394A0F">
      <w:pPr>
        <w:pStyle w:val="Fundamentos"/>
      </w:pPr>
      <w:r w:rsidRPr="00010954">
        <w:t>Este derecho se regirá por los principios y bases siguientes:</w:t>
      </w:r>
    </w:p>
    <w:p w14:paraId="2D64AD72" w14:textId="77777777" w:rsidR="00394A0F" w:rsidRPr="00010954" w:rsidRDefault="00394A0F" w:rsidP="00394A0F">
      <w:pPr>
        <w:pStyle w:val="Fundamentos"/>
      </w:pPr>
    </w:p>
    <w:p w14:paraId="0A5EB646" w14:textId="77777777" w:rsidR="00394A0F" w:rsidRPr="00010954" w:rsidRDefault="00394A0F" w:rsidP="00394A0F">
      <w:pPr>
        <w:pStyle w:val="Fundamentos"/>
      </w:pPr>
      <w:r w:rsidRPr="00010954">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010954" w:rsidRDefault="00394A0F" w:rsidP="00394A0F">
      <w:pPr>
        <w:pStyle w:val="Fundamentos"/>
      </w:pPr>
      <w:r w:rsidRPr="00010954">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010954" w:rsidRDefault="00394A0F" w:rsidP="00394A0F">
      <w:pPr>
        <w:pStyle w:val="Fundamentos"/>
        <w:rPr>
          <w:lang w:val="es-ES"/>
        </w:rPr>
      </w:pPr>
      <w:r w:rsidRPr="00010954">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010954" w:rsidRDefault="00394A0F" w:rsidP="00394A0F">
      <w:pPr>
        <w:pStyle w:val="Fundamentos"/>
      </w:pPr>
      <w:r w:rsidRPr="00010954">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010954" w:rsidRDefault="00394A0F" w:rsidP="00394A0F">
      <w:pPr>
        <w:pStyle w:val="Fundamentos"/>
      </w:pPr>
      <w:r w:rsidRPr="0001095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010954" w:rsidRDefault="00394A0F" w:rsidP="00394A0F">
      <w:pPr>
        <w:pStyle w:val="Fundamentos"/>
      </w:pPr>
      <w:r w:rsidRPr="0001095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010954" w:rsidRDefault="00394A0F" w:rsidP="00394A0F">
      <w:pPr>
        <w:pStyle w:val="Fundamentos"/>
        <w:rPr>
          <w:lang w:val="es-ES"/>
        </w:rPr>
      </w:pPr>
      <w:r w:rsidRPr="00010954">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010954"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010954" w:rsidRDefault="00394A0F" w:rsidP="00394A0F">
      <w:pPr>
        <w:rPr>
          <w:rFonts w:eastAsia="Palatino Linotype" w:cs="Palatino Linotype"/>
          <w:szCs w:val="24"/>
        </w:rPr>
      </w:pPr>
      <w:r w:rsidRPr="00010954">
        <w:rPr>
          <w:rFonts w:eastAsia="Palatino Linotype" w:cs="Palatino Linotype"/>
          <w:szCs w:val="24"/>
        </w:rPr>
        <w:t>En ese orden de ideas, la Ley de Transparencia y Acceso a la Información Pública del Estado de México y Municipios, prevé en su artículo 23 fracción IV, lo siguiente:</w:t>
      </w:r>
    </w:p>
    <w:p w14:paraId="26DCC279" w14:textId="77777777" w:rsidR="00394A0F" w:rsidRPr="00010954" w:rsidRDefault="00394A0F" w:rsidP="00394A0F">
      <w:pPr>
        <w:rPr>
          <w:rFonts w:eastAsia="Palatino Linotype" w:cs="Palatino Linotype"/>
          <w:szCs w:val="24"/>
        </w:rPr>
      </w:pPr>
    </w:p>
    <w:p w14:paraId="7E1D5BF1" w14:textId="77777777" w:rsidR="00394A0F" w:rsidRPr="00010954" w:rsidRDefault="00394A0F" w:rsidP="00394A0F">
      <w:pPr>
        <w:pStyle w:val="Fundamentos"/>
      </w:pPr>
      <w:r w:rsidRPr="00010954">
        <w:rPr>
          <w:b/>
        </w:rPr>
        <w:t>Artículo 23.</w:t>
      </w:r>
      <w:r w:rsidRPr="00010954">
        <w:t xml:space="preserve"> Son sujetos obligados a transparentar y permitir el acceso a su información y proteger los datos personales que obren en su poder:</w:t>
      </w:r>
    </w:p>
    <w:p w14:paraId="475D3166" w14:textId="77777777" w:rsidR="00394A0F" w:rsidRPr="00010954" w:rsidRDefault="00394A0F" w:rsidP="00394A0F">
      <w:pPr>
        <w:pStyle w:val="Fundamentos"/>
      </w:pPr>
      <w:r w:rsidRPr="00010954">
        <w:t>[…]</w:t>
      </w:r>
    </w:p>
    <w:p w14:paraId="5D3CF1D7" w14:textId="77777777" w:rsidR="00394A0F" w:rsidRPr="00010954" w:rsidRDefault="00394A0F" w:rsidP="00394A0F">
      <w:pPr>
        <w:pStyle w:val="Fundamentos"/>
      </w:pPr>
      <w:r w:rsidRPr="00010954">
        <w:rPr>
          <w:b/>
          <w:bCs/>
        </w:rPr>
        <w:t xml:space="preserve">IV. </w:t>
      </w:r>
      <w:r w:rsidRPr="00010954">
        <w:t>Los ayuntamientos y las dependencias, organismos, órganos y entidades de la administración municipal;</w:t>
      </w:r>
    </w:p>
    <w:p w14:paraId="0616B281" w14:textId="77777777" w:rsidR="00394A0F" w:rsidRPr="00010954" w:rsidRDefault="00394A0F" w:rsidP="00394A0F">
      <w:pPr>
        <w:pStyle w:val="Fundamentos"/>
      </w:pPr>
      <w:r w:rsidRPr="00010954">
        <w:t>[…]</w:t>
      </w:r>
    </w:p>
    <w:p w14:paraId="2FCAB9D5" w14:textId="77777777" w:rsidR="00394A0F" w:rsidRPr="00010954"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010954" w:rsidRDefault="00394A0F" w:rsidP="00394A0F">
      <w:r w:rsidRPr="0001095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010954" w:rsidRDefault="00394A0F" w:rsidP="00394A0F"/>
    <w:p w14:paraId="7BFB0393" w14:textId="1AC7A072" w:rsidR="00394A0F" w:rsidRPr="00010954" w:rsidRDefault="00394A0F" w:rsidP="00394A0F">
      <w:r w:rsidRPr="00010954">
        <w:t xml:space="preserve">Asimismo, de los motivos de inconformidad expresados por el Recurrente, se estima que en el presente caso se actualizó la causal de procedencia del recurso de revisión prevista en la fracción </w:t>
      </w:r>
      <w:r w:rsidR="00BE6B5E" w:rsidRPr="00010954">
        <w:t>IV</w:t>
      </w:r>
      <w:r w:rsidRPr="00010954">
        <w:t xml:space="preserve"> del artículo 179 de la Ley de Transparencia local, que a la letra estipula lo siguiente:</w:t>
      </w:r>
    </w:p>
    <w:p w14:paraId="67C5099F" w14:textId="77777777" w:rsidR="00394A0F" w:rsidRPr="00010954" w:rsidRDefault="00394A0F" w:rsidP="00394A0F"/>
    <w:p w14:paraId="0D0F1645" w14:textId="77777777" w:rsidR="00394A0F" w:rsidRPr="00010954" w:rsidRDefault="00394A0F" w:rsidP="00394A0F">
      <w:pPr>
        <w:pStyle w:val="Fundamentos"/>
        <w:rPr>
          <w:lang w:val="es-MX"/>
        </w:rPr>
      </w:pPr>
      <w:r w:rsidRPr="00010954">
        <w:rPr>
          <w:b/>
          <w:lang w:val="es-MX"/>
        </w:rPr>
        <w:t xml:space="preserve">Artículo 179. </w:t>
      </w:r>
      <w:r w:rsidRPr="00010954">
        <w:rPr>
          <w:lang w:val="es-MX"/>
        </w:rPr>
        <w:t>El recurso de revisión es un medio de protección que la Ley otorga a los particulares, para hacer valer su derecho de acceso a la información pública, y procederá en contra de las siguientes causas:</w:t>
      </w:r>
    </w:p>
    <w:p w14:paraId="16D61210" w14:textId="1126336F" w:rsidR="00394A0F" w:rsidRPr="00010954" w:rsidRDefault="00CF70CF" w:rsidP="00394A0F">
      <w:pPr>
        <w:pStyle w:val="Fundamentos"/>
        <w:rPr>
          <w:lang w:val="es-MX"/>
        </w:rPr>
      </w:pPr>
      <w:r w:rsidRPr="00010954">
        <w:rPr>
          <w:lang w:val="es-MX"/>
        </w:rPr>
        <w:t>[…]</w:t>
      </w:r>
    </w:p>
    <w:p w14:paraId="2D7F9DBF" w14:textId="4FA24E34" w:rsidR="00394A0F" w:rsidRPr="00010954" w:rsidRDefault="00BE6B5E" w:rsidP="00394A0F">
      <w:pPr>
        <w:pStyle w:val="Fundamentos"/>
      </w:pPr>
      <w:r w:rsidRPr="00010954">
        <w:rPr>
          <w:b/>
          <w:lang w:val="es-ES"/>
        </w:rPr>
        <w:t>I</w:t>
      </w:r>
      <w:r w:rsidR="00CF70CF" w:rsidRPr="00010954">
        <w:rPr>
          <w:b/>
          <w:lang w:val="es-ES"/>
        </w:rPr>
        <w:t>V</w:t>
      </w:r>
      <w:r w:rsidR="00394A0F" w:rsidRPr="00010954">
        <w:rPr>
          <w:b/>
          <w:lang w:val="es-ES"/>
        </w:rPr>
        <w:t>.</w:t>
      </w:r>
      <w:r w:rsidR="00394A0F" w:rsidRPr="00010954">
        <w:rPr>
          <w:lang w:val="es-ES"/>
        </w:rPr>
        <w:t xml:space="preserve"> </w:t>
      </w:r>
      <w:r w:rsidR="00A7484C" w:rsidRPr="00010954">
        <w:rPr>
          <w:lang w:val="es-ES"/>
        </w:rPr>
        <w:tab/>
      </w:r>
      <w:r w:rsidR="00394A0F" w:rsidRPr="00010954">
        <w:rPr>
          <w:lang w:val="es-ES"/>
        </w:rPr>
        <w:t>L</w:t>
      </w:r>
      <w:r w:rsidR="00236482" w:rsidRPr="00010954">
        <w:rPr>
          <w:lang w:val="es-ES"/>
        </w:rPr>
        <w:t>a</w:t>
      </w:r>
      <w:r w:rsidR="00394A0F" w:rsidRPr="00010954">
        <w:rPr>
          <w:lang w:val="es-ES"/>
        </w:rPr>
        <w:t xml:space="preserve"> </w:t>
      </w:r>
      <w:r w:rsidR="00633A6A" w:rsidRPr="00010954">
        <w:rPr>
          <w:lang w:val="es-ES"/>
        </w:rPr>
        <w:t>declaración de incompetencia por el sujeto obligado</w:t>
      </w:r>
      <w:r w:rsidR="00394A0F" w:rsidRPr="00010954">
        <w:rPr>
          <w:lang w:val="es-ES"/>
        </w:rPr>
        <w:t>;</w:t>
      </w:r>
    </w:p>
    <w:p w14:paraId="13D36921" w14:textId="77777777" w:rsidR="00394A0F" w:rsidRPr="00010954" w:rsidRDefault="00394A0F" w:rsidP="00394A0F">
      <w:pPr>
        <w:pStyle w:val="Fundamentos"/>
      </w:pPr>
      <w:r w:rsidRPr="00010954">
        <w:t>[…]</w:t>
      </w:r>
    </w:p>
    <w:p w14:paraId="3074C811" w14:textId="77777777" w:rsidR="00394A0F" w:rsidRPr="00010954" w:rsidRDefault="00394A0F" w:rsidP="00394A0F">
      <w:pPr>
        <w:rPr>
          <w:szCs w:val="24"/>
        </w:rPr>
      </w:pPr>
    </w:p>
    <w:p w14:paraId="1FBDAA6E" w14:textId="687A35F0" w:rsidR="00633A6A" w:rsidRPr="00010954" w:rsidRDefault="00394A0F" w:rsidP="00633A6A">
      <w:pPr>
        <w:ind w:left="-20" w:right="-20"/>
      </w:pPr>
      <w:r w:rsidRPr="00010954">
        <w:rPr>
          <w:szCs w:val="24"/>
        </w:rPr>
        <w:t xml:space="preserve">En segundo término, </w:t>
      </w:r>
      <w:r w:rsidR="00890B82" w:rsidRPr="00010954">
        <w:t xml:space="preserve">es conveniente recordar que </w:t>
      </w:r>
      <w:r w:rsidR="00633A6A" w:rsidRPr="00010954">
        <w:t xml:space="preserve">la Recurrente requirió expresamente información de una servidora pública adscrita al Sistema Municipal para el Desarrollo </w:t>
      </w:r>
      <w:r w:rsidR="00633A6A" w:rsidRPr="00010954">
        <w:lastRenderedPageBreak/>
        <w:t xml:space="preserve">Integral de la Familia de Coyotepec; a lo que el Sujeto Obligado respondió al declararse </w:t>
      </w:r>
      <w:r w:rsidR="00890B82" w:rsidRPr="00010954">
        <w:t xml:space="preserve">incompetente para conocer de la información solicitada </w:t>
      </w:r>
      <w:r w:rsidR="00633A6A" w:rsidRPr="00010954">
        <w:t xml:space="preserve">y </w:t>
      </w:r>
      <w:r w:rsidR="00890B82" w:rsidRPr="00010954">
        <w:t>referir que</w:t>
      </w:r>
      <w:r w:rsidR="00C41C9E" w:rsidRPr="00010954">
        <w:t xml:space="preserve"> lo requerido es</w:t>
      </w:r>
      <w:r w:rsidR="00633A6A" w:rsidRPr="00010954">
        <w:t xml:space="preserve"> generado por el Sistema Municipal para el Desarrollo Integral de la Familia de Coyotepec.</w:t>
      </w:r>
    </w:p>
    <w:p w14:paraId="20C15A58" w14:textId="77777777" w:rsidR="00FE1782" w:rsidRPr="00010954" w:rsidRDefault="00FE1782" w:rsidP="00633A6A">
      <w:pPr>
        <w:ind w:right="-20"/>
      </w:pPr>
    </w:p>
    <w:p w14:paraId="1FDB66A5" w14:textId="31FE272F" w:rsidR="00633A6A" w:rsidRPr="00010954" w:rsidRDefault="00633A6A" w:rsidP="00633A6A">
      <w:pPr>
        <w:ind w:right="-20"/>
      </w:pPr>
      <w:r w:rsidRPr="00010954">
        <w:t>Por lo anterior, se debe señalar que en el Padrón de Sujetos Obligados materia de Transparencia y Acceso a la Información Pública del Estado de México y Municipios emitido por el Pleno de este Instituto, dicho SMDIF se considera como un sujeto obligado independiente, como se observa en la siguiente imagen:</w:t>
      </w:r>
    </w:p>
    <w:p w14:paraId="186B01F6" w14:textId="77777777" w:rsidR="00B96049" w:rsidRPr="00010954" w:rsidRDefault="00B96049" w:rsidP="00633A6A">
      <w:pPr>
        <w:ind w:right="-20"/>
      </w:pPr>
    </w:p>
    <w:p w14:paraId="20A4E4D1" w14:textId="05D7E114" w:rsidR="00633A6A" w:rsidRPr="00010954" w:rsidRDefault="00633A6A" w:rsidP="00633A6A">
      <w:pPr>
        <w:ind w:right="-20"/>
        <w:jc w:val="center"/>
      </w:pPr>
      <w:r w:rsidRPr="00010954">
        <w:rPr>
          <w:noProof/>
          <w:lang w:val="es-MX"/>
        </w:rPr>
        <w:drawing>
          <wp:inline distT="0" distB="0" distL="0" distR="0" wp14:anchorId="45E26F84" wp14:editId="276B01B5">
            <wp:extent cx="4505960" cy="4178393"/>
            <wp:effectExtent l="0" t="0" r="2540" b="0"/>
            <wp:docPr id="2211018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01803" name="Imagen 2211018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6516" cy="4271639"/>
                    </a:xfrm>
                    <a:prstGeom prst="rect">
                      <a:avLst/>
                    </a:prstGeom>
                  </pic:spPr>
                </pic:pic>
              </a:graphicData>
            </a:graphic>
          </wp:inline>
        </w:drawing>
      </w:r>
    </w:p>
    <w:p w14:paraId="2F286C94" w14:textId="77777777" w:rsidR="00633A6A" w:rsidRPr="00010954" w:rsidRDefault="00633A6A" w:rsidP="00633A6A">
      <w:pPr>
        <w:ind w:right="-20"/>
      </w:pPr>
    </w:p>
    <w:p w14:paraId="4526CF16" w14:textId="6BB165FA" w:rsidR="00ED5CE6" w:rsidRPr="00010954" w:rsidRDefault="00ED5CE6" w:rsidP="00633A6A">
      <w:pPr>
        <w:ind w:right="-20"/>
      </w:pPr>
      <w:r w:rsidRPr="00010954">
        <w:lastRenderedPageBreak/>
        <w:t>Por lo anterior, se estima que la incompetencia para generar la información respecto de un sujeto obligado independiente es notoria, como fue referido por la Unidad de Transparencia al momento de dar respuesta a la solicitud.</w:t>
      </w:r>
    </w:p>
    <w:p w14:paraId="3694CEEB" w14:textId="77777777" w:rsidR="00ED5CE6" w:rsidRPr="00010954" w:rsidRDefault="00ED5CE6" w:rsidP="00633A6A">
      <w:pPr>
        <w:ind w:right="-20"/>
      </w:pPr>
    </w:p>
    <w:p w14:paraId="196FE73E" w14:textId="77777777" w:rsidR="00F83F8D" w:rsidRPr="00010954" w:rsidRDefault="00F83F8D" w:rsidP="00F83F8D">
      <w:pPr>
        <w:contextualSpacing/>
        <w:rPr>
          <w:rFonts w:eastAsia="Palatino Linotype" w:cs="Palatino Linotype"/>
          <w:szCs w:val="24"/>
        </w:rPr>
      </w:pPr>
      <w:r w:rsidRPr="00010954">
        <w:rPr>
          <w:rFonts w:eastAsia="Palatino Linotype" w:cs="Palatino Linotype"/>
          <w:szCs w:val="24"/>
        </w:rPr>
        <w:t>Así, se debe hacer referencia a lo establecido en los artículos 4, 12 y 24 último párrafo de la Ley de Transparencia local en los que se dispone lo siguiente:</w:t>
      </w:r>
    </w:p>
    <w:p w14:paraId="750701B9" w14:textId="77777777" w:rsidR="00F83F8D" w:rsidRPr="00010954" w:rsidRDefault="00F83F8D" w:rsidP="00F83F8D">
      <w:pPr>
        <w:contextualSpacing/>
        <w:rPr>
          <w:rFonts w:eastAsia="Palatino Linotype" w:cs="Palatino Linotype"/>
          <w:szCs w:val="24"/>
        </w:rPr>
      </w:pPr>
    </w:p>
    <w:p w14:paraId="28DA0BFF" w14:textId="77777777" w:rsidR="00F83F8D" w:rsidRPr="00010954" w:rsidRDefault="00F83F8D" w:rsidP="00F83F8D">
      <w:pPr>
        <w:pStyle w:val="Fundamentos"/>
        <w:rPr>
          <w:lang w:val="es-MX"/>
        </w:rPr>
      </w:pPr>
      <w:r w:rsidRPr="00010954">
        <w:rPr>
          <w:b/>
          <w:lang w:val="es-MX"/>
        </w:rPr>
        <w:t xml:space="preserve">Artículo 4. </w:t>
      </w:r>
      <w:r w:rsidRPr="00010954">
        <w:rPr>
          <w:lang w:val="es-MX"/>
        </w:rPr>
        <w:t>El derecho humano de acceso a la información pública es la prerrogativa de las personas para buscar, difundir, investigar, recabar, recibir y solicitar información pública, sin necesidad de acreditar personalidad ni interés jurídico.</w:t>
      </w:r>
    </w:p>
    <w:p w14:paraId="500AFDCB" w14:textId="77777777" w:rsidR="00F83F8D" w:rsidRPr="00010954" w:rsidRDefault="00F83F8D" w:rsidP="00F83F8D">
      <w:pPr>
        <w:pStyle w:val="Fundamentos"/>
        <w:rPr>
          <w:lang w:val="es-MX"/>
        </w:rPr>
      </w:pPr>
    </w:p>
    <w:p w14:paraId="50B72B83" w14:textId="77777777" w:rsidR="00F83F8D" w:rsidRPr="00010954" w:rsidRDefault="00F83F8D" w:rsidP="00F83F8D">
      <w:pPr>
        <w:pStyle w:val="Fundamentos"/>
        <w:rPr>
          <w:lang w:val="es-MX"/>
        </w:rPr>
      </w:pPr>
      <w:r w:rsidRPr="00010954">
        <w:rPr>
          <w:lang w:val="es-MX"/>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E0D2778" w14:textId="77777777" w:rsidR="00F83F8D" w:rsidRPr="00010954" w:rsidRDefault="00F83F8D" w:rsidP="00F83F8D">
      <w:pPr>
        <w:pStyle w:val="Fundamentos"/>
        <w:rPr>
          <w:lang w:val="es-MX"/>
        </w:rPr>
      </w:pPr>
    </w:p>
    <w:p w14:paraId="79AFE920" w14:textId="77777777" w:rsidR="00F83F8D" w:rsidRPr="00010954" w:rsidRDefault="00F83F8D" w:rsidP="00F83F8D">
      <w:pPr>
        <w:pStyle w:val="Fundamentos"/>
        <w:rPr>
          <w:lang w:val="es-MX"/>
        </w:rPr>
      </w:pPr>
      <w:r w:rsidRPr="00010954">
        <w:rPr>
          <w:lang w:val="es-MX"/>
        </w:rPr>
        <w:t>Los sujetos obligados deben poner en práctica, políticas y programas de acceso a la información que se apeguen a criterios de publicidad, veracidad, oportunidad, precisión y suficiencia en beneficio de los solicitantes.</w:t>
      </w:r>
    </w:p>
    <w:p w14:paraId="6C8F7C37" w14:textId="77777777" w:rsidR="00F83F8D" w:rsidRPr="00010954" w:rsidRDefault="00F83F8D" w:rsidP="00F83F8D">
      <w:pPr>
        <w:pStyle w:val="Fundamentos"/>
      </w:pPr>
    </w:p>
    <w:p w14:paraId="579D331B" w14:textId="77777777" w:rsidR="00F83F8D" w:rsidRPr="00010954" w:rsidRDefault="00F83F8D" w:rsidP="00F83F8D">
      <w:pPr>
        <w:pStyle w:val="Fundamentos"/>
        <w:rPr>
          <w:lang w:val="es-MX"/>
        </w:rPr>
      </w:pPr>
      <w:r w:rsidRPr="00010954">
        <w:rPr>
          <w:b/>
          <w:lang w:val="es-MX"/>
        </w:rPr>
        <w:t xml:space="preserve">Artículo 12. </w:t>
      </w:r>
      <w:r w:rsidRPr="00010954">
        <w:rPr>
          <w:lang w:val="es-MX"/>
        </w:rPr>
        <w:t>Quienes generen, recopilen, administren, manejen, procesen, archiven o conserven información pública serán responsables de la misma en los términos de las disposiciones jurídicas aplicables.</w:t>
      </w:r>
    </w:p>
    <w:p w14:paraId="44BE66A7" w14:textId="77777777" w:rsidR="00F83F8D" w:rsidRPr="00010954" w:rsidRDefault="00F83F8D" w:rsidP="00F83F8D">
      <w:pPr>
        <w:pStyle w:val="Fundamentos"/>
        <w:rPr>
          <w:lang w:val="es-MX"/>
        </w:rPr>
      </w:pPr>
    </w:p>
    <w:p w14:paraId="5774F852" w14:textId="77777777" w:rsidR="00F83F8D" w:rsidRPr="00010954" w:rsidRDefault="00F83F8D" w:rsidP="00F83F8D">
      <w:pPr>
        <w:pStyle w:val="Fundamentos"/>
        <w:rPr>
          <w:lang w:val="es-MX"/>
        </w:rPr>
      </w:pPr>
      <w:r w:rsidRPr="00010954">
        <w:rPr>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D6751F5" w14:textId="77777777" w:rsidR="00F83F8D" w:rsidRPr="00010954" w:rsidRDefault="00F83F8D" w:rsidP="00F83F8D">
      <w:pPr>
        <w:pStyle w:val="Fundamentos"/>
        <w:rPr>
          <w:lang w:val="es-MX"/>
        </w:rPr>
      </w:pPr>
    </w:p>
    <w:p w14:paraId="3FBFFA9F" w14:textId="77777777" w:rsidR="00F83F8D" w:rsidRPr="00010954" w:rsidRDefault="00F83F8D" w:rsidP="00F83F8D">
      <w:pPr>
        <w:pStyle w:val="Fundamentos"/>
        <w:rPr>
          <w:lang w:val="es-MX"/>
        </w:rPr>
      </w:pPr>
      <w:r w:rsidRPr="00010954">
        <w:rPr>
          <w:b/>
          <w:lang w:val="es-MX"/>
        </w:rPr>
        <w:t>Artículo 24.</w:t>
      </w:r>
      <w:r w:rsidRPr="00010954">
        <w:rPr>
          <w:lang w:val="es-MX"/>
        </w:rPr>
        <w:t xml:space="preserve"> […]</w:t>
      </w:r>
    </w:p>
    <w:p w14:paraId="42FE7EB4" w14:textId="77777777" w:rsidR="00F83F8D" w:rsidRPr="00010954" w:rsidRDefault="00F83F8D" w:rsidP="00F83F8D">
      <w:pPr>
        <w:pStyle w:val="Fundamentos"/>
        <w:rPr>
          <w:lang w:val="es-MX"/>
        </w:rPr>
      </w:pPr>
    </w:p>
    <w:p w14:paraId="384F8A2B" w14:textId="77777777" w:rsidR="00F83F8D" w:rsidRPr="00010954" w:rsidRDefault="00F83F8D" w:rsidP="00F83F8D">
      <w:pPr>
        <w:pStyle w:val="Fundamentos"/>
        <w:rPr>
          <w:lang w:val="es-MX"/>
        </w:rPr>
      </w:pPr>
      <w:r w:rsidRPr="00010954">
        <w:rPr>
          <w:lang w:val="es-MX"/>
        </w:rPr>
        <w:t>Los sujetos obligados solo proporcionarán la información pública que generen, administren o posean en el ejercicio de sus atribuciones.</w:t>
      </w:r>
    </w:p>
    <w:p w14:paraId="5E747819" w14:textId="77777777" w:rsidR="00F83F8D" w:rsidRPr="00010954" w:rsidRDefault="00F83F8D" w:rsidP="00F83F8D">
      <w:pPr>
        <w:contextualSpacing/>
        <w:rPr>
          <w:rFonts w:eastAsia="Palatino Linotype" w:cs="Palatino Linotype"/>
          <w:szCs w:val="24"/>
        </w:rPr>
      </w:pPr>
    </w:p>
    <w:p w14:paraId="3530472D" w14:textId="77777777" w:rsidR="00F83F8D" w:rsidRPr="00010954" w:rsidRDefault="00F83F8D" w:rsidP="00F83F8D">
      <w:pPr>
        <w:contextualSpacing/>
        <w:rPr>
          <w:rFonts w:eastAsia="Palatino Linotype" w:cs="Palatino Linotype"/>
          <w:szCs w:val="24"/>
          <w:lang w:val="es-MX"/>
        </w:rPr>
      </w:pPr>
      <w:r w:rsidRPr="00010954">
        <w:rPr>
          <w:rFonts w:eastAsia="Palatino Linotype" w:cs="Palatino Linotype"/>
          <w:szCs w:val="24"/>
        </w:rPr>
        <w:t xml:space="preserve">De lo anterior se desprende que toda la información generada, poseída o administrada por los sujetos obligados es pública, y que los sujetos obligados sólo están constreñidos a proporcionar la información que se les requiera </w:t>
      </w:r>
      <w:r w:rsidRPr="00010954">
        <w:rPr>
          <w:rFonts w:eastAsia="Palatino Linotype" w:cs="Palatino Linotype"/>
          <w:b/>
          <w:szCs w:val="24"/>
        </w:rPr>
        <w:t>y que obre en sus archivos y en el estado en el que esta se encuentre</w:t>
      </w:r>
      <w:r w:rsidRPr="00010954">
        <w:rPr>
          <w:rFonts w:eastAsia="Palatino Linotype" w:cs="Palatino Linotype"/>
          <w:szCs w:val="24"/>
        </w:rPr>
        <w:t xml:space="preserve">, sin estar obligados a presentarla conforme al interés del solicitante ni a generarla, resumirla, efectuar cálculos o practicar investigaciones. </w:t>
      </w:r>
      <w:r w:rsidRPr="00010954">
        <w:rPr>
          <w:rFonts w:eastAsia="Palatino Linotype" w:cs="Palatino Linotype"/>
          <w:szCs w:val="24"/>
          <w:lang w:val="es-MX"/>
        </w:rPr>
        <w:t xml:space="preserve">Lo anterior implica que para satisfacer el derecho de acceso a la información </w:t>
      </w:r>
      <w:r w:rsidRPr="00010954">
        <w:rPr>
          <w:rFonts w:eastAsia="Palatino Linotype" w:cs="Palatino Linotype"/>
          <w:b/>
          <w:szCs w:val="24"/>
          <w:lang w:val="es-MX"/>
        </w:rPr>
        <w:t>los sujetos obligados deberán entregar la información que hayan generado en el ejercicio de sus atribuciones</w:t>
      </w:r>
      <w:r w:rsidRPr="00010954">
        <w:rPr>
          <w:rFonts w:eastAsia="Palatino Linotype" w:cs="Palatino Linotype"/>
          <w:szCs w:val="24"/>
          <w:lang w:val="es-MX"/>
        </w:rPr>
        <w:t xml:space="preserve"> y que conste en algún documento, en el estado en el que ésta se encuentre en sus archivos.</w:t>
      </w:r>
    </w:p>
    <w:p w14:paraId="18275900" w14:textId="77777777" w:rsidR="00F83F8D" w:rsidRPr="00010954" w:rsidRDefault="00F83F8D" w:rsidP="00F83F8D">
      <w:pPr>
        <w:contextualSpacing/>
        <w:rPr>
          <w:rFonts w:eastAsia="Palatino Linotype" w:cs="Palatino Linotype"/>
          <w:szCs w:val="24"/>
          <w:lang w:val="es-MX"/>
        </w:rPr>
      </w:pPr>
    </w:p>
    <w:p w14:paraId="388E0BB3" w14:textId="1523CCD1" w:rsidR="00F83F8D" w:rsidRPr="00010954" w:rsidRDefault="00F83F8D" w:rsidP="00F83F8D">
      <w:pPr>
        <w:contextualSpacing/>
        <w:rPr>
          <w:rFonts w:eastAsia="Palatino Linotype" w:cs="Palatino Linotype"/>
          <w:szCs w:val="24"/>
          <w:lang w:val="es-MX"/>
        </w:rPr>
      </w:pPr>
      <w:r w:rsidRPr="00010954">
        <w:rPr>
          <w:rFonts w:eastAsia="Palatino Linotype" w:cs="Palatino Linotype"/>
          <w:szCs w:val="24"/>
          <w:lang w:val="es-MX"/>
        </w:rPr>
        <w:t>Así, toda vez que el Sujeto Obligado determinó que el generar la información solicitada no corresponde a sus atribuciones, se lo hizo saber a</w:t>
      </w:r>
      <w:r w:rsidR="00ED5CE6" w:rsidRPr="00010954">
        <w:rPr>
          <w:rFonts w:eastAsia="Palatino Linotype" w:cs="Palatino Linotype"/>
          <w:szCs w:val="24"/>
          <w:lang w:val="es-MX"/>
        </w:rPr>
        <w:t xml:space="preserve"> la</w:t>
      </w:r>
      <w:r w:rsidRPr="00010954">
        <w:rPr>
          <w:rFonts w:eastAsia="Palatino Linotype" w:cs="Palatino Linotype"/>
          <w:szCs w:val="24"/>
          <w:lang w:val="es-MX"/>
        </w:rPr>
        <w:t xml:space="preserve"> Recurrente en su respuesta conforme a lo establecido en el artículo 167 de la Ley de la materia, en el que se dispone lo siguiente:</w:t>
      </w:r>
    </w:p>
    <w:p w14:paraId="3C639C6F" w14:textId="77777777" w:rsidR="00F83F8D" w:rsidRPr="00010954" w:rsidRDefault="00F83F8D" w:rsidP="00F83F8D">
      <w:pPr>
        <w:contextualSpacing/>
        <w:rPr>
          <w:rFonts w:eastAsia="Palatino Linotype" w:cs="Palatino Linotype"/>
          <w:szCs w:val="24"/>
          <w:lang w:val="es-MX"/>
        </w:rPr>
      </w:pPr>
    </w:p>
    <w:p w14:paraId="54750FF6" w14:textId="77777777" w:rsidR="00F83F8D" w:rsidRPr="00010954" w:rsidRDefault="00F83F8D" w:rsidP="00F83F8D">
      <w:pPr>
        <w:pStyle w:val="Fundamentos"/>
        <w:rPr>
          <w:lang w:val="es-MX"/>
        </w:rPr>
      </w:pPr>
      <w:r w:rsidRPr="00010954">
        <w:rPr>
          <w:b/>
          <w:lang w:val="es-MX"/>
        </w:rPr>
        <w:t xml:space="preserve">Artículo 167. </w:t>
      </w:r>
      <w:r w:rsidRPr="00010954">
        <w:rPr>
          <w:lang w:val="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29F22EB4" w14:textId="77777777" w:rsidR="00F83F8D" w:rsidRPr="00010954" w:rsidRDefault="00F83F8D" w:rsidP="00F83F8D">
      <w:pPr>
        <w:pStyle w:val="Fundamentos"/>
        <w:rPr>
          <w:lang w:val="es-MX"/>
        </w:rPr>
      </w:pPr>
    </w:p>
    <w:p w14:paraId="4AF67D2A" w14:textId="77777777" w:rsidR="00F83F8D" w:rsidRPr="00010954" w:rsidRDefault="00F83F8D" w:rsidP="00F83F8D">
      <w:pPr>
        <w:pStyle w:val="Fundamentos"/>
        <w:rPr>
          <w:lang w:val="es-MX"/>
        </w:rPr>
      </w:pPr>
      <w:r w:rsidRPr="00010954">
        <w:rPr>
          <w:lang w:val="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D2CA2ED" w14:textId="77777777" w:rsidR="00F83F8D" w:rsidRPr="00010954" w:rsidRDefault="00F83F8D" w:rsidP="00F83F8D">
      <w:pPr>
        <w:pStyle w:val="Fundamentos"/>
        <w:rPr>
          <w:lang w:val="es-MX"/>
        </w:rPr>
      </w:pPr>
    </w:p>
    <w:p w14:paraId="647342CD" w14:textId="77777777" w:rsidR="00F83F8D" w:rsidRPr="00010954" w:rsidRDefault="00F83F8D" w:rsidP="00F83F8D">
      <w:pPr>
        <w:pStyle w:val="Fundamentos"/>
        <w:rPr>
          <w:lang w:val="es-MX"/>
        </w:rPr>
      </w:pPr>
      <w:r w:rsidRPr="00010954">
        <w:rPr>
          <w:lang w:val="es-MX"/>
        </w:rPr>
        <w:t>Si transcurrido el plazo señalado en el primer párrafo de este artículo, el sujeto obligado no declina la competencia en los términos establecidos, podrá canalizar la solicitud ante el sujeto obligado competente.</w:t>
      </w:r>
    </w:p>
    <w:p w14:paraId="34D6911C" w14:textId="77777777" w:rsidR="00F83F8D" w:rsidRPr="00010954" w:rsidRDefault="00F83F8D" w:rsidP="00F83F8D">
      <w:pPr>
        <w:contextualSpacing/>
        <w:rPr>
          <w:rFonts w:eastAsia="Palatino Linotype" w:cs="Palatino Linotype"/>
          <w:szCs w:val="24"/>
          <w:lang w:val="es-MX"/>
        </w:rPr>
      </w:pPr>
    </w:p>
    <w:p w14:paraId="176DBA94" w14:textId="4FF81089" w:rsidR="00FE1782" w:rsidRPr="00010954" w:rsidRDefault="00F83F8D" w:rsidP="00F83F8D">
      <w:pPr>
        <w:contextualSpacing/>
        <w:rPr>
          <w:rFonts w:eastAsia="Palatino Linotype" w:cs="Palatino Linotype"/>
          <w:szCs w:val="24"/>
        </w:rPr>
      </w:pPr>
      <w:r w:rsidRPr="00010954">
        <w:rPr>
          <w:rFonts w:eastAsia="Palatino Linotype" w:cs="Palatino Linotype"/>
          <w:szCs w:val="24"/>
        </w:rPr>
        <w:t>No se omite señalar que el Sujeto Obligado orientó a</w:t>
      </w:r>
      <w:r w:rsidR="00ED5CE6" w:rsidRPr="00010954">
        <w:rPr>
          <w:rFonts w:eastAsia="Palatino Linotype" w:cs="Palatino Linotype"/>
          <w:szCs w:val="24"/>
        </w:rPr>
        <w:t xml:space="preserve"> </w:t>
      </w:r>
      <w:r w:rsidRPr="00010954">
        <w:rPr>
          <w:rFonts w:eastAsia="Palatino Linotype" w:cs="Palatino Linotype"/>
          <w:szCs w:val="24"/>
        </w:rPr>
        <w:t>l</w:t>
      </w:r>
      <w:r w:rsidR="00ED5CE6" w:rsidRPr="00010954">
        <w:rPr>
          <w:rFonts w:eastAsia="Palatino Linotype" w:cs="Palatino Linotype"/>
          <w:szCs w:val="24"/>
        </w:rPr>
        <w:t>a</w:t>
      </w:r>
      <w:r w:rsidRPr="00010954">
        <w:rPr>
          <w:rFonts w:eastAsia="Palatino Linotype" w:cs="Palatino Linotype"/>
          <w:szCs w:val="24"/>
        </w:rPr>
        <w:t xml:space="preserve"> Recurrente para que presentara su solicitud </w:t>
      </w:r>
      <w:r w:rsidR="00FE1782" w:rsidRPr="00010954">
        <w:rPr>
          <w:rFonts w:eastAsia="Palatino Linotype" w:cs="Palatino Linotype"/>
          <w:szCs w:val="24"/>
        </w:rPr>
        <w:t xml:space="preserve">ante la autoridad que, </w:t>
      </w:r>
      <w:r w:rsidRPr="00010954">
        <w:rPr>
          <w:rFonts w:eastAsia="Palatino Linotype" w:cs="Palatino Linotype"/>
          <w:szCs w:val="24"/>
        </w:rPr>
        <w:t>en el ejercicio de sus atribuciones, competencias y facultades, pu</w:t>
      </w:r>
      <w:r w:rsidR="0061026D" w:rsidRPr="00010954">
        <w:rPr>
          <w:rFonts w:eastAsia="Palatino Linotype" w:cs="Palatino Linotype"/>
          <w:szCs w:val="24"/>
        </w:rPr>
        <w:t>diera</w:t>
      </w:r>
      <w:r w:rsidRPr="00010954">
        <w:rPr>
          <w:rFonts w:eastAsia="Palatino Linotype" w:cs="Palatino Linotype"/>
          <w:szCs w:val="24"/>
        </w:rPr>
        <w:t xml:space="preserve"> generar la información que es de su interés</w:t>
      </w:r>
      <w:r w:rsidR="00FE1782" w:rsidRPr="00010954">
        <w:rPr>
          <w:rFonts w:eastAsia="Palatino Linotype" w:cs="Palatino Linotype"/>
          <w:szCs w:val="24"/>
        </w:rPr>
        <w:t xml:space="preserve"> mediante la plataforma SAIMEX, proporcionando </w:t>
      </w:r>
      <w:r w:rsidR="00ED5CE6" w:rsidRPr="00010954">
        <w:rPr>
          <w:rFonts w:eastAsia="Palatino Linotype" w:cs="Palatino Linotype"/>
          <w:szCs w:val="24"/>
        </w:rPr>
        <w:t>el enlace del SAIMEX para realizarlo.</w:t>
      </w:r>
    </w:p>
    <w:p w14:paraId="55FC3104" w14:textId="77777777" w:rsidR="00FE1782" w:rsidRPr="00010954" w:rsidRDefault="00FE1782" w:rsidP="00F83F8D">
      <w:pPr>
        <w:contextualSpacing/>
        <w:rPr>
          <w:rFonts w:eastAsia="Palatino Linotype" w:cs="Palatino Linotype"/>
          <w:szCs w:val="24"/>
        </w:rPr>
      </w:pPr>
    </w:p>
    <w:p w14:paraId="2689A276" w14:textId="4A5A1501" w:rsidR="00F83F8D" w:rsidRPr="00010954" w:rsidRDefault="00FE1782" w:rsidP="00F83F8D">
      <w:pPr>
        <w:contextualSpacing/>
        <w:rPr>
          <w:rFonts w:eastAsia="Palatino Linotype" w:cs="Palatino Linotype"/>
          <w:szCs w:val="24"/>
          <w:lang w:val="es-MX"/>
        </w:rPr>
      </w:pPr>
      <w:r w:rsidRPr="00010954">
        <w:rPr>
          <w:rFonts w:eastAsia="Palatino Linotype" w:cs="Palatino Linotype"/>
          <w:szCs w:val="24"/>
        </w:rPr>
        <w:t>P</w:t>
      </w:r>
      <w:r w:rsidR="00F83F8D" w:rsidRPr="00010954">
        <w:rPr>
          <w:rFonts w:eastAsia="Palatino Linotype" w:cs="Palatino Linotype"/>
          <w:szCs w:val="24"/>
        </w:rPr>
        <w:t xml:space="preserve">or lo </w:t>
      </w:r>
      <w:r w:rsidRPr="00010954">
        <w:rPr>
          <w:rFonts w:eastAsia="Palatino Linotype" w:cs="Palatino Linotype"/>
          <w:szCs w:val="24"/>
        </w:rPr>
        <w:t>anterior,</w:t>
      </w:r>
      <w:r w:rsidR="00F83F8D" w:rsidRPr="00010954">
        <w:rPr>
          <w:rFonts w:eastAsia="Palatino Linotype" w:cs="Palatino Linotype"/>
          <w:szCs w:val="24"/>
        </w:rPr>
        <w:t xml:space="preserve"> se dejan a salvo los derechos de</w:t>
      </w:r>
      <w:r w:rsidR="00ED5CE6" w:rsidRPr="00010954">
        <w:rPr>
          <w:rFonts w:eastAsia="Palatino Linotype" w:cs="Palatino Linotype"/>
          <w:szCs w:val="24"/>
        </w:rPr>
        <w:t xml:space="preserve"> </w:t>
      </w:r>
      <w:r w:rsidR="00F83F8D" w:rsidRPr="00010954">
        <w:rPr>
          <w:rFonts w:eastAsia="Palatino Linotype" w:cs="Palatino Linotype"/>
          <w:szCs w:val="24"/>
        </w:rPr>
        <w:t>l</w:t>
      </w:r>
      <w:r w:rsidR="00ED5CE6" w:rsidRPr="00010954">
        <w:rPr>
          <w:rFonts w:eastAsia="Palatino Linotype" w:cs="Palatino Linotype"/>
          <w:szCs w:val="24"/>
        </w:rPr>
        <w:t>a</w:t>
      </w:r>
      <w:r w:rsidR="00F83F8D" w:rsidRPr="00010954">
        <w:rPr>
          <w:rFonts w:eastAsia="Palatino Linotype" w:cs="Palatino Linotype"/>
          <w:szCs w:val="24"/>
        </w:rPr>
        <w:t xml:space="preserve"> </w:t>
      </w:r>
      <w:r w:rsidR="00ED5CE6" w:rsidRPr="00010954">
        <w:rPr>
          <w:rFonts w:eastAsia="Palatino Linotype" w:cs="Palatino Linotype"/>
          <w:szCs w:val="24"/>
        </w:rPr>
        <w:t>solicitante</w:t>
      </w:r>
      <w:r w:rsidR="00F83F8D" w:rsidRPr="00010954">
        <w:rPr>
          <w:rFonts w:eastAsia="Palatino Linotype" w:cs="Palatino Linotype"/>
          <w:szCs w:val="24"/>
        </w:rPr>
        <w:t xml:space="preserve"> para realizar nuevamente su solicitud de información ante la dependencia que resulte competente</w:t>
      </w:r>
      <w:r w:rsidR="00ED5CE6" w:rsidRPr="00010954">
        <w:rPr>
          <w:rFonts w:eastAsia="Palatino Linotype" w:cs="Palatino Linotype"/>
          <w:szCs w:val="24"/>
        </w:rPr>
        <w:t>.</w:t>
      </w:r>
    </w:p>
    <w:p w14:paraId="092A40B1" w14:textId="77777777" w:rsidR="00F83F8D" w:rsidRPr="00010954" w:rsidRDefault="00F83F8D" w:rsidP="00F83F8D">
      <w:pPr>
        <w:contextualSpacing/>
        <w:rPr>
          <w:rFonts w:eastAsia="Palatino Linotype" w:cs="Palatino Linotype"/>
          <w:szCs w:val="24"/>
          <w:lang w:val="es-MX"/>
        </w:rPr>
      </w:pPr>
    </w:p>
    <w:p w14:paraId="35008624" w14:textId="67D91CA3" w:rsidR="00F83F8D" w:rsidRPr="00010954" w:rsidRDefault="00F83F8D" w:rsidP="00F83F8D">
      <w:pPr>
        <w:contextualSpacing/>
        <w:rPr>
          <w:rFonts w:eastAsia="Palatino Linotype" w:cs="Palatino Linotype"/>
          <w:szCs w:val="24"/>
          <w:lang w:val="es-MX"/>
        </w:rPr>
      </w:pPr>
      <w:r w:rsidRPr="00010954">
        <w:rPr>
          <w:rFonts w:eastAsia="Palatino Linotype" w:cs="Palatino Linotype"/>
          <w:szCs w:val="24"/>
          <w:lang w:val="es-MX"/>
        </w:rPr>
        <w:t>En conclusión</w:t>
      </w:r>
      <w:r w:rsidRPr="00010954">
        <w:t xml:space="preserve">, este Órgano Garante considera que la respuesta otorgada por el Sujeto Obligado en el sentido de que no es la dependencia que genera la información solicitada, se encuentra apegada a derecho; en consecuencia, se estima que los motivos de inconformidad planteados por </w:t>
      </w:r>
      <w:r w:rsidR="00ED5CE6" w:rsidRPr="00010954">
        <w:t>la</w:t>
      </w:r>
      <w:r w:rsidRPr="00010954">
        <w:t xml:space="preserve"> Recurrente devienen infundados, siendo procedente confirmar la respuesta del Sujeto Obligado.</w:t>
      </w:r>
    </w:p>
    <w:p w14:paraId="220CF4D1" w14:textId="77777777" w:rsidR="00EE171E" w:rsidRPr="00010954" w:rsidRDefault="00EE171E" w:rsidP="00B65A5F">
      <w:pPr>
        <w:ind w:left="-20" w:right="-20"/>
        <w:rPr>
          <w:rFonts w:eastAsia="Palatino Linotype" w:cs="Palatino Linotype"/>
          <w:color w:val="000000"/>
          <w:lang w:val="es-MX"/>
        </w:rPr>
      </w:pPr>
    </w:p>
    <w:p w14:paraId="38658D03" w14:textId="29EEA5FB" w:rsidR="00607A84" w:rsidRPr="00010954" w:rsidRDefault="00607A84" w:rsidP="00607A84">
      <w:pPr>
        <w:contextualSpacing/>
        <w:rPr>
          <w:rFonts w:eastAsia="Palatino Linotype" w:cs="Palatino Linotype"/>
          <w:color w:val="000000"/>
          <w:szCs w:val="24"/>
        </w:rPr>
      </w:pPr>
      <w:r w:rsidRPr="00010954">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010954">
        <w:rPr>
          <w:rFonts w:eastAsia="Palatino Linotype" w:cs="Palatino Linotype"/>
          <w:b/>
          <w:color w:val="000000"/>
          <w:szCs w:val="24"/>
        </w:rPr>
        <w:t>CONFIRMA</w:t>
      </w:r>
      <w:r w:rsidRPr="00010954">
        <w:rPr>
          <w:rFonts w:eastAsia="Palatino Linotype" w:cs="Palatino Linotype"/>
          <w:color w:val="000000"/>
          <w:szCs w:val="24"/>
        </w:rPr>
        <w:t xml:space="preserve"> la respuesta a la solicitud de información pública </w:t>
      </w:r>
      <w:r w:rsidR="003258F0" w:rsidRPr="00010954">
        <w:rPr>
          <w:rFonts w:eastAsia="Palatino Linotype" w:cs="Palatino Linotype"/>
          <w:b/>
          <w:bCs/>
          <w:color w:val="000000"/>
          <w:szCs w:val="24"/>
        </w:rPr>
        <w:t>25696/COYOTEP/IP/2026</w:t>
      </w:r>
      <w:r w:rsidRPr="00010954">
        <w:rPr>
          <w:rFonts w:eastAsia="Palatino Linotype" w:cs="Palatino Linotype"/>
          <w:bCs/>
          <w:color w:val="000000"/>
          <w:szCs w:val="24"/>
        </w:rPr>
        <w:t xml:space="preserve">, </w:t>
      </w:r>
      <w:r w:rsidRPr="00010954">
        <w:rPr>
          <w:rFonts w:eastAsia="Palatino Linotype" w:cs="Palatino Linotype"/>
          <w:color w:val="000000"/>
          <w:szCs w:val="24"/>
        </w:rPr>
        <w:t>que ha sido materia del presente fallo, por lo que este Pleno:</w:t>
      </w:r>
    </w:p>
    <w:p w14:paraId="2ADF8B8D" w14:textId="77777777" w:rsidR="00607A84" w:rsidRPr="00010954" w:rsidRDefault="00607A84" w:rsidP="00607A84">
      <w:pPr>
        <w:rPr>
          <w:rFonts w:eastAsia="Times New Roman" w:cs="Times New Roman"/>
          <w:szCs w:val="24"/>
          <w:lang w:eastAsia="es-ES"/>
        </w:rPr>
      </w:pPr>
    </w:p>
    <w:p w14:paraId="5CF9636F" w14:textId="77777777" w:rsidR="00607A84" w:rsidRPr="00010954" w:rsidRDefault="00607A84" w:rsidP="00607A84">
      <w:pPr>
        <w:pStyle w:val="Ttulo1"/>
        <w:rPr>
          <w:rFonts w:eastAsia="Palatino Linotype"/>
        </w:rPr>
      </w:pPr>
      <w:r w:rsidRPr="00010954">
        <w:rPr>
          <w:rFonts w:eastAsia="Palatino Linotype"/>
        </w:rPr>
        <w:lastRenderedPageBreak/>
        <w:t>R E S U E L V E</w:t>
      </w:r>
    </w:p>
    <w:p w14:paraId="6668708A" w14:textId="77777777" w:rsidR="00607A84" w:rsidRPr="00010954" w:rsidRDefault="00607A84" w:rsidP="0091334B">
      <w:pPr>
        <w:pStyle w:val="NormalINFOEM"/>
        <w:rPr>
          <w:szCs w:val="24"/>
        </w:rPr>
      </w:pPr>
    </w:p>
    <w:p w14:paraId="4FB24875" w14:textId="7D34DC58" w:rsidR="00607A84" w:rsidRPr="00010954" w:rsidRDefault="00607A84" w:rsidP="00607A84">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b/>
          <w:color w:val="000000"/>
          <w:szCs w:val="24"/>
        </w:rPr>
        <w:t xml:space="preserve">PRIMERO. </w:t>
      </w:r>
      <w:r w:rsidRPr="00010954">
        <w:rPr>
          <w:rFonts w:eastAsia="Palatino Linotype" w:cs="Palatino Linotype"/>
          <w:color w:val="000000"/>
          <w:szCs w:val="24"/>
        </w:rPr>
        <w:t xml:space="preserve">Se </w:t>
      </w:r>
      <w:r w:rsidRPr="00010954">
        <w:rPr>
          <w:rFonts w:eastAsia="Palatino Linotype" w:cs="Palatino Linotype"/>
          <w:b/>
          <w:color w:val="000000"/>
          <w:szCs w:val="24"/>
        </w:rPr>
        <w:t>CONFIRMA</w:t>
      </w:r>
      <w:r w:rsidRPr="00010954">
        <w:rPr>
          <w:rFonts w:eastAsia="Palatino Linotype" w:cs="Palatino Linotype"/>
          <w:color w:val="000000"/>
          <w:szCs w:val="24"/>
        </w:rPr>
        <w:t xml:space="preserve"> la respuesta del Sujeto Obligado</w:t>
      </w:r>
      <w:r w:rsidRPr="00010954">
        <w:rPr>
          <w:rFonts w:eastAsia="Palatino Linotype" w:cs="Palatino Linotype"/>
          <w:b/>
          <w:color w:val="000000"/>
          <w:szCs w:val="24"/>
        </w:rPr>
        <w:t xml:space="preserve"> </w:t>
      </w:r>
      <w:r w:rsidRPr="00010954">
        <w:rPr>
          <w:rFonts w:eastAsia="Palatino Linotype" w:cs="Palatino Linotype"/>
          <w:color w:val="000000"/>
          <w:szCs w:val="24"/>
        </w:rPr>
        <w:t xml:space="preserve">a la solicitud de información </w:t>
      </w:r>
      <w:r w:rsidR="003258F0" w:rsidRPr="00010954">
        <w:rPr>
          <w:rFonts w:eastAsia="Palatino Linotype" w:cs="Palatino Linotype"/>
          <w:b/>
          <w:bCs/>
          <w:color w:val="000000"/>
          <w:szCs w:val="24"/>
        </w:rPr>
        <w:t>25696/COYOTEP/IP/2026</w:t>
      </w:r>
      <w:r w:rsidRPr="00010954">
        <w:rPr>
          <w:rFonts w:eastAsia="Palatino Linotype" w:cs="Palatino Linotype"/>
          <w:bCs/>
          <w:color w:val="000000"/>
          <w:szCs w:val="24"/>
        </w:rPr>
        <w:t xml:space="preserve">, </w:t>
      </w:r>
      <w:r w:rsidRPr="00010954">
        <w:rPr>
          <w:rFonts w:eastAsia="Palatino Linotype" w:cs="Palatino Linotype"/>
          <w:color w:val="000000"/>
          <w:szCs w:val="24"/>
        </w:rPr>
        <w:t xml:space="preserve">por resultar infundadas las razones o motivos de inconformidad hechos valer por </w:t>
      </w:r>
      <w:r w:rsidR="00ED5CE6" w:rsidRPr="00010954">
        <w:rPr>
          <w:rFonts w:eastAsia="Palatino Linotype" w:cs="Palatino Linotype"/>
          <w:color w:val="000000"/>
          <w:szCs w:val="24"/>
        </w:rPr>
        <w:t>la</w:t>
      </w:r>
      <w:r w:rsidRPr="00010954">
        <w:rPr>
          <w:rFonts w:eastAsia="Palatino Linotype" w:cs="Palatino Linotype"/>
          <w:color w:val="000000"/>
          <w:szCs w:val="24"/>
        </w:rPr>
        <w:t xml:space="preserve"> Recurrente, en términos del Considerando </w:t>
      </w:r>
      <w:r w:rsidRPr="00010954">
        <w:rPr>
          <w:rFonts w:eastAsia="Palatino Linotype" w:cs="Palatino Linotype"/>
          <w:b/>
          <w:color w:val="000000"/>
          <w:szCs w:val="24"/>
        </w:rPr>
        <w:t xml:space="preserve">CUARTO </w:t>
      </w:r>
      <w:r w:rsidRPr="00010954">
        <w:rPr>
          <w:rFonts w:eastAsia="Palatino Linotype" w:cs="Palatino Linotype"/>
          <w:color w:val="000000"/>
          <w:szCs w:val="24"/>
        </w:rPr>
        <w:t>de esta resolución.</w:t>
      </w:r>
    </w:p>
    <w:p w14:paraId="059280AE" w14:textId="77777777" w:rsidR="00607A84" w:rsidRPr="00010954" w:rsidRDefault="00607A84" w:rsidP="00607A84">
      <w:pPr>
        <w:pBdr>
          <w:top w:val="nil"/>
          <w:left w:val="nil"/>
          <w:bottom w:val="nil"/>
          <w:right w:val="nil"/>
          <w:between w:val="nil"/>
        </w:pBdr>
        <w:contextualSpacing/>
        <w:rPr>
          <w:rFonts w:eastAsia="Palatino Linotype" w:cs="Palatino Linotype"/>
          <w:b/>
          <w:color w:val="000000"/>
          <w:szCs w:val="24"/>
        </w:rPr>
      </w:pPr>
    </w:p>
    <w:p w14:paraId="605F5452" w14:textId="77777777" w:rsidR="00607A84" w:rsidRPr="00010954" w:rsidRDefault="00607A84" w:rsidP="00607A84">
      <w:pPr>
        <w:pBdr>
          <w:top w:val="nil"/>
          <w:left w:val="nil"/>
          <w:bottom w:val="nil"/>
          <w:right w:val="nil"/>
          <w:between w:val="nil"/>
        </w:pBdr>
        <w:contextualSpacing/>
        <w:rPr>
          <w:rFonts w:eastAsia="Palatino Linotype" w:cs="Palatino Linotype"/>
          <w:color w:val="000000"/>
          <w:szCs w:val="24"/>
        </w:rPr>
      </w:pPr>
      <w:r w:rsidRPr="00010954">
        <w:rPr>
          <w:rFonts w:eastAsia="Palatino Linotype" w:cs="Palatino Linotype"/>
          <w:b/>
          <w:color w:val="000000"/>
          <w:szCs w:val="24"/>
        </w:rPr>
        <w:t>SEGUNDO.</w:t>
      </w:r>
      <w:r w:rsidRPr="00010954">
        <w:rPr>
          <w:rFonts w:eastAsia="Palatino Linotype" w:cs="Palatino Linotype"/>
          <w:color w:val="000000"/>
          <w:szCs w:val="24"/>
        </w:rPr>
        <w:t xml:space="preserve"> </w:t>
      </w:r>
      <w:r w:rsidRPr="00010954">
        <w:rPr>
          <w:rFonts w:eastAsia="Palatino Linotype" w:cs="Palatino Linotype"/>
          <w:b/>
          <w:color w:val="000000"/>
          <w:szCs w:val="24"/>
        </w:rPr>
        <w:t>Notifíquese</w:t>
      </w:r>
      <w:r w:rsidRPr="00010954">
        <w:rPr>
          <w:rFonts w:eastAsia="Palatino Linotype" w:cs="Palatino Linotype"/>
          <w:color w:val="000000"/>
          <w:szCs w:val="24"/>
        </w:rPr>
        <w:t xml:space="preserve"> la presente resolución </w:t>
      </w:r>
      <w:r w:rsidRPr="00010954">
        <w:rPr>
          <w:rFonts w:eastAsia="Palatino Linotype" w:cs="Palatino Linotype"/>
          <w:szCs w:val="24"/>
        </w:rPr>
        <w:t>mediante el Sistema de Acceso a la Información Mexiquense</w:t>
      </w:r>
      <w:r w:rsidRPr="00010954">
        <w:rPr>
          <w:rFonts w:eastAsia="Palatino Linotype" w:cs="Palatino Linotype"/>
          <w:color w:val="000000"/>
          <w:szCs w:val="24"/>
        </w:rPr>
        <w:t xml:space="preserve"> (SAIMEX) al Titular de la Unidad de Transparencia del Sujeto Obligado.</w:t>
      </w:r>
    </w:p>
    <w:p w14:paraId="4432C812" w14:textId="77777777" w:rsidR="00607A84" w:rsidRPr="00010954" w:rsidRDefault="00607A84" w:rsidP="00607A84">
      <w:pPr>
        <w:pBdr>
          <w:top w:val="nil"/>
          <w:left w:val="nil"/>
          <w:bottom w:val="nil"/>
          <w:right w:val="nil"/>
          <w:between w:val="nil"/>
        </w:pBdr>
        <w:contextualSpacing/>
        <w:rPr>
          <w:rFonts w:eastAsia="Palatino Linotype" w:cs="Palatino Linotype"/>
          <w:color w:val="000000"/>
          <w:szCs w:val="24"/>
        </w:rPr>
      </w:pPr>
    </w:p>
    <w:p w14:paraId="6B324529" w14:textId="2A012D4F" w:rsidR="00607A84" w:rsidRPr="00010954" w:rsidRDefault="00607A84" w:rsidP="00607A84">
      <w:pPr>
        <w:pBdr>
          <w:top w:val="nil"/>
          <w:left w:val="nil"/>
          <w:bottom w:val="nil"/>
          <w:right w:val="nil"/>
          <w:between w:val="nil"/>
        </w:pBdr>
        <w:rPr>
          <w:rFonts w:eastAsia="Palatino Linotype" w:cs="Palatino Linotype"/>
          <w:color w:val="000000"/>
          <w:szCs w:val="24"/>
          <w:lang w:val="es-MX"/>
        </w:rPr>
      </w:pPr>
      <w:r w:rsidRPr="00010954">
        <w:rPr>
          <w:rFonts w:eastAsia="Palatino Linotype" w:cs="Palatino Linotype"/>
          <w:b/>
          <w:color w:val="000000"/>
          <w:szCs w:val="24"/>
          <w:lang w:val="es-MX"/>
        </w:rPr>
        <w:t>TERCERO.</w:t>
      </w:r>
      <w:r w:rsidRPr="00010954">
        <w:rPr>
          <w:rFonts w:eastAsia="Palatino Linotype" w:cs="Palatino Linotype"/>
          <w:color w:val="000000"/>
          <w:szCs w:val="24"/>
          <w:lang w:val="es-MX"/>
        </w:rPr>
        <w:t xml:space="preserve"> </w:t>
      </w:r>
      <w:r w:rsidRPr="00010954">
        <w:rPr>
          <w:rFonts w:eastAsia="Palatino Linotype" w:cs="Palatino Linotype"/>
          <w:b/>
          <w:color w:val="000000"/>
          <w:szCs w:val="24"/>
          <w:lang w:val="es-MX"/>
        </w:rPr>
        <w:t>Notifíquese</w:t>
      </w:r>
      <w:r w:rsidRPr="00010954">
        <w:rPr>
          <w:rFonts w:eastAsia="Palatino Linotype" w:cs="Palatino Linotype"/>
          <w:color w:val="000000"/>
          <w:szCs w:val="24"/>
          <w:lang w:val="es-MX"/>
        </w:rPr>
        <w:t xml:space="preserve"> a</w:t>
      </w:r>
      <w:r w:rsidR="008A7750" w:rsidRPr="00010954">
        <w:rPr>
          <w:rFonts w:eastAsia="Palatino Linotype" w:cs="Palatino Linotype"/>
          <w:color w:val="000000"/>
          <w:szCs w:val="24"/>
          <w:lang w:val="es-MX"/>
        </w:rPr>
        <w:t xml:space="preserve"> </w:t>
      </w:r>
      <w:r w:rsidRPr="00010954">
        <w:rPr>
          <w:rFonts w:eastAsia="Palatino Linotype" w:cs="Palatino Linotype"/>
          <w:color w:val="000000"/>
          <w:szCs w:val="24"/>
          <w:lang w:val="es-MX"/>
        </w:rPr>
        <w:t>l</w:t>
      </w:r>
      <w:r w:rsidR="008A7750" w:rsidRPr="00010954">
        <w:rPr>
          <w:rFonts w:eastAsia="Palatino Linotype" w:cs="Palatino Linotype"/>
          <w:color w:val="000000"/>
          <w:szCs w:val="24"/>
          <w:lang w:val="es-MX"/>
        </w:rPr>
        <w:t>a</w:t>
      </w:r>
      <w:r w:rsidRPr="00010954">
        <w:rPr>
          <w:rFonts w:eastAsia="Palatino Linotype" w:cs="Palatino Linotype"/>
          <w:color w:val="000000"/>
          <w:szCs w:val="24"/>
          <w:lang w:val="es-MX"/>
        </w:rPr>
        <w:t xml:space="preserve"> Recurrente</w:t>
      </w:r>
      <w:r w:rsidRPr="00010954">
        <w:rPr>
          <w:rFonts w:eastAsia="Palatino Linotype" w:cs="Palatino Linotype"/>
          <w:b/>
          <w:color w:val="000000"/>
          <w:szCs w:val="24"/>
          <w:lang w:val="es-MX"/>
        </w:rPr>
        <w:t xml:space="preserve"> </w:t>
      </w:r>
      <w:r w:rsidRPr="00010954">
        <w:rPr>
          <w:rFonts w:eastAsia="Palatino Linotype" w:cs="Palatino Linotype"/>
          <w:color w:val="000000"/>
          <w:szCs w:val="24"/>
          <w:lang w:val="es-MX"/>
        </w:rPr>
        <w:t>la presente resolución vía S</w:t>
      </w:r>
      <w:r w:rsidRPr="00010954">
        <w:rPr>
          <w:rFonts w:eastAsia="Palatino Linotype" w:cs="Palatino Linotype"/>
          <w:szCs w:val="24"/>
          <w:lang w:val="es-MX"/>
        </w:rPr>
        <w:t>istema de Acceso a la Información Mexiquense</w:t>
      </w:r>
      <w:r w:rsidRPr="00010954">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34DC189E" w14:textId="77777777" w:rsidR="00F35194" w:rsidRPr="00010954" w:rsidRDefault="00F35194" w:rsidP="00F35194">
      <w:pPr>
        <w:rPr>
          <w:szCs w:val="24"/>
        </w:rPr>
      </w:pPr>
    </w:p>
    <w:p w14:paraId="20573BFF" w14:textId="40485BFE" w:rsidR="00A970D5" w:rsidRPr="00010954" w:rsidRDefault="00010954" w:rsidP="00830042">
      <w:pPr>
        <w:pBdr>
          <w:top w:val="nil"/>
          <w:left w:val="nil"/>
          <w:bottom w:val="nil"/>
          <w:right w:val="nil"/>
          <w:between w:val="nil"/>
        </w:pBdr>
        <w:contextualSpacing/>
        <w:rPr>
          <w:rFonts w:eastAsia="Palatino Linotype" w:cs="Palatino Linotype"/>
          <w:color w:val="000000"/>
          <w:szCs w:val="24"/>
        </w:rPr>
      </w:pPr>
      <w:r w:rsidRPr="00010954">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w:t>
      </w:r>
      <w:r w:rsidRPr="00010954">
        <w:lastRenderedPageBreak/>
        <w:t>ORDINARIA, CELEBRADA EL DIECINUEVE DE AGOSTO DE DOS MIL VEINTISÉIS, ANTE EL SECRETARIO TÉCNICO DEL PLENO, ALEXIS TAPIA RAMÍREZ</w:t>
      </w:r>
      <w:r w:rsidR="00A970D5" w:rsidRPr="00010954">
        <w:rPr>
          <w:rFonts w:eastAsia="Palatino Linotype" w:cs="Palatino Linotype"/>
          <w:color w:val="000000"/>
          <w:szCs w:val="24"/>
        </w:rPr>
        <w:t>.</w:t>
      </w:r>
      <w:r w:rsidR="001957CF" w:rsidRPr="00010954">
        <w:rPr>
          <w:rFonts w:eastAsia="Palatino Linotype" w:cs="Palatino Linotype"/>
          <w:color w:val="000000"/>
          <w:szCs w:val="24"/>
        </w:rPr>
        <w:t>--------------</w:t>
      </w:r>
      <w:r w:rsidR="00C6512A" w:rsidRPr="00010954">
        <w:rPr>
          <w:rFonts w:eastAsia="Palatino Linotype" w:cs="Palatino Linotype"/>
          <w:color w:val="000000"/>
          <w:szCs w:val="24"/>
        </w:rPr>
        <w:t>---------</w:t>
      </w:r>
      <w:r w:rsidR="00337FA1" w:rsidRPr="00010954">
        <w:rPr>
          <w:rFonts w:eastAsia="Palatino Linotype" w:cs="Palatino Linotype"/>
          <w:color w:val="000000"/>
          <w:szCs w:val="24"/>
        </w:rPr>
        <w:t>-----</w:t>
      </w:r>
      <w:r w:rsidR="0075725A" w:rsidRPr="00010954">
        <w:rPr>
          <w:rFonts w:eastAsia="Palatino Linotype" w:cs="Palatino Linotype"/>
          <w:color w:val="000000"/>
          <w:szCs w:val="24"/>
        </w:rPr>
        <w:t>-------------------------------------------------------------------------------------------------------------------------------------------------------------------------------------------------------</w:t>
      </w:r>
      <w:r w:rsidR="00F35194" w:rsidRPr="00010954">
        <w:rPr>
          <w:rFonts w:eastAsia="Palatino Linotype" w:cs="Palatino Linotype"/>
          <w:color w:val="000000"/>
          <w:szCs w:val="24"/>
        </w:rPr>
        <w:t>------------------------------</w:t>
      </w:r>
      <w:r w:rsidR="00520131" w:rsidRPr="00010954">
        <w:rPr>
          <w:rFonts w:eastAsia="Palatino Linotype" w:cs="Palatino Linotype"/>
          <w:color w:val="000000"/>
          <w:szCs w:val="24"/>
        </w:rPr>
        <w:t>--------------------------------------------------------------------------------------------------------------------------</w:t>
      </w:r>
      <w:r w:rsidR="0071296F" w:rsidRPr="00010954">
        <w:rPr>
          <w:rFonts w:eastAsia="Palatino Linotype" w:cs="Palatino Linotype"/>
          <w:color w:val="000000"/>
          <w:szCs w:val="24"/>
        </w:rPr>
        <w:t>------------------------------------------------------------------------------------------------------------------------------------------------------------------------------------------------------------------------------------------</w:t>
      </w:r>
      <w:r w:rsidR="00511734" w:rsidRPr="00010954">
        <w:rPr>
          <w:rFonts w:eastAsia="Palatino Linotype" w:cs="Palatino Linotype"/>
          <w:color w:val="000000"/>
          <w:szCs w:val="24"/>
        </w:rPr>
        <w:t>-------------------------------------------------------------------------------------------------------------------------------------------------------------------------------------------------------------------------------------------------------------------------------------------------------------------------------------------------------------------------------------------------------------------------------------------------------------------------------------------------------------------------------------------------------------------------------------------</w:t>
      </w:r>
      <w:r w:rsidR="006C6172" w:rsidRPr="00010954">
        <w:rPr>
          <w:rFonts w:eastAsia="Palatino Linotype" w:cs="Palatino Linotype"/>
          <w:color w:val="000000"/>
          <w:szCs w:val="24"/>
        </w:rPr>
        <w:t>-------------------------------------------------------------------------------------------------------------------------------------------------------------------------------------------------------------------------------------------------------------------------------------------------------------------------------------------------------------------------------------------------------------------------------------------------------------------------------------------------------------------------------------------------------------------------------------------------------------------------------------------------------------------------------------------------------------------------------------------------------------------------------------------------------------------------------------------------------------------------------------------------------------------------------------------------------------------------------------------------------------------------</w:t>
      </w:r>
      <w:r w:rsidR="00D77C14" w:rsidRPr="00010954">
        <w:rPr>
          <w:rFonts w:eastAsia="Palatino Linotype" w:cs="Palatino Linotype"/>
          <w:color w:val="000000"/>
          <w:szCs w:val="24"/>
        </w:rPr>
        <w:t>-----------------------------------------------------------------------------------------------------------------------------------------------------------------------------------------</w:t>
      </w:r>
      <w:r w:rsidR="00601076" w:rsidRPr="00010954">
        <w:rPr>
          <w:rFonts w:eastAsia="Palatino Linotype" w:cs="Palatino Linotype"/>
          <w:color w:val="000000"/>
          <w:szCs w:val="24"/>
        </w:rPr>
        <w:t>---------------------------------------------------------------------------------------------------------------------</w:t>
      </w:r>
    </w:p>
    <w:p w14:paraId="4DA57669" w14:textId="77777777" w:rsidR="00A970D5" w:rsidRPr="00C235C6"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010954">
        <w:rPr>
          <w:rFonts w:eastAsia="Palatino Linotype" w:cs="Palatino Linotype"/>
          <w:color w:val="000000" w:themeColor="text1"/>
          <w:sz w:val="20"/>
          <w:szCs w:val="20"/>
          <w:lang w:val="es-ES"/>
        </w:rPr>
        <w:t>JMV/CCR/fzh</w:t>
      </w:r>
    </w:p>
    <w:tbl>
      <w:tblPr>
        <w:tblW w:w="9284" w:type="dxa"/>
        <w:tblLayout w:type="fixed"/>
        <w:tblLook w:val="0400" w:firstRow="0" w:lastRow="0" w:firstColumn="0" w:lastColumn="0" w:noHBand="0" w:noVBand="1"/>
      </w:tblPr>
      <w:tblGrid>
        <w:gridCol w:w="4282"/>
        <w:gridCol w:w="5002"/>
      </w:tblGrid>
      <w:tr w:rsidR="003D186B" w:rsidRPr="00473A89" w14:paraId="3BEA3552" w14:textId="77777777" w:rsidTr="00CC3CB0">
        <w:trPr>
          <w:trHeight w:val="2342"/>
        </w:trPr>
        <w:tc>
          <w:tcPr>
            <w:tcW w:w="9284" w:type="dxa"/>
            <w:gridSpan w:val="2"/>
          </w:tcPr>
          <w:p w14:paraId="6272C5FF" w14:textId="77777777" w:rsidR="003D186B" w:rsidRDefault="003D186B" w:rsidP="00CC3CB0">
            <w:pPr>
              <w:pStyle w:val="Sinespaciado"/>
              <w:jc w:val="center"/>
              <w:rPr>
                <w:rFonts w:ascii="Palatino Linotype" w:eastAsia="Palatino Linotype" w:hAnsi="Palatino Linotype"/>
                <w:sz w:val="23"/>
                <w:szCs w:val="23"/>
              </w:rPr>
            </w:pPr>
          </w:p>
          <w:p w14:paraId="6822B4A8" w14:textId="77777777" w:rsidR="003D186B" w:rsidRPr="00473A89" w:rsidRDefault="003D186B" w:rsidP="00CC3CB0">
            <w:pPr>
              <w:pStyle w:val="Sinespaciado"/>
              <w:jc w:val="center"/>
              <w:rPr>
                <w:rFonts w:ascii="Palatino Linotype" w:eastAsia="Palatino Linotype" w:hAnsi="Palatino Linotype"/>
                <w:sz w:val="23"/>
                <w:szCs w:val="23"/>
              </w:rPr>
            </w:pPr>
          </w:p>
          <w:p w14:paraId="167975E3" w14:textId="77777777" w:rsidR="003D186B" w:rsidRPr="00473A89" w:rsidRDefault="003D186B" w:rsidP="00CC3CB0">
            <w:pPr>
              <w:pStyle w:val="Sinespaciado"/>
              <w:jc w:val="center"/>
              <w:rPr>
                <w:rFonts w:ascii="Palatino Linotype" w:eastAsia="Palatino Linotype" w:hAnsi="Palatino Linotype"/>
                <w:sz w:val="23"/>
                <w:szCs w:val="23"/>
              </w:rPr>
            </w:pPr>
          </w:p>
          <w:p w14:paraId="4CAC4BAC" w14:textId="77777777" w:rsidR="003D186B" w:rsidRPr="00473A89" w:rsidRDefault="003D186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8DFE6E5"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10A997C4"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52FF2FF" w14:textId="77777777" w:rsidR="003D186B" w:rsidRDefault="003D186B" w:rsidP="00CC3CB0">
            <w:pPr>
              <w:pStyle w:val="Sinespaciado"/>
              <w:jc w:val="center"/>
              <w:rPr>
                <w:rFonts w:ascii="Palatino Linotype" w:eastAsia="Palatino Linotype" w:hAnsi="Palatino Linotype"/>
                <w:sz w:val="23"/>
                <w:szCs w:val="23"/>
              </w:rPr>
            </w:pPr>
          </w:p>
          <w:p w14:paraId="2B8A14B4" w14:textId="77777777" w:rsidR="003D186B" w:rsidRDefault="003D186B" w:rsidP="00CC3CB0">
            <w:pPr>
              <w:pStyle w:val="Sinespaciado"/>
              <w:jc w:val="center"/>
              <w:rPr>
                <w:rFonts w:ascii="Palatino Linotype" w:eastAsia="Palatino Linotype" w:hAnsi="Palatino Linotype"/>
                <w:sz w:val="23"/>
                <w:szCs w:val="23"/>
              </w:rPr>
            </w:pPr>
          </w:p>
          <w:p w14:paraId="6B48FEBA" w14:textId="77777777" w:rsidR="003D186B" w:rsidRDefault="003D186B" w:rsidP="00CC3CB0">
            <w:pPr>
              <w:pStyle w:val="Sinespaciado"/>
              <w:jc w:val="center"/>
              <w:rPr>
                <w:rFonts w:ascii="Palatino Linotype" w:eastAsia="Palatino Linotype" w:hAnsi="Palatino Linotype"/>
                <w:sz w:val="23"/>
                <w:szCs w:val="23"/>
              </w:rPr>
            </w:pPr>
          </w:p>
          <w:p w14:paraId="6A610E65" w14:textId="77777777" w:rsidR="003D186B" w:rsidRDefault="003D186B" w:rsidP="00CC3CB0">
            <w:pPr>
              <w:pStyle w:val="Sinespaciado"/>
              <w:jc w:val="center"/>
              <w:rPr>
                <w:rFonts w:ascii="Palatino Linotype" w:eastAsia="Palatino Linotype" w:hAnsi="Palatino Linotype"/>
                <w:sz w:val="23"/>
                <w:szCs w:val="23"/>
              </w:rPr>
            </w:pPr>
          </w:p>
          <w:p w14:paraId="28721707" w14:textId="77777777" w:rsidR="003D186B" w:rsidRPr="00473A89" w:rsidRDefault="003D186B" w:rsidP="00CC3CB0">
            <w:pPr>
              <w:pStyle w:val="Sinespaciado"/>
              <w:jc w:val="center"/>
              <w:rPr>
                <w:rFonts w:ascii="Palatino Linotype" w:eastAsia="Palatino Linotype" w:hAnsi="Palatino Linotype"/>
                <w:sz w:val="23"/>
                <w:szCs w:val="23"/>
              </w:rPr>
            </w:pPr>
          </w:p>
        </w:tc>
      </w:tr>
      <w:tr w:rsidR="003D186B" w:rsidRPr="00473A89" w14:paraId="15769601" w14:textId="77777777" w:rsidTr="00CC3CB0">
        <w:trPr>
          <w:trHeight w:val="422"/>
        </w:trPr>
        <w:tc>
          <w:tcPr>
            <w:tcW w:w="4282" w:type="dxa"/>
          </w:tcPr>
          <w:p w14:paraId="230C5319" w14:textId="77777777" w:rsidR="003D186B" w:rsidRPr="00473A89" w:rsidRDefault="003D186B" w:rsidP="00CC3CB0">
            <w:pPr>
              <w:pStyle w:val="Sinespaciado"/>
              <w:jc w:val="center"/>
              <w:rPr>
                <w:rFonts w:ascii="Palatino Linotype" w:eastAsia="Palatino Linotype" w:hAnsi="Palatino Linotype"/>
                <w:b/>
                <w:sz w:val="23"/>
                <w:szCs w:val="23"/>
              </w:rPr>
            </w:pPr>
          </w:p>
          <w:p w14:paraId="2ADCA46D" w14:textId="77777777" w:rsidR="003D186B" w:rsidRPr="00473A89" w:rsidRDefault="003D186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6D9CA1DE"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CFAAB4D"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78A60F2" w14:textId="77777777" w:rsidR="003D186B" w:rsidRPr="00473A89" w:rsidRDefault="003D186B" w:rsidP="00CC3CB0">
            <w:pPr>
              <w:pStyle w:val="Sinespaciado"/>
              <w:jc w:val="center"/>
              <w:rPr>
                <w:rFonts w:ascii="Palatino Linotype" w:eastAsia="Palatino Linotype" w:hAnsi="Palatino Linotype"/>
                <w:sz w:val="23"/>
                <w:szCs w:val="23"/>
              </w:rPr>
            </w:pPr>
          </w:p>
          <w:p w14:paraId="02B5F1B2" w14:textId="77777777" w:rsidR="003D186B" w:rsidRPr="00473A89" w:rsidRDefault="003D186B" w:rsidP="00CC3CB0">
            <w:pPr>
              <w:pStyle w:val="Sinespaciado"/>
              <w:jc w:val="center"/>
              <w:rPr>
                <w:rFonts w:ascii="Palatino Linotype" w:eastAsia="Palatino Linotype" w:hAnsi="Palatino Linotype"/>
                <w:sz w:val="23"/>
                <w:szCs w:val="23"/>
              </w:rPr>
            </w:pPr>
          </w:p>
        </w:tc>
        <w:tc>
          <w:tcPr>
            <w:tcW w:w="5002" w:type="dxa"/>
            <w:vAlign w:val="bottom"/>
          </w:tcPr>
          <w:p w14:paraId="1905DB9C" w14:textId="77777777" w:rsidR="003D186B" w:rsidRPr="00473A89" w:rsidRDefault="003D186B" w:rsidP="00CC3CB0">
            <w:pPr>
              <w:pStyle w:val="Sinespaciado"/>
              <w:jc w:val="center"/>
              <w:rPr>
                <w:rFonts w:ascii="Palatino Linotype" w:eastAsia="Palatino Linotype" w:hAnsi="Palatino Linotype"/>
                <w:sz w:val="23"/>
                <w:szCs w:val="23"/>
              </w:rPr>
            </w:pPr>
          </w:p>
          <w:p w14:paraId="10C6AE05" w14:textId="77777777" w:rsidR="003D186B" w:rsidRPr="00473A89" w:rsidRDefault="003D186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310E9EBA"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18EC2628"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680852E" w14:textId="77777777" w:rsidR="003D186B" w:rsidRPr="00473A89" w:rsidRDefault="003D186B" w:rsidP="00CC3CB0">
            <w:pPr>
              <w:pStyle w:val="Sinespaciado"/>
              <w:jc w:val="center"/>
              <w:rPr>
                <w:rFonts w:ascii="Palatino Linotype" w:eastAsia="Palatino Linotype" w:hAnsi="Palatino Linotype"/>
                <w:sz w:val="23"/>
                <w:szCs w:val="23"/>
              </w:rPr>
            </w:pPr>
          </w:p>
          <w:p w14:paraId="7B81F579" w14:textId="77777777" w:rsidR="003D186B" w:rsidRDefault="003D186B" w:rsidP="00CC3CB0">
            <w:pPr>
              <w:pStyle w:val="Sinespaciado"/>
              <w:jc w:val="center"/>
              <w:rPr>
                <w:rFonts w:ascii="Palatino Linotype" w:eastAsia="Palatino Linotype" w:hAnsi="Palatino Linotype"/>
                <w:sz w:val="23"/>
                <w:szCs w:val="23"/>
              </w:rPr>
            </w:pPr>
          </w:p>
          <w:p w14:paraId="43B312E6" w14:textId="77777777" w:rsidR="003D186B" w:rsidRDefault="003D186B" w:rsidP="00CC3CB0">
            <w:pPr>
              <w:pStyle w:val="Sinespaciado"/>
              <w:rPr>
                <w:rFonts w:ascii="Palatino Linotype" w:eastAsia="Palatino Linotype" w:hAnsi="Palatino Linotype"/>
                <w:sz w:val="23"/>
                <w:szCs w:val="23"/>
              </w:rPr>
            </w:pPr>
          </w:p>
          <w:p w14:paraId="47E8E9C8" w14:textId="77777777" w:rsidR="003D186B" w:rsidRDefault="003D186B" w:rsidP="00CC3CB0">
            <w:pPr>
              <w:pStyle w:val="Sinespaciado"/>
              <w:jc w:val="center"/>
              <w:rPr>
                <w:rFonts w:ascii="Palatino Linotype" w:eastAsia="Palatino Linotype" w:hAnsi="Palatino Linotype"/>
                <w:sz w:val="23"/>
                <w:szCs w:val="23"/>
              </w:rPr>
            </w:pPr>
          </w:p>
          <w:p w14:paraId="4D5D6A88" w14:textId="77777777" w:rsidR="003D186B" w:rsidRDefault="003D186B" w:rsidP="00CC3CB0">
            <w:pPr>
              <w:pStyle w:val="Sinespaciado"/>
              <w:jc w:val="center"/>
              <w:rPr>
                <w:rFonts w:ascii="Palatino Linotype" w:eastAsia="Palatino Linotype" w:hAnsi="Palatino Linotype"/>
                <w:sz w:val="23"/>
                <w:szCs w:val="23"/>
              </w:rPr>
            </w:pPr>
          </w:p>
          <w:p w14:paraId="13CCCB2F" w14:textId="77777777" w:rsidR="003D186B" w:rsidRPr="00473A89" w:rsidRDefault="003D186B" w:rsidP="00CC3CB0">
            <w:pPr>
              <w:pStyle w:val="Sinespaciado"/>
              <w:rPr>
                <w:rFonts w:ascii="Palatino Linotype" w:eastAsia="Palatino Linotype" w:hAnsi="Palatino Linotype"/>
                <w:sz w:val="23"/>
                <w:szCs w:val="23"/>
              </w:rPr>
            </w:pPr>
          </w:p>
          <w:p w14:paraId="329B9381" w14:textId="77777777" w:rsidR="003D186B" w:rsidRPr="00473A89" w:rsidRDefault="003D186B" w:rsidP="00CC3CB0">
            <w:pPr>
              <w:pStyle w:val="Sinespaciado"/>
              <w:jc w:val="center"/>
              <w:rPr>
                <w:rFonts w:ascii="Palatino Linotype" w:eastAsia="Palatino Linotype" w:hAnsi="Palatino Linotype"/>
                <w:sz w:val="23"/>
                <w:szCs w:val="23"/>
              </w:rPr>
            </w:pPr>
          </w:p>
        </w:tc>
      </w:tr>
      <w:tr w:rsidR="003D186B" w:rsidRPr="00473A89" w14:paraId="397E669E" w14:textId="77777777" w:rsidTr="00CC3CB0">
        <w:trPr>
          <w:trHeight w:val="281"/>
        </w:trPr>
        <w:tc>
          <w:tcPr>
            <w:tcW w:w="4282" w:type="dxa"/>
          </w:tcPr>
          <w:p w14:paraId="01656B8D" w14:textId="77777777" w:rsidR="003D186B" w:rsidRPr="00473A89" w:rsidRDefault="003D186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2ADBA2C4"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70008EE"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7635BA0" w14:textId="77777777" w:rsidR="003D186B" w:rsidRPr="00473A89" w:rsidRDefault="003D186B" w:rsidP="00CC3CB0">
            <w:pPr>
              <w:pStyle w:val="Sinespaciado"/>
              <w:jc w:val="center"/>
              <w:rPr>
                <w:rFonts w:ascii="Palatino Linotype" w:eastAsia="Palatino Linotype" w:hAnsi="Palatino Linotype"/>
                <w:sz w:val="23"/>
                <w:szCs w:val="23"/>
              </w:rPr>
            </w:pPr>
          </w:p>
        </w:tc>
        <w:tc>
          <w:tcPr>
            <w:tcW w:w="5002" w:type="dxa"/>
          </w:tcPr>
          <w:p w14:paraId="69BF0474" w14:textId="77777777" w:rsidR="003D186B" w:rsidRPr="00473A89" w:rsidRDefault="003D186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601AD598"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008100F0"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00DAD0F" w14:textId="77777777" w:rsidR="003D186B" w:rsidRPr="00473A89" w:rsidRDefault="003D186B"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1858565" wp14:editId="6A5B407E">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57B5094B" w14:textId="77777777" w:rsidR="003D186B" w:rsidRDefault="003D186B" w:rsidP="00CC3CB0">
            <w:pPr>
              <w:pStyle w:val="Sinespaciado"/>
              <w:rPr>
                <w:rFonts w:ascii="Palatino Linotype" w:eastAsia="Palatino Linotype" w:hAnsi="Palatino Linotype"/>
                <w:sz w:val="23"/>
                <w:szCs w:val="23"/>
              </w:rPr>
            </w:pPr>
          </w:p>
          <w:p w14:paraId="57325664" w14:textId="77777777" w:rsidR="003D186B" w:rsidRDefault="003D186B" w:rsidP="00CC3CB0">
            <w:pPr>
              <w:pStyle w:val="Sinespaciado"/>
              <w:jc w:val="center"/>
              <w:rPr>
                <w:rFonts w:ascii="Palatino Linotype" w:eastAsia="Palatino Linotype" w:hAnsi="Palatino Linotype"/>
                <w:sz w:val="23"/>
                <w:szCs w:val="23"/>
              </w:rPr>
            </w:pPr>
          </w:p>
          <w:p w14:paraId="4129137E" w14:textId="77777777" w:rsidR="003D186B" w:rsidRDefault="003D186B" w:rsidP="00CC3CB0">
            <w:pPr>
              <w:pStyle w:val="Sinespaciado"/>
              <w:jc w:val="center"/>
              <w:rPr>
                <w:rFonts w:ascii="Palatino Linotype" w:eastAsia="Palatino Linotype" w:hAnsi="Palatino Linotype"/>
                <w:sz w:val="23"/>
                <w:szCs w:val="23"/>
              </w:rPr>
            </w:pPr>
          </w:p>
          <w:p w14:paraId="5FDDA875" w14:textId="77777777" w:rsidR="003D186B" w:rsidRDefault="003D186B" w:rsidP="00CC3CB0">
            <w:pPr>
              <w:pStyle w:val="Sinespaciado"/>
              <w:rPr>
                <w:rFonts w:ascii="Palatino Linotype" w:eastAsia="Palatino Linotype" w:hAnsi="Palatino Linotype"/>
                <w:sz w:val="23"/>
                <w:szCs w:val="23"/>
              </w:rPr>
            </w:pPr>
          </w:p>
          <w:p w14:paraId="5594689E" w14:textId="77777777" w:rsidR="003D186B" w:rsidRPr="00473A89" w:rsidRDefault="003D186B" w:rsidP="00CC3CB0">
            <w:pPr>
              <w:pStyle w:val="Sinespaciado"/>
              <w:jc w:val="center"/>
              <w:rPr>
                <w:rFonts w:ascii="Palatino Linotype" w:eastAsia="Palatino Linotype" w:hAnsi="Palatino Linotype"/>
                <w:sz w:val="23"/>
                <w:szCs w:val="23"/>
              </w:rPr>
            </w:pPr>
          </w:p>
        </w:tc>
      </w:tr>
      <w:tr w:rsidR="003D186B" w:rsidRPr="00473A89" w14:paraId="6E93A749" w14:textId="77777777" w:rsidTr="00CC3CB0">
        <w:trPr>
          <w:trHeight w:val="317"/>
        </w:trPr>
        <w:tc>
          <w:tcPr>
            <w:tcW w:w="9284" w:type="dxa"/>
            <w:gridSpan w:val="2"/>
            <w:hideMark/>
          </w:tcPr>
          <w:p w14:paraId="4133807C" w14:textId="77777777" w:rsidR="003D186B" w:rsidRPr="00473A89" w:rsidRDefault="003D186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FD4DAA7"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53D52F0E" w14:textId="77777777" w:rsidR="003D186B" w:rsidRPr="00473A89" w:rsidRDefault="003D186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47B05A0" w14:textId="77777777" w:rsidR="003D186B" w:rsidRPr="00473A89" w:rsidRDefault="003D186B" w:rsidP="00CC3CB0">
            <w:pPr>
              <w:pStyle w:val="Sinespaciado"/>
              <w:jc w:val="center"/>
              <w:rPr>
                <w:rFonts w:ascii="Palatino Linotype" w:eastAsia="Palatino Linotype" w:hAnsi="Palatino Linotype"/>
                <w:sz w:val="23"/>
                <w:szCs w:val="23"/>
              </w:rPr>
            </w:pPr>
          </w:p>
        </w:tc>
      </w:tr>
    </w:tbl>
    <w:p w14:paraId="67672A95" w14:textId="519F590A" w:rsidR="00D718B8" w:rsidRPr="00C235C6" w:rsidRDefault="00D718B8" w:rsidP="006922F5">
      <w:pPr>
        <w:rPr>
          <w:szCs w:val="24"/>
        </w:rPr>
      </w:pPr>
    </w:p>
    <w:sectPr w:rsidR="00D718B8" w:rsidRPr="00C235C6" w:rsidSect="00384E5A">
      <w:headerReference w:type="even" r:id="rId11"/>
      <w:headerReference w:type="default" r:id="rId12"/>
      <w:footerReference w:type="default" r:id="rId13"/>
      <w:headerReference w:type="first" r:id="rId14"/>
      <w:footerReference w:type="first" r:id="rId15"/>
      <w:pgSz w:w="12240" w:h="15840"/>
      <w:pgMar w:top="3062" w:right="1134" w:bottom="1276"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BEB9F" w14:textId="77777777" w:rsidR="009742A7" w:rsidRDefault="009742A7" w:rsidP="00F2498E">
      <w:pPr>
        <w:spacing w:line="240" w:lineRule="auto"/>
      </w:pPr>
      <w:r>
        <w:separator/>
      </w:r>
    </w:p>
  </w:endnote>
  <w:endnote w:type="continuationSeparator" w:id="0">
    <w:p w14:paraId="209B28AD" w14:textId="77777777" w:rsidR="009742A7" w:rsidRDefault="009742A7" w:rsidP="00F2498E">
      <w:pPr>
        <w:spacing w:line="240" w:lineRule="auto"/>
      </w:pPr>
      <w:r>
        <w:continuationSeparator/>
      </w:r>
    </w:p>
  </w:endnote>
  <w:endnote w:type="continuationNotice" w:id="1">
    <w:p w14:paraId="34B42D60" w14:textId="77777777" w:rsidR="009742A7" w:rsidRDefault="009742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F3967">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F3967">
      <w:rPr>
        <w:rFonts w:ascii="Palatino Linotype" w:hAnsi="Palatino Linotype"/>
        <w:b/>
        <w:bCs/>
        <w:noProof/>
        <w:sz w:val="20"/>
      </w:rPr>
      <w:t>21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F396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F3967">
      <w:rPr>
        <w:rFonts w:ascii="Palatino Linotype" w:hAnsi="Palatino Linotype"/>
        <w:b/>
        <w:bCs/>
        <w:noProof/>
        <w:sz w:val="20"/>
      </w:rPr>
      <w:t>21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77FAD" w14:textId="77777777" w:rsidR="009742A7" w:rsidRDefault="009742A7" w:rsidP="00F2498E">
      <w:pPr>
        <w:spacing w:line="240" w:lineRule="auto"/>
      </w:pPr>
      <w:r>
        <w:separator/>
      </w:r>
    </w:p>
  </w:footnote>
  <w:footnote w:type="continuationSeparator" w:id="0">
    <w:p w14:paraId="26D4731F" w14:textId="77777777" w:rsidR="009742A7" w:rsidRDefault="009742A7" w:rsidP="00F2498E">
      <w:pPr>
        <w:spacing w:line="240" w:lineRule="auto"/>
      </w:pPr>
      <w:r>
        <w:continuationSeparator/>
      </w:r>
    </w:p>
  </w:footnote>
  <w:footnote w:type="continuationNotice" w:id="1">
    <w:p w14:paraId="26BFA163" w14:textId="77777777" w:rsidR="009742A7" w:rsidRDefault="009742A7">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9742A7">
    <w:pPr>
      <w:pStyle w:val="Encabezado"/>
    </w:pPr>
    <w:r>
      <w:rPr>
        <w:noProof/>
        <w:lang w:val="es-MX" w:eastAsia="es-MX"/>
      </w:rPr>
      <w:pict w14:anchorId="5AAA7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left:0;text-align:left;margin-left:0;margin-top:0;width:609.4pt;height:793.75pt;z-index:-251658237;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r>
      <w:rPr>
        <w:noProof/>
        <w:lang w:val="es-MX" w:eastAsia="es-MX"/>
      </w:rPr>
      <w:pict w14:anchorId="68A184A8">
        <v:shape id="WordPictureWatermark11794297" o:spid="_x0000_s2053"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B38DBE2" w:rsidR="006B1A55" w:rsidRPr="00096248" w:rsidRDefault="003258F0" w:rsidP="00011C4D">
          <w:pPr>
            <w:spacing w:after="120" w:line="240" w:lineRule="auto"/>
            <w:ind w:right="71"/>
            <w:jc w:val="right"/>
            <w:rPr>
              <w:rFonts w:cs="Arial"/>
              <w:b/>
              <w:szCs w:val="24"/>
            </w:rPr>
          </w:pPr>
          <w:r>
            <w:rPr>
              <w:rFonts w:cs="Arial"/>
              <w:b/>
              <w:bCs/>
              <w:szCs w:val="24"/>
            </w:rPr>
            <w:t>07085/INFOEM/IP/RR/2026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B9ECF51" w:rsidR="006B1A55" w:rsidRPr="00096248" w:rsidRDefault="003258F0" w:rsidP="00011C4D">
          <w:pPr>
            <w:spacing w:after="120" w:line="240" w:lineRule="auto"/>
            <w:ind w:left="-81" w:right="71"/>
            <w:jc w:val="right"/>
            <w:rPr>
              <w:rFonts w:cs="Arial"/>
              <w:szCs w:val="24"/>
            </w:rPr>
          </w:pPr>
          <w:r>
            <w:rPr>
              <w:rFonts w:cs="Arial"/>
              <w:szCs w:val="24"/>
            </w:rPr>
            <w:t>Ayuntamiento de Coyotepec</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9742A7">
    <w:pPr>
      <w:pStyle w:val="Encabezado"/>
      <w:rPr>
        <w:sz w:val="2"/>
      </w:rPr>
    </w:pPr>
    <w:r>
      <w:rPr>
        <w:noProof/>
        <w:lang w:val="es-MX" w:eastAsia="es-MX"/>
      </w:rPr>
      <w:pict w14:anchorId="20D829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0;text-align:left;margin-left:-82.75pt;margin-top:-146.95pt;width:609.4pt;height:793.75pt;z-index:-251658236;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40819622">
        <v:shape id="_x0000_s2051"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0F93ED6F" w:rsidR="006B1A55" w:rsidRPr="00C81ECD" w:rsidRDefault="003258F0" w:rsidP="00011C4D">
          <w:pPr>
            <w:spacing w:after="120" w:line="240" w:lineRule="auto"/>
            <w:ind w:left="-486" w:right="68" w:firstLine="558"/>
            <w:jc w:val="right"/>
            <w:rPr>
              <w:rFonts w:cs="Arial"/>
              <w:b/>
              <w:szCs w:val="24"/>
            </w:rPr>
          </w:pPr>
          <w:r>
            <w:rPr>
              <w:rFonts w:cs="Arial"/>
              <w:b/>
              <w:bCs/>
              <w:szCs w:val="24"/>
            </w:rPr>
            <w:t>07085/INFOEM/IP/RR/2026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C5FC6DF" w:rsidR="006B1A55" w:rsidRPr="00663A37" w:rsidRDefault="006F3967" w:rsidP="70652167">
          <w:pPr>
            <w:spacing w:after="120" w:line="240" w:lineRule="auto"/>
            <w:ind w:right="68"/>
            <w:jc w:val="right"/>
            <w:rPr>
              <w:rFonts w:cs="Arial"/>
              <w:lang w:val="es-ES"/>
            </w:rPr>
          </w:pPr>
          <w:r>
            <w:rPr>
              <w:rFonts w:cs="Arial"/>
              <w:lang w:val="es-ES"/>
            </w:rPr>
            <w:t>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7453D80" w:rsidR="006B1A55" w:rsidRPr="00663A37" w:rsidRDefault="003258F0" w:rsidP="00771E23">
          <w:pPr>
            <w:spacing w:after="120" w:line="240" w:lineRule="auto"/>
            <w:ind w:left="-70" w:right="68"/>
            <w:jc w:val="right"/>
            <w:rPr>
              <w:rFonts w:cs="Arial"/>
              <w:szCs w:val="24"/>
            </w:rPr>
          </w:pPr>
          <w:r>
            <w:rPr>
              <w:rFonts w:cs="Arial"/>
              <w:szCs w:val="24"/>
            </w:rPr>
            <w:t>Ayuntamiento de Coyotepec</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9742A7">
    <w:pPr>
      <w:pStyle w:val="Encabezado"/>
      <w:rPr>
        <w:sz w:val="2"/>
      </w:rPr>
    </w:pPr>
    <w:r>
      <w:rPr>
        <w:noProof/>
        <w:lang w:val="es-MX" w:eastAsia="es-MX"/>
      </w:rPr>
      <w:pict w14:anchorId="03AE5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2.75pt;margin-top:-147.5pt;width:609.4pt;height:793.75pt;z-index:-251658235;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0D418304">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C2448"/>
    <w:multiLevelType w:val="hybridMultilevel"/>
    <w:tmpl w:val="D464B978"/>
    <w:lvl w:ilvl="0" w:tplc="53FC5208">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2B0D92"/>
    <w:multiLevelType w:val="multilevel"/>
    <w:tmpl w:val="A42A556E"/>
    <w:styleLink w:val="Listaactual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F73062"/>
    <w:multiLevelType w:val="hybridMultilevel"/>
    <w:tmpl w:val="CA80380C"/>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 w15:restartNumberingAfterBreak="0">
    <w:nsid w:val="07BB496E"/>
    <w:multiLevelType w:val="hybridMultilevel"/>
    <w:tmpl w:val="03E829AC"/>
    <w:lvl w:ilvl="0" w:tplc="A7BA056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9"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0E615A1B"/>
    <w:multiLevelType w:val="multilevel"/>
    <w:tmpl w:val="336E5F78"/>
    <w:styleLink w:val="Listaactual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44E3955"/>
    <w:multiLevelType w:val="hybridMultilevel"/>
    <w:tmpl w:val="B13019A0"/>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3"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3"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A5937D3"/>
    <w:multiLevelType w:val="hybridMultilevel"/>
    <w:tmpl w:val="7FE017C6"/>
    <w:lvl w:ilvl="0" w:tplc="5194ED5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4CA342E7"/>
    <w:multiLevelType w:val="multilevel"/>
    <w:tmpl w:val="93327246"/>
    <w:styleLink w:val="Listaactual54"/>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44"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64FA202E"/>
    <w:multiLevelType w:val="multilevel"/>
    <w:tmpl w:val="464677E8"/>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3"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8"/>
  </w:num>
  <w:num w:numId="2">
    <w:abstractNumId w:val="55"/>
  </w:num>
  <w:num w:numId="3">
    <w:abstractNumId w:val="23"/>
  </w:num>
  <w:num w:numId="4">
    <w:abstractNumId w:val="66"/>
  </w:num>
  <w:num w:numId="5">
    <w:abstractNumId w:val="11"/>
  </w:num>
  <w:num w:numId="6">
    <w:abstractNumId w:val="58"/>
  </w:num>
  <w:num w:numId="7">
    <w:abstractNumId w:val="20"/>
  </w:num>
  <w:num w:numId="8">
    <w:abstractNumId w:val="9"/>
  </w:num>
  <w:num w:numId="9">
    <w:abstractNumId w:val="31"/>
  </w:num>
  <w:num w:numId="10">
    <w:abstractNumId w:val="32"/>
  </w:num>
  <w:num w:numId="11">
    <w:abstractNumId w:val="71"/>
  </w:num>
  <w:num w:numId="12">
    <w:abstractNumId w:val="64"/>
  </w:num>
  <w:num w:numId="13">
    <w:abstractNumId w:val="45"/>
  </w:num>
  <w:num w:numId="14">
    <w:abstractNumId w:val="54"/>
  </w:num>
  <w:num w:numId="15">
    <w:abstractNumId w:val="28"/>
  </w:num>
  <w:num w:numId="16">
    <w:abstractNumId w:val="40"/>
  </w:num>
  <w:num w:numId="17">
    <w:abstractNumId w:val="26"/>
  </w:num>
  <w:num w:numId="18">
    <w:abstractNumId w:val="14"/>
  </w:num>
  <w:num w:numId="19">
    <w:abstractNumId w:val="15"/>
  </w:num>
  <w:num w:numId="20">
    <w:abstractNumId w:val="24"/>
  </w:num>
  <w:num w:numId="21">
    <w:abstractNumId w:val="35"/>
  </w:num>
  <w:num w:numId="22">
    <w:abstractNumId w:val="7"/>
  </w:num>
  <w:num w:numId="23">
    <w:abstractNumId w:val="50"/>
  </w:num>
  <w:num w:numId="24">
    <w:abstractNumId w:val="57"/>
  </w:num>
  <w:num w:numId="25">
    <w:abstractNumId w:val="65"/>
  </w:num>
  <w:num w:numId="26">
    <w:abstractNumId w:val="30"/>
  </w:num>
  <w:num w:numId="27">
    <w:abstractNumId w:val="60"/>
  </w:num>
  <w:num w:numId="28">
    <w:abstractNumId w:val="38"/>
  </w:num>
  <w:num w:numId="29">
    <w:abstractNumId w:val="34"/>
  </w:num>
  <w:num w:numId="30">
    <w:abstractNumId w:val="27"/>
  </w:num>
  <w:num w:numId="31">
    <w:abstractNumId w:val="52"/>
  </w:num>
  <w:num w:numId="32">
    <w:abstractNumId w:val="56"/>
  </w:num>
  <w:num w:numId="33">
    <w:abstractNumId w:val="13"/>
  </w:num>
  <w:num w:numId="34">
    <w:abstractNumId w:val="69"/>
  </w:num>
  <w:num w:numId="35">
    <w:abstractNumId w:val="74"/>
  </w:num>
  <w:num w:numId="36">
    <w:abstractNumId w:val="63"/>
  </w:num>
  <w:num w:numId="37">
    <w:abstractNumId w:val="17"/>
  </w:num>
  <w:num w:numId="38">
    <w:abstractNumId w:val="62"/>
  </w:num>
  <w:num w:numId="39">
    <w:abstractNumId w:val="18"/>
  </w:num>
  <w:num w:numId="40">
    <w:abstractNumId w:val="59"/>
  </w:num>
  <w:num w:numId="41">
    <w:abstractNumId w:val="68"/>
  </w:num>
  <w:num w:numId="42">
    <w:abstractNumId w:val="0"/>
  </w:num>
  <w:num w:numId="43">
    <w:abstractNumId w:val="6"/>
  </w:num>
  <w:num w:numId="44">
    <w:abstractNumId w:val="39"/>
  </w:num>
  <w:num w:numId="45">
    <w:abstractNumId w:val="29"/>
  </w:num>
  <w:num w:numId="46">
    <w:abstractNumId w:val="70"/>
  </w:num>
  <w:num w:numId="47">
    <w:abstractNumId w:val="37"/>
  </w:num>
  <w:num w:numId="48">
    <w:abstractNumId w:val="75"/>
  </w:num>
  <w:num w:numId="49">
    <w:abstractNumId w:val="19"/>
  </w:num>
  <w:num w:numId="50">
    <w:abstractNumId w:val="53"/>
  </w:num>
  <w:num w:numId="51">
    <w:abstractNumId w:val="51"/>
  </w:num>
  <w:num w:numId="52">
    <w:abstractNumId w:val="12"/>
  </w:num>
  <w:num w:numId="53">
    <w:abstractNumId w:val="10"/>
  </w:num>
  <w:num w:numId="54">
    <w:abstractNumId w:val="47"/>
  </w:num>
  <w:num w:numId="55">
    <w:abstractNumId w:val="22"/>
  </w:num>
  <w:num w:numId="56">
    <w:abstractNumId w:val="25"/>
  </w:num>
  <w:num w:numId="57">
    <w:abstractNumId w:val="46"/>
  </w:num>
  <w:num w:numId="58">
    <w:abstractNumId w:val="4"/>
  </w:num>
  <w:num w:numId="59">
    <w:abstractNumId w:val="67"/>
  </w:num>
  <w:num w:numId="60">
    <w:abstractNumId w:val="44"/>
  </w:num>
  <w:num w:numId="61">
    <w:abstractNumId w:val="72"/>
  </w:num>
  <w:num w:numId="62">
    <w:abstractNumId w:val="41"/>
  </w:num>
  <w:num w:numId="63">
    <w:abstractNumId w:val="42"/>
  </w:num>
  <w:num w:numId="64">
    <w:abstractNumId w:val="5"/>
  </w:num>
  <w:num w:numId="65">
    <w:abstractNumId w:val="49"/>
  </w:num>
  <w:num w:numId="66">
    <w:abstractNumId w:val="33"/>
  </w:num>
  <w:num w:numId="67">
    <w:abstractNumId w:val="73"/>
  </w:num>
  <w:num w:numId="68">
    <w:abstractNumId w:val="21"/>
  </w:num>
  <w:num w:numId="69">
    <w:abstractNumId w:val="61"/>
  </w:num>
  <w:num w:numId="70">
    <w:abstractNumId w:val="3"/>
  </w:num>
  <w:num w:numId="71">
    <w:abstractNumId w:val="8"/>
  </w:num>
  <w:num w:numId="72">
    <w:abstractNumId w:val="43"/>
  </w:num>
  <w:num w:numId="73">
    <w:abstractNumId w:val="1"/>
  </w:num>
  <w:num w:numId="74">
    <w:abstractNumId w:val="16"/>
  </w:num>
  <w:num w:numId="75">
    <w:abstractNumId w:val="36"/>
  </w:num>
  <w:num w:numId="76">
    <w:abstractNumId w:val="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6A83"/>
    <w:rsid w:val="000072EB"/>
    <w:rsid w:val="00007487"/>
    <w:rsid w:val="000077FF"/>
    <w:rsid w:val="00007857"/>
    <w:rsid w:val="00007BA4"/>
    <w:rsid w:val="000102FB"/>
    <w:rsid w:val="0001033C"/>
    <w:rsid w:val="00010954"/>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A86"/>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6D04"/>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51A"/>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32E"/>
    <w:rsid w:val="0009166B"/>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A"/>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AA0"/>
    <w:rsid w:val="000C0E5D"/>
    <w:rsid w:val="000C0F27"/>
    <w:rsid w:val="000C2504"/>
    <w:rsid w:val="000C2661"/>
    <w:rsid w:val="000C2D59"/>
    <w:rsid w:val="000C2E3B"/>
    <w:rsid w:val="000C3494"/>
    <w:rsid w:val="000C35C1"/>
    <w:rsid w:val="000C35D7"/>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46E"/>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100"/>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36E"/>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49AC"/>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9EA"/>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A783D"/>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550E"/>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482"/>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CA0"/>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986"/>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5101"/>
    <w:rsid w:val="002F52C1"/>
    <w:rsid w:val="002F59AF"/>
    <w:rsid w:val="002F5C83"/>
    <w:rsid w:val="002F6154"/>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11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93E"/>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68A"/>
    <w:rsid w:val="00321B9A"/>
    <w:rsid w:val="0032250C"/>
    <w:rsid w:val="00322B87"/>
    <w:rsid w:val="0032390D"/>
    <w:rsid w:val="00323EBD"/>
    <w:rsid w:val="003245C9"/>
    <w:rsid w:val="00324709"/>
    <w:rsid w:val="00324C92"/>
    <w:rsid w:val="00324F09"/>
    <w:rsid w:val="00325487"/>
    <w:rsid w:val="003258F0"/>
    <w:rsid w:val="0032597C"/>
    <w:rsid w:val="00325BCB"/>
    <w:rsid w:val="00325C6E"/>
    <w:rsid w:val="00325DAA"/>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A60"/>
    <w:rsid w:val="00363333"/>
    <w:rsid w:val="0036336C"/>
    <w:rsid w:val="003634F7"/>
    <w:rsid w:val="003637A1"/>
    <w:rsid w:val="00363EA3"/>
    <w:rsid w:val="00363F4F"/>
    <w:rsid w:val="0036401A"/>
    <w:rsid w:val="003647C3"/>
    <w:rsid w:val="003649B1"/>
    <w:rsid w:val="00364C0A"/>
    <w:rsid w:val="00364DF9"/>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2C4"/>
    <w:rsid w:val="00380E63"/>
    <w:rsid w:val="00381027"/>
    <w:rsid w:val="0038157C"/>
    <w:rsid w:val="00381BAB"/>
    <w:rsid w:val="00381FE7"/>
    <w:rsid w:val="0038209B"/>
    <w:rsid w:val="0038228C"/>
    <w:rsid w:val="00383695"/>
    <w:rsid w:val="00383731"/>
    <w:rsid w:val="003837A2"/>
    <w:rsid w:val="003839F9"/>
    <w:rsid w:val="00383D8A"/>
    <w:rsid w:val="00384AA7"/>
    <w:rsid w:val="00384E5A"/>
    <w:rsid w:val="0038506F"/>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33"/>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4FA"/>
    <w:rsid w:val="003D0707"/>
    <w:rsid w:val="003D0AE2"/>
    <w:rsid w:val="003D17AF"/>
    <w:rsid w:val="003D186B"/>
    <w:rsid w:val="003D2681"/>
    <w:rsid w:val="003D2F55"/>
    <w:rsid w:val="003D3477"/>
    <w:rsid w:val="003D372B"/>
    <w:rsid w:val="003D5450"/>
    <w:rsid w:val="003D58CE"/>
    <w:rsid w:val="003D6C43"/>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3F66"/>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00E"/>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5BB9"/>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B74"/>
    <w:rsid w:val="00447ED2"/>
    <w:rsid w:val="00447FEA"/>
    <w:rsid w:val="00450D3E"/>
    <w:rsid w:val="00451C0A"/>
    <w:rsid w:val="00451E46"/>
    <w:rsid w:val="0045354B"/>
    <w:rsid w:val="00453687"/>
    <w:rsid w:val="004536F3"/>
    <w:rsid w:val="00453888"/>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87"/>
    <w:rsid w:val="004E34A8"/>
    <w:rsid w:val="004E3526"/>
    <w:rsid w:val="004E3959"/>
    <w:rsid w:val="004E3F86"/>
    <w:rsid w:val="004E4252"/>
    <w:rsid w:val="004E4263"/>
    <w:rsid w:val="004E43B6"/>
    <w:rsid w:val="004E46F9"/>
    <w:rsid w:val="004E4AD1"/>
    <w:rsid w:val="004E5568"/>
    <w:rsid w:val="004E5659"/>
    <w:rsid w:val="004E655C"/>
    <w:rsid w:val="004E6A11"/>
    <w:rsid w:val="004E6E5F"/>
    <w:rsid w:val="004E7064"/>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ABE"/>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7AC"/>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991"/>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4D68"/>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516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076"/>
    <w:rsid w:val="0060129A"/>
    <w:rsid w:val="00601664"/>
    <w:rsid w:val="0060244C"/>
    <w:rsid w:val="006024B2"/>
    <w:rsid w:val="00602B07"/>
    <w:rsid w:val="0060391B"/>
    <w:rsid w:val="00603988"/>
    <w:rsid w:val="0060429C"/>
    <w:rsid w:val="006052E7"/>
    <w:rsid w:val="006055AB"/>
    <w:rsid w:val="0060623B"/>
    <w:rsid w:val="00606D46"/>
    <w:rsid w:val="0060723A"/>
    <w:rsid w:val="00607A84"/>
    <w:rsid w:val="006100FC"/>
    <w:rsid w:val="0061019B"/>
    <w:rsid w:val="0061026D"/>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AEC"/>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A6A"/>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BE1"/>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CE1"/>
    <w:rsid w:val="00663DEC"/>
    <w:rsid w:val="0066410D"/>
    <w:rsid w:val="00664BB4"/>
    <w:rsid w:val="00665401"/>
    <w:rsid w:val="00665A8F"/>
    <w:rsid w:val="00666458"/>
    <w:rsid w:val="00666A7B"/>
    <w:rsid w:val="00666B9D"/>
    <w:rsid w:val="00666EDC"/>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DC3"/>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511"/>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967"/>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49F"/>
    <w:rsid w:val="007167AE"/>
    <w:rsid w:val="0071736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44C"/>
    <w:rsid w:val="0076491F"/>
    <w:rsid w:val="00764A05"/>
    <w:rsid w:val="00764AFB"/>
    <w:rsid w:val="00764B5B"/>
    <w:rsid w:val="007651DD"/>
    <w:rsid w:val="00765287"/>
    <w:rsid w:val="007657CF"/>
    <w:rsid w:val="00765C81"/>
    <w:rsid w:val="00766202"/>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25A"/>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8B8"/>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0966"/>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5EFE"/>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B82"/>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750"/>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852"/>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25F"/>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792"/>
    <w:rsid w:val="00912E01"/>
    <w:rsid w:val="0091334B"/>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DB"/>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0B30"/>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0FC5"/>
    <w:rsid w:val="00961911"/>
    <w:rsid w:val="00961AEB"/>
    <w:rsid w:val="00961B6D"/>
    <w:rsid w:val="00962A88"/>
    <w:rsid w:val="00962ADE"/>
    <w:rsid w:val="00963717"/>
    <w:rsid w:val="00963E37"/>
    <w:rsid w:val="00964945"/>
    <w:rsid w:val="00965586"/>
    <w:rsid w:val="00965879"/>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CB3"/>
    <w:rsid w:val="00972340"/>
    <w:rsid w:val="009723DE"/>
    <w:rsid w:val="009725D2"/>
    <w:rsid w:val="0097294C"/>
    <w:rsid w:val="00973B9F"/>
    <w:rsid w:val="009742A7"/>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82D"/>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474"/>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81"/>
    <w:rsid w:val="00A36E96"/>
    <w:rsid w:val="00A370D9"/>
    <w:rsid w:val="00A401C8"/>
    <w:rsid w:val="00A40986"/>
    <w:rsid w:val="00A40A7B"/>
    <w:rsid w:val="00A40E66"/>
    <w:rsid w:val="00A40FB6"/>
    <w:rsid w:val="00A412E5"/>
    <w:rsid w:val="00A41543"/>
    <w:rsid w:val="00A4179C"/>
    <w:rsid w:val="00A418DB"/>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04A"/>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0B"/>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1FCD"/>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01B"/>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21"/>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53"/>
    <w:rsid w:val="00AE7EBC"/>
    <w:rsid w:val="00AF0210"/>
    <w:rsid w:val="00AF0DAA"/>
    <w:rsid w:val="00AF0F5F"/>
    <w:rsid w:val="00AF115C"/>
    <w:rsid w:val="00AF167D"/>
    <w:rsid w:val="00AF17F0"/>
    <w:rsid w:val="00AF4061"/>
    <w:rsid w:val="00AF434D"/>
    <w:rsid w:val="00AF4EE4"/>
    <w:rsid w:val="00AF5B98"/>
    <w:rsid w:val="00AF5D3E"/>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3DA2"/>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378D8"/>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A1D"/>
    <w:rsid w:val="00B53BEF"/>
    <w:rsid w:val="00B545D8"/>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E3A"/>
    <w:rsid w:val="00B75226"/>
    <w:rsid w:val="00B75683"/>
    <w:rsid w:val="00B75985"/>
    <w:rsid w:val="00B76050"/>
    <w:rsid w:val="00B7667D"/>
    <w:rsid w:val="00B76A73"/>
    <w:rsid w:val="00B76ACC"/>
    <w:rsid w:val="00B80077"/>
    <w:rsid w:val="00B803C1"/>
    <w:rsid w:val="00B80785"/>
    <w:rsid w:val="00B80876"/>
    <w:rsid w:val="00B810F1"/>
    <w:rsid w:val="00B8179C"/>
    <w:rsid w:val="00B81D3B"/>
    <w:rsid w:val="00B822DB"/>
    <w:rsid w:val="00B82D4E"/>
    <w:rsid w:val="00B84191"/>
    <w:rsid w:val="00B8474E"/>
    <w:rsid w:val="00B84A8A"/>
    <w:rsid w:val="00B850A5"/>
    <w:rsid w:val="00B865A6"/>
    <w:rsid w:val="00B87BB0"/>
    <w:rsid w:val="00B87C64"/>
    <w:rsid w:val="00B87E47"/>
    <w:rsid w:val="00B90E5B"/>
    <w:rsid w:val="00B91A82"/>
    <w:rsid w:val="00B9279C"/>
    <w:rsid w:val="00B92BCE"/>
    <w:rsid w:val="00B92FFE"/>
    <w:rsid w:val="00B934BE"/>
    <w:rsid w:val="00B93569"/>
    <w:rsid w:val="00B94511"/>
    <w:rsid w:val="00B94B37"/>
    <w:rsid w:val="00B94CA2"/>
    <w:rsid w:val="00B95178"/>
    <w:rsid w:val="00B9576A"/>
    <w:rsid w:val="00B95F1E"/>
    <w:rsid w:val="00B96049"/>
    <w:rsid w:val="00B960B3"/>
    <w:rsid w:val="00B962BB"/>
    <w:rsid w:val="00B96382"/>
    <w:rsid w:val="00B967A7"/>
    <w:rsid w:val="00B96B0F"/>
    <w:rsid w:val="00B9708E"/>
    <w:rsid w:val="00B9716B"/>
    <w:rsid w:val="00BA088E"/>
    <w:rsid w:val="00BA0A2D"/>
    <w:rsid w:val="00BA1064"/>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B5E"/>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0B"/>
    <w:rsid w:val="00C027B1"/>
    <w:rsid w:val="00C02F11"/>
    <w:rsid w:val="00C03666"/>
    <w:rsid w:val="00C039A5"/>
    <w:rsid w:val="00C03CD8"/>
    <w:rsid w:val="00C03D49"/>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C6"/>
    <w:rsid w:val="00C235D5"/>
    <w:rsid w:val="00C238FB"/>
    <w:rsid w:val="00C23BF7"/>
    <w:rsid w:val="00C240FA"/>
    <w:rsid w:val="00C25B3F"/>
    <w:rsid w:val="00C25FFE"/>
    <w:rsid w:val="00C2627B"/>
    <w:rsid w:val="00C266DC"/>
    <w:rsid w:val="00C27621"/>
    <w:rsid w:val="00C27F6A"/>
    <w:rsid w:val="00C3059C"/>
    <w:rsid w:val="00C30EBC"/>
    <w:rsid w:val="00C31080"/>
    <w:rsid w:val="00C3227B"/>
    <w:rsid w:val="00C32ACE"/>
    <w:rsid w:val="00C32C23"/>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C9E"/>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40A"/>
    <w:rsid w:val="00C5367F"/>
    <w:rsid w:val="00C536D2"/>
    <w:rsid w:val="00C53C0D"/>
    <w:rsid w:val="00C54558"/>
    <w:rsid w:val="00C5499F"/>
    <w:rsid w:val="00C54C38"/>
    <w:rsid w:val="00C54C55"/>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582"/>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3E84"/>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B09"/>
    <w:rsid w:val="00CB6CF5"/>
    <w:rsid w:val="00CB6CFD"/>
    <w:rsid w:val="00CB6D15"/>
    <w:rsid w:val="00CB718E"/>
    <w:rsid w:val="00CB740B"/>
    <w:rsid w:val="00CC0C48"/>
    <w:rsid w:val="00CC1B44"/>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2DE"/>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0CF"/>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06B"/>
    <w:rsid w:val="00D20835"/>
    <w:rsid w:val="00D20D52"/>
    <w:rsid w:val="00D20EF6"/>
    <w:rsid w:val="00D20F4C"/>
    <w:rsid w:val="00D21527"/>
    <w:rsid w:val="00D21951"/>
    <w:rsid w:val="00D219AA"/>
    <w:rsid w:val="00D21C86"/>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53D"/>
    <w:rsid w:val="00D277FB"/>
    <w:rsid w:val="00D278F0"/>
    <w:rsid w:val="00D279E2"/>
    <w:rsid w:val="00D308F6"/>
    <w:rsid w:val="00D31451"/>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3CBD"/>
    <w:rsid w:val="00D44AD8"/>
    <w:rsid w:val="00D44B6E"/>
    <w:rsid w:val="00D44F01"/>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C22"/>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34E1"/>
    <w:rsid w:val="00D640FB"/>
    <w:rsid w:val="00D64BB4"/>
    <w:rsid w:val="00D65159"/>
    <w:rsid w:val="00D6524A"/>
    <w:rsid w:val="00D652A1"/>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14"/>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086"/>
    <w:rsid w:val="00DA515F"/>
    <w:rsid w:val="00DA5392"/>
    <w:rsid w:val="00DA7418"/>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0D6"/>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64"/>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E7E70"/>
    <w:rsid w:val="00DF0586"/>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3E2"/>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0EDE"/>
    <w:rsid w:val="00E91006"/>
    <w:rsid w:val="00E91200"/>
    <w:rsid w:val="00E91851"/>
    <w:rsid w:val="00E9206E"/>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06E"/>
    <w:rsid w:val="00EA5469"/>
    <w:rsid w:val="00EA5630"/>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5CE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1E"/>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2B9"/>
    <w:rsid w:val="00F1176A"/>
    <w:rsid w:val="00F11FF3"/>
    <w:rsid w:val="00F129F7"/>
    <w:rsid w:val="00F12B05"/>
    <w:rsid w:val="00F12B51"/>
    <w:rsid w:val="00F12BF1"/>
    <w:rsid w:val="00F12F4D"/>
    <w:rsid w:val="00F12FB0"/>
    <w:rsid w:val="00F137F4"/>
    <w:rsid w:val="00F13A10"/>
    <w:rsid w:val="00F13C4C"/>
    <w:rsid w:val="00F14135"/>
    <w:rsid w:val="00F1432D"/>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577AC"/>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ED"/>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3F8D"/>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B5C"/>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80E"/>
    <w:rsid w:val="00FB4E64"/>
    <w:rsid w:val="00FB4F83"/>
    <w:rsid w:val="00FB5BF2"/>
    <w:rsid w:val="00FB5D98"/>
    <w:rsid w:val="00FB6398"/>
    <w:rsid w:val="00FB663C"/>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8E0"/>
    <w:rsid w:val="00FC692D"/>
    <w:rsid w:val="00FC6B73"/>
    <w:rsid w:val="00FC6C30"/>
    <w:rsid w:val="00FC6F04"/>
    <w:rsid w:val="00FC7182"/>
    <w:rsid w:val="00FC79E8"/>
    <w:rsid w:val="00FD0A58"/>
    <w:rsid w:val="00FD154B"/>
    <w:rsid w:val="00FD160B"/>
    <w:rsid w:val="00FD19B7"/>
    <w:rsid w:val="00FD1A6A"/>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782"/>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0988"/>
    <w:rsid w:val="00FF1B2A"/>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C2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D2753D"/>
    <w:pPr>
      <w:numPr>
        <w:numId w:val="69"/>
      </w:numPr>
    </w:pPr>
  </w:style>
  <w:style w:type="numbering" w:customStyle="1" w:styleId="Listaactual54">
    <w:name w:val="Lista actual54"/>
    <w:uiPriority w:val="99"/>
    <w:rsid w:val="00DD2964"/>
    <w:pPr>
      <w:numPr>
        <w:numId w:val="72"/>
      </w:numPr>
    </w:pPr>
  </w:style>
  <w:style w:type="numbering" w:customStyle="1" w:styleId="Listaactual55">
    <w:name w:val="Lista actual55"/>
    <w:uiPriority w:val="99"/>
    <w:rsid w:val="001A783D"/>
    <w:pPr>
      <w:numPr>
        <w:numId w:val="74"/>
      </w:numPr>
    </w:pPr>
  </w:style>
  <w:style w:type="numbering" w:customStyle="1" w:styleId="Listaactual56">
    <w:name w:val="Lista actual56"/>
    <w:uiPriority w:val="99"/>
    <w:rsid w:val="00D43CBD"/>
    <w:pPr>
      <w:numPr>
        <w:numId w:val="7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mex.org.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2AA86-8599-41FD-9BDD-50926801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21</Pages>
  <Words>5732</Words>
  <Characters>31530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700</cp:revision>
  <cp:lastPrinted>2026-08-18T23:38:00Z</cp:lastPrinted>
  <dcterms:created xsi:type="dcterms:W3CDTF">2026-01-19T18:51:00Z</dcterms:created>
  <dcterms:modified xsi:type="dcterms:W3CDTF">2026-08-20T16:15:00Z</dcterms:modified>
</cp:coreProperties>
</file>