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1BA01" w14:textId="4441224B"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34221F" w:rsidRPr="0000588C">
        <w:rPr>
          <w:rFonts w:ascii="Palatino Linotype" w:eastAsia="Times New Roman" w:hAnsi="Palatino Linotype" w:cs="Palatino Linotype"/>
          <w:b/>
          <w:bCs/>
          <w:color w:val="000000"/>
          <w:sz w:val="24"/>
          <w:szCs w:val="24"/>
          <w:lang w:val="es-ES_tradnl" w:eastAsia="es-MX"/>
        </w:rPr>
        <w:t>diecinueve de agosto de dos mil veintiséis</w:t>
      </w:r>
      <w:r w:rsidRPr="0000588C">
        <w:rPr>
          <w:rFonts w:ascii="Palatino Linotype" w:eastAsia="Times New Roman" w:hAnsi="Palatino Linotype" w:cs="Palatino Linotype"/>
          <w:color w:val="000000"/>
          <w:sz w:val="24"/>
          <w:szCs w:val="24"/>
          <w:lang w:val="es-ES_tradnl" w:eastAsia="es-MX"/>
        </w:rPr>
        <w:t>.</w:t>
      </w:r>
    </w:p>
    <w:p w14:paraId="52199293"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1905EB" w14:textId="69318DA0"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b/>
          <w:color w:val="000000"/>
          <w:sz w:val="24"/>
          <w:szCs w:val="24"/>
          <w:lang w:val="es-ES_tradnl" w:eastAsia="es-MX"/>
        </w:rPr>
        <w:t>VISTO</w:t>
      </w:r>
      <w:r w:rsidRPr="0000588C">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00588C">
        <w:rPr>
          <w:rFonts w:ascii="Palatino Linotype" w:eastAsia="Times New Roman" w:hAnsi="Palatino Linotype" w:cs="Palatino Linotype"/>
          <w:b/>
          <w:color w:val="000000"/>
          <w:sz w:val="24"/>
          <w:szCs w:val="24"/>
          <w:lang w:val="es-ES_tradnl" w:eastAsia="es-MX"/>
        </w:rPr>
        <w:t>0</w:t>
      </w:r>
      <w:r w:rsidR="0034221F" w:rsidRPr="0000588C">
        <w:rPr>
          <w:rFonts w:ascii="Palatino Linotype" w:eastAsia="Times New Roman" w:hAnsi="Palatino Linotype" w:cs="Palatino Linotype"/>
          <w:b/>
          <w:color w:val="000000"/>
          <w:sz w:val="24"/>
          <w:szCs w:val="24"/>
          <w:lang w:val="es-ES_tradnl" w:eastAsia="es-MX"/>
        </w:rPr>
        <w:t>6885</w:t>
      </w:r>
      <w:r w:rsidRPr="0000588C">
        <w:rPr>
          <w:rFonts w:ascii="Palatino Linotype" w:eastAsia="Times New Roman" w:hAnsi="Palatino Linotype" w:cs="Palatino Linotype"/>
          <w:b/>
          <w:color w:val="000000"/>
          <w:sz w:val="24"/>
          <w:szCs w:val="24"/>
          <w:lang w:val="es-ES_tradnl" w:eastAsia="es-MX"/>
        </w:rPr>
        <w:t>/INFOEM/IP/RR/202</w:t>
      </w:r>
      <w:r w:rsidR="0034221F" w:rsidRPr="0000588C">
        <w:rPr>
          <w:rFonts w:ascii="Palatino Linotype" w:eastAsia="Times New Roman" w:hAnsi="Palatino Linotype" w:cs="Palatino Linotype"/>
          <w:b/>
          <w:color w:val="000000"/>
          <w:sz w:val="24"/>
          <w:szCs w:val="24"/>
          <w:lang w:val="es-ES_tradnl" w:eastAsia="es-MX"/>
        </w:rPr>
        <w:t>6</w:t>
      </w:r>
      <w:bookmarkEnd w:id="0"/>
      <w:r w:rsidRPr="0000588C">
        <w:rPr>
          <w:rFonts w:ascii="Palatino Linotype" w:eastAsia="Times New Roman" w:hAnsi="Palatino Linotype" w:cs="Palatino Linotype"/>
          <w:color w:val="000000"/>
          <w:sz w:val="24"/>
          <w:szCs w:val="24"/>
          <w:lang w:val="es-ES_tradnl" w:eastAsia="es-MX"/>
        </w:rPr>
        <w:t xml:space="preserve">, interpuesto por </w:t>
      </w:r>
      <w:r w:rsidRPr="0000588C">
        <w:rPr>
          <w:rFonts w:ascii="Palatino Linotype" w:eastAsia="Times New Roman" w:hAnsi="Palatino Linotype" w:cs="Palatino Linotype"/>
          <w:b/>
          <w:bCs/>
          <w:color w:val="000000"/>
          <w:sz w:val="24"/>
          <w:szCs w:val="24"/>
          <w:lang w:val="es-ES_tradnl" w:eastAsia="es-MX"/>
        </w:rPr>
        <w:t>“</w:t>
      </w:r>
      <w:r w:rsidR="00905921">
        <w:rPr>
          <w:rFonts w:ascii="Palatino Linotype" w:eastAsia="Times New Roman" w:hAnsi="Palatino Linotype" w:cs="Palatino Linotype"/>
          <w:b/>
          <w:bCs/>
          <w:color w:val="000000"/>
          <w:sz w:val="24"/>
          <w:szCs w:val="24"/>
          <w:lang w:val="es-ES_tradnl" w:eastAsia="es-MX"/>
        </w:rPr>
        <w:t>XXXXXXXXXXXXXXXXXXXX</w:t>
      </w:r>
      <w:r w:rsidR="00C52F6B" w:rsidRPr="0000588C">
        <w:rPr>
          <w:rFonts w:ascii="Palatino Linotype" w:eastAsia="Times New Roman" w:hAnsi="Palatino Linotype" w:cs="Palatino Linotype"/>
          <w:b/>
          <w:bCs/>
          <w:color w:val="000000"/>
          <w:sz w:val="24"/>
          <w:szCs w:val="24"/>
          <w:lang w:val="es-ES_tradnl" w:eastAsia="es-MX"/>
        </w:rPr>
        <w:t xml:space="preserve"> </w:t>
      </w:r>
      <w:r w:rsidR="00905921">
        <w:rPr>
          <w:rFonts w:ascii="Palatino Linotype" w:eastAsia="Times New Roman" w:hAnsi="Palatino Linotype" w:cs="Palatino Linotype"/>
          <w:b/>
          <w:bCs/>
          <w:color w:val="000000"/>
          <w:sz w:val="24"/>
          <w:szCs w:val="24"/>
          <w:lang w:val="es-ES_tradnl" w:eastAsia="es-MX"/>
        </w:rPr>
        <w:t>XXXXXXXXX</w:t>
      </w:r>
      <w:r w:rsidRPr="0000588C">
        <w:rPr>
          <w:rFonts w:ascii="Palatino Linotype" w:eastAsia="Times New Roman" w:hAnsi="Palatino Linotype" w:cs="Palatino Linotype"/>
          <w:color w:val="000000"/>
          <w:sz w:val="24"/>
          <w:szCs w:val="24"/>
          <w:lang w:val="es-ES_tradnl" w:eastAsia="es-MX"/>
        </w:rPr>
        <w:t xml:space="preserve"> en lo sucesivo el </w:t>
      </w:r>
      <w:r w:rsidRPr="0000588C">
        <w:rPr>
          <w:rFonts w:ascii="Palatino Linotype" w:eastAsia="Times New Roman" w:hAnsi="Palatino Linotype" w:cs="Palatino Linotype"/>
          <w:b/>
          <w:color w:val="000000"/>
          <w:sz w:val="24"/>
          <w:szCs w:val="24"/>
          <w:lang w:val="es-ES_tradnl" w:eastAsia="es-MX"/>
        </w:rPr>
        <w:t>Recurrente</w:t>
      </w:r>
      <w:r w:rsidRPr="0000588C">
        <w:rPr>
          <w:rFonts w:ascii="Palatino Linotype" w:eastAsia="Times New Roman" w:hAnsi="Palatino Linotype" w:cs="Palatino Linotype"/>
          <w:color w:val="000000"/>
          <w:sz w:val="24"/>
          <w:szCs w:val="24"/>
          <w:lang w:val="es-ES_tradnl" w:eastAsia="es-MX"/>
        </w:rPr>
        <w:t xml:space="preserve">, en contra de la respuesta del </w:t>
      </w:r>
      <w:r w:rsidRPr="0000588C">
        <w:rPr>
          <w:rFonts w:ascii="Palatino Linotype" w:eastAsia="Times New Roman" w:hAnsi="Palatino Linotype" w:cs="Palatino Linotype"/>
          <w:b/>
          <w:color w:val="000000"/>
          <w:sz w:val="24"/>
          <w:szCs w:val="24"/>
          <w:lang w:val="es-ES_tradnl" w:eastAsia="es-MX"/>
        </w:rPr>
        <w:t>Ayuntamiento de Ecatepec de Morelos</w:t>
      </w:r>
      <w:r w:rsidRPr="0000588C">
        <w:rPr>
          <w:rFonts w:ascii="Palatino Linotype" w:eastAsia="Times New Roman" w:hAnsi="Palatino Linotype" w:cs="Palatino Linotype"/>
          <w:color w:val="000000"/>
          <w:sz w:val="24"/>
          <w:szCs w:val="24"/>
          <w:lang w:val="es-ES_tradnl" w:eastAsia="es-MX"/>
        </w:rPr>
        <w:t>, en lo subsecuente</w:t>
      </w:r>
      <w:r w:rsidRPr="0000588C">
        <w:rPr>
          <w:rFonts w:ascii="Palatino Linotype" w:eastAsia="Times New Roman" w:hAnsi="Palatino Linotype" w:cs="Palatino Linotype"/>
          <w:b/>
          <w:color w:val="000000"/>
          <w:sz w:val="24"/>
          <w:szCs w:val="24"/>
          <w:lang w:val="es-ES_tradnl" w:eastAsia="es-MX"/>
        </w:rPr>
        <w:t xml:space="preserve"> </w:t>
      </w:r>
      <w:r w:rsidRPr="0000588C">
        <w:rPr>
          <w:rFonts w:ascii="Palatino Linotype" w:eastAsia="Times New Roman" w:hAnsi="Palatino Linotype" w:cs="Palatino Linotype"/>
          <w:color w:val="000000"/>
          <w:sz w:val="24"/>
          <w:szCs w:val="24"/>
          <w:lang w:val="es-ES_tradnl" w:eastAsia="es-MX"/>
        </w:rPr>
        <w:t>el</w:t>
      </w:r>
      <w:r w:rsidRPr="0000588C">
        <w:rPr>
          <w:rFonts w:ascii="Palatino Linotype" w:eastAsia="Times New Roman" w:hAnsi="Palatino Linotype" w:cs="Palatino Linotype"/>
          <w:b/>
          <w:color w:val="000000"/>
          <w:sz w:val="24"/>
          <w:szCs w:val="24"/>
          <w:lang w:val="es-ES_tradnl" w:eastAsia="es-MX"/>
        </w:rPr>
        <w:t xml:space="preserve"> Sujeto Obligado, </w:t>
      </w:r>
      <w:r w:rsidRPr="0000588C">
        <w:rPr>
          <w:rFonts w:ascii="Palatino Linotype" w:eastAsia="Times New Roman" w:hAnsi="Palatino Linotype" w:cs="Palatino Linotype"/>
          <w:color w:val="000000"/>
          <w:sz w:val="24"/>
          <w:szCs w:val="24"/>
          <w:lang w:val="es-ES_tradnl" w:eastAsia="es-MX"/>
        </w:rPr>
        <w:t>se procede a dictar la presente resolución.</w:t>
      </w:r>
    </w:p>
    <w:p w14:paraId="218ED7E8"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04CD27"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3F47A1" w14:textId="77777777" w:rsidR="00326426" w:rsidRPr="0000588C" w:rsidRDefault="00326426" w:rsidP="0032642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0588C">
        <w:rPr>
          <w:rFonts w:ascii="Palatino Linotype" w:eastAsia="Times New Roman" w:hAnsi="Palatino Linotype" w:cs="Times New Roman"/>
          <w:b/>
          <w:color w:val="000000" w:themeColor="text1"/>
          <w:sz w:val="28"/>
          <w:szCs w:val="32"/>
          <w:lang w:val="es-ES_tradnl" w:eastAsia="es-ES"/>
        </w:rPr>
        <w:t>A N T E C E D E N T E S</w:t>
      </w:r>
    </w:p>
    <w:p w14:paraId="42E1D560" w14:textId="77777777" w:rsidR="00326426" w:rsidRPr="0000588C" w:rsidRDefault="00326426" w:rsidP="0032642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2ABCC12"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3C0ADA0"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PRIMERO. De la Solicitud de Información.</w:t>
      </w:r>
    </w:p>
    <w:p w14:paraId="31D199DC" w14:textId="2D0F1632"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Con fecha </w:t>
      </w:r>
      <w:r w:rsidR="00C52F6B" w:rsidRPr="0000588C">
        <w:rPr>
          <w:rFonts w:ascii="Palatino Linotype" w:eastAsia="Times New Roman" w:hAnsi="Palatino Linotype" w:cs="Palatino Linotype"/>
          <w:color w:val="000000"/>
          <w:sz w:val="24"/>
          <w:szCs w:val="24"/>
          <w:lang w:val="es-ES_tradnl" w:eastAsia="es-MX"/>
        </w:rPr>
        <w:t>cuatro de junio de dos mil veintiséis</w:t>
      </w:r>
      <w:r w:rsidRPr="0000588C">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00588C">
        <w:rPr>
          <w:rFonts w:ascii="Palatino Linotype" w:eastAsia="Times New Roman" w:hAnsi="Palatino Linotype" w:cs="Palatino Linotype"/>
          <w:sz w:val="24"/>
          <w:szCs w:val="24"/>
          <w:lang w:val="es-ES_tradnl" w:eastAsia="es-MX"/>
        </w:rPr>
        <w:t xml:space="preserve">expediente </w:t>
      </w:r>
      <w:r w:rsidR="00C52F6B" w:rsidRPr="0000588C">
        <w:rPr>
          <w:rFonts w:ascii="Palatino Linotype" w:hAnsi="Palatino Linotype"/>
          <w:b/>
          <w:bCs/>
          <w:sz w:val="24"/>
          <w:szCs w:val="24"/>
        </w:rPr>
        <w:t>00510/ECATEPEC/IP/2026</w:t>
      </w:r>
      <w:r w:rsidRPr="0000588C">
        <w:rPr>
          <w:rFonts w:ascii="Palatino Linotype" w:eastAsia="Times New Roman" w:hAnsi="Palatino Linotype" w:cs="Palatino Linotype"/>
          <w:sz w:val="24"/>
          <w:szCs w:val="24"/>
          <w:lang w:val="es-ES_tradnl" w:eastAsia="es-MX"/>
        </w:rPr>
        <w:t>,</w:t>
      </w:r>
      <w:r w:rsidRPr="0000588C">
        <w:rPr>
          <w:rFonts w:ascii="Palatino Linotype" w:eastAsia="Times New Roman" w:hAnsi="Palatino Linotype" w:cs="Palatino Linotype"/>
          <w:b/>
          <w:sz w:val="24"/>
          <w:szCs w:val="24"/>
          <w:lang w:val="es-ES_tradnl" w:eastAsia="es-MX"/>
        </w:rPr>
        <w:t xml:space="preserve"> </w:t>
      </w:r>
      <w:r w:rsidRPr="0000588C">
        <w:rPr>
          <w:rFonts w:ascii="Palatino Linotype" w:eastAsia="Times New Roman" w:hAnsi="Palatino Linotype" w:cs="Palatino Linotype"/>
          <w:color w:val="000000"/>
          <w:sz w:val="24"/>
          <w:szCs w:val="24"/>
          <w:lang w:val="es-ES_tradnl" w:eastAsia="es-MX"/>
        </w:rPr>
        <w:t>mediante la cual solicitó información en el tenor siguiente:</w:t>
      </w:r>
    </w:p>
    <w:p w14:paraId="51085261" w14:textId="77777777" w:rsidR="00326426" w:rsidRPr="0000588C" w:rsidRDefault="00326426" w:rsidP="00326426">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474D3BB0" w14:textId="4DB3F422" w:rsidR="00326426" w:rsidRPr="0000588C" w:rsidRDefault="00326426" w:rsidP="00DA24C5">
      <w:pPr>
        <w:spacing w:after="0" w:line="360" w:lineRule="auto"/>
        <w:ind w:left="567" w:right="567"/>
        <w:contextualSpacing/>
        <w:jc w:val="both"/>
        <w:rPr>
          <w:rFonts w:ascii="Palatino Linotype" w:hAnsi="Palatino Linotype"/>
          <w:i/>
          <w:color w:val="000000"/>
          <w:sz w:val="24"/>
          <w:szCs w:val="24"/>
        </w:rPr>
      </w:pPr>
      <w:r w:rsidRPr="0000588C">
        <w:rPr>
          <w:rFonts w:ascii="Palatino Linotype" w:hAnsi="Palatino Linotype"/>
          <w:i/>
          <w:color w:val="000000"/>
          <w:sz w:val="24"/>
          <w:szCs w:val="24"/>
        </w:rPr>
        <w:t>“</w:t>
      </w:r>
      <w:r w:rsidR="00DA24C5" w:rsidRPr="0000588C">
        <w:rPr>
          <w:rFonts w:ascii="Palatino Linotype" w:hAnsi="Palatino Linotype"/>
          <w:i/>
          <w:color w:val="000000"/>
          <w:sz w:val="24"/>
          <w:szCs w:val="24"/>
        </w:rPr>
        <w:t>C</w:t>
      </w:r>
      <w:r w:rsidR="00DA24C5" w:rsidRPr="0000588C">
        <w:rPr>
          <w:rFonts w:ascii="Verdana" w:hAnsi="Verdana"/>
          <w:color w:val="000000"/>
          <w:sz w:val="14"/>
          <w:szCs w:val="14"/>
        </w:rPr>
        <w:t xml:space="preserve"> </w:t>
      </w:r>
      <w:r w:rsidR="00DA24C5" w:rsidRPr="0000588C">
        <w:rPr>
          <w:rFonts w:ascii="Palatino Linotype" w:hAnsi="Palatino Linotype"/>
          <w:i/>
          <w:color w:val="000000"/>
          <w:sz w:val="24"/>
          <w:szCs w:val="24"/>
        </w:rPr>
        <w:t xml:space="preserve">on fundamento en lo dispuesto en los artículos 4, 7, 15, 23 fracción IV, 92 fracciones XXIV y XXV, 150, 152, 155 y 160 de la Ley de Transparencia y Acceso a la Información Pública del Estado de México y Municipios, solicito se me proporcione </w:t>
      </w:r>
      <w:r w:rsidR="00DA24C5" w:rsidRPr="0000588C">
        <w:rPr>
          <w:rFonts w:ascii="Palatino Linotype" w:hAnsi="Palatino Linotype"/>
          <w:i/>
          <w:color w:val="000000"/>
          <w:sz w:val="24"/>
          <w:szCs w:val="24"/>
        </w:rPr>
        <w:lastRenderedPageBreak/>
        <w:t>vía SAIMEX la versión pública del Acta de Cabildo por medio de la cual se aprueba la suscripción del Convenio vigente de Colaboración por el que se Establecen los Términos y Condiciones a los que se sujetará la Recaudación y Aplicación del Derecho de Alumbrado Público (DAP) entre la Comisión Federal de Electricidad (CFE) y el Ayuntamiento de Ecatepec de Morelos y/o Municipio de Ecatepec de Morelos, Estado de México.</w:t>
      </w:r>
      <w:r w:rsidRPr="0000588C">
        <w:rPr>
          <w:rFonts w:ascii="Palatino Linotype" w:hAnsi="Palatino Linotype"/>
          <w:i/>
          <w:color w:val="000000"/>
          <w:sz w:val="24"/>
          <w:szCs w:val="24"/>
          <w:lang w:val="es-ES_tradnl"/>
        </w:rPr>
        <w:t xml:space="preserve"> “</w:t>
      </w:r>
      <w:r w:rsidRPr="0000588C">
        <w:rPr>
          <w:rFonts w:ascii="Palatino Linotype" w:eastAsia="Times New Roman" w:hAnsi="Palatino Linotype" w:cs="Palatino Linotype"/>
          <w:i/>
          <w:color w:val="000000"/>
          <w:szCs w:val="24"/>
          <w:lang w:val="es-ES_tradnl" w:eastAsia="es-MX"/>
        </w:rPr>
        <w:t>(Sic)</w:t>
      </w:r>
    </w:p>
    <w:p w14:paraId="78F7B0B7"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1435E41" w14:textId="77777777" w:rsidR="00326426" w:rsidRPr="0000588C" w:rsidRDefault="00326426" w:rsidP="00326426">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Modalidad de entrega: </w:t>
      </w:r>
      <w:r w:rsidRPr="0000588C">
        <w:rPr>
          <w:rFonts w:ascii="Palatino Linotype" w:eastAsia="Times New Roman" w:hAnsi="Palatino Linotype" w:cs="Palatino Linotype"/>
          <w:b/>
          <w:color w:val="000000"/>
          <w:sz w:val="24"/>
          <w:szCs w:val="24"/>
          <w:lang w:val="es-ES_tradnl" w:eastAsia="es-MX"/>
        </w:rPr>
        <w:t>A través del SAIMEX</w:t>
      </w:r>
      <w:r w:rsidRPr="0000588C">
        <w:rPr>
          <w:rFonts w:ascii="Palatino Linotype" w:eastAsia="Times New Roman" w:hAnsi="Palatino Linotype" w:cs="Palatino Linotype"/>
          <w:color w:val="000000"/>
          <w:sz w:val="24"/>
          <w:szCs w:val="24"/>
          <w:lang w:val="es-ES_tradnl" w:eastAsia="es-MX"/>
        </w:rPr>
        <w:t>.</w:t>
      </w:r>
    </w:p>
    <w:p w14:paraId="2083D488"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7D34FA"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SEGUNDO. De la respuesta del Sujeto Obligado.</w:t>
      </w:r>
    </w:p>
    <w:p w14:paraId="6A665746" w14:textId="4C13AD56"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DA24C5" w:rsidRPr="0000588C">
        <w:rPr>
          <w:rFonts w:ascii="Palatino Linotype" w:eastAsia="Times New Roman" w:hAnsi="Palatino Linotype" w:cs="Palatino Linotype"/>
          <w:color w:val="000000"/>
          <w:sz w:val="24"/>
          <w:szCs w:val="24"/>
          <w:lang w:val="es-ES_tradnl" w:eastAsia="es-MX"/>
        </w:rPr>
        <w:t>veinticinco de junio de dos mil vientiséis</w:t>
      </w:r>
      <w:r w:rsidRPr="0000588C">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p w14:paraId="732F0D64" w14:textId="77777777" w:rsidR="00326426" w:rsidRPr="0000588C" w:rsidRDefault="00326426" w:rsidP="00326426">
      <w:pPr>
        <w:spacing w:after="0" w:line="360" w:lineRule="auto"/>
        <w:contextualSpacing/>
        <w:jc w:val="both"/>
        <w:rPr>
          <w:rFonts w:ascii="Palatino Linotype" w:eastAsia="Times New Roman" w:hAnsi="Palatino Linotype" w:cs="Palatino Linotype"/>
          <w:i/>
          <w:color w:val="000000"/>
          <w:lang w:val="es-ES_tradnl" w:eastAsia="es-MX"/>
        </w:rPr>
      </w:pPr>
    </w:p>
    <w:tbl>
      <w:tblPr>
        <w:tblW w:w="6925" w:type="dxa"/>
        <w:jc w:val="center"/>
        <w:tblCellSpacing w:w="0" w:type="dxa"/>
        <w:tblCellMar>
          <w:left w:w="0" w:type="dxa"/>
          <w:right w:w="0" w:type="dxa"/>
        </w:tblCellMar>
        <w:tblLook w:val="04A0" w:firstRow="1" w:lastRow="0" w:firstColumn="1" w:lastColumn="0" w:noHBand="0" w:noVBand="1"/>
      </w:tblPr>
      <w:tblGrid>
        <w:gridCol w:w="6925"/>
      </w:tblGrid>
      <w:tr w:rsidR="00454994" w:rsidRPr="0000588C" w14:paraId="43CDEF7F" w14:textId="77777777" w:rsidTr="00454994">
        <w:trPr>
          <w:trHeight w:val="295"/>
          <w:tblCellSpacing w:w="0" w:type="dxa"/>
          <w:jc w:val="center"/>
        </w:trPr>
        <w:tc>
          <w:tcPr>
            <w:tcW w:w="0" w:type="auto"/>
            <w:vAlign w:val="center"/>
            <w:hideMark/>
          </w:tcPr>
          <w:p w14:paraId="0C9ED13E" w14:textId="2F1E6F84" w:rsidR="00454994" w:rsidRPr="0000588C" w:rsidRDefault="00454994" w:rsidP="00454994">
            <w:pPr>
              <w:spacing w:after="0" w:line="360" w:lineRule="auto"/>
              <w:contextualSpacing/>
              <w:jc w:val="right"/>
              <w:rPr>
                <w:rFonts w:ascii="Palatino Linotype" w:eastAsia="Times New Roman" w:hAnsi="Palatino Linotype" w:cs="Palatino Linotype"/>
                <w:i/>
                <w:color w:val="000000"/>
                <w:lang w:eastAsia="es-MX"/>
              </w:rPr>
            </w:pPr>
            <w:r w:rsidRPr="0000588C">
              <w:rPr>
                <w:rFonts w:ascii="Palatino Linotype" w:eastAsia="Times New Roman" w:hAnsi="Palatino Linotype" w:cs="Palatino Linotype"/>
                <w:i/>
                <w:color w:val="000000"/>
                <w:lang w:eastAsia="es-MX"/>
              </w:rPr>
              <w:t>Ecatepec de Morelos, México a 25 de Junio de 2026</w:t>
            </w:r>
          </w:p>
        </w:tc>
      </w:tr>
      <w:tr w:rsidR="00454994" w:rsidRPr="0000588C" w14:paraId="4681E150" w14:textId="77777777" w:rsidTr="00454994">
        <w:trPr>
          <w:trHeight w:val="295"/>
          <w:tblCellSpacing w:w="0" w:type="dxa"/>
          <w:jc w:val="center"/>
        </w:trPr>
        <w:tc>
          <w:tcPr>
            <w:tcW w:w="0" w:type="auto"/>
            <w:vAlign w:val="center"/>
            <w:hideMark/>
          </w:tcPr>
          <w:p w14:paraId="4E69A8E9" w14:textId="77777777" w:rsidR="00454994" w:rsidRPr="0000588C" w:rsidRDefault="00454994" w:rsidP="00454994">
            <w:pPr>
              <w:spacing w:after="0" w:line="360" w:lineRule="auto"/>
              <w:contextualSpacing/>
              <w:jc w:val="right"/>
              <w:rPr>
                <w:rFonts w:ascii="Palatino Linotype" w:eastAsia="Times New Roman" w:hAnsi="Palatino Linotype" w:cs="Palatino Linotype"/>
                <w:i/>
                <w:color w:val="000000"/>
                <w:lang w:eastAsia="es-MX"/>
              </w:rPr>
            </w:pPr>
            <w:r w:rsidRPr="0000588C">
              <w:rPr>
                <w:rFonts w:ascii="Palatino Linotype" w:eastAsia="Times New Roman" w:hAnsi="Palatino Linotype" w:cs="Palatino Linotype"/>
                <w:i/>
                <w:color w:val="000000"/>
                <w:lang w:eastAsia="es-MX"/>
              </w:rPr>
              <w:t>Nombre del solicitante: C. Solicitante</w:t>
            </w:r>
          </w:p>
        </w:tc>
      </w:tr>
      <w:tr w:rsidR="00454994" w:rsidRPr="0000588C" w14:paraId="42B0A3D6" w14:textId="77777777" w:rsidTr="00454994">
        <w:trPr>
          <w:trHeight w:val="295"/>
          <w:tblCellSpacing w:w="0" w:type="dxa"/>
          <w:jc w:val="center"/>
        </w:trPr>
        <w:tc>
          <w:tcPr>
            <w:tcW w:w="0" w:type="auto"/>
            <w:vAlign w:val="center"/>
            <w:hideMark/>
          </w:tcPr>
          <w:p w14:paraId="7FAD9EC3" w14:textId="77777777" w:rsidR="00454994" w:rsidRPr="0000588C" w:rsidRDefault="00454994" w:rsidP="00454994">
            <w:pPr>
              <w:spacing w:after="0" w:line="360" w:lineRule="auto"/>
              <w:contextualSpacing/>
              <w:jc w:val="right"/>
              <w:rPr>
                <w:rFonts w:ascii="Palatino Linotype" w:eastAsia="Times New Roman" w:hAnsi="Palatino Linotype" w:cs="Palatino Linotype"/>
                <w:i/>
                <w:color w:val="000000"/>
                <w:lang w:eastAsia="es-MX"/>
              </w:rPr>
            </w:pPr>
            <w:r w:rsidRPr="0000588C">
              <w:rPr>
                <w:rFonts w:ascii="Palatino Linotype" w:eastAsia="Times New Roman" w:hAnsi="Palatino Linotype" w:cs="Palatino Linotype"/>
                <w:i/>
                <w:color w:val="000000"/>
                <w:lang w:eastAsia="es-MX"/>
              </w:rPr>
              <w:t>Folio de la solicitud: 00510/ECATEPEC/IP/2026</w:t>
            </w:r>
          </w:p>
        </w:tc>
      </w:tr>
      <w:tr w:rsidR="00454994" w:rsidRPr="0000588C" w14:paraId="09BEE463" w14:textId="77777777" w:rsidTr="00454994">
        <w:trPr>
          <w:trHeight w:val="443"/>
          <w:tblCellSpacing w:w="0" w:type="dxa"/>
          <w:jc w:val="center"/>
        </w:trPr>
        <w:tc>
          <w:tcPr>
            <w:tcW w:w="0" w:type="auto"/>
            <w:vAlign w:val="center"/>
            <w:hideMark/>
          </w:tcPr>
          <w:p w14:paraId="0D8A3278" w14:textId="77777777" w:rsidR="00454994" w:rsidRPr="0000588C" w:rsidRDefault="00454994" w:rsidP="00454994">
            <w:pPr>
              <w:spacing w:after="0" w:line="360" w:lineRule="auto"/>
              <w:contextualSpacing/>
              <w:jc w:val="both"/>
              <w:rPr>
                <w:rFonts w:ascii="Palatino Linotype" w:eastAsia="Times New Roman" w:hAnsi="Palatino Linotype" w:cs="Palatino Linotype"/>
                <w:i/>
                <w:color w:val="000000"/>
                <w:lang w:eastAsia="es-MX"/>
              </w:rPr>
            </w:pPr>
          </w:p>
        </w:tc>
      </w:tr>
      <w:tr w:rsidR="00454994" w:rsidRPr="0000588C" w14:paraId="3CE5BB7F" w14:textId="77777777" w:rsidTr="00454994">
        <w:trPr>
          <w:trHeight w:val="147"/>
          <w:tblCellSpacing w:w="0" w:type="dxa"/>
          <w:jc w:val="center"/>
        </w:trPr>
        <w:tc>
          <w:tcPr>
            <w:tcW w:w="0" w:type="auto"/>
            <w:vAlign w:val="center"/>
            <w:hideMark/>
          </w:tcPr>
          <w:p w14:paraId="7B4C65AE" w14:textId="77777777" w:rsidR="00454994" w:rsidRPr="0000588C" w:rsidRDefault="00454994" w:rsidP="00454994">
            <w:pPr>
              <w:spacing w:after="0" w:line="360" w:lineRule="auto"/>
              <w:contextualSpacing/>
              <w:jc w:val="both"/>
              <w:rPr>
                <w:rFonts w:ascii="Palatino Linotype" w:eastAsia="Times New Roman" w:hAnsi="Palatino Linotype" w:cs="Palatino Linotype"/>
                <w:i/>
                <w:color w:val="000000"/>
                <w:lang w:eastAsia="es-MX"/>
              </w:rPr>
            </w:pPr>
            <w:r w:rsidRPr="0000588C">
              <w:rPr>
                <w:rFonts w:ascii="Palatino Linotype" w:eastAsia="Times New Roman" w:hAnsi="Palatino Linotype" w:cs="Palatino Linotype"/>
                <w:i/>
                <w:color w:val="000000"/>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310EE270" w14:textId="77777777" w:rsidR="00326426" w:rsidRPr="0000588C" w:rsidRDefault="00326426" w:rsidP="00326426">
      <w:pPr>
        <w:spacing w:after="0" w:line="360" w:lineRule="auto"/>
        <w:contextualSpacing/>
        <w:jc w:val="both"/>
        <w:rPr>
          <w:rFonts w:ascii="Palatino Linotype" w:eastAsia="Times New Roman" w:hAnsi="Palatino Linotype" w:cs="Palatino Linotype"/>
          <w:i/>
          <w:color w:val="000000"/>
          <w:lang w:val="es-ES_tradnl" w:eastAsia="es-MX"/>
        </w:rPr>
      </w:pPr>
    </w:p>
    <w:p w14:paraId="2311A227" w14:textId="77777777" w:rsidR="00326426" w:rsidRPr="0000588C" w:rsidRDefault="00326426" w:rsidP="00326426">
      <w:pPr>
        <w:spacing w:after="0" w:line="360" w:lineRule="auto"/>
        <w:contextualSpacing/>
        <w:jc w:val="both"/>
        <w:rPr>
          <w:rFonts w:ascii="Palatino Linotype" w:eastAsia="Times New Roman" w:hAnsi="Palatino Linotype" w:cs="Palatino Linotype"/>
          <w:i/>
          <w:color w:val="000000"/>
          <w:lang w:val="es-ES_tradnl" w:eastAsia="es-MX"/>
        </w:rPr>
      </w:pPr>
    </w:p>
    <w:p w14:paraId="7686863C" w14:textId="12232B3D" w:rsidR="00326426" w:rsidRPr="0000588C" w:rsidRDefault="00326426" w:rsidP="00326426">
      <w:pPr>
        <w:spacing w:after="0" w:line="360" w:lineRule="auto"/>
        <w:contextualSpacing/>
        <w:jc w:val="both"/>
        <w:rPr>
          <w:rFonts w:ascii="Palatino Linotype" w:eastAsia="Times New Roman" w:hAnsi="Palatino Linotype" w:cs="Palatino Linotype"/>
          <w:b/>
          <w:bCs/>
          <w:i/>
          <w:sz w:val="24"/>
          <w:szCs w:val="24"/>
          <w:lang w:eastAsia="es-MX"/>
        </w:rPr>
      </w:pPr>
      <w:r w:rsidRPr="0000588C">
        <w:rPr>
          <w:rFonts w:ascii="Palatino Linotype" w:eastAsia="Times New Roman" w:hAnsi="Palatino Linotype" w:cs="Palatino Linotype"/>
          <w:color w:val="000000"/>
          <w:sz w:val="24"/>
          <w:szCs w:val="24"/>
          <w:lang w:val="es-ES_tradnl" w:eastAsia="es-MX"/>
        </w:rPr>
        <w:lastRenderedPageBreak/>
        <w:t xml:space="preserve">El Sujeto Obligado adjuntó a su respuesta el documento denominado </w:t>
      </w:r>
      <w:r w:rsidRPr="0000588C">
        <w:rPr>
          <w:rFonts w:ascii="Palatino Linotype" w:eastAsia="Times New Roman" w:hAnsi="Palatino Linotype" w:cs="Palatino Linotype"/>
          <w:i/>
          <w:sz w:val="24"/>
          <w:szCs w:val="24"/>
          <w:lang w:val="es-ES_tradnl" w:eastAsia="es-MX"/>
        </w:rPr>
        <w:t>“</w:t>
      </w:r>
      <w:r w:rsidR="00454994" w:rsidRPr="0000588C">
        <w:rPr>
          <w:rFonts w:ascii="Palatino Linotype" w:eastAsia="Times New Roman" w:hAnsi="Palatino Linotype" w:cs="Palatino Linotype"/>
          <w:b/>
          <w:bCs/>
          <w:i/>
          <w:sz w:val="24"/>
          <w:szCs w:val="24"/>
          <w:lang w:eastAsia="es-MX"/>
        </w:rPr>
        <w:t>folio 4419.pdf”, y “RESPUESTA SOL 510.pdf</w:t>
      </w:r>
      <w:r w:rsidRPr="0000588C">
        <w:rPr>
          <w:rFonts w:ascii="Palatino Linotype" w:eastAsia="Times New Roman" w:hAnsi="Palatino Linotype" w:cs="Calibri"/>
          <w:i/>
          <w:iCs/>
          <w:sz w:val="24"/>
          <w:szCs w:val="24"/>
          <w:lang w:val="es-ES_tradnl" w:eastAsia="es-MX"/>
        </w:rPr>
        <w:t>”</w:t>
      </w:r>
      <w:r w:rsidRPr="0000588C">
        <w:rPr>
          <w:rFonts w:ascii="Palatino Linotype" w:eastAsia="Times New Roman" w:hAnsi="Palatino Linotype" w:cs="Palatino Linotype"/>
          <w:i/>
          <w:iCs/>
          <w:sz w:val="24"/>
          <w:szCs w:val="24"/>
          <w:lang w:val="es-ES_tradnl" w:eastAsia="es-MX"/>
        </w:rPr>
        <w:t>,</w:t>
      </w:r>
      <w:r w:rsidRPr="0000588C">
        <w:rPr>
          <w:rFonts w:ascii="Palatino Linotype" w:eastAsia="Times New Roman" w:hAnsi="Palatino Linotype" w:cs="Palatino Linotype"/>
          <w:sz w:val="24"/>
          <w:szCs w:val="24"/>
          <w:lang w:val="es-ES_tradnl" w:eastAsia="es-MX"/>
        </w:rPr>
        <w:t xml:space="preserve"> </w:t>
      </w:r>
      <w:r w:rsidRPr="0000588C">
        <w:rPr>
          <w:rFonts w:ascii="Palatino Linotype" w:eastAsia="Times New Roman" w:hAnsi="Palatino Linotype" w:cs="Palatino Linotype"/>
          <w:color w:val="000000"/>
          <w:sz w:val="24"/>
          <w:szCs w:val="24"/>
          <w:lang w:val="es-ES_tradnl" w:eastAsia="es-MX"/>
        </w:rPr>
        <w:t>el cual no se reproduce por ser del conocimiento de las partes; no obstante, su contenido será motivo de análisis en el estudio correspondiente.</w:t>
      </w:r>
    </w:p>
    <w:p w14:paraId="21D8A45C" w14:textId="77777777" w:rsidR="00326426" w:rsidRPr="0000588C" w:rsidRDefault="00326426" w:rsidP="00326426">
      <w:pPr>
        <w:spacing w:after="0" w:line="360" w:lineRule="auto"/>
        <w:contextualSpacing/>
        <w:jc w:val="both"/>
        <w:rPr>
          <w:rFonts w:ascii="Palatino Linotype" w:hAnsi="Palatino Linotype"/>
          <w:sz w:val="24"/>
          <w:szCs w:val="24"/>
        </w:rPr>
      </w:pPr>
    </w:p>
    <w:p w14:paraId="0F261AF1"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TERCERO. Del recurso de revisión.</w:t>
      </w:r>
    </w:p>
    <w:p w14:paraId="43E447E6" w14:textId="6185D54F"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454994" w:rsidRPr="0000588C">
        <w:rPr>
          <w:rFonts w:ascii="Palatino Linotype" w:eastAsia="Times New Roman" w:hAnsi="Palatino Linotype" w:cs="Palatino Linotype"/>
          <w:color w:val="000000"/>
          <w:sz w:val="24"/>
          <w:szCs w:val="24"/>
          <w:lang w:val="es-ES_tradnl" w:eastAsia="es-MX"/>
        </w:rPr>
        <w:t>dos de julio de dos mil veintiséis</w:t>
      </w:r>
      <w:r w:rsidRPr="0000588C">
        <w:rPr>
          <w:rFonts w:ascii="Palatino Linotype" w:eastAsia="Times New Roman" w:hAnsi="Palatino Linotype" w:cs="Palatino Linotype"/>
          <w:color w:val="000000"/>
          <w:sz w:val="24"/>
          <w:szCs w:val="24"/>
          <w:lang w:val="es-ES_tradnl" w:eastAsia="es-MX"/>
        </w:rPr>
        <w:t xml:space="preserve">, el cual se registró con el expediente número </w:t>
      </w:r>
      <w:r w:rsidRPr="0000588C">
        <w:rPr>
          <w:rFonts w:ascii="Palatino Linotype" w:eastAsia="Times New Roman" w:hAnsi="Palatino Linotype" w:cs="Palatino Linotype"/>
          <w:b/>
          <w:color w:val="000000"/>
          <w:sz w:val="24"/>
          <w:szCs w:val="24"/>
          <w:lang w:val="es-ES_tradnl" w:eastAsia="es-MX"/>
        </w:rPr>
        <w:t>0</w:t>
      </w:r>
      <w:r w:rsidR="00454994" w:rsidRPr="0000588C">
        <w:rPr>
          <w:rFonts w:ascii="Palatino Linotype" w:eastAsia="Times New Roman" w:hAnsi="Palatino Linotype" w:cs="Palatino Linotype"/>
          <w:b/>
          <w:color w:val="000000"/>
          <w:sz w:val="24"/>
          <w:szCs w:val="24"/>
          <w:lang w:val="es-ES_tradnl" w:eastAsia="es-MX"/>
        </w:rPr>
        <w:t>6885</w:t>
      </w:r>
      <w:r w:rsidRPr="0000588C">
        <w:rPr>
          <w:rFonts w:ascii="Palatino Linotype" w:eastAsia="Times New Roman" w:hAnsi="Palatino Linotype" w:cs="Palatino Linotype"/>
          <w:b/>
          <w:color w:val="000000"/>
          <w:sz w:val="24"/>
          <w:szCs w:val="24"/>
          <w:lang w:val="es-ES_tradnl" w:eastAsia="es-MX"/>
        </w:rPr>
        <w:t>/INFOEM/IP/RR/202</w:t>
      </w:r>
      <w:r w:rsidR="00454994" w:rsidRPr="0000588C">
        <w:rPr>
          <w:rFonts w:ascii="Palatino Linotype" w:eastAsia="Times New Roman" w:hAnsi="Palatino Linotype" w:cs="Palatino Linotype"/>
          <w:b/>
          <w:color w:val="000000"/>
          <w:sz w:val="24"/>
          <w:szCs w:val="24"/>
          <w:lang w:val="es-ES_tradnl" w:eastAsia="es-MX"/>
        </w:rPr>
        <w:t>6</w:t>
      </w:r>
      <w:r w:rsidRPr="0000588C">
        <w:rPr>
          <w:rFonts w:ascii="Palatino Linotype" w:eastAsia="Times New Roman" w:hAnsi="Palatino Linotype" w:cs="Palatino Linotype"/>
          <w:color w:val="000000"/>
          <w:sz w:val="24"/>
          <w:szCs w:val="24"/>
          <w:lang w:val="es-ES_tradnl" w:eastAsia="es-MX"/>
        </w:rPr>
        <w:t>, manifestando lo siguiente:</w:t>
      </w:r>
    </w:p>
    <w:p w14:paraId="27A70CCF"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EA33B43"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00588C">
        <w:rPr>
          <w:rFonts w:ascii="Palatino Linotype" w:eastAsia="Times New Roman" w:hAnsi="Palatino Linotype" w:cs="Palatino Linotype"/>
          <w:b/>
          <w:sz w:val="24"/>
          <w:lang w:val="es-ES_tradnl" w:eastAsia="es-MX"/>
        </w:rPr>
        <w:t xml:space="preserve">Acto Impugnado </w:t>
      </w:r>
    </w:p>
    <w:p w14:paraId="67255FEA" w14:textId="07708BE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i/>
          <w:sz w:val="24"/>
          <w:szCs w:val="24"/>
          <w:lang w:val="es-ES_tradnl" w:eastAsia="es-MX"/>
        </w:rPr>
      </w:pPr>
      <w:r w:rsidRPr="0000588C">
        <w:rPr>
          <w:rFonts w:ascii="Palatino Linotype" w:hAnsi="Palatino Linotype"/>
          <w:i/>
          <w:color w:val="000000"/>
          <w:sz w:val="24"/>
          <w:szCs w:val="24"/>
        </w:rPr>
        <w:t>“</w:t>
      </w:r>
      <w:r w:rsidR="00BB7361" w:rsidRPr="0000588C">
        <w:rPr>
          <w:rFonts w:ascii="Palatino Linotype" w:hAnsi="Palatino Linotype"/>
          <w:i/>
          <w:color w:val="000000"/>
          <w:sz w:val="24"/>
          <w:szCs w:val="24"/>
        </w:rPr>
        <w:t>EL OFICIO MARCADO CON EL NÚMERO CT/UT/ECA/1077/2026 DE FECHA 25 DE JUNIO DE 2026 Y SUSCRITO POR LA LIC. CRISTINA QUIROZ GALLARDO EN SU CARÁCTER DE TITULAR DE LA UNIDAD DE TRANSPARENCIA Y ACCESO A LA INFORMACIÓN PÚBLICA</w:t>
      </w:r>
      <w:r w:rsidRPr="0000588C">
        <w:rPr>
          <w:rFonts w:ascii="Palatino Linotype" w:hAnsi="Palatino Linotype"/>
          <w:i/>
          <w:color w:val="000000"/>
          <w:sz w:val="24"/>
          <w:szCs w:val="24"/>
        </w:rPr>
        <w:t xml:space="preserve">.” </w:t>
      </w:r>
      <w:r w:rsidRPr="0000588C">
        <w:rPr>
          <w:rFonts w:ascii="Palatino Linotype" w:eastAsia="Times New Roman" w:hAnsi="Palatino Linotype" w:cs="Palatino Linotype"/>
          <w:i/>
          <w:color w:val="000000"/>
          <w:sz w:val="24"/>
          <w:szCs w:val="24"/>
          <w:lang w:val="es-ES_tradnl" w:eastAsia="es-MX"/>
        </w:rPr>
        <w:t>(Sic</w:t>
      </w:r>
      <w:r w:rsidRPr="0000588C">
        <w:rPr>
          <w:rFonts w:ascii="Palatino Linotype" w:eastAsia="Times New Roman" w:hAnsi="Palatino Linotype" w:cs="Palatino Linotype"/>
          <w:i/>
          <w:color w:val="000000"/>
          <w:lang w:val="es-ES_tradnl" w:eastAsia="es-MX"/>
        </w:rPr>
        <w:t>)</w:t>
      </w:r>
    </w:p>
    <w:p w14:paraId="1FDD8766"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10A02368"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6A7B0DF7"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00588C">
        <w:rPr>
          <w:rFonts w:ascii="Palatino Linotype" w:eastAsia="Times New Roman" w:hAnsi="Palatino Linotype" w:cs="Palatino Linotype"/>
          <w:b/>
          <w:sz w:val="24"/>
          <w:lang w:val="es-ES_tradnl" w:eastAsia="es-MX"/>
        </w:rPr>
        <w:t>Razones o Motivos de Inconformidad</w:t>
      </w:r>
    </w:p>
    <w:p w14:paraId="0DD3BDFC"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0F2C2CB0" w14:textId="618A0DDA" w:rsidR="00326426" w:rsidRPr="0000588C" w:rsidRDefault="00326426" w:rsidP="009C033C">
      <w:pPr>
        <w:spacing w:after="0" w:line="240" w:lineRule="auto"/>
        <w:ind w:left="567" w:right="567"/>
        <w:contextualSpacing/>
        <w:jc w:val="both"/>
        <w:rPr>
          <w:rFonts w:ascii="Palatino Linotype" w:eastAsia="Times New Roman" w:hAnsi="Palatino Linotype" w:cs="Palatino Linotype"/>
          <w:i/>
          <w:color w:val="000000"/>
          <w:lang w:eastAsia="es-MX"/>
        </w:rPr>
      </w:pPr>
      <w:r w:rsidRPr="0000588C">
        <w:rPr>
          <w:rFonts w:ascii="Palatino Linotype" w:eastAsia="Times New Roman" w:hAnsi="Palatino Linotype" w:cs="Palatino Linotype"/>
          <w:i/>
          <w:color w:val="000000"/>
          <w:lang w:val="es-ES_tradnl" w:eastAsia="es-MX"/>
        </w:rPr>
        <w:t>“</w:t>
      </w:r>
      <w:r w:rsidR="009C033C" w:rsidRPr="0000588C">
        <w:rPr>
          <w:rFonts w:ascii="Palatino Linotype" w:eastAsia="Times New Roman" w:hAnsi="Palatino Linotype" w:cs="Palatino Linotype"/>
          <w:i/>
          <w:color w:val="000000"/>
          <w:lang w:eastAsia="es-MX"/>
        </w:rPr>
        <w:t>SE ESTIMA QUE EL SUJETO OBLIGADO OMITIÓ EXPEDIR LA DECLARATORIA DE INEXISTENCIA DE LA INFORMACIÓN SOLICITADA</w:t>
      </w:r>
      <w:r w:rsidRPr="0000588C">
        <w:rPr>
          <w:rFonts w:ascii="Palatino Linotype" w:eastAsia="Times New Roman" w:hAnsi="Palatino Linotype" w:cs="Palatino Linotype"/>
          <w:i/>
          <w:color w:val="000000"/>
          <w:sz w:val="24"/>
          <w:szCs w:val="24"/>
          <w:lang w:eastAsia="es-MX"/>
        </w:rPr>
        <w:t>.</w:t>
      </w:r>
      <w:r w:rsidRPr="0000588C">
        <w:rPr>
          <w:rFonts w:ascii="Palatino Linotype" w:eastAsia="Times New Roman" w:hAnsi="Palatino Linotype" w:cs="Palatino Linotype"/>
          <w:i/>
          <w:color w:val="000000"/>
          <w:sz w:val="24"/>
          <w:szCs w:val="24"/>
          <w:lang w:val="es-ES_tradnl" w:eastAsia="es-MX"/>
        </w:rPr>
        <w:t>” (Sic</w:t>
      </w:r>
      <w:r w:rsidRPr="0000588C">
        <w:rPr>
          <w:rFonts w:ascii="Palatino Linotype" w:eastAsia="Times New Roman" w:hAnsi="Palatino Linotype" w:cs="Palatino Linotype"/>
          <w:i/>
          <w:color w:val="000000"/>
          <w:lang w:val="es-ES_tradnl" w:eastAsia="es-MX"/>
        </w:rPr>
        <w:t>)</w:t>
      </w:r>
      <w:r w:rsidRPr="0000588C">
        <w:rPr>
          <w:rFonts w:ascii="Palatino Linotype" w:eastAsia="Times New Roman" w:hAnsi="Palatino Linotype" w:cs="Palatino Linotype"/>
          <w:b/>
          <w:sz w:val="24"/>
          <w:lang w:val="es-ES_tradnl" w:eastAsia="es-MX"/>
        </w:rPr>
        <w:t xml:space="preserve"> </w:t>
      </w:r>
    </w:p>
    <w:p w14:paraId="2CBB21FF"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2214071C" w14:textId="77777777" w:rsidR="00326426" w:rsidRPr="0000588C" w:rsidRDefault="00326426" w:rsidP="00326426">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75617DFB"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382B0AF5" w14:textId="2F19940E"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Medio de impugnación que le fue turnado al </w:t>
      </w:r>
      <w:r w:rsidRPr="0000588C">
        <w:rPr>
          <w:rFonts w:ascii="Palatino Linotype" w:eastAsia="Times New Roman" w:hAnsi="Palatino Linotype" w:cs="Palatino Linotype"/>
          <w:b/>
          <w:color w:val="000000"/>
          <w:sz w:val="24"/>
          <w:szCs w:val="24"/>
          <w:lang w:val="es-ES_tradnl" w:eastAsia="es-MX"/>
        </w:rPr>
        <w:t>Comisionado Presidente José Martínez Vilchis</w:t>
      </w:r>
      <w:r w:rsidRPr="0000588C">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00588C">
        <w:rPr>
          <w:rFonts w:ascii="Palatino Linotype" w:eastAsia="Times New Roman" w:hAnsi="Palatino Linotype" w:cs="Palatino Linotype"/>
          <w:b/>
          <w:color w:val="000000"/>
          <w:sz w:val="24"/>
          <w:szCs w:val="24"/>
          <w:lang w:val="es-ES_tradnl" w:eastAsia="es-MX"/>
        </w:rPr>
        <w:t xml:space="preserve"> </w:t>
      </w:r>
      <w:r w:rsidR="009C033C" w:rsidRPr="0000588C">
        <w:rPr>
          <w:rFonts w:ascii="Palatino Linotype" w:eastAsia="Times New Roman" w:hAnsi="Palatino Linotype" w:cs="Palatino Linotype"/>
          <w:b/>
          <w:color w:val="000000"/>
          <w:sz w:val="24"/>
          <w:szCs w:val="24"/>
          <w:lang w:val="es-ES_tradnl" w:eastAsia="es-MX"/>
        </w:rPr>
        <w:t xml:space="preserve">seis de julio de dos mil </w:t>
      </w:r>
      <w:r w:rsidR="009C033C" w:rsidRPr="0000588C">
        <w:rPr>
          <w:rFonts w:ascii="Palatino Linotype" w:eastAsia="Times New Roman" w:hAnsi="Palatino Linotype" w:cs="Palatino Linotype"/>
          <w:b/>
          <w:color w:val="000000"/>
          <w:sz w:val="24"/>
          <w:szCs w:val="24"/>
          <w:lang w:val="es-ES_tradnl" w:eastAsia="es-MX"/>
        </w:rPr>
        <w:lastRenderedPageBreak/>
        <w:t>veintiséis</w:t>
      </w:r>
      <w:r w:rsidRPr="0000588C">
        <w:rPr>
          <w:rFonts w:ascii="Palatino Linotype" w:eastAsia="Times New Roman" w:hAnsi="Palatino Linotype" w:cs="Palatino Linotype"/>
          <w:color w:val="000000"/>
          <w:sz w:val="24"/>
          <w:szCs w:val="24"/>
          <w:lang w:val="es-ES_tradnl" w:eastAsia="es-MX"/>
        </w:rPr>
        <w:t xml:space="preserve">, </w:t>
      </w:r>
      <w:r w:rsidRPr="0000588C">
        <w:rPr>
          <w:rFonts w:ascii="Palatino Linotype" w:eastAsia="Times New Roman" w:hAnsi="Palatino Linotype" w:cs="Palatino Linotype"/>
          <w:sz w:val="24"/>
          <w:szCs w:val="24"/>
          <w:lang w:val="es-ES_tradnl" w:eastAsia="es-MX"/>
        </w:rPr>
        <w:t>otorgándose</w:t>
      </w:r>
      <w:r w:rsidRPr="0000588C">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6502DBF"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F7E2F0"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QUINTO. De la etapa de instrucción.</w:t>
      </w:r>
    </w:p>
    <w:p w14:paraId="3CC9CFE7" w14:textId="3ED5C829" w:rsidR="00326426" w:rsidRPr="0000588C" w:rsidRDefault="00326426" w:rsidP="00326426">
      <w:pPr>
        <w:spacing w:after="0" w:line="360" w:lineRule="auto"/>
        <w:contextualSpacing/>
        <w:jc w:val="both"/>
        <w:rPr>
          <w:rFonts w:ascii="Palatino Linotype" w:eastAsia="Times New Roman" w:hAnsi="Palatino Linotype" w:cs="Palatino Linotype"/>
          <w:b/>
          <w:bCs/>
          <w:i/>
          <w:iCs/>
          <w:color w:val="000000"/>
          <w:sz w:val="24"/>
          <w:szCs w:val="24"/>
          <w:lang w:eastAsia="es-MX"/>
        </w:rPr>
      </w:pPr>
      <w:r w:rsidRPr="0000588C">
        <w:rPr>
          <w:rFonts w:ascii="Palatino Linotype" w:eastAsia="Times New Roman" w:hAnsi="Palatino Linotype" w:cs="Palatino Linotype"/>
          <w:color w:val="000000"/>
          <w:sz w:val="24"/>
          <w:szCs w:val="24"/>
          <w:lang w:val="es-ES_tradnl" w:eastAsia="es-MX"/>
        </w:rPr>
        <w:t>Una vez abierta la etapa de instrucción, el Sujeto Obligado rindió su Informe Justificado en fechas diecisiete y dieciocho de julio de dos mil veinticuatro por medio de los documentos electrónicos denominados “</w:t>
      </w:r>
      <w:r w:rsidR="00A179D9" w:rsidRPr="0000588C">
        <w:rPr>
          <w:rFonts w:ascii="Palatino Linotype" w:eastAsia="Times New Roman" w:hAnsi="Palatino Linotype" w:cs="Palatino Linotype"/>
          <w:b/>
          <w:bCs/>
          <w:i/>
          <w:iCs/>
          <w:color w:val="000000"/>
          <w:sz w:val="24"/>
          <w:szCs w:val="24"/>
          <w:lang w:eastAsia="es-MX"/>
        </w:rPr>
        <w:t>Respuesta al RR06885.pdf</w:t>
      </w:r>
      <w:r w:rsidR="00B37B94" w:rsidRPr="0000588C">
        <w:rPr>
          <w:rFonts w:ascii="Palatino Linotype" w:eastAsia="Times New Roman" w:hAnsi="Palatino Linotype" w:cs="Palatino Linotype"/>
          <w:b/>
          <w:bCs/>
          <w:i/>
          <w:iCs/>
          <w:color w:val="000000"/>
          <w:sz w:val="24"/>
          <w:szCs w:val="24"/>
          <w:lang w:eastAsia="es-MX"/>
        </w:rPr>
        <w:t>”, “</w:t>
      </w:r>
      <w:r w:rsidR="00A179D9" w:rsidRPr="0000588C">
        <w:rPr>
          <w:rFonts w:ascii="Palatino Linotype" w:eastAsia="Times New Roman" w:hAnsi="Palatino Linotype" w:cs="Palatino Linotype"/>
          <w:b/>
          <w:bCs/>
          <w:i/>
          <w:iCs/>
          <w:color w:val="000000"/>
          <w:sz w:val="24"/>
          <w:szCs w:val="24"/>
          <w:lang w:eastAsia="es-MX"/>
        </w:rPr>
        <w:t>CT_UT_ECA_1254_2026 informe justificado al RR06885.pdf</w:t>
      </w:r>
      <w:r w:rsidR="00B37B94" w:rsidRPr="0000588C">
        <w:rPr>
          <w:rFonts w:ascii="Palatino Linotype" w:eastAsia="Times New Roman" w:hAnsi="Palatino Linotype" w:cs="Palatino Linotype"/>
          <w:b/>
          <w:bCs/>
          <w:i/>
          <w:iCs/>
          <w:color w:val="000000"/>
          <w:sz w:val="24"/>
          <w:szCs w:val="24"/>
          <w:lang w:eastAsia="es-MX"/>
        </w:rPr>
        <w:t>”, “</w:t>
      </w:r>
      <w:r w:rsidR="00A179D9" w:rsidRPr="0000588C">
        <w:rPr>
          <w:rFonts w:ascii="Palatino Linotype" w:eastAsia="Times New Roman" w:hAnsi="Palatino Linotype" w:cs="Palatino Linotype"/>
          <w:b/>
          <w:bCs/>
          <w:i/>
          <w:iCs/>
          <w:color w:val="000000"/>
          <w:sz w:val="24"/>
          <w:szCs w:val="24"/>
          <w:lang w:eastAsia="es-MX"/>
        </w:rPr>
        <w:t>Convenio DAP-1.pdf</w:t>
      </w:r>
      <w:r w:rsidR="00B37B94" w:rsidRPr="0000588C">
        <w:rPr>
          <w:rFonts w:ascii="Palatino Linotype" w:eastAsia="Times New Roman" w:hAnsi="Palatino Linotype" w:cs="Palatino Linotype"/>
          <w:b/>
          <w:bCs/>
          <w:i/>
          <w:iCs/>
          <w:color w:val="000000"/>
          <w:sz w:val="24"/>
          <w:szCs w:val="24"/>
          <w:lang w:eastAsia="es-MX"/>
        </w:rPr>
        <w:t>”, y “Respuesta al RR06885 (2).pdf</w:t>
      </w:r>
      <w:r w:rsidRPr="0000588C">
        <w:rPr>
          <w:rFonts w:ascii="Palatino Linotype" w:eastAsia="Times New Roman" w:hAnsi="Palatino Linotype" w:cs="Palatino Linotype"/>
          <w:b/>
          <w:bCs/>
          <w:i/>
          <w:iCs/>
          <w:color w:val="000000"/>
          <w:sz w:val="24"/>
          <w:szCs w:val="24"/>
          <w:lang w:eastAsia="es-MX"/>
        </w:rPr>
        <w:t>”</w:t>
      </w:r>
      <w:r w:rsidRPr="0000588C">
        <w:rPr>
          <w:rFonts w:ascii="Palatino Linotype" w:eastAsia="Times New Roman" w:hAnsi="Palatino Linotype" w:cs="Palatino Linotype"/>
          <w:color w:val="000000"/>
          <w:sz w:val="24"/>
          <w:szCs w:val="24"/>
          <w:lang w:val="es-ES_tradnl" w:eastAsia="es-MX"/>
        </w:rPr>
        <w:t>, mismo que fue puesto a la vista del recurrente en fecha veinte de agosto de dos mil veinticuatro. Por su parte, el Recurrente no realizó manifestaciones</w:t>
      </w:r>
      <w:r w:rsidRPr="0000588C">
        <w:rPr>
          <w:rFonts w:ascii="Palatino Linotype" w:hAnsi="Palatino Linotype" w:cs="Arial"/>
          <w:b/>
          <w:bCs/>
          <w:i/>
          <w:sz w:val="24"/>
          <w:szCs w:val="24"/>
        </w:rPr>
        <w:t xml:space="preserve"> </w:t>
      </w:r>
      <w:r w:rsidRPr="0000588C">
        <w:rPr>
          <w:rFonts w:ascii="Palatino Linotype" w:hAnsi="Palatino Linotype" w:cs="Arial"/>
          <w:iCs/>
          <w:sz w:val="24"/>
          <w:szCs w:val="24"/>
        </w:rPr>
        <w:t>ni rindió sus alegatos</w:t>
      </w:r>
      <w:r w:rsidRPr="0000588C">
        <w:rPr>
          <w:rFonts w:ascii="Palatino Linotype" w:eastAsia="Times New Roman" w:hAnsi="Palatino Linotype" w:cs="Palatino Linotype"/>
          <w:i/>
          <w:color w:val="000000"/>
          <w:sz w:val="24"/>
          <w:szCs w:val="24"/>
          <w:lang w:val="es-ES_tradnl" w:eastAsia="es-MX"/>
        </w:rPr>
        <w:t xml:space="preserve">. </w:t>
      </w:r>
    </w:p>
    <w:p w14:paraId="2539AC08"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8983F3"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SEXTO. Del cierre de instrucción.</w:t>
      </w:r>
    </w:p>
    <w:p w14:paraId="2697E156"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00588C">
        <w:rPr>
          <w:rFonts w:ascii="Palatino Linotype" w:eastAsia="Times New Roman" w:hAnsi="Palatino Linotype" w:cs="Palatino Linotype"/>
          <w:b/>
          <w:color w:val="000000"/>
          <w:sz w:val="24"/>
          <w:szCs w:val="24"/>
          <w:lang w:val="es-ES_tradnl" w:eastAsia="es-MX"/>
        </w:rPr>
        <w:t xml:space="preserve"> veintiséis de agosto de dos mil veinticuatro</w:t>
      </w:r>
      <w:r w:rsidRPr="0000588C">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BAC74D6"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20B125B" w14:textId="77777777" w:rsidR="00326426" w:rsidRPr="0000588C" w:rsidRDefault="00326426" w:rsidP="00326426">
      <w:pPr>
        <w:spacing w:line="360" w:lineRule="auto"/>
        <w:jc w:val="both"/>
        <w:rPr>
          <w:rFonts w:ascii="Palatino Linotype" w:hAnsi="Palatino Linotype" w:cs="Arial"/>
          <w:b/>
        </w:rPr>
      </w:pPr>
      <w:r w:rsidRPr="0000588C">
        <w:rPr>
          <w:rFonts w:ascii="Palatino Linotype" w:hAnsi="Palatino Linotype" w:cs="Arial"/>
          <w:b/>
          <w:sz w:val="28"/>
        </w:rPr>
        <w:t>SÉPTIMO</w:t>
      </w:r>
      <w:r w:rsidRPr="0000588C">
        <w:rPr>
          <w:rFonts w:ascii="Palatino Linotype" w:hAnsi="Palatino Linotype" w:cs="Arial"/>
          <w:b/>
        </w:rPr>
        <w:t xml:space="preserve">. </w:t>
      </w:r>
      <w:r w:rsidRPr="0000588C">
        <w:rPr>
          <w:rFonts w:ascii="Palatino Linotype" w:hAnsi="Palatino Linotype" w:cs="Arial"/>
          <w:b/>
          <w:sz w:val="28"/>
          <w:szCs w:val="28"/>
        </w:rPr>
        <w:t>De la ampliación de plazo para resolver.</w:t>
      </w:r>
    </w:p>
    <w:p w14:paraId="4DCBF404"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cs="Arial"/>
        </w:rPr>
        <w:t>E</w:t>
      </w:r>
      <w:r w:rsidRPr="0000588C">
        <w:rPr>
          <w:rFonts w:ascii="Palatino Linotype" w:hAnsi="Palatino Linotype"/>
        </w:rPr>
        <w:t xml:space="preserve">n fecha </w:t>
      </w:r>
      <w:r w:rsidRPr="0000588C">
        <w:rPr>
          <w:rFonts w:ascii="Palatino Linotype" w:hAnsi="Palatino Linotype"/>
          <w:b/>
        </w:rPr>
        <w:t>veintinueve de agosto de dos mil veinticuatro</w:t>
      </w:r>
      <w:r w:rsidRPr="0000588C">
        <w:rPr>
          <w:rFonts w:ascii="Palatino Linotype" w:hAnsi="Palatino Linotype"/>
        </w:rPr>
        <w:t xml:space="preserve"> se amplió el término para resolver el recurso de revisión en términos del artículo 181, párrafo tercero, de la Ley de Transparencia y Acceso a la Información Pública del Estado de México y Municipios por un plazo de quince días hábiles.</w:t>
      </w:r>
    </w:p>
    <w:p w14:paraId="245D17D2"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lastRenderedPageBreak/>
        <w:t xml:space="preserve">Por ello, es menester precisar que, si bien se ha excedido el plazo para resolver el presente medio de impugnación, de conformidad con la ley de la materia, </w:t>
      </w:r>
      <w:r w:rsidRPr="0000588C">
        <w:rPr>
          <w:rFonts w:ascii="Palatino Linotype" w:hAnsi="Palatino Linotype"/>
          <w:bCs/>
        </w:rPr>
        <w:t>el plazo para emitir resolución</w:t>
      </w:r>
      <w:r w:rsidRPr="0000588C">
        <w:rPr>
          <w:rFonts w:ascii="Palatino Linotype" w:hAnsi="Palatino Linotype"/>
        </w:rPr>
        <w:t xml:space="preserve"> se encuentra justificado en los elementos para medir su razonabilidad de asuntos conforme a los parámetros establecidos por diversos órganos jurisdiccionales federales, aplicables también en procedimientos análogos, como el que nos ocupa. 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2678904"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w:t>
      </w:r>
    </w:p>
    <w:p w14:paraId="79001AFE"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1418797D"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w:t>
      </w:r>
    </w:p>
    <w:p w14:paraId="09F96397"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3F6E4DA8"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a)      Complejidad del asunto: La complejidad de la prueba, la pluralidad de sujetos procesales, el tiempo transcurrido, las características y contexto del recurso.</w:t>
      </w:r>
    </w:p>
    <w:p w14:paraId="05A5E98C"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b)     Actividad Procesal del interesado: Acciones u omisiones del interesado.</w:t>
      </w:r>
    </w:p>
    <w:p w14:paraId="48FD4639"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c)  Conducta de la Autoridad: Las Acciones u omisiones realizadas en el procedimiento. Así como si la autoridad actuó con la debida diligencia.</w:t>
      </w:r>
    </w:p>
    <w:p w14:paraId="377BD28C"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lastRenderedPageBreak/>
        <w:t>d) La afectación generada en la situación jurídica de la persona involucrada en el proceso: Violación a sus derechos humanos.</w:t>
      </w:r>
    </w:p>
    <w:p w14:paraId="24491689" w14:textId="77777777" w:rsidR="00326426" w:rsidRPr="0000588C" w:rsidRDefault="00326426" w:rsidP="00326426">
      <w:pPr>
        <w:spacing w:line="360" w:lineRule="auto"/>
        <w:jc w:val="both"/>
        <w:rPr>
          <w:rFonts w:ascii="Palatino Linotype" w:hAnsi="Palatino Linotype"/>
        </w:rPr>
      </w:pPr>
    </w:p>
    <w:p w14:paraId="22F238CC"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179B856"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w:t>
      </w:r>
    </w:p>
    <w:p w14:paraId="75A186FE"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Argumento que encuentra sustento en la jurisprudencia P./J. 32/92 emitida por el Pleno de la Suprema Corte de Justicia de la Nación de rubro </w:t>
      </w:r>
      <w:r w:rsidRPr="0000588C">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00588C">
        <w:rPr>
          <w:rFonts w:ascii="Palatino Linotype" w:hAnsi="Palatino Linotype"/>
        </w:rPr>
        <w:t>, visible en la Gaceta del Seminario Judicial de la Federación con el registro digital 205635.</w:t>
      </w:r>
    </w:p>
    <w:p w14:paraId="50C4B09D"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w:t>
      </w:r>
    </w:p>
    <w:p w14:paraId="24B85812"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F1766A2"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lastRenderedPageBreak/>
        <w:t>Al respecto, también son de considerar los criterios sostenidos por el Cuarto Tribunal Colegiado en Materia Administrativa del Primer Circuito, cuyos rubros y datos de identificación son los siguientes:</w:t>
      </w:r>
    </w:p>
    <w:p w14:paraId="4FC92240"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rPr>
        <w:t xml:space="preserve"> </w:t>
      </w:r>
      <w:r w:rsidRPr="0000588C">
        <w:rPr>
          <w:rFonts w:ascii="Palatino Linotype" w:hAnsi="Palatino Linotype"/>
          <w:b/>
          <w:i/>
        </w:rPr>
        <w:t>“PLAZO RAZONABLE PARA RESOLVER. DIMENSIÓN Y EFECTOS DE ESTE CONCEPTO CUANDO SE ADUCE EXCESIVA CARGA DE TRABAJO.”</w:t>
      </w:r>
      <w:r w:rsidRPr="0000588C">
        <w:rPr>
          <w:rFonts w:ascii="Palatino Linotype" w:hAnsi="Palatino Linotype"/>
        </w:rPr>
        <w:t xml:space="preserve"> consultable en el Seminario Judicial de la Federación y su gaceta, con el registro digital 2002351.</w:t>
      </w:r>
    </w:p>
    <w:p w14:paraId="7233E370"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b/>
          <w:i/>
        </w:rPr>
        <w:t>“PLAZO RAZONABLE PARA RESOLVER. CONCEPTO Y ELEMENTOS QUE LO INTEGRAN A LA LUZ DEL DERECHO INTERNACIONAL DE LOS DERECHOS HUMANOS.”</w:t>
      </w:r>
      <w:r w:rsidRPr="0000588C">
        <w:rPr>
          <w:rFonts w:ascii="Palatino Linotype" w:hAnsi="Palatino Linotype"/>
        </w:rPr>
        <w:t>, visible en el Seminario Judicial de la Federación y su gaceta, con el registro digital 2002350.</w:t>
      </w:r>
    </w:p>
    <w:p w14:paraId="4BA938FF" w14:textId="77777777" w:rsidR="00326426" w:rsidRPr="0000588C" w:rsidRDefault="00326426" w:rsidP="00326426">
      <w:pPr>
        <w:spacing w:line="360" w:lineRule="auto"/>
        <w:jc w:val="both"/>
        <w:rPr>
          <w:rFonts w:ascii="Palatino Linotype" w:hAnsi="Palatino Linotype"/>
        </w:rPr>
      </w:pPr>
    </w:p>
    <w:p w14:paraId="35FC6B79" w14:textId="77777777" w:rsidR="00326426" w:rsidRPr="0000588C" w:rsidRDefault="00326426" w:rsidP="00326426">
      <w:pPr>
        <w:spacing w:line="360" w:lineRule="auto"/>
        <w:jc w:val="both"/>
        <w:rPr>
          <w:rFonts w:ascii="Palatino Linotype" w:hAnsi="Palatino Linotype"/>
        </w:rPr>
      </w:pPr>
      <w:r w:rsidRPr="0000588C">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2FB3DCD2" w14:textId="77777777" w:rsidR="00326426" w:rsidRPr="0000588C" w:rsidRDefault="00326426" w:rsidP="0032642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0588C">
        <w:rPr>
          <w:rFonts w:ascii="Palatino Linotype" w:eastAsia="Times New Roman" w:hAnsi="Palatino Linotype" w:cs="Times New Roman"/>
          <w:b/>
          <w:color w:val="000000" w:themeColor="text1"/>
          <w:sz w:val="28"/>
          <w:szCs w:val="32"/>
          <w:lang w:val="es-ES_tradnl" w:eastAsia="es-ES"/>
        </w:rPr>
        <w:t>C O N S I D E R A N D O</w:t>
      </w:r>
    </w:p>
    <w:p w14:paraId="222B324B"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351E17"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t>PRIMERO. De la competencia.</w:t>
      </w:r>
    </w:p>
    <w:p w14:paraId="01A8BA49" w14:textId="0F6E107E"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0FF4235"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lastRenderedPageBreak/>
        <w:t xml:space="preserve">SEGUNDO. Sobre los alcances del recurso de revisión. </w:t>
      </w:r>
    </w:p>
    <w:p w14:paraId="1B9BD43B" w14:textId="77777777" w:rsidR="00326426" w:rsidRPr="0000588C" w:rsidRDefault="00326426" w:rsidP="00326426">
      <w:pPr>
        <w:spacing w:after="0" w:line="360" w:lineRule="auto"/>
        <w:jc w:val="both"/>
        <w:rPr>
          <w:rFonts w:ascii="Palatino Linotype" w:eastAsia="Times New Roman" w:hAnsi="Palatino Linotype" w:cs="Calibri"/>
          <w:sz w:val="24"/>
          <w:lang w:val="es-ES_tradnl" w:eastAsia="es-MX"/>
        </w:rPr>
      </w:pPr>
      <w:r w:rsidRPr="0000588C">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429ACBB" w14:textId="77777777" w:rsidR="00326426" w:rsidRPr="0000588C" w:rsidRDefault="00326426" w:rsidP="00326426">
      <w:pPr>
        <w:spacing w:after="0" w:line="360" w:lineRule="auto"/>
        <w:jc w:val="both"/>
        <w:rPr>
          <w:rFonts w:ascii="Palatino Linotype" w:eastAsia="Times New Roman" w:hAnsi="Palatino Linotype" w:cs="Calibri"/>
          <w:sz w:val="24"/>
          <w:lang w:val="es-ES_tradnl" w:eastAsia="es-MX"/>
        </w:rPr>
      </w:pPr>
    </w:p>
    <w:p w14:paraId="0DD45ED9" w14:textId="77777777" w:rsidR="00326426" w:rsidRPr="0000588C" w:rsidRDefault="00326426" w:rsidP="00326426">
      <w:pPr>
        <w:autoSpaceDE w:val="0"/>
        <w:autoSpaceDN w:val="0"/>
        <w:adjustRightInd w:val="0"/>
        <w:spacing w:before="240" w:line="240" w:lineRule="auto"/>
        <w:rPr>
          <w:rFonts w:ascii="Times New Roman" w:eastAsia="Times New Roman" w:hAnsi="Times New Roman" w:cs="Arial"/>
          <w:b/>
          <w:sz w:val="28"/>
          <w:szCs w:val="24"/>
          <w:lang w:val="es-ES" w:eastAsia="es-ES"/>
        </w:rPr>
      </w:pPr>
      <w:r w:rsidRPr="0000588C">
        <w:rPr>
          <w:rFonts w:ascii="Palatino Linotype" w:eastAsia="Times New Roman" w:hAnsi="Palatino Linotype" w:cs="Times New Roman"/>
          <w:b/>
          <w:color w:val="000000" w:themeColor="text1"/>
          <w:sz w:val="26"/>
          <w:szCs w:val="26"/>
          <w:lang w:val="es-ES_tradnl" w:eastAsia="es-MX"/>
        </w:rPr>
        <w:t>TERCERO. De las causas de improcedencia.</w:t>
      </w:r>
    </w:p>
    <w:p w14:paraId="2747674D"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952BED9"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6708EC7"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00588C">
        <w:rPr>
          <w:rFonts w:ascii="Palatino Linotype" w:eastAsia="Times New Roman" w:hAnsi="Palatino Linotype" w:cs="Palatino Linotype"/>
          <w:color w:val="000000"/>
          <w:sz w:val="24"/>
          <w:szCs w:val="24"/>
          <w:lang w:val="es-ES_tradnl" w:eastAsia="es-MX"/>
        </w:rPr>
        <w:lastRenderedPageBreak/>
        <w:t>una figura procesal adoptada en la ley de la materia</w:t>
      </w:r>
      <w:r w:rsidRPr="0000588C">
        <w:rPr>
          <w:rFonts w:ascii="Palatino Linotype" w:eastAsia="Times New Roman" w:hAnsi="Palatino Linotype" w:cs="Palatino Linotype"/>
          <w:color w:val="000000"/>
          <w:sz w:val="24"/>
          <w:szCs w:val="24"/>
          <w:vertAlign w:val="superscript"/>
          <w:lang w:val="es-ES_tradnl" w:eastAsia="es-MX"/>
        </w:rPr>
        <w:footnoteReference w:id="1"/>
      </w:r>
      <w:r w:rsidRPr="0000588C">
        <w:rPr>
          <w:rFonts w:ascii="Palatino Linotype" w:eastAsia="Times New Roman" w:hAnsi="Palatino Linotype" w:cs="Palatino Linotype"/>
          <w:color w:val="000000"/>
          <w:sz w:val="24"/>
          <w:szCs w:val="24"/>
          <w:lang w:val="es-ES_tradnl" w:eastAsia="es-MX"/>
        </w:rPr>
        <w:t>, la cual permite dilucidar alguna causal que impida el estudio y resolución, cuando una vez admitido el recurso de revisión se advierta una causa de improcedencia que permita sobreseerlo, sin estudiar el fondo del asunto.</w:t>
      </w:r>
    </w:p>
    <w:p w14:paraId="5722638D"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D51EA6B"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A9AEEAD" w14:textId="77777777" w:rsidR="00326426" w:rsidRPr="0000588C" w:rsidRDefault="00326426" w:rsidP="0032642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4C33A97" w14:textId="77777777" w:rsidR="00326426" w:rsidRPr="0000588C" w:rsidRDefault="00326426" w:rsidP="0032642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00588C">
        <w:rPr>
          <w:rFonts w:ascii="Palatino Linotype" w:eastAsia="Times New Roman" w:hAnsi="Palatino Linotype" w:cs="Times New Roman"/>
          <w:b/>
          <w:color w:val="000000" w:themeColor="text1"/>
          <w:sz w:val="26"/>
          <w:szCs w:val="26"/>
          <w:lang w:val="es-ES_tradnl" w:eastAsia="es-MX"/>
        </w:rPr>
        <w:lastRenderedPageBreak/>
        <w:t>CUARTO. Estudio y resolución del asunto.</w:t>
      </w:r>
    </w:p>
    <w:p w14:paraId="20AB813C"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E898E1F"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E1E255D"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27CB4B49" w14:textId="31152EA6" w:rsidR="005F615E" w:rsidRPr="0000588C" w:rsidRDefault="00D962E4" w:rsidP="00326426">
      <w:pPr>
        <w:pStyle w:val="Prrafodelista"/>
        <w:numPr>
          <w:ilvl w:val="0"/>
          <w:numId w:val="37"/>
        </w:numPr>
        <w:spacing w:after="0" w:line="360" w:lineRule="auto"/>
        <w:jc w:val="both"/>
        <w:rPr>
          <w:rFonts w:ascii="Palatino Linotype" w:eastAsia="Times New Roman" w:hAnsi="Palatino Linotype" w:cs="Palatino Linotype"/>
          <w:color w:val="000000"/>
          <w:sz w:val="24"/>
          <w:szCs w:val="24"/>
          <w:lang w:eastAsia="es-MX"/>
        </w:rPr>
      </w:pPr>
      <w:r w:rsidRPr="0000588C">
        <w:rPr>
          <w:rFonts w:ascii="Palatino Linotype" w:eastAsia="Times New Roman" w:hAnsi="Palatino Linotype" w:cs="Palatino Linotype"/>
          <w:color w:val="000000"/>
          <w:sz w:val="24"/>
          <w:szCs w:val="24"/>
          <w:lang w:eastAsia="es-MX"/>
        </w:rPr>
        <w:t xml:space="preserve">Acta de Cabildo en la que se aprobó el Convenio </w:t>
      </w:r>
      <w:r w:rsidRPr="0000588C">
        <w:rPr>
          <w:rFonts w:ascii="Palatino Linotype" w:eastAsia="Times New Roman" w:hAnsi="Palatino Linotype" w:cs="Palatino Linotype"/>
          <w:b/>
          <w:bCs/>
          <w:color w:val="000000"/>
          <w:sz w:val="24"/>
          <w:szCs w:val="24"/>
          <w:lang w:eastAsia="es-MX"/>
        </w:rPr>
        <w:t>vigente</w:t>
      </w:r>
      <w:r w:rsidRPr="0000588C">
        <w:rPr>
          <w:rFonts w:ascii="Palatino Linotype" w:eastAsia="Times New Roman" w:hAnsi="Palatino Linotype" w:cs="Palatino Linotype"/>
          <w:color w:val="000000"/>
          <w:sz w:val="24"/>
          <w:szCs w:val="24"/>
          <w:lang w:eastAsia="es-MX"/>
        </w:rPr>
        <w:t xml:space="preserve"> de Colaboración por el que se Establecen los Términos y Condiciones a los que se sujetará la Recaudación y Aplicación del Derecho de Alumbrado Público (DAP) entre la Comisión Federal de Electricidad (CFE) y el Ayuntamiento de Ecatepec de Morelos.</w:t>
      </w:r>
    </w:p>
    <w:p w14:paraId="402314DC" w14:textId="77777777" w:rsidR="005F615E" w:rsidRPr="0000588C" w:rsidRDefault="005F615E"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9021D45" w14:textId="77777777"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0588C">
        <w:rPr>
          <w:rFonts w:ascii="Palatino Linotype" w:eastAsia="Times New Roman" w:hAnsi="Palatino Linotype" w:cs="Palatino Linotype"/>
          <w:color w:val="000000"/>
          <w:sz w:val="24"/>
          <w:szCs w:val="24"/>
          <w:lang w:val="es-ES_tradnl" w:eastAsia="es-MX"/>
        </w:rPr>
        <w:t>Por lo que atento a la solicitud de información el Sujeto Obligado hizo entrega de los siguientes archivos electrónicos:</w:t>
      </w:r>
    </w:p>
    <w:p w14:paraId="29901811" w14:textId="2BA67460" w:rsidR="001976FE" w:rsidRPr="0000588C" w:rsidRDefault="0035405C" w:rsidP="00342341">
      <w:pPr>
        <w:pStyle w:val="Prrafodelista"/>
        <w:numPr>
          <w:ilvl w:val="0"/>
          <w:numId w:val="37"/>
        </w:numPr>
        <w:spacing w:after="0" w:line="360" w:lineRule="auto"/>
        <w:jc w:val="both"/>
        <w:rPr>
          <w:rFonts w:ascii="Palatino Linotype" w:hAnsi="Palatino Linotype" w:cs="Arial"/>
          <w:b/>
          <w:bCs/>
          <w:sz w:val="24"/>
          <w:szCs w:val="24"/>
        </w:rPr>
      </w:pPr>
      <w:r w:rsidRPr="0000588C">
        <w:rPr>
          <w:rFonts w:ascii="Palatino Linotype" w:hAnsi="Palatino Linotype" w:cs="Arial"/>
          <w:b/>
          <w:bCs/>
          <w:sz w:val="24"/>
          <w:szCs w:val="24"/>
        </w:rPr>
        <w:t>folio 4419.pdf:</w:t>
      </w:r>
      <w:r w:rsidR="00256363" w:rsidRPr="0000588C">
        <w:rPr>
          <w:rFonts w:ascii="Palatino Linotype" w:hAnsi="Palatino Linotype" w:cs="Arial"/>
          <w:b/>
          <w:bCs/>
          <w:sz w:val="24"/>
          <w:szCs w:val="24"/>
        </w:rPr>
        <w:t xml:space="preserve"> </w:t>
      </w:r>
      <w:r w:rsidR="00256363" w:rsidRPr="0000588C">
        <w:rPr>
          <w:rFonts w:ascii="Palatino Linotype" w:hAnsi="Palatino Linotype" w:cs="Arial"/>
          <w:sz w:val="24"/>
          <w:szCs w:val="24"/>
        </w:rPr>
        <w:t xml:space="preserve">Soporte documental que consta de dos fojas en formato PDF por medio del cual el Consejero </w:t>
      </w:r>
      <w:r w:rsidR="00F7622E" w:rsidRPr="0000588C">
        <w:rPr>
          <w:rFonts w:ascii="Palatino Linotype" w:hAnsi="Palatino Linotype" w:cs="Arial"/>
          <w:sz w:val="24"/>
          <w:szCs w:val="24"/>
        </w:rPr>
        <w:t>Jurídico</w:t>
      </w:r>
      <w:r w:rsidR="00256363" w:rsidRPr="0000588C">
        <w:rPr>
          <w:rFonts w:ascii="Palatino Linotype" w:hAnsi="Palatino Linotype" w:cs="Arial"/>
          <w:sz w:val="24"/>
          <w:szCs w:val="24"/>
        </w:rPr>
        <w:t xml:space="preserve"> del Sujeto Obligado manifiesta que </w:t>
      </w:r>
      <w:r w:rsidR="00F7622E" w:rsidRPr="0000588C">
        <w:rPr>
          <w:rFonts w:ascii="Palatino Linotype" w:hAnsi="Palatino Linotype" w:cs="Arial"/>
          <w:sz w:val="24"/>
          <w:szCs w:val="24"/>
        </w:rPr>
        <w:t xml:space="preserve">no se encuentra dentro de sus atribuciones el resguardar los documentos, convenios o contratos suscritos entre el Municipio </w:t>
      </w:r>
      <w:r w:rsidR="001976FE" w:rsidRPr="0000588C">
        <w:rPr>
          <w:rFonts w:ascii="Palatino Linotype" w:hAnsi="Palatino Linotype" w:cs="Arial"/>
          <w:sz w:val="24"/>
          <w:szCs w:val="24"/>
        </w:rPr>
        <w:t>por lo que no se cuenta con el convenio requerido.</w:t>
      </w:r>
    </w:p>
    <w:p w14:paraId="316FFF01" w14:textId="6E4B839B" w:rsidR="00342341" w:rsidRPr="0000588C" w:rsidRDefault="00342341" w:rsidP="00342341">
      <w:pPr>
        <w:pStyle w:val="Prrafodelista"/>
        <w:spacing w:after="0" w:line="360" w:lineRule="auto"/>
        <w:jc w:val="both"/>
        <w:rPr>
          <w:rFonts w:ascii="Palatino Linotype" w:hAnsi="Palatino Linotype" w:cs="Arial"/>
          <w:sz w:val="24"/>
          <w:szCs w:val="24"/>
        </w:rPr>
      </w:pPr>
      <w:r w:rsidRPr="0000588C">
        <w:rPr>
          <w:rFonts w:ascii="Palatino Linotype" w:hAnsi="Palatino Linotype" w:cs="Arial"/>
          <w:sz w:val="24"/>
          <w:szCs w:val="24"/>
        </w:rPr>
        <w:lastRenderedPageBreak/>
        <w:t xml:space="preserve">En este sentido manifiesta que no se cuenta con registro alguno respecto a que se haya ingresado </w:t>
      </w:r>
      <w:r w:rsidR="00154D4D" w:rsidRPr="0000588C">
        <w:rPr>
          <w:rFonts w:ascii="Palatino Linotype" w:hAnsi="Palatino Linotype" w:cs="Arial"/>
          <w:sz w:val="24"/>
          <w:szCs w:val="24"/>
        </w:rPr>
        <w:t>expediente u oficio en el que se hubiera solicitado el visto bueno, revisión o validación del convenio en mención.</w:t>
      </w:r>
    </w:p>
    <w:p w14:paraId="45D547A3" w14:textId="77777777" w:rsidR="0035405C" w:rsidRPr="0000588C" w:rsidRDefault="0035405C" w:rsidP="0035405C">
      <w:pPr>
        <w:pStyle w:val="Prrafodelista"/>
        <w:spacing w:after="0" w:line="360" w:lineRule="auto"/>
        <w:jc w:val="both"/>
        <w:rPr>
          <w:rFonts w:ascii="Palatino Linotype" w:hAnsi="Palatino Linotype" w:cs="Arial"/>
          <w:b/>
          <w:bCs/>
          <w:sz w:val="24"/>
          <w:szCs w:val="24"/>
        </w:rPr>
      </w:pPr>
    </w:p>
    <w:p w14:paraId="16E3CCF1" w14:textId="61F399B4" w:rsidR="00326426" w:rsidRPr="0000588C" w:rsidRDefault="0035405C" w:rsidP="00326426">
      <w:pPr>
        <w:pStyle w:val="Prrafodelista"/>
        <w:numPr>
          <w:ilvl w:val="0"/>
          <w:numId w:val="37"/>
        </w:numPr>
        <w:spacing w:after="0" w:line="360" w:lineRule="auto"/>
        <w:jc w:val="both"/>
        <w:rPr>
          <w:rFonts w:ascii="Palatino Linotype" w:hAnsi="Palatino Linotype" w:cs="Arial"/>
          <w:b/>
          <w:bCs/>
          <w:sz w:val="24"/>
          <w:szCs w:val="24"/>
        </w:rPr>
      </w:pPr>
      <w:r w:rsidRPr="0000588C">
        <w:rPr>
          <w:rFonts w:ascii="Palatino Linotype" w:hAnsi="Palatino Linotype" w:cs="Arial"/>
          <w:b/>
          <w:bCs/>
          <w:sz w:val="24"/>
          <w:szCs w:val="24"/>
        </w:rPr>
        <w:t>RESPUESTA SOL 510.pdf:</w:t>
      </w:r>
      <w:r w:rsidR="001E7D66" w:rsidRPr="0000588C">
        <w:rPr>
          <w:rFonts w:ascii="Palatino Linotype" w:hAnsi="Palatino Linotype" w:cs="Arial"/>
          <w:b/>
          <w:bCs/>
          <w:sz w:val="24"/>
          <w:szCs w:val="24"/>
        </w:rPr>
        <w:t xml:space="preserve"> </w:t>
      </w:r>
      <w:r w:rsidR="001E7D66" w:rsidRPr="0000588C">
        <w:rPr>
          <w:rFonts w:ascii="Palatino Linotype" w:hAnsi="Palatino Linotype" w:cs="Arial"/>
          <w:sz w:val="24"/>
          <w:szCs w:val="24"/>
        </w:rPr>
        <w:t xml:space="preserve">Soporte documental que consta de dos fojas en formato PDF por medio del cual la </w:t>
      </w:r>
      <w:r w:rsidR="00F54B86" w:rsidRPr="0000588C">
        <w:rPr>
          <w:rFonts w:ascii="Palatino Linotype" w:hAnsi="Palatino Linotype" w:cs="Arial"/>
          <w:sz w:val="24"/>
          <w:szCs w:val="24"/>
        </w:rPr>
        <w:t>Tesorería</w:t>
      </w:r>
      <w:r w:rsidR="001E7D66" w:rsidRPr="0000588C">
        <w:rPr>
          <w:rFonts w:ascii="Palatino Linotype" w:hAnsi="Palatino Linotype" w:cs="Arial"/>
          <w:sz w:val="24"/>
          <w:szCs w:val="24"/>
        </w:rPr>
        <w:t xml:space="preserve"> Municipal manifiesta que no se localizo evidencia documental </w:t>
      </w:r>
      <w:r w:rsidR="00F54B86" w:rsidRPr="0000588C">
        <w:rPr>
          <w:rFonts w:ascii="Palatino Linotype" w:hAnsi="Palatino Linotype" w:cs="Arial"/>
          <w:sz w:val="24"/>
          <w:szCs w:val="24"/>
        </w:rPr>
        <w:t xml:space="preserve">requerida, así mismo manifiesta la Secretaria del Ayuntamiento que no se cuenta con el registro de que se haya ingresado documento o expediente para la celebración del convenio requerido. </w:t>
      </w:r>
    </w:p>
    <w:p w14:paraId="3D70EC4D" w14:textId="77777777" w:rsidR="00D962E4" w:rsidRPr="0000588C" w:rsidRDefault="00D962E4" w:rsidP="00326426">
      <w:pPr>
        <w:spacing w:after="0" w:line="360" w:lineRule="auto"/>
        <w:jc w:val="both"/>
        <w:rPr>
          <w:rFonts w:cs="Arial"/>
          <w:b/>
          <w:bCs/>
        </w:rPr>
      </w:pPr>
    </w:p>
    <w:p w14:paraId="3217FE51" w14:textId="77777777" w:rsidR="00D962E4" w:rsidRPr="0000588C" w:rsidRDefault="00D962E4" w:rsidP="00326426">
      <w:pPr>
        <w:spacing w:after="0" w:line="360" w:lineRule="auto"/>
        <w:jc w:val="both"/>
        <w:rPr>
          <w:rFonts w:cs="Arial"/>
          <w:b/>
          <w:bCs/>
        </w:rPr>
      </w:pPr>
    </w:p>
    <w:p w14:paraId="3C39F75E" w14:textId="7D56DED2" w:rsidR="00326426" w:rsidRPr="0000588C" w:rsidRDefault="00326426" w:rsidP="00326426">
      <w:pPr>
        <w:spacing w:after="0" w:line="360" w:lineRule="auto"/>
        <w:contextualSpacing/>
        <w:jc w:val="both"/>
        <w:rPr>
          <w:rFonts w:ascii="Palatino Linotype" w:eastAsia="Times New Roman" w:hAnsi="Palatino Linotype" w:cs="Palatino Linotype"/>
          <w:color w:val="000000"/>
          <w:sz w:val="24"/>
          <w:szCs w:val="24"/>
          <w:lang w:eastAsia="es-MX"/>
        </w:rPr>
      </w:pPr>
      <w:r w:rsidRPr="0000588C">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00588C">
        <w:rPr>
          <w:rFonts w:ascii="Palatino Linotype" w:eastAsia="Times New Roman" w:hAnsi="Palatino Linotype" w:cs="Palatino Linotype"/>
          <w:i/>
          <w:color w:val="000000"/>
          <w:sz w:val="24"/>
          <w:szCs w:val="24"/>
          <w:lang w:val="es-ES_tradnl" w:eastAsia="es-MX"/>
        </w:rPr>
        <w:t>“</w:t>
      </w:r>
      <w:r w:rsidR="00FB3E29" w:rsidRPr="0000588C">
        <w:rPr>
          <w:rFonts w:ascii="Palatino Linotype" w:eastAsia="Times New Roman" w:hAnsi="Palatino Linotype" w:cs="Palatino Linotype"/>
          <w:i/>
          <w:color w:val="000000"/>
          <w:sz w:val="24"/>
          <w:szCs w:val="24"/>
          <w:lang w:eastAsia="es-MX"/>
        </w:rPr>
        <w:t>EL OFICIO MARCADO CON EL NÚMERO CT/UT/ECA/1077/2026 DE FECHA 25 DE JUNIO DE 2026 Y SUSCRITO POR LA LIC. CRISTINA QUIROZ GALLARDO EN SU CARÁCTER DE TITULAR DE LA UNIDAD DE TRANSPARENCIA Y ACCESO A LA INFORMACIÓN PÚBLICA.</w:t>
      </w:r>
      <w:r w:rsidRPr="0000588C">
        <w:rPr>
          <w:rFonts w:ascii="Palatino Linotype" w:eastAsia="Times New Roman" w:hAnsi="Palatino Linotype" w:cs="Palatino Linotype"/>
          <w:i/>
          <w:color w:val="000000"/>
          <w:lang w:eastAsia="es-MX"/>
        </w:rPr>
        <w:t>.”</w:t>
      </w:r>
      <w:r w:rsidRPr="0000588C">
        <w:rPr>
          <w:rFonts w:ascii="Palatino Linotype" w:eastAsia="Times New Roman" w:hAnsi="Palatino Linotype" w:cs="Palatino Linotype"/>
          <w:i/>
          <w:color w:val="000000"/>
          <w:lang w:val="es-ES_tradnl" w:eastAsia="es-MX"/>
        </w:rPr>
        <w:t xml:space="preserve"> </w:t>
      </w:r>
      <w:r w:rsidRPr="0000588C">
        <w:rPr>
          <w:rFonts w:ascii="Palatino Linotype" w:eastAsia="Times New Roman" w:hAnsi="Palatino Linotype" w:cs="Palatino Linotype"/>
          <w:color w:val="000000"/>
          <w:sz w:val="24"/>
          <w:lang w:val="es-ES_tradnl" w:eastAsia="es-MX"/>
        </w:rPr>
        <w:t xml:space="preserve">y motivos de inconformidad que </w:t>
      </w:r>
      <w:r w:rsidR="00FB3E29" w:rsidRPr="0000588C">
        <w:rPr>
          <w:rFonts w:ascii="Palatino Linotype" w:eastAsia="Times New Roman" w:hAnsi="Palatino Linotype" w:cs="Palatino Linotype"/>
          <w:color w:val="000000"/>
          <w:sz w:val="24"/>
          <w:lang w:val="es-ES_tradnl" w:eastAsia="es-MX"/>
        </w:rPr>
        <w:t>“</w:t>
      </w:r>
      <w:r w:rsidR="00FB3E29" w:rsidRPr="0000588C">
        <w:rPr>
          <w:rFonts w:ascii="Palatino Linotype" w:eastAsia="Times New Roman" w:hAnsi="Palatino Linotype" w:cs="Palatino Linotype"/>
          <w:i/>
          <w:iCs/>
          <w:color w:val="000000"/>
          <w:sz w:val="24"/>
          <w:lang w:eastAsia="es-MX"/>
        </w:rPr>
        <w:t>SE ESTIMA QUE EL SUJETO OBLIGADO OMITIÓ EXPEDIR LA DECLARATORIA DE INEXISTENCIA DE LA INFORMACIÓN SOLICITADA.”</w:t>
      </w:r>
      <w:r w:rsidRPr="0000588C">
        <w:rPr>
          <w:rFonts w:ascii="Palatino Linotype" w:eastAsia="Times New Roman" w:hAnsi="Palatino Linotype" w:cs="Palatino Linotype"/>
          <w:i/>
          <w:color w:val="000000"/>
          <w:sz w:val="24"/>
          <w:lang w:val="es-ES_tradnl" w:eastAsia="es-MX"/>
        </w:rPr>
        <w:t>,</w:t>
      </w:r>
      <w:r w:rsidRPr="0000588C">
        <w:rPr>
          <w:rFonts w:ascii="Palatino Linotype" w:eastAsia="Times New Roman" w:hAnsi="Palatino Linotype" w:cs="Palatino Linotype"/>
          <w:i/>
          <w:color w:val="000000"/>
          <w:lang w:val="es-ES_tradnl" w:eastAsia="es-MX"/>
        </w:rPr>
        <w:t xml:space="preserve"> </w:t>
      </w:r>
      <w:r w:rsidRPr="0000588C">
        <w:rPr>
          <w:rFonts w:ascii="Palatino Linotype" w:eastAsia="Times New Roman" w:hAnsi="Palatino Linotype" w:cs="Palatino Linotype"/>
          <w:color w:val="000000"/>
          <w:sz w:val="24"/>
          <w:lang w:val="es-ES_tradnl" w:eastAsia="es-MX"/>
        </w:rPr>
        <w:t xml:space="preserve">en este sentido el Recurrente considero </w:t>
      </w:r>
      <w:r w:rsidR="00FB3E29" w:rsidRPr="0000588C">
        <w:rPr>
          <w:rFonts w:ascii="Palatino Linotype" w:eastAsia="Times New Roman" w:hAnsi="Palatino Linotype" w:cs="Palatino Linotype"/>
          <w:color w:val="000000"/>
          <w:sz w:val="24"/>
          <w:lang w:val="es-ES_tradnl" w:eastAsia="es-MX"/>
        </w:rPr>
        <w:t>que</w:t>
      </w:r>
      <w:r w:rsidR="00BA5921" w:rsidRPr="0000588C">
        <w:rPr>
          <w:rFonts w:ascii="Palatino Linotype" w:eastAsia="Times New Roman" w:hAnsi="Palatino Linotype" w:cs="Palatino Linotype"/>
          <w:color w:val="000000"/>
          <w:sz w:val="24"/>
          <w:lang w:val="es-ES_tradnl" w:eastAsia="es-MX"/>
        </w:rPr>
        <w:t xml:space="preserve"> el Sujeto Obligado no le dio cuenta de lo requerido. </w:t>
      </w:r>
    </w:p>
    <w:p w14:paraId="6B39228E" w14:textId="3539CDEB" w:rsidR="00326426" w:rsidRPr="0000588C" w:rsidRDefault="00326426" w:rsidP="00326426">
      <w:pPr>
        <w:spacing w:after="0" w:line="360" w:lineRule="auto"/>
        <w:jc w:val="both"/>
        <w:rPr>
          <w:rFonts w:ascii="Palatino Linotype" w:hAnsi="Palatino Linotype" w:cs="Arial"/>
          <w:i/>
        </w:rPr>
      </w:pPr>
    </w:p>
    <w:p w14:paraId="09EF8026" w14:textId="77777777" w:rsidR="00326426" w:rsidRPr="0000588C" w:rsidRDefault="00326426" w:rsidP="00326426">
      <w:pPr>
        <w:spacing w:line="360" w:lineRule="auto"/>
        <w:jc w:val="both"/>
        <w:rPr>
          <w:rFonts w:ascii="Palatino Linotype" w:hAnsi="Palatino Linotype" w:cs="Arial"/>
          <w:b/>
          <w:bCs/>
          <w:i/>
          <w:sz w:val="24"/>
          <w:szCs w:val="24"/>
        </w:rPr>
      </w:pPr>
      <w:r w:rsidRPr="0000588C">
        <w:rPr>
          <w:rFonts w:ascii="Palatino Linotype" w:hAnsi="Palatino Linotype"/>
          <w:sz w:val="24"/>
          <w:szCs w:val="24"/>
        </w:rPr>
        <w:t xml:space="preserve">Se debe resaltar que el Sujeto Obligado rindió informe justificado mediante los archivos electrónicos </w:t>
      </w:r>
    </w:p>
    <w:p w14:paraId="4C224B33" w14:textId="467CA3CD" w:rsidR="00326426" w:rsidRPr="0000588C" w:rsidRDefault="002B5F2A" w:rsidP="00326426">
      <w:pPr>
        <w:pStyle w:val="Prrafodelista"/>
        <w:numPr>
          <w:ilvl w:val="0"/>
          <w:numId w:val="11"/>
        </w:numPr>
        <w:spacing w:line="360" w:lineRule="auto"/>
        <w:jc w:val="both"/>
        <w:rPr>
          <w:rFonts w:ascii="Palatino Linotype" w:hAnsi="Palatino Linotype" w:cs="Arial"/>
          <w:bCs/>
          <w:sz w:val="24"/>
          <w:szCs w:val="24"/>
        </w:rPr>
      </w:pPr>
      <w:r w:rsidRPr="0000588C">
        <w:rPr>
          <w:rFonts w:ascii="Palatino Linotype" w:hAnsi="Palatino Linotype" w:cs="Arial"/>
          <w:b/>
          <w:bCs/>
          <w:sz w:val="24"/>
          <w:szCs w:val="24"/>
        </w:rPr>
        <w:lastRenderedPageBreak/>
        <w:t>Respuesta al RR06885.pdf</w:t>
      </w:r>
      <w:r w:rsidR="00905B1D" w:rsidRPr="0000588C">
        <w:rPr>
          <w:rFonts w:ascii="Palatino Linotype" w:hAnsi="Palatino Linotype" w:cs="Arial"/>
          <w:b/>
          <w:bCs/>
          <w:sz w:val="24"/>
          <w:szCs w:val="24"/>
        </w:rPr>
        <w:t xml:space="preserve">: </w:t>
      </w:r>
      <w:r w:rsidR="00943C21" w:rsidRPr="0000588C">
        <w:rPr>
          <w:rFonts w:ascii="Palatino Linotype" w:hAnsi="Palatino Linotype" w:cs="Arial"/>
          <w:sz w:val="24"/>
          <w:szCs w:val="24"/>
        </w:rPr>
        <w:t xml:space="preserve">Soporte documental que consta de una foja en formato PDF por medio del cual la Directora de Administración manifiesta que no se </w:t>
      </w:r>
      <w:r w:rsidR="00B6252B" w:rsidRPr="0000588C">
        <w:rPr>
          <w:rFonts w:ascii="Palatino Linotype" w:hAnsi="Palatino Linotype" w:cs="Arial"/>
          <w:sz w:val="24"/>
          <w:szCs w:val="24"/>
        </w:rPr>
        <w:t>encontró</w:t>
      </w:r>
      <w:r w:rsidR="00943C21" w:rsidRPr="0000588C">
        <w:rPr>
          <w:rFonts w:ascii="Palatino Linotype" w:hAnsi="Palatino Linotype" w:cs="Arial"/>
          <w:sz w:val="24"/>
          <w:szCs w:val="24"/>
        </w:rPr>
        <w:t xml:space="preserve"> registro de la información solicitada,</w:t>
      </w:r>
      <w:r w:rsidR="00B6252B" w:rsidRPr="0000588C">
        <w:rPr>
          <w:rFonts w:ascii="Palatino Linotype" w:hAnsi="Palatino Linotype" w:cs="Arial"/>
          <w:sz w:val="24"/>
          <w:szCs w:val="24"/>
        </w:rPr>
        <w:t xml:space="preserve"> toda vez que la información solicitada se encuentra a cargo de la Dirección de Servicios Públicos.</w:t>
      </w:r>
    </w:p>
    <w:p w14:paraId="1B184EE0" w14:textId="77777777" w:rsidR="00B6252B" w:rsidRPr="0000588C" w:rsidRDefault="00B6252B" w:rsidP="00B6252B">
      <w:pPr>
        <w:pStyle w:val="Prrafodelista"/>
        <w:spacing w:line="360" w:lineRule="auto"/>
        <w:jc w:val="both"/>
        <w:rPr>
          <w:rFonts w:ascii="Palatino Linotype" w:hAnsi="Palatino Linotype" w:cs="Arial"/>
          <w:bCs/>
          <w:sz w:val="24"/>
          <w:szCs w:val="24"/>
        </w:rPr>
      </w:pPr>
    </w:p>
    <w:p w14:paraId="4F5103E1" w14:textId="0C50C361" w:rsidR="0092218C" w:rsidRPr="0000588C" w:rsidRDefault="002B5F2A" w:rsidP="00F271F2">
      <w:pPr>
        <w:pStyle w:val="Prrafodelista"/>
        <w:numPr>
          <w:ilvl w:val="0"/>
          <w:numId w:val="11"/>
        </w:numPr>
        <w:spacing w:line="360" w:lineRule="auto"/>
        <w:jc w:val="both"/>
        <w:rPr>
          <w:rFonts w:ascii="Palatino Linotype" w:hAnsi="Palatino Linotype" w:cs="Arial"/>
          <w:bCs/>
          <w:sz w:val="24"/>
          <w:szCs w:val="24"/>
        </w:rPr>
      </w:pPr>
      <w:r w:rsidRPr="0000588C">
        <w:rPr>
          <w:rFonts w:ascii="Palatino Linotype" w:hAnsi="Palatino Linotype" w:cs="Arial"/>
          <w:b/>
          <w:bCs/>
          <w:sz w:val="24"/>
          <w:szCs w:val="24"/>
        </w:rPr>
        <w:t>CT_UT_ECA_1254_2026 informe justificado al RR06885.pdf</w:t>
      </w:r>
      <w:r w:rsidR="00CF3233" w:rsidRPr="0000588C">
        <w:rPr>
          <w:rFonts w:ascii="Palatino Linotype" w:hAnsi="Palatino Linotype" w:cs="Arial"/>
          <w:b/>
          <w:bCs/>
          <w:sz w:val="24"/>
          <w:szCs w:val="24"/>
        </w:rPr>
        <w:t>:</w:t>
      </w:r>
      <w:r w:rsidR="00CF3233" w:rsidRPr="0000588C">
        <w:rPr>
          <w:rFonts w:ascii="Palatino Linotype" w:hAnsi="Palatino Linotype" w:cs="Arial"/>
          <w:bCs/>
          <w:sz w:val="24"/>
          <w:szCs w:val="24"/>
        </w:rPr>
        <w:t xml:space="preserve"> Soporte documental que consta de dos fojas en formato PDF por medio del cual </w:t>
      </w:r>
      <w:r w:rsidR="00955BD8" w:rsidRPr="0000588C">
        <w:rPr>
          <w:rFonts w:ascii="Palatino Linotype" w:hAnsi="Palatino Linotype" w:cs="Arial"/>
          <w:bCs/>
          <w:sz w:val="24"/>
          <w:szCs w:val="24"/>
        </w:rPr>
        <w:t xml:space="preserve">el Sujeto Obligado </w:t>
      </w:r>
      <w:r w:rsidR="0092218C" w:rsidRPr="0000588C">
        <w:rPr>
          <w:rFonts w:ascii="Palatino Linotype" w:hAnsi="Palatino Linotype" w:cs="Arial"/>
          <w:bCs/>
          <w:sz w:val="24"/>
          <w:szCs w:val="24"/>
        </w:rPr>
        <w:t>rinde su informe justificado.</w:t>
      </w:r>
    </w:p>
    <w:p w14:paraId="5F92C8F3" w14:textId="77777777" w:rsidR="00F271F2" w:rsidRPr="0000588C" w:rsidRDefault="00F271F2" w:rsidP="00F271F2">
      <w:pPr>
        <w:pStyle w:val="Prrafodelista"/>
        <w:rPr>
          <w:rFonts w:ascii="Palatino Linotype" w:hAnsi="Palatino Linotype" w:cs="Arial"/>
          <w:bCs/>
          <w:sz w:val="24"/>
          <w:szCs w:val="24"/>
        </w:rPr>
      </w:pPr>
    </w:p>
    <w:p w14:paraId="47B400E2" w14:textId="77777777" w:rsidR="00F271F2" w:rsidRPr="0000588C" w:rsidRDefault="00F271F2" w:rsidP="00F271F2">
      <w:pPr>
        <w:pStyle w:val="Prrafodelista"/>
        <w:spacing w:line="360" w:lineRule="auto"/>
        <w:jc w:val="both"/>
        <w:rPr>
          <w:rFonts w:ascii="Palatino Linotype" w:hAnsi="Palatino Linotype" w:cs="Arial"/>
          <w:bCs/>
          <w:sz w:val="24"/>
          <w:szCs w:val="24"/>
        </w:rPr>
      </w:pPr>
    </w:p>
    <w:p w14:paraId="520D0566" w14:textId="27E1EB59" w:rsidR="002B5F2A" w:rsidRPr="0000588C" w:rsidRDefault="002B5F2A" w:rsidP="00326426">
      <w:pPr>
        <w:pStyle w:val="Prrafodelista"/>
        <w:numPr>
          <w:ilvl w:val="0"/>
          <w:numId w:val="11"/>
        </w:numPr>
        <w:spacing w:line="360" w:lineRule="auto"/>
        <w:jc w:val="both"/>
        <w:rPr>
          <w:rFonts w:ascii="Palatino Linotype" w:hAnsi="Palatino Linotype" w:cs="Arial"/>
          <w:bCs/>
          <w:sz w:val="24"/>
          <w:szCs w:val="24"/>
        </w:rPr>
      </w:pPr>
      <w:r w:rsidRPr="0000588C">
        <w:rPr>
          <w:rFonts w:ascii="Palatino Linotype" w:hAnsi="Palatino Linotype" w:cs="Arial"/>
          <w:b/>
          <w:bCs/>
          <w:sz w:val="24"/>
          <w:szCs w:val="24"/>
        </w:rPr>
        <w:t>Convenio DAP-1.pdf</w:t>
      </w:r>
      <w:r w:rsidR="0092218C" w:rsidRPr="0000588C">
        <w:rPr>
          <w:rFonts w:ascii="Palatino Linotype" w:hAnsi="Palatino Linotype" w:cs="Arial"/>
          <w:b/>
          <w:bCs/>
          <w:sz w:val="24"/>
          <w:szCs w:val="24"/>
        </w:rPr>
        <w:t>:</w:t>
      </w:r>
      <w:r w:rsidR="00792F06" w:rsidRPr="0000588C">
        <w:rPr>
          <w:rFonts w:ascii="Palatino Linotype" w:hAnsi="Palatino Linotype" w:cs="Arial"/>
          <w:b/>
          <w:bCs/>
          <w:sz w:val="24"/>
          <w:szCs w:val="24"/>
        </w:rPr>
        <w:t xml:space="preserve"> </w:t>
      </w:r>
      <w:r w:rsidR="00930472" w:rsidRPr="0000588C">
        <w:rPr>
          <w:rFonts w:ascii="Palatino Linotype" w:hAnsi="Palatino Linotype" w:cs="Arial"/>
          <w:sz w:val="24"/>
          <w:szCs w:val="24"/>
        </w:rPr>
        <w:t xml:space="preserve">Soporte documental que consta de </w:t>
      </w:r>
      <w:r w:rsidR="00450D2C" w:rsidRPr="0000588C">
        <w:rPr>
          <w:rFonts w:ascii="Palatino Linotype" w:hAnsi="Palatino Linotype" w:cs="Arial"/>
          <w:sz w:val="24"/>
          <w:szCs w:val="24"/>
        </w:rPr>
        <w:t>trece fojas en formato PDF por medio del cual se advierte el convenio de colaboración por el que se establecen los términos y condiciones a los que se sujetara la recaudación y aplicación del derecho de alumbrado público en versión públic</w:t>
      </w:r>
      <w:r w:rsidR="00101D91" w:rsidRPr="0000588C">
        <w:rPr>
          <w:rFonts w:ascii="Palatino Linotype" w:hAnsi="Palatino Linotype" w:cs="Arial"/>
          <w:sz w:val="24"/>
          <w:szCs w:val="24"/>
        </w:rPr>
        <w:t>a</w:t>
      </w:r>
      <w:r w:rsidR="00E76E4B" w:rsidRPr="0000588C">
        <w:rPr>
          <w:rFonts w:ascii="Palatino Linotype" w:hAnsi="Palatino Linotype" w:cs="Arial"/>
          <w:sz w:val="24"/>
          <w:szCs w:val="24"/>
        </w:rPr>
        <w:t>.</w:t>
      </w:r>
    </w:p>
    <w:p w14:paraId="3DDB2810" w14:textId="77777777" w:rsidR="0092218C" w:rsidRPr="0000588C" w:rsidRDefault="0092218C" w:rsidP="0092218C">
      <w:pPr>
        <w:pStyle w:val="Prrafodelista"/>
        <w:spacing w:line="360" w:lineRule="auto"/>
        <w:jc w:val="both"/>
        <w:rPr>
          <w:rFonts w:ascii="Palatino Linotype" w:hAnsi="Palatino Linotype" w:cs="Arial"/>
          <w:bCs/>
          <w:sz w:val="24"/>
          <w:szCs w:val="24"/>
        </w:rPr>
      </w:pPr>
    </w:p>
    <w:p w14:paraId="40CF45CC" w14:textId="0EC71C91" w:rsidR="00BA5921" w:rsidRPr="0000588C" w:rsidRDefault="00534532" w:rsidP="00382FF5">
      <w:pPr>
        <w:pStyle w:val="Prrafodelista"/>
        <w:numPr>
          <w:ilvl w:val="0"/>
          <w:numId w:val="11"/>
        </w:numPr>
        <w:spacing w:line="360" w:lineRule="auto"/>
        <w:jc w:val="both"/>
        <w:rPr>
          <w:rFonts w:ascii="Palatino Linotype" w:hAnsi="Palatino Linotype" w:cs="Arial"/>
          <w:bCs/>
          <w:sz w:val="24"/>
          <w:szCs w:val="24"/>
        </w:rPr>
      </w:pPr>
      <w:r w:rsidRPr="0000588C">
        <w:rPr>
          <w:rFonts w:ascii="Palatino Linotype" w:hAnsi="Palatino Linotype" w:cs="Arial"/>
          <w:b/>
          <w:bCs/>
          <w:sz w:val="24"/>
          <w:szCs w:val="24"/>
        </w:rPr>
        <w:t>Respuesta al RR06885 (2).pdf</w:t>
      </w:r>
      <w:r w:rsidR="00810665" w:rsidRPr="0000588C">
        <w:rPr>
          <w:rFonts w:ascii="Palatino Linotype" w:hAnsi="Palatino Linotype" w:cs="Arial"/>
          <w:b/>
          <w:bCs/>
          <w:sz w:val="24"/>
          <w:szCs w:val="24"/>
        </w:rPr>
        <w:t xml:space="preserve">: </w:t>
      </w:r>
      <w:r w:rsidR="00810665" w:rsidRPr="0000588C">
        <w:rPr>
          <w:rFonts w:ascii="Palatino Linotype" w:hAnsi="Palatino Linotype" w:cs="Arial"/>
          <w:sz w:val="24"/>
          <w:szCs w:val="24"/>
        </w:rPr>
        <w:t>Soporte documental que consta de una foja en formato PDF por medio del cual el Tesorero del Ayuntamiento</w:t>
      </w:r>
      <w:r w:rsidR="00DA77F1" w:rsidRPr="0000588C">
        <w:rPr>
          <w:rFonts w:ascii="Palatino Linotype" w:hAnsi="Palatino Linotype" w:cs="Arial"/>
          <w:sz w:val="24"/>
          <w:szCs w:val="24"/>
        </w:rPr>
        <w:t xml:space="preserve"> </w:t>
      </w:r>
      <w:r w:rsidR="00382FF5" w:rsidRPr="0000588C">
        <w:rPr>
          <w:rFonts w:ascii="Palatino Linotype" w:hAnsi="Palatino Linotype" w:cs="Arial"/>
          <w:sz w:val="24"/>
          <w:szCs w:val="24"/>
        </w:rPr>
        <w:t>manifiesta que hace entrega de la información.</w:t>
      </w:r>
    </w:p>
    <w:p w14:paraId="4E76343C" w14:textId="77777777" w:rsidR="00BA5921" w:rsidRPr="0000588C" w:rsidRDefault="00BA5921" w:rsidP="0032642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AABCF7F" w14:textId="6AB575D4" w:rsidR="00326426" w:rsidRPr="0000588C" w:rsidRDefault="00326426" w:rsidP="00326426">
      <w:pPr>
        <w:tabs>
          <w:tab w:val="left" w:pos="709"/>
        </w:tabs>
        <w:spacing w:after="0" w:line="360" w:lineRule="auto"/>
        <w:contextualSpacing/>
        <w:jc w:val="both"/>
        <w:rPr>
          <w:rFonts w:ascii="Palatino Linotype" w:eastAsia="Times New Roman" w:hAnsi="Palatino Linotype" w:cs="Arial"/>
          <w:sz w:val="24"/>
          <w:lang w:val="es-ES_tradnl" w:eastAsia="es-MX"/>
        </w:rPr>
      </w:pPr>
      <w:r w:rsidRPr="0000588C">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0C443187" w14:textId="77777777" w:rsidR="00326426" w:rsidRPr="0000588C" w:rsidRDefault="00326426" w:rsidP="00326426">
      <w:pPr>
        <w:spacing w:after="0" w:line="360" w:lineRule="auto"/>
        <w:ind w:left="567" w:right="616"/>
        <w:jc w:val="both"/>
        <w:rPr>
          <w:rFonts w:ascii="Palatino Linotype" w:eastAsia="Times New Roman" w:hAnsi="Palatino Linotype" w:cs="Arial"/>
          <w:i/>
          <w:lang w:val="es-ES_tradnl" w:eastAsia="es-MX"/>
        </w:rPr>
      </w:pPr>
      <w:r w:rsidRPr="0000588C">
        <w:rPr>
          <w:rFonts w:ascii="Palatino Linotype" w:eastAsia="Times New Roman" w:hAnsi="Palatino Linotype" w:cs="Arial"/>
          <w:i/>
          <w:lang w:val="es-ES_tradnl" w:eastAsia="es-MX"/>
        </w:rPr>
        <w:t>“</w:t>
      </w:r>
      <w:r w:rsidRPr="0000588C">
        <w:rPr>
          <w:rFonts w:ascii="Palatino Linotype" w:eastAsia="Times New Roman" w:hAnsi="Palatino Linotype" w:cs="Arial"/>
          <w:b/>
          <w:i/>
          <w:lang w:val="es-ES_tradnl" w:eastAsia="es-MX"/>
        </w:rPr>
        <w:t xml:space="preserve">Artículo 4. </w:t>
      </w:r>
      <w:r w:rsidRPr="0000588C">
        <w:rPr>
          <w:rFonts w:ascii="Palatino Linotype" w:eastAsia="Times New Roman" w:hAnsi="Palatino Linotype" w:cs="Arial"/>
          <w:i/>
          <w:lang w:val="es-ES_tradnl" w:eastAsia="es-MX"/>
        </w:rPr>
        <w:t xml:space="preserve">… </w:t>
      </w:r>
    </w:p>
    <w:p w14:paraId="2F2CBB38" w14:textId="77777777" w:rsidR="00326426" w:rsidRPr="0000588C" w:rsidRDefault="00326426" w:rsidP="00326426">
      <w:pPr>
        <w:spacing w:after="0" w:line="360" w:lineRule="auto"/>
        <w:ind w:left="567" w:right="616"/>
        <w:jc w:val="both"/>
        <w:rPr>
          <w:rFonts w:ascii="Palatino Linotype" w:eastAsia="Times New Roman" w:hAnsi="Palatino Linotype" w:cs="Arial"/>
          <w:i/>
          <w:lang w:val="es-ES_tradnl" w:eastAsia="es-MX"/>
        </w:rPr>
      </w:pPr>
      <w:r w:rsidRPr="0000588C">
        <w:rPr>
          <w:rFonts w:ascii="Palatino Linotype" w:eastAsia="Times New Roman" w:hAnsi="Palatino Linotype" w:cs="Arial"/>
          <w:i/>
          <w:lang w:val="es-ES_tradnl" w:eastAsia="es-MX"/>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2172F81" w14:textId="77777777" w:rsidR="00326426" w:rsidRPr="0000588C" w:rsidRDefault="00326426" w:rsidP="0032642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E8651BD" w14:textId="77777777" w:rsidR="00326426" w:rsidRPr="0000588C" w:rsidRDefault="00326426" w:rsidP="00326426">
      <w:pPr>
        <w:tabs>
          <w:tab w:val="left" w:pos="709"/>
        </w:tabs>
        <w:spacing w:after="0" w:line="360" w:lineRule="auto"/>
        <w:contextualSpacing/>
        <w:jc w:val="both"/>
        <w:rPr>
          <w:rFonts w:ascii="Palatino Linotype" w:eastAsia="Times New Roman" w:hAnsi="Palatino Linotype" w:cs="Arial"/>
          <w:sz w:val="24"/>
          <w:lang w:val="es-ES_tradnl" w:eastAsia="es-MX"/>
        </w:rPr>
      </w:pPr>
      <w:r w:rsidRPr="0000588C">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1FA8C62" w14:textId="77777777" w:rsidR="00326426" w:rsidRPr="0000588C" w:rsidRDefault="00326426" w:rsidP="0032642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33E88BCE" w14:textId="77777777" w:rsidR="00326426" w:rsidRPr="0000588C" w:rsidRDefault="00326426" w:rsidP="00326426">
      <w:pPr>
        <w:tabs>
          <w:tab w:val="left" w:pos="709"/>
        </w:tabs>
        <w:spacing w:after="0" w:line="360" w:lineRule="auto"/>
        <w:contextualSpacing/>
        <w:jc w:val="both"/>
        <w:rPr>
          <w:rFonts w:ascii="Palatino Linotype" w:eastAsia="Times New Roman" w:hAnsi="Palatino Linotype" w:cs="Arial"/>
          <w:sz w:val="24"/>
          <w:lang w:val="es-ES_tradnl" w:eastAsia="es-MX"/>
        </w:rPr>
      </w:pPr>
      <w:r w:rsidRPr="0000588C">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00588C">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0588C">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B482F94" w14:textId="77777777" w:rsidR="00326426" w:rsidRPr="0000588C" w:rsidRDefault="00326426" w:rsidP="00326426">
      <w:pPr>
        <w:spacing w:after="0" w:line="240" w:lineRule="auto"/>
        <w:rPr>
          <w:rFonts w:ascii="Times New Roman" w:eastAsia="Times New Roman" w:hAnsi="Times New Roman" w:cs="Times New Roman"/>
          <w:sz w:val="24"/>
          <w:szCs w:val="24"/>
          <w:lang w:eastAsia="es-ES"/>
        </w:rPr>
      </w:pPr>
    </w:p>
    <w:p w14:paraId="1B56477D" w14:textId="77777777" w:rsidR="00326426" w:rsidRPr="0000588C" w:rsidRDefault="00326426" w:rsidP="00326426">
      <w:pPr>
        <w:spacing w:after="0" w:line="360" w:lineRule="auto"/>
        <w:ind w:left="567" w:right="616"/>
        <w:jc w:val="both"/>
        <w:rPr>
          <w:rFonts w:ascii="Palatino Linotype" w:eastAsia="Times New Roman" w:hAnsi="Palatino Linotype" w:cs="Arial"/>
          <w:i/>
          <w:lang w:val="es-ES_tradnl" w:eastAsia="es-MX"/>
        </w:rPr>
      </w:pPr>
      <w:r w:rsidRPr="0000588C">
        <w:rPr>
          <w:rFonts w:ascii="Palatino Linotype" w:eastAsia="Times New Roman" w:hAnsi="Palatino Linotype" w:cs="Arial"/>
          <w:i/>
          <w:lang w:val="es-ES_tradnl" w:eastAsia="es-MX"/>
        </w:rPr>
        <w:t>“</w:t>
      </w:r>
      <w:r w:rsidRPr="0000588C">
        <w:rPr>
          <w:rFonts w:ascii="Palatino Linotype" w:eastAsia="Times New Roman" w:hAnsi="Palatino Linotype" w:cs="Arial"/>
          <w:b/>
          <w:i/>
          <w:lang w:val="es-ES_tradnl" w:eastAsia="es-MX"/>
        </w:rPr>
        <w:t xml:space="preserve">Artículo 3. </w:t>
      </w:r>
      <w:r w:rsidRPr="0000588C">
        <w:rPr>
          <w:rFonts w:ascii="Palatino Linotype" w:eastAsia="Times New Roman" w:hAnsi="Palatino Linotype" w:cs="Arial"/>
          <w:i/>
          <w:lang w:val="es-ES_tradnl" w:eastAsia="es-MX"/>
        </w:rPr>
        <w:t>Para los efectos de la presente Ley se entenderá por:</w:t>
      </w:r>
    </w:p>
    <w:p w14:paraId="580150AA" w14:textId="77777777" w:rsidR="00326426" w:rsidRPr="0000588C" w:rsidRDefault="00326426" w:rsidP="00326426">
      <w:pPr>
        <w:spacing w:after="0" w:line="360" w:lineRule="auto"/>
        <w:ind w:left="567" w:right="616"/>
        <w:jc w:val="both"/>
        <w:rPr>
          <w:rFonts w:ascii="Palatino Linotype" w:eastAsia="Times New Roman" w:hAnsi="Palatino Linotype" w:cs="Arial"/>
          <w:i/>
          <w:lang w:val="es-ES_tradnl" w:eastAsia="es-MX"/>
        </w:rPr>
      </w:pPr>
      <w:r w:rsidRPr="0000588C">
        <w:rPr>
          <w:rFonts w:ascii="Palatino Linotype" w:eastAsia="Times New Roman" w:hAnsi="Palatino Linotype" w:cs="Arial"/>
          <w:i/>
          <w:lang w:val="es-ES_tradnl" w:eastAsia="es-MX"/>
        </w:rPr>
        <w:t>(…)</w:t>
      </w:r>
    </w:p>
    <w:p w14:paraId="458063D2" w14:textId="77777777" w:rsidR="00326426" w:rsidRPr="0000588C" w:rsidRDefault="00326426" w:rsidP="00326426">
      <w:pPr>
        <w:spacing w:after="0" w:line="360" w:lineRule="auto"/>
        <w:ind w:left="567" w:right="616"/>
        <w:jc w:val="both"/>
        <w:rPr>
          <w:rFonts w:ascii="Palatino Linotype" w:eastAsia="Times New Roman" w:hAnsi="Palatino Linotype" w:cs="Arial"/>
          <w:i/>
          <w:lang w:val="es-ES_tradnl" w:eastAsia="es-MX"/>
        </w:rPr>
      </w:pPr>
      <w:r w:rsidRPr="0000588C">
        <w:rPr>
          <w:rFonts w:ascii="Palatino Linotype" w:eastAsia="Times New Roman" w:hAnsi="Palatino Linotype" w:cs="Arial"/>
          <w:b/>
          <w:i/>
          <w:lang w:val="es-ES_tradnl" w:eastAsia="es-MX"/>
        </w:rPr>
        <w:lastRenderedPageBreak/>
        <w:t>XI. Documento:</w:t>
      </w:r>
      <w:r w:rsidRPr="0000588C">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00588C">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00588C">
        <w:rPr>
          <w:rFonts w:ascii="Palatino Linotype" w:eastAsia="Times New Roman" w:hAnsi="Palatino Linotype" w:cs="Arial"/>
          <w:i/>
          <w:u w:val="single"/>
          <w:lang w:val="es-ES_tradnl" w:eastAsia="es-MX"/>
        </w:rPr>
        <w:t>,</w:t>
      </w:r>
      <w:r w:rsidRPr="0000588C">
        <w:rPr>
          <w:rFonts w:ascii="Palatino Linotype" w:eastAsia="Times New Roman" w:hAnsi="Palatino Linotype" w:cs="Arial"/>
          <w:i/>
          <w:lang w:val="es-ES_tradnl" w:eastAsia="es-MX"/>
        </w:rPr>
        <w:t xml:space="preserve"> sus servidores públicos e integrantes, </w:t>
      </w:r>
      <w:r w:rsidRPr="0000588C">
        <w:rPr>
          <w:rFonts w:ascii="Palatino Linotype" w:eastAsia="Times New Roman" w:hAnsi="Palatino Linotype" w:cs="Arial"/>
          <w:b/>
          <w:i/>
          <w:u w:val="single"/>
          <w:lang w:val="es-ES_tradnl" w:eastAsia="es-MX"/>
        </w:rPr>
        <w:t>sin importar su fuente o fecha de elaboración.</w:t>
      </w:r>
      <w:r w:rsidRPr="0000588C">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 (…)”</w:t>
      </w:r>
    </w:p>
    <w:p w14:paraId="698255DD" w14:textId="77777777" w:rsidR="00326426" w:rsidRPr="0000588C" w:rsidRDefault="00326426" w:rsidP="00326426">
      <w:pPr>
        <w:spacing w:after="0" w:line="360" w:lineRule="auto"/>
        <w:ind w:left="567" w:right="616"/>
        <w:jc w:val="both"/>
        <w:rPr>
          <w:rFonts w:ascii="Palatino Linotype" w:eastAsia="Times New Roman" w:hAnsi="Palatino Linotype" w:cs="Arial"/>
          <w:i/>
          <w:lang w:val="es-ES_tradnl" w:eastAsia="es-MX"/>
        </w:rPr>
      </w:pPr>
    </w:p>
    <w:p w14:paraId="4824F2AD" w14:textId="77777777" w:rsidR="00326426" w:rsidRPr="0000588C" w:rsidRDefault="00326426" w:rsidP="000C6A8C">
      <w:pPr>
        <w:spacing w:before="240" w:after="240" w:line="360" w:lineRule="auto"/>
        <w:ind w:right="49"/>
        <w:contextualSpacing/>
        <w:jc w:val="both"/>
        <w:rPr>
          <w:rFonts w:ascii="Palatino Linotype" w:eastAsia="MS Mincho" w:hAnsi="Palatino Linotype" w:cs="Calibri"/>
          <w:sz w:val="24"/>
          <w:lang w:val="es-ES_tradnl" w:eastAsia="es-MX"/>
        </w:rPr>
      </w:pPr>
      <w:r w:rsidRPr="0000588C">
        <w:rPr>
          <w:rFonts w:ascii="Palatino Linotype" w:eastAsia="Times New Roman" w:hAnsi="Palatino Linotype" w:cs="Arial"/>
          <w:sz w:val="24"/>
          <w:lang w:val="es-ES_tradnl" w:eastAsia="es-MX"/>
        </w:rPr>
        <w:t xml:space="preserve">Además, </w:t>
      </w:r>
      <w:r w:rsidRPr="0000588C">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20452A6" w14:textId="2005B4AC" w:rsidR="00326426" w:rsidRPr="0000588C" w:rsidRDefault="00326426" w:rsidP="00825345">
      <w:pPr>
        <w:spacing w:before="240" w:after="240" w:line="360" w:lineRule="auto"/>
        <w:ind w:right="49"/>
        <w:contextualSpacing/>
        <w:jc w:val="both"/>
        <w:rPr>
          <w:rFonts w:ascii="Palatino Linotype" w:eastAsia="Times New Roman" w:hAnsi="Palatino Linotype" w:cs="Arial"/>
          <w:i/>
          <w:lang w:val="es-ES_tradnl" w:eastAsia="gl-ES"/>
        </w:rPr>
      </w:pPr>
    </w:p>
    <w:p w14:paraId="5AE396B9" w14:textId="77777777" w:rsidR="00326426" w:rsidRPr="0000588C" w:rsidRDefault="00326426" w:rsidP="00326426">
      <w:pPr>
        <w:spacing w:after="0" w:line="360" w:lineRule="auto"/>
        <w:contextualSpacing/>
        <w:jc w:val="both"/>
        <w:rPr>
          <w:rFonts w:ascii="Palatino Linotype" w:eastAsia="Times New Roman" w:hAnsi="Palatino Linotype" w:cs="Arial"/>
          <w:sz w:val="24"/>
          <w:lang w:val="es-ES_tradnl" w:eastAsia="es-MX"/>
        </w:rPr>
      </w:pPr>
      <w:r w:rsidRPr="0000588C">
        <w:rPr>
          <w:rFonts w:ascii="Palatino Linotype" w:eastAsia="Times New Roman" w:hAnsi="Palatino Linotype" w:cs="Arial"/>
          <w:bCs/>
          <w:sz w:val="24"/>
          <w:lang w:val="es-ES_tradnl" w:eastAsia="es-MX"/>
        </w:rPr>
        <w:t xml:space="preserve">Además, </w:t>
      </w:r>
      <w:r w:rsidRPr="0000588C">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681A310A" w14:textId="77777777" w:rsidR="00326426" w:rsidRPr="0000588C" w:rsidRDefault="00326426" w:rsidP="00326426">
      <w:pPr>
        <w:spacing w:after="0" w:line="360" w:lineRule="auto"/>
        <w:ind w:left="567" w:right="616"/>
        <w:contextualSpacing/>
        <w:jc w:val="both"/>
        <w:rPr>
          <w:rFonts w:ascii="Palatino Linotype" w:eastAsia="Times New Roman" w:hAnsi="Palatino Linotype" w:cs="Arial"/>
          <w:i/>
          <w:lang w:val="es-ES_tradnl" w:eastAsia="es-MX"/>
        </w:rPr>
      </w:pPr>
      <w:r w:rsidRPr="0000588C">
        <w:rPr>
          <w:rFonts w:ascii="Palatino Linotype" w:eastAsia="Times New Roman" w:hAnsi="Palatino Linotype" w:cs="Arial"/>
          <w:b/>
          <w:i/>
          <w:lang w:val="es-ES_tradnl" w:eastAsia="es-MX"/>
        </w:rPr>
        <w:lastRenderedPageBreak/>
        <w:t>Artículo 23.</w:t>
      </w:r>
      <w:r w:rsidRPr="0000588C">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4FD833CF" w14:textId="77777777" w:rsidR="00326426" w:rsidRPr="0000588C" w:rsidRDefault="00326426" w:rsidP="00326426">
      <w:pPr>
        <w:spacing w:after="0" w:line="360" w:lineRule="auto"/>
        <w:ind w:left="567" w:right="616"/>
        <w:contextualSpacing/>
        <w:jc w:val="both"/>
        <w:rPr>
          <w:rFonts w:ascii="Palatino Linotype" w:eastAsia="Times New Roman" w:hAnsi="Palatino Linotype" w:cs="Arial"/>
          <w:b/>
          <w:i/>
          <w:lang w:val="es-ES_tradnl" w:eastAsia="es-MX"/>
        </w:rPr>
      </w:pPr>
    </w:p>
    <w:p w14:paraId="34486A9C" w14:textId="77777777" w:rsidR="00326426" w:rsidRPr="0000588C" w:rsidRDefault="00326426" w:rsidP="00326426">
      <w:pPr>
        <w:spacing w:after="0" w:line="360" w:lineRule="auto"/>
        <w:ind w:left="567" w:right="616"/>
        <w:contextualSpacing/>
        <w:jc w:val="both"/>
        <w:rPr>
          <w:rFonts w:ascii="Palatino Linotype" w:eastAsia="Times New Roman" w:hAnsi="Palatino Linotype" w:cs="Arial"/>
          <w:bCs/>
          <w:i/>
          <w:lang w:val="es-ES_tradnl" w:eastAsia="es-MX"/>
        </w:rPr>
      </w:pPr>
      <w:r w:rsidRPr="0000588C">
        <w:rPr>
          <w:rFonts w:ascii="Palatino Linotype" w:eastAsia="Times New Roman" w:hAnsi="Palatino Linotype" w:cs="Arial"/>
          <w:b/>
          <w:i/>
          <w:lang w:val="es-ES_tradnl" w:eastAsia="es-MX"/>
        </w:rPr>
        <w:t xml:space="preserve">IV. </w:t>
      </w:r>
      <w:r w:rsidRPr="0000588C">
        <w:rPr>
          <w:rFonts w:ascii="Palatino Linotype" w:eastAsia="Times New Roman" w:hAnsi="Palatino Linotype" w:cs="Arial"/>
          <w:bCs/>
          <w:i/>
          <w:lang w:val="es-ES_tradnl" w:eastAsia="es-MX"/>
        </w:rPr>
        <w:t>Los ayuntamientos y las dependencias, organismos, órganos y entidades de la administración municipal;</w:t>
      </w:r>
    </w:p>
    <w:p w14:paraId="592EB76A" w14:textId="77777777" w:rsidR="00326426" w:rsidRPr="0000588C" w:rsidRDefault="00326426" w:rsidP="00326426">
      <w:pPr>
        <w:spacing w:after="0" w:line="360" w:lineRule="auto"/>
        <w:jc w:val="both"/>
        <w:rPr>
          <w:rFonts w:ascii="Palatino Linotype" w:eastAsia="Times New Roman" w:hAnsi="Palatino Linotype" w:cs="Arial"/>
          <w:sz w:val="24"/>
        </w:rPr>
      </w:pPr>
    </w:p>
    <w:p w14:paraId="46BC262A" w14:textId="771BA3ED" w:rsidR="00326426" w:rsidRPr="0000588C" w:rsidRDefault="00326426" w:rsidP="00326426">
      <w:pPr>
        <w:spacing w:line="360" w:lineRule="auto"/>
        <w:ind w:right="49"/>
        <w:jc w:val="both"/>
        <w:rPr>
          <w:rFonts w:ascii="Palatino Linotype" w:eastAsia="Palatino Linotype" w:hAnsi="Palatino Linotype" w:cs="Palatino Linotype"/>
          <w:sz w:val="24"/>
          <w:szCs w:val="24"/>
        </w:rPr>
      </w:pPr>
      <w:r w:rsidRPr="0000588C">
        <w:rPr>
          <w:rFonts w:ascii="Palatino Linotype" w:hAnsi="Palatino Linotype"/>
          <w:sz w:val="24"/>
          <w:szCs w:val="24"/>
        </w:rPr>
        <w:t xml:space="preserve">Dicho esto, resulta imprescindible traer a colación los artículos 13, 42 fracción II, 43, 44, </w:t>
      </w:r>
      <w:r w:rsidR="00CA53CB" w:rsidRPr="0000588C">
        <w:rPr>
          <w:rFonts w:ascii="Palatino Linotype" w:hAnsi="Palatino Linotype"/>
          <w:sz w:val="24"/>
          <w:szCs w:val="24"/>
        </w:rPr>
        <w:t xml:space="preserve">y </w:t>
      </w:r>
      <w:r w:rsidRPr="0000588C">
        <w:rPr>
          <w:rFonts w:ascii="Palatino Linotype" w:hAnsi="Palatino Linotype"/>
          <w:sz w:val="24"/>
          <w:szCs w:val="24"/>
        </w:rPr>
        <w:t>82 del Bando Municipal del Sujeto Obligado en los cuales se establece como finalidad del Municipio brindar los servicios públicos a los habitantes teniendo a su cargo la planeación, administración, ejecución y evaluación de los servicios municipales que para el caso en particular son el alumbrado público</w:t>
      </w:r>
      <w:r w:rsidRPr="0000588C">
        <w:rPr>
          <w:rFonts w:ascii="Palatino Linotype" w:eastAsia="Palatino Linotype" w:hAnsi="Palatino Linotype" w:cs="Palatino Linotype"/>
          <w:sz w:val="24"/>
          <w:szCs w:val="24"/>
        </w:rPr>
        <w:t>.</w:t>
      </w:r>
    </w:p>
    <w:p w14:paraId="3557ED61" w14:textId="77777777" w:rsidR="00AD10E4" w:rsidRPr="0000588C" w:rsidRDefault="00AD10E4" w:rsidP="00326426">
      <w:pPr>
        <w:spacing w:line="360" w:lineRule="auto"/>
        <w:ind w:right="49"/>
        <w:jc w:val="both"/>
        <w:rPr>
          <w:rFonts w:ascii="Palatino Linotype" w:eastAsia="Palatino Linotype" w:hAnsi="Palatino Linotype" w:cs="Palatino Linotype"/>
          <w:sz w:val="24"/>
          <w:szCs w:val="24"/>
        </w:rPr>
      </w:pPr>
    </w:p>
    <w:p w14:paraId="20C93F18" w14:textId="3E40A6C2" w:rsidR="00326426" w:rsidRPr="0000588C" w:rsidRDefault="00326426" w:rsidP="00AD10E4">
      <w:pPr>
        <w:spacing w:line="360" w:lineRule="auto"/>
        <w:ind w:right="49"/>
        <w:jc w:val="both"/>
        <w:rPr>
          <w:rFonts w:ascii="Palatino Linotype" w:eastAsia="Palatino Linotype" w:hAnsi="Palatino Linotype" w:cs="Palatino Linotype"/>
          <w:sz w:val="24"/>
          <w:szCs w:val="24"/>
        </w:rPr>
      </w:pPr>
      <w:r w:rsidRPr="0000588C">
        <w:rPr>
          <w:rFonts w:ascii="Palatino Linotype" w:eastAsia="Palatino Linotype" w:hAnsi="Palatino Linotype" w:cs="Palatino Linotype"/>
          <w:sz w:val="24"/>
          <w:szCs w:val="24"/>
        </w:rPr>
        <w:t>De los cuales el Ayuntamiento se auxiliará de la dependencia administrativa denominada Dirección de Servicios Públicos siendo la encargada de planear, ejecutar, realizar, supervisar, controlar y mantener en condiciones de operación los servicios públicos</w:t>
      </w:r>
      <w:r w:rsidR="00AD10E4" w:rsidRPr="0000588C">
        <w:rPr>
          <w:rFonts w:ascii="Palatino Linotype" w:eastAsia="Palatino Linotype" w:hAnsi="Palatino Linotype" w:cs="Palatino Linotype"/>
          <w:sz w:val="24"/>
          <w:szCs w:val="24"/>
        </w:rPr>
        <w:t xml:space="preserve">. </w:t>
      </w:r>
      <w:r w:rsidRPr="0000588C">
        <w:rPr>
          <w:rFonts w:ascii="Palatino Linotype" w:eastAsia="Palatino Linotype" w:hAnsi="Palatino Linotype" w:cs="Palatino Linotype"/>
          <w:sz w:val="24"/>
          <w:szCs w:val="24"/>
        </w:rPr>
        <w:t>En el ámbito municipal e</w:t>
      </w:r>
      <w:r w:rsidRPr="0000588C">
        <w:rPr>
          <w:rFonts w:ascii="Palatino Linotype" w:hAnsi="Palatino Linotype"/>
          <w:sz w:val="24"/>
          <w:szCs w:val="24"/>
        </w:rPr>
        <w:t>l Ayuntamiento para atender los requerimientos de información de referencia, emana de la Carta Magna que establece en el artículo 115 fracciones I, párrafo primero, II párrafo primero y III inciso b), lo siguiente:</w:t>
      </w:r>
    </w:p>
    <w:p w14:paraId="63864093" w14:textId="77777777" w:rsidR="00326426" w:rsidRPr="0000588C" w:rsidRDefault="00326426" w:rsidP="00326426">
      <w:pPr>
        <w:pBdr>
          <w:top w:val="nil"/>
          <w:left w:val="nil"/>
          <w:bottom w:val="nil"/>
          <w:right w:val="nil"/>
          <w:between w:val="nil"/>
        </w:pBdr>
        <w:spacing w:line="360" w:lineRule="auto"/>
        <w:ind w:left="708" w:right="-150"/>
        <w:jc w:val="both"/>
        <w:rPr>
          <w:rFonts w:ascii="Palatino Linotype" w:hAnsi="Palatino Linotype"/>
          <w:i/>
        </w:rPr>
      </w:pPr>
      <w:r w:rsidRPr="0000588C">
        <w:rPr>
          <w:rFonts w:ascii="Palatino Linotype" w:hAnsi="Palatino Linotype"/>
          <w:i/>
        </w:rPr>
        <w:t>“Artículo 115. 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14:paraId="306844D5" w14:textId="77777777" w:rsidR="00326426" w:rsidRPr="0000588C" w:rsidRDefault="00326426" w:rsidP="00326426">
      <w:pPr>
        <w:pBdr>
          <w:top w:val="nil"/>
          <w:left w:val="nil"/>
          <w:bottom w:val="nil"/>
          <w:right w:val="nil"/>
          <w:between w:val="nil"/>
        </w:pBdr>
        <w:spacing w:line="360" w:lineRule="auto"/>
        <w:ind w:left="708" w:right="-150"/>
        <w:jc w:val="both"/>
        <w:rPr>
          <w:rFonts w:ascii="Palatino Linotype" w:eastAsia="Palatino Linotype" w:hAnsi="Palatino Linotype" w:cs="Palatino Linotype"/>
          <w:i/>
          <w:sz w:val="24"/>
          <w:szCs w:val="24"/>
        </w:rPr>
      </w:pPr>
      <w:r w:rsidRPr="0000588C">
        <w:rPr>
          <w:rFonts w:ascii="Palatino Linotype" w:hAnsi="Palatino Linotype"/>
          <w:i/>
        </w:rPr>
        <w:t xml:space="preserve"> I. Cada Municipio será gobernado por un Ayuntamiento de elección popular directa, integrado por un Presidente Municipal y el número de regidores y síndicos que la ley determine. La competencia </w:t>
      </w:r>
      <w:r w:rsidRPr="0000588C">
        <w:rPr>
          <w:rFonts w:ascii="Palatino Linotype" w:hAnsi="Palatino Linotype"/>
          <w:i/>
        </w:rPr>
        <w:lastRenderedPageBreak/>
        <w:t>que esta Constitución otorga al gobierno municipal se ejercerá por el Ayuntamiento de manera exclusiva y no habrá autoridad intermedia alguna entre éste y el gobierno del Estado. (…)</w:t>
      </w:r>
    </w:p>
    <w:p w14:paraId="2B257BC4" w14:textId="77777777" w:rsidR="00326426" w:rsidRPr="0000588C" w:rsidRDefault="00326426" w:rsidP="00326426">
      <w:pPr>
        <w:pBdr>
          <w:top w:val="nil"/>
          <w:left w:val="nil"/>
          <w:bottom w:val="nil"/>
          <w:right w:val="nil"/>
          <w:between w:val="nil"/>
        </w:pBdr>
        <w:spacing w:line="360" w:lineRule="auto"/>
        <w:ind w:left="708" w:right="-150"/>
        <w:jc w:val="both"/>
        <w:rPr>
          <w:rFonts w:ascii="Palatino Linotype" w:hAnsi="Palatino Linotype"/>
          <w:i/>
        </w:rPr>
      </w:pPr>
      <w:r w:rsidRPr="0000588C">
        <w:rPr>
          <w:rFonts w:ascii="Palatino Linotype" w:hAnsi="Palatino Linotype"/>
          <w:i/>
        </w:rPr>
        <w:t xml:space="preserve">II. Los municipios estarán investidos de personalidad jurídica y manejarán su patrimonio conforme a la ley (…) </w:t>
      </w:r>
    </w:p>
    <w:p w14:paraId="5809E69E" w14:textId="77777777" w:rsidR="00326426" w:rsidRPr="0000588C" w:rsidRDefault="00326426" w:rsidP="00326426">
      <w:pPr>
        <w:pBdr>
          <w:top w:val="nil"/>
          <w:left w:val="nil"/>
          <w:bottom w:val="nil"/>
          <w:right w:val="nil"/>
          <w:between w:val="nil"/>
        </w:pBdr>
        <w:spacing w:line="360" w:lineRule="auto"/>
        <w:ind w:left="708" w:right="-150"/>
        <w:jc w:val="both"/>
        <w:rPr>
          <w:rFonts w:ascii="Palatino Linotype" w:hAnsi="Palatino Linotype"/>
          <w:i/>
        </w:rPr>
      </w:pPr>
      <w:r w:rsidRPr="0000588C">
        <w:rPr>
          <w:rFonts w:ascii="Palatino Linotype" w:hAnsi="Palatino Linotype"/>
          <w:i/>
        </w:rPr>
        <w:t xml:space="preserve">III. Los Municipios tendrán a su cargo las funciones y servicios públicos siguientes: (…) </w:t>
      </w:r>
    </w:p>
    <w:p w14:paraId="6DE70096" w14:textId="27A6A0D1" w:rsidR="00326426" w:rsidRPr="0000588C" w:rsidRDefault="00326426" w:rsidP="00F40833">
      <w:pPr>
        <w:pBdr>
          <w:top w:val="nil"/>
          <w:left w:val="nil"/>
          <w:bottom w:val="nil"/>
          <w:right w:val="nil"/>
          <w:between w:val="nil"/>
        </w:pBdr>
        <w:spacing w:line="360" w:lineRule="auto"/>
        <w:ind w:left="708" w:right="-150"/>
        <w:jc w:val="both"/>
        <w:rPr>
          <w:rFonts w:ascii="Palatino Linotype" w:hAnsi="Palatino Linotype"/>
          <w:b/>
          <w:i/>
        </w:rPr>
      </w:pPr>
      <w:r w:rsidRPr="0000588C">
        <w:rPr>
          <w:rFonts w:ascii="Palatino Linotype" w:hAnsi="Palatino Linotype"/>
          <w:i/>
        </w:rPr>
        <w:t xml:space="preserve">b) </w:t>
      </w:r>
      <w:r w:rsidRPr="0000588C">
        <w:rPr>
          <w:rFonts w:ascii="Palatino Linotype" w:hAnsi="Palatino Linotype"/>
          <w:b/>
          <w:i/>
        </w:rPr>
        <w:t>Alumbrado público...</w:t>
      </w:r>
      <w:r w:rsidRPr="0000588C">
        <w:t>;</w:t>
      </w:r>
      <w:r w:rsidRPr="0000588C">
        <w:rPr>
          <w:rFonts w:ascii="Palatino Linotype" w:hAnsi="Palatino Linotype"/>
          <w:b/>
          <w:i/>
        </w:rPr>
        <w:t>”</w:t>
      </w:r>
      <w:r w:rsidRPr="0000588C">
        <w:rPr>
          <w:rFonts w:ascii="Palatino Linotype" w:hAnsi="Palatino Linotype"/>
          <w:i/>
        </w:rPr>
        <w:tab/>
      </w:r>
    </w:p>
    <w:p w14:paraId="520E67F6" w14:textId="77777777" w:rsidR="00326426" w:rsidRPr="0000588C" w:rsidRDefault="00326426" w:rsidP="00326426">
      <w:pPr>
        <w:pBdr>
          <w:top w:val="nil"/>
          <w:left w:val="nil"/>
          <w:bottom w:val="nil"/>
          <w:right w:val="nil"/>
          <w:between w:val="nil"/>
        </w:pBdr>
        <w:spacing w:line="360" w:lineRule="auto"/>
        <w:ind w:right="-150"/>
        <w:jc w:val="both"/>
        <w:rPr>
          <w:rFonts w:ascii="Palatino Linotype" w:hAnsi="Palatino Linotype"/>
          <w:sz w:val="24"/>
          <w:szCs w:val="24"/>
        </w:rPr>
      </w:pPr>
    </w:p>
    <w:p w14:paraId="0DB730BF" w14:textId="77777777" w:rsidR="00326426" w:rsidRPr="0000588C" w:rsidRDefault="00326426" w:rsidP="00326426">
      <w:pPr>
        <w:pBdr>
          <w:top w:val="nil"/>
          <w:left w:val="nil"/>
          <w:bottom w:val="nil"/>
          <w:right w:val="nil"/>
          <w:between w:val="nil"/>
        </w:pBdr>
        <w:spacing w:line="360" w:lineRule="auto"/>
        <w:ind w:right="-150"/>
        <w:jc w:val="both"/>
        <w:rPr>
          <w:rFonts w:ascii="Palatino Linotype" w:hAnsi="Palatino Linotype"/>
          <w:sz w:val="24"/>
          <w:szCs w:val="24"/>
        </w:rPr>
      </w:pPr>
      <w:r w:rsidRPr="0000588C">
        <w:rPr>
          <w:rFonts w:ascii="Palatino Linotype" w:hAnsi="Palatino Linotype"/>
          <w:sz w:val="24"/>
          <w:szCs w:val="24"/>
        </w:rPr>
        <w:t>Luego, el Municipio tiene a su cargo por mandato constitucional la administración de los servicios públicos, ya que lo indica tanto el ordenamiento federal como el local, siendo que hablando específicamente el servicio de alumbrado público y las luminarias, el cual tiene que regular el municipio, como lo dice el artículo 122 de la Constitución Política del Estado Libre y Soberano de México, que a la letra dice:</w:t>
      </w:r>
    </w:p>
    <w:p w14:paraId="47D5C3D6" w14:textId="77777777" w:rsidR="00326426" w:rsidRPr="0000588C" w:rsidRDefault="00326426" w:rsidP="00326426">
      <w:pPr>
        <w:pBdr>
          <w:top w:val="nil"/>
          <w:left w:val="nil"/>
          <w:bottom w:val="nil"/>
          <w:right w:val="nil"/>
          <w:between w:val="nil"/>
        </w:pBdr>
        <w:spacing w:line="360" w:lineRule="auto"/>
        <w:ind w:left="708" w:right="-150"/>
        <w:jc w:val="both"/>
        <w:rPr>
          <w:rFonts w:ascii="Palatino Linotype" w:eastAsia="Palatino Linotype" w:hAnsi="Palatino Linotype" w:cs="Palatino Linotype"/>
          <w:i/>
          <w:sz w:val="24"/>
          <w:szCs w:val="24"/>
        </w:rPr>
      </w:pPr>
      <w:r w:rsidRPr="0000588C">
        <w:rPr>
          <w:rFonts w:ascii="Palatino Linotype" w:hAnsi="Palatino Linotype"/>
          <w:i/>
        </w:rPr>
        <w:t>“Artículo 122.- Los ayuntamientos de los municipios tienen las atribuciones que establecen la Constitución Federal, esta Constitución, y demás disposiciones legales aplicables. Los municipios tendrán a su cargo las funciones y servicios públicos que señala la fracción III del artículo 115 de la Constitución Política de los Estados Unidos Mexicanos. Los municipios ejercerán las facultades señaladas en la Constitución General de la República, de manera coordinada con el Gobierno del Estado, de acuerdo con los planes y programas federales, estatales, regionales y metropolitanos a que se refiere el artículo 139 de este ordenamiento.”</w:t>
      </w:r>
    </w:p>
    <w:p w14:paraId="6EC6C846" w14:textId="77777777" w:rsidR="00326426" w:rsidRPr="0000588C" w:rsidRDefault="00326426" w:rsidP="00326426">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p>
    <w:p w14:paraId="6628D345" w14:textId="61A2E62B" w:rsidR="00326426" w:rsidRPr="0000588C" w:rsidRDefault="00326426" w:rsidP="00F40833">
      <w:pPr>
        <w:pBdr>
          <w:top w:val="nil"/>
          <w:left w:val="nil"/>
          <w:bottom w:val="nil"/>
          <w:right w:val="nil"/>
          <w:between w:val="nil"/>
        </w:pBdr>
        <w:spacing w:line="360" w:lineRule="auto"/>
        <w:ind w:right="-150"/>
        <w:jc w:val="both"/>
        <w:rPr>
          <w:rFonts w:ascii="Palatino Linotype" w:hAnsi="Palatino Linotype"/>
          <w:sz w:val="24"/>
          <w:szCs w:val="24"/>
        </w:rPr>
      </w:pPr>
      <w:r w:rsidRPr="0000588C">
        <w:rPr>
          <w:rFonts w:ascii="Palatino Linotype" w:hAnsi="Palatino Linotype"/>
          <w:sz w:val="24"/>
          <w:szCs w:val="24"/>
        </w:rPr>
        <w:t xml:space="preserve">En relación con lo anterior de manera puntual los municipios tendrán a su cargo la prestación, explotación, administración y conservación de los servicios públicos </w:t>
      </w:r>
      <w:r w:rsidRPr="0000588C">
        <w:rPr>
          <w:rFonts w:ascii="Palatino Linotype" w:hAnsi="Palatino Linotype"/>
          <w:sz w:val="24"/>
          <w:szCs w:val="24"/>
        </w:rPr>
        <w:lastRenderedPageBreak/>
        <w:t>municipales, entre los cuales el alumbrado público se considera así, lo anterior encuentra sustento en la fracción II  y III del artículo 125 de la Ley Orgánica Municipal del Estado de México</w:t>
      </w:r>
      <w:r w:rsidR="00F40833" w:rsidRPr="0000588C">
        <w:rPr>
          <w:rFonts w:ascii="Palatino Linotype" w:hAnsi="Palatino Linotype"/>
          <w:sz w:val="24"/>
          <w:szCs w:val="24"/>
        </w:rPr>
        <w:t>.</w:t>
      </w:r>
    </w:p>
    <w:p w14:paraId="57B795DA" w14:textId="77777777" w:rsidR="00F40833" w:rsidRPr="0000588C" w:rsidRDefault="00F40833" w:rsidP="00F40833">
      <w:pPr>
        <w:pBdr>
          <w:top w:val="nil"/>
          <w:left w:val="nil"/>
          <w:bottom w:val="nil"/>
          <w:right w:val="nil"/>
          <w:between w:val="nil"/>
        </w:pBdr>
        <w:spacing w:line="360" w:lineRule="auto"/>
        <w:ind w:right="-150"/>
        <w:jc w:val="both"/>
        <w:rPr>
          <w:rFonts w:ascii="Palatino Linotype" w:eastAsia="Palatino Linotype" w:hAnsi="Palatino Linotype" w:cs="Palatino Linotype"/>
          <w:i/>
        </w:rPr>
      </w:pPr>
    </w:p>
    <w:p w14:paraId="473DFAAC" w14:textId="77777777" w:rsidR="00326426" w:rsidRPr="0000588C" w:rsidRDefault="00326426" w:rsidP="00326426">
      <w:pPr>
        <w:pBdr>
          <w:top w:val="nil"/>
          <w:left w:val="nil"/>
          <w:bottom w:val="nil"/>
          <w:right w:val="nil"/>
          <w:between w:val="nil"/>
        </w:pBdr>
        <w:spacing w:line="360" w:lineRule="auto"/>
        <w:ind w:right="-150"/>
        <w:jc w:val="both"/>
        <w:rPr>
          <w:rFonts w:ascii="Palatino Linotype" w:hAnsi="Palatino Linotype"/>
          <w:sz w:val="24"/>
          <w:szCs w:val="24"/>
        </w:rPr>
      </w:pPr>
      <w:r w:rsidRPr="0000588C">
        <w:rPr>
          <w:rFonts w:ascii="Palatino Linotype" w:hAnsi="Palatino Linotype"/>
          <w:sz w:val="24"/>
          <w:szCs w:val="24"/>
        </w:rPr>
        <w:t xml:space="preserve">De lo anterior se desprende que los municipios tienen a cargo la prestación y administración de los servicios públicos, de tal forma que el </w:t>
      </w:r>
      <w:r w:rsidRPr="0000588C">
        <w:rPr>
          <w:rFonts w:ascii="Palatino Linotype" w:hAnsi="Palatino Linotype"/>
          <w:b/>
          <w:sz w:val="24"/>
          <w:szCs w:val="24"/>
        </w:rPr>
        <w:t>SUJETO OBLIGADO</w:t>
      </w:r>
      <w:r w:rsidRPr="0000588C">
        <w:rPr>
          <w:rFonts w:ascii="Palatino Linotype" w:hAnsi="Palatino Linotype"/>
          <w:sz w:val="24"/>
          <w:szCs w:val="24"/>
        </w:rPr>
        <w:t xml:space="preserve"> debe tener la documentación e información necesaria respecto del alumbrado público con el que cuenta, siendo así esta información necesaria para la administración correcta de los servicios públicos.</w:t>
      </w:r>
    </w:p>
    <w:p w14:paraId="7C73A91C" w14:textId="77777777" w:rsidR="00F40833" w:rsidRPr="0000588C" w:rsidRDefault="00F40833" w:rsidP="00326426">
      <w:pPr>
        <w:spacing w:line="360" w:lineRule="auto"/>
        <w:jc w:val="both"/>
        <w:rPr>
          <w:rFonts w:ascii="Palatino Linotype" w:hAnsi="Palatino Linotype"/>
          <w:sz w:val="24"/>
          <w:szCs w:val="24"/>
        </w:rPr>
      </w:pPr>
    </w:p>
    <w:p w14:paraId="7DB59E4A" w14:textId="30CB25BE"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Ahora bien, conforme el Manual de Servicios Públicos Municipales </w:t>
      </w:r>
      <w:r w:rsidRPr="0000588C">
        <w:rPr>
          <w:rFonts w:ascii="Palatino Linotype" w:hAnsi="Palatino Linotype"/>
          <w:b/>
          <w:bCs/>
          <w:sz w:val="24"/>
          <w:szCs w:val="24"/>
        </w:rPr>
        <w:t>el alumbrado público</w:t>
      </w:r>
      <w:r w:rsidRPr="0000588C">
        <w:rPr>
          <w:rStyle w:val="Refdenotaalpie"/>
          <w:rFonts w:ascii="Palatino Linotype" w:hAnsi="Palatino Linotype"/>
          <w:sz w:val="24"/>
          <w:szCs w:val="24"/>
        </w:rPr>
        <w:footnoteReference w:id="2"/>
      </w:r>
      <w:r w:rsidRPr="0000588C">
        <w:rPr>
          <w:rFonts w:ascii="Palatino Linotype" w:hAnsi="Palatino Linotype"/>
          <w:sz w:val="24"/>
          <w:szCs w:val="24"/>
        </w:rPr>
        <w:t xml:space="preserve"> es una actividad técnica que tiene por objetivo disponer durante la noche en la vía pública de iluminación suficiente para advertir los obstáculos que pueda obstruir el tránsito y cuyo cumplimiento uniforme y continuo debe ser permanentemente asegurado, regulado y controlado por el poder público para el aprovechamiento indiscriminado de toda persona. </w:t>
      </w:r>
    </w:p>
    <w:p w14:paraId="114ADC13" w14:textId="77777777" w:rsidR="00F40833" w:rsidRPr="0000588C" w:rsidRDefault="00F40833" w:rsidP="00326426">
      <w:pPr>
        <w:spacing w:line="360" w:lineRule="auto"/>
        <w:jc w:val="both"/>
        <w:rPr>
          <w:rFonts w:ascii="Palatino Linotype" w:hAnsi="Palatino Linotype"/>
          <w:sz w:val="24"/>
          <w:szCs w:val="24"/>
        </w:rPr>
      </w:pPr>
    </w:p>
    <w:p w14:paraId="3B8686C0"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El servicio de alumbrado público comprende la colocación de luminarias en espacios públicos, como son vialidades, parques y jardines, plazas, edificios de gobierno, monumentos, entre otros; su mantenimiento preventivo, supervisión de fallas en el </w:t>
      </w:r>
      <w:r w:rsidRPr="0000588C">
        <w:rPr>
          <w:rFonts w:ascii="Palatino Linotype" w:hAnsi="Palatino Linotype"/>
          <w:sz w:val="24"/>
          <w:szCs w:val="24"/>
        </w:rPr>
        <w:lastRenderedPageBreak/>
        <w:t xml:space="preserve">servicio y la reposición de luminarias cuando ya no funcionen. El alumbrado público tiene tres funciones principales: seguridad, señalización y ornamentación. La primera y tiene por objeto proporcionar iluminación para aumentar la visibilidad del espacio y que está relacionada con la seguridad en su sentido amplio, es decir, que los peatones puedan ver por donde caminan, que los conductores puedan ver las vialidades por las que andan, evitar atropellos y choques, así como por supuesto disminuir la incidencia delictiva. La segunda, que es de tipo ornamental, tiene por objetivo destacar la belleza de un espacio, como son parques, edificios y monumentos misma que se encuentra plenamente relacionada con la tercera. </w:t>
      </w:r>
    </w:p>
    <w:p w14:paraId="32EC55FB" w14:textId="77777777" w:rsidR="00326426" w:rsidRPr="0000588C" w:rsidRDefault="00326426" w:rsidP="00326426">
      <w:pPr>
        <w:spacing w:line="360" w:lineRule="auto"/>
        <w:jc w:val="both"/>
        <w:rPr>
          <w:rFonts w:ascii="Palatino Linotype" w:hAnsi="Palatino Linotype"/>
          <w:sz w:val="24"/>
          <w:szCs w:val="24"/>
        </w:rPr>
      </w:pPr>
    </w:p>
    <w:p w14:paraId="2FAB5D0B"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El servicio de alumbrado público es un servicio </w:t>
      </w:r>
      <w:r w:rsidRPr="0000588C">
        <w:rPr>
          <w:rFonts w:ascii="Palatino Linotype" w:hAnsi="Palatino Linotype"/>
          <w:b/>
          <w:bCs/>
          <w:i/>
          <w:iCs/>
          <w:sz w:val="24"/>
          <w:szCs w:val="24"/>
        </w:rPr>
        <w:t>uti universi</w:t>
      </w:r>
      <w:r w:rsidRPr="0000588C">
        <w:rPr>
          <w:rFonts w:ascii="Palatino Linotype" w:hAnsi="Palatino Linotype"/>
          <w:sz w:val="24"/>
          <w:szCs w:val="24"/>
        </w:rPr>
        <w:t xml:space="preserve">, es decir, que está destinado a atender a una población en concreto, que en este caso es la población habitante del municipio este servicio se proporciona independientemente de la frecuencia del uso que le den las personas, esto es, que a diferencia de otros servicios como agua potable, panteones o rastros, el alumbrado público se proporciona independientemente de que las personas salgan o no por la noche, por lo que algunos usuarios pueden usarlo de manera intensa mientras que otros no. </w:t>
      </w:r>
    </w:p>
    <w:p w14:paraId="5C1D472F" w14:textId="77777777" w:rsidR="00326426" w:rsidRPr="0000588C" w:rsidRDefault="00326426" w:rsidP="00326426">
      <w:pPr>
        <w:spacing w:line="360" w:lineRule="auto"/>
        <w:jc w:val="both"/>
        <w:rPr>
          <w:rFonts w:ascii="Palatino Linotype" w:hAnsi="Palatino Linotype"/>
          <w:sz w:val="24"/>
          <w:szCs w:val="24"/>
        </w:rPr>
      </w:pPr>
    </w:p>
    <w:p w14:paraId="6A40CE42"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De lo anterior se puede establecer que los municipios tienen la facultad de proporcionar el servicio de agua potable, drenaje, alcantarillado, tratamiento y disposición de sus aguas residuales, de acuerdo con el artículo 115 de la Constitución Política de los Estados Unidos Mexicanos (CPEUM). La correcta prestación del servicio, según los estándares establecidos en la normatividad aplicable, contribuirá a garantizar una mejora en la </w:t>
      </w:r>
      <w:r w:rsidRPr="0000588C">
        <w:rPr>
          <w:rFonts w:ascii="Palatino Linotype" w:hAnsi="Palatino Linotype"/>
          <w:sz w:val="24"/>
          <w:szCs w:val="24"/>
        </w:rPr>
        <w:lastRenderedPageBreak/>
        <w:t xml:space="preserve">calidad de vida de los integrantes de todo asentamiento humano, así como al desarrollo social y económico de cualquier comunidad o sociedad. En la prestación de este servicio se debe de considerar que cada uno de sus elementos tiene determinada complejidad, importancia, impacto, problemáticas y retos. </w:t>
      </w:r>
    </w:p>
    <w:p w14:paraId="6C0C05FC" w14:textId="77777777" w:rsidR="00D4609D" w:rsidRPr="0000588C" w:rsidRDefault="00D4609D" w:rsidP="00326426">
      <w:pPr>
        <w:pBdr>
          <w:top w:val="nil"/>
          <w:left w:val="nil"/>
          <w:bottom w:val="nil"/>
          <w:right w:val="nil"/>
          <w:between w:val="nil"/>
        </w:pBdr>
        <w:spacing w:line="360" w:lineRule="auto"/>
        <w:ind w:right="-150"/>
        <w:jc w:val="both"/>
        <w:rPr>
          <w:rFonts w:ascii="Palatino Linotype" w:eastAsia="Times New Roman" w:hAnsi="Palatino Linotype" w:cs="Palatino Linotype"/>
          <w:color w:val="000000"/>
          <w:sz w:val="24"/>
          <w:szCs w:val="24"/>
          <w:lang w:eastAsia="es-MX"/>
        </w:rPr>
      </w:pPr>
    </w:p>
    <w:p w14:paraId="714233CF" w14:textId="1DCD6798" w:rsidR="00326426" w:rsidRPr="0000588C" w:rsidRDefault="00326426" w:rsidP="00326426">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00588C">
        <w:rPr>
          <w:rFonts w:ascii="Palatino Linotype" w:eastAsia="Palatino Linotype" w:hAnsi="Palatino Linotype" w:cs="Palatino Linotype"/>
          <w:sz w:val="24"/>
          <w:szCs w:val="24"/>
        </w:rPr>
        <w:t>Ahora bien, conforme los artículos 87 fracción II, 93, 94 y 95, fracciones I, IV, V, XVI y XVII de la Ley Orgánica Municipal del Estado de México; porciones normativas que disponen a la literalidad lo siguiente:</w:t>
      </w:r>
    </w:p>
    <w:p w14:paraId="13CA72EE" w14:textId="77777777" w:rsidR="00326426" w:rsidRPr="0000588C" w:rsidRDefault="00326426" w:rsidP="00326426">
      <w:pPr>
        <w:spacing w:line="360" w:lineRule="auto"/>
        <w:ind w:left="708"/>
        <w:jc w:val="both"/>
        <w:rPr>
          <w:rFonts w:ascii="Palatino Linotype" w:hAnsi="Palatino Linotype"/>
          <w:i/>
          <w:iCs/>
        </w:rPr>
      </w:pPr>
      <w:r w:rsidRPr="0000588C">
        <w:rPr>
          <w:rFonts w:ascii="Palatino Linotype" w:hAnsi="Palatino Linotype"/>
          <w:i/>
          <w:iCs/>
        </w:rPr>
        <w:t>Artículo 87.- Para el despacho, estudio y planeación de los diversos asuntos de la administración municipal, el ayuntamiento contará por lo menos con las siguientes Dependencias</w:t>
      </w:r>
    </w:p>
    <w:p w14:paraId="58A7C922" w14:textId="77777777" w:rsidR="00326426" w:rsidRPr="0000588C" w:rsidRDefault="00326426" w:rsidP="00326426">
      <w:pPr>
        <w:spacing w:line="360" w:lineRule="auto"/>
        <w:ind w:left="708"/>
        <w:jc w:val="both"/>
        <w:rPr>
          <w:rFonts w:ascii="Palatino Linotype" w:hAnsi="Palatino Linotype"/>
          <w:i/>
          <w:iCs/>
        </w:rPr>
      </w:pPr>
      <w:r w:rsidRPr="0000588C">
        <w:rPr>
          <w:rFonts w:ascii="Palatino Linotype" w:hAnsi="Palatino Linotype"/>
          <w:i/>
          <w:iCs/>
        </w:rPr>
        <w:t xml:space="preserve">II. </w:t>
      </w:r>
      <w:r w:rsidRPr="0000588C">
        <w:rPr>
          <w:rFonts w:ascii="Palatino Linotype" w:hAnsi="Palatino Linotype"/>
          <w:b/>
          <w:bCs/>
          <w:i/>
          <w:iCs/>
        </w:rPr>
        <w:t>La tesorería municipal</w:t>
      </w:r>
    </w:p>
    <w:p w14:paraId="37DC11CA" w14:textId="77777777" w:rsidR="00326426" w:rsidRPr="0000588C" w:rsidRDefault="00326426" w:rsidP="00326426">
      <w:pPr>
        <w:autoSpaceDE w:val="0"/>
        <w:autoSpaceDN w:val="0"/>
        <w:adjustRightInd w:val="0"/>
        <w:spacing w:line="360" w:lineRule="auto"/>
        <w:ind w:left="708"/>
        <w:jc w:val="center"/>
        <w:rPr>
          <w:rFonts w:ascii="Palatino Linotype" w:hAnsi="Palatino Linotype"/>
          <w:b/>
          <w:bCs/>
          <w:i/>
          <w:iCs/>
        </w:rPr>
      </w:pPr>
      <w:r w:rsidRPr="0000588C">
        <w:rPr>
          <w:rFonts w:ascii="Palatino Linotype" w:hAnsi="Palatino Linotype"/>
          <w:b/>
          <w:bCs/>
          <w:i/>
          <w:iCs/>
        </w:rPr>
        <w:t>CAPITULO SEGUNDO De la Tesorería Municipal</w:t>
      </w:r>
    </w:p>
    <w:p w14:paraId="10A35691"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r w:rsidRPr="0000588C">
        <w:rPr>
          <w:rFonts w:ascii="Palatino Linotype" w:hAnsi="Palatino Linotype"/>
          <w:b/>
          <w:bCs/>
          <w:i/>
          <w:iCs/>
        </w:rPr>
        <w:t>Artículo 93</w:t>
      </w:r>
      <w:r w:rsidRPr="0000588C">
        <w:rPr>
          <w:rFonts w:ascii="Palatino Linotype" w:hAnsi="Palatino Linotype"/>
          <w:i/>
          <w:iCs/>
        </w:rPr>
        <w:t>.- La tesorería municipal es el órgano encargado de la recaudación de los ingresos municipales y responsable de realizar las erogaciones que haga el ayuntamiento.</w:t>
      </w:r>
    </w:p>
    <w:p w14:paraId="653CA688"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p>
    <w:p w14:paraId="62CD8F8A"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r w:rsidRPr="0000588C">
        <w:rPr>
          <w:rFonts w:ascii="Palatino Linotype" w:hAnsi="Palatino Linotype"/>
          <w:b/>
          <w:bCs/>
          <w:i/>
          <w:iCs/>
        </w:rPr>
        <w:t>Artículo 94.-</w:t>
      </w:r>
      <w:r w:rsidRPr="0000588C">
        <w:rPr>
          <w:rFonts w:ascii="Palatino Linotype" w:hAnsi="Palatino Linotype"/>
          <w:i/>
          <w:iCs/>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03087CB3"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p>
    <w:p w14:paraId="77A49127" w14:textId="77777777" w:rsidR="00326426" w:rsidRPr="0000588C" w:rsidRDefault="00326426" w:rsidP="00326426">
      <w:pPr>
        <w:autoSpaceDE w:val="0"/>
        <w:autoSpaceDN w:val="0"/>
        <w:adjustRightInd w:val="0"/>
        <w:spacing w:line="360" w:lineRule="auto"/>
        <w:ind w:firstLine="708"/>
        <w:jc w:val="both"/>
        <w:rPr>
          <w:rFonts w:ascii="Palatino Linotype" w:hAnsi="Palatino Linotype"/>
          <w:i/>
          <w:iCs/>
        </w:rPr>
      </w:pPr>
      <w:r w:rsidRPr="0000588C">
        <w:rPr>
          <w:rFonts w:ascii="Palatino Linotype" w:hAnsi="Palatino Linotype"/>
          <w:b/>
          <w:bCs/>
          <w:i/>
          <w:iCs/>
        </w:rPr>
        <w:t>Artículo 95.-</w:t>
      </w:r>
      <w:r w:rsidRPr="0000588C">
        <w:rPr>
          <w:rFonts w:ascii="Palatino Linotype" w:hAnsi="Palatino Linotype"/>
          <w:i/>
          <w:iCs/>
        </w:rPr>
        <w:t xml:space="preserve"> Son atribuciones del tesorero municipal:</w:t>
      </w:r>
    </w:p>
    <w:p w14:paraId="7F6172DD" w14:textId="77777777" w:rsidR="00326426" w:rsidRPr="0000588C" w:rsidRDefault="00326426" w:rsidP="00326426">
      <w:pPr>
        <w:pStyle w:val="Prrafodelista"/>
        <w:numPr>
          <w:ilvl w:val="0"/>
          <w:numId w:val="21"/>
        </w:numPr>
        <w:autoSpaceDE w:val="0"/>
        <w:autoSpaceDN w:val="0"/>
        <w:adjustRightInd w:val="0"/>
        <w:spacing w:line="360" w:lineRule="auto"/>
        <w:jc w:val="both"/>
        <w:rPr>
          <w:rFonts w:ascii="Palatino Linotype" w:hAnsi="Palatino Linotype"/>
          <w:i/>
          <w:iCs/>
        </w:rPr>
      </w:pPr>
      <w:r w:rsidRPr="0000588C">
        <w:rPr>
          <w:rFonts w:ascii="Palatino Linotype" w:hAnsi="Palatino Linotype"/>
          <w:i/>
          <w:iCs/>
        </w:rPr>
        <w:lastRenderedPageBreak/>
        <w:t>Administrar la hacienda pública municipal, de conformidad con las disposiciones legales aplicables;</w:t>
      </w:r>
    </w:p>
    <w:p w14:paraId="58807634" w14:textId="77777777" w:rsidR="00326426" w:rsidRPr="0000588C" w:rsidRDefault="00326426" w:rsidP="00326426">
      <w:pPr>
        <w:pStyle w:val="Prrafodelista"/>
        <w:autoSpaceDE w:val="0"/>
        <w:autoSpaceDN w:val="0"/>
        <w:adjustRightInd w:val="0"/>
        <w:spacing w:line="360" w:lineRule="auto"/>
        <w:ind w:left="1428"/>
        <w:jc w:val="both"/>
        <w:rPr>
          <w:rFonts w:ascii="Palatino Linotype" w:hAnsi="Palatino Linotype"/>
          <w:i/>
          <w:iCs/>
        </w:rPr>
      </w:pPr>
      <w:r w:rsidRPr="0000588C">
        <w:rPr>
          <w:rFonts w:ascii="Palatino Linotype" w:hAnsi="Palatino Linotype"/>
          <w:i/>
          <w:iCs/>
        </w:rPr>
        <w:t>(…)</w:t>
      </w:r>
    </w:p>
    <w:p w14:paraId="534394B6"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r w:rsidRPr="0000588C">
        <w:rPr>
          <w:rFonts w:ascii="Palatino Linotype" w:hAnsi="Palatino Linotype"/>
          <w:i/>
          <w:iCs/>
        </w:rPr>
        <w:t>IV. Llevar los registros contables, financieros y administrativos de los ingresos, egresos, e inventarios;</w:t>
      </w:r>
    </w:p>
    <w:p w14:paraId="62ACF291"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r w:rsidRPr="0000588C">
        <w:rPr>
          <w:rFonts w:ascii="Palatino Linotype" w:hAnsi="Palatino Linotype"/>
          <w:i/>
          <w:iCs/>
        </w:rPr>
        <w:t>V. Proporcionar oportunamente al ayuntamiento todos los datos o informes que sean necesarios para la formulación del Presupuesto de Egresos Municipales, vigilando que se ajuste a las disposiciones de esta Ley y otros ordenamientos aplicables;</w:t>
      </w:r>
    </w:p>
    <w:p w14:paraId="1FE28676" w14:textId="77777777" w:rsidR="00326426" w:rsidRPr="0000588C" w:rsidRDefault="00326426" w:rsidP="00326426">
      <w:pPr>
        <w:autoSpaceDE w:val="0"/>
        <w:autoSpaceDN w:val="0"/>
        <w:adjustRightInd w:val="0"/>
        <w:spacing w:line="360" w:lineRule="auto"/>
        <w:jc w:val="both"/>
        <w:rPr>
          <w:rFonts w:ascii="Palatino Linotype" w:hAnsi="Palatino Linotype"/>
          <w:i/>
          <w:iCs/>
        </w:rPr>
      </w:pPr>
      <w:r w:rsidRPr="0000588C">
        <w:rPr>
          <w:rFonts w:ascii="Palatino Linotype" w:hAnsi="Palatino Linotype"/>
          <w:i/>
          <w:iCs/>
        </w:rPr>
        <w:tab/>
        <w:t>(…)</w:t>
      </w:r>
    </w:p>
    <w:p w14:paraId="504D11EA" w14:textId="77777777" w:rsidR="00326426" w:rsidRPr="0000588C" w:rsidRDefault="00326426" w:rsidP="00326426">
      <w:pPr>
        <w:autoSpaceDE w:val="0"/>
        <w:autoSpaceDN w:val="0"/>
        <w:adjustRightInd w:val="0"/>
        <w:spacing w:line="360" w:lineRule="auto"/>
        <w:ind w:firstLine="708"/>
        <w:jc w:val="both"/>
        <w:rPr>
          <w:rFonts w:ascii="Palatino Linotype" w:hAnsi="Palatino Linotype"/>
          <w:i/>
          <w:iCs/>
        </w:rPr>
      </w:pPr>
      <w:r w:rsidRPr="0000588C">
        <w:rPr>
          <w:rFonts w:ascii="Palatino Linotype" w:hAnsi="Palatino Linotype"/>
          <w:i/>
          <w:iCs/>
        </w:rPr>
        <w:t>XVI. Glosar oportunamente las cuentas del ayuntamiento</w:t>
      </w:r>
    </w:p>
    <w:p w14:paraId="37B52EED" w14:textId="77777777" w:rsidR="00326426" w:rsidRPr="0000588C" w:rsidRDefault="00326426" w:rsidP="00326426">
      <w:pPr>
        <w:autoSpaceDE w:val="0"/>
        <w:autoSpaceDN w:val="0"/>
        <w:adjustRightInd w:val="0"/>
        <w:spacing w:line="360" w:lineRule="auto"/>
        <w:ind w:left="708"/>
        <w:jc w:val="both"/>
        <w:rPr>
          <w:rFonts w:ascii="Palatino Linotype" w:hAnsi="Palatino Linotype"/>
          <w:i/>
          <w:iCs/>
        </w:rPr>
      </w:pPr>
      <w:r w:rsidRPr="0000588C">
        <w:rPr>
          <w:rFonts w:ascii="Palatino Linotype" w:hAnsi="Palatino Linotype"/>
          <w:i/>
          <w:iCs/>
        </w:rPr>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4607F2EC" w14:textId="3807594B" w:rsidR="007A769E" w:rsidRPr="0000588C" w:rsidRDefault="00326426" w:rsidP="00326426">
      <w:pPr>
        <w:autoSpaceDE w:val="0"/>
        <w:autoSpaceDN w:val="0"/>
        <w:adjustRightInd w:val="0"/>
        <w:spacing w:line="360" w:lineRule="auto"/>
        <w:jc w:val="both"/>
        <w:rPr>
          <w:rFonts w:ascii="Palatino Linotype" w:hAnsi="Palatino Linotype"/>
          <w:sz w:val="24"/>
          <w:szCs w:val="24"/>
        </w:rPr>
      </w:pPr>
      <w:r w:rsidRPr="0000588C">
        <w:rPr>
          <w:rFonts w:ascii="Palatino Linotype" w:hAnsi="Palatino Linotype"/>
          <w:sz w:val="24"/>
          <w:szCs w:val="24"/>
        </w:rPr>
        <w:tab/>
        <w:t>(…)</w:t>
      </w:r>
    </w:p>
    <w:p w14:paraId="16F4C093" w14:textId="6BBFF555" w:rsidR="00326426" w:rsidRPr="0000588C" w:rsidRDefault="007A769E" w:rsidP="00326426">
      <w:pPr>
        <w:autoSpaceDE w:val="0"/>
        <w:autoSpaceDN w:val="0"/>
        <w:adjustRightInd w:val="0"/>
        <w:spacing w:line="360" w:lineRule="auto"/>
        <w:jc w:val="both"/>
        <w:rPr>
          <w:rFonts w:ascii="Palatino Linotype" w:hAnsi="Palatino Linotype" w:cs="Arial"/>
          <w:sz w:val="24"/>
          <w:szCs w:val="24"/>
        </w:rPr>
      </w:pPr>
      <w:r w:rsidRPr="0000588C">
        <w:rPr>
          <w:rFonts w:ascii="Palatino Linotype" w:eastAsia="Times New Roman" w:hAnsi="Palatino Linotype" w:cs="Palatino Linotype"/>
          <w:color w:val="000000"/>
          <w:sz w:val="24"/>
          <w:szCs w:val="24"/>
          <w:lang w:eastAsia="es-MX"/>
        </w:rPr>
        <w:t xml:space="preserve">En este sentido </w:t>
      </w:r>
      <w:r w:rsidR="00326426" w:rsidRPr="0000588C">
        <w:rPr>
          <w:rFonts w:ascii="Palatino Linotype" w:hAnsi="Palatino Linotype" w:cs="Arial"/>
          <w:sz w:val="24"/>
          <w:szCs w:val="24"/>
        </w:rPr>
        <w:t>se advierte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w:t>
      </w:r>
    </w:p>
    <w:p w14:paraId="164EFF69" w14:textId="076A4451" w:rsidR="00326426" w:rsidRPr="0000588C" w:rsidRDefault="00326426" w:rsidP="000C6A8C">
      <w:pPr>
        <w:autoSpaceDE w:val="0"/>
        <w:autoSpaceDN w:val="0"/>
        <w:adjustRightInd w:val="0"/>
        <w:spacing w:line="360" w:lineRule="auto"/>
        <w:jc w:val="both"/>
        <w:rPr>
          <w:rFonts w:ascii="Palatino Linotype" w:hAnsi="Palatino Linotype" w:cs="Arial"/>
          <w:i/>
          <w:sz w:val="24"/>
          <w:szCs w:val="24"/>
        </w:rPr>
      </w:pPr>
    </w:p>
    <w:p w14:paraId="6FA91983" w14:textId="77777777" w:rsidR="00326426" w:rsidRPr="0000588C" w:rsidRDefault="00326426" w:rsidP="00326426">
      <w:pPr>
        <w:autoSpaceDE w:val="0"/>
        <w:autoSpaceDN w:val="0"/>
        <w:adjustRightInd w:val="0"/>
        <w:spacing w:line="360" w:lineRule="auto"/>
        <w:jc w:val="both"/>
        <w:rPr>
          <w:rFonts w:ascii="Palatino Linotype" w:hAnsi="Palatino Linotype" w:cs="Arial"/>
          <w:sz w:val="24"/>
          <w:szCs w:val="24"/>
        </w:rPr>
      </w:pPr>
      <w:r w:rsidRPr="0000588C">
        <w:rPr>
          <w:rFonts w:ascii="Palatino Linotype" w:hAnsi="Palatino Linotype"/>
          <w:sz w:val="24"/>
          <w:szCs w:val="24"/>
        </w:rPr>
        <w:t xml:space="preserve">De lo anterior se advierte que los Ayuntamientos tienen la atribución de administrar libremente su hacienda y controlar la aplicación del presupuesto de egresos aprobado </w:t>
      </w:r>
      <w:r w:rsidRPr="0000588C">
        <w:rPr>
          <w:rFonts w:ascii="Palatino Linotype" w:hAnsi="Palatino Linotype"/>
          <w:sz w:val="24"/>
          <w:szCs w:val="24"/>
        </w:rPr>
        <w:lastRenderedPageBreak/>
        <w:t>por dicho cuerpo colegiado, siendo atribución del Tesorero Municipal la de llevar los registros contables, financieros y administrativos de los ingresos, egresos e inventarios.</w:t>
      </w:r>
    </w:p>
    <w:p w14:paraId="4544A389" w14:textId="77777777" w:rsidR="00326426" w:rsidRPr="0000588C" w:rsidRDefault="00326426" w:rsidP="00326426">
      <w:pPr>
        <w:autoSpaceDE w:val="0"/>
        <w:autoSpaceDN w:val="0"/>
        <w:adjustRightInd w:val="0"/>
        <w:spacing w:line="360" w:lineRule="auto"/>
        <w:jc w:val="both"/>
        <w:rPr>
          <w:rFonts w:ascii="Palatino Linotype" w:hAnsi="Palatino Linotype" w:cs="Arial"/>
          <w:sz w:val="24"/>
          <w:szCs w:val="24"/>
        </w:rPr>
      </w:pPr>
    </w:p>
    <w:p w14:paraId="75429CCD" w14:textId="77777777" w:rsidR="00326426" w:rsidRPr="0000588C" w:rsidRDefault="00326426" w:rsidP="00326426">
      <w:pPr>
        <w:autoSpaceDE w:val="0"/>
        <w:autoSpaceDN w:val="0"/>
        <w:adjustRightInd w:val="0"/>
        <w:spacing w:line="360" w:lineRule="auto"/>
        <w:jc w:val="both"/>
        <w:rPr>
          <w:rFonts w:ascii="Palatino Linotype" w:hAnsi="Palatino Linotype" w:cs="Arial"/>
          <w:sz w:val="24"/>
          <w:szCs w:val="24"/>
        </w:rPr>
      </w:pPr>
      <w:r w:rsidRPr="0000588C">
        <w:rPr>
          <w:rFonts w:ascii="Palatino Linotype" w:hAnsi="Palatino Linotype" w:cs="Arial"/>
          <w:sz w:val="24"/>
          <w:szCs w:val="24"/>
        </w:rPr>
        <w:t>Así las cosas, se debe mencionar que la información requerida estriba en el interés general y el alcance público, lo anterior con fundamento en el artículo 24, fracción XII, 92, fracciones XXV y XXXV, de la Ley de Transparencia y Acceso a la Información Pública del Estado de México y Municipios, normatividad invocada cuyo contenido literal es el siguiente:</w:t>
      </w:r>
    </w:p>
    <w:p w14:paraId="1786631B"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cs="Arial"/>
          <w:i/>
          <w:iCs/>
        </w:rPr>
        <w:t xml:space="preserve">“Artículo 24. Para el cumplimiento de los objetivos de esta Ley, los sujetos obligados deberán cumplir con las siguientes obligaciones, según corresponda, de acuerdo a su naturaleza: </w:t>
      </w:r>
    </w:p>
    <w:p w14:paraId="1994B563"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cs="Arial"/>
          <w:i/>
          <w:iCs/>
        </w:rPr>
        <w:t xml:space="preserve">XII. Publicar y mantener actualizada la información relativa a las obligaciones generales de transparencia previstas en la presente Ley o determinadas así por el Instituto, y en general aquella que sea de interés público; </w:t>
      </w:r>
    </w:p>
    <w:p w14:paraId="78FF61BD"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p>
    <w:p w14:paraId="78559A80"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cs="Arial"/>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071510AC"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cs="Arial"/>
          <w:i/>
          <w:iCs/>
        </w:rPr>
        <w:t xml:space="preserve">(…) </w:t>
      </w:r>
    </w:p>
    <w:p w14:paraId="4E2D46D0"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cs="Arial"/>
          <w:i/>
          <w:iCs/>
        </w:rPr>
        <w:t xml:space="preserve">XXV. La información financiera sobre el presupuesto asignado, así como los informes del ejercicio trimestral del gasto, en términos de la Ley General de Contabilidad Gubernamental y demás disposiciones jurídicas aplicables; </w:t>
      </w:r>
    </w:p>
    <w:p w14:paraId="3A027979"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cs="Arial"/>
          <w:i/>
          <w:iCs/>
        </w:rPr>
        <w:lastRenderedPageBreak/>
        <w:t xml:space="preserve">XXXV. Informes de avances programáticos o presupuestales, balances generales y estado financiero; </w:t>
      </w:r>
    </w:p>
    <w:p w14:paraId="0BFADD9E" w14:textId="77777777" w:rsidR="00326426" w:rsidRPr="0000588C" w:rsidRDefault="00326426" w:rsidP="00326426">
      <w:pPr>
        <w:autoSpaceDE w:val="0"/>
        <w:autoSpaceDN w:val="0"/>
        <w:adjustRightInd w:val="0"/>
        <w:spacing w:line="360" w:lineRule="auto"/>
        <w:jc w:val="both"/>
        <w:rPr>
          <w:rFonts w:ascii="Palatino Linotype" w:hAnsi="Palatino Linotype"/>
          <w:sz w:val="24"/>
          <w:szCs w:val="24"/>
        </w:rPr>
      </w:pPr>
      <w:r w:rsidRPr="0000588C">
        <w:rPr>
          <w:rFonts w:ascii="Palatino Linotype" w:hAnsi="Palatino Linotype"/>
          <w:sz w:val="24"/>
          <w:szCs w:val="24"/>
        </w:rPr>
        <w:t>Aunado a lo anterior, los artículos 342, 343, 344 y 345 del Código Financiero del Estado de México y Municipios disponen el sistema y las políticas que deben seguirse para llevar el registro contable y presupuestal de las operaciones financieras, en los siguientes términos:</w:t>
      </w:r>
    </w:p>
    <w:p w14:paraId="3214B4E4" w14:textId="77777777" w:rsidR="00326426" w:rsidRPr="0000588C" w:rsidRDefault="00326426" w:rsidP="00326426">
      <w:pPr>
        <w:autoSpaceDE w:val="0"/>
        <w:autoSpaceDN w:val="0"/>
        <w:adjustRightInd w:val="0"/>
        <w:spacing w:line="360" w:lineRule="auto"/>
        <w:ind w:left="708"/>
        <w:jc w:val="both"/>
        <w:rPr>
          <w:rFonts w:ascii="Palatino Linotype" w:hAnsi="Palatino Linotype"/>
          <w:i/>
        </w:rPr>
      </w:pPr>
      <w:r w:rsidRPr="0000588C">
        <w:rPr>
          <w:rFonts w:ascii="Palatino Linotype" w:hAnsi="Palatino Linotype"/>
          <w:i/>
        </w:rPr>
        <w:t>“</w:t>
      </w:r>
      <w:r w:rsidRPr="0000588C">
        <w:rPr>
          <w:rFonts w:ascii="Palatino Linotype" w:hAnsi="Palatino Linotype"/>
          <w:b/>
          <w:i/>
        </w:rPr>
        <w:t>Artículo 342.- El registro contable del efecto patrimonial y presupuestal de las operaciones financieras, se realizará conforme al sistema y a las disposiciones que se aprueben en materia de planeación, programación, presupuestación, evaluación y contabilidad gubernamental.</w:t>
      </w:r>
      <w:r w:rsidRPr="0000588C">
        <w:rPr>
          <w:rFonts w:ascii="Palatino Linotype" w:hAnsi="Palatino Linotype"/>
          <w:i/>
        </w:rPr>
        <w:tab/>
      </w:r>
    </w:p>
    <w:p w14:paraId="5F6C5509" w14:textId="77777777" w:rsidR="00326426" w:rsidRPr="0000588C" w:rsidRDefault="00326426" w:rsidP="00326426">
      <w:pPr>
        <w:autoSpaceDE w:val="0"/>
        <w:autoSpaceDN w:val="0"/>
        <w:adjustRightInd w:val="0"/>
        <w:spacing w:line="360" w:lineRule="auto"/>
        <w:ind w:left="708"/>
        <w:jc w:val="both"/>
        <w:rPr>
          <w:rFonts w:ascii="Palatino Linotype" w:hAnsi="Palatino Linotype"/>
          <w:b/>
          <w:i/>
        </w:rPr>
      </w:pPr>
      <w:r w:rsidRPr="0000588C">
        <w:rPr>
          <w:rFonts w:ascii="Palatino Linotype" w:hAnsi="Palatino Linotype"/>
          <w:b/>
          <w:i/>
        </w:rPr>
        <w:t>Artículo 343.-</w:t>
      </w:r>
      <w:r w:rsidRPr="0000588C">
        <w:rPr>
          <w:rFonts w:ascii="Palatino Linotype" w:hAnsi="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El sistema de contabilidad sobre base acumulativa total se sustentará en los postulados básicos y el marco conceptual de la contabilidad gubernamental.</w:t>
      </w:r>
    </w:p>
    <w:p w14:paraId="5A071BAD" w14:textId="77777777" w:rsidR="00326426" w:rsidRPr="0000588C" w:rsidRDefault="00326426" w:rsidP="00326426">
      <w:pPr>
        <w:autoSpaceDE w:val="0"/>
        <w:autoSpaceDN w:val="0"/>
        <w:adjustRightInd w:val="0"/>
        <w:spacing w:line="360" w:lineRule="auto"/>
        <w:ind w:left="708"/>
        <w:jc w:val="both"/>
        <w:rPr>
          <w:rFonts w:ascii="Palatino Linotype" w:hAnsi="Palatino Linotype"/>
          <w:i/>
        </w:rPr>
      </w:pPr>
    </w:p>
    <w:p w14:paraId="5DBD9AC8" w14:textId="77777777" w:rsidR="00326426" w:rsidRPr="0000588C" w:rsidRDefault="00326426" w:rsidP="00326426">
      <w:pPr>
        <w:autoSpaceDE w:val="0"/>
        <w:autoSpaceDN w:val="0"/>
        <w:adjustRightInd w:val="0"/>
        <w:spacing w:line="360" w:lineRule="auto"/>
        <w:ind w:left="708"/>
        <w:jc w:val="both"/>
        <w:rPr>
          <w:rFonts w:ascii="Palatino Linotype" w:hAnsi="Palatino Linotype"/>
          <w:i/>
        </w:rPr>
      </w:pPr>
      <w:r w:rsidRPr="0000588C">
        <w:rPr>
          <w:rFonts w:ascii="Palatino Linotype" w:hAnsi="Palatino Linotype"/>
          <w:b/>
          <w:i/>
        </w:rPr>
        <w:t>Artículo 344</w:t>
      </w:r>
      <w:r w:rsidRPr="0000588C">
        <w:rPr>
          <w:rFonts w:ascii="Palatino Linotype" w:hAnsi="Palatino Linotype"/>
          <w:i/>
        </w:rPr>
        <w:t xml:space="preserve">.- </w:t>
      </w:r>
      <w:r w:rsidRPr="0000588C">
        <w:rPr>
          <w:rFonts w:ascii="Palatino Linotype" w:hAnsi="Palatino Linotype"/>
          <w:b/>
          <w:i/>
        </w:rPr>
        <w:t>Las Dependencias, Entidades Públicas y unidades administrativas registrarán contablemente el efecto patrimonial y presupuestal de las operaciones financieras que realicen</w:t>
      </w:r>
      <w:r w:rsidRPr="0000588C">
        <w:rPr>
          <w:rFonts w:ascii="Palatino Linotype" w:hAnsi="Palatino Linotype"/>
          <w:i/>
        </w:rPr>
        <w:t xml:space="preserve">, en el momento en que ocurran, con base en el sistema y políticas de registro establecidas, </w:t>
      </w:r>
      <w:r w:rsidRPr="0000588C">
        <w:rPr>
          <w:rFonts w:ascii="Palatino Linotype" w:hAnsi="Palatino Linotype"/>
          <w:b/>
          <w:i/>
          <w:u w:val="single"/>
        </w:rPr>
        <w:t>en el caso de los Municipios se hará por la Tesorería</w:t>
      </w:r>
      <w:r w:rsidRPr="0000588C">
        <w:rPr>
          <w:rFonts w:ascii="Palatino Linotype" w:hAnsi="Palatino Linotype"/>
          <w:i/>
        </w:rPr>
        <w:t>.</w:t>
      </w:r>
    </w:p>
    <w:p w14:paraId="4DE7C9D1" w14:textId="77777777" w:rsidR="00326426" w:rsidRPr="0000588C" w:rsidRDefault="00326426" w:rsidP="00326426">
      <w:pPr>
        <w:autoSpaceDE w:val="0"/>
        <w:autoSpaceDN w:val="0"/>
        <w:adjustRightInd w:val="0"/>
        <w:spacing w:line="360" w:lineRule="auto"/>
        <w:ind w:left="708"/>
        <w:jc w:val="both"/>
        <w:rPr>
          <w:rFonts w:ascii="Palatino Linotype" w:hAnsi="Palatino Linotype"/>
          <w:i/>
          <w:u w:val="single"/>
        </w:rPr>
      </w:pPr>
    </w:p>
    <w:p w14:paraId="503624A0" w14:textId="77777777" w:rsidR="00326426" w:rsidRPr="0000588C" w:rsidRDefault="00326426" w:rsidP="00326426">
      <w:pPr>
        <w:autoSpaceDE w:val="0"/>
        <w:autoSpaceDN w:val="0"/>
        <w:adjustRightInd w:val="0"/>
        <w:spacing w:line="360" w:lineRule="auto"/>
        <w:ind w:left="708"/>
        <w:jc w:val="both"/>
        <w:rPr>
          <w:rFonts w:ascii="Palatino Linotype" w:hAnsi="Palatino Linotype"/>
          <w:b/>
          <w:i/>
        </w:rPr>
      </w:pPr>
      <w:r w:rsidRPr="0000588C">
        <w:rPr>
          <w:rFonts w:ascii="Palatino Linotype" w:hAnsi="Palatino Linotype"/>
          <w:i/>
          <w:u w:val="single"/>
        </w:rPr>
        <w:lastRenderedPageBreak/>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 a partir del ejercicio presupuestal siguiente al que corresponda, </w:t>
      </w:r>
      <w:r w:rsidRPr="0000588C">
        <w:rPr>
          <w:rFonts w:ascii="Palatino Linotype" w:hAnsi="Palatino Linotype"/>
          <w:b/>
          <w:i/>
          <w:u w:val="single"/>
        </w:rPr>
        <w:t>en el caso de los municipios se hará por la Tesorería</w:t>
      </w:r>
      <w:r w:rsidRPr="0000588C">
        <w:rPr>
          <w:rFonts w:ascii="Palatino Linotype" w:hAnsi="Palatino Linotype"/>
          <w:b/>
          <w:i/>
        </w:rPr>
        <w:t>.</w:t>
      </w:r>
    </w:p>
    <w:p w14:paraId="4827F5D3" w14:textId="77777777" w:rsidR="00326426" w:rsidRPr="0000588C" w:rsidRDefault="00326426" w:rsidP="00326426">
      <w:pPr>
        <w:autoSpaceDE w:val="0"/>
        <w:autoSpaceDN w:val="0"/>
        <w:adjustRightInd w:val="0"/>
        <w:spacing w:line="360" w:lineRule="auto"/>
        <w:ind w:left="708"/>
        <w:jc w:val="both"/>
        <w:rPr>
          <w:rFonts w:ascii="Palatino Linotype" w:hAnsi="Palatino Linotype" w:cs="Arial"/>
          <w:i/>
          <w:iCs/>
        </w:rPr>
      </w:pPr>
      <w:r w:rsidRPr="0000588C">
        <w:rPr>
          <w:rFonts w:ascii="Palatino Linotype" w:hAnsi="Palatino Linotype"/>
          <w:i/>
        </w:rPr>
        <w:t>Artículo 345.- Las Dependencias, Entidades Públicas y unidades administrativas deberán conservar la documentación contable del año en curso y la de ejercicios anteriores cuyas cuentas públicas hayan sido revisadas y fiscalizadas por la Legislatura, la remitirán en un plazo que no excederá de seis meses al Archivo Contable Gubernamental. Tratándose de los comprobantes fiscales digitales, estos deberán estar agregados en forma electrónica en cada póliza de registro contable. El plazo señalado en el párrafo anterior, empezará a contar a partir de la publicación en el Periódico Oficial, del decreto correspondiente. “(Sic)</w:t>
      </w:r>
    </w:p>
    <w:p w14:paraId="381F9306" w14:textId="0CE58AA7" w:rsidR="00326426" w:rsidRPr="0000588C" w:rsidRDefault="00326426" w:rsidP="00E32E16">
      <w:pPr>
        <w:autoSpaceDE w:val="0"/>
        <w:autoSpaceDN w:val="0"/>
        <w:adjustRightInd w:val="0"/>
        <w:spacing w:line="360" w:lineRule="auto"/>
        <w:jc w:val="both"/>
        <w:rPr>
          <w:rFonts w:ascii="Palatino Linotype" w:hAnsi="Palatino Linotype"/>
          <w:sz w:val="24"/>
          <w:szCs w:val="24"/>
        </w:rPr>
      </w:pPr>
      <w:r w:rsidRPr="0000588C">
        <w:rPr>
          <w:rFonts w:ascii="Palatino Linotype" w:hAnsi="Palatino Linotype"/>
          <w:sz w:val="24"/>
          <w:szCs w:val="24"/>
        </w:rPr>
        <w:t>De una interpretación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25C3E86F" w14:textId="77777777" w:rsidR="00E32E16" w:rsidRPr="0000588C" w:rsidRDefault="00E32E16" w:rsidP="00E32E16">
      <w:pPr>
        <w:autoSpaceDE w:val="0"/>
        <w:autoSpaceDN w:val="0"/>
        <w:adjustRightInd w:val="0"/>
        <w:spacing w:line="360" w:lineRule="auto"/>
        <w:jc w:val="both"/>
        <w:rPr>
          <w:rFonts w:ascii="Palatino Linotype" w:hAnsi="Palatino Linotype"/>
          <w:sz w:val="24"/>
          <w:szCs w:val="24"/>
        </w:rPr>
      </w:pPr>
    </w:p>
    <w:p w14:paraId="31BC1DD8" w14:textId="56BDBA7B" w:rsidR="00326426" w:rsidRPr="0000588C" w:rsidRDefault="00D37CA1" w:rsidP="00326426">
      <w:pPr>
        <w:spacing w:line="360" w:lineRule="auto"/>
        <w:jc w:val="both"/>
        <w:rPr>
          <w:rFonts w:ascii="Palatino Linotype" w:eastAsia="Times New Roman" w:hAnsi="Palatino Linotype" w:cs="Palatino Linotype"/>
          <w:color w:val="000000"/>
          <w:sz w:val="24"/>
          <w:szCs w:val="24"/>
          <w:lang w:eastAsia="es-MX"/>
        </w:rPr>
      </w:pPr>
      <w:r w:rsidRPr="0000588C">
        <w:rPr>
          <w:rFonts w:ascii="Palatino Linotype" w:hAnsi="Palatino Linotype" w:cs="Arial"/>
          <w:sz w:val="24"/>
          <w:szCs w:val="24"/>
        </w:rPr>
        <w:t>E</w:t>
      </w:r>
      <w:r w:rsidR="00326426" w:rsidRPr="0000588C">
        <w:rPr>
          <w:rFonts w:ascii="Palatino Linotype" w:hAnsi="Palatino Linotype" w:cs="Arial"/>
          <w:sz w:val="24"/>
          <w:szCs w:val="24"/>
        </w:rPr>
        <w:t>n este sentido resulta imprescindible traer a colación los artículos 155 y 156 del Reglamento general de Servicios Públicos del Sujeto Obliga</w:t>
      </w:r>
      <w:r w:rsidR="00E32E16" w:rsidRPr="0000588C">
        <w:rPr>
          <w:rFonts w:ascii="Palatino Linotype" w:hAnsi="Palatino Linotype" w:cs="Arial"/>
          <w:sz w:val="24"/>
          <w:szCs w:val="24"/>
        </w:rPr>
        <w:t>do</w:t>
      </w:r>
      <w:r w:rsidR="00326426" w:rsidRPr="0000588C">
        <w:rPr>
          <w:rFonts w:ascii="Palatino Linotype" w:hAnsi="Palatino Linotype" w:cs="Arial"/>
          <w:sz w:val="24"/>
          <w:szCs w:val="24"/>
        </w:rPr>
        <w:t xml:space="preserve"> en el que se establece la regulación de la prestación del alumbrado público estableciendo la preservación de la infraestructura urbana en materia de alumbrado público así como la actualización de permanente de la tecnología </w:t>
      </w:r>
      <w:r w:rsidR="00326426" w:rsidRPr="0000588C">
        <w:rPr>
          <w:rFonts w:ascii="Palatino Linotype" w:hAnsi="Palatino Linotype"/>
          <w:sz w:val="24"/>
          <w:szCs w:val="24"/>
        </w:rPr>
        <w:t>de los sistemas, para la prestación eficaz del servicio, conforme lo siguiente;</w:t>
      </w:r>
    </w:p>
    <w:p w14:paraId="18D1A630" w14:textId="77777777" w:rsidR="00326426" w:rsidRPr="0000588C" w:rsidRDefault="00326426" w:rsidP="00326426">
      <w:pPr>
        <w:spacing w:line="360" w:lineRule="auto"/>
        <w:ind w:left="708"/>
        <w:jc w:val="both"/>
        <w:rPr>
          <w:rFonts w:ascii="Palatino Linotype" w:hAnsi="Palatino Linotype"/>
          <w:i/>
        </w:rPr>
      </w:pPr>
      <w:r w:rsidRPr="0000588C">
        <w:rPr>
          <w:rFonts w:ascii="Palatino Linotype" w:hAnsi="Palatino Linotype"/>
          <w:i/>
        </w:rPr>
        <w:lastRenderedPageBreak/>
        <w:t xml:space="preserve">Artículo 155.- El presente título tiene por objeto regular la prestación del Servicio de Alumbrado Público, así como normar su uso por parte de la ciudadanía, </w:t>
      </w:r>
      <w:r w:rsidRPr="0000588C">
        <w:rPr>
          <w:rFonts w:ascii="Palatino Linotype" w:hAnsi="Palatino Linotype"/>
          <w:b/>
          <w:i/>
        </w:rPr>
        <w:t>estableciendo la corresponsabilidad en la preservación de la infraestructura urbana</w:t>
      </w:r>
      <w:r w:rsidRPr="0000588C">
        <w:rPr>
          <w:rFonts w:ascii="Palatino Linotype" w:hAnsi="Palatino Linotype"/>
          <w:i/>
        </w:rPr>
        <w:t>.</w:t>
      </w:r>
    </w:p>
    <w:p w14:paraId="3DE13430" w14:textId="77777777" w:rsidR="00326426" w:rsidRPr="0000588C" w:rsidRDefault="00326426" w:rsidP="00326426">
      <w:pPr>
        <w:spacing w:line="360" w:lineRule="auto"/>
        <w:ind w:left="708"/>
        <w:jc w:val="both"/>
        <w:rPr>
          <w:rFonts w:ascii="Palatino Linotype" w:eastAsia="Times New Roman" w:hAnsi="Palatino Linotype" w:cs="Palatino Linotype"/>
          <w:i/>
          <w:color w:val="000000"/>
          <w:lang w:eastAsia="es-MX"/>
        </w:rPr>
      </w:pPr>
    </w:p>
    <w:p w14:paraId="039BEA7C" w14:textId="77777777" w:rsidR="00326426" w:rsidRPr="0000588C" w:rsidRDefault="00326426" w:rsidP="00326426">
      <w:pPr>
        <w:spacing w:line="360" w:lineRule="auto"/>
        <w:ind w:left="708"/>
        <w:jc w:val="both"/>
        <w:rPr>
          <w:rFonts w:ascii="Palatino Linotype" w:hAnsi="Palatino Linotype"/>
          <w:i/>
        </w:rPr>
      </w:pPr>
      <w:r w:rsidRPr="0000588C">
        <w:rPr>
          <w:rFonts w:ascii="Palatino Linotype" w:hAnsi="Palatino Linotype"/>
          <w:b/>
          <w:i/>
        </w:rPr>
        <w:t>Artículo 160</w:t>
      </w:r>
      <w:r w:rsidRPr="0000588C">
        <w:rPr>
          <w:rFonts w:ascii="Palatino Linotype" w:hAnsi="Palatino Linotype"/>
          <w:i/>
        </w:rPr>
        <w:t>.- Para la eficiente prestación del servicio de Alumbrado Público, la dependencia responsable deberá:</w:t>
      </w:r>
    </w:p>
    <w:p w14:paraId="0F7F50BF" w14:textId="77777777" w:rsidR="00326426" w:rsidRPr="0000588C" w:rsidRDefault="00326426" w:rsidP="00326426">
      <w:pPr>
        <w:pStyle w:val="Prrafodelista"/>
        <w:numPr>
          <w:ilvl w:val="0"/>
          <w:numId w:val="34"/>
        </w:numPr>
        <w:spacing w:line="360" w:lineRule="auto"/>
        <w:jc w:val="both"/>
        <w:rPr>
          <w:rFonts w:ascii="Palatino Linotype" w:hAnsi="Palatino Linotype"/>
          <w:i/>
        </w:rPr>
      </w:pPr>
      <w:r w:rsidRPr="0000588C">
        <w:rPr>
          <w:rFonts w:ascii="Palatino Linotype" w:hAnsi="Palatino Linotype"/>
          <w:i/>
        </w:rPr>
        <w:t>Planear, organizar y coordinar los sistemas de operación necesarios para la prestación eficaz del servicio.</w:t>
      </w:r>
    </w:p>
    <w:p w14:paraId="22495D9F" w14:textId="77777777" w:rsidR="00326426" w:rsidRPr="0000588C" w:rsidRDefault="00326426" w:rsidP="00326426">
      <w:pPr>
        <w:pStyle w:val="Prrafodelista"/>
        <w:numPr>
          <w:ilvl w:val="0"/>
          <w:numId w:val="34"/>
        </w:numPr>
        <w:spacing w:line="360" w:lineRule="auto"/>
        <w:jc w:val="both"/>
        <w:rPr>
          <w:rFonts w:ascii="Palatino Linotype" w:eastAsia="Times New Roman" w:hAnsi="Palatino Linotype" w:cs="Palatino Linotype"/>
          <w:i/>
          <w:color w:val="000000"/>
          <w:lang w:eastAsia="es-MX"/>
        </w:rPr>
      </w:pPr>
      <w:r w:rsidRPr="0000588C">
        <w:rPr>
          <w:rFonts w:ascii="Palatino Linotype" w:hAnsi="Palatino Linotype"/>
          <w:i/>
        </w:rPr>
        <w:t xml:space="preserve">  Fomentar la participación ciudadana en el cuidado de la infraestructura urbana. </w:t>
      </w:r>
    </w:p>
    <w:p w14:paraId="73995302" w14:textId="77777777" w:rsidR="00326426" w:rsidRPr="0000588C" w:rsidRDefault="00326426" w:rsidP="00326426">
      <w:pPr>
        <w:pStyle w:val="Prrafodelista"/>
        <w:numPr>
          <w:ilvl w:val="0"/>
          <w:numId w:val="34"/>
        </w:numPr>
        <w:spacing w:line="360" w:lineRule="auto"/>
        <w:jc w:val="both"/>
        <w:rPr>
          <w:rFonts w:ascii="Palatino Linotype" w:eastAsia="Times New Roman" w:hAnsi="Palatino Linotype" w:cs="Palatino Linotype"/>
          <w:i/>
          <w:color w:val="000000"/>
          <w:lang w:eastAsia="es-MX"/>
        </w:rPr>
      </w:pPr>
      <w:r w:rsidRPr="0000588C">
        <w:rPr>
          <w:rFonts w:ascii="Palatino Linotype" w:hAnsi="Palatino Linotype"/>
          <w:i/>
        </w:rPr>
        <w:t xml:space="preserve"> Atender las quejas que se presenten en relación al servicio de inmediato. </w:t>
      </w:r>
    </w:p>
    <w:p w14:paraId="5C12610C" w14:textId="77777777" w:rsidR="00326426" w:rsidRPr="0000588C" w:rsidRDefault="00326426" w:rsidP="00326426">
      <w:pPr>
        <w:pStyle w:val="Prrafodelista"/>
        <w:numPr>
          <w:ilvl w:val="0"/>
          <w:numId w:val="34"/>
        </w:numPr>
        <w:spacing w:line="360" w:lineRule="auto"/>
        <w:jc w:val="both"/>
        <w:rPr>
          <w:rFonts w:ascii="Palatino Linotype" w:eastAsia="Times New Roman" w:hAnsi="Palatino Linotype" w:cs="Palatino Linotype"/>
          <w:i/>
          <w:color w:val="000000"/>
          <w:lang w:eastAsia="es-MX"/>
        </w:rPr>
      </w:pPr>
      <w:r w:rsidRPr="0000588C">
        <w:rPr>
          <w:rFonts w:ascii="Palatino Linotype" w:hAnsi="Palatino Linotype"/>
          <w:i/>
        </w:rPr>
        <w:t xml:space="preserve"> Evaluar la factibilidad técnica de modificar, incrementar o sustituir el servicio de alumbrado. </w:t>
      </w:r>
    </w:p>
    <w:p w14:paraId="4821E3CC" w14:textId="77777777" w:rsidR="00326426" w:rsidRPr="0000588C" w:rsidRDefault="00326426" w:rsidP="00326426">
      <w:pPr>
        <w:pStyle w:val="Prrafodelista"/>
        <w:numPr>
          <w:ilvl w:val="0"/>
          <w:numId w:val="34"/>
        </w:numPr>
        <w:spacing w:line="360" w:lineRule="auto"/>
        <w:jc w:val="both"/>
        <w:rPr>
          <w:rFonts w:ascii="Palatino Linotype" w:eastAsia="Times New Roman" w:hAnsi="Palatino Linotype" w:cs="Palatino Linotype"/>
          <w:i/>
          <w:color w:val="000000"/>
          <w:lang w:eastAsia="es-MX"/>
        </w:rPr>
      </w:pPr>
      <w:r w:rsidRPr="0000588C">
        <w:rPr>
          <w:rFonts w:ascii="Palatino Linotype" w:hAnsi="Palatino Linotype"/>
          <w:i/>
        </w:rPr>
        <w:t xml:space="preserve">Procurar de manera permanente la actualización tecnológica de los sistemas, para la prestación eficaz del servicio </w:t>
      </w:r>
    </w:p>
    <w:p w14:paraId="572CEC2A" w14:textId="77777777" w:rsidR="00326426" w:rsidRPr="0000588C" w:rsidRDefault="00326426" w:rsidP="00326426">
      <w:pPr>
        <w:pStyle w:val="Prrafodelista"/>
        <w:numPr>
          <w:ilvl w:val="0"/>
          <w:numId w:val="34"/>
        </w:numPr>
        <w:spacing w:line="360" w:lineRule="auto"/>
        <w:jc w:val="both"/>
        <w:rPr>
          <w:rFonts w:ascii="Palatino Linotype" w:eastAsia="Times New Roman" w:hAnsi="Palatino Linotype" w:cs="Palatino Linotype"/>
          <w:i/>
          <w:color w:val="000000"/>
          <w:lang w:eastAsia="es-MX"/>
        </w:rPr>
      </w:pPr>
      <w:r w:rsidRPr="0000588C">
        <w:rPr>
          <w:rFonts w:ascii="Palatino Linotype" w:hAnsi="Palatino Linotype"/>
          <w:i/>
        </w:rPr>
        <w:t>Coordinarse con Comisión Federal de Electricidad en todas las acciones que redunden en beneficio del servicio.</w:t>
      </w:r>
    </w:p>
    <w:p w14:paraId="716CE60A" w14:textId="77777777" w:rsidR="00326426" w:rsidRPr="0000588C" w:rsidRDefault="00326426" w:rsidP="00326426">
      <w:pPr>
        <w:pStyle w:val="Prrafodelista"/>
        <w:numPr>
          <w:ilvl w:val="0"/>
          <w:numId w:val="34"/>
        </w:numPr>
        <w:spacing w:line="360" w:lineRule="auto"/>
        <w:jc w:val="both"/>
        <w:rPr>
          <w:rFonts w:ascii="Palatino Linotype" w:eastAsia="Times New Roman" w:hAnsi="Palatino Linotype" w:cs="Palatino Linotype"/>
          <w:i/>
          <w:color w:val="000000"/>
          <w:lang w:eastAsia="es-MX"/>
        </w:rPr>
      </w:pPr>
      <w:r w:rsidRPr="0000588C">
        <w:rPr>
          <w:rFonts w:ascii="Palatino Linotype" w:hAnsi="Palatino Linotype"/>
          <w:i/>
        </w:rPr>
        <w:t xml:space="preserve"> Las demás que determine el Presidente Municipal y el presente Reglamento</w:t>
      </w:r>
    </w:p>
    <w:p w14:paraId="79C20537" w14:textId="77777777" w:rsidR="00326426" w:rsidRPr="0000588C" w:rsidRDefault="00326426" w:rsidP="00326426">
      <w:pPr>
        <w:spacing w:after="0" w:line="360" w:lineRule="auto"/>
        <w:jc w:val="both"/>
        <w:rPr>
          <w:rFonts w:ascii="Palatino Linotype" w:eastAsia="Times New Roman" w:hAnsi="Palatino Linotype" w:cs="Palatino Linotype"/>
          <w:color w:val="000000"/>
          <w:sz w:val="24"/>
          <w:szCs w:val="24"/>
          <w:lang w:eastAsia="es-MX"/>
        </w:rPr>
      </w:pPr>
    </w:p>
    <w:p w14:paraId="125FDC0A" w14:textId="3FBAA33C" w:rsidR="002679DB" w:rsidRPr="0000588C" w:rsidRDefault="00326426" w:rsidP="001304CE">
      <w:pPr>
        <w:spacing w:after="0" w:line="360" w:lineRule="auto"/>
        <w:jc w:val="both"/>
        <w:rPr>
          <w:rFonts w:ascii="Palatino Linotype" w:eastAsia="Times New Roman" w:hAnsi="Palatino Linotype" w:cs="Palatino Linotype"/>
          <w:color w:val="000000"/>
          <w:sz w:val="24"/>
          <w:szCs w:val="24"/>
          <w:lang w:eastAsia="es-MX"/>
        </w:rPr>
      </w:pPr>
      <w:r w:rsidRPr="0000588C">
        <w:rPr>
          <w:rFonts w:ascii="Palatino Linotype" w:eastAsia="Times New Roman" w:hAnsi="Palatino Linotype" w:cs="Palatino Linotype"/>
          <w:color w:val="000000"/>
          <w:sz w:val="24"/>
          <w:szCs w:val="24"/>
          <w:lang w:eastAsia="es-MX"/>
        </w:rPr>
        <w:t xml:space="preserve">En este sentido </w:t>
      </w:r>
      <w:r w:rsidR="002679DB" w:rsidRPr="0000588C">
        <w:rPr>
          <w:rFonts w:ascii="Palatino Linotype" w:eastAsia="MS Mincho" w:hAnsi="Palatino Linotype"/>
          <w:color w:val="000000"/>
          <w:sz w:val="24"/>
          <w:szCs w:val="24"/>
        </w:rPr>
        <w:t>en uso de sus atribuciones la Titular de la Unidad de Transparencia dirigió la solicitud de información a la unidad administrativa que podía satisfacer las pretensiones del Recurrente sin embargo de las constancias que integran el Sistema de Acceso a la Información Mexiquense (</w:t>
      </w:r>
      <w:r w:rsidR="002679DB" w:rsidRPr="0000588C">
        <w:rPr>
          <w:rFonts w:ascii="Palatino Linotype" w:eastAsia="MS Mincho" w:hAnsi="Palatino Linotype"/>
          <w:b/>
          <w:bCs/>
          <w:color w:val="000000"/>
          <w:sz w:val="24"/>
          <w:szCs w:val="24"/>
        </w:rPr>
        <w:t>SAIMEX)</w:t>
      </w:r>
      <w:r w:rsidR="002679DB" w:rsidRPr="0000588C">
        <w:rPr>
          <w:rFonts w:ascii="Palatino Linotype" w:eastAsia="MS Mincho" w:hAnsi="Palatino Linotype"/>
          <w:color w:val="000000"/>
          <w:sz w:val="24"/>
          <w:szCs w:val="24"/>
        </w:rPr>
        <w:t xml:space="preserve"> </w:t>
      </w:r>
      <w:r w:rsidR="002679DB" w:rsidRPr="0000588C">
        <w:rPr>
          <w:rFonts w:ascii="Palatino Linotype" w:eastAsia="MS Mincho" w:hAnsi="Palatino Linotype"/>
          <w:bCs/>
          <w:color w:val="000000"/>
          <w:sz w:val="24"/>
          <w:szCs w:val="24"/>
        </w:rPr>
        <w:t xml:space="preserve">no se le turno la solicitud de información a la </w:t>
      </w:r>
      <w:r w:rsidR="005B57D0" w:rsidRPr="0000588C">
        <w:rPr>
          <w:rFonts w:ascii="Palatino Linotype" w:eastAsia="MS Mincho" w:hAnsi="Palatino Linotype"/>
          <w:bCs/>
          <w:color w:val="000000"/>
          <w:sz w:val="24"/>
          <w:szCs w:val="24"/>
        </w:rPr>
        <w:t>Dirección</w:t>
      </w:r>
      <w:r w:rsidR="00F271F2" w:rsidRPr="0000588C">
        <w:rPr>
          <w:rFonts w:ascii="Palatino Linotype" w:eastAsia="MS Mincho" w:hAnsi="Palatino Linotype"/>
          <w:bCs/>
          <w:color w:val="000000"/>
          <w:sz w:val="24"/>
          <w:szCs w:val="24"/>
        </w:rPr>
        <w:t xml:space="preserve"> </w:t>
      </w:r>
      <w:r w:rsidR="00F271F2" w:rsidRPr="0000588C">
        <w:rPr>
          <w:rFonts w:ascii="Palatino Linotype" w:hAnsi="Palatino Linotype" w:cs="Arial"/>
          <w:bCs/>
          <w:sz w:val="24"/>
          <w:szCs w:val="24"/>
        </w:rPr>
        <w:t>de Servicios Públicos</w:t>
      </w:r>
      <w:r w:rsidR="00F271F2" w:rsidRPr="0000588C">
        <w:rPr>
          <w:rFonts w:ascii="Palatino Linotype" w:eastAsia="MS Mincho" w:hAnsi="Palatino Linotype"/>
          <w:color w:val="000000"/>
          <w:sz w:val="24"/>
          <w:szCs w:val="24"/>
        </w:rPr>
        <w:t>.</w:t>
      </w:r>
    </w:p>
    <w:p w14:paraId="028934FE" w14:textId="77777777" w:rsidR="002679DB" w:rsidRPr="0000588C" w:rsidRDefault="002679DB" w:rsidP="002679DB">
      <w:pPr>
        <w:spacing w:line="360" w:lineRule="auto"/>
        <w:jc w:val="both"/>
        <w:rPr>
          <w:rFonts w:ascii="Palatino Linotype" w:eastAsia="MS Mincho" w:hAnsi="Palatino Linotype"/>
          <w:color w:val="000000"/>
          <w:sz w:val="24"/>
          <w:szCs w:val="24"/>
        </w:rPr>
      </w:pPr>
    </w:p>
    <w:p w14:paraId="64C2A114" w14:textId="77777777" w:rsidR="002679DB" w:rsidRPr="0000588C" w:rsidRDefault="002679DB" w:rsidP="002679DB">
      <w:pPr>
        <w:spacing w:line="360" w:lineRule="auto"/>
        <w:jc w:val="both"/>
        <w:rPr>
          <w:rFonts w:ascii="Palatino Linotype" w:eastAsia="Palatino Linotype" w:hAnsi="Palatino Linotype" w:cs="Palatino Linotype"/>
          <w:color w:val="000000"/>
          <w:sz w:val="24"/>
          <w:szCs w:val="24"/>
        </w:rPr>
      </w:pPr>
      <w:r w:rsidRPr="0000588C">
        <w:rPr>
          <w:rFonts w:ascii="Palatino Linotype" w:eastAsia="Palatino Linotype" w:hAnsi="Palatino Linotype" w:cs="Palatino Linotype"/>
          <w:color w:val="000000"/>
          <w:sz w:val="24"/>
          <w:szCs w:val="24"/>
        </w:rPr>
        <w:lastRenderedPageBreak/>
        <w:t>Lo anterior ocasiona que en el caso no se cumpliera con el principio de búsqueda exhaustiva de la información requerida, cuyo alcance se encuentra establecido en el Criterio Reiterado 02/19 emitido por el Pleno de este Organismo Garante, a saber:</w:t>
      </w:r>
    </w:p>
    <w:p w14:paraId="19AA6DF0" w14:textId="77777777" w:rsidR="002679DB" w:rsidRPr="0000588C" w:rsidRDefault="002679DB" w:rsidP="002679DB">
      <w:pPr>
        <w:spacing w:line="360" w:lineRule="auto"/>
        <w:ind w:left="567" w:right="706"/>
        <w:jc w:val="both"/>
        <w:rPr>
          <w:rFonts w:ascii="Palatino Linotype" w:eastAsia="Palatino Linotype" w:hAnsi="Palatino Linotype" w:cs="Palatino Linotype"/>
          <w:i/>
          <w:color w:val="000000"/>
        </w:rPr>
      </w:pPr>
      <w:r w:rsidRPr="0000588C">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00588C">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w:t>
      </w:r>
      <w:r w:rsidRPr="0000588C">
        <w:rPr>
          <w:rFonts w:ascii="Palatino Linotype" w:eastAsia="Palatino Linotype" w:hAnsi="Palatino Linotype" w:cs="Palatino Linotype"/>
          <w:i/>
          <w:color w:val="000000"/>
        </w:rPr>
        <w:lastRenderedPageBreak/>
        <w:t>artículo 12 del mismo ordenamiento legal y, por tanto, los sujetos obligados no podrán excusarse de su ejercicio bajo el argumento de que ello conlleva una investigación.”</w:t>
      </w:r>
    </w:p>
    <w:p w14:paraId="3A48495C" w14:textId="77777777" w:rsidR="002679DB" w:rsidRPr="0000588C" w:rsidRDefault="002679DB" w:rsidP="002679D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233189B" w14:textId="77777777" w:rsidR="002679DB" w:rsidRPr="0000588C" w:rsidRDefault="002679DB" w:rsidP="002679D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00588C">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7D439F0A" w14:textId="77777777" w:rsidR="002679DB" w:rsidRPr="0000588C" w:rsidRDefault="002679DB" w:rsidP="002679DB">
      <w:pPr>
        <w:pBdr>
          <w:top w:val="nil"/>
          <w:left w:val="nil"/>
          <w:bottom w:val="nil"/>
          <w:right w:val="nil"/>
          <w:between w:val="nil"/>
        </w:pBdr>
        <w:spacing w:line="360" w:lineRule="auto"/>
        <w:ind w:left="851" w:right="851"/>
        <w:jc w:val="both"/>
        <w:rPr>
          <w:rFonts w:ascii="Palatino Linotype" w:eastAsia="Palatino Linotype" w:hAnsi="Palatino Linotype" w:cs="Palatino Linotype"/>
          <w:i/>
          <w:color w:val="000000"/>
        </w:rPr>
      </w:pPr>
      <w:r w:rsidRPr="0000588C">
        <w:rPr>
          <w:rFonts w:ascii="Palatino Linotype" w:eastAsia="Palatino Linotype" w:hAnsi="Palatino Linotype" w:cs="Palatino Linotype"/>
          <w:b/>
          <w:i/>
          <w:color w:val="000000"/>
        </w:rPr>
        <w:t xml:space="preserve">“Congruencia y exhaustividad. Sus alcances para garantizar el derecho de acceso a la información. </w:t>
      </w:r>
      <w:r w:rsidRPr="0000588C">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00588C">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00588C">
        <w:rPr>
          <w:rFonts w:ascii="Palatino Linotype" w:eastAsia="Palatino Linotype" w:hAnsi="Palatino Linotype" w:cs="Palatino Linotype"/>
          <w:i/>
          <w:color w:val="000000"/>
        </w:rPr>
        <w:t xml:space="preserve">; mientras que </w:t>
      </w:r>
      <w:r w:rsidRPr="0000588C">
        <w:rPr>
          <w:rFonts w:ascii="Palatino Linotype" w:eastAsia="Palatino Linotype" w:hAnsi="Palatino Linotype" w:cs="Palatino Linotype"/>
          <w:b/>
          <w:i/>
          <w:color w:val="000000"/>
        </w:rPr>
        <w:t>la exhaustividad significa que dicha respuesta se refiera expresamente a cada uno de los puntos solicitados</w:t>
      </w:r>
      <w:r w:rsidRPr="0000588C">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AC677E5" w14:textId="7901BDA3" w:rsidR="006F167E" w:rsidRPr="0000588C" w:rsidRDefault="00D32056" w:rsidP="002F0F1A">
      <w:pPr>
        <w:spacing w:after="0" w:line="360" w:lineRule="auto"/>
        <w:jc w:val="both"/>
        <w:rPr>
          <w:rFonts w:ascii="Palatino Linotype" w:hAnsi="Palatino Linotype"/>
          <w:color w:val="000000"/>
          <w:sz w:val="24"/>
          <w:szCs w:val="24"/>
        </w:rPr>
      </w:pPr>
      <w:r w:rsidRPr="0000588C">
        <w:rPr>
          <w:rFonts w:ascii="Palatino Linotype" w:eastAsia="MS Mincho" w:hAnsi="Palatino Linotype" w:cs="Calibri"/>
          <w:sz w:val="24"/>
          <w:szCs w:val="24"/>
        </w:rPr>
        <w:t>De lo anterior, no pasa por desapercibido que mediante informe justificado el Sujeto Obligado hizo entrega del convenio requerido por el Recurrente sin embargo</w:t>
      </w:r>
      <w:r w:rsidR="005768DD" w:rsidRPr="0000588C">
        <w:rPr>
          <w:rFonts w:ascii="Palatino Linotype" w:eastAsia="MS Mincho" w:hAnsi="Palatino Linotype" w:cs="Calibri"/>
          <w:sz w:val="24"/>
          <w:szCs w:val="24"/>
        </w:rPr>
        <w:t xml:space="preserve"> como se advierte testo información de carácter pública como lo es la Firma de Servidores Públicos y el RFC del Sujeto Obligado datos que son considerados de carácter público, por lo que </w:t>
      </w:r>
      <w:r w:rsidR="00FB7E3F" w:rsidRPr="0000588C">
        <w:rPr>
          <w:rFonts w:ascii="Palatino Linotype" w:eastAsia="MS Mincho" w:hAnsi="Palatino Linotype" w:cs="Calibri"/>
          <w:sz w:val="24"/>
          <w:szCs w:val="24"/>
        </w:rPr>
        <w:t xml:space="preserve">resulta de interés traer a colación los Criterios emitidos por el entonces Máximo Órgano </w:t>
      </w:r>
      <w:r w:rsidR="00FB7E3F" w:rsidRPr="0000588C">
        <w:rPr>
          <w:rFonts w:ascii="Palatino Linotype" w:eastAsia="MS Mincho" w:hAnsi="Palatino Linotype" w:cs="Calibri"/>
          <w:sz w:val="24"/>
          <w:szCs w:val="24"/>
        </w:rPr>
        <w:lastRenderedPageBreak/>
        <w:t xml:space="preserve">Garante </w:t>
      </w:r>
      <w:r w:rsidR="00FB7E3F" w:rsidRPr="0000588C">
        <w:rPr>
          <w:rFonts w:ascii="Palatino Linotype" w:hAnsi="Palatino Linotype"/>
          <w:color w:val="000000"/>
        </w:rPr>
        <w:t>002/2019</w:t>
      </w:r>
      <w:r w:rsidR="002F0F1A" w:rsidRPr="0000588C">
        <w:rPr>
          <w:rFonts w:ascii="Palatino Linotype" w:hAnsi="Palatino Linotype"/>
          <w:color w:val="000000"/>
        </w:rPr>
        <w:t xml:space="preserve"> y 01/14</w:t>
      </w:r>
      <w:r w:rsidR="002F0F1A" w:rsidRPr="0000588C">
        <w:rPr>
          <w:rFonts w:ascii="Palatino Linotype" w:eastAsia="MS Mincho" w:hAnsi="Palatino Linotype" w:cs="Calibri"/>
          <w:sz w:val="24"/>
          <w:szCs w:val="24"/>
        </w:rPr>
        <w:t xml:space="preserve"> en los que se advierte que r</w:t>
      </w:r>
      <w:r w:rsidR="006F167E" w:rsidRPr="0000588C">
        <w:rPr>
          <w:rFonts w:ascii="Palatino Linotype" w:hAnsi="Palatino Linotype"/>
          <w:color w:val="000000"/>
          <w:sz w:val="24"/>
          <w:szCs w:val="24"/>
        </w:rPr>
        <w:t>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p>
    <w:p w14:paraId="7DF8E7E6" w14:textId="77777777" w:rsidR="002F0F1A" w:rsidRPr="0000588C" w:rsidRDefault="002F0F1A" w:rsidP="002F0F1A">
      <w:pPr>
        <w:spacing w:after="0" w:line="360" w:lineRule="auto"/>
        <w:jc w:val="both"/>
        <w:rPr>
          <w:rFonts w:ascii="Palatino Linotype" w:hAnsi="Palatino Linotype"/>
          <w:color w:val="000000"/>
          <w:sz w:val="24"/>
          <w:szCs w:val="24"/>
        </w:rPr>
      </w:pPr>
    </w:p>
    <w:p w14:paraId="0C46B000" w14:textId="7786F064" w:rsidR="002F0F1A" w:rsidRPr="0000588C" w:rsidRDefault="002F0F1A" w:rsidP="002F0F1A">
      <w:pPr>
        <w:spacing w:after="0" w:line="360" w:lineRule="auto"/>
        <w:jc w:val="both"/>
        <w:rPr>
          <w:rFonts w:ascii="Palatino Linotype" w:hAnsi="Palatino Linotype"/>
          <w:color w:val="000000"/>
          <w:sz w:val="24"/>
          <w:szCs w:val="24"/>
        </w:rPr>
      </w:pPr>
      <w:r w:rsidRPr="0000588C">
        <w:rPr>
          <w:rFonts w:ascii="Palatino Linotype" w:hAnsi="Palatino Linotype"/>
          <w:color w:val="000000"/>
          <w:sz w:val="24"/>
          <w:szCs w:val="24"/>
        </w:rPr>
        <w:t>Por otro lado</w:t>
      </w:r>
      <w:r w:rsidR="008D46D2" w:rsidRPr="0000588C">
        <w:rPr>
          <w:rFonts w:ascii="Palatino Linotype" w:hAnsi="Palatino Linotype"/>
          <w:color w:val="000000"/>
          <w:sz w:val="24"/>
          <w:szCs w:val="24"/>
        </w:rPr>
        <w:t>,</w:t>
      </w:r>
      <w:r w:rsidRPr="0000588C">
        <w:rPr>
          <w:rFonts w:ascii="Palatino Linotype" w:hAnsi="Palatino Linotype"/>
          <w:color w:val="000000"/>
          <w:sz w:val="24"/>
          <w:szCs w:val="24"/>
        </w:rPr>
        <w:t xml:space="preserve"> respecto el RFC del Sujeto Obligado</w:t>
      </w:r>
      <w:r w:rsidR="009713F3" w:rsidRPr="0000588C">
        <w:rPr>
          <w:rFonts w:ascii="Palatino Linotype" w:hAnsi="Palatino Linotype"/>
          <w:color w:val="000000"/>
          <w:sz w:val="24"/>
          <w:szCs w:val="24"/>
        </w:rPr>
        <w:t xml:space="preserve">, al no encontrarse vinculado a </w:t>
      </w:r>
      <w:r w:rsidR="006544DE" w:rsidRPr="0000588C">
        <w:rPr>
          <w:rFonts w:ascii="Palatino Linotype" w:hAnsi="Palatino Linotype"/>
          <w:color w:val="000000"/>
          <w:sz w:val="24"/>
          <w:szCs w:val="24"/>
        </w:rPr>
        <w:t xml:space="preserve">una persona física no puede considerarse como un dato personal </w:t>
      </w:r>
      <w:r w:rsidR="00440BEC" w:rsidRPr="0000588C">
        <w:rPr>
          <w:rFonts w:ascii="Palatino Linotype" w:hAnsi="Palatino Linotype"/>
          <w:color w:val="000000"/>
          <w:sz w:val="24"/>
          <w:szCs w:val="24"/>
        </w:rPr>
        <w:t xml:space="preserve">en virtud que la denominación o razón </w:t>
      </w:r>
      <w:r w:rsidR="008D46D2" w:rsidRPr="0000588C">
        <w:rPr>
          <w:rFonts w:ascii="Palatino Linotype" w:hAnsi="Palatino Linotype"/>
          <w:color w:val="000000"/>
          <w:sz w:val="24"/>
          <w:szCs w:val="24"/>
        </w:rPr>
        <w:t>social,</w:t>
      </w:r>
      <w:r w:rsidR="00440BEC" w:rsidRPr="0000588C">
        <w:rPr>
          <w:rFonts w:ascii="Palatino Linotype" w:hAnsi="Palatino Linotype"/>
          <w:color w:val="000000"/>
          <w:sz w:val="24"/>
          <w:szCs w:val="24"/>
        </w:rPr>
        <w:t xml:space="preserve"> así como el RFC de las personas morales no constituye información confidencial</w:t>
      </w:r>
      <w:r w:rsidR="001A0BE9" w:rsidRPr="0000588C">
        <w:rPr>
          <w:rFonts w:ascii="Palatino Linotype" w:hAnsi="Palatino Linotype"/>
          <w:color w:val="000000"/>
          <w:sz w:val="24"/>
          <w:szCs w:val="24"/>
        </w:rPr>
        <w:t>.</w:t>
      </w:r>
    </w:p>
    <w:p w14:paraId="00812B9C" w14:textId="77777777" w:rsidR="00D72D53" w:rsidRPr="0000588C" w:rsidRDefault="00D72D53" w:rsidP="00326426">
      <w:pPr>
        <w:spacing w:line="360" w:lineRule="auto"/>
        <w:jc w:val="both"/>
        <w:rPr>
          <w:rFonts w:ascii="Palatino Linotype" w:hAnsi="Palatino Linotype"/>
          <w:color w:val="000000"/>
        </w:rPr>
      </w:pPr>
    </w:p>
    <w:p w14:paraId="453FD836" w14:textId="157A0835" w:rsidR="00D72D53" w:rsidRPr="0000588C" w:rsidRDefault="001A0BE9" w:rsidP="00326426">
      <w:pPr>
        <w:spacing w:line="360" w:lineRule="auto"/>
        <w:jc w:val="both"/>
        <w:rPr>
          <w:rFonts w:ascii="Palatino Linotype" w:hAnsi="Palatino Linotype"/>
          <w:sz w:val="24"/>
          <w:szCs w:val="24"/>
        </w:rPr>
      </w:pPr>
      <w:r w:rsidRPr="0000588C">
        <w:rPr>
          <w:rFonts w:ascii="Palatino Linotype" w:hAnsi="Palatino Linotype"/>
          <w:color w:val="000000"/>
          <w:sz w:val="24"/>
          <w:szCs w:val="24"/>
        </w:rPr>
        <w:t xml:space="preserve">No pasa por desapercibido por este Instituto que respecto la información requerida </w:t>
      </w:r>
      <w:r w:rsidR="00E6760C" w:rsidRPr="0000588C">
        <w:rPr>
          <w:rFonts w:ascii="Palatino Linotype" w:hAnsi="Palatino Linotype"/>
          <w:color w:val="000000"/>
          <w:sz w:val="24"/>
          <w:szCs w:val="24"/>
        </w:rPr>
        <w:t xml:space="preserve">se debe de observar el criterio 17/17 </w:t>
      </w:r>
      <w:r w:rsidR="00E6760C" w:rsidRPr="0000588C">
        <w:rPr>
          <w:rFonts w:ascii="Palatino Linotype" w:eastAsia="MS Mincho" w:hAnsi="Palatino Linotype" w:cs="Calibri"/>
          <w:sz w:val="24"/>
          <w:szCs w:val="24"/>
        </w:rPr>
        <w:t xml:space="preserve">emitidos por el entonces Máximo Órgano Garante </w:t>
      </w:r>
      <w:r w:rsidR="008D46D2" w:rsidRPr="0000588C">
        <w:rPr>
          <w:rFonts w:ascii="Palatino Linotype" w:eastAsia="MS Mincho" w:hAnsi="Palatino Linotype" w:cs="Calibri"/>
          <w:sz w:val="24"/>
          <w:szCs w:val="24"/>
        </w:rPr>
        <w:t xml:space="preserve">en el que se establece que los anexos de los documentos solicitados se consideran parte integral del mismo por lo que al incluir anexos el convenio requerido por el Recurrente el Sujeto Obligado deberá hacer entrega de dichos documentos. </w:t>
      </w:r>
    </w:p>
    <w:p w14:paraId="489E6089" w14:textId="77777777" w:rsidR="00D72D53" w:rsidRPr="0000588C" w:rsidRDefault="00D72D53" w:rsidP="00326426">
      <w:pPr>
        <w:spacing w:line="360" w:lineRule="auto"/>
        <w:jc w:val="both"/>
        <w:rPr>
          <w:rFonts w:ascii="Palatino Linotype" w:hAnsi="Palatino Linotype"/>
          <w:sz w:val="24"/>
          <w:szCs w:val="24"/>
        </w:rPr>
      </w:pPr>
    </w:p>
    <w:p w14:paraId="4AF85FE4" w14:textId="77777777" w:rsidR="00326426" w:rsidRPr="0000588C" w:rsidRDefault="00326426" w:rsidP="00326426">
      <w:pPr>
        <w:spacing w:line="360" w:lineRule="auto"/>
        <w:jc w:val="both"/>
        <w:rPr>
          <w:rFonts w:ascii="Palatino Linotype" w:eastAsia="Times New Roman" w:hAnsi="Palatino Linotype" w:cs="Times New Roman"/>
          <w:b/>
          <w:bCs/>
          <w:iCs/>
          <w:sz w:val="24"/>
          <w:szCs w:val="24"/>
          <w:u w:val="single"/>
        </w:rPr>
      </w:pPr>
      <w:r w:rsidRPr="0000588C">
        <w:rPr>
          <w:rFonts w:ascii="Palatino Linotype" w:eastAsia="Times New Roman" w:hAnsi="Palatino Linotype" w:cs="Times New Roman"/>
          <w:b/>
          <w:bCs/>
          <w:iCs/>
          <w:sz w:val="24"/>
          <w:szCs w:val="24"/>
          <w:u w:val="single"/>
        </w:rPr>
        <w:t>DE LA VERSIÓN PÚBLICA</w:t>
      </w:r>
    </w:p>
    <w:p w14:paraId="35837E27" w14:textId="77777777" w:rsidR="00326426" w:rsidRPr="0000588C" w:rsidRDefault="00326426" w:rsidP="00326426">
      <w:pPr>
        <w:spacing w:line="360" w:lineRule="auto"/>
        <w:jc w:val="both"/>
        <w:rPr>
          <w:rFonts w:ascii="Palatino Linotype" w:eastAsia="Arial Unicode MS" w:hAnsi="Palatino Linotype"/>
          <w:sz w:val="24"/>
          <w:szCs w:val="24"/>
        </w:rPr>
      </w:pPr>
      <w:r w:rsidRPr="0000588C">
        <w:rPr>
          <w:rFonts w:ascii="Palatino Linotype" w:eastAsia="Arial Unicode MS" w:hAnsi="Palatino Linotype"/>
          <w:sz w:val="24"/>
          <w:szCs w:val="24"/>
        </w:rPr>
        <w:t xml:space="preserve">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w:t>
      </w:r>
      <w:r w:rsidRPr="0000588C">
        <w:rPr>
          <w:rFonts w:ascii="Palatino Linotype" w:eastAsia="Arial Unicode MS" w:hAnsi="Palatino Linotype"/>
          <w:sz w:val="24"/>
          <w:szCs w:val="24"/>
        </w:rPr>
        <w:lastRenderedPageBreak/>
        <w:t>clasificadas como confidencial o cualquier otro dato que ponga en riesgo la vida, seguridad o salud de dicha persona.</w:t>
      </w:r>
    </w:p>
    <w:p w14:paraId="108B6D38" w14:textId="77777777" w:rsidR="00326426" w:rsidRPr="0000588C" w:rsidRDefault="00326426" w:rsidP="00326426">
      <w:pPr>
        <w:spacing w:line="360" w:lineRule="auto"/>
        <w:jc w:val="both"/>
        <w:rPr>
          <w:rFonts w:ascii="Palatino Linotype" w:hAnsi="Palatino Linotype"/>
          <w:bCs/>
          <w:sz w:val="24"/>
          <w:szCs w:val="24"/>
        </w:rPr>
      </w:pPr>
    </w:p>
    <w:p w14:paraId="4FE9C905"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bCs/>
          <w:sz w:val="24"/>
          <w:szCs w:val="24"/>
        </w:rPr>
        <w:t>A este respecto, los</w:t>
      </w:r>
      <w:r w:rsidRPr="0000588C">
        <w:rPr>
          <w:rFonts w:ascii="Palatino Linotype" w:hAnsi="Palatino Linotype"/>
          <w:sz w:val="24"/>
          <w:szCs w:val="24"/>
        </w:rPr>
        <w:t xml:space="preserve"> artículos 3, fracciones IX, XX, XXI y XLV; 51 y 52de la Ley de Transparencia y Acceso a la Información Pública del Estado de México y Municipios establecen:</w:t>
      </w:r>
    </w:p>
    <w:p w14:paraId="56D1B030"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cs="Arial"/>
          <w:b/>
          <w:bCs/>
          <w:i/>
        </w:rPr>
        <w:t xml:space="preserve">Artículo 3. </w:t>
      </w:r>
      <w:r w:rsidRPr="0000588C">
        <w:rPr>
          <w:rFonts w:ascii="Palatino Linotype" w:hAnsi="Palatino Linotype"/>
          <w:i/>
        </w:rPr>
        <w:t xml:space="preserve">Para los efectos de la presente Ley se entenderá por: </w:t>
      </w:r>
    </w:p>
    <w:p w14:paraId="45610671"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cs="Arial"/>
          <w:i/>
        </w:rPr>
        <w:t>(…</w:t>
      </w:r>
      <w:r w:rsidRPr="0000588C">
        <w:rPr>
          <w:rFonts w:ascii="Palatino Linotype" w:hAnsi="Palatino Linotype"/>
          <w:i/>
        </w:rPr>
        <w:t>)</w:t>
      </w:r>
    </w:p>
    <w:p w14:paraId="3640F132"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b/>
          <w:i/>
        </w:rPr>
        <w:t>IX.</w:t>
      </w:r>
      <w:r w:rsidRPr="0000588C">
        <w:rPr>
          <w:rFonts w:ascii="Palatino Linotype" w:hAnsi="Palatino Linotype" w:cs="Arial"/>
          <w:i/>
        </w:rPr>
        <w:t xml:space="preserve"> </w:t>
      </w:r>
      <w:r w:rsidRPr="0000588C">
        <w:rPr>
          <w:rFonts w:ascii="Palatino Linotype" w:hAnsi="Palatino Linotype" w:cs="Arial"/>
          <w:b/>
          <w:i/>
        </w:rPr>
        <w:t xml:space="preserve">Datos personales: </w:t>
      </w:r>
      <w:r w:rsidRPr="0000588C">
        <w:rPr>
          <w:rFonts w:ascii="Palatino Linotype" w:hAnsi="Palatino Linotype" w:cs="Arial"/>
          <w:i/>
        </w:rPr>
        <w:t xml:space="preserve">La información concerniente a una persona, identificada o identificable según lo dispuesto por la Ley de Protección de Datos Personales del Estado de México; </w:t>
      </w:r>
    </w:p>
    <w:p w14:paraId="7471E453"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i/>
        </w:rPr>
        <w:t>(…)</w:t>
      </w:r>
    </w:p>
    <w:p w14:paraId="50514A33"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b/>
          <w:i/>
        </w:rPr>
        <w:t>XX.</w:t>
      </w:r>
      <w:r w:rsidRPr="0000588C">
        <w:rPr>
          <w:rFonts w:ascii="Palatino Linotype" w:hAnsi="Palatino Linotype" w:cs="Arial"/>
          <w:i/>
        </w:rPr>
        <w:t xml:space="preserve"> </w:t>
      </w:r>
      <w:r w:rsidRPr="0000588C">
        <w:rPr>
          <w:rFonts w:ascii="Palatino Linotype" w:hAnsi="Palatino Linotype" w:cs="Arial"/>
          <w:b/>
          <w:i/>
        </w:rPr>
        <w:t>Información clasificada:</w:t>
      </w:r>
      <w:r w:rsidRPr="0000588C">
        <w:rPr>
          <w:rFonts w:ascii="Palatino Linotype" w:hAnsi="Palatino Linotype" w:cs="Arial"/>
          <w:i/>
        </w:rPr>
        <w:t xml:space="preserve"> Aquella considerada por la presente Ley como reservada o confidencial; </w:t>
      </w:r>
    </w:p>
    <w:p w14:paraId="59985EB7"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b/>
          <w:i/>
        </w:rPr>
        <w:t>XXI.</w:t>
      </w:r>
      <w:r w:rsidRPr="0000588C">
        <w:rPr>
          <w:rFonts w:ascii="Palatino Linotype" w:hAnsi="Palatino Linotype" w:cs="Arial"/>
          <w:i/>
        </w:rPr>
        <w:t xml:space="preserve"> </w:t>
      </w:r>
      <w:r w:rsidRPr="0000588C">
        <w:rPr>
          <w:rFonts w:ascii="Palatino Linotype" w:hAnsi="Palatino Linotype" w:cs="Arial"/>
          <w:b/>
          <w:i/>
        </w:rPr>
        <w:t>Información confidencial</w:t>
      </w:r>
      <w:r w:rsidRPr="0000588C">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5768AAA"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i/>
        </w:rPr>
        <w:t>(…)</w:t>
      </w:r>
    </w:p>
    <w:p w14:paraId="6FB28315"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b/>
          <w:i/>
        </w:rPr>
        <w:t>XLV. Versión pública:</w:t>
      </w:r>
      <w:r w:rsidRPr="0000588C">
        <w:rPr>
          <w:rFonts w:ascii="Palatino Linotype" w:hAnsi="Palatino Linotype" w:cs="Arial"/>
          <w:i/>
        </w:rPr>
        <w:t xml:space="preserve"> Documento en el que se elimine, suprime o borra la información clasificada como reservada o confidencial para permitir su acceso. </w:t>
      </w:r>
    </w:p>
    <w:p w14:paraId="2E5BA8FA" w14:textId="77777777" w:rsidR="00326426" w:rsidRPr="0000588C" w:rsidRDefault="00326426" w:rsidP="00326426">
      <w:pPr>
        <w:spacing w:line="360" w:lineRule="auto"/>
        <w:ind w:left="567" w:right="616"/>
        <w:jc w:val="both"/>
        <w:rPr>
          <w:rFonts w:ascii="Palatino Linotype" w:hAnsi="Palatino Linotype" w:cs="Arial"/>
          <w:i/>
        </w:rPr>
      </w:pPr>
    </w:p>
    <w:p w14:paraId="0D6E4B7A" w14:textId="77777777" w:rsidR="00326426" w:rsidRPr="0000588C" w:rsidRDefault="00326426" w:rsidP="00326426">
      <w:pPr>
        <w:spacing w:line="360" w:lineRule="auto"/>
        <w:ind w:left="567" w:right="616"/>
        <w:jc w:val="both"/>
        <w:rPr>
          <w:rFonts w:ascii="Palatino Linotype" w:hAnsi="Palatino Linotype" w:cs="Arial"/>
          <w:i/>
        </w:rPr>
      </w:pPr>
      <w:r w:rsidRPr="0000588C">
        <w:rPr>
          <w:rFonts w:ascii="Palatino Linotype" w:hAnsi="Palatino Linotype" w:cs="Arial"/>
          <w:b/>
          <w:i/>
        </w:rPr>
        <w:lastRenderedPageBreak/>
        <w:t>Artículo 51.</w:t>
      </w:r>
      <w:r w:rsidRPr="0000588C">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00588C">
        <w:rPr>
          <w:rFonts w:ascii="Palatino Linotype" w:hAnsi="Palatino Linotype" w:cs="Arial"/>
          <w:b/>
          <w:i/>
        </w:rPr>
        <w:t xml:space="preserve">y tendrá la responsabilidad de verificar en cada caso que la misma no sea confidencial o reservada. </w:t>
      </w:r>
      <w:r w:rsidRPr="0000588C">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5B5233D4" w14:textId="77777777" w:rsidR="00326426" w:rsidRPr="0000588C" w:rsidRDefault="00326426" w:rsidP="00326426">
      <w:pPr>
        <w:spacing w:line="360" w:lineRule="auto"/>
        <w:ind w:left="567" w:right="616"/>
        <w:jc w:val="both"/>
        <w:rPr>
          <w:rFonts w:ascii="Palatino Linotype" w:hAnsi="Palatino Linotype" w:cs="Arial"/>
          <w:i/>
        </w:rPr>
      </w:pPr>
    </w:p>
    <w:p w14:paraId="7B9B21CE" w14:textId="77777777" w:rsidR="00326426" w:rsidRPr="0000588C" w:rsidRDefault="00326426" w:rsidP="00326426">
      <w:pPr>
        <w:spacing w:line="360" w:lineRule="auto"/>
        <w:ind w:left="567" w:right="616"/>
        <w:jc w:val="both"/>
        <w:rPr>
          <w:rFonts w:ascii="Palatino Linotype" w:hAnsi="Palatino Linotype" w:cs="Arial"/>
          <w:bCs/>
          <w:i/>
          <w:noProof/>
        </w:rPr>
      </w:pPr>
      <w:r w:rsidRPr="0000588C">
        <w:rPr>
          <w:rFonts w:ascii="Palatino Linotype" w:hAnsi="Palatino Linotype" w:cs="Arial"/>
          <w:b/>
          <w:i/>
        </w:rPr>
        <w:t>Artículo 52.</w:t>
      </w:r>
      <w:r w:rsidRPr="0000588C">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24D043FB" w14:textId="77777777" w:rsidR="008D46D2" w:rsidRPr="0000588C" w:rsidRDefault="008D46D2" w:rsidP="00326426">
      <w:pPr>
        <w:spacing w:line="360" w:lineRule="auto"/>
        <w:jc w:val="both"/>
        <w:rPr>
          <w:rFonts w:ascii="Palatino Linotype" w:hAnsi="Palatino Linotype"/>
          <w:sz w:val="24"/>
          <w:szCs w:val="24"/>
        </w:rPr>
      </w:pPr>
    </w:p>
    <w:p w14:paraId="096CDB38" w14:textId="0EC1330D"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30229EBB" w14:textId="77777777" w:rsidR="00326426" w:rsidRPr="0000588C" w:rsidRDefault="00326426" w:rsidP="00326426">
      <w:pPr>
        <w:spacing w:line="360" w:lineRule="auto"/>
        <w:ind w:left="567" w:right="616"/>
        <w:jc w:val="both"/>
        <w:rPr>
          <w:rFonts w:ascii="Palatino Linotype" w:eastAsia="Arial Unicode MS" w:hAnsi="Palatino Linotype" w:cs="Arial"/>
          <w:i/>
        </w:rPr>
      </w:pPr>
      <w:r w:rsidRPr="0000588C">
        <w:rPr>
          <w:rFonts w:ascii="Palatino Linotype" w:eastAsia="Arial Unicode MS" w:hAnsi="Palatino Linotype" w:cs="Arial"/>
          <w:b/>
          <w:i/>
        </w:rPr>
        <w:lastRenderedPageBreak/>
        <w:t>Artículo</w:t>
      </w:r>
      <w:r w:rsidRPr="0000588C">
        <w:rPr>
          <w:rFonts w:ascii="Palatino Linotype" w:eastAsia="Arial Unicode MS" w:hAnsi="Palatino Linotype" w:cs="Arial"/>
          <w:i/>
        </w:rPr>
        <w:t xml:space="preserve"> </w:t>
      </w:r>
      <w:r w:rsidRPr="0000588C">
        <w:rPr>
          <w:rFonts w:ascii="Palatino Linotype" w:eastAsia="Arial Unicode MS" w:hAnsi="Palatino Linotype" w:cs="Arial"/>
          <w:b/>
          <w:i/>
        </w:rPr>
        <w:t>22</w:t>
      </w:r>
      <w:r w:rsidRPr="0000588C">
        <w:rPr>
          <w:rFonts w:ascii="Palatino Linotype" w:eastAsia="Arial Unicode MS" w:hAnsi="Palatino Linotype" w:cs="Arial"/>
          <w:i/>
        </w:rPr>
        <w:t>. Todo tratamiento de datos personales que efectúe el responsable deberá estar justificado por finalidades concretas, lícitas, explícitas y legítimas, relacionadas con las atribuciones que la normatividad aplicable les confiera.</w:t>
      </w:r>
    </w:p>
    <w:p w14:paraId="412BE591" w14:textId="4136333D" w:rsidR="00326426" w:rsidRPr="0000588C" w:rsidRDefault="00326426" w:rsidP="008D46D2">
      <w:pPr>
        <w:spacing w:line="360" w:lineRule="auto"/>
        <w:ind w:left="567" w:right="616"/>
        <w:jc w:val="both"/>
        <w:rPr>
          <w:rFonts w:ascii="Palatino Linotype" w:eastAsia="Arial Unicode MS" w:hAnsi="Palatino Linotype" w:cs="Arial"/>
          <w:i/>
        </w:rPr>
      </w:pPr>
      <w:r w:rsidRPr="0000588C">
        <w:rPr>
          <w:rFonts w:ascii="Palatino Linotype" w:eastAsia="Arial Unicode MS" w:hAnsi="Palatino Linotype" w:cs="Arial"/>
          <w:i/>
        </w:rPr>
        <w:t>El responsable podrá tratar datos personales para finalidades distintas a aquéllas establecidas en el aviso de privacidad, en los casos siguientes:</w:t>
      </w:r>
    </w:p>
    <w:p w14:paraId="4C12B7CD" w14:textId="77777777" w:rsidR="00326426" w:rsidRPr="0000588C" w:rsidRDefault="00326426" w:rsidP="00326426">
      <w:pPr>
        <w:spacing w:line="360" w:lineRule="auto"/>
        <w:ind w:left="567" w:right="616"/>
        <w:jc w:val="both"/>
        <w:rPr>
          <w:rFonts w:ascii="Palatino Linotype" w:eastAsia="Arial Unicode MS" w:hAnsi="Palatino Linotype" w:cs="Arial"/>
          <w:i/>
        </w:rPr>
      </w:pPr>
      <w:r w:rsidRPr="0000588C">
        <w:rPr>
          <w:rFonts w:ascii="Palatino Linotype" w:eastAsia="Arial Unicode MS" w:hAnsi="Palatino Linotype" w:cs="Arial"/>
          <w:i/>
        </w:rPr>
        <w:t>I. Cuente con atribuciones conferidas en ley y medie el consentimiento del titular.</w:t>
      </w:r>
    </w:p>
    <w:p w14:paraId="0522224C" w14:textId="77777777" w:rsidR="00326426" w:rsidRPr="0000588C" w:rsidRDefault="00326426" w:rsidP="00326426">
      <w:pPr>
        <w:spacing w:line="360" w:lineRule="auto"/>
        <w:ind w:left="567" w:right="616"/>
        <w:jc w:val="both"/>
        <w:rPr>
          <w:rFonts w:ascii="Palatino Linotype" w:eastAsia="Arial Unicode MS" w:hAnsi="Palatino Linotype" w:cs="Arial"/>
          <w:i/>
        </w:rPr>
      </w:pPr>
      <w:r w:rsidRPr="0000588C">
        <w:rPr>
          <w:rFonts w:ascii="Palatino Linotype" w:eastAsia="Arial Unicode MS" w:hAnsi="Palatino Linotype" w:cs="Arial"/>
          <w:i/>
        </w:rPr>
        <w:t>II. Se trate de una persona reportada como desaparecida, en los términos previstos en la presente Ley y demás disposiciones legales aplicables...</w:t>
      </w:r>
    </w:p>
    <w:p w14:paraId="098A6387" w14:textId="77777777" w:rsidR="00326426" w:rsidRPr="0000588C" w:rsidRDefault="00326426" w:rsidP="00326426">
      <w:pPr>
        <w:spacing w:line="360" w:lineRule="auto"/>
        <w:ind w:left="567" w:right="616"/>
        <w:jc w:val="both"/>
        <w:rPr>
          <w:rFonts w:ascii="Palatino Linotype" w:eastAsia="Arial Unicode MS" w:hAnsi="Palatino Linotype" w:cs="Arial"/>
          <w:i/>
        </w:rPr>
      </w:pPr>
    </w:p>
    <w:p w14:paraId="1D18E213" w14:textId="77777777" w:rsidR="00326426" w:rsidRPr="0000588C" w:rsidRDefault="00326426" w:rsidP="00326426">
      <w:pPr>
        <w:spacing w:line="360" w:lineRule="auto"/>
        <w:ind w:left="567" w:right="616"/>
        <w:jc w:val="both"/>
        <w:rPr>
          <w:rFonts w:ascii="Palatino Linotype" w:eastAsia="Arial Unicode MS" w:hAnsi="Palatino Linotype" w:cs="Arial"/>
          <w:i/>
        </w:rPr>
      </w:pPr>
      <w:r w:rsidRPr="0000588C">
        <w:rPr>
          <w:rFonts w:ascii="Palatino Linotype" w:eastAsia="Arial Unicode MS" w:hAnsi="Palatino Linotype" w:cs="Arial"/>
          <w:b/>
          <w:i/>
        </w:rPr>
        <w:t>Artículo</w:t>
      </w:r>
      <w:r w:rsidRPr="0000588C">
        <w:rPr>
          <w:rFonts w:ascii="Palatino Linotype" w:eastAsia="Arial Unicode MS" w:hAnsi="Palatino Linotype" w:cs="Arial"/>
          <w:i/>
        </w:rPr>
        <w:t xml:space="preserve"> </w:t>
      </w:r>
      <w:r w:rsidRPr="0000588C">
        <w:rPr>
          <w:rFonts w:ascii="Palatino Linotype" w:eastAsia="Arial Unicode MS" w:hAnsi="Palatino Linotype" w:cs="Arial"/>
          <w:b/>
          <w:i/>
        </w:rPr>
        <w:t>38</w:t>
      </w:r>
      <w:r w:rsidRPr="0000588C">
        <w:rPr>
          <w:rFonts w:ascii="Palatino Linotype" w:eastAsia="Arial Unicode MS" w:hAnsi="Palatino Linotype" w:cs="Arial"/>
          <w:i/>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5EA5B6F0"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1667EC55" w14:textId="77777777" w:rsidR="00326426" w:rsidRPr="0000588C" w:rsidRDefault="00326426" w:rsidP="00326426">
      <w:pPr>
        <w:spacing w:line="360" w:lineRule="auto"/>
        <w:jc w:val="both"/>
        <w:rPr>
          <w:rFonts w:ascii="Palatino Linotype" w:hAnsi="Palatino Linotype"/>
          <w:sz w:val="24"/>
          <w:szCs w:val="24"/>
        </w:rPr>
      </w:pPr>
    </w:p>
    <w:p w14:paraId="2BE235DF" w14:textId="77777777" w:rsidR="00326426" w:rsidRPr="0000588C" w:rsidRDefault="00326426" w:rsidP="00326426">
      <w:pPr>
        <w:spacing w:line="360" w:lineRule="auto"/>
        <w:jc w:val="both"/>
        <w:rPr>
          <w:rFonts w:ascii="Palatino Linotype" w:eastAsia="Arial Unicode MS" w:hAnsi="Palatino Linotype"/>
          <w:sz w:val="24"/>
          <w:szCs w:val="24"/>
        </w:rPr>
      </w:pPr>
      <w:r w:rsidRPr="0000588C">
        <w:rPr>
          <w:rFonts w:ascii="Palatino Linotype" w:eastAsia="Arial Unicode MS" w:hAnsi="Palatino Linotype"/>
          <w:sz w:val="24"/>
          <w:szCs w:val="24"/>
        </w:rPr>
        <w:lastRenderedPageBreak/>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00588C">
        <w:rPr>
          <w:rFonts w:ascii="Palatino Linotype" w:eastAsia="Arial Unicode MS" w:hAnsi="Palatino Linotype"/>
          <w:color w:val="000000"/>
          <w:sz w:val="24"/>
          <w:szCs w:val="24"/>
        </w:rPr>
        <w:t>el Sujeto Obligado</w:t>
      </w:r>
      <w:r w:rsidRPr="0000588C">
        <w:rPr>
          <w:rFonts w:ascii="Palatino Linotype" w:eastAsia="Arial Unicode MS" w:hAnsi="Palatino Linotype"/>
          <w:sz w:val="24"/>
          <w:szCs w:val="24"/>
        </w:rPr>
        <w:t xml:space="preserve">, en ese contexto, todo dato personal susceptible de clasificación debe ser protegido. </w:t>
      </w:r>
    </w:p>
    <w:p w14:paraId="2039804F" w14:textId="77777777" w:rsidR="00326426" w:rsidRPr="0000588C" w:rsidRDefault="00326426" w:rsidP="00326426">
      <w:pPr>
        <w:spacing w:line="360" w:lineRule="auto"/>
        <w:jc w:val="both"/>
        <w:rPr>
          <w:rFonts w:ascii="Palatino Linotype" w:eastAsia="Arial Unicode MS" w:hAnsi="Palatino Linotype"/>
          <w:sz w:val="24"/>
          <w:szCs w:val="24"/>
        </w:rPr>
      </w:pPr>
    </w:p>
    <w:p w14:paraId="58FC1770"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00588C">
        <w:rPr>
          <w:rFonts w:ascii="Palatino Linotype" w:hAnsi="Palatino Linotype"/>
          <w:b/>
          <w:sz w:val="24"/>
          <w:szCs w:val="24"/>
        </w:rPr>
        <w:t>Lineamientos Generales en Materia de Clasificación y Desclasificación de la Información, así como para la Elaboración de Versiones Públicas</w:t>
      </w:r>
      <w:r w:rsidRPr="0000588C">
        <w:rPr>
          <w:rFonts w:ascii="Palatino Linotype" w:hAnsi="Palatino Linotype"/>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5A1BFB21" w14:textId="77777777" w:rsidR="00326426" w:rsidRPr="0000588C" w:rsidRDefault="00326426" w:rsidP="00326426">
      <w:pPr>
        <w:spacing w:line="360" w:lineRule="auto"/>
        <w:jc w:val="both"/>
        <w:rPr>
          <w:rFonts w:ascii="Palatino Linotype" w:hAnsi="Palatino Linotype"/>
          <w:sz w:val="24"/>
          <w:szCs w:val="24"/>
        </w:rPr>
      </w:pPr>
    </w:p>
    <w:p w14:paraId="41E70A5E" w14:textId="4003D94F" w:rsidR="00326426" w:rsidRPr="0000588C" w:rsidRDefault="00326426" w:rsidP="00326426">
      <w:pPr>
        <w:spacing w:line="360" w:lineRule="auto"/>
        <w:jc w:val="both"/>
        <w:rPr>
          <w:rFonts w:ascii="Palatino Linotype" w:hAnsi="Palatino Linotype" w:cs="Arial"/>
          <w:sz w:val="24"/>
          <w:szCs w:val="24"/>
        </w:rPr>
      </w:pPr>
      <w:r w:rsidRPr="0000588C">
        <w:rPr>
          <w:rFonts w:ascii="Palatino Linotype" w:hAnsi="Palatino Linotype"/>
          <w:sz w:val="24"/>
          <w:szCs w:val="24"/>
        </w:rPr>
        <w:t xml:space="preserve">Cabe señalar que también deberá considerarse lo dispuesto por </w:t>
      </w:r>
      <w:r w:rsidRPr="0000588C">
        <w:rPr>
          <w:rFonts w:ascii="Palatino Linotype" w:hAnsi="Palatino Linotype" w:cs="Arial"/>
          <w:sz w:val="24"/>
          <w:szCs w:val="24"/>
        </w:rPr>
        <w:t xml:space="preserve">el artículo 91 de la Ley de la Materia, en el que se dispone que el acceso a la información pública será restringido excepcionalmente, cuando ésta sea clasificada como reservada o confidencial. </w:t>
      </w:r>
    </w:p>
    <w:p w14:paraId="5785A0D2"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lastRenderedPageBreak/>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C778EFA" w14:textId="77777777" w:rsidR="00326426" w:rsidRPr="0000588C" w:rsidRDefault="00326426" w:rsidP="00326426">
      <w:pPr>
        <w:spacing w:line="360" w:lineRule="auto"/>
        <w:jc w:val="both"/>
        <w:rPr>
          <w:rFonts w:ascii="Palatino Linotype" w:hAnsi="Palatino Linotype"/>
          <w:sz w:val="24"/>
          <w:szCs w:val="24"/>
        </w:rPr>
      </w:pPr>
    </w:p>
    <w:p w14:paraId="51B4DBDE"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263C5B1" w14:textId="77777777" w:rsidR="00326426" w:rsidRPr="0000588C" w:rsidRDefault="00326426" w:rsidP="00326426">
      <w:pPr>
        <w:spacing w:line="360" w:lineRule="auto"/>
        <w:jc w:val="both"/>
        <w:rPr>
          <w:rFonts w:ascii="Palatino Linotype" w:hAnsi="Palatino Linotype"/>
          <w:sz w:val="24"/>
          <w:szCs w:val="24"/>
        </w:rPr>
      </w:pPr>
    </w:p>
    <w:p w14:paraId="68A3DC4F"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7147A7B3"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 xml:space="preserve">Artículo 49. </w:t>
      </w:r>
      <w:r w:rsidRPr="0000588C">
        <w:rPr>
          <w:rFonts w:ascii="Palatino Linotype" w:hAnsi="Palatino Linotype"/>
          <w:i/>
        </w:rPr>
        <w:t>Los Comités de Transparencia tendrán las siguientes atribuciones:</w:t>
      </w:r>
    </w:p>
    <w:p w14:paraId="64F97888" w14:textId="77777777" w:rsidR="00326426" w:rsidRPr="0000588C" w:rsidRDefault="00326426" w:rsidP="00326426">
      <w:pPr>
        <w:spacing w:line="360" w:lineRule="auto"/>
        <w:ind w:left="567" w:right="616"/>
        <w:jc w:val="both"/>
        <w:rPr>
          <w:rFonts w:ascii="Palatino Linotype" w:hAnsi="Palatino Linotype"/>
          <w:bCs/>
          <w:i/>
        </w:rPr>
      </w:pPr>
      <w:r w:rsidRPr="0000588C">
        <w:rPr>
          <w:rFonts w:ascii="Palatino Linotype" w:hAnsi="Palatino Linotype"/>
          <w:bCs/>
          <w:i/>
        </w:rPr>
        <w:t>(…)</w:t>
      </w:r>
    </w:p>
    <w:p w14:paraId="5191F902"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VIII.</w:t>
      </w:r>
      <w:r w:rsidRPr="0000588C">
        <w:rPr>
          <w:rFonts w:ascii="Palatino Linotype" w:hAnsi="Palatino Linotype"/>
          <w:i/>
        </w:rPr>
        <w:t xml:space="preserve"> Aprobar, modificar o revocar la clasificación de la información;</w:t>
      </w:r>
    </w:p>
    <w:p w14:paraId="680AA860" w14:textId="77777777" w:rsidR="00326426" w:rsidRPr="0000588C" w:rsidRDefault="00326426" w:rsidP="00326426">
      <w:pPr>
        <w:spacing w:line="360" w:lineRule="auto"/>
        <w:ind w:left="567" w:right="616"/>
        <w:jc w:val="both"/>
        <w:rPr>
          <w:rFonts w:ascii="Palatino Linotype" w:hAnsi="Palatino Linotype"/>
          <w:bCs/>
          <w:i/>
        </w:rPr>
      </w:pPr>
      <w:r w:rsidRPr="0000588C">
        <w:rPr>
          <w:rFonts w:ascii="Palatino Linotype" w:hAnsi="Palatino Linotype"/>
          <w:bCs/>
          <w:i/>
        </w:rPr>
        <w:t>(…)</w:t>
      </w:r>
    </w:p>
    <w:p w14:paraId="7BEA653B"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Artículo 132.</w:t>
      </w:r>
      <w:r w:rsidRPr="0000588C">
        <w:rPr>
          <w:rFonts w:ascii="Palatino Linotype" w:hAnsi="Palatino Linotype"/>
          <w:i/>
        </w:rPr>
        <w:t xml:space="preserve"> La clasificación de la información se llevará a cabo en el momento en que:</w:t>
      </w:r>
    </w:p>
    <w:p w14:paraId="6A3A7A06" w14:textId="77777777" w:rsidR="00326426" w:rsidRPr="0000588C" w:rsidRDefault="00326426" w:rsidP="00326426">
      <w:pPr>
        <w:spacing w:line="360" w:lineRule="auto"/>
        <w:ind w:left="567" w:right="616"/>
        <w:jc w:val="both"/>
        <w:rPr>
          <w:rFonts w:ascii="Palatino Linotype" w:hAnsi="Palatino Linotype"/>
          <w:b/>
          <w:i/>
        </w:rPr>
      </w:pPr>
    </w:p>
    <w:p w14:paraId="6068201B"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I.</w:t>
      </w:r>
      <w:r w:rsidRPr="0000588C">
        <w:rPr>
          <w:rFonts w:ascii="Palatino Linotype" w:hAnsi="Palatino Linotype"/>
          <w:i/>
        </w:rPr>
        <w:t xml:space="preserve"> Se reciba una solicitud de acceso a la información;</w:t>
      </w:r>
    </w:p>
    <w:p w14:paraId="15A4832E"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II.</w:t>
      </w:r>
      <w:r w:rsidRPr="0000588C">
        <w:rPr>
          <w:rFonts w:ascii="Palatino Linotype" w:hAnsi="Palatino Linotype"/>
          <w:i/>
        </w:rPr>
        <w:t xml:space="preserve"> Se determine mediante resolución de autoridad competente; o</w:t>
      </w:r>
    </w:p>
    <w:p w14:paraId="6349273E" w14:textId="77777777" w:rsidR="00326426" w:rsidRPr="0000588C" w:rsidRDefault="00326426" w:rsidP="00326426">
      <w:pPr>
        <w:spacing w:line="360" w:lineRule="auto"/>
        <w:ind w:left="567" w:right="616"/>
        <w:jc w:val="both"/>
        <w:rPr>
          <w:rFonts w:ascii="Palatino Linotype" w:hAnsi="Palatino Linotype"/>
          <w:b/>
          <w:i/>
        </w:rPr>
      </w:pPr>
      <w:r w:rsidRPr="0000588C">
        <w:rPr>
          <w:rFonts w:ascii="Palatino Linotype" w:hAnsi="Palatino Linotype"/>
          <w:b/>
          <w:bCs/>
          <w:i/>
        </w:rPr>
        <w:t>III.</w:t>
      </w:r>
      <w:r w:rsidRPr="0000588C">
        <w:rPr>
          <w:rFonts w:ascii="Palatino Linotype" w:hAnsi="Palatino Linotype"/>
          <w:i/>
        </w:rPr>
        <w:t xml:space="preserve"> Se generen versiones públicas para dar cumplimiento a las obligaciones de transparencia previstas en esta Ley.</w:t>
      </w:r>
      <w:r w:rsidRPr="0000588C">
        <w:rPr>
          <w:rFonts w:ascii="Palatino Linotype" w:hAnsi="Palatino Linotype"/>
          <w:b/>
          <w:i/>
        </w:rPr>
        <w:t>”</w:t>
      </w:r>
    </w:p>
    <w:p w14:paraId="087363D2" w14:textId="77777777" w:rsidR="00326426" w:rsidRPr="0000588C" w:rsidRDefault="00326426" w:rsidP="00326426">
      <w:pPr>
        <w:spacing w:line="360" w:lineRule="auto"/>
        <w:ind w:left="567" w:right="616"/>
        <w:jc w:val="both"/>
        <w:rPr>
          <w:rFonts w:ascii="Palatino Linotype" w:hAnsi="Palatino Linotype"/>
          <w:b/>
          <w:i/>
        </w:rPr>
      </w:pPr>
    </w:p>
    <w:p w14:paraId="4DC93127"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Segundo.-</w:t>
      </w:r>
      <w:r w:rsidRPr="0000588C">
        <w:rPr>
          <w:rFonts w:ascii="Palatino Linotype" w:hAnsi="Palatino Linotype"/>
          <w:i/>
        </w:rPr>
        <w:t xml:space="preserve"> Para efectos de los presentes Lineamientos Generales, se entenderá por:</w:t>
      </w:r>
    </w:p>
    <w:p w14:paraId="3A6F720C"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XVIII.</w:t>
      </w:r>
      <w:r w:rsidRPr="0000588C">
        <w:rPr>
          <w:rFonts w:ascii="Palatino Linotype" w:hAnsi="Palatino Linotype"/>
          <w:i/>
        </w:rPr>
        <w:t xml:space="preserve"> </w:t>
      </w:r>
      <w:r w:rsidRPr="0000588C">
        <w:rPr>
          <w:rFonts w:ascii="Palatino Linotype" w:hAnsi="Palatino Linotype"/>
          <w:b/>
          <w:i/>
        </w:rPr>
        <w:t>Versión pública:</w:t>
      </w:r>
      <w:r w:rsidRPr="0000588C">
        <w:rPr>
          <w:rFonts w:ascii="Palatino Linotype" w:hAnsi="Palatino Linotype"/>
          <w:i/>
        </w:rPr>
        <w:t xml:space="preserve"> El documento a partir del que se otorga acceso a la información, en el que se testan partes o secciones clasificadas, indicando el contenido de éstas de manera </w:t>
      </w:r>
      <w:r w:rsidRPr="0000588C">
        <w:rPr>
          <w:rFonts w:ascii="Palatino Linotype" w:hAnsi="Palatino Linotype"/>
          <w:i/>
        </w:rPr>
        <w:lastRenderedPageBreak/>
        <w:t>genérica, fundando y motivando la reserva o confidencialidad, a través de la resolución que para tal efecto emita el Comité de Transparencia.</w:t>
      </w:r>
    </w:p>
    <w:p w14:paraId="6076F7C5" w14:textId="77777777" w:rsidR="00326426" w:rsidRPr="0000588C" w:rsidRDefault="00326426" w:rsidP="00326426">
      <w:pPr>
        <w:spacing w:line="360" w:lineRule="auto"/>
        <w:ind w:left="567" w:right="616"/>
        <w:jc w:val="both"/>
        <w:rPr>
          <w:rFonts w:ascii="Palatino Linotype" w:hAnsi="Palatino Linotype"/>
          <w:b/>
          <w:i/>
        </w:rPr>
      </w:pPr>
    </w:p>
    <w:p w14:paraId="4F0C305C"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Cuarto.</w:t>
      </w:r>
      <w:r w:rsidRPr="0000588C">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1A81390"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Los Sujetos Obligados deberán aplicar, de manera estricta, las excepciones al derecho de acceso a la información y sólo podrán invocarlas cuando acrediten su procedencia.</w:t>
      </w:r>
    </w:p>
    <w:p w14:paraId="4803427F" w14:textId="77777777" w:rsidR="00326426" w:rsidRPr="0000588C" w:rsidRDefault="00326426" w:rsidP="00326426">
      <w:pPr>
        <w:spacing w:line="360" w:lineRule="auto"/>
        <w:ind w:left="567" w:right="616"/>
        <w:jc w:val="both"/>
        <w:rPr>
          <w:rFonts w:ascii="Palatino Linotype" w:hAnsi="Palatino Linotype"/>
          <w:b/>
          <w:i/>
        </w:rPr>
      </w:pPr>
    </w:p>
    <w:p w14:paraId="401ACB0B"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Quinto.</w:t>
      </w:r>
      <w:r w:rsidRPr="0000588C">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EEC34B8" w14:textId="77777777" w:rsidR="00326426" w:rsidRPr="0000588C" w:rsidRDefault="00326426" w:rsidP="00326426">
      <w:pPr>
        <w:spacing w:line="360" w:lineRule="auto"/>
        <w:ind w:left="567" w:right="616"/>
        <w:jc w:val="both"/>
        <w:rPr>
          <w:rFonts w:ascii="Palatino Linotype" w:hAnsi="Palatino Linotype"/>
          <w:b/>
          <w:i/>
        </w:rPr>
      </w:pPr>
    </w:p>
    <w:p w14:paraId="26AF5AE0"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Sexto.</w:t>
      </w:r>
      <w:r w:rsidRPr="0000588C">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303E09A9"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lastRenderedPageBreak/>
        <w:t>La clasificación de información se realizará conforme a un análisis caso por caso, mediante la aplicación de la prueba de daño y de interés público.</w:t>
      </w:r>
    </w:p>
    <w:p w14:paraId="57055A68"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Séptimo.</w:t>
      </w:r>
      <w:r w:rsidRPr="0000588C">
        <w:rPr>
          <w:rFonts w:ascii="Palatino Linotype" w:hAnsi="Palatino Linotype"/>
          <w:i/>
        </w:rPr>
        <w:t xml:space="preserve"> La clasificación de la información se llevará a cabo en el momento en que:</w:t>
      </w:r>
    </w:p>
    <w:p w14:paraId="036A2299"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I.</w:t>
      </w:r>
      <w:r w:rsidRPr="0000588C">
        <w:rPr>
          <w:rFonts w:ascii="Palatino Linotype" w:hAnsi="Palatino Linotype"/>
          <w:i/>
        </w:rPr>
        <w:t xml:space="preserve"> Se reciba una solicitud de acceso a la información;</w:t>
      </w:r>
    </w:p>
    <w:p w14:paraId="19BE00C1"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II.</w:t>
      </w:r>
      <w:r w:rsidRPr="0000588C">
        <w:rPr>
          <w:rFonts w:ascii="Palatino Linotype" w:hAnsi="Palatino Linotype"/>
          <w:i/>
        </w:rPr>
        <w:t xml:space="preserve"> Se determine mediante resolución de autoridad competente, o</w:t>
      </w:r>
    </w:p>
    <w:p w14:paraId="292FB64B"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III.</w:t>
      </w:r>
      <w:r w:rsidRPr="0000588C">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26712E58"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5F0BAA4D"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Octavo.</w:t>
      </w:r>
      <w:r w:rsidRPr="0000588C">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D913EFC"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282A42C8"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7850C872"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4E26BCCB"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lastRenderedPageBreak/>
        <w:t>Los documentos contenidos en los archivos históricos y los identificados como históricos confidenciales no serán susceptibles de clasificación como reservados.</w:t>
      </w:r>
    </w:p>
    <w:p w14:paraId="3F25897E"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Noveno.</w:t>
      </w:r>
      <w:r w:rsidRPr="0000588C">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E188722"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t>Décimo.</w:t>
      </w:r>
      <w:r w:rsidRPr="0000588C">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E04ED75"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0E166DA2" w14:textId="77777777" w:rsidR="00326426" w:rsidRPr="0000588C" w:rsidRDefault="00326426" w:rsidP="00326426">
      <w:pPr>
        <w:spacing w:line="360" w:lineRule="auto"/>
        <w:ind w:left="567" w:right="616"/>
        <w:jc w:val="both"/>
        <w:rPr>
          <w:rFonts w:ascii="Palatino Linotype" w:hAnsi="Palatino Linotype"/>
          <w:b/>
        </w:rPr>
      </w:pPr>
      <w:r w:rsidRPr="0000588C">
        <w:rPr>
          <w:rFonts w:ascii="Palatino Linotype" w:hAnsi="Palatino Linotype"/>
          <w:b/>
          <w:i/>
        </w:rPr>
        <w:t>Décimo primero.</w:t>
      </w:r>
      <w:r w:rsidRPr="0000588C">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D78A850"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w:t>
      </w:r>
      <w:r w:rsidRPr="0000588C">
        <w:rPr>
          <w:rFonts w:ascii="Palatino Linotype" w:hAnsi="Palatino Linotype"/>
          <w:sz w:val="24"/>
          <w:szCs w:val="24"/>
        </w:rPr>
        <w:lastRenderedPageBreak/>
        <w:t>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8DDAAF9"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1AF50F37"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Al respecto, el máximo tribunal del país ha establecido jurisprudencia respecto a qué debe entenderse por fundamentación y motivación, en los siguientes términos:</w:t>
      </w:r>
    </w:p>
    <w:p w14:paraId="46557504" w14:textId="77777777" w:rsidR="00326426" w:rsidRPr="0000588C" w:rsidRDefault="00326426" w:rsidP="00326426">
      <w:pPr>
        <w:spacing w:line="360" w:lineRule="auto"/>
        <w:ind w:left="567" w:right="616"/>
        <w:jc w:val="both"/>
        <w:rPr>
          <w:rFonts w:ascii="Palatino Linotype" w:hAnsi="Palatino Linotype"/>
          <w:b/>
          <w:i/>
        </w:rPr>
      </w:pPr>
      <w:r w:rsidRPr="0000588C">
        <w:rPr>
          <w:rFonts w:ascii="Palatino Linotype" w:hAnsi="Palatino Linotype"/>
          <w:b/>
          <w:i/>
        </w:rPr>
        <w:t xml:space="preserve">FUNDAMENTACIÓN Y MOTIVACIÓN. </w:t>
      </w:r>
    </w:p>
    <w:p w14:paraId="5776F198"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91F3794" w14:textId="77777777" w:rsidR="00326426" w:rsidRPr="0000588C" w:rsidRDefault="00326426" w:rsidP="00326426">
      <w:pPr>
        <w:spacing w:line="360" w:lineRule="auto"/>
        <w:jc w:val="both"/>
        <w:rPr>
          <w:rFonts w:ascii="Palatino Linotype" w:hAnsi="Palatino Linotype"/>
          <w:sz w:val="24"/>
          <w:szCs w:val="24"/>
        </w:rPr>
      </w:pPr>
    </w:p>
    <w:p w14:paraId="0DA3D6B3"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17051C4" w14:textId="77777777" w:rsidR="00326426" w:rsidRPr="0000588C" w:rsidRDefault="00326426" w:rsidP="00326426">
      <w:pPr>
        <w:spacing w:line="360" w:lineRule="auto"/>
        <w:jc w:val="both"/>
        <w:rPr>
          <w:rFonts w:ascii="Palatino Linotype" w:hAnsi="Palatino Linotype"/>
          <w:sz w:val="24"/>
          <w:szCs w:val="24"/>
        </w:rPr>
      </w:pPr>
    </w:p>
    <w:p w14:paraId="2CFDA3A5"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197BC9CF"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b/>
          <w:i/>
        </w:rPr>
        <w:lastRenderedPageBreak/>
        <w:t>FUNDAMENTACIÓN Y MOTIVACIÓN. EL ASPECTO FORMAL DE LA GARANTÍA Y SU FINALIDAD SE TRADUCEN EN EXPLICAR, JUSTIFICAR, POSIBILITAR LA DEFENSA Y COMUNICAR LA DECISIÓN</w:t>
      </w:r>
      <w:r w:rsidRPr="0000588C">
        <w:rPr>
          <w:rFonts w:ascii="Palatino Linotype" w:hAnsi="Palatino Linotype"/>
          <w:i/>
        </w:rPr>
        <w:t xml:space="preserve">. </w:t>
      </w:r>
    </w:p>
    <w:p w14:paraId="3CF9CE03" w14:textId="77777777" w:rsidR="00326426" w:rsidRPr="0000588C" w:rsidRDefault="00326426" w:rsidP="00326426">
      <w:pPr>
        <w:spacing w:line="360" w:lineRule="auto"/>
        <w:ind w:left="567" w:right="616"/>
        <w:jc w:val="both"/>
        <w:rPr>
          <w:rFonts w:ascii="Palatino Linotype" w:hAnsi="Palatino Linotype"/>
          <w:i/>
        </w:rPr>
      </w:pPr>
      <w:r w:rsidRPr="0000588C">
        <w:rPr>
          <w:rFonts w:ascii="Palatino Linotype" w:hAnsi="Palatino Linotype"/>
          <w:i/>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6610B53" w14:textId="77777777" w:rsidR="00326426" w:rsidRPr="0000588C" w:rsidRDefault="00326426" w:rsidP="00326426">
      <w:pPr>
        <w:spacing w:line="360" w:lineRule="auto"/>
        <w:jc w:val="both"/>
        <w:rPr>
          <w:rFonts w:ascii="Palatino Linotype" w:hAnsi="Palatino Linotype"/>
          <w:sz w:val="24"/>
          <w:szCs w:val="24"/>
        </w:rPr>
      </w:pPr>
    </w:p>
    <w:p w14:paraId="63FC5EDE"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3D0642E" w14:textId="77777777" w:rsidR="00326426" w:rsidRPr="0000588C" w:rsidRDefault="00326426" w:rsidP="00326426">
      <w:pPr>
        <w:spacing w:line="360" w:lineRule="auto"/>
        <w:jc w:val="both"/>
        <w:rPr>
          <w:rFonts w:ascii="Palatino Linotype" w:hAnsi="Palatino Linotype"/>
          <w:sz w:val="24"/>
          <w:szCs w:val="24"/>
        </w:rPr>
      </w:pPr>
      <w:r w:rsidRPr="0000588C">
        <w:rPr>
          <w:rFonts w:ascii="Palatino Linotype" w:hAnsi="Palatino Linotype"/>
          <w:sz w:val="24"/>
          <w:szCs w:val="24"/>
        </w:rPr>
        <w:lastRenderedPageBreak/>
        <w:t>Por lo tanto, la entrega de documentos en su versión pública debe acompañarse necesariamente del Acuerdo del Comité de Transparencia del Sujeto Obligado</w:t>
      </w:r>
      <w:r w:rsidRPr="0000588C">
        <w:rPr>
          <w:rFonts w:ascii="Palatino Linotype" w:hAnsi="Palatino Linotype"/>
          <w:b/>
          <w:sz w:val="24"/>
          <w:szCs w:val="24"/>
        </w:rPr>
        <w:t xml:space="preserve"> </w:t>
      </w:r>
      <w:r w:rsidRPr="0000588C">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4CA02A60" w14:textId="6471E57C" w:rsidR="00326426" w:rsidRPr="0000588C" w:rsidRDefault="00326426" w:rsidP="00326426">
      <w:pPr>
        <w:tabs>
          <w:tab w:val="left" w:pos="709"/>
        </w:tabs>
        <w:spacing w:before="240" w:line="360" w:lineRule="auto"/>
        <w:ind w:right="51"/>
        <w:jc w:val="both"/>
        <w:rPr>
          <w:rFonts w:ascii="Palatino Linotype" w:hAnsi="Palatino Linotype"/>
          <w:sz w:val="24"/>
          <w:szCs w:val="24"/>
        </w:rPr>
      </w:pPr>
      <w:r w:rsidRPr="0000588C">
        <w:rPr>
          <w:rFonts w:ascii="Palatino Linotype" w:hAnsi="Palatino Linotype"/>
          <w:iCs/>
          <w:sz w:val="24"/>
          <w:szCs w:val="24"/>
        </w:rPr>
        <w:t xml:space="preserve">En mérito de lo expuesto </w:t>
      </w:r>
      <w:r w:rsidRPr="0000588C">
        <w:rPr>
          <w:rFonts w:ascii="Palatino Linotype" w:hAnsi="Palatino Linotype"/>
          <w:sz w:val="24"/>
          <w:szCs w:val="24"/>
        </w:rPr>
        <w:t xml:space="preserve">en líneas anteriores, resultan parcialmente fundados los motivos de inconformidad vertidos por </w:t>
      </w:r>
      <w:r w:rsidRPr="0000588C">
        <w:rPr>
          <w:rFonts w:ascii="Palatino Linotype" w:hAnsi="Palatino Linotype"/>
          <w:b/>
          <w:sz w:val="24"/>
          <w:szCs w:val="24"/>
        </w:rPr>
        <w:t xml:space="preserve">el Recurrente, </w:t>
      </w:r>
      <w:r w:rsidRPr="0000588C">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00588C">
        <w:rPr>
          <w:rFonts w:ascii="Palatino Linotype" w:hAnsi="Palatino Linotype"/>
          <w:b/>
          <w:sz w:val="24"/>
          <w:szCs w:val="24"/>
        </w:rPr>
        <w:t xml:space="preserve">MODIFICA </w:t>
      </w:r>
      <w:r w:rsidRPr="0000588C">
        <w:rPr>
          <w:rFonts w:ascii="Palatino Linotype" w:hAnsi="Palatino Linotype"/>
          <w:sz w:val="24"/>
          <w:szCs w:val="24"/>
        </w:rPr>
        <w:t>l</w:t>
      </w:r>
      <w:r w:rsidRPr="0000588C">
        <w:rPr>
          <w:szCs w:val="24"/>
        </w:rPr>
        <w:t>a</w:t>
      </w:r>
      <w:r w:rsidRPr="0000588C">
        <w:rPr>
          <w:rFonts w:ascii="Palatino Linotype" w:hAnsi="Palatino Linotype"/>
          <w:sz w:val="24"/>
          <w:szCs w:val="24"/>
        </w:rPr>
        <w:t xml:space="preserve"> respuesta a la solicitud de información</w:t>
      </w:r>
      <w:r w:rsidRPr="0000588C">
        <w:rPr>
          <w:rFonts w:ascii="Verdana" w:hAnsi="Verdana"/>
          <w:b/>
          <w:bCs/>
          <w:color w:val="FF0000"/>
        </w:rPr>
        <w:t xml:space="preserve"> </w:t>
      </w:r>
      <w:r w:rsidR="007B16A7" w:rsidRPr="0000588C">
        <w:rPr>
          <w:rFonts w:ascii="Palatino Linotype" w:hAnsi="Palatino Linotype"/>
          <w:b/>
          <w:bCs/>
          <w:sz w:val="24"/>
          <w:szCs w:val="24"/>
        </w:rPr>
        <w:t>00510/ECATEPEC/IP/2026</w:t>
      </w:r>
      <w:r w:rsidRPr="0000588C">
        <w:rPr>
          <w:rFonts w:ascii="Palatino Linotype" w:hAnsi="Palatino Linotype"/>
          <w:b/>
          <w:bCs/>
          <w:sz w:val="24"/>
          <w:szCs w:val="24"/>
        </w:rPr>
        <w:t xml:space="preserve">, </w:t>
      </w:r>
      <w:r w:rsidRPr="0000588C">
        <w:rPr>
          <w:rFonts w:ascii="Palatino Linotype" w:hAnsi="Palatino Linotype"/>
          <w:sz w:val="24"/>
          <w:szCs w:val="24"/>
        </w:rPr>
        <w:t xml:space="preserve">que ha sido materia del presente fallo. </w:t>
      </w:r>
    </w:p>
    <w:p w14:paraId="378693C5" w14:textId="77777777" w:rsidR="00326426" w:rsidRPr="0000588C" w:rsidRDefault="00326426" w:rsidP="00326426">
      <w:pPr>
        <w:pStyle w:val="Prrafodelista"/>
        <w:spacing w:before="240" w:after="240"/>
        <w:ind w:left="0"/>
      </w:pPr>
      <w:r w:rsidRPr="0000588C">
        <w:t xml:space="preserve">Por lo antes expuesto y fundado es de resolverse y, </w:t>
      </w:r>
    </w:p>
    <w:p w14:paraId="40DFBFD0" w14:textId="77777777" w:rsidR="00326426" w:rsidRPr="0000588C" w:rsidRDefault="00326426" w:rsidP="00326426">
      <w:pPr>
        <w:spacing w:before="240" w:line="360" w:lineRule="auto"/>
        <w:jc w:val="center"/>
        <w:rPr>
          <w:rFonts w:ascii="Palatino Linotype" w:eastAsia="Times New Roman" w:hAnsi="Palatino Linotype"/>
          <w:b/>
          <w:bCs/>
          <w:spacing w:val="60"/>
          <w:sz w:val="24"/>
          <w:szCs w:val="24"/>
          <w:lang w:val="es-ES_tradnl"/>
        </w:rPr>
      </w:pPr>
    </w:p>
    <w:p w14:paraId="62CE60D5" w14:textId="77777777" w:rsidR="00326426" w:rsidRPr="0000588C" w:rsidRDefault="00326426" w:rsidP="00326426">
      <w:pPr>
        <w:spacing w:before="240" w:line="360" w:lineRule="auto"/>
        <w:jc w:val="center"/>
        <w:rPr>
          <w:rFonts w:ascii="Palatino Linotype" w:eastAsia="Times New Roman" w:hAnsi="Palatino Linotype"/>
          <w:b/>
          <w:bCs/>
          <w:spacing w:val="60"/>
          <w:sz w:val="24"/>
          <w:szCs w:val="24"/>
          <w:lang w:val="es-ES_tradnl"/>
        </w:rPr>
      </w:pPr>
      <w:r w:rsidRPr="0000588C">
        <w:rPr>
          <w:rFonts w:ascii="Palatino Linotype" w:eastAsia="Times New Roman" w:hAnsi="Palatino Linotype"/>
          <w:b/>
          <w:bCs/>
          <w:spacing w:val="60"/>
          <w:sz w:val="24"/>
          <w:szCs w:val="24"/>
          <w:lang w:val="es-ES_tradnl"/>
        </w:rPr>
        <w:t>SE    RESUELVE</w:t>
      </w:r>
    </w:p>
    <w:p w14:paraId="3309C9CA" w14:textId="70348A40" w:rsidR="00326426" w:rsidRPr="0000588C" w:rsidRDefault="00326426" w:rsidP="00326426">
      <w:pPr>
        <w:spacing w:before="240" w:line="360" w:lineRule="auto"/>
        <w:jc w:val="both"/>
        <w:rPr>
          <w:rFonts w:ascii="Palatino Linotype" w:hAnsi="Palatino Linotype" w:cs="Arial"/>
          <w:sz w:val="24"/>
        </w:rPr>
      </w:pPr>
      <w:r w:rsidRPr="0000588C">
        <w:rPr>
          <w:rFonts w:ascii="Palatino Linotype" w:hAnsi="Palatino Linotype" w:cs="Arial"/>
          <w:b/>
          <w:sz w:val="24"/>
          <w:szCs w:val="24"/>
          <w:lang w:val="es-ES_tradnl"/>
        </w:rPr>
        <w:t>PRIMERO.</w:t>
      </w:r>
      <w:r w:rsidRPr="0000588C">
        <w:rPr>
          <w:rFonts w:ascii="Palatino Linotype" w:hAnsi="Palatino Linotype" w:cs="Arial"/>
          <w:sz w:val="24"/>
          <w:szCs w:val="24"/>
          <w:lang w:val="es-ES_tradnl"/>
        </w:rPr>
        <w:t xml:space="preserve"> </w:t>
      </w:r>
      <w:r w:rsidRPr="0000588C">
        <w:rPr>
          <w:rFonts w:ascii="Palatino Linotype" w:hAnsi="Palatino Linotype" w:cs="Arial"/>
          <w:sz w:val="24"/>
          <w:szCs w:val="24"/>
        </w:rPr>
        <w:t xml:space="preserve">Se </w:t>
      </w:r>
      <w:r w:rsidRPr="0000588C">
        <w:rPr>
          <w:rFonts w:ascii="Palatino Linotype" w:hAnsi="Palatino Linotype" w:cs="Arial"/>
          <w:b/>
          <w:sz w:val="24"/>
          <w:szCs w:val="24"/>
        </w:rPr>
        <w:t>MODIFICA</w:t>
      </w:r>
      <w:r w:rsidRPr="0000588C">
        <w:rPr>
          <w:rFonts w:cs="Arial"/>
          <w:b/>
          <w:szCs w:val="24"/>
        </w:rPr>
        <w:t xml:space="preserve"> </w:t>
      </w:r>
      <w:r w:rsidRPr="0000588C">
        <w:rPr>
          <w:rFonts w:ascii="Palatino Linotype" w:hAnsi="Palatino Linotype" w:cs="Arial"/>
          <w:sz w:val="24"/>
          <w:szCs w:val="24"/>
        </w:rPr>
        <w:t xml:space="preserve">la respuesta entregada por </w:t>
      </w:r>
      <w:r w:rsidRPr="0000588C">
        <w:rPr>
          <w:rFonts w:ascii="Palatino Linotype" w:hAnsi="Palatino Linotype" w:cs="Arial"/>
          <w:b/>
          <w:sz w:val="24"/>
          <w:szCs w:val="24"/>
        </w:rPr>
        <w:t xml:space="preserve">EL SUJETO OBLIGADO, </w:t>
      </w:r>
      <w:r w:rsidRPr="0000588C">
        <w:rPr>
          <w:rFonts w:ascii="Palatino Linotype" w:hAnsi="Palatino Linotype" w:cs="Arial"/>
          <w:sz w:val="24"/>
          <w:szCs w:val="24"/>
        </w:rPr>
        <w:t>a la solicitud de información</w:t>
      </w:r>
      <w:r w:rsidRPr="0000588C">
        <w:rPr>
          <w:rFonts w:cs="Arial"/>
          <w:szCs w:val="24"/>
        </w:rPr>
        <w:t xml:space="preserve"> con</w:t>
      </w:r>
      <w:r w:rsidRPr="0000588C">
        <w:rPr>
          <w:rFonts w:ascii="Palatino Linotype" w:hAnsi="Palatino Linotype" w:cs="Arial"/>
          <w:sz w:val="24"/>
          <w:szCs w:val="24"/>
        </w:rPr>
        <w:t xml:space="preserve"> número </w:t>
      </w:r>
      <w:r w:rsidR="007B16A7" w:rsidRPr="0000588C">
        <w:rPr>
          <w:rFonts w:ascii="Palatino Linotype" w:hAnsi="Palatino Linotype"/>
          <w:b/>
          <w:bCs/>
          <w:sz w:val="24"/>
          <w:szCs w:val="24"/>
        </w:rPr>
        <w:t xml:space="preserve">00510/ECATEPEC/IP/2026 </w:t>
      </w:r>
      <w:r w:rsidRPr="0000588C">
        <w:rPr>
          <w:rFonts w:ascii="Palatino Linotype" w:hAnsi="Palatino Linotype" w:cs="Arial"/>
          <w:sz w:val="24"/>
        </w:rPr>
        <w:t xml:space="preserve">en términos del </w:t>
      </w:r>
      <w:r w:rsidRPr="0000588C">
        <w:rPr>
          <w:rFonts w:ascii="Palatino Linotype" w:hAnsi="Palatino Linotype" w:cs="Arial"/>
          <w:b/>
          <w:sz w:val="24"/>
        </w:rPr>
        <w:t xml:space="preserve">Considerando CUARTO </w:t>
      </w:r>
      <w:r w:rsidRPr="0000588C">
        <w:rPr>
          <w:rFonts w:ascii="Palatino Linotype" w:hAnsi="Palatino Linotype" w:cs="Arial"/>
          <w:sz w:val="24"/>
        </w:rPr>
        <w:t xml:space="preserve">de la presente resolución. </w:t>
      </w:r>
    </w:p>
    <w:p w14:paraId="198F1923" w14:textId="77777777" w:rsidR="00326426" w:rsidRPr="0000588C" w:rsidRDefault="00326426" w:rsidP="00326426">
      <w:pPr>
        <w:autoSpaceDE w:val="0"/>
        <w:autoSpaceDN w:val="0"/>
        <w:adjustRightInd w:val="0"/>
        <w:spacing w:before="240" w:line="360" w:lineRule="auto"/>
        <w:ind w:right="49"/>
        <w:jc w:val="both"/>
        <w:rPr>
          <w:rFonts w:ascii="Palatino Linotype" w:hAnsi="Palatino Linotype" w:cs="Arial"/>
          <w:sz w:val="24"/>
          <w:szCs w:val="24"/>
        </w:rPr>
      </w:pPr>
      <w:r w:rsidRPr="0000588C">
        <w:rPr>
          <w:rFonts w:ascii="Palatino Linotype" w:hAnsi="Palatino Linotype" w:cs="Arial"/>
          <w:b/>
          <w:sz w:val="24"/>
          <w:szCs w:val="24"/>
          <w:lang w:val="es-ES_tradnl"/>
        </w:rPr>
        <w:lastRenderedPageBreak/>
        <w:t>SEGUNDO.</w:t>
      </w:r>
      <w:r w:rsidRPr="0000588C">
        <w:rPr>
          <w:rFonts w:ascii="Palatino Linotype" w:hAnsi="Palatino Linotype" w:cs="Arial"/>
          <w:sz w:val="24"/>
          <w:szCs w:val="24"/>
        </w:rPr>
        <w:t xml:space="preserve"> Se </w:t>
      </w:r>
      <w:r w:rsidRPr="0000588C">
        <w:rPr>
          <w:rFonts w:ascii="Palatino Linotype" w:hAnsi="Palatino Linotype" w:cs="Arial"/>
          <w:b/>
          <w:sz w:val="24"/>
          <w:szCs w:val="24"/>
        </w:rPr>
        <w:t>ORDENA</w:t>
      </w:r>
      <w:r w:rsidRPr="0000588C">
        <w:rPr>
          <w:rFonts w:ascii="Palatino Linotype" w:hAnsi="Palatino Linotype" w:cs="Arial"/>
          <w:sz w:val="24"/>
          <w:szCs w:val="24"/>
        </w:rPr>
        <w:t xml:space="preserve"> al </w:t>
      </w:r>
      <w:r w:rsidRPr="0000588C">
        <w:rPr>
          <w:rFonts w:ascii="Palatino Linotype" w:hAnsi="Palatino Linotype" w:cs="Arial"/>
          <w:b/>
          <w:sz w:val="24"/>
          <w:szCs w:val="24"/>
        </w:rPr>
        <w:t>SUJETO OBLIGADO</w:t>
      </w:r>
      <w:r w:rsidRPr="0000588C">
        <w:rPr>
          <w:rFonts w:ascii="Palatino Linotype" w:hAnsi="Palatino Linotype" w:cs="Arial"/>
          <w:sz w:val="24"/>
          <w:szCs w:val="24"/>
        </w:rPr>
        <w:t xml:space="preserve"> haga entrega al</w:t>
      </w:r>
      <w:r w:rsidRPr="0000588C">
        <w:rPr>
          <w:rFonts w:ascii="Palatino Linotype" w:hAnsi="Palatino Linotype" w:cs="Arial"/>
          <w:b/>
          <w:sz w:val="24"/>
          <w:szCs w:val="24"/>
        </w:rPr>
        <w:t xml:space="preserve"> RECURRENTE </w:t>
      </w:r>
      <w:r w:rsidRPr="0000588C">
        <w:rPr>
          <w:rFonts w:ascii="Palatino Linotype" w:hAnsi="Palatino Linotype" w:cs="Arial"/>
          <w:sz w:val="24"/>
          <w:szCs w:val="24"/>
        </w:rPr>
        <w:t xml:space="preserve">en términos del Considerando </w:t>
      </w:r>
      <w:r w:rsidRPr="0000588C">
        <w:rPr>
          <w:rFonts w:ascii="Palatino Linotype" w:hAnsi="Palatino Linotype" w:cs="Arial"/>
          <w:b/>
          <w:sz w:val="24"/>
          <w:szCs w:val="24"/>
        </w:rPr>
        <w:t xml:space="preserve">CUARTO </w:t>
      </w:r>
      <w:r w:rsidRPr="0000588C">
        <w:rPr>
          <w:rFonts w:ascii="Palatino Linotype" w:hAnsi="Palatino Linotype" w:cs="Arial"/>
          <w:sz w:val="24"/>
          <w:szCs w:val="24"/>
        </w:rPr>
        <w:t>de esta resolución</w:t>
      </w:r>
      <w:r w:rsidRPr="0000588C">
        <w:rPr>
          <w:rFonts w:ascii="Palatino Linotype" w:hAnsi="Palatino Linotype" w:cs="Arial"/>
          <w:b/>
          <w:sz w:val="24"/>
          <w:szCs w:val="24"/>
        </w:rPr>
        <w:t xml:space="preserve">, </w:t>
      </w:r>
      <w:r w:rsidRPr="0000588C">
        <w:rPr>
          <w:rFonts w:ascii="Palatino Linotype" w:hAnsi="Palatino Linotype" w:cs="Arial"/>
          <w:sz w:val="24"/>
          <w:szCs w:val="24"/>
        </w:rPr>
        <w:t xml:space="preserve">a través del Sistema de Acceso a la Información Mexiquense </w:t>
      </w:r>
      <w:r w:rsidRPr="0000588C">
        <w:rPr>
          <w:rFonts w:ascii="Palatino Linotype" w:hAnsi="Palatino Linotype" w:cs="Arial"/>
          <w:b/>
          <w:sz w:val="24"/>
          <w:szCs w:val="24"/>
        </w:rPr>
        <w:t xml:space="preserve">(SAIMEX), el o los documentos </w:t>
      </w:r>
      <w:r w:rsidRPr="0000588C">
        <w:rPr>
          <w:rFonts w:ascii="Palatino Linotype" w:hAnsi="Palatino Linotype" w:cs="Arial"/>
          <w:sz w:val="24"/>
          <w:szCs w:val="24"/>
        </w:rPr>
        <w:t xml:space="preserve">que den cuenta de lo siguiente; </w:t>
      </w:r>
    </w:p>
    <w:p w14:paraId="4EE6AC2D" w14:textId="484CEB42" w:rsidR="00326426" w:rsidRPr="0000588C" w:rsidRDefault="007B16A7" w:rsidP="007B16A7">
      <w:pPr>
        <w:pStyle w:val="Prrafodelista"/>
        <w:numPr>
          <w:ilvl w:val="0"/>
          <w:numId w:val="38"/>
        </w:numPr>
        <w:autoSpaceDE w:val="0"/>
        <w:autoSpaceDN w:val="0"/>
        <w:adjustRightInd w:val="0"/>
        <w:spacing w:line="360" w:lineRule="auto"/>
        <w:jc w:val="both"/>
        <w:rPr>
          <w:i/>
          <w:sz w:val="24"/>
          <w:szCs w:val="24"/>
        </w:rPr>
      </w:pPr>
      <w:r w:rsidRPr="0000588C">
        <w:rPr>
          <w:rFonts w:ascii="Palatino Linotype" w:hAnsi="Palatino Linotype" w:cs="Arial"/>
          <w:iCs/>
          <w:sz w:val="24"/>
          <w:szCs w:val="24"/>
        </w:rPr>
        <w:t xml:space="preserve">Convenio </w:t>
      </w:r>
      <w:r w:rsidR="00792F06" w:rsidRPr="0000588C">
        <w:rPr>
          <w:rFonts w:ascii="Palatino Linotype" w:hAnsi="Palatino Linotype" w:cs="Arial"/>
          <w:sz w:val="24"/>
          <w:szCs w:val="24"/>
        </w:rPr>
        <w:t xml:space="preserve">de colaboración por el que se establecen los términos y condiciones a los que se sujetara la recaudación y aplicación del derecho de alumbrado público, entregado en respuesta en versión </w:t>
      </w:r>
      <w:r w:rsidR="00045759" w:rsidRPr="0000588C">
        <w:rPr>
          <w:rFonts w:ascii="Palatino Linotype" w:hAnsi="Palatino Linotype" w:cs="Arial"/>
          <w:sz w:val="24"/>
          <w:szCs w:val="24"/>
        </w:rPr>
        <w:t>íntegra</w:t>
      </w:r>
      <w:r w:rsidR="005B57D0" w:rsidRPr="0000588C">
        <w:rPr>
          <w:rFonts w:ascii="Palatino Linotype" w:hAnsi="Palatino Linotype" w:cs="Arial"/>
          <w:sz w:val="24"/>
          <w:szCs w:val="24"/>
        </w:rPr>
        <w:t>.</w:t>
      </w:r>
    </w:p>
    <w:p w14:paraId="56C292E9" w14:textId="77777777" w:rsidR="006D3A32" w:rsidRPr="0000588C" w:rsidRDefault="006D3A32" w:rsidP="006D3A32">
      <w:pPr>
        <w:pStyle w:val="Prrafodelista"/>
        <w:autoSpaceDE w:val="0"/>
        <w:autoSpaceDN w:val="0"/>
        <w:adjustRightInd w:val="0"/>
        <w:spacing w:line="360" w:lineRule="auto"/>
        <w:ind w:left="1502"/>
        <w:jc w:val="both"/>
        <w:rPr>
          <w:i/>
          <w:sz w:val="24"/>
          <w:szCs w:val="24"/>
        </w:rPr>
      </w:pPr>
    </w:p>
    <w:p w14:paraId="59973B96" w14:textId="08BFDCD7" w:rsidR="00792F06" w:rsidRPr="0000588C" w:rsidRDefault="00792F06" w:rsidP="007B16A7">
      <w:pPr>
        <w:pStyle w:val="Prrafodelista"/>
        <w:numPr>
          <w:ilvl w:val="0"/>
          <w:numId w:val="38"/>
        </w:numPr>
        <w:autoSpaceDE w:val="0"/>
        <w:autoSpaceDN w:val="0"/>
        <w:adjustRightInd w:val="0"/>
        <w:spacing w:line="360" w:lineRule="auto"/>
        <w:jc w:val="both"/>
        <w:rPr>
          <w:i/>
          <w:sz w:val="24"/>
          <w:szCs w:val="24"/>
        </w:rPr>
      </w:pPr>
      <w:r w:rsidRPr="0000588C">
        <w:rPr>
          <w:rFonts w:ascii="Palatino Linotype" w:hAnsi="Palatino Linotype" w:cs="Arial"/>
          <w:sz w:val="24"/>
          <w:szCs w:val="24"/>
        </w:rPr>
        <w:t>Anexos que integran el convenio de colaboración por el que se establecen los términos y condiciones a los que se sujetara la recaudación y aplicación del derecho de alumbrado público</w:t>
      </w:r>
      <w:r w:rsidR="006D3A32" w:rsidRPr="0000588C">
        <w:rPr>
          <w:rFonts w:ascii="Palatino Linotype" w:hAnsi="Palatino Linotype" w:cs="Arial"/>
          <w:sz w:val="24"/>
          <w:szCs w:val="24"/>
        </w:rPr>
        <w:t xml:space="preserve"> de ser procedente en versión pública al </w:t>
      </w:r>
      <w:r w:rsidR="005B57D0" w:rsidRPr="0000588C">
        <w:rPr>
          <w:rFonts w:ascii="Palatino Linotype" w:hAnsi="Palatino Linotype" w:cs="Arial"/>
          <w:sz w:val="24"/>
          <w:szCs w:val="24"/>
        </w:rPr>
        <w:t>cuatro de junio de dos mil veintiséis.</w:t>
      </w:r>
    </w:p>
    <w:p w14:paraId="42548021" w14:textId="77777777" w:rsidR="00792F06" w:rsidRPr="0000588C" w:rsidRDefault="00792F06" w:rsidP="00792F06">
      <w:pPr>
        <w:pStyle w:val="Prrafodelista"/>
        <w:autoSpaceDE w:val="0"/>
        <w:autoSpaceDN w:val="0"/>
        <w:adjustRightInd w:val="0"/>
        <w:spacing w:line="360" w:lineRule="auto"/>
        <w:ind w:left="1502"/>
        <w:jc w:val="both"/>
        <w:rPr>
          <w:i/>
          <w:sz w:val="24"/>
          <w:szCs w:val="24"/>
        </w:rPr>
      </w:pPr>
    </w:p>
    <w:p w14:paraId="02682187" w14:textId="77777777" w:rsidR="00326426" w:rsidRPr="0000588C" w:rsidRDefault="00326426" w:rsidP="00326426">
      <w:pPr>
        <w:pStyle w:val="Prrafodelista"/>
        <w:autoSpaceDE w:val="0"/>
        <w:autoSpaceDN w:val="0"/>
        <w:adjustRightInd w:val="0"/>
        <w:ind w:left="782"/>
        <w:jc w:val="both"/>
        <w:rPr>
          <w:rFonts w:ascii="Palatino Linotype" w:hAnsi="Palatino Linotype" w:cs="Arial"/>
          <w:i/>
          <w:sz w:val="24"/>
          <w:szCs w:val="24"/>
        </w:rPr>
      </w:pPr>
      <w:r w:rsidRPr="0000588C">
        <w:rPr>
          <w:rFonts w:ascii="Palatino Linotype" w:hAnsi="Palatino Linotype" w:cs="Arial"/>
          <w:i/>
          <w:sz w:val="24"/>
          <w:szCs w:val="24"/>
        </w:rPr>
        <w:t xml:space="preserve">Para la entrega en versión pública respecto los puntos </w:t>
      </w:r>
      <w:r w:rsidRPr="0000588C">
        <w:rPr>
          <w:rFonts w:ascii="Palatino Linotype" w:hAnsi="Palatino Linotype" w:cs="Arial"/>
          <w:b/>
          <w:i/>
          <w:sz w:val="24"/>
          <w:szCs w:val="24"/>
        </w:rPr>
        <w:t>cuatro y nueve</w:t>
      </w:r>
      <w:r w:rsidRPr="0000588C">
        <w:rPr>
          <w:rFonts w:ascii="Palatino Linotype" w:hAnsi="Palatino Linotype" w:cs="Arial"/>
          <w:i/>
          <w:sz w:val="24"/>
          <w:szCs w:val="24"/>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recurrente.</w:t>
      </w:r>
    </w:p>
    <w:p w14:paraId="6FDAF016" w14:textId="77777777" w:rsidR="00326426" w:rsidRPr="0000588C" w:rsidRDefault="00326426" w:rsidP="00326426">
      <w:pPr>
        <w:pStyle w:val="Prrafodelista"/>
        <w:autoSpaceDE w:val="0"/>
        <w:autoSpaceDN w:val="0"/>
        <w:adjustRightInd w:val="0"/>
        <w:ind w:left="782"/>
        <w:jc w:val="both"/>
        <w:rPr>
          <w:rFonts w:ascii="Palatino Linotype" w:hAnsi="Palatino Linotype" w:cs="Arial"/>
          <w:i/>
          <w:sz w:val="24"/>
          <w:szCs w:val="24"/>
        </w:rPr>
      </w:pPr>
    </w:p>
    <w:p w14:paraId="447D6EB1" w14:textId="77777777" w:rsidR="00792F06" w:rsidRPr="0000588C" w:rsidRDefault="00792F06" w:rsidP="005B57D0">
      <w:pPr>
        <w:autoSpaceDE w:val="0"/>
        <w:autoSpaceDN w:val="0"/>
        <w:adjustRightInd w:val="0"/>
        <w:spacing w:line="360" w:lineRule="auto"/>
        <w:jc w:val="both"/>
        <w:rPr>
          <w:rFonts w:ascii="Palatino Linotype" w:hAnsi="Palatino Linotype"/>
          <w:i/>
          <w:sz w:val="24"/>
          <w:szCs w:val="24"/>
        </w:rPr>
      </w:pPr>
    </w:p>
    <w:p w14:paraId="34B451DD" w14:textId="77777777" w:rsidR="00326426" w:rsidRPr="0000588C" w:rsidRDefault="00326426" w:rsidP="00326426">
      <w:pPr>
        <w:spacing w:after="0" w:line="360" w:lineRule="auto"/>
        <w:jc w:val="both"/>
        <w:rPr>
          <w:rFonts w:ascii="Palatino Linotype" w:hAnsi="Palatino Linotype" w:cstheme="minorHAnsi"/>
          <w:sz w:val="24"/>
          <w:szCs w:val="24"/>
        </w:rPr>
      </w:pPr>
      <w:r w:rsidRPr="0000588C">
        <w:rPr>
          <w:rFonts w:ascii="Palatino Linotype" w:eastAsia="Times New Roman" w:hAnsi="Palatino Linotype" w:cs="Arial"/>
          <w:b/>
          <w:sz w:val="28"/>
          <w:szCs w:val="24"/>
          <w:lang w:eastAsia="es-ES"/>
        </w:rPr>
        <w:t>TERCERO</w:t>
      </w:r>
      <w:r w:rsidRPr="0000588C">
        <w:rPr>
          <w:rFonts w:ascii="Palatino Linotype" w:eastAsia="Times New Roman" w:hAnsi="Palatino Linotype" w:cs="Arial"/>
          <w:b/>
          <w:sz w:val="24"/>
          <w:szCs w:val="24"/>
          <w:lang w:eastAsia="es-ES"/>
        </w:rPr>
        <w:t>.</w:t>
      </w:r>
      <w:r w:rsidRPr="0000588C">
        <w:rPr>
          <w:rFonts w:ascii="Palatino Linotype" w:eastAsia="Times New Roman" w:hAnsi="Palatino Linotype" w:cs="Arial"/>
          <w:sz w:val="24"/>
          <w:szCs w:val="24"/>
          <w:lang w:eastAsia="es-ES"/>
        </w:rPr>
        <w:t xml:space="preserve"> </w:t>
      </w:r>
      <w:r w:rsidRPr="0000588C">
        <w:rPr>
          <w:rFonts w:ascii="Palatino Linotype" w:hAnsi="Palatino Linotype" w:cstheme="minorHAnsi"/>
          <w:b/>
          <w:sz w:val="24"/>
          <w:szCs w:val="24"/>
        </w:rPr>
        <w:t>NOTIFÍQUESE</w:t>
      </w:r>
      <w:r w:rsidRPr="0000588C">
        <w:rPr>
          <w:rFonts w:ascii="Palatino Linotype" w:hAnsi="Palatino Linotype" w:cstheme="minorHAnsi"/>
          <w:i/>
          <w:sz w:val="24"/>
          <w:szCs w:val="24"/>
        </w:rPr>
        <w:t xml:space="preserve"> </w:t>
      </w:r>
      <w:r w:rsidRPr="0000588C">
        <w:rPr>
          <w:rFonts w:ascii="Palatino Linotype" w:hAnsi="Palatino Linotype" w:cstheme="minorHAnsi"/>
          <w:sz w:val="24"/>
          <w:szCs w:val="24"/>
        </w:rPr>
        <w:t xml:space="preserve">la presente resolución al Titular de la Unidad de Transparencia del Sujeto Obligado, </w:t>
      </w:r>
      <w:r w:rsidRPr="0000588C">
        <w:rPr>
          <w:rFonts w:ascii="Palatino Linotype" w:eastAsia="Times New Roman" w:hAnsi="Palatino Linotype" w:cs="Arial"/>
          <w:b/>
          <w:sz w:val="24"/>
          <w:szCs w:val="24"/>
          <w:lang w:eastAsia="es-ES"/>
        </w:rPr>
        <w:t xml:space="preserve">vía </w:t>
      </w:r>
      <w:r w:rsidRPr="0000588C">
        <w:rPr>
          <w:rFonts w:ascii="Palatino Linotype" w:hAnsi="Palatino Linotype" w:cs="Arial"/>
          <w:sz w:val="24"/>
          <w:szCs w:val="24"/>
        </w:rPr>
        <w:t xml:space="preserve">Sistema de Acceso a la Información Mexiquense </w:t>
      </w:r>
      <w:r w:rsidRPr="0000588C">
        <w:rPr>
          <w:rFonts w:ascii="Palatino Linotype" w:hAnsi="Palatino Linotype" w:cs="Arial"/>
          <w:b/>
          <w:sz w:val="24"/>
          <w:szCs w:val="24"/>
        </w:rPr>
        <w:t>(SAIMEX)</w:t>
      </w:r>
      <w:r w:rsidRPr="0000588C">
        <w:rPr>
          <w:rFonts w:ascii="Palatino Linotype" w:hAnsi="Palatino Linotype" w:cstheme="minorHAnsi"/>
          <w:sz w:val="24"/>
          <w:szCs w:val="24"/>
        </w:rPr>
        <w:t xml:space="preserve">para que conforme al artículo 186 último párrafo, 189 segundo párrafo y 194 de la Ley de Transparencia y Acceso a la Información Pública del Estado de México y Municipios; dé cumplimiento a lo ordenado dentro del plazo de diez días hábiles, e </w:t>
      </w:r>
      <w:r w:rsidRPr="0000588C">
        <w:rPr>
          <w:rFonts w:ascii="Palatino Linotype" w:hAnsi="Palatino Linotype" w:cstheme="minorHAnsi"/>
          <w:sz w:val="24"/>
          <w:szCs w:val="24"/>
        </w:rPr>
        <w:lastRenderedPageBreak/>
        <w:t>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B5673A" w14:textId="77777777" w:rsidR="00326426" w:rsidRPr="0000588C" w:rsidRDefault="00326426" w:rsidP="00326426">
      <w:pPr>
        <w:spacing w:after="0" w:line="360" w:lineRule="auto"/>
        <w:jc w:val="both"/>
        <w:rPr>
          <w:rFonts w:ascii="Palatino Linotype" w:eastAsia="Times New Roman" w:hAnsi="Palatino Linotype" w:cs="Tahoma"/>
          <w:sz w:val="24"/>
          <w:szCs w:val="24"/>
          <w:lang w:eastAsia="es-ES"/>
        </w:rPr>
      </w:pPr>
    </w:p>
    <w:p w14:paraId="3E45CAAD" w14:textId="77777777" w:rsidR="00326426" w:rsidRPr="0000588C" w:rsidRDefault="00326426" w:rsidP="0032642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0588C">
        <w:rPr>
          <w:rFonts w:ascii="Palatino Linotype" w:eastAsia="Times New Roman" w:hAnsi="Palatino Linotype" w:cs="Arial"/>
          <w:b/>
          <w:sz w:val="26"/>
          <w:szCs w:val="26"/>
          <w:lang w:eastAsia="es-ES"/>
        </w:rPr>
        <w:t>CUARTO.</w:t>
      </w:r>
      <w:r w:rsidRPr="0000588C">
        <w:rPr>
          <w:rFonts w:ascii="Palatino Linotype" w:eastAsia="Times New Roman" w:hAnsi="Palatino Linotype" w:cs="Arial"/>
          <w:b/>
          <w:sz w:val="24"/>
          <w:szCs w:val="24"/>
          <w:lang w:eastAsia="es-ES"/>
        </w:rPr>
        <w:t xml:space="preserve"> </w:t>
      </w:r>
      <w:r w:rsidRPr="0000588C">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67D27F1" w14:textId="77777777" w:rsidR="00326426" w:rsidRPr="0000588C" w:rsidRDefault="00326426" w:rsidP="00326426">
      <w:pPr>
        <w:autoSpaceDE w:val="0"/>
        <w:autoSpaceDN w:val="0"/>
        <w:adjustRightInd w:val="0"/>
        <w:spacing w:line="360" w:lineRule="auto"/>
        <w:jc w:val="both"/>
        <w:rPr>
          <w:rFonts w:ascii="Palatino Linotype" w:hAnsi="Palatino Linotype" w:cs="Arial"/>
        </w:rPr>
      </w:pPr>
    </w:p>
    <w:p w14:paraId="5A71FAE7" w14:textId="77777777" w:rsidR="00326426" w:rsidRPr="0000588C" w:rsidRDefault="00326426" w:rsidP="00326426">
      <w:pPr>
        <w:autoSpaceDE w:val="0"/>
        <w:autoSpaceDN w:val="0"/>
        <w:adjustRightInd w:val="0"/>
        <w:spacing w:line="360" w:lineRule="auto"/>
        <w:jc w:val="both"/>
        <w:rPr>
          <w:rFonts w:ascii="Palatino Linotype" w:eastAsia="Times New Roman" w:hAnsi="Palatino Linotype" w:cs="Arial"/>
          <w:b/>
          <w:sz w:val="24"/>
          <w:szCs w:val="24"/>
          <w:lang w:eastAsia="es-ES"/>
        </w:rPr>
      </w:pPr>
      <w:r w:rsidRPr="0000588C">
        <w:rPr>
          <w:rFonts w:ascii="Palatino Linotype" w:hAnsi="Palatino Linotype" w:cs="Arial"/>
          <w:b/>
          <w:sz w:val="28"/>
          <w:szCs w:val="28"/>
        </w:rPr>
        <w:t xml:space="preserve">QUINTO. </w:t>
      </w:r>
      <w:r w:rsidRPr="0000588C">
        <w:rPr>
          <w:rFonts w:ascii="Palatino Linotype" w:eastAsia="Times New Roman" w:hAnsi="Palatino Linotype" w:cs="Arial"/>
          <w:b/>
          <w:sz w:val="24"/>
          <w:szCs w:val="24"/>
          <w:lang w:eastAsia="es-ES"/>
        </w:rPr>
        <w:t xml:space="preserve">NOTIFÍQUESE </w:t>
      </w:r>
      <w:r w:rsidRPr="0000588C">
        <w:rPr>
          <w:rFonts w:ascii="Palatino Linotype" w:eastAsia="Times New Roman" w:hAnsi="Palatino Linotype" w:cs="Arial"/>
          <w:sz w:val="24"/>
          <w:szCs w:val="24"/>
          <w:lang w:eastAsia="es-ES"/>
        </w:rPr>
        <w:t xml:space="preserve">la presente resolución al </w:t>
      </w:r>
      <w:r w:rsidRPr="0000588C">
        <w:rPr>
          <w:rFonts w:ascii="Palatino Linotype" w:eastAsia="Times New Roman" w:hAnsi="Palatino Linotype" w:cs="Arial"/>
          <w:b/>
          <w:sz w:val="24"/>
          <w:szCs w:val="24"/>
          <w:lang w:eastAsia="es-ES"/>
        </w:rPr>
        <w:t xml:space="preserve">RECURRENTE vía </w:t>
      </w:r>
      <w:r w:rsidRPr="0000588C">
        <w:rPr>
          <w:rFonts w:ascii="Palatino Linotype" w:hAnsi="Palatino Linotype" w:cs="Arial"/>
          <w:sz w:val="24"/>
          <w:szCs w:val="24"/>
        </w:rPr>
        <w:t xml:space="preserve">Sistema de Acceso a la Información Mexiquense </w:t>
      </w:r>
      <w:r w:rsidRPr="0000588C">
        <w:rPr>
          <w:rFonts w:ascii="Palatino Linotype" w:hAnsi="Palatino Linotype" w:cs="Arial"/>
          <w:b/>
          <w:sz w:val="24"/>
          <w:szCs w:val="24"/>
        </w:rPr>
        <w:t xml:space="preserve">(SAIMEX) </w:t>
      </w:r>
      <w:r w:rsidRPr="0000588C">
        <w:rPr>
          <w:rFonts w:ascii="Palatino Linotype" w:eastAsia="Times New Roman" w:hAnsi="Palatino Linotype" w:cs="Arial"/>
          <w:sz w:val="24"/>
          <w:szCs w:val="24"/>
          <w:lang w:eastAsia="es-ES"/>
        </w:rPr>
        <w:t xml:space="preserve">y hágase de su conocimiento que, </w:t>
      </w:r>
      <w:r w:rsidRPr="0000588C">
        <w:rPr>
          <w:rFonts w:ascii="Palatino Linotype" w:eastAsia="Times New Roman" w:hAnsi="Palatino Linotype" w:cs="Times New Roman"/>
          <w:color w:val="222222"/>
          <w:sz w:val="24"/>
          <w:szCs w:val="24"/>
          <w:shd w:val="clear" w:color="auto" w:fill="FFFFFF"/>
          <w:lang w:eastAsia="es-ES"/>
        </w:rPr>
        <w:t xml:space="preserve">de conformidad con lo </w:t>
      </w:r>
      <w:r w:rsidRPr="0000588C">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00588C">
        <w:rPr>
          <w:rFonts w:ascii="Palatino Linotype" w:eastAsia="Times New Roman" w:hAnsi="Palatino Linotype" w:cs="Times New Roman"/>
          <w:color w:val="222222"/>
          <w:sz w:val="24"/>
          <w:szCs w:val="24"/>
          <w:shd w:val="clear" w:color="auto" w:fill="FFFFFF"/>
          <w:lang w:eastAsia="es-ES"/>
        </w:rPr>
        <w:t>leyes aplicables.</w:t>
      </w:r>
    </w:p>
    <w:p w14:paraId="61B34C27" w14:textId="77777777" w:rsidR="00326426" w:rsidRPr="0000588C" w:rsidRDefault="00326426" w:rsidP="00326426">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367D6503" w14:textId="6D061840" w:rsidR="00326426" w:rsidRPr="0000588C" w:rsidRDefault="00326426" w:rsidP="00326426">
      <w:pPr>
        <w:spacing w:after="0" w:line="360" w:lineRule="auto"/>
        <w:jc w:val="both"/>
        <w:rPr>
          <w:rFonts w:ascii="Palatino Linotype" w:eastAsia="Times New Roman" w:hAnsi="Palatino Linotype" w:cs="Arial"/>
          <w:sz w:val="24"/>
          <w:szCs w:val="24"/>
          <w:lang w:eastAsia="es-MX"/>
        </w:rPr>
      </w:pPr>
      <w:r w:rsidRPr="0000588C">
        <w:rPr>
          <w:rFonts w:ascii="Palatino Linotype" w:eastAsia="Times New Roman" w:hAnsi="Palatino Linotype" w:cs="Arial"/>
          <w:sz w:val="24"/>
          <w:szCs w:val="24"/>
          <w:lang w:val="es-ES_tradnl" w:eastAsia="es-MX"/>
        </w:rPr>
        <w:t xml:space="preserve">ASÍ LO RESUELVE, POR </w:t>
      </w:r>
      <w:r w:rsidRPr="0000588C">
        <w:rPr>
          <w:rFonts w:ascii="Palatino Linotype" w:eastAsia="Times New Roman" w:hAnsi="Palatino Linotype" w:cs="Arial"/>
          <w:b/>
          <w:bCs/>
          <w:sz w:val="24"/>
          <w:szCs w:val="24"/>
          <w:lang w:val="es-ES_tradnl" w:eastAsia="es-MX"/>
        </w:rPr>
        <w:t>UNANIMIDAD</w:t>
      </w:r>
      <w:r w:rsidRPr="0000588C">
        <w:rPr>
          <w:rFonts w:ascii="Palatino Linotype" w:eastAsia="Times New Roman" w:hAnsi="Palatino Linotype" w:cs="Arial"/>
          <w:sz w:val="24"/>
          <w:szCs w:val="24"/>
          <w:lang w:val="es-ES_tradnl" w:eastAsia="es-MX"/>
        </w:rPr>
        <w:t xml:space="preserve"> DE VOTOS EL PLENO DEL</w:t>
      </w:r>
      <w:r w:rsidRPr="0000588C">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00588C">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 , EN LA</w:t>
      </w:r>
      <w:r w:rsidRPr="0000588C">
        <w:rPr>
          <w:rFonts w:ascii="Palatino Linotype" w:eastAsia="Times New Roman" w:hAnsi="Palatino Linotype" w:cs="Arial"/>
          <w:sz w:val="24"/>
          <w:szCs w:val="24"/>
          <w:lang w:val="es-419" w:eastAsia="es-MX"/>
        </w:rPr>
        <w:t xml:space="preserve"> </w:t>
      </w:r>
      <w:r w:rsidR="00544355" w:rsidRPr="0000588C">
        <w:rPr>
          <w:rFonts w:ascii="Palatino Linotype" w:eastAsia="Times New Roman" w:hAnsi="Palatino Linotype" w:cs="Arial"/>
          <w:b/>
          <w:sz w:val="24"/>
          <w:szCs w:val="24"/>
          <w:lang w:val="es-419" w:eastAsia="es-MX"/>
        </w:rPr>
        <w:t>VIGÉSIMA NOVENA</w:t>
      </w:r>
      <w:r w:rsidRPr="0000588C">
        <w:rPr>
          <w:rFonts w:ascii="Palatino Linotype" w:eastAsia="Times New Roman" w:hAnsi="Palatino Linotype" w:cs="Arial"/>
          <w:b/>
          <w:sz w:val="24"/>
          <w:szCs w:val="24"/>
          <w:lang w:val="es-419" w:eastAsia="es-MX"/>
        </w:rPr>
        <w:t xml:space="preserve"> SESIÓN </w:t>
      </w:r>
      <w:r w:rsidRPr="0000588C">
        <w:rPr>
          <w:rFonts w:ascii="Palatino Linotype" w:eastAsia="Times New Roman" w:hAnsi="Palatino Linotype" w:cs="Arial"/>
          <w:b/>
          <w:sz w:val="24"/>
          <w:szCs w:val="24"/>
          <w:lang w:val="es-419" w:eastAsia="es-MX"/>
        </w:rPr>
        <w:lastRenderedPageBreak/>
        <w:t xml:space="preserve">ORDINARIA CELEBRADA EL </w:t>
      </w:r>
      <w:r w:rsidR="00544355" w:rsidRPr="0000588C">
        <w:rPr>
          <w:rFonts w:ascii="Palatino Linotype" w:eastAsia="Times New Roman" w:hAnsi="Palatino Linotype" w:cs="Arial"/>
          <w:b/>
          <w:sz w:val="24"/>
          <w:szCs w:val="24"/>
          <w:lang w:val="es-419" w:eastAsia="es-MX"/>
        </w:rPr>
        <w:t>DIECINUEVE DE AGOSTO DE DOS MIL VEINTISÉIS</w:t>
      </w:r>
      <w:r w:rsidRPr="0000588C">
        <w:rPr>
          <w:rFonts w:ascii="Palatino Linotype" w:eastAsia="Times New Roman" w:hAnsi="Palatino Linotype" w:cs="Arial"/>
          <w:sz w:val="24"/>
          <w:szCs w:val="24"/>
          <w:lang w:val="es-ES_tradnl" w:eastAsia="es-MX"/>
        </w:rPr>
        <w:t xml:space="preserve">, ANTE EL SECRETARIO TÉCNICO DEL PLENO, ALEXIS TAPIA RAMÍREZ. </w:t>
      </w:r>
    </w:p>
    <w:p w14:paraId="0398ECB3" w14:textId="77777777" w:rsidR="00326426" w:rsidRPr="0000588C" w:rsidRDefault="00326426" w:rsidP="00326426">
      <w:pPr>
        <w:spacing w:after="0" w:line="360" w:lineRule="auto"/>
        <w:jc w:val="both"/>
        <w:rPr>
          <w:rFonts w:ascii="Palatino Linotype" w:eastAsia="Times New Roman" w:hAnsi="Palatino Linotype" w:cs="Arial"/>
          <w:sz w:val="24"/>
          <w:szCs w:val="24"/>
          <w:lang w:val="es-ES_tradnl" w:eastAsia="es-MX"/>
        </w:rPr>
      </w:pPr>
      <w:r w:rsidRPr="0000588C">
        <w:rPr>
          <w:rFonts w:ascii="Palatino Linotype" w:eastAsia="Times New Roman" w:hAnsi="Palatino Linotype" w:cs="Arial"/>
          <w:sz w:val="24"/>
          <w:szCs w:val="24"/>
          <w:lang w:val="es-ES_tradnl" w:eastAsia="es-MX"/>
        </w:rPr>
        <w:t>--------------------------------------------------------------------------------------------------------------------------------------------------------------------------------------------------------------------------------------</w:t>
      </w:r>
    </w:p>
    <w:p w14:paraId="1CBD42E1" w14:textId="77777777" w:rsidR="00326426" w:rsidRPr="0000588C" w:rsidRDefault="00326426" w:rsidP="00326426">
      <w:pPr>
        <w:spacing w:after="0" w:line="360" w:lineRule="auto"/>
        <w:jc w:val="both"/>
        <w:rPr>
          <w:rFonts w:ascii="Palatino Linotype" w:eastAsia="Times New Roman" w:hAnsi="Palatino Linotype" w:cs="Arial"/>
          <w:sz w:val="24"/>
          <w:szCs w:val="24"/>
          <w:lang w:val="es-ES_tradnl" w:eastAsia="es-MX"/>
        </w:rPr>
      </w:pPr>
      <w:r w:rsidRPr="0000588C">
        <w:rPr>
          <w:rFonts w:ascii="Palatino Linotype" w:eastAsia="Times New Roman" w:hAnsi="Palatino Linotype" w:cs="Arial"/>
          <w:sz w:val="24"/>
          <w:szCs w:val="24"/>
          <w:lang w:val="es-ES_tradnl" w:eastAsia="es-MX"/>
        </w:rPr>
        <w:t>---------------------------------------------------------------------------------------------------------------------------------------------------------------------------------------------------------------------------------------------------------------------------------------------------------------------------------------------------------</w:t>
      </w:r>
    </w:p>
    <w:p w14:paraId="23BB7FE4" w14:textId="77777777" w:rsidR="00326426" w:rsidRPr="0000588C" w:rsidRDefault="00326426" w:rsidP="00326426">
      <w:pPr>
        <w:spacing w:after="0" w:line="360" w:lineRule="auto"/>
        <w:jc w:val="both"/>
        <w:rPr>
          <w:rFonts w:ascii="Palatino Linotype" w:eastAsia="Times New Roman" w:hAnsi="Palatino Linotype" w:cs="Arial"/>
          <w:sz w:val="20"/>
          <w:lang w:val="es-ES_tradnl" w:eastAsia="es-MX"/>
        </w:rPr>
      </w:pPr>
      <w:r w:rsidRPr="0000588C">
        <w:rPr>
          <w:rFonts w:ascii="Palatino Linotype" w:eastAsia="Times New Roman" w:hAnsi="Palatino Linotype" w:cs="Arial"/>
          <w:sz w:val="24"/>
          <w:szCs w:val="24"/>
          <w:lang w:val="es-ES_tradnl" w:eastAsia="es-MX"/>
        </w:rPr>
        <w:t>-------------------------------------------------------------------------------------------------------------------</w:t>
      </w:r>
    </w:p>
    <w:p w14:paraId="6B26129C" w14:textId="77777777" w:rsidR="00326426" w:rsidRPr="00F444C4" w:rsidRDefault="00326426" w:rsidP="00326426">
      <w:pPr>
        <w:spacing w:after="0" w:line="360" w:lineRule="auto"/>
        <w:jc w:val="both"/>
        <w:rPr>
          <w:rFonts w:ascii="Palatino Linotype" w:eastAsia="Times New Roman" w:hAnsi="Palatino Linotype" w:cs="Arial"/>
          <w:sz w:val="20"/>
          <w:lang w:val="es-ES_tradnl" w:eastAsia="es-MX"/>
        </w:rPr>
      </w:pPr>
      <w:r w:rsidRPr="0000588C">
        <w:rPr>
          <w:rFonts w:ascii="Palatino Linotype" w:eastAsia="Times New Roman" w:hAnsi="Palatino Linotype" w:cs="Arial"/>
          <w:sz w:val="20"/>
          <w:lang w:val="es-ES_tradnl" w:eastAsia="es-MX"/>
        </w:rPr>
        <w:t>JMV/CCR/NJMB</w:t>
      </w:r>
    </w:p>
    <w:p w14:paraId="2EA4E123" w14:textId="77777777" w:rsidR="00326426" w:rsidRPr="00F444C4" w:rsidRDefault="00326426" w:rsidP="00326426">
      <w:pPr>
        <w:spacing w:after="0" w:line="360" w:lineRule="auto"/>
        <w:jc w:val="both"/>
        <w:rPr>
          <w:rFonts w:ascii="Palatino Linotype" w:eastAsia="Times New Roman" w:hAnsi="Palatino Linotype" w:cs="Arial"/>
          <w:sz w:val="20"/>
          <w:lang w:val="es-ES_tradnl" w:eastAsia="es-MX"/>
        </w:rPr>
      </w:pPr>
    </w:p>
    <w:p w14:paraId="065DB5F0" w14:textId="77777777" w:rsidR="00326426" w:rsidRPr="00F444C4" w:rsidRDefault="00326426" w:rsidP="00326426">
      <w:pPr>
        <w:spacing w:after="0" w:line="360" w:lineRule="auto"/>
        <w:jc w:val="both"/>
        <w:rPr>
          <w:rFonts w:ascii="Palatino Linotype" w:eastAsia="Times New Roman" w:hAnsi="Palatino Linotype" w:cs="Arial"/>
          <w:sz w:val="20"/>
          <w:lang w:val="es-ES_tradnl" w:eastAsia="es-MX"/>
        </w:rPr>
      </w:pPr>
    </w:p>
    <w:p w14:paraId="541970D5"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F0A8181"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11721CF"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F78C40F"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70666B2"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B9E6141"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605C2FF"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61675F2"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6B79F6D" w14:textId="77777777" w:rsidR="00326426" w:rsidRPr="00F444C4" w:rsidRDefault="00326426" w:rsidP="0032642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D6C029F" w14:textId="77777777" w:rsidR="00326426" w:rsidRPr="00F444C4" w:rsidRDefault="00326426" w:rsidP="00326426">
      <w:pPr>
        <w:spacing w:after="0" w:line="360" w:lineRule="auto"/>
        <w:jc w:val="both"/>
        <w:rPr>
          <w:rFonts w:ascii="Palatino Linotype" w:eastAsia="Times New Roman" w:hAnsi="Palatino Linotype" w:cs="Calibri"/>
          <w:sz w:val="24"/>
          <w:lang w:val="es-ES_tradnl" w:eastAsia="es-MX"/>
        </w:rPr>
      </w:pPr>
    </w:p>
    <w:p w14:paraId="23AD686D" w14:textId="77777777" w:rsidR="00326426" w:rsidRPr="00F444C4" w:rsidRDefault="00326426" w:rsidP="00326426">
      <w:pPr>
        <w:spacing w:after="0" w:line="360" w:lineRule="auto"/>
        <w:jc w:val="both"/>
        <w:rPr>
          <w:rFonts w:ascii="Palatino Linotype" w:eastAsia="Times New Roman" w:hAnsi="Palatino Linotype" w:cs="Calibri"/>
          <w:sz w:val="24"/>
          <w:lang w:val="es-ES_tradnl" w:eastAsia="es-MX"/>
        </w:rPr>
      </w:pPr>
    </w:p>
    <w:p w14:paraId="4E8BEF32" w14:textId="77777777" w:rsidR="00326426" w:rsidRPr="00F444C4" w:rsidRDefault="00326426" w:rsidP="00326426">
      <w:pPr>
        <w:spacing w:after="0" w:line="360" w:lineRule="auto"/>
        <w:jc w:val="both"/>
        <w:rPr>
          <w:rFonts w:ascii="Palatino Linotype" w:eastAsia="Times New Roman" w:hAnsi="Palatino Linotype" w:cs="Calibri"/>
          <w:sz w:val="24"/>
          <w:lang w:val="es-ES_tradnl" w:eastAsia="es-MX"/>
        </w:rPr>
      </w:pPr>
    </w:p>
    <w:p w14:paraId="69642395" w14:textId="77777777" w:rsidR="00326426" w:rsidRPr="00F444C4" w:rsidRDefault="00326426" w:rsidP="00326426">
      <w:pPr>
        <w:spacing w:after="0" w:line="360" w:lineRule="auto"/>
        <w:jc w:val="both"/>
        <w:rPr>
          <w:rFonts w:ascii="Palatino Linotype" w:eastAsia="Times New Roman" w:hAnsi="Palatino Linotype" w:cs="Calibri"/>
          <w:sz w:val="24"/>
          <w:lang w:val="es-ES_tradnl" w:eastAsia="es-MX"/>
        </w:rPr>
      </w:pPr>
    </w:p>
    <w:p w14:paraId="41B603D7" w14:textId="77777777" w:rsidR="00326426" w:rsidRDefault="00326426" w:rsidP="00326426"/>
    <w:tbl>
      <w:tblPr>
        <w:tblW w:w="9284" w:type="dxa"/>
        <w:tblLayout w:type="fixed"/>
        <w:tblLook w:val="0400" w:firstRow="0" w:lastRow="0" w:firstColumn="0" w:lastColumn="0" w:noHBand="0" w:noVBand="1"/>
      </w:tblPr>
      <w:tblGrid>
        <w:gridCol w:w="4282"/>
        <w:gridCol w:w="5002"/>
      </w:tblGrid>
      <w:tr w:rsidR="0006025E" w:rsidRPr="00473A89" w14:paraId="03A7892C" w14:textId="77777777" w:rsidTr="00CC3CB0">
        <w:trPr>
          <w:trHeight w:val="2342"/>
        </w:trPr>
        <w:tc>
          <w:tcPr>
            <w:tcW w:w="9284" w:type="dxa"/>
            <w:gridSpan w:val="2"/>
          </w:tcPr>
          <w:p w14:paraId="528374D0" w14:textId="77777777" w:rsidR="0006025E" w:rsidRDefault="0006025E" w:rsidP="00CC3CB0">
            <w:pPr>
              <w:pStyle w:val="Sinespaciado"/>
              <w:jc w:val="center"/>
              <w:rPr>
                <w:rFonts w:ascii="Palatino Linotype" w:eastAsia="Palatino Linotype" w:hAnsi="Palatino Linotype"/>
                <w:sz w:val="23"/>
                <w:szCs w:val="23"/>
              </w:rPr>
            </w:pPr>
          </w:p>
          <w:p w14:paraId="182538EA" w14:textId="77777777" w:rsidR="0006025E" w:rsidRPr="00473A89" w:rsidRDefault="0006025E" w:rsidP="00CC3CB0">
            <w:pPr>
              <w:pStyle w:val="Sinespaciado"/>
              <w:jc w:val="center"/>
              <w:rPr>
                <w:rFonts w:ascii="Palatino Linotype" w:eastAsia="Palatino Linotype" w:hAnsi="Palatino Linotype"/>
                <w:sz w:val="23"/>
                <w:szCs w:val="23"/>
              </w:rPr>
            </w:pPr>
          </w:p>
          <w:p w14:paraId="67052B51" w14:textId="77777777" w:rsidR="0006025E" w:rsidRPr="00473A89" w:rsidRDefault="0006025E" w:rsidP="00CC3CB0">
            <w:pPr>
              <w:pStyle w:val="Sinespaciado"/>
              <w:jc w:val="center"/>
              <w:rPr>
                <w:rFonts w:ascii="Palatino Linotype" w:eastAsia="Palatino Linotype" w:hAnsi="Palatino Linotype"/>
                <w:sz w:val="23"/>
                <w:szCs w:val="23"/>
              </w:rPr>
            </w:pPr>
          </w:p>
          <w:p w14:paraId="4C5BB91D" w14:textId="77777777" w:rsidR="0006025E" w:rsidRPr="00473A89" w:rsidRDefault="0006025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75D95C95"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2EC1B22C"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7DD0724" w14:textId="77777777" w:rsidR="0006025E" w:rsidRDefault="0006025E" w:rsidP="00CC3CB0">
            <w:pPr>
              <w:pStyle w:val="Sinespaciado"/>
              <w:jc w:val="center"/>
              <w:rPr>
                <w:rFonts w:ascii="Palatino Linotype" w:eastAsia="Palatino Linotype" w:hAnsi="Palatino Linotype"/>
                <w:sz w:val="23"/>
                <w:szCs w:val="23"/>
              </w:rPr>
            </w:pPr>
          </w:p>
          <w:p w14:paraId="5567E304" w14:textId="77777777" w:rsidR="0006025E" w:rsidRDefault="0006025E" w:rsidP="00CC3CB0">
            <w:pPr>
              <w:pStyle w:val="Sinespaciado"/>
              <w:jc w:val="center"/>
              <w:rPr>
                <w:rFonts w:ascii="Palatino Linotype" w:eastAsia="Palatino Linotype" w:hAnsi="Palatino Linotype"/>
                <w:sz w:val="23"/>
                <w:szCs w:val="23"/>
              </w:rPr>
            </w:pPr>
          </w:p>
          <w:p w14:paraId="0D7D02B9" w14:textId="77777777" w:rsidR="0006025E" w:rsidRDefault="0006025E" w:rsidP="00CC3CB0">
            <w:pPr>
              <w:pStyle w:val="Sinespaciado"/>
              <w:jc w:val="center"/>
              <w:rPr>
                <w:rFonts w:ascii="Palatino Linotype" w:eastAsia="Palatino Linotype" w:hAnsi="Palatino Linotype"/>
                <w:sz w:val="23"/>
                <w:szCs w:val="23"/>
              </w:rPr>
            </w:pPr>
          </w:p>
          <w:p w14:paraId="0FDE26C3" w14:textId="77777777" w:rsidR="0006025E" w:rsidRDefault="0006025E" w:rsidP="00CC3CB0">
            <w:pPr>
              <w:pStyle w:val="Sinespaciado"/>
              <w:jc w:val="center"/>
              <w:rPr>
                <w:rFonts w:ascii="Palatino Linotype" w:eastAsia="Palatino Linotype" w:hAnsi="Palatino Linotype"/>
                <w:sz w:val="23"/>
                <w:szCs w:val="23"/>
              </w:rPr>
            </w:pPr>
          </w:p>
          <w:p w14:paraId="5881B91E" w14:textId="77777777" w:rsidR="0006025E" w:rsidRPr="00473A89" w:rsidRDefault="0006025E" w:rsidP="00CC3CB0">
            <w:pPr>
              <w:pStyle w:val="Sinespaciado"/>
              <w:jc w:val="center"/>
              <w:rPr>
                <w:rFonts w:ascii="Palatino Linotype" w:eastAsia="Palatino Linotype" w:hAnsi="Palatino Linotype"/>
                <w:sz w:val="23"/>
                <w:szCs w:val="23"/>
              </w:rPr>
            </w:pPr>
          </w:p>
        </w:tc>
      </w:tr>
      <w:tr w:rsidR="0006025E" w:rsidRPr="00473A89" w14:paraId="06DA7FE7" w14:textId="77777777" w:rsidTr="00CC3CB0">
        <w:trPr>
          <w:trHeight w:val="422"/>
        </w:trPr>
        <w:tc>
          <w:tcPr>
            <w:tcW w:w="4282" w:type="dxa"/>
          </w:tcPr>
          <w:p w14:paraId="4D460538" w14:textId="77777777" w:rsidR="0006025E" w:rsidRPr="00473A89" w:rsidRDefault="0006025E" w:rsidP="00CC3CB0">
            <w:pPr>
              <w:pStyle w:val="Sinespaciado"/>
              <w:jc w:val="center"/>
              <w:rPr>
                <w:rFonts w:ascii="Palatino Linotype" w:eastAsia="Palatino Linotype" w:hAnsi="Palatino Linotype"/>
                <w:b/>
                <w:sz w:val="23"/>
                <w:szCs w:val="23"/>
              </w:rPr>
            </w:pPr>
          </w:p>
          <w:p w14:paraId="124323F1" w14:textId="77777777" w:rsidR="0006025E" w:rsidRPr="00473A89" w:rsidRDefault="0006025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34C68BEC"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FF2BF7D"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EA907AF" w14:textId="77777777" w:rsidR="0006025E" w:rsidRPr="00473A89" w:rsidRDefault="0006025E" w:rsidP="00CC3CB0">
            <w:pPr>
              <w:pStyle w:val="Sinespaciado"/>
              <w:jc w:val="center"/>
              <w:rPr>
                <w:rFonts w:ascii="Palatino Linotype" w:eastAsia="Palatino Linotype" w:hAnsi="Palatino Linotype"/>
                <w:sz w:val="23"/>
                <w:szCs w:val="23"/>
              </w:rPr>
            </w:pPr>
          </w:p>
          <w:p w14:paraId="1598A649" w14:textId="77777777" w:rsidR="0006025E" w:rsidRPr="00473A89" w:rsidRDefault="0006025E" w:rsidP="00CC3CB0">
            <w:pPr>
              <w:pStyle w:val="Sinespaciado"/>
              <w:jc w:val="center"/>
              <w:rPr>
                <w:rFonts w:ascii="Palatino Linotype" w:eastAsia="Palatino Linotype" w:hAnsi="Palatino Linotype"/>
                <w:sz w:val="23"/>
                <w:szCs w:val="23"/>
              </w:rPr>
            </w:pPr>
          </w:p>
        </w:tc>
        <w:tc>
          <w:tcPr>
            <w:tcW w:w="5002" w:type="dxa"/>
            <w:vAlign w:val="bottom"/>
          </w:tcPr>
          <w:p w14:paraId="1C2FEC9A" w14:textId="77777777" w:rsidR="0006025E" w:rsidRPr="00473A89" w:rsidRDefault="0006025E" w:rsidP="00CC3CB0">
            <w:pPr>
              <w:pStyle w:val="Sinespaciado"/>
              <w:jc w:val="center"/>
              <w:rPr>
                <w:rFonts w:ascii="Palatino Linotype" w:eastAsia="Palatino Linotype" w:hAnsi="Palatino Linotype"/>
                <w:sz w:val="23"/>
                <w:szCs w:val="23"/>
              </w:rPr>
            </w:pPr>
          </w:p>
          <w:p w14:paraId="75949E9E" w14:textId="77777777" w:rsidR="0006025E" w:rsidRPr="00473A89" w:rsidRDefault="0006025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619608F6"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3E29F0E"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7FCC62F" w14:textId="77777777" w:rsidR="0006025E" w:rsidRPr="00473A89" w:rsidRDefault="0006025E" w:rsidP="00CC3CB0">
            <w:pPr>
              <w:pStyle w:val="Sinespaciado"/>
              <w:jc w:val="center"/>
              <w:rPr>
                <w:rFonts w:ascii="Palatino Linotype" w:eastAsia="Palatino Linotype" w:hAnsi="Palatino Linotype"/>
                <w:sz w:val="23"/>
                <w:szCs w:val="23"/>
              </w:rPr>
            </w:pPr>
          </w:p>
          <w:p w14:paraId="774BDAB4" w14:textId="77777777" w:rsidR="0006025E" w:rsidRDefault="0006025E" w:rsidP="00CC3CB0">
            <w:pPr>
              <w:pStyle w:val="Sinespaciado"/>
              <w:jc w:val="center"/>
              <w:rPr>
                <w:rFonts w:ascii="Palatino Linotype" w:eastAsia="Palatino Linotype" w:hAnsi="Palatino Linotype"/>
                <w:sz w:val="23"/>
                <w:szCs w:val="23"/>
              </w:rPr>
            </w:pPr>
          </w:p>
          <w:p w14:paraId="34121F3B" w14:textId="77777777" w:rsidR="0006025E" w:rsidRDefault="0006025E" w:rsidP="00CC3CB0">
            <w:pPr>
              <w:pStyle w:val="Sinespaciado"/>
              <w:rPr>
                <w:rFonts w:ascii="Palatino Linotype" w:eastAsia="Palatino Linotype" w:hAnsi="Palatino Linotype"/>
                <w:sz w:val="23"/>
                <w:szCs w:val="23"/>
              </w:rPr>
            </w:pPr>
          </w:p>
          <w:p w14:paraId="3644ED61" w14:textId="77777777" w:rsidR="0006025E" w:rsidRDefault="0006025E" w:rsidP="00CC3CB0">
            <w:pPr>
              <w:pStyle w:val="Sinespaciado"/>
              <w:jc w:val="center"/>
              <w:rPr>
                <w:rFonts w:ascii="Palatino Linotype" w:eastAsia="Palatino Linotype" w:hAnsi="Palatino Linotype"/>
                <w:sz w:val="23"/>
                <w:szCs w:val="23"/>
              </w:rPr>
            </w:pPr>
          </w:p>
          <w:p w14:paraId="0D537F01" w14:textId="77777777" w:rsidR="0006025E" w:rsidRDefault="0006025E" w:rsidP="00CC3CB0">
            <w:pPr>
              <w:pStyle w:val="Sinespaciado"/>
              <w:jc w:val="center"/>
              <w:rPr>
                <w:rFonts w:ascii="Palatino Linotype" w:eastAsia="Palatino Linotype" w:hAnsi="Palatino Linotype"/>
                <w:sz w:val="23"/>
                <w:szCs w:val="23"/>
              </w:rPr>
            </w:pPr>
          </w:p>
          <w:p w14:paraId="573BF7E5" w14:textId="77777777" w:rsidR="0006025E" w:rsidRPr="00473A89" w:rsidRDefault="0006025E" w:rsidP="00CC3CB0">
            <w:pPr>
              <w:pStyle w:val="Sinespaciado"/>
              <w:rPr>
                <w:rFonts w:ascii="Palatino Linotype" w:eastAsia="Palatino Linotype" w:hAnsi="Palatino Linotype"/>
                <w:sz w:val="23"/>
                <w:szCs w:val="23"/>
              </w:rPr>
            </w:pPr>
          </w:p>
          <w:p w14:paraId="32A1DE50" w14:textId="77777777" w:rsidR="0006025E" w:rsidRPr="00473A89" w:rsidRDefault="0006025E" w:rsidP="00CC3CB0">
            <w:pPr>
              <w:pStyle w:val="Sinespaciado"/>
              <w:jc w:val="center"/>
              <w:rPr>
                <w:rFonts w:ascii="Palatino Linotype" w:eastAsia="Palatino Linotype" w:hAnsi="Palatino Linotype"/>
                <w:sz w:val="23"/>
                <w:szCs w:val="23"/>
              </w:rPr>
            </w:pPr>
          </w:p>
        </w:tc>
      </w:tr>
      <w:tr w:rsidR="0006025E" w:rsidRPr="00473A89" w14:paraId="1183209D" w14:textId="77777777" w:rsidTr="00CC3CB0">
        <w:trPr>
          <w:trHeight w:val="281"/>
        </w:trPr>
        <w:tc>
          <w:tcPr>
            <w:tcW w:w="4282" w:type="dxa"/>
          </w:tcPr>
          <w:p w14:paraId="0769766C" w14:textId="77777777" w:rsidR="0006025E" w:rsidRPr="00473A89" w:rsidRDefault="0006025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73F0B4DE"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457AC38"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276DF0C" w14:textId="77777777" w:rsidR="0006025E" w:rsidRPr="00473A89" w:rsidRDefault="0006025E" w:rsidP="00CC3CB0">
            <w:pPr>
              <w:pStyle w:val="Sinespaciado"/>
              <w:jc w:val="center"/>
              <w:rPr>
                <w:rFonts w:ascii="Palatino Linotype" w:eastAsia="Palatino Linotype" w:hAnsi="Palatino Linotype"/>
                <w:sz w:val="23"/>
                <w:szCs w:val="23"/>
              </w:rPr>
            </w:pPr>
          </w:p>
        </w:tc>
        <w:tc>
          <w:tcPr>
            <w:tcW w:w="5002" w:type="dxa"/>
          </w:tcPr>
          <w:p w14:paraId="0557AF32" w14:textId="77777777" w:rsidR="0006025E" w:rsidRPr="00473A89" w:rsidRDefault="0006025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FE8D0DB"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71A1242B"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DF571D1" w14:textId="77777777" w:rsidR="0006025E" w:rsidRPr="00473A89" w:rsidRDefault="0006025E"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649956A2" wp14:editId="699D6F79">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5C1C43DA" w14:textId="77777777" w:rsidR="0006025E" w:rsidRDefault="0006025E" w:rsidP="00CC3CB0">
            <w:pPr>
              <w:pStyle w:val="Sinespaciado"/>
              <w:rPr>
                <w:rFonts w:ascii="Palatino Linotype" w:eastAsia="Palatino Linotype" w:hAnsi="Palatino Linotype"/>
                <w:sz w:val="23"/>
                <w:szCs w:val="23"/>
              </w:rPr>
            </w:pPr>
          </w:p>
          <w:p w14:paraId="4363F5BC" w14:textId="77777777" w:rsidR="0006025E" w:rsidRDefault="0006025E" w:rsidP="00CC3CB0">
            <w:pPr>
              <w:pStyle w:val="Sinespaciado"/>
              <w:jc w:val="center"/>
              <w:rPr>
                <w:rFonts w:ascii="Palatino Linotype" w:eastAsia="Palatino Linotype" w:hAnsi="Palatino Linotype"/>
                <w:sz w:val="23"/>
                <w:szCs w:val="23"/>
              </w:rPr>
            </w:pPr>
          </w:p>
          <w:p w14:paraId="6CD70A95" w14:textId="77777777" w:rsidR="0006025E" w:rsidRDefault="0006025E" w:rsidP="00CC3CB0">
            <w:pPr>
              <w:pStyle w:val="Sinespaciado"/>
              <w:jc w:val="center"/>
              <w:rPr>
                <w:rFonts w:ascii="Palatino Linotype" w:eastAsia="Palatino Linotype" w:hAnsi="Palatino Linotype"/>
                <w:sz w:val="23"/>
                <w:szCs w:val="23"/>
              </w:rPr>
            </w:pPr>
          </w:p>
          <w:p w14:paraId="10BDD571" w14:textId="77777777" w:rsidR="0006025E" w:rsidRDefault="0006025E" w:rsidP="00CC3CB0">
            <w:pPr>
              <w:pStyle w:val="Sinespaciado"/>
              <w:rPr>
                <w:rFonts w:ascii="Palatino Linotype" w:eastAsia="Palatino Linotype" w:hAnsi="Palatino Linotype"/>
                <w:sz w:val="23"/>
                <w:szCs w:val="23"/>
              </w:rPr>
            </w:pPr>
          </w:p>
          <w:p w14:paraId="5DB20553" w14:textId="77777777" w:rsidR="0006025E" w:rsidRPr="00473A89" w:rsidRDefault="0006025E" w:rsidP="00CC3CB0">
            <w:pPr>
              <w:pStyle w:val="Sinespaciado"/>
              <w:jc w:val="center"/>
              <w:rPr>
                <w:rFonts w:ascii="Palatino Linotype" w:eastAsia="Palatino Linotype" w:hAnsi="Palatino Linotype"/>
                <w:sz w:val="23"/>
                <w:szCs w:val="23"/>
              </w:rPr>
            </w:pPr>
          </w:p>
        </w:tc>
      </w:tr>
      <w:tr w:rsidR="0006025E" w:rsidRPr="00473A89" w14:paraId="68281422" w14:textId="77777777" w:rsidTr="00CC3CB0">
        <w:trPr>
          <w:trHeight w:val="317"/>
        </w:trPr>
        <w:tc>
          <w:tcPr>
            <w:tcW w:w="9284" w:type="dxa"/>
            <w:gridSpan w:val="2"/>
            <w:hideMark/>
          </w:tcPr>
          <w:p w14:paraId="6E86EA3E" w14:textId="77777777" w:rsidR="0006025E" w:rsidRPr="00473A89" w:rsidRDefault="0006025E"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48D54A1A"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3988B1C5" w14:textId="77777777" w:rsidR="0006025E" w:rsidRPr="00473A89" w:rsidRDefault="0006025E"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C18A2BD" w14:textId="77777777" w:rsidR="0006025E" w:rsidRPr="00473A89" w:rsidRDefault="0006025E" w:rsidP="00CC3CB0">
            <w:pPr>
              <w:pStyle w:val="Sinespaciado"/>
              <w:jc w:val="center"/>
              <w:rPr>
                <w:rFonts w:ascii="Palatino Linotype" w:eastAsia="Palatino Linotype" w:hAnsi="Palatino Linotype"/>
                <w:sz w:val="23"/>
                <w:szCs w:val="23"/>
              </w:rPr>
            </w:pPr>
          </w:p>
        </w:tc>
      </w:tr>
    </w:tbl>
    <w:p w14:paraId="67E743C1" w14:textId="77777777" w:rsidR="00326426" w:rsidRDefault="00326426"/>
    <w:sectPr w:rsidR="00326426" w:rsidSect="00326426">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3CE5C" w14:textId="77777777" w:rsidR="001C6023" w:rsidRDefault="001C6023" w:rsidP="00326426">
      <w:pPr>
        <w:spacing w:after="0" w:line="240" w:lineRule="auto"/>
      </w:pPr>
      <w:r>
        <w:separator/>
      </w:r>
    </w:p>
  </w:endnote>
  <w:endnote w:type="continuationSeparator" w:id="0">
    <w:p w14:paraId="441D3AD3" w14:textId="77777777" w:rsidR="001C6023" w:rsidRDefault="001C6023" w:rsidP="00326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A1117" w14:textId="77777777" w:rsidR="00326426" w:rsidRPr="00871A91" w:rsidRDefault="00326426" w:rsidP="002651E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05921">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05921">
      <w:rPr>
        <w:rFonts w:ascii="Palatino Linotype" w:hAnsi="Palatino Linotype"/>
        <w:b/>
        <w:bCs/>
        <w:noProof/>
        <w:sz w:val="20"/>
      </w:rPr>
      <w:t>43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10ED9" w14:textId="77777777" w:rsidR="00326426" w:rsidRPr="00871A91" w:rsidRDefault="00326426" w:rsidP="002651E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0592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05921">
      <w:rPr>
        <w:rFonts w:ascii="Palatino Linotype" w:hAnsi="Palatino Linotype"/>
        <w:b/>
        <w:bCs/>
        <w:noProof/>
        <w:sz w:val="20"/>
      </w:rPr>
      <w:t>43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AB13E" w14:textId="77777777" w:rsidR="001C6023" w:rsidRDefault="001C6023" w:rsidP="00326426">
      <w:pPr>
        <w:spacing w:after="0" w:line="240" w:lineRule="auto"/>
      </w:pPr>
      <w:r>
        <w:separator/>
      </w:r>
    </w:p>
  </w:footnote>
  <w:footnote w:type="continuationSeparator" w:id="0">
    <w:p w14:paraId="6CB981C8" w14:textId="77777777" w:rsidR="001C6023" w:rsidRDefault="001C6023" w:rsidP="00326426">
      <w:pPr>
        <w:spacing w:after="0" w:line="240" w:lineRule="auto"/>
      </w:pPr>
      <w:r>
        <w:continuationSeparator/>
      </w:r>
    </w:p>
  </w:footnote>
  <w:footnote w:id="1">
    <w:p w14:paraId="6A58AD61" w14:textId="77777777" w:rsidR="00326426" w:rsidRPr="0031280C" w:rsidRDefault="00326426" w:rsidP="00326426">
      <w:pPr>
        <w:spacing w:line="240" w:lineRule="auto"/>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7004AD6" w14:textId="77777777" w:rsidR="00326426" w:rsidRPr="0031280C" w:rsidRDefault="00326426" w:rsidP="00326426">
      <w:pPr>
        <w:spacing w:line="240" w:lineRule="auto"/>
        <w:rPr>
          <w:rFonts w:cs="Palatino Linotype"/>
          <w:color w:val="000000"/>
          <w:sz w:val="20"/>
          <w:szCs w:val="20"/>
        </w:rPr>
      </w:pPr>
    </w:p>
    <w:p w14:paraId="1143E377" w14:textId="77777777" w:rsidR="00326426" w:rsidRPr="0031280C" w:rsidRDefault="00326426" w:rsidP="00326426">
      <w:pPr>
        <w:spacing w:line="240" w:lineRule="auto"/>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479F909" w14:textId="77777777" w:rsidR="00326426" w:rsidRPr="00783A97" w:rsidRDefault="00326426" w:rsidP="00326426">
      <w:pPr>
        <w:spacing w:line="240" w:lineRule="auto"/>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653BFF1" w14:textId="77777777" w:rsidR="00326426" w:rsidRDefault="00326426" w:rsidP="00326426">
      <w:pPr>
        <w:pStyle w:val="Textonotapie"/>
      </w:pPr>
      <w:r>
        <w:rPr>
          <w:rStyle w:val="Refdenotaalpie"/>
        </w:rPr>
        <w:footnoteRef/>
      </w:r>
      <w:r>
        <w:t xml:space="preserve"> </w:t>
      </w:r>
      <w:hyperlink r:id="rId3" w:history="1">
        <w:r w:rsidRPr="00F11326">
          <w:rPr>
            <w:rStyle w:val="Hipervnculo"/>
            <w:rFonts w:ascii="Palatino Linotype" w:hAnsi="Palatino Linotype" w:cstheme="minorBidi"/>
            <w:sz w:val="18"/>
            <w:szCs w:val="18"/>
          </w:rPr>
          <w:t>https://www.gob.mx/cms/uploads/attachment/file/813001/Manual_de_Servicios_Publicos_Municipales_2022_VERSION_FINAL.pdf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6E85" w14:textId="77777777" w:rsidR="00326426" w:rsidRDefault="001C6023">
    <w:pPr>
      <w:pStyle w:val="Encabezado"/>
    </w:pPr>
    <w:r>
      <w:rPr>
        <w:noProof/>
        <w:lang w:val="es-MX" w:eastAsia="es-MX"/>
      </w:rPr>
      <w:pict w14:anchorId="04FE9F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26426" w:rsidRPr="00B17577" w14:paraId="62B03EAA" w14:textId="77777777" w:rsidTr="002651EF">
      <w:trPr>
        <w:trHeight w:val="227"/>
      </w:trPr>
      <w:tc>
        <w:tcPr>
          <w:tcW w:w="5103" w:type="dxa"/>
          <w:hideMark/>
        </w:tcPr>
        <w:p w14:paraId="154E2702" w14:textId="77777777" w:rsidR="00326426" w:rsidRPr="00F70BDE" w:rsidRDefault="00326426" w:rsidP="002651E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23B2967" w14:textId="36787536" w:rsidR="00326426" w:rsidRPr="00F70BDE" w:rsidRDefault="00326426" w:rsidP="002651EF">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sidR="0034221F">
            <w:rPr>
              <w:rFonts w:ascii="Palatino Linotype" w:hAnsi="Palatino Linotype" w:cs="Arial"/>
              <w:b/>
              <w:bCs/>
              <w:sz w:val="24"/>
              <w:szCs w:val="24"/>
            </w:rPr>
            <w:t>6885</w:t>
          </w:r>
          <w:r>
            <w:rPr>
              <w:rFonts w:ascii="Palatino Linotype" w:hAnsi="Palatino Linotype" w:cs="Arial"/>
              <w:b/>
              <w:bCs/>
              <w:sz w:val="24"/>
              <w:szCs w:val="24"/>
            </w:rPr>
            <w:t>/INFOEM/IP/RR/202</w:t>
          </w:r>
          <w:r w:rsidR="0034221F">
            <w:rPr>
              <w:rFonts w:ascii="Palatino Linotype" w:hAnsi="Palatino Linotype" w:cs="Arial"/>
              <w:b/>
              <w:bCs/>
              <w:sz w:val="24"/>
              <w:szCs w:val="24"/>
            </w:rPr>
            <w:t>6</w:t>
          </w:r>
        </w:p>
      </w:tc>
    </w:tr>
    <w:tr w:rsidR="00326426" w14:paraId="4EFD2313" w14:textId="77777777" w:rsidTr="002651EF">
      <w:trPr>
        <w:trHeight w:val="242"/>
      </w:trPr>
      <w:tc>
        <w:tcPr>
          <w:tcW w:w="5103" w:type="dxa"/>
          <w:hideMark/>
        </w:tcPr>
        <w:p w14:paraId="1E60EF7A" w14:textId="77777777" w:rsidR="00326426" w:rsidRPr="00F70BDE" w:rsidRDefault="00326426" w:rsidP="002651E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7CFEE7F" w14:textId="77777777" w:rsidR="00326426" w:rsidRPr="00F70BDE" w:rsidRDefault="00326426" w:rsidP="002651EF">
          <w:pPr>
            <w:spacing w:after="120" w:line="240" w:lineRule="auto"/>
            <w:ind w:left="-81" w:right="71"/>
            <w:jc w:val="right"/>
            <w:rPr>
              <w:rFonts w:ascii="Palatino Linotype" w:hAnsi="Palatino Linotype" w:cs="Arial"/>
              <w:sz w:val="24"/>
              <w:szCs w:val="24"/>
            </w:rPr>
          </w:pPr>
          <w:r>
            <w:rPr>
              <w:rFonts w:ascii="Palatino Linotype" w:hAnsi="Palatino Linotype" w:cs="Arial"/>
              <w:sz w:val="24"/>
              <w:szCs w:val="24"/>
            </w:rPr>
            <w:t>Ayuntamiento de Ecatepec de Morelos</w:t>
          </w:r>
        </w:p>
      </w:tc>
    </w:tr>
    <w:tr w:rsidR="00326426" w:rsidRPr="00F63239" w14:paraId="303CC54A" w14:textId="77777777" w:rsidTr="002651EF">
      <w:trPr>
        <w:trHeight w:val="342"/>
      </w:trPr>
      <w:tc>
        <w:tcPr>
          <w:tcW w:w="5103" w:type="dxa"/>
          <w:hideMark/>
        </w:tcPr>
        <w:p w14:paraId="60377ECB" w14:textId="77777777" w:rsidR="00326426" w:rsidRPr="00F70BDE" w:rsidRDefault="00326426" w:rsidP="002651E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C082B5B" w14:textId="77777777" w:rsidR="00326426" w:rsidRPr="00F70BDE" w:rsidRDefault="00326426" w:rsidP="002651EF">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70741454" w14:textId="77777777" w:rsidR="00326426" w:rsidRPr="00F70BDE" w:rsidRDefault="00326426" w:rsidP="002651EF">
          <w:pPr>
            <w:spacing w:after="120" w:line="240" w:lineRule="auto"/>
            <w:ind w:left="-486" w:right="71" w:firstLine="567"/>
            <w:jc w:val="right"/>
            <w:rPr>
              <w:rFonts w:ascii="Palatino Linotype" w:hAnsi="Palatino Linotype" w:cs="Arial"/>
              <w:sz w:val="24"/>
              <w:szCs w:val="24"/>
            </w:rPr>
          </w:pPr>
        </w:p>
      </w:tc>
    </w:tr>
  </w:tbl>
  <w:p w14:paraId="26697B94" w14:textId="77777777" w:rsidR="00326426" w:rsidRPr="00871A91" w:rsidRDefault="001C6023">
    <w:pPr>
      <w:pStyle w:val="Encabezado"/>
      <w:rPr>
        <w:sz w:val="2"/>
      </w:rPr>
    </w:pPr>
    <w:r>
      <w:rPr>
        <w:noProof/>
        <w:lang w:val="es-MX" w:eastAsia="es-MX"/>
      </w:rPr>
      <w:pict w14:anchorId="7CF31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32642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26426" w:rsidRPr="00F70BDE" w14:paraId="668B4A6D" w14:textId="77777777" w:rsidTr="002651EF">
      <w:trPr>
        <w:trHeight w:val="227"/>
      </w:trPr>
      <w:tc>
        <w:tcPr>
          <w:tcW w:w="5103" w:type="dxa"/>
          <w:hideMark/>
        </w:tcPr>
        <w:p w14:paraId="3BC3A9A0" w14:textId="77777777" w:rsidR="00326426" w:rsidRPr="00F70BDE" w:rsidRDefault="00326426" w:rsidP="002651E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C4F3AB0" w14:textId="5C909861" w:rsidR="00326426" w:rsidRPr="00F70BDE" w:rsidRDefault="00326426" w:rsidP="002651EF">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sidR="00EE52F2">
            <w:rPr>
              <w:rFonts w:ascii="Palatino Linotype" w:hAnsi="Palatino Linotype" w:cs="Arial"/>
              <w:b/>
              <w:bCs/>
              <w:sz w:val="24"/>
              <w:szCs w:val="24"/>
            </w:rPr>
            <w:t>6885</w:t>
          </w:r>
          <w:r>
            <w:rPr>
              <w:rFonts w:ascii="Palatino Linotype" w:hAnsi="Palatino Linotype" w:cs="Arial"/>
              <w:b/>
              <w:bCs/>
              <w:sz w:val="24"/>
              <w:szCs w:val="24"/>
            </w:rPr>
            <w:t>/INFOEM/IP/RR/202</w:t>
          </w:r>
          <w:r w:rsidR="00EE52F2">
            <w:rPr>
              <w:rFonts w:ascii="Palatino Linotype" w:hAnsi="Palatino Linotype" w:cs="Arial"/>
              <w:b/>
              <w:bCs/>
              <w:sz w:val="24"/>
              <w:szCs w:val="24"/>
            </w:rPr>
            <w:t>6</w:t>
          </w:r>
        </w:p>
      </w:tc>
    </w:tr>
    <w:tr w:rsidR="00326426" w:rsidRPr="00F70BDE" w14:paraId="37C08AD6" w14:textId="77777777" w:rsidTr="002651EF">
      <w:trPr>
        <w:trHeight w:val="227"/>
      </w:trPr>
      <w:tc>
        <w:tcPr>
          <w:tcW w:w="5103" w:type="dxa"/>
        </w:tcPr>
        <w:p w14:paraId="08B3254C" w14:textId="77777777" w:rsidR="00326426" w:rsidRPr="00F70BDE" w:rsidRDefault="00326426" w:rsidP="002651E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BAA8516" w14:textId="357FC975" w:rsidR="00326426" w:rsidRPr="00F70BDE" w:rsidRDefault="00905921" w:rsidP="00EE52F2">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XXXXXXXXXXXXXXXXXXXXXXXXXXXXX</w:t>
          </w:r>
        </w:p>
      </w:tc>
    </w:tr>
    <w:tr w:rsidR="00326426" w:rsidRPr="00F70BDE" w14:paraId="27EC9BE7" w14:textId="77777777" w:rsidTr="002651EF">
      <w:trPr>
        <w:trHeight w:val="242"/>
      </w:trPr>
      <w:tc>
        <w:tcPr>
          <w:tcW w:w="5103" w:type="dxa"/>
          <w:hideMark/>
        </w:tcPr>
        <w:p w14:paraId="709B1885" w14:textId="77777777" w:rsidR="00326426" w:rsidRPr="00F70BDE" w:rsidRDefault="00326426" w:rsidP="002651E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9088BEC" w14:textId="77777777" w:rsidR="00326426" w:rsidRPr="00F70BDE" w:rsidRDefault="00326426" w:rsidP="002651EF">
          <w:pPr>
            <w:spacing w:after="120" w:line="240" w:lineRule="auto"/>
            <w:ind w:left="-70" w:right="68"/>
            <w:jc w:val="right"/>
            <w:rPr>
              <w:rFonts w:ascii="Palatino Linotype" w:hAnsi="Palatino Linotype" w:cs="Arial"/>
              <w:sz w:val="24"/>
              <w:szCs w:val="24"/>
            </w:rPr>
          </w:pPr>
          <w:r>
            <w:rPr>
              <w:rFonts w:ascii="Palatino Linotype" w:hAnsi="Palatino Linotype" w:cs="Arial"/>
              <w:sz w:val="24"/>
              <w:szCs w:val="24"/>
            </w:rPr>
            <w:t>Ayuntamiento de Ecatepec de Morelos</w:t>
          </w:r>
        </w:p>
      </w:tc>
    </w:tr>
    <w:tr w:rsidR="00326426" w:rsidRPr="00F70BDE" w14:paraId="55791C49" w14:textId="77777777" w:rsidTr="002651EF">
      <w:trPr>
        <w:trHeight w:val="342"/>
      </w:trPr>
      <w:tc>
        <w:tcPr>
          <w:tcW w:w="5103" w:type="dxa"/>
          <w:hideMark/>
        </w:tcPr>
        <w:p w14:paraId="3B25A51D" w14:textId="77777777" w:rsidR="00326426" w:rsidRPr="00F70BDE" w:rsidRDefault="00326426" w:rsidP="002651E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E3C2C38" w14:textId="77777777" w:rsidR="00326426" w:rsidRPr="00F70BDE" w:rsidRDefault="00326426" w:rsidP="002651EF">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23F0259" w14:textId="77777777" w:rsidR="00326426" w:rsidRPr="00871A91" w:rsidRDefault="00326426">
    <w:pPr>
      <w:pStyle w:val="Encabezado"/>
      <w:rPr>
        <w:sz w:val="2"/>
      </w:rPr>
    </w:pPr>
    <w:r>
      <w:rPr>
        <w:noProof/>
        <w:lang w:val="es-MX" w:eastAsia="es-MX"/>
      </w:rPr>
      <w:drawing>
        <wp:anchor distT="0" distB="0" distL="114300" distR="114300" simplePos="0" relativeHeight="251656704" behindDoc="1" locked="0" layoutInCell="0" allowOverlap="1" wp14:anchorId="3BCC159D" wp14:editId="1F660BD8">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5540"/>
    <w:multiLevelType w:val="hybridMultilevel"/>
    <w:tmpl w:val="A450029A"/>
    <w:lvl w:ilvl="0" w:tplc="FFFFFFFF">
      <w:start w:val="1"/>
      <w:numFmt w:val="upp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56534DB"/>
    <w:multiLevelType w:val="hybridMultilevel"/>
    <w:tmpl w:val="4F780BF6"/>
    <w:lvl w:ilvl="0" w:tplc="45623630">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EB2452"/>
    <w:multiLevelType w:val="hybridMultilevel"/>
    <w:tmpl w:val="3F2E1EF2"/>
    <w:lvl w:ilvl="0" w:tplc="20EED1F4">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3" w15:restartNumberingAfterBreak="0">
    <w:nsid w:val="0C084A59"/>
    <w:multiLevelType w:val="hybridMultilevel"/>
    <w:tmpl w:val="9A46041C"/>
    <w:lvl w:ilvl="0" w:tplc="81AC172E">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DE07172"/>
    <w:multiLevelType w:val="hybridMultilevel"/>
    <w:tmpl w:val="B63A57AE"/>
    <w:lvl w:ilvl="0" w:tplc="ED8E075C">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61580A"/>
    <w:multiLevelType w:val="hybridMultilevel"/>
    <w:tmpl w:val="515CAD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F429FD"/>
    <w:multiLevelType w:val="hybridMultilevel"/>
    <w:tmpl w:val="5DAA9A4C"/>
    <w:lvl w:ilvl="0" w:tplc="D40EA5F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8" w15:restartNumberingAfterBreak="0">
    <w:nsid w:val="182573EF"/>
    <w:multiLevelType w:val="hybridMultilevel"/>
    <w:tmpl w:val="2C66CF3C"/>
    <w:lvl w:ilvl="0" w:tplc="382EBC30">
      <w:start w:val="1"/>
      <w:numFmt w:val="decimal"/>
      <w:lvlText w:val="%1."/>
      <w:lvlJc w:val="left"/>
      <w:pPr>
        <w:ind w:left="1502" w:hanging="360"/>
      </w:pPr>
      <w:rPr>
        <w:rFonts w:ascii="Palatino Linotype" w:hAnsi="Palatino Linotype" w:cs="Arial" w:hint="default"/>
      </w:rPr>
    </w:lvl>
    <w:lvl w:ilvl="1" w:tplc="080A0019" w:tentative="1">
      <w:start w:val="1"/>
      <w:numFmt w:val="lowerLetter"/>
      <w:lvlText w:val="%2."/>
      <w:lvlJc w:val="left"/>
      <w:pPr>
        <w:ind w:left="2222" w:hanging="360"/>
      </w:pPr>
    </w:lvl>
    <w:lvl w:ilvl="2" w:tplc="080A001B" w:tentative="1">
      <w:start w:val="1"/>
      <w:numFmt w:val="lowerRoman"/>
      <w:lvlText w:val="%3."/>
      <w:lvlJc w:val="right"/>
      <w:pPr>
        <w:ind w:left="2942" w:hanging="180"/>
      </w:pPr>
    </w:lvl>
    <w:lvl w:ilvl="3" w:tplc="080A000F" w:tentative="1">
      <w:start w:val="1"/>
      <w:numFmt w:val="decimal"/>
      <w:lvlText w:val="%4."/>
      <w:lvlJc w:val="left"/>
      <w:pPr>
        <w:ind w:left="3662" w:hanging="360"/>
      </w:pPr>
    </w:lvl>
    <w:lvl w:ilvl="4" w:tplc="080A0019" w:tentative="1">
      <w:start w:val="1"/>
      <w:numFmt w:val="lowerLetter"/>
      <w:lvlText w:val="%5."/>
      <w:lvlJc w:val="left"/>
      <w:pPr>
        <w:ind w:left="4382" w:hanging="360"/>
      </w:pPr>
    </w:lvl>
    <w:lvl w:ilvl="5" w:tplc="080A001B" w:tentative="1">
      <w:start w:val="1"/>
      <w:numFmt w:val="lowerRoman"/>
      <w:lvlText w:val="%6."/>
      <w:lvlJc w:val="right"/>
      <w:pPr>
        <w:ind w:left="5102" w:hanging="180"/>
      </w:pPr>
    </w:lvl>
    <w:lvl w:ilvl="6" w:tplc="080A000F" w:tentative="1">
      <w:start w:val="1"/>
      <w:numFmt w:val="decimal"/>
      <w:lvlText w:val="%7."/>
      <w:lvlJc w:val="left"/>
      <w:pPr>
        <w:ind w:left="5822" w:hanging="360"/>
      </w:pPr>
    </w:lvl>
    <w:lvl w:ilvl="7" w:tplc="080A0019" w:tentative="1">
      <w:start w:val="1"/>
      <w:numFmt w:val="lowerLetter"/>
      <w:lvlText w:val="%8."/>
      <w:lvlJc w:val="left"/>
      <w:pPr>
        <w:ind w:left="6542" w:hanging="360"/>
      </w:pPr>
    </w:lvl>
    <w:lvl w:ilvl="8" w:tplc="080A001B" w:tentative="1">
      <w:start w:val="1"/>
      <w:numFmt w:val="lowerRoman"/>
      <w:lvlText w:val="%9."/>
      <w:lvlJc w:val="right"/>
      <w:pPr>
        <w:ind w:left="7262" w:hanging="180"/>
      </w:pPr>
    </w:lvl>
  </w:abstractNum>
  <w:abstractNum w:abstractNumId="9" w15:restartNumberingAfterBreak="0">
    <w:nsid w:val="1A1D79C1"/>
    <w:multiLevelType w:val="hybridMultilevel"/>
    <w:tmpl w:val="F48C2E24"/>
    <w:lvl w:ilvl="0" w:tplc="15FA9BD0">
      <w:start w:val="1"/>
      <w:numFmt w:val="decimal"/>
      <w:lvlText w:val="%1."/>
      <w:lvlJc w:val="left"/>
      <w:pPr>
        <w:ind w:left="1142" w:hanging="360"/>
      </w:pPr>
      <w:rPr>
        <w:rFonts w:hint="default"/>
      </w:rPr>
    </w:lvl>
    <w:lvl w:ilvl="1" w:tplc="080A0019" w:tentative="1">
      <w:start w:val="1"/>
      <w:numFmt w:val="lowerLetter"/>
      <w:lvlText w:val="%2."/>
      <w:lvlJc w:val="left"/>
      <w:pPr>
        <w:ind w:left="1862" w:hanging="360"/>
      </w:pPr>
    </w:lvl>
    <w:lvl w:ilvl="2" w:tplc="080A001B" w:tentative="1">
      <w:start w:val="1"/>
      <w:numFmt w:val="lowerRoman"/>
      <w:lvlText w:val="%3."/>
      <w:lvlJc w:val="right"/>
      <w:pPr>
        <w:ind w:left="2582" w:hanging="180"/>
      </w:pPr>
    </w:lvl>
    <w:lvl w:ilvl="3" w:tplc="080A000F" w:tentative="1">
      <w:start w:val="1"/>
      <w:numFmt w:val="decimal"/>
      <w:lvlText w:val="%4."/>
      <w:lvlJc w:val="left"/>
      <w:pPr>
        <w:ind w:left="3302" w:hanging="360"/>
      </w:pPr>
    </w:lvl>
    <w:lvl w:ilvl="4" w:tplc="080A0019" w:tentative="1">
      <w:start w:val="1"/>
      <w:numFmt w:val="lowerLetter"/>
      <w:lvlText w:val="%5."/>
      <w:lvlJc w:val="left"/>
      <w:pPr>
        <w:ind w:left="4022" w:hanging="360"/>
      </w:pPr>
    </w:lvl>
    <w:lvl w:ilvl="5" w:tplc="080A001B" w:tentative="1">
      <w:start w:val="1"/>
      <w:numFmt w:val="lowerRoman"/>
      <w:lvlText w:val="%6."/>
      <w:lvlJc w:val="right"/>
      <w:pPr>
        <w:ind w:left="4742" w:hanging="180"/>
      </w:pPr>
    </w:lvl>
    <w:lvl w:ilvl="6" w:tplc="080A000F" w:tentative="1">
      <w:start w:val="1"/>
      <w:numFmt w:val="decimal"/>
      <w:lvlText w:val="%7."/>
      <w:lvlJc w:val="left"/>
      <w:pPr>
        <w:ind w:left="5462" w:hanging="360"/>
      </w:pPr>
    </w:lvl>
    <w:lvl w:ilvl="7" w:tplc="080A0019" w:tentative="1">
      <w:start w:val="1"/>
      <w:numFmt w:val="lowerLetter"/>
      <w:lvlText w:val="%8."/>
      <w:lvlJc w:val="left"/>
      <w:pPr>
        <w:ind w:left="6182" w:hanging="360"/>
      </w:pPr>
    </w:lvl>
    <w:lvl w:ilvl="8" w:tplc="080A001B" w:tentative="1">
      <w:start w:val="1"/>
      <w:numFmt w:val="lowerRoman"/>
      <w:lvlText w:val="%9."/>
      <w:lvlJc w:val="right"/>
      <w:pPr>
        <w:ind w:left="6902" w:hanging="180"/>
      </w:pPr>
    </w:lvl>
  </w:abstractNum>
  <w:abstractNum w:abstractNumId="10" w15:restartNumberingAfterBreak="0">
    <w:nsid w:val="1C4D661F"/>
    <w:multiLevelType w:val="hybridMultilevel"/>
    <w:tmpl w:val="4346489A"/>
    <w:lvl w:ilvl="0" w:tplc="4D8A0976">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1"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1654557"/>
    <w:multiLevelType w:val="hybridMultilevel"/>
    <w:tmpl w:val="A450029A"/>
    <w:lvl w:ilvl="0" w:tplc="DB3AF8E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21E516F0"/>
    <w:multiLevelType w:val="hybridMultilevel"/>
    <w:tmpl w:val="3732CE9A"/>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14" w15:restartNumberingAfterBreak="0">
    <w:nsid w:val="22FD7D1C"/>
    <w:multiLevelType w:val="hybridMultilevel"/>
    <w:tmpl w:val="AAC83A0A"/>
    <w:lvl w:ilvl="0" w:tplc="55F40D9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24591A72"/>
    <w:multiLevelType w:val="hybridMultilevel"/>
    <w:tmpl w:val="E23A7294"/>
    <w:lvl w:ilvl="0" w:tplc="A510E0A0">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6" w15:restartNumberingAfterBreak="0">
    <w:nsid w:val="31670503"/>
    <w:multiLevelType w:val="hybridMultilevel"/>
    <w:tmpl w:val="38081C9A"/>
    <w:lvl w:ilvl="0" w:tplc="70528BDE">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7" w15:restartNumberingAfterBreak="0">
    <w:nsid w:val="35C505E2"/>
    <w:multiLevelType w:val="hybridMultilevel"/>
    <w:tmpl w:val="3B267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132592"/>
    <w:multiLevelType w:val="hybridMultilevel"/>
    <w:tmpl w:val="BE3ED084"/>
    <w:lvl w:ilvl="0" w:tplc="677C894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372965C6"/>
    <w:multiLevelType w:val="hybridMultilevel"/>
    <w:tmpl w:val="BE321CA2"/>
    <w:lvl w:ilvl="0" w:tplc="B9C0B33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3B433810"/>
    <w:multiLevelType w:val="hybridMultilevel"/>
    <w:tmpl w:val="3B267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C47480"/>
    <w:multiLevelType w:val="hybridMultilevel"/>
    <w:tmpl w:val="A49A2D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2BC59F8"/>
    <w:multiLevelType w:val="hybridMultilevel"/>
    <w:tmpl w:val="14B022EC"/>
    <w:lvl w:ilvl="0" w:tplc="5DE8E5E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15:restartNumberingAfterBreak="0">
    <w:nsid w:val="43984F56"/>
    <w:multiLevelType w:val="hybridMultilevel"/>
    <w:tmpl w:val="8824632C"/>
    <w:lvl w:ilvl="0" w:tplc="96C20C6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45905FEC"/>
    <w:multiLevelType w:val="hybridMultilevel"/>
    <w:tmpl w:val="69684AF2"/>
    <w:lvl w:ilvl="0" w:tplc="DE2E26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5" w15:restartNumberingAfterBreak="0">
    <w:nsid w:val="45BB52B0"/>
    <w:multiLevelType w:val="hybridMultilevel"/>
    <w:tmpl w:val="5C14D13A"/>
    <w:lvl w:ilvl="0" w:tplc="080A000F">
      <w:start w:val="1"/>
      <w:numFmt w:val="decimal"/>
      <w:lvlText w:val="%1."/>
      <w:lvlJc w:val="left"/>
      <w:pPr>
        <w:ind w:left="720" w:hanging="360"/>
      </w:pPr>
      <w:rPr>
        <w:rFonts w:hint="default"/>
      </w:rPr>
    </w:lvl>
    <w:lvl w:ilvl="1" w:tplc="1C924F8E">
      <w:start w:val="125"/>
      <w:numFmt w:val="bullet"/>
      <w:lvlText w:val="-"/>
      <w:lvlJc w:val="left"/>
      <w:pPr>
        <w:ind w:left="1440" w:hanging="360"/>
      </w:pPr>
      <w:rPr>
        <w:rFonts w:ascii="Palatino Linotype" w:eastAsiaTheme="minorHAnsi" w:hAnsi="Palatino Linotype" w:cs="Aria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8DC59D6"/>
    <w:multiLevelType w:val="hybridMultilevel"/>
    <w:tmpl w:val="63BECA8C"/>
    <w:lvl w:ilvl="0" w:tplc="48647B58">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D841214"/>
    <w:multiLevelType w:val="hybridMultilevel"/>
    <w:tmpl w:val="5C9400EE"/>
    <w:lvl w:ilvl="0" w:tplc="199E163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4DDB14D4"/>
    <w:multiLevelType w:val="hybridMultilevel"/>
    <w:tmpl w:val="3B267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150E48"/>
    <w:multiLevelType w:val="hybridMultilevel"/>
    <w:tmpl w:val="FB50B616"/>
    <w:lvl w:ilvl="0" w:tplc="90CEC5C0">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30" w15:restartNumberingAfterBreak="0">
    <w:nsid w:val="515F6959"/>
    <w:multiLevelType w:val="hybridMultilevel"/>
    <w:tmpl w:val="FB50B616"/>
    <w:lvl w:ilvl="0" w:tplc="90CEC5C0">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31" w15:restartNumberingAfterBreak="0">
    <w:nsid w:val="59363361"/>
    <w:multiLevelType w:val="hybridMultilevel"/>
    <w:tmpl w:val="3B2671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8F06EC"/>
    <w:multiLevelType w:val="hybridMultilevel"/>
    <w:tmpl w:val="E5A6C994"/>
    <w:lvl w:ilvl="0" w:tplc="858E138A">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3" w15:restartNumberingAfterBreak="0">
    <w:nsid w:val="632A01E6"/>
    <w:multiLevelType w:val="hybridMultilevel"/>
    <w:tmpl w:val="CD20DBE4"/>
    <w:lvl w:ilvl="0" w:tplc="5F22F3BA">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4"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35" w15:restartNumberingAfterBreak="0">
    <w:nsid w:val="66C152CA"/>
    <w:multiLevelType w:val="hybridMultilevel"/>
    <w:tmpl w:val="5C9400EE"/>
    <w:lvl w:ilvl="0" w:tplc="199E163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15:restartNumberingAfterBreak="0">
    <w:nsid w:val="6B252A88"/>
    <w:multiLevelType w:val="hybridMultilevel"/>
    <w:tmpl w:val="5EB8126E"/>
    <w:lvl w:ilvl="0" w:tplc="9CF8676E">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7" w15:restartNumberingAfterBreak="0">
    <w:nsid w:val="79724DE4"/>
    <w:multiLevelType w:val="hybridMultilevel"/>
    <w:tmpl w:val="73F2ACC2"/>
    <w:lvl w:ilvl="0" w:tplc="29CA90B2">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num w:numId="1">
    <w:abstractNumId w:val="34"/>
  </w:num>
  <w:num w:numId="2">
    <w:abstractNumId w:val="5"/>
  </w:num>
  <w:num w:numId="3">
    <w:abstractNumId w:val="11"/>
  </w:num>
  <w:num w:numId="4">
    <w:abstractNumId w:val="21"/>
  </w:num>
  <w:num w:numId="5">
    <w:abstractNumId w:val="4"/>
  </w:num>
  <w:num w:numId="6">
    <w:abstractNumId w:val="3"/>
  </w:num>
  <w:num w:numId="7">
    <w:abstractNumId w:val="12"/>
  </w:num>
  <w:num w:numId="8">
    <w:abstractNumId w:val="0"/>
  </w:num>
  <w:num w:numId="9">
    <w:abstractNumId w:val="6"/>
  </w:num>
  <w:num w:numId="10">
    <w:abstractNumId w:val="31"/>
  </w:num>
  <w:num w:numId="11">
    <w:abstractNumId w:val="1"/>
  </w:num>
  <w:num w:numId="12">
    <w:abstractNumId w:val="17"/>
  </w:num>
  <w:num w:numId="13">
    <w:abstractNumId w:val="33"/>
  </w:num>
  <w:num w:numId="14">
    <w:abstractNumId w:val="10"/>
  </w:num>
  <w:num w:numId="15">
    <w:abstractNumId w:val="24"/>
  </w:num>
  <w:num w:numId="16">
    <w:abstractNumId w:val="32"/>
  </w:num>
  <w:num w:numId="17">
    <w:abstractNumId w:val="7"/>
  </w:num>
  <w:num w:numId="18">
    <w:abstractNumId w:val="15"/>
  </w:num>
  <w:num w:numId="19">
    <w:abstractNumId w:val="18"/>
  </w:num>
  <w:num w:numId="20">
    <w:abstractNumId w:val="36"/>
  </w:num>
  <w:num w:numId="21">
    <w:abstractNumId w:val="23"/>
  </w:num>
  <w:num w:numId="22">
    <w:abstractNumId w:val="27"/>
  </w:num>
  <w:num w:numId="23">
    <w:abstractNumId w:val="20"/>
  </w:num>
  <w:num w:numId="24">
    <w:abstractNumId w:val="19"/>
  </w:num>
  <w:num w:numId="25">
    <w:abstractNumId w:val="16"/>
  </w:num>
  <w:num w:numId="26">
    <w:abstractNumId w:val="37"/>
  </w:num>
  <w:num w:numId="27">
    <w:abstractNumId w:val="22"/>
  </w:num>
  <w:num w:numId="28">
    <w:abstractNumId w:val="29"/>
  </w:num>
  <w:num w:numId="29">
    <w:abstractNumId w:val="25"/>
  </w:num>
  <w:num w:numId="30">
    <w:abstractNumId w:val="30"/>
  </w:num>
  <w:num w:numId="31">
    <w:abstractNumId w:val="14"/>
  </w:num>
  <w:num w:numId="32">
    <w:abstractNumId w:val="13"/>
  </w:num>
  <w:num w:numId="33">
    <w:abstractNumId w:val="35"/>
  </w:num>
  <w:num w:numId="34">
    <w:abstractNumId w:val="2"/>
  </w:num>
  <w:num w:numId="35">
    <w:abstractNumId w:val="9"/>
  </w:num>
  <w:num w:numId="36">
    <w:abstractNumId w:val="28"/>
  </w:num>
  <w:num w:numId="37">
    <w:abstractNumId w:val="2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426"/>
    <w:rsid w:val="0000588C"/>
    <w:rsid w:val="00045759"/>
    <w:rsid w:val="0006025E"/>
    <w:rsid w:val="00062372"/>
    <w:rsid w:val="00082E7A"/>
    <w:rsid w:val="000C6A8C"/>
    <w:rsid w:val="00101D91"/>
    <w:rsid w:val="001304CE"/>
    <w:rsid w:val="00154D4D"/>
    <w:rsid w:val="00177BBE"/>
    <w:rsid w:val="001976FE"/>
    <w:rsid w:val="001A0BE9"/>
    <w:rsid w:val="001C6023"/>
    <w:rsid w:val="001E7D66"/>
    <w:rsid w:val="00256363"/>
    <w:rsid w:val="002679DB"/>
    <w:rsid w:val="002B5F2A"/>
    <w:rsid w:val="002F0F1A"/>
    <w:rsid w:val="00326426"/>
    <w:rsid w:val="0034221F"/>
    <w:rsid w:val="00342341"/>
    <w:rsid w:val="0035405C"/>
    <w:rsid w:val="00382FF5"/>
    <w:rsid w:val="0043013F"/>
    <w:rsid w:val="00440BEC"/>
    <w:rsid w:val="00450D2C"/>
    <w:rsid w:val="00454994"/>
    <w:rsid w:val="00534532"/>
    <w:rsid w:val="00544355"/>
    <w:rsid w:val="005626A0"/>
    <w:rsid w:val="005768DD"/>
    <w:rsid w:val="0059642F"/>
    <w:rsid w:val="005A7932"/>
    <w:rsid w:val="005B57D0"/>
    <w:rsid w:val="005E493D"/>
    <w:rsid w:val="005F615E"/>
    <w:rsid w:val="006544DE"/>
    <w:rsid w:val="006D3A32"/>
    <w:rsid w:val="006F167E"/>
    <w:rsid w:val="00792F06"/>
    <w:rsid w:val="007A769E"/>
    <w:rsid w:val="007B16A7"/>
    <w:rsid w:val="00810665"/>
    <w:rsid w:val="00825345"/>
    <w:rsid w:val="00847976"/>
    <w:rsid w:val="008D233C"/>
    <w:rsid w:val="008D46D2"/>
    <w:rsid w:val="00905921"/>
    <w:rsid w:val="00905B1D"/>
    <w:rsid w:val="0092218C"/>
    <w:rsid w:val="009260AF"/>
    <w:rsid w:val="00930472"/>
    <w:rsid w:val="00943C21"/>
    <w:rsid w:val="00955BD8"/>
    <w:rsid w:val="009713F3"/>
    <w:rsid w:val="009C033C"/>
    <w:rsid w:val="00A179D9"/>
    <w:rsid w:val="00A475E9"/>
    <w:rsid w:val="00AD10E4"/>
    <w:rsid w:val="00B37B94"/>
    <w:rsid w:val="00B6252B"/>
    <w:rsid w:val="00B80762"/>
    <w:rsid w:val="00BA5921"/>
    <w:rsid w:val="00BB7361"/>
    <w:rsid w:val="00C52F6B"/>
    <w:rsid w:val="00CA53CB"/>
    <w:rsid w:val="00CF3233"/>
    <w:rsid w:val="00D32056"/>
    <w:rsid w:val="00D37CA1"/>
    <w:rsid w:val="00D4609D"/>
    <w:rsid w:val="00D72D53"/>
    <w:rsid w:val="00D962E4"/>
    <w:rsid w:val="00DA24C5"/>
    <w:rsid w:val="00DA77F1"/>
    <w:rsid w:val="00E23DF7"/>
    <w:rsid w:val="00E32E16"/>
    <w:rsid w:val="00E573A1"/>
    <w:rsid w:val="00E61C92"/>
    <w:rsid w:val="00E6760C"/>
    <w:rsid w:val="00E71055"/>
    <w:rsid w:val="00E76E4B"/>
    <w:rsid w:val="00EE52F2"/>
    <w:rsid w:val="00F271F2"/>
    <w:rsid w:val="00F40833"/>
    <w:rsid w:val="00F5177C"/>
    <w:rsid w:val="00F54B86"/>
    <w:rsid w:val="00F7622E"/>
    <w:rsid w:val="00FB3E29"/>
    <w:rsid w:val="00FB7E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0AED4EF"/>
  <w15:chartTrackingRefBased/>
  <w15:docId w15:val="{886867A7-E97F-4E1A-B15D-877C5E52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426"/>
    <w:pPr>
      <w:spacing w:line="259" w:lineRule="auto"/>
    </w:pPr>
    <w:rPr>
      <w:kern w:val="0"/>
      <w:sz w:val="22"/>
      <w:szCs w:val="22"/>
      <w14:ligatures w14:val="none"/>
    </w:rPr>
  </w:style>
  <w:style w:type="paragraph" w:styleId="Ttulo1">
    <w:name w:val="heading 1"/>
    <w:basedOn w:val="Normal"/>
    <w:next w:val="Normal"/>
    <w:link w:val="Ttulo1Car"/>
    <w:uiPriority w:val="9"/>
    <w:qFormat/>
    <w:rsid w:val="00326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26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64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64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64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642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642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642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642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64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264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64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64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64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64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64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64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6426"/>
    <w:rPr>
      <w:rFonts w:eastAsiaTheme="majorEastAsia" w:cstheme="majorBidi"/>
      <w:color w:val="272727" w:themeColor="text1" w:themeTint="D8"/>
    </w:rPr>
  </w:style>
  <w:style w:type="paragraph" w:styleId="Puesto">
    <w:name w:val="Title"/>
    <w:basedOn w:val="Normal"/>
    <w:next w:val="Normal"/>
    <w:link w:val="PuestoCar"/>
    <w:uiPriority w:val="10"/>
    <w:qFormat/>
    <w:rsid w:val="00326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264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64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64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6426"/>
    <w:pPr>
      <w:spacing w:before="160"/>
      <w:jc w:val="center"/>
    </w:pPr>
    <w:rPr>
      <w:i/>
      <w:iCs/>
      <w:color w:val="404040" w:themeColor="text1" w:themeTint="BF"/>
    </w:rPr>
  </w:style>
  <w:style w:type="character" w:customStyle="1" w:styleId="CitaCar">
    <w:name w:val="Cita Car"/>
    <w:basedOn w:val="Fuentedeprrafopredeter"/>
    <w:link w:val="Cita"/>
    <w:uiPriority w:val="29"/>
    <w:rsid w:val="00326426"/>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26426"/>
    <w:pPr>
      <w:ind w:left="720"/>
      <w:contextualSpacing/>
    </w:pPr>
  </w:style>
  <w:style w:type="character" w:styleId="nfasisintenso">
    <w:name w:val="Intense Emphasis"/>
    <w:basedOn w:val="Fuentedeprrafopredeter"/>
    <w:uiPriority w:val="21"/>
    <w:qFormat/>
    <w:rsid w:val="00326426"/>
    <w:rPr>
      <w:i/>
      <w:iCs/>
      <w:color w:val="0F4761" w:themeColor="accent1" w:themeShade="BF"/>
    </w:rPr>
  </w:style>
  <w:style w:type="paragraph" w:styleId="Citadestacada">
    <w:name w:val="Intense Quote"/>
    <w:basedOn w:val="Normal"/>
    <w:next w:val="Normal"/>
    <w:link w:val="CitadestacadaCar"/>
    <w:uiPriority w:val="30"/>
    <w:qFormat/>
    <w:rsid w:val="00326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6426"/>
    <w:rPr>
      <w:i/>
      <w:iCs/>
      <w:color w:val="0F4761" w:themeColor="accent1" w:themeShade="BF"/>
    </w:rPr>
  </w:style>
  <w:style w:type="character" w:styleId="Referenciaintensa">
    <w:name w:val="Intense Reference"/>
    <w:basedOn w:val="Fuentedeprrafopredeter"/>
    <w:uiPriority w:val="32"/>
    <w:qFormat/>
    <w:rsid w:val="00326426"/>
    <w:rPr>
      <w:b/>
      <w:bCs/>
      <w:smallCaps/>
      <w:color w:val="0F4761" w:themeColor="accent1" w:themeShade="BF"/>
      <w:spacing w:val="5"/>
    </w:rPr>
  </w:style>
  <w:style w:type="paragraph" w:styleId="Encabezado">
    <w:name w:val="header"/>
    <w:basedOn w:val="Normal"/>
    <w:link w:val="EncabezadoCar"/>
    <w:uiPriority w:val="99"/>
    <w:unhideWhenUsed/>
    <w:rsid w:val="00326426"/>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26426"/>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326426"/>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26426"/>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26426"/>
  </w:style>
  <w:style w:type="character" w:styleId="Hipervnculo">
    <w:name w:val="Hyperlink"/>
    <w:aliases w:val="Hipervínculo1,Hipervínculo11,Hipervínculo12,Hipervínculo13,Hipervínculo14,Hipervínculo15"/>
    <w:basedOn w:val="Fuentedeprrafopredeter"/>
    <w:uiPriority w:val="99"/>
    <w:unhideWhenUsed/>
    <w:rsid w:val="00326426"/>
    <w:rPr>
      <w:rFonts w:cs="Times New Roman"/>
      <w:color w:val="467886"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2642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26426"/>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26426"/>
    <w:rPr>
      <w:vertAlign w:val="superscript"/>
    </w:rPr>
  </w:style>
  <w:style w:type="paragraph" w:customStyle="1" w:styleId="Citas">
    <w:name w:val="Citas"/>
    <w:basedOn w:val="Normal"/>
    <w:qFormat/>
    <w:rsid w:val="00326426"/>
    <w:pPr>
      <w:spacing w:before="240" w:line="360" w:lineRule="auto"/>
      <w:ind w:left="851" w:right="851"/>
      <w:jc w:val="both"/>
    </w:pPr>
    <w:rPr>
      <w:rFonts w:ascii="Palatino Linotype" w:hAnsi="Palatino Linotype" w:cs="Arial"/>
      <w:i/>
    </w:rPr>
  </w:style>
  <w:style w:type="paragraph" w:styleId="Sinespaciado">
    <w:name w:val="No Spacing"/>
    <w:aliases w:val="Francesa,INAI"/>
    <w:link w:val="SinespaciadoCar"/>
    <w:uiPriority w:val="1"/>
    <w:qFormat/>
    <w:rsid w:val="00326426"/>
    <w:pPr>
      <w:spacing w:after="0" w:line="240" w:lineRule="auto"/>
    </w:pPr>
    <w:rPr>
      <w:kern w:val="0"/>
      <w:sz w:val="22"/>
      <w:szCs w:val="22"/>
      <w14:ligatures w14:val="none"/>
    </w:rPr>
  </w:style>
  <w:style w:type="character" w:customStyle="1" w:styleId="SinespaciadoCar">
    <w:name w:val="Sin espaciado Car"/>
    <w:aliases w:val="Francesa Car,INAI Car"/>
    <w:link w:val="Sinespaciado"/>
    <w:uiPriority w:val="1"/>
    <w:locked/>
    <w:rsid w:val="00326426"/>
    <w:rPr>
      <w:kern w:val="0"/>
      <w:sz w:val="22"/>
      <w:szCs w:val="22"/>
      <w14:ligatures w14:val="none"/>
    </w:rPr>
  </w:style>
  <w:style w:type="character" w:customStyle="1" w:styleId="Mencinsinresolver1">
    <w:name w:val="Mención sin resolver1"/>
    <w:basedOn w:val="Fuentedeprrafopredeter"/>
    <w:uiPriority w:val="99"/>
    <w:semiHidden/>
    <w:unhideWhenUsed/>
    <w:rsid w:val="00326426"/>
    <w:rPr>
      <w:color w:val="605E5C"/>
      <w:shd w:val="clear" w:color="auto" w:fill="E1DFDD"/>
    </w:rPr>
  </w:style>
  <w:style w:type="character" w:customStyle="1" w:styleId="Mencinsinresolver2">
    <w:name w:val="Mención sin resolver2"/>
    <w:basedOn w:val="Fuentedeprrafopredeter"/>
    <w:uiPriority w:val="99"/>
    <w:semiHidden/>
    <w:unhideWhenUsed/>
    <w:rsid w:val="00326426"/>
    <w:rPr>
      <w:color w:val="605E5C"/>
      <w:shd w:val="clear" w:color="auto" w:fill="E1DFDD"/>
    </w:rPr>
  </w:style>
  <w:style w:type="table" w:styleId="Tablaconcuadrcula">
    <w:name w:val="Table Grid"/>
    <w:basedOn w:val="Tablanormal"/>
    <w:uiPriority w:val="39"/>
    <w:rsid w:val="0032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454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cms/uploads/attachment/file/813001/Manual_de_Servicios_Publicos_Municipales_2022_VERSION_FINAL.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9871</Words>
  <Characters>54294</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2026-08-18T23:37:00Z</cp:lastPrinted>
  <dcterms:created xsi:type="dcterms:W3CDTF">2026-08-13T16:40:00Z</dcterms:created>
  <dcterms:modified xsi:type="dcterms:W3CDTF">2026-08-20T16:16:00Z</dcterms:modified>
</cp:coreProperties>
</file>