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306843263"/>
        <w:docPartObj>
          <w:docPartGallery w:val="Table of Contents"/>
          <w:docPartUnique/>
        </w:docPartObj>
      </w:sdtPr>
      <w:sdtEndPr>
        <w:rPr>
          <w:b/>
          <w:bCs/>
        </w:rPr>
      </w:sdtEndPr>
      <w:sdtContent>
        <w:p w14:paraId="7067617C" w14:textId="56676EB0" w:rsidR="00A71E61" w:rsidRPr="007B5B58" w:rsidRDefault="00A71E61">
          <w:pPr>
            <w:pStyle w:val="TtulodeTDC"/>
          </w:pPr>
          <w:r w:rsidRPr="007B5B58">
            <w:rPr>
              <w:lang w:val="es-ES"/>
            </w:rPr>
            <w:t>Contenido</w:t>
          </w:r>
        </w:p>
        <w:p w14:paraId="55E50274" w14:textId="330E9D1C" w:rsidR="001D04CA" w:rsidRPr="007B5B58" w:rsidRDefault="00A71E61">
          <w:pPr>
            <w:pStyle w:val="TDC1"/>
            <w:tabs>
              <w:tab w:val="right" w:leader="dot" w:pos="9034"/>
            </w:tabs>
            <w:rPr>
              <w:rFonts w:asciiTheme="minorHAnsi" w:eastAsiaTheme="minorEastAsia" w:hAnsiTheme="minorHAnsi" w:cstheme="minorBidi"/>
              <w:noProof/>
            </w:rPr>
          </w:pPr>
          <w:r w:rsidRPr="007B5B58">
            <w:fldChar w:fldCharType="begin"/>
          </w:r>
          <w:r w:rsidRPr="007B5B58">
            <w:instrText xml:space="preserve"> TOC \o "1-3" \h \z \u </w:instrText>
          </w:r>
          <w:r w:rsidRPr="007B5B58">
            <w:fldChar w:fldCharType="separate"/>
          </w:r>
          <w:hyperlink w:anchor="_Toc236230314" w:history="1">
            <w:r w:rsidR="001D04CA" w:rsidRPr="007B5B58">
              <w:rPr>
                <w:rStyle w:val="Hipervnculo"/>
                <w:noProof/>
              </w:rPr>
              <w:t>ANTECEDENTES</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_Toc236230314 \h </w:instrText>
            </w:r>
            <w:r w:rsidR="001D04CA" w:rsidRPr="007B5B58">
              <w:rPr>
                <w:noProof/>
                <w:webHidden/>
              </w:rPr>
            </w:r>
            <w:r w:rsidR="001D04CA" w:rsidRPr="007B5B58">
              <w:rPr>
                <w:noProof/>
                <w:webHidden/>
              </w:rPr>
              <w:fldChar w:fldCharType="separate"/>
            </w:r>
            <w:r w:rsidR="008C1469">
              <w:rPr>
                <w:noProof/>
                <w:webHidden/>
              </w:rPr>
              <w:t>1</w:t>
            </w:r>
            <w:r w:rsidR="001D04CA" w:rsidRPr="007B5B58">
              <w:rPr>
                <w:noProof/>
                <w:webHidden/>
              </w:rPr>
              <w:fldChar w:fldCharType="end"/>
            </w:r>
          </w:hyperlink>
        </w:p>
        <w:p w14:paraId="4D9BFA8D" w14:textId="472C818F" w:rsidR="001D04CA" w:rsidRPr="007B5B58" w:rsidRDefault="00005438">
          <w:pPr>
            <w:pStyle w:val="TDC2"/>
            <w:tabs>
              <w:tab w:val="right" w:leader="dot" w:pos="9034"/>
            </w:tabs>
            <w:rPr>
              <w:rFonts w:asciiTheme="minorHAnsi" w:eastAsiaTheme="minorEastAsia" w:hAnsiTheme="minorHAnsi" w:cstheme="minorBidi"/>
              <w:noProof/>
            </w:rPr>
          </w:pPr>
          <w:hyperlink w:anchor="_Toc236230315" w:history="1">
            <w:r w:rsidR="001D04CA" w:rsidRPr="007B5B58">
              <w:rPr>
                <w:rStyle w:val="Hipervnculo"/>
                <w:noProof/>
              </w:rPr>
              <w:t>DE LA SOLICITUD DE INFORMACIÓN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_Toc236230315 \h </w:instrText>
            </w:r>
            <w:r w:rsidR="001D04CA" w:rsidRPr="007B5B58">
              <w:rPr>
                <w:noProof/>
                <w:webHidden/>
              </w:rPr>
            </w:r>
            <w:r w:rsidR="001D04CA" w:rsidRPr="007B5B58">
              <w:rPr>
                <w:noProof/>
                <w:webHidden/>
              </w:rPr>
              <w:fldChar w:fldCharType="separate"/>
            </w:r>
            <w:r w:rsidR="008C1469">
              <w:rPr>
                <w:noProof/>
                <w:webHidden/>
              </w:rPr>
              <w:t>1</w:t>
            </w:r>
            <w:r w:rsidR="001D04CA" w:rsidRPr="007B5B58">
              <w:rPr>
                <w:noProof/>
                <w:webHidden/>
              </w:rPr>
              <w:fldChar w:fldCharType="end"/>
            </w:r>
          </w:hyperlink>
        </w:p>
        <w:p w14:paraId="73E7C7F7" w14:textId="19228DA9" w:rsidR="001D04CA" w:rsidRPr="007B5B58" w:rsidRDefault="00005438">
          <w:pPr>
            <w:pStyle w:val="TDC3"/>
            <w:tabs>
              <w:tab w:val="right" w:leader="dot" w:pos="9034"/>
            </w:tabs>
            <w:rPr>
              <w:rFonts w:asciiTheme="minorHAnsi" w:eastAsiaTheme="minorEastAsia" w:hAnsiTheme="minorHAnsi" w:cstheme="minorBidi"/>
              <w:noProof/>
            </w:rPr>
          </w:pPr>
          <w:hyperlink w:anchor="_Toc236230316" w:history="1">
            <w:r w:rsidR="001D04CA" w:rsidRPr="007B5B58">
              <w:rPr>
                <w:rStyle w:val="Hipervnculo"/>
                <w:noProof/>
              </w:rPr>
              <w:t>a) Solicitud de información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_Toc236230316 \h </w:instrText>
            </w:r>
            <w:r w:rsidR="001D04CA" w:rsidRPr="007B5B58">
              <w:rPr>
                <w:noProof/>
                <w:webHidden/>
              </w:rPr>
            </w:r>
            <w:r w:rsidR="001D04CA" w:rsidRPr="007B5B58">
              <w:rPr>
                <w:noProof/>
                <w:webHidden/>
              </w:rPr>
              <w:fldChar w:fldCharType="separate"/>
            </w:r>
            <w:r w:rsidR="008C1469">
              <w:rPr>
                <w:noProof/>
                <w:webHidden/>
              </w:rPr>
              <w:t>1</w:t>
            </w:r>
            <w:r w:rsidR="001D04CA" w:rsidRPr="007B5B58">
              <w:rPr>
                <w:noProof/>
                <w:webHidden/>
              </w:rPr>
              <w:fldChar w:fldCharType="end"/>
            </w:r>
          </w:hyperlink>
        </w:p>
        <w:p w14:paraId="1DEF3948" w14:textId="5C9DEF70" w:rsidR="001D04CA" w:rsidRPr="007B5B58" w:rsidRDefault="00005438">
          <w:pPr>
            <w:pStyle w:val="TDC3"/>
            <w:tabs>
              <w:tab w:val="right" w:leader="dot" w:pos="9034"/>
            </w:tabs>
            <w:rPr>
              <w:rFonts w:asciiTheme="minorHAnsi" w:eastAsiaTheme="minorEastAsia" w:hAnsiTheme="minorHAnsi" w:cstheme="minorBidi"/>
              <w:noProof/>
            </w:rPr>
          </w:pPr>
          <w:hyperlink w:anchor="_Toc236230317" w:history="1">
            <w:r w:rsidR="001D04CA" w:rsidRPr="007B5B58">
              <w:rPr>
                <w:rStyle w:val="Hipervnculo"/>
                <w:noProof/>
              </w:rPr>
              <w:t>b) Turno de la solicitud de información.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_Toc236230317 \h </w:instrText>
            </w:r>
            <w:r w:rsidR="001D04CA" w:rsidRPr="007B5B58">
              <w:rPr>
                <w:noProof/>
                <w:webHidden/>
              </w:rPr>
            </w:r>
            <w:r w:rsidR="001D04CA" w:rsidRPr="007B5B58">
              <w:rPr>
                <w:noProof/>
                <w:webHidden/>
              </w:rPr>
              <w:fldChar w:fldCharType="separate"/>
            </w:r>
            <w:r w:rsidR="008C1469">
              <w:rPr>
                <w:noProof/>
                <w:webHidden/>
              </w:rPr>
              <w:t>2</w:t>
            </w:r>
            <w:r w:rsidR="001D04CA" w:rsidRPr="007B5B58">
              <w:rPr>
                <w:noProof/>
                <w:webHidden/>
              </w:rPr>
              <w:fldChar w:fldCharType="end"/>
            </w:r>
          </w:hyperlink>
        </w:p>
        <w:p w14:paraId="7D753E05" w14:textId="69C2AFD9" w:rsidR="001D04CA" w:rsidRPr="007B5B58" w:rsidRDefault="00005438">
          <w:pPr>
            <w:pStyle w:val="TDC3"/>
            <w:tabs>
              <w:tab w:val="right" w:leader="dot" w:pos="9034"/>
            </w:tabs>
            <w:rPr>
              <w:rFonts w:asciiTheme="minorHAnsi" w:eastAsiaTheme="minorEastAsia" w:hAnsiTheme="minorHAnsi" w:cstheme="minorBidi"/>
              <w:noProof/>
            </w:rPr>
          </w:pPr>
          <w:hyperlink w:anchor="_Toc236230318" w:history="1">
            <w:r w:rsidR="001D04CA" w:rsidRPr="007B5B58">
              <w:rPr>
                <w:rStyle w:val="Hipervnculo"/>
                <w:noProof/>
              </w:rPr>
              <w:t>c) Prorroga</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_Toc236230318 \h </w:instrText>
            </w:r>
            <w:r w:rsidR="001D04CA" w:rsidRPr="007B5B58">
              <w:rPr>
                <w:noProof/>
                <w:webHidden/>
              </w:rPr>
            </w:r>
            <w:r w:rsidR="001D04CA" w:rsidRPr="007B5B58">
              <w:rPr>
                <w:noProof/>
                <w:webHidden/>
              </w:rPr>
              <w:fldChar w:fldCharType="separate"/>
            </w:r>
            <w:r w:rsidR="008C1469">
              <w:rPr>
                <w:noProof/>
                <w:webHidden/>
              </w:rPr>
              <w:t>2</w:t>
            </w:r>
            <w:r w:rsidR="001D04CA" w:rsidRPr="007B5B58">
              <w:rPr>
                <w:noProof/>
                <w:webHidden/>
              </w:rPr>
              <w:fldChar w:fldCharType="end"/>
            </w:r>
          </w:hyperlink>
        </w:p>
        <w:p w14:paraId="15D92EDE" w14:textId="6AFB0AE1" w:rsidR="001D04CA" w:rsidRPr="007B5B58" w:rsidRDefault="00005438">
          <w:pPr>
            <w:pStyle w:val="TDC3"/>
            <w:tabs>
              <w:tab w:val="right" w:leader="dot" w:pos="9034"/>
            </w:tabs>
            <w:rPr>
              <w:rFonts w:asciiTheme="minorHAnsi" w:eastAsiaTheme="minorEastAsia" w:hAnsiTheme="minorHAnsi" w:cstheme="minorBidi"/>
              <w:noProof/>
            </w:rPr>
          </w:pPr>
          <w:hyperlink w:anchor="_Toc236230319" w:history="1">
            <w:r w:rsidR="001D04CA" w:rsidRPr="007B5B58">
              <w:rPr>
                <w:rStyle w:val="Hipervnculo"/>
                <w:noProof/>
              </w:rPr>
              <w:t>d) Respuesta del Sujeto Obligado</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_Toc236230319 \h </w:instrText>
            </w:r>
            <w:r w:rsidR="001D04CA" w:rsidRPr="007B5B58">
              <w:rPr>
                <w:noProof/>
                <w:webHidden/>
              </w:rPr>
            </w:r>
            <w:r w:rsidR="001D04CA" w:rsidRPr="007B5B58">
              <w:rPr>
                <w:noProof/>
                <w:webHidden/>
              </w:rPr>
              <w:fldChar w:fldCharType="separate"/>
            </w:r>
            <w:r w:rsidR="008C1469">
              <w:rPr>
                <w:noProof/>
                <w:webHidden/>
              </w:rPr>
              <w:t>2</w:t>
            </w:r>
            <w:r w:rsidR="001D04CA" w:rsidRPr="007B5B58">
              <w:rPr>
                <w:noProof/>
                <w:webHidden/>
              </w:rPr>
              <w:fldChar w:fldCharType="end"/>
            </w:r>
          </w:hyperlink>
        </w:p>
        <w:p w14:paraId="47E7C79A" w14:textId="0AEE34D5" w:rsidR="001D04CA" w:rsidRPr="007B5B58" w:rsidRDefault="00005438">
          <w:pPr>
            <w:pStyle w:val="TDC2"/>
            <w:tabs>
              <w:tab w:val="right" w:leader="dot" w:pos="9034"/>
            </w:tabs>
            <w:rPr>
              <w:rFonts w:asciiTheme="minorHAnsi" w:eastAsiaTheme="minorEastAsia" w:hAnsiTheme="minorHAnsi" w:cstheme="minorBidi"/>
              <w:noProof/>
            </w:rPr>
          </w:pPr>
          <w:hyperlink w:anchor="_Toc236230320" w:history="1">
            <w:r w:rsidR="001D04CA" w:rsidRPr="007B5B58">
              <w:rPr>
                <w:rStyle w:val="Hipervnculo"/>
                <w:noProof/>
              </w:rPr>
              <w:t>DEL RECURSO DE REVISIÓN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_Toc236230320 \h </w:instrText>
            </w:r>
            <w:r w:rsidR="001D04CA" w:rsidRPr="007B5B58">
              <w:rPr>
                <w:noProof/>
                <w:webHidden/>
              </w:rPr>
            </w:r>
            <w:r w:rsidR="001D04CA" w:rsidRPr="007B5B58">
              <w:rPr>
                <w:noProof/>
                <w:webHidden/>
              </w:rPr>
              <w:fldChar w:fldCharType="separate"/>
            </w:r>
            <w:r w:rsidR="008C1469">
              <w:rPr>
                <w:noProof/>
                <w:webHidden/>
              </w:rPr>
              <w:t>3</w:t>
            </w:r>
            <w:r w:rsidR="001D04CA" w:rsidRPr="007B5B58">
              <w:rPr>
                <w:noProof/>
                <w:webHidden/>
              </w:rPr>
              <w:fldChar w:fldCharType="end"/>
            </w:r>
          </w:hyperlink>
        </w:p>
        <w:p w14:paraId="21E12754" w14:textId="49DFC7BD" w:rsidR="001D04CA" w:rsidRPr="007B5B58" w:rsidRDefault="00005438">
          <w:pPr>
            <w:pStyle w:val="TDC3"/>
            <w:tabs>
              <w:tab w:val="right" w:leader="dot" w:pos="9034"/>
            </w:tabs>
            <w:rPr>
              <w:rFonts w:asciiTheme="minorHAnsi" w:eastAsiaTheme="minorEastAsia" w:hAnsiTheme="minorHAnsi" w:cstheme="minorBidi"/>
              <w:noProof/>
            </w:rPr>
          </w:pPr>
          <w:hyperlink w:anchor="_Toc236230321" w:history="1">
            <w:r w:rsidR="001D04CA" w:rsidRPr="007B5B58">
              <w:rPr>
                <w:rStyle w:val="Hipervnculo"/>
                <w:noProof/>
              </w:rPr>
              <w:t>a) Interposición del Recurso de Revisión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_Toc236230321 \h </w:instrText>
            </w:r>
            <w:r w:rsidR="001D04CA" w:rsidRPr="007B5B58">
              <w:rPr>
                <w:noProof/>
                <w:webHidden/>
              </w:rPr>
            </w:r>
            <w:r w:rsidR="001D04CA" w:rsidRPr="007B5B58">
              <w:rPr>
                <w:noProof/>
                <w:webHidden/>
              </w:rPr>
              <w:fldChar w:fldCharType="separate"/>
            </w:r>
            <w:r w:rsidR="008C1469">
              <w:rPr>
                <w:noProof/>
                <w:webHidden/>
              </w:rPr>
              <w:t>3</w:t>
            </w:r>
            <w:r w:rsidR="001D04CA" w:rsidRPr="007B5B58">
              <w:rPr>
                <w:noProof/>
                <w:webHidden/>
              </w:rPr>
              <w:fldChar w:fldCharType="end"/>
            </w:r>
          </w:hyperlink>
        </w:p>
        <w:p w14:paraId="55AE86D3" w14:textId="50BEFD3A" w:rsidR="001D04CA" w:rsidRPr="007B5B58" w:rsidRDefault="00005438">
          <w:pPr>
            <w:pStyle w:val="TDC3"/>
            <w:tabs>
              <w:tab w:val="right" w:leader="dot" w:pos="9034"/>
            </w:tabs>
            <w:rPr>
              <w:rFonts w:asciiTheme="minorHAnsi" w:eastAsiaTheme="minorEastAsia" w:hAnsiTheme="minorHAnsi" w:cstheme="minorBidi"/>
              <w:noProof/>
            </w:rPr>
          </w:pPr>
          <w:hyperlink w:anchor="_Toc236230322" w:history="1">
            <w:r w:rsidR="001D04CA" w:rsidRPr="007B5B58">
              <w:rPr>
                <w:rStyle w:val="Hipervnculo"/>
                <w:noProof/>
              </w:rPr>
              <w:t>b) Turno del Recurso de Revisión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_Toc236230322 \h </w:instrText>
            </w:r>
            <w:r w:rsidR="001D04CA" w:rsidRPr="007B5B58">
              <w:rPr>
                <w:noProof/>
                <w:webHidden/>
              </w:rPr>
            </w:r>
            <w:r w:rsidR="001D04CA" w:rsidRPr="007B5B58">
              <w:rPr>
                <w:noProof/>
                <w:webHidden/>
              </w:rPr>
              <w:fldChar w:fldCharType="separate"/>
            </w:r>
            <w:r w:rsidR="008C1469">
              <w:rPr>
                <w:noProof/>
                <w:webHidden/>
              </w:rPr>
              <w:t>4</w:t>
            </w:r>
            <w:r w:rsidR="001D04CA" w:rsidRPr="007B5B58">
              <w:rPr>
                <w:noProof/>
                <w:webHidden/>
              </w:rPr>
              <w:fldChar w:fldCharType="end"/>
            </w:r>
          </w:hyperlink>
        </w:p>
        <w:p w14:paraId="2377272B" w14:textId="4BE24D35" w:rsidR="001D04CA" w:rsidRPr="007B5B58" w:rsidRDefault="00005438">
          <w:pPr>
            <w:pStyle w:val="TDC3"/>
            <w:tabs>
              <w:tab w:val="right" w:leader="dot" w:pos="9034"/>
            </w:tabs>
            <w:rPr>
              <w:rFonts w:asciiTheme="minorHAnsi" w:eastAsiaTheme="minorEastAsia" w:hAnsiTheme="minorHAnsi" w:cstheme="minorBidi"/>
              <w:noProof/>
            </w:rPr>
          </w:pPr>
          <w:hyperlink w:anchor="_Toc236230323" w:history="1">
            <w:r w:rsidR="001D04CA" w:rsidRPr="007B5B58">
              <w:rPr>
                <w:rStyle w:val="Hipervnculo"/>
                <w:noProof/>
              </w:rPr>
              <w:t>c) Admisión del Recurso de Revisión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_Toc236230323 \h </w:instrText>
            </w:r>
            <w:r w:rsidR="001D04CA" w:rsidRPr="007B5B58">
              <w:rPr>
                <w:noProof/>
                <w:webHidden/>
              </w:rPr>
            </w:r>
            <w:r w:rsidR="001D04CA" w:rsidRPr="007B5B58">
              <w:rPr>
                <w:noProof/>
                <w:webHidden/>
              </w:rPr>
              <w:fldChar w:fldCharType="separate"/>
            </w:r>
            <w:r w:rsidR="008C1469">
              <w:rPr>
                <w:noProof/>
                <w:webHidden/>
              </w:rPr>
              <w:t>4</w:t>
            </w:r>
            <w:r w:rsidR="001D04CA" w:rsidRPr="007B5B58">
              <w:rPr>
                <w:noProof/>
                <w:webHidden/>
              </w:rPr>
              <w:fldChar w:fldCharType="end"/>
            </w:r>
          </w:hyperlink>
        </w:p>
        <w:p w14:paraId="2D266048" w14:textId="2126EEA1" w:rsidR="001D04CA" w:rsidRPr="007B5B58" w:rsidRDefault="00005438">
          <w:pPr>
            <w:pStyle w:val="TDC3"/>
            <w:tabs>
              <w:tab w:val="right" w:leader="dot" w:pos="9034"/>
            </w:tabs>
            <w:rPr>
              <w:rFonts w:asciiTheme="minorHAnsi" w:eastAsiaTheme="minorEastAsia" w:hAnsiTheme="minorHAnsi" w:cstheme="minorBidi"/>
              <w:noProof/>
            </w:rPr>
          </w:pPr>
          <w:hyperlink w:anchor="_Toc236230324" w:history="1">
            <w:r w:rsidR="001D04CA" w:rsidRPr="007B5B58">
              <w:rPr>
                <w:rStyle w:val="Hipervnculo"/>
                <w:noProof/>
              </w:rPr>
              <w:t>d) Informe Justificado del Sujeto Obligado</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_Toc236230324 \h </w:instrText>
            </w:r>
            <w:r w:rsidR="001D04CA" w:rsidRPr="007B5B58">
              <w:rPr>
                <w:noProof/>
                <w:webHidden/>
              </w:rPr>
            </w:r>
            <w:r w:rsidR="001D04CA" w:rsidRPr="007B5B58">
              <w:rPr>
                <w:noProof/>
                <w:webHidden/>
              </w:rPr>
              <w:fldChar w:fldCharType="separate"/>
            </w:r>
            <w:r w:rsidR="008C1469">
              <w:rPr>
                <w:noProof/>
                <w:webHidden/>
              </w:rPr>
              <w:t>4</w:t>
            </w:r>
            <w:r w:rsidR="001D04CA" w:rsidRPr="007B5B58">
              <w:rPr>
                <w:noProof/>
                <w:webHidden/>
              </w:rPr>
              <w:fldChar w:fldCharType="end"/>
            </w:r>
          </w:hyperlink>
        </w:p>
        <w:p w14:paraId="344884D2" w14:textId="68650E9B" w:rsidR="001D04CA" w:rsidRPr="007B5B58" w:rsidRDefault="00005438">
          <w:pPr>
            <w:pStyle w:val="TDC3"/>
            <w:tabs>
              <w:tab w:val="right" w:leader="dot" w:pos="9034"/>
            </w:tabs>
            <w:rPr>
              <w:rFonts w:asciiTheme="minorHAnsi" w:eastAsiaTheme="minorEastAsia" w:hAnsiTheme="minorHAnsi" w:cstheme="minorBidi"/>
              <w:noProof/>
            </w:rPr>
          </w:pPr>
          <w:hyperlink w:anchor="_Toc236230325" w:history="1">
            <w:r w:rsidR="001D04CA" w:rsidRPr="007B5B58">
              <w:rPr>
                <w:rStyle w:val="Hipervnculo"/>
                <w:noProof/>
              </w:rPr>
              <w:t>e) Manifestaciones de la Parte Recurrente</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_Toc236230325 \h </w:instrText>
            </w:r>
            <w:r w:rsidR="001D04CA" w:rsidRPr="007B5B58">
              <w:rPr>
                <w:noProof/>
                <w:webHidden/>
              </w:rPr>
            </w:r>
            <w:r w:rsidR="001D04CA" w:rsidRPr="007B5B58">
              <w:rPr>
                <w:noProof/>
                <w:webHidden/>
              </w:rPr>
              <w:fldChar w:fldCharType="separate"/>
            </w:r>
            <w:r w:rsidR="008C1469">
              <w:rPr>
                <w:noProof/>
                <w:webHidden/>
              </w:rPr>
              <w:t>4</w:t>
            </w:r>
            <w:r w:rsidR="001D04CA" w:rsidRPr="007B5B58">
              <w:rPr>
                <w:noProof/>
                <w:webHidden/>
              </w:rPr>
              <w:fldChar w:fldCharType="end"/>
            </w:r>
          </w:hyperlink>
        </w:p>
        <w:p w14:paraId="5D1C3DE2" w14:textId="40BB70A2" w:rsidR="001D04CA" w:rsidRPr="007B5B58" w:rsidRDefault="00005438">
          <w:pPr>
            <w:pStyle w:val="TDC3"/>
            <w:tabs>
              <w:tab w:val="right" w:leader="dot" w:pos="9034"/>
            </w:tabs>
            <w:rPr>
              <w:rFonts w:asciiTheme="minorHAnsi" w:eastAsiaTheme="minorEastAsia" w:hAnsiTheme="minorHAnsi" w:cstheme="minorBidi"/>
              <w:noProof/>
            </w:rPr>
          </w:pPr>
          <w:hyperlink w:anchor="_Toc236230326" w:history="1">
            <w:r w:rsidR="001D04CA" w:rsidRPr="007B5B58">
              <w:rPr>
                <w:rStyle w:val="Hipervnculo"/>
                <w:noProof/>
              </w:rPr>
              <w:t>f) Ampliación de plazo para resolver el Recurso de Revisión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_Toc236230326 \h </w:instrText>
            </w:r>
            <w:r w:rsidR="001D04CA" w:rsidRPr="007B5B58">
              <w:rPr>
                <w:noProof/>
                <w:webHidden/>
              </w:rPr>
            </w:r>
            <w:r w:rsidR="001D04CA" w:rsidRPr="007B5B58">
              <w:rPr>
                <w:noProof/>
                <w:webHidden/>
              </w:rPr>
              <w:fldChar w:fldCharType="separate"/>
            </w:r>
            <w:r w:rsidR="008C1469">
              <w:rPr>
                <w:noProof/>
                <w:webHidden/>
              </w:rPr>
              <w:t>5</w:t>
            </w:r>
            <w:r w:rsidR="001D04CA" w:rsidRPr="007B5B58">
              <w:rPr>
                <w:noProof/>
                <w:webHidden/>
              </w:rPr>
              <w:fldChar w:fldCharType="end"/>
            </w:r>
          </w:hyperlink>
        </w:p>
        <w:p w14:paraId="1F7EFFE3" w14:textId="23924C99" w:rsidR="001D04CA" w:rsidRPr="007B5B58" w:rsidRDefault="00005438">
          <w:pPr>
            <w:pStyle w:val="TDC3"/>
            <w:tabs>
              <w:tab w:val="right" w:leader="dot" w:pos="9034"/>
            </w:tabs>
            <w:rPr>
              <w:rFonts w:asciiTheme="minorHAnsi" w:eastAsiaTheme="minorEastAsia" w:hAnsiTheme="minorHAnsi" w:cstheme="minorBidi"/>
              <w:noProof/>
            </w:rPr>
          </w:pPr>
          <w:hyperlink w:anchor="_Toc236230327" w:history="1">
            <w:r w:rsidR="001D04CA" w:rsidRPr="007B5B58">
              <w:rPr>
                <w:rStyle w:val="Hipervnculo"/>
                <w:noProof/>
              </w:rPr>
              <w:t>g) Cierre de instrucción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_Toc236230327 \h </w:instrText>
            </w:r>
            <w:r w:rsidR="001D04CA" w:rsidRPr="007B5B58">
              <w:rPr>
                <w:noProof/>
                <w:webHidden/>
              </w:rPr>
            </w:r>
            <w:r w:rsidR="001D04CA" w:rsidRPr="007B5B58">
              <w:rPr>
                <w:noProof/>
                <w:webHidden/>
              </w:rPr>
              <w:fldChar w:fldCharType="separate"/>
            </w:r>
            <w:r w:rsidR="008C1469">
              <w:rPr>
                <w:noProof/>
                <w:webHidden/>
              </w:rPr>
              <w:t>5</w:t>
            </w:r>
            <w:r w:rsidR="001D04CA" w:rsidRPr="007B5B58">
              <w:rPr>
                <w:noProof/>
                <w:webHidden/>
              </w:rPr>
              <w:fldChar w:fldCharType="end"/>
            </w:r>
          </w:hyperlink>
        </w:p>
        <w:p w14:paraId="662B79CF" w14:textId="62C2D0F5" w:rsidR="001D04CA" w:rsidRPr="007B5B58" w:rsidRDefault="00005438">
          <w:pPr>
            <w:pStyle w:val="TDC1"/>
            <w:tabs>
              <w:tab w:val="right" w:leader="dot" w:pos="9034"/>
            </w:tabs>
            <w:rPr>
              <w:rFonts w:asciiTheme="minorHAnsi" w:eastAsiaTheme="minorEastAsia" w:hAnsiTheme="minorHAnsi" w:cstheme="minorBidi"/>
              <w:noProof/>
            </w:rPr>
          </w:pPr>
          <w:hyperlink w:anchor="_Toc236230328" w:history="1">
            <w:r w:rsidR="001D04CA" w:rsidRPr="007B5B58">
              <w:rPr>
                <w:rStyle w:val="Hipervnculo"/>
                <w:noProof/>
              </w:rPr>
              <w:t>CONSIDERANDOS</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_Toc236230328 \h </w:instrText>
            </w:r>
            <w:r w:rsidR="001D04CA" w:rsidRPr="007B5B58">
              <w:rPr>
                <w:noProof/>
                <w:webHidden/>
              </w:rPr>
            </w:r>
            <w:r w:rsidR="001D04CA" w:rsidRPr="007B5B58">
              <w:rPr>
                <w:noProof/>
                <w:webHidden/>
              </w:rPr>
              <w:fldChar w:fldCharType="separate"/>
            </w:r>
            <w:r w:rsidR="008C1469">
              <w:rPr>
                <w:noProof/>
                <w:webHidden/>
              </w:rPr>
              <w:t>5</w:t>
            </w:r>
            <w:r w:rsidR="001D04CA" w:rsidRPr="007B5B58">
              <w:rPr>
                <w:noProof/>
                <w:webHidden/>
              </w:rPr>
              <w:fldChar w:fldCharType="end"/>
            </w:r>
          </w:hyperlink>
        </w:p>
        <w:p w14:paraId="2CECEBF1" w14:textId="459BF3D6" w:rsidR="001D04CA" w:rsidRPr="007B5B58" w:rsidRDefault="00005438">
          <w:pPr>
            <w:pStyle w:val="TDC2"/>
            <w:tabs>
              <w:tab w:val="right" w:leader="dot" w:pos="9034"/>
            </w:tabs>
            <w:rPr>
              <w:rFonts w:asciiTheme="minorHAnsi" w:eastAsiaTheme="minorEastAsia" w:hAnsiTheme="minorHAnsi" w:cstheme="minorBidi"/>
              <w:noProof/>
            </w:rPr>
          </w:pPr>
          <w:hyperlink w:anchor="_Toc236230329" w:history="1">
            <w:r w:rsidR="001D04CA" w:rsidRPr="007B5B58">
              <w:rPr>
                <w:rStyle w:val="Hipervnculo"/>
                <w:noProof/>
              </w:rPr>
              <w:t>PRIMERO. Procedibilidad</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_Toc236230329 \h </w:instrText>
            </w:r>
            <w:r w:rsidR="001D04CA" w:rsidRPr="007B5B58">
              <w:rPr>
                <w:noProof/>
                <w:webHidden/>
              </w:rPr>
            </w:r>
            <w:r w:rsidR="001D04CA" w:rsidRPr="007B5B58">
              <w:rPr>
                <w:noProof/>
                <w:webHidden/>
              </w:rPr>
              <w:fldChar w:fldCharType="separate"/>
            </w:r>
            <w:r w:rsidR="008C1469">
              <w:rPr>
                <w:noProof/>
                <w:webHidden/>
              </w:rPr>
              <w:t>5</w:t>
            </w:r>
            <w:r w:rsidR="001D04CA" w:rsidRPr="007B5B58">
              <w:rPr>
                <w:noProof/>
                <w:webHidden/>
              </w:rPr>
              <w:fldChar w:fldCharType="end"/>
            </w:r>
          </w:hyperlink>
        </w:p>
        <w:p w14:paraId="18244C0D" w14:textId="0BC8753D" w:rsidR="001D04CA" w:rsidRPr="007B5B58" w:rsidRDefault="00005438">
          <w:pPr>
            <w:pStyle w:val="TDC3"/>
            <w:tabs>
              <w:tab w:val="right" w:leader="dot" w:pos="9034"/>
            </w:tabs>
            <w:rPr>
              <w:rFonts w:asciiTheme="minorHAnsi" w:eastAsiaTheme="minorEastAsia" w:hAnsiTheme="minorHAnsi" w:cstheme="minorBidi"/>
              <w:noProof/>
            </w:rPr>
          </w:pPr>
          <w:hyperlink w:anchor="_Toc236230330" w:history="1">
            <w:r w:rsidR="001D04CA" w:rsidRPr="007B5B58">
              <w:rPr>
                <w:rStyle w:val="Hipervnculo"/>
                <w:noProof/>
              </w:rPr>
              <w:t>a) Competencia del Instituto.</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_Toc236230330 \h </w:instrText>
            </w:r>
            <w:r w:rsidR="001D04CA" w:rsidRPr="007B5B58">
              <w:rPr>
                <w:noProof/>
                <w:webHidden/>
              </w:rPr>
            </w:r>
            <w:r w:rsidR="001D04CA" w:rsidRPr="007B5B58">
              <w:rPr>
                <w:noProof/>
                <w:webHidden/>
              </w:rPr>
              <w:fldChar w:fldCharType="separate"/>
            </w:r>
            <w:r w:rsidR="008C1469">
              <w:rPr>
                <w:noProof/>
                <w:webHidden/>
              </w:rPr>
              <w:t>5</w:t>
            </w:r>
            <w:r w:rsidR="001D04CA" w:rsidRPr="007B5B58">
              <w:rPr>
                <w:noProof/>
                <w:webHidden/>
              </w:rPr>
              <w:fldChar w:fldCharType="end"/>
            </w:r>
          </w:hyperlink>
        </w:p>
        <w:p w14:paraId="43865DD9" w14:textId="64E47E95" w:rsidR="001D04CA" w:rsidRPr="007B5B58" w:rsidRDefault="00005438">
          <w:pPr>
            <w:pStyle w:val="TDC3"/>
            <w:tabs>
              <w:tab w:val="right" w:leader="dot" w:pos="9034"/>
            </w:tabs>
            <w:rPr>
              <w:rFonts w:asciiTheme="minorHAnsi" w:eastAsiaTheme="minorEastAsia" w:hAnsiTheme="minorHAnsi" w:cstheme="minorBidi"/>
              <w:noProof/>
            </w:rPr>
          </w:pPr>
          <w:hyperlink w:anchor="_Toc236230331" w:history="1">
            <w:r w:rsidR="001D04CA" w:rsidRPr="007B5B58">
              <w:rPr>
                <w:rStyle w:val="Hipervnculo"/>
                <w:noProof/>
              </w:rPr>
              <w:t>b) Legitimidad de la parte recurrente.</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_Toc236230331 \h </w:instrText>
            </w:r>
            <w:r w:rsidR="001D04CA" w:rsidRPr="007B5B58">
              <w:rPr>
                <w:noProof/>
                <w:webHidden/>
              </w:rPr>
            </w:r>
            <w:r w:rsidR="001D04CA" w:rsidRPr="007B5B58">
              <w:rPr>
                <w:noProof/>
                <w:webHidden/>
              </w:rPr>
              <w:fldChar w:fldCharType="separate"/>
            </w:r>
            <w:r w:rsidR="008C1469">
              <w:rPr>
                <w:noProof/>
                <w:webHidden/>
              </w:rPr>
              <w:t>6</w:t>
            </w:r>
            <w:r w:rsidR="001D04CA" w:rsidRPr="007B5B58">
              <w:rPr>
                <w:noProof/>
                <w:webHidden/>
              </w:rPr>
              <w:fldChar w:fldCharType="end"/>
            </w:r>
          </w:hyperlink>
        </w:p>
        <w:p w14:paraId="14CB207B" w14:textId="6A615061" w:rsidR="001D04CA" w:rsidRPr="007B5B58" w:rsidRDefault="00005438">
          <w:pPr>
            <w:pStyle w:val="TDC3"/>
            <w:tabs>
              <w:tab w:val="right" w:leader="dot" w:pos="9034"/>
            </w:tabs>
            <w:rPr>
              <w:rFonts w:asciiTheme="minorHAnsi" w:eastAsiaTheme="minorEastAsia" w:hAnsiTheme="minorHAnsi" w:cstheme="minorBidi"/>
              <w:noProof/>
            </w:rPr>
          </w:pPr>
          <w:hyperlink w:anchor="_Toc236230332" w:history="1">
            <w:r w:rsidR="001D04CA" w:rsidRPr="007B5B58">
              <w:rPr>
                <w:rStyle w:val="Hipervnculo"/>
                <w:noProof/>
              </w:rPr>
              <w:t>c) Plazo para interponer el recurso.</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_Toc236230332 \h </w:instrText>
            </w:r>
            <w:r w:rsidR="001D04CA" w:rsidRPr="007B5B58">
              <w:rPr>
                <w:noProof/>
                <w:webHidden/>
              </w:rPr>
            </w:r>
            <w:r w:rsidR="001D04CA" w:rsidRPr="007B5B58">
              <w:rPr>
                <w:noProof/>
                <w:webHidden/>
              </w:rPr>
              <w:fldChar w:fldCharType="separate"/>
            </w:r>
            <w:r w:rsidR="008C1469">
              <w:rPr>
                <w:noProof/>
                <w:webHidden/>
              </w:rPr>
              <w:t>6</w:t>
            </w:r>
            <w:r w:rsidR="001D04CA" w:rsidRPr="007B5B58">
              <w:rPr>
                <w:noProof/>
                <w:webHidden/>
              </w:rPr>
              <w:fldChar w:fldCharType="end"/>
            </w:r>
          </w:hyperlink>
        </w:p>
        <w:p w14:paraId="4FA9CF92" w14:textId="705856FD" w:rsidR="001D04CA" w:rsidRPr="007B5B58" w:rsidRDefault="00005438">
          <w:pPr>
            <w:pStyle w:val="TDC3"/>
            <w:tabs>
              <w:tab w:val="right" w:leader="dot" w:pos="9034"/>
            </w:tabs>
            <w:rPr>
              <w:rFonts w:asciiTheme="minorHAnsi" w:eastAsiaTheme="minorEastAsia" w:hAnsiTheme="minorHAnsi" w:cstheme="minorBidi"/>
              <w:noProof/>
            </w:rPr>
          </w:pPr>
          <w:hyperlink w:anchor="_Toc236230333" w:history="1">
            <w:r w:rsidR="001D04CA" w:rsidRPr="007B5B58">
              <w:rPr>
                <w:rStyle w:val="Hipervnculo"/>
                <w:noProof/>
              </w:rPr>
              <w:t>d) Causal de procedencia.</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_Toc236230333 \h </w:instrText>
            </w:r>
            <w:r w:rsidR="001D04CA" w:rsidRPr="007B5B58">
              <w:rPr>
                <w:noProof/>
                <w:webHidden/>
              </w:rPr>
            </w:r>
            <w:r w:rsidR="001D04CA" w:rsidRPr="007B5B58">
              <w:rPr>
                <w:noProof/>
                <w:webHidden/>
              </w:rPr>
              <w:fldChar w:fldCharType="separate"/>
            </w:r>
            <w:r w:rsidR="008C1469">
              <w:rPr>
                <w:noProof/>
                <w:webHidden/>
              </w:rPr>
              <w:t>7</w:t>
            </w:r>
            <w:r w:rsidR="001D04CA" w:rsidRPr="007B5B58">
              <w:rPr>
                <w:noProof/>
                <w:webHidden/>
              </w:rPr>
              <w:fldChar w:fldCharType="end"/>
            </w:r>
          </w:hyperlink>
        </w:p>
        <w:p w14:paraId="408CF96B" w14:textId="2CC4532E" w:rsidR="001D04CA" w:rsidRPr="007B5B58" w:rsidRDefault="00005438">
          <w:pPr>
            <w:pStyle w:val="TDC2"/>
            <w:tabs>
              <w:tab w:val="right" w:leader="dot" w:pos="9034"/>
            </w:tabs>
            <w:rPr>
              <w:rFonts w:asciiTheme="minorHAnsi" w:eastAsiaTheme="minorEastAsia" w:hAnsiTheme="minorHAnsi" w:cstheme="minorBidi"/>
              <w:noProof/>
            </w:rPr>
          </w:pPr>
          <w:hyperlink w:anchor="_Toc236230334" w:history="1">
            <w:r w:rsidR="001D04CA" w:rsidRPr="007B5B58">
              <w:rPr>
                <w:rStyle w:val="Hipervnculo"/>
                <w:noProof/>
              </w:rPr>
              <w:t>SEGUNDO. Estudio de Fondo.</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_Toc236230334 \h </w:instrText>
            </w:r>
            <w:r w:rsidR="001D04CA" w:rsidRPr="007B5B58">
              <w:rPr>
                <w:noProof/>
                <w:webHidden/>
              </w:rPr>
            </w:r>
            <w:r w:rsidR="001D04CA" w:rsidRPr="007B5B58">
              <w:rPr>
                <w:noProof/>
                <w:webHidden/>
              </w:rPr>
              <w:fldChar w:fldCharType="separate"/>
            </w:r>
            <w:r w:rsidR="008C1469">
              <w:rPr>
                <w:noProof/>
                <w:webHidden/>
              </w:rPr>
              <w:t>7</w:t>
            </w:r>
            <w:r w:rsidR="001D04CA" w:rsidRPr="007B5B58">
              <w:rPr>
                <w:noProof/>
                <w:webHidden/>
              </w:rPr>
              <w:fldChar w:fldCharType="end"/>
            </w:r>
          </w:hyperlink>
        </w:p>
        <w:p w14:paraId="7B494E7E" w14:textId="1635CD72" w:rsidR="001D04CA" w:rsidRPr="007B5B58" w:rsidRDefault="00005438">
          <w:pPr>
            <w:pStyle w:val="TDC3"/>
            <w:tabs>
              <w:tab w:val="right" w:leader="dot" w:pos="9034"/>
            </w:tabs>
            <w:rPr>
              <w:rFonts w:asciiTheme="minorHAnsi" w:eastAsiaTheme="minorEastAsia" w:hAnsiTheme="minorHAnsi" w:cstheme="minorBidi"/>
              <w:noProof/>
            </w:rPr>
          </w:pPr>
          <w:hyperlink w:anchor="_Toc236230335" w:history="1">
            <w:r w:rsidR="001D04CA" w:rsidRPr="007B5B58">
              <w:rPr>
                <w:rStyle w:val="Hipervnculo"/>
                <w:noProof/>
              </w:rPr>
              <w:t>a) Mandato de transparencia y responsabilidad del Sujeto Obligado.</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_Toc236230335 \h </w:instrText>
            </w:r>
            <w:r w:rsidR="001D04CA" w:rsidRPr="007B5B58">
              <w:rPr>
                <w:noProof/>
                <w:webHidden/>
              </w:rPr>
            </w:r>
            <w:r w:rsidR="001D04CA" w:rsidRPr="007B5B58">
              <w:rPr>
                <w:noProof/>
                <w:webHidden/>
              </w:rPr>
              <w:fldChar w:fldCharType="separate"/>
            </w:r>
            <w:r w:rsidR="008C1469">
              <w:rPr>
                <w:noProof/>
                <w:webHidden/>
              </w:rPr>
              <w:t>7</w:t>
            </w:r>
            <w:r w:rsidR="001D04CA" w:rsidRPr="007B5B58">
              <w:rPr>
                <w:noProof/>
                <w:webHidden/>
              </w:rPr>
              <w:fldChar w:fldCharType="end"/>
            </w:r>
          </w:hyperlink>
        </w:p>
        <w:p w14:paraId="465522B2" w14:textId="5FD1E2C8" w:rsidR="001D04CA" w:rsidRPr="007B5B58" w:rsidRDefault="00005438">
          <w:pPr>
            <w:pStyle w:val="TDC3"/>
            <w:tabs>
              <w:tab w:val="right" w:leader="dot" w:pos="9034"/>
            </w:tabs>
            <w:rPr>
              <w:rFonts w:asciiTheme="minorHAnsi" w:eastAsiaTheme="minorEastAsia" w:hAnsiTheme="minorHAnsi" w:cstheme="minorBidi"/>
              <w:noProof/>
            </w:rPr>
          </w:pPr>
          <w:hyperlink w:anchor="_Toc236230336" w:history="1">
            <w:r w:rsidR="001D04CA" w:rsidRPr="007B5B58">
              <w:rPr>
                <w:rStyle w:val="Hipervnculo"/>
                <w:noProof/>
              </w:rPr>
              <w:t>b) Controversia a resolver.</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_Toc236230336 \h </w:instrText>
            </w:r>
            <w:r w:rsidR="001D04CA" w:rsidRPr="007B5B58">
              <w:rPr>
                <w:noProof/>
                <w:webHidden/>
              </w:rPr>
            </w:r>
            <w:r w:rsidR="001D04CA" w:rsidRPr="007B5B58">
              <w:rPr>
                <w:noProof/>
                <w:webHidden/>
              </w:rPr>
              <w:fldChar w:fldCharType="separate"/>
            </w:r>
            <w:r w:rsidR="008C1469">
              <w:rPr>
                <w:noProof/>
                <w:webHidden/>
              </w:rPr>
              <w:t>9</w:t>
            </w:r>
            <w:r w:rsidR="001D04CA" w:rsidRPr="007B5B58">
              <w:rPr>
                <w:noProof/>
                <w:webHidden/>
              </w:rPr>
              <w:fldChar w:fldCharType="end"/>
            </w:r>
          </w:hyperlink>
        </w:p>
        <w:p w14:paraId="4B20E84C" w14:textId="490EC965" w:rsidR="001D04CA" w:rsidRPr="007B5B58" w:rsidRDefault="00005438">
          <w:pPr>
            <w:pStyle w:val="TDC3"/>
            <w:tabs>
              <w:tab w:val="right" w:leader="dot" w:pos="9034"/>
            </w:tabs>
            <w:rPr>
              <w:rFonts w:asciiTheme="minorHAnsi" w:eastAsiaTheme="minorEastAsia" w:hAnsiTheme="minorHAnsi" w:cstheme="minorBidi"/>
              <w:noProof/>
            </w:rPr>
          </w:pPr>
          <w:hyperlink w:anchor="_Toc236230337" w:history="1">
            <w:r w:rsidR="001D04CA" w:rsidRPr="007B5B58">
              <w:rPr>
                <w:rStyle w:val="Hipervnculo"/>
                <w:noProof/>
              </w:rPr>
              <w:t>c) Estudio de la controversia.</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_Toc236230337 \h </w:instrText>
            </w:r>
            <w:r w:rsidR="001D04CA" w:rsidRPr="007B5B58">
              <w:rPr>
                <w:noProof/>
                <w:webHidden/>
              </w:rPr>
            </w:r>
            <w:r w:rsidR="001D04CA" w:rsidRPr="007B5B58">
              <w:rPr>
                <w:noProof/>
                <w:webHidden/>
              </w:rPr>
              <w:fldChar w:fldCharType="separate"/>
            </w:r>
            <w:r w:rsidR="008C1469">
              <w:rPr>
                <w:noProof/>
                <w:webHidden/>
              </w:rPr>
              <w:t>10</w:t>
            </w:r>
            <w:r w:rsidR="001D04CA" w:rsidRPr="007B5B58">
              <w:rPr>
                <w:noProof/>
                <w:webHidden/>
              </w:rPr>
              <w:fldChar w:fldCharType="end"/>
            </w:r>
          </w:hyperlink>
        </w:p>
        <w:p w14:paraId="487C7916" w14:textId="2231C0A0" w:rsidR="001D04CA" w:rsidRPr="007B5B58" w:rsidRDefault="00005438">
          <w:pPr>
            <w:pStyle w:val="TDC3"/>
            <w:tabs>
              <w:tab w:val="right" w:leader="dot" w:pos="9034"/>
            </w:tabs>
            <w:rPr>
              <w:rFonts w:asciiTheme="minorHAnsi" w:eastAsiaTheme="minorEastAsia" w:hAnsiTheme="minorHAnsi" w:cstheme="minorBidi"/>
              <w:noProof/>
            </w:rPr>
          </w:pPr>
          <w:hyperlink w:anchor="_Toc236230338" w:history="1">
            <w:r w:rsidR="001D04CA" w:rsidRPr="007B5B58">
              <w:rPr>
                <w:rStyle w:val="Hipervnculo"/>
                <w:noProof/>
              </w:rPr>
              <w:t>d) Versión pública.</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_Toc236230338 \h </w:instrText>
            </w:r>
            <w:r w:rsidR="001D04CA" w:rsidRPr="007B5B58">
              <w:rPr>
                <w:noProof/>
                <w:webHidden/>
              </w:rPr>
            </w:r>
            <w:r w:rsidR="001D04CA" w:rsidRPr="007B5B58">
              <w:rPr>
                <w:noProof/>
                <w:webHidden/>
              </w:rPr>
              <w:fldChar w:fldCharType="separate"/>
            </w:r>
            <w:r w:rsidR="008C1469">
              <w:rPr>
                <w:noProof/>
                <w:webHidden/>
              </w:rPr>
              <w:t>14</w:t>
            </w:r>
            <w:r w:rsidR="001D04CA" w:rsidRPr="007B5B58">
              <w:rPr>
                <w:noProof/>
                <w:webHidden/>
              </w:rPr>
              <w:fldChar w:fldCharType="end"/>
            </w:r>
          </w:hyperlink>
        </w:p>
        <w:p w14:paraId="6A3E13C9" w14:textId="7CD96EA7" w:rsidR="001D04CA" w:rsidRPr="007B5B58" w:rsidRDefault="00005438">
          <w:pPr>
            <w:pStyle w:val="TDC3"/>
            <w:tabs>
              <w:tab w:val="right" w:leader="dot" w:pos="9034"/>
            </w:tabs>
            <w:rPr>
              <w:rFonts w:asciiTheme="minorHAnsi" w:eastAsiaTheme="minorEastAsia" w:hAnsiTheme="minorHAnsi" w:cstheme="minorBidi"/>
              <w:noProof/>
            </w:rPr>
          </w:pPr>
          <w:hyperlink w:anchor="_Toc236230339" w:history="1">
            <w:r w:rsidR="001D04CA" w:rsidRPr="007B5B58">
              <w:rPr>
                <w:rStyle w:val="Hipervnculo"/>
                <w:noProof/>
              </w:rPr>
              <w:t>e) Conclusión.</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_Toc236230339 \h </w:instrText>
            </w:r>
            <w:r w:rsidR="001D04CA" w:rsidRPr="007B5B58">
              <w:rPr>
                <w:noProof/>
                <w:webHidden/>
              </w:rPr>
            </w:r>
            <w:r w:rsidR="001D04CA" w:rsidRPr="007B5B58">
              <w:rPr>
                <w:noProof/>
                <w:webHidden/>
              </w:rPr>
              <w:fldChar w:fldCharType="separate"/>
            </w:r>
            <w:r w:rsidR="008C1469">
              <w:rPr>
                <w:noProof/>
                <w:webHidden/>
              </w:rPr>
              <w:t>23</w:t>
            </w:r>
            <w:r w:rsidR="001D04CA" w:rsidRPr="007B5B58">
              <w:rPr>
                <w:noProof/>
                <w:webHidden/>
              </w:rPr>
              <w:fldChar w:fldCharType="end"/>
            </w:r>
          </w:hyperlink>
        </w:p>
        <w:p w14:paraId="6A89FB35" w14:textId="5D5F2621" w:rsidR="001D04CA" w:rsidRPr="007B5B58" w:rsidRDefault="00005438">
          <w:pPr>
            <w:pStyle w:val="TDC1"/>
            <w:tabs>
              <w:tab w:val="right" w:leader="dot" w:pos="9034"/>
            </w:tabs>
            <w:rPr>
              <w:rFonts w:asciiTheme="minorHAnsi" w:eastAsiaTheme="minorEastAsia" w:hAnsiTheme="minorHAnsi" w:cstheme="minorBidi"/>
              <w:noProof/>
            </w:rPr>
          </w:pPr>
          <w:hyperlink w:anchor="_Toc236230340" w:history="1">
            <w:r w:rsidR="001D04CA" w:rsidRPr="007B5B58">
              <w:rPr>
                <w:rStyle w:val="Hipervnculo"/>
                <w:noProof/>
              </w:rPr>
              <w:t>RESUELVE</w:t>
            </w:r>
            <w:r w:rsidR="001D04CA" w:rsidRPr="007B5B58">
              <w:rPr>
                <w:noProof/>
                <w:webHidden/>
              </w:rPr>
              <w:tab/>
            </w:r>
            <w:r w:rsidR="001D04CA" w:rsidRPr="007B5B58">
              <w:rPr>
                <w:noProof/>
                <w:webHidden/>
              </w:rPr>
              <w:fldChar w:fldCharType="begin"/>
            </w:r>
            <w:r w:rsidR="001D04CA" w:rsidRPr="007B5B58">
              <w:rPr>
                <w:noProof/>
                <w:webHidden/>
              </w:rPr>
              <w:instrText xml:space="preserve"> PAGEREF _Toc236230340 \h </w:instrText>
            </w:r>
            <w:r w:rsidR="001D04CA" w:rsidRPr="007B5B58">
              <w:rPr>
                <w:noProof/>
                <w:webHidden/>
              </w:rPr>
            </w:r>
            <w:r w:rsidR="001D04CA" w:rsidRPr="007B5B58">
              <w:rPr>
                <w:noProof/>
                <w:webHidden/>
              </w:rPr>
              <w:fldChar w:fldCharType="separate"/>
            </w:r>
            <w:r w:rsidR="008C1469">
              <w:rPr>
                <w:noProof/>
                <w:webHidden/>
              </w:rPr>
              <w:t>24</w:t>
            </w:r>
            <w:r w:rsidR="001D04CA" w:rsidRPr="007B5B58">
              <w:rPr>
                <w:noProof/>
                <w:webHidden/>
              </w:rPr>
              <w:fldChar w:fldCharType="end"/>
            </w:r>
          </w:hyperlink>
        </w:p>
        <w:p w14:paraId="4913B627" w14:textId="4A76FD64" w:rsidR="00A71E61" w:rsidRPr="007B5B58" w:rsidRDefault="00A71E61">
          <w:r w:rsidRPr="007B5B58">
            <w:rPr>
              <w:b/>
              <w:bCs/>
              <w:lang w:val="es-ES"/>
            </w:rPr>
            <w:fldChar w:fldCharType="end"/>
          </w:r>
        </w:p>
      </w:sdtContent>
    </w:sdt>
    <w:p w14:paraId="63DE6A74" w14:textId="77777777" w:rsidR="005550FA" w:rsidRPr="007B5B58" w:rsidRDefault="005550FA">
      <w:pPr>
        <w:sectPr w:rsidR="005550FA" w:rsidRPr="007B5B58">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6A6CB3D" w14:textId="7C1CF46C" w:rsidR="005550FA" w:rsidRPr="007B5B58" w:rsidRDefault="009A3A69">
      <w:pPr>
        <w:rPr>
          <w:b/>
          <w:bCs/>
        </w:rPr>
      </w:pPr>
      <w:r w:rsidRPr="007B5B58">
        <w:lastRenderedPageBreak/>
        <w:t xml:space="preserve">Resolución del Pleno del Instituto de Transparencia, Acceso a la Información Pública y Protección de Datos Personales del Estado de México y Municipios, con domicilio en Metepec, Estado de México, del </w:t>
      </w:r>
      <w:r w:rsidR="00070AA1" w:rsidRPr="007B5B58">
        <w:rPr>
          <w:b/>
          <w:bCs/>
        </w:rPr>
        <w:t xml:space="preserve">doce </w:t>
      </w:r>
      <w:r w:rsidRPr="007B5B58">
        <w:rPr>
          <w:b/>
          <w:bCs/>
        </w:rPr>
        <w:t>de agosto de dos mil veinticinco.</w:t>
      </w:r>
    </w:p>
    <w:p w14:paraId="27CFE0F7" w14:textId="77777777" w:rsidR="005550FA" w:rsidRPr="007B5B58" w:rsidRDefault="005550FA"/>
    <w:p w14:paraId="510A2304" w14:textId="7D6A43D3" w:rsidR="00070AA1" w:rsidRPr="007B5B58" w:rsidRDefault="00070AA1" w:rsidP="00070AA1">
      <w:r w:rsidRPr="007B5B58">
        <w:rPr>
          <w:b/>
          <w:bCs/>
        </w:rPr>
        <w:t xml:space="preserve">VISTO </w:t>
      </w:r>
      <w:r w:rsidRPr="007B5B58">
        <w:t xml:space="preserve">el expediente formado con motivo del Recurso de Revisión </w:t>
      </w:r>
      <w:r w:rsidR="00C70BD6" w:rsidRPr="007B5B58">
        <w:rPr>
          <w:b/>
          <w:bCs/>
        </w:rPr>
        <w:t>03132/INFOEM/IP/RR/2026</w:t>
      </w:r>
      <w:r w:rsidR="00C0157B" w:rsidRPr="007B5B58">
        <w:rPr>
          <w:b/>
          <w:bCs/>
        </w:rPr>
        <w:t xml:space="preserve"> </w:t>
      </w:r>
      <w:r w:rsidRPr="007B5B58">
        <w:t xml:space="preserve">interpuesto por </w:t>
      </w:r>
      <w:r w:rsidR="00C70BD6" w:rsidRPr="007B5B58">
        <w:rPr>
          <w:b/>
          <w:bCs/>
        </w:rPr>
        <w:t>una persona anónima</w:t>
      </w:r>
      <w:r w:rsidR="00633357" w:rsidRPr="007B5B58">
        <w:rPr>
          <w:b/>
          <w:bCs/>
        </w:rPr>
        <w:t xml:space="preserve"> </w:t>
      </w:r>
      <w:r w:rsidRPr="007B5B58">
        <w:t xml:space="preserve">a quien en lo subsecuente se le denominará </w:t>
      </w:r>
      <w:r w:rsidRPr="007B5B58">
        <w:rPr>
          <w:b/>
          <w:bCs/>
        </w:rPr>
        <w:t>LA PARTE RECURRENTE</w:t>
      </w:r>
      <w:r w:rsidRPr="007B5B58">
        <w:t xml:space="preserve">, en contra de la respuesta emitida por el </w:t>
      </w:r>
      <w:r w:rsidR="00C70BD6" w:rsidRPr="007B5B58">
        <w:rPr>
          <w:b/>
          <w:bCs/>
        </w:rPr>
        <w:t>Ayuntamiento de Toluca</w:t>
      </w:r>
      <w:r w:rsidRPr="007B5B58">
        <w:rPr>
          <w:b/>
          <w:bCs/>
        </w:rPr>
        <w:t xml:space="preserve">, </w:t>
      </w:r>
      <w:r w:rsidRPr="007B5B58">
        <w:t xml:space="preserve">en adelante </w:t>
      </w:r>
      <w:r w:rsidRPr="007B5B58">
        <w:rPr>
          <w:b/>
          <w:bCs/>
        </w:rPr>
        <w:t>EL SUJETO OBLIGADO</w:t>
      </w:r>
      <w:r w:rsidRPr="007B5B58">
        <w:t>, se emite la presente Resolución con base en los Antecedentes y Considerandos que se exponen a continuación:</w:t>
      </w:r>
    </w:p>
    <w:p w14:paraId="3D7F7D65" w14:textId="0DF9432E" w:rsidR="005550FA" w:rsidRPr="007B5B58" w:rsidRDefault="005550FA"/>
    <w:p w14:paraId="2E92F362" w14:textId="77777777" w:rsidR="00532F9C" w:rsidRPr="007B5B58" w:rsidRDefault="00532F9C"/>
    <w:p w14:paraId="5EFA4E00" w14:textId="77777777" w:rsidR="005550FA" w:rsidRPr="007B5B58" w:rsidRDefault="009A3A69">
      <w:pPr>
        <w:pStyle w:val="Ttulo1"/>
      </w:pPr>
      <w:bookmarkStart w:id="2" w:name="_Toc236230314"/>
      <w:r w:rsidRPr="007B5B58">
        <w:t>ANTECEDENTES</w:t>
      </w:r>
      <w:bookmarkEnd w:id="2"/>
    </w:p>
    <w:p w14:paraId="438F4CB0" w14:textId="77777777" w:rsidR="005550FA" w:rsidRPr="007B5B58" w:rsidRDefault="005550FA"/>
    <w:p w14:paraId="6B7DCAFC" w14:textId="77777777" w:rsidR="005550FA" w:rsidRPr="007B5B58" w:rsidRDefault="009A3A69">
      <w:pPr>
        <w:pStyle w:val="Ttulo2"/>
        <w:jc w:val="left"/>
      </w:pPr>
      <w:bookmarkStart w:id="3" w:name="_Toc236230315"/>
      <w:r w:rsidRPr="007B5B58">
        <w:t>DE LA SOLICITUD DE INFORMACIÓN</w:t>
      </w:r>
      <w:bookmarkEnd w:id="3"/>
    </w:p>
    <w:p w14:paraId="53E11796" w14:textId="77777777" w:rsidR="005550FA" w:rsidRPr="007B5B58" w:rsidRDefault="009A3A69">
      <w:pPr>
        <w:pStyle w:val="Ttulo3"/>
      </w:pPr>
      <w:bookmarkStart w:id="4" w:name="_Toc236230316"/>
      <w:r w:rsidRPr="007B5B58">
        <w:t>a) Solicitud de información</w:t>
      </w:r>
      <w:bookmarkEnd w:id="4"/>
    </w:p>
    <w:p w14:paraId="7D52C103" w14:textId="2F53A112" w:rsidR="005550FA" w:rsidRPr="007B5B58" w:rsidRDefault="009A3A69">
      <w:r w:rsidRPr="007B5B58">
        <w:t xml:space="preserve">El </w:t>
      </w:r>
      <w:r w:rsidR="003E4C7F" w:rsidRPr="007B5B58">
        <w:rPr>
          <w:b/>
          <w:bCs/>
        </w:rPr>
        <w:t>veintiocho de enero</w:t>
      </w:r>
      <w:r w:rsidR="00986B46" w:rsidRPr="007B5B58">
        <w:rPr>
          <w:b/>
          <w:bCs/>
        </w:rPr>
        <w:t xml:space="preserve"> de dos mil veintiséis</w:t>
      </w:r>
      <w:r w:rsidRPr="007B5B58">
        <w:t xml:space="preserve">, </w:t>
      </w:r>
      <w:r w:rsidRPr="007B5B58">
        <w:rPr>
          <w:b/>
          <w:bCs/>
        </w:rPr>
        <w:t>LA PARTE RECURRENTE</w:t>
      </w:r>
      <w:r w:rsidRPr="007B5B58">
        <w:t xml:space="preserve"> presentó una solicitud de acceso a la información pública ante el </w:t>
      </w:r>
      <w:r w:rsidRPr="007B5B58">
        <w:rPr>
          <w:b/>
          <w:bCs/>
        </w:rPr>
        <w:t>SUJETO OBLIGADO</w:t>
      </w:r>
      <w:r w:rsidRPr="007B5B58">
        <w:t>, a través del Sistema de Acceso a la Información Mexiquense (SAIMEX). Dicha solicitud quedó registrada con el número de folio</w:t>
      </w:r>
      <w:r w:rsidRPr="007B5B58">
        <w:rPr>
          <w:b/>
          <w:bCs/>
        </w:rPr>
        <w:t xml:space="preserve"> </w:t>
      </w:r>
      <w:r w:rsidR="00C70BD6" w:rsidRPr="007B5B58">
        <w:rPr>
          <w:b/>
          <w:bCs/>
        </w:rPr>
        <w:t xml:space="preserve">00981/TOLUCA/IP/2026 </w:t>
      </w:r>
      <w:r w:rsidRPr="007B5B58">
        <w:t>y en ella se requirió la siguiente información:</w:t>
      </w:r>
    </w:p>
    <w:p w14:paraId="6AC38307" w14:textId="77777777" w:rsidR="005550FA" w:rsidRPr="007B5B58" w:rsidRDefault="005550FA"/>
    <w:p w14:paraId="698695F5" w14:textId="6D2AFF45" w:rsidR="005550FA" w:rsidRPr="007B5B58" w:rsidRDefault="009A3A69">
      <w:pPr>
        <w:pStyle w:val="Puesto"/>
        <w:tabs>
          <w:tab w:val="left" w:pos="8222"/>
        </w:tabs>
        <w:ind w:left="851" w:right="822" w:firstLine="0"/>
        <w:rPr>
          <w:i w:val="0"/>
          <w:iCs w:val="0"/>
        </w:rPr>
      </w:pPr>
      <w:r w:rsidRPr="007B5B58">
        <w:t>“</w:t>
      </w:r>
      <w:r w:rsidR="003E4C7F" w:rsidRPr="007B5B58">
        <w:t>TODOS LOS OFICIOS RECIBIDOS EN LA UNIDAD DE TRANSPARENCIA POR LA OCTAVA REGIDURIA DEL AÑO 2025</w:t>
      </w:r>
      <w:r w:rsidRPr="007B5B58">
        <w:t xml:space="preserve">” </w:t>
      </w:r>
      <w:r w:rsidRPr="007B5B58">
        <w:rPr>
          <w:i w:val="0"/>
          <w:iCs w:val="0"/>
        </w:rPr>
        <w:t>(Sic)</w:t>
      </w:r>
    </w:p>
    <w:p w14:paraId="6F5783C1" w14:textId="77777777" w:rsidR="00D75AE5" w:rsidRPr="007B5B58" w:rsidRDefault="00D75AE5" w:rsidP="00D75AE5"/>
    <w:p w14:paraId="3B5404F5" w14:textId="77777777" w:rsidR="005550FA" w:rsidRPr="007B5B58" w:rsidRDefault="009A3A69">
      <w:pPr>
        <w:tabs>
          <w:tab w:val="left" w:pos="4667"/>
        </w:tabs>
        <w:ind w:left="567" w:right="567"/>
        <w:rPr>
          <w:i/>
          <w:iCs/>
        </w:rPr>
      </w:pPr>
      <w:r w:rsidRPr="007B5B58">
        <w:rPr>
          <w:b/>
          <w:bCs/>
        </w:rPr>
        <w:t>Modalidad de entrega</w:t>
      </w:r>
      <w:r w:rsidRPr="007B5B58">
        <w:t>: a</w:t>
      </w:r>
      <w:r w:rsidRPr="007B5B58">
        <w:rPr>
          <w:i/>
          <w:iCs/>
        </w:rPr>
        <w:t xml:space="preserve"> través del </w:t>
      </w:r>
      <w:r w:rsidRPr="007B5B58">
        <w:rPr>
          <w:b/>
          <w:bCs/>
          <w:i/>
          <w:iCs/>
        </w:rPr>
        <w:t>SAIMEX</w:t>
      </w:r>
      <w:r w:rsidRPr="007B5B58">
        <w:rPr>
          <w:i/>
          <w:iCs/>
        </w:rPr>
        <w:t>.</w:t>
      </w:r>
    </w:p>
    <w:p w14:paraId="214F0119" w14:textId="3BAF3C4C" w:rsidR="005550FA" w:rsidRPr="007B5B58" w:rsidRDefault="005550FA">
      <w:pPr>
        <w:tabs>
          <w:tab w:val="left" w:pos="4667"/>
        </w:tabs>
        <w:ind w:left="567" w:right="567"/>
        <w:rPr>
          <w:i/>
          <w:iCs/>
        </w:rPr>
      </w:pPr>
    </w:p>
    <w:p w14:paraId="7CC816B5" w14:textId="77777777" w:rsidR="002F2A00" w:rsidRPr="007B5B58" w:rsidRDefault="002F2A00" w:rsidP="002F2A00">
      <w:pPr>
        <w:pStyle w:val="Ttulo3"/>
        <w:spacing w:line="360" w:lineRule="auto"/>
      </w:pPr>
      <w:bookmarkStart w:id="5" w:name="_Toc225605309"/>
      <w:bookmarkStart w:id="6" w:name="_Toc226759608"/>
      <w:bookmarkStart w:id="7" w:name="_Toc226825953"/>
      <w:bookmarkStart w:id="8" w:name="_Toc235468098"/>
      <w:bookmarkStart w:id="9" w:name="_Toc235469074"/>
      <w:bookmarkStart w:id="10" w:name="_Toc236230317"/>
      <w:r w:rsidRPr="007B5B58">
        <w:lastRenderedPageBreak/>
        <w:t>b) Turno de la solicitud de información.</w:t>
      </w:r>
      <w:bookmarkEnd w:id="5"/>
      <w:bookmarkEnd w:id="6"/>
      <w:bookmarkEnd w:id="7"/>
      <w:bookmarkEnd w:id="8"/>
      <w:bookmarkEnd w:id="9"/>
      <w:bookmarkEnd w:id="10"/>
    </w:p>
    <w:p w14:paraId="231C132B" w14:textId="1E68C622" w:rsidR="002F2A00" w:rsidRPr="007B5B58" w:rsidRDefault="002F2A00" w:rsidP="002F2A00">
      <w:pPr>
        <w:rPr>
          <w:color w:val="000000"/>
        </w:rPr>
      </w:pPr>
      <w:r w:rsidRPr="007B5B58">
        <w:rPr>
          <w:color w:val="000000"/>
        </w:rPr>
        <w:t xml:space="preserve">El </w:t>
      </w:r>
      <w:r w:rsidR="002A5AED" w:rsidRPr="007B5B58">
        <w:rPr>
          <w:b/>
          <w:bCs/>
        </w:rPr>
        <w:t>veintiocho de enero de dos mil veintiséis</w:t>
      </w:r>
      <w:r w:rsidRPr="007B5B58">
        <w:rPr>
          <w:b/>
          <w:bCs/>
          <w:color w:val="000000"/>
        </w:rPr>
        <w:t>,</w:t>
      </w:r>
      <w:r w:rsidRPr="007B5B58">
        <w:rPr>
          <w:color w:val="000000"/>
        </w:rPr>
        <w:t xml:space="preserve"> </w:t>
      </w:r>
      <w:r w:rsidRPr="007B5B58">
        <w:rPr>
          <w:b/>
          <w:bCs/>
          <w:color w:val="000000"/>
        </w:rPr>
        <w:t>e</w:t>
      </w:r>
      <w:r w:rsidRPr="007B5B58">
        <w:rPr>
          <w:color w:val="000000"/>
        </w:rPr>
        <w:t xml:space="preserve">n cumplimiento de lo dispuesto por el artículo 162 de la Ley de Transparencia y Acceso a la Información Pública del Estado de México y Municipios, el Titular de la Unidad de Transparencia del </w:t>
      </w:r>
      <w:r w:rsidRPr="007B5B58">
        <w:rPr>
          <w:b/>
          <w:color w:val="000000"/>
        </w:rPr>
        <w:t>SUJETO OBLIGADO</w:t>
      </w:r>
      <w:r w:rsidRPr="007B5B58">
        <w:rPr>
          <w:color w:val="000000"/>
        </w:rPr>
        <w:t xml:space="preserve"> turnó las solicitudes de información al servidor público habilitado que estimó pertinente.</w:t>
      </w:r>
    </w:p>
    <w:p w14:paraId="648FB37F" w14:textId="77E5F290" w:rsidR="00B00B4D" w:rsidRPr="007B5B58" w:rsidRDefault="00B00B4D" w:rsidP="002F2A00">
      <w:pPr>
        <w:rPr>
          <w:color w:val="000000"/>
        </w:rPr>
      </w:pPr>
    </w:p>
    <w:p w14:paraId="0E13FD52" w14:textId="77777777" w:rsidR="00B00B4D" w:rsidRPr="007B5B58" w:rsidRDefault="00B00B4D" w:rsidP="00B00B4D">
      <w:pPr>
        <w:pStyle w:val="Ttulo3"/>
        <w:spacing w:line="360" w:lineRule="auto"/>
      </w:pPr>
      <w:bookmarkStart w:id="11" w:name="_Toc235636487"/>
      <w:bookmarkStart w:id="12" w:name="_Toc236230318"/>
      <w:r w:rsidRPr="007B5B58">
        <w:t>c) Prorroga</w:t>
      </w:r>
      <w:bookmarkEnd w:id="11"/>
      <w:bookmarkEnd w:id="12"/>
    </w:p>
    <w:p w14:paraId="124EF541" w14:textId="3FF11682" w:rsidR="00B653F2" w:rsidRPr="007B5B58" w:rsidRDefault="00B00B4D" w:rsidP="00386BCF">
      <w:pPr>
        <w:rPr>
          <w:color w:val="000000"/>
        </w:rPr>
      </w:pPr>
      <w:r w:rsidRPr="007B5B58">
        <w:rPr>
          <w:color w:val="000000"/>
        </w:rPr>
        <w:t xml:space="preserve">El </w:t>
      </w:r>
      <w:r w:rsidRPr="007B5B58">
        <w:rPr>
          <w:b/>
          <w:bCs/>
        </w:rPr>
        <w:t>diecinueve de febrero de dos mil veintiséis</w:t>
      </w:r>
      <w:r w:rsidRPr="007B5B58">
        <w:rPr>
          <w:b/>
          <w:bCs/>
          <w:color w:val="000000"/>
        </w:rPr>
        <w:t xml:space="preserve">, </w:t>
      </w:r>
      <w:r w:rsidRPr="007B5B58">
        <w:rPr>
          <w:color w:val="000000"/>
        </w:rPr>
        <w:t xml:space="preserve">se solicitó prórroga por siete días hábiles más, para dar atención a la solicitud de información registrada con número 0981/TOLUCA/IP/2026, recibida a través del Sistema de Acceso a la Información Mexiquense (SAIMEX), misma que fue procedente, quedando bajo el acuerdo CT/SE/100/03/2026, en la </w:t>
      </w:r>
      <w:proofErr w:type="spellStart"/>
      <w:r w:rsidRPr="007B5B58">
        <w:rPr>
          <w:color w:val="000000"/>
        </w:rPr>
        <w:t>Centingentésima</w:t>
      </w:r>
      <w:proofErr w:type="spellEnd"/>
      <w:r w:rsidRPr="007B5B58">
        <w:rPr>
          <w:color w:val="000000"/>
        </w:rPr>
        <w:t xml:space="preserve"> Sesión Extraordinaria 2026 del Comité de Transparencia del Municipio de Toluca, Administración 2025- 2027, de fecha 18/02/2026,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sin embargo, no adjunto el acuerdo respectivo. </w:t>
      </w:r>
      <w:r w:rsidR="00C70139" w:rsidRPr="007B5B58">
        <w:rPr>
          <w:color w:val="000000"/>
        </w:rPr>
        <w:t>(Sic)</w:t>
      </w:r>
    </w:p>
    <w:p w14:paraId="146B8485" w14:textId="77777777" w:rsidR="00386BCF" w:rsidRPr="007B5B58" w:rsidRDefault="00386BCF" w:rsidP="00386BCF">
      <w:pPr>
        <w:rPr>
          <w:color w:val="000000"/>
        </w:rPr>
      </w:pPr>
    </w:p>
    <w:p w14:paraId="1862FA77" w14:textId="60DFA965" w:rsidR="005550FA" w:rsidRPr="007B5B58" w:rsidRDefault="00B00B4D">
      <w:pPr>
        <w:pStyle w:val="Ttulo3"/>
      </w:pPr>
      <w:bookmarkStart w:id="13" w:name="_Toc236230319"/>
      <w:r w:rsidRPr="007B5B58">
        <w:t>d</w:t>
      </w:r>
      <w:r w:rsidR="009A3A69" w:rsidRPr="007B5B58">
        <w:t>) Respuesta del Sujeto Obligado</w:t>
      </w:r>
      <w:bookmarkEnd w:id="13"/>
    </w:p>
    <w:p w14:paraId="3CC039AA" w14:textId="613A549C" w:rsidR="00AB282B" w:rsidRPr="007B5B58" w:rsidRDefault="00986B46">
      <w:r w:rsidRPr="007B5B58">
        <w:t xml:space="preserve">El </w:t>
      </w:r>
      <w:r w:rsidR="00A76DE1" w:rsidRPr="007B5B58">
        <w:rPr>
          <w:b/>
          <w:bCs/>
        </w:rPr>
        <w:t>tres</w:t>
      </w:r>
      <w:r w:rsidR="00E73CA1" w:rsidRPr="007B5B58">
        <w:rPr>
          <w:b/>
          <w:bCs/>
        </w:rPr>
        <w:t xml:space="preserve"> de marzo</w:t>
      </w:r>
      <w:r w:rsidRPr="007B5B58">
        <w:rPr>
          <w:b/>
          <w:bCs/>
        </w:rPr>
        <w:t xml:space="preserve"> de dos mil veintiséis,</w:t>
      </w:r>
      <w:r w:rsidR="002D2D35" w:rsidRPr="007B5B58">
        <w:t xml:space="preserve"> el Titular de la Unidad de Transparencia manifestó un cambio de modalidad para entregar la información requerida por el particular, el cual fue aprobado por el Comité de Transparencia bajo el acuerdo CT/SE/109/03/2026 durante la Centésima Novena Sesión Extraordinaria del 23 de febrero de 2026. Esta medida se justificó técnicamente debido a que el sistema SAIMEX únicamente permite adjuntar archivos con un peso máximo de 500 MB, mientras que el volumen de la documentación solicitada asciende a </w:t>
      </w:r>
      <w:r w:rsidR="002D2D35" w:rsidRPr="007B5B58">
        <w:lastRenderedPageBreak/>
        <w:t>aproximadamente 19.01 GB, superando la capacidad tecnológica de la plataforma</w:t>
      </w:r>
      <w:r w:rsidR="00AB282B" w:rsidRPr="007B5B58">
        <w:t xml:space="preserve">. Así mismo, anexó el acta previamente referida. </w:t>
      </w:r>
    </w:p>
    <w:p w14:paraId="15CCD405" w14:textId="77777777" w:rsidR="00AB282B" w:rsidRPr="007B5B58" w:rsidRDefault="00AB282B"/>
    <w:p w14:paraId="597B4C56" w14:textId="77777777" w:rsidR="005550FA" w:rsidRPr="007B5B58" w:rsidRDefault="009A3A69">
      <w:pPr>
        <w:pStyle w:val="Ttulo2"/>
        <w:jc w:val="left"/>
      </w:pPr>
      <w:bookmarkStart w:id="14" w:name="_Toc236230320"/>
      <w:r w:rsidRPr="007B5B58">
        <w:t>DEL RECURSO DE REVISIÓN</w:t>
      </w:r>
      <w:bookmarkEnd w:id="14"/>
    </w:p>
    <w:p w14:paraId="6A2C7148" w14:textId="77777777" w:rsidR="005550FA" w:rsidRPr="007B5B58" w:rsidRDefault="009A3A69">
      <w:pPr>
        <w:pStyle w:val="Ttulo3"/>
      </w:pPr>
      <w:bookmarkStart w:id="15" w:name="_Toc236230321"/>
      <w:r w:rsidRPr="007B5B58">
        <w:t>a) Interposición del Recurso de Revisión</w:t>
      </w:r>
      <w:bookmarkEnd w:id="15"/>
    </w:p>
    <w:p w14:paraId="4602C287" w14:textId="299C1CE1" w:rsidR="005550FA" w:rsidRPr="007B5B58" w:rsidRDefault="009A3A69">
      <w:pPr>
        <w:ind w:right="-28"/>
      </w:pPr>
      <w:r w:rsidRPr="007B5B58">
        <w:t xml:space="preserve">El </w:t>
      </w:r>
      <w:r w:rsidR="00375DD4" w:rsidRPr="007B5B58">
        <w:rPr>
          <w:b/>
          <w:bCs/>
        </w:rPr>
        <w:t>doce</w:t>
      </w:r>
      <w:r w:rsidR="00247FA2" w:rsidRPr="007B5B58">
        <w:rPr>
          <w:b/>
          <w:bCs/>
        </w:rPr>
        <w:t xml:space="preserve"> de marzo</w:t>
      </w:r>
      <w:r w:rsidR="00802007" w:rsidRPr="007B5B58">
        <w:rPr>
          <w:b/>
          <w:bCs/>
        </w:rPr>
        <w:t xml:space="preserve"> de dos mil veintiséis</w:t>
      </w:r>
      <w:r w:rsidRPr="007B5B58">
        <w:rPr>
          <w:b/>
          <w:bCs/>
        </w:rPr>
        <w:t>,</w:t>
      </w:r>
      <w:r w:rsidRPr="007B5B58">
        <w:t xml:space="preserve"> </w:t>
      </w:r>
      <w:r w:rsidRPr="007B5B58">
        <w:rPr>
          <w:b/>
          <w:bCs/>
        </w:rPr>
        <w:t>LA PARTE RECURRENTE</w:t>
      </w:r>
      <w:r w:rsidRPr="007B5B58">
        <w:t xml:space="preserve"> inconforme por la falta de respuesta del </w:t>
      </w:r>
      <w:r w:rsidRPr="007B5B58">
        <w:rPr>
          <w:b/>
          <w:bCs/>
        </w:rPr>
        <w:t>SUJETO OBLIGADO</w:t>
      </w:r>
      <w:r w:rsidRPr="007B5B58">
        <w:t xml:space="preserve">, interpuso el recurso de revisión mismo que fue registrado en el con el número de expediente </w:t>
      </w:r>
      <w:r w:rsidR="00C70BD6" w:rsidRPr="007B5B58">
        <w:rPr>
          <w:b/>
          <w:bCs/>
        </w:rPr>
        <w:t>03132/INFOEM/IP/RR/2026</w:t>
      </w:r>
      <w:r w:rsidRPr="007B5B58">
        <w:t>, y en el cual manifiesta lo siguiente:</w:t>
      </w:r>
    </w:p>
    <w:p w14:paraId="72ED9A0B" w14:textId="77777777" w:rsidR="005550FA" w:rsidRPr="007B5B58" w:rsidRDefault="005550FA">
      <w:pPr>
        <w:ind w:right="-28"/>
      </w:pPr>
    </w:p>
    <w:p w14:paraId="2870381B" w14:textId="19239222" w:rsidR="005550FA" w:rsidRPr="007B5B58" w:rsidRDefault="009A3A69">
      <w:pPr>
        <w:tabs>
          <w:tab w:val="left" w:pos="4667"/>
        </w:tabs>
        <w:ind w:right="822"/>
        <w:rPr>
          <w:b/>
          <w:bCs/>
        </w:rPr>
      </w:pPr>
      <w:r w:rsidRPr="007B5B58">
        <w:rPr>
          <w:b/>
          <w:bCs/>
        </w:rPr>
        <w:t>ACTO IMPUGNADO:</w:t>
      </w:r>
    </w:p>
    <w:p w14:paraId="74252418" w14:textId="515CE625" w:rsidR="005550FA" w:rsidRPr="007B5B58" w:rsidRDefault="009A3A69">
      <w:pPr>
        <w:pStyle w:val="Puesto"/>
        <w:ind w:left="851" w:right="822" w:firstLine="0"/>
      </w:pPr>
      <w:r w:rsidRPr="007B5B58">
        <w:t>“</w:t>
      </w:r>
      <w:r w:rsidR="008C6BEE" w:rsidRPr="007B5B58">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w:t>
      </w:r>
      <w:proofErr w:type="spellStart"/>
      <w:r w:rsidR="008C6BEE" w:rsidRPr="007B5B58">
        <w:t>loe</w:t>
      </w:r>
      <w:proofErr w:type="spellEnd"/>
      <w:r w:rsidR="008C6BEE" w:rsidRPr="007B5B58">
        <w:t xml:space="preserv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w:t>
      </w:r>
      <w:proofErr w:type="spellStart"/>
      <w:r w:rsidR="008C6BEE" w:rsidRPr="007B5B58">
        <w:t>saimex</w:t>
      </w:r>
      <w:proofErr w:type="spellEnd"/>
      <w:r w:rsidR="008C6BEE" w:rsidRPr="007B5B58">
        <w:t xml:space="preserve"> o liga de acceso pero se demuestre el cambio de modalidad justificado y aprobado por el INFOEM.</w:t>
      </w:r>
      <w:r w:rsidRPr="007B5B58">
        <w:t>” (Sic)</w:t>
      </w:r>
    </w:p>
    <w:p w14:paraId="060FEBFE" w14:textId="77777777" w:rsidR="00802007" w:rsidRPr="007B5B58" w:rsidRDefault="00802007" w:rsidP="00802007">
      <w:pPr>
        <w:rPr>
          <w:b/>
          <w:bCs/>
        </w:rPr>
      </w:pPr>
    </w:p>
    <w:p w14:paraId="26B66212" w14:textId="1DCB3E59" w:rsidR="00802007" w:rsidRPr="007B5B58" w:rsidRDefault="00802007" w:rsidP="00802007">
      <w:pPr>
        <w:rPr>
          <w:b/>
          <w:bCs/>
        </w:rPr>
      </w:pPr>
      <w:r w:rsidRPr="007B5B58">
        <w:rPr>
          <w:b/>
          <w:bCs/>
        </w:rPr>
        <w:t xml:space="preserve">RAZONES O MOTIVOS DE LA INCONFORMIDAD: </w:t>
      </w:r>
    </w:p>
    <w:p w14:paraId="40519737" w14:textId="2944990D" w:rsidR="00802007" w:rsidRPr="007B5B58" w:rsidRDefault="00802007" w:rsidP="00802007">
      <w:pPr>
        <w:spacing w:line="240" w:lineRule="auto"/>
        <w:ind w:left="567" w:right="567"/>
        <w:rPr>
          <w:i/>
          <w:iCs/>
        </w:rPr>
      </w:pPr>
      <w:r w:rsidRPr="007B5B58">
        <w:rPr>
          <w:i/>
          <w:iCs/>
        </w:rPr>
        <w:t>“</w:t>
      </w:r>
      <w:r w:rsidR="008B49F5" w:rsidRPr="007B5B58">
        <w:rPr>
          <w:i/>
          <w:iC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w:t>
      </w:r>
      <w:proofErr w:type="spellStart"/>
      <w:r w:rsidR="008B49F5" w:rsidRPr="007B5B58">
        <w:rPr>
          <w:i/>
          <w:iCs/>
        </w:rPr>
        <w:t>loe</w:t>
      </w:r>
      <w:proofErr w:type="spellEnd"/>
      <w:r w:rsidR="008B49F5" w:rsidRPr="007B5B58">
        <w:rPr>
          <w:i/>
          <w:iCs/>
        </w:rPr>
        <w:t xml:space="preserve"> están haciendo con lodo no creo que reciban más de 8000 oficio por el servidor público habilitado en esa temporalidad se exige se entregue dicen que </w:t>
      </w:r>
      <w:r w:rsidR="008B49F5" w:rsidRPr="007B5B58">
        <w:rPr>
          <w:i/>
          <w:iCs/>
        </w:rPr>
        <w:lastRenderedPageBreak/>
        <w:t xml:space="preserve">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w:t>
      </w:r>
      <w:proofErr w:type="spellStart"/>
      <w:r w:rsidR="008B49F5" w:rsidRPr="007B5B58">
        <w:rPr>
          <w:i/>
          <w:iCs/>
        </w:rPr>
        <w:t>saimex</w:t>
      </w:r>
      <w:proofErr w:type="spellEnd"/>
      <w:r w:rsidR="008B49F5" w:rsidRPr="007B5B58">
        <w:rPr>
          <w:i/>
          <w:iCs/>
        </w:rPr>
        <w:t xml:space="preserve"> o liga de acceso pero se demuestre el cambio de modalidad justificado y aprobado por el INFOEM.</w:t>
      </w:r>
      <w:r w:rsidRPr="007B5B58">
        <w:rPr>
          <w:i/>
          <w:iCs/>
        </w:rPr>
        <w:t>” (Sic)</w:t>
      </w:r>
    </w:p>
    <w:p w14:paraId="4FE6A713" w14:textId="77777777" w:rsidR="005550FA" w:rsidRPr="007B5B58" w:rsidRDefault="005550FA"/>
    <w:p w14:paraId="663F2A91" w14:textId="77777777" w:rsidR="005550FA" w:rsidRPr="007B5B58" w:rsidRDefault="009A3A69">
      <w:pPr>
        <w:pStyle w:val="Ttulo3"/>
      </w:pPr>
      <w:bookmarkStart w:id="16" w:name="_Toc236230322"/>
      <w:r w:rsidRPr="007B5B58">
        <w:t>b) Turno del Recurso de Revisión</w:t>
      </w:r>
      <w:bookmarkEnd w:id="16"/>
    </w:p>
    <w:p w14:paraId="5EFF3039" w14:textId="0B1AF2DA" w:rsidR="00071B89" w:rsidRPr="007B5B58" w:rsidRDefault="00071B89" w:rsidP="00071B89">
      <w:r w:rsidRPr="007B5B58">
        <w:t>Con fundamento en el artículo 185, fracción I de la Ley de Transparencia y Acceso a la Información Pública del Estado de México y Municipios, el</w:t>
      </w:r>
      <w:r w:rsidRPr="007B5B58">
        <w:rPr>
          <w:b/>
          <w:bCs/>
        </w:rPr>
        <w:t xml:space="preserve"> </w:t>
      </w:r>
      <w:r w:rsidR="002071B6" w:rsidRPr="007B5B58">
        <w:rPr>
          <w:b/>
          <w:bCs/>
        </w:rPr>
        <w:t>doce de marzo de dos mil veintiséis</w:t>
      </w:r>
      <w:r w:rsidR="00094F30" w:rsidRPr="007B5B58">
        <w:t xml:space="preserve"> </w:t>
      </w:r>
      <w:r w:rsidRPr="007B5B58">
        <w:t xml:space="preserve">se </w:t>
      </w:r>
      <w:r w:rsidR="00B87439" w:rsidRPr="007B5B58">
        <w:t>turnó</w:t>
      </w:r>
      <w:r w:rsidRPr="007B5B58">
        <w:t xml:space="preserve"> </w:t>
      </w:r>
      <w:r w:rsidR="00B87439" w:rsidRPr="007B5B58">
        <w:t>el</w:t>
      </w:r>
      <w:r w:rsidRPr="007B5B58">
        <w:t xml:space="preserve"> recurso de revisión a través del SAIMEX a la </w:t>
      </w:r>
      <w:r w:rsidRPr="007B5B58">
        <w:rPr>
          <w:b/>
          <w:bCs/>
        </w:rPr>
        <w:t>Comisionada Sharon Cristina Morales Martínez</w:t>
      </w:r>
      <w:r w:rsidRPr="007B5B58">
        <w:t xml:space="preserve">, a efecto de decretar su admisión o </w:t>
      </w:r>
      <w:proofErr w:type="spellStart"/>
      <w:r w:rsidRPr="007B5B58">
        <w:t>desechamiento</w:t>
      </w:r>
      <w:proofErr w:type="spellEnd"/>
      <w:r w:rsidRPr="007B5B58">
        <w:t xml:space="preserve">. </w:t>
      </w:r>
    </w:p>
    <w:p w14:paraId="5D0520CA" w14:textId="77777777" w:rsidR="005550FA" w:rsidRPr="007B5B58" w:rsidRDefault="005550FA"/>
    <w:p w14:paraId="28C7D028" w14:textId="77777777" w:rsidR="005550FA" w:rsidRPr="007B5B58" w:rsidRDefault="009A3A69">
      <w:pPr>
        <w:pStyle w:val="Ttulo3"/>
      </w:pPr>
      <w:bookmarkStart w:id="17" w:name="_Toc236230323"/>
      <w:r w:rsidRPr="007B5B58">
        <w:t>c) Admisión del Recurso de Revisión</w:t>
      </w:r>
      <w:bookmarkEnd w:id="17"/>
    </w:p>
    <w:p w14:paraId="6C3E0883" w14:textId="54B25E22" w:rsidR="00071B89" w:rsidRPr="007B5B58" w:rsidRDefault="00071B89" w:rsidP="009B1FE4">
      <w:pPr>
        <w:rPr>
          <w:color w:val="000000"/>
        </w:rPr>
      </w:pPr>
      <w:r w:rsidRPr="007B5B58">
        <w:rPr>
          <w:color w:val="000000"/>
        </w:rPr>
        <w:t xml:space="preserve">El </w:t>
      </w:r>
      <w:r w:rsidR="004451F5" w:rsidRPr="007B5B58">
        <w:rPr>
          <w:b/>
          <w:bCs/>
        </w:rPr>
        <w:t>dieciocho</w:t>
      </w:r>
      <w:r w:rsidR="00A851CC" w:rsidRPr="007B5B58">
        <w:rPr>
          <w:b/>
          <w:bCs/>
        </w:rPr>
        <w:t xml:space="preserve"> de marzo de dos mil veintiséis</w:t>
      </w:r>
      <w:r w:rsidRPr="007B5B58">
        <w:rPr>
          <w:b/>
          <w:bCs/>
        </w:rPr>
        <w:t>,</w:t>
      </w:r>
      <w:r w:rsidRPr="007B5B58">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59D21E55" w14:textId="77777777" w:rsidR="004451F5" w:rsidRPr="007B5B58" w:rsidRDefault="004451F5" w:rsidP="009B1FE4">
      <w:pPr>
        <w:rPr>
          <w:color w:val="000000"/>
        </w:rPr>
      </w:pPr>
    </w:p>
    <w:p w14:paraId="60D24D89" w14:textId="77777777" w:rsidR="005550FA" w:rsidRPr="007B5B58" w:rsidRDefault="009A3A69" w:rsidP="009B1FE4">
      <w:pPr>
        <w:pStyle w:val="Ttulo3"/>
        <w:spacing w:line="360" w:lineRule="auto"/>
      </w:pPr>
      <w:bookmarkStart w:id="18" w:name="_Toc236230324"/>
      <w:r w:rsidRPr="007B5B58">
        <w:t>d) Informe Justificado del Sujeto Obligado</w:t>
      </w:r>
      <w:bookmarkEnd w:id="18"/>
    </w:p>
    <w:p w14:paraId="2C071694" w14:textId="14861D4B" w:rsidR="00AD55D1" w:rsidRPr="007B5B58" w:rsidRDefault="009A3A69" w:rsidP="009B1FE4">
      <w:r w:rsidRPr="007B5B58">
        <w:t>E</w:t>
      </w:r>
      <w:r w:rsidR="00072E62" w:rsidRPr="007B5B58">
        <w:t xml:space="preserve">l </w:t>
      </w:r>
      <w:r w:rsidR="00222432" w:rsidRPr="007B5B58">
        <w:rPr>
          <w:b/>
          <w:bCs/>
        </w:rPr>
        <w:t>veintisiete de marzo</w:t>
      </w:r>
      <w:r w:rsidR="00072E62" w:rsidRPr="007B5B58">
        <w:rPr>
          <w:b/>
          <w:bCs/>
        </w:rPr>
        <w:t xml:space="preserve"> de</w:t>
      </w:r>
      <w:r w:rsidR="00222432" w:rsidRPr="007B5B58">
        <w:rPr>
          <w:b/>
          <w:bCs/>
        </w:rPr>
        <w:t xml:space="preserve"> </w:t>
      </w:r>
      <w:r w:rsidR="00072E62" w:rsidRPr="007B5B58">
        <w:rPr>
          <w:b/>
          <w:bCs/>
        </w:rPr>
        <w:t xml:space="preserve">dos mil veintiséis, </w:t>
      </w:r>
      <w:r w:rsidR="00654106" w:rsidRPr="007B5B58">
        <w:t>el</w:t>
      </w:r>
      <w:r w:rsidR="00F23D35" w:rsidRPr="007B5B58">
        <w:t xml:space="preserve"> Titular de la Unidad de Transparencia </w:t>
      </w:r>
      <w:r w:rsidR="00452AE7" w:rsidRPr="007B5B58">
        <w:t xml:space="preserve">ratificó su respuesta, lo cual es del conocimiento de las partes. </w:t>
      </w:r>
    </w:p>
    <w:p w14:paraId="0274BD32" w14:textId="77777777" w:rsidR="009B1FE4" w:rsidRPr="007B5B58" w:rsidRDefault="009B1FE4" w:rsidP="009B1FE4"/>
    <w:p w14:paraId="2AC0A95F" w14:textId="335B80BB" w:rsidR="005550FA" w:rsidRPr="007B5B58" w:rsidRDefault="009A3A69" w:rsidP="009B1FE4">
      <w:pPr>
        <w:pStyle w:val="Ttulo3"/>
        <w:spacing w:line="360" w:lineRule="auto"/>
      </w:pPr>
      <w:bookmarkStart w:id="19" w:name="_Toc236230325"/>
      <w:r w:rsidRPr="007B5B58">
        <w:t>e) Manifestaciones de la Parte Recurrente</w:t>
      </w:r>
      <w:bookmarkEnd w:id="19"/>
    </w:p>
    <w:p w14:paraId="01D7A7F8" w14:textId="0B9073FB" w:rsidR="00B713B6" w:rsidRPr="007B5B58" w:rsidRDefault="009A3A69">
      <w:r w:rsidRPr="007B5B58">
        <w:rPr>
          <w:b/>
          <w:bCs/>
        </w:rPr>
        <w:t xml:space="preserve">LA PARTE RECURRENTE </w:t>
      </w:r>
      <w:r w:rsidR="00AD55D1" w:rsidRPr="007B5B58">
        <w:t>no realizó ninguna manifestación</w:t>
      </w:r>
      <w:r w:rsidR="00BC6487" w:rsidRPr="007B5B58">
        <w:t>.</w:t>
      </w:r>
    </w:p>
    <w:p w14:paraId="08C92F05" w14:textId="77777777" w:rsidR="00997571" w:rsidRPr="007B5B58" w:rsidRDefault="00997571" w:rsidP="00997571">
      <w:pPr>
        <w:pStyle w:val="Ttulo3"/>
      </w:pPr>
      <w:bookmarkStart w:id="20" w:name="_Toc236230326"/>
      <w:r w:rsidRPr="007B5B58">
        <w:lastRenderedPageBreak/>
        <w:t>f) Ampliación de plazo para resolver el Recurso de Revisión</w:t>
      </w:r>
      <w:bookmarkEnd w:id="20"/>
    </w:p>
    <w:p w14:paraId="291D9607" w14:textId="64A3A2BE" w:rsidR="00997571" w:rsidRPr="007B5B58" w:rsidRDefault="00997571" w:rsidP="00997571">
      <w:pPr>
        <w:tabs>
          <w:tab w:val="left" w:pos="3261"/>
        </w:tabs>
      </w:pPr>
      <w:r w:rsidRPr="007B5B58">
        <w:t xml:space="preserve">Con fundamento en lo dispuesto en el artículo 181, párrafo tercero, de la Ley de Transparencia y Acceso a la Información Pública del Estado de México y Municipios, </w:t>
      </w:r>
      <w:r w:rsidRPr="007B5B58">
        <w:rPr>
          <w:b/>
          <w:bCs/>
        </w:rPr>
        <w:t xml:space="preserve">el </w:t>
      </w:r>
      <w:r w:rsidR="00532F9C" w:rsidRPr="007B5B58">
        <w:rPr>
          <w:b/>
          <w:bCs/>
        </w:rPr>
        <w:t>tres</w:t>
      </w:r>
      <w:r w:rsidR="00072E62" w:rsidRPr="007B5B58">
        <w:rPr>
          <w:b/>
          <w:bCs/>
        </w:rPr>
        <w:t xml:space="preserve"> de agosto</w:t>
      </w:r>
      <w:r w:rsidRPr="007B5B58">
        <w:rPr>
          <w:b/>
          <w:bCs/>
        </w:rPr>
        <w:t xml:space="preserve"> de dos mil veintiséis,</w:t>
      </w:r>
      <w:r w:rsidRPr="007B5B58">
        <w:t xml:space="preserve"> se acordó ampliar por un periodo razonable el plazo para resolver el presente Recurso de Revisión.</w:t>
      </w:r>
    </w:p>
    <w:p w14:paraId="5F9596DB" w14:textId="77777777" w:rsidR="00997571" w:rsidRPr="007B5B58" w:rsidRDefault="00997571"/>
    <w:p w14:paraId="6AA48019" w14:textId="7E6E7930" w:rsidR="005550FA" w:rsidRPr="007B5B58" w:rsidRDefault="00A71E61">
      <w:pPr>
        <w:pStyle w:val="Ttulo3"/>
      </w:pPr>
      <w:bookmarkStart w:id="21" w:name="_Toc236230327"/>
      <w:r w:rsidRPr="007B5B58">
        <w:t>g) Cierre de instrucción</w:t>
      </w:r>
      <w:bookmarkEnd w:id="21"/>
    </w:p>
    <w:p w14:paraId="43D3352B" w14:textId="13F1A913" w:rsidR="005550FA" w:rsidRPr="007B5B58" w:rsidRDefault="009A3A69">
      <w:r w:rsidRPr="007B5B58">
        <w:t xml:space="preserve">Al no existir diligencias pendientes por desahogar, el </w:t>
      </w:r>
      <w:r w:rsidR="00072E62" w:rsidRPr="007B5B58">
        <w:rPr>
          <w:b/>
          <w:bCs/>
        </w:rPr>
        <w:t>once de agosto</w:t>
      </w:r>
      <w:r w:rsidRPr="007B5B58">
        <w:rPr>
          <w:b/>
          <w:bCs/>
        </w:rPr>
        <w:t xml:space="preserve"> de dos mil </w:t>
      </w:r>
      <w:r w:rsidR="00072E62" w:rsidRPr="007B5B58">
        <w:rPr>
          <w:b/>
          <w:bCs/>
        </w:rPr>
        <w:t>veintiséis</w:t>
      </w:r>
      <w:r w:rsidRPr="007B5B58">
        <w:rPr>
          <w:b/>
          <w:bCs/>
        </w:rPr>
        <w:t>,</w:t>
      </w:r>
      <w:r w:rsidRPr="007B5B58">
        <w:t xml:space="preserve"> la </w:t>
      </w:r>
      <w:r w:rsidRPr="007B5B58">
        <w:rPr>
          <w:b/>
          <w:bCs/>
        </w:rPr>
        <w:t xml:space="preserve">Comisionada Sharon Cristina Morales Martínez </w:t>
      </w:r>
      <w:r w:rsidRPr="007B5B58">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7B5B58">
        <w:rPr>
          <w:b/>
          <w:bCs/>
        </w:rPr>
        <w:t>SAIMEX</w:t>
      </w:r>
      <w:r w:rsidRPr="007B5B58">
        <w:t xml:space="preserve">. </w:t>
      </w:r>
    </w:p>
    <w:p w14:paraId="18D0786D" w14:textId="22D97005" w:rsidR="005550FA" w:rsidRPr="007B5B58" w:rsidRDefault="009A3A69">
      <w:pPr>
        <w:pStyle w:val="Ttulo1"/>
      </w:pPr>
      <w:bookmarkStart w:id="22" w:name="_Toc236230328"/>
      <w:r w:rsidRPr="007B5B58">
        <w:t>CONSIDERANDOS</w:t>
      </w:r>
      <w:bookmarkEnd w:id="22"/>
    </w:p>
    <w:p w14:paraId="10A8AFFD" w14:textId="77777777" w:rsidR="005550FA" w:rsidRPr="007B5B58" w:rsidRDefault="005550FA">
      <w:pPr>
        <w:jc w:val="center"/>
        <w:rPr>
          <w:b/>
          <w:bCs/>
          <w:color w:val="000000"/>
        </w:rPr>
      </w:pPr>
    </w:p>
    <w:p w14:paraId="32742DD7" w14:textId="77777777" w:rsidR="005550FA" w:rsidRPr="007B5B58" w:rsidRDefault="009A3A69">
      <w:pPr>
        <w:pStyle w:val="Ttulo2"/>
      </w:pPr>
      <w:bookmarkStart w:id="23" w:name="_Toc236230329"/>
      <w:r w:rsidRPr="007B5B58">
        <w:t xml:space="preserve">PRIMERO. </w:t>
      </w:r>
      <w:proofErr w:type="spellStart"/>
      <w:r w:rsidRPr="007B5B58">
        <w:t>Procedibilidad</w:t>
      </w:r>
      <w:bookmarkEnd w:id="23"/>
      <w:proofErr w:type="spellEnd"/>
    </w:p>
    <w:p w14:paraId="2E0F5C09" w14:textId="77777777" w:rsidR="005550FA" w:rsidRPr="007B5B58" w:rsidRDefault="009A3A69">
      <w:pPr>
        <w:pStyle w:val="Ttulo3"/>
      </w:pPr>
      <w:bookmarkStart w:id="24" w:name="_Toc236230330"/>
      <w:r w:rsidRPr="007B5B58">
        <w:t>a) Competencia del Instituto.</w:t>
      </w:r>
      <w:bookmarkEnd w:id="24"/>
    </w:p>
    <w:p w14:paraId="1E4A9153" w14:textId="77777777" w:rsidR="005550FA" w:rsidRPr="007B5B58" w:rsidRDefault="009A3A69">
      <w:pPr>
        <w:rPr>
          <w:color w:val="000000"/>
        </w:rPr>
      </w:pPr>
      <w:r w:rsidRPr="007B5B58">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7B5B58">
        <w:rPr>
          <w:b/>
          <w:bCs/>
          <w:color w:val="000000"/>
        </w:rPr>
        <w:t>Segundo</w:t>
      </w:r>
      <w:r w:rsidRPr="007B5B58">
        <w:rPr>
          <w:color w:val="000000"/>
        </w:rPr>
        <w:t xml:space="preserve">, </w:t>
      </w:r>
      <w:r w:rsidRPr="007B5B58">
        <w:rPr>
          <w:b/>
          <w:bCs/>
          <w:color w:val="000000"/>
        </w:rPr>
        <w:t>Cuarto</w:t>
      </w:r>
      <w:r w:rsidRPr="007B5B58">
        <w:rPr>
          <w:color w:val="000000"/>
        </w:rPr>
        <w:t xml:space="preserve"> y </w:t>
      </w:r>
      <w:r w:rsidRPr="007B5B58">
        <w:rPr>
          <w:b/>
          <w:bCs/>
          <w:color w:val="000000"/>
        </w:rPr>
        <w:t>Quinto</w:t>
      </w:r>
      <w:r w:rsidRPr="007B5B58">
        <w:rPr>
          <w:color w:val="000000"/>
        </w:rPr>
        <w:t xml:space="preserve"> del </w:t>
      </w:r>
      <w:r w:rsidRPr="007B5B58">
        <w:rPr>
          <w:b/>
          <w:bCs/>
          <w:color w:val="000000"/>
        </w:rPr>
        <w:t>DECRETO</w:t>
      </w:r>
      <w:r w:rsidRPr="007B5B58">
        <w:rPr>
          <w:color w:val="000000"/>
        </w:rPr>
        <w:t xml:space="preserve"> por el que se reforman, adicionan y derogan diversas disposiciones de la Constitución Política de los Estados Unidos Mexicanos, en materia de simplificación orgánica, publicado en el </w:t>
      </w:r>
      <w:r w:rsidRPr="007B5B58">
        <w:rPr>
          <w:b/>
          <w:bCs/>
          <w:color w:val="000000"/>
        </w:rPr>
        <w:t>Diario Oficial de la Federación (DOF)</w:t>
      </w:r>
      <w:r w:rsidRPr="007B5B58">
        <w:rPr>
          <w:color w:val="000000"/>
        </w:rPr>
        <w:t xml:space="preserve"> el veinte de diciembre de dos mil veinticuatro; artículo Transitorio </w:t>
      </w:r>
      <w:r w:rsidRPr="007B5B58">
        <w:rPr>
          <w:b/>
          <w:bCs/>
          <w:color w:val="000000"/>
        </w:rPr>
        <w:t>Décimo Noveno</w:t>
      </w:r>
      <w:r w:rsidRPr="007B5B58">
        <w:rPr>
          <w:color w:val="000000"/>
        </w:rPr>
        <w:t xml:space="preserve"> del </w:t>
      </w:r>
      <w:r w:rsidRPr="007B5B58">
        <w:rPr>
          <w:b/>
          <w:bCs/>
          <w:color w:val="000000"/>
        </w:rPr>
        <w:t>DECRETO</w:t>
      </w:r>
      <w:r w:rsidRPr="007B5B58">
        <w:rPr>
          <w:color w:val="000000"/>
        </w:rPr>
        <w:t xml:space="preserve"> por el que se expiden la Ley General de Transparencia y Acceso a la Información Pública; la Ley </w:t>
      </w:r>
      <w:r w:rsidRPr="007B5B58">
        <w:rPr>
          <w:color w:val="000000"/>
        </w:rPr>
        <w:lastRenderedPageBreak/>
        <w:t xml:space="preserve">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7B5B58">
        <w:rPr>
          <w:b/>
          <w:bCs/>
          <w:color w:val="000000"/>
        </w:rPr>
        <w:t>DOF</w:t>
      </w:r>
      <w:r w:rsidRPr="007B5B58">
        <w:rPr>
          <w:color w:val="000000"/>
        </w:rPr>
        <w:t xml:space="preserve"> el veinte de marzo de dos mil veinticinco; artículos transitorios </w:t>
      </w:r>
      <w:r w:rsidRPr="007B5B58">
        <w:rPr>
          <w:b/>
          <w:bCs/>
          <w:color w:val="000000"/>
        </w:rPr>
        <w:t>TERCERO</w:t>
      </w:r>
      <w:r w:rsidRPr="007B5B58">
        <w:rPr>
          <w:color w:val="000000"/>
        </w:rPr>
        <w:t xml:space="preserve"> y </w:t>
      </w:r>
      <w:r w:rsidRPr="007B5B58">
        <w:rPr>
          <w:b/>
          <w:bCs/>
          <w:color w:val="000000"/>
        </w:rPr>
        <w:t>CUARTO</w:t>
      </w:r>
      <w:r w:rsidRPr="007B5B58">
        <w:rPr>
          <w:color w:val="000000"/>
        </w:rPr>
        <w:t xml:space="preserve"> del </w:t>
      </w:r>
      <w:r w:rsidRPr="007B5B58">
        <w:rPr>
          <w:b/>
          <w:bCs/>
          <w:color w:val="000000"/>
        </w:rPr>
        <w:t>Decreto Número 198</w:t>
      </w:r>
      <w:r w:rsidRPr="007B5B58">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DB5DEA4" w14:textId="77777777" w:rsidR="005550FA" w:rsidRPr="007B5B58" w:rsidRDefault="005550FA">
      <w:pPr>
        <w:rPr>
          <w:color w:val="000000"/>
        </w:rPr>
      </w:pPr>
    </w:p>
    <w:p w14:paraId="352B09FA" w14:textId="77777777" w:rsidR="005550FA" w:rsidRPr="007B5B58" w:rsidRDefault="009A3A69">
      <w:pPr>
        <w:pStyle w:val="Ttulo3"/>
      </w:pPr>
      <w:bookmarkStart w:id="25" w:name="_Toc236230331"/>
      <w:r w:rsidRPr="007B5B58">
        <w:t>b) Legitimidad de la parte recurrente.</w:t>
      </w:r>
      <w:bookmarkEnd w:id="25"/>
    </w:p>
    <w:p w14:paraId="4F2A91D6" w14:textId="77777777" w:rsidR="005550FA" w:rsidRPr="007B5B58" w:rsidRDefault="009A3A69">
      <w:pPr>
        <w:rPr>
          <w:color w:val="000000"/>
        </w:rPr>
      </w:pPr>
      <w:r w:rsidRPr="007B5B58">
        <w:rPr>
          <w:color w:val="000000"/>
        </w:rPr>
        <w:t>El recurso de revisión fue interpuesto por parte legítima, ya que se presentó por la misma persona que formuló la solicitud de acceso a la Información Pública,</w:t>
      </w:r>
      <w:r w:rsidRPr="007B5B58">
        <w:rPr>
          <w:b/>
          <w:bCs/>
          <w:color w:val="000000"/>
        </w:rPr>
        <w:t xml:space="preserve"> </w:t>
      </w:r>
      <w:r w:rsidRPr="007B5B58">
        <w:rPr>
          <w:color w:val="000000"/>
        </w:rPr>
        <w:t>debido a que los datos de acceso</w:t>
      </w:r>
      <w:r w:rsidRPr="007B5B58">
        <w:rPr>
          <w:b/>
          <w:bCs/>
          <w:color w:val="000000"/>
        </w:rPr>
        <w:t xml:space="preserve"> SAIMEX</w:t>
      </w:r>
      <w:r w:rsidRPr="007B5B58">
        <w:rPr>
          <w:color w:val="000000"/>
        </w:rPr>
        <w:t xml:space="preserve"> son personales e irrepetibles.</w:t>
      </w:r>
    </w:p>
    <w:p w14:paraId="2F29ACAA" w14:textId="77777777" w:rsidR="005550FA" w:rsidRPr="007B5B58" w:rsidRDefault="005550FA"/>
    <w:p w14:paraId="6CD1BB24" w14:textId="77777777" w:rsidR="005550FA" w:rsidRPr="007B5B58" w:rsidRDefault="009A3A69">
      <w:pPr>
        <w:pStyle w:val="Ttulo3"/>
      </w:pPr>
      <w:bookmarkStart w:id="26" w:name="_Toc236230332"/>
      <w:r w:rsidRPr="007B5B58">
        <w:t>c) Plazo para interponer el recurso.</w:t>
      </w:r>
      <w:bookmarkEnd w:id="26"/>
    </w:p>
    <w:p w14:paraId="4505358F" w14:textId="77777777" w:rsidR="005550FA" w:rsidRPr="007B5B58" w:rsidRDefault="009A3A69">
      <w:bookmarkStart w:id="27" w:name="_heading=h.1pxezwc" w:colFirst="0" w:colLast="0"/>
      <w:bookmarkEnd w:id="27"/>
      <w:r w:rsidRPr="007B5B58">
        <w:t>En la siguiente tabla se especifican los plazos para la interposición del recurso de inconformidad, a saber:</w:t>
      </w:r>
    </w:p>
    <w:p w14:paraId="73E494EC" w14:textId="77777777" w:rsidR="005550FA" w:rsidRPr="007B5B58" w:rsidRDefault="005550FA"/>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5550FA" w:rsidRPr="007B5B58" w14:paraId="50F98B63" w14:textId="77777777">
        <w:tc>
          <w:tcPr>
            <w:tcW w:w="3011" w:type="dxa"/>
          </w:tcPr>
          <w:p w14:paraId="23322A1B" w14:textId="77777777" w:rsidR="005550FA" w:rsidRPr="007B5B58" w:rsidRDefault="009A3A69">
            <w:pPr>
              <w:jc w:val="center"/>
              <w:rPr>
                <w:b/>
                <w:bCs/>
                <w:color w:val="000000"/>
                <w:sz w:val="16"/>
                <w:szCs w:val="16"/>
              </w:rPr>
            </w:pPr>
            <w:r w:rsidRPr="007B5B58">
              <w:rPr>
                <w:b/>
                <w:bCs/>
                <w:color w:val="000000"/>
                <w:sz w:val="16"/>
                <w:szCs w:val="16"/>
              </w:rPr>
              <w:t>Fecha de Respuesta</w:t>
            </w:r>
          </w:p>
        </w:tc>
        <w:tc>
          <w:tcPr>
            <w:tcW w:w="3011" w:type="dxa"/>
          </w:tcPr>
          <w:p w14:paraId="568617C3" w14:textId="77777777" w:rsidR="005550FA" w:rsidRPr="007B5B58" w:rsidRDefault="009A3A69">
            <w:pPr>
              <w:jc w:val="center"/>
              <w:rPr>
                <w:b/>
                <w:bCs/>
                <w:color w:val="000000"/>
                <w:sz w:val="16"/>
                <w:szCs w:val="16"/>
              </w:rPr>
            </w:pPr>
            <w:r w:rsidRPr="007B5B58">
              <w:rPr>
                <w:b/>
                <w:bCs/>
                <w:color w:val="000000"/>
                <w:sz w:val="16"/>
                <w:szCs w:val="16"/>
              </w:rPr>
              <w:t>Fecha de Interposición</w:t>
            </w:r>
          </w:p>
        </w:tc>
        <w:tc>
          <w:tcPr>
            <w:tcW w:w="3012" w:type="dxa"/>
          </w:tcPr>
          <w:p w14:paraId="714A7864" w14:textId="77777777" w:rsidR="005550FA" w:rsidRPr="007B5B58" w:rsidRDefault="009A3A69">
            <w:pPr>
              <w:jc w:val="center"/>
              <w:rPr>
                <w:b/>
                <w:bCs/>
                <w:color w:val="000000"/>
                <w:sz w:val="16"/>
                <w:szCs w:val="16"/>
              </w:rPr>
            </w:pPr>
            <w:r w:rsidRPr="007B5B58">
              <w:rPr>
                <w:b/>
                <w:bCs/>
                <w:color w:val="000000"/>
                <w:sz w:val="16"/>
                <w:szCs w:val="16"/>
              </w:rPr>
              <w:t>Observación</w:t>
            </w:r>
          </w:p>
        </w:tc>
      </w:tr>
      <w:tr w:rsidR="005550FA" w:rsidRPr="007B5B58" w14:paraId="167EF6EB" w14:textId="77777777">
        <w:tc>
          <w:tcPr>
            <w:tcW w:w="3011" w:type="dxa"/>
          </w:tcPr>
          <w:p w14:paraId="106546EF" w14:textId="6C5DE36A" w:rsidR="005550FA" w:rsidRPr="007B5B58" w:rsidRDefault="006516B5">
            <w:pPr>
              <w:jc w:val="center"/>
              <w:rPr>
                <w:b/>
                <w:bCs/>
                <w:color w:val="000000"/>
                <w:sz w:val="16"/>
                <w:szCs w:val="16"/>
              </w:rPr>
            </w:pPr>
            <w:r w:rsidRPr="007B5B58">
              <w:rPr>
                <w:b/>
                <w:bCs/>
                <w:color w:val="000000"/>
                <w:sz w:val="16"/>
                <w:szCs w:val="16"/>
              </w:rPr>
              <w:t>03</w:t>
            </w:r>
            <w:r w:rsidR="00B77590" w:rsidRPr="007B5B58">
              <w:rPr>
                <w:b/>
                <w:bCs/>
                <w:color w:val="000000"/>
                <w:sz w:val="16"/>
                <w:szCs w:val="16"/>
              </w:rPr>
              <w:t xml:space="preserve"> de marzo de 2026</w:t>
            </w:r>
          </w:p>
        </w:tc>
        <w:tc>
          <w:tcPr>
            <w:tcW w:w="3011" w:type="dxa"/>
          </w:tcPr>
          <w:p w14:paraId="185EFCDE" w14:textId="2196F67E" w:rsidR="005550FA" w:rsidRPr="007B5B58" w:rsidRDefault="006516B5">
            <w:pPr>
              <w:jc w:val="center"/>
              <w:rPr>
                <w:b/>
                <w:bCs/>
                <w:color w:val="000000"/>
                <w:sz w:val="16"/>
                <w:szCs w:val="16"/>
              </w:rPr>
            </w:pPr>
            <w:r w:rsidRPr="007B5B58">
              <w:rPr>
                <w:b/>
                <w:bCs/>
                <w:color w:val="000000"/>
                <w:sz w:val="16"/>
                <w:szCs w:val="16"/>
              </w:rPr>
              <w:t>12</w:t>
            </w:r>
            <w:r w:rsidR="00B77590" w:rsidRPr="007B5B58">
              <w:rPr>
                <w:b/>
                <w:bCs/>
                <w:color w:val="000000"/>
                <w:sz w:val="16"/>
                <w:szCs w:val="16"/>
              </w:rPr>
              <w:t xml:space="preserve"> </w:t>
            </w:r>
            <w:r w:rsidR="001A4396" w:rsidRPr="007B5B58">
              <w:rPr>
                <w:b/>
                <w:bCs/>
                <w:color w:val="000000"/>
                <w:sz w:val="16"/>
                <w:szCs w:val="16"/>
              </w:rPr>
              <w:t>marzo</w:t>
            </w:r>
            <w:r w:rsidR="00072E62" w:rsidRPr="007B5B58">
              <w:rPr>
                <w:b/>
                <w:bCs/>
                <w:color w:val="000000"/>
                <w:sz w:val="16"/>
                <w:szCs w:val="16"/>
              </w:rPr>
              <w:t xml:space="preserve"> de 2026</w:t>
            </w:r>
          </w:p>
        </w:tc>
        <w:tc>
          <w:tcPr>
            <w:tcW w:w="3012" w:type="dxa"/>
          </w:tcPr>
          <w:p w14:paraId="0F17936A" w14:textId="6D4EAAC8" w:rsidR="005550FA" w:rsidRPr="007B5B58" w:rsidRDefault="005009C0">
            <w:pPr>
              <w:rPr>
                <w:b/>
                <w:bCs/>
                <w:color w:val="000000"/>
                <w:sz w:val="16"/>
                <w:szCs w:val="16"/>
              </w:rPr>
            </w:pPr>
            <w:r w:rsidRPr="007B5B58">
              <w:rPr>
                <w:color w:val="000000"/>
                <w:sz w:val="16"/>
                <w:szCs w:val="16"/>
              </w:rPr>
              <w:t>Se</w:t>
            </w:r>
            <w:r w:rsidR="00B77590" w:rsidRPr="007B5B58">
              <w:rPr>
                <w:color w:val="000000"/>
                <w:sz w:val="16"/>
                <w:szCs w:val="16"/>
              </w:rPr>
              <w:t xml:space="preserve"> </w:t>
            </w:r>
            <w:r w:rsidR="009A3A69" w:rsidRPr="007B5B58">
              <w:rPr>
                <w:color w:val="000000"/>
                <w:sz w:val="16"/>
                <w:szCs w:val="16"/>
              </w:rPr>
              <w:t>encuentra dentro del margen temporal previsto en el artículo 178 de la Ley de Transparencia y Acceso a la Información Pública del Estado de México y Municipios.</w:t>
            </w:r>
          </w:p>
        </w:tc>
      </w:tr>
    </w:tbl>
    <w:p w14:paraId="1FD34BB2" w14:textId="77777777" w:rsidR="005550FA" w:rsidRPr="007B5B58" w:rsidRDefault="005550FA">
      <w:bookmarkStart w:id="28" w:name="_heading=h.kaq6rmy558bb" w:colFirst="0" w:colLast="0"/>
      <w:bookmarkEnd w:id="28"/>
    </w:p>
    <w:p w14:paraId="6EDC2B71" w14:textId="00BF083F" w:rsidR="00F12E51" w:rsidRPr="007B5B58" w:rsidRDefault="00F12E51" w:rsidP="00F12E51">
      <w:pPr>
        <w:pStyle w:val="Ttulo3"/>
        <w:spacing w:line="360" w:lineRule="auto"/>
      </w:pPr>
      <w:bookmarkStart w:id="29" w:name="_Toc236230333"/>
      <w:r w:rsidRPr="007B5B58">
        <w:lastRenderedPageBreak/>
        <w:t>d) Causal de procedencia.</w:t>
      </w:r>
      <w:bookmarkEnd w:id="29"/>
    </w:p>
    <w:p w14:paraId="0F7B765B" w14:textId="395ED12E" w:rsidR="00F12E51" w:rsidRPr="007B5B58" w:rsidRDefault="00F12E51" w:rsidP="00F12E51">
      <w:r w:rsidRPr="007B5B58">
        <w:t xml:space="preserve">Resulta procedente la interposición del recurso de revisión, ya que </w:t>
      </w:r>
      <w:r w:rsidRPr="007B5B58">
        <w:rPr>
          <w:color w:val="000000"/>
        </w:rPr>
        <w:t xml:space="preserve">se actualiza la causal de procedencia señalada en el artículo 179, fracción </w:t>
      </w:r>
      <w:r w:rsidR="0091388D" w:rsidRPr="007B5B58">
        <w:rPr>
          <w:color w:val="000000"/>
        </w:rPr>
        <w:t>VI</w:t>
      </w:r>
      <w:r w:rsidR="006516B5" w:rsidRPr="007B5B58">
        <w:rPr>
          <w:color w:val="000000"/>
        </w:rPr>
        <w:t>II</w:t>
      </w:r>
      <w:r w:rsidRPr="007B5B58">
        <w:t xml:space="preserve"> de la Ley de Transparencia y Acceso a la Información Pública del Estado de México y Municipios.</w:t>
      </w:r>
    </w:p>
    <w:p w14:paraId="0E782E8B" w14:textId="77777777" w:rsidR="00F12E51" w:rsidRPr="007B5B58" w:rsidRDefault="00F12E51" w:rsidP="00F12E51"/>
    <w:p w14:paraId="339E47CA" w14:textId="77777777" w:rsidR="00F12E51" w:rsidRPr="007B5B58" w:rsidRDefault="00F12E51" w:rsidP="00F12E51">
      <w:pPr>
        <w:pStyle w:val="Ttulo2"/>
      </w:pPr>
      <w:bookmarkStart w:id="30" w:name="_heading=h.ily258pg497" w:colFirst="0" w:colLast="0"/>
      <w:bookmarkStart w:id="31" w:name="_Toc236230334"/>
      <w:bookmarkEnd w:id="30"/>
      <w:r w:rsidRPr="007B5B58">
        <w:t>SEGUNDO. Estudio de Fondo.</w:t>
      </w:r>
      <w:bookmarkEnd w:id="31"/>
    </w:p>
    <w:p w14:paraId="5A34DA30" w14:textId="77777777" w:rsidR="00F12E51" w:rsidRPr="007B5B58" w:rsidRDefault="00F12E51" w:rsidP="00F12E51">
      <w:pPr>
        <w:pStyle w:val="Ttulo3"/>
        <w:spacing w:line="360" w:lineRule="auto"/>
      </w:pPr>
      <w:bookmarkStart w:id="32" w:name="_heading=h.gvc3r76bcwb8" w:colFirst="0" w:colLast="0"/>
      <w:bookmarkStart w:id="33" w:name="_Toc236230335"/>
      <w:bookmarkEnd w:id="32"/>
      <w:r w:rsidRPr="007B5B58">
        <w:t>a) Mandato de transparencia y responsabilidad del Sujeto Obligado.</w:t>
      </w:r>
      <w:bookmarkEnd w:id="33"/>
    </w:p>
    <w:p w14:paraId="38A33A0E" w14:textId="77777777" w:rsidR="00F12E51" w:rsidRPr="007B5B58" w:rsidRDefault="00F12E51" w:rsidP="00F12E51">
      <w:r w:rsidRPr="007B5B58">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8F70406" w14:textId="77777777" w:rsidR="00F12E51" w:rsidRPr="007B5B58" w:rsidRDefault="00F12E51" w:rsidP="00F12E51"/>
    <w:p w14:paraId="67624B52" w14:textId="77777777" w:rsidR="00F12E51" w:rsidRPr="007B5B58" w:rsidRDefault="00F12E51" w:rsidP="00F12E51">
      <w:pPr>
        <w:spacing w:line="240" w:lineRule="auto"/>
        <w:ind w:left="567" w:right="539"/>
        <w:rPr>
          <w:b/>
          <w:bCs/>
          <w:i/>
          <w:iCs/>
        </w:rPr>
      </w:pPr>
      <w:r w:rsidRPr="007B5B58">
        <w:rPr>
          <w:b/>
          <w:bCs/>
          <w:i/>
          <w:iCs/>
        </w:rPr>
        <w:t>Constitución Política de los Estados Unidos Mexicanos</w:t>
      </w:r>
    </w:p>
    <w:p w14:paraId="40F06D45" w14:textId="77777777" w:rsidR="00F12E51" w:rsidRPr="007B5B58" w:rsidRDefault="00F12E51" w:rsidP="00F12E51">
      <w:pPr>
        <w:spacing w:line="240" w:lineRule="auto"/>
        <w:ind w:left="567" w:right="539"/>
        <w:rPr>
          <w:b/>
          <w:bCs/>
          <w:i/>
          <w:iCs/>
        </w:rPr>
      </w:pPr>
      <w:r w:rsidRPr="007B5B58">
        <w:rPr>
          <w:b/>
          <w:bCs/>
          <w:i/>
          <w:iCs/>
        </w:rPr>
        <w:t>“Artículo 6.</w:t>
      </w:r>
    </w:p>
    <w:p w14:paraId="629CB9CB" w14:textId="77777777" w:rsidR="00F12E51" w:rsidRPr="007B5B58" w:rsidRDefault="00F12E51" w:rsidP="00F12E51">
      <w:pPr>
        <w:spacing w:line="240" w:lineRule="auto"/>
        <w:ind w:left="567" w:right="539"/>
        <w:rPr>
          <w:i/>
          <w:iCs/>
        </w:rPr>
      </w:pPr>
      <w:r w:rsidRPr="007B5B58">
        <w:rPr>
          <w:i/>
          <w:iCs/>
        </w:rPr>
        <w:t>(…)</w:t>
      </w:r>
    </w:p>
    <w:p w14:paraId="319096C2" w14:textId="77777777" w:rsidR="00F12E51" w:rsidRPr="007B5B58" w:rsidRDefault="00F12E51" w:rsidP="00F12E51">
      <w:pPr>
        <w:spacing w:line="240" w:lineRule="auto"/>
        <w:ind w:left="567" w:right="539"/>
        <w:rPr>
          <w:i/>
          <w:iCs/>
        </w:rPr>
      </w:pPr>
      <w:r w:rsidRPr="007B5B58">
        <w:rPr>
          <w:i/>
          <w:iCs/>
        </w:rPr>
        <w:t>Para efectos de lo dispuesto en el presente artículo se observará lo siguiente:</w:t>
      </w:r>
    </w:p>
    <w:p w14:paraId="12F46D8A" w14:textId="77777777" w:rsidR="00F12E51" w:rsidRPr="007B5B58" w:rsidRDefault="00F12E51" w:rsidP="00F12E51">
      <w:pPr>
        <w:spacing w:line="240" w:lineRule="auto"/>
        <w:ind w:left="567" w:right="539"/>
        <w:rPr>
          <w:b/>
          <w:bCs/>
          <w:i/>
          <w:iCs/>
        </w:rPr>
      </w:pPr>
      <w:r w:rsidRPr="007B5B58">
        <w:rPr>
          <w:b/>
          <w:bCs/>
          <w:i/>
          <w:iCs/>
        </w:rPr>
        <w:t>A</w:t>
      </w:r>
      <w:r w:rsidRPr="007B5B58">
        <w:rPr>
          <w:i/>
          <w:iCs/>
        </w:rPr>
        <w:t xml:space="preserve">. </w:t>
      </w:r>
      <w:r w:rsidRPr="007B5B58">
        <w:rPr>
          <w:b/>
          <w:bCs/>
          <w:i/>
          <w:iCs/>
        </w:rPr>
        <w:t>Para el ejercicio del derecho de acceso a la información</w:t>
      </w:r>
      <w:r w:rsidRPr="007B5B58">
        <w:rPr>
          <w:i/>
          <w:iCs/>
        </w:rPr>
        <w:t xml:space="preserve">, la Federación y </w:t>
      </w:r>
      <w:r w:rsidRPr="007B5B58">
        <w:rPr>
          <w:b/>
          <w:bCs/>
          <w:i/>
          <w:iCs/>
        </w:rPr>
        <w:t>las entidades federativas, en el ámbito de sus respectivas competencias, se regirán por los siguientes principios y bases:</w:t>
      </w:r>
    </w:p>
    <w:p w14:paraId="461B1189" w14:textId="77777777" w:rsidR="00F12E51" w:rsidRPr="007B5B58" w:rsidRDefault="00F12E51" w:rsidP="00F12E51">
      <w:pPr>
        <w:spacing w:line="240" w:lineRule="auto"/>
        <w:ind w:left="567" w:right="539"/>
        <w:rPr>
          <w:i/>
          <w:iCs/>
        </w:rPr>
      </w:pPr>
      <w:r w:rsidRPr="007B5B58">
        <w:rPr>
          <w:b/>
          <w:bCs/>
          <w:i/>
          <w:iCs/>
        </w:rPr>
        <w:t xml:space="preserve">I. </w:t>
      </w:r>
      <w:r w:rsidRPr="007B5B58">
        <w:rPr>
          <w:b/>
          <w:bCs/>
          <w:i/>
          <w:iCs/>
        </w:rPr>
        <w:tab/>
        <w:t>Toda la información en posesión de cualquier</w:t>
      </w:r>
      <w:r w:rsidRPr="007B5B58">
        <w:rPr>
          <w:i/>
          <w:iCs/>
        </w:rPr>
        <w:t xml:space="preserve"> </w:t>
      </w:r>
      <w:r w:rsidRPr="007B5B58">
        <w:rPr>
          <w:b/>
          <w:bCs/>
          <w:i/>
          <w:iCs/>
        </w:rPr>
        <w:t>autoridad</w:t>
      </w:r>
      <w:r w:rsidRPr="007B5B58">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B5B58">
        <w:rPr>
          <w:b/>
          <w:bCs/>
          <w:i/>
          <w:iCs/>
        </w:rPr>
        <w:t>municipal</w:t>
      </w:r>
      <w:r w:rsidRPr="007B5B58">
        <w:rPr>
          <w:i/>
          <w:iCs/>
        </w:rPr>
        <w:t xml:space="preserve">, </w:t>
      </w:r>
      <w:r w:rsidRPr="007B5B58">
        <w:rPr>
          <w:b/>
          <w:bCs/>
          <w:i/>
          <w:iCs/>
        </w:rPr>
        <w:t>es pública</w:t>
      </w:r>
      <w:r w:rsidRPr="007B5B58">
        <w:rPr>
          <w:i/>
          <w:iCs/>
        </w:rPr>
        <w:t xml:space="preserve"> y sólo podrá ser reservada temporalmente por razones de interés público y seguridad nacional, en los términos que fijen las leyes. </w:t>
      </w:r>
      <w:r w:rsidRPr="007B5B58">
        <w:rPr>
          <w:b/>
          <w:bCs/>
          <w:i/>
          <w:iCs/>
        </w:rPr>
        <w:t>En la interpretación de este derecho deberá prevalecer el principio de máxima publicidad. Los sujetos obligados deberán documentar todo acto que derive del ejercicio de sus facultades, competencias o funciones</w:t>
      </w:r>
      <w:r w:rsidRPr="007B5B58">
        <w:rPr>
          <w:i/>
          <w:iCs/>
        </w:rPr>
        <w:t>, la ley determinará los supuestos específicos bajo los cuales procederá la declaración de inexistencia de la información.”</w:t>
      </w:r>
    </w:p>
    <w:p w14:paraId="177C9CC6" w14:textId="77777777" w:rsidR="00F12E51" w:rsidRPr="007B5B58" w:rsidRDefault="00F12E51" w:rsidP="00F12E51">
      <w:pPr>
        <w:spacing w:line="240" w:lineRule="auto"/>
        <w:ind w:left="567" w:right="539"/>
        <w:rPr>
          <w:b/>
          <w:bCs/>
          <w:i/>
          <w:iCs/>
        </w:rPr>
      </w:pPr>
    </w:p>
    <w:p w14:paraId="22970FE7" w14:textId="77777777" w:rsidR="00F12E51" w:rsidRPr="007B5B58" w:rsidRDefault="00F12E51" w:rsidP="00F12E51">
      <w:pPr>
        <w:spacing w:line="240" w:lineRule="auto"/>
        <w:ind w:left="567" w:right="539"/>
        <w:rPr>
          <w:b/>
          <w:bCs/>
          <w:i/>
          <w:iCs/>
        </w:rPr>
      </w:pPr>
      <w:r w:rsidRPr="007B5B58">
        <w:rPr>
          <w:b/>
          <w:bCs/>
          <w:i/>
          <w:iCs/>
        </w:rPr>
        <w:t>Constitución Política del Estado Libre y Soberano de México</w:t>
      </w:r>
    </w:p>
    <w:p w14:paraId="1849DEB2" w14:textId="77777777" w:rsidR="00F12E51" w:rsidRPr="007B5B58" w:rsidRDefault="00F12E51" w:rsidP="00F12E51">
      <w:pPr>
        <w:spacing w:line="240" w:lineRule="auto"/>
        <w:ind w:left="567" w:right="539"/>
        <w:rPr>
          <w:i/>
          <w:iCs/>
        </w:rPr>
      </w:pPr>
      <w:r w:rsidRPr="007B5B58">
        <w:rPr>
          <w:b/>
          <w:bCs/>
          <w:i/>
          <w:iCs/>
        </w:rPr>
        <w:t>“Artículo 5</w:t>
      </w:r>
      <w:r w:rsidRPr="007B5B58">
        <w:rPr>
          <w:i/>
          <w:iCs/>
        </w:rPr>
        <w:t xml:space="preserve">.- </w:t>
      </w:r>
    </w:p>
    <w:p w14:paraId="64F11AF8" w14:textId="77777777" w:rsidR="00F12E51" w:rsidRPr="007B5B58" w:rsidRDefault="00F12E51" w:rsidP="00F12E51">
      <w:pPr>
        <w:spacing w:line="240" w:lineRule="auto"/>
        <w:ind w:left="567" w:right="539"/>
        <w:rPr>
          <w:i/>
          <w:iCs/>
        </w:rPr>
      </w:pPr>
      <w:r w:rsidRPr="007B5B58">
        <w:rPr>
          <w:i/>
          <w:iCs/>
        </w:rPr>
        <w:t>(…)</w:t>
      </w:r>
    </w:p>
    <w:p w14:paraId="10A480CD" w14:textId="77777777" w:rsidR="00F12E51" w:rsidRPr="007B5B58" w:rsidRDefault="00F12E51" w:rsidP="00F12E51">
      <w:pPr>
        <w:spacing w:line="240" w:lineRule="auto"/>
        <w:ind w:left="567" w:right="539"/>
        <w:rPr>
          <w:i/>
          <w:iCs/>
        </w:rPr>
      </w:pPr>
      <w:r w:rsidRPr="007B5B58">
        <w:rPr>
          <w:b/>
          <w:bCs/>
          <w:i/>
          <w:iCs/>
        </w:rPr>
        <w:lastRenderedPageBreak/>
        <w:t>El derecho a la información será garantizado por el Estado. La ley establecerá las previsiones que permitan asegurar la protección, el respeto y la difusión de este derecho</w:t>
      </w:r>
      <w:r w:rsidRPr="007B5B58">
        <w:rPr>
          <w:i/>
          <w:iCs/>
        </w:rPr>
        <w:t>.</w:t>
      </w:r>
    </w:p>
    <w:p w14:paraId="11EDF0BF" w14:textId="77777777" w:rsidR="00F12E51" w:rsidRPr="007B5B58" w:rsidRDefault="00F12E51" w:rsidP="00F12E51">
      <w:pPr>
        <w:spacing w:line="240" w:lineRule="auto"/>
        <w:ind w:left="567" w:right="539"/>
        <w:rPr>
          <w:i/>
          <w:iCs/>
        </w:rPr>
      </w:pPr>
      <w:r w:rsidRPr="007B5B58">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03992AB" w14:textId="77777777" w:rsidR="00F12E51" w:rsidRPr="007B5B58" w:rsidRDefault="00F12E51" w:rsidP="00F12E51">
      <w:pPr>
        <w:spacing w:line="240" w:lineRule="auto"/>
        <w:ind w:left="567" w:right="539"/>
        <w:rPr>
          <w:i/>
          <w:iCs/>
        </w:rPr>
      </w:pPr>
      <w:r w:rsidRPr="007B5B58">
        <w:rPr>
          <w:b/>
          <w:bCs/>
          <w:i/>
          <w:iCs/>
        </w:rPr>
        <w:t>Este derecho se regirá por los principios y bases siguientes</w:t>
      </w:r>
      <w:r w:rsidRPr="007B5B58">
        <w:rPr>
          <w:i/>
          <w:iCs/>
        </w:rPr>
        <w:t>:</w:t>
      </w:r>
    </w:p>
    <w:p w14:paraId="6BBCAEAB" w14:textId="77777777" w:rsidR="00F12E51" w:rsidRPr="007B5B58" w:rsidRDefault="00F12E51" w:rsidP="00F12E51">
      <w:pPr>
        <w:spacing w:line="240" w:lineRule="auto"/>
        <w:ind w:left="567" w:right="539"/>
        <w:rPr>
          <w:i/>
          <w:iCs/>
        </w:rPr>
      </w:pPr>
      <w:r w:rsidRPr="007B5B58">
        <w:rPr>
          <w:b/>
          <w:bCs/>
          <w:i/>
          <w:iCs/>
        </w:rPr>
        <w:t>I. Toda la información en posesión de cualquier autoridad, entidad, órgano y organismos de los</w:t>
      </w:r>
      <w:r w:rsidRPr="007B5B58">
        <w:rPr>
          <w:i/>
          <w:iCs/>
        </w:rPr>
        <w:t xml:space="preserve"> Poderes Ejecutivo, Legislativo y Judicial, órganos autónomos, partidos políticos, fideicomisos y fondos públicos estatales y </w:t>
      </w:r>
      <w:r w:rsidRPr="007B5B58">
        <w:rPr>
          <w:b/>
          <w:bCs/>
          <w:i/>
          <w:iCs/>
        </w:rPr>
        <w:t>municipales</w:t>
      </w:r>
      <w:r w:rsidRPr="007B5B58">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B5B58">
        <w:rPr>
          <w:b/>
          <w:bCs/>
          <w:i/>
          <w:iCs/>
        </w:rPr>
        <w:t>es pública</w:t>
      </w:r>
      <w:r w:rsidRPr="007B5B58">
        <w:rPr>
          <w:i/>
          <w:iCs/>
        </w:rPr>
        <w:t xml:space="preserve"> y sólo podrá ser reservada temporalmente por razones previstas en la Constitución Política de los Estados Unidos Mexicanos de interés público y seguridad, en los términos que fijen las leyes. </w:t>
      </w:r>
      <w:r w:rsidRPr="007B5B58">
        <w:rPr>
          <w:b/>
          <w:bCs/>
          <w:i/>
          <w:iCs/>
        </w:rPr>
        <w:t>En la interpretación de este derecho deberá prevalecer el principio de máxima publicidad</w:t>
      </w:r>
      <w:r w:rsidRPr="007B5B58">
        <w:rPr>
          <w:i/>
          <w:iCs/>
        </w:rPr>
        <w:t xml:space="preserve">. </w:t>
      </w:r>
      <w:r w:rsidRPr="007B5B58">
        <w:rPr>
          <w:b/>
          <w:bCs/>
          <w:i/>
          <w:iCs/>
        </w:rPr>
        <w:t>Los sujetos obligados deberán documentar todo acto que derive del ejercicio de sus facultades, competencias o funciones</w:t>
      </w:r>
      <w:r w:rsidRPr="007B5B58">
        <w:rPr>
          <w:i/>
          <w:iCs/>
        </w:rPr>
        <w:t>, la ley determinará los supuestos específicos bajo los cuales procederá la declaración de inexistencia de la información.”</w:t>
      </w:r>
    </w:p>
    <w:p w14:paraId="4085BC66" w14:textId="77777777" w:rsidR="00F12E51" w:rsidRPr="007B5B58" w:rsidRDefault="00F12E51" w:rsidP="00F12E51">
      <w:pPr>
        <w:rPr>
          <w:b/>
          <w:bCs/>
          <w:i/>
          <w:iCs/>
        </w:rPr>
      </w:pPr>
    </w:p>
    <w:p w14:paraId="65996CA5" w14:textId="77777777" w:rsidR="00F12E51" w:rsidRPr="007B5B58" w:rsidRDefault="00F12E51" w:rsidP="00F12E51">
      <w:pPr>
        <w:rPr>
          <w:i/>
          <w:iCs/>
        </w:rPr>
      </w:pPr>
      <w:r w:rsidRPr="007B5B5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7B5B58">
        <w:rPr>
          <w:i/>
          <w:iCs/>
        </w:rPr>
        <w:t>por los principios de simplicidad, rapidez, gratuidad del procedimiento, auxilio y orientación a los particulares.</w:t>
      </w:r>
    </w:p>
    <w:p w14:paraId="49E9DCBE" w14:textId="77777777" w:rsidR="00F12E51" w:rsidRPr="007B5B58" w:rsidRDefault="00F12E51" w:rsidP="00F12E51">
      <w:pPr>
        <w:rPr>
          <w:i/>
          <w:iCs/>
        </w:rPr>
      </w:pPr>
    </w:p>
    <w:p w14:paraId="2BC646F5" w14:textId="77777777" w:rsidR="00F12E51" w:rsidRPr="007B5B58" w:rsidRDefault="00F12E51" w:rsidP="00F12E51">
      <w:pPr>
        <w:rPr>
          <w:i/>
          <w:iCs/>
        </w:rPr>
      </w:pPr>
      <w:r w:rsidRPr="007B5B5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709CE7FD" w14:textId="77777777" w:rsidR="00F12E51" w:rsidRPr="007B5B58" w:rsidRDefault="00F12E51" w:rsidP="00F12E51"/>
    <w:p w14:paraId="4E7CBD96" w14:textId="77777777" w:rsidR="00F12E51" w:rsidRPr="007B5B58" w:rsidRDefault="00F12E51" w:rsidP="00F12E51">
      <w:r w:rsidRPr="007B5B58">
        <w:t xml:space="preserve">Esto es, que los Sujetos Obligados deben atender las solicitudes de acceso a la información pública que se les sean realizadas, y proporcionar la información pública que obre en su poder, </w:t>
      </w:r>
      <w:r w:rsidRPr="007B5B58">
        <w:lastRenderedPageBreak/>
        <w:t>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281F3E4" w14:textId="77777777" w:rsidR="00F12E51" w:rsidRPr="007B5B58" w:rsidRDefault="00F12E51" w:rsidP="00F12E51"/>
    <w:p w14:paraId="6E7647D8" w14:textId="77777777" w:rsidR="00F12E51" w:rsidRPr="007B5B58" w:rsidRDefault="00F12E51" w:rsidP="00F12E51">
      <w:r w:rsidRPr="007B5B58">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AAF1763" w14:textId="77777777" w:rsidR="00F12E51" w:rsidRPr="007B5B58" w:rsidRDefault="00F12E51" w:rsidP="00F12E51"/>
    <w:p w14:paraId="3A211CCA" w14:textId="77777777" w:rsidR="00F12E51" w:rsidRPr="007B5B58" w:rsidRDefault="00F12E51" w:rsidP="00F12E51">
      <w:r w:rsidRPr="007B5B5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35A3379" w14:textId="77777777" w:rsidR="00F12E51" w:rsidRPr="007B5B58" w:rsidRDefault="00F12E51" w:rsidP="00F12E51"/>
    <w:p w14:paraId="56756460" w14:textId="77777777" w:rsidR="00F12E51" w:rsidRPr="007B5B58" w:rsidRDefault="00F12E51" w:rsidP="00F12E51">
      <w:bookmarkStart w:id="34" w:name="_heading=h.2bn6wsx" w:colFirst="0" w:colLast="0"/>
      <w:bookmarkEnd w:id="34"/>
      <w:r w:rsidRPr="007B5B58">
        <w:t xml:space="preserve">Con base en lo anterior, se considera que </w:t>
      </w:r>
      <w:r w:rsidRPr="007B5B58">
        <w:rPr>
          <w:b/>
          <w:bCs/>
        </w:rPr>
        <w:t>EL</w:t>
      </w:r>
      <w:r w:rsidRPr="007B5B58">
        <w:t xml:space="preserve"> </w:t>
      </w:r>
      <w:r w:rsidRPr="007B5B58">
        <w:rPr>
          <w:b/>
          <w:bCs/>
        </w:rPr>
        <w:t>SUJETO OBLIGADO</w:t>
      </w:r>
      <w:r w:rsidRPr="007B5B58">
        <w:t xml:space="preserve"> se encontraba compelido a atender la solicitud de acceso a la información realizada por </w:t>
      </w:r>
      <w:r w:rsidRPr="007B5B58">
        <w:rPr>
          <w:b/>
          <w:bCs/>
        </w:rPr>
        <w:t>LA PARTE RECURRENTE</w:t>
      </w:r>
      <w:r w:rsidRPr="007B5B58">
        <w:t>.</w:t>
      </w:r>
    </w:p>
    <w:p w14:paraId="70989249" w14:textId="77777777" w:rsidR="00F12E51" w:rsidRPr="007B5B58" w:rsidRDefault="00F12E51" w:rsidP="00F12E51"/>
    <w:p w14:paraId="2830EB70" w14:textId="77777777" w:rsidR="00F12E51" w:rsidRPr="007B5B58" w:rsidRDefault="00F12E51" w:rsidP="00F12E51">
      <w:pPr>
        <w:pStyle w:val="Ttulo3"/>
        <w:spacing w:line="360" w:lineRule="auto"/>
      </w:pPr>
      <w:bookmarkStart w:id="35" w:name="_heading=h.xtme3jk7261v" w:colFirst="0" w:colLast="0"/>
      <w:bookmarkStart w:id="36" w:name="_Toc236230336"/>
      <w:bookmarkEnd w:id="35"/>
      <w:r w:rsidRPr="007B5B58">
        <w:t>b) Controversia a resolver.</w:t>
      </w:r>
      <w:bookmarkEnd w:id="36"/>
    </w:p>
    <w:p w14:paraId="77C4F755" w14:textId="476DDF1C" w:rsidR="00F12E51" w:rsidRPr="007B5B58" w:rsidRDefault="00F12E51" w:rsidP="00F12E51">
      <w:r w:rsidRPr="007B5B58">
        <w:t xml:space="preserve">Con el objeto de ilustrar la controversia planteada, resulta conveniente precisar que, una vez realizado el estudio de las constancias que integran el expediente en que se actúa, se desprende que </w:t>
      </w:r>
      <w:r w:rsidRPr="007B5B58">
        <w:rPr>
          <w:b/>
          <w:bCs/>
        </w:rPr>
        <w:t>LA PARTE RECURRENTE</w:t>
      </w:r>
      <w:r w:rsidRPr="007B5B58">
        <w:t xml:space="preserve"> solicitó lo siguiente:</w:t>
      </w:r>
    </w:p>
    <w:p w14:paraId="5D15033F" w14:textId="77777777" w:rsidR="00F3184D" w:rsidRPr="007B5B58" w:rsidRDefault="00F3184D" w:rsidP="00F12E51"/>
    <w:p w14:paraId="4CCDBD24" w14:textId="77777777" w:rsidR="006516B5" w:rsidRPr="007B5B58" w:rsidRDefault="006516B5" w:rsidP="006516B5">
      <w:pPr>
        <w:pBdr>
          <w:top w:val="nil"/>
          <w:left w:val="nil"/>
          <w:bottom w:val="nil"/>
          <w:right w:val="nil"/>
          <w:between w:val="nil"/>
        </w:pBdr>
        <w:ind w:left="720"/>
        <w:rPr>
          <w:color w:val="000000"/>
        </w:rPr>
      </w:pPr>
    </w:p>
    <w:p w14:paraId="1C700CEE" w14:textId="522EB1C0" w:rsidR="00D64F1D" w:rsidRPr="007B5B58" w:rsidRDefault="006516B5" w:rsidP="006516B5">
      <w:pPr>
        <w:pStyle w:val="Prrafodelista"/>
        <w:numPr>
          <w:ilvl w:val="0"/>
          <w:numId w:val="38"/>
        </w:numPr>
        <w:pBdr>
          <w:top w:val="nil"/>
          <w:left w:val="nil"/>
          <w:bottom w:val="nil"/>
          <w:right w:val="nil"/>
          <w:between w:val="nil"/>
        </w:pBdr>
        <w:rPr>
          <w:color w:val="000000"/>
        </w:rPr>
      </w:pPr>
      <w:r w:rsidRPr="007B5B58">
        <w:rPr>
          <w:color w:val="000000"/>
        </w:rPr>
        <w:t>Todos los oficios recibidos en la Unidad de Transparencia por la Octava Regiduría del año 2025</w:t>
      </w:r>
    </w:p>
    <w:p w14:paraId="6465E94A" w14:textId="77777777" w:rsidR="006516B5" w:rsidRPr="007B5B58" w:rsidRDefault="006516B5" w:rsidP="006516B5">
      <w:pPr>
        <w:pStyle w:val="Prrafodelista"/>
        <w:pBdr>
          <w:top w:val="nil"/>
          <w:left w:val="nil"/>
          <w:bottom w:val="nil"/>
          <w:right w:val="nil"/>
          <w:between w:val="nil"/>
        </w:pBdr>
        <w:ind w:left="1440"/>
        <w:rPr>
          <w:color w:val="000000"/>
        </w:rPr>
      </w:pPr>
    </w:p>
    <w:p w14:paraId="1B4BD56E" w14:textId="68ADB91A" w:rsidR="00A64C6D" w:rsidRPr="007B5B58" w:rsidRDefault="00D41C0D" w:rsidP="00BE1949">
      <w:pPr>
        <w:pBdr>
          <w:top w:val="nil"/>
          <w:left w:val="nil"/>
          <w:bottom w:val="nil"/>
          <w:right w:val="nil"/>
          <w:between w:val="nil"/>
        </w:pBdr>
        <w:ind w:right="-28"/>
      </w:pPr>
      <w:r w:rsidRPr="007B5B58">
        <w:t>En respuesta a la solicitud,</w:t>
      </w:r>
      <w:r w:rsidR="001D44FC" w:rsidRPr="007B5B58">
        <w:t xml:space="preserve"> </w:t>
      </w:r>
      <w:r w:rsidRPr="007B5B58">
        <w:t>el sujeto</w:t>
      </w:r>
      <w:r w:rsidR="001D44FC" w:rsidRPr="007B5B58">
        <w:t xml:space="preserve"> realizó un cambio de modalidad para entregar </w:t>
      </w:r>
      <w:r w:rsidR="002E202A" w:rsidRPr="007B5B58">
        <w:t xml:space="preserve">la información requerida por el particular. </w:t>
      </w:r>
      <w:r w:rsidRPr="007B5B58">
        <w:t xml:space="preserve">Inconforme con dicha contestación, la parte recurrente señaló que </w:t>
      </w:r>
      <w:r w:rsidR="002E202A" w:rsidRPr="007B5B58">
        <w:t xml:space="preserve">no se le entregó </w:t>
      </w:r>
      <w:r w:rsidRPr="007B5B58">
        <w:t>lo solicitado. En consecuencia, la controversia del presente asunto se centra en determinar si la respuesta emitida por el sujeto obligado garantiza y satisface adecuadamente el derecho de acceso a la información de la parte recurrente.</w:t>
      </w:r>
    </w:p>
    <w:p w14:paraId="144ED39D" w14:textId="77777777" w:rsidR="00D41C0D" w:rsidRPr="007B5B58" w:rsidRDefault="00D41C0D" w:rsidP="00BE1949">
      <w:pPr>
        <w:pBdr>
          <w:top w:val="nil"/>
          <w:left w:val="nil"/>
          <w:bottom w:val="nil"/>
          <w:right w:val="nil"/>
          <w:between w:val="nil"/>
        </w:pBdr>
        <w:ind w:right="-28"/>
        <w:rPr>
          <w:color w:val="000000"/>
        </w:rPr>
      </w:pPr>
    </w:p>
    <w:p w14:paraId="6D5EA6CA" w14:textId="4098B8D0" w:rsidR="00F12E51" w:rsidRPr="007B5B58" w:rsidRDefault="00F12E51" w:rsidP="00F12E51">
      <w:pPr>
        <w:pStyle w:val="Ttulo3"/>
        <w:tabs>
          <w:tab w:val="left" w:pos="6015"/>
        </w:tabs>
        <w:spacing w:line="360" w:lineRule="auto"/>
      </w:pPr>
      <w:bookmarkStart w:id="37" w:name="_heading=h.vutybm4tixyp" w:colFirst="0" w:colLast="0"/>
      <w:bookmarkStart w:id="38" w:name="_Toc236230337"/>
      <w:bookmarkEnd w:id="37"/>
      <w:r w:rsidRPr="007B5B58">
        <w:t>c) Estudio de la controversia.</w:t>
      </w:r>
      <w:bookmarkEnd w:id="38"/>
    </w:p>
    <w:p w14:paraId="74D30CAD" w14:textId="77777777" w:rsidR="00DC526C" w:rsidRPr="007B5B58" w:rsidRDefault="00DC526C" w:rsidP="00DC526C">
      <w:pPr>
        <w:tabs>
          <w:tab w:val="left" w:pos="4962"/>
        </w:tabs>
        <w:rPr>
          <w:color w:val="000000"/>
        </w:rPr>
      </w:pPr>
      <w:r w:rsidRPr="007B5B58">
        <w:rPr>
          <w:color w:val="000000"/>
        </w:rPr>
        <w:t>Una vez expuestas las posturas de las partes, se procede al análisis de los agravios hechos valer por LA PARTE RECURRENTE, para lo cual resulta conveniente contextualizar la solicitud de información de origen.</w:t>
      </w:r>
    </w:p>
    <w:p w14:paraId="5F9A3EA2" w14:textId="77777777" w:rsidR="00DC526C" w:rsidRPr="007B5B58" w:rsidRDefault="00DC526C" w:rsidP="00DC526C">
      <w:pPr>
        <w:tabs>
          <w:tab w:val="left" w:pos="4962"/>
        </w:tabs>
        <w:rPr>
          <w:color w:val="000000"/>
        </w:rPr>
      </w:pPr>
    </w:p>
    <w:p w14:paraId="3B61BB5F" w14:textId="77777777" w:rsidR="00DC526C" w:rsidRPr="007B5B58" w:rsidRDefault="00DC526C" w:rsidP="00DC526C">
      <w:pPr>
        <w:tabs>
          <w:tab w:val="left" w:pos="4962"/>
        </w:tabs>
        <w:rPr>
          <w:color w:val="000000"/>
        </w:rPr>
      </w:pPr>
      <w:r w:rsidRPr="007B5B58">
        <w:rPr>
          <w:color w:val="000000"/>
        </w:rPr>
        <w:t>Al respecto, los artículos 3.13 y 3.14 del Código Reglamentario Municipal de Toluca vigente establecen que el Ayuntamiento cuenta con la Secretaría del Ayuntamiento, la cual, para el cumplimiento de sus atribuciones, se auxilia de una Unidad de Transparencia, entre otras unidades administrativas.</w:t>
      </w:r>
    </w:p>
    <w:p w14:paraId="2F5E0248" w14:textId="77777777" w:rsidR="00DC526C" w:rsidRPr="007B5B58" w:rsidRDefault="00DC526C" w:rsidP="00DC526C">
      <w:pPr>
        <w:tabs>
          <w:tab w:val="left" w:pos="4962"/>
        </w:tabs>
        <w:rPr>
          <w:color w:val="000000"/>
        </w:rPr>
      </w:pPr>
    </w:p>
    <w:p w14:paraId="042DA080" w14:textId="07793D06" w:rsidR="002F648B" w:rsidRPr="007B5B58" w:rsidRDefault="00DC526C" w:rsidP="00DC526C">
      <w:pPr>
        <w:tabs>
          <w:tab w:val="left" w:pos="4962"/>
        </w:tabs>
        <w:rPr>
          <w:color w:val="000000"/>
        </w:rPr>
      </w:pPr>
      <w:r w:rsidRPr="007B5B58">
        <w:rPr>
          <w:color w:val="000000"/>
        </w:rPr>
        <w:t>En ese orden de ideas, el Manual de Organización de la propia Secretaría dispone que la Unidad de Transparencia se apoya en el Departamento de Acceso a la Información Pública y el Departamento de Protección de Datos Personales para el despacho de sus asuntos.</w:t>
      </w:r>
    </w:p>
    <w:p w14:paraId="5126CE0B" w14:textId="58BB650B" w:rsidR="00DC526C" w:rsidRPr="007B5B58" w:rsidRDefault="00DC526C" w:rsidP="00DC526C">
      <w:pPr>
        <w:tabs>
          <w:tab w:val="left" w:pos="4962"/>
        </w:tabs>
        <w:rPr>
          <w:color w:val="000000"/>
        </w:rPr>
      </w:pPr>
    </w:p>
    <w:p w14:paraId="3DF6DD41" w14:textId="0963EEE7" w:rsidR="002F648B" w:rsidRPr="007B5B58" w:rsidRDefault="00F41256" w:rsidP="002F648B">
      <w:pPr>
        <w:rPr>
          <w:color w:val="000000"/>
        </w:rPr>
      </w:pPr>
      <w:r w:rsidRPr="007B5B58">
        <w:rPr>
          <w:color w:val="000000"/>
        </w:rPr>
        <w:lastRenderedPageBreak/>
        <w:t>Ahora bien, de las constancias que obran en autos se advierte que el Sujeto Obligado emitió su respuesta por conducto de la Unidad de Transparencia. Sobre el particular, el artículo 162 de la Ley de Transparencia y Acceso a la Información Pública del Estado de México y Municipios prevé que dichas unidades deben turnar las solicitudes a todas las áreas competentes para garantizar una búsqueda exhaustiva y razonable de la información. Exigencia que, en el caso concreto, quedó atendida, toda vez que la unidad administrativa facultada emitió el pronunciamiento respectivo.</w:t>
      </w:r>
    </w:p>
    <w:p w14:paraId="59D0D5D1" w14:textId="4C5E5C51" w:rsidR="00F41256" w:rsidRPr="007B5B58" w:rsidRDefault="00F41256" w:rsidP="002F648B">
      <w:pPr>
        <w:rPr>
          <w:color w:val="000000"/>
        </w:rPr>
      </w:pPr>
    </w:p>
    <w:p w14:paraId="07159F54" w14:textId="77777777" w:rsidR="00576231" w:rsidRPr="007B5B58" w:rsidRDefault="00576231" w:rsidP="00576231">
      <w:pPr>
        <w:rPr>
          <w:color w:val="000000"/>
        </w:rPr>
      </w:pPr>
      <w:r w:rsidRPr="007B5B58">
        <w:rPr>
          <w:color w:val="000000"/>
        </w:rPr>
        <w:t>Ahora bien, tanto en la respuesta inicial como en el informe justificado, la Unidad de Transparencia determinó el cambio de modalidad a consulta directa. Para sustentar lo anterior, adjuntó el Acta de la Centésima Novena Sesión Extraordinaria número CT/SE/109/2026, mediante la cual el Comité de Transparencia aprobó dicha modificación respecto de diversas solicitudes, bajo el argumento de que el volumen de la información requerida alcanza un peso aproximado de 19.01 GB. Al respecto, es pertinente recordar que la solicitud original se formuló a través del Sistema de Acceso a la Información Mexiquense (SAIMEX).</w:t>
      </w:r>
    </w:p>
    <w:p w14:paraId="638DFC6E" w14:textId="77777777" w:rsidR="00576231" w:rsidRPr="007B5B58" w:rsidRDefault="00576231" w:rsidP="00576231">
      <w:pPr>
        <w:rPr>
          <w:color w:val="000000"/>
        </w:rPr>
      </w:pPr>
    </w:p>
    <w:p w14:paraId="5919FA86" w14:textId="77777777" w:rsidR="00576231" w:rsidRPr="007B5B58" w:rsidRDefault="00576231" w:rsidP="00576231">
      <w:pPr>
        <w:rPr>
          <w:color w:val="000000"/>
        </w:rPr>
      </w:pPr>
      <w:r w:rsidRPr="007B5B58">
        <w:rPr>
          <w:color w:val="000000"/>
        </w:rPr>
        <w:t>En este contexto, la Ley de Transparencia y Acceso a la Información Pública del Estado de México y Municipios establece las pautas para el cambio de modalidad bajo el siguiente marco normativo:</w:t>
      </w:r>
    </w:p>
    <w:p w14:paraId="54ACDC77" w14:textId="77777777" w:rsidR="00576231" w:rsidRPr="007B5B58" w:rsidRDefault="00576231" w:rsidP="00576231">
      <w:pPr>
        <w:rPr>
          <w:color w:val="000000"/>
        </w:rPr>
      </w:pPr>
    </w:p>
    <w:p w14:paraId="0692AFC1" w14:textId="77777777" w:rsidR="00576231" w:rsidRPr="007B5B58" w:rsidRDefault="00576231" w:rsidP="00576231">
      <w:pPr>
        <w:rPr>
          <w:color w:val="000000"/>
        </w:rPr>
      </w:pPr>
      <w:r w:rsidRPr="007B5B58">
        <w:rPr>
          <w:color w:val="000000"/>
        </w:rPr>
        <w:t>Artículo 155, fracción V: Precisa que el particular tiene la facultad de señalar la modalidad de su preferencia para el acceso a la información (ya sea verbal —para orientación—, consulta directa, copias simples, certificadas o cualquier otro medio, incluidos los electrónicos).</w:t>
      </w:r>
    </w:p>
    <w:p w14:paraId="446D2F84" w14:textId="77777777" w:rsidR="00576231" w:rsidRPr="007B5B58" w:rsidRDefault="00576231" w:rsidP="00576231">
      <w:pPr>
        <w:rPr>
          <w:color w:val="000000"/>
        </w:rPr>
      </w:pPr>
    </w:p>
    <w:p w14:paraId="2BC4C1D5" w14:textId="77777777" w:rsidR="00576231" w:rsidRPr="007B5B58" w:rsidRDefault="00576231" w:rsidP="00576231">
      <w:pPr>
        <w:rPr>
          <w:color w:val="000000"/>
        </w:rPr>
      </w:pPr>
      <w:r w:rsidRPr="007B5B58">
        <w:rPr>
          <w:color w:val="000000"/>
        </w:rPr>
        <w:lastRenderedPageBreak/>
        <w:t>Artículo 158: Dispone que, de manera excepcional, cuando la entrega de la información sobrepase las capacidades técnicas, administrativas y humanas del Sujeto Obligado, este podrá ponerla a disposición mediante consulta directa, previa fundamentación y motivación.</w:t>
      </w:r>
    </w:p>
    <w:p w14:paraId="364CCAEB" w14:textId="77777777" w:rsidR="00576231" w:rsidRPr="007B5B58" w:rsidRDefault="00576231" w:rsidP="00576231">
      <w:pPr>
        <w:rPr>
          <w:color w:val="000000"/>
        </w:rPr>
      </w:pPr>
    </w:p>
    <w:p w14:paraId="3B11583D" w14:textId="77777777" w:rsidR="00576231" w:rsidRPr="007B5B58" w:rsidRDefault="00576231" w:rsidP="00576231">
      <w:pPr>
        <w:rPr>
          <w:color w:val="000000"/>
        </w:rPr>
      </w:pPr>
      <w:r w:rsidRPr="007B5B58">
        <w:rPr>
          <w:color w:val="000000"/>
        </w:rPr>
        <w:t>Artículo 164: Prevé que el acceso se otorgará en la modalidad solicitada. No obstante, cuando exista un impedimento justificado que imposibilite su entrega por esa vía, el Sujeto Obligado deberá ofrecer fundadamente otras modalidades disponibles.</w:t>
      </w:r>
    </w:p>
    <w:p w14:paraId="2372DED9" w14:textId="77777777" w:rsidR="00576231" w:rsidRPr="007B5B58" w:rsidRDefault="00576231" w:rsidP="00576231">
      <w:pPr>
        <w:rPr>
          <w:color w:val="000000"/>
        </w:rPr>
      </w:pPr>
    </w:p>
    <w:p w14:paraId="08DBF7A3" w14:textId="77777777" w:rsidR="00576231" w:rsidRPr="007B5B58" w:rsidRDefault="00576231" w:rsidP="00576231">
      <w:pPr>
        <w:rPr>
          <w:color w:val="000000"/>
        </w:rPr>
      </w:pPr>
      <w:r w:rsidRPr="007B5B58">
        <w:rPr>
          <w:color w:val="000000"/>
        </w:rPr>
        <w:t>De las disposiciones anteriores se desprende que la entrega de la información debe realizarse, en la medida de lo posible, en la forma elegida por el solicitante. El cambio a una modalidad distinta solo resulta procedente cuando el Sujeto Obligado acredite fehacientemente la imposibilidad de atender la vía requerida.</w:t>
      </w:r>
    </w:p>
    <w:p w14:paraId="4CFF7FBB" w14:textId="5E8F8B45" w:rsidR="00C50FCF" w:rsidRPr="007B5B58" w:rsidRDefault="00C50FCF" w:rsidP="00576231">
      <w:pPr>
        <w:rPr>
          <w:color w:val="000000"/>
        </w:rPr>
      </w:pPr>
    </w:p>
    <w:p w14:paraId="56DAA429" w14:textId="23B54640" w:rsidR="00C50FCF" w:rsidRPr="007B5B58" w:rsidRDefault="00C50FCF" w:rsidP="00C50FCF">
      <w:pPr>
        <w:autoSpaceDE w:val="0"/>
        <w:autoSpaceDN w:val="0"/>
        <w:adjustRightInd w:val="0"/>
        <w:rPr>
          <w:rFonts w:eastAsia="Calibri" w:cs="Tahoma"/>
          <w:szCs w:val="24"/>
          <w:lang w:eastAsia="en-US"/>
        </w:rPr>
      </w:pPr>
      <w:r w:rsidRPr="007B5B58">
        <w:rPr>
          <w:rFonts w:eastAsia="Calibri" w:cs="Tahoma"/>
          <w:szCs w:val="24"/>
          <w:lang w:eastAsia="en-US"/>
        </w:rPr>
        <w:t>De las documentales que obran en el expediente, se observa que se adjuntó el Acta de la Centésima Novena Sesión Extraordinaria número CT/SE/109/2026, por medio de la cual aprueba el cambio de modalidad a consulta directa de diversas solicitudes de información, entre ellas la solicitud 00981/TOLUCA/IP/2026, derivado de que el volumen de la información referida tiene un peso aproximado de 19.01 GB, como se muestra en el extracto siguiente:</w:t>
      </w:r>
    </w:p>
    <w:p w14:paraId="1CD8A22C" w14:textId="77777777" w:rsidR="00C50FCF" w:rsidRPr="007B5B58" w:rsidRDefault="00C50FCF" w:rsidP="00C50FCF">
      <w:pPr>
        <w:autoSpaceDE w:val="0"/>
        <w:autoSpaceDN w:val="0"/>
        <w:adjustRightInd w:val="0"/>
        <w:rPr>
          <w:rFonts w:eastAsia="Calibri" w:cs="Tahoma"/>
          <w:color w:val="FF0000"/>
          <w:szCs w:val="24"/>
          <w:lang w:eastAsia="en-US"/>
        </w:rPr>
      </w:pPr>
    </w:p>
    <w:p w14:paraId="3DD22D54" w14:textId="4C49EB82" w:rsidR="00C50FCF" w:rsidRPr="007B5B58" w:rsidRDefault="00C50FCF" w:rsidP="00C50FCF">
      <w:pPr>
        <w:autoSpaceDE w:val="0"/>
        <w:autoSpaceDN w:val="0"/>
        <w:adjustRightInd w:val="0"/>
        <w:rPr>
          <w:rFonts w:eastAsia="Calibri" w:cs="Tahoma"/>
          <w:color w:val="FF0000"/>
          <w:szCs w:val="24"/>
          <w:lang w:eastAsia="en-US"/>
        </w:rPr>
      </w:pPr>
      <w:r w:rsidRPr="007B5B58">
        <w:rPr>
          <w:rFonts w:eastAsia="Calibri" w:cs="Tahoma"/>
          <w:noProof/>
          <w:color w:val="FF0000"/>
          <w:szCs w:val="24"/>
        </w:rPr>
        <w:lastRenderedPageBreak/>
        <w:drawing>
          <wp:inline distT="0" distB="0" distL="0" distR="0" wp14:anchorId="1048E089" wp14:editId="6BBCFD2F">
            <wp:extent cx="5674995" cy="3568065"/>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4995" cy="3568065"/>
                    </a:xfrm>
                    <a:prstGeom prst="rect">
                      <a:avLst/>
                    </a:prstGeom>
                    <a:noFill/>
                    <a:ln>
                      <a:noFill/>
                    </a:ln>
                  </pic:spPr>
                </pic:pic>
              </a:graphicData>
            </a:graphic>
          </wp:inline>
        </w:drawing>
      </w:r>
    </w:p>
    <w:p w14:paraId="4321C3F6" w14:textId="77777777" w:rsidR="00C50FCF" w:rsidRPr="007B5B58" w:rsidRDefault="00C50FCF" w:rsidP="00C50FCF">
      <w:pPr>
        <w:autoSpaceDE w:val="0"/>
        <w:autoSpaceDN w:val="0"/>
        <w:adjustRightInd w:val="0"/>
        <w:rPr>
          <w:rFonts w:eastAsia="Calibri" w:cs="Tahoma"/>
          <w:color w:val="FF0000"/>
          <w:szCs w:val="24"/>
          <w:lang w:eastAsia="en-US"/>
        </w:rPr>
      </w:pPr>
    </w:p>
    <w:p w14:paraId="0167830C" w14:textId="44FB488F" w:rsidR="00C50FCF" w:rsidRPr="007B5B58" w:rsidRDefault="00C50FCF" w:rsidP="00C50FCF">
      <w:pPr>
        <w:autoSpaceDE w:val="0"/>
        <w:autoSpaceDN w:val="0"/>
        <w:adjustRightInd w:val="0"/>
        <w:rPr>
          <w:rFonts w:eastAsia="Calibri" w:cs="Tahoma"/>
          <w:szCs w:val="24"/>
          <w:lang w:eastAsia="en-US"/>
        </w:rPr>
      </w:pPr>
      <w:r w:rsidRPr="007B5B58">
        <w:rPr>
          <w:rFonts w:eastAsia="Calibri" w:cs="Tahoma"/>
          <w:szCs w:val="24"/>
          <w:lang w:eastAsia="en-US"/>
        </w:rPr>
        <w:t>De lo anterior se advierte que, la acumulación de las solicitudes de información la realizó el Sujeto Obligado, lo cual resulta no aplicable para esta solicitud de información pues no especificó número total de hojas y el peso aproximado de la información solicitada, a saber, los oficios recibidos en la Unidad de Transparencia, que únicamente estén relacionados</w:t>
      </w:r>
      <w:r w:rsidR="001A716B" w:rsidRPr="007B5B58">
        <w:rPr>
          <w:rFonts w:eastAsia="Calibri" w:cs="Tahoma"/>
          <w:szCs w:val="24"/>
          <w:lang w:eastAsia="en-US"/>
        </w:rPr>
        <w:t xml:space="preserve"> con la octava regiduría</w:t>
      </w:r>
      <w:r w:rsidRPr="007B5B58">
        <w:rPr>
          <w:rFonts w:eastAsia="Calibri" w:cs="Tahoma"/>
          <w:szCs w:val="24"/>
          <w:lang w:eastAsia="en-US"/>
        </w:rPr>
        <w:t xml:space="preserve">, es decir, es información específica pues no requiere de todos los oficios recibidos sino solamente los relacionados </w:t>
      </w:r>
      <w:r w:rsidR="001A716B" w:rsidRPr="007B5B58">
        <w:rPr>
          <w:rFonts w:eastAsia="Calibri" w:cs="Tahoma"/>
          <w:szCs w:val="24"/>
          <w:lang w:eastAsia="en-US"/>
        </w:rPr>
        <w:t xml:space="preserve">una solo área. </w:t>
      </w:r>
      <w:r w:rsidRPr="007B5B58">
        <w:rPr>
          <w:rFonts w:eastAsia="Calibri" w:cs="Tahoma"/>
          <w:szCs w:val="24"/>
          <w:lang w:eastAsia="en-US"/>
        </w:rPr>
        <w:t xml:space="preserve"> </w:t>
      </w:r>
    </w:p>
    <w:p w14:paraId="7B1B0C31" w14:textId="77777777" w:rsidR="00C50FCF" w:rsidRPr="007B5B58" w:rsidRDefault="00C50FCF" w:rsidP="00C50FCF">
      <w:pPr>
        <w:autoSpaceDE w:val="0"/>
        <w:autoSpaceDN w:val="0"/>
        <w:adjustRightInd w:val="0"/>
        <w:rPr>
          <w:rFonts w:eastAsia="Calibri" w:cs="Tahoma"/>
          <w:color w:val="FF0000"/>
          <w:szCs w:val="24"/>
          <w:lang w:eastAsia="en-US"/>
        </w:rPr>
      </w:pPr>
    </w:p>
    <w:p w14:paraId="57AFB3C7" w14:textId="77777777" w:rsidR="00C50FCF" w:rsidRPr="007B5B58" w:rsidRDefault="00C50FCF" w:rsidP="00C50FCF">
      <w:pPr>
        <w:autoSpaceDE w:val="0"/>
        <w:autoSpaceDN w:val="0"/>
        <w:adjustRightInd w:val="0"/>
        <w:rPr>
          <w:rFonts w:eastAsia="Calibri" w:cs="Tahoma"/>
          <w:szCs w:val="24"/>
          <w:lang w:eastAsia="en-US"/>
        </w:rPr>
      </w:pPr>
      <w:r w:rsidRPr="007B5B58">
        <w:rPr>
          <w:rFonts w:eastAsia="Calibri" w:cs="Tahoma"/>
          <w:szCs w:val="24"/>
          <w:lang w:eastAsia="en-US"/>
        </w:rPr>
        <w:t xml:space="preserve">Conforme a lo anterior, se logra vislumbrar que el Sujeto Obligado no acredito el cambio de modalidad de manera fundada y motivada pues resulta incongruente con la información solicitada, por lo tanto, no tiene algún impedimento para entregar la información vía SAIMEX, por lo que dicha circunstancia robustece el hecho de que no proceda el cambio de modalidad, lo cual da como resultado que el agravio sea </w:t>
      </w:r>
      <w:r w:rsidRPr="007B5B58">
        <w:rPr>
          <w:rFonts w:eastAsia="Calibri" w:cs="Tahoma"/>
          <w:b/>
          <w:szCs w:val="24"/>
          <w:lang w:eastAsia="en-US"/>
        </w:rPr>
        <w:t>FUNDADO</w:t>
      </w:r>
      <w:r w:rsidRPr="007B5B58">
        <w:rPr>
          <w:rFonts w:eastAsia="Calibri" w:cs="Tahoma"/>
          <w:szCs w:val="24"/>
          <w:lang w:eastAsia="en-US"/>
        </w:rPr>
        <w:t>.</w:t>
      </w:r>
    </w:p>
    <w:p w14:paraId="0A90C7F7" w14:textId="77777777" w:rsidR="00C50FCF" w:rsidRPr="007B5B58" w:rsidRDefault="00C50FCF" w:rsidP="00C50FCF">
      <w:pPr>
        <w:autoSpaceDE w:val="0"/>
        <w:autoSpaceDN w:val="0"/>
        <w:adjustRightInd w:val="0"/>
        <w:rPr>
          <w:rFonts w:eastAsia="Calibri" w:cs="Tahoma"/>
          <w:color w:val="FF0000"/>
          <w:szCs w:val="24"/>
          <w:lang w:eastAsia="en-US"/>
        </w:rPr>
      </w:pPr>
    </w:p>
    <w:p w14:paraId="6F540D11" w14:textId="1D1390D7" w:rsidR="00C50FCF" w:rsidRPr="007B5B58" w:rsidRDefault="00C50FCF" w:rsidP="00C50FCF">
      <w:pPr>
        <w:autoSpaceDE w:val="0"/>
        <w:autoSpaceDN w:val="0"/>
        <w:adjustRightInd w:val="0"/>
        <w:rPr>
          <w:rFonts w:eastAsia="Calibri" w:cs="Tahoma"/>
          <w:bCs/>
          <w:iCs/>
          <w:szCs w:val="24"/>
          <w:lang w:eastAsia="en-US"/>
        </w:rPr>
      </w:pPr>
      <w:r w:rsidRPr="007B5B58">
        <w:rPr>
          <w:rFonts w:eastAsia="Calibri" w:cs="Tahoma"/>
          <w:color w:val="FF0000"/>
          <w:szCs w:val="24"/>
          <w:lang w:eastAsia="en-US"/>
        </w:rPr>
        <w:t xml:space="preserve"> </w:t>
      </w:r>
      <w:r w:rsidRPr="007B5B58">
        <w:rPr>
          <w:rFonts w:eastAsia="Calibri" w:cs="Tahoma"/>
          <w:szCs w:val="24"/>
          <w:lang w:eastAsia="en-US"/>
        </w:rPr>
        <w:t xml:space="preserve">Por tal circunstancia, para atender el requerimiento de la información, el Sujeto Obligado deberá realizar una búsqueda exhaustiva y razonable, en los archivos de la Unidad de Transparencia, que a efecto de que proporcione, </w:t>
      </w:r>
      <w:r w:rsidRPr="007B5B58">
        <w:rPr>
          <w:rFonts w:eastAsia="Calibri" w:cs="Tahoma"/>
          <w:bCs/>
          <w:iCs/>
          <w:szCs w:val="24"/>
          <w:lang w:eastAsia="en-US"/>
        </w:rPr>
        <w:t xml:space="preserve">los oficios requeridos por el particular. </w:t>
      </w:r>
    </w:p>
    <w:p w14:paraId="27444C2B" w14:textId="77777777" w:rsidR="00F41256" w:rsidRPr="007B5B58" w:rsidRDefault="00F41256" w:rsidP="002F648B"/>
    <w:p w14:paraId="4A18234F" w14:textId="68ECA1C1" w:rsidR="00F12E51" w:rsidRPr="007B5B58" w:rsidRDefault="00F12E51" w:rsidP="00F12E51">
      <w:pPr>
        <w:pStyle w:val="Ttulo3"/>
      </w:pPr>
      <w:bookmarkStart w:id="39" w:name="_heading=h.p7emrb6pu1pr" w:colFirst="0" w:colLast="0"/>
      <w:bookmarkStart w:id="40" w:name="_Toc236230338"/>
      <w:bookmarkEnd w:id="39"/>
      <w:r w:rsidRPr="007B5B58">
        <w:t>d) Versión pública.</w:t>
      </w:r>
      <w:bookmarkEnd w:id="40"/>
    </w:p>
    <w:p w14:paraId="096F7AF4" w14:textId="77777777" w:rsidR="00CF4570" w:rsidRPr="007B5B58" w:rsidRDefault="00CF4570" w:rsidP="00CF4570">
      <w:r w:rsidRPr="007B5B58">
        <w:t xml:space="preserve">Para el caso de que el o los documentos de los cuales se ordena su entrega contengan datos personales susceptibles de ser testados, deberán ser entregados en </w:t>
      </w:r>
      <w:r w:rsidRPr="007B5B58">
        <w:rPr>
          <w:b/>
          <w:bCs/>
        </w:rPr>
        <w:t>versión pública</w:t>
      </w:r>
      <w:r w:rsidRPr="007B5B58">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4CCA435" w14:textId="77777777" w:rsidR="00CF4570" w:rsidRPr="007B5B58" w:rsidRDefault="00CF4570" w:rsidP="00CF4570"/>
    <w:p w14:paraId="09C43643" w14:textId="77777777" w:rsidR="00CF4570" w:rsidRPr="007B5B58" w:rsidRDefault="00CF4570" w:rsidP="00CF4570">
      <w:r w:rsidRPr="007B5B58">
        <w:t>A este respecto, los artículos 3, fracciones IX, XX, XXI y XLV, 51 y 52 de la Ley de Transparencia y Acceso a la Información Pública del Estado de México y Municipios establecen:</w:t>
      </w:r>
    </w:p>
    <w:p w14:paraId="476253E0" w14:textId="77777777" w:rsidR="00CF4570" w:rsidRPr="007B5B58" w:rsidRDefault="00CF4570" w:rsidP="00CF4570"/>
    <w:p w14:paraId="2238804F" w14:textId="77777777" w:rsidR="00CF4570" w:rsidRPr="007B5B58" w:rsidRDefault="00CF4570" w:rsidP="00CF4570">
      <w:pPr>
        <w:ind w:left="567" w:right="567"/>
        <w:rPr>
          <w:i/>
          <w:iCs/>
        </w:rPr>
      </w:pPr>
      <w:r w:rsidRPr="007B5B58">
        <w:rPr>
          <w:b/>
          <w:bCs/>
          <w:i/>
          <w:iCs/>
        </w:rPr>
        <w:t xml:space="preserve">“Artículo 3. </w:t>
      </w:r>
      <w:r w:rsidRPr="007B5B58">
        <w:rPr>
          <w:i/>
          <w:iCs/>
        </w:rPr>
        <w:t xml:space="preserve">Para los efectos de la presente Ley se entenderá por: </w:t>
      </w:r>
    </w:p>
    <w:p w14:paraId="6C9F188F" w14:textId="77777777" w:rsidR="00CF4570" w:rsidRPr="007B5B58" w:rsidRDefault="00CF4570" w:rsidP="00CF4570">
      <w:pPr>
        <w:ind w:left="567" w:right="567"/>
        <w:rPr>
          <w:i/>
          <w:iCs/>
        </w:rPr>
      </w:pPr>
      <w:r w:rsidRPr="007B5B58">
        <w:rPr>
          <w:b/>
          <w:bCs/>
          <w:i/>
          <w:iCs/>
        </w:rPr>
        <w:t>IX.</w:t>
      </w:r>
      <w:r w:rsidRPr="007B5B58">
        <w:rPr>
          <w:i/>
          <w:iCs/>
        </w:rPr>
        <w:t xml:space="preserve"> </w:t>
      </w:r>
      <w:r w:rsidRPr="007B5B58">
        <w:rPr>
          <w:b/>
          <w:bCs/>
          <w:i/>
          <w:iCs/>
        </w:rPr>
        <w:t xml:space="preserve">Datos personales: </w:t>
      </w:r>
      <w:r w:rsidRPr="007B5B58">
        <w:rPr>
          <w:i/>
          <w:iCs/>
        </w:rPr>
        <w:t xml:space="preserve">La información concerniente a una persona, identificada o identificable según lo dispuesto por la Ley de Protección de Datos Personales del Estado de México; </w:t>
      </w:r>
    </w:p>
    <w:p w14:paraId="2E7E1931" w14:textId="77777777" w:rsidR="00CF4570" w:rsidRPr="007B5B58" w:rsidRDefault="00CF4570" w:rsidP="00CF4570"/>
    <w:p w14:paraId="36992E5D" w14:textId="77777777" w:rsidR="00CF4570" w:rsidRPr="007B5B58" w:rsidRDefault="00CF4570" w:rsidP="00CF4570">
      <w:pPr>
        <w:ind w:left="567" w:right="567"/>
        <w:rPr>
          <w:i/>
          <w:iCs/>
        </w:rPr>
      </w:pPr>
      <w:r w:rsidRPr="007B5B58">
        <w:rPr>
          <w:b/>
          <w:bCs/>
          <w:i/>
          <w:iCs/>
        </w:rPr>
        <w:lastRenderedPageBreak/>
        <w:t>XX.</w:t>
      </w:r>
      <w:r w:rsidRPr="007B5B58">
        <w:rPr>
          <w:i/>
          <w:iCs/>
        </w:rPr>
        <w:t xml:space="preserve"> </w:t>
      </w:r>
      <w:r w:rsidRPr="007B5B58">
        <w:rPr>
          <w:b/>
          <w:bCs/>
          <w:i/>
          <w:iCs/>
        </w:rPr>
        <w:t>Información clasificada:</w:t>
      </w:r>
      <w:r w:rsidRPr="007B5B58">
        <w:rPr>
          <w:i/>
          <w:iCs/>
        </w:rPr>
        <w:t xml:space="preserve"> Aquella considerada por la presente Ley como reservada o confidencial; </w:t>
      </w:r>
    </w:p>
    <w:p w14:paraId="2D947D27" w14:textId="77777777" w:rsidR="00CF4570" w:rsidRPr="007B5B58" w:rsidRDefault="00CF4570" w:rsidP="00CF4570"/>
    <w:p w14:paraId="34921311" w14:textId="77777777" w:rsidR="00CF4570" w:rsidRPr="007B5B58" w:rsidRDefault="00CF4570" w:rsidP="00CF4570">
      <w:pPr>
        <w:ind w:left="567" w:right="567"/>
        <w:rPr>
          <w:i/>
          <w:iCs/>
        </w:rPr>
      </w:pPr>
      <w:r w:rsidRPr="007B5B58">
        <w:rPr>
          <w:b/>
          <w:bCs/>
          <w:i/>
          <w:iCs/>
        </w:rPr>
        <w:t>XXI.</w:t>
      </w:r>
      <w:r w:rsidRPr="007B5B58">
        <w:rPr>
          <w:i/>
          <w:iCs/>
        </w:rPr>
        <w:t xml:space="preserve"> </w:t>
      </w:r>
      <w:r w:rsidRPr="007B5B58">
        <w:rPr>
          <w:b/>
          <w:bCs/>
          <w:i/>
          <w:iCs/>
        </w:rPr>
        <w:t>Información confidencial</w:t>
      </w:r>
      <w:r w:rsidRPr="007B5B58">
        <w:rPr>
          <w:i/>
          <w:iC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2F23B1B" w14:textId="77777777" w:rsidR="00CF4570" w:rsidRPr="007B5B58" w:rsidRDefault="00CF4570" w:rsidP="00CF4570"/>
    <w:p w14:paraId="01D2630A" w14:textId="77777777" w:rsidR="00CF4570" w:rsidRPr="007B5B58" w:rsidRDefault="00CF4570" w:rsidP="00CF4570">
      <w:pPr>
        <w:ind w:left="567" w:right="567"/>
        <w:rPr>
          <w:i/>
          <w:iCs/>
        </w:rPr>
      </w:pPr>
      <w:r w:rsidRPr="007B5B58">
        <w:rPr>
          <w:b/>
          <w:bCs/>
          <w:i/>
          <w:iCs/>
        </w:rPr>
        <w:t>XLV. Versión pública:</w:t>
      </w:r>
      <w:r w:rsidRPr="007B5B58">
        <w:rPr>
          <w:i/>
          <w:iCs/>
        </w:rPr>
        <w:t xml:space="preserve"> Documento en el que se elimine, suprime o borra la información clasificada como reservada o confidencial para permitir su acceso. </w:t>
      </w:r>
    </w:p>
    <w:p w14:paraId="7F2E1D24" w14:textId="77777777" w:rsidR="00CF4570" w:rsidRPr="007B5B58" w:rsidRDefault="00CF4570" w:rsidP="00CF4570"/>
    <w:p w14:paraId="2720FC39" w14:textId="77777777" w:rsidR="00CF4570" w:rsidRPr="007B5B58" w:rsidRDefault="00CF4570" w:rsidP="00CF4570">
      <w:pPr>
        <w:ind w:left="567" w:right="567"/>
        <w:rPr>
          <w:i/>
          <w:iCs/>
        </w:rPr>
      </w:pPr>
      <w:r w:rsidRPr="007B5B58">
        <w:rPr>
          <w:b/>
          <w:bCs/>
          <w:i/>
          <w:iCs/>
        </w:rPr>
        <w:t>Artículo 51.</w:t>
      </w:r>
      <w:r w:rsidRPr="007B5B58">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B5B58">
        <w:rPr>
          <w:b/>
          <w:bCs/>
          <w:i/>
          <w:iCs/>
        </w:rPr>
        <w:t xml:space="preserve">y tendrá la responsabilidad de verificar en cada caso que la misma no sea confidencial o reservada. </w:t>
      </w:r>
      <w:r w:rsidRPr="007B5B58">
        <w:rPr>
          <w:i/>
          <w:iCs/>
        </w:rPr>
        <w:t>Dicha Unidad contará con las facultades internas necesarias para gestionar la atención a las solicitudes de información en los términos de la Ley General y la presente Ley.</w:t>
      </w:r>
    </w:p>
    <w:p w14:paraId="3778D0C7" w14:textId="77777777" w:rsidR="00CF4570" w:rsidRPr="007B5B58" w:rsidRDefault="00CF4570" w:rsidP="00CF4570"/>
    <w:p w14:paraId="30EE335E" w14:textId="77777777" w:rsidR="00CF4570" w:rsidRPr="007B5B58" w:rsidRDefault="00CF4570" w:rsidP="00CF4570">
      <w:pPr>
        <w:ind w:left="567" w:right="567"/>
        <w:rPr>
          <w:i/>
          <w:iCs/>
        </w:rPr>
      </w:pPr>
      <w:r w:rsidRPr="007B5B58">
        <w:rPr>
          <w:b/>
          <w:bCs/>
          <w:i/>
          <w:iCs/>
        </w:rPr>
        <w:t>Artículo 52.</w:t>
      </w:r>
      <w:r w:rsidRPr="007B5B58">
        <w:rPr>
          <w:i/>
          <w:iCs/>
        </w:rPr>
        <w:t xml:space="preserve"> Las solicitudes de acceso a la información y las respuestas que se les dé, incluyendo, en su caso, </w:t>
      </w:r>
      <w:r w:rsidRPr="007B5B58">
        <w:rPr>
          <w:i/>
          <w:iCs/>
          <w:u w:val="single"/>
        </w:rPr>
        <w:t>la información entregada, así como las resoluciones a los recursos que en su caso se promuevan serán públicas, y de ser el caso que contenga datos personales que deban ser protegidos se podrá dar su acceso en su versión pública</w:t>
      </w:r>
      <w:r w:rsidRPr="007B5B58">
        <w:rPr>
          <w:i/>
          <w:iCs/>
        </w:rPr>
        <w:t xml:space="preserve">, siempre y cuando la resolución de referencia se someta a un proceso de disociación, es decir, no haga identificable al titular de tales datos personales.” </w:t>
      </w:r>
      <w:r w:rsidRPr="007B5B58">
        <w:t>(Énfasis añadido)</w:t>
      </w:r>
    </w:p>
    <w:p w14:paraId="3D356528" w14:textId="77777777" w:rsidR="00CF4570" w:rsidRPr="007B5B58" w:rsidRDefault="00CF4570" w:rsidP="00CF4570"/>
    <w:p w14:paraId="4476785D" w14:textId="77777777" w:rsidR="00CF4570" w:rsidRPr="007B5B58" w:rsidRDefault="00CF4570" w:rsidP="00CF4570">
      <w:r w:rsidRPr="007B5B58">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FF4508B" w14:textId="77777777" w:rsidR="00CF4570" w:rsidRPr="007B5B58" w:rsidRDefault="00CF4570" w:rsidP="00CF4570">
      <w:pPr>
        <w:ind w:left="567" w:right="567"/>
        <w:rPr>
          <w:i/>
          <w:iCs/>
        </w:rPr>
      </w:pPr>
      <w:r w:rsidRPr="007B5B58">
        <w:rPr>
          <w:b/>
          <w:bCs/>
          <w:i/>
          <w:iCs/>
        </w:rPr>
        <w:t>“Artículo 22.</w:t>
      </w:r>
      <w:r w:rsidRPr="007B5B58">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14:paraId="2AC2A649" w14:textId="77777777" w:rsidR="00CF4570" w:rsidRPr="007B5B58" w:rsidRDefault="00CF4570" w:rsidP="00CF4570"/>
    <w:p w14:paraId="0872046E" w14:textId="77777777" w:rsidR="00CF4570" w:rsidRPr="007B5B58" w:rsidRDefault="00CF4570" w:rsidP="00CF4570">
      <w:pPr>
        <w:ind w:left="567" w:right="567"/>
        <w:rPr>
          <w:i/>
          <w:iCs/>
        </w:rPr>
      </w:pPr>
      <w:r w:rsidRPr="007B5B58">
        <w:rPr>
          <w:b/>
          <w:bCs/>
          <w:i/>
          <w:iCs/>
        </w:rPr>
        <w:t>Artículo 38.</w:t>
      </w:r>
      <w:r w:rsidRPr="007B5B58">
        <w:rPr>
          <w:i/>
          <w:iC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7B5B58">
        <w:rPr>
          <w:b/>
          <w:bCs/>
          <w:i/>
          <w:iCs/>
        </w:rPr>
        <w:t>”</w:t>
      </w:r>
      <w:r w:rsidRPr="007B5B58">
        <w:rPr>
          <w:i/>
          <w:iCs/>
        </w:rPr>
        <w:t xml:space="preserve"> </w:t>
      </w:r>
    </w:p>
    <w:p w14:paraId="1920B57F" w14:textId="77777777" w:rsidR="00CF4570" w:rsidRPr="007B5B58" w:rsidRDefault="00CF4570" w:rsidP="00CF4570">
      <w:pPr>
        <w:rPr>
          <w:i/>
          <w:iCs/>
        </w:rPr>
      </w:pPr>
    </w:p>
    <w:p w14:paraId="16DF9232" w14:textId="77777777" w:rsidR="00CF4570" w:rsidRPr="007B5B58" w:rsidRDefault="00CF4570" w:rsidP="00CF4570">
      <w:r w:rsidRPr="007B5B58">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9F83F77" w14:textId="77777777" w:rsidR="00CF4570" w:rsidRPr="007B5B58" w:rsidRDefault="00CF4570" w:rsidP="00CF4570"/>
    <w:p w14:paraId="63A76DA7" w14:textId="77777777" w:rsidR="00CF4570" w:rsidRPr="007B5B58" w:rsidRDefault="00CF4570" w:rsidP="00CF4570">
      <w:r w:rsidRPr="007B5B58">
        <w:lastRenderedPageBreak/>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B5B58">
        <w:rPr>
          <w:b/>
          <w:bCs/>
        </w:rPr>
        <w:t>EL SUJETO OBLIGADO,</w:t>
      </w:r>
      <w:r w:rsidRPr="007B5B58">
        <w:t xml:space="preserve"> por lo que, todo dato personal susceptible de clasificación debe ser protegido.</w:t>
      </w:r>
    </w:p>
    <w:p w14:paraId="29268D11" w14:textId="77777777" w:rsidR="00CF4570" w:rsidRPr="007B5B58" w:rsidRDefault="00CF4570" w:rsidP="00CF4570"/>
    <w:p w14:paraId="46FE8025" w14:textId="77777777" w:rsidR="00CF4570" w:rsidRPr="007B5B58" w:rsidRDefault="00CF4570" w:rsidP="00CF4570">
      <w:r w:rsidRPr="007B5B58">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C86E369" w14:textId="77777777" w:rsidR="00CF4570" w:rsidRPr="007B5B58" w:rsidRDefault="00CF4570" w:rsidP="00CF4570"/>
    <w:p w14:paraId="4DCEF010" w14:textId="77777777" w:rsidR="00CF4570" w:rsidRPr="007B5B58" w:rsidRDefault="00CF4570" w:rsidP="00CF4570">
      <w:r w:rsidRPr="007B5B58">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6DC6324" w14:textId="77777777" w:rsidR="00CF4570" w:rsidRPr="007B5B58" w:rsidRDefault="00CF4570" w:rsidP="00CF4570"/>
    <w:p w14:paraId="1FD420F1" w14:textId="77777777" w:rsidR="00CF4570" w:rsidRPr="007B5B58" w:rsidRDefault="00CF4570" w:rsidP="00CF4570">
      <w:pPr>
        <w:jc w:val="center"/>
        <w:rPr>
          <w:b/>
          <w:bCs/>
          <w:i/>
          <w:iCs/>
        </w:rPr>
      </w:pPr>
      <w:r w:rsidRPr="007B5B58">
        <w:rPr>
          <w:b/>
          <w:bCs/>
          <w:i/>
          <w:iCs/>
        </w:rPr>
        <w:t>Ley de Transparencia y Acceso a la Información Pública del Estado de México y Municipios</w:t>
      </w:r>
    </w:p>
    <w:p w14:paraId="28006E42" w14:textId="77777777" w:rsidR="00CF4570" w:rsidRPr="007B5B58" w:rsidRDefault="00CF4570" w:rsidP="00CF4570"/>
    <w:p w14:paraId="33929000" w14:textId="77777777" w:rsidR="00CF4570" w:rsidRPr="007B5B58" w:rsidRDefault="00CF4570" w:rsidP="00CF4570">
      <w:pPr>
        <w:ind w:left="567" w:right="567"/>
        <w:rPr>
          <w:i/>
          <w:iCs/>
        </w:rPr>
      </w:pPr>
      <w:r w:rsidRPr="007B5B58">
        <w:rPr>
          <w:b/>
          <w:bCs/>
          <w:i/>
          <w:iCs/>
        </w:rPr>
        <w:t xml:space="preserve">“Artículo 49. </w:t>
      </w:r>
      <w:r w:rsidRPr="007B5B58">
        <w:rPr>
          <w:i/>
          <w:iCs/>
        </w:rPr>
        <w:t>Los Comités de Transparencia tendrán las siguientes atribuciones:</w:t>
      </w:r>
    </w:p>
    <w:p w14:paraId="18AB286B" w14:textId="77777777" w:rsidR="00CF4570" w:rsidRPr="007B5B58" w:rsidRDefault="00CF4570" w:rsidP="00CF4570">
      <w:pPr>
        <w:ind w:left="567" w:right="567"/>
        <w:rPr>
          <w:i/>
          <w:iCs/>
        </w:rPr>
      </w:pPr>
      <w:r w:rsidRPr="007B5B58">
        <w:rPr>
          <w:b/>
          <w:bCs/>
          <w:i/>
          <w:iCs/>
        </w:rPr>
        <w:t>VIII.</w:t>
      </w:r>
      <w:r w:rsidRPr="007B5B58">
        <w:rPr>
          <w:i/>
          <w:iCs/>
        </w:rPr>
        <w:t xml:space="preserve"> Aprobar, modificar o revocar la clasificación de la información;</w:t>
      </w:r>
    </w:p>
    <w:p w14:paraId="793A513B" w14:textId="77777777" w:rsidR="00CF4570" w:rsidRPr="007B5B58" w:rsidRDefault="00CF4570" w:rsidP="00CF4570"/>
    <w:p w14:paraId="4D4B45C2" w14:textId="77777777" w:rsidR="00CF4570" w:rsidRPr="007B5B58" w:rsidRDefault="00CF4570" w:rsidP="00CF4570">
      <w:pPr>
        <w:ind w:left="567" w:right="567"/>
        <w:rPr>
          <w:i/>
          <w:iCs/>
        </w:rPr>
      </w:pPr>
      <w:r w:rsidRPr="007B5B58">
        <w:rPr>
          <w:b/>
          <w:bCs/>
          <w:i/>
          <w:iCs/>
        </w:rPr>
        <w:lastRenderedPageBreak/>
        <w:t>Artículo 132.</w:t>
      </w:r>
      <w:r w:rsidRPr="007B5B58">
        <w:rPr>
          <w:i/>
          <w:iCs/>
        </w:rPr>
        <w:t xml:space="preserve"> La clasificación de la información se llevará a cabo en el momento en que:</w:t>
      </w:r>
    </w:p>
    <w:p w14:paraId="5BC01118" w14:textId="77777777" w:rsidR="00CF4570" w:rsidRPr="007B5B58" w:rsidRDefault="00CF4570" w:rsidP="00CF4570">
      <w:pPr>
        <w:ind w:left="567" w:right="567"/>
        <w:rPr>
          <w:i/>
          <w:iCs/>
        </w:rPr>
      </w:pPr>
      <w:r w:rsidRPr="007B5B58">
        <w:rPr>
          <w:b/>
          <w:bCs/>
          <w:i/>
          <w:iCs/>
        </w:rPr>
        <w:t>I.</w:t>
      </w:r>
      <w:r w:rsidRPr="007B5B58">
        <w:rPr>
          <w:i/>
          <w:iCs/>
        </w:rPr>
        <w:t xml:space="preserve"> Se reciba una solicitud de acceso a la información;</w:t>
      </w:r>
    </w:p>
    <w:p w14:paraId="725CBBF4" w14:textId="77777777" w:rsidR="00CF4570" w:rsidRPr="007B5B58" w:rsidRDefault="00CF4570" w:rsidP="00CF4570">
      <w:pPr>
        <w:ind w:left="567" w:right="567"/>
        <w:rPr>
          <w:i/>
          <w:iCs/>
        </w:rPr>
      </w:pPr>
      <w:r w:rsidRPr="007B5B58">
        <w:rPr>
          <w:b/>
          <w:bCs/>
          <w:i/>
          <w:iCs/>
        </w:rPr>
        <w:t>II.</w:t>
      </w:r>
      <w:r w:rsidRPr="007B5B58">
        <w:rPr>
          <w:i/>
          <w:iCs/>
        </w:rPr>
        <w:t xml:space="preserve"> Se determine mediante resolución de autoridad competente; o</w:t>
      </w:r>
    </w:p>
    <w:p w14:paraId="6AA3719B" w14:textId="77777777" w:rsidR="00CF4570" w:rsidRPr="007B5B58" w:rsidRDefault="00CF4570" w:rsidP="00CF4570">
      <w:pPr>
        <w:ind w:left="567" w:right="567"/>
        <w:rPr>
          <w:b/>
          <w:bCs/>
          <w:i/>
          <w:iCs/>
        </w:rPr>
      </w:pPr>
      <w:r w:rsidRPr="007B5B58">
        <w:rPr>
          <w:b/>
          <w:bCs/>
          <w:i/>
          <w:iCs/>
        </w:rPr>
        <w:t>III.</w:t>
      </w:r>
      <w:r w:rsidRPr="007B5B58">
        <w:rPr>
          <w:i/>
          <w:iCs/>
        </w:rPr>
        <w:t xml:space="preserve"> Se generen versiones públicas para dar cumplimiento a las obligaciones de transparencia previstas en esta Ley.</w:t>
      </w:r>
      <w:r w:rsidRPr="007B5B58">
        <w:rPr>
          <w:b/>
          <w:bCs/>
          <w:i/>
          <w:iCs/>
        </w:rPr>
        <w:t>”</w:t>
      </w:r>
    </w:p>
    <w:p w14:paraId="1B4A2BCA" w14:textId="77777777" w:rsidR="00CF4570" w:rsidRPr="007B5B58" w:rsidRDefault="00CF4570" w:rsidP="00CF4570"/>
    <w:p w14:paraId="077EAE1E" w14:textId="77777777" w:rsidR="00CF4570" w:rsidRPr="007B5B58" w:rsidRDefault="00CF4570" w:rsidP="00CF4570">
      <w:pPr>
        <w:ind w:left="567" w:right="567"/>
        <w:rPr>
          <w:i/>
          <w:iCs/>
        </w:rPr>
      </w:pPr>
      <w:r w:rsidRPr="007B5B58">
        <w:rPr>
          <w:b/>
          <w:bCs/>
          <w:i/>
          <w:iCs/>
        </w:rPr>
        <w:t>“Segundo. -</w:t>
      </w:r>
      <w:r w:rsidRPr="007B5B58">
        <w:rPr>
          <w:i/>
          <w:iCs/>
        </w:rPr>
        <w:t xml:space="preserve"> Para efectos de los presentes Lineamientos Generales, se entenderá por:</w:t>
      </w:r>
    </w:p>
    <w:p w14:paraId="21EA5E30" w14:textId="77777777" w:rsidR="00CF4570" w:rsidRPr="007B5B58" w:rsidRDefault="00CF4570" w:rsidP="00CF4570">
      <w:pPr>
        <w:ind w:left="567" w:right="567"/>
        <w:rPr>
          <w:i/>
          <w:iCs/>
        </w:rPr>
      </w:pPr>
      <w:r w:rsidRPr="007B5B58">
        <w:rPr>
          <w:b/>
          <w:bCs/>
          <w:i/>
          <w:iCs/>
        </w:rPr>
        <w:t>XVIII.</w:t>
      </w:r>
      <w:r w:rsidRPr="007B5B58">
        <w:rPr>
          <w:i/>
          <w:iCs/>
        </w:rPr>
        <w:t xml:space="preserve">  </w:t>
      </w:r>
      <w:r w:rsidRPr="007B5B58">
        <w:rPr>
          <w:b/>
          <w:bCs/>
          <w:i/>
          <w:iCs/>
        </w:rPr>
        <w:t>Versión pública:</w:t>
      </w:r>
      <w:r w:rsidRPr="007B5B58">
        <w:rPr>
          <w:i/>
          <w:iCs/>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72C0E23" w14:textId="77777777" w:rsidR="00CF4570" w:rsidRPr="007B5B58" w:rsidRDefault="00CF4570" w:rsidP="00CF4570">
      <w:pPr>
        <w:ind w:left="567" w:right="567"/>
        <w:rPr>
          <w:i/>
          <w:iCs/>
        </w:rPr>
      </w:pPr>
    </w:p>
    <w:p w14:paraId="30271F1F" w14:textId="77777777" w:rsidR="00CF4570" w:rsidRPr="007B5B58" w:rsidRDefault="00CF4570" w:rsidP="00CF4570">
      <w:pPr>
        <w:ind w:left="567" w:right="567"/>
        <w:rPr>
          <w:b/>
          <w:bCs/>
          <w:i/>
          <w:iCs/>
        </w:rPr>
      </w:pPr>
      <w:r w:rsidRPr="007B5B58">
        <w:rPr>
          <w:b/>
          <w:bCs/>
          <w:i/>
          <w:iCs/>
        </w:rPr>
        <w:t>Lineamientos Generales en materia de Clasificación y Desclasificación de la Información</w:t>
      </w:r>
    </w:p>
    <w:p w14:paraId="67E1A9E6" w14:textId="77777777" w:rsidR="00CF4570" w:rsidRPr="007B5B58" w:rsidRDefault="00CF4570" w:rsidP="00CF4570">
      <w:pPr>
        <w:ind w:left="567" w:right="567"/>
        <w:rPr>
          <w:i/>
          <w:iCs/>
        </w:rPr>
      </w:pPr>
    </w:p>
    <w:p w14:paraId="573FBAE3" w14:textId="77777777" w:rsidR="00CF4570" w:rsidRPr="007B5B58" w:rsidRDefault="00CF4570" w:rsidP="00CF4570">
      <w:pPr>
        <w:ind w:left="567" w:right="567"/>
        <w:rPr>
          <w:i/>
          <w:iCs/>
        </w:rPr>
      </w:pPr>
      <w:r w:rsidRPr="007B5B58">
        <w:rPr>
          <w:b/>
          <w:bCs/>
          <w:i/>
          <w:iCs/>
        </w:rPr>
        <w:t>Cuarto.</w:t>
      </w:r>
      <w:r w:rsidRPr="007B5B58">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2F18A9B" w14:textId="77777777" w:rsidR="00CF4570" w:rsidRPr="007B5B58" w:rsidRDefault="00CF4570" w:rsidP="00CF4570">
      <w:pPr>
        <w:ind w:left="567" w:right="567"/>
        <w:rPr>
          <w:i/>
          <w:iCs/>
        </w:rPr>
      </w:pPr>
      <w:r w:rsidRPr="007B5B58">
        <w:rPr>
          <w:i/>
          <w:iCs/>
        </w:rPr>
        <w:t>Los sujetos obligados deberán aplicar, de manera estricta, las excepciones al derecho de acceso a la información y sólo podrán invocarlas cuando acrediten su procedencia.</w:t>
      </w:r>
    </w:p>
    <w:p w14:paraId="475F249D" w14:textId="77777777" w:rsidR="00CF4570" w:rsidRPr="007B5B58" w:rsidRDefault="00CF4570" w:rsidP="00CF4570"/>
    <w:p w14:paraId="280C7FBE" w14:textId="77777777" w:rsidR="00CF4570" w:rsidRPr="007B5B58" w:rsidRDefault="00CF4570" w:rsidP="00CF4570">
      <w:pPr>
        <w:ind w:left="567" w:right="567"/>
        <w:rPr>
          <w:i/>
          <w:iCs/>
        </w:rPr>
      </w:pPr>
      <w:r w:rsidRPr="007B5B58">
        <w:rPr>
          <w:b/>
          <w:bCs/>
          <w:i/>
          <w:iCs/>
        </w:rPr>
        <w:t>Quinto.</w:t>
      </w:r>
      <w:r w:rsidRPr="007B5B58">
        <w:rPr>
          <w:i/>
          <w:iCs/>
        </w:rPr>
        <w:t xml:space="preserve"> La carga de la prueba para justificar toda negativa de acceso a la información, por actualizarse cualquiera de los supuestos de clasificación previstos en la Ley General, la Ley </w:t>
      </w:r>
      <w:r w:rsidRPr="007B5B58">
        <w:rPr>
          <w:i/>
          <w:iCs/>
        </w:rPr>
        <w:lastRenderedPageBreak/>
        <w:t>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28D544C" w14:textId="77777777" w:rsidR="00CF4570" w:rsidRPr="007B5B58" w:rsidRDefault="00CF4570" w:rsidP="00CF4570"/>
    <w:p w14:paraId="02E7AAE6" w14:textId="77777777" w:rsidR="00CF4570" w:rsidRPr="007B5B58" w:rsidRDefault="00CF4570" w:rsidP="00CF4570">
      <w:pPr>
        <w:ind w:left="567" w:right="567"/>
        <w:rPr>
          <w:i/>
          <w:iCs/>
        </w:rPr>
      </w:pPr>
      <w:r w:rsidRPr="007B5B58">
        <w:rPr>
          <w:b/>
          <w:bCs/>
          <w:i/>
          <w:iCs/>
        </w:rPr>
        <w:t>Sexto.</w:t>
      </w:r>
      <w:r w:rsidRPr="007B5B58">
        <w:rPr>
          <w:i/>
          <w:iCs/>
        </w:rPr>
        <w:t xml:space="preserve"> Se deroga.</w:t>
      </w:r>
    </w:p>
    <w:p w14:paraId="0C93F162" w14:textId="77777777" w:rsidR="00CF4570" w:rsidRPr="007B5B58" w:rsidRDefault="00CF4570" w:rsidP="00CF4570"/>
    <w:p w14:paraId="229FED14" w14:textId="77777777" w:rsidR="00CF4570" w:rsidRPr="007B5B58" w:rsidRDefault="00CF4570" w:rsidP="00CF4570">
      <w:pPr>
        <w:ind w:left="567" w:right="567"/>
        <w:rPr>
          <w:i/>
          <w:iCs/>
        </w:rPr>
      </w:pPr>
      <w:r w:rsidRPr="007B5B58">
        <w:rPr>
          <w:b/>
          <w:bCs/>
          <w:i/>
          <w:iCs/>
        </w:rPr>
        <w:t>Séptimo.</w:t>
      </w:r>
      <w:r w:rsidRPr="007B5B58">
        <w:rPr>
          <w:i/>
          <w:iCs/>
        </w:rPr>
        <w:t xml:space="preserve"> La clasificación de la información se llevará a cabo en el momento en que:</w:t>
      </w:r>
    </w:p>
    <w:p w14:paraId="6C56D81F" w14:textId="77777777" w:rsidR="00CF4570" w:rsidRPr="007B5B58" w:rsidRDefault="00CF4570" w:rsidP="00CF4570">
      <w:pPr>
        <w:ind w:left="567" w:right="567"/>
        <w:rPr>
          <w:i/>
          <w:iCs/>
        </w:rPr>
      </w:pPr>
      <w:r w:rsidRPr="007B5B58">
        <w:rPr>
          <w:b/>
          <w:bCs/>
          <w:i/>
          <w:iCs/>
        </w:rPr>
        <w:t>I.</w:t>
      </w:r>
      <w:r w:rsidRPr="007B5B58">
        <w:rPr>
          <w:i/>
          <w:iCs/>
        </w:rPr>
        <w:t xml:space="preserve">        Se reciba una solicitud de acceso a la información;</w:t>
      </w:r>
    </w:p>
    <w:p w14:paraId="5AAE0C4E" w14:textId="77777777" w:rsidR="00CF4570" w:rsidRPr="007B5B58" w:rsidRDefault="00CF4570" w:rsidP="00CF4570">
      <w:pPr>
        <w:ind w:left="567" w:right="567"/>
        <w:rPr>
          <w:i/>
          <w:iCs/>
        </w:rPr>
      </w:pPr>
      <w:r w:rsidRPr="007B5B58">
        <w:rPr>
          <w:b/>
          <w:bCs/>
          <w:i/>
          <w:iCs/>
        </w:rPr>
        <w:t>II.</w:t>
      </w:r>
      <w:r w:rsidRPr="007B5B58">
        <w:rPr>
          <w:i/>
          <w:iCs/>
        </w:rPr>
        <w:t xml:space="preserve">       Se determine mediante resolución del Comité de Transparencia, el órgano garante competente, o en cumplimiento a una sentencia del Poder Judicial; o</w:t>
      </w:r>
    </w:p>
    <w:p w14:paraId="621AEDAB" w14:textId="77777777" w:rsidR="00CF4570" w:rsidRPr="007B5B58" w:rsidRDefault="00CF4570" w:rsidP="00CF4570">
      <w:pPr>
        <w:ind w:left="567" w:right="567"/>
        <w:rPr>
          <w:i/>
          <w:iCs/>
        </w:rPr>
      </w:pPr>
      <w:r w:rsidRPr="007B5B58">
        <w:rPr>
          <w:b/>
          <w:bCs/>
          <w:i/>
          <w:iCs/>
        </w:rPr>
        <w:t>III.</w:t>
      </w:r>
      <w:r w:rsidRPr="007B5B58">
        <w:rPr>
          <w:i/>
          <w:iCs/>
        </w:rPr>
        <w:t xml:space="preserve">      Se generen versiones públicas para dar cumplimiento a las obligaciones de transparencia previstas en la Ley General, la Ley Federal y las correspondientes de las entidades federativas.</w:t>
      </w:r>
    </w:p>
    <w:p w14:paraId="3E1C9116" w14:textId="77777777" w:rsidR="00CF4570" w:rsidRPr="007B5B58" w:rsidRDefault="00CF4570" w:rsidP="00CF4570">
      <w:pPr>
        <w:ind w:left="567" w:right="567"/>
        <w:rPr>
          <w:i/>
          <w:iCs/>
        </w:rPr>
      </w:pPr>
      <w:r w:rsidRPr="007B5B58">
        <w:rPr>
          <w:i/>
          <w:iCs/>
        </w:rPr>
        <w:t xml:space="preserve">Los titulares de las áreas deberán revisar la información requerida al momento de la recepción de una solicitud de acceso, para verificar, conforme a su naturaleza, si encuadra en una causal de reserva o de confidencialidad. </w:t>
      </w:r>
    </w:p>
    <w:p w14:paraId="68F6DC45" w14:textId="77777777" w:rsidR="00CF4570" w:rsidRPr="007B5B58" w:rsidRDefault="00CF4570" w:rsidP="00CF4570"/>
    <w:p w14:paraId="616D36C1" w14:textId="77777777" w:rsidR="00CF4570" w:rsidRPr="007B5B58" w:rsidRDefault="00CF4570" w:rsidP="00CF4570">
      <w:pPr>
        <w:ind w:left="567" w:right="567"/>
        <w:rPr>
          <w:i/>
          <w:iCs/>
        </w:rPr>
      </w:pPr>
      <w:r w:rsidRPr="007B5B58">
        <w:rPr>
          <w:b/>
          <w:bCs/>
          <w:i/>
          <w:iCs/>
        </w:rPr>
        <w:t>Octavo.</w:t>
      </w:r>
      <w:r w:rsidRPr="007B5B58">
        <w:rPr>
          <w:i/>
          <w:iC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5DA7556" w14:textId="77777777" w:rsidR="00CF4570" w:rsidRPr="007B5B58" w:rsidRDefault="00CF4570" w:rsidP="00CF4570">
      <w:pPr>
        <w:ind w:left="567" w:right="567"/>
        <w:rPr>
          <w:i/>
          <w:iCs/>
        </w:rPr>
      </w:pPr>
      <w:r w:rsidRPr="007B5B58">
        <w:rPr>
          <w:i/>
          <w:iCs/>
        </w:rPr>
        <w:t>Para motivar la clasificación se deberán señalar las razones o circunstancias especiales que lo llevaron a concluir que el caso particular se ajusta al supuesto previsto por la norma legal invocada como fundamento.</w:t>
      </w:r>
    </w:p>
    <w:p w14:paraId="18D43B50" w14:textId="77777777" w:rsidR="00CF4570" w:rsidRPr="007B5B58" w:rsidRDefault="00CF4570" w:rsidP="00CF4570">
      <w:pPr>
        <w:ind w:left="567" w:right="567"/>
        <w:rPr>
          <w:i/>
          <w:iCs/>
        </w:rPr>
      </w:pPr>
      <w:r w:rsidRPr="007B5B58">
        <w:rPr>
          <w:i/>
          <w:iCs/>
        </w:rPr>
        <w:lastRenderedPageBreak/>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0F42217" w14:textId="77777777" w:rsidR="00CF4570" w:rsidRPr="007B5B58" w:rsidRDefault="00CF4570" w:rsidP="00CF4570"/>
    <w:p w14:paraId="50CC7E68" w14:textId="77777777" w:rsidR="00CF4570" w:rsidRPr="007B5B58" w:rsidRDefault="00CF4570" w:rsidP="00CF4570">
      <w:pPr>
        <w:ind w:left="567" w:right="567"/>
        <w:rPr>
          <w:i/>
          <w:iCs/>
        </w:rPr>
      </w:pPr>
      <w:r w:rsidRPr="007B5B58">
        <w:rPr>
          <w:b/>
          <w:bCs/>
          <w:i/>
          <w:iCs/>
        </w:rPr>
        <w:t>Noveno.</w:t>
      </w:r>
      <w:r w:rsidRPr="007B5B58">
        <w:rPr>
          <w:i/>
          <w:iC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01A4282" w14:textId="77777777" w:rsidR="00CF4570" w:rsidRPr="007B5B58" w:rsidRDefault="00CF4570" w:rsidP="00CF4570"/>
    <w:p w14:paraId="1A765031" w14:textId="77777777" w:rsidR="00CF4570" w:rsidRPr="007B5B58" w:rsidRDefault="00CF4570" w:rsidP="00CF4570">
      <w:pPr>
        <w:ind w:left="567" w:right="567"/>
        <w:rPr>
          <w:i/>
          <w:iCs/>
        </w:rPr>
      </w:pPr>
      <w:r w:rsidRPr="007B5B58">
        <w:rPr>
          <w:b/>
          <w:bCs/>
          <w:i/>
          <w:iCs/>
        </w:rPr>
        <w:t>Décimo.</w:t>
      </w:r>
      <w:r w:rsidRPr="007B5B58">
        <w:rPr>
          <w:i/>
          <w:iC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7EF2EE8" w14:textId="77777777" w:rsidR="00CF4570" w:rsidRPr="007B5B58" w:rsidRDefault="00CF4570" w:rsidP="00CF4570">
      <w:pPr>
        <w:ind w:left="567" w:right="567"/>
        <w:rPr>
          <w:i/>
          <w:iCs/>
        </w:rPr>
      </w:pPr>
      <w:r w:rsidRPr="007B5B58">
        <w:rPr>
          <w:i/>
          <w:iCs/>
        </w:rPr>
        <w:t>En ausencia de los titulares de las áreas, la información será clasificada o desclasificada por la persona que lo supla, en términos de la normativa que rija la actuación del sujeto obligado.</w:t>
      </w:r>
    </w:p>
    <w:p w14:paraId="3DE76295" w14:textId="77777777" w:rsidR="00CF4570" w:rsidRPr="007B5B58" w:rsidRDefault="00CF4570" w:rsidP="00CF4570">
      <w:pPr>
        <w:ind w:left="567" w:right="567"/>
        <w:rPr>
          <w:i/>
          <w:iCs/>
        </w:rPr>
      </w:pPr>
    </w:p>
    <w:p w14:paraId="70BDC1F9" w14:textId="77777777" w:rsidR="00CF4570" w:rsidRPr="007B5B58" w:rsidRDefault="00CF4570" w:rsidP="00CF4570">
      <w:pPr>
        <w:ind w:left="567" w:right="567"/>
        <w:rPr>
          <w:b/>
          <w:bCs/>
          <w:i/>
          <w:iCs/>
        </w:rPr>
      </w:pPr>
      <w:r w:rsidRPr="007B5B58">
        <w:rPr>
          <w:b/>
          <w:bCs/>
          <w:i/>
          <w:iCs/>
        </w:rPr>
        <w:t>Décimo primero.</w:t>
      </w:r>
      <w:r w:rsidRPr="007B5B58">
        <w:rPr>
          <w:i/>
          <w:iC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7B5B58">
        <w:rPr>
          <w:b/>
          <w:bCs/>
          <w:i/>
          <w:iCs/>
        </w:rPr>
        <w:t>”</w:t>
      </w:r>
    </w:p>
    <w:p w14:paraId="3AC7511D" w14:textId="77777777" w:rsidR="00CF4570" w:rsidRPr="007B5B58" w:rsidRDefault="00CF4570" w:rsidP="00CF4570"/>
    <w:p w14:paraId="0B7F8F7E" w14:textId="77777777" w:rsidR="00CF4570" w:rsidRPr="007B5B58" w:rsidRDefault="00CF4570" w:rsidP="00CF4570">
      <w:r w:rsidRPr="007B5B58">
        <w:lastRenderedPageBreak/>
        <w:t xml:space="preserve">Consecuentemente, se destaca que la versión pública que elabore </w:t>
      </w:r>
      <w:r w:rsidRPr="007B5B58">
        <w:rPr>
          <w:b/>
          <w:bCs/>
        </w:rPr>
        <w:t>EL SUJETO OBLIGADO</w:t>
      </w:r>
      <w:r w:rsidRPr="007B5B58">
        <w:t xml:space="preserve"> debe cumplir con las formalidades exigidas en la Ley, por lo que para tal efecto emitirá el </w:t>
      </w:r>
      <w:r w:rsidRPr="007B5B58">
        <w:rPr>
          <w:b/>
          <w:bCs/>
        </w:rPr>
        <w:t>Acuerdo del Comité de Transparencia</w:t>
      </w:r>
      <w:r w:rsidRPr="007B5B58">
        <w:t xml:space="preserve"> en términos de los artículos 122 y 124 de la Ley de Transparencia y Acceso a la Información Pública del Estado de México y Municipios, con el cual sustentará la clasificación de datos y con ello la </w:t>
      </w:r>
      <w:r w:rsidRPr="007B5B58">
        <w:rPr>
          <w:i/>
          <w:iCs/>
        </w:rPr>
        <w:t>"versión pública"</w:t>
      </w:r>
      <w:r w:rsidRPr="007B5B58">
        <w:t xml:space="preserve">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37B092F7" w14:textId="77777777" w:rsidR="00CF4570" w:rsidRPr="007B5B58" w:rsidRDefault="00CF4570" w:rsidP="00CF4570">
      <w:pPr>
        <w:rPr>
          <w:color w:val="000000"/>
        </w:rPr>
      </w:pPr>
    </w:p>
    <w:p w14:paraId="0C02DE6F" w14:textId="77777777" w:rsidR="00CF4570" w:rsidRPr="007B5B58" w:rsidRDefault="00CF4570" w:rsidP="00CF4570">
      <w:r w:rsidRPr="007B5B58">
        <w:t>Es importante señalar que, para el caso en concreto, se deben tomar en consideración los siguientes datos que de manera enunciativa más no limitativa se pudieran clasificar como confidenciales:</w:t>
      </w:r>
    </w:p>
    <w:p w14:paraId="651BED7D" w14:textId="77777777" w:rsidR="00CF4570" w:rsidRPr="007B5B58" w:rsidRDefault="00CF4570" w:rsidP="00CF4570"/>
    <w:p w14:paraId="7B72B1D8" w14:textId="77777777" w:rsidR="00CF4570" w:rsidRPr="007B5B58" w:rsidRDefault="00CF4570" w:rsidP="00CF4570">
      <w:pPr>
        <w:numPr>
          <w:ilvl w:val="0"/>
          <w:numId w:val="39"/>
        </w:numPr>
        <w:ind w:left="0" w:hanging="11"/>
      </w:pPr>
      <w:bookmarkStart w:id="41" w:name="_heading=h.48pw7dkrmcbu" w:colFirst="0" w:colLast="0"/>
      <w:bookmarkEnd w:id="41"/>
      <w:r w:rsidRPr="007B5B58">
        <w:rPr>
          <w:b/>
          <w:bCs/>
        </w:rPr>
        <w:t>Nombre de particular:</w:t>
      </w:r>
      <w:r w:rsidRPr="007B5B58">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La circunstancia anterior implica que, de hacerse visible y otorgarse dicha información por parte de este Sujeto Obligado de manera general y pública, se vulneraría el derecho a la protección de datos personales de los particulares, toda vez que ello implicaría la divulgación innecesaria de sus nombres, sin que exista consentimiento para su difusión. Lo anterior resulta aplicable tanto respecto de los nombres de particulares contenidos en los oficios solicitados, como de aquellos que obren dentro de </w:t>
      </w:r>
      <w:r w:rsidRPr="007B5B58">
        <w:lastRenderedPageBreak/>
        <w:t>expedientes administrativos o judiciales, ya que su publicidad permitiría identificar directamente a las personas relacionadas con los asuntos o actuaciones a que se refieren dichos documentos. En ese sentido, la revelación de tales datos haría plenamente identificables a los individuos vinculados con los documentos o procedimientos de que se trate, por lo que dicha información debe considerarse confidencial, al constituir datos personales cuya divulgación requiere el consentimiento expreso de sus titulares, en términos de la normativa aplicable en materia de protección de datos personales.</w:t>
      </w:r>
    </w:p>
    <w:p w14:paraId="7A1D98B6" w14:textId="77777777" w:rsidR="00CF4570" w:rsidRPr="007B5B58" w:rsidRDefault="00CF4570" w:rsidP="00CF4570"/>
    <w:p w14:paraId="5C787806" w14:textId="77777777" w:rsidR="00CF4570" w:rsidRPr="007B5B58" w:rsidRDefault="00CF4570" w:rsidP="00CF4570">
      <w:pPr>
        <w:numPr>
          <w:ilvl w:val="0"/>
          <w:numId w:val="39"/>
        </w:numPr>
        <w:ind w:left="0" w:hanging="11"/>
        <w:rPr>
          <w:b/>
          <w:bCs/>
        </w:rPr>
      </w:pPr>
      <w:r w:rsidRPr="007B5B58">
        <w:rPr>
          <w:b/>
          <w:bCs/>
        </w:rPr>
        <w:t xml:space="preserve">Teléfono y celular particular: </w:t>
      </w:r>
      <w:r w:rsidRPr="007B5B58">
        <w:t xml:space="preserve">El número asignado a un teléfono particular o celular permite localizar a una persona física identificada o identificable, ya sea a través de un dispositivo móvil o bien, en un lugar como el domicilio, </w:t>
      </w:r>
      <w:r w:rsidRPr="007B5B58">
        <w:rPr>
          <w:b/>
          <w:bCs/>
          <w:u w:val="single"/>
        </w:rPr>
        <w:t>información clasificada como confidencial</w:t>
      </w:r>
      <w:r w:rsidRPr="007B5B58">
        <w:t>.</w:t>
      </w:r>
    </w:p>
    <w:p w14:paraId="14A16C67" w14:textId="77777777" w:rsidR="00CF4570" w:rsidRPr="007B5B58" w:rsidRDefault="00CF4570" w:rsidP="00CF4570">
      <w:pPr>
        <w:rPr>
          <w:b/>
          <w:bCs/>
        </w:rPr>
      </w:pPr>
    </w:p>
    <w:p w14:paraId="0FC86651" w14:textId="77777777" w:rsidR="00CF4570" w:rsidRPr="007B5B58" w:rsidRDefault="00CF4570" w:rsidP="00CF4570">
      <w:pPr>
        <w:numPr>
          <w:ilvl w:val="0"/>
          <w:numId w:val="40"/>
        </w:numPr>
        <w:ind w:left="0" w:hanging="11"/>
        <w:rPr>
          <w:color w:val="000000"/>
        </w:rPr>
      </w:pPr>
      <w:r w:rsidRPr="007B5B58">
        <w:rPr>
          <w:b/>
          <w:bCs/>
          <w:color w:val="000000"/>
        </w:rPr>
        <w:t>Correo electrónico de particulares:</w:t>
      </w:r>
      <w:r w:rsidRPr="007B5B58">
        <w:rPr>
          <w:color w:val="000000"/>
        </w:rPr>
        <w:t xml:space="preserve"> </w:t>
      </w:r>
      <w:r w:rsidRPr="007B5B58">
        <w:t xml:space="preserve">Es el sistema de transmisión de mensajes por computadora a través de redes informáticas; está formado con un usuario seguido del servicio de internet que lo gestiona, lo cual hace individualizado su 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7B5B58">
        <w:rPr>
          <w:b/>
          <w:bCs/>
          <w:u w:val="single"/>
        </w:rPr>
        <w:t>información clasificada como confidencial</w:t>
      </w:r>
      <w:r w:rsidRPr="007B5B58">
        <w:t>.</w:t>
      </w:r>
    </w:p>
    <w:p w14:paraId="1609DC10" w14:textId="77777777" w:rsidR="00CF4570" w:rsidRPr="007B5B58" w:rsidRDefault="00CF4570" w:rsidP="00CF4570">
      <w:pPr>
        <w:rPr>
          <w:color w:val="000000"/>
        </w:rPr>
      </w:pPr>
    </w:p>
    <w:p w14:paraId="134C12DA" w14:textId="77777777" w:rsidR="00CF4570" w:rsidRPr="007B5B58" w:rsidRDefault="00CF4570" w:rsidP="00CF4570">
      <w:pPr>
        <w:numPr>
          <w:ilvl w:val="0"/>
          <w:numId w:val="40"/>
        </w:numPr>
        <w:spacing w:after="160"/>
        <w:ind w:left="0" w:hanging="11"/>
        <w:rPr>
          <w:b/>
          <w:bCs/>
          <w:color w:val="000000"/>
        </w:rPr>
      </w:pPr>
      <w:r w:rsidRPr="007B5B58">
        <w:rPr>
          <w:b/>
          <w:bCs/>
          <w:color w:val="000000"/>
        </w:rPr>
        <w:t xml:space="preserve">Número de empleado de servidores públicos o su equivalente: </w:t>
      </w:r>
      <w:r w:rsidRPr="007B5B58">
        <w:t xml:space="preserve">Por otro lado, es necesario precisar que el </w:t>
      </w:r>
      <w:r w:rsidRPr="007B5B58">
        <w:rPr>
          <w:b/>
          <w:bCs/>
        </w:rPr>
        <w:t>número de empleado de servidores públicos o su equivalente</w:t>
      </w:r>
      <w:r w:rsidRPr="007B5B58">
        <w:t xml:space="preserve">, con independencia del nombre que reciba, constituye un instrumento de control interno que permite a las dependencias y entidades identificar a sus trabajadores y a estos les facilita la realización de gestiones en su carácter de empleado. </w:t>
      </w:r>
    </w:p>
    <w:p w14:paraId="687C0225" w14:textId="77777777" w:rsidR="00CF4570" w:rsidRPr="007B5B58" w:rsidRDefault="00CF4570" w:rsidP="00CF4570">
      <w:pPr>
        <w:spacing w:before="240" w:after="240"/>
        <w:ind w:right="49" w:hanging="11"/>
      </w:pPr>
      <w:r w:rsidRPr="007B5B58">
        <w:lastRenderedPageBreak/>
        <w:t>En ese sentido, cuando el número de empleado se integre de datos personales de los trabajadores, procede su clasificación en términos de lo previsto en el artículo 143, 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w:t>
      </w:r>
    </w:p>
    <w:p w14:paraId="786B342F" w14:textId="77777777" w:rsidR="00CF4570" w:rsidRPr="007B5B58" w:rsidRDefault="00CF4570" w:rsidP="00CF4570">
      <w:pPr>
        <w:spacing w:before="240" w:after="240"/>
        <w:ind w:right="49" w:hanging="11"/>
      </w:pPr>
      <w:r w:rsidRPr="007B5B58">
        <w:t xml:space="preserve">Lo anterior, toma sustento en el Criterio de Interpretación, de la Segunda Época, con número de registro SO/006/2019, emitido por el Instituto Nacional de Transparencia, Acceso a la Información y Protección de Datos Personales, que establece lo siguiente: </w:t>
      </w:r>
    </w:p>
    <w:p w14:paraId="43BDDABF" w14:textId="77777777" w:rsidR="00CF4570" w:rsidRPr="007B5B58" w:rsidRDefault="00CF4570" w:rsidP="00CF4570">
      <w:pPr>
        <w:ind w:left="567" w:right="567"/>
        <w:rPr>
          <w:i/>
          <w:iCs/>
        </w:rPr>
      </w:pPr>
      <w:r w:rsidRPr="007B5B58">
        <w:rPr>
          <w:i/>
          <w:iCs/>
        </w:rPr>
        <w:t>“</w:t>
      </w:r>
      <w:r w:rsidRPr="007B5B58">
        <w:rPr>
          <w:b/>
          <w:bCs/>
          <w:i/>
          <w:iCs/>
        </w:rPr>
        <w:t>Número de empleado.</w:t>
      </w:r>
      <w:r w:rsidRPr="007B5B58">
        <w:rPr>
          <w:i/>
          <w:iC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14:paraId="657DABF9" w14:textId="77777777" w:rsidR="00CF4570" w:rsidRPr="007B5B58" w:rsidRDefault="00CF4570" w:rsidP="00CF4570">
      <w:pPr>
        <w:ind w:left="567" w:right="567"/>
        <w:rPr>
          <w:i/>
          <w:iCs/>
        </w:rPr>
      </w:pPr>
    </w:p>
    <w:p w14:paraId="4C076043" w14:textId="50FA2EE4" w:rsidR="00D26FDA" w:rsidRPr="007B5B58" w:rsidRDefault="00CF4570" w:rsidP="00CF4570">
      <w:pPr>
        <w:ind w:right="49"/>
      </w:pPr>
      <w:r w:rsidRPr="007B5B58">
        <w:t>Así, se colige que solamente procederá la clasificación del número de empleado, cuando se integre con datos personales de los servidores públicos o funcione como clave de acceso que no requiera una contraseña para ingresar a sistemas o bases de datos. De tales circunstancias, se considera que el Ente Recurrido deberá proporcionar dicho dato, en el caso, de que este se conforme únicamente de números, símbolos o dígitos, que de ninguna manera puedan revelar datos personales o de acceso a sistemas con información de los trabajadores; en el caso contrario, procederá su clasificación, en términos del artículo 143, fracción I, de la Ley de la materia.</w:t>
      </w:r>
    </w:p>
    <w:p w14:paraId="3AE41C0A" w14:textId="77777777" w:rsidR="00D26FDA" w:rsidRPr="007B5B58" w:rsidRDefault="00D26FDA">
      <w:pPr>
        <w:pStyle w:val="Ttulo3"/>
        <w:spacing w:line="360" w:lineRule="auto"/>
      </w:pPr>
      <w:bookmarkStart w:id="42" w:name="_heading=h.750omkpc5th" w:colFirst="0" w:colLast="0"/>
      <w:bookmarkEnd w:id="42"/>
    </w:p>
    <w:p w14:paraId="227D0FBA" w14:textId="0AAD7166" w:rsidR="005550FA" w:rsidRPr="007B5B58" w:rsidRDefault="009A3A69">
      <w:pPr>
        <w:pStyle w:val="Ttulo3"/>
        <w:spacing w:line="360" w:lineRule="auto"/>
      </w:pPr>
      <w:bookmarkStart w:id="43" w:name="_Toc236230339"/>
      <w:r w:rsidRPr="007B5B58">
        <w:t>e) Conclusión.</w:t>
      </w:r>
      <w:bookmarkEnd w:id="43"/>
    </w:p>
    <w:p w14:paraId="32D10EAA" w14:textId="141CE023" w:rsidR="005550FA" w:rsidRPr="007B5B58" w:rsidRDefault="009A3A69">
      <w:pPr>
        <w:widowControl w:val="0"/>
        <w:tabs>
          <w:tab w:val="left" w:pos="1701"/>
          <w:tab w:val="left" w:pos="1843"/>
        </w:tabs>
      </w:pPr>
      <w:r w:rsidRPr="007B5B58">
        <w:t xml:space="preserve">En razón de lo anteriormente expuesto, este Instituto estima que las razones o motivos de </w:t>
      </w:r>
      <w:r w:rsidRPr="007B5B58">
        <w:lastRenderedPageBreak/>
        <w:t xml:space="preserve">inconformidad hechos valer por </w:t>
      </w:r>
      <w:r w:rsidRPr="007B5B58">
        <w:rPr>
          <w:b/>
          <w:bCs/>
        </w:rPr>
        <w:t>EL RECURRENTE</w:t>
      </w:r>
      <w:r w:rsidRPr="007B5B58">
        <w:t xml:space="preserve"> devienen </w:t>
      </w:r>
      <w:r w:rsidRPr="007B5B58">
        <w:rPr>
          <w:b/>
          <w:bCs/>
        </w:rPr>
        <w:t>fundadas</w:t>
      </w:r>
      <w:r w:rsidRPr="007B5B58">
        <w:t>; motivo por el cual, este Órgano Garante determina</w:t>
      </w:r>
      <w:r w:rsidR="00F952BB" w:rsidRPr="007B5B58">
        <w:t xml:space="preserve"> </w:t>
      </w:r>
      <w:r w:rsidR="008527D7" w:rsidRPr="007B5B58">
        <w:rPr>
          <w:b/>
          <w:bCs/>
        </w:rPr>
        <w:t>REVOCAR</w:t>
      </w:r>
      <w:r w:rsidRPr="007B5B58">
        <w:rPr>
          <w:b/>
          <w:bCs/>
        </w:rPr>
        <w:t xml:space="preserve"> </w:t>
      </w:r>
      <w:r w:rsidRPr="007B5B58">
        <w:t xml:space="preserve">la respuesta otorgada por </w:t>
      </w:r>
      <w:r w:rsidRPr="007B5B58">
        <w:rPr>
          <w:b/>
          <w:bCs/>
        </w:rPr>
        <w:t>EL SUJETO OBLIGADO</w:t>
      </w:r>
      <w:r w:rsidRPr="007B5B58">
        <w:t xml:space="preserve"> en el cumplimiento de la resolución</w:t>
      </w:r>
      <w:r w:rsidRPr="007B5B58">
        <w:rPr>
          <w:b/>
          <w:bCs/>
        </w:rPr>
        <w:t xml:space="preserve">, </w:t>
      </w:r>
      <w:r w:rsidRPr="007B5B58">
        <w:t>en términos del artículo 186, fracción III de la Ley de Transparencia y Acceso a la Información Pública del Estado de México y Municipios por las razones expuestas en el presente considerando.</w:t>
      </w:r>
    </w:p>
    <w:p w14:paraId="192C5D29" w14:textId="77777777" w:rsidR="005550FA" w:rsidRPr="007B5B58" w:rsidRDefault="005550FA">
      <w:pPr>
        <w:widowControl w:val="0"/>
        <w:tabs>
          <w:tab w:val="left" w:pos="1701"/>
          <w:tab w:val="left" w:pos="1843"/>
        </w:tabs>
      </w:pPr>
    </w:p>
    <w:p w14:paraId="2827C128" w14:textId="7735E59E" w:rsidR="005550FA" w:rsidRPr="007B5B58" w:rsidRDefault="009A3A69">
      <w:pPr>
        <w:ind w:right="-93"/>
      </w:pPr>
      <w:r w:rsidRPr="007B5B58">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29D1EF" w14:textId="77777777" w:rsidR="005550FA" w:rsidRPr="007B5B58" w:rsidRDefault="005550FA"/>
    <w:p w14:paraId="17676C5C" w14:textId="77777777" w:rsidR="005550FA" w:rsidRPr="007B5B58" w:rsidRDefault="009A3A69">
      <w:pPr>
        <w:pStyle w:val="Ttulo1"/>
      </w:pPr>
      <w:bookmarkStart w:id="44" w:name="_Toc236230340"/>
      <w:r w:rsidRPr="007B5B58">
        <w:t>RESUELVE</w:t>
      </w:r>
      <w:bookmarkEnd w:id="44"/>
    </w:p>
    <w:p w14:paraId="75B4B12D" w14:textId="77777777" w:rsidR="005550FA" w:rsidRPr="007B5B58" w:rsidRDefault="005550FA">
      <w:pPr>
        <w:ind w:right="113"/>
        <w:rPr>
          <w:b/>
          <w:bCs/>
        </w:rPr>
      </w:pPr>
    </w:p>
    <w:p w14:paraId="2FFE0E8C" w14:textId="4D3F3D92" w:rsidR="005550FA" w:rsidRPr="007B5B58" w:rsidRDefault="009A3A69">
      <w:pPr>
        <w:widowControl w:val="0"/>
      </w:pPr>
      <w:r w:rsidRPr="007B5B58">
        <w:rPr>
          <w:b/>
          <w:bCs/>
        </w:rPr>
        <w:t>PRIMERO.</w:t>
      </w:r>
      <w:r w:rsidRPr="007B5B58">
        <w:t xml:space="preserve"> Se </w:t>
      </w:r>
      <w:r w:rsidR="008527D7" w:rsidRPr="007B5B58">
        <w:rPr>
          <w:b/>
          <w:bCs/>
        </w:rPr>
        <w:t>REVOCA</w:t>
      </w:r>
      <w:r w:rsidRPr="007B5B58">
        <w:t xml:space="preserve"> la respuesta entregada en cumplimiento a la resolución emitida por el </w:t>
      </w:r>
      <w:r w:rsidRPr="007B5B58">
        <w:rPr>
          <w:b/>
          <w:bCs/>
        </w:rPr>
        <w:t>SUJETO OBLIGADO</w:t>
      </w:r>
      <w:r w:rsidRPr="007B5B58">
        <w:t xml:space="preserve"> en la solicitud de información</w:t>
      </w:r>
      <w:r w:rsidRPr="007B5B58">
        <w:rPr>
          <w:b/>
          <w:bCs/>
        </w:rPr>
        <w:t xml:space="preserve"> </w:t>
      </w:r>
      <w:r w:rsidR="00C70BD6" w:rsidRPr="007B5B58">
        <w:rPr>
          <w:b/>
          <w:bCs/>
          <w:color w:val="000000"/>
        </w:rPr>
        <w:t>00981/TOLUCA/IP/2026</w:t>
      </w:r>
      <w:r w:rsidRPr="007B5B58">
        <w:t xml:space="preserve"> por resultar </w:t>
      </w:r>
      <w:r w:rsidRPr="007B5B58">
        <w:rPr>
          <w:b/>
          <w:bCs/>
        </w:rPr>
        <w:t>FUNDADAS</w:t>
      </w:r>
      <w:r w:rsidRPr="007B5B58">
        <w:t xml:space="preserve"> las razones o motivos de inconformidad hechos valer por </w:t>
      </w:r>
      <w:r w:rsidRPr="007B5B58">
        <w:rPr>
          <w:b/>
          <w:bCs/>
        </w:rPr>
        <w:t>LA PARTE RECURRENTE</w:t>
      </w:r>
      <w:r w:rsidRPr="007B5B58">
        <w:t xml:space="preserve"> en el Recurso de Revisión </w:t>
      </w:r>
      <w:r w:rsidR="00C70BD6" w:rsidRPr="007B5B58">
        <w:rPr>
          <w:b/>
          <w:bCs/>
        </w:rPr>
        <w:t>03132/INFOEM/IP/RR/2026</w:t>
      </w:r>
      <w:r w:rsidR="000115A7" w:rsidRPr="007B5B58">
        <w:rPr>
          <w:b/>
          <w:bCs/>
        </w:rPr>
        <w:t xml:space="preserve"> </w:t>
      </w:r>
      <w:r w:rsidRPr="007B5B58">
        <w:t xml:space="preserve">en términos del considerando </w:t>
      </w:r>
      <w:r w:rsidRPr="007B5B58">
        <w:rPr>
          <w:b/>
          <w:bCs/>
        </w:rPr>
        <w:t>SEGUNDO</w:t>
      </w:r>
      <w:r w:rsidRPr="007B5B58">
        <w:t xml:space="preserve"> de la presente Resolución.</w:t>
      </w:r>
    </w:p>
    <w:p w14:paraId="4080ECCC" w14:textId="77777777" w:rsidR="005550FA" w:rsidRPr="007B5B58" w:rsidRDefault="005550FA">
      <w:pPr>
        <w:widowControl w:val="0"/>
      </w:pPr>
    </w:p>
    <w:p w14:paraId="2D092314" w14:textId="6FD606F9" w:rsidR="005550FA" w:rsidRPr="007B5B58" w:rsidRDefault="009A3A69">
      <w:bookmarkStart w:id="45" w:name="_heading=h.p2f5rm941076" w:colFirst="0" w:colLast="0"/>
      <w:bookmarkEnd w:id="45"/>
      <w:r w:rsidRPr="007B5B58">
        <w:rPr>
          <w:b/>
          <w:bCs/>
        </w:rPr>
        <w:t>SEGUNDO.</w:t>
      </w:r>
      <w:r w:rsidRPr="007B5B58">
        <w:t xml:space="preserve"> Se </w:t>
      </w:r>
      <w:r w:rsidRPr="007B5B58">
        <w:rPr>
          <w:b/>
          <w:bCs/>
        </w:rPr>
        <w:t xml:space="preserve">ORDENA </w:t>
      </w:r>
      <w:r w:rsidRPr="007B5B58">
        <w:t xml:space="preserve">al </w:t>
      </w:r>
      <w:r w:rsidRPr="007B5B58">
        <w:rPr>
          <w:b/>
          <w:bCs/>
        </w:rPr>
        <w:t>SUJETO OBLIGADO</w:t>
      </w:r>
      <w:r w:rsidRPr="007B5B58">
        <w:t xml:space="preserve">, previa búsqueda exhaustiva a efecto de que, entregue a través del </w:t>
      </w:r>
      <w:r w:rsidRPr="007B5B58">
        <w:rPr>
          <w:b/>
          <w:bCs/>
        </w:rPr>
        <w:t>SAIMEX</w:t>
      </w:r>
      <w:r w:rsidRPr="007B5B58">
        <w:t xml:space="preserve">, </w:t>
      </w:r>
      <w:r w:rsidR="0065742A" w:rsidRPr="007B5B58">
        <w:t>de ser procedente en</w:t>
      </w:r>
      <w:r w:rsidRPr="007B5B58">
        <w:t xml:space="preserve"> versión pública, el o los documentos en los que conste</w:t>
      </w:r>
      <w:r w:rsidR="00282CED" w:rsidRPr="007B5B58">
        <w:t xml:space="preserve"> </w:t>
      </w:r>
      <w:r w:rsidRPr="007B5B58">
        <w:t>lo siguiente:</w:t>
      </w:r>
    </w:p>
    <w:p w14:paraId="52938F5B" w14:textId="77777777" w:rsidR="005550FA" w:rsidRPr="007B5B58" w:rsidRDefault="005550FA"/>
    <w:p w14:paraId="0D544598" w14:textId="77777777" w:rsidR="00CF4570" w:rsidRPr="007B5B58" w:rsidRDefault="00CF4570" w:rsidP="00CF4570">
      <w:pPr>
        <w:tabs>
          <w:tab w:val="left" w:pos="4667"/>
        </w:tabs>
        <w:spacing w:line="276" w:lineRule="auto"/>
        <w:ind w:left="927" w:right="539"/>
        <w:rPr>
          <w:b/>
          <w:bCs/>
          <w:i/>
          <w:color w:val="000000" w:themeColor="text1"/>
        </w:rPr>
      </w:pPr>
    </w:p>
    <w:p w14:paraId="74FE8805" w14:textId="5EB964F7" w:rsidR="00CF4570" w:rsidRPr="007B5B58" w:rsidRDefault="00CF4570" w:rsidP="00CF4570">
      <w:pPr>
        <w:pStyle w:val="Prrafodelista"/>
        <w:numPr>
          <w:ilvl w:val="0"/>
          <w:numId w:val="41"/>
        </w:numPr>
        <w:tabs>
          <w:tab w:val="left" w:pos="4667"/>
        </w:tabs>
        <w:spacing w:line="276" w:lineRule="auto"/>
        <w:ind w:right="539"/>
        <w:rPr>
          <w:b/>
          <w:bCs/>
          <w:i/>
          <w:color w:val="000000" w:themeColor="text1"/>
        </w:rPr>
      </w:pPr>
      <w:r w:rsidRPr="007B5B58">
        <w:rPr>
          <w:b/>
          <w:bCs/>
          <w:i/>
          <w:color w:val="000000" w:themeColor="text1"/>
        </w:rPr>
        <w:lastRenderedPageBreak/>
        <w:t>Todos los oficios recibidos en la Unidad de Transparencia</w:t>
      </w:r>
      <w:r w:rsidR="00B637E1" w:rsidRPr="007B5B58">
        <w:rPr>
          <w:b/>
          <w:bCs/>
          <w:i/>
          <w:color w:val="000000" w:themeColor="text1"/>
        </w:rPr>
        <w:t xml:space="preserve"> remitidos</w:t>
      </w:r>
      <w:r w:rsidRPr="007B5B58">
        <w:rPr>
          <w:b/>
          <w:bCs/>
          <w:i/>
          <w:color w:val="000000" w:themeColor="text1"/>
        </w:rPr>
        <w:t xml:space="preserve"> por la Octava Regiduría del año 2025</w:t>
      </w:r>
    </w:p>
    <w:p w14:paraId="3E3B7C2B" w14:textId="77777777" w:rsidR="00BD1332" w:rsidRPr="007B5B58" w:rsidRDefault="00BD1332" w:rsidP="00BD1332">
      <w:pPr>
        <w:tabs>
          <w:tab w:val="left" w:pos="4667"/>
        </w:tabs>
        <w:spacing w:line="276" w:lineRule="auto"/>
        <w:ind w:left="927" w:right="539"/>
        <w:rPr>
          <w:i/>
          <w:color w:val="000000"/>
        </w:rPr>
      </w:pPr>
    </w:p>
    <w:p w14:paraId="0B176639" w14:textId="77777777" w:rsidR="00BD1332" w:rsidRPr="007B5B58" w:rsidRDefault="00BD1332" w:rsidP="00BD1332">
      <w:r w:rsidRPr="007B5B58">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405F7F0E" w14:textId="77777777" w:rsidR="005550FA" w:rsidRPr="007B5B58" w:rsidRDefault="005550FA">
      <w:pPr>
        <w:rPr>
          <w:b/>
          <w:bCs/>
        </w:rPr>
      </w:pPr>
    </w:p>
    <w:p w14:paraId="2A9A0D3C" w14:textId="77777777" w:rsidR="005550FA" w:rsidRPr="007B5B58" w:rsidRDefault="009A3A69">
      <w:r w:rsidRPr="007B5B58">
        <w:rPr>
          <w:b/>
          <w:bCs/>
        </w:rPr>
        <w:t>TERCERO.</w:t>
      </w:r>
      <w:r w:rsidRPr="007B5B58">
        <w:t xml:space="preserve"> </w:t>
      </w:r>
      <w:r w:rsidRPr="007B5B58">
        <w:rPr>
          <w:b/>
          <w:bCs/>
        </w:rPr>
        <w:t xml:space="preserve">Notifíquese </w:t>
      </w:r>
      <w:r w:rsidRPr="007B5B58">
        <w:t>vía Sistema de Acceso a la Información Mexiquense (</w:t>
      </w:r>
      <w:r w:rsidRPr="007B5B58">
        <w:rPr>
          <w:b/>
          <w:bCs/>
        </w:rPr>
        <w:t>SAIMEX)</w:t>
      </w:r>
      <w:r w:rsidRPr="007B5B58">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2FA85C5" w14:textId="77777777" w:rsidR="005550FA" w:rsidRPr="007B5B58" w:rsidRDefault="005550FA"/>
    <w:p w14:paraId="0FEAC1A4" w14:textId="77777777" w:rsidR="005550FA" w:rsidRPr="007B5B58" w:rsidRDefault="009A3A69">
      <w:pPr>
        <w:rPr>
          <w:b/>
          <w:bCs/>
        </w:rPr>
      </w:pPr>
      <w:r w:rsidRPr="007B5B58">
        <w:rPr>
          <w:b/>
          <w:bCs/>
        </w:rPr>
        <w:t>CUARTO.</w:t>
      </w:r>
      <w:r w:rsidRPr="007B5B58">
        <w:t xml:space="preserve"> Notifíquese a </w:t>
      </w:r>
      <w:r w:rsidRPr="007B5B58">
        <w:rPr>
          <w:b/>
          <w:bCs/>
        </w:rPr>
        <w:t>LA PARTE RECURRENTE</w:t>
      </w:r>
      <w:r w:rsidRPr="007B5B58">
        <w:t xml:space="preserve"> la presente resolución vía Sistema de Acceso a la Información Mexiquense </w:t>
      </w:r>
      <w:r w:rsidRPr="007B5B58">
        <w:rPr>
          <w:b/>
          <w:bCs/>
        </w:rPr>
        <w:t>(SAIMEX).</w:t>
      </w:r>
    </w:p>
    <w:p w14:paraId="3C1379C9" w14:textId="77777777" w:rsidR="005550FA" w:rsidRPr="007B5B58" w:rsidRDefault="005550FA"/>
    <w:p w14:paraId="5233D941" w14:textId="77777777" w:rsidR="005550FA" w:rsidRPr="007B5B58" w:rsidRDefault="009A3A69">
      <w:r w:rsidRPr="007B5B58">
        <w:rPr>
          <w:b/>
          <w:bCs/>
        </w:rPr>
        <w:t>QUINTO</w:t>
      </w:r>
      <w:r w:rsidRPr="007B5B58">
        <w:t xml:space="preserve">. Hágase del conocimiento a </w:t>
      </w:r>
      <w:r w:rsidRPr="007B5B58">
        <w:rPr>
          <w:b/>
          <w:bCs/>
        </w:rPr>
        <w:t>LA PARTE RECURRENTE</w:t>
      </w:r>
      <w:r w:rsidRPr="007B5B58">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A226629" w14:textId="77777777" w:rsidR="005550FA" w:rsidRPr="007B5B58" w:rsidRDefault="005550FA">
      <w:pPr>
        <w:ind w:right="113"/>
        <w:rPr>
          <w:b/>
          <w:bCs/>
        </w:rPr>
      </w:pPr>
    </w:p>
    <w:p w14:paraId="04B5FAAE" w14:textId="380EFB23" w:rsidR="005550FA" w:rsidRPr="007B5B58" w:rsidRDefault="009A3A69">
      <w:pPr>
        <w:rPr>
          <w:color w:val="000000"/>
        </w:rPr>
      </w:pPr>
      <w:r w:rsidRPr="007B5B58">
        <w:rPr>
          <w:color w:val="000000"/>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Pr="007B5B58">
        <w:t>VIGÉSIMA</w:t>
      </w:r>
      <w:r w:rsidRPr="007B5B58">
        <w:rPr>
          <w:color w:val="000000"/>
        </w:rPr>
        <w:t xml:space="preserve"> </w:t>
      </w:r>
      <w:r w:rsidR="00F32E45" w:rsidRPr="007B5B58">
        <w:t>OCTAVA</w:t>
      </w:r>
      <w:r w:rsidRPr="007B5B58">
        <w:rPr>
          <w:color w:val="000000"/>
        </w:rPr>
        <w:t xml:space="preserve"> SESIÓN ORDINARIA, CELEBRADA EL </w:t>
      </w:r>
      <w:r w:rsidR="00532F9C" w:rsidRPr="007B5B58">
        <w:t>DOCE</w:t>
      </w:r>
      <w:r w:rsidRPr="007B5B58">
        <w:t xml:space="preserve"> DE AGOSTO</w:t>
      </w:r>
      <w:r w:rsidRPr="007B5B58">
        <w:rPr>
          <w:color w:val="000000"/>
        </w:rPr>
        <w:t xml:space="preserve"> DE DOS MIL </w:t>
      </w:r>
      <w:r w:rsidRPr="007B5B58">
        <w:t>VEINTISÉIS</w:t>
      </w:r>
      <w:r w:rsidRPr="007B5B58">
        <w:rPr>
          <w:color w:val="000000"/>
        </w:rPr>
        <w:t xml:space="preserve"> ANTE EL SECRETARIO TÉCNICO DEL PLENO, ALEXIS TAPIA RAMÍREZ.</w:t>
      </w:r>
    </w:p>
    <w:p w14:paraId="545E9923" w14:textId="178A7FAF" w:rsidR="005550FA" w:rsidRDefault="009A3A69">
      <w:pPr>
        <w:tabs>
          <w:tab w:val="left" w:pos="2325"/>
        </w:tabs>
      </w:pPr>
      <w:r w:rsidRPr="007B5B58">
        <w:rPr>
          <w:sz w:val="14"/>
          <w:szCs w:val="14"/>
        </w:rPr>
        <w:t>SCMM/AGZ/DEMF/</w:t>
      </w:r>
      <w:r w:rsidR="001A73A8" w:rsidRPr="007B5B58">
        <w:rPr>
          <w:sz w:val="14"/>
          <w:szCs w:val="14"/>
        </w:rPr>
        <w:t>AGE</w:t>
      </w:r>
    </w:p>
    <w:p w14:paraId="4C25A8D5" w14:textId="77777777" w:rsidR="005550FA" w:rsidRDefault="005550FA">
      <w:pPr>
        <w:tabs>
          <w:tab w:val="left" w:pos="2325"/>
        </w:tabs>
      </w:pPr>
    </w:p>
    <w:p w14:paraId="5BCADA67" w14:textId="77777777" w:rsidR="005550FA" w:rsidRDefault="005550FA">
      <w:pPr>
        <w:ind w:right="-93"/>
        <w:rPr>
          <w:color w:val="000000"/>
        </w:rPr>
      </w:pPr>
    </w:p>
    <w:p w14:paraId="10299842" w14:textId="77777777" w:rsidR="005550FA" w:rsidRDefault="005550FA">
      <w:pPr>
        <w:ind w:right="-93"/>
      </w:pPr>
    </w:p>
    <w:p w14:paraId="26C2D29A" w14:textId="77777777" w:rsidR="005550FA" w:rsidRDefault="005550FA">
      <w:pPr>
        <w:ind w:right="-93"/>
      </w:pPr>
    </w:p>
    <w:p w14:paraId="1B162162" w14:textId="77777777" w:rsidR="005550FA" w:rsidRDefault="005550FA">
      <w:pPr>
        <w:ind w:right="-93"/>
      </w:pPr>
    </w:p>
    <w:p w14:paraId="3B0B725C" w14:textId="77777777" w:rsidR="005550FA" w:rsidRDefault="005550FA">
      <w:pPr>
        <w:ind w:right="-93"/>
      </w:pPr>
    </w:p>
    <w:p w14:paraId="412F1162" w14:textId="77777777" w:rsidR="005550FA" w:rsidRDefault="005550FA">
      <w:pPr>
        <w:ind w:right="-93"/>
      </w:pPr>
    </w:p>
    <w:p w14:paraId="45BAADE6" w14:textId="77777777" w:rsidR="005550FA" w:rsidRDefault="005550FA">
      <w:pPr>
        <w:ind w:right="-93"/>
      </w:pPr>
    </w:p>
    <w:p w14:paraId="25AE2D78" w14:textId="77777777" w:rsidR="005550FA" w:rsidRDefault="005550FA">
      <w:pPr>
        <w:ind w:right="-93"/>
      </w:pPr>
    </w:p>
    <w:p w14:paraId="26131110" w14:textId="77777777" w:rsidR="005550FA" w:rsidRDefault="005550FA">
      <w:pPr>
        <w:tabs>
          <w:tab w:val="center" w:pos="4568"/>
        </w:tabs>
        <w:ind w:right="-93"/>
      </w:pPr>
    </w:p>
    <w:p w14:paraId="44825CB1" w14:textId="77777777" w:rsidR="005550FA" w:rsidRDefault="005550FA">
      <w:pPr>
        <w:tabs>
          <w:tab w:val="center" w:pos="4568"/>
        </w:tabs>
        <w:ind w:right="-93"/>
      </w:pPr>
    </w:p>
    <w:p w14:paraId="582ACFE3" w14:textId="77777777" w:rsidR="005550FA" w:rsidRDefault="005550FA">
      <w:pPr>
        <w:tabs>
          <w:tab w:val="center" w:pos="4568"/>
        </w:tabs>
        <w:ind w:right="-93"/>
      </w:pPr>
    </w:p>
    <w:p w14:paraId="7D760C48" w14:textId="77777777" w:rsidR="005550FA" w:rsidRDefault="005550FA">
      <w:pPr>
        <w:tabs>
          <w:tab w:val="center" w:pos="4568"/>
        </w:tabs>
        <w:ind w:right="-93"/>
      </w:pPr>
    </w:p>
    <w:p w14:paraId="34C217AC" w14:textId="77777777" w:rsidR="005550FA" w:rsidRDefault="005550FA">
      <w:pPr>
        <w:tabs>
          <w:tab w:val="center" w:pos="4568"/>
        </w:tabs>
        <w:ind w:right="-93"/>
      </w:pPr>
    </w:p>
    <w:tbl>
      <w:tblPr>
        <w:tblW w:w="9284" w:type="dxa"/>
        <w:tblLayout w:type="fixed"/>
        <w:tblLook w:val="0400" w:firstRow="0" w:lastRow="0" w:firstColumn="0" w:lastColumn="0" w:noHBand="0" w:noVBand="1"/>
      </w:tblPr>
      <w:tblGrid>
        <w:gridCol w:w="4282"/>
        <w:gridCol w:w="5002"/>
      </w:tblGrid>
      <w:tr w:rsidR="008C1469" w14:paraId="0568C52F" w14:textId="77777777" w:rsidTr="00492B38">
        <w:trPr>
          <w:trHeight w:val="2342"/>
        </w:trPr>
        <w:tc>
          <w:tcPr>
            <w:tcW w:w="9284" w:type="dxa"/>
            <w:gridSpan w:val="2"/>
          </w:tcPr>
          <w:p w14:paraId="36516D64" w14:textId="77777777" w:rsidR="008C1469" w:rsidRDefault="008C1469" w:rsidP="00492B38">
            <w:pPr>
              <w:pStyle w:val="Sinespaciado"/>
              <w:jc w:val="center"/>
              <w:rPr>
                <w:rFonts w:ascii="Palatino Linotype" w:eastAsia="Palatino Linotype" w:hAnsi="Palatino Linotype"/>
                <w:sz w:val="23"/>
                <w:szCs w:val="23"/>
              </w:rPr>
            </w:pPr>
          </w:p>
          <w:p w14:paraId="6CDE7815" w14:textId="77777777" w:rsidR="008C1469" w:rsidRPr="00473A89" w:rsidRDefault="008C1469" w:rsidP="00492B38">
            <w:pPr>
              <w:pStyle w:val="Sinespaciado"/>
              <w:jc w:val="center"/>
              <w:rPr>
                <w:rFonts w:ascii="Palatino Linotype" w:eastAsia="Palatino Linotype" w:hAnsi="Palatino Linotype"/>
                <w:sz w:val="23"/>
                <w:szCs w:val="23"/>
              </w:rPr>
            </w:pPr>
          </w:p>
          <w:p w14:paraId="2DB1BDE8" w14:textId="77777777" w:rsidR="008C1469" w:rsidRPr="00473A89" w:rsidRDefault="008C1469" w:rsidP="00492B38">
            <w:pPr>
              <w:pStyle w:val="Sinespaciado"/>
              <w:jc w:val="center"/>
              <w:rPr>
                <w:rFonts w:ascii="Palatino Linotype" w:eastAsia="Palatino Linotype" w:hAnsi="Palatino Linotype"/>
                <w:sz w:val="23"/>
                <w:szCs w:val="23"/>
              </w:rPr>
            </w:pPr>
          </w:p>
          <w:p w14:paraId="16CF45ED" w14:textId="77777777" w:rsidR="008C1469" w:rsidRPr="00473A89" w:rsidRDefault="008C146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28BA4401"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0CCFA8F7"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1591D3F7" w14:textId="77777777" w:rsidR="008C1469" w:rsidRDefault="008C1469" w:rsidP="00492B38">
            <w:pPr>
              <w:pStyle w:val="Sinespaciado"/>
              <w:jc w:val="center"/>
              <w:rPr>
                <w:rFonts w:ascii="Palatino Linotype" w:eastAsia="Palatino Linotype" w:hAnsi="Palatino Linotype"/>
                <w:sz w:val="23"/>
                <w:szCs w:val="23"/>
              </w:rPr>
            </w:pPr>
          </w:p>
          <w:p w14:paraId="167D621B" w14:textId="77777777" w:rsidR="008C1469" w:rsidRDefault="008C1469" w:rsidP="00492B38">
            <w:pPr>
              <w:pStyle w:val="Sinespaciado"/>
              <w:jc w:val="center"/>
              <w:rPr>
                <w:rFonts w:ascii="Palatino Linotype" w:eastAsia="Palatino Linotype" w:hAnsi="Palatino Linotype"/>
                <w:sz w:val="23"/>
                <w:szCs w:val="23"/>
              </w:rPr>
            </w:pPr>
          </w:p>
          <w:p w14:paraId="63296233" w14:textId="77777777" w:rsidR="008C1469" w:rsidRDefault="008C1469" w:rsidP="00492B38">
            <w:pPr>
              <w:pStyle w:val="Sinespaciado"/>
              <w:rPr>
                <w:rFonts w:ascii="Palatino Linotype" w:eastAsia="Palatino Linotype" w:hAnsi="Palatino Linotype"/>
                <w:sz w:val="23"/>
                <w:szCs w:val="23"/>
              </w:rPr>
            </w:pPr>
          </w:p>
          <w:p w14:paraId="45A927CD" w14:textId="77777777" w:rsidR="008C1469" w:rsidRPr="00473A89" w:rsidRDefault="008C1469" w:rsidP="00492B38">
            <w:pPr>
              <w:pStyle w:val="Sinespaciado"/>
              <w:jc w:val="center"/>
              <w:rPr>
                <w:rFonts w:ascii="Palatino Linotype" w:eastAsia="Palatino Linotype" w:hAnsi="Palatino Linotype"/>
                <w:sz w:val="23"/>
                <w:szCs w:val="23"/>
              </w:rPr>
            </w:pPr>
          </w:p>
        </w:tc>
      </w:tr>
      <w:tr w:rsidR="008C1469" w14:paraId="1632D52C" w14:textId="77777777" w:rsidTr="00492B38">
        <w:trPr>
          <w:trHeight w:val="422"/>
        </w:trPr>
        <w:tc>
          <w:tcPr>
            <w:tcW w:w="4282" w:type="dxa"/>
          </w:tcPr>
          <w:p w14:paraId="1F614A28" w14:textId="77777777" w:rsidR="008C1469" w:rsidRPr="00473A89" w:rsidRDefault="008C1469" w:rsidP="00492B38">
            <w:pPr>
              <w:pStyle w:val="Sinespaciado"/>
              <w:jc w:val="center"/>
              <w:rPr>
                <w:rFonts w:ascii="Palatino Linotype" w:eastAsia="Palatino Linotype" w:hAnsi="Palatino Linotype"/>
                <w:b/>
                <w:sz w:val="23"/>
                <w:szCs w:val="23"/>
              </w:rPr>
            </w:pPr>
          </w:p>
          <w:p w14:paraId="7266AF34" w14:textId="77777777" w:rsidR="008C1469" w:rsidRPr="00473A89" w:rsidRDefault="008C146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685C5373"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8FA62D5"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8AE491C" w14:textId="77777777" w:rsidR="008C1469" w:rsidRPr="00473A89" w:rsidRDefault="008C1469" w:rsidP="00492B38">
            <w:pPr>
              <w:pStyle w:val="Sinespaciado"/>
              <w:jc w:val="center"/>
              <w:rPr>
                <w:rFonts w:ascii="Palatino Linotype" w:eastAsia="Palatino Linotype" w:hAnsi="Palatino Linotype"/>
                <w:sz w:val="23"/>
                <w:szCs w:val="23"/>
              </w:rPr>
            </w:pPr>
          </w:p>
          <w:p w14:paraId="5137BF2A" w14:textId="77777777" w:rsidR="008C1469" w:rsidRPr="00473A89" w:rsidRDefault="008C1469" w:rsidP="00492B38">
            <w:pPr>
              <w:pStyle w:val="Sinespaciado"/>
              <w:jc w:val="center"/>
              <w:rPr>
                <w:rFonts w:ascii="Palatino Linotype" w:eastAsia="Palatino Linotype" w:hAnsi="Palatino Linotype"/>
                <w:sz w:val="23"/>
                <w:szCs w:val="23"/>
              </w:rPr>
            </w:pPr>
          </w:p>
        </w:tc>
        <w:tc>
          <w:tcPr>
            <w:tcW w:w="5002" w:type="dxa"/>
            <w:vAlign w:val="bottom"/>
          </w:tcPr>
          <w:p w14:paraId="62ADA22C" w14:textId="77777777" w:rsidR="008C1469" w:rsidRPr="00473A89" w:rsidRDefault="008C1469" w:rsidP="00492B38">
            <w:pPr>
              <w:pStyle w:val="Sinespaciado"/>
              <w:jc w:val="center"/>
              <w:rPr>
                <w:rFonts w:ascii="Palatino Linotype" w:eastAsia="Palatino Linotype" w:hAnsi="Palatino Linotype"/>
                <w:sz w:val="23"/>
                <w:szCs w:val="23"/>
              </w:rPr>
            </w:pPr>
          </w:p>
          <w:p w14:paraId="3A334BC0" w14:textId="77777777" w:rsidR="008C1469" w:rsidRPr="00473A89" w:rsidRDefault="008C146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5CEDCF74"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2A3C72A7"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C073E84" w14:textId="77777777" w:rsidR="008C1469" w:rsidRPr="00473A89" w:rsidRDefault="008C1469" w:rsidP="00492B38">
            <w:pPr>
              <w:pStyle w:val="Sinespaciado"/>
              <w:jc w:val="center"/>
              <w:rPr>
                <w:rFonts w:ascii="Palatino Linotype" w:eastAsia="Palatino Linotype" w:hAnsi="Palatino Linotype"/>
                <w:sz w:val="23"/>
                <w:szCs w:val="23"/>
              </w:rPr>
            </w:pPr>
          </w:p>
          <w:p w14:paraId="6CF64397" w14:textId="77777777" w:rsidR="008C1469" w:rsidRDefault="008C1469" w:rsidP="00492B38">
            <w:pPr>
              <w:pStyle w:val="Sinespaciado"/>
              <w:jc w:val="center"/>
              <w:rPr>
                <w:rFonts w:ascii="Palatino Linotype" w:eastAsia="Palatino Linotype" w:hAnsi="Palatino Linotype"/>
                <w:sz w:val="23"/>
                <w:szCs w:val="23"/>
              </w:rPr>
            </w:pPr>
          </w:p>
          <w:p w14:paraId="3E8BD897" w14:textId="77777777" w:rsidR="008C1469" w:rsidRDefault="008C1469" w:rsidP="00492B38">
            <w:pPr>
              <w:pStyle w:val="Sinespaciado"/>
              <w:rPr>
                <w:rFonts w:ascii="Palatino Linotype" w:eastAsia="Palatino Linotype" w:hAnsi="Palatino Linotype"/>
                <w:sz w:val="23"/>
                <w:szCs w:val="23"/>
              </w:rPr>
            </w:pPr>
          </w:p>
          <w:p w14:paraId="1600DF84" w14:textId="77777777" w:rsidR="008C1469" w:rsidRDefault="008C1469" w:rsidP="00492B38">
            <w:pPr>
              <w:pStyle w:val="Sinespaciado"/>
              <w:jc w:val="center"/>
              <w:rPr>
                <w:rFonts w:ascii="Palatino Linotype" w:eastAsia="Palatino Linotype" w:hAnsi="Palatino Linotype"/>
                <w:sz w:val="23"/>
                <w:szCs w:val="23"/>
              </w:rPr>
            </w:pPr>
          </w:p>
          <w:p w14:paraId="3A8B8972" w14:textId="77777777" w:rsidR="008C1469" w:rsidRPr="00473A89" w:rsidRDefault="008C1469" w:rsidP="00492B38">
            <w:pPr>
              <w:pStyle w:val="Sinespaciado"/>
              <w:rPr>
                <w:rFonts w:ascii="Palatino Linotype" w:eastAsia="Palatino Linotype" w:hAnsi="Palatino Linotype"/>
                <w:sz w:val="23"/>
                <w:szCs w:val="23"/>
              </w:rPr>
            </w:pPr>
          </w:p>
          <w:p w14:paraId="1624A0A0" w14:textId="77777777" w:rsidR="008C1469" w:rsidRPr="00473A89" w:rsidRDefault="008C1469" w:rsidP="00492B38">
            <w:pPr>
              <w:pStyle w:val="Sinespaciado"/>
              <w:jc w:val="center"/>
              <w:rPr>
                <w:rFonts w:ascii="Palatino Linotype" w:eastAsia="Palatino Linotype" w:hAnsi="Palatino Linotype"/>
                <w:sz w:val="23"/>
                <w:szCs w:val="23"/>
              </w:rPr>
            </w:pPr>
          </w:p>
        </w:tc>
      </w:tr>
      <w:tr w:rsidR="008C1469" w14:paraId="4AE404BD" w14:textId="77777777" w:rsidTr="00492B38">
        <w:trPr>
          <w:trHeight w:val="281"/>
        </w:trPr>
        <w:tc>
          <w:tcPr>
            <w:tcW w:w="4282" w:type="dxa"/>
          </w:tcPr>
          <w:p w14:paraId="3728B18E" w14:textId="77777777" w:rsidR="008C1469" w:rsidRPr="00473A89" w:rsidRDefault="008C146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2F3073BF"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0D53416"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E3C17B2" w14:textId="77777777" w:rsidR="008C1469" w:rsidRPr="00473A89" w:rsidRDefault="008C1469" w:rsidP="00492B38">
            <w:pPr>
              <w:pStyle w:val="Sinespaciado"/>
              <w:jc w:val="center"/>
              <w:rPr>
                <w:rFonts w:ascii="Palatino Linotype" w:eastAsia="Palatino Linotype" w:hAnsi="Palatino Linotype"/>
                <w:sz w:val="23"/>
                <w:szCs w:val="23"/>
              </w:rPr>
            </w:pPr>
          </w:p>
        </w:tc>
        <w:tc>
          <w:tcPr>
            <w:tcW w:w="5002" w:type="dxa"/>
          </w:tcPr>
          <w:p w14:paraId="2265CA21" w14:textId="77777777" w:rsidR="008C1469" w:rsidRPr="00473A89" w:rsidRDefault="008C146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36080BE3"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6DBCCA45"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EA8ABDA" w14:textId="77777777" w:rsidR="008C1469" w:rsidRPr="00473A89" w:rsidRDefault="008C1469"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120B17AB" wp14:editId="4E97C5E6">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27D5D4E4" w14:textId="77777777" w:rsidR="008C1469" w:rsidRDefault="008C1469" w:rsidP="00492B38">
            <w:pPr>
              <w:pStyle w:val="Sinespaciado"/>
              <w:jc w:val="center"/>
              <w:rPr>
                <w:rFonts w:ascii="Palatino Linotype" w:eastAsia="Palatino Linotype" w:hAnsi="Palatino Linotype"/>
                <w:sz w:val="23"/>
                <w:szCs w:val="23"/>
              </w:rPr>
            </w:pPr>
          </w:p>
          <w:p w14:paraId="5154EAB2" w14:textId="77777777" w:rsidR="008C1469" w:rsidRDefault="008C1469" w:rsidP="00492B38">
            <w:pPr>
              <w:pStyle w:val="Sinespaciado"/>
              <w:jc w:val="center"/>
              <w:rPr>
                <w:rFonts w:ascii="Palatino Linotype" w:eastAsia="Palatino Linotype" w:hAnsi="Palatino Linotype"/>
                <w:sz w:val="23"/>
                <w:szCs w:val="23"/>
              </w:rPr>
            </w:pPr>
          </w:p>
          <w:p w14:paraId="41BC8D86" w14:textId="77777777" w:rsidR="008C1469" w:rsidRDefault="008C1469" w:rsidP="00492B38">
            <w:pPr>
              <w:pStyle w:val="Sinespaciado"/>
              <w:jc w:val="center"/>
              <w:rPr>
                <w:rFonts w:ascii="Palatino Linotype" w:eastAsia="Palatino Linotype" w:hAnsi="Palatino Linotype"/>
                <w:sz w:val="23"/>
                <w:szCs w:val="23"/>
              </w:rPr>
            </w:pPr>
          </w:p>
          <w:p w14:paraId="798E25DE" w14:textId="77777777" w:rsidR="008C1469" w:rsidRDefault="008C1469" w:rsidP="00492B38">
            <w:pPr>
              <w:pStyle w:val="Sinespaciado"/>
              <w:jc w:val="center"/>
              <w:rPr>
                <w:rFonts w:ascii="Palatino Linotype" w:eastAsia="Palatino Linotype" w:hAnsi="Palatino Linotype"/>
                <w:sz w:val="23"/>
                <w:szCs w:val="23"/>
              </w:rPr>
            </w:pPr>
          </w:p>
          <w:p w14:paraId="5D4FADD5" w14:textId="77777777" w:rsidR="008C1469" w:rsidRDefault="008C1469" w:rsidP="00492B38">
            <w:pPr>
              <w:pStyle w:val="Sinespaciado"/>
              <w:rPr>
                <w:rFonts w:ascii="Palatino Linotype" w:eastAsia="Palatino Linotype" w:hAnsi="Palatino Linotype"/>
                <w:sz w:val="23"/>
                <w:szCs w:val="23"/>
              </w:rPr>
            </w:pPr>
          </w:p>
          <w:p w14:paraId="54CCABB4" w14:textId="77777777" w:rsidR="008C1469" w:rsidRPr="00473A89" w:rsidRDefault="008C1469" w:rsidP="00492B38">
            <w:pPr>
              <w:pStyle w:val="Sinespaciado"/>
              <w:jc w:val="center"/>
              <w:rPr>
                <w:rFonts w:ascii="Palatino Linotype" w:eastAsia="Palatino Linotype" w:hAnsi="Palatino Linotype"/>
                <w:sz w:val="23"/>
                <w:szCs w:val="23"/>
              </w:rPr>
            </w:pPr>
          </w:p>
        </w:tc>
      </w:tr>
      <w:tr w:rsidR="008C1469" w14:paraId="4CF29A02" w14:textId="77777777" w:rsidTr="00492B38">
        <w:trPr>
          <w:trHeight w:val="317"/>
        </w:trPr>
        <w:tc>
          <w:tcPr>
            <w:tcW w:w="9284" w:type="dxa"/>
            <w:gridSpan w:val="2"/>
            <w:hideMark/>
          </w:tcPr>
          <w:p w14:paraId="2896932A" w14:textId="77777777" w:rsidR="008C1469" w:rsidRPr="00473A89" w:rsidRDefault="008C1469"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33987731"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7B2170D5" w14:textId="77777777" w:rsidR="008C1469" w:rsidRPr="00473A89" w:rsidRDefault="008C1469"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68F79DE1" w14:textId="77777777" w:rsidR="005550FA" w:rsidRDefault="005550FA" w:rsidP="008C1469">
      <w:pPr>
        <w:tabs>
          <w:tab w:val="center" w:pos="4568"/>
        </w:tabs>
        <w:ind w:right="-93"/>
      </w:pPr>
      <w:bookmarkStart w:id="46" w:name="_GoBack"/>
      <w:bookmarkEnd w:id="46"/>
    </w:p>
    <w:sectPr w:rsidR="005550FA">
      <w:footerReference w:type="default" r:id="rId14"/>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DFB41" w14:textId="77777777" w:rsidR="00005438" w:rsidRDefault="00005438">
      <w:pPr>
        <w:spacing w:line="240" w:lineRule="auto"/>
      </w:pPr>
      <w:r>
        <w:separator/>
      </w:r>
    </w:p>
  </w:endnote>
  <w:endnote w:type="continuationSeparator" w:id="0">
    <w:p w14:paraId="29F64106" w14:textId="77777777" w:rsidR="00005438" w:rsidRDefault="000054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40B4AA48-256F-44DC-B7BB-FABBBA7648CE}"/>
    <w:embedBold r:id="rId2" w:fontKey="{892078A3-E5DA-4601-91F7-FC9BE8514759}"/>
    <w:embedItalic r:id="rId3" w:fontKey="{8E386A84-D53B-4A2F-833A-70EDD0D5047D}"/>
    <w:embedBoldItalic r:id="rId4" w:fontKey="{3F06A107-8C4D-41DB-8249-81D2DC3B74BF}"/>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A8BB1A3E-8941-4202-87B7-493CDA7952D3}"/>
    <w:embedBold r:id="rId6" w:fontKey="{B243E8FE-2745-475F-BE31-38D5AAE058A0}"/>
  </w:font>
  <w:font w:name="Cambria">
    <w:panose1 w:val="02040503050406030204"/>
    <w:charset w:val="00"/>
    <w:family w:val="roman"/>
    <w:pitch w:val="variable"/>
    <w:sig w:usb0="E00006FF" w:usb1="420024FF" w:usb2="02000000" w:usb3="00000000" w:csb0="0000019F" w:csb1="00000000"/>
    <w:embedRegular r:id="rId7" w:fontKey="{1EC70523-0ACF-4A00-A666-564A2618905A}"/>
  </w:font>
  <w:font w:name="Garamond">
    <w:panose1 w:val="02020404030301010803"/>
    <w:charset w:val="00"/>
    <w:family w:val="roman"/>
    <w:pitch w:val="variable"/>
    <w:sig w:usb0="00000287" w:usb1="00000000" w:usb2="00000000" w:usb3="00000000" w:csb0="0000009F" w:csb1="00000000"/>
    <w:embedRegular r:id="rId8" w:fontKey="{E5603B52-3B58-42E1-A0D6-0E329D8B6F6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9" w:fontKey="{B1A89D26-5642-4865-BA53-B2C66DAAB69D}"/>
    <w:embedBoldItalic r:id="rId10" w:fontKey="{611CC216-C6C5-42C3-8464-78B80DF09F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3772" w14:textId="77777777" w:rsidR="005550FA" w:rsidRDefault="005550FA">
    <w:pPr>
      <w:tabs>
        <w:tab w:val="center" w:pos="4550"/>
        <w:tab w:val="left" w:pos="5818"/>
      </w:tabs>
      <w:ind w:right="260"/>
      <w:jc w:val="right"/>
      <w:rPr>
        <w:color w:val="071320"/>
        <w:sz w:val="24"/>
        <w:szCs w:val="24"/>
      </w:rPr>
    </w:pPr>
  </w:p>
  <w:p w14:paraId="22BBF7F8" w14:textId="77777777" w:rsidR="005550FA" w:rsidRDefault="005550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9CE3" w14:textId="77777777" w:rsidR="005550FA" w:rsidRDefault="009A3A69">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8C1469">
      <w:rPr>
        <w:noProof/>
        <w:color w:val="0A1D30"/>
        <w:sz w:val="24"/>
        <w:szCs w:val="24"/>
      </w:rPr>
      <w:t>25</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8C1469">
      <w:rPr>
        <w:noProof/>
        <w:color w:val="0A1D30"/>
        <w:sz w:val="24"/>
        <w:szCs w:val="24"/>
      </w:rPr>
      <w:t>29</w:t>
    </w:r>
    <w:r>
      <w:rPr>
        <w:color w:val="0A1D30"/>
        <w:sz w:val="24"/>
        <w:szCs w:val="24"/>
      </w:rPr>
      <w:fldChar w:fldCharType="end"/>
    </w:r>
  </w:p>
  <w:p w14:paraId="39BC880F" w14:textId="77777777" w:rsidR="005550FA" w:rsidRDefault="005550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866F7" w14:textId="77777777" w:rsidR="00005438" w:rsidRDefault="00005438">
      <w:pPr>
        <w:spacing w:line="240" w:lineRule="auto"/>
      </w:pPr>
      <w:r>
        <w:separator/>
      </w:r>
    </w:p>
  </w:footnote>
  <w:footnote w:type="continuationSeparator" w:id="0">
    <w:p w14:paraId="072B16D5" w14:textId="77777777" w:rsidR="00005438" w:rsidRDefault="000054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AAA92" w14:textId="08559746" w:rsidR="005550FA" w:rsidRDefault="004A503A">
    <w:pPr>
      <w:widowControl w:val="0"/>
      <w:pBdr>
        <w:top w:val="nil"/>
        <w:left w:val="nil"/>
        <w:bottom w:val="nil"/>
        <w:right w:val="nil"/>
        <w:between w:val="nil"/>
      </w:pBdr>
      <w:spacing w:line="276" w:lineRule="auto"/>
      <w:jc w:val="left"/>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641790B" wp14:editId="1EB2367A">
          <wp:simplePos x="0" y="0"/>
          <wp:positionH relativeFrom="margin">
            <wp:posOffset>-737235</wp:posOffset>
          </wp:positionH>
          <wp:positionV relativeFrom="margin">
            <wp:align>center</wp:align>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5550FA" w14:paraId="26F10A7E" w14:textId="77777777">
      <w:trPr>
        <w:trHeight w:val="144"/>
        <w:jc w:val="right"/>
      </w:trPr>
      <w:tc>
        <w:tcPr>
          <w:tcW w:w="2552" w:type="dxa"/>
        </w:tcPr>
        <w:p w14:paraId="756E74C8" w14:textId="77777777" w:rsidR="005550FA" w:rsidRDefault="009A3A69">
          <w:pPr>
            <w:tabs>
              <w:tab w:val="right" w:pos="8838"/>
            </w:tabs>
            <w:ind w:left="-74" w:right="-105"/>
            <w:rPr>
              <w:b/>
              <w:bCs/>
            </w:rPr>
          </w:pPr>
          <w:r>
            <w:rPr>
              <w:b/>
              <w:bCs/>
            </w:rPr>
            <w:t>Recurso de Revisión:</w:t>
          </w:r>
        </w:p>
      </w:tc>
      <w:tc>
        <w:tcPr>
          <w:tcW w:w="3577" w:type="dxa"/>
        </w:tcPr>
        <w:p w14:paraId="29832361" w14:textId="34D923DD" w:rsidR="005550FA" w:rsidRDefault="00C70BD6">
          <w:pPr>
            <w:tabs>
              <w:tab w:val="right" w:pos="8838"/>
            </w:tabs>
            <w:ind w:left="-74" w:right="-105"/>
          </w:pPr>
          <w:r w:rsidRPr="00C70BD6">
            <w:t>03132/INFOEM/IP/RR/2026</w:t>
          </w:r>
        </w:p>
      </w:tc>
    </w:tr>
    <w:tr w:rsidR="005550FA" w14:paraId="35BD33D1" w14:textId="77777777">
      <w:trPr>
        <w:trHeight w:val="283"/>
        <w:jc w:val="right"/>
      </w:trPr>
      <w:tc>
        <w:tcPr>
          <w:tcW w:w="2552" w:type="dxa"/>
        </w:tcPr>
        <w:p w14:paraId="082C5DD7" w14:textId="77777777" w:rsidR="005550FA" w:rsidRDefault="009A3A69">
          <w:pPr>
            <w:tabs>
              <w:tab w:val="right" w:pos="8838"/>
            </w:tabs>
            <w:ind w:left="-74" w:right="-105"/>
            <w:rPr>
              <w:b/>
              <w:bCs/>
            </w:rPr>
          </w:pPr>
          <w:r>
            <w:rPr>
              <w:b/>
              <w:bCs/>
            </w:rPr>
            <w:t>Sujeto Obligado:</w:t>
          </w:r>
        </w:p>
      </w:tc>
      <w:tc>
        <w:tcPr>
          <w:tcW w:w="3577" w:type="dxa"/>
        </w:tcPr>
        <w:p w14:paraId="2918C152" w14:textId="4D2D082A" w:rsidR="005550FA" w:rsidRDefault="00C70BD6">
          <w:pPr>
            <w:tabs>
              <w:tab w:val="left" w:pos="2834"/>
              <w:tab w:val="right" w:pos="8838"/>
            </w:tabs>
            <w:ind w:left="-108" w:right="-105"/>
          </w:pPr>
          <w:r w:rsidRPr="00C70BD6">
            <w:t>Ayuntamiento de Toluca</w:t>
          </w:r>
        </w:p>
      </w:tc>
    </w:tr>
    <w:tr w:rsidR="005550FA" w14:paraId="5A16B412" w14:textId="77777777">
      <w:trPr>
        <w:trHeight w:val="283"/>
        <w:jc w:val="right"/>
      </w:trPr>
      <w:tc>
        <w:tcPr>
          <w:tcW w:w="2552" w:type="dxa"/>
        </w:tcPr>
        <w:p w14:paraId="3679A847" w14:textId="77777777" w:rsidR="005550FA" w:rsidRDefault="009A3A69">
          <w:pPr>
            <w:tabs>
              <w:tab w:val="right" w:pos="8838"/>
            </w:tabs>
            <w:ind w:left="-74" w:right="-105"/>
            <w:rPr>
              <w:b/>
              <w:bCs/>
            </w:rPr>
          </w:pPr>
          <w:r>
            <w:rPr>
              <w:b/>
              <w:bCs/>
            </w:rPr>
            <w:t>Comisionada Ponente:</w:t>
          </w:r>
        </w:p>
      </w:tc>
      <w:tc>
        <w:tcPr>
          <w:tcW w:w="3577" w:type="dxa"/>
        </w:tcPr>
        <w:p w14:paraId="74396CFA" w14:textId="77777777" w:rsidR="005550FA" w:rsidRDefault="009A3A69">
          <w:pPr>
            <w:tabs>
              <w:tab w:val="right" w:pos="8838"/>
            </w:tabs>
            <w:ind w:left="-108" w:right="-105"/>
          </w:pPr>
          <w:r>
            <w:t>Sharon Cristina Morales Martínez</w:t>
          </w:r>
        </w:p>
      </w:tc>
    </w:tr>
  </w:tbl>
  <w:p w14:paraId="3406FD1E" w14:textId="7B906A54" w:rsidR="005550FA" w:rsidRDefault="005550FA">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28E7" w14:textId="6735EA9D" w:rsidR="005550FA" w:rsidRDefault="005550F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5550FA" w14:paraId="1BF0F64E" w14:textId="77777777">
      <w:trPr>
        <w:trHeight w:val="1435"/>
      </w:trPr>
      <w:tc>
        <w:tcPr>
          <w:tcW w:w="283" w:type="dxa"/>
          <w:shd w:val="clear" w:color="auto" w:fill="auto"/>
        </w:tcPr>
        <w:p w14:paraId="4DFBEBFA" w14:textId="77777777" w:rsidR="005550FA" w:rsidRDefault="005550FA">
          <w:pPr>
            <w:tabs>
              <w:tab w:val="right" w:pos="4273"/>
            </w:tabs>
            <w:ind w:left="-250"/>
            <w:rPr>
              <w:rFonts w:ascii="Garamond" w:eastAsia="Garamond" w:hAnsi="Garamond" w:cs="Garamond"/>
            </w:rPr>
          </w:pPr>
        </w:p>
      </w:tc>
      <w:tc>
        <w:tcPr>
          <w:tcW w:w="6377" w:type="dxa"/>
          <w:shd w:val="clear" w:color="auto" w:fill="auto"/>
        </w:tcPr>
        <w:p w14:paraId="5498A94A" w14:textId="77777777" w:rsidR="005550FA" w:rsidRDefault="005550F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290"/>
            <w:gridCol w:w="3839"/>
            <w:gridCol w:w="3402"/>
          </w:tblGrid>
          <w:tr w:rsidR="005550FA" w14:paraId="0DE1344F" w14:textId="77777777" w:rsidTr="000D451A">
            <w:trPr>
              <w:trHeight w:val="144"/>
            </w:trPr>
            <w:tc>
              <w:tcPr>
                <w:tcW w:w="2290" w:type="dxa"/>
              </w:tcPr>
              <w:p w14:paraId="7FA3630E" w14:textId="77777777" w:rsidR="005550FA" w:rsidRDefault="009A3A69">
                <w:pPr>
                  <w:tabs>
                    <w:tab w:val="right" w:pos="8838"/>
                  </w:tabs>
                  <w:ind w:left="-74" w:right="-105"/>
                  <w:rPr>
                    <w:b/>
                    <w:bCs/>
                  </w:rPr>
                </w:pPr>
                <w:bookmarkStart w:id="0" w:name="_heading=h.2grqrue" w:colFirst="0" w:colLast="0"/>
                <w:bookmarkEnd w:id="0"/>
                <w:r>
                  <w:rPr>
                    <w:b/>
                    <w:bCs/>
                  </w:rPr>
                  <w:t>Recurso de Revisión:</w:t>
                </w:r>
              </w:p>
            </w:tc>
            <w:tc>
              <w:tcPr>
                <w:tcW w:w="3839" w:type="dxa"/>
              </w:tcPr>
              <w:p w14:paraId="3A1C14DC" w14:textId="3FBEB8CC" w:rsidR="005550FA" w:rsidRDefault="00C70BD6">
                <w:pPr>
                  <w:tabs>
                    <w:tab w:val="right" w:pos="8838"/>
                  </w:tabs>
                  <w:ind w:left="-108" w:right="-105"/>
                </w:pPr>
                <w:r w:rsidRPr="00C70BD6">
                  <w:t>03132/INFOEM/IP/RR/2026</w:t>
                </w:r>
              </w:p>
            </w:tc>
            <w:tc>
              <w:tcPr>
                <w:tcW w:w="3402" w:type="dxa"/>
              </w:tcPr>
              <w:p w14:paraId="625910AA" w14:textId="77777777" w:rsidR="005550FA" w:rsidRDefault="005550FA">
                <w:pPr>
                  <w:tabs>
                    <w:tab w:val="right" w:pos="8838"/>
                  </w:tabs>
                  <w:ind w:right="-105"/>
                </w:pPr>
              </w:p>
            </w:tc>
          </w:tr>
          <w:tr w:rsidR="005550FA" w14:paraId="683088E4" w14:textId="77777777" w:rsidTr="000D451A">
            <w:trPr>
              <w:trHeight w:val="144"/>
            </w:trPr>
            <w:tc>
              <w:tcPr>
                <w:tcW w:w="2290" w:type="dxa"/>
              </w:tcPr>
              <w:p w14:paraId="13A0796B" w14:textId="77777777" w:rsidR="005550FA" w:rsidRDefault="009A3A69">
                <w:pPr>
                  <w:tabs>
                    <w:tab w:val="right" w:pos="8838"/>
                  </w:tabs>
                  <w:ind w:left="-74" w:right="-105"/>
                  <w:rPr>
                    <w:b/>
                    <w:bCs/>
                  </w:rPr>
                </w:pPr>
                <w:bookmarkStart w:id="1" w:name="_heading=h.vx1227" w:colFirst="0" w:colLast="0"/>
                <w:bookmarkEnd w:id="1"/>
                <w:r>
                  <w:rPr>
                    <w:b/>
                    <w:bCs/>
                  </w:rPr>
                  <w:t>Recurrente:</w:t>
                </w:r>
              </w:p>
            </w:tc>
            <w:tc>
              <w:tcPr>
                <w:tcW w:w="3839" w:type="dxa"/>
              </w:tcPr>
              <w:p w14:paraId="0E5EB2A0" w14:textId="539F0454" w:rsidR="005550FA" w:rsidRDefault="005C0A30">
                <w:pPr>
                  <w:tabs>
                    <w:tab w:val="left" w:pos="3122"/>
                    <w:tab w:val="right" w:pos="8838"/>
                  </w:tabs>
                  <w:ind w:left="-105" w:right="-105"/>
                </w:pPr>
                <w:r w:rsidRPr="005C0A30">
                  <w:tab/>
                </w:r>
              </w:p>
            </w:tc>
            <w:tc>
              <w:tcPr>
                <w:tcW w:w="3402" w:type="dxa"/>
              </w:tcPr>
              <w:p w14:paraId="61F752CE" w14:textId="77777777" w:rsidR="005550FA" w:rsidRDefault="005550FA">
                <w:pPr>
                  <w:tabs>
                    <w:tab w:val="left" w:pos="3122"/>
                    <w:tab w:val="right" w:pos="8838"/>
                  </w:tabs>
                  <w:ind w:left="-105" w:right="-105"/>
                </w:pPr>
              </w:p>
            </w:tc>
          </w:tr>
          <w:tr w:rsidR="005550FA" w14:paraId="3EC86C90" w14:textId="77777777" w:rsidTr="000D451A">
            <w:trPr>
              <w:trHeight w:val="283"/>
            </w:trPr>
            <w:tc>
              <w:tcPr>
                <w:tcW w:w="2290" w:type="dxa"/>
              </w:tcPr>
              <w:p w14:paraId="29008DCA" w14:textId="77777777" w:rsidR="005550FA" w:rsidRDefault="009A3A69">
                <w:pPr>
                  <w:tabs>
                    <w:tab w:val="right" w:pos="8838"/>
                  </w:tabs>
                  <w:ind w:left="-74" w:right="-105"/>
                  <w:rPr>
                    <w:b/>
                    <w:bCs/>
                  </w:rPr>
                </w:pPr>
                <w:r>
                  <w:rPr>
                    <w:b/>
                    <w:bCs/>
                  </w:rPr>
                  <w:t>Sujeto Obligado:</w:t>
                </w:r>
              </w:p>
            </w:tc>
            <w:tc>
              <w:tcPr>
                <w:tcW w:w="3839" w:type="dxa"/>
              </w:tcPr>
              <w:p w14:paraId="154C34A2" w14:textId="35D73460" w:rsidR="005550FA" w:rsidRDefault="00C70BD6">
                <w:pPr>
                  <w:tabs>
                    <w:tab w:val="left" w:pos="2834"/>
                    <w:tab w:val="right" w:pos="8838"/>
                  </w:tabs>
                  <w:ind w:left="-108" w:right="-105"/>
                </w:pPr>
                <w:r w:rsidRPr="00C70BD6">
                  <w:t>Ayuntamiento de Toluca</w:t>
                </w:r>
              </w:p>
            </w:tc>
            <w:tc>
              <w:tcPr>
                <w:tcW w:w="3402" w:type="dxa"/>
              </w:tcPr>
              <w:p w14:paraId="278BF1CF" w14:textId="77777777" w:rsidR="005550FA" w:rsidRDefault="005550FA">
                <w:pPr>
                  <w:tabs>
                    <w:tab w:val="left" w:pos="2834"/>
                    <w:tab w:val="right" w:pos="8838"/>
                  </w:tabs>
                  <w:ind w:left="-108" w:right="-105"/>
                </w:pPr>
              </w:p>
            </w:tc>
          </w:tr>
          <w:tr w:rsidR="005550FA" w14:paraId="2A126C72" w14:textId="77777777" w:rsidTr="000D451A">
            <w:trPr>
              <w:trHeight w:val="283"/>
            </w:trPr>
            <w:tc>
              <w:tcPr>
                <w:tcW w:w="2290" w:type="dxa"/>
              </w:tcPr>
              <w:p w14:paraId="29F9AC67" w14:textId="77777777" w:rsidR="005550FA" w:rsidRDefault="009A3A69">
                <w:pPr>
                  <w:tabs>
                    <w:tab w:val="right" w:pos="8838"/>
                  </w:tabs>
                  <w:ind w:left="-74" w:right="-105"/>
                  <w:rPr>
                    <w:b/>
                    <w:bCs/>
                  </w:rPr>
                </w:pPr>
                <w:r>
                  <w:rPr>
                    <w:b/>
                    <w:bCs/>
                  </w:rPr>
                  <w:t>Comisionada Ponente:</w:t>
                </w:r>
              </w:p>
            </w:tc>
            <w:tc>
              <w:tcPr>
                <w:tcW w:w="3839" w:type="dxa"/>
              </w:tcPr>
              <w:p w14:paraId="6A57A7F5" w14:textId="1911D49C" w:rsidR="005550FA" w:rsidRDefault="002A711B">
                <w:pPr>
                  <w:tabs>
                    <w:tab w:val="right" w:pos="8838"/>
                  </w:tabs>
                  <w:ind w:left="-108" w:right="-105"/>
                </w:pPr>
                <w:r>
                  <w:t xml:space="preserve"> </w:t>
                </w:r>
                <w:r w:rsidR="009A3A69">
                  <w:t>Sharon Cristina Morales Martínez</w:t>
                </w:r>
              </w:p>
            </w:tc>
            <w:tc>
              <w:tcPr>
                <w:tcW w:w="3402" w:type="dxa"/>
              </w:tcPr>
              <w:p w14:paraId="3FD35937" w14:textId="77777777" w:rsidR="005550FA" w:rsidRDefault="005550FA">
                <w:pPr>
                  <w:tabs>
                    <w:tab w:val="right" w:pos="8838"/>
                  </w:tabs>
                  <w:ind w:left="-108" w:right="-105"/>
                </w:pPr>
              </w:p>
            </w:tc>
          </w:tr>
        </w:tbl>
        <w:p w14:paraId="1FD7269C" w14:textId="77777777" w:rsidR="005550FA" w:rsidRDefault="005550FA">
          <w:pPr>
            <w:tabs>
              <w:tab w:val="right" w:pos="8838"/>
            </w:tabs>
            <w:ind w:left="-28"/>
            <w:rPr>
              <w:rFonts w:ascii="Arial" w:eastAsia="Arial" w:hAnsi="Arial" w:cs="Arial"/>
              <w:b/>
              <w:bCs/>
            </w:rPr>
          </w:pPr>
        </w:p>
      </w:tc>
    </w:tr>
  </w:tbl>
  <w:p w14:paraId="0625DAB1" w14:textId="77777777" w:rsidR="005550FA" w:rsidRDefault="00005438">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9817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18A712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107583"/>
    <w:multiLevelType w:val="multilevel"/>
    <w:tmpl w:val="E202E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92DEA"/>
    <w:multiLevelType w:val="multilevel"/>
    <w:tmpl w:val="29F0224E"/>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C7261B"/>
    <w:multiLevelType w:val="multilevel"/>
    <w:tmpl w:val="02443812"/>
    <w:lvl w:ilvl="0">
      <w:numFmt w:val="bullet"/>
      <w:lvlText w:val="-"/>
      <w:lvlJc w:val="left"/>
      <w:pPr>
        <w:ind w:left="720" w:hanging="360"/>
      </w:pPr>
      <w:rPr>
        <w:rFonts w:ascii="Palatino Linotype" w:eastAsia="Palatino Linotype" w:hAnsi="Palatino Linotype" w:cs="Palatino Linotype"/>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AC2C2E"/>
    <w:multiLevelType w:val="hybridMultilevel"/>
    <w:tmpl w:val="47085A0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3FB2E08"/>
    <w:multiLevelType w:val="multilevel"/>
    <w:tmpl w:val="62329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72112AB"/>
    <w:multiLevelType w:val="hybridMultilevel"/>
    <w:tmpl w:val="276485A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91621CA"/>
    <w:multiLevelType w:val="multilevel"/>
    <w:tmpl w:val="D04683DC"/>
    <w:lvl w:ilvl="0">
      <w:numFmt w:val="bullet"/>
      <w:lvlText w:val="-"/>
      <w:lvlJc w:val="left"/>
      <w:pPr>
        <w:ind w:left="720" w:hanging="360"/>
      </w:pPr>
      <w:rPr>
        <w:rFonts w:ascii="Palatino Linotype" w:eastAsia="Palatino Linotype" w:hAnsi="Palatino Linotype" w:cs="Palatino Linotype"/>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255B93"/>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A2125B5"/>
    <w:multiLevelType w:val="hybridMultilevel"/>
    <w:tmpl w:val="80A48E5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A335DC6"/>
    <w:multiLevelType w:val="multilevel"/>
    <w:tmpl w:val="67DE3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9C1A0B"/>
    <w:multiLevelType w:val="multilevel"/>
    <w:tmpl w:val="BEC41FA8"/>
    <w:lvl w:ilvl="0">
      <w:start w:val="1"/>
      <w:numFmt w:val="bullet"/>
      <w:lvlText w:val="o"/>
      <w:lvlJc w:val="left"/>
      <w:pPr>
        <w:ind w:left="1287" w:hanging="360"/>
      </w:pPr>
      <w:rPr>
        <w:rFonts w:ascii="Courier New" w:eastAsia="Courier New" w:hAnsi="Courier New" w:cs="Courier New"/>
        <w:sz w:val="24"/>
        <w:szCs w:val="24"/>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1BEC53C2"/>
    <w:multiLevelType w:val="multilevel"/>
    <w:tmpl w:val="0AE20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035837"/>
    <w:multiLevelType w:val="hybridMultilevel"/>
    <w:tmpl w:val="1E76F17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1D840154"/>
    <w:multiLevelType w:val="hybridMultilevel"/>
    <w:tmpl w:val="27D0E05C"/>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9A74D1"/>
    <w:multiLevelType w:val="hybridMultilevel"/>
    <w:tmpl w:val="78303A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F9B1066"/>
    <w:multiLevelType w:val="multilevel"/>
    <w:tmpl w:val="ABFA3FDE"/>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0CB1133"/>
    <w:multiLevelType w:val="hybridMultilevel"/>
    <w:tmpl w:val="671C0FD8"/>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31A66EA4"/>
    <w:multiLevelType w:val="hybridMultilevel"/>
    <w:tmpl w:val="A2C63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82D477D"/>
    <w:multiLevelType w:val="hybridMultilevel"/>
    <w:tmpl w:val="C7686E4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3A9704F1"/>
    <w:multiLevelType w:val="hybridMultilevel"/>
    <w:tmpl w:val="276485A6"/>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40D55D1B"/>
    <w:multiLevelType w:val="hybridMultilevel"/>
    <w:tmpl w:val="A88A62BA"/>
    <w:lvl w:ilvl="0" w:tplc="8B9A039A">
      <w:start w:val="16"/>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41E23C32"/>
    <w:multiLevelType w:val="multilevel"/>
    <w:tmpl w:val="2CA64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250497D"/>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4A893E3C"/>
    <w:multiLevelType w:val="multilevel"/>
    <w:tmpl w:val="8AF07B18"/>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4B61371"/>
    <w:multiLevelType w:val="hybridMultilevel"/>
    <w:tmpl w:val="FAA8C74C"/>
    <w:lvl w:ilvl="0" w:tplc="9AF2D9EE">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601729"/>
    <w:multiLevelType w:val="hybridMultilevel"/>
    <w:tmpl w:val="2A2066A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562D4BCC"/>
    <w:multiLevelType w:val="multilevel"/>
    <w:tmpl w:val="28D030B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A6C3062"/>
    <w:multiLevelType w:val="hybridMultilevel"/>
    <w:tmpl w:val="C7686E4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5BC60BBF"/>
    <w:multiLevelType w:val="hybridMultilevel"/>
    <w:tmpl w:val="A2C638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0DE6FEB"/>
    <w:multiLevelType w:val="hybridMultilevel"/>
    <w:tmpl w:val="908A9C7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655E0E57"/>
    <w:multiLevelType w:val="multilevel"/>
    <w:tmpl w:val="C608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6087BD0"/>
    <w:multiLevelType w:val="multilevel"/>
    <w:tmpl w:val="769C9A04"/>
    <w:lvl w:ilvl="0">
      <w:numFmt w:val="bullet"/>
      <w:lvlText w:val="-"/>
      <w:lvlJc w:val="left"/>
      <w:pPr>
        <w:ind w:left="720" w:hanging="360"/>
      </w:pPr>
      <w:rPr>
        <w:rFonts w:ascii="Palatino Linotype" w:eastAsia="Palatino Linotype" w:hAnsi="Palatino Linotype" w:cs="Palatino Linotype"/>
        <w:b w:val="0"/>
        <w:bCs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D633007"/>
    <w:multiLevelType w:val="multilevel"/>
    <w:tmpl w:val="8FE0EC8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D662575"/>
    <w:multiLevelType w:val="hybridMultilevel"/>
    <w:tmpl w:val="571EA0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29A4E2F"/>
    <w:multiLevelType w:val="multilevel"/>
    <w:tmpl w:val="6930C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E0F52EF"/>
    <w:multiLevelType w:val="multilevel"/>
    <w:tmpl w:val="BFB2B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40"/>
  </w:num>
  <w:num w:numId="3">
    <w:abstractNumId w:val="34"/>
  </w:num>
  <w:num w:numId="4">
    <w:abstractNumId w:val="8"/>
  </w:num>
  <w:num w:numId="5">
    <w:abstractNumId w:val="30"/>
  </w:num>
  <w:num w:numId="6">
    <w:abstractNumId w:val="4"/>
  </w:num>
  <w:num w:numId="7">
    <w:abstractNumId w:val="12"/>
  </w:num>
  <w:num w:numId="8">
    <w:abstractNumId w:val="35"/>
  </w:num>
  <w:num w:numId="9">
    <w:abstractNumId w:val="13"/>
  </w:num>
  <w:num w:numId="10">
    <w:abstractNumId w:val="3"/>
  </w:num>
  <w:num w:numId="11">
    <w:abstractNumId w:val="2"/>
  </w:num>
  <w:num w:numId="12">
    <w:abstractNumId w:val="25"/>
  </w:num>
  <w:num w:numId="13">
    <w:abstractNumId w:val="37"/>
  </w:num>
  <w:num w:numId="14">
    <w:abstractNumId w:val="21"/>
  </w:num>
  <w:num w:numId="15">
    <w:abstractNumId w:val="28"/>
  </w:num>
  <w:num w:numId="16">
    <w:abstractNumId w:val="18"/>
  </w:num>
  <w:num w:numId="17">
    <w:abstractNumId w:val="24"/>
  </w:num>
  <w:num w:numId="18">
    <w:abstractNumId w:val="32"/>
  </w:num>
  <w:num w:numId="19">
    <w:abstractNumId w:val="16"/>
  </w:num>
  <w:num w:numId="20">
    <w:abstractNumId w:val="1"/>
  </w:num>
  <w:num w:numId="21">
    <w:abstractNumId w:val="0"/>
  </w:num>
  <w:num w:numId="22">
    <w:abstractNumId w:val="33"/>
  </w:num>
  <w:num w:numId="23">
    <w:abstractNumId w:val="20"/>
  </w:num>
  <w:num w:numId="24">
    <w:abstractNumId w:val="15"/>
  </w:num>
  <w:num w:numId="25">
    <w:abstractNumId w:val="10"/>
  </w:num>
  <w:num w:numId="26">
    <w:abstractNumId w:val="23"/>
  </w:num>
  <w:num w:numId="27">
    <w:abstractNumId w:val="7"/>
  </w:num>
  <w:num w:numId="28">
    <w:abstractNumId w:val="26"/>
  </w:num>
  <w:num w:numId="29">
    <w:abstractNumId w:val="29"/>
  </w:num>
  <w:num w:numId="30">
    <w:abstractNumId w:val="9"/>
  </w:num>
  <w:num w:numId="31">
    <w:abstractNumId w:val="5"/>
  </w:num>
  <w:num w:numId="32">
    <w:abstractNumId w:val="39"/>
  </w:num>
  <w:num w:numId="33">
    <w:abstractNumId w:val="17"/>
  </w:num>
  <w:num w:numId="34">
    <w:abstractNumId w:val="19"/>
  </w:num>
  <w:num w:numId="35">
    <w:abstractNumId w:val="27"/>
  </w:num>
  <w:num w:numId="36">
    <w:abstractNumId w:val="36"/>
  </w:num>
  <w:num w:numId="37">
    <w:abstractNumId w:val="14"/>
  </w:num>
  <w:num w:numId="38">
    <w:abstractNumId w:val="31"/>
  </w:num>
  <w:num w:numId="39">
    <w:abstractNumId w:val="6"/>
  </w:num>
  <w:num w:numId="40">
    <w:abstractNumId w:val="11"/>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FA"/>
    <w:rsid w:val="00005438"/>
    <w:rsid w:val="000115A7"/>
    <w:rsid w:val="00033F7A"/>
    <w:rsid w:val="00045439"/>
    <w:rsid w:val="00070AA1"/>
    <w:rsid w:val="00071B89"/>
    <w:rsid w:val="00071DC2"/>
    <w:rsid w:val="00072E62"/>
    <w:rsid w:val="000844C9"/>
    <w:rsid w:val="00094F30"/>
    <w:rsid w:val="000D451A"/>
    <w:rsid w:val="000F396F"/>
    <w:rsid w:val="00124115"/>
    <w:rsid w:val="00136075"/>
    <w:rsid w:val="00147E91"/>
    <w:rsid w:val="00177F00"/>
    <w:rsid w:val="00192476"/>
    <w:rsid w:val="001A4396"/>
    <w:rsid w:val="001A716B"/>
    <w:rsid w:val="001A73A8"/>
    <w:rsid w:val="001D04CA"/>
    <w:rsid w:val="001D201F"/>
    <w:rsid w:val="001D44FC"/>
    <w:rsid w:val="00205E10"/>
    <w:rsid w:val="002071B6"/>
    <w:rsid w:val="00222432"/>
    <w:rsid w:val="00241822"/>
    <w:rsid w:val="00247C7F"/>
    <w:rsid w:val="00247FA2"/>
    <w:rsid w:val="002509E6"/>
    <w:rsid w:val="00266398"/>
    <w:rsid w:val="00282CED"/>
    <w:rsid w:val="002A5AED"/>
    <w:rsid w:val="002A711B"/>
    <w:rsid w:val="002B6D64"/>
    <w:rsid w:val="002C174B"/>
    <w:rsid w:val="002D26B0"/>
    <w:rsid w:val="002D2D35"/>
    <w:rsid w:val="002D64BF"/>
    <w:rsid w:val="002E202A"/>
    <w:rsid w:val="002F2A00"/>
    <w:rsid w:val="002F648B"/>
    <w:rsid w:val="00367824"/>
    <w:rsid w:val="00375DD4"/>
    <w:rsid w:val="00380FF6"/>
    <w:rsid w:val="0038330C"/>
    <w:rsid w:val="00386BCF"/>
    <w:rsid w:val="003B162A"/>
    <w:rsid w:val="003E44B0"/>
    <w:rsid w:val="003E4C7F"/>
    <w:rsid w:val="003F1D01"/>
    <w:rsid w:val="004220B2"/>
    <w:rsid w:val="0042339E"/>
    <w:rsid w:val="00433BA3"/>
    <w:rsid w:val="004352A1"/>
    <w:rsid w:val="004451F5"/>
    <w:rsid w:val="00452AE7"/>
    <w:rsid w:val="00453EBE"/>
    <w:rsid w:val="00466C39"/>
    <w:rsid w:val="0047732B"/>
    <w:rsid w:val="00481C53"/>
    <w:rsid w:val="004A503A"/>
    <w:rsid w:val="004B58B8"/>
    <w:rsid w:val="004B5C0D"/>
    <w:rsid w:val="004F7AD5"/>
    <w:rsid w:val="005009C0"/>
    <w:rsid w:val="00520F0C"/>
    <w:rsid w:val="00523AC6"/>
    <w:rsid w:val="005247E6"/>
    <w:rsid w:val="005323B1"/>
    <w:rsid w:val="00532F9C"/>
    <w:rsid w:val="0054529C"/>
    <w:rsid w:val="005550FA"/>
    <w:rsid w:val="00555DB7"/>
    <w:rsid w:val="00572E58"/>
    <w:rsid w:val="00576231"/>
    <w:rsid w:val="00582D57"/>
    <w:rsid w:val="00587F05"/>
    <w:rsid w:val="005933FA"/>
    <w:rsid w:val="005A2859"/>
    <w:rsid w:val="005A5682"/>
    <w:rsid w:val="005C0A30"/>
    <w:rsid w:val="00610903"/>
    <w:rsid w:val="00625BFD"/>
    <w:rsid w:val="00633357"/>
    <w:rsid w:val="00635D1C"/>
    <w:rsid w:val="006516B5"/>
    <w:rsid w:val="00654106"/>
    <w:rsid w:val="0065742A"/>
    <w:rsid w:val="006768E4"/>
    <w:rsid w:val="006C2B51"/>
    <w:rsid w:val="006D1F68"/>
    <w:rsid w:val="006D50F3"/>
    <w:rsid w:val="00716634"/>
    <w:rsid w:val="007361B0"/>
    <w:rsid w:val="007402B3"/>
    <w:rsid w:val="00746631"/>
    <w:rsid w:val="00764299"/>
    <w:rsid w:val="007B5B58"/>
    <w:rsid w:val="007C5689"/>
    <w:rsid w:val="007D7860"/>
    <w:rsid w:val="00802007"/>
    <w:rsid w:val="00805231"/>
    <w:rsid w:val="008103DF"/>
    <w:rsid w:val="00812D32"/>
    <w:rsid w:val="008130A7"/>
    <w:rsid w:val="0084642A"/>
    <w:rsid w:val="008527D7"/>
    <w:rsid w:val="008569CE"/>
    <w:rsid w:val="00865922"/>
    <w:rsid w:val="00874E7E"/>
    <w:rsid w:val="00886182"/>
    <w:rsid w:val="0089063F"/>
    <w:rsid w:val="00894A8D"/>
    <w:rsid w:val="008B49F5"/>
    <w:rsid w:val="008C1469"/>
    <w:rsid w:val="008C6BEE"/>
    <w:rsid w:val="008D3163"/>
    <w:rsid w:val="008E6D50"/>
    <w:rsid w:val="0091388D"/>
    <w:rsid w:val="00915D6E"/>
    <w:rsid w:val="009168D8"/>
    <w:rsid w:val="00986B46"/>
    <w:rsid w:val="00986BE2"/>
    <w:rsid w:val="00992D73"/>
    <w:rsid w:val="00997571"/>
    <w:rsid w:val="009A3A69"/>
    <w:rsid w:val="009B02F9"/>
    <w:rsid w:val="009B1FE4"/>
    <w:rsid w:val="009C0A20"/>
    <w:rsid w:val="00A007D3"/>
    <w:rsid w:val="00A33EFC"/>
    <w:rsid w:val="00A4312E"/>
    <w:rsid w:val="00A61336"/>
    <w:rsid w:val="00A64C6D"/>
    <w:rsid w:val="00A71E61"/>
    <w:rsid w:val="00A76DE1"/>
    <w:rsid w:val="00A851CC"/>
    <w:rsid w:val="00A946CB"/>
    <w:rsid w:val="00AA10B9"/>
    <w:rsid w:val="00AB282B"/>
    <w:rsid w:val="00AC67F5"/>
    <w:rsid w:val="00AD55D1"/>
    <w:rsid w:val="00AF6DA1"/>
    <w:rsid w:val="00B00B4D"/>
    <w:rsid w:val="00B33C89"/>
    <w:rsid w:val="00B37A8A"/>
    <w:rsid w:val="00B620CE"/>
    <w:rsid w:val="00B637E1"/>
    <w:rsid w:val="00B653F2"/>
    <w:rsid w:val="00B713B6"/>
    <w:rsid w:val="00B77590"/>
    <w:rsid w:val="00B86049"/>
    <w:rsid w:val="00B87439"/>
    <w:rsid w:val="00B91883"/>
    <w:rsid w:val="00BC6487"/>
    <w:rsid w:val="00BD1332"/>
    <w:rsid w:val="00BE1949"/>
    <w:rsid w:val="00BE446A"/>
    <w:rsid w:val="00BE4527"/>
    <w:rsid w:val="00C0157B"/>
    <w:rsid w:val="00C122D5"/>
    <w:rsid w:val="00C40315"/>
    <w:rsid w:val="00C50FCF"/>
    <w:rsid w:val="00C70139"/>
    <w:rsid w:val="00C70BD6"/>
    <w:rsid w:val="00CA5CE6"/>
    <w:rsid w:val="00CF4570"/>
    <w:rsid w:val="00D11196"/>
    <w:rsid w:val="00D24EA6"/>
    <w:rsid w:val="00D26FDA"/>
    <w:rsid w:val="00D41C0D"/>
    <w:rsid w:val="00D556AB"/>
    <w:rsid w:val="00D6263C"/>
    <w:rsid w:val="00D64F1D"/>
    <w:rsid w:val="00D664E0"/>
    <w:rsid w:val="00D75AE5"/>
    <w:rsid w:val="00DC526C"/>
    <w:rsid w:val="00DD43CE"/>
    <w:rsid w:val="00DE4B37"/>
    <w:rsid w:val="00E33A9B"/>
    <w:rsid w:val="00E379C1"/>
    <w:rsid w:val="00E5382F"/>
    <w:rsid w:val="00E70878"/>
    <w:rsid w:val="00E73CA1"/>
    <w:rsid w:val="00EB1B88"/>
    <w:rsid w:val="00F11F52"/>
    <w:rsid w:val="00F12E51"/>
    <w:rsid w:val="00F1362D"/>
    <w:rsid w:val="00F2152E"/>
    <w:rsid w:val="00F23D35"/>
    <w:rsid w:val="00F26336"/>
    <w:rsid w:val="00F3184D"/>
    <w:rsid w:val="00F32E45"/>
    <w:rsid w:val="00F41256"/>
    <w:rsid w:val="00F579F2"/>
    <w:rsid w:val="00F603DC"/>
    <w:rsid w:val="00F952BB"/>
    <w:rsid w:val="00FC247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3680"/>
  <w15:docId w15:val="{8375BF4B-11C8-48EC-9923-537F07F6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link w:val="PuestoCar"/>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070A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70AA1"/>
  </w:style>
  <w:style w:type="paragraph" w:styleId="Piedepgina">
    <w:name w:val="footer"/>
    <w:basedOn w:val="Normal"/>
    <w:link w:val="PiedepginaCar"/>
    <w:uiPriority w:val="99"/>
    <w:unhideWhenUsed/>
    <w:rsid w:val="00070A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0AA1"/>
  </w:style>
  <w:style w:type="paragraph" w:styleId="TtulodeTDC">
    <w:name w:val="TOC Heading"/>
    <w:basedOn w:val="Ttulo1"/>
    <w:next w:val="Normal"/>
    <w:uiPriority w:val="39"/>
    <w:unhideWhenUsed/>
    <w:qFormat/>
    <w:rsid w:val="00A71E61"/>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A71E61"/>
    <w:pPr>
      <w:spacing w:after="100"/>
    </w:pPr>
  </w:style>
  <w:style w:type="paragraph" w:styleId="TDC2">
    <w:name w:val="toc 2"/>
    <w:basedOn w:val="Normal"/>
    <w:next w:val="Normal"/>
    <w:autoRedefine/>
    <w:uiPriority w:val="39"/>
    <w:unhideWhenUsed/>
    <w:rsid w:val="00A71E61"/>
    <w:pPr>
      <w:spacing w:after="100"/>
      <w:ind w:left="220"/>
    </w:pPr>
  </w:style>
  <w:style w:type="paragraph" w:styleId="TDC3">
    <w:name w:val="toc 3"/>
    <w:basedOn w:val="Normal"/>
    <w:next w:val="Normal"/>
    <w:autoRedefine/>
    <w:uiPriority w:val="39"/>
    <w:unhideWhenUsed/>
    <w:rsid w:val="00A71E61"/>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71E61"/>
    <w:rPr>
      <w:color w:val="0000FF"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92476"/>
    <w:pPr>
      <w:ind w:left="720"/>
      <w:contextualSpacing/>
    </w:pPr>
  </w:style>
  <w:style w:type="character" w:customStyle="1" w:styleId="UnresolvedMention">
    <w:name w:val="Unresolved Mention"/>
    <w:basedOn w:val="Fuentedeprrafopredeter"/>
    <w:uiPriority w:val="99"/>
    <w:semiHidden/>
    <w:unhideWhenUsed/>
    <w:rsid w:val="00F603DC"/>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F579F2"/>
  </w:style>
  <w:style w:type="paragraph" w:styleId="Textoindependiente">
    <w:name w:val="Body Text"/>
    <w:basedOn w:val="Normal"/>
    <w:link w:val="TextoindependienteCar"/>
    <w:uiPriority w:val="99"/>
    <w:unhideWhenUsed/>
    <w:rsid w:val="00F579F2"/>
    <w:pPr>
      <w:spacing w:after="120"/>
    </w:pPr>
    <w:rPr>
      <w:rFonts w:eastAsia="Times New Roman" w:cs="Times New Roman"/>
      <w:szCs w:val="20"/>
      <w:lang w:eastAsia="es-ES"/>
    </w:rPr>
  </w:style>
  <w:style w:type="character" w:customStyle="1" w:styleId="TextoindependienteCar">
    <w:name w:val="Texto independiente Car"/>
    <w:basedOn w:val="Fuentedeprrafopredeter"/>
    <w:link w:val="Textoindependiente"/>
    <w:uiPriority w:val="99"/>
    <w:rsid w:val="00F579F2"/>
    <w:rPr>
      <w:rFonts w:eastAsia="Times New Roman" w:cs="Times New Roman"/>
      <w:szCs w:val="20"/>
      <w:lang w:eastAsia="es-ES"/>
    </w:rPr>
  </w:style>
  <w:style w:type="character" w:customStyle="1" w:styleId="PuestoCar">
    <w:name w:val="Puesto Car"/>
    <w:aliases w:val="Cita textual Car"/>
    <w:basedOn w:val="Fuentedeprrafopredeter"/>
    <w:link w:val="Puesto"/>
    <w:uiPriority w:val="10"/>
    <w:rsid w:val="00A4312E"/>
    <w:rPr>
      <w:i/>
      <w:iCs/>
      <w:color w:val="000000"/>
    </w:rPr>
  </w:style>
  <w:style w:type="paragraph" w:styleId="NormalWeb">
    <w:name w:val="Normal (Web)"/>
    <w:basedOn w:val="Normal"/>
    <w:uiPriority w:val="99"/>
    <w:unhideWhenUsed/>
    <w:rsid w:val="00A4312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a2">
    <w:name w:val="List 2"/>
    <w:basedOn w:val="Normal"/>
    <w:uiPriority w:val="99"/>
    <w:unhideWhenUsed/>
    <w:rsid w:val="00A4312E"/>
    <w:pPr>
      <w:ind w:left="566" w:hanging="283"/>
      <w:contextualSpacing/>
    </w:pPr>
    <w:rPr>
      <w:rFonts w:eastAsia="Times New Roman" w:cs="Times New Roman"/>
      <w:szCs w:val="20"/>
      <w:lang w:eastAsia="es-ES"/>
    </w:rPr>
  </w:style>
  <w:style w:type="paragraph" w:styleId="Listaconvietas2">
    <w:name w:val="List Bullet 2"/>
    <w:basedOn w:val="Normal"/>
    <w:uiPriority w:val="99"/>
    <w:unhideWhenUsed/>
    <w:rsid w:val="00A4312E"/>
    <w:pPr>
      <w:numPr>
        <w:numId w:val="21"/>
      </w:numPr>
      <w:contextualSpacing/>
    </w:pPr>
    <w:rPr>
      <w:rFonts w:eastAsia="Times New Roman" w:cs="Times New Roman"/>
      <w:szCs w:val="20"/>
      <w:lang w:eastAsia="es-ES"/>
    </w:rPr>
  </w:style>
  <w:style w:type="paragraph" w:styleId="Sangradetextonormal">
    <w:name w:val="Body Text Indent"/>
    <w:basedOn w:val="Normal"/>
    <w:link w:val="SangradetextonormalCar"/>
    <w:uiPriority w:val="99"/>
    <w:semiHidden/>
    <w:unhideWhenUsed/>
    <w:rsid w:val="00A4312E"/>
    <w:pPr>
      <w:spacing w:after="120"/>
      <w:ind w:left="283"/>
    </w:pPr>
  </w:style>
  <w:style w:type="character" w:customStyle="1" w:styleId="SangradetextonormalCar">
    <w:name w:val="Sangría de texto normal Car"/>
    <w:basedOn w:val="Fuentedeprrafopredeter"/>
    <w:link w:val="Sangradetextonormal"/>
    <w:uiPriority w:val="99"/>
    <w:semiHidden/>
    <w:rsid w:val="00A4312E"/>
  </w:style>
  <w:style w:type="paragraph" w:styleId="Textoindependienteprimerasangra2">
    <w:name w:val="Body Text First Indent 2"/>
    <w:basedOn w:val="Sangradetextonormal"/>
    <w:link w:val="Textoindependienteprimerasangra2Car"/>
    <w:uiPriority w:val="99"/>
    <w:unhideWhenUsed/>
    <w:rsid w:val="00A4312E"/>
    <w:pPr>
      <w:spacing w:after="0"/>
      <w:ind w:left="360" w:firstLine="360"/>
    </w:pPr>
    <w:rPr>
      <w:rFonts w:eastAsia="Times New Roman" w:cs="Times New Roman"/>
      <w:szCs w:val="20"/>
      <w:lang w:eastAsia="es-ES"/>
    </w:rPr>
  </w:style>
  <w:style w:type="character" w:customStyle="1" w:styleId="Textoindependienteprimerasangra2Car">
    <w:name w:val="Texto independiente primera sangría 2 Car"/>
    <w:basedOn w:val="SangradetextonormalCar"/>
    <w:link w:val="Textoindependienteprimerasangra2"/>
    <w:uiPriority w:val="99"/>
    <w:rsid w:val="00A4312E"/>
    <w:rPr>
      <w:rFonts w:eastAsia="Times New Roman" w:cs="Times New Roman"/>
      <w:szCs w:val="20"/>
      <w:lang w:eastAsia="es-ES"/>
    </w:rPr>
  </w:style>
  <w:style w:type="paragraph" w:styleId="Sinespaciado">
    <w:name w:val="No Spacing"/>
    <w:aliases w:val="Francesa"/>
    <w:link w:val="SinespaciadoCar"/>
    <w:uiPriority w:val="1"/>
    <w:qFormat/>
    <w:rsid w:val="008C1469"/>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8C146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9277">
      <w:bodyDiv w:val="1"/>
      <w:marLeft w:val="0"/>
      <w:marRight w:val="0"/>
      <w:marTop w:val="0"/>
      <w:marBottom w:val="0"/>
      <w:divBdr>
        <w:top w:val="none" w:sz="0" w:space="0" w:color="auto"/>
        <w:left w:val="none" w:sz="0" w:space="0" w:color="auto"/>
        <w:bottom w:val="none" w:sz="0" w:space="0" w:color="auto"/>
        <w:right w:val="none" w:sz="0" w:space="0" w:color="auto"/>
      </w:divBdr>
    </w:div>
    <w:div w:id="97991877">
      <w:bodyDiv w:val="1"/>
      <w:marLeft w:val="0"/>
      <w:marRight w:val="0"/>
      <w:marTop w:val="0"/>
      <w:marBottom w:val="0"/>
      <w:divBdr>
        <w:top w:val="none" w:sz="0" w:space="0" w:color="auto"/>
        <w:left w:val="none" w:sz="0" w:space="0" w:color="auto"/>
        <w:bottom w:val="none" w:sz="0" w:space="0" w:color="auto"/>
        <w:right w:val="none" w:sz="0" w:space="0" w:color="auto"/>
      </w:divBdr>
    </w:div>
    <w:div w:id="183789277">
      <w:bodyDiv w:val="1"/>
      <w:marLeft w:val="0"/>
      <w:marRight w:val="0"/>
      <w:marTop w:val="0"/>
      <w:marBottom w:val="0"/>
      <w:divBdr>
        <w:top w:val="none" w:sz="0" w:space="0" w:color="auto"/>
        <w:left w:val="none" w:sz="0" w:space="0" w:color="auto"/>
        <w:bottom w:val="none" w:sz="0" w:space="0" w:color="auto"/>
        <w:right w:val="none" w:sz="0" w:space="0" w:color="auto"/>
      </w:divBdr>
    </w:div>
    <w:div w:id="206263772">
      <w:bodyDiv w:val="1"/>
      <w:marLeft w:val="0"/>
      <w:marRight w:val="0"/>
      <w:marTop w:val="0"/>
      <w:marBottom w:val="0"/>
      <w:divBdr>
        <w:top w:val="none" w:sz="0" w:space="0" w:color="auto"/>
        <w:left w:val="none" w:sz="0" w:space="0" w:color="auto"/>
        <w:bottom w:val="none" w:sz="0" w:space="0" w:color="auto"/>
        <w:right w:val="none" w:sz="0" w:space="0" w:color="auto"/>
      </w:divBdr>
    </w:div>
    <w:div w:id="228616976">
      <w:bodyDiv w:val="1"/>
      <w:marLeft w:val="0"/>
      <w:marRight w:val="0"/>
      <w:marTop w:val="0"/>
      <w:marBottom w:val="0"/>
      <w:divBdr>
        <w:top w:val="none" w:sz="0" w:space="0" w:color="auto"/>
        <w:left w:val="none" w:sz="0" w:space="0" w:color="auto"/>
        <w:bottom w:val="none" w:sz="0" w:space="0" w:color="auto"/>
        <w:right w:val="none" w:sz="0" w:space="0" w:color="auto"/>
      </w:divBdr>
    </w:div>
    <w:div w:id="356396785">
      <w:bodyDiv w:val="1"/>
      <w:marLeft w:val="0"/>
      <w:marRight w:val="0"/>
      <w:marTop w:val="0"/>
      <w:marBottom w:val="0"/>
      <w:divBdr>
        <w:top w:val="none" w:sz="0" w:space="0" w:color="auto"/>
        <w:left w:val="none" w:sz="0" w:space="0" w:color="auto"/>
        <w:bottom w:val="none" w:sz="0" w:space="0" w:color="auto"/>
        <w:right w:val="none" w:sz="0" w:space="0" w:color="auto"/>
      </w:divBdr>
    </w:div>
    <w:div w:id="371151929">
      <w:bodyDiv w:val="1"/>
      <w:marLeft w:val="0"/>
      <w:marRight w:val="0"/>
      <w:marTop w:val="0"/>
      <w:marBottom w:val="0"/>
      <w:divBdr>
        <w:top w:val="none" w:sz="0" w:space="0" w:color="auto"/>
        <w:left w:val="none" w:sz="0" w:space="0" w:color="auto"/>
        <w:bottom w:val="none" w:sz="0" w:space="0" w:color="auto"/>
        <w:right w:val="none" w:sz="0" w:space="0" w:color="auto"/>
      </w:divBdr>
    </w:div>
    <w:div w:id="410736734">
      <w:bodyDiv w:val="1"/>
      <w:marLeft w:val="0"/>
      <w:marRight w:val="0"/>
      <w:marTop w:val="0"/>
      <w:marBottom w:val="0"/>
      <w:divBdr>
        <w:top w:val="none" w:sz="0" w:space="0" w:color="auto"/>
        <w:left w:val="none" w:sz="0" w:space="0" w:color="auto"/>
        <w:bottom w:val="none" w:sz="0" w:space="0" w:color="auto"/>
        <w:right w:val="none" w:sz="0" w:space="0" w:color="auto"/>
      </w:divBdr>
    </w:div>
    <w:div w:id="660892458">
      <w:bodyDiv w:val="1"/>
      <w:marLeft w:val="0"/>
      <w:marRight w:val="0"/>
      <w:marTop w:val="0"/>
      <w:marBottom w:val="0"/>
      <w:divBdr>
        <w:top w:val="none" w:sz="0" w:space="0" w:color="auto"/>
        <w:left w:val="none" w:sz="0" w:space="0" w:color="auto"/>
        <w:bottom w:val="none" w:sz="0" w:space="0" w:color="auto"/>
        <w:right w:val="none" w:sz="0" w:space="0" w:color="auto"/>
      </w:divBdr>
    </w:div>
    <w:div w:id="885724634">
      <w:bodyDiv w:val="1"/>
      <w:marLeft w:val="0"/>
      <w:marRight w:val="0"/>
      <w:marTop w:val="0"/>
      <w:marBottom w:val="0"/>
      <w:divBdr>
        <w:top w:val="none" w:sz="0" w:space="0" w:color="auto"/>
        <w:left w:val="none" w:sz="0" w:space="0" w:color="auto"/>
        <w:bottom w:val="none" w:sz="0" w:space="0" w:color="auto"/>
        <w:right w:val="none" w:sz="0" w:space="0" w:color="auto"/>
      </w:divBdr>
    </w:div>
    <w:div w:id="1155222559">
      <w:bodyDiv w:val="1"/>
      <w:marLeft w:val="0"/>
      <w:marRight w:val="0"/>
      <w:marTop w:val="0"/>
      <w:marBottom w:val="0"/>
      <w:divBdr>
        <w:top w:val="none" w:sz="0" w:space="0" w:color="auto"/>
        <w:left w:val="none" w:sz="0" w:space="0" w:color="auto"/>
        <w:bottom w:val="none" w:sz="0" w:space="0" w:color="auto"/>
        <w:right w:val="none" w:sz="0" w:space="0" w:color="auto"/>
      </w:divBdr>
    </w:div>
    <w:div w:id="1252202375">
      <w:bodyDiv w:val="1"/>
      <w:marLeft w:val="0"/>
      <w:marRight w:val="0"/>
      <w:marTop w:val="0"/>
      <w:marBottom w:val="0"/>
      <w:divBdr>
        <w:top w:val="none" w:sz="0" w:space="0" w:color="auto"/>
        <w:left w:val="none" w:sz="0" w:space="0" w:color="auto"/>
        <w:bottom w:val="none" w:sz="0" w:space="0" w:color="auto"/>
        <w:right w:val="none" w:sz="0" w:space="0" w:color="auto"/>
      </w:divBdr>
    </w:div>
    <w:div w:id="1259558047">
      <w:bodyDiv w:val="1"/>
      <w:marLeft w:val="0"/>
      <w:marRight w:val="0"/>
      <w:marTop w:val="0"/>
      <w:marBottom w:val="0"/>
      <w:divBdr>
        <w:top w:val="none" w:sz="0" w:space="0" w:color="auto"/>
        <w:left w:val="none" w:sz="0" w:space="0" w:color="auto"/>
        <w:bottom w:val="none" w:sz="0" w:space="0" w:color="auto"/>
        <w:right w:val="none" w:sz="0" w:space="0" w:color="auto"/>
      </w:divBdr>
      <w:divsChild>
        <w:div w:id="153249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1687847">
      <w:bodyDiv w:val="1"/>
      <w:marLeft w:val="0"/>
      <w:marRight w:val="0"/>
      <w:marTop w:val="0"/>
      <w:marBottom w:val="0"/>
      <w:divBdr>
        <w:top w:val="none" w:sz="0" w:space="0" w:color="auto"/>
        <w:left w:val="none" w:sz="0" w:space="0" w:color="auto"/>
        <w:bottom w:val="none" w:sz="0" w:space="0" w:color="auto"/>
        <w:right w:val="none" w:sz="0" w:space="0" w:color="auto"/>
      </w:divBdr>
    </w:div>
    <w:div w:id="1302465713">
      <w:bodyDiv w:val="1"/>
      <w:marLeft w:val="0"/>
      <w:marRight w:val="0"/>
      <w:marTop w:val="0"/>
      <w:marBottom w:val="0"/>
      <w:divBdr>
        <w:top w:val="none" w:sz="0" w:space="0" w:color="auto"/>
        <w:left w:val="none" w:sz="0" w:space="0" w:color="auto"/>
        <w:bottom w:val="none" w:sz="0" w:space="0" w:color="auto"/>
        <w:right w:val="none" w:sz="0" w:space="0" w:color="auto"/>
      </w:divBdr>
    </w:div>
    <w:div w:id="1343632573">
      <w:bodyDiv w:val="1"/>
      <w:marLeft w:val="0"/>
      <w:marRight w:val="0"/>
      <w:marTop w:val="0"/>
      <w:marBottom w:val="0"/>
      <w:divBdr>
        <w:top w:val="none" w:sz="0" w:space="0" w:color="auto"/>
        <w:left w:val="none" w:sz="0" w:space="0" w:color="auto"/>
        <w:bottom w:val="none" w:sz="0" w:space="0" w:color="auto"/>
        <w:right w:val="none" w:sz="0" w:space="0" w:color="auto"/>
      </w:divBdr>
    </w:div>
    <w:div w:id="1367024775">
      <w:bodyDiv w:val="1"/>
      <w:marLeft w:val="0"/>
      <w:marRight w:val="0"/>
      <w:marTop w:val="0"/>
      <w:marBottom w:val="0"/>
      <w:divBdr>
        <w:top w:val="none" w:sz="0" w:space="0" w:color="auto"/>
        <w:left w:val="none" w:sz="0" w:space="0" w:color="auto"/>
        <w:bottom w:val="none" w:sz="0" w:space="0" w:color="auto"/>
        <w:right w:val="none" w:sz="0" w:space="0" w:color="auto"/>
      </w:divBdr>
    </w:div>
    <w:div w:id="1416779700">
      <w:bodyDiv w:val="1"/>
      <w:marLeft w:val="0"/>
      <w:marRight w:val="0"/>
      <w:marTop w:val="0"/>
      <w:marBottom w:val="0"/>
      <w:divBdr>
        <w:top w:val="none" w:sz="0" w:space="0" w:color="auto"/>
        <w:left w:val="none" w:sz="0" w:space="0" w:color="auto"/>
        <w:bottom w:val="none" w:sz="0" w:space="0" w:color="auto"/>
        <w:right w:val="none" w:sz="0" w:space="0" w:color="auto"/>
      </w:divBdr>
    </w:div>
    <w:div w:id="1420560350">
      <w:bodyDiv w:val="1"/>
      <w:marLeft w:val="0"/>
      <w:marRight w:val="0"/>
      <w:marTop w:val="0"/>
      <w:marBottom w:val="0"/>
      <w:divBdr>
        <w:top w:val="none" w:sz="0" w:space="0" w:color="auto"/>
        <w:left w:val="none" w:sz="0" w:space="0" w:color="auto"/>
        <w:bottom w:val="none" w:sz="0" w:space="0" w:color="auto"/>
        <w:right w:val="none" w:sz="0" w:space="0" w:color="auto"/>
      </w:divBdr>
    </w:div>
    <w:div w:id="1421020724">
      <w:bodyDiv w:val="1"/>
      <w:marLeft w:val="0"/>
      <w:marRight w:val="0"/>
      <w:marTop w:val="0"/>
      <w:marBottom w:val="0"/>
      <w:divBdr>
        <w:top w:val="none" w:sz="0" w:space="0" w:color="auto"/>
        <w:left w:val="none" w:sz="0" w:space="0" w:color="auto"/>
        <w:bottom w:val="none" w:sz="0" w:space="0" w:color="auto"/>
        <w:right w:val="none" w:sz="0" w:space="0" w:color="auto"/>
      </w:divBdr>
    </w:div>
    <w:div w:id="1719164820">
      <w:bodyDiv w:val="1"/>
      <w:marLeft w:val="0"/>
      <w:marRight w:val="0"/>
      <w:marTop w:val="0"/>
      <w:marBottom w:val="0"/>
      <w:divBdr>
        <w:top w:val="none" w:sz="0" w:space="0" w:color="auto"/>
        <w:left w:val="none" w:sz="0" w:space="0" w:color="auto"/>
        <w:bottom w:val="none" w:sz="0" w:space="0" w:color="auto"/>
        <w:right w:val="none" w:sz="0" w:space="0" w:color="auto"/>
      </w:divBdr>
    </w:div>
    <w:div w:id="1920826326">
      <w:bodyDiv w:val="1"/>
      <w:marLeft w:val="0"/>
      <w:marRight w:val="0"/>
      <w:marTop w:val="0"/>
      <w:marBottom w:val="0"/>
      <w:divBdr>
        <w:top w:val="none" w:sz="0" w:space="0" w:color="auto"/>
        <w:left w:val="none" w:sz="0" w:space="0" w:color="auto"/>
        <w:bottom w:val="none" w:sz="0" w:space="0" w:color="auto"/>
        <w:right w:val="none" w:sz="0" w:space="0" w:color="auto"/>
      </w:divBdr>
    </w:div>
    <w:div w:id="2104567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GyfOekiPP/BlbDCJJQkpqgb0g==">CgMxLjAyDmgueTRrZWwzYTFvYmFtMg5oLmpzZjRwbnIxdW1wbDIOaC4xNWpzanpoZm50OTUyDmgudHMyb2E4OW9sd3Q2Mg5oLjYwYnA0Ymw1OGVvNjIOaC4zN29lZTFsNXNlaG4yDmgub3Y5OXp0N2N2aWwyMg5oLmkzbWcxd2FmOTg1bzIOaC54bm53czFvaXk2Z24yDmgudmxrZXpyb3hoaXZ1Mg5oLnFibTJzOGJrYWZnczIOaC5xdWU3eXZ6aDMzZWcyDmguNmZhbXN0N3RzazYxMg5oLmxveHdxdTloaTA2ZzIOaC56YjJmc3NkY3MyZzYyDmguYmsxN2JiMXE4Z3l6Mg5oLmhybHB4OGUzaG84ejIOaC5hdm56Mmx1ZXZvb2YyDmguOGtvdHZpZzcwY3Y2Mg5oLjFqZndpZXhwbWxnMzIOaC5maXpvczVvZXlqbmMyDmguZTZ6NW9hOGk5ODg3Mg5oLm5wNmlhOWsxcjhrZTIJaC4yeGN5dHBpMg5oLm43Njk5MTU3ZTJmbjIOaC5pbXNwMGp4Z2NxeHUyDmguMzl3MTV5MzYxMGp4Mg5oLnMxZ25oNTY4d3M0ZjIOaC5iZjUxeTYyazVvNXUyCWguMXB4ZXp3YzIOaC5rYXE2cm15NTU4YmIyDmguODhxd3VxOHNva3E5Mg5oLmVpMmM3cHltb2diZTIOaC5kcGNiNTdqMmVqNTAyCWguMjNja3Z2ZDIOaC5xZXRzNmJyNzNpdGgyDmguMjcwZDNhb2Zxb3ppMg5oLmczYXVkOTluNTVtbjIJaC4zcmRjcmpuMghoLmxueGJ6OTIJaC4xa3N2NHV2Mg1oLjc1MG9ta3BjNXRoMg5oLndzbTBub3NpbzFlbDIOaC5wMmY1cm05NDEwNzYyCWguMmdycXJ1ZTIIaC52eDEyMjc4AHIhMXlLYzRmYTRaTm43WE92bkRneEEyRDFDMXdGNFJSNE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3D484E1-7A2C-466E-8941-940E889C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2080</TotalTime>
  <Pages>29</Pages>
  <Words>7024</Words>
  <Characters>38638</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151</cp:revision>
  <cp:lastPrinted>2026-08-14T20:53:00Z</cp:lastPrinted>
  <dcterms:created xsi:type="dcterms:W3CDTF">2026-07-17T18:33:00Z</dcterms:created>
  <dcterms:modified xsi:type="dcterms:W3CDTF">2026-08-14T20:53:00Z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