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6B79A5AE" w:rsidR="00A83B4F" w:rsidRPr="00D8452C" w:rsidRDefault="0029071C" w:rsidP="0001640F">
      <w:pPr>
        <w:shd w:val="clear" w:color="auto" w:fill="FFFFFF"/>
        <w:spacing w:line="360" w:lineRule="auto"/>
        <w:jc w:val="both"/>
        <w:rPr>
          <w:rFonts w:ascii="Palatino Linotype" w:hAnsi="Palatino Linotype" w:cs="Arial"/>
          <w:color w:val="000000"/>
          <w:lang w:val="es-MX" w:eastAsia="es-MX"/>
        </w:rPr>
      </w:pPr>
      <w:r w:rsidRPr="00D8452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787DDF" w:rsidRPr="00D8452C">
        <w:rPr>
          <w:rFonts w:ascii="Palatino Linotype" w:hAnsi="Palatino Linotype" w:cs="Arial"/>
          <w:color w:val="000000"/>
          <w:lang w:val="es-MX" w:eastAsia="es-MX"/>
        </w:rPr>
        <w:t>doce</w:t>
      </w:r>
      <w:r w:rsidR="00017978" w:rsidRPr="00D8452C">
        <w:rPr>
          <w:rFonts w:ascii="Palatino Linotype" w:hAnsi="Palatino Linotype" w:cs="Arial"/>
          <w:color w:val="000000"/>
          <w:lang w:val="es-MX" w:eastAsia="es-MX"/>
        </w:rPr>
        <w:t xml:space="preserve"> de agosto</w:t>
      </w:r>
      <w:r w:rsidR="00047E6D" w:rsidRPr="00D8452C">
        <w:rPr>
          <w:rFonts w:ascii="Palatino Linotype" w:hAnsi="Palatino Linotype" w:cs="Arial"/>
          <w:color w:val="000000"/>
          <w:lang w:val="es-MX" w:eastAsia="es-MX"/>
        </w:rPr>
        <w:t xml:space="preserve"> de</w:t>
      </w:r>
      <w:r w:rsidR="00126CCD" w:rsidRPr="00D8452C">
        <w:rPr>
          <w:rFonts w:ascii="Palatino Linotype" w:hAnsi="Palatino Linotype" w:cs="Arial"/>
          <w:color w:val="000000"/>
          <w:lang w:val="es-MX" w:eastAsia="es-MX"/>
        </w:rPr>
        <w:t xml:space="preserve"> dos mil </w:t>
      </w:r>
      <w:r w:rsidR="00CC0A42" w:rsidRPr="00D8452C">
        <w:rPr>
          <w:rFonts w:ascii="Palatino Linotype" w:hAnsi="Palatino Linotype" w:cs="Arial"/>
          <w:color w:val="000000"/>
          <w:lang w:val="es-MX" w:eastAsia="es-MX"/>
        </w:rPr>
        <w:t>veintiséis</w:t>
      </w:r>
      <w:r w:rsidRPr="00D8452C">
        <w:rPr>
          <w:rFonts w:ascii="Palatino Linotype" w:hAnsi="Palatino Linotype" w:cs="Arial"/>
          <w:color w:val="000000"/>
          <w:lang w:val="es-MX" w:eastAsia="es-MX"/>
        </w:rPr>
        <w:t>.</w:t>
      </w:r>
    </w:p>
    <w:p w14:paraId="6152DE08" w14:textId="77777777" w:rsidR="0001640F" w:rsidRPr="00D8452C" w:rsidRDefault="0001640F" w:rsidP="0001640F">
      <w:pPr>
        <w:shd w:val="clear" w:color="auto" w:fill="FFFFFF"/>
        <w:spacing w:line="360" w:lineRule="auto"/>
        <w:jc w:val="both"/>
        <w:rPr>
          <w:rFonts w:ascii="Palatino Linotype" w:hAnsi="Palatino Linotype" w:cs="Arial"/>
          <w:color w:val="000000"/>
          <w:lang w:val="es-MX" w:eastAsia="es-MX"/>
        </w:rPr>
      </w:pPr>
    </w:p>
    <w:p w14:paraId="54D402F3" w14:textId="2319727E" w:rsidR="00C753C2" w:rsidRPr="00D8452C" w:rsidRDefault="0029071C" w:rsidP="00C753C2">
      <w:pPr>
        <w:tabs>
          <w:tab w:val="left" w:pos="1701"/>
        </w:tabs>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b/>
          <w:lang w:val="es-MX" w:eastAsia="en-US"/>
        </w:rPr>
        <w:t>VISTO</w:t>
      </w:r>
      <w:r w:rsidRPr="00D8452C">
        <w:rPr>
          <w:rFonts w:ascii="Palatino Linotype" w:eastAsiaTheme="minorHAnsi" w:hAnsi="Palatino Linotype" w:cs="Arial"/>
          <w:lang w:val="es-MX" w:eastAsia="en-US"/>
        </w:rPr>
        <w:t xml:space="preserve"> el expediente electrónico formado con motivo del recurso de revisión número </w:t>
      </w:r>
      <w:r w:rsidR="009440FE" w:rsidRPr="00D8452C">
        <w:rPr>
          <w:rFonts w:ascii="Palatino Linotype" w:eastAsiaTheme="minorHAnsi" w:hAnsi="Palatino Linotype" w:cs="Arial"/>
          <w:b/>
          <w:lang w:val="es-MX" w:eastAsia="en-US"/>
        </w:rPr>
        <w:t>04310/INFOEM/IP/RR/2026</w:t>
      </w:r>
      <w:r w:rsidRPr="00D8452C">
        <w:rPr>
          <w:rFonts w:ascii="Palatino Linotype" w:eastAsiaTheme="minorHAnsi" w:hAnsi="Palatino Linotype" w:cs="Arial"/>
          <w:lang w:val="es-MX" w:eastAsia="en-US"/>
        </w:rPr>
        <w:t xml:space="preserve">, </w:t>
      </w:r>
      <w:r w:rsidR="00047E6D" w:rsidRPr="00D8452C">
        <w:rPr>
          <w:rFonts w:ascii="Palatino Linotype" w:hAnsi="Palatino Linotype"/>
        </w:rPr>
        <w:t xml:space="preserve">interpuesto por </w:t>
      </w:r>
      <w:r w:rsidR="00CF2843">
        <w:rPr>
          <w:rFonts w:ascii="Palatino Linotype" w:hAnsi="Palatino Linotype"/>
          <w:b/>
        </w:rPr>
        <w:t>XXXXXXX</w:t>
      </w:r>
      <w:r w:rsidR="00047E6D" w:rsidRPr="00D8452C">
        <w:rPr>
          <w:rFonts w:ascii="Palatino Linotype" w:hAnsi="Palatino Linotype"/>
          <w:b/>
        </w:rPr>
        <w:t>,</w:t>
      </w:r>
      <w:r w:rsidR="00047E6D" w:rsidRPr="00D8452C">
        <w:rPr>
          <w:rFonts w:ascii="Palatino Linotype" w:hAnsi="Palatino Linotype"/>
        </w:rPr>
        <w:t xml:space="preserve"> en lo sucesivo </w:t>
      </w:r>
      <w:r w:rsidR="009440FE" w:rsidRPr="00D8452C">
        <w:rPr>
          <w:rFonts w:ascii="Palatino Linotype" w:hAnsi="Palatino Linotype"/>
        </w:rPr>
        <w:t>el</w:t>
      </w:r>
      <w:r w:rsidR="00047E6D" w:rsidRPr="00D8452C">
        <w:rPr>
          <w:rFonts w:ascii="Palatino Linotype" w:hAnsi="Palatino Linotype"/>
        </w:rPr>
        <w:t xml:space="preserve"> </w:t>
      </w:r>
      <w:r w:rsidR="00047E6D" w:rsidRPr="00D8452C">
        <w:rPr>
          <w:rFonts w:ascii="Palatino Linotype" w:hAnsi="Palatino Linotype"/>
          <w:b/>
        </w:rPr>
        <w:t>Recurrente</w:t>
      </w:r>
      <w:r w:rsidRPr="00D8452C">
        <w:rPr>
          <w:rFonts w:ascii="Palatino Linotype" w:eastAsiaTheme="minorHAnsi" w:hAnsi="Palatino Linotype" w:cs="Arial"/>
          <w:lang w:val="es-MX" w:eastAsia="en-US"/>
        </w:rPr>
        <w:t>, en contra de la respuesta de</w:t>
      </w:r>
      <w:r w:rsidR="00047E6D" w:rsidRPr="00D8452C">
        <w:rPr>
          <w:rFonts w:ascii="Palatino Linotype" w:eastAsiaTheme="minorHAnsi" w:hAnsi="Palatino Linotype" w:cs="Arial"/>
          <w:lang w:val="es-MX" w:eastAsia="en-US"/>
        </w:rPr>
        <w:t>l</w:t>
      </w:r>
      <w:r w:rsidRPr="00D8452C">
        <w:rPr>
          <w:rFonts w:ascii="Palatino Linotype" w:eastAsiaTheme="minorHAnsi" w:hAnsi="Palatino Linotype" w:cs="Arial"/>
          <w:lang w:val="es-MX" w:eastAsia="en-US"/>
        </w:rPr>
        <w:t xml:space="preserve"> </w:t>
      </w:r>
      <w:r w:rsidR="009440FE" w:rsidRPr="00D8452C">
        <w:rPr>
          <w:rFonts w:ascii="Palatino Linotype" w:eastAsiaTheme="minorHAnsi" w:hAnsi="Palatino Linotype" w:cs="Arial"/>
          <w:b/>
          <w:lang w:val="es-MX" w:eastAsia="en-US"/>
        </w:rPr>
        <w:t>Ayuntamiento de Apaxco</w:t>
      </w:r>
      <w:r w:rsidRPr="00D8452C">
        <w:rPr>
          <w:rFonts w:ascii="Palatino Linotype" w:eastAsiaTheme="minorHAnsi" w:hAnsi="Palatino Linotype" w:cs="Arial"/>
          <w:lang w:val="es-MX" w:eastAsia="en-US"/>
        </w:rPr>
        <w:t>,</w:t>
      </w:r>
      <w:r w:rsidRPr="00D8452C">
        <w:rPr>
          <w:rFonts w:ascii="Palatino Linotype" w:eastAsiaTheme="minorHAnsi" w:hAnsi="Palatino Linotype" w:cs="Arial"/>
          <w:b/>
          <w:lang w:val="es-MX" w:eastAsia="en-US"/>
        </w:rPr>
        <w:t xml:space="preserve"> </w:t>
      </w:r>
      <w:r w:rsidRPr="00D8452C">
        <w:rPr>
          <w:rFonts w:ascii="Palatino Linotype" w:eastAsiaTheme="minorHAnsi" w:hAnsi="Palatino Linotype" w:cs="Arial"/>
          <w:lang w:val="es-MX" w:eastAsia="en-US"/>
        </w:rPr>
        <w:t>en lo subsecuente</w:t>
      </w:r>
      <w:r w:rsidR="00230100" w:rsidRPr="00D8452C">
        <w:rPr>
          <w:rFonts w:ascii="Palatino Linotype" w:eastAsiaTheme="minorHAnsi" w:hAnsi="Palatino Linotype" w:cs="Arial"/>
          <w:lang w:val="es-MX" w:eastAsia="en-US"/>
        </w:rPr>
        <w:t xml:space="preserve"> el </w:t>
      </w:r>
      <w:r w:rsidRPr="00D8452C">
        <w:rPr>
          <w:rFonts w:ascii="Palatino Linotype" w:eastAsiaTheme="minorHAnsi" w:hAnsi="Palatino Linotype" w:cs="Arial"/>
          <w:b/>
          <w:lang w:val="es-MX" w:eastAsia="en-US"/>
        </w:rPr>
        <w:t xml:space="preserve">Sujeto Obligado, </w:t>
      </w:r>
      <w:r w:rsidRPr="00D8452C">
        <w:rPr>
          <w:rFonts w:ascii="Palatino Linotype" w:eastAsiaTheme="minorHAnsi" w:hAnsi="Palatino Linotype" w:cs="Arial"/>
          <w:lang w:val="es-MX" w:eastAsia="en-US"/>
        </w:rPr>
        <w:t>se procede a dictar la presente resolución.</w:t>
      </w:r>
    </w:p>
    <w:p w14:paraId="3A39ACC2" w14:textId="77777777" w:rsidR="0001640F" w:rsidRPr="00D8452C" w:rsidRDefault="0001640F" w:rsidP="00C753C2">
      <w:pPr>
        <w:tabs>
          <w:tab w:val="left" w:pos="1701"/>
        </w:tabs>
        <w:spacing w:line="360" w:lineRule="auto"/>
        <w:jc w:val="both"/>
        <w:rPr>
          <w:rFonts w:ascii="Palatino Linotype" w:eastAsiaTheme="minorHAnsi" w:hAnsi="Palatino Linotype" w:cs="Arial"/>
          <w:lang w:val="es-MX" w:eastAsia="en-US"/>
        </w:rPr>
      </w:pPr>
    </w:p>
    <w:p w14:paraId="69327FC0" w14:textId="51A56C49" w:rsidR="003B0FAC" w:rsidRPr="00D8452C" w:rsidRDefault="0029071C" w:rsidP="0001640F">
      <w:pPr>
        <w:spacing w:line="360" w:lineRule="auto"/>
        <w:jc w:val="center"/>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A N T E C E D E N T E S</w:t>
      </w:r>
    </w:p>
    <w:p w14:paraId="4CBA2DAD" w14:textId="77777777" w:rsidR="0001640F" w:rsidRPr="00D8452C" w:rsidRDefault="0001640F" w:rsidP="0001640F">
      <w:pPr>
        <w:spacing w:line="360" w:lineRule="auto"/>
        <w:jc w:val="center"/>
        <w:rPr>
          <w:rFonts w:ascii="Palatino Linotype" w:eastAsiaTheme="minorHAnsi" w:hAnsi="Palatino Linotype" w:cs="Arial"/>
          <w:b/>
          <w:szCs w:val="22"/>
          <w:lang w:val="es-MX" w:eastAsia="en-US"/>
        </w:rPr>
      </w:pPr>
    </w:p>
    <w:p w14:paraId="515BDA31" w14:textId="77777777" w:rsidR="0029071C" w:rsidRPr="00D8452C" w:rsidRDefault="0029071C" w:rsidP="0029071C">
      <w:pPr>
        <w:spacing w:line="360" w:lineRule="auto"/>
        <w:jc w:val="both"/>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PRIMERO. De la solicitud de información.</w:t>
      </w:r>
    </w:p>
    <w:p w14:paraId="47D71BFE" w14:textId="236D3A7B" w:rsidR="008A446B" w:rsidRPr="00D8452C" w:rsidRDefault="0029071C" w:rsidP="0001640F">
      <w:pPr>
        <w:spacing w:line="360" w:lineRule="auto"/>
        <w:jc w:val="both"/>
        <w:rPr>
          <w:rFonts w:ascii="Palatino Linotype" w:eastAsiaTheme="minorHAnsi" w:hAnsi="Palatino Linotype" w:cs="Arial"/>
          <w:szCs w:val="22"/>
          <w:lang w:val="es-MX" w:eastAsia="en-US"/>
        </w:rPr>
      </w:pPr>
      <w:r w:rsidRPr="00D8452C">
        <w:rPr>
          <w:rFonts w:ascii="Palatino Linotype" w:eastAsiaTheme="minorHAnsi" w:hAnsi="Palatino Linotype" w:cs="Arial"/>
          <w:szCs w:val="22"/>
          <w:lang w:val="es-MX" w:eastAsia="en-US"/>
        </w:rPr>
        <w:t xml:space="preserve">En fecha </w:t>
      </w:r>
      <w:r w:rsidR="00AC1B34" w:rsidRPr="00D8452C">
        <w:rPr>
          <w:rFonts w:ascii="Palatino Linotype" w:eastAsiaTheme="minorHAnsi" w:hAnsi="Palatino Linotype" w:cs="Arial"/>
          <w:szCs w:val="22"/>
          <w:lang w:val="es-MX" w:eastAsia="en-US"/>
        </w:rPr>
        <w:t>seis de abril de dos mil veintiséis</w:t>
      </w:r>
      <w:r w:rsidRPr="00D8452C">
        <w:rPr>
          <w:rFonts w:ascii="Palatino Linotype" w:eastAsiaTheme="minorHAnsi" w:hAnsi="Palatino Linotype" w:cs="Arial"/>
          <w:szCs w:val="22"/>
          <w:lang w:val="es-MX" w:eastAsia="en-US"/>
        </w:rPr>
        <w:t xml:space="preserve">, </w:t>
      </w:r>
      <w:r w:rsidR="00230100" w:rsidRPr="00D8452C">
        <w:rPr>
          <w:rFonts w:ascii="Palatino Linotype" w:eastAsiaTheme="minorHAnsi" w:hAnsi="Palatino Linotype" w:cs="Arial"/>
          <w:szCs w:val="22"/>
          <w:lang w:val="es-MX" w:eastAsia="en-US"/>
        </w:rPr>
        <w:t xml:space="preserve">la parte </w:t>
      </w:r>
      <w:r w:rsidR="00230100" w:rsidRPr="00D8452C">
        <w:rPr>
          <w:rFonts w:ascii="Palatino Linotype" w:eastAsiaTheme="minorHAnsi" w:hAnsi="Palatino Linotype" w:cs="Arial"/>
          <w:b/>
          <w:bCs/>
          <w:szCs w:val="22"/>
          <w:lang w:val="es-MX" w:eastAsia="en-US"/>
        </w:rPr>
        <w:t>R</w:t>
      </w:r>
      <w:r w:rsidRPr="00D8452C">
        <w:rPr>
          <w:rFonts w:ascii="Palatino Linotype" w:eastAsiaTheme="minorHAnsi" w:hAnsi="Palatino Linotype" w:cs="Arial"/>
          <w:b/>
          <w:szCs w:val="22"/>
          <w:lang w:val="es-MX" w:eastAsia="en-US"/>
        </w:rPr>
        <w:t>ecurrente</w:t>
      </w:r>
      <w:r w:rsidRPr="00D8452C">
        <w:rPr>
          <w:rFonts w:ascii="Palatino Linotype" w:eastAsiaTheme="minorHAnsi" w:hAnsi="Palatino Linotype" w:cs="Arial"/>
          <w:szCs w:val="22"/>
          <w:lang w:val="es-MX" w:eastAsia="en-US"/>
        </w:rPr>
        <w:t>, presentó a través d</w:t>
      </w:r>
      <w:r w:rsidR="00CF1704" w:rsidRPr="00D8452C">
        <w:rPr>
          <w:rFonts w:ascii="Palatino Linotype" w:eastAsiaTheme="minorHAnsi" w:hAnsi="Palatino Linotype" w:cs="Arial"/>
          <w:szCs w:val="22"/>
          <w:lang w:val="es-MX" w:eastAsia="en-US"/>
        </w:rPr>
        <w:t>e</w:t>
      </w:r>
      <w:r w:rsidR="00230100" w:rsidRPr="00D8452C">
        <w:rPr>
          <w:rFonts w:ascii="Palatino Linotype" w:eastAsiaTheme="minorHAnsi" w:hAnsi="Palatino Linotype" w:cs="Arial"/>
          <w:szCs w:val="22"/>
          <w:lang w:val="es-MX" w:eastAsia="en-US"/>
        </w:rPr>
        <w:t xml:space="preserve">l </w:t>
      </w:r>
      <w:r w:rsidRPr="00D8452C">
        <w:rPr>
          <w:rFonts w:ascii="Palatino Linotype" w:eastAsiaTheme="minorHAnsi" w:hAnsi="Palatino Linotype" w:cs="Arial"/>
          <w:szCs w:val="22"/>
          <w:lang w:val="es-MX" w:eastAsia="en-US"/>
        </w:rPr>
        <w:t xml:space="preserve">Sistema de Acceso a la Información Mexiquense </w:t>
      </w:r>
      <w:r w:rsidRPr="00D8452C">
        <w:rPr>
          <w:rFonts w:ascii="Palatino Linotype" w:eastAsiaTheme="minorHAnsi" w:hAnsi="Palatino Linotype" w:cs="Arial"/>
          <w:b/>
          <w:szCs w:val="22"/>
          <w:lang w:val="es-MX" w:eastAsia="en-US"/>
        </w:rPr>
        <w:t>(SAIMEX),</w:t>
      </w:r>
      <w:r w:rsidRPr="00D8452C">
        <w:rPr>
          <w:rFonts w:ascii="Palatino Linotype" w:eastAsiaTheme="minorHAnsi" w:hAnsi="Palatino Linotype" w:cs="Arial"/>
          <w:szCs w:val="22"/>
          <w:lang w:val="es-MX" w:eastAsia="en-US"/>
        </w:rPr>
        <w:t xml:space="preserve"> ante el </w:t>
      </w:r>
      <w:r w:rsidRPr="00D8452C">
        <w:rPr>
          <w:rFonts w:ascii="Palatino Linotype" w:eastAsiaTheme="minorHAnsi" w:hAnsi="Palatino Linotype" w:cs="Arial"/>
          <w:b/>
          <w:szCs w:val="22"/>
          <w:lang w:val="es-MX" w:eastAsia="en-US"/>
        </w:rPr>
        <w:t>Sujeto Obligado</w:t>
      </w:r>
      <w:r w:rsidRPr="00D8452C">
        <w:rPr>
          <w:rFonts w:ascii="Palatino Linotype" w:eastAsiaTheme="minorHAnsi" w:hAnsi="Palatino Linotype" w:cs="Arial"/>
          <w:szCs w:val="22"/>
          <w:lang w:val="es-MX" w:eastAsia="en-US"/>
        </w:rPr>
        <w:t>, la solicitud de acceso a la información pública, a la que se le</w:t>
      </w:r>
      <w:r w:rsidR="00C753C2" w:rsidRPr="00D8452C">
        <w:rPr>
          <w:rFonts w:ascii="Palatino Linotype" w:eastAsiaTheme="minorHAnsi" w:hAnsi="Palatino Linotype" w:cs="Arial"/>
          <w:szCs w:val="22"/>
          <w:lang w:val="es-MX" w:eastAsia="en-US"/>
        </w:rPr>
        <w:t xml:space="preserve"> asignó el número de expediente </w:t>
      </w:r>
      <w:r w:rsidR="00AC1B34" w:rsidRPr="00D8452C">
        <w:rPr>
          <w:rFonts w:ascii="Palatino Linotype" w:eastAsiaTheme="minorHAnsi" w:hAnsi="Palatino Linotype" w:cs="Arial"/>
          <w:b/>
          <w:szCs w:val="22"/>
          <w:lang w:val="es-MX" w:eastAsia="en-US"/>
        </w:rPr>
        <w:t>00052/APAXCO/IP/2026</w:t>
      </w:r>
      <w:r w:rsidRPr="00D8452C">
        <w:rPr>
          <w:rFonts w:ascii="Palatino Linotype" w:eastAsiaTheme="minorHAnsi" w:hAnsi="Palatino Linotype" w:cs="Arial"/>
          <w:szCs w:val="22"/>
          <w:lang w:val="es-MX" w:eastAsia="en-US"/>
        </w:rPr>
        <w:t>, mediante la cual solicitó lo siguiente:</w:t>
      </w:r>
    </w:p>
    <w:p w14:paraId="4CEE322A" w14:textId="77777777" w:rsidR="0001640F" w:rsidRPr="00D8452C" w:rsidRDefault="0001640F" w:rsidP="003B2344">
      <w:pPr>
        <w:pStyle w:val="Sinespaciado"/>
        <w:rPr>
          <w:rFonts w:eastAsiaTheme="minorHAnsi"/>
          <w:lang w:eastAsia="en-US"/>
        </w:rPr>
      </w:pPr>
    </w:p>
    <w:p w14:paraId="2259B06C" w14:textId="31DEC09F" w:rsidR="00DD2DA4" w:rsidRPr="00D8452C" w:rsidRDefault="0029071C" w:rsidP="003B2344">
      <w:pPr>
        <w:ind w:left="426" w:right="474"/>
        <w:jc w:val="both"/>
        <w:rPr>
          <w:rFonts w:ascii="Palatino Linotype" w:hAnsi="Palatino Linotype"/>
          <w:i/>
          <w:sz w:val="22"/>
          <w:szCs w:val="22"/>
          <w:lang w:val="es-MX" w:eastAsia="es-MX"/>
        </w:rPr>
      </w:pPr>
      <w:r w:rsidRPr="00D8452C">
        <w:rPr>
          <w:rFonts w:ascii="Palatino Linotype" w:hAnsi="Palatino Linotype"/>
          <w:i/>
          <w:sz w:val="22"/>
          <w:szCs w:val="22"/>
          <w:lang w:val="es-MX"/>
        </w:rPr>
        <w:t>“</w:t>
      </w:r>
      <w:r w:rsidR="00AC1B34" w:rsidRPr="00D8452C">
        <w:rPr>
          <w:rFonts w:ascii="Palatino Linotype" w:hAnsi="Palatino Linotype"/>
          <w:i/>
          <w:sz w:val="22"/>
          <w:szCs w:val="22"/>
          <w:lang w:val="es-MX" w:eastAsia="es-MX"/>
        </w:rPr>
        <w:t>Solicito la entrega de los instrumentos y resultados de evaluación interna de la Procuraduría de Protección de Niñas, Niños y Adolescentes del Sistema Municipal DIF de Apaxco durante 2025 y 2026. Se deberá incluir: Indicadores utilizados Informes de evaluación Resultados obtenidos Se requiere la información en el formato en que obre en archivos institucionales.</w:t>
      </w:r>
      <w:r w:rsidRPr="00D8452C">
        <w:rPr>
          <w:rFonts w:ascii="Palatino Linotype" w:hAnsi="Palatino Linotype"/>
          <w:i/>
          <w:sz w:val="22"/>
          <w:szCs w:val="22"/>
          <w:lang w:val="es-MX"/>
        </w:rPr>
        <w:t>”</w:t>
      </w:r>
      <w:r w:rsidRPr="00D8452C">
        <w:rPr>
          <w:rFonts w:ascii="Palatino Linotype" w:hAnsi="Palatino Linotype"/>
          <w:i/>
          <w:sz w:val="22"/>
          <w:szCs w:val="22"/>
          <w:lang w:val="es-ES_tradnl"/>
        </w:rPr>
        <w:t xml:space="preserve"> (Sic).</w:t>
      </w:r>
    </w:p>
    <w:p w14:paraId="65D1EE35" w14:textId="77777777" w:rsidR="008A446B" w:rsidRPr="00D8452C" w:rsidRDefault="008A446B" w:rsidP="008A446B">
      <w:pPr>
        <w:spacing w:line="360" w:lineRule="auto"/>
        <w:jc w:val="both"/>
        <w:rPr>
          <w:rFonts w:ascii="Palatino Linotype" w:eastAsiaTheme="minorHAnsi" w:hAnsi="Palatino Linotype" w:cs="Arial"/>
          <w:szCs w:val="22"/>
          <w:lang w:val="es-MX" w:eastAsia="en-US"/>
        </w:rPr>
      </w:pPr>
    </w:p>
    <w:p w14:paraId="6F7D5A05" w14:textId="77777777" w:rsidR="00A169CC" w:rsidRPr="00D8452C" w:rsidRDefault="00A169CC" w:rsidP="008A446B">
      <w:pPr>
        <w:spacing w:line="360" w:lineRule="auto"/>
        <w:jc w:val="both"/>
        <w:rPr>
          <w:rFonts w:ascii="Palatino Linotype" w:eastAsiaTheme="minorHAnsi" w:hAnsi="Palatino Linotype" w:cs="Arial"/>
          <w:szCs w:val="22"/>
          <w:lang w:val="es-MX" w:eastAsia="en-US"/>
        </w:rPr>
      </w:pPr>
    </w:p>
    <w:p w14:paraId="6D96FE29" w14:textId="5353E53C" w:rsidR="001959EE" w:rsidRPr="00D8452C" w:rsidRDefault="0029071C" w:rsidP="00FB72DD">
      <w:pPr>
        <w:tabs>
          <w:tab w:val="left" w:pos="5647"/>
        </w:tabs>
        <w:spacing w:line="360" w:lineRule="auto"/>
        <w:ind w:right="49"/>
        <w:jc w:val="both"/>
        <w:rPr>
          <w:rFonts w:ascii="Palatino Linotype" w:eastAsiaTheme="minorHAnsi" w:hAnsi="Palatino Linotype" w:cstheme="minorBidi"/>
          <w:color w:val="000000"/>
          <w:lang w:val="es-MX" w:eastAsia="en-US"/>
        </w:rPr>
      </w:pPr>
      <w:r w:rsidRPr="00D8452C">
        <w:rPr>
          <w:rFonts w:ascii="Palatino Linotype" w:hAnsi="Palatino Linotype"/>
          <w:b/>
          <w:lang w:val="es-ES_tradnl"/>
        </w:rPr>
        <w:t>MODALIDAD DE ENTREGA:</w:t>
      </w:r>
      <w:r w:rsidRPr="00D8452C">
        <w:rPr>
          <w:rFonts w:ascii="Palatino Linotype" w:hAnsi="Palatino Linotype"/>
          <w:lang w:val="es-ES_tradnl"/>
        </w:rPr>
        <w:t xml:space="preserve"> </w:t>
      </w:r>
      <w:r w:rsidR="009C6853" w:rsidRPr="00D8452C">
        <w:rPr>
          <w:rFonts w:ascii="Palatino Linotype" w:eastAsiaTheme="minorHAnsi" w:hAnsi="Palatino Linotype" w:cstheme="minorBidi"/>
          <w:color w:val="000000"/>
          <w:lang w:val="es-MX" w:eastAsia="en-US"/>
        </w:rPr>
        <w:t>A través de</w:t>
      </w:r>
      <w:r w:rsidR="003B2344" w:rsidRPr="00D8452C">
        <w:rPr>
          <w:rFonts w:ascii="Palatino Linotype" w:eastAsiaTheme="minorHAnsi" w:hAnsi="Palatino Linotype" w:cstheme="minorBidi"/>
          <w:color w:val="000000"/>
          <w:lang w:val="es-MX" w:eastAsia="en-US"/>
        </w:rPr>
        <w:t>l</w:t>
      </w:r>
      <w:r w:rsidR="009C6853" w:rsidRPr="00D8452C">
        <w:rPr>
          <w:rFonts w:ascii="Palatino Linotype" w:eastAsiaTheme="minorHAnsi" w:hAnsi="Palatino Linotype" w:cstheme="minorBidi"/>
          <w:color w:val="000000"/>
          <w:lang w:val="es-MX" w:eastAsia="en-US"/>
        </w:rPr>
        <w:t xml:space="preserve"> </w:t>
      </w:r>
      <w:r w:rsidR="003B2344" w:rsidRPr="00D8452C">
        <w:rPr>
          <w:rFonts w:ascii="Palatino Linotype" w:eastAsiaTheme="minorHAnsi" w:hAnsi="Palatino Linotype" w:cstheme="minorBidi"/>
          <w:b/>
          <w:color w:val="000000"/>
          <w:lang w:val="es-MX" w:eastAsia="en-US"/>
        </w:rPr>
        <w:t>SAIMEX</w:t>
      </w:r>
      <w:r w:rsidRPr="00D8452C">
        <w:rPr>
          <w:rFonts w:ascii="Palatino Linotype" w:eastAsiaTheme="minorHAnsi" w:hAnsi="Palatino Linotype" w:cstheme="minorBidi"/>
          <w:color w:val="000000"/>
          <w:lang w:val="es-MX" w:eastAsia="en-US"/>
        </w:rPr>
        <w:t>.</w:t>
      </w:r>
    </w:p>
    <w:p w14:paraId="30060E0E" w14:textId="77777777" w:rsidR="00A169CC" w:rsidRPr="00D8452C" w:rsidRDefault="00A169CC" w:rsidP="0029071C">
      <w:pPr>
        <w:spacing w:line="360" w:lineRule="auto"/>
        <w:jc w:val="both"/>
        <w:rPr>
          <w:rFonts w:ascii="Palatino Linotype" w:eastAsiaTheme="minorHAnsi" w:hAnsi="Palatino Linotype" w:cs="Arial"/>
          <w:b/>
          <w:sz w:val="28"/>
          <w:lang w:val="es-MX" w:eastAsia="en-US"/>
        </w:rPr>
      </w:pPr>
    </w:p>
    <w:p w14:paraId="6EBD4FB4" w14:textId="3F27E7EB" w:rsidR="0029071C" w:rsidRPr="00D8452C" w:rsidRDefault="00047E6D" w:rsidP="0029071C">
      <w:pPr>
        <w:spacing w:line="360" w:lineRule="auto"/>
        <w:jc w:val="both"/>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lastRenderedPageBreak/>
        <w:t>SEGUNDO</w:t>
      </w:r>
      <w:r w:rsidR="0029071C" w:rsidRPr="00D8452C">
        <w:rPr>
          <w:rFonts w:ascii="Palatino Linotype" w:eastAsiaTheme="minorHAnsi" w:hAnsi="Palatino Linotype" w:cs="Arial"/>
          <w:b/>
          <w:sz w:val="28"/>
          <w:lang w:val="es-MX" w:eastAsia="en-US"/>
        </w:rPr>
        <w:t xml:space="preserve">. De la respuesta del Sujeto Obligado. </w:t>
      </w:r>
    </w:p>
    <w:p w14:paraId="6FA79A28" w14:textId="2732DB27" w:rsidR="0029071C" w:rsidRPr="00D8452C" w:rsidRDefault="0029071C" w:rsidP="0029071C">
      <w:pPr>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 xml:space="preserve">De las constancias que obran en el sistema </w:t>
      </w:r>
      <w:r w:rsidRPr="00D8452C">
        <w:rPr>
          <w:rFonts w:ascii="Palatino Linotype" w:eastAsiaTheme="minorHAnsi" w:hAnsi="Palatino Linotype" w:cs="Arial"/>
          <w:b/>
          <w:bCs/>
          <w:lang w:val="es-MX" w:eastAsia="en-US"/>
        </w:rPr>
        <w:t>SAIMEX</w:t>
      </w:r>
      <w:r w:rsidRPr="00D8452C">
        <w:rPr>
          <w:rFonts w:ascii="Palatino Linotype" w:eastAsiaTheme="minorHAnsi" w:hAnsi="Palatino Linotype" w:cs="Arial"/>
          <w:lang w:val="es-MX" w:eastAsia="en-US"/>
        </w:rPr>
        <w:t>, se advierte que en fecha</w:t>
      </w:r>
      <w:r w:rsidR="00AC1B34" w:rsidRPr="00D8452C">
        <w:rPr>
          <w:rFonts w:ascii="Palatino Linotype" w:eastAsiaTheme="minorHAnsi" w:hAnsi="Palatino Linotype" w:cs="Arial"/>
          <w:lang w:val="es-MX" w:eastAsia="en-US"/>
        </w:rPr>
        <w:t xml:space="preserve"> veintidós de abril de dos mil veintiséis</w:t>
      </w:r>
      <w:r w:rsidRPr="00D8452C">
        <w:rPr>
          <w:rFonts w:ascii="Palatino Linotype" w:eastAsiaTheme="minorHAnsi" w:hAnsi="Palatino Linotype" w:cs="Arial"/>
          <w:lang w:val="es-MX" w:eastAsia="en-US"/>
        </w:rPr>
        <w:t>,</w:t>
      </w:r>
      <w:r w:rsidR="00230100" w:rsidRPr="00D8452C">
        <w:rPr>
          <w:rFonts w:ascii="Palatino Linotype" w:eastAsiaTheme="minorHAnsi" w:hAnsi="Palatino Linotype" w:cs="Arial"/>
          <w:lang w:val="es-MX" w:eastAsia="en-US"/>
        </w:rPr>
        <w:t xml:space="preserve"> el </w:t>
      </w:r>
      <w:r w:rsidRPr="00D8452C">
        <w:rPr>
          <w:rFonts w:ascii="Palatino Linotype" w:eastAsiaTheme="minorHAnsi" w:hAnsi="Palatino Linotype" w:cs="Arial"/>
          <w:b/>
          <w:lang w:val="es-MX" w:eastAsia="en-US"/>
        </w:rPr>
        <w:t>Sujeto Obligado</w:t>
      </w:r>
      <w:r w:rsidRPr="00D8452C">
        <w:rPr>
          <w:rFonts w:ascii="Palatino Linotype" w:eastAsiaTheme="minorHAnsi" w:hAnsi="Palatino Linotype" w:cs="Arial"/>
          <w:lang w:val="es-MX" w:eastAsia="en-US"/>
        </w:rPr>
        <w:t xml:space="preserve"> emitió la respuesta en los siguientes términos:</w:t>
      </w:r>
    </w:p>
    <w:p w14:paraId="0BD1F4C8" w14:textId="77777777" w:rsidR="0029071C" w:rsidRPr="00D8452C" w:rsidRDefault="0029071C" w:rsidP="0029071C">
      <w:pPr>
        <w:rPr>
          <w:lang w:val="es-MX"/>
        </w:rPr>
      </w:pPr>
    </w:p>
    <w:p w14:paraId="670C8D4B" w14:textId="77777777" w:rsidR="00AC1B34" w:rsidRPr="00D8452C" w:rsidRDefault="0029071C" w:rsidP="00AC1B34">
      <w:pPr>
        <w:spacing w:line="276" w:lineRule="auto"/>
        <w:ind w:left="567" w:right="567"/>
        <w:jc w:val="right"/>
        <w:rPr>
          <w:rFonts w:ascii="Palatino Linotype" w:hAnsi="Palatino Linotype"/>
          <w:b/>
          <w:bCs/>
          <w:i/>
          <w:sz w:val="22"/>
          <w:szCs w:val="22"/>
          <w:u w:val="single"/>
          <w:lang w:val="es-MX" w:eastAsia="es-MX"/>
        </w:rPr>
      </w:pPr>
      <w:r w:rsidRPr="00D8452C">
        <w:rPr>
          <w:rFonts w:ascii="Palatino Linotype" w:hAnsi="Palatino Linotype"/>
          <w:i/>
          <w:sz w:val="22"/>
          <w:szCs w:val="22"/>
          <w:lang w:val="es-MX" w:eastAsia="es-MX"/>
        </w:rPr>
        <w:t>“</w:t>
      </w:r>
      <w:r w:rsidR="00AC1B34" w:rsidRPr="00D8452C">
        <w:rPr>
          <w:rFonts w:ascii="Palatino Linotype" w:hAnsi="Palatino Linotype"/>
          <w:i/>
          <w:sz w:val="22"/>
          <w:szCs w:val="22"/>
          <w:lang w:val="es-MX" w:eastAsia="es-MX"/>
        </w:rPr>
        <w:t xml:space="preserve">Folio de la solicitud: </w:t>
      </w:r>
      <w:r w:rsidR="00AC1B34" w:rsidRPr="00D8452C">
        <w:rPr>
          <w:rFonts w:ascii="Palatino Linotype" w:hAnsi="Palatino Linotype"/>
          <w:b/>
          <w:bCs/>
          <w:i/>
          <w:sz w:val="22"/>
          <w:szCs w:val="22"/>
          <w:u w:val="single"/>
          <w:lang w:val="es-MX" w:eastAsia="es-MX"/>
        </w:rPr>
        <w:t>00052/APAXCO/IP/2026</w:t>
      </w:r>
    </w:p>
    <w:p w14:paraId="44E28769" w14:textId="77777777" w:rsidR="00AC1B34" w:rsidRPr="00D8452C" w:rsidRDefault="00AC1B34" w:rsidP="00AC1B34">
      <w:pPr>
        <w:spacing w:line="276" w:lineRule="auto"/>
        <w:ind w:left="567" w:right="567"/>
        <w:jc w:val="both"/>
        <w:rPr>
          <w:rFonts w:ascii="Palatino Linotype" w:hAnsi="Palatino Linotype"/>
          <w:i/>
          <w:sz w:val="22"/>
          <w:szCs w:val="22"/>
          <w:lang w:val="es-MX" w:eastAsia="es-MX"/>
        </w:rPr>
      </w:pPr>
    </w:p>
    <w:p w14:paraId="67955FAB" w14:textId="3ACC2635" w:rsidR="00AC1B34" w:rsidRPr="00D8452C" w:rsidRDefault="00AC1B34" w:rsidP="00AC1B34">
      <w:pPr>
        <w:spacing w:line="276" w:lineRule="auto"/>
        <w:ind w:left="567" w:right="567"/>
        <w:jc w:val="both"/>
        <w:rPr>
          <w:rFonts w:ascii="Palatino Linotype" w:hAnsi="Palatino Linotype"/>
          <w:i/>
          <w:sz w:val="22"/>
          <w:szCs w:val="22"/>
          <w:lang w:val="es-MX" w:eastAsia="es-MX"/>
        </w:rPr>
      </w:pPr>
      <w:r w:rsidRPr="00D8452C">
        <w:rPr>
          <w:rFonts w:ascii="Palatino Linotype" w:hAnsi="Palatino Linotype"/>
          <w:i/>
          <w:sz w:val="22"/>
          <w:szCs w:val="22"/>
          <w:lang w:val="es-MX" w:eastAsia="es-MX"/>
        </w:rPr>
        <w:t>Con fundamento en lo dispuesto por el artículo 163 párrafo primero, de la Ley de Transparencia y Acceso a la Información Pública del Estado de México y Municipios, se le notifica como respuesta el oficio identificado con el número SMDIF/DIR/0269/2026, de fecha catorce de abril de dos mil veintiséis, suscrito por la Directora de Sistema Municipal DIF de Apaxco, el cual contiene anexo el Proyecto de Cambio de Modalidad; de igual manera, se anexa el Acta de la Tercera Sesión Extraordinaria del Comité de Transparencia, a través de la cual es aprobado el Proyecto de Cambio de Modalidad presentado por la Directora del Sistema Municipal DIF de Apaxco; mismos que, contienen la respuesta otorgada a su solicitud de mérito. Finalmente, ponemos a su disposición el número telefónico 599 99 8 27 00 y el correo electrónico coordinaciontransparencia@apaxco.gob.mx para atender cualquier duda o aclaración sobre la respuesta proporcionada, o bien, si requiere información adicional.</w:t>
      </w:r>
    </w:p>
    <w:p w14:paraId="3EC3DA85" w14:textId="77777777" w:rsidR="00AC1B34" w:rsidRPr="00D8452C" w:rsidRDefault="00AC1B34" w:rsidP="00AC1B34">
      <w:pPr>
        <w:spacing w:line="276" w:lineRule="auto"/>
        <w:ind w:left="567" w:right="567"/>
        <w:jc w:val="both"/>
        <w:rPr>
          <w:rFonts w:ascii="Palatino Linotype" w:hAnsi="Palatino Linotype"/>
          <w:i/>
          <w:sz w:val="22"/>
          <w:szCs w:val="22"/>
          <w:lang w:val="es-MX" w:eastAsia="es-MX"/>
        </w:rPr>
      </w:pPr>
    </w:p>
    <w:p w14:paraId="688412C3" w14:textId="41719DE9" w:rsidR="00AC1B34" w:rsidRPr="00D8452C" w:rsidRDefault="00AC1B34" w:rsidP="00AC1B34">
      <w:pPr>
        <w:spacing w:line="276" w:lineRule="auto"/>
        <w:ind w:left="567" w:right="567"/>
        <w:jc w:val="both"/>
        <w:rPr>
          <w:rFonts w:ascii="Palatino Linotype" w:hAnsi="Palatino Linotype"/>
          <w:i/>
          <w:sz w:val="22"/>
          <w:szCs w:val="22"/>
          <w:lang w:val="es-MX" w:eastAsia="es-MX"/>
        </w:rPr>
      </w:pPr>
      <w:r w:rsidRPr="00D8452C">
        <w:rPr>
          <w:rFonts w:ascii="Palatino Linotype" w:hAnsi="Palatino Linotype"/>
          <w:i/>
          <w:sz w:val="22"/>
          <w:szCs w:val="22"/>
          <w:lang w:val="es-MX" w:eastAsia="es-MX"/>
        </w:rPr>
        <w:t>ATENTAMENTE</w:t>
      </w:r>
    </w:p>
    <w:p w14:paraId="3D4F3A50" w14:textId="2DD0B568" w:rsidR="0029071C" w:rsidRPr="00D8452C" w:rsidRDefault="00AC1B34" w:rsidP="00AC1B34">
      <w:pPr>
        <w:spacing w:line="276" w:lineRule="auto"/>
        <w:ind w:left="567" w:right="567"/>
        <w:jc w:val="both"/>
        <w:rPr>
          <w:rFonts w:ascii="Palatino Linotype" w:hAnsi="Palatino Linotype"/>
          <w:i/>
          <w:sz w:val="22"/>
          <w:szCs w:val="22"/>
          <w:lang w:val="es-MX" w:eastAsia="es-MX"/>
        </w:rPr>
      </w:pPr>
      <w:r w:rsidRPr="00D8452C">
        <w:rPr>
          <w:rFonts w:ascii="Palatino Linotype" w:hAnsi="Palatino Linotype"/>
          <w:i/>
          <w:sz w:val="22"/>
          <w:szCs w:val="22"/>
          <w:lang w:val="es-MX" w:eastAsia="es-MX"/>
        </w:rPr>
        <w:t>LIC RAYMUNDO SIERRA ESCAMILLA</w:t>
      </w:r>
      <w:r w:rsidR="00E74701" w:rsidRPr="00D8452C">
        <w:rPr>
          <w:rFonts w:ascii="Palatino Linotype" w:hAnsi="Palatino Linotype"/>
          <w:i/>
          <w:sz w:val="22"/>
          <w:szCs w:val="22"/>
          <w:lang w:val="es-MX" w:eastAsia="es-MX"/>
        </w:rPr>
        <w:t>” (Sic).</w:t>
      </w:r>
    </w:p>
    <w:p w14:paraId="6ACE9111" w14:textId="77777777" w:rsidR="00464839" w:rsidRPr="00D8452C" w:rsidRDefault="00464839" w:rsidP="0029071C">
      <w:pPr>
        <w:spacing w:line="360" w:lineRule="auto"/>
        <w:jc w:val="both"/>
        <w:rPr>
          <w:rFonts w:ascii="Palatino Linotype" w:eastAsiaTheme="minorHAnsi" w:hAnsi="Palatino Linotype" w:cs="Arial"/>
          <w:b/>
          <w:lang w:val="es-MX" w:eastAsia="en-US"/>
        </w:rPr>
      </w:pPr>
    </w:p>
    <w:p w14:paraId="3538BDA4" w14:textId="45B07E61" w:rsidR="00CF1704" w:rsidRPr="00D8452C" w:rsidRDefault="00CF1704" w:rsidP="00047E6D">
      <w:pPr>
        <w:spacing w:line="360" w:lineRule="auto"/>
        <w:jc w:val="both"/>
        <w:rPr>
          <w:rFonts w:ascii="Palatino Linotype" w:eastAsiaTheme="minorHAnsi" w:hAnsi="Palatino Linotype" w:cs="Arial"/>
          <w:bCs/>
          <w:lang w:val="es-MX" w:eastAsia="en-US"/>
        </w:rPr>
      </w:pPr>
      <w:r w:rsidRPr="00D8452C">
        <w:rPr>
          <w:rFonts w:ascii="Palatino Linotype" w:eastAsiaTheme="minorHAnsi" w:hAnsi="Palatino Linotype" w:cs="Arial"/>
          <w:bCs/>
          <w:lang w:val="es-MX" w:eastAsia="en-US"/>
        </w:rPr>
        <w:t>El</w:t>
      </w:r>
      <w:r w:rsidRPr="00D8452C">
        <w:rPr>
          <w:rFonts w:ascii="Palatino Linotype" w:eastAsiaTheme="minorHAnsi" w:hAnsi="Palatino Linotype" w:cs="Arial"/>
          <w:b/>
          <w:lang w:val="es-MX" w:eastAsia="en-US"/>
        </w:rPr>
        <w:t xml:space="preserve"> Sujeto Obligado</w:t>
      </w:r>
      <w:r w:rsidRPr="00D8452C">
        <w:rPr>
          <w:rFonts w:ascii="Palatino Linotype" w:eastAsiaTheme="minorHAnsi" w:hAnsi="Palatino Linotype" w:cs="Arial"/>
          <w:bCs/>
          <w:lang w:val="es-MX" w:eastAsia="en-US"/>
        </w:rPr>
        <w:t xml:space="preserve">, adjuntó a su respuesta, </w:t>
      </w:r>
      <w:r w:rsidR="00AC1B34" w:rsidRPr="00D8452C">
        <w:rPr>
          <w:rFonts w:ascii="Palatino Linotype" w:eastAsiaTheme="minorHAnsi" w:hAnsi="Palatino Linotype" w:cs="Arial"/>
          <w:bCs/>
          <w:lang w:val="es-MX" w:eastAsia="en-US"/>
        </w:rPr>
        <w:t>los</w:t>
      </w:r>
      <w:r w:rsidR="00B72B19" w:rsidRPr="00D8452C">
        <w:rPr>
          <w:rFonts w:ascii="Palatino Linotype" w:eastAsiaTheme="minorHAnsi" w:hAnsi="Palatino Linotype" w:cs="Arial"/>
          <w:bCs/>
          <w:lang w:val="es-MX" w:eastAsia="en-US"/>
        </w:rPr>
        <w:t xml:space="preserve"> </w:t>
      </w:r>
      <w:r w:rsidRPr="00D8452C">
        <w:rPr>
          <w:rFonts w:ascii="Palatino Linotype" w:eastAsiaTheme="minorHAnsi" w:hAnsi="Palatino Linotype" w:cs="Arial"/>
          <w:bCs/>
          <w:lang w:val="es-MX" w:eastAsia="en-US"/>
        </w:rPr>
        <w:t>archivo</w:t>
      </w:r>
      <w:r w:rsidR="00AC1B34" w:rsidRPr="00D8452C">
        <w:rPr>
          <w:rFonts w:ascii="Palatino Linotype" w:eastAsiaTheme="minorHAnsi" w:hAnsi="Palatino Linotype" w:cs="Arial"/>
          <w:bCs/>
          <w:lang w:val="es-MX" w:eastAsia="en-US"/>
        </w:rPr>
        <w:t>s</w:t>
      </w:r>
      <w:r w:rsidRPr="00D8452C">
        <w:rPr>
          <w:rFonts w:ascii="Palatino Linotype" w:eastAsiaTheme="minorHAnsi" w:hAnsi="Palatino Linotype" w:cs="Arial"/>
          <w:bCs/>
          <w:lang w:val="es-MX" w:eastAsia="en-US"/>
        </w:rPr>
        <w:t xml:space="preserve"> electrónico</w:t>
      </w:r>
      <w:r w:rsidR="00AC1B34" w:rsidRPr="00D8452C">
        <w:rPr>
          <w:rFonts w:ascii="Palatino Linotype" w:eastAsiaTheme="minorHAnsi" w:hAnsi="Palatino Linotype" w:cs="Arial"/>
          <w:bCs/>
          <w:lang w:val="es-MX" w:eastAsia="en-US"/>
        </w:rPr>
        <w:t>s</w:t>
      </w:r>
      <w:r w:rsidRPr="00D8452C">
        <w:rPr>
          <w:rFonts w:ascii="Palatino Linotype" w:eastAsiaTheme="minorHAnsi" w:hAnsi="Palatino Linotype" w:cs="Arial"/>
          <w:bCs/>
          <w:lang w:val="es-MX" w:eastAsia="en-US"/>
        </w:rPr>
        <w:t xml:space="preserve"> denominado</w:t>
      </w:r>
      <w:r w:rsidR="00AC1B34" w:rsidRPr="00D8452C">
        <w:rPr>
          <w:rFonts w:ascii="Palatino Linotype" w:eastAsiaTheme="minorHAnsi" w:hAnsi="Palatino Linotype" w:cs="Arial"/>
          <w:bCs/>
          <w:lang w:val="es-MX" w:eastAsia="en-US"/>
        </w:rPr>
        <w:t>s</w:t>
      </w:r>
      <w:r w:rsidRPr="00D8452C">
        <w:rPr>
          <w:rFonts w:ascii="Palatino Linotype" w:eastAsiaTheme="minorHAnsi" w:hAnsi="Palatino Linotype" w:cs="Arial"/>
          <w:bCs/>
          <w:lang w:val="es-MX" w:eastAsia="en-US"/>
        </w:rPr>
        <w:t xml:space="preserve"> </w:t>
      </w:r>
      <w:r w:rsidRPr="00D8452C">
        <w:rPr>
          <w:rFonts w:ascii="Palatino Linotype" w:eastAsiaTheme="minorHAnsi" w:hAnsi="Palatino Linotype" w:cs="Arial"/>
          <w:bCs/>
          <w:i/>
          <w:iCs/>
          <w:lang w:val="es-MX" w:eastAsia="en-US"/>
        </w:rPr>
        <w:t>“</w:t>
      </w:r>
      <w:r w:rsidR="00AC1B34" w:rsidRPr="00D8452C">
        <w:rPr>
          <w:rFonts w:ascii="Palatino Linotype" w:eastAsiaTheme="minorHAnsi" w:hAnsi="Palatino Linotype" w:cs="Arial"/>
          <w:b/>
          <w:i/>
          <w:iCs/>
          <w:lang w:val="es-MX" w:eastAsia="en-US"/>
        </w:rPr>
        <w:t>Solicitud 52.pdf</w:t>
      </w:r>
      <w:r w:rsidR="00B72B19" w:rsidRPr="00D8452C">
        <w:rPr>
          <w:rFonts w:ascii="Palatino Linotype" w:eastAsiaTheme="minorHAnsi" w:hAnsi="Palatino Linotype" w:cs="Arial"/>
          <w:b/>
          <w:i/>
          <w:iCs/>
          <w:lang w:val="es-MX" w:eastAsia="en-US"/>
        </w:rPr>
        <w:t>”</w:t>
      </w:r>
      <w:r w:rsidR="00AC1B34" w:rsidRPr="00D8452C">
        <w:rPr>
          <w:rFonts w:ascii="Palatino Linotype" w:eastAsiaTheme="minorHAnsi" w:hAnsi="Palatino Linotype" w:cs="Arial"/>
          <w:b/>
          <w:i/>
          <w:iCs/>
          <w:lang w:val="es-MX" w:eastAsia="en-US"/>
        </w:rPr>
        <w:t xml:space="preserve"> </w:t>
      </w:r>
      <w:r w:rsidR="00AC1B34" w:rsidRPr="00D8452C">
        <w:rPr>
          <w:rFonts w:ascii="Palatino Linotype" w:eastAsiaTheme="minorHAnsi" w:hAnsi="Palatino Linotype" w:cs="Arial"/>
          <w:bCs/>
          <w:lang w:val="es-MX" w:eastAsia="en-US"/>
        </w:rPr>
        <w:t>y</w:t>
      </w:r>
      <w:r w:rsidR="00AC1B34" w:rsidRPr="00D8452C">
        <w:rPr>
          <w:rFonts w:ascii="Palatino Linotype" w:eastAsiaTheme="minorHAnsi" w:hAnsi="Palatino Linotype" w:cs="Arial"/>
          <w:b/>
          <w:i/>
          <w:iCs/>
          <w:lang w:val="es-MX" w:eastAsia="en-US"/>
        </w:rPr>
        <w:t xml:space="preserve"> “acta dif.pdf</w:t>
      </w:r>
      <w:r w:rsidR="00AC1B34" w:rsidRPr="00D8452C">
        <w:rPr>
          <w:rFonts w:ascii="Palatino Linotype" w:eastAsiaTheme="minorHAnsi" w:hAnsi="Palatino Linotype" w:cs="Arial"/>
          <w:bCs/>
          <w:i/>
          <w:iCs/>
          <w:lang w:val="es-MX" w:eastAsia="en-US"/>
        </w:rPr>
        <w:t>”</w:t>
      </w:r>
      <w:r w:rsidR="00B72B19" w:rsidRPr="00D8452C">
        <w:rPr>
          <w:rFonts w:ascii="Palatino Linotype" w:eastAsiaTheme="minorHAnsi" w:hAnsi="Palatino Linotype" w:cs="Arial"/>
          <w:bCs/>
          <w:lang w:val="es-MX" w:eastAsia="en-US"/>
        </w:rPr>
        <w:t>;</w:t>
      </w:r>
      <w:r w:rsidRPr="00D8452C">
        <w:rPr>
          <w:rFonts w:ascii="Palatino Linotype" w:eastAsiaTheme="minorHAnsi" w:hAnsi="Palatino Linotype" w:cs="Arial"/>
          <w:bCs/>
          <w:lang w:val="es-MX" w:eastAsia="en-US"/>
        </w:rPr>
        <w:t xml:space="preserve"> mismo</w:t>
      </w:r>
      <w:r w:rsidR="00AC1B34" w:rsidRPr="00D8452C">
        <w:rPr>
          <w:rFonts w:ascii="Palatino Linotype" w:eastAsiaTheme="minorHAnsi" w:hAnsi="Palatino Linotype" w:cs="Arial"/>
          <w:bCs/>
          <w:lang w:val="es-MX" w:eastAsia="en-US"/>
        </w:rPr>
        <w:t>s</w:t>
      </w:r>
      <w:r w:rsidRPr="00D8452C">
        <w:rPr>
          <w:rFonts w:ascii="Palatino Linotype" w:eastAsiaTheme="minorHAnsi" w:hAnsi="Palatino Linotype" w:cs="Arial"/>
          <w:bCs/>
          <w:lang w:val="es-MX" w:eastAsia="en-US"/>
        </w:rPr>
        <w:t xml:space="preserve"> que no se inserta</w:t>
      </w:r>
      <w:r w:rsidR="00B72B19" w:rsidRPr="00D8452C">
        <w:rPr>
          <w:rFonts w:ascii="Palatino Linotype" w:eastAsiaTheme="minorHAnsi" w:hAnsi="Palatino Linotype" w:cs="Arial"/>
          <w:bCs/>
          <w:lang w:val="es-MX" w:eastAsia="en-US"/>
        </w:rPr>
        <w:t>n</w:t>
      </w:r>
      <w:r w:rsidRPr="00D8452C">
        <w:rPr>
          <w:rFonts w:ascii="Palatino Linotype" w:eastAsiaTheme="minorHAnsi" w:hAnsi="Palatino Linotype" w:cs="Arial"/>
          <w:bCs/>
          <w:lang w:val="es-MX" w:eastAsia="en-US"/>
        </w:rPr>
        <w:t xml:space="preserve"> por ser del conocimiento de las partes; sin embargo, será</w:t>
      </w:r>
      <w:r w:rsidR="00B72B19" w:rsidRPr="00D8452C">
        <w:rPr>
          <w:rFonts w:ascii="Palatino Linotype" w:eastAsiaTheme="minorHAnsi" w:hAnsi="Palatino Linotype" w:cs="Arial"/>
          <w:bCs/>
          <w:lang w:val="es-MX" w:eastAsia="en-US"/>
        </w:rPr>
        <w:t>n</w:t>
      </w:r>
      <w:r w:rsidRPr="00D8452C">
        <w:rPr>
          <w:rFonts w:ascii="Palatino Linotype" w:eastAsiaTheme="minorHAnsi" w:hAnsi="Palatino Linotype" w:cs="Arial"/>
          <w:bCs/>
          <w:lang w:val="es-MX" w:eastAsia="en-US"/>
        </w:rPr>
        <w:t xml:space="preserve"> motivo de estudio en el Considerando respectivo.</w:t>
      </w:r>
    </w:p>
    <w:p w14:paraId="735558EF" w14:textId="77777777" w:rsidR="003A2B8C" w:rsidRPr="00D8452C" w:rsidRDefault="003A2B8C" w:rsidP="0029071C">
      <w:pPr>
        <w:spacing w:line="360" w:lineRule="auto"/>
        <w:jc w:val="both"/>
        <w:rPr>
          <w:rFonts w:ascii="Palatino Linotype" w:eastAsiaTheme="minorHAnsi" w:hAnsi="Palatino Linotype" w:cs="Arial"/>
          <w:b/>
          <w:lang w:val="es-MX" w:eastAsia="en-US"/>
        </w:rPr>
      </w:pPr>
    </w:p>
    <w:p w14:paraId="11A036AF" w14:textId="363B01D4" w:rsidR="0029071C" w:rsidRPr="00D8452C" w:rsidRDefault="001875AC" w:rsidP="0029071C">
      <w:pPr>
        <w:spacing w:line="360" w:lineRule="auto"/>
        <w:jc w:val="both"/>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TERCERO</w:t>
      </w:r>
      <w:r w:rsidR="0029071C" w:rsidRPr="00D8452C">
        <w:rPr>
          <w:rFonts w:ascii="Palatino Linotype" w:eastAsiaTheme="minorHAnsi" w:hAnsi="Palatino Linotype" w:cs="Arial"/>
          <w:b/>
          <w:sz w:val="28"/>
          <w:lang w:val="es-MX" w:eastAsia="en-US"/>
        </w:rPr>
        <w:t>. Del recurso de revisión.</w:t>
      </w:r>
    </w:p>
    <w:p w14:paraId="4A5E94A4" w14:textId="50DBE61D" w:rsidR="0029071C" w:rsidRPr="00D8452C" w:rsidRDefault="0029071C" w:rsidP="00B250D7">
      <w:pPr>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 xml:space="preserve">Inconforme con la respuesta por parte del </w:t>
      </w:r>
      <w:r w:rsidRPr="00D8452C">
        <w:rPr>
          <w:rFonts w:ascii="Palatino Linotype" w:eastAsiaTheme="minorHAnsi" w:hAnsi="Palatino Linotype" w:cs="Arial"/>
          <w:b/>
          <w:lang w:val="es-MX" w:eastAsia="en-US"/>
        </w:rPr>
        <w:t>Sujeto Obligado</w:t>
      </w:r>
      <w:r w:rsidRPr="00D8452C">
        <w:rPr>
          <w:rFonts w:ascii="Palatino Linotype" w:eastAsiaTheme="minorHAnsi" w:hAnsi="Palatino Linotype" w:cs="Arial"/>
          <w:lang w:val="es-MX" w:eastAsia="en-US"/>
        </w:rPr>
        <w:t xml:space="preserve">, </w:t>
      </w:r>
      <w:r w:rsidR="00AC1B34" w:rsidRPr="00D8452C">
        <w:rPr>
          <w:rFonts w:ascii="Palatino Linotype" w:eastAsiaTheme="minorHAnsi" w:hAnsi="Palatino Linotype" w:cs="Arial"/>
          <w:lang w:val="es-MX" w:eastAsia="en-US"/>
        </w:rPr>
        <w:t>el</w:t>
      </w:r>
      <w:r w:rsidRPr="00D8452C">
        <w:rPr>
          <w:rFonts w:ascii="Palatino Linotype" w:eastAsiaTheme="minorHAnsi" w:hAnsi="Palatino Linotype" w:cs="Arial"/>
          <w:lang w:val="es-MX" w:eastAsia="en-US"/>
        </w:rPr>
        <w:t xml:space="preserve"> ahora </w:t>
      </w:r>
      <w:r w:rsidRPr="00D8452C">
        <w:rPr>
          <w:rFonts w:ascii="Palatino Linotype" w:eastAsiaTheme="minorHAnsi" w:hAnsi="Palatino Linotype" w:cs="Arial"/>
          <w:b/>
          <w:lang w:val="es-MX" w:eastAsia="en-US"/>
        </w:rPr>
        <w:t>Recurrente</w:t>
      </w:r>
      <w:r w:rsidRPr="00D8452C">
        <w:rPr>
          <w:rFonts w:ascii="Palatino Linotype" w:eastAsiaTheme="minorHAnsi" w:hAnsi="Palatino Linotype" w:cs="Arial"/>
          <w:lang w:val="es-MX" w:eastAsia="en-US"/>
        </w:rPr>
        <w:t xml:space="preserve"> interpuso el presente recurso de revisión en fecha </w:t>
      </w:r>
      <w:r w:rsidR="00AC1B34" w:rsidRPr="00D8452C">
        <w:rPr>
          <w:rFonts w:ascii="Palatino Linotype" w:eastAsiaTheme="minorHAnsi" w:hAnsi="Palatino Linotype" w:cs="Arial"/>
          <w:lang w:val="es-MX" w:eastAsia="en-US"/>
        </w:rPr>
        <w:t xml:space="preserve">veintidós de abril de dos mil </w:t>
      </w:r>
      <w:r w:rsidR="00AC1B34" w:rsidRPr="00D8452C">
        <w:rPr>
          <w:rFonts w:ascii="Palatino Linotype" w:eastAsiaTheme="minorHAnsi" w:hAnsi="Palatino Linotype" w:cs="Arial"/>
          <w:lang w:val="es-MX" w:eastAsia="en-US"/>
        </w:rPr>
        <w:lastRenderedPageBreak/>
        <w:t>veintiséis</w:t>
      </w:r>
      <w:r w:rsidRPr="00D8452C">
        <w:rPr>
          <w:rFonts w:ascii="Palatino Linotype" w:eastAsiaTheme="minorHAnsi" w:hAnsi="Palatino Linotype" w:cs="Arial"/>
          <w:lang w:val="es-MX" w:eastAsia="en-US"/>
        </w:rPr>
        <w:t>, el cual fue registrado</w:t>
      </w:r>
      <w:r w:rsidRPr="00D8452C">
        <w:rPr>
          <w:rFonts w:ascii="Palatino Linotype" w:eastAsiaTheme="minorHAnsi" w:hAnsi="Palatino Linotype" w:cs="Arial"/>
          <w:b/>
          <w:lang w:val="es-MX" w:eastAsia="en-US"/>
        </w:rPr>
        <w:t xml:space="preserve"> </w:t>
      </w:r>
      <w:r w:rsidRPr="00D8452C">
        <w:rPr>
          <w:rFonts w:ascii="Palatino Linotype" w:eastAsiaTheme="minorHAnsi" w:hAnsi="Palatino Linotype" w:cs="Arial"/>
          <w:lang w:val="es-MX" w:eastAsia="en-US"/>
        </w:rPr>
        <w:t xml:space="preserve">en el sistema electrónico con el expediente número </w:t>
      </w:r>
      <w:r w:rsidR="00AC1B34" w:rsidRPr="00D8452C">
        <w:rPr>
          <w:rFonts w:ascii="Palatino Linotype" w:eastAsiaTheme="minorHAnsi" w:hAnsi="Palatino Linotype" w:cs="Arial"/>
          <w:b/>
          <w:bCs/>
          <w:lang w:val="es-MX" w:eastAsia="es-MX"/>
        </w:rPr>
        <w:t>04310/INFOEM/IP/RR/2026</w:t>
      </w:r>
      <w:r w:rsidRPr="00D8452C">
        <w:rPr>
          <w:rFonts w:ascii="Palatino Linotype" w:eastAsiaTheme="minorHAnsi" w:hAnsi="Palatino Linotype" w:cs="Arial"/>
          <w:lang w:val="es-MX" w:eastAsia="en-US"/>
        </w:rPr>
        <w:t>, en el cual aduce, las siguientes manifestaciones:</w:t>
      </w:r>
    </w:p>
    <w:p w14:paraId="297932D8" w14:textId="77777777" w:rsidR="0029071C" w:rsidRPr="00D8452C" w:rsidRDefault="0029071C" w:rsidP="00B250D7">
      <w:pPr>
        <w:rPr>
          <w:lang w:val="es-MX"/>
        </w:rPr>
      </w:pPr>
    </w:p>
    <w:p w14:paraId="29A04516" w14:textId="0A5EA6F5" w:rsidR="002D6E4B" w:rsidRPr="00D8452C" w:rsidRDefault="0029071C" w:rsidP="00AC1B34">
      <w:pPr>
        <w:numPr>
          <w:ilvl w:val="0"/>
          <w:numId w:val="1"/>
        </w:numPr>
        <w:spacing w:line="259" w:lineRule="auto"/>
        <w:ind w:right="567"/>
        <w:jc w:val="both"/>
        <w:rPr>
          <w:rFonts w:ascii="Palatino Linotype" w:hAnsi="Palatino Linotype" w:cs="Arial"/>
          <w:b/>
          <w:sz w:val="26"/>
          <w:szCs w:val="26"/>
        </w:rPr>
      </w:pPr>
      <w:r w:rsidRPr="00D8452C">
        <w:rPr>
          <w:rFonts w:ascii="Palatino Linotype" w:hAnsi="Palatino Linotype" w:cs="Arial"/>
          <w:b/>
          <w:sz w:val="26"/>
          <w:szCs w:val="26"/>
        </w:rPr>
        <w:t>Acto Impugnado:</w:t>
      </w:r>
      <w:r w:rsidR="00DD2DA4" w:rsidRPr="00D8452C">
        <w:rPr>
          <w:rFonts w:ascii="Palatino Linotype" w:hAnsi="Palatino Linotype" w:cs="Arial"/>
          <w:b/>
          <w:sz w:val="26"/>
          <w:szCs w:val="26"/>
        </w:rPr>
        <w:t xml:space="preserve"> </w:t>
      </w:r>
      <w:r w:rsidR="00AC1B34" w:rsidRPr="00D8452C">
        <w:rPr>
          <w:rFonts w:ascii="Palatino Linotype" w:eastAsiaTheme="minorHAnsi" w:hAnsi="Palatino Linotype" w:cstheme="minorBidi"/>
          <w:i/>
          <w:color w:val="000000"/>
          <w:sz w:val="22"/>
          <w:szCs w:val="22"/>
          <w:lang w:val="es-MX" w:eastAsia="en-US"/>
        </w:rPr>
        <w:t xml:space="preserve">Acto impugnado Se impugna la respuesta emitida por el Sistema Municipal DIF de Apaxco, a través de su Dirección, Unidad de Transparencia y Comité de Transparencia, recaída a la solicitud de acceso a la información, </w:t>
      </w:r>
      <w:r w:rsidR="00AC1B34" w:rsidRPr="00D8452C">
        <w:rPr>
          <w:rFonts w:ascii="Palatino Linotype" w:eastAsiaTheme="minorHAnsi" w:hAnsi="Palatino Linotype" w:cstheme="minorBidi"/>
          <w:i/>
          <w:color w:val="000000"/>
          <w:sz w:val="22"/>
          <w:szCs w:val="22"/>
          <w:u w:val="single"/>
          <w:lang w:val="es-MX" w:eastAsia="en-US"/>
        </w:rPr>
        <w:t>así como el acta y acuerdo mediante los cuales se aprobó el cambio de modalidad de entrega de la información solicitada</w:t>
      </w:r>
      <w:r w:rsidR="00AC1B34" w:rsidRPr="00D8452C">
        <w:rPr>
          <w:rFonts w:ascii="Palatino Linotype" w:eastAsiaTheme="minorHAnsi" w:hAnsi="Palatino Linotype" w:cstheme="minorBidi"/>
          <w:i/>
          <w:color w:val="000000"/>
          <w:sz w:val="22"/>
          <w:szCs w:val="22"/>
          <w:lang w:val="es-MX" w:eastAsia="en-US"/>
        </w:rPr>
        <w:t>. El acto impugnado consiste en la emisión de una respuesta y acuerdos que, en los hechos, restringen y obstaculizan el acceso efectivo a la información pública solicitada, mediante una serie de actuaciones consistentes en: La omisión de entregar la información solicitada en la modalidad digital requerida, pese a no haberse declarado formalmente la inexistencia de la información ni su clasificación total como reservada o confidencial. La determinación unilateral de modificar la modalidad de entrega a consulta directa presencial, condicionando el acceso a la presencia física del solicitante en las instalaciones del Sistema Municipal DIF de Apaxco.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 La emisión de respuestas prácticamente idénticas para solicitudes distintas, evidenciando la utilización de formatos genéricos o “machotes”, sin un análisis individualizado respecto de la naturaleza, complejidad y características particulares de cada solicitud de información. La invocación del artículo 129 de la Ley General de Transparencia y Acceso a la Información Pública y correlativos de la legislación estatal, sin demostrar que la atención de las solicitudes implique un análisis, estudio o procesamiento extraordinario que efectivamente rebase las capacidades técnicas y humanas del sujeto obligado. La contradicción consistente en reconocer expresamente que la información solicitada existe, que puede localizarse, revisarse, organizarse y ponerse a disposición mediante consulta directa, e incluso que debe excluirse aquella información clasificada o confidencial mediante la elaboración de versiones públicas, mientras simultáneamente se sostiene que no resulta posible su reproducción o entrega digital. La imposición de una modalidad presencial que restringe el acceso efectivo a la información solicitada, dificulta su análisis integral y traslada cargas materiales y operativas al solicitante, limitando indebidamente el ejercicio del derecho de acceso a la información pública. En conjunto, dichas actuaciones configuran una respuesta incompleta, incongruente y restrictiva, que vulnera el derecho de acceso a la información pública y constituye una negativa de acceso encubierta.</w:t>
      </w:r>
      <w:r w:rsidRPr="00D8452C">
        <w:rPr>
          <w:rFonts w:ascii="Palatino Linotype" w:eastAsiaTheme="minorHAnsi" w:hAnsi="Palatino Linotype" w:cstheme="minorBidi"/>
          <w:i/>
          <w:color w:val="000000"/>
          <w:sz w:val="22"/>
          <w:szCs w:val="22"/>
          <w:lang w:val="es-MX" w:eastAsia="en-US"/>
        </w:rPr>
        <w:t>” (Sic).</w:t>
      </w:r>
    </w:p>
    <w:p w14:paraId="5D30BF86" w14:textId="77777777" w:rsidR="00B77FED" w:rsidRPr="00D8452C" w:rsidRDefault="00B77FED" w:rsidP="00AC1B34">
      <w:pPr>
        <w:pStyle w:val="Sinespaciado"/>
        <w:ind w:right="567"/>
        <w:rPr>
          <w:lang w:val="es-ES"/>
        </w:rPr>
      </w:pPr>
    </w:p>
    <w:p w14:paraId="7CD83100" w14:textId="66C9F2D9" w:rsidR="00821C4B" w:rsidRPr="00D8452C" w:rsidRDefault="0029071C" w:rsidP="00AC1B34">
      <w:pPr>
        <w:pStyle w:val="Prrafodelista"/>
        <w:numPr>
          <w:ilvl w:val="0"/>
          <w:numId w:val="1"/>
        </w:numPr>
        <w:ind w:right="567"/>
        <w:jc w:val="both"/>
        <w:rPr>
          <w:rFonts w:ascii="Palatino Linotype" w:hAnsi="Palatino Linotype"/>
          <w:i/>
          <w:sz w:val="26"/>
          <w:szCs w:val="26"/>
          <w:lang w:val="es-MX" w:eastAsia="es-MX"/>
        </w:rPr>
      </w:pPr>
      <w:r w:rsidRPr="00D8452C">
        <w:rPr>
          <w:rFonts w:ascii="Palatino Linotype" w:hAnsi="Palatino Linotype" w:cs="Arial"/>
          <w:b/>
          <w:sz w:val="26"/>
          <w:szCs w:val="26"/>
        </w:rPr>
        <w:lastRenderedPageBreak/>
        <w:t>Razones o Motivos de Inconformidad</w:t>
      </w:r>
      <w:r w:rsidRPr="00D8452C">
        <w:rPr>
          <w:rFonts w:ascii="Palatino Linotype" w:hAnsi="Palatino Linotype" w:cs="Arial"/>
          <w:sz w:val="26"/>
          <w:szCs w:val="26"/>
        </w:rPr>
        <w:t xml:space="preserve">: </w:t>
      </w:r>
      <w:r w:rsidRPr="00D8452C">
        <w:rPr>
          <w:rFonts w:ascii="Palatino Linotype" w:eastAsiaTheme="minorHAnsi" w:hAnsi="Palatino Linotype" w:cs="Arial"/>
          <w:i/>
          <w:sz w:val="22"/>
          <w:szCs w:val="22"/>
          <w:lang w:val="es-MX" w:eastAsia="en-US"/>
        </w:rPr>
        <w:t>“</w:t>
      </w:r>
      <w:r w:rsidR="00AC1B34" w:rsidRPr="00D8452C">
        <w:rPr>
          <w:rFonts w:ascii="Palatino Linotype" w:eastAsiaTheme="minorHAnsi" w:hAnsi="Palatino Linotype" w:cstheme="minorBidi"/>
          <w:i/>
          <w:color w:val="000000"/>
          <w:sz w:val="22"/>
          <w:szCs w:val="22"/>
          <w:lang w:val="es-MX" w:eastAsia="en-US"/>
        </w:rPr>
        <w:t xml:space="preserve">AGRAVIO: USO DE RESPUESTAS GENÉRICAS Y FALTA DE ANÁLISIS INDIVIDUALIZADO 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sus capacidades técnicas o humanas. Las respuestas se limitan a reproducir argumentos genéricos sobre: volumen considerable de información, carga de trabajo, 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Asi mismo, reconoce que deberá excluir información clasificada o confidencial, lo que implica necesariamente: localización de documentos, revisión 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institucional y actuación administrativa, la modalidad presencial reduce significativamente las condiciones de accesibilidad y facilita escenarios de restricción indirecta al derecho de acceso. Por ello, la modalidad digital solicitada no constituye una preferencia arbitraria, sino una condición necesaria para garantizar un acceso efectivo, 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w:t>
      </w:r>
      <w:r w:rsidR="00AC1B34" w:rsidRPr="00D8452C">
        <w:rPr>
          <w:rFonts w:ascii="Palatino Linotype" w:eastAsiaTheme="minorHAnsi" w:hAnsi="Palatino Linotype" w:cstheme="minorBidi"/>
          <w:i/>
          <w:color w:val="000000"/>
          <w:sz w:val="22"/>
          <w:szCs w:val="22"/>
          <w:lang w:val="es-MX" w:eastAsia="en-US"/>
        </w:rPr>
        <w:lastRenderedPageBreak/>
        <w:t>internos de organización administrativa y no constituyen una causal suficiente para restringir o disminuir el alcance de un derecho fundamental 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w:t>
      </w:r>
      <w:r w:rsidRPr="00D8452C">
        <w:rPr>
          <w:rFonts w:ascii="Palatino Linotype" w:eastAsiaTheme="minorHAnsi" w:hAnsi="Palatino Linotype" w:cstheme="minorBidi"/>
          <w:i/>
          <w:color w:val="000000"/>
          <w:sz w:val="22"/>
          <w:szCs w:val="22"/>
          <w:lang w:val="es-MX" w:eastAsia="en-US"/>
        </w:rPr>
        <w:t>” (Sic)</w:t>
      </w:r>
    </w:p>
    <w:p w14:paraId="41329C93" w14:textId="77777777" w:rsidR="003A2B8C" w:rsidRPr="00D8452C" w:rsidRDefault="003A2B8C" w:rsidP="003A2B8C">
      <w:pPr>
        <w:jc w:val="both"/>
        <w:rPr>
          <w:rFonts w:ascii="Palatino Linotype" w:hAnsi="Palatino Linotype"/>
          <w:i/>
          <w:sz w:val="26"/>
          <w:szCs w:val="26"/>
          <w:lang w:val="es-MX" w:eastAsia="es-MX"/>
        </w:rPr>
      </w:pPr>
    </w:p>
    <w:p w14:paraId="54954126" w14:textId="285E9D69" w:rsidR="003A2B8C" w:rsidRPr="00D8452C" w:rsidRDefault="00604373" w:rsidP="00604373">
      <w:pPr>
        <w:spacing w:line="360" w:lineRule="auto"/>
        <w:jc w:val="both"/>
        <w:rPr>
          <w:rFonts w:ascii="Palatino Linotype" w:hAnsi="Palatino Linotype"/>
          <w:i/>
          <w:sz w:val="20"/>
          <w:szCs w:val="20"/>
          <w:lang w:val="es-MX" w:eastAsia="es-MX"/>
        </w:rPr>
      </w:pPr>
      <w:r w:rsidRPr="00D8452C">
        <w:rPr>
          <w:rFonts w:ascii="Palatino Linotype" w:hAnsi="Palatino Linotype"/>
          <w:iCs/>
          <w:lang w:val="es-MX" w:eastAsia="es-MX"/>
        </w:rPr>
        <w:t xml:space="preserve">De manera complementaria, la parte </w:t>
      </w:r>
      <w:r w:rsidRPr="00D8452C">
        <w:rPr>
          <w:rFonts w:ascii="Palatino Linotype" w:hAnsi="Palatino Linotype"/>
          <w:b/>
          <w:bCs/>
          <w:iCs/>
          <w:lang w:val="es-MX" w:eastAsia="es-MX"/>
        </w:rPr>
        <w:t>Recurrente</w:t>
      </w:r>
      <w:r w:rsidRPr="00D8452C">
        <w:rPr>
          <w:rFonts w:ascii="Palatino Linotype" w:hAnsi="Palatino Linotype"/>
          <w:iCs/>
          <w:lang w:val="es-MX" w:eastAsia="es-MX"/>
        </w:rPr>
        <w:t xml:space="preserve"> anexo a su medio de impugnación el documento electrónico denominado “</w:t>
      </w:r>
      <w:r w:rsidRPr="00D8452C">
        <w:rPr>
          <w:rFonts w:ascii="Palatino Linotype" w:hAnsi="Palatino Linotype"/>
          <w:b/>
          <w:bCs/>
          <w:i/>
          <w:lang w:val="es-MX" w:eastAsia="es-MX"/>
        </w:rPr>
        <w:t>Justificacion de Recurso de revisión - SMDIF APAXCO.pdf</w:t>
      </w:r>
      <w:r w:rsidRPr="00D8452C">
        <w:rPr>
          <w:rFonts w:ascii="Palatino Linotype" w:hAnsi="Palatino Linotype"/>
          <w:iCs/>
          <w:lang w:val="es-MX" w:eastAsia="es-MX"/>
        </w:rPr>
        <w:t>”, cuyo contenido corresponde a los agravios descritos como acto impugnado y razones o motivos de inconformidad antes referidos.</w:t>
      </w:r>
    </w:p>
    <w:p w14:paraId="74FB7FD8" w14:textId="77777777" w:rsidR="00604373" w:rsidRPr="00D8452C" w:rsidRDefault="00604373" w:rsidP="003A2B8C">
      <w:pPr>
        <w:jc w:val="both"/>
        <w:rPr>
          <w:rFonts w:ascii="Palatino Linotype" w:hAnsi="Palatino Linotype"/>
          <w:i/>
          <w:sz w:val="20"/>
          <w:szCs w:val="20"/>
          <w:lang w:val="es-MX" w:eastAsia="es-MX"/>
        </w:rPr>
      </w:pPr>
    </w:p>
    <w:p w14:paraId="7BF24AB2" w14:textId="77777777" w:rsidR="00604373" w:rsidRPr="00D8452C" w:rsidRDefault="00604373" w:rsidP="003A2B8C">
      <w:pPr>
        <w:jc w:val="both"/>
        <w:rPr>
          <w:rFonts w:ascii="Palatino Linotype" w:hAnsi="Palatino Linotype"/>
          <w:i/>
          <w:sz w:val="20"/>
          <w:szCs w:val="20"/>
          <w:lang w:val="es-MX" w:eastAsia="es-MX"/>
        </w:rPr>
      </w:pPr>
    </w:p>
    <w:p w14:paraId="43F10EA1" w14:textId="1C808851" w:rsidR="0029071C" w:rsidRPr="00D8452C" w:rsidRDefault="001875AC" w:rsidP="0029071C">
      <w:pPr>
        <w:spacing w:line="360" w:lineRule="auto"/>
        <w:jc w:val="both"/>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CUARTO</w:t>
      </w:r>
      <w:r w:rsidR="0029071C" w:rsidRPr="00D8452C">
        <w:rPr>
          <w:rFonts w:ascii="Palatino Linotype" w:eastAsiaTheme="minorHAnsi" w:hAnsi="Palatino Linotype" w:cs="Arial"/>
          <w:b/>
          <w:sz w:val="28"/>
          <w:lang w:val="es-MX" w:eastAsia="en-US"/>
        </w:rPr>
        <w:t>. Del turno del recurso de revisión.</w:t>
      </w:r>
    </w:p>
    <w:p w14:paraId="11CB15BA" w14:textId="514674F7" w:rsidR="00BA27FC" w:rsidRPr="00D8452C" w:rsidRDefault="0029071C" w:rsidP="00DC1583">
      <w:pPr>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 xml:space="preserve">Medio de impugnación </w:t>
      </w:r>
      <w:r w:rsidR="00E74701" w:rsidRPr="00D8452C">
        <w:rPr>
          <w:rFonts w:ascii="Palatino Linotype" w:eastAsiaTheme="minorHAnsi" w:hAnsi="Palatino Linotype" w:cs="Arial"/>
          <w:lang w:val="es-MX" w:eastAsia="en-US"/>
        </w:rPr>
        <w:t>que le fue turnado al</w:t>
      </w:r>
      <w:r w:rsidRPr="00D8452C">
        <w:rPr>
          <w:rFonts w:ascii="Palatino Linotype" w:eastAsiaTheme="minorHAnsi" w:hAnsi="Palatino Linotype" w:cs="Arial"/>
          <w:lang w:val="es-MX" w:eastAsia="en-US"/>
        </w:rPr>
        <w:t xml:space="preserve"> </w:t>
      </w:r>
      <w:r w:rsidR="00E74701" w:rsidRPr="00D8452C">
        <w:rPr>
          <w:rFonts w:ascii="Palatino Linotype" w:eastAsiaTheme="minorHAnsi" w:hAnsi="Palatino Linotype" w:cs="Arial"/>
          <w:lang w:val="es-MX" w:eastAsia="en-US"/>
        </w:rPr>
        <w:t>Comisionado Presidente</w:t>
      </w:r>
      <w:r w:rsidRPr="00D8452C">
        <w:rPr>
          <w:rFonts w:ascii="Palatino Linotype" w:eastAsiaTheme="minorHAnsi" w:hAnsi="Palatino Linotype" w:cs="Arial"/>
          <w:lang w:val="es-MX" w:eastAsia="en-US"/>
        </w:rPr>
        <w:t xml:space="preserve"> </w:t>
      </w:r>
      <w:r w:rsidR="00E74701" w:rsidRPr="00D8452C">
        <w:rPr>
          <w:rFonts w:ascii="Palatino Linotype" w:eastAsiaTheme="minorHAnsi" w:hAnsi="Palatino Linotype" w:cs="Arial"/>
          <w:b/>
          <w:lang w:val="es-MX" w:eastAsia="en-US"/>
        </w:rPr>
        <w:t>José Martínez Vilchis</w:t>
      </w:r>
      <w:r w:rsidRPr="00D8452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AC1B34" w:rsidRPr="00D8452C">
        <w:rPr>
          <w:rFonts w:ascii="Palatino Linotype" w:eastAsiaTheme="minorHAnsi" w:hAnsi="Palatino Linotype" w:cs="Arial"/>
          <w:lang w:val="es-MX" w:eastAsia="en-US"/>
        </w:rPr>
        <w:t>veintinueve de abril de dos mil veintiséis</w:t>
      </w:r>
      <w:r w:rsidRPr="00D8452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0D2EE0" w14:textId="77777777" w:rsidR="00DD2DA4" w:rsidRPr="00D8452C" w:rsidRDefault="00DD2DA4" w:rsidP="00DC1583">
      <w:pPr>
        <w:spacing w:line="360" w:lineRule="auto"/>
        <w:jc w:val="both"/>
        <w:rPr>
          <w:rFonts w:ascii="Palatino Linotype" w:eastAsiaTheme="minorHAnsi" w:hAnsi="Palatino Linotype" w:cs="Arial"/>
          <w:lang w:val="es-MX" w:eastAsia="en-US"/>
        </w:rPr>
      </w:pPr>
    </w:p>
    <w:p w14:paraId="0C185745" w14:textId="36DC512A" w:rsidR="006B2F26" w:rsidRPr="00D8452C" w:rsidRDefault="001875AC" w:rsidP="001875AC">
      <w:pPr>
        <w:spacing w:line="360" w:lineRule="auto"/>
        <w:jc w:val="both"/>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QUINTO</w:t>
      </w:r>
      <w:r w:rsidR="0029071C" w:rsidRPr="00D8452C">
        <w:rPr>
          <w:rFonts w:ascii="Palatino Linotype" w:eastAsiaTheme="minorHAnsi" w:hAnsi="Palatino Linotype" w:cs="Arial"/>
          <w:b/>
          <w:sz w:val="28"/>
          <w:lang w:val="es-MX" w:eastAsia="en-US"/>
        </w:rPr>
        <w:t>. De la etapa de manifestaciones y/o alegatos.</w:t>
      </w:r>
    </w:p>
    <w:p w14:paraId="75A71F57" w14:textId="0B185712" w:rsidR="008218E5" w:rsidRPr="00D8452C" w:rsidRDefault="00AA161F" w:rsidP="008218E5">
      <w:pPr>
        <w:spacing w:line="360" w:lineRule="auto"/>
        <w:jc w:val="both"/>
        <w:rPr>
          <w:rFonts w:ascii="Palatino Linotype" w:hAnsi="Palatino Linotype" w:cs="Arial"/>
          <w:lang w:val="es-MX" w:eastAsia="en-US"/>
        </w:rPr>
      </w:pPr>
      <w:r w:rsidRPr="00D8452C">
        <w:rPr>
          <w:rFonts w:ascii="Palatino Linotype" w:hAnsi="Palatino Linotype" w:cs="Arial"/>
          <w:lang w:val="es-MX" w:eastAsia="en-US"/>
        </w:rPr>
        <w:t xml:space="preserve">Así, una vez abierta la etapa de instrucción, en el sumario se observa que </w:t>
      </w:r>
      <w:r w:rsidRPr="00D8452C">
        <w:rPr>
          <w:rFonts w:ascii="Palatino Linotype" w:hAnsi="Palatino Linotype" w:cs="Arial"/>
          <w:b/>
          <w:lang w:val="es-MX" w:eastAsia="en-US"/>
        </w:rPr>
        <w:t>El</w:t>
      </w:r>
      <w:r w:rsidRPr="00D8452C">
        <w:rPr>
          <w:rFonts w:ascii="Palatino Linotype" w:hAnsi="Palatino Linotype" w:cs="Arial"/>
          <w:lang w:val="es-MX" w:eastAsia="en-US"/>
        </w:rPr>
        <w:t xml:space="preserve"> </w:t>
      </w:r>
      <w:r w:rsidRPr="00D8452C">
        <w:rPr>
          <w:rFonts w:ascii="Palatino Linotype" w:hAnsi="Palatino Linotype" w:cs="Arial"/>
          <w:b/>
          <w:lang w:val="es-MX" w:eastAsia="en-US"/>
        </w:rPr>
        <w:t>Sujeto Obligado</w:t>
      </w:r>
      <w:r w:rsidRPr="00D8452C">
        <w:rPr>
          <w:rFonts w:ascii="Palatino Linotype" w:hAnsi="Palatino Linotype" w:cs="Arial"/>
          <w:lang w:val="es-MX" w:eastAsia="en-US"/>
        </w:rPr>
        <w:t xml:space="preserve"> rindió su informe justificado en fecha </w:t>
      </w:r>
      <w:r w:rsidR="00AC1B34" w:rsidRPr="00D8452C">
        <w:rPr>
          <w:rFonts w:ascii="Palatino Linotype" w:hAnsi="Palatino Linotype" w:cs="Arial"/>
          <w:lang w:val="es-MX" w:eastAsia="en-US"/>
        </w:rPr>
        <w:t>seis de mayo de dos mil veintiséis</w:t>
      </w:r>
      <w:r w:rsidRPr="00D8452C">
        <w:rPr>
          <w:rFonts w:ascii="Palatino Linotype" w:hAnsi="Palatino Linotype" w:cs="Arial"/>
          <w:lang w:val="es-MX" w:eastAsia="en-US"/>
        </w:rPr>
        <w:t>, mediante el archivo electrónico denominado “</w:t>
      </w:r>
      <w:r w:rsidR="00AC1B34" w:rsidRPr="00D8452C">
        <w:rPr>
          <w:rFonts w:ascii="Palatino Linotype" w:hAnsi="Palatino Linotype" w:cs="Arial"/>
          <w:b/>
          <w:lang w:val="es-MX" w:eastAsia="en-US"/>
        </w:rPr>
        <w:t>52.pdf</w:t>
      </w:r>
      <w:r w:rsidRPr="00D8452C">
        <w:rPr>
          <w:rFonts w:ascii="Palatino Linotype" w:hAnsi="Palatino Linotype" w:cs="Arial"/>
          <w:lang w:val="es-MX" w:eastAsia="en-US"/>
        </w:rPr>
        <w:t xml:space="preserve">”, mismo que se puso a la vista del </w:t>
      </w:r>
      <w:r w:rsidRPr="00D8452C">
        <w:rPr>
          <w:rFonts w:ascii="Palatino Linotype" w:hAnsi="Palatino Linotype" w:cs="Arial"/>
          <w:b/>
          <w:lang w:val="es-MX" w:eastAsia="en-US"/>
        </w:rPr>
        <w:t>Recurrente</w:t>
      </w:r>
      <w:r w:rsidRPr="00D8452C">
        <w:rPr>
          <w:rFonts w:ascii="Palatino Linotype" w:hAnsi="Palatino Linotype" w:cs="Arial"/>
          <w:lang w:val="es-MX" w:eastAsia="en-US"/>
        </w:rPr>
        <w:t xml:space="preserve"> el día </w:t>
      </w:r>
      <w:r w:rsidR="00AC1B34" w:rsidRPr="00D8452C">
        <w:rPr>
          <w:rFonts w:ascii="Palatino Linotype" w:hAnsi="Palatino Linotype" w:cs="Arial"/>
          <w:lang w:val="es-MX" w:eastAsia="en-US"/>
        </w:rPr>
        <w:t xml:space="preserve">dieciséis de julio de dos mil veintiséis </w:t>
      </w:r>
      <w:r w:rsidRPr="00D8452C">
        <w:rPr>
          <w:rFonts w:ascii="Palatino Linotype" w:hAnsi="Palatino Linotype" w:cs="Arial"/>
          <w:lang w:val="es-MX" w:eastAsia="en-US"/>
        </w:rPr>
        <w:t xml:space="preserve"> para que en el término de tres días realizara sus manifestaciones respecto de dicho informe, se hace constar que </w:t>
      </w:r>
      <w:r w:rsidR="00AC1B34" w:rsidRPr="00D8452C">
        <w:rPr>
          <w:rFonts w:ascii="Palatino Linotype" w:hAnsi="Palatino Linotype" w:cs="Arial"/>
          <w:b/>
          <w:lang w:val="es-MX" w:eastAsia="en-US"/>
        </w:rPr>
        <w:lastRenderedPageBreak/>
        <w:t>el</w:t>
      </w:r>
      <w:r w:rsidRPr="00D8452C">
        <w:rPr>
          <w:rFonts w:ascii="Palatino Linotype" w:hAnsi="Palatino Linotype" w:cs="Arial"/>
          <w:b/>
          <w:lang w:val="es-MX" w:eastAsia="en-US"/>
        </w:rPr>
        <w:t xml:space="preserve"> Recurrente</w:t>
      </w:r>
      <w:r w:rsidRPr="00D8452C">
        <w:rPr>
          <w:rFonts w:ascii="Palatino Linotype" w:hAnsi="Palatino Linotype" w:cs="Arial"/>
          <w:lang w:val="es-MX" w:eastAsia="en-US"/>
        </w:rPr>
        <w:t xml:space="preserve"> fue omiso en presentar sus manifestaciones respecto al informe justificado remitido por el </w:t>
      </w:r>
      <w:r w:rsidRPr="00D8452C">
        <w:rPr>
          <w:rFonts w:ascii="Palatino Linotype" w:hAnsi="Palatino Linotype" w:cs="Arial"/>
          <w:b/>
          <w:lang w:val="es-MX" w:eastAsia="en-US"/>
        </w:rPr>
        <w:t>Sujeto Obligado</w:t>
      </w:r>
      <w:r w:rsidRPr="00D8452C">
        <w:rPr>
          <w:rFonts w:ascii="Palatino Linotype" w:hAnsi="Palatino Linotype" w:cs="Arial"/>
          <w:lang w:val="es-MX" w:eastAsia="en-US"/>
        </w:rPr>
        <w:t>. Finalmente se advierte de las constancias que integran el presente expediente, que no existe prueba alguna que deba desahogarse.</w:t>
      </w:r>
    </w:p>
    <w:p w14:paraId="706FB312" w14:textId="77777777" w:rsidR="00604373" w:rsidRPr="00D8452C" w:rsidRDefault="00604373" w:rsidP="008218E5">
      <w:pPr>
        <w:spacing w:line="360" w:lineRule="auto"/>
        <w:jc w:val="both"/>
        <w:rPr>
          <w:rFonts w:ascii="Palatino Linotype" w:hAnsi="Palatino Linotype" w:cs="Arial"/>
          <w:lang w:val="es-MX" w:eastAsia="en-US"/>
        </w:rPr>
      </w:pPr>
    </w:p>
    <w:p w14:paraId="340B12C3" w14:textId="6442672F" w:rsidR="0029071C" w:rsidRPr="00D8452C" w:rsidRDefault="001875AC" w:rsidP="0029071C">
      <w:pPr>
        <w:tabs>
          <w:tab w:val="left" w:pos="3206"/>
        </w:tabs>
        <w:spacing w:line="360" w:lineRule="auto"/>
        <w:jc w:val="both"/>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SEXTO</w:t>
      </w:r>
      <w:r w:rsidR="0029071C" w:rsidRPr="00D8452C">
        <w:rPr>
          <w:rFonts w:ascii="Palatino Linotype" w:eastAsiaTheme="minorHAnsi" w:hAnsi="Palatino Linotype" w:cs="Arial"/>
          <w:b/>
          <w:sz w:val="28"/>
          <w:lang w:val="es-MX" w:eastAsia="en-US"/>
        </w:rPr>
        <w:t>. Del cierre de instrucción.</w:t>
      </w:r>
      <w:r w:rsidR="0029071C" w:rsidRPr="00D8452C">
        <w:rPr>
          <w:rFonts w:ascii="Palatino Linotype" w:eastAsiaTheme="minorHAnsi" w:hAnsi="Palatino Linotype" w:cs="Arial"/>
          <w:b/>
          <w:sz w:val="28"/>
          <w:lang w:val="es-MX" w:eastAsia="en-US"/>
        </w:rPr>
        <w:tab/>
      </w:r>
    </w:p>
    <w:p w14:paraId="2C64AFEC" w14:textId="2E134740" w:rsidR="00DD2DA4" w:rsidRPr="00D8452C" w:rsidRDefault="0029071C" w:rsidP="0029071C">
      <w:pPr>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 xml:space="preserve">Así, una vez transcurrido el término legal, </w:t>
      </w:r>
      <w:r w:rsidR="00DC1583" w:rsidRPr="00D8452C">
        <w:rPr>
          <w:rFonts w:ascii="Palatino Linotype" w:eastAsiaTheme="minorHAnsi" w:hAnsi="Palatino Linotype" w:cs="Arial"/>
          <w:lang w:val="es-MX" w:eastAsia="en-US"/>
        </w:rPr>
        <w:t>permitió decretarse</w:t>
      </w:r>
      <w:r w:rsidRPr="00D8452C">
        <w:rPr>
          <w:rFonts w:ascii="Palatino Linotype" w:eastAsiaTheme="minorHAnsi" w:hAnsi="Palatino Linotype" w:cs="Arial"/>
          <w:lang w:val="es-MX" w:eastAsia="en-US"/>
        </w:rPr>
        <w:t xml:space="preserve"> el cierre de instrucción en fecha </w:t>
      </w:r>
      <w:r w:rsidR="00787DDF" w:rsidRPr="00D8452C">
        <w:rPr>
          <w:rFonts w:ascii="Palatino Linotype" w:eastAsiaTheme="minorHAnsi" w:hAnsi="Palatino Linotype" w:cs="Arial"/>
          <w:lang w:val="es-MX" w:eastAsia="en-US"/>
        </w:rPr>
        <w:t>seis</w:t>
      </w:r>
      <w:r w:rsidR="00AC1B34" w:rsidRPr="00D8452C">
        <w:rPr>
          <w:rFonts w:ascii="Palatino Linotype" w:eastAsiaTheme="minorHAnsi" w:hAnsi="Palatino Linotype" w:cs="Arial"/>
          <w:lang w:val="es-MX" w:eastAsia="en-US"/>
        </w:rPr>
        <w:t xml:space="preserve"> de agosto</w:t>
      </w:r>
      <w:r w:rsidRPr="00D8452C">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2730C3AE" w14:textId="77777777" w:rsidR="00AC1B34" w:rsidRPr="00D8452C" w:rsidRDefault="00AC1B34" w:rsidP="0029071C">
      <w:pPr>
        <w:spacing w:line="360" w:lineRule="auto"/>
        <w:jc w:val="both"/>
        <w:rPr>
          <w:rFonts w:ascii="Palatino Linotype" w:eastAsiaTheme="minorHAnsi" w:hAnsi="Palatino Linotype" w:cs="Arial"/>
          <w:lang w:val="es-MX" w:eastAsia="en-US"/>
        </w:rPr>
      </w:pPr>
    </w:p>
    <w:p w14:paraId="75FEEBE3" w14:textId="77777777" w:rsidR="00AC1B34" w:rsidRPr="00D8452C" w:rsidRDefault="00AC1B34" w:rsidP="00AC1B34">
      <w:pPr>
        <w:spacing w:line="360" w:lineRule="auto"/>
        <w:jc w:val="both"/>
        <w:rPr>
          <w:rFonts w:ascii="Palatino Linotype" w:hAnsi="Palatino Linotype" w:cs="Arial"/>
          <w:b/>
          <w:sz w:val="28"/>
          <w:szCs w:val="28"/>
          <w:lang w:val="es-ES_tradnl" w:eastAsia="es-MX"/>
        </w:rPr>
      </w:pPr>
      <w:r w:rsidRPr="00D8452C">
        <w:rPr>
          <w:rFonts w:ascii="Palatino Linotype" w:hAnsi="Palatino Linotype" w:cs="Arial"/>
          <w:b/>
          <w:sz w:val="28"/>
          <w:szCs w:val="28"/>
          <w:lang w:val="es-ES_tradnl" w:eastAsia="es-MX"/>
        </w:rPr>
        <w:t>SÉPTIMO. De la ampliación de plazo para resolver.</w:t>
      </w:r>
    </w:p>
    <w:p w14:paraId="7DB61D5E" w14:textId="625C543B" w:rsidR="00AC1B34" w:rsidRPr="00D8452C" w:rsidRDefault="00AC1B34" w:rsidP="0029071C">
      <w:pPr>
        <w:spacing w:line="360" w:lineRule="auto"/>
        <w:jc w:val="both"/>
        <w:rPr>
          <w:rFonts w:ascii="Palatino Linotype" w:hAnsi="Palatino Linotype" w:cs="Calibri"/>
          <w:szCs w:val="22"/>
          <w:lang w:val="es-ES_tradnl" w:eastAsia="es-MX"/>
        </w:rPr>
      </w:pPr>
      <w:r w:rsidRPr="00D8452C">
        <w:rPr>
          <w:rFonts w:ascii="Palatino Linotype" w:hAnsi="Palatino Linotype" w:cs="Calibri"/>
          <w:szCs w:val="22"/>
          <w:lang w:val="es-ES_tradnl" w:eastAsia="es-MX"/>
        </w:rPr>
        <w:t>En fecha dieciséis de julio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606098E2" w14:textId="77777777" w:rsidR="00920CDF" w:rsidRPr="00D8452C" w:rsidRDefault="00920CDF" w:rsidP="0029071C">
      <w:pPr>
        <w:spacing w:line="360" w:lineRule="auto"/>
        <w:jc w:val="both"/>
        <w:rPr>
          <w:rFonts w:ascii="Palatino Linotype" w:eastAsiaTheme="minorHAnsi" w:hAnsi="Palatino Linotype" w:cs="Arial"/>
          <w:lang w:val="es-MX" w:eastAsia="en-US"/>
        </w:rPr>
      </w:pPr>
    </w:p>
    <w:p w14:paraId="1AA7E28C" w14:textId="77777777" w:rsidR="00AA161F" w:rsidRPr="00D8452C" w:rsidRDefault="00AA161F" w:rsidP="0029071C">
      <w:pPr>
        <w:spacing w:line="360" w:lineRule="auto"/>
        <w:jc w:val="both"/>
        <w:rPr>
          <w:rFonts w:ascii="Palatino Linotype" w:eastAsiaTheme="minorHAnsi" w:hAnsi="Palatino Linotype" w:cs="Arial"/>
          <w:lang w:val="es-MX" w:eastAsia="en-US"/>
        </w:rPr>
      </w:pPr>
    </w:p>
    <w:p w14:paraId="38AE8253" w14:textId="77777777" w:rsidR="008150CA" w:rsidRPr="00D8452C" w:rsidRDefault="00E74701" w:rsidP="00EE7775">
      <w:pPr>
        <w:spacing w:line="360" w:lineRule="auto"/>
        <w:jc w:val="center"/>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C O N S I D E R A N</w:t>
      </w:r>
      <w:r w:rsidR="00D57F74" w:rsidRPr="00D8452C">
        <w:rPr>
          <w:rFonts w:ascii="Palatino Linotype" w:eastAsiaTheme="minorHAnsi" w:hAnsi="Palatino Linotype" w:cs="Arial"/>
          <w:b/>
          <w:sz w:val="28"/>
          <w:lang w:val="es-MX" w:eastAsia="en-US"/>
        </w:rPr>
        <w:t xml:space="preserve"> D O </w:t>
      </w:r>
    </w:p>
    <w:p w14:paraId="19CA75D5" w14:textId="77777777" w:rsidR="00EE7775" w:rsidRPr="00D8452C" w:rsidRDefault="00EE7775" w:rsidP="00EE7775">
      <w:pPr>
        <w:spacing w:line="360" w:lineRule="auto"/>
        <w:jc w:val="center"/>
        <w:rPr>
          <w:rFonts w:ascii="Palatino Linotype" w:eastAsiaTheme="minorHAnsi" w:hAnsi="Palatino Linotype" w:cs="Arial"/>
          <w:b/>
          <w:sz w:val="14"/>
          <w:lang w:val="es-MX" w:eastAsia="en-US"/>
        </w:rPr>
      </w:pPr>
    </w:p>
    <w:p w14:paraId="07173164" w14:textId="77777777" w:rsidR="0029071C" w:rsidRPr="00D8452C" w:rsidRDefault="0029071C" w:rsidP="0029071C">
      <w:pPr>
        <w:spacing w:line="360" w:lineRule="auto"/>
        <w:jc w:val="both"/>
        <w:rPr>
          <w:rFonts w:ascii="Palatino Linotype" w:eastAsiaTheme="minorHAnsi" w:hAnsi="Palatino Linotype" w:cs="Arial"/>
          <w:sz w:val="28"/>
          <w:lang w:val="es-MX" w:eastAsia="en-US"/>
        </w:rPr>
      </w:pPr>
      <w:r w:rsidRPr="00D8452C">
        <w:rPr>
          <w:rFonts w:ascii="Palatino Linotype" w:eastAsiaTheme="minorHAnsi" w:hAnsi="Palatino Linotype" w:cs="Arial"/>
          <w:b/>
          <w:sz w:val="28"/>
          <w:lang w:val="es-MX" w:eastAsia="en-US"/>
        </w:rPr>
        <w:t>PRIMERO. De la competencia</w:t>
      </w:r>
      <w:r w:rsidRPr="00D8452C">
        <w:rPr>
          <w:rFonts w:ascii="Palatino Linotype" w:eastAsiaTheme="minorHAnsi" w:hAnsi="Palatino Linotype" w:cs="Arial"/>
          <w:sz w:val="28"/>
          <w:lang w:val="es-MX" w:eastAsia="en-US"/>
        </w:rPr>
        <w:t>.</w:t>
      </w:r>
    </w:p>
    <w:p w14:paraId="5143093D" w14:textId="59CC944E" w:rsidR="00723B5A" w:rsidRPr="00D8452C" w:rsidRDefault="006D7518" w:rsidP="00723B5A">
      <w:pPr>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D8452C">
        <w:rPr>
          <w:rFonts w:ascii="Palatino Linotype" w:eastAsiaTheme="minorHAnsi" w:hAnsi="Palatino Linotype" w:cs="Arial"/>
          <w:lang w:val="es-MX" w:eastAsia="en-US"/>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60EBA73" w14:textId="77777777" w:rsidR="008218E5" w:rsidRPr="00D8452C" w:rsidRDefault="008218E5" w:rsidP="00723B5A">
      <w:pPr>
        <w:spacing w:line="360" w:lineRule="auto"/>
        <w:jc w:val="both"/>
        <w:rPr>
          <w:rFonts w:ascii="Palatino Linotype" w:eastAsiaTheme="minorHAnsi" w:hAnsi="Palatino Linotype" w:cs="Arial"/>
          <w:lang w:val="es-MX" w:eastAsia="en-US"/>
        </w:rPr>
      </w:pPr>
    </w:p>
    <w:p w14:paraId="13C64254" w14:textId="77777777" w:rsidR="0029071C" w:rsidRPr="00D8452C"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D8452C">
        <w:rPr>
          <w:rFonts w:ascii="Palatino Linotype" w:eastAsiaTheme="minorHAnsi" w:hAnsi="Palatino Linotype" w:cs="Arial"/>
          <w:b/>
          <w:sz w:val="28"/>
          <w:lang w:val="es-MX" w:eastAsia="en-US"/>
        </w:rPr>
        <w:t xml:space="preserve">SEGUNDO. De los alcances del Recurso de Revisión. </w:t>
      </w:r>
    </w:p>
    <w:p w14:paraId="0F3C35C7" w14:textId="276A3429" w:rsidR="0020146B" w:rsidRPr="00D8452C" w:rsidRDefault="0029071C" w:rsidP="008218E5">
      <w:pPr>
        <w:autoSpaceDE w:val="0"/>
        <w:autoSpaceDN w:val="0"/>
        <w:adjustRightInd w:val="0"/>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4383200" w14:textId="77777777" w:rsidR="008218E5" w:rsidRPr="00D8452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5B30B027" w14:textId="77777777" w:rsidR="008218E5" w:rsidRPr="00D8452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75E2BC14" w14:textId="77777777" w:rsidR="008218E5" w:rsidRPr="00D8452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16564B65" w14:textId="4DDA7B32" w:rsidR="008218E5" w:rsidRPr="00D8452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IV, de la Ley de Transparencia y Acceso a la Información Pública del Estado de México y Municipios.</w:t>
      </w:r>
    </w:p>
    <w:p w14:paraId="07972C8C" w14:textId="77777777" w:rsidR="008218E5" w:rsidRPr="00D8452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7D54E425" w14:textId="7A59982D" w:rsidR="008218E5" w:rsidRPr="00D8452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D8452C">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0B8BD4BE" w14:textId="77777777" w:rsidR="00604373" w:rsidRPr="00D8452C" w:rsidRDefault="00604373" w:rsidP="008218E5">
      <w:pPr>
        <w:autoSpaceDE w:val="0"/>
        <w:autoSpaceDN w:val="0"/>
        <w:adjustRightInd w:val="0"/>
        <w:spacing w:line="360" w:lineRule="auto"/>
        <w:jc w:val="both"/>
        <w:rPr>
          <w:rFonts w:ascii="Palatino Linotype" w:eastAsiaTheme="minorHAnsi" w:hAnsi="Palatino Linotype" w:cs="Arial"/>
          <w:lang w:val="es-MX" w:eastAsia="en-US"/>
        </w:rPr>
      </w:pPr>
    </w:p>
    <w:p w14:paraId="6BEA8539" w14:textId="77777777" w:rsidR="006775A1" w:rsidRPr="00D8452C" w:rsidRDefault="006775A1" w:rsidP="006775A1">
      <w:pPr>
        <w:autoSpaceDE w:val="0"/>
        <w:autoSpaceDN w:val="0"/>
        <w:adjustRightInd w:val="0"/>
        <w:spacing w:line="360" w:lineRule="auto"/>
        <w:jc w:val="both"/>
        <w:rPr>
          <w:rFonts w:ascii="Palatino Linotype" w:hAnsi="Palatino Linotype" w:cs="Calibri"/>
          <w:sz w:val="28"/>
          <w:szCs w:val="28"/>
          <w:lang w:val="es-MX" w:eastAsia="es-MX"/>
        </w:rPr>
      </w:pPr>
      <w:r w:rsidRPr="00D8452C">
        <w:rPr>
          <w:rFonts w:ascii="Palatino Linotype" w:hAnsi="Palatino Linotype" w:cs="Calibri"/>
          <w:b/>
          <w:sz w:val="28"/>
          <w:szCs w:val="28"/>
          <w:lang w:val="es-MX" w:eastAsia="es-MX"/>
        </w:rPr>
        <w:t>TERCERO. Cuestiones de previo y especial pronunciamiento.</w:t>
      </w:r>
    </w:p>
    <w:p w14:paraId="1F05D4F1" w14:textId="77777777" w:rsidR="006775A1" w:rsidRPr="00D8452C" w:rsidRDefault="006775A1" w:rsidP="006775A1">
      <w:pPr>
        <w:spacing w:line="360" w:lineRule="auto"/>
        <w:jc w:val="both"/>
        <w:rPr>
          <w:rFonts w:ascii="Palatino Linotype" w:hAnsi="Palatino Linotype" w:cs="Palatino Linotype"/>
        </w:rPr>
      </w:pPr>
      <w:r w:rsidRPr="00D8452C">
        <w:rPr>
          <w:rFonts w:ascii="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3DC6F77E" w14:textId="77777777" w:rsidR="006775A1" w:rsidRPr="00D8452C" w:rsidRDefault="006775A1" w:rsidP="006775A1">
      <w:pPr>
        <w:spacing w:after="160" w:line="360" w:lineRule="auto"/>
        <w:contextualSpacing/>
        <w:jc w:val="both"/>
        <w:rPr>
          <w:rFonts w:ascii="Palatino Linotype" w:hAnsi="Palatino Linotype" w:cs="Palatino Linotype"/>
          <w:sz w:val="22"/>
          <w:szCs w:val="22"/>
          <w:lang w:eastAsia="en-US"/>
        </w:rPr>
      </w:pPr>
    </w:p>
    <w:p w14:paraId="151183BA"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 xml:space="preserve">Artículo 180. </w:t>
      </w:r>
      <w:r w:rsidRPr="00D8452C">
        <w:rPr>
          <w:rFonts w:ascii="Palatino Linotype" w:hAnsi="Palatino Linotype" w:cs="Palatino Linotype"/>
          <w:i/>
          <w:sz w:val="22"/>
          <w:szCs w:val="22"/>
          <w:lang w:eastAsia="en-US"/>
        </w:rPr>
        <w:t>El recurso de revisión contendrá:</w:t>
      </w:r>
    </w:p>
    <w:p w14:paraId="5BF74013"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3761FA03"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I. El sujeto obligado ante la cual se presentó la solicitud;</w:t>
      </w:r>
    </w:p>
    <w:p w14:paraId="44C10827"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II. El nombre del solicitante que recurre</w:t>
      </w:r>
      <w:r w:rsidRPr="00D8452C">
        <w:rPr>
          <w:rFonts w:ascii="Palatino Linotype" w:hAnsi="Palatino Linotype" w:cs="Palatino Linotype"/>
          <w:i/>
          <w:sz w:val="22"/>
          <w:szCs w:val="22"/>
          <w:lang w:eastAsia="en-US"/>
        </w:rPr>
        <w:t xml:space="preserve"> o de su representante y, en su caso, del tercero interesado, así como la dirección o medio que señale para recibir notificaciones;</w:t>
      </w:r>
    </w:p>
    <w:p w14:paraId="3C628973"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III. El número de folio de respuesta de la solicitud de acceso;</w:t>
      </w:r>
    </w:p>
    <w:p w14:paraId="2B3FCCFB"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IV. La fecha en que fue notificada la respuesta al solicitante o tuvo conocimiento del acto reclamado, o de presentación de la solicitud, en caso de falta de respuesta;</w:t>
      </w:r>
    </w:p>
    <w:p w14:paraId="49A7889B"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V. El acto que se recurre;</w:t>
      </w:r>
    </w:p>
    <w:p w14:paraId="3B3090D4"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VI. Las razones o motivos de inconformidad;</w:t>
      </w:r>
    </w:p>
    <w:p w14:paraId="5130EBC8"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VII. La copia de la respuesta que se impugna y, en su caso, de la notificación correspondiente, en el caso de respuesta de la solicitud; y</w:t>
      </w:r>
    </w:p>
    <w:p w14:paraId="5CD23E88"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VIII. Firma del recurrente, en su caso, cuando se presente por escrito, requisito sin el cual se dará trámite al recurso.</w:t>
      </w:r>
    </w:p>
    <w:p w14:paraId="08B5D04F"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42052590"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Adicionalmente, se podrán anexar las pruebas y demás elementos que considere procedentes someter a juicio del Instituto.</w:t>
      </w:r>
    </w:p>
    <w:p w14:paraId="5A7EEE5C"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528B3296"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En ningún caso será necesario que el particular ratifique el recurso de revisión interpuesto.</w:t>
      </w:r>
    </w:p>
    <w:p w14:paraId="4120854D"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17A6A887" w14:textId="77777777" w:rsidR="006775A1" w:rsidRPr="00D8452C" w:rsidRDefault="006775A1" w:rsidP="006775A1">
      <w:pPr>
        <w:spacing w:after="160" w:line="259" w:lineRule="auto"/>
        <w:ind w:left="567" w:right="567"/>
        <w:contextualSpacing/>
        <w:jc w:val="both"/>
        <w:rPr>
          <w:rFonts w:ascii="Palatino Linotype" w:hAnsi="Palatino Linotype" w:cs="Palatino Linotype"/>
          <w:i/>
          <w:iCs/>
          <w:sz w:val="22"/>
          <w:szCs w:val="22"/>
          <w:lang w:eastAsia="en-US"/>
        </w:rPr>
      </w:pPr>
      <w:r w:rsidRPr="00D8452C">
        <w:rPr>
          <w:rFonts w:ascii="Palatino Linotype" w:hAnsi="Palatino Linotype" w:cs="Palatino Linotype"/>
          <w:b/>
          <w:bCs/>
          <w:i/>
          <w:iCs/>
          <w:sz w:val="22"/>
          <w:szCs w:val="22"/>
          <w:lang w:eastAsia="en-US"/>
        </w:rPr>
        <w:t>En caso de que el recurso se interponga de manera electrónica no será indispensable que contengan los requisitos establecidos en las fracciones II</w:t>
      </w:r>
      <w:r w:rsidRPr="00D8452C">
        <w:rPr>
          <w:rFonts w:ascii="Palatino Linotype" w:hAnsi="Palatino Linotype" w:cs="Palatino Linotype"/>
          <w:i/>
          <w:iCs/>
          <w:sz w:val="22"/>
          <w:szCs w:val="22"/>
          <w:lang w:eastAsia="en-US"/>
        </w:rPr>
        <w:t>, IV, VII y VIII.</w:t>
      </w:r>
    </w:p>
    <w:p w14:paraId="6F9BF671" w14:textId="77777777" w:rsidR="006775A1" w:rsidRPr="00D8452C" w:rsidRDefault="006775A1" w:rsidP="006775A1">
      <w:pPr>
        <w:spacing w:after="160" w:line="360" w:lineRule="auto"/>
        <w:contextualSpacing/>
        <w:jc w:val="both"/>
        <w:rPr>
          <w:rFonts w:ascii="Palatino Linotype" w:hAnsi="Palatino Linotype" w:cs="Palatino Linotype"/>
          <w:bCs/>
          <w:iCs/>
          <w:sz w:val="22"/>
          <w:szCs w:val="22"/>
          <w:lang w:eastAsia="en-US"/>
        </w:rPr>
      </w:pPr>
    </w:p>
    <w:p w14:paraId="4D4A3E1E" w14:textId="77777777" w:rsidR="006775A1" w:rsidRPr="00D8452C" w:rsidRDefault="006775A1" w:rsidP="006775A1">
      <w:pPr>
        <w:spacing w:after="160" w:line="360" w:lineRule="auto"/>
        <w:contextualSpacing/>
        <w:jc w:val="both"/>
        <w:rPr>
          <w:rFonts w:ascii="Palatino Linotype" w:hAnsi="Palatino Linotype" w:cs="Palatino Linotype"/>
          <w:lang w:eastAsia="en-US"/>
        </w:rPr>
      </w:pPr>
      <w:r w:rsidRPr="00D8452C">
        <w:rPr>
          <w:rFonts w:ascii="Palatino Linotype" w:hAnsi="Palatino Linotype" w:cs="Palatino Linotype"/>
          <w:lang w:eastAsia="en-US"/>
        </w:rPr>
        <w:lastRenderedPageBreak/>
        <w:t xml:space="preserve">Cabe señalar que el hoy Recurrente </w:t>
      </w:r>
      <w:r w:rsidRPr="00D8452C">
        <w:rPr>
          <w:rFonts w:ascii="Palatino Linotype" w:hAnsi="Palatino Linotype"/>
          <w:lang w:eastAsia="en-US"/>
        </w:rPr>
        <w:t>en ejercicio de su derecho de acceso a la información pública, no proporcionó nombre o seudónimo para ser identificado; por lo que no tiene certeza sobre su identidad</w:t>
      </w:r>
      <w:r w:rsidRPr="00D8452C">
        <w:rPr>
          <w:rFonts w:ascii="Palatino Linotype" w:hAnsi="Palatino Linotype" w:cs="Palatino Linotype"/>
          <w:lang w:eastAsia="en-US"/>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343DE27C" w14:textId="77777777" w:rsidR="006775A1" w:rsidRPr="00D8452C" w:rsidRDefault="006775A1" w:rsidP="006775A1">
      <w:pPr>
        <w:spacing w:after="160" w:line="360" w:lineRule="auto"/>
        <w:contextualSpacing/>
        <w:jc w:val="both"/>
        <w:rPr>
          <w:rFonts w:ascii="Palatino Linotype" w:hAnsi="Palatino Linotype" w:cs="Palatino Linotype"/>
          <w:sz w:val="22"/>
          <w:szCs w:val="22"/>
          <w:lang w:eastAsia="en-US"/>
        </w:rPr>
      </w:pPr>
    </w:p>
    <w:p w14:paraId="452683DE"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Artículo 155.</w:t>
      </w:r>
      <w:r w:rsidRPr="00D8452C">
        <w:rPr>
          <w:rFonts w:ascii="Palatino Linotype" w:hAnsi="Palatino Linotype" w:cs="Palatino Linotype"/>
          <w:i/>
          <w:sz w:val="22"/>
          <w:szCs w:val="22"/>
          <w:lang w:eastAsia="en-US"/>
        </w:rPr>
        <w:t xml:space="preserve"> […]</w:t>
      </w:r>
    </w:p>
    <w:p w14:paraId="719DA6CC"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4814E76E"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Las solicitudes anónimas</w:t>
      </w:r>
      <w:r w:rsidRPr="00D8452C">
        <w:rPr>
          <w:rFonts w:ascii="Palatino Linotype" w:hAnsi="Palatino Linotype" w:cs="Palatino Linotype"/>
          <w:i/>
          <w:sz w:val="22"/>
          <w:szCs w:val="22"/>
          <w:lang w:eastAsia="en-US"/>
        </w:rPr>
        <w:t xml:space="preserve">, con nombre incompleto o seudónimo </w:t>
      </w:r>
      <w:r w:rsidRPr="00D8452C">
        <w:rPr>
          <w:rFonts w:ascii="Palatino Linotype" w:hAnsi="Palatino Linotype" w:cs="Palatino Linotype"/>
          <w:b/>
          <w:i/>
          <w:sz w:val="22"/>
          <w:szCs w:val="22"/>
          <w:lang w:eastAsia="en-US"/>
        </w:rPr>
        <w:t>serán procedentes para su trámite</w:t>
      </w:r>
      <w:r w:rsidRPr="00D8452C">
        <w:rPr>
          <w:rFonts w:ascii="Palatino Linotype" w:hAnsi="Palatino Linotype" w:cs="Palatino Linotype"/>
          <w:i/>
          <w:sz w:val="22"/>
          <w:szCs w:val="22"/>
          <w:lang w:eastAsia="en-US"/>
        </w:rPr>
        <w:t xml:space="preserve"> por parte del sujeto obligado ante quien se presente. No podrá requerirse información adicional con motivo del nombre proporcionado por el solicitante.</w:t>
      </w:r>
    </w:p>
    <w:p w14:paraId="64FF4299" w14:textId="77777777" w:rsidR="006775A1" w:rsidRPr="00D8452C" w:rsidRDefault="006775A1" w:rsidP="006775A1">
      <w:pPr>
        <w:spacing w:after="160" w:line="360" w:lineRule="auto"/>
        <w:contextualSpacing/>
        <w:jc w:val="both"/>
        <w:rPr>
          <w:rFonts w:ascii="Palatino Linotype" w:hAnsi="Palatino Linotype" w:cs="Palatino Linotype"/>
          <w:sz w:val="22"/>
          <w:szCs w:val="22"/>
          <w:lang w:eastAsia="en-US"/>
        </w:rPr>
      </w:pPr>
    </w:p>
    <w:p w14:paraId="2FAAC70B" w14:textId="77777777" w:rsidR="006775A1" w:rsidRPr="00D8452C" w:rsidRDefault="006775A1" w:rsidP="006775A1">
      <w:pPr>
        <w:spacing w:after="160" w:line="360" w:lineRule="auto"/>
        <w:contextualSpacing/>
        <w:jc w:val="both"/>
        <w:rPr>
          <w:rFonts w:ascii="Palatino Linotype" w:hAnsi="Palatino Linotype" w:cs="Palatino Linotype"/>
          <w:lang w:eastAsia="en-US"/>
        </w:rPr>
      </w:pPr>
      <w:r w:rsidRPr="00D8452C">
        <w:rPr>
          <w:rFonts w:ascii="Palatino Linotype" w:hAnsi="Palatino Linotype" w:cs="Palatino Linotype"/>
          <w:lang w:eastAsia="en-U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45A2B435" w14:textId="77777777" w:rsidR="006775A1" w:rsidRPr="00D8452C" w:rsidRDefault="006775A1" w:rsidP="006775A1">
      <w:pPr>
        <w:spacing w:after="160" w:line="360" w:lineRule="auto"/>
        <w:contextualSpacing/>
        <w:jc w:val="both"/>
        <w:rPr>
          <w:rFonts w:ascii="Palatino Linotype" w:hAnsi="Palatino Linotype" w:cs="Palatino Linotype"/>
          <w:sz w:val="22"/>
          <w:szCs w:val="22"/>
          <w:lang w:eastAsia="en-US"/>
        </w:rPr>
      </w:pPr>
    </w:p>
    <w:p w14:paraId="0DE82C79" w14:textId="77777777" w:rsidR="006775A1" w:rsidRPr="00D8452C" w:rsidRDefault="006775A1" w:rsidP="006775A1">
      <w:pPr>
        <w:spacing w:after="160" w:line="259" w:lineRule="auto"/>
        <w:ind w:left="567" w:right="567"/>
        <w:contextualSpacing/>
        <w:jc w:val="center"/>
        <w:rPr>
          <w:rFonts w:ascii="Palatino Linotype" w:hAnsi="Palatino Linotype" w:cs="Palatino Linotype"/>
          <w:b/>
          <w:i/>
          <w:sz w:val="22"/>
          <w:szCs w:val="22"/>
          <w:u w:val="single"/>
          <w:lang w:eastAsia="en-US"/>
        </w:rPr>
      </w:pPr>
      <w:r w:rsidRPr="00D8452C">
        <w:rPr>
          <w:rFonts w:ascii="Palatino Linotype" w:hAnsi="Palatino Linotype" w:cs="Palatino Linotype"/>
          <w:b/>
          <w:i/>
          <w:sz w:val="22"/>
          <w:szCs w:val="22"/>
          <w:u w:val="single"/>
          <w:lang w:eastAsia="en-US"/>
        </w:rPr>
        <w:t>Constitución Política de los Estados Unidos Mexicanos</w:t>
      </w:r>
    </w:p>
    <w:p w14:paraId="1EFEE1EB" w14:textId="77777777" w:rsidR="006775A1" w:rsidRPr="00D8452C" w:rsidRDefault="006775A1" w:rsidP="006775A1">
      <w:pPr>
        <w:spacing w:after="160" w:line="259" w:lineRule="auto"/>
        <w:ind w:left="567" w:right="567"/>
        <w:contextualSpacing/>
        <w:jc w:val="both"/>
        <w:rPr>
          <w:rFonts w:ascii="Palatino Linotype" w:hAnsi="Palatino Linotype" w:cs="Palatino Linotype"/>
          <w:i/>
          <w:iCs/>
          <w:sz w:val="22"/>
          <w:szCs w:val="22"/>
          <w:lang w:eastAsia="en-US"/>
        </w:rPr>
      </w:pPr>
      <w:r w:rsidRPr="00D8452C">
        <w:rPr>
          <w:rFonts w:ascii="Palatino Linotype" w:hAnsi="Palatino Linotype" w:cs="Palatino Linotype"/>
          <w:b/>
          <w:bCs/>
          <w:i/>
          <w:iCs/>
          <w:sz w:val="22"/>
          <w:szCs w:val="22"/>
          <w:lang w:eastAsia="en-US"/>
        </w:rPr>
        <w:t xml:space="preserve">Artículo 6.- </w:t>
      </w:r>
      <w:r w:rsidRPr="00D8452C">
        <w:rPr>
          <w:rFonts w:ascii="Palatino Linotype" w:hAnsi="Palatino Linotype" w:cs="Palatino Linotype"/>
          <w:i/>
          <w:iCs/>
          <w:sz w:val="22"/>
          <w:szCs w:val="22"/>
          <w:lang w:eastAsia="en-U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32DC48C"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w:t>
      </w:r>
    </w:p>
    <w:p w14:paraId="7DD9EFF8"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 xml:space="preserve">Para efectos de lo dispuesto en el presente artículo se observará lo siguiente: </w:t>
      </w:r>
    </w:p>
    <w:p w14:paraId="2CD7F761"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743A087F"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A. Para el ejercicio del derecho de acceso a la información, la Federación y las entidades federativas, en el ámbito de sus respectivas competencias, se regirán por los siguientes principios y bases:</w:t>
      </w:r>
    </w:p>
    <w:p w14:paraId="7164DC2E"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lastRenderedPageBreak/>
        <w:t>[…]</w:t>
      </w:r>
    </w:p>
    <w:p w14:paraId="455FCE37" w14:textId="77777777" w:rsidR="006775A1" w:rsidRPr="00D8452C" w:rsidRDefault="006775A1" w:rsidP="006775A1">
      <w:pPr>
        <w:spacing w:after="160" w:line="259" w:lineRule="auto"/>
        <w:ind w:left="567" w:right="567"/>
        <w:contextualSpacing/>
        <w:jc w:val="both"/>
        <w:rPr>
          <w:rFonts w:ascii="Palatino Linotype" w:hAnsi="Palatino Linotype" w:cs="Palatino Linotype"/>
          <w:i/>
          <w:iCs/>
          <w:sz w:val="22"/>
          <w:szCs w:val="22"/>
          <w:lang w:eastAsia="en-US"/>
        </w:rPr>
      </w:pPr>
      <w:r w:rsidRPr="00D8452C">
        <w:rPr>
          <w:rFonts w:ascii="Palatino Linotype" w:hAnsi="Palatino Linotype" w:cs="Palatino Linotype"/>
          <w:i/>
          <w:iCs/>
          <w:sz w:val="22"/>
          <w:szCs w:val="22"/>
          <w:lang w:eastAsia="en-US"/>
        </w:rPr>
        <w:t xml:space="preserve">III. Toda persona, sin necesidad de acreditar interés alguno o justificar su utilización, tendrá acceso gratuito a la información pública, a sus datos personales o a la rectificación de éstos. </w:t>
      </w:r>
    </w:p>
    <w:p w14:paraId="0776F76A"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IV. Se establecerán mecanismos de acceso a la información pública y procedimientos de revisión expeditos que se sustanciarán ante las instancias competentes en los términos que fija esta Constitución y las leyes.</w:t>
      </w:r>
    </w:p>
    <w:p w14:paraId="79FE5267"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2CAC42C3" w14:textId="77777777" w:rsidR="006775A1" w:rsidRPr="00D8452C" w:rsidRDefault="006775A1" w:rsidP="006775A1">
      <w:pPr>
        <w:spacing w:after="160" w:line="259" w:lineRule="auto"/>
        <w:ind w:left="567" w:right="567"/>
        <w:contextualSpacing/>
        <w:jc w:val="center"/>
        <w:rPr>
          <w:rFonts w:ascii="Palatino Linotype" w:hAnsi="Palatino Linotype" w:cs="Palatino Linotype"/>
          <w:b/>
          <w:i/>
          <w:sz w:val="22"/>
          <w:szCs w:val="22"/>
          <w:u w:val="single"/>
          <w:lang w:eastAsia="en-US"/>
        </w:rPr>
      </w:pPr>
      <w:r w:rsidRPr="00D8452C">
        <w:rPr>
          <w:rFonts w:ascii="Palatino Linotype" w:hAnsi="Palatino Linotype" w:cs="Palatino Linotype"/>
          <w:b/>
          <w:i/>
          <w:sz w:val="22"/>
          <w:szCs w:val="22"/>
          <w:u w:val="single"/>
          <w:lang w:eastAsia="en-US"/>
        </w:rPr>
        <w:t>Constitución Política del Estado Libre y Soberano de México</w:t>
      </w:r>
    </w:p>
    <w:p w14:paraId="678A0ABB"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Artículo 5</w:t>
      </w:r>
      <w:r w:rsidRPr="00D8452C">
        <w:rPr>
          <w:rFonts w:ascii="Palatino Linotype" w:hAnsi="Palatino Linotype" w:cs="Palatino Linotype"/>
          <w:i/>
          <w:sz w:val="22"/>
          <w:szCs w:val="22"/>
          <w:lang w:eastAsia="en-U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5CA843F"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w:t>
      </w:r>
    </w:p>
    <w:p w14:paraId="35403656" w14:textId="77777777" w:rsidR="006775A1" w:rsidRPr="00D8452C" w:rsidRDefault="006775A1" w:rsidP="006775A1">
      <w:pPr>
        <w:spacing w:after="160" w:line="259" w:lineRule="auto"/>
        <w:ind w:left="567" w:right="567"/>
        <w:contextualSpacing/>
        <w:jc w:val="both"/>
        <w:rPr>
          <w:rFonts w:ascii="Palatino Linotype" w:hAnsi="Palatino Linotype" w:cs="Palatino Linotype"/>
          <w:i/>
          <w:iCs/>
          <w:sz w:val="22"/>
          <w:szCs w:val="22"/>
          <w:lang w:eastAsia="en-US"/>
        </w:rPr>
      </w:pPr>
      <w:r w:rsidRPr="00D8452C">
        <w:rPr>
          <w:rFonts w:ascii="Palatino Linotype" w:hAnsi="Palatino Linotype" w:cs="Palatino Linotype"/>
          <w:i/>
          <w:iCs/>
          <w:sz w:val="22"/>
          <w:szCs w:val="22"/>
          <w:lang w:eastAsia="en-US"/>
        </w:rPr>
        <w:t>Toda persona en el Estado de México, tiene derecho al libre acceso a la información plural y oportuna, así como a buscar recibir y difundir información e ideas de toda índole por cualquier medio de expresión.</w:t>
      </w:r>
    </w:p>
    <w:p w14:paraId="7B7145B9"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w:t>
      </w:r>
    </w:p>
    <w:p w14:paraId="438CCB29"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 xml:space="preserve">El derecho a la información será garantizado por el Estado. La ley establecerá las previsiones que permitan asegurar la protección, el respeto y la difusión de este derecho. </w:t>
      </w:r>
    </w:p>
    <w:p w14:paraId="0B5AAE9A"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30E90118" w14:textId="77777777" w:rsidR="006775A1" w:rsidRPr="00D8452C" w:rsidRDefault="006775A1" w:rsidP="006775A1">
      <w:pPr>
        <w:spacing w:after="160" w:line="259" w:lineRule="auto"/>
        <w:ind w:left="567" w:right="567"/>
        <w:contextualSpacing/>
        <w:jc w:val="both"/>
        <w:rPr>
          <w:rFonts w:ascii="Palatino Linotype" w:hAnsi="Palatino Linotype" w:cs="Palatino Linotype"/>
          <w:i/>
          <w:iCs/>
          <w:sz w:val="22"/>
          <w:szCs w:val="22"/>
          <w:lang w:eastAsia="en-US"/>
        </w:rPr>
      </w:pPr>
      <w:r w:rsidRPr="00D8452C">
        <w:rPr>
          <w:rFonts w:ascii="Palatino Linotype" w:hAnsi="Palatino Linotype" w:cs="Palatino Linotype"/>
          <w:i/>
          <w:iCs/>
          <w:sz w:val="22"/>
          <w:szCs w:val="22"/>
          <w:lang w:eastAsia="en-U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5DBC391"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0AEA8751"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Este derecho se regirá por los principios y bases siguientes:</w:t>
      </w:r>
    </w:p>
    <w:p w14:paraId="6255E8CB"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w:t>
      </w:r>
    </w:p>
    <w:p w14:paraId="14D0A0B2"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III.</w:t>
      </w:r>
      <w:r w:rsidRPr="00D8452C">
        <w:rPr>
          <w:rFonts w:ascii="Palatino Linotype" w:hAnsi="Palatino Linotype" w:cs="Palatino Linotype"/>
          <w:i/>
          <w:sz w:val="22"/>
          <w:szCs w:val="22"/>
          <w:lang w:eastAsia="en-US"/>
        </w:rPr>
        <w:t xml:space="preserve"> Toda persona, sin necesidad de acreditar interés alguno o justificar su utilización, tendrá acceso gratuito a la información pública, a sus datos personales o a la rectificación de éstos;</w:t>
      </w:r>
    </w:p>
    <w:p w14:paraId="22B18430"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IV.</w:t>
      </w:r>
      <w:r w:rsidRPr="00D8452C">
        <w:rPr>
          <w:rFonts w:ascii="Palatino Linotype" w:hAnsi="Palatino Linotype" w:cs="Palatino Linotype"/>
          <w:i/>
          <w:sz w:val="22"/>
          <w:szCs w:val="22"/>
          <w:lang w:eastAsia="en-US"/>
        </w:rPr>
        <w:t xml:space="preserve"> Se establecerán mecanismos de acceso a la información y procedimientos de revisión expeditos que se sustanciarán ante el organismo autónomo especializado e imparcial que establece esta Constitución.</w:t>
      </w:r>
    </w:p>
    <w:p w14:paraId="0F28EFC5"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w:t>
      </w:r>
    </w:p>
    <w:p w14:paraId="3083133D"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VIII.</w:t>
      </w:r>
      <w:r w:rsidRPr="00D8452C">
        <w:rPr>
          <w:rFonts w:ascii="Palatino Linotype" w:hAnsi="Palatino Linotype" w:cs="Palatino Linotype"/>
          <w:i/>
          <w:sz w:val="22"/>
          <w:szCs w:val="22"/>
          <w:lang w:eastAsia="en-US"/>
        </w:rPr>
        <w:t xml:space="preserve"> El Estado contará con un organismo autónomo, especializado, imparcial, colegiado, con personalidad jurídica y patrimonio propio, con plena autonomía técnica y de gestión, </w:t>
      </w:r>
      <w:r w:rsidRPr="00D8452C">
        <w:rPr>
          <w:rFonts w:ascii="Palatino Linotype" w:hAnsi="Palatino Linotype" w:cs="Palatino Linotype"/>
          <w:i/>
          <w:sz w:val="22"/>
          <w:szCs w:val="22"/>
          <w:lang w:eastAsia="en-US"/>
        </w:rPr>
        <w:lastRenderedPageBreak/>
        <w:t xml:space="preserve">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2F85C741"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i/>
          <w:sz w:val="22"/>
          <w:szCs w:val="22"/>
          <w:lang w:eastAsia="en-US"/>
        </w:rPr>
        <w:t>[…]</w:t>
      </w:r>
    </w:p>
    <w:p w14:paraId="3A39D604" w14:textId="77777777" w:rsidR="006775A1" w:rsidRPr="00D8452C" w:rsidRDefault="006775A1" w:rsidP="006775A1">
      <w:pPr>
        <w:spacing w:after="160" w:line="360" w:lineRule="auto"/>
        <w:ind w:left="567" w:right="567"/>
        <w:contextualSpacing/>
        <w:jc w:val="both"/>
        <w:rPr>
          <w:rFonts w:ascii="Palatino Linotype" w:hAnsi="Palatino Linotype" w:cs="Palatino Linotype"/>
          <w:sz w:val="22"/>
          <w:szCs w:val="22"/>
          <w:lang w:eastAsia="en-US"/>
        </w:rPr>
      </w:pPr>
    </w:p>
    <w:p w14:paraId="57D42348" w14:textId="77777777" w:rsidR="006775A1" w:rsidRPr="00D8452C" w:rsidRDefault="006775A1" w:rsidP="006775A1">
      <w:pPr>
        <w:spacing w:after="160" w:line="360" w:lineRule="auto"/>
        <w:ind w:right="49"/>
        <w:contextualSpacing/>
        <w:jc w:val="both"/>
        <w:rPr>
          <w:rFonts w:ascii="Palatino Linotype" w:hAnsi="Palatino Linotype" w:cs="Palatino Linotype"/>
          <w:lang w:eastAsia="en-US"/>
        </w:rPr>
      </w:pPr>
      <w:r w:rsidRPr="00D8452C">
        <w:rPr>
          <w:rFonts w:ascii="Palatino Linotype" w:hAnsi="Palatino Linotype" w:cs="Palatino Linotype"/>
          <w:lang w:eastAsia="en-US"/>
        </w:rPr>
        <w:t>Por otra parte, del contenido del artículo 1 de la Constitución Política de los Estados Unidos Mexicanos, se destaca lo siguiente:</w:t>
      </w:r>
    </w:p>
    <w:p w14:paraId="005A541B" w14:textId="77777777" w:rsidR="006775A1" w:rsidRPr="00D8452C" w:rsidRDefault="006775A1" w:rsidP="006775A1">
      <w:pPr>
        <w:spacing w:after="160" w:line="360" w:lineRule="auto"/>
        <w:ind w:right="49"/>
        <w:contextualSpacing/>
        <w:jc w:val="both"/>
        <w:rPr>
          <w:rFonts w:ascii="Palatino Linotype" w:hAnsi="Palatino Linotype" w:cs="Palatino Linotype"/>
          <w:sz w:val="22"/>
          <w:szCs w:val="22"/>
          <w:lang w:eastAsia="en-US"/>
        </w:rPr>
      </w:pPr>
    </w:p>
    <w:p w14:paraId="24594635"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r w:rsidRPr="00D8452C">
        <w:rPr>
          <w:rFonts w:ascii="Palatino Linotype" w:hAnsi="Palatino Linotype" w:cs="Palatino Linotype"/>
          <w:b/>
          <w:i/>
          <w:sz w:val="22"/>
          <w:szCs w:val="22"/>
          <w:lang w:eastAsia="en-US"/>
        </w:rPr>
        <w:t>Artículo 1o</w:t>
      </w:r>
      <w:r w:rsidRPr="00D8452C">
        <w:rPr>
          <w:rFonts w:ascii="Palatino Linotype" w:hAnsi="Palatino Linotype" w:cs="Palatino Linotype"/>
          <w:i/>
          <w:sz w:val="22"/>
          <w:szCs w:val="22"/>
          <w:lang w:eastAsia="en-U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FE73427"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33C87650" w14:textId="77777777" w:rsidR="006775A1" w:rsidRPr="00D8452C" w:rsidRDefault="006775A1" w:rsidP="006775A1">
      <w:pPr>
        <w:spacing w:after="160" w:line="259" w:lineRule="auto"/>
        <w:ind w:left="567" w:right="567"/>
        <w:contextualSpacing/>
        <w:jc w:val="both"/>
        <w:rPr>
          <w:rFonts w:ascii="Palatino Linotype" w:hAnsi="Palatino Linotype" w:cs="Palatino Linotype"/>
          <w:i/>
          <w:iCs/>
          <w:sz w:val="22"/>
          <w:szCs w:val="22"/>
          <w:lang w:eastAsia="en-US"/>
        </w:rPr>
      </w:pPr>
      <w:r w:rsidRPr="00D8452C">
        <w:rPr>
          <w:rFonts w:ascii="Palatino Linotype" w:hAnsi="Palatino Linotype" w:cs="Palatino Linotype"/>
          <w:i/>
          <w:iCs/>
          <w:sz w:val="22"/>
          <w:szCs w:val="22"/>
          <w:lang w:eastAsia="en-US"/>
        </w:rPr>
        <w:t>Las normas relativas a los derechos humanos se interpretarán de conformidad con esta Constitución y con los tratados internacionales de la materia favoreciendo en todo tiempo a las personas la protección más amplia.</w:t>
      </w:r>
    </w:p>
    <w:p w14:paraId="2C6FB31B" w14:textId="77777777" w:rsidR="006775A1" w:rsidRPr="00D8452C" w:rsidRDefault="006775A1" w:rsidP="006775A1">
      <w:pPr>
        <w:spacing w:after="160" w:line="259" w:lineRule="auto"/>
        <w:ind w:left="567" w:right="567"/>
        <w:contextualSpacing/>
        <w:jc w:val="both"/>
        <w:rPr>
          <w:rFonts w:ascii="Palatino Linotype" w:hAnsi="Palatino Linotype" w:cs="Palatino Linotype"/>
          <w:i/>
          <w:sz w:val="22"/>
          <w:szCs w:val="22"/>
          <w:lang w:eastAsia="en-US"/>
        </w:rPr>
      </w:pPr>
    </w:p>
    <w:p w14:paraId="5436D6B1" w14:textId="77777777" w:rsidR="006775A1" w:rsidRPr="00D8452C" w:rsidRDefault="006775A1" w:rsidP="006775A1">
      <w:pPr>
        <w:spacing w:after="160" w:line="259" w:lineRule="auto"/>
        <w:ind w:left="567" w:right="567"/>
        <w:contextualSpacing/>
        <w:jc w:val="both"/>
        <w:rPr>
          <w:rFonts w:ascii="Palatino Linotype" w:hAnsi="Palatino Linotype" w:cs="Palatino Linotype"/>
          <w:i/>
          <w:iCs/>
          <w:sz w:val="22"/>
          <w:szCs w:val="22"/>
          <w:lang w:eastAsia="en-US"/>
        </w:rPr>
      </w:pPr>
      <w:r w:rsidRPr="00D8452C">
        <w:rPr>
          <w:rFonts w:ascii="Palatino Linotype" w:hAnsi="Palatino Linotype" w:cs="Palatino Linotype"/>
          <w:i/>
          <w:iCs/>
          <w:sz w:val="22"/>
          <w:szCs w:val="22"/>
          <w:lang w:eastAsia="en-U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6D733DE" w14:textId="77777777" w:rsidR="006775A1" w:rsidRPr="00D8452C" w:rsidRDefault="006775A1" w:rsidP="006775A1">
      <w:pPr>
        <w:spacing w:after="160" w:line="360" w:lineRule="auto"/>
        <w:jc w:val="both"/>
        <w:rPr>
          <w:rFonts w:ascii="Palatino Linotype" w:hAnsi="Palatino Linotype" w:cs="Calibri"/>
          <w:sz w:val="22"/>
          <w:szCs w:val="22"/>
          <w:lang w:eastAsia="en-US"/>
        </w:rPr>
      </w:pPr>
    </w:p>
    <w:p w14:paraId="18EDB740" w14:textId="77777777" w:rsidR="006775A1" w:rsidRPr="00D8452C" w:rsidRDefault="006775A1" w:rsidP="006775A1">
      <w:pPr>
        <w:spacing w:line="360" w:lineRule="auto"/>
        <w:jc w:val="both"/>
        <w:rPr>
          <w:rFonts w:ascii="Palatino Linotype" w:hAnsi="Palatino Linotype" w:cs="Palatino Linotype"/>
          <w:lang w:eastAsia="en-US"/>
        </w:rPr>
      </w:pPr>
      <w:r w:rsidRPr="00D8452C">
        <w:rPr>
          <w:rFonts w:ascii="Palatino Linotype" w:hAnsi="Palatino Linotype" w:cs="Palatino Linotype"/>
          <w:lang w:eastAsia="en-U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w:t>
      </w:r>
      <w:r w:rsidRPr="00D8452C">
        <w:rPr>
          <w:rFonts w:ascii="Palatino Linotype" w:hAnsi="Palatino Linotype" w:cs="Palatino Linotype"/>
          <w:lang w:eastAsia="en-US"/>
        </w:rPr>
        <w:lastRenderedPageBreak/>
        <w:t>o no contener un nombre que identifique al solicitante o que permita tener certeza sobre su identidad.</w:t>
      </w:r>
    </w:p>
    <w:p w14:paraId="729BBF6E" w14:textId="77777777" w:rsidR="006775A1" w:rsidRPr="00D8452C" w:rsidRDefault="006775A1" w:rsidP="006775A1">
      <w:pPr>
        <w:spacing w:line="360" w:lineRule="auto"/>
        <w:jc w:val="both"/>
        <w:rPr>
          <w:rFonts w:ascii="Palatino Linotype" w:hAnsi="Palatino Linotype" w:cs="Palatino Linotype"/>
          <w:lang w:eastAsia="en-US"/>
        </w:rPr>
      </w:pPr>
    </w:p>
    <w:p w14:paraId="302A36D2" w14:textId="3B2F887F" w:rsidR="00761783" w:rsidRPr="00D8452C" w:rsidRDefault="006775A1" w:rsidP="008218E5">
      <w:pPr>
        <w:autoSpaceDE w:val="0"/>
        <w:autoSpaceDN w:val="0"/>
        <w:adjustRightInd w:val="0"/>
        <w:spacing w:line="360" w:lineRule="auto"/>
        <w:jc w:val="both"/>
        <w:rPr>
          <w:rFonts w:ascii="Palatino Linotype" w:hAnsi="Palatino Linotype" w:cs="Palatino Linotype"/>
          <w:color w:val="000000"/>
          <w:lang w:val="es-ES_tradnl" w:eastAsia="en-US"/>
        </w:rPr>
      </w:pPr>
      <w:r w:rsidRPr="00D8452C">
        <w:rPr>
          <w:rFonts w:ascii="Palatino Linotype" w:hAnsi="Palatino Linotype" w:cs="Palatino Linotype"/>
          <w:color w:val="000000"/>
          <w:lang w:val="es-ES_tradnl" w:eastAsia="en-US"/>
        </w:rPr>
        <w:t>En conclusión, se cubrieron los requisitos de procedencia y procedibilidad y conforme a las constancias que obran en el expediente.</w:t>
      </w:r>
    </w:p>
    <w:p w14:paraId="0F90FD2A" w14:textId="77777777" w:rsidR="00604373" w:rsidRPr="00D8452C" w:rsidRDefault="00604373" w:rsidP="008218E5">
      <w:pPr>
        <w:autoSpaceDE w:val="0"/>
        <w:autoSpaceDN w:val="0"/>
        <w:adjustRightInd w:val="0"/>
        <w:spacing w:line="360" w:lineRule="auto"/>
        <w:jc w:val="both"/>
        <w:rPr>
          <w:rFonts w:ascii="Palatino Linotype" w:eastAsiaTheme="minorHAnsi" w:hAnsi="Palatino Linotype" w:cs="Arial"/>
          <w:lang w:val="es-MX" w:eastAsia="en-US"/>
        </w:rPr>
      </w:pPr>
    </w:p>
    <w:p w14:paraId="4AFF1B78" w14:textId="7216C500" w:rsidR="00081BEC" w:rsidRPr="00D8452C" w:rsidRDefault="006775A1" w:rsidP="00081BEC">
      <w:pPr>
        <w:spacing w:line="360" w:lineRule="auto"/>
        <w:jc w:val="both"/>
        <w:rPr>
          <w:rFonts w:ascii="Palatino Linotype" w:eastAsiaTheme="minorHAnsi" w:hAnsi="Palatino Linotype" w:cs="Arial"/>
          <w:b/>
          <w:sz w:val="28"/>
          <w:szCs w:val="28"/>
          <w:lang w:val="es-MX" w:eastAsia="en-US"/>
        </w:rPr>
      </w:pPr>
      <w:r w:rsidRPr="00D8452C">
        <w:rPr>
          <w:rFonts w:ascii="Palatino Linotype" w:eastAsiaTheme="minorHAnsi" w:hAnsi="Palatino Linotype" w:cs="Arial"/>
          <w:b/>
          <w:sz w:val="28"/>
          <w:szCs w:val="28"/>
          <w:lang w:val="es-MX" w:eastAsia="en-US"/>
        </w:rPr>
        <w:t>CUARTO</w:t>
      </w:r>
      <w:r w:rsidR="00081BEC" w:rsidRPr="00D8452C">
        <w:rPr>
          <w:rFonts w:ascii="Palatino Linotype" w:eastAsiaTheme="minorHAnsi" w:hAnsi="Palatino Linotype" w:cs="Arial"/>
          <w:b/>
          <w:sz w:val="28"/>
          <w:szCs w:val="28"/>
          <w:lang w:val="es-MX" w:eastAsia="en-US"/>
        </w:rPr>
        <w:t>. De las causas de improcedencia.</w:t>
      </w:r>
    </w:p>
    <w:p w14:paraId="14EF5228" w14:textId="6F6B35E8" w:rsidR="002B17F9" w:rsidRPr="00D8452C" w:rsidRDefault="00081BEC" w:rsidP="00081BEC">
      <w:pPr>
        <w:autoSpaceDE w:val="0"/>
        <w:autoSpaceDN w:val="0"/>
        <w:adjustRightInd w:val="0"/>
        <w:spacing w:line="360" w:lineRule="auto"/>
        <w:jc w:val="both"/>
        <w:rPr>
          <w:rFonts w:ascii="Palatino Linotype" w:hAnsi="Palatino Linotype" w:cs="Arial"/>
        </w:rPr>
      </w:pPr>
      <w:r w:rsidRPr="00D8452C">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D8452C">
        <w:rPr>
          <w:rFonts w:ascii="Palatino Linotype" w:hAnsi="Palatino Linotype" w:cs="Arial"/>
          <w:vertAlign w:val="superscript"/>
        </w:rPr>
        <w:footnoteReference w:id="1"/>
      </w:r>
      <w:r w:rsidRPr="00D8452C">
        <w:rPr>
          <w:rFonts w:ascii="Palatino Linotype" w:hAnsi="Palatino Linotype" w:cs="Arial"/>
        </w:rPr>
        <w:t>.</w:t>
      </w:r>
    </w:p>
    <w:p w14:paraId="6D931D5B" w14:textId="77777777" w:rsidR="000C1ECB" w:rsidRPr="00D8452C" w:rsidRDefault="000C1ECB" w:rsidP="00081BEC">
      <w:pPr>
        <w:autoSpaceDE w:val="0"/>
        <w:autoSpaceDN w:val="0"/>
        <w:adjustRightInd w:val="0"/>
        <w:spacing w:line="360" w:lineRule="auto"/>
        <w:jc w:val="both"/>
        <w:rPr>
          <w:rFonts w:ascii="Palatino Linotype" w:hAnsi="Palatino Linotype" w:cs="Arial"/>
        </w:rPr>
      </w:pPr>
    </w:p>
    <w:p w14:paraId="0751060A" w14:textId="3C2F7CE8" w:rsidR="00081BEC" w:rsidRPr="00D8452C" w:rsidRDefault="00081BEC" w:rsidP="00081BEC">
      <w:pPr>
        <w:autoSpaceDE w:val="0"/>
        <w:autoSpaceDN w:val="0"/>
        <w:adjustRightInd w:val="0"/>
        <w:spacing w:line="360" w:lineRule="auto"/>
        <w:jc w:val="both"/>
        <w:rPr>
          <w:rFonts w:ascii="Palatino Linotype" w:hAnsi="Palatino Linotype" w:cs="Arial"/>
        </w:rPr>
      </w:pPr>
      <w:r w:rsidRPr="00D8452C">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3CCE4F97" w14:textId="77777777" w:rsidR="008218E5" w:rsidRPr="00D8452C" w:rsidRDefault="008218E5" w:rsidP="00081BEC">
      <w:pPr>
        <w:autoSpaceDE w:val="0"/>
        <w:autoSpaceDN w:val="0"/>
        <w:adjustRightInd w:val="0"/>
        <w:spacing w:line="360" w:lineRule="auto"/>
        <w:jc w:val="both"/>
        <w:rPr>
          <w:rFonts w:ascii="Palatino Linotype" w:hAnsi="Palatino Linotype" w:cs="Arial"/>
        </w:rPr>
      </w:pPr>
    </w:p>
    <w:p w14:paraId="4A6150B3" w14:textId="3BED7249" w:rsidR="00081BEC" w:rsidRPr="00D8452C" w:rsidRDefault="006775A1" w:rsidP="00081BEC">
      <w:pPr>
        <w:autoSpaceDE w:val="0"/>
        <w:autoSpaceDN w:val="0"/>
        <w:adjustRightInd w:val="0"/>
        <w:spacing w:line="360" w:lineRule="auto"/>
        <w:jc w:val="both"/>
        <w:rPr>
          <w:rFonts w:ascii="Palatino Linotype" w:hAnsi="Palatino Linotype" w:cs="Arial"/>
          <w:sz w:val="28"/>
          <w:szCs w:val="28"/>
        </w:rPr>
      </w:pPr>
      <w:r w:rsidRPr="00D8452C">
        <w:rPr>
          <w:rFonts w:ascii="Palatino Linotype" w:hAnsi="Palatino Linotype" w:cs="Arial"/>
          <w:b/>
          <w:sz w:val="28"/>
        </w:rPr>
        <w:t>QUINTO</w:t>
      </w:r>
      <w:r w:rsidR="00081BEC" w:rsidRPr="00D8452C">
        <w:rPr>
          <w:rFonts w:ascii="Palatino Linotype" w:hAnsi="Palatino Linotype" w:cs="Arial"/>
          <w:b/>
          <w:sz w:val="28"/>
          <w:szCs w:val="28"/>
        </w:rPr>
        <w:t>.</w:t>
      </w:r>
      <w:r w:rsidR="00081BEC" w:rsidRPr="00D8452C">
        <w:rPr>
          <w:rFonts w:ascii="Palatino Linotype" w:hAnsi="Palatino Linotype" w:cs="Arial"/>
          <w:sz w:val="28"/>
          <w:szCs w:val="28"/>
        </w:rPr>
        <w:t xml:space="preserve"> </w:t>
      </w:r>
      <w:r w:rsidR="00081BEC" w:rsidRPr="00D8452C">
        <w:rPr>
          <w:rFonts w:ascii="Palatino Linotype" w:hAnsi="Palatino Linotype" w:cs="Arial"/>
          <w:b/>
          <w:sz w:val="28"/>
          <w:szCs w:val="28"/>
        </w:rPr>
        <w:t>Estudio y resolución del asunto.</w:t>
      </w:r>
    </w:p>
    <w:p w14:paraId="1261BD2B" w14:textId="77777777" w:rsidR="00081BEC" w:rsidRPr="00D8452C" w:rsidRDefault="00081BEC" w:rsidP="00081BEC">
      <w:pPr>
        <w:autoSpaceDE w:val="0"/>
        <w:autoSpaceDN w:val="0"/>
        <w:adjustRightInd w:val="0"/>
        <w:spacing w:line="360" w:lineRule="auto"/>
        <w:jc w:val="both"/>
        <w:rPr>
          <w:rFonts w:ascii="Palatino Linotype" w:hAnsi="Palatino Linotype" w:cs="Arial"/>
        </w:rPr>
      </w:pPr>
      <w:r w:rsidRPr="00D8452C">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FC046CB" w14:textId="77777777" w:rsidR="00464E34" w:rsidRPr="00D8452C" w:rsidRDefault="00464E34" w:rsidP="00464E34">
      <w:pPr>
        <w:autoSpaceDE w:val="0"/>
        <w:autoSpaceDN w:val="0"/>
        <w:adjustRightInd w:val="0"/>
        <w:spacing w:line="360" w:lineRule="auto"/>
        <w:jc w:val="both"/>
        <w:rPr>
          <w:rFonts w:ascii="Palatino Linotype" w:eastAsiaTheme="minorHAnsi" w:hAnsi="Palatino Linotype" w:cs="Arial"/>
          <w:bCs/>
          <w:lang w:eastAsia="en-US"/>
        </w:rPr>
      </w:pPr>
    </w:p>
    <w:p w14:paraId="5C986EB1" w14:textId="04D7A8DA" w:rsidR="00081BEC" w:rsidRPr="00D8452C" w:rsidRDefault="00464E34" w:rsidP="00464E34">
      <w:pPr>
        <w:spacing w:line="360" w:lineRule="auto"/>
        <w:ind w:right="141"/>
        <w:jc w:val="both"/>
        <w:rPr>
          <w:rFonts w:ascii="Palatino Linotype" w:eastAsiaTheme="minorHAnsi" w:hAnsi="Palatino Linotype" w:cstheme="minorBidi"/>
          <w:lang w:val="es-MX" w:eastAsia="es-MX"/>
        </w:rPr>
      </w:pPr>
      <w:r w:rsidRPr="00D8452C">
        <w:rPr>
          <w:rFonts w:ascii="Palatino Linotype" w:eastAsiaTheme="minorHAnsi" w:hAnsi="Palatino Linotype" w:cstheme="minorBidi"/>
          <w:lang w:val="es-MX" w:eastAsia="es-MX"/>
        </w:rPr>
        <w:lastRenderedPageBreak/>
        <w:t>En este sentido nuestro estudio versará en determinar si la información remitida mediante respuesta colma el derecho de acceso a la información solicitado por la</w:t>
      </w:r>
      <w:r w:rsidRPr="00D8452C">
        <w:rPr>
          <w:rFonts w:ascii="Palatino Linotype" w:eastAsiaTheme="minorHAnsi" w:hAnsi="Palatino Linotype" w:cstheme="minorBidi"/>
          <w:b/>
          <w:lang w:val="es-MX" w:eastAsia="es-MX"/>
        </w:rPr>
        <w:t xml:space="preserve"> </w:t>
      </w:r>
      <w:r w:rsidRPr="00D8452C">
        <w:rPr>
          <w:rFonts w:ascii="Palatino Linotype" w:eastAsiaTheme="minorHAnsi" w:hAnsi="Palatino Linotype" w:cstheme="minorBidi"/>
          <w:lang w:val="es-MX" w:eastAsia="es-MX"/>
        </w:rPr>
        <w:t>parte</w:t>
      </w:r>
      <w:r w:rsidRPr="00D8452C">
        <w:rPr>
          <w:rFonts w:ascii="Palatino Linotype" w:eastAsiaTheme="minorHAnsi" w:hAnsi="Palatino Linotype" w:cstheme="minorBidi"/>
          <w:b/>
          <w:lang w:val="es-MX" w:eastAsia="es-MX"/>
        </w:rPr>
        <w:t xml:space="preserve"> Recurrente</w:t>
      </w:r>
      <w:r w:rsidRPr="00D8452C">
        <w:rPr>
          <w:rFonts w:ascii="Palatino Linotype" w:eastAsiaTheme="minorHAnsi" w:hAnsi="Palatino Linotype" w:cstheme="minorBidi"/>
          <w:lang w:val="es-MX" w:eastAsia="es-MX"/>
        </w:rPr>
        <w:t>, para ello analizaremos lo solicitado y la información proporcionada.</w:t>
      </w:r>
    </w:p>
    <w:p w14:paraId="05FE00B7" w14:textId="77777777" w:rsidR="006775A1" w:rsidRPr="00D8452C" w:rsidRDefault="006775A1" w:rsidP="00464E34">
      <w:pPr>
        <w:spacing w:line="360" w:lineRule="auto"/>
        <w:ind w:right="141"/>
        <w:jc w:val="both"/>
        <w:rPr>
          <w:rFonts w:ascii="Palatino Linotype" w:eastAsiaTheme="minorHAnsi" w:hAnsi="Palatino Linotype" w:cstheme="minorBidi"/>
          <w:lang w:val="es-MX" w:eastAsia="es-MX"/>
        </w:rPr>
      </w:pPr>
    </w:p>
    <w:p w14:paraId="4616D7F8" w14:textId="55642F69" w:rsidR="00920CDF" w:rsidRPr="00D8452C" w:rsidRDefault="00464E34" w:rsidP="003A1AF3">
      <w:pPr>
        <w:spacing w:line="360" w:lineRule="auto"/>
        <w:ind w:right="141"/>
        <w:jc w:val="both"/>
        <w:rPr>
          <w:rFonts w:ascii="Palatino Linotype" w:eastAsiaTheme="minorHAnsi" w:hAnsi="Palatino Linotype" w:cstheme="minorBidi"/>
          <w:b/>
          <w:szCs w:val="22"/>
          <w:lang w:val="es-MX" w:eastAsia="es-MX"/>
        </w:rPr>
      </w:pPr>
      <w:r w:rsidRPr="00D8452C">
        <w:rPr>
          <w:rFonts w:ascii="Palatino Linotype" w:eastAsiaTheme="minorHAnsi" w:hAnsi="Palatino Linotype" w:cstheme="minorBidi"/>
          <w:b/>
          <w:szCs w:val="22"/>
          <w:lang w:val="es-MX" w:eastAsia="es-MX"/>
        </w:rPr>
        <w:t>REQUERIMIENTOS SOLICITADOS</w:t>
      </w:r>
      <w:r w:rsidR="00920CDF" w:rsidRPr="00D8452C">
        <w:rPr>
          <w:rFonts w:ascii="Palatino Linotype" w:eastAsiaTheme="minorHAnsi" w:hAnsi="Palatino Linotype" w:cstheme="minorBidi"/>
          <w:b/>
          <w:szCs w:val="22"/>
          <w:lang w:val="es-MX" w:eastAsia="es-MX"/>
        </w:rPr>
        <w:t>:</w:t>
      </w:r>
    </w:p>
    <w:p w14:paraId="78EEACF7" w14:textId="13A80D1B" w:rsidR="00130316" w:rsidRPr="00D8452C" w:rsidRDefault="006775A1" w:rsidP="00CF0866">
      <w:pPr>
        <w:pStyle w:val="Prrafodelista"/>
        <w:numPr>
          <w:ilvl w:val="0"/>
          <w:numId w:val="7"/>
        </w:numPr>
        <w:spacing w:line="360" w:lineRule="auto"/>
        <w:ind w:right="141"/>
        <w:jc w:val="both"/>
        <w:rPr>
          <w:rFonts w:eastAsiaTheme="minorHAnsi"/>
          <w:lang w:eastAsia="es-MX"/>
        </w:rPr>
      </w:pPr>
      <w:r w:rsidRPr="00D8452C">
        <w:rPr>
          <w:rFonts w:ascii="Palatino Linotype" w:eastAsiaTheme="minorHAnsi" w:hAnsi="Palatino Linotype" w:cstheme="minorBidi"/>
          <w:bCs/>
          <w:szCs w:val="22"/>
          <w:lang w:val="es-MX" w:eastAsia="es-MX"/>
        </w:rPr>
        <w:t>Instrumentos y resultados de evaluación interna de la Procuraduría de Protección de Niñas, Niños y Adolescentes del Sistema Municipal DIF de Apaxco durante los años 2025 y 2026 que incluya indicadores utilizados, informes de evaluación y resultados obtenidos.</w:t>
      </w:r>
    </w:p>
    <w:p w14:paraId="673773D9" w14:textId="77777777" w:rsidR="00196456" w:rsidRPr="00D8452C" w:rsidRDefault="00196456" w:rsidP="00130316">
      <w:pPr>
        <w:pStyle w:val="Sinespaciado"/>
        <w:rPr>
          <w:rFonts w:eastAsiaTheme="minorHAnsi"/>
          <w:lang w:eastAsia="es-MX"/>
        </w:rPr>
      </w:pPr>
    </w:p>
    <w:p w14:paraId="3AC28809" w14:textId="1824479C" w:rsidR="00196456" w:rsidRPr="00D8452C" w:rsidRDefault="00196456" w:rsidP="00196456">
      <w:pPr>
        <w:autoSpaceDE w:val="0"/>
        <w:autoSpaceDN w:val="0"/>
        <w:adjustRightInd w:val="0"/>
        <w:spacing w:line="360" w:lineRule="auto"/>
        <w:jc w:val="both"/>
        <w:rPr>
          <w:rFonts w:ascii="Palatino Linotype" w:hAnsi="Palatino Linotype" w:cs="Arial"/>
          <w:lang w:val="es-ES_tradnl" w:eastAsia="es-MX"/>
        </w:rPr>
      </w:pPr>
      <w:r w:rsidRPr="00D8452C">
        <w:rPr>
          <w:rFonts w:ascii="Palatino Linotype" w:hAnsi="Palatino Linotype" w:cs="Arial"/>
          <w:lang w:val="es-ES_tradnl" w:eastAsia="es-MX"/>
        </w:rPr>
        <w:t xml:space="preserve">Consecuentemente, el </w:t>
      </w:r>
      <w:r w:rsidRPr="00D8452C">
        <w:rPr>
          <w:rFonts w:ascii="Palatino Linotype" w:hAnsi="Palatino Linotype" w:cs="Arial"/>
          <w:b/>
          <w:bCs/>
          <w:lang w:val="es-ES_tradnl" w:eastAsia="es-MX"/>
        </w:rPr>
        <w:t>Sujeto Obligado</w:t>
      </w:r>
      <w:r w:rsidRPr="00D8452C">
        <w:rPr>
          <w:rFonts w:ascii="Palatino Linotype" w:hAnsi="Palatino Linotype" w:cs="Arial"/>
          <w:lang w:val="es-ES_tradnl" w:eastAsia="es-MX"/>
        </w:rPr>
        <w:t xml:space="preserve"> en fecha </w:t>
      </w:r>
      <w:r w:rsidR="006775A1" w:rsidRPr="00D8452C">
        <w:rPr>
          <w:rFonts w:ascii="Palatino Linotype" w:hAnsi="Palatino Linotype" w:cs="Arial"/>
          <w:lang w:val="es-ES_tradnl" w:eastAsia="es-MX"/>
        </w:rPr>
        <w:t>veintidós de abril de dos mil veintiséis</w:t>
      </w:r>
      <w:r w:rsidRPr="00D8452C">
        <w:rPr>
          <w:rFonts w:ascii="Palatino Linotype" w:hAnsi="Palatino Linotype" w:cs="Arial"/>
          <w:lang w:val="es-ES_tradnl" w:eastAsia="es-MX"/>
        </w:rPr>
        <w:t>, emitió su respuesta a través de</w:t>
      </w:r>
      <w:r w:rsidR="006775A1" w:rsidRPr="00D8452C">
        <w:rPr>
          <w:rFonts w:ascii="Palatino Linotype" w:hAnsi="Palatino Linotype" w:cs="Arial"/>
          <w:lang w:val="es-ES_tradnl" w:eastAsia="es-MX"/>
        </w:rPr>
        <w:t xml:space="preserve"> los</w:t>
      </w:r>
      <w:r w:rsidRPr="00D8452C">
        <w:rPr>
          <w:rFonts w:ascii="Palatino Linotype" w:hAnsi="Palatino Linotype" w:cs="Arial"/>
          <w:lang w:val="es-ES_tradnl" w:eastAsia="es-MX"/>
        </w:rPr>
        <w:t xml:space="preserve"> archivo</w:t>
      </w:r>
      <w:r w:rsidR="006775A1" w:rsidRPr="00D8452C">
        <w:rPr>
          <w:rFonts w:ascii="Palatino Linotype" w:hAnsi="Palatino Linotype" w:cs="Arial"/>
          <w:lang w:val="es-ES_tradnl" w:eastAsia="es-MX"/>
        </w:rPr>
        <w:t>s</w:t>
      </w:r>
      <w:r w:rsidRPr="00D8452C">
        <w:rPr>
          <w:rFonts w:ascii="Palatino Linotype" w:hAnsi="Palatino Linotype" w:cs="Arial"/>
          <w:lang w:val="es-ES_tradnl" w:eastAsia="es-MX"/>
        </w:rPr>
        <w:t xml:space="preserve"> electrónico</w:t>
      </w:r>
      <w:r w:rsidR="006775A1" w:rsidRPr="00D8452C">
        <w:rPr>
          <w:rFonts w:ascii="Palatino Linotype" w:hAnsi="Palatino Linotype" w:cs="Arial"/>
          <w:lang w:val="es-ES_tradnl" w:eastAsia="es-MX"/>
        </w:rPr>
        <w:t>s</w:t>
      </w:r>
      <w:r w:rsidRPr="00D8452C">
        <w:rPr>
          <w:rFonts w:ascii="Palatino Linotype" w:hAnsi="Palatino Linotype" w:cs="Arial"/>
          <w:lang w:val="es-ES_tradnl" w:eastAsia="es-MX"/>
        </w:rPr>
        <w:t xml:space="preserve"> de nombre y contenido siguiente: </w:t>
      </w:r>
    </w:p>
    <w:p w14:paraId="3CA93721" w14:textId="77777777" w:rsidR="008F5107" w:rsidRPr="00D8452C" w:rsidRDefault="008F5107" w:rsidP="0003374C">
      <w:pPr>
        <w:autoSpaceDE w:val="0"/>
        <w:autoSpaceDN w:val="0"/>
        <w:adjustRightInd w:val="0"/>
        <w:spacing w:line="360" w:lineRule="auto"/>
        <w:jc w:val="both"/>
        <w:rPr>
          <w:rFonts w:ascii="Palatino Linotype" w:eastAsiaTheme="minorHAnsi" w:hAnsi="Palatino Linotype" w:cs="Arial"/>
          <w:bCs/>
          <w:szCs w:val="22"/>
          <w:lang w:val="es-ES_tradnl" w:eastAsia="en-US"/>
        </w:rPr>
      </w:pPr>
    </w:p>
    <w:p w14:paraId="3C7A51AA" w14:textId="77777777" w:rsidR="00D56B27" w:rsidRPr="00D8452C" w:rsidRDefault="008F5107" w:rsidP="00D56B27">
      <w:pPr>
        <w:pStyle w:val="Prrafodelista"/>
        <w:numPr>
          <w:ilvl w:val="0"/>
          <w:numId w:val="22"/>
        </w:numPr>
        <w:autoSpaceDE w:val="0"/>
        <w:autoSpaceDN w:val="0"/>
        <w:adjustRightInd w:val="0"/>
        <w:spacing w:line="360" w:lineRule="auto"/>
        <w:jc w:val="both"/>
        <w:rPr>
          <w:rFonts w:ascii="Palatino Linotype" w:eastAsiaTheme="minorHAnsi" w:hAnsi="Palatino Linotype" w:cs="Arial"/>
          <w:bCs/>
          <w:szCs w:val="22"/>
          <w:lang w:val="es-MX" w:eastAsia="en-US"/>
        </w:rPr>
      </w:pPr>
      <w:r w:rsidRPr="00D8452C">
        <w:rPr>
          <w:rFonts w:ascii="Palatino Linotype" w:eastAsiaTheme="minorHAnsi" w:hAnsi="Palatino Linotype" w:cs="Arial"/>
          <w:b/>
          <w:bCs/>
          <w:szCs w:val="22"/>
          <w:lang w:val="es-MX" w:eastAsia="en-US"/>
        </w:rPr>
        <w:t>“</w:t>
      </w:r>
      <w:r w:rsidR="006775A1" w:rsidRPr="00D8452C">
        <w:rPr>
          <w:rFonts w:ascii="Palatino Linotype" w:eastAsiaTheme="minorHAnsi" w:hAnsi="Palatino Linotype" w:cs="Arial"/>
          <w:b/>
          <w:bCs/>
          <w:szCs w:val="22"/>
          <w:lang w:val="es-MX" w:eastAsia="en-US"/>
        </w:rPr>
        <w:t>Solicitud 52.pdf</w:t>
      </w:r>
      <w:r w:rsidRPr="00D8452C">
        <w:rPr>
          <w:rFonts w:ascii="Palatino Linotype" w:eastAsiaTheme="minorHAnsi" w:hAnsi="Palatino Linotype" w:cs="Arial"/>
          <w:b/>
          <w:bCs/>
          <w:szCs w:val="22"/>
          <w:lang w:val="es-MX" w:eastAsia="en-US"/>
        </w:rPr>
        <w:t>”:</w:t>
      </w:r>
      <w:r w:rsidRPr="00D8452C">
        <w:rPr>
          <w:rFonts w:ascii="Palatino Linotype" w:eastAsiaTheme="minorHAnsi" w:hAnsi="Palatino Linotype" w:cs="Arial"/>
          <w:bCs/>
          <w:szCs w:val="22"/>
          <w:lang w:val="es-MX" w:eastAsia="en-US"/>
        </w:rPr>
        <w:t xml:space="preserve"> </w:t>
      </w:r>
      <w:r w:rsidR="006775A1" w:rsidRPr="00D8452C">
        <w:rPr>
          <w:rFonts w:ascii="Palatino Linotype" w:eastAsiaTheme="minorHAnsi" w:hAnsi="Palatino Linotype" w:cs="Arial"/>
          <w:bCs/>
          <w:szCs w:val="22"/>
          <w:lang w:val="es-MX" w:eastAsia="en-US"/>
        </w:rPr>
        <w:t>O</w:t>
      </w:r>
      <w:r w:rsidRPr="00D8452C">
        <w:rPr>
          <w:rFonts w:ascii="Palatino Linotype" w:eastAsiaTheme="minorHAnsi" w:hAnsi="Palatino Linotype" w:cs="Arial"/>
          <w:bCs/>
          <w:szCs w:val="22"/>
          <w:lang w:val="es-MX" w:eastAsia="en-US"/>
        </w:rPr>
        <w:t xml:space="preserve">ficio número </w:t>
      </w:r>
      <w:r w:rsidR="006775A1" w:rsidRPr="00D8452C">
        <w:rPr>
          <w:rFonts w:ascii="Palatino Linotype" w:eastAsiaTheme="minorHAnsi" w:hAnsi="Palatino Linotype" w:cs="Arial"/>
          <w:b/>
          <w:bCs/>
          <w:szCs w:val="22"/>
          <w:lang w:val="es-MX" w:eastAsia="en-US"/>
        </w:rPr>
        <w:t>SMDIF/DIR/0269/2026</w:t>
      </w:r>
      <w:r w:rsidRPr="00D8452C">
        <w:rPr>
          <w:rFonts w:ascii="Palatino Linotype" w:eastAsiaTheme="minorHAnsi" w:hAnsi="Palatino Linotype" w:cs="Arial"/>
          <w:bCs/>
          <w:szCs w:val="22"/>
          <w:lang w:val="es-MX" w:eastAsia="en-US"/>
        </w:rPr>
        <w:t xml:space="preserve">, firmado por </w:t>
      </w:r>
      <w:r w:rsidR="00F51EE2" w:rsidRPr="00D8452C">
        <w:rPr>
          <w:rFonts w:ascii="Palatino Linotype" w:eastAsiaTheme="minorHAnsi" w:hAnsi="Palatino Linotype" w:cs="Arial"/>
          <w:bCs/>
          <w:szCs w:val="22"/>
          <w:lang w:val="es-MX" w:eastAsia="en-US"/>
        </w:rPr>
        <w:t>la</w:t>
      </w:r>
      <w:r w:rsidRPr="00D8452C">
        <w:rPr>
          <w:rFonts w:ascii="Palatino Linotype" w:eastAsiaTheme="minorHAnsi" w:hAnsi="Palatino Linotype" w:cs="Arial"/>
          <w:bCs/>
          <w:szCs w:val="22"/>
          <w:lang w:val="es-MX" w:eastAsia="en-US"/>
        </w:rPr>
        <w:t xml:space="preserve"> </w:t>
      </w:r>
      <w:r w:rsidR="006775A1" w:rsidRPr="00D8452C">
        <w:rPr>
          <w:rFonts w:ascii="Palatino Linotype" w:eastAsiaTheme="minorHAnsi" w:hAnsi="Palatino Linotype" w:cs="Arial"/>
          <w:bCs/>
          <w:szCs w:val="22"/>
          <w:lang w:val="es-MX" w:eastAsia="en-US"/>
        </w:rPr>
        <w:t>Directora del Sistema Municipal DIF Apaxco,</w:t>
      </w:r>
      <w:r w:rsidRPr="00D8452C">
        <w:rPr>
          <w:rFonts w:ascii="Palatino Linotype" w:eastAsiaTheme="minorHAnsi" w:hAnsi="Palatino Linotype" w:cs="Arial"/>
          <w:bCs/>
          <w:szCs w:val="22"/>
          <w:lang w:val="es-MX" w:eastAsia="en-US"/>
        </w:rPr>
        <w:t xml:space="preserve"> </w:t>
      </w:r>
      <w:r w:rsidR="006775A1" w:rsidRPr="00D8452C">
        <w:rPr>
          <w:rFonts w:ascii="Palatino Linotype" w:eastAsiaTheme="minorHAnsi" w:hAnsi="Palatino Linotype" w:cs="Arial"/>
          <w:bCs/>
          <w:szCs w:val="22"/>
          <w:lang w:val="es-MX" w:eastAsia="en-US"/>
        </w:rPr>
        <w:t xml:space="preserve">a través del cual solicita a los integrantes del Comité de Transparencia del Sujeto Obligado, </w:t>
      </w:r>
      <w:r w:rsidR="006775A1" w:rsidRPr="00D8452C">
        <w:rPr>
          <w:rFonts w:ascii="Palatino Linotype" w:eastAsiaTheme="minorHAnsi" w:hAnsi="Palatino Linotype" w:cs="Arial"/>
          <w:b/>
          <w:bCs/>
          <w:szCs w:val="22"/>
          <w:u w:val="single"/>
          <w:lang w:eastAsia="en-US"/>
        </w:rPr>
        <w:t xml:space="preserve">someter a sesión y, en su caso, aprobar el cambio de modalidad de entrega de la información a consulta directa, </w:t>
      </w:r>
      <w:r w:rsidR="006775A1" w:rsidRPr="00D8452C">
        <w:rPr>
          <w:rFonts w:ascii="Palatino Linotype" w:eastAsiaTheme="minorHAnsi" w:hAnsi="Palatino Linotype" w:cs="Arial"/>
          <w:szCs w:val="22"/>
          <w:lang w:eastAsia="en-US"/>
        </w:rPr>
        <w:t>ello</w:t>
      </w:r>
      <w:r w:rsidR="006775A1" w:rsidRPr="00D8452C">
        <w:rPr>
          <w:rFonts w:ascii="Palatino Linotype" w:eastAsiaTheme="minorHAnsi" w:hAnsi="Palatino Linotype" w:cs="Arial"/>
          <w:bCs/>
          <w:szCs w:val="22"/>
          <w:lang w:val="es-MX" w:eastAsia="en-US"/>
        </w:rPr>
        <w:t xml:space="preserve">, </w:t>
      </w:r>
      <w:r w:rsidR="006775A1" w:rsidRPr="00D8452C">
        <w:rPr>
          <w:rFonts w:ascii="Palatino Linotype" w:eastAsiaTheme="minorHAnsi" w:hAnsi="Palatino Linotype" w:cs="Arial"/>
          <w:bCs/>
          <w:szCs w:val="22"/>
          <w:lang w:eastAsia="en-US"/>
        </w:rPr>
        <w:t xml:space="preserve">derivado del análisis de la solicitud, al advertir que la misma implica un volumen considerable de información, cuya localización, integración, revisión y, en su caso, digitalización, requiere la consulta de diversos expedientes y archivos físicos y electrónicos, por lo que, con fundamento en lo dispuesto en el artículo 43 segundo párrafo de la Ley General de Transparencia y Acceso a la Información Pública, por una sobrecarga de trabajo que tiene esa unidad administrativa y que solamente es una persona la que atiende las solicitudes de acceso a la información pública, además de que </w:t>
      </w:r>
      <w:r w:rsidR="006775A1" w:rsidRPr="00D8452C">
        <w:rPr>
          <w:rFonts w:ascii="Palatino Linotype" w:eastAsiaTheme="minorHAnsi" w:hAnsi="Palatino Linotype" w:cs="Arial"/>
          <w:bCs/>
          <w:szCs w:val="22"/>
          <w:lang w:eastAsia="en-US"/>
        </w:rPr>
        <w:lastRenderedPageBreak/>
        <w:t>los insumos para laboral son limitados y hay pocos recursos, así como la cantidad de información solicitada, la entrega en la modalidad originalmente requerida representa una afectación operativa para esta unidad administrativa, con la finalidad de garantizar el derecho de acceso a la información pública.</w:t>
      </w:r>
    </w:p>
    <w:p w14:paraId="611BC08C" w14:textId="77777777" w:rsidR="00D56B27" w:rsidRPr="00D8452C" w:rsidRDefault="00D56B27" w:rsidP="00D56B27">
      <w:pPr>
        <w:pStyle w:val="Prrafodelista"/>
        <w:autoSpaceDE w:val="0"/>
        <w:autoSpaceDN w:val="0"/>
        <w:adjustRightInd w:val="0"/>
        <w:spacing w:line="360" w:lineRule="auto"/>
        <w:ind w:left="786"/>
        <w:jc w:val="both"/>
        <w:rPr>
          <w:rFonts w:ascii="Palatino Linotype" w:eastAsiaTheme="minorHAnsi" w:hAnsi="Palatino Linotype" w:cs="Arial"/>
          <w:b/>
          <w:bCs/>
          <w:szCs w:val="22"/>
          <w:lang w:val="es-MX" w:eastAsia="en-US"/>
        </w:rPr>
      </w:pPr>
    </w:p>
    <w:p w14:paraId="0D9070D7" w14:textId="7DB1B62F" w:rsidR="00D56B27" w:rsidRPr="00D8452C" w:rsidRDefault="00D56B27" w:rsidP="00D56B27">
      <w:pPr>
        <w:pStyle w:val="Prrafodelista"/>
        <w:autoSpaceDE w:val="0"/>
        <w:autoSpaceDN w:val="0"/>
        <w:adjustRightInd w:val="0"/>
        <w:spacing w:line="360" w:lineRule="auto"/>
        <w:ind w:left="786"/>
        <w:jc w:val="both"/>
        <w:rPr>
          <w:rFonts w:ascii="Palatino Linotype" w:eastAsiaTheme="minorHAnsi" w:hAnsi="Palatino Linotype" w:cs="Arial"/>
          <w:bCs/>
          <w:szCs w:val="22"/>
          <w:lang w:val="es-MX" w:eastAsia="en-US"/>
        </w:rPr>
      </w:pPr>
      <w:r w:rsidRPr="00D8452C">
        <w:rPr>
          <w:rFonts w:ascii="Palatino Linotype" w:eastAsiaTheme="minorHAnsi" w:hAnsi="Palatino Linotype" w:cs="Arial"/>
          <w:szCs w:val="22"/>
          <w:lang w:val="es-MX" w:eastAsia="en-US"/>
        </w:rPr>
        <w:t xml:space="preserve">Asimismo, refiere que </w:t>
      </w:r>
      <w:r w:rsidRPr="00D8452C">
        <w:rPr>
          <w:rFonts w:ascii="Palatino Linotype" w:eastAsiaTheme="minorHAnsi" w:hAnsi="Palatino Linotype" w:cs="Arial"/>
          <w:szCs w:val="22"/>
          <w:lang w:eastAsia="en-US"/>
        </w:rPr>
        <w:t xml:space="preserve">la consulta directa de la información requerida salvo aquella que sea clasificada como confidencial o reservada, el mecanismo para asegurar el acceso del particular era que la misma acudiera de manera calendarizada a partir del día 30 de </w:t>
      </w:r>
      <w:r w:rsidR="00500106" w:rsidRPr="00D8452C">
        <w:rPr>
          <w:rFonts w:ascii="Palatino Linotype" w:eastAsiaTheme="minorHAnsi" w:hAnsi="Palatino Linotype" w:cs="Arial"/>
          <w:szCs w:val="22"/>
          <w:lang w:eastAsia="en-US"/>
        </w:rPr>
        <w:t>abril</w:t>
      </w:r>
      <w:r w:rsidRPr="00D8452C">
        <w:rPr>
          <w:rFonts w:ascii="Palatino Linotype" w:eastAsiaTheme="minorHAnsi" w:hAnsi="Palatino Linotype" w:cs="Arial"/>
          <w:szCs w:val="22"/>
          <w:lang w:eastAsia="en-US"/>
        </w:rPr>
        <w:t xml:space="preserve"> del presente año, en un horario de 9:00 a 17:00 horas, en las oficinas del Sistema Municipal DIF, ubicadas en calle Abasolo S/N, Apaxco, Estado de México; para que se lleve a cabo esta modalidad de entrega de la información.</w:t>
      </w:r>
    </w:p>
    <w:p w14:paraId="27AE6795" w14:textId="77777777" w:rsidR="00D56B27" w:rsidRPr="00D8452C" w:rsidRDefault="00D56B27" w:rsidP="00D56B27">
      <w:pPr>
        <w:pStyle w:val="Prrafodelista"/>
        <w:autoSpaceDE w:val="0"/>
        <w:autoSpaceDN w:val="0"/>
        <w:adjustRightInd w:val="0"/>
        <w:spacing w:line="360" w:lineRule="auto"/>
        <w:ind w:left="66"/>
        <w:jc w:val="both"/>
        <w:rPr>
          <w:rFonts w:ascii="Palatino Linotype" w:eastAsiaTheme="minorHAnsi" w:hAnsi="Palatino Linotype" w:cs="Arial"/>
          <w:szCs w:val="22"/>
          <w:lang w:eastAsia="en-US"/>
        </w:rPr>
      </w:pPr>
    </w:p>
    <w:p w14:paraId="5CC53448" w14:textId="63B9260C" w:rsidR="006775A1" w:rsidRPr="00D8452C" w:rsidRDefault="00D56B27" w:rsidP="00500106">
      <w:pPr>
        <w:pStyle w:val="Prrafodelista"/>
        <w:numPr>
          <w:ilvl w:val="0"/>
          <w:numId w:val="22"/>
        </w:numPr>
        <w:autoSpaceDE w:val="0"/>
        <w:autoSpaceDN w:val="0"/>
        <w:adjustRightInd w:val="0"/>
        <w:spacing w:line="360" w:lineRule="auto"/>
        <w:jc w:val="both"/>
        <w:rPr>
          <w:rFonts w:ascii="Palatino Linotype" w:eastAsiaTheme="minorHAnsi" w:hAnsi="Palatino Linotype" w:cs="Arial"/>
          <w:szCs w:val="22"/>
          <w:lang w:eastAsia="en-US"/>
        </w:rPr>
      </w:pPr>
      <w:r w:rsidRPr="00D8452C">
        <w:rPr>
          <w:rFonts w:ascii="Palatino Linotype" w:eastAsiaTheme="minorHAnsi" w:hAnsi="Palatino Linotype" w:cs="Arial"/>
          <w:szCs w:val="22"/>
          <w:lang w:eastAsia="en-US"/>
        </w:rPr>
        <w:t>“</w:t>
      </w:r>
      <w:r w:rsidRPr="00D8452C">
        <w:rPr>
          <w:rFonts w:ascii="Palatino Linotype" w:eastAsiaTheme="minorHAnsi" w:hAnsi="Palatino Linotype" w:cs="Arial"/>
          <w:b/>
          <w:bCs/>
          <w:szCs w:val="22"/>
          <w:lang w:eastAsia="en-US"/>
        </w:rPr>
        <w:t>acta dif.pdf</w:t>
      </w:r>
      <w:r w:rsidRPr="00D8452C">
        <w:rPr>
          <w:rFonts w:ascii="Palatino Linotype" w:eastAsiaTheme="minorHAnsi" w:hAnsi="Palatino Linotype" w:cs="Arial"/>
          <w:szCs w:val="22"/>
          <w:lang w:eastAsia="en-US"/>
        </w:rPr>
        <w:t xml:space="preserve">”: </w:t>
      </w:r>
      <w:r w:rsidR="00500106" w:rsidRPr="00D8452C">
        <w:rPr>
          <w:rFonts w:ascii="Palatino Linotype" w:eastAsiaTheme="minorHAnsi" w:hAnsi="Palatino Linotype" w:cs="Arial"/>
          <w:szCs w:val="22"/>
          <w:lang w:eastAsia="en-US"/>
        </w:rPr>
        <w:t xml:space="preserve">Acta de la tercera sesión extraordinaria del Comité de Transparencia, de fecha veinte de abril de dos mil veintiséis, en lo medular se aprueba cambio de modalidad para dar atención a las solicitudes de información </w:t>
      </w:r>
      <w:r w:rsidR="00500106" w:rsidRPr="00D8452C">
        <w:rPr>
          <w:rFonts w:ascii="Palatino Linotype" w:eastAsiaTheme="minorHAnsi" w:hAnsi="Palatino Linotype" w:cs="Arial"/>
          <w:b/>
          <w:bCs/>
          <w:szCs w:val="22"/>
          <w:lang w:eastAsia="en-US"/>
        </w:rPr>
        <w:t xml:space="preserve">00007/APAXCO/IP/2026 </w:t>
      </w:r>
      <w:r w:rsidR="00500106" w:rsidRPr="00D8452C">
        <w:rPr>
          <w:rFonts w:ascii="Palatino Linotype" w:eastAsiaTheme="minorHAnsi" w:hAnsi="Palatino Linotype" w:cs="Arial"/>
          <w:szCs w:val="22"/>
          <w:lang w:eastAsia="en-US"/>
        </w:rPr>
        <w:t xml:space="preserve">al folio </w:t>
      </w:r>
      <w:r w:rsidR="00500106" w:rsidRPr="00D8452C">
        <w:rPr>
          <w:rFonts w:ascii="Palatino Linotype" w:eastAsiaTheme="minorHAnsi" w:hAnsi="Palatino Linotype" w:cs="Arial"/>
          <w:b/>
          <w:bCs/>
          <w:szCs w:val="22"/>
          <w:lang w:eastAsia="en-US"/>
        </w:rPr>
        <w:t xml:space="preserve">00059/APAXCO/IP/2026 </w:t>
      </w:r>
      <w:r w:rsidR="00500106" w:rsidRPr="00D8452C">
        <w:rPr>
          <w:rFonts w:ascii="Palatino Linotype" w:eastAsiaTheme="minorHAnsi" w:hAnsi="Palatino Linotype" w:cs="Arial"/>
          <w:szCs w:val="22"/>
          <w:lang w:eastAsia="en-US"/>
        </w:rPr>
        <w:t xml:space="preserve">y </w:t>
      </w:r>
      <w:r w:rsidR="00500106" w:rsidRPr="00D8452C">
        <w:rPr>
          <w:rFonts w:ascii="Palatino Linotype" w:eastAsiaTheme="minorHAnsi" w:hAnsi="Palatino Linotype" w:cs="Arial"/>
          <w:b/>
          <w:bCs/>
          <w:szCs w:val="22"/>
          <w:lang w:eastAsia="en-US"/>
        </w:rPr>
        <w:t xml:space="preserve">00061/APAXCO/IP/2026. </w:t>
      </w:r>
    </w:p>
    <w:p w14:paraId="4527183F" w14:textId="77777777" w:rsidR="00895D34" w:rsidRPr="00D8452C" w:rsidRDefault="00895D34"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0AEA5175" w14:textId="101B910E" w:rsidR="00A357FF" w:rsidRPr="00D8452C" w:rsidRDefault="009602BA" w:rsidP="00821C4B">
      <w:pPr>
        <w:spacing w:line="360" w:lineRule="auto"/>
        <w:jc w:val="both"/>
        <w:rPr>
          <w:rFonts w:ascii="Palatino Linotype" w:eastAsiaTheme="minorHAnsi" w:hAnsi="Palatino Linotype" w:cs="TimesNewRomanPS-ItalicMT"/>
          <w:iCs/>
          <w:lang w:val="es-MX" w:eastAsia="en-US"/>
        </w:rPr>
      </w:pPr>
      <w:r w:rsidRPr="00D8452C">
        <w:rPr>
          <w:rFonts w:ascii="Palatino Linotype" w:hAnsi="Palatino Linotype" w:cs="Arial"/>
        </w:rPr>
        <w:t xml:space="preserve">Por lo que, inconforme con la respuesta emitida por parte del </w:t>
      </w:r>
      <w:r w:rsidRPr="00D8452C">
        <w:rPr>
          <w:rFonts w:ascii="Palatino Linotype" w:hAnsi="Palatino Linotype" w:cs="Arial"/>
          <w:b/>
        </w:rPr>
        <w:t>Sujeto Obligado</w:t>
      </w:r>
      <w:r w:rsidRPr="00D8452C">
        <w:rPr>
          <w:rFonts w:ascii="Palatino Linotype" w:hAnsi="Palatino Linotype" w:cs="Arial"/>
        </w:rPr>
        <w:t xml:space="preserve">, </w:t>
      </w:r>
      <w:r w:rsidR="00500106" w:rsidRPr="00D8452C">
        <w:rPr>
          <w:rFonts w:ascii="Palatino Linotype" w:hAnsi="Palatino Linotype" w:cs="Arial"/>
          <w:b/>
        </w:rPr>
        <w:t>el</w:t>
      </w:r>
      <w:r w:rsidRPr="00D8452C">
        <w:rPr>
          <w:rFonts w:ascii="Palatino Linotype" w:hAnsi="Palatino Linotype" w:cs="Arial"/>
          <w:b/>
        </w:rPr>
        <w:t xml:space="preserve"> Recurrente </w:t>
      </w:r>
      <w:r w:rsidRPr="00D8452C">
        <w:rPr>
          <w:rFonts w:ascii="Palatino Linotype" w:hAnsi="Palatino Linotype" w:cs="Arial"/>
        </w:rPr>
        <w:t>interpuso el presente recurso de revisión, señalando como</w:t>
      </w:r>
      <w:r w:rsidR="00CE15FA" w:rsidRPr="00D8452C">
        <w:rPr>
          <w:rFonts w:ascii="Palatino Linotype" w:hAnsi="Palatino Linotype" w:cs="Arial"/>
        </w:rPr>
        <w:t xml:space="preserve"> </w:t>
      </w:r>
      <w:r w:rsidRPr="00D8452C">
        <w:rPr>
          <w:rFonts w:ascii="Palatino Linotype" w:hAnsi="Palatino Linotype" w:cs="Arial"/>
        </w:rPr>
        <w:t>su</w:t>
      </w:r>
      <w:r w:rsidR="00821C4B" w:rsidRPr="00D8452C">
        <w:rPr>
          <w:rFonts w:ascii="Palatino Linotype" w:hAnsi="Palatino Linotype" w:cs="Arial"/>
        </w:rPr>
        <w:t>s</w:t>
      </w:r>
      <w:r w:rsidRPr="00D8452C">
        <w:rPr>
          <w:rFonts w:ascii="Palatino Linotype" w:hAnsi="Palatino Linotype" w:cs="Arial"/>
        </w:rPr>
        <w:t xml:space="preserve"> </w:t>
      </w:r>
      <w:r w:rsidR="00821C4B" w:rsidRPr="00D8452C">
        <w:rPr>
          <w:rFonts w:ascii="Palatino Linotype" w:hAnsi="Palatino Linotype" w:cs="Arial"/>
          <w:b/>
          <w:bCs/>
        </w:rPr>
        <w:t>razones o motivos de la inconformidad</w:t>
      </w:r>
      <w:r w:rsidRPr="00D8452C">
        <w:rPr>
          <w:rFonts w:ascii="Palatino Linotype" w:hAnsi="Palatino Linotype" w:cs="Arial"/>
        </w:rPr>
        <w:t>, lo siguiente:</w:t>
      </w:r>
      <w:r w:rsidRPr="00D8452C">
        <w:rPr>
          <w:rFonts w:ascii="Palatino Linotype" w:eastAsiaTheme="minorHAnsi" w:hAnsi="Palatino Linotype" w:cs="TimesNewRomanPS-ItalicMT"/>
          <w:iCs/>
          <w:lang w:val="es-MX" w:eastAsia="en-US"/>
        </w:rPr>
        <w:t xml:space="preserve"> </w:t>
      </w:r>
    </w:p>
    <w:p w14:paraId="6FC501B7" w14:textId="77777777" w:rsidR="00A357FF" w:rsidRPr="00D8452C" w:rsidRDefault="00A357FF" w:rsidP="00821C4B">
      <w:pPr>
        <w:spacing w:line="360" w:lineRule="auto"/>
        <w:jc w:val="both"/>
        <w:rPr>
          <w:rFonts w:ascii="Palatino Linotype" w:eastAsiaTheme="minorHAnsi" w:hAnsi="Palatino Linotype" w:cs="TimesNewRomanPS-ItalicMT"/>
          <w:iCs/>
          <w:lang w:val="es-MX" w:eastAsia="en-US"/>
        </w:rPr>
      </w:pPr>
    </w:p>
    <w:p w14:paraId="145892F3" w14:textId="68D9BF9B" w:rsidR="00464E34" w:rsidRPr="00D8452C" w:rsidRDefault="004218B2" w:rsidP="00500106">
      <w:pPr>
        <w:spacing w:line="276" w:lineRule="auto"/>
        <w:ind w:left="567" w:right="567"/>
        <w:jc w:val="both"/>
        <w:rPr>
          <w:rFonts w:ascii="Palatino Linotype" w:eastAsiaTheme="minorHAnsi" w:hAnsi="Palatino Linotype" w:cstheme="minorBidi"/>
          <w:i/>
          <w:color w:val="000000"/>
          <w:szCs w:val="22"/>
          <w:lang w:val="es-MX" w:eastAsia="en-US"/>
        </w:rPr>
      </w:pPr>
      <w:r w:rsidRPr="00D8452C">
        <w:rPr>
          <w:rFonts w:ascii="Palatino Linotype" w:eastAsiaTheme="minorHAnsi" w:hAnsi="Palatino Linotype" w:cstheme="minorBidi"/>
          <w:i/>
          <w:color w:val="000000"/>
          <w:szCs w:val="22"/>
          <w:lang w:val="es-MX" w:eastAsia="en-US"/>
        </w:rPr>
        <w:t>“</w:t>
      </w:r>
      <w:r w:rsidR="00500106" w:rsidRPr="00D8452C">
        <w:rPr>
          <w:rFonts w:ascii="Palatino Linotype" w:eastAsiaTheme="minorHAnsi" w:hAnsi="Palatino Linotype" w:cstheme="minorBidi"/>
          <w:i/>
          <w:color w:val="000000"/>
          <w:szCs w:val="22"/>
          <w:lang w:val="es-MX" w:eastAsia="en-US"/>
        </w:rPr>
        <w:t xml:space="preserve">AGRAVIO: USO DE RESPUESTAS GENÉRICAS Y FALTA DE ANÁLISIS INDIVIDUALIZADO La respuesta emitida por el sujeto obligado evidencia el uso de formatos genéricos o “machotes” prácticamente idénticos para solicitudes </w:t>
      </w:r>
      <w:r w:rsidR="00500106" w:rsidRPr="00D8452C">
        <w:rPr>
          <w:rFonts w:ascii="Palatino Linotype" w:eastAsiaTheme="minorHAnsi" w:hAnsi="Palatino Linotype" w:cstheme="minorBidi"/>
          <w:i/>
          <w:color w:val="000000"/>
          <w:szCs w:val="22"/>
          <w:lang w:val="es-MX" w:eastAsia="en-US"/>
        </w:rPr>
        <w:lastRenderedPageBreak/>
        <w:t xml:space="preserve">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sus capacidades técnicas o humanas. Las respuestas se limitan a reproducir argumentos genéricos sobre: volumen considerable de información, carga de trabajo, 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Asi mismo, reconoce que deberá excluir información clasificada o confidencial, lo que implica necesariamente: localización de documentos, revisión 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institucional y actuación administrativa, la modalidad presencial reduce significativamente las condiciones de accesibilidad y facilita escenarios de restricción indirecta al derecho de acceso. Por ello, la modalidad digital solicitada no constituye </w:t>
      </w:r>
      <w:r w:rsidR="00500106" w:rsidRPr="00D8452C">
        <w:rPr>
          <w:rFonts w:ascii="Palatino Linotype" w:eastAsiaTheme="minorHAnsi" w:hAnsi="Palatino Linotype" w:cstheme="minorBidi"/>
          <w:i/>
          <w:color w:val="000000"/>
          <w:szCs w:val="22"/>
          <w:lang w:val="es-MX" w:eastAsia="en-US"/>
        </w:rPr>
        <w:lastRenderedPageBreak/>
        <w:t>una preferencia arbitraria, sino una condición necesaria para garantizar un acceso efectivo, 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internos de organización administrativa y no constituyen una causal suficiente para restringir o disminuir el alcance de un derecho fundamental 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w:t>
      </w:r>
      <w:r w:rsidRPr="00D8452C">
        <w:rPr>
          <w:rFonts w:ascii="Palatino Linotype" w:eastAsiaTheme="minorHAnsi" w:hAnsi="Palatino Linotype" w:cstheme="minorBidi"/>
          <w:i/>
          <w:color w:val="000000"/>
          <w:szCs w:val="22"/>
          <w:lang w:val="es-MX" w:eastAsia="en-US"/>
        </w:rPr>
        <w:t xml:space="preserve">" [Sic]. </w:t>
      </w:r>
    </w:p>
    <w:p w14:paraId="78FE2409" w14:textId="77777777" w:rsidR="00A357FF" w:rsidRPr="00D8452C" w:rsidRDefault="00A357FF" w:rsidP="00821C4B">
      <w:pPr>
        <w:spacing w:line="360" w:lineRule="auto"/>
        <w:jc w:val="both"/>
        <w:rPr>
          <w:rFonts w:ascii="Palatino Linotype" w:eastAsiaTheme="minorHAnsi" w:hAnsi="Palatino Linotype" w:cstheme="minorBidi"/>
          <w:i/>
          <w:color w:val="000000"/>
          <w:szCs w:val="22"/>
          <w:lang w:val="es-MX" w:eastAsia="en-US"/>
        </w:rPr>
      </w:pPr>
    </w:p>
    <w:p w14:paraId="0B33DD85" w14:textId="65D1D295" w:rsidR="00A357FF" w:rsidRPr="00D8452C" w:rsidRDefault="00A357FF" w:rsidP="00821C4B">
      <w:pPr>
        <w:spacing w:line="360" w:lineRule="auto"/>
        <w:jc w:val="both"/>
        <w:rPr>
          <w:rFonts w:ascii="Palatino Linotype" w:hAnsi="Palatino Linotype"/>
          <w:lang w:val="es-MX" w:eastAsia="en-US"/>
        </w:rPr>
      </w:pPr>
      <w:r w:rsidRPr="00D8452C">
        <w:rPr>
          <w:rFonts w:ascii="Palatino Linotype" w:hAnsi="Palatino Linotype"/>
          <w:lang w:val="es-MX" w:eastAsia="en-US"/>
        </w:rPr>
        <w:t xml:space="preserve">Por otra parte, el </w:t>
      </w:r>
      <w:r w:rsidRPr="00D8452C">
        <w:rPr>
          <w:rFonts w:ascii="Palatino Linotype" w:hAnsi="Palatino Linotype"/>
          <w:b/>
          <w:bCs/>
          <w:lang w:val="es-MX" w:eastAsia="en-US"/>
        </w:rPr>
        <w:t>Sujeto Obligado</w:t>
      </w:r>
      <w:r w:rsidRPr="00D8452C">
        <w:rPr>
          <w:rFonts w:ascii="Palatino Linotype" w:hAnsi="Palatino Linotype"/>
          <w:lang w:val="es-MX" w:eastAsia="en-US"/>
        </w:rPr>
        <w:t xml:space="preserve"> rindió en el momento procesal oportuno su Informe Justificado, remitiendo </w:t>
      </w:r>
      <w:r w:rsidR="00EE67F7" w:rsidRPr="00D8452C">
        <w:rPr>
          <w:rFonts w:ascii="Palatino Linotype" w:hAnsi="Palatino Linotype"/>
          <w:lang w:val="es-MX" w:eastAsia="en-US"/>
        </w:rPr>
        <w:t>el</w:t>
      </w:r>
      <w:r w:rsidRPr="00D8452C">
        <w:rPr>
          <w:rFonts w:ascii="Palatino Linotype" w:hAnsi="Palatino Linotype"/>
          <w:lang w:val="es-MX" w:eastAsia="en-US"/>
        </w:rPr>
        <w:t xml:space="preserve"> archivo electrónico denominado “</w:t>
      </w:r>
      <w:r w:rsidR="00500106" w:rsidRPr="00D8452C">
        <w:rPr>
          <w:rFonts w:ascii="Palatino Linotype" w:hAnsi="Palatino Linotype"/>
          <w:b/>
          <w:bCs/>
          <w:lang w:val="es-MX" w:eastAsia="en-US"/>
        </w:rPr>
        <w:tab/>
        <w:t>52.pdf</w:t>
      </w:r>
      <w:r w:rsidRPr="00D8452C">
        <w:rPr>
          <w:rFonts w:ascii="Palatino Linotype" w:hAnsi="Palatino Linotype"/>
          <w:lang w:val="es-MX" w:eastAsia="en-US"/>
        </w:rPr>
        <w:t>”, a través de</w:t>
      </w:r>
      <w:r w:rsidR="00EE67F7" w:rsidRPr="00D8452C">
        <w:rPr>
          <w:rFonts w:ascii="Palatino Linotype" w:hAnsi="Palatino Linotype"/>
          <w:lang w:val="es-MX" w:eastAsia="en-US"/>
        </w:rPr>
        <w:t>l</w:t>
      </w:r>
      <w:r w:rsidRPr="00D8452C">
        <w:rPr>
          <w:rFonts w:ascii="Palatino Linotype" w:hAnsi="Palatino Linotype"/>
          <w:lang w:val="es-MX" w:eastAsia="en-US"/>
        </w:rPr>
        <w:t xml:space="preserve"> cual, mediante</w:t>
      </w:r>
      <w:r w:rsidR="00500106" w:rsidRPr="00D8452C">
        <w:rPr>
          <w:rFonts w:ascii="Palatino Linotype" w:hAnsi="Palatino Linotype"/>
          <w:lang w:val="es-MX" w:eastAsia="en-US"/>
        </w:rPr>
        <w:t xml:space="preserve"> oficio número STP/UTyAIP/085/2026 signado por el </w:t>
      </w:r>
      <w:r w:rsidR="00BF472F" w:rsidRPr="00D8452C">
        <w:rPr>
          <w:rFonts w:ascii="Palatino Linotype" w:hAnsi="Palatino Linotype"/>
          <w:lang w:val="es-MX" w:eastAsia="en-US"/>
        </w:rPr>
        <w:t>T</w:t>
      </w:r>
      <w:r w:rsidR="00500106" w:rsidRPr="00D8452C">
        <w:rPr>
          <w:rFonts w:ascii="Palatino Linotype" w:hAnsi="Palatino Linotype"/>
          <w:lang w:val="es-MX" w:eastAsia="en-US"/>
        </w:rPr>
        <w:t xml:space="preserve">itular de la </w:t>
      </w:r>
      <w:r w:rsidR="00BF472F" w:rsidRPr="00D8452C">
        <w:rPr>
          <w:rFonts w:ascii="Palatino Linotype" w:hAnsi="Palatino Linotype"/>
          <w:lang w:val="es-MX" w:eastAsia="en-US"/>
        </w:rPr>
        <w:t>U</w:t>
      </w:r>
      <w:r w:rsidR="00500106" w:rsidRPr="00D8452C">
        <w:rPr>
          <w:rFonts w:ascii="Palatino Linotype" w:hAnsi="Palatino Linotype"/>
          <w:lang w:val="es-MX" w:eastAsia="en-US"/>
        </w:rPr>
        <w:t xml:space="preserve">nidad de </w:t>
      </w:r>
      <w:r w:rsidR="00BF472F" w:rsidRPr="00D8452C">
        <w:rPr>
          <w:rFonts w:ascii="Palatino Linotype" w:hAnsi="Palatino Linotype"/>
          <w:lang w:val="es-MX" w:eastAsia="en-US"/>
        </w:rPr>
        <w:t>T</w:t>
      </w:r>
      <w:r w:rsidR="00500106" w:rsidRPr="00D8452C">
        <w:rPr>
          <w:rFonts w:ascii="Palatino Linotype" w:hAnsi="Palatino Linotype"/>
          <w:lang w:val="es-MX" w:eastAsia="en-US"/>
        </w:rPr>
        <w:t xml:space="preserve">ransparencia, dirigido al Comisionado Ponente, de fecha veintinueve de abril de dos mil veintiséis, ratifica el cambio de modalidad propuesto a la solicitud de información de mérito, solicitando además, se confirme la respuesta otorgada. </w:t>
      </w:r>
    </w:p>
    <w:p w14:paraId="53F5C51A" w14:textId="77777777" w:rsidR="00B93F7E" w:rsidRPr="00D8452C" w:rsidRDefault="00B93F7E" w:rsidP="00081BEC">
      <w:pPr>
        <w:tabs>
          <w:tab w:val="left" w:pos="709"/>
        </w:tabs>
        <w:spacing w:line="360" w:lineRule="auto"/>
        <w:contextualSpacing/>
        <w:jc w:val="both"/>
        <w:rPr>
          <w:rFonts w:ascii="Palatino Linotype" w:hAnsi="Palatino Linotype" w:cs="Arial"/>
          <w:lang w:val="es-ES_tradnl"/>
        </w:rPr>
      </w:pPr>
    </w:p>
    <w:p w14:paraId="049EF452" w14:textId="0067C5BB" w:rsidR="00802ABB" w:rsidRPr="00D8452C" w:rsidRDefault="00802ABB" w:rsidP="00802ABB">
      <w:pPr>
        <w:tabs>
          <w:tab w:val="left" w:pos="709"/>
        </w:tabs>
        <w:spacing w:line="360" w:lineRule="auto"/>
        <w:contextualSpacing/>
        <w:jc w:val="both"/>
        <w:rPr>
          <w:rFonts w:ascii="Palatino Linotype" w:hAnsi="Palatino Linotype" w:cs="Arial"/>
        </w:rPr>
      </w:pPr>
      <w:r w:rsidRPr="00D8452C">
        <w:rPr>
          <w:rFonts w:ascii="Palatino Linotype" w:hAnsi="Palatino Linotype" w:cs="Arial"/>
          <w:lang w:val="es-ES_tradnl"/>
        </w:rPr>
        <w:t xml:space="preserve">Ante ello, es de </w:t>
      </w:r>
      <w:r w:rsidRPr="00D8452C">
        <w:rPr>
          <w:rFonts w:ascii="Palatino Linotype" w:hAnsi="Palatino Linotype" w:cs="Arial"/>
        </w:rPr>
        <w:t>señalar que el artículo 4, párrafo segundo de la Ley de Transparencia y Acceso a la Información Pública del Estado de México y Municipios, dispone:</w:t>
      </w:r>
    </w:p>
    <w:p w14:paraId="610F9965" w14:textId="77777777" w:rsidR="00802ABB" w:rsidRPr="00D8452C" w:rsidRDefault="00802ABB" w:rsidP="00802ABB">
      <w:pPr>
        <w:pStyle w:val="Sinespaciado"/>
      </w:pPr>
    </w:p>
    <w:p w14:paraId="2E7CACF5" w14:textId="77777777" w:rsidR="00802ABB" w:rsidRPr="00D8452C" w:rsidRDefault="00802ABB" w:rsidP="00802ABB">
      <w:pPr>
        <w:ind w:left="567" w:right="616"/>
        <w:jc w:val="both"/>
        <w:rPr>
          <w:rFonts w:ascii="Palatino Linotype" w:hAnsi="Palatino Linotype" w:cs="Arial"/>
          <w:i/>
          <w:sz w:val="22"/>
        </w:rPr>
      </w:pPr>
      <w:r w:rsidRPr="00D8452C">
        <w:rPr>
          <w:rFonts w:ascii="Palatino Linotype" w:hAnsi="Palatino Linotype" w:cs="Arial"/>
          <w:i/>
          <w:sz w:val="22"/>
        </w:rPr>
        <w:t>“</w:t>
      </w:r>
      <w:r w:rsidRPr="00D8452C">
        <w:rPr>
          <w:rFonts w:ascii="Palatino Linotype" w:hAnsi="Palatino Linotype" w:cs="Arial"/>
          <w:b/>
          <w:i/>
          <w:sz w:val="22"/>
        </w:rPr>
        <w:t xml:space="preserve">Artículo 4. </w:t>
      </w:r>
      <w:r w:rsidRPr="00D8452C">
        <w:rPr>
          <w:rFonts w:ascii="Palatino Linotype" w:hAnsi="Palatino Linotype" w:cs="Arial"/>
          <w:i/>
          <w:sz w:val="22"/>
        </w:rPr>
        <w:t xml:space="preserve">… </w:t>
      </w:r>
    </w:p>
    <w:p w14:paraId="0003F0C0" w14:textId="77777777" w:rsidR="00802ABB" w:rsidRPr="00D8452C" w:rsidRDefault="00802ABB" w:rsidP="00802ABB">
      <w:pPr>
        <w:ind w:left="567" w:right="616"/>
        <w:jc w:val="both"/>
        <w:rPr>
          <w:rFonts w:ascii="Palatino Linotype" w:hAnsi="Palatino Linotype" w:cs="Arial"/>
          <w:i/>
          <w:sz w:val="22"/>
        </w:rPr>
      </w:pPr>
      <w:r w:rsidRPr="00D8452C">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w:t>
      </w:r>
      <w:r w:rsidRPr="00D8452C">
        <w:rPr>
          <w:rFonts w:ascii="Palatino Linotype" w:hAnsi="Palatino Linotype" w:cs="Arial"/>
          <w:i/>
          <w:sz w:val="22"/>
        </w:rPr>
        <w:lastRenderedPageBreak/>
        <w:t>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5BBBFF" w14:textId="77777777" w:rsidR="007F720F" w:rsidRPr="00D8452C" w:rsidRDefault="007F720F" w:rsidP="00802ABB">
      <w:pPr>
        <w:tabs>
          <w:tab w:val="left" w:pos="709"/>
        </w:tabs>
        <w:spacing w:line="360" w:lineRule="auto"/>
        <w:contextualSpacing/>
        <w:jc w:val="both"/>
        <w:rPr>
          <w:rFonts w:ascii="Palatino Linotype" w:hAnsi="Palatino Linotype" w:cs="Arial"/>
          <w:lang w:val="es-ES_tradnl"/>
        </w:rPr>
      </w:pPr>
    </w:p>
    <w:p w14:paraId="09906C7F" w14:textId="033CCB9B" w:rsidR="00802ABB" w:rsidRPr="00D8452C" w:rsidRDefault="00802ABB" w:rsidP="00802ABB">
      <w:pPr>
        <w:tabs>
          <w:tab w:val="left" w:pos="709"/>
        </w:tabs>
        <w:spacing w:line="360" w:lineRule="auto"/>
        <w:contextualSpacing/>
        <w:jc w:val="both"/>
        <w:rPr>
          <w:rFonts w:ascii="Palatino Linotype" w:hAnsi="Palatino Linotype" w:cs="Arial"/>
          <w:lang w:val="es-ES_tradnl"/>
        </w:rPr>
      </w:pPr>
      <w:r w:rsidRPr="00D8452C">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875EB9" w14:textId="77777777" w:rsidR="003277BA" w:rsidRPr="00D8452C" w:rsidRDefault="003277BA" w:rsidP="00802ABB">
      <w:pPr>
        <w:tabs>
          <w:tab w:val="left" w:pos="709"/>
        </w:tabs>
        <w:spacing w:line="360" w:lineRule="auto"/>
        <w:contextualSpacing/>
        <w:jc w:val="both"/>
        <w:rPr>
          <w:rFonts w:ascii="Palatino Linotype" w:hAnsi="Palatino Linotype" w:cs="Arial"/>
          <w:lang w:val="es-ES_tradnl"/>
        </w:rPr>
      </w:pPr>
    </w:p>
    <w:p w14:paraId="1237288F" w14:textId="50F2B180" w:rsidR="009602BA" w:rsidRPr="00D8452C" w:rsidRDefault="009602BA" w:rsidP="009602BA">
      <w:pPr>
        <w:autoSpaceDE w:val="0"/>
        <w:autoSpaceDN w:val="0"/>
        <w:adjustRightInd w:val="0"/>
        <w:spacing w:line="360" w:lineRule="auto"/>
        <w:jc w:val="both"/>
        <w:rPr>
          <w:rFonts w:ascii="Palatino Linotype" w:hAnsi="Palatino Linotype" w:cs="Arial"/>
        </w:rPr>
      </w:pPr>
      <w:r w:rsidRPr="00D8452C">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14:paraId="691BA18E" w14:textId="77777777" w:rsidR="009602BA" w:rsidRPr="00D8452C" w:rsidRDefault="009602BA" w:rsidP="009602BA">
      <w:pPr>
        <w:rPr>
          <w:rFonts w:asciiTheme="minorHAnsi" w:eastAsiaTheme="minorHAnsi" w:hAnsiTheme="minorHAnsi" w:cstheme="minorBidi"/>
          <w:sz w:val="22"/>
          <w:szCs w:val="22"/>
          <w:lang w:val="es-MX" w:eastAsia="en-US"/>
        </w:rPr>
      </w:pPr>
    </w:p>
    <w:p w14:paraId="6411B9D9" w14:textId="77777777" w:rsidR="009602BA" w:rsidRPr="00D8452C" w:rsidRDefault="009602BA" w:rsidP="00C52084">
      <w:pPr>
        <w:pStyle w:val="Sinespaciado"/>
        <w:rPr>
          <w:rFonts w:eastAsiaTheme="minorHAnsi"/>
          <w:sz w:val="8"/>
        </w:rPr>
      </w:pPr>
    </w:p>
    <w:p w14:paraId="17139DF0" w14:textId="77777777" w:rsidR="009602BA" w:rsidRPr="00D8452C" w:rsidRDefault="009602BA" w:rsidP="009602BA">
      <w:pPr>
        <w:spacing w:after="160" w:line="259" w:lineRule="auto"/>
        <w:ind w:left="851" w:right="851"/>
        <w:jc w:val="both"/>
        <w:rPr>
          <w:rFonts w:ascii="Palatino Linotype" w:eastAsiaTheme="minorHAnsi" w:hAnsi="Palatino Linotype" w:cs="Arial"/>
          <w:b/>
          <w:i/>
          <w:sz w:val="22"/>
          <w:szCs w:val="22"/>
          <w:lang w:val="es-MX" w:eastAsia="en-US"/>
        </w:rPr>
      </w:pPr>
      <w:r w:rsidRPr="00D8452C">
        <w:rPr>
          <w:rFonts w:ascii="Palatino Linotype" w:eastAsiaTheme="minorHAnsi" w:hAnsi="Palatino Linotype" w:cs="Arial"/>
          <w:b/>
          <w:i/>
          <w:sz w:val="22"/>
          <w:szCs w:val="22"/>
          <w:lang w:val="es-MX" w:eastAsia="en-US"/>
        </w:rPr>
        <w:t>Artículo 12.</w:t>
      </w:r>
      <w:r w:rsidRPr="00D8452C">
        <w:rPr>
          <w:rFonts w:ascii="Palatino Linotype" w:eastAsiaTheme="minorHAnsi" w:hAnsi="Palatino Linotype" w:cs="Arial"/>
          <w:i/>
          <w:sz w:val="22"/>
          <w:szCs w:val="22"/>
          <w:lang w:val="es-MX" w:eastAsia="en-US"/>
        </w:rPr>
        <w:t xml:space="preserve"> …</w:t>
      </w:r>
      <w:r w:rsidRPr="00D8452C">
        <w:rPr>
          <w:rFonts w:ascii="Palatino Linotype" w:eastAsiaTheme="minorHAnsi" w:hAnsi="Palatino Linotype" w:cs="Arial"/>
          <w:b/>
          <w:i/>
          <w:sz w:val="22"/>
          <w:szCs w:val="22"/>
          <w:lang w:val="es-MX" w:eastAsia="en-US"/>
        </w:rPr>
        <w:t xml:space="preserve"> </w:t>
      </w:r>
    </w:p>
    <w:p w14:paraId="669ECD70" w14:textId="77777777" w:rsidR="009602BA" w:rsidRPr="00D8452C" w:rsidRDefault="009602BA" w:rsidP="009602BA">
      <w:pPr>
        <w:spacing w:after="160" w:line="259" w:lineRule="auto"/>
        <w:ind w:left="851" w:right="851"/>
        <w:jc w:val="both"/>
        <w:rPr>
          <w:rFonts w:ascii="Palatino Linotype" w:eastAsiaTheme="minorHAnsi" w:hAnsi="Palatino Linotype" w:cs="Arial"/>
          <w:i/>
          <w:sz w:val="22"/>
          <w:szCs w:val="22"/>
          <w:lang w:val="es-MX" w:eastAsia="en-US"/>
        </w:rPr>
      </w:pPr>
      <w:r w:rsidRPr="00D8452C">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w:t>
      </w:r>
      <w:r w:rsidRPr="00D8452C">
        <w:rPr>
          <w:rFonts w:ascii="Palatino Linotype" w:eastAsiaTheme="minorHAnsi" w:hAnsi="Palatino Linotype" w:cs="Arial"/>
          <w:i/>
          <w:sz w:val="22"/>
          <w:szCs w:val="22"/>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27567062" w14:textId="77777777" w:rsidR="00421411" w:rsidRPr="00D8452C" w:rsidRDefault="00421411" w:rsidP="009602BA">
      <w:pPr>
        <w:spacing w:line="360" w:lineRule="auto"/>
        <w:jc w:val="both"/>
        <w:rPr>
          <w:rFonts w:ascii="Palatino Linotype" w:eastAsiaTheme="minorHAnsi" w:hAnsi="Palatino Linotype" w:cs="Arial"/>
          <w:lang w:val="es-MX" w:eastAsia="es-MX"/>
        </w:rPr>
      </w:pPr>
    </w:p>
    <w:p w14:paraId="1F8869BE" w14:textId="051C3CD5" w:rsidR="009602BA" w:rsidRPr="00D8452C" w:rsidRDefault="009602BA" w:rsidP="009602BA">
      <w:pPr>
        <w:spacing w:line="360" w:lineRule="auto"/>
        <w:jc w:val="both"/>
        <w:rPr>
          <w:rFonts w:ascii="Palatino Linotype" w:eastAsiaTheme="minorHAnsi" w:hAnsi="Palatino Linotype" w:cs="Arial"/>
          <w:lang w:val="es-MX" w:eastAsia="es-MX"/>
        </w:rPr>
      </w:pPr>
      <w:r w:rsidRPr="00D8452C">
        <w:rPr>
          <w:rFonts w:ascii="Palatino Linotype" w:eastAsiaTheme="minorHAnsi" w:hAnsi="Palatino Linotype" w:cs="Arial"/>
          <w:lang w:val="es-MX" w:eastAsia="es-MX"/>
        </w:rPr>
        <w:t xml:space="preserve">Además, y de conformidad con lo ya establecido anteriormente en el artículo 12, de la Ley de Transparencia y Acceso a la Información Pública del Estado de México y Municipios, anteriormente invocado el </w:t>
      </w:r>
      <w:r w:rsidRPr="00D8452C">
        <w:rPr>
          <w:rFonts w:ascii="Palatino Linotype" w:eastAsiaTheme="minorHAnsi" w:hAnsi="Palatino Linotype" w:cs="Arial"/>
          <w:b/>
          <w:lang w:val="es-MX" w:eastAsia="es-MX"/>
        </w:rPr>
        <w:t>Sujeto Obligado</w:t>
      </w:r>
      <w:r w:rsidRPr="00D8452C">
        <w:rPr>
          <w:rFonts w:ascii="Palatino Linotype" w:eastAsiaTheme="minorHAnsi" w:hAnsi="Palatino Linotype" w:cs="Arial"/>
          <w:lang w:val="es-MX" w:eastAsia="es-MX"/>
        </w:rPr>
        <w:t xml:space="preserve"> sólo proporcionará la información que obra en sus archivos, lo que </w:t>
      </w:r>
      <w:r w:rsidRPr="00D8452C">
        <w:rPr>
          <w:rFonts w:ascii="Palatino Linotype" w:eastAsiaTheme="minorHAnsi" w:hAnsi="Palatino Linotype" w:cs="Arial"/>
          <w:i/>
          <w:lang w:val="es-MX" w:eastAsia="es-MX"/>
        </w:rPr>
        <w:t>a contrario sensu</w:t>
      </w:r>
      <w:r w:rsidRPr="00D8452C">
        <w:rPr>
          <w:rFonts w:ascii="Palatino Linotype" w:eastAsiaTheme="minorHAnsi" w:hAnsi="Palatino Linotype" w:cs="Arial"/>
          <w:lang w:val="es-MX" w:eastAsia="es-MX"/>
        </w:rPr>
        <w:t xml:space="preserve"> significa que no se está obligado a proporcionar lo que no obre en sus archivos.</w:t>
      </w:r>
    </w:p>
    <w:p w14:paraId="69757317" w14:textId="77777777" w:rsidR="009602BA" w:rsidRPr="00D8452C" w:rsidRDefault="009602BA" w:rsidP="009602BA">
      <w:pPr>
        <w:spacing w:line="360" w:lineRule="auto"/>
        <w:jc w:val="both"/>
        <w:rPr>
          <w:rFonts w:ascii="Palatino Linotype" w:eastAsiaTheme="minorHAnsi" w:hAnsi="Palatino Linotype" w:cs="Arial"/>
          <w:szCs w:val="22"/>
          <w:lang w:val="es-MX" w:eastAsia="es-MX"/>
        </w:rPr>
      </w:pPr>
    </w:p>
    <w:p w14:paraId="31179545" w14:textId="0BE14EAB" w:rsidR="009602BA" w:rsidRPr="00D8452C" w:rsidRDefault="009602BA" w:rsidP="009602BA">
      <w:pPr>
        <w:spacing w:line="360" w:lineRule="auto"/>
        <w:jc w:val="both"/>
        <w:rPr>
          <w:rFonts w:ascii="Palatino Linotype" w:eastAsia="Calibri" w:hAnsi="Palatino Linotype" w:cs="Arial"/>
          <w:szCs w:val="22"/>
          <w:lang w:val="es-MX" w:eastAsia="en-US"/>
        </w:rPr>
      </w:pPr>
      <w:r w:rsidRPr="00D8452C">
        <w:rPr>
          <w:rFonts w:ascii="Palatino Linotype" w:eastAsia="Calibri" w:hAnsi="Palatino Linotype" w:cs="Arial"/>
          <w:szCs w:val="22"/>
          <w:lang w:val="es-MX" w:eastAsia="en-US"/>
        </w:rPr>
        <w:lastRenderedPageBreak/>
        <w:t>Así también, se dispone que</w:t>
      </w:r>
      <w:r w:rsidRPr="00D8452C">
        <w:rPr>
          <w:rFonts w:ascii="Palatino Linotype" w:eastAsiaTheme="minorHAnsi" w:hAnsi="Palatino Linotype" w:cstheme="minorBidi"/>
          <w:szCs w:val="22"/>
          <w:lang w:val="es-MX" w:eastAsia="en-US"/>
        </w:rPr>
        <w:t xml:space="preserve"> </w:t>
      </w:r>
      <w:r w:rsidRPr="00D8452C">
        <w:rPr>
          <w:rFonts w:ascii="Palatino Linotype" w:eastAsia="Calibri" w:hAnsi="Palatino Linotype" w:cs="Arial"/>
          <w:szCs w:val="22"/>
          <w:lang w:val="es-MX" w:eastAsia="en-US"/>
        </w:rPr>
        <w:t>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presentarla conforme al interés del solicitante, por lo que los Sujetos Obligados no están constreñidos a generarla, resumirla, efectuar cálculos o practicar investigaciones.</w:t>
      </w:r>
    </w:p>
    <w:p w14:paraId="46854B77" w14:textId="77777777" w:rsidR="00B93F7E" w:rsidRPr="00D8452C" w:rsidRDefault="00B93F7E" w:rsidP="009602BA">
      <w:pPr>
        <w:spacing w:line="360" w:lineRule="auto"/>
        <w:jc w:val="both"/>
        <w:rPr>
          <w:rFonts w:ascii="Palatino Linotype" w:eastAsia="Calibri" w:hAnsi="Palatino Linotype" w:cs="Arial"/>
          <w:szCs w:val="22"/>
          <w:lang w:val="es-MX" w:eastAsia="en-US"/>
        </w:rPr>
      </w:pPr>
    </w:p>
    <w:p w14:paraId="70C63FB2" w14:textId="77777777" w:rsidR="009602BA" w:rsidRPr="00D8452C" w:rsidRDefault="009602BA" w:rsidP="009602BA">
      <w:pPr>
        <w:spacing w:line="360" w:lineRule="auto"/>
        <w:jc w:val="both"/>
        <w:rPr>
          <w:rFonts w:ascii="Palatino Linotype" w:eastAsiaTheme="minorHAnsi" w:hAnsi="Palatino Linotype" w:cstheme="minorBidi"/>
          <w:b/>
          <w:bCs/>
          <w:color w:val="000000"/>
          <w:szCs w:val="22"/>
          <w:lang w:val="es-MX" w:eastAsia="en-US"/>
        </w:rPr>
      </w:pPr>
      <w:r w:rsidRPr="00D8452C">
        <w:rPr>
          <w:rFonts w:ascii="Palatino Linotype" w:eastAsiaTheme="minorHAnsi" w:hAnsi="Palatino Linotype" w:cs="Arial"/>
          <w:szCs w:val="22"/>
          <w:lang w:val="es-MX" w:eastAsia="en-US"/>
        </w:rPr>
        <w:t xml:space="preserve">En este contexto, </w:t>
      </w:r>
      <w:r w:rsidRPr="00D8452C">
        <w:rPr>
          <w:rFonts w:ascii="Palatino Linotype" w:eastAsiaTheme="minorHAnsi" w:hAnsi="Palatino Linotype" w:cs="Arial"/>
          <w:szCs w:val="22"/>
          <w:lang w:val="es-MX" w:eastAsia="es-MX"/>
        </w:rPr>
        <w:t xml:space="preserve">el </w:t>
      </w:r>
      <w:r w:rsidRPr="00D8452C">
        <w:rPr>
          <w:rFonts w:ascii="Palatino Linotype" w:eastAsiaTheme="minorHAnsi" w:hAnsi="Palatino Linotype" w:cs="Arial"/>
          <w:b/>
          <w:szCs w:val="22"/>
          <w:lang w:val="es-MX" w:eastAsia="es-MX"/>
        </w:rPr>
        <w:t>Sujeto Obligado</w:t>
      </w:r>
      <w:r w:rsidRPr="00D8452C">
        <w:rPr>
          <w:rFonts w:ascii="Palatino Linotype" w:eastAsiaTheme="minorHAnsi" w:hAnsi="Palatino Linotype" w:cs="Arial"/>
          <w:szCs w:val="22"/>
          <w:lang w:val="es-MX" w:eastAsia="en-US"/>
        </w:rPr>
        <w:t xml:space="preserve"> no está obligado a generar documento </w:t>
      </w:r>
      <w:r w:rsidRPr="00D8452C">
        <w:rPr>
          <w:rFonts w:ascii="Palatino Linotype" w:eastAsiaTheme="minorHAnsi" w:hAnsi="Palatino Linotype" w:cs="Arial"/>
          <w:b/>
          <w:i/>
          <w:szCs w:val="22"/>
          <w:lang w:val="es-MX" w:eastAsia="en-US"/>
        </w:rPr>
        <w:t>ad hoc</w:t>
      </w:r>
      <w:r w:rsidRPr="00D8452C">
        <w:rPr>
          <w:rFonts w:ascii="Palatino Linotype" w:eastAsiaTheme="minorHAnsi" w:hAnsi="Palatino Linotype" w:cs="Arial"/>
          <w:szCs w:val="22"/>
          <w:lang w:val="es-MX" w:eastAsia="en-US"/>
        </w:rPr>
        <w:t xml:space="preserve"> para para satisfacer el derecho de acceso, situación que no está permitida dentro de la materia de acceso a la información. </w:t>
      </w:r>
      <w:r w:rsidRPr="00D8452C">
        <w:rPr>
          <w:rFonts w:ascii="Palatino Linotype" w:eastAsiaTheme="minorHAnsi" w:hAnsi="Palatino Linotype" w:cs="Arial"/>
          <w:color w:val="000000"/>
          <w:szCs w:val="22"/>
          <w:lang w:val="es-MX" w:eastAsia="en-US"/>
        </w:rPr>
        <w:t xml:space="preserve">Como apoyo a lo anterior, es aplicable el Criterio 03-17, emitido por </w:t>
      </w:r>
      <w:r w:rsidRPr="00D8452C">
        <w:rPr>
          <w:rFonts w:ascii="Palatino Linotype" w:eastAsia="Arial Unicode MS" w:hAnsi="Palatino Linotype" w:cs="Arial"/>
          <w:color w:val="000000"/>
          <w:szCs w:val="22"/>
          <w:lang w:val="es-MX" w:eastAsia="en-US"/>
        </w:rPr>
        <w:t>el Instituto Nacional de Transparencia, Acceso a la Información y Protección de Datos Personales,</w:t>
      </w:r>
      <w:r w:rsidRPr="00D8452C">
        <w:rPr>
          <w:rFonts w:ascii="Palatino Linotype" w:eastAsiaTheme="minorHAnsi" w:hAnsi="Palatino Linotype" w:cstheme="minorBidi"/>
          <w:bCs/>
          <w:color w:val="000000"/>
          <w:szCs w:val="22"/>
          <w:lang w:val="es-MX" w:eastAsia="en-US"/>
        </w:rPr>
        <w:t xml:space="preserve"> que dice:</w:t>
      </w:r>
      <w:r w:rsidRPr="00D8452C">
        <w:rPr>
          <w:rFonts w:ascii="Palatino Linotype" w:eastAsiaTheme="minorHAnsi" w:hAnsi="Palatino Linotype" w:cstheme="minorBidi"/>
          <w:b/>
          <w:bCs/>
          <w:color w:val="000000"/>
          <w:szCs w:val="22"/>
          <w:lang w:val="es-MX" w:eastAsia="en-US"/>
        </w:rPr>
        <w:t xml:space="preserve"> </w:t>
      </w:r>
    </w:p>
    <w:p w14:paraId="00868262" w14:textId="77777777" w:rsidR="009602BA" w:rsidRPr="00D8452C" w:rsidRDefault="009602BA" w:rsidP="009602BA">
      <w:pPr>
        <w:rPr>
          <w:rFonts w:asciiTheme="minorHAnsi" w:eastAsiaTheme="minorHAnsi" w:hAnsiTheme="minorHAnsi" w:cstheme="minorBidi"/>
          <w:sz w:val="22"/>
          <w:szCs w:val="22"/>
          <w:lang w:val="es-MX" w:eastAsia="en-US"/>
        </w:rPr>
      </w:pPr>
    </w:p>
    <w:p w14:paraId="4344A0AD" w14:textId="77777777" w:rsidR="009602BA" w:rsidRPr="00D8452C" w:rsidRDefault="009602BA" w:rsidP="009602BA">
      <w:pPr>
        <w:spacing w:line="259" w:lineRule="auto"/>
        <w:ind w:left="851" w:right="850"/>
        <w:jc w:val="both"/>
        <w:rPr>
          <w:rFonts w:ascii="Palatino Linotype" w:eastAsiaTheme="minorHAnsi" w:hAnsi="Palatino Linotype" w:cs="Arial"/>
          <w:color w:val="000000"/>
          <w:sz w:val="2"/>
          <w:szCs w:val="22"/>
          <w:lang w:val="es-MX" w:eastAsia="en-US"/>
        </w:rPr>
      </w:pPr>
    </w:p>
    <w:p w14:paraId="3AD4D3BB" w14:textId="77777777" w:rsidR="009602BA" w:rsidRPr="00D8452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D8452C">
        <w:rPr>
          <w:rFonts w:ascii="Palatino Linotype" w:eastAsiaTheme="minorHAnsi" w:hAnsi="Palatino Linotype" w:cs="Arial"/>
          <w:i/>
          <w:color w:val="000000"/>
          <w:sz w:val="22"/>
          <w:szCs w:val="22"/>
          <w:lang w:val="es-MX" w:eastAsia="en-US"/>
        </w:rPr>
        <w:t>“</w:t>
      </w:r>
      <w:r w:rsidRPr="00D8452C">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D8452C">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11CB8BCC" w14:textId="77777777" w:rsidR="009602BA" w:rsidRPr="00D8452C" w:rsidRDefault="009602BA" w:rsidP="0009159F">
      <w:pPr>
        <w:spacing w:line="259" w:lineRule="auto"/>
        <w:ind w:left="567" w:right="616"/>
        <w:jc w:val="both"/>
        <w:rPr>
          <w:rFonts w:ascii="Palatino Linotype" w:eastAsiaTheme="minorHAnsi" w:hAnsi="Palatino Linotype" w:cs="Arial"/>
          <w:i/>
          <w:color w:val="000000"/>
          <w:sz w:val="2"/>
          <w:szCs w:val="22"/>
          <w:lang w:val="es-MX" w:eastAsia="en-US"/>
        </w:rPr>
      </w:pPr>
    </w:p>
    <w:p w14:paraId="48BEC2F0" w14:textId="77777777" w:rsidR="009602BA" w:rsidRPr="00D8452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p>
    <w:p w14:paraId="59494302" w14:textId="77777777" w:rsidR="009602BA" w:rsidRPr="00D8452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D8452C">
        <w:rPr>
          <w:rFonts w:ascii="Palatino Linotype" w:eastAsiaTheme="minorHAnsi" w:hAnsi="Palatino Linotype" w:cs="Arial"/>
          <w:i/>
          <w:color w:val="000000"/>
          <w:sz w:val="22"/>
          <w:szCs w:val="22"/>
          <w:lang w:val="es-MX" w:eastAsia="en-US"/>
        </w:rPr>
        <w:t xml:space="preserve">Resoluciones: </w:t>
      </w:r>
    </w:p>
    <w:p w14:paraId="6A9C8B0D" w14:textId="77777777" w:rsidR="009602BA" w:rsidRPr="00D8452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D8452C">
        <w:rPr>
          <w:rFonts w:ascii="Palatino Linotype" w:eastAsiaTheme="minorHAnsi" w:hAnsi="Palatino Linotype" w:cs="Arial"/>
          <w:i/>
          <w:color w:val="000000"/>
          <w:sz w:val="22"/>
          <w:szCs w:val="22"/>
          <w:lang w:val="es-MX" w:eastAsia="en-US"/>
        </w:rPr>
        <w:sym w:font="Symbol" w:char="F0B7"/>
      </w:r>
      <w:r w:rsidRPr="00D8452C">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128F5E12" w14:textId="77777777" w:rsidR="009602BA" w:rsidRPr="00D8452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D8452C">
        <w:rPr>
          <w:rFonts w:ascii="Palatino Linotype" w:eastAsiaTheme="minorHAnsi" w:hAnsi="Palatino Linotype" w:cs="Arial"/>
          <w:i/>
          <w:color w:val="000000"/>
          <w:sz w:val="22"/>
          <w:szCs w:val="22"/>
          <w:lang w:val="es-MX" w:eastAsia="en-US"/>
        </w:rPr>
        <w:sym w:font="Symbol" w:char="F0B7"/>
      </w:r>
      <w:r w:rsidRPr="00D8452C">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2118A50B" w14:textId="77777777" w:rsidR="009602BA" w:rsidRPr="00D8452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D8452C">
        <w:rPr>
          <w:rFonts w:ascii="Palatino Linotype" w:eastAsiaTheme="minorHAnsi" w:hAnsi="Palatino Linotype" w:cs="Arial"/>
          <w:i/>
          <w:color w:val="000000"/>
          <w:sz w:val="22"/>
          <w:szCs w:val="22"/>
          <w:lang w:val="es-MX" w:eastAsia="en-US"/>
        </w:rPr>
        <w:lastRenderedPageBreak/>
        <w:sym w:font="Symbol" w:char="F0B7"/>
      </w:r>
      <w:r w:rsidRPr="00D8452C">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9805BEE" w14:textId="77777777" w:rsidR="009602BA" w:rsidRPr="00D8452C" w:rsidRDefault="009602BA" w:rsidP="009602BA">
      <w:pPr>
        <w:autoSpaceDE w:val="0"/>
        <w:autoSpaceDN w:val="0"/>
        <w:adjustRightInd w:val="0"/>
        <w:spacing w:line="360" w:lineRule="auto"/>
        <w:jc w:val="both"/>
        <w:rPr>
          <w:rFonts w:ascii="Palatino Linotype" w:eastAsiaTheme="minorHAnsi" w:hAnsi="Palatino Linotype" w:cs="Arial"/>
          <w:lang w:val="es-MX" w:eastAsia="en-US"/>
        </w:rPr>
      </w:pPr>
    </w:p>
    <w:p w14:paraId="093D2A7C" w14:textId="484CEF4D" w:rsidR="0049611A" w:rsidRPr="00D8452C" w:rsidRDefault="00F65CF8" w:rsidP="00A30FAA">
      <w:pPr>
        <w:spacing w:line="360" w:lineRule="auto"/>
        <w:jc w:val="both"/>
        <w:rPr>
          <w:rFonts w:ascii="Palatino Linotype" w:hAnsi="Palatino Linotype"/>
        </w:rPr>
      </w:pPr>
      <w:r w:rsidRPr="00D8452C">
        <w:rPr>
          <w:rFonts w:ascii="Palatino Linotype" w:hAnsi="Palatino Linotype" w:cs="Tahoma"/>
          <w:bCs/>
        </w:rPr>
        <w:t xml:space="preserve">Bajo estas líneas argumentativas, al retomar y delimitar los requerimientos del ahora </w:t>
      </w:r>
      <w:r w:rsidRPr="00D8452C">
        <w:rPr>
          <w:rFonts w:ascii="Palatino Linotype" w:hAnsi="Palatino Linotype" w:cs="Tahoma"/>
          <w:b/>
          <w:bCs/>
        </w:rPr>
        <w:t>Recurrente</w:t>
      </w:r>
      <w:r w:rsidRPr="00D8452C">
        <w:rPr>
          <w:rFonts w:ascii="Palatino Linotype" w:hAnsi="Palatino Linotype" w:cs="Tahoma"/>
          <w:bCs/>
        </w:rPr>
        <w:t>, de manera objetiva se precisa que se queja</w:t>
      </w:r>
      <w:r w:rsidR="00A30FAA" w:rsidRPr="00D8452C">
        <w:rPr>
          <w:rFonts w:ascii="Palatino Linotype" w:hAnsi="Palatino Linotype" w:cs="Tahoma"/>
          <w:bCs/>
        </w:rPr>
        <w:t xml:space="preserve"> medularmente de la entrega en una modalidad distinta a la requerida por el solicitante de información, atento a ello</w:t>
      </w:r>
      <w:r w:rsidR="00CD01D6" w:rsidRPr="00D8452C">
        <w:rPr>
          <w:rFonts w:ascii="Palatino Linotype" w:hAnsi="Palatino Linotype"/>
        </w:rPr>
        <w:t xml:space="preserve">, es necesario enfatizar que </w:t>
      </w:r>
      <w:r w:rsidR="0049611A" w:rsidRPr="00D8452C">
        <w:rPr>
          <w:rFonts w:ascii="Palatino Linotype" w:hAnsi="Palatino Linotype"/>
        </w:rPr>
        <w:t>la Directora del Sistema Municipal DIF Apaxco</w:t>
      </w:r>
      <w:r w:rsidR="00CD01D6" w:rsidRPr="00D8452C">
        <w:rPr>
          <w:rFonts w:ascii="Palatino Linotype" w:hAnsi="Palatino Linotype"/>
        </w:rPr>
        <w:t xml:space="preserve"> informó que, </w:t>
      </w:r>
      <w:r w:rsidR="003F70CF" w:rsidRPr="00D8452C">
        <w:rPr>
          <w:rFonts w:ascii="Palatino Linotype" w:hAnsi="Palatino Linotype"/>
        </w:rPr>
        <w:t xml:space="preserve">la información requerida </w:t>
      </w:r>
      <w:r w:rsidR="003F70CF" w:rsidRPr="00D8452C">
        <w:rPr>
          <w:rFonts w:ascii="Palatino Linotype" w:hAnsi="Palatino Linotype"/>
          <w:b/>
          <w:bCs/>
          <w:u w:val="single"/>
        </w:rPr>
        <w:t>implica</w:t>
      </w:r>
      <w:r w:rsidR="0049611A" w:rsidRPr="00D8452C">
        <w:rPr>
          <w:rFonts w:ascii="Palatino Linotype" w:hAnsi="Palatino Linotype"/>
          <w:b/>
          <w:bCs/>
          <w:u w:val="single"/>
        </w:rPr>
        <w:t xml:space="preserve"> un volumen considerable de información, cuya localización, integración, revisión y, en su caso, digitalización, requiere la consulta de diversos expedientes físicos y electrónicos</w:t>
      </w:r>
      <w:r w:rsidR="00A30FAA" w:rsidRPr="00D8452C">
        <w:rPr>
          <w:rFonts w:ascii="Palatino Linotype" w:hAnsi="Palatino Linotype"/>
        </w:rPr>
        <w:t>, por lo que solicita el cambio a modalidad in situ, toda vez que</w:t>
      </w:r>
      <w:r w:rsidR="0049611A" w:rsidRPr="00D8452C">
        <w:rPr>
          <w:rFonts w:ascii="Palatino Linotype" w:hAnsi="Palatino Linotype"/>
        </w:rPr>
        <w:t xml:space="preserve"> </w:t>
      </w:r>
      <w:r w:rsidR="0049611A" w:rsidRPr="00D8452C">
        <w:rPr>
          <w:rFonts w:ascii="Palatino Linotype" w:hAnsi="Palatino Linotype"/>
          <w:u w:val="single"/>
        </w:rPr>
        <w:t>por una sobrecarga de trabajo, considerando que solamente es una persona la que atiende las solicitudes de acceso a la información pública y que los insumos para laboral son limitados la entrega en la modalidad originalmente requerida representa una afectación operativa para esa unidad administrativa</w:t>
      </w:r>
      <w:r w:rsidR="00A30FAA" w:rsidRPr="00D8452C">
        <w:rPr>
          <w:rFonts w:ascii="Palatino Linotype" w:hAnsi="Palatino Linotype"/>
          <w:u w:val="single"/>
        </w:rPr>
        <w:t>, lo anterior en términos del artículo 158 de la multicitada Ley</w:t>
      </w:r>
      <w:r w:rsidR="00CD01D6" w:rsidRPr="00D8452C">
        <w:rPr>
          <w:rFonts w:ascii="Palatino Linotype" w:hAnsi="Palatino Linotype"/>
        </w:rPr>
        <w:t>.</w:t>
      </w:r>
    </w:p>
    <w:p w14:paraId="00AEAFB8" w14:textId="77777777" w:rsidR="00CD01D6" w:rsidRPr="00D8452C" w:rsidRDefault="00CD01D6" w:rsidP="00CD01D6">
      <w:pPr>
        <w:pStyle w:val="Textoindependiente"/>
        <w:spacing w:after="0" w:line="360" w:lineRule="auto"/>
        <w:jc w:val="both"/>
        <w:rPr>
          <w:rFonts w:ascii="Palatino Linotype" w:hAnsi="Palatino Linotype"/>
          <w:sz w:val="24"/>
          <w:szCs w:val="24"/>
        </w:rPr>
      </w:pPr>
    </w:p>
    <w:p w14:paraId="3AB15D55"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r w:rsidRPr="00D8452C">
        <w:rPr>
          <w:rFonts w:ascii="Palatino Linotype" w:hAnsi="Palatino Linotype" w:cs="Arial"/>
          <w:lang w:val="es-MX" w:eastAsia="es-MX"/>
        </w:rPr>
        <w:t xml:space="preserve">En ese orden de ideas, respecto a la procedencia del cambio de modalidad, el numeral 158 de la Ley de Transparencia y Acceso a la Información Pública del Estado de México y Municipios, señala que cuando lo determine el </w:t>
      </w:r>
      <w:r w:rsidRPr="00D8452C">
        <w:rPr>
          <w:rFonts w:ascii="Palatino Linotype" w:hAnsi="Palatino Linotype" w:cs="Arial"/>
          <w:b/>
          <w:lang w:val="es-MX" w:eastAsia="es-MX"/>
        </w:rPr>
        <w:t>Sujeto Obligado</w:t>
      </w:r>
      <w:r w:rsidRPr="00D8452C">
        <w:rPr>
          <w:rFonts w:ascii="Palatino Linotype" w:hAnsi="Palatino Linotype" w:cs="Arial"/>
          <w:lang w:val="es-MX" w:eastAsia="es-MX"/>
        </w:rPr>
        <w:t xml:space="preserve"> podrá solicitar el cambio de modalidad a consulta directa, en el supuesto de que la información se encuentre en su posesión y esta implique análisis, estudio o procesamiento de documentos y </w:t>
      </w:r>
      <w:r w:rsidRPr="00D8452C">
        <w:rPr>
          <w:rFonts w:ascii="Palatino Linotype" w:hAnsi="Palatino Linotype" w:cs="Arial"/>
          <w:b/>
          <w:lang w:val="es-MX" w:eastAsia="es-MX"/>
        </w:rPr>
        <w:t>cuya entrega o reproducción sobrepase las capacidades técnicas,</w:t>
      </w:r>
      <w:r w:rsidRPr="00D8452C">
        <w:rPr>
          <w:rFonts w:ascii="Palatino Linotype" w:hAnsi="Palatino Linotype" w:cs="Arial"/>
          <w:lang w:val="es-MX" w:eastAsia="es-MX"/>
        </w:rPr>
        <w:t xml:space="preserve"> </w:t>
      </w:r>
      <w:r w:rsidRPr="00D8452C">
        <w:rPr>
          <w:rFonts w:ascii="Palatino Linotype" w:hAnsi="Palatino Linotype" w:cs="Arial"/>
          <w:b/>
          <w:lang w:val="es-MX" w:eastAsia="es-MX"/>
        </w:rPr>
        <w:t>administrativas</w:t>
      </w:r>
      <w:r w:rsidRPr="00D8452C">
        <w:rPr>
          <w:rFonts w:ascii="Palatino Linotype" w:hAnsi="Palatino Linotype" w:cs="Arial"/>
          <w:lang w:val="es-MX" w:eastAsia="es-MX"/>
        </w:rPr>
        <w:t xml:space="preserve"> y </w:t>
      </w:r>
      <w:r w:rsidRPr="00D8452C">
        <w:rPr>
          <w:rFonts w:ascii="Palatino Linotype" w:hAnsi="Palatino Linotype" w:cs="Arial"/>
          <w:b/>
          <w:lang w:val="es-MX" w:eastAsia="es-MX"/>
        </w:rPr>
        <w:t>humanas</w:t>
      </w:r>
      <w:r w:rsidRPr="00D8452C">
        <w:rPr>
          <w:rFonts w:ascii="Palatino Linotype" w:hAnsi="Palatino Linotype" w:cs="Arial"/>
          <w:lang w:val="es-MX" w:eastAsia="es-MX"/>
        </w:rPr>
        <w:t>, para el cumplimiento de las obligaciones de transparencia,</w:t>
      </w:r>
      <w:r w:rsidRPr="00D8452C">
        <w:rPr>
          <w:rFonts w:ascii="Palatino Linotype" w:hAnsi="Palatino Linotype" w:cs="Arial"/>
          <w:b/>
          <w:lang w:val="es-MX" w:eastAsia="es-MX"/>
        </w:rPr>
        <w:t xml:space="preserve"> no siendo óbice mencionar que dicho cambio de modalidad de entrega deberá de estar debidamente fundado y motivado</w:t>
      </w:r>
      <w:r w:rsidRPr="00D8452C">
        <w:rPr>
          <w:rFonts w:ascii="Palatino Linotype" w:hAnsi="Palatino Linotype" w:cs="Arial"/>
          <w:lang w:val="es-MX" w:eastAsia="es-MX"/>
        </w:rPr>
        <w:t xml:space="preserve">, en el cual se expliquen las razones </w:t>
      </w:r>
      <w:r w:rsidRPr="00D8452C">
        <w:rPr>
          <w:rFonts w:ascii="Palatino Linotype" w:hAnsi="Palatino Linotype" w:cs="Arial"/>
          <w:lang w:val="es-MX" w:eastAsia="es-MX"/>
        </w:rPr>
        <w:lastRenderedPageBreak/>
        <w:t>o motivos del cambio, exceptuando la información clasificada, la cual se deberá de respaldar de igual manera por un acuerdo de clasificación.</w:t>
      </w:r>
    </w:p>
    <w:p w14:paraId="41565DC5"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p>
    <w:p w14:paraId="468CB4EC" w14:textId="019A8E17" w:rsidR="00040FE7" w:rsidRPr="00D8452C" w:rsidRDefault="00040FE7" w:rsidP="0049611A">
      <w:pPr>
        <w:tabs>
          <w:tab w:val="left" w:pos="7938"/>
        </w:tabs>
        <w:spacing w:line="360" w:lineRule="auto"/>
        <w:jc w:val="both"/>
        <w:rPr>
          <w:rFonts w:ascii="Palatino Linotype" w:hAnsi="Palatino Linotype" w:cs="Arial"/>
          <w:lang w:val="es-MX" w:eastAsia="es-MX"/>
        </w:rPr>
      </w:pPr>
      <w:r w:rsidRPr="00D8452C">
        <w:rPr>
          <w:rFonts w:ascii="Palatino Linotype" w:hAnsi="Palatino Linotype" w:cs="Arial"/>
          <w:lang w:val="es-MX" w:eastAsia="es-MX"/>
        </w:rPr>
        <w:t xml:space="preserve">Requisitos de motivación y fundamentación que </w:t>
      </w:r>
      <w:r w:rsidRPr="00D8452C">
        <w:rPr>
          <w:rFonts w:ascii="Palatino Linotype" w:hAnsi="Palatino Linotype" w:cs="Arial"/>
          <w:b/>
          <w:lang w:val="es-MX" w:eastAsia="es-MX"/>
        </w:rPr>
        <w:t>no se encuentran cumplidos</w:t>
      </w:r>
      <w:r w:rsidRPr="00D8452C">
        <w:rPr>
          <w:rFonts w:ascii="Palatino Linotype" w:hAnsi="Palatino Linotype" w:cs="Arial"/>
          <w:lang w:val="es-MX" w:eastAsia="es-MX"/>
        </w:rPr>
        <w:t>, atendiendo que, no precis</w:t>
      </w:r>
      <w:r w:rsidR="0049611A" w:rsidRPr="00D8452C">
        <w:rPr>
          <w:rFonts w:ascii="Palatino Linotype" w:hAnsi="Palatino Linotype" w:cs="Arial"/>
          <w:lang w:val="es-MX" w:eastAsia="es-MX"/>
        </w:rPr>
        <w:t>ó</w:t>
      </w:r>
      <w:r w:rsidRPr="00D8452C">
        <w:rPr>
          <w:rFonts w:ascii="Palatino Linotype" w:hAnsi="Palatino Linotype" w:cs="Arial"/>
          <w:lang w:val="es-MX" w:eastAsia="es-MX"/>
        </w:rPr>
        <w:t xml:space="preserve"> las circunstancias que ocasionan las imposibilidades humanas ni materiales, al ser omiso en informar la cantidad de servidores públicos encargados de la búsqueda de la información, los equipos informáticos con los que dispone (computadoras, escáneres y/o copiadoras). De igual manera, en lo que corresponde a las incapacidades técnicas, </w:t>
      </w:r>
      <w:r w:rsidRPr="00D8452C">
        <w:rPr>
          <w:rFonts w:ascii="Palatino Linotype" w:hAnsi="Palatino Linotype" w:cs="Arial"/>
          <w:b/>
          <w:bCs/>
          <w:u w:val="single"/>
          <w:lang w:val="es-MX" w:eastAsia="es-MX"/>
        </w:rPr>
        <w:t>no precisa</w:t>
      </w:r>
      <w:r w:rsidR="0049611A" w:rsidRPr="00D8452C">
        <w:rPr>
          <w:rFonts w:ascii="Palatino Linotype" w:hAnsi="Palatino Linotype" w:cs="Arial"/>
          <w:b/>
          <w:bCs/>
          <w:u w:val="single"/>
          <w:lang w:val="es-MX" w:eastAsia="es-MX"/>
        </w:rPr>
        <w:t xml:space="preserve"> la cantidad ni</w:t>
      </w:r>
      <w:r w:rsidRPr="00D8452C">
        <w:rPr>
          <w:rFonts w:ascii="Palatino Linotype" w:hAnsi="Palatino Linotype" w:cs="Arial"/>
          <w:b/>
          <w:bCs/>
          <w:u w:val="single"/>
          <w:lang w:val="es-MX" w:eastAsia="es-MX"/>
        </w:rPr>
        <w:t xml:space="preserve"> la calidad en que serían digitalizados</w:t>
      </w:r>
      <w:r w:rsidR="0049611A" w:rsidRPr="00D8452C">
        <w:rPr>
          <w:rFonts w:ascii="Palatino Linotype" w:hAnsi="Palatino Linotype" w:cs="Arial"/>
          <w:b/>
          <w:bCs/>
          <w:u w:val="single"/>
          <w:lang w:val="es-MX" w:eastAsia="es-MX"/>
        </w:rPr>
        <w:t xml:space="preserve"> los documentos con los que se dará atención a la solicitud de información</w:t>
      </w:r>
      <w:r w:rsidR="0049611A" w:rsidRPr="00D8452C">
        <w:rPr>
          <w:rFonts w:ascii="Palatino Linotype" w:hAnsi="Palatino Linotype" w:cs="Arial"/>
        </w:rPr>
        <w:t>.</w:t>
      </w:r>
    </w:p>
    <w:p w14:paraId="1F059C53" w14:textId="77777777" w:rsidR="00040FE7" w:rsidRPr="00D8452C" w:rsidRDefault="00040FE7" w:rsidP="00040FE7">
      <w:pPr>
        <w:tabs>
          <w:tab w:val="left" w:pos="7938"/>
        </w:tabs>
        <w:spacing w:line="360" w:lineRule="auto"/>
        <w:jc w:val="both"/>
        <w:rPr>
          <w:rFonts w:ascii="Palatino Linotype" w:hAnsi="Palatino Linotype" w:cs="Arial"/>
          <w:lang w:eastAsia="en-US"/>
        </w:rPr>
      </w:pPr>
    </w:p>
    <w:p w14:paraId="354AE6C8" w14:textId="77777777" w:rsidR="00040FE7" w:rsidRPr="00D8452C" w:rsidRDefault="00040FE7" w:rsidP="00040FE7">
      <w:pPr>
        <w:spacing w:after="160" w:line="360" w:lineRule="auto"/>
        <w:contextualSpacing/>
        <w:jc w:val="both"/>
        <w:rPr>
          <w:rFonts w:ascii="Palatino Linotype" w:eastAsia="MS Mincho" w:hAnsi="Palatino Linotype" w:cs="Arial"/>
          <w:lang w:val="es-ES_tradnl" w:eastAsia="en-US"/>
        </w:rPr>
      </w:pPr>
      <w:r w:rsidRPr="00D8452C">
        <w:rPr>
          <w:rFonts w:ascii="Palatino Linotype" w:hAnsi="Palatino Linotype"/>
          <w:lang w:val="es-ES_tradnl" w:eastAsia="en-US"/>
        </w:rPr>
        <w:t xml:space="preserve">Por lo tanto, derivado de lo señalado en la interposición de los recursos de revisión la actuación del </w:t>
      </w:r>
      <w:r w:rsidRPr="00D8452C">
        <w:rPr>
          <w:rFonts w:ascii="Palatino Linotype" w:hAnsi="Palatino Linotype"/>
          <w:b/>
          <w:lang w:val="es-ES_tradnl" w:eastAsia="en-US"/>
        </w:rPr>
        <w:t xml:space="preserve">Sujeto Obligado </w:t>
      </w:r>
      <w:r w:rsidRPr="00D8452C">
        <w:rPr>
          <w:rFonts w:ascii="Palatino Linotype" w:eastAsia="MS Mincho" w:hAnsi="Palatino Linotype" w:cs="Arial"/>
          <w:lang w:val="es-ES_tradnl" w:eastAsia="en-US"/>
        </w:rPr>
        <w:t xml:space="preserve">constituye una afectación al derecho humano de acceso a la información pública del particular, toda vez que pretendió cambiar la modalidad de entrega de la información. </w:t>
      </w:r>
    </w:p>
    <w:p w14:paraId="15845D34" w14:textId="77777777" w:rsidR="00040FE7" w:rsidRPr="00D8452C" w:rsidRDefault="00040FE7" w:rsidP="00040FE7">
      <w:pPr>
        <w:spacing w:after="160" w:line="360" w:lineRule="auto"/>
        <w:contextualSpacing/>
        <w:jc w:val="both"/>
        <w:rPr>
          <w:rFonts w:ascii="Palatino Linotype" w:eastAsia="MS Mincho" w:hAnsi="Palatino Linotype" w:cs="Arial"/>
          <w:lang w:val="es-ES_tradnl" w:eastAsia="en-US"/>
        </w:rPr>
      </w:pPr>
    </w:p>
    <w:p w14:paraId="11F83F81"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r w:rsidRPr="00D8452C">
        <w:rPr>
          <w:rFonts w:ascii="Palatino Linotype" w:hAnsi="Palatino Linotype" w:cs="Arial"/>
          <w:lang w:val="es-MX" w:eastAsia="es-MX"/>
        </w:rPr>
        <w:t xml:space="preserve">Ante las reiteradas omisiones del </w:t>
      </w:r>
      <w:r w:rsidRPr="00D8452C">
        <w:rPr>
          <w:rFonts w:ascii="Palatino Linotype" w:hAnsi="Palatino Linotype" w:cs="Arial"/>
          <w:b/>
          <w:bCs/>
          <w:lang w:val="es-MX" w:eastAsia="es-MX"/>
        </w:rPr>
        <w:t>Sujeto Obligado</w:t>
      </w:r>
      <w:r w:rsidRPr="00D8452C">
        <w:rPr>
          <w:rFonts w:ascii="Palatino Linotype" w:hAnsi="Palatino Linotype" w:cs="Arial"/>
          <w:lang w:val="es-MX" w:eastAsia="es-MX"/>
        </w:rPr>
        <w:t xml:space="preserve"> de tutelar el derecho de acceso a la información de la parte </w:t>
      </w:r>
      <w:r w:rsidRPr="00D8452C">
        <w:rPr>
          <w:rFonts w:ascii="Palatino Linotype" w:hAnsi="Palatino Linotype" w:cs="Arial"/>
          <w:b/>
          <w:bCs/>
          <w:lang w:val="es-MX" w:eastAsia="es-MX"/>
        </w:rPr>
        <w:t>Recurrente</w:t>
      </w:r>
      <w:r w:rsidRPr="00D8452C">
        <w:rPr>
          <w:rFonts w:ascii="Palatino Linotype" w:hAnsi="Palatino Linotype" w:cs="Arial"/>
          <w:lang w:val="es-MX" w:eastAsia="es-MX"/>
        </w:rPr>
        <w:t>, se acredita el incumplimiento a los artículos 158 y 164 de la Ley de Transparencia Local, los cuales establecen los supuestos de procedencia del cambio de modalidad, preceptos que se citan a continuación para pronta referencia:</w:t>
      </w:r>
    </w:p>
    <w:p w14:paraId="7BA8E065"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p>
    <w:p w14:paraId="18B58D29"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i/>
          <w:lang w:val="es-MX" w:eastAsia="es-MX"/>
        </w:rPr>
        <w:t>“</w:t>
      </w:r>
      <w:r w:rsidRPr="00D8452C">
        <w:rPr>
          <w:rFonts w:ascii="Palatino Linotype" w:hAnsi="Palatino Linotype" w:cs="Arial"/>
          <w:b/>
          <w:i/>
          <w:lang w:val="es-MX" w:eastAsia="es-MX"/>
        </w:rPr>
        <w:t>Artículo 158.</w:t>
      </w:r>
      <w:r w:rsidRPr="00D8452C">
        <w:rPr>
          <w:rFonts w:ascii="Palatino Linotype" w:hAnsi="Palatino Linotype" w:cs="Arial"/>
          <w:i/>
          <w:lang w:val="es-MX" w:eastAsia="es-MX"/>
        </w:rPr>
        <w:t xml:space="preserve"> De manera excepcional, cuando de forma fundada y motivada así lo determine el sujeto obligado, en aquellos casos en que la información solicitada que ya se encuentre en su posesión implique análisis, estudio o procesamiento de </w:t>
      </w:r>
      <w:r w:rsidRPr="00D8452C">
        <w:rPr>
          <w:rFonts w:ascii="Palatino Linotype" w:hAnsi="Palatino Linotype" w:cs="Arial"/>
          <w:i/>
          <w:lang w:val="es-MX" w:eastAsia="es-MX"/>
        </w:rPr>
        <w:lastRenderedPageBreak/>
        <w:t xml:space="preserve">documentos cuya entrega o reproducción sobrepase las capacidades técnicas administrativas y humanas del </w:t>
      </w:r>
      <w:r w:rsidRPr="00D8452C">
        <w:rPr>
          <w:rFonts w:ascii="Palatino Linotype" w:hAnsi="Palatino Linotype" w:cs="Arial"/>
          <w:i/>
          <w:u w:val="single"/>
          <w:lang w:val="es-MX" w:eastAsia="es-MX"/>
        </w:rPr>
        <w:t>sujeto obligado</w:t>
      </w:r>
      <w:r w:rsidRPr="00D8452C">
        <w:rPr>
          <w:rFonts w:ascii="Palatino Linotype" w:hAnsi="Palatino Linotype" w:cs="Arial"/>
          <w:i/>
          <w:lang w:val="es-MX" w:eastAsia="es-MX"/>
        </w:rPr>
        <w:t xml:space="preserve"> para cumplir con la solicitud, en los plazos establecidos para dichos efectos, se </w:t>
      </w:r>
      <w:r w:rsidRPr="00D8452C">
        <w:rPr>
          <w:rFonts w:ascii="Palatino Linotype" w:hAnsi="Palatino Linotype" w:cs="Arial"/>
          <w:i/>
          <w:u w:val="single"/>
          <w:lang w:val="es-MX" w:eastAsia="es-MX"/>
        </w:rPr>
        <w:t>podrá poner a disposición del solicitante los documentos en consulta directa, salvo la información clasificada</w:t>
      </w:r>
      <w:r w:rsidRPr="00D8452C">
        <w:rPr>
          <w:rFonts w:ascii="Palatino Linotype" w:hAnsi="Palatino Linotype" w:cs="Arial"/>
          <w:i/>
          <w:lang w:val="es-MX" w:eastAsia="es-MX"/>
        </w:rPr>
        <w:t xml:space="preserve">. </w:t>
      </w:r>
    </w:p>
    <w:p w14:paraId="257E0321" w14:textId="77777777" w:rsidR="0049611A" w:rsidRPr="00D8452C" w:rsidRDefault="0049611A" w:rsidP="00040FE7">
      <w:pPr>
        <w:tabs>
          <w:tab w:val="left" w:pos="7938"/>
        </w:tabs>
        <w:spacing w:line="276" w:lineRule="auto"/>
        <w:ind w:left="567" w:right="616"/>
        <w:jc w:val="both"/>
        <w:rPr>
          <w:rFonts w:ascii="Palatino Linotype" w:hAnsi="Palatino Linotype" w:cs="Arial"/>
          <w:i/>
          <w:lang w:val="es-MX" w:eastAsia="es-MX"/>
        </w:rPr>
      </w:pPr>
    </w:p>
    <w:p w14:paraId="07F52B26"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i/>
          <w:lang w:val="es-MX" w:eastAsia="es-MX"/>
        </w:rPr>
        <w:t>En todo caso, se facilitará su copia simple o certificada, así como su reproducción por cualquier medio disponible en las instalaciones del sujeto obligado o que, en su caso, aporte el solicitante.</w:t>
      </w:r>
    </w:p>
    <w:p w14:paraId="63850EB2"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p>
    <w:p w14:paraId="02919DDB"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b/>
          <w:i/>
          <w:lang w:val="es-MX" w:eastAsia="es-MX"/>
        </w:rPr>
        <w:t>Artículo 164.</w:t>
      </w:r>
      <w:r w:rsidRPr="00D8452C">
        <w:rPr>
          <w:rFonts w:ascii="Palatino Linotype" w:hAnsi="Palatino Linotype" w:cs="Arial"/>
          <w:i/>
          <w:lang w:val="es-MX" w:eastAsia="es-MX"/>
        </w:rPr>
        <w:t xml:space="preserve"> El acceso se dará en la modalidad de entrega y, en su caso, de envío elegidos por el solicitante. </w:t>
      </w:r>
      <w:r w:rsidRPr="00D8452C">
        <w:rPr>
          <w:rFonts w:ascii="Palatino Linotype" w:hAnsi="Palatino Linotype" w:cs="Arial"/>
          <w:i/>
          <w:u w:val="single"/>
          <w:lang w:val="es-MX" w:eastAsia="es-MX"/>
        </w:rPr>
        <w:t>Cuando la información no pueda entregarse o enviarse en la modalidad solicitada, el sujeto obligado deberá ofrecer otra u otras modalidades de entrega</w:t>
      </w:r>
      <w:r w:rsidRPr="00D8452C">
        <w:rPr>
          <w:rFonts w:ascii="Palatino Linotype" w:hAnsi="Palatino Linotype" w:cs="Arial"/>
          <w:i/>
          <w:lang w:val="es-MX" w:eastAsia="es-MX"/>
        </w:rPr>
        <w:t>.</w:t>
      </w:r>
    </w:p>
    <w:p w14:paraId="27619036"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i/>
          <w:lang w:val="es-MX" w:eastAsia="es-MX"/>
        </w:rPr>
        <w:t>En cualquier caso, se deberá fundar y motivar la necesidad de ofrecer otras modalidades.</w:t>
      </w:r>
    </w:p>
    <w:p w14:paraId="64E61D31"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p>
    <w:p w14:paraId="6AFACCC5"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b/>
          <w:i/>
          <w:lang w:val="es-MX" w:eastAsia="es-MX"/>
        </w:rPr>
        <w:t>Artículo 166.</w:t>
      </w:r>
      <w:r w:rsidRPr="00D8452C">
        <w:rPr>
          <w:rFonts w:ascii="Palatino Linotype" w:hAnsi="Palatino Linotype" w:cs="Arial"/>
          <w:i/>
          <w:lang w:val="es-MX" w:eastAsia="es-MX"/>
        </w:rPr>
        <w:t xml:space="preserve"> </w:t>
      </w:r>
      <w:r w:rsidRPr="00D8452C">
        <w:rPr>
          <w:rFonts w:ascii="Palatino Linotype" w:hAnsi="Palatino Linotype" w:cs="Arial"/>
          <w:i/>
          <w:u w:val="single"/>
          <w:lang w:val="es-MX" w:eastAsia="es-MX"/>
        </w:rPr>
        <w:t>La obligación de acceso a la información pública se tendrá por cumplida cuando el solicitante tenga a su disposición la información requerida, o cuando realice la consulta de la misma en el lugar en el que ésta se localice</w:t>
      </w:r>
      <w:r w:rsidRPr="00D8452C">
        <w:rPr>
          <w:rFonts w:ascii="Palatino Linotype" w:hAnsi="Palatino Linotype" w:cs="Arial"/>
          <w:i/>
          <w:lang w:val="es-MX" w:eastAsia="es-MX"/>
        </w:rPr>
        <w:t xml:space="preserve">. </w:t>
      </w:r>
    </w:p>
    <w:p w14:paraId="328E97F4"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i/>
          <w:lang w:val="es-MX" w:eastAsia="es-MX"/>
        </w:rPr>
        <w:t xml:space="preserve">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w:t>
      </w:r>
    </w:p>
    <w:p w14:paraId="2368452F"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i/>
          <w:lang w:val="es-MX" w:eastAsia="es-MX"/>
        </w:rPr>
        <w:t xml:space="preserve">Transcurridos dichos plazos, si los solicitantes no acuden a recibir la información requerida los sujetos obligados darán por concluida la solicitud y procederán, de ser el caso, a la destrucción del material en el que se reprodujo la información. </w:t>
      </w:r>
    </w:p>
    <w:p w14:paraId="7232D1DF" w14:textId="77777777" w:rsidR="00040FE7" w:rsidRPr="00D8452C" w:rsidRDefault="00040FE7" w:rsidP="00040FE7">
      <w:pPr>
        <w:tabs>
          <w:tab w:val="left" w:pos="7938"/>
        </w:tabs>
        <w:spacing w:line="276" w:lineRule="auto"/>
        <w:ind w:left="567" w:right="616"/>
        <w:jc w:val="both"/>
        <w:rPr>
          <w:rFonts w:ascii="Palatino Linotype" w:hAnsi="Palatino Linotype" w:cs="Arial"/>
          <w:i/>
          <w:lang w:val="es-MX" w:eastAsia="es-MX"/>
        </w:rPr>
      </w:pPr>
      <w:r w:rsidRPr="00D8452C">
        <w:rPr>
          <w:rFonts w:ascii="Palatino Linotype" w:hAnsi="Palatino Linotype" w:cs="Arial"/>
          <w:i/>
          <w:lang w:val="es-MX" w:eastAsia="es-MX"/>
        </w:rPr>
        <w:t xml:space="preserve">Cuando el sujeto obligado no entregue la respuesta a la solicitud dentro del plazo previsto en la Ley, la solicitud se entenderá negada y el solicitante podrá interponer el recurso de revisión previsto en este ordenamiento. </w:t>
      </w:r>
    </w:p>
    <w:p w14:paraId="22AA41E3" w14:textId="77777777" w:rsidR="00040FE7" w:rsidRPr="00D8452C" w:rsidRDefault="00040FE7" w:rsidP="00040FE7">
      <w:pPr>
        <w:tabs>
          <w:tab w:val="left" w:pos="7938"/>
        </w:tabs>
        <w:spacing w:line="276" w:lineRule="auto"/>
        <w:ind w:left="567" w:right="616"/>
        <w:jc w:val="both"/>
        <w:rPr>
          <w:rFonts w:ascii="Palatino Linotype" w:hAnsi="Palatino Linotype" w:cs="Arial"/>
          <w:b/>
          <w:bCs/>
          <w:i/>
          <w:lang w:val="es-MX" w:eastAsia="es-MX"/>
        </w:rPr>
      </w:pPr>
      <w:r w:rsidRPr="00D8452C">
        <w:rPr>
          <w:rFonts w:ascii="Palatino Linotype" w:hAnsi="Palatino Linotype" w:cs="Arial"/>
          <w:i/>
          <w:lang w:val="es-MX" w:eastAsia="es-MX"/>
        </w:rPr>
        <w:t>Una vez entregada la información, el solicitante acusará recibo por escrito, dándose por terminado el trámite de acceso a la información.”</w:t>
      </w:r>
    </w:p>
    <w:p w14:paraId="78AE6E43" w14:textId="77777777" w:rsidR="00040FE7" w:rsidRPr="00D8452C" w:rsidRDefault="00040FE7" w:rsidP="00040FE7">
      <w:pPr>
        <w:tabs>
          <w:tab w:val="left" w:pos="7938"/>
        </w:tabs>
        <w:spacing w:line="276" w:lineRule="auto"/>
        <w:ind w:left="567" w:right="616"/>
        <w:jc w:val="both"/>
        <w:rPr>
          <w:rFonts w:ascii="Palatino Linotype" w:hAnsi="Palatino Linotype" w:cs="Arial"/>
          <w:lang w:val="es-MX" w:eastAsia="es-MX"/>
        </w:rPr>
      </w:pPr>
    </w:p>
    <w:p w14:paraId="56C90782" w14:textId="77777777" w:rsidR="00040FE7" w:rsidRPr="00D8452C" w:rsidRDefault="00040FE7" w:rsidP="00040FE7">
      <w:pPr>
        <w:tabs>
          <w:tab w:val="left" w:pos="7938"/>
        </w:tabs>
        <w:spacing w:line="276" w:lineRule="auto"/>
        <w:ind w:left="567" w:right="616"/>
        <w:jc w:val="right"/>
        <w:rPr>
          <w:rFonts w:ascii="Palatino Linotype" w:hAnsi="Palatino Linotype" w:cs="Arial"/>
          <w:lang w:val="es-MX" w:eastAsia="es-MX"/>
        </w:rPr>
      </w:pPr>
      <w:r w:rsidRPr="00D8452C">
        <w:rPr>
          <w:rFonts w:ascii="Palatino Linotype" w:hAnsi="Palatino Linotype" w:cs="Arial"/>
          <w:lang w:val="es-MX" w:eastAsia="es-MX"/>
        </w:rPr>
        <w:t>(Énfasis añadido)</w:t>
      </w:r>
    </w:p>
    <w:p w14:paraId="7931FA23"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p>
    <w:p w14:paraId="0D5610D8"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r w:rsidRPr="00D8452C">
        <w:rPr>
          <w:rFonts w:ascii="Palatino Linotype" w:hAnsi="Palatino Linotype" w:cs="Arial"/>
          <w:lang w:val="es-MX" w:eastAsia="es-MX"/>
        </w:rPr>
        <w:t xml:space="preserve">Bajo este contexto, del pretendido cambio de modalidad por el </w:t>
      </w:r>
      <w:r w:rsidRPr="00D8452C">
        <w:rPr>
          <w:rFonts w:ascii="Palatino Linotype" w:hAnsi="Palatino Linotype" w:cs="Arial"/>
          <w:b/>
          <w:lang w:val="es-MX" w:eastAsia="es-MX"/>
        </w:rPr>
        <w:t>Sujeto Obligado</w:t>
      </w:r>
      <w:r w:rsidRPr="00D8452C">
        <w:rPr>
          <w:rFonts w:ascii="Palatino Linotype" w:hAnsi="Palatino Linotype" w:cs="Arial"/>
          <w:lang w:val="es-MX" w:eastAsia="es-MX"/>
        </w:rPr>
        <w:t xml:space="preserve"> y en atención al lineamiento vigésimo sexto de los Lineamientos para la operación del Sistema de Acceso a la Información Mexiquense (SAIMEX) y del Sistema de Acceso, Rectificación, Cancelación y Oposición de Datos Personales del Estado de México (SARCOEM), se desprenden las siguientes consideraciones:</w:t>
      </w:r>
    </w:p>
    <w:p w14:paraId="39D0F953"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p>
    <w:p w14:paraId="0336FBC6" w14:textId="77777777" w:rsidR="007F366E" w:rsidRPr="00D8452C" w:rsidRDefault="007F366E" w:rsidP="007F366E">
      <w:pPr>
        <w:numPr>
          <w:ilvl w:val="0"/>
          <w:numId w:val="24"/>
        </w:numPr>
        <w:spacing w:line="360" w:lineRule="auto"/>
        <w:jc w:val="both"/>
        <w:rPr>
          <w:rFonts w:ascii="Palatino Linotype" w:hAnsi="Palatino Linotype"/>
          <w:lang w:val="es-ES_tradnl"/>
        </w:rPr>
      </w:pPr>
      <w:r w:rsidRPr="00D8452C">
        <w:rPr>
          <w:rFonts w:ascii="Palatino Linotype" w:hAnsi="Palatino Linotype"/>
          <w:lang w:val="es-ES_tradnl"/>
        </w:rPr>
        <w:t xml:space="preserve">Que </w:t>
      </w:r>
      <w:r w:rsidRPr="00D8452C">
        <w:rPr>
          <w:rFonts w:ascii="Palatino Linotype" w:hAnsi="Palatino Linotype"/>
          <w:b/>
          <w:bCs/>
          <w:lang w:val="es-ES_tradnl"/>
        </w:rPr>
        <w:t>NO</w:t>
      </w:r>
      <w:r w:rsidRPr="00D8452C">
        <w:rPr>
          <w:rFonts w:ascii="Palatino Linotype" w:hAnsi="Palatino Linotype"/>
          <w:lang w:val="es-ES_tradnl"/>
        </w:rPr>
        <w:t xml:space="preserve"> fue señalado un parámetro de inicio y conclusión de plazo para hacer consulta de la información, el cual deberá de ser de un plazo mínimo de 60 días hábiles, en términos del numeral 166 de la Ley de Transparencia y Acceso a la Información Pública del Estado de México y Municipios. </w:t>
      </w:r>
    </w:p>
    <w:p w14:paraId="6F659B4A" w14:textId="77777777" w:rsidR="007F366E" w:rsidRPr="00D8452C" w:rsidRDefault="007F366E" w:rsidP="007F366E">
      <w:pPr>
        <w:spacing w:line="360" w:lineRule="auto"/>
        <w:ind w:left="720"/>
        <w:jc w:val="both"/>
        <w:rPr>
          <w:rFonts w:ascii="Palatino Linotype" w:hAnsi="Palatino Linotype"/>
          <w:lang w:val="es-ES_tradnl"/>
        </w:rPr>
      </w:pPr>
    </w:p>
    <w:p w14:paraId="28036737" w14:textId="77777777" w:rsidR="007F366E" w:rsidRPr="00D8452C" w:rsidRDefault="007F366E" w:rsidP="007F366E">
      <w:pPr>
        <w:numPr>
          <w:ilvl w:val="0"/>
          <w:numId w:val="24"/>
        </w:numPr>
        <w:spacing w:line="360" w:lineRule="auto"/>
        <w:jc w:val="both"/>
        <w:rPr>
          <w:rFonts w:ascii="Palatino Linotype" w:hAnsi="Palatino Linotype"/>
          <w:lang w:val="es-ES_tradnl"/>
        </w:rPr>
      </w:pPr>
      <w:r w:rsidRPr="00D8452C">
        <w:rPr>
          <w:rFonts w:ascii="Palatino Linotype" w:hAnsi="Palatino Linotype"/>
          <w:lang w:val="es-ES_tradnl"/>
        </w:rPr>
        <w:t xml:space="preserve">Que previo a sustentar la consulta directa, </w:t>
      </w:r>
      <w:r w:rsidRPr="00D8452C">
        <w:rPr>
          <w:rFonts w:ascii="Palatino Linotype" w:hAnsi="Palatino Linotype"/>
          <w:b/>
          <w:bCs/>
          <w:lang w:val="es-ES_tradnl"/>
        </w:rPr>
        <w:t>NO</w:t>
      </w:r>
      <w:r w:rsidRPr="00D8452C">
        <w:rPr>
          <w:rFonts w:ascii="Palatino Linotype" w:hAnsi="Palatino Linotype"/>
          <w:lang w:val="es-ES_tradnl"/>
        </w:rPr>
        <w:t xml:space="preserve"> fueron ofrecidas otras modalidades para consulta de la información, otorgando uso preferente y preponderantemente a medios electrónicos. </w:t>
      </w:r>
    </w:p>
    <w:p w14:paraId="259B60CE" w14:textId="77777777" w:rsidR="007F366E" w:rsidRPr="00D8452C" w:rsidRDefault="007F366E" w:rsidP="007F366E">
      <w:pPr>
        <w:ind w:left="708"/>
        <w:rPr>
          <w:rFonts w:ascii="Palatino Linotype" w:hAnsi="Palatino Linotype"/>
          <w:lang w:val="es-ES_tradnl"/>
        </w:rPr>
      </w:pPr>
    </w:p>
    <w:p w14:paraId="54DD7EAD" w14:textId="77777777" w:rsidR="007F366E" w:rsidRPr="00D8452C" w:rsidRDefault="007F366E" w:rsidP="007F366E">
      <w:pPr>
        <w:numPr>
          <w:ilvl w:val="0"/>
          <w:numId w:val="24"/>
        </w:numPr>
        <w:spacing w:line="360" w:lineRule="auto"/>
        <w:jc w:val="both"/>
        <w:rPr>
          <w:rFonts w:ascii="Palatino Linotype" w:hAnsi="Palatino Linotype"/>
          <w:lang w:val="es-ES_tradnl"/>
        </w:rPr>
      </w:pPr>
      <w:r w:rsidRPr="00D8452C">
        <w:rPr>
          <w:rFonts w:ascii="Palatino Linotype" w:hAnsi="Palatino Linotype"/>
          <w:lang w:val="es-ES_tradnl"/>
        </w:rPr>
        <w:t xml:space="preserve">Que </w:t>
      </w:r>
      <w:r w:rsidRPr="00D8452C">
        <w:rPr>
          <w:rFonts w:ascii="Palatino Linotype" w:hAnsi="Palatino Linotype"/>
          <w:b/>
          <w:bCs/>
          <w:lang w:val="es-ES_tradnl"/>
        </w:rPr>
        <w:t>SÍ</w:t>
      </w:r>
      <w:r w:rsidRPr="00D8452C">
        <w:rPr>
          <w:rFonts w:ascii="Palatino Linotype" w:hAnsi="Palatino Linotype"/>
          <w:lang w:val="es-ES_tradnl"/>
        </w:rPr>
        <w:t xml:space="preserve"> fue señalado de manera diligente el lugar (dirección) para realizar la consulta directa de la información.</w:t>
      </w:r>
    </w:p>
    <w:p w14:paraId="50518365" w14:textId="77777777" w:rsidR="007F366E" w:rsidRPr="00D8452C" w:rsidRDefault="007F366E" w:rsidP="007F366E">
      <w:pPr>
        <w:ind w:left="708"/>
        <w:rPr>
          <w:rFonts w:ascii="Palatino Linotype" w:hAnsi="Palatino Linotype"/>
          <w:lang w:val="es-ES_tradnl"/>
        </w:rPr>
      </w:pPr>
    </w:p>
    <w:p w14:paraId="622A9DA5" w14:textId="77777777" w:rsidR="007F366E" w:rsidRPr="00D8452C" w:rsidRDefault="007F366E" w:rsidP="007F366E">
      <w:pPr>
        <w:numPr>
          <w:ilvl w:val="0"/>
          <w:numId w:val="24"/>
        </w:numPr>
        <w:spacing w:line="360" w:lineRule="auto"/>
        <w:jc w:val="both"/>
        <w:rPr>
          <w:rFonts w:ascii="Palatino Linotype" w:hAnsi="Palatino Linotype"/>
          <w:lang w:val="es-ES_tradnl"/>
        </w:rPr>
      </w:pPr>
      <w:r w:rsidRPr="00D8452C">
        <w:rPr>
          <w:rFonts w:ascii="Palatino Linotype" w:hAnsi="Palatino Linotype"/>
          <w:lang w:val="es-ES_tradnl"/>
        </w:rPr>
        <w:t xml:space="preserve">Que </w:t>
      </w:r>
      <w:r w:rsidRPr="00D8452C">
        <w:rPr>
          <w:rFonts w:ascii="Palatino Linotype" w:hAnsi="Palatino Linotype"/>
          <w:b/>
          <w:bCs/>
          <w:lang w:val="es-ES_tradnl"/>
        </w:rPr>
        <w:t>NO</w:t>
      </w:r>
      <w:r w:rsidRPr="00D8452C">
        <w:rPr>
          <w:rFonts w:ascii="Palatino Linotype" w:hAnsi="Palatino Linotype"/>
          <w:lang w:val="es-ES_tradnl"/>
        </w:rPr>
        <w:t xml:space="preserve"> fue precisado el nombre del servidor público comisionado a efecto de brindar atención al particular. </w:t>
      </w:r>
    </w:p>
    <w:p w14:paraId="3A9AA8A1" w14:textId="77777777" w:rsidR="007F366E" w:rsidRPr="00D8452C" w:rsidRDefault="007F366E" w:rsidP="007F366E">
      <w:pPr>
        <w:rPr>
          <w:lang w:val="es-ES_tradnl"/>
        </w:rPr>
      </w:pPr>
    </w:p>
    <w:p w14:paraId="0AC864DB" w14:textId="0BED495C" w:rsidR="00040FE7" w:rsidRPr="00D8452C" w:rsidRDefault="007F366E" w:rsidP="00040FE7">
      <w:pPr>
        <w:numPr>
          <w:ilvl w:val="0"/>
          <w:numId w:val="24"/>
        </w:numPr>
        <w:spacing w:line="360" w:lineRule="auto"/>
        <w:jc w:val="both"/>
        <w:rPr>
          <w:lang w:val="es-ES_tradnl"/>
        </w:rPr>
      </w:pPr>
      <w:r w:rsidRPr="00D8452C">
        <w:rPr>
          <w:rFonts w:ascii="Palatino Linotype" w:hAnsi="Palatino Linotype"/>
          <w:lang w:val="es-ES_tradnl"/>
        </w:rPr>
        <w:t xml:space="preserve">Que </w:t>
      </w:r>
      <w:r w:rsidRPr="00D8452C">
        <w:rPr>
          <w:rFonts w:ascii="Palatino Linotype" w:hAnsi="Palatino Linotype"/>
          <w:b/>
          <w:bCs/>
          <w:lang w:val="es-ES_tradnl"/>
        </w:rPr>
        <w:t xml:space="preserve">El Sujeto Obligado </w:t>
      </w:r>
      <w:r w:rsidRPr="00D8452C">
        <w:rPr>
          <w:rFonts w:ascii="Palatino Linotype" w:hAnsi="Palatino Linotype"/>
          <w:lang w:val="es-ES_tradnl"/>
        </w:rPr>
        <w:t xml:space="preserve">argumentó cambio de modalidad al sobrepasar las capacidades técnicas, administrativas y humanas, al señalar que no cuenta con el personal ni el equipo tecnológico necesario para dar atención a la solicitud de información; sin embargo, no fue referido el peso de la información o incluso el número de fojas al cual asciende la misma. </w:t>
      </w:r>
    </w:p>
    <w:p w14:paraId="44D1E912"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r w:rsidRPr="00D8452C">
        <w:rPr>
          <w:rFonts w:ascii="Palatino Linotype" w:hAnsi="Palatino Linotype" w:cs="Arial"/>
          <w:lang w:val="es-MX" w:eastAsia="es-MX"/>
        </w:rPr>
        <w:lastRenderedPageBreak/>
        <w:t xml:space="preserve">Así pues, este Organismo Garante advierte que, el </w:t>
      </w:r>
      <w:r w:rsidRPr="00D8452C">
        <w:rPr>
          <w:rFonts w:ascii="Palatino Linotype" w:hAnsi="Palatino Linotype" w:cs="Arial"/>
          <w:b/>
          <w:lang w:val="es-MX" w:eastAsia="es-MX"/>
        </w:rPr>
        <w:t>Sujeto Obligado</w:t>
      </w:r>
      <w:r w:rsidRPr="00D8452C">
        <w:rPr>
          <w:rFonts w:ascii="Palatino Linotype" w:hAnsi="Palatino Linotype" w:cs="Arial"/>
          <w:lang w:val="es-MX" w:eastAsia="es-MX"/>
        </w:rPr>
        <w:t xml:space="preserve"> no acreditó una imposibilidad técnica, humana, ni material, aunado que no ofreció otras modalidades de entrega que favorezcan la gratuidad de la información.</w:t>
      </w:r>
    </w:p>
    <w:p w14:paraId="36F30C5D" w14:textId="77777777" w:rsidR="00040FE7" w:rsidRPr="00D8452C" w:rsidRDefault="00040FE7" w:rsidP="00040FE7">
      <w:pPr>
        <w:tabs>
          <w:tab w:val="left" w:pos="7938"/>
        </w:tabs>
        <w:spacing w:line="360" w:lineRule="auto"/>
        <w:jc w:val="both"/>
        <w:rPr>
          <w:rFonts w:ascii="Palatino Linotype" w:hAnsi="Palatino Linotype" w:cs="Arial"/>
          <w:lang w:val="es-MX" w:eastAsia="en-US"/>
        </w:rPr>
      </w:pPr>
    </w:p>
    <w:p w14:paraId="252E1478" w14:textId="220B57CE" w:rsidR="00040FE7" w:rsidRPr="00D8452C" w:rsidRDefault="00040FE7" w:rsidP="00040FE7">
      <w:pPr>
        <w:spacing w:after="160" w:line="360" w:lineRule="auto"/>
        <w:contextualSpacing/>
        <w:jc w:val="both"/>
        <w:rPr>
          <w:rFonts w:ascii="Palatino Linotype" w:hAnsi="Palatino Linotype" w:cs="Arial"/>
          <w:lang w:val="es-MX" w:eastAsia="en-US"/>
        </w:rPr>
      </w:pPr>
      <w:r w:rsidRPr="00D8452C">
        <w:rPr>
          <w:rFonts w:ascii="Palatino Linotype" w:hAnsi="Palatino Linotype" w:cs="Arial"/>
          <w:lang w:val="es-MX" w:eastAsia="en-US"/>
        </w:rPr>
        <w:t xml:space="preserve">De esta forma, se colige que el </w:t>
      </w:r>
      <w:r w:rsidRPr="00D8452C">
        <w:rPr>
          <w:rFonts w:ascii="Palatino Linotype" w:hAnsi="Palatino Linotype" w:cs="Arial"/>
          <w:b/>
          <w:bCs/>
          <w:lang w:val="es-MX" w:eastAsia="en-US"/>
        </w:rPr>
        <w:t>Sujeto Obligado</w:t>
      </w:r>
      <w:r w:rsidRPr="00D8452C">
        <w:rPr>
          <w:rFonts w:ascii="Palatino Linotype" w:hAnsi="Palatino Linotype" w:cs="Arial"/>
          <w:lang w:val="es-MX" w:eastAsia="en-US"/>
        </w:rPr>
        <w:t xml:space="preserve"> pretendió realizar el cambio de modalidad</w:t>
      </w:r>
      <w:r w:rsidR="0049611A" w:rsidRPr="00D8452C">
        <w:rPr>
          <w:rFonts w:ascii="Palatino Linotype" w:hAnsi="Palatino Linotype" w:cs="Arial"/>
          <w:lang w:val="es-MX" w:eastAsia="en-US"/>
        </w:rPr>
        <w:t>,</w:t>
      </w:r>
      <w:r w:rsidRPr="00D8452C">
        <w:rPr>
          <w:rFonts w:ascii="Palatino Linotype" w:hAnsi="Palatino Linotype" w:cs="Arial"/>
          <w:lang w:val="es-MX" w:eastAsia="en-US"/>
        </w:rPr>
        <w:t xml:space="preserve"> ya que como se ha dicho, el particular mencionó que la manera de entrega de la información sería a través del </w:t>
      </w:r>
      <w:r w:rsidRPr="00D8452C">
        <w:rPr>
          <w:rFonts w:ascii="Palatino Linotype" w:hAnsi="Palatino Linotype" w:cs="Arial"/>
          <w:b/>
          <w:lang w:val="es-MX" w:eastAsia="en-US"/>
        </w:rPr>
        <w:t>SAIMEX</w:t>
      </w:r>
      <w:r w:rsidRPr="00D8452C">
        <w:rPr>
          <w:rFonts w:ascii="Palatino Linotype" w:hAnsi="Palatino Linotype" w:cs="Arial"/>
          <w:lang w:val="es-MX" w:eastAsia="en-US"/>
        </w:rPr>
        <w:t xml:space="preserve">, en tal tesitura, </w:t>
      </w:r>
      <w:r w:rsidRPr="00D8452C">
        <w:rPr>
          <w:rFonts w:ascii="Palatino Linotype" w:hAnsi="Palatino Linotype"/>
          <w:szCs w:val="22"/>
          <w:lang w:val="es-MX" w:eastAsia="en-US"/>
        </w:rPr>
        <w:t xml:space="preserve">la Ley de Transparencia en cita, busca privilegiar la entrega de la información solicitada en la modalidad requerida por el particular, En los casos en que esto no sea posible, </w:t>
      </w:r>
      <w:r w:rsidRPr="00D8452C">
        <w:rPr>
          <w:rFonts w:ascii="Palatino Linotype" w:hAnsi="Palatino Linotype"/>
          <w:b/>
          <w:szCs w:val="22"/>
          <w:lang w:val="es-MX" w:eastAsia="en-US"/>
        </w:rPr>
        <w:t xml:space="preserve">El Sujeto Obligado </w:t>
      </w:r>
      <w:r w:rsidRPr="00D8452C">
        <w:rPr>
          <w:rFonts w:ascii="Palatino Linotype" w:hAnsi="Palatino Linotype"/>
          <w:szCs w:val="22"/>
          <w:lang w:val="es-MX" w:eastAsia="en-US"/>
        </w:rPr>
        <w:t xml:space="preserve">podrá garantizar la entrega a través de cualquier otro medio, siempre y cuando funde y motive la razón para hacerlo. </w:t>
      </w:r>
    </w:p>
    <w:p w14:paraId="73D3FA69" w14:textId="77777777" w:rsidR="00040FE7" w:rsidRPr="00D8452C" w:rsidRDefault="00040FE7" w:rsidP="00040FE7">
      <w:pPr>
        <w:spacing w:line="360" w:lineRule="auto"/>
        <w:contextualSpacing/>
        <w:jc w:val="both"/>
        <w:rPr>
          <w:rFonts w:ascii="Palatino Linotype" w:hAnsi="Palatino Linotype"/>
          <w:b/>
          <w:szCs w:val="22"/>
          <w:lang w:val="es-MX" w:eastAsia="en-US"/>
        </w:rPr>
      </w:pPr>
    </w:p>
    <w:p w14:paraId="263A7E8A" w14:textId="77777777" w:rsidR="00040FE7" w:rsidRPr="00D8452C" w:rsidRDefault="00040FE7" w:rsidP="00040FE7">
      <w:pPr>
        <w:spacing w:line="360" w:lineRule="auto"/>
        <w:contextualSpacing/>
        <w:jc w:val="both"/>
        <w:rPr>
          <w:rFonts w:ascii="Palatino Linotype" w:hAnsi="Palatino Linotype"/>
          <w:szCs w:val="22"/>
          <w:lang w:val="es-MX" w:eastAsia="en-US"/>
        </w:rPr>
      </w:pPr>
      <w:r w:rsidRPr="00D8452C">
        <w:rPr>
          <w:rFonts w:ascii="Palatino Linotype" w:hAnsi="Palatino Linotype"/>
          <w:szCs w:val="22"/>
          <w:lang w:val="es-MX" w:eastAsia="en-US"/>
        </w:rPr>
        <w:t>La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2D15394B" w14:textId="77777777" w:rsidR="00040FE7" w:rsidRPr="00D8452C" w:rsidRDefault="00040FE7" w:rsidP="00040FE7">
      <w:pPr>
        <w:spacing w:line="360" w:lineRule="auto"/>
        <w:contextualSpacing/>
        <w:jc w:val="both"/>
        <w:rPr>
          <w:rFonts w:ascii="Palatino Linotype" w:hAnsi="Palatino Linotype"/>
        </w:rPr>
      </w:pPr>
    </w:p>
    <w:p w14:paraId="2243BED3" w14:textId="77777777" w:rsidR="00040FE7" w:rsidRPr="00D8452C" w:rsidRDefault="00040FE7" w:rsidP="00040FE7">
      <w:pPr>
        <w:spacing w:line="360" w:lineRule="auto"/>
        <w:contextualSpacing/>
        <w:jc w:val="both"/>
        <w:rPr>
          <w:rFonts w:ascii="Palatino Linotype" w:hAnsi="Palatino Linotype" w:cs="Arial"/>
          <w:color w:val="222222"/>
          <w:szCs w:val="22"/>
          <w:lang w:val="es-MX" w:eastAsia="es-MX"/>
        </w:rPr>
      </w:pPr>
      <w:r w:rsidRPr="00D8452C">
        <w:rPr>
          <w:rFonts w:ascii="Palatino Linotype" w:hAnsi="Palatino Linotype" w:cs="Arial"/>
          <w:color w:val="222222"/>
          <w:szCs w:val="22"/>
          <w:lang w:val="es-MX" w:eastAsia="es-MX"/>
        </w:rPr>
        <w:t xml:space="preserve">Han sido vastos los estudios doctrinarios relativos a estos derechos fundamentales y al principio de legalidad en ellos contenidos; como ejemplo, el procesalista José Ovalle Fabela, en su obra “Garantías Constitucionales del Proceso”, refiere que “...la garantía de fundamentación impone a las autoridades el deber de precisar las disposiciones jurídicas que aplican a los hechos de que se trate y que sustenten su competencia, así como de manifestar los razonamientos que demuestren la aplicabilidad de dichas </w:t>
      </w:r>
      <w:r w:rsidRPr="00D8452C">
        <w:rPr>
          <w:rFonts w:ascii="Palatino Linotype" w:hAnsi="Palatino Linotype" w:cs="Arial"/>
          <w:color w:val="222222"/>
          <w:lang w:val="es-MX" w:eastAsia="es-MX"/>
        </w:rPr>
        <w:t xml:space="preserve">disposiciones, todo lo cual se debe traducir en una argumentación o juicio de derecho. Pero de igual manera, la garantía de motivación exige que las autoridades expongan </w:t>
      </w:r>
      <w:r w:rsidRPr="00D8452C">
        <w:rPr>
          <w:rFonts w:ascii="Palatino Linotype" w:hAnsi="Palatino Linotype" w:cs="Arial"/>
          <w:color w:val="222222"/>
          <w:lang w:val="es-MX" w:eastAsia="es-MX"/>
        </w:rPr>
        <w:lastRenderedPageBreak/>
        <w:t>los razonamientos con base en los cuales llegaron a la conclusión de que esos hechos son ciertos, normalmente a partir del análisis de las pruebas, lo cual se debe exteriorizar en una argumentación o juicio de hecho...”</w:t>
      </w:r>
      <w:r w:rsidRPr="00D8452C">
        <w:rPr>
          <w:rFonts w:ascii="Calibri" w:hAnsi="Calibri"/>
          <w:vertAlign w:val="superscript"/>
          <w:lang w:val="es-MX" w:eastAsia="en-US"/>
        </w:rPr>
        <w:footnoteReference w:id="2"/>
      </w:r>
    </w:p>
    <w:p w14:paraId="1BFC708F" w14:textId="77777777" w:rsidR="00040FE7" w:rsidRPr="00D8452C" w:rsidRDefault="00040FE7" w:rsidP="00040FE7">
      <w:pPr>
        <w:spacing w:line="360" w:lineRule="auto"/>
        <w:contextualSpacing/>
        <w:jc w:val="both"/>
        <w:rPr>
          <w:rFonts w:ascii="Palatino Linotype" w:hAnsi="Palatino Linotype" w:cs="Arial"/>
          <w:color w:val="222222"/>
          <w:szCs w:val="22"/>
          <w:lang w:val="es-MX" w:eastAsia="es-MX"/>
        </w:rPr>
      </w:pPr>
    </w:p>
    <w:p w14:paraId="3E76D180" w14:textId="77777777" w:rsidR="00040FE7" w:rsidRPr="00D8452C" w:rsidRDefault="00040FE7" w:rsidP="00040FE7">
      <w:pPr>
        <w:spacing w:line="360" w:lineRule="auto"/>
        <w:contextualSpacing/>
        <w:jc w:val="both"/>
        <w:rPr>
          <w:rFonts w:ascii="Palatino Linotype" w:hAnsi="Palatino Linotype" w:cs="Arial"/>
          <w:color w:val="222222"/>
          <w:szCs w:val="22"/>
          <w:lang w:val="es-MX" w:eastAsia="es-MX"/>
        </w:rPr>
      </w:pPr>
      <w:r w:rsidRPr="00D8452C">
        <w:rPr>
          <w:rFonts w:ascii="Palatino Linotype" w:hAnsi="Palatino Linotype" w:cs="Arial"/>
          <w:color w:val="222222"/>
          <w:szCs w:val="22"/>
          <w:lang w:val="es-MX" w:eastAsia="es-MX"/>
        </w:rPr>
        <w:t>Por su parte, el intérprete judicial del país ha establecido una jurisprudencia respecto a qué debe entenderse por fundamentación y motivación, en los siguientes términos:</w:t>
      </w:r>
    </w:p>
    <w:p w14:paraId="6F4FF423" w14:textId="77777777" w:rsidR="00040FE7" w:rsidRPr="00D8452C" w:rsidRDefault="00040FE7" w:rsidP="00040FE7">
      <w:pPr>
        <w:rPr>
          <w:lang w:val="es-MX"/>
        </w:rPr>
      </w:pPr>
    </w:p>
    <w:p w14:paraId="6955DE58"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r w:rsidRPr="00D8452C">
        <w:rPr>
          <w:rFonts w:ascii="Palatino Linotype" w:hAnsi="Palatino Linotype" w:cs="Arial"/>
          <w:b/>
          <w:i/>
          <w:color w:val="000000"/>
          <w:sz w:val="22"/>
          <w:szCs w:val="22"/>
          <w:lang w:val="es-MX" w:eastAsia="en-US"/>
        </w:rPr>
        <w:t>FUNDAMENTACIÓN Y MOTIVACIÓN.</w:t>
      </w:r>
      <w:r w:rsidRPr="00D8452C">
        <w:rPr>
          <w:rFonts w:ascii="Palatino Linotype" w:hAnsi="Palatino Linotype" w:cs="Arial"/>
          <w:i/>
          <w:color w:val="000000"/>
          <w:sz w:val="22"/>
          <w:szCs w:val="22"/>
          <w:lang w:val="es-MX" w:eastAsia="en-US"/>
        </w:rPr>
        <w:t xml:space="preserve"> La </w:t>
      </w:r>
      <w:r w:rsidRPr="00D8452C">
        <w:rPr>
          <w:rFonts w:ascii="Palatino Linotype" w:hAnsi="Palatino Linotype" w:cs="Arial"/>
          <w:i/>
          <w:color w:val="000000"/>
          <w:sz w:val="22"/>
          <w:szCs w:val="22"/>
          <w:u w:val="single"/>
          <w:lang w:val="es-MX" w:eastAsia="en-US"/>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D8452C">
        <w:rPr>
          <w:rFonts w:ascii="Palatino Linotype" w:hAnsi="Palatino Linotype" w:cs="Arial"/>
          <w:i/>
          <w:color w:val="000000"/>
          <w:sz w:val="22"/>
          <w:szCs w:val="22"/>
          <w:lang w:val="es-MX" w:eastAsia="en-US"/>
        </w:rPr>
        <w:t>.</w:t>
      </w:r>
    </w:p>
    <w:p w14:paraId="1E3FCB16" w14:textId="77777777" w:rsidR="00040FE7" w:rsidRPr="00D8452C" w:rsidRDefault="00040FE7" w:rsidP="00040FE7">
      <w:pPr>
        <w:spacing w:line="360" w:lineRule="auto"/>
        <w:ind w:right="618"/>
        <w:contextualSpacing/>
        <w:jc w:val="both"/>
        <w:rPr>
          <w:rFonts w:ascii="Palatino Linotype" w:hAnsi="Palatino Linotype" w:cs="Arial"/>
          <w:i/>
          <w:color w:val="000000"/>
          <w:sz w:val="22"/>
          <w:szCs w:val="22"/>
          <w:lang w:val="es-MX" w:eastAsia="en-US"/>
        </w:rPr>
      </w:pPr>
    </w:p>
    <w:p w14:paraId="105EBACD"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r w:rsidRPr="00D8452C">
        <w:rPr>
          <w:rFonts w:ascii="Palatino Linotype" w:hAnsi="Palatino Linotype" w:cs="Arial"/>
          <w:b/>
          <w:i/>
          <w:color w:val="000000"/>
          <w:sz w:val="22"/>
          <w:szCs w:val="22"/>
          <w:lang w:val="es-MX" w:eastAsia="en-US"/>
        </w:rPr>
        <w:t>SEGUNDO TRIBUNAL COLEGIADO DEL SEXTO CIRCUITO</w:t>
      </w:r>
      <w:r w:rsidRPr="00D8452C">
        <w:rPr>
          <w:rFonts w:ascii="Palatino Linotype" w:hAnsi="Palatino Linotype" w:cs="Arial"/>
          <w:i/>
          <w:color w:val="000000"/>
          <w:sz w:val="22"/>
          <w:szCs w:val="22"/>
          <w:lang w:val="es-MX" w:eastAsia="en-US"/>
        </w:rPr>
        <w:t>.</w:t>
      </w:r>
    </w:p>
    <w:p w14:paraId="1D30F99B"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r w:rsidRPr="00D8452C">
        <w:rPr>
          <w:rFonts w:ascii="Palatino Linotype" w:hAnsi="Palatino Linotype" w:cs="Arial"/>
          <w:i/>
          <w:color w:val="000000"/>
          <w:sz w:val="22"/>
          <w:szCs w:val="22"/>
          <w:lang w:val="es-MX" w:eastAsia="en-US"/>
        </w:rPr>
        <w:t>Amparo directo 194/88. Bufete Industrial Construcciones, S.A. de C.V. 28 de junio de 1988. Unanimidad de votos. Ponente: Gustavo Calvillo Rangel. Secretario: Jorge Alberto González Álvarez.</w:t>
      </w:r>
    </w:p>
    <w:p w14:paraId="7AE46C72" w14:textId="77777777" w:rsidR="00040FE7" w:rsidRPr="00D8452C" w:rsidRDefault="00040FE7" w:rsidP="00040FE7">
      <w:pPr>
        <w:rPr>
          <w:lang w:val="es-MX"/>
        </w:rPr>
      </w:pPr>
    </w:p>
    <w:p w14:paraId="28215A03"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r w:rsidRPr="00D8452C">
        <w:rPr>
          <w:rFonts w:ascii="Palatino Linotype" w:hAnsi="Palatino Linotype" w:cs="Arial"/>
          <w:i/>
          <w:color w:val="000000"/>
          <w:sz w:val="22"/>
          <w:szCs w:val="22"/>
          <w:lang w:val="es-MX" w:eastAsia="en-US"/>
        </w:rPr>
        <w:t>Revisión fiscal 103/88. Instituto Mexicano del Seguro Social. 18 de octubre de 1988. Unanimidad de votos. Ponente: Arnoldo Nájera Virgen. Secretario: Alejandro Esponda Rincón.</w:t>
      </w:r>
    </w:p>
    <w:p w14:paraId="2286DDAA"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p>
    <w:p w14:paraId="2AF27B8E"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r w:rsidRPr="00D8452C">
        <w:rPr>
          <w:rFonts w:ascii="Palatino Linotype" w:hAnsi="Palatino Linotype" w:cs="Arial"/>
          <w:i/>
          <w:color w:val="000000"/>
          <w:sz w:val="22"/>
          <w:szCs w:val="22"/>
          <w:lang w:val="es-MX" w:eastAsia="en-US"/>
        </w:rPr>
        <w:t>Amparo en revisión 333/88. Adilia Romero. 26 de octubre de 1988. Unanimidad de votos. Ponente: Arnoldo Nájera Virgen. Secretario: Enrique Crispín Campos Ramírez.</w:t>
      </w:r>
    </w:p>
    <w:p w14:paraId="337AC44A"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p>
    <w:p w14:paraId="07C90C39"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r w:rsidRPr="00D8452C">
        <w:rPr>
          <w:rFonts w:ascii="Palatino Linotype" w:hAnsi="Palatino Linotype" w:cs="Arial"/>
          <w:i/>
          <w:color w:val="000000"/>
          <w:sz w:val="22"/>
          <w:szCs w:val="22"/>
          <w:lang w:val="es-MX" w:eastAsia="en-US"/>
        </w:rPr>
        <w:t>Amparo en revisión 597/95. Emilio Maurer Bretón. 15 de noviembre de 1995. Unanimidad de votos. Ponente: Clementina Ramírez Moguel Goyzueta. Secretario: Gonzalo Carrera Molina.</w:t>
      </w:r>
    </w:p>
    <w:p w14:paraId="46E6A92B"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p>
    <w:p w14:paraId="19F4B4E2" w14:textId="77777777" w:rsidR="00040FE7" w:rsidRPr="00D8452C" w:rsidRDefault="00040FE7" w:rsidP="00040FE7">
      <w:pPr>
        <w:ind w:left="851" w:right="618"/>
        <w:contextualSpacing/>
        <w:jc w:val="both"/>
        <w:rPr>
          <w:rFonts w:ascii="Palatino Linotype" w:hAnsi="Palatino Linotype" w:cs="Arial"/>
          <w:i/>
          <w:color w:val="000000"/>
          <w:sz w:val="22"/>
          <w:szCs w:val="22"/>
          <w:lang w:val="es-MX" w:eastAsia="en-US"/>
        </w:rPr>
      </w:pPr>
      <w:r w:rsidRPr="00D8452C">
        <w:rPr>
          <w:rFonts w:ascii="Palatino Linotype" w:hAnsi="Palatino Linotype" w:cs="Arial"/>
          <w:i/>
          <w:color w:val="000000"/>
          <w:sz w:val="22"/>
          <w:szCs w:val="22"/>
          <w:lang w:val="es-MX" w:eastAsia="en-US"/>
        </w:rPr>
        <w:t>Amparo directo 7/96. Pedro Vicente López Miro. 21 de febrero de 1996. Unanimidad de votos. Ponente: María Eugenia Estela Martínez Cardiel. Secretario: Enrique Baigts Muñoz.</w:t>
      </w:r>
    </w:p>
    <w:p w14:paraId="5BCC08E8" w14:textId="77777777" w:rsidR="00040FE7" w:rsidRPr="00D8452C" w:rsidRDefault="00040FE7" w:rsidP="00040FE7">
      <w:pPr>
        <w:spacing w:after="160" w:line="259" w:lineRule="auto"/>
        <w:rPr>
          <w:rFonts w:ascii="Calibri" w:hAnsi="Calibri"/>
          <w:sz w:val="22"/>
          <w:szCs w:val="22"/>
          <w:lang w:val="es-MX" w:eastAsia="es-MX"/>
        </w:rPr>
      </w:pPr>
    </w:p>
    <w:p w14:paraId="3D7E9F12" w14:textId="77777777" w:rsidR="00040FE7" w:rsidRPr="00D8452C" w:rsidRDefault="00040FE7" w:rsidP="00040FE7">
      <w:pPr>
        <w:spacing w:line="360" w:lineRule="auto"/>
        <w:contextualSpacing/>
        <w:jc w:val="both"/>
        <w:rPr>
          <w:rFonts w:ascii="Palatino Linotype" w:hAnsi="Palatino Linotype" w:cs="Arial"/>
          <w:color w:val="222222"/>
          <w:szCs w:val="22"/>
          <w:lang w:val="es-MX" w:eastAsia="es-MX"/>
        </w:rPr>
      </w:pPr>
      <w:r w:rsidRPr="00D8452C">
        <w:rPr>
          <w:rFonts w:ascii="Palatino Linotype" w:hAnsi="Palatino Linotype" w:cs="Arial"/>
          <w:color w:val="222222"/>
          <w:szCs w:val="22"/>
          <w:lang w:val="es-MX" w:eastAsia="es-MX"/>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3DA959DE" w14:textId="77777777" w:rsidR="00040FE7" w:rsidRPr="00D8452C" w:rsidRDefault="00040FE7" w:rsidP="00040FE7">
      <w:pPr>
        <w:spacing w:line="360" w:lineRule="auto"/>
        <w:contextualSpacing/>
        <w:jc w:val="both"/>
        <w:rPr>
          <w:rFonts w:ascii="Palatino Linotype" w:hAnsi="Palatino Linotype" w:cs="Arial"/>
          <w:color w:val="222222"/>
          <w:szCs w:val="22"/>
          <w:lang w:val="es-MX" w:eastAsia="es-MX"/>
        </w:rPr>
      </w:pPr>
    </w:p>
    <w:p w14:paraId="24E97BCE" w14:textId="77777777" w:rsidR="00040FE7" w:rsidRPr="00D8452C" w:rsidRDefault="00040FE7" w:rsidP="00040FE7">
      <w:pPr>
        <w:spacing w:line="360" w:lineRule="auto"/>
        <w:contextualSpacing/>
        <w:jc w:val="both"/>
        <w:rPr>
          <w:rFonts w:ascii="Palatino Linotype" w:hAnsi="Palatino Linotype" w:cs="Arial"/>
          <w:color w:val="222222"/>
          <w:szCs w:val="22"/>
          <w:lang w:val="es-MX" w:eastAsia="es-MX"/>
        </w:rPr>
      </w:pPr>
      <w:r w:rsidRPr="00D8452C">
        <w:rPr>
          <w:rFonts w:ascii="Palatino Linotype" w:hAnsi="Palatino Linotype" w:cs="Arial"/>
          <w:color w:val="222222"/>
          <w:szCs w:val="22"/>
          <w:lang w:val="es-MX" w:eastAsia="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14:paraId="2C3F65BA" w14:textId="77777777" w:rsidR="00040FE7" w:rsidRPr="00D8452C" w:rsidRDefault="00040FE7" w:rsidP="00040FE7">
      <w:pPr>
        <w:spacing w:line="360" w:lineRule="auto"/>
        <w:contextualSpacing/>
        <w:jc w:val="both"/>
        <w:rPr>
          <w:rFonts w:ascii="Palatino Linotype" w:hAnsi="Palatino Linotype" w:cs="Arial"/>
          <w:color w:val="222222"/>
          <w:szCs w:val="22"/>
          <w:lang w:val="es-MX" w:eastAsia="es-MX"/>
        </w:rPr>
      </w:pPr>
    </w:p>
    <w:p w14:paraId="172E6CE3" w14:textId="77777777" w:rsidR="00040FE7" w:rsidRPr="00D8452C" w:rsidRDefault="00040FE7" w:rsidP="00040FE7">
      <w:pPr>
        <w:tabs>
          <w:tab w:val="left" w:pos="709"/>
        </w:tabs>
        <w:spacing w:line="360" w:lineRule="auto"/>
        <w:jc w:val="both"/>
        <w:rPr>
          <w:rFonts w:ascii="Palatino Linotype" w:hAnsi="Palatino Linotype"/>
          <w:szCs w:val="22"/>
          <w:lang w:val="es-MX" w:eastAsia="en-US"/>
        </w:rPr>
      </w:pPr>
      <w:r w:rsidRPr="00D8452C">
        <w:rPr>
          <w:rFonts w:ascii="Palatino Linotype" w:hAnsi="Palatino Linotype"/>
          <w:szCs w:val="22"/>
          <w:lang w:val="es-MX" w:eastAsia="en-US"/>
        </w:rPr>
        <w:t xml:space="preserve">De las consideraciones señaladas se advierte que </w:t>
      </w:r>
      <w:r w:rsidRPr="00D8452C">
        <w:rPr>
          <w:rFonts w:ascii="Palatino Linotype" w:hAnsi="Palatino Linotype"/>
          <w:b/>
          <w:szCs w:val="22"/>
          <w:lang w:val="es-MX" w:eastAsia="en-US"/>
        </w:rPr>
        <w:t>El Sujeto Obligado</w:t>
      </w:r>
      <w:r w:rsidRPr="00D8452C">
        <w:rPr>
          <w:rFonts w:ascii="Palatino Linotype" w:hAnsi="Palatino Linotype"/>
          <w:szCs w:val="22"/>
          <w:lang w:val="es-MX" w:eastAsia="en-US"/>
        </w:rPr>
        <w:t xml:space="preserve">, no justifica en ningún momento de forma fundada y motivada su cambio de modalidad de entrega de la información de vía SAIMEX a Consulta directa. </w:t>
      </w:r>
    </w:p>
    <w:p w14:paraId="6B13EB8C" w14:textId="77777777" w:rsidR="00040FE7" w:rsidRPr="00D8452C" w:rsidRDefault="00040FE7" w:rsidP="00040FE7">
      <w:pPr>
        <w:tabs>
          <w:tab w:val="left" w:pos="709"/>
        </w:tabs>
        <w:spacing w:line="360" w:lineRule="auto"/>
        <w:jc w:val="both"/>
        <w:rPr>
          <w:rFonts w:ascii="Palatino Linotype" w:hAnsi="Palatino Linotype" w:cs="Arial"/>
          <w:lang w:val="es-MX" w:eastAsia="en-US"/>
        </w:rPr>
      </w:pPr>
    </w:p>
    <w:p w14:paraId="0EB2035A" w14:textId="4D48875B" w:rsidR="007F366E" w:rsidRPr="00D8452C" w:rsidRDefault="00040FE7" w:rsidP="007F366E">
      <w:pPr>
        <w:spacing w:line="360" w:lineRule="auto"/>
        <w:jc w:val="both"/>
        <w:rPr>
          <w:rFonts w:ascii="Palatino Linotype" w:hAnsi="Palatino Linotype" w:cs="Arial"/>
          <w:lang w:val="es-MX" w:eastAsia="en-US"/>
        </w:rPr>
      </w:pPr>
      <w:r w:rsidRPr="00D8452C">
        <w:rPr>
          <w:rFonts w:ascii="Palatino Linotype" w:hAnsi="Palatino Linotype" w:cs="Arial"/>
          <w:lang w:val="es-MX" w:eastAsia="es-MX"/>
        </w:rPr>
        <w:t>Aunado a lo anterior, este Órgano Garante advierte que la información solicitada</w:t>
      </w:r>
      <w:r w:rsidR="00CF2340" w:rsidRPr="00D8452C">
        <w:rPr>
          <w:rFonts w:ascii="Palatino Linotype" w:hAnsi="Palatino Linotype" w:cs="Arial"/>
          <w:lang w:val="es-MX" w:eastAsia="es-MX"/>
        </w:rPr>
        <w:t>, corresponde</w:t>
      </w:r>
      <w:r w:rsidR="007F366E" w:rsidRPr="00D8452C">
        <w:rPr>
          <w:rFonts w:ascii="Palatino Linotype" w:hAnsi="Palatino Linotype" w:cs="Arial"/>
          <w:lang w:val="es-MX" w:eastAsia="es-MX"/>
        </w:rPr>
        <w:t xml:space="preserve"> a evaluaciones internas que constituyen obligaciones de transparencia común, misma que deberá de encontrarse publicada en medios electrónicos de manera oficiosa, por lo tanto,</w:t>
      </w:r>
      <w:r w:rsidR="00CF2340" w:rsidRPr="00D8452C">
        <w:rPr>
          <w:rFonts w:ascii="Palatino Linotype" w:hAnsi="Palatino Linotype" w:cs="Arial"/>
          <w:lang w:val="es-MX" w:eastAsia="es-MX"/>
        </w:rPr>
        <w:t xml:space="preserve"> se encuentran debidamente digitalizados</w:t>
      </w:r>
      <w:r w:rsidR="007F366E" w:rsidRPr="00D8452C">
        <w:rPr>
          <w:rFonts w:ascii="Palatino Linotype" w:hAnsi="Palatino Linotype" w:cs="Arial"/>
          <w:lang w:val="es-MX" w:eastAsia="es-MX"/>
        </w:rPr>
        <w:t>, en términos</w:t>
      </w:r>
      <w:r w:rsidR="00CF2340" w:rsidRPr="00D8452C">
        <w:rPr>
          <w:rFonts w:ascii="Palatino Linotype" w:hAnsi="Palatino Linotype" w:cs="Arial"/>
          <w:lang w:val="es-MX" w:eastAsia="es-MX"/>
        </w:rPr>
        <w:t xml:space="preserve"> </w:t>
      </w:r>
      <w:r w:rsidR="007F366E" w:rsidRPr="00D8452C">
        <w:rPr>
          <w:rFonts w:ascii="Palatino Linotype" w:hAnsi="Palatino Linotype" w:cs="Arial"/>
          <w:lang w:val="es-MX" w:eastAsia="es-MX"/>
        </w:rPr>
        <w:t xml:space="preserve">del artículo 92 </w:t>
      </w:r>
      <w:r w:rsidR="00F62B29" w:rsidRPr="00D8452C">
        <w:rPr>
          <w:rFonts w:ascii="Palatino Linotype" w:hAnsi="Palatino Linotype" w:cs="Arial"/>
          <w:lang w:val="es-MX" w:eastAsia="es-MX"/>
        </w:rPr>
        <w:t xml:space="preserve">fracción </w:t>
      </w:r>
      <w:r w:rsidR="007F366E" w:rsidRPr="00D8452C">
        <w:rPr>
          <w:rFonts w:ascii="Palatino Linotype" w:hAnsi="Palatino Linotype" w:cs="Arial"/>
          <w:lang w:val="es-MX" w:eastAsia="es-MX"/>
        </w:rPr>
        <w:t xml:space="preserve">XLIV de la Ley de Transparencia y Acceso a la Información Pública del Estado de México y Municipios, </w:t>
      </w:r>
      <w:r w:rsidR="007F366E" w:rsidRPr="00D8452C">
        <w:rPr>
          <w:rFonts w:ascii="Palatino Linotype" w:hAnsi="Palatino Linotype" w:cs="Arial"/>
          <w:lang w:val="es-MX" w:eastAsia="en-US"/>
        </w:rPr>
        <w:t xml:space="preserve">cuyo contenido literal es el siguiente: </w:t>
      </w:r>
    </w:p>
    <w:p w14:paraId="2917B77F" w14:textId="77777777" w:rsidR="007F366E" w:rsidRPr="00D8452C" w:rsidRDefault="007F366E" w:rsidP="007F366E">
      <w:pPr>
        <w:spacing w:line="360" w:lineRule="auto"/>
        <w:jc w:val="both"/>
        <w:rPr>
          <w:rFonts w:ascii="Palatino Linotype" w:hAnsi="Palatino Linotype" w:cs="Arial"/>
          <w:lang w:val="es-MX" w:eastAsia="es-MX"/>
        </w:rPr>
      </w:pPr>
    </w:p>
    <w:p w14:paraId="5E37570E" w14:textId="77777777" w:rsidR="007F366E" w:rsidRPr="00D8452C" w:rsidRDefault="007F366E" w:rsidP="007F366E">
      <w:pPr>
        <w:autoSpaceDE w:val="0"/>
        <w:autoSpaceDN w:val="0"/>
        <w:adjustRightInd w:val="0"/>
        <w:spacing w:line="276" w:lineRule="auto"/>
        <w:ind w:left="851" w:right="851"/>
        <w:jc w:val="both"/>
        <w:rPr>
          <w:rFonts w:ascii="Palatino Linotype" w:hAnsi="Palatino Linotype" w:cs="Arial"/>
          <w:i/>
          <w:color w:val="000000"/>
          <w:sz w:val="22"/>
          <w:szCs w:val="22"/>
          <w:lang w:val="es-MX" w:eastAsia="en-US"/>
        </w:rPr>
      </w:pPr>
      <w:r w:rsidRPr="00D8452C">
        <w:rPr>
          <w:rFonts w:ascii="Palatino Linotype" w:hAnsi="Palatino Linotype" w:cs="Arial"/>
          <w:b/>
          <w:bCs/>
          <w:i/>
          <w:color w:val="000000"/>
          <w:sz w:val="22"/>
          <w:szCs w:val="22"/>
          <w:lang w:val="es-MX" w:eastAsia="en-US"/>
        </w:rPr>
        <w:t xml:space="preserve">“Artículo 24. </w:t>
      </w:r>
      <w:r w:rsidRPr="00D8452C">
        <w:rPr>
          <w:rFonts w:ascii="Palatino Linotype" w:hAnsi="Palatino Linotype" w:cs="Arial"/>
          <w:i/>
          <w:color w:val="000000"/>
          <w:sz w:val="22"/>
          <w:szCs w:val="22"/>
          <w:lang w:val="es-MX" w:eastAsia="en-US"/>
        </w:rPr>
        <w:t>Para el cumplimiento de los objetivos de esta Ley, los sujetos obligados deberán cumplir con las siguientes obligaciones, según corresponda, de acuerdo a su naturaleza:</w:t>
      </w:r>
    </w:p>
    <w:p w14:paraId="690F3C2C" w14:textId="6BEA482E" w:rsidR="007F366E" w:rsidRPr="00D8452C" w:rsidRDefault="007F366E" w:rsidP="007F366E">
      <w:pPr>
        <w:autoSpaceDE w:val="0"/>
        <w:autoSpaceDN w:val="0"/>
        <w:adjustRightInd w:val="0"/>
        <w:spacing w:line="276" w:lineRule="auto"/>
        <w:ind w:left="851" w:right="851"/>
        <w:jc w:val="both"/>
        <w:rPr>
          <w:rFonts w:ascii="Palatino Linotype" w:hAnsi="Palatino Linotype" w:cs="Arial"/>
          <w:b/>
          <w:bCs/>
          <w:i/>
          <w:color w:val="000000"/>
          <w:sz w:val="22"/>
          <w:szCs w:val="22"/>
          <w:lang w:val="es-MX" w:eastAsia="en-US"/>
        </w:rPr>
      </w:pPr>
      <w:r w:rsidRPr="00D8452C">
        <w:rPr>
          <w:rFonts w:ascii="Palatino Linotype" w:hAnsi="Palatino Linotype" w:cs="Arial"/>
          <w:b/>
          <w:bCs/>
          <w:i/>
          <w:color w:val="000000"/>
          <w:sz w:val="22"/>
          <w:szCs w:val="22"/>
          <w:lang w:val="es-MX" w:eastAsia="en-US"/>
        </w:rPr>
        <w:t>(…)</w:t>
      </w:r>
    </w:p>
    <w:p w14:paraId="4F9B7BE9" w14:textId="77777777" w:rsidR="007F366E" w:rsidRPr="00D8452C" w:rsidRDefault="007F366E" w:rsidP="007F366E">
      <w:pPr>
        <w:autoSpaceDE w:val="0"/>
        <w:autoSpaceDN w:val="0"/>
        <w:adjustRightInd w:val="0"/>
        <w:spacing w:line="276" w:lineRule="auto"/>
        <w:ind w:left="851" w:right="851"/>
        <w:jc w:val="both"/>
        <w:rPr>
          <w:rFonts w:ascii="Palatino Linotype" w:hAnsi="Palatino Linotype" w:cs="Arial"/>
          <w:b/>
          <w:bCs/>
          <w:i/>
          <w:color w:val="000000"/>
          <w:sz w:val="22"/>
          <w:szCs w:val="22"/>
          <w:lang w:val="es-MX" w:eastAsia="en-US"/>
        </w:rPr>
      </w:pPr>
    </w:p>
    <w:p w14:paraId="0C13993E" w14:textId="77777777" w:rsidR="007F366E" w:rsidRPr="00D8452C" w:rsidRDefault="007F366E" w:rsidP="007F366E">
      <w:pPr>
        <w:autoSpaceDE w:val="0"/>
        <w:autoSpaceDN w:val="0"/>
        <w:adjustRightInd w:val="0"/>
        <w:spacing w:line="276" w:lineRule="auto"/>
        <w:ind w:left="851" w:right="851"/>
        <w:jc w:val="both"/>
        <w:rPr>
          <w:rFonts w:ascii="Palatino Linotype" w:hAnsi="Palatino Linotype" w:cs="Arial"/>
          <w:i/>
          <w:color w:val="000000"/>
          <w:sz w:val="22"/>
          <w:szCs w:val="22"/>
          <w:lang w:val="es-MX" w:eastAsia="en-US"/>
        </w:rPr>
      </w:pPr>
      <w:r w:rsidRPr="00D8452C">
        <w:rPr>
          <w:rFonts w:ascii="Palatino Linotype" w:hAnsi="Palatino Linotype" w:cs="Arial"/>
          <w:b/>
          <w:bCs/>
          <w:i/>
          <w:color w:val="000000"/>
          <w:sz w:val="22"/>
          <w:szCs w:val="22"/>
          <w:lang w:val="es-MX" w:eastAsia="en-US"/>
        </w:rPr>
        <w:lastRenderedPageBreak/>
        <w:t xml:space="preserve">XII. </w:t>
      </w:r>
      <w:r w:rsidRPr="00D8452C">
        <w:rPr>
          <w:rFonts w:ascii="Palatino Linotype" w:hAnsi="Palatino Linotype" w:cs="Arial"/>
          <w:b/>
          <w:i/>
          <w:color w:val="000000"/>
          <w:sz w:val="22"/>
          <w:szCs w:val="22"/>
          <w:u w:val="single"/>
          <w:lang w:val="es-MX" w:eastAsia="en-US"/>
        </w:rPr>
        <w:t>Publicar y mantener actualizada la información relativa a las obligaciones generales de transparencia</w:t>
      </w:r>
      <w:r w:rsidRPr="00D8452C">
        <w:rPr>
          <w:rFonts w:ascii="Palatino Linotype" w:hAnsi="Palatino Linotype" w:cs="Arial"/>
          <w:i/>
          <w:color w:val="000000"/>
          <w:sz w:val="22"/>
          <w:szCs w:val="22"/>
          <w:lang w:val="es-MX" w:eastAsia="en-US"/>
        </w:rPr>
        <w:t xml:space="preserve"> previstas en la presente Ley o determinadas así por el Instituto, y en general aquella que sea de interés público;</w:t>
      </w:r>
    </w:p>
    <w:p w14:paraId="21579A86" w14:textId="77777777" w:rsidR="007F366E" w:rsidRPr="00D8452C" w:rsidRDefault="007F366E" w:rsidP="007F366E">
      <w:pPr>
        <w:autoSpaceDE w:val="0"/>
        <w:autoSpaceDN w:val="0"/>
        <w:adjustRightInd w:val="0"/>
        <w:spacing w:line="276" w:lineRule="auto"/>
        <w:ind w:left="851" w:right="851"/>
        <w:jc w:val="both"/>
        <w:rPr>
          <w:rFonts w:ascii="Palatino Linotype" w:hAnsi="Palatino Linotype" w:cs="Arial"/>
          <w:b/>
          <w:bCs/>
          <w:i/>
          <w:color w:val="000000"/>
          <w:sz w:val="22"/>
          <w:szCs w:val="22"/>
          <w:lang w:val="es-MX" w:eastAsia="en-US"/>
        </w:rPr>
      </w:pPr>
    </w:p>
    <w:p w14:paraId="66EA9B3D" w14:textId="77777777" w:rsidR="007F366E" w:rsidRPr="00D8452C" w:rsidRDefault="007F366E" w:rsidP="007F366E">
      <w:pPr>
        <w:autoSpaceDE w:val="0"/>
        <w:autoSpaceDN w:val="0"/>
        <w:adjustRightInd w:val="0"/>
        <w:spacing w:line="276" w:lineRule="auto"/>
        <w:ind w:left="851" w:right="851"/>
        <w:jc w:val="both"/>
        <w:rPr>
          <w:rFonts w:ascii="Palatino Linotype" w:hAnsi="Palatino Linotype" w:cs="Arial"/>
          <w:i/>
          <w:color w:val="000000"/>
          <w:sz w:val="22"/>
          <w:szCs w:val="22"/>
          <w:lang w:val="es-MX" w:eastAsia="en-US"/>
        </w:rPr>
      </w:pPr>
      <w:r w:rsidRPr="00D8452C">
        <w:rPr>
          <w:rFonts w:ascii="Palatino Linotype" w:hAnsi="Palatino Linotype" w:cs="Arial"/>
          <w:b/>
          <w:bCs/>
          <w:i/>
          <w:color w:val="000000"/>
          <w:sz w:val="22"/>
          <w:szCs w:val="22"/>
          <w:lang w:val="es-MX" w:eastAsia="en-US"/>
        </w:rPr>
        <w:t xml:space="preserve">Artículo 92. </w:t>
      </w:r>
      <w:r w:rsidRPr="00D8452C">
        <w:rPr>
          <w:rFonts w:ascii="Palatino Linotype" w:hAnsi="Palatino Linotype" w:cs="Arial"/>
          <w:i/>
          <w:color w:val="000000"/>
          <w:sz w:val="22"/>
          <w:szCs w:val="22"/>
          <w:lang w:val="es-MX" w:eastAsia="en-US"/>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3D4B7340" w14:textId="5DD1A10C" w:rsidR="007F366E" w:rsidRPr="00D8452C" w:rsidRDefault="007F366E" w:rsidP="007F366E">
      <w:pPr>
        <w:autoSpaceDE w:val="0"/>
        <w:autoSpaceDN w:val="0"/>
        <w:adjustRightInd w:val="0"/>
        <w:spacing w:line="276" w:lineRule="auto"/>
        <w:ind w:left="851" w:right="851"/>
        <w:jc w:val="both"/>
        <w:rPr>
          <w:rFonts w:ascii="Palatino Linotype" w:hAnsi="Palatino Linotype" w:cs="Arial"/>
          <w:i/>
          <w:color w:val="000000"/>
          <w:sz w:val="22"/>
          <w:szCs w:val="22"/>
          <w:lang w:val="es-MX" w:eastAsia="en-US"/>
        </w:rPr>
      </w:pPr>
      <w:r w:rsidRPr="00D8452C">
        <w:rPr>
          <w:rFonts w:ascii="Palatino Linotype" w:hAnsi="Palatino Linotype" w:cs="Arial"/>
          <w:i/>
          <w:color w:val="000000"/>
          <w:sz w:val="22"/>
          <w:szCs w:val="22"/>
          <w:lang w:val="es-MX" w:eastAsia="en-US"/>
        </w:rPr>
        <w:t>(…)</w:t>
      </w:r>
    </w:p>
    <w:p w14:paraId="12914248" w14:textId="77777777" w:rsidR="007F366E" w:rsidRPr="00D8452C" w:rsidRDefault="007F366E" w:rsidP="007F366E">
      <w:pPr>
        <w:spacing w:line="276" w:lineRule="auto"/>
        <w:ind w:left="851" w:right="851"/>
        <w:jc w:val="both"/>
        <w:rPr>
          <w:rFonts w:ascii="Palatino Linotype" w:hAnsi="Palatino Linotype" w:cs="Arial"/>
          <w:b/>
          <w:bCs/>
          <w:i/>
          <w:sz w:val="22"/>
          <w:szCs w:val="22"/>
          <w:u w:val="single"/>
          <w:lang w:val="es-MX" w:eastAsia="en-US"/>
        </w:rPr>
      </w:pPr>
      <w:r w:rsidRPr="00D8452C">
        <w:rPr>
          <w:rFonts w:ascii="Palatino Linotype" w:hAnsi="Palatino Linotype" w:cs="Arial"/>
          <w:b/>
          <w:bCs/>
          <w:i/>
          <w:sz w:val="22"/>
          <w:szCs w:val="22"/>
          <w:u w:val="single"/>
          <w:lang w:val="es-MX" w:eastAsia="en-US"/>
        </w:rPr>
        <w:t>XLIV. Todas las evaluaciones y encuestas que hagan los sujetos obligados a programas financiados con recursos públicos;</w:t>
      </w:r>
    </w:p>
    <w:p w14:paraId="69A88A70" w14:textId="77777777" w:rsidR="007F366E" w:rsidRPr="00D8452C" w:rsidRDefault="007F366E" w:rsidP="007F366E">
      <w:pPr>
        <w:spacing w:line="276" w:lineRule="auto"/>
        <w:ind w:left="851" w:right="851"/>
        <w:jc w:val="both"/>
        <w:rPr>
          <w:rFonts w:ascii="Palatino Linotype" w:hAnsi="Palatino Linotype" w:cs="Arial"/>
          <w:b/>
          <w:bCs/>
          <w:i/>
          <w:sz w:val="22"/>
          <w:szCs w:val="22"/>
          <w:lang w:val="es-MX" w:eastAsia="en-US"/>
        </w:rPr>
      </w:pPr>
      <w:r w:rsidRPr="00D8452C">
        <w:rPr>
          <w:rFonts w:ascii="Palatino Linotype" w:hAnsi="Palatino Linotype" w:cs="Arial"/>
          <w:i/>
          <w:sz w:val="22"/>
          <w:szCs w:val="22"/>
          <w:lang w:val="es-MX" w:eastAsia="en-US"/>
        </w:rPr>
        <w:t xml:space="preserve">(…)” </w:t>
      </w:r>
      <w:r w:rsidRPr="00D8452C">
        <w:rPr>
          <w:rFonts w:ascii="Palatino Linotype" w:hAnsi="Palatino Linotype" w:cs="Arial"/>
          <w:b/>
          <w:bCs/>
          <w:i/>
          <w:sz w:val="22"/>
          <w:szCs w:val="22"/>
          <w:lang w:val="es-MX" w:eastAsia="en-US"/>
        </w:rPr>
        <w:t xml:space="preserve">(Sic) </w:t>
      </w:r>
    </w:p>
    <w:p w14:paraId="01D3D311" w14:textId="77777777" w:rsidR="007F366E" w:rsidRPr="00D8452C" w:rsidRDefault="007F366E" w:rsidP="007F366E">
      <w:pPr>
        <w:autoSpaceDE w:val="0"/>
        <w:autoSpaceDN w:val="0"/>
        <w:adjustRightInd w:val="0"/>
        <w:spacing w:line="360" w:lineRule="auto"/>
        <w:jc w:val="both"/>
        <w:rPr>
          <w:rFonts w:ascii="Palatino Linotype" w:hAnsi="Palatino Linotype"/>
          <w:lang w:val="es-MX" w:eastAsia="en-US"/>
        </w:rPr>
      </w:pPr>
    </w:p>
    <w:p w14:paraId="3654E7A0" w14:textId="0A06738E" w:rsidR="007F366E" w:rsidRPr="00D8452C" w:rsidRDefault="007F366E" w:rsidP="007F366E">
      <w:pPr>
        <w:spacing w:line="360" w:lineRule="auto"/>
        <w:contextualSpacing/>
        <w:jc w:val="both"/>
        <w:rPr>
          <w:rFonts w:ascii="Palatino Linotype" w:eastAsia="MS Mincho" w:hAnsi="Palatino Linotype"/>
          <w:lang w:val="es-MX" w:eastAsia="en-US"/>
        </w:rPr>
      </w:pPr>
      <w:r w:rsidRPr="00D8452C">
        <w:rPr>
          <w:rFonts w:ascii="Palatino Linotype" w:eastAsia="MS Mincho" w:hAnsi="Palatino Linotype" w:cs="Tahoma"/>
          <w:lang w:val="es-MX" w:eastAsia="en-US"/>
        </w:rPr>
        <w:t xml:space="preserve">Así la Ley de Transparencia y Acceso a la Información Pública del Estado de México y Municipios </w:t>
      </w:r>
      <w:r w:rsidRPr="00D8452C">
        <w:rPr>
          <w:rFonts w:ascii="Palatino Linotype" w:eastAsia="Arial Unicode MS" w:hAnsi="Palatino Linotype" w:cs="Arial"/>
          <w:lang w:val="es-MX" w:eastAsia="en-US"/>
        </w:rPr>
        <w:t xml:space="preserve">en el artículo 92 fracciones </w:t>
      </w:r>
      <w:r w:rsidRPr="00D8452C">
        <w:rPr>
          <w:rFonts w:ascii="Palatino Linotype" w:hAnsi="Palatino Linotype" w:cs="Arial"/>
          <w:lang w:val="es-MX" w:eastAsia="en-US"/>
        </w:rPr>
        <w:t xml:space="preserve">XIV y XLIV, señalan que la información requerida respecto de evaluaciones internas se trata de información que por su naturaleza es pública </w:t>
      </w:r>
      <w:r w:rsidRPr="00D8452C">
        <w:rPr>
          <w:rFonts w:ascii="Palatino Linotype" w:eastAsia="Arial Unicode MS" w:hAnsi="Palatino Linotype" w:cs="Arial"/>
          <w:lang w:val="es-MX" w:eastAsia="en-US"/>
        </w:rPr>
        <w:t xml:space="preserve">y que los </w:t>
      </w:r>
      <w:r w:rsidRPr="00D8452C">
        <w:rPr>
          <w:rFonts w:ascii="Palatino Linotype" w:eastAsia="MS Mincho" w:hAnsi="Palatino Linotype"/>
          <w:lang w:val="es-MX" w:eastAsia="en-US"/>
        </w:rPr>
        <w:t xml:space="preserve">sujetos obligados deben poner a disposición del público de manera permanente y por tanto deberán mantenerla actualizada, en los respectivos medios electrónicos, de acuerdo con sus facultades, atribuciones, funciones u objeto social. </w:t>
      </w:r>
    </w:p>
    <w:p w14:paraId="63D9D227" w14:textId="77777777" w:rsidR="007F366E" w:rsidRPr="00D8452C" w:rsidRDefault="007F366E" w:rsidP="007F366E">
      <w:pPr>
        <w:spacing w:line="360" w:lineRule="auto"/>
        <w:contextualSpacing/>
        <w:jc w:val="both"/>
        <w:rPr>
          <w:rFonts w:ascii="Palatino Linotype" w:eastAsia="MS Mincho" w:hAnsi="Palatino Linotype"/>
          <w:b/>
          <w:bCs/>
          <w:lang w:val="es-MX" w:eastAsia="en-US"/>
        </w:rPr>
      </w:pPr>
    </w:p>
    <w:p w14:paraId="7246C4A8" w14:textId="77777777" w:rsidR="007F366E" w:rsidRPr="00D8452C" w:rsidRDefault="007F366E" w:rsidP="007F366E">
      <w:pPr>
        <w:spacing w:line="360" w:lineRule="auto"/>
        <w:jc w:val="both"/>
        <w:rPr>
          <w:rFonts w:ascii="Palatino Linotype" w:hAnsi="Palatino Linotype" w:cs="Arial"/>
          <w:lang w:val="es-MX" w:eastAsia="en-US"/>
        </w:rPr>
      </w:pPr>
      <w:r w:rsidRPr="00D8452C">
        <w:rPr>
          <w:rFonts w:ascii="Palatino Linotype" w:eastAsia="Arial Unicode MS" w:hAnsi="Palatino Linotype"/>
          <w:lang w:val="es-MX" w:eastAsia="en-US"/>
        </w:rPr>
        <w:t xml:space="preserve">Por consiguiente, en términos de </w:t>
      </w:r>
      <w:r w:rsidRPr="00D8452C">
        <w:rPr>
          <w:rFonts w:ascii="Palatino Linotype" w:hAnsi="Palatino Linotype" w:cs="Arial"/>
          <w:lang w:val="es-MX" w:eastAsia="en-US"/>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4581270" w14:textId="77777777" w:rsidR="00604373" w:rsidRPr="00D8452C" w:rsidRDefault="00604373" w:rsidP="007F366E">
      <w:pPr>
        <w:spacing w:line="360" w:lineRule="auto"/>
        <w:jc w:val="both"/>
        <w:rPr>
          <w:rFonts w:ascii="Palatino Linotype" w:hAnsi="Palatino Linotype" w:cs="Arial"/>
          <w:lang w:val="es-MX" w:eastAsia="en-US"/>
        </w:rPr>
      </w:pPr>
    </w:p>
    <w:p w14:paraId="1FF36894" w14:textId="77777777" w:rsidR="007F366E" w:rsidRPr="00D8452C" w:rsidRDefault="007F366E" w:rsidP="007F366E">
      <w:pPr>
        <w:spacing w:line="360" w:lineRule="auto"/>
        <w:ind w:left="851" w:right="851"/>
        <w:jc w:val="both"/>
        <w:rPr>
          <w:rFonts w:ascii="Palatino Linotype" w:hAnsi="Palatino Linotype" w:cs="Arial"/>
          <w:i/>
          <w:sz w:val="22"/>
          <w:szCs w:val="22"/>
          <w:lang w:val="es-MX" w:eastAsia="en-US"/>
        </w:rPr>
      </w:pPr>
      <w:r w:rsidRPr="00D8452C">
        <w:rPr>
          <w:rFonts w:ascii="Palatino Linotype" w:hAnsi="Palatino Linotype" w:cs="Arial"/>
          <w:i/>
          <w:sz w:val="22"/>
          <w:szCs w:val="22"/>
          <w:lang w:val="es-MX" w:eastAsia="en-US"/>
        </w:rPr>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4774648D" w14:textId="77777777" w:rsidR="00E143A9" w:rsidRPr="00D8452C" w:rsidRDefault="00E143A9" w:rsidP="007F366E">
      <w:pPr>
        <w:spacing w:line="360" w:lineRule="auto"/>
        <w:ind w:left="851" w:right="851"/>
        <w:jc w:val="both"/>
        <w:rPr>
          <w:rFonts w:ascii="Palatino Linotype" w:hAnsi="Palatino Linotype" w:cs="Arial"/>
          <w:i/>
          <w:sz w:val="22"/>
          <w:szCs w:val="22"/>
          <w:lang w:val="es-MX" w:eastAsia="en-US"/>
        </w:rPr>
      </w:pPr>
    </w:p>
    <w:p w14:paraId="57FFBFDE" w14:textId="77777777" w:rsidR="007F366E" w:rsidRPr="00D8452C" w:rsidRDefault="007F366E" w:rsidP="007F366E">
      <w:pPr>
        <w:spacing w:line="360" w:lineRule="auto"/>
        <w:ind w:left="851" w:right="851"/>
        <w:jc w:val="both"/>
        <w:rPr>
          <w:rFonts w:ascii="Palatino Linotype" w:hAnsi="Palatino Linotype" w:cs="Arial"/>
          <w:i/>
          <w:sz w:val="22"/>
          <w:szCs w:val="22"/>
          <w:lang w:val="es-MX" w:eastAsia="en-US"/>
        </w:rPr>
      </w:pPr>
      <w:r w:rsidRPr="00D8452C">
        <w:rPr>
          <w:rFonts w:ascii="Palatino Linotype" w:hAnsi="Palatino Linotype" w:cs="Arial"/>
          <w:i/>
          <w:sz w:val="22"/>
          <w:szCs w:val="22"/>
          <w:lang w:val="es-MX" w:eastAsia="en-US"/>
        </w:rPr>
        <w:t xml:space="preserve">Artículo 19. Se presume que la información debe existir si se refiere a las facultades, competencias y funciones que los ordenamientos jurídicos aplicables otorgan a los sujetos obligados. </w:t>
      </w:r>
    </w:p>
    <w:p w14:paraId="09709A24" w14:textId="77777777" w:rsidR="007F366E" w:rsidRPr="00D8452C" w:rsidRDefault="007F366E" w:rsidP="007F366E">
      <w:pPr>
        <w:spacing w:line="360" w:lineRule="auto"/>
        <w:ind w:left="851" w:right="851"/>
        <w:jc w:val="both"/>
        <w:rPr>
          <w:rFonts w:ascii="Palatino Linotype" w:hAnsi="Palatino Linotype" w:cs="Arial"/>
          <w:i/>
          <w:sz w:val="22"/>
          <w:szCs w:val="22"/>
          <w:lang w:val="es-MX" w:eastAsia="en-US"/>
        </w:rPr>
      </w:pPr>
      <w:r w:rsidRPr="00D8452C">
        <w:rPr>
          <w:rFonts w:ascii="Palatino Linotype" w:hAnsi="Palatino Linotype" w:cs="Arial"/>
          <w:i/>
          <w:sz w:val="22"/>
          <w:szCs w:val="22"/>
          <w:lang w:val="es-MX" w:eastAsia="en-US"/>
        </w:rPr>
        <w:t xml:space="preserve">En los casos en que ciertas facultades, competencias o funciones no se hayan ejercido, se debe motivar la respuesta en función de las causas que motiven tal circunstancia. </w:t>
      </w:r>
    </w:p>
    <w:p w14:paraId="3FD61F89" w14:textId="77777777" w:rsidR="007F366E" w:rsidRPr="00D8452C" w:rsidRDefault="007F366E" w:rsidP="007F366E">
      <w:pPr>
        <w:spacing w:line="360" w:lineRule="auto"/>
        <w:ind w:left="851" w:right="851"/>
        <w:jc w:val="both"/>
        <w:rPr>
          <w:rFonts w:ascii="Palatino Linotype" w:hAnsi="Palatino Linotype" w:cs="Arial"/>
          <w:b/>
          <w:bCs/>
          <w:i/>
          <w:lang w:val="es-MX" w:eastAsia="en-US"/>
        </w:rPr>
      </w:pPr>
      <w:r w:rsidRPr="00D8452C">
        <w:rPr>
          <w:rFonts w:ascii="Palatino Linotype" w:hAnsi="Palatino Linotype" w:cs="Arial"/>
          <w:i/>
          <w:sz w:val="22"/>
          <w:szCs w:val="22"/>
          <w:lang w:val="es-MX" w:eastAsia="en-US"/>
        </w:rPr>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D8452C">
        <w:rPr>
          <w:rFonts w:ascii="Palatino Linotype" w:hAnsi="Palatino Linotype" w:cs="Arial"/>
          <w:b/>
          <w:bCs/>
          <w:i/>
          <w:sz w:val="22"/>
          <w:szCs w:val="22"/>
          <w:lang w:val="es-MX" w:eastAsia="en-US"/>
        </w:rPr>
        <w:t>(Sic)</w:t>
      </w:r>
    </w:p>
    <w:p w14:paraId="797918E6"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p>
    <w:p w14:paraId="35BD20FF" w14:textId="77777777" w:rsidR="00040FE7" w:rsidRPr="00D8452C" w:rsidRDefault="00040FE7" w:rsidP="00040FE7">
      <w:pPr>
        <w:tabs>
          <w:tab w:val="left" w:pos="7938"/>
        </w:tabs>
        <w:spacing w:line="360" w:lineRule="auto"/>
        <w:jc w:val="both"/>
        <w:rPr>
          <w:rFonts w:ascii="Palatino Linotype" w:hAnsi="Palatino Linotype" w:cs="Arial"/>
          <w:lang w:val="es-MX" w:eastAsia="es-MX"/>
        </w:rPr>
      </w:pPr>
      <w:r w:rsidRPr="00D8452C">
        <w:rPr>
          <w:rFonts w:ascii="Palatino Linotype" w:hAnsi="Palatino Linotype" w:cs="Arial"/>
          <w:lang w:val="es-MX" w:eastAsia="es-MX"/>
        </w:rPr>
        <w:t xml:space="preserve">Es con base en las consideraciones de hecho y de derecho precisadas en líneas anteriores que, se tiene por acreditada la vulneración del derecho de acceso a la información de la parte </w:t>
      </w:r>
      <w:r w:rsidRPr="00D8452C">
        <w:rPr>
          <w:rFonts w:ascii="Palatino Linotype" w:hAnsi="Palatino Linotype" w:cs="Arial"/>
          <w:b/>
          <w:lang w:val="es-MX" w:eastAsia="es-MX"/>
        </w:rPr>
        <w:t>Recurrente</w:t>
      </w:r>
      <w:r w:rsidRPr="00D8452C">
        <w:rPr>
          <w:rFonts w:ascii="Palatino Linotype" w:hAnsi="Palatino Linotype" w:cs="Arial"/>
          <w:lang w:val="es-MX" w:eastAsia="es-MX"/>
        </w:rPr>
        <w:t>, por lo que, resulta procedente ordenar la entrega de información, debiendo observar lo relativo a la tutela de los datos de carácter sensible y/o confidencial, en términos de las Leyes en la materia.</w:t>
      </w:r>
    </w:p>
    <w:p w14:paraId="33A7B0C7" w14:textId="77777777" w:rsidR="00040FE7" w:rsidRPr="00D8452C" w:rsidRDefault="00040FE7" w:rsidP="00040FE7">
      <w:pPr>
        <w:spacing w:line="360" w:lineRule="auto"/>
        <w:contextualSpacing/>
        <w:jc w:val="both"/>
        <w:rPr>
          <w:rFonts w:ascii="Palatino Linotype" w:eastAsia="Arial Unicode MS" w:hAnsi="Palatino Linotype" w:cs="Arial"/>
          <w:lang w:val="es-ES_tradnl" w:eastAsia="en-US"/>
        </w:rPr>
      </w:pPr>
    </w:p>
    <w:p w14:paraId="4335897A" w14:textId="77777777" w:rsidR="00040FE7" w:rsidRPr="00D8452C" w:rsidRDefault="00040FE7" w:rsidP="00040FE7">
      <w:pPr>
        <w:spacing w:line="360" w:lineRule="auto"/>
        <w:jc w:val="both"/>
        <w:rPr>
          <w:rFonts w:ascii="Palatino Linotype" w:hAnsi="Palatino Linotype" w:cs="Arial"/>
          <w:bCs/>
          <w:lang w:val="es-ES_tradnl" w:eastAsia="en-US"/>
        </w:rPr>
      </w:pPr>
    </w:p>
    <w:p w14:paraId="77E7D639" w14:textId="77777777" w:rsidR="00040FE7" w:rsidRPr="00D8452C" w:rsidRDefault="00040FE7" w:rsidP="00040FE7">
      <w:pPr>
        <w:spacing w:line="360" w:lineRule="auto"/>
        <w:jc w:val="both"/>
        <w:rPr>
          <w:rFonts w:ascii="Palatino Linotype" w:hAnsi="Palatino Linotype" w:cs="Palatino Linotype"/>
          <w:b/>
          <w:i/>
          <w:u w:val="single"/>
          <w:lang w:val="es-ES_tradnl" w:eastAsia="es-MX"/>
        </w:rPr>
      </w:pPr>
      <w:r w:rsidRPr="00D8452C">
        <w:rPr>
          <w:rFonts w:ascii="Palatino Linotype" w:hAnsi="Palatino Linotype" w:cs="Palatino Linotype"/>
          <w:b/>
          <w:i/>
          <w:u w:val="single"/>
          <w:lang w:val="es-ES_tradnl" w:eastAsia="es-MX"/>
        </w:rPr>
        <w:t>DE LA VERSIÓN PÚBLICA.</w:t>
      </w:r>
    </w:p>
    <w:p w14:paraId="09F29888" w14:textId="77777777" w:rsidR="005664CC" w:rsidRPr="00D8452C" w:rsidRDefault="005664CC" w:rsidP="005664CC">
      <w:pPr>
        <w:spacing w:line="360" w:lineRule="auto"/>
        <w:jc w:val="both"/>
        <w:rPr>
          <w:rFonts w:ascii="Palatino Linotype" w:hAnsi="Palatino Linotype" w:cs="Palatino Linotype"/>
          <w:lang w:val="es-ES_tradnl" w:eastAsia="es-MX"/>
        </w:rPr>
      </w:pPr>
      <w:r w:rsidRPr="00D8452C">
        <w:rPr>
          <w:rFonts w:ascii="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3AD256C6" w14:textId="77777777" w:rsidR="005664CC" w:rsidRPr="00D8452C" w:rsidRDefault="005664CC" w:rsidP="005664CC">
      <w:pPr>
        <w:spacing w:line="360" w:lineRule="auto"/>
        <w:jc w:val="both"/>
        <w:rPr>
          <w:rFonts w:ascii="Palatino Linotype" w:hAnsi="Palatino Linotype" w:cs="Palatino Linotype"/>
          <w:lang w:val="es-ES_tradnl" w:eastAsia="es-MX"/>
        </w:rPr>
      </w:pPr>
    </w:p>
    <w:p w14:paraId="3257BAB4"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Artículo 3.</w:t>
      </w:r>
      <w:r w:rsidRPr="00D8452C">
        <w:rPr>
          <w:rFonts w:ascii="Palatino Linotype" w:hAnsi="Palatino Linotype" w:cs="Palatino Linotype"/>
          <w:i/>
          <w:color w:val="000000"/>
          <w:lang w:val="es-ES_tradnl" w:eastAsia="es-MX"/>
        </w:rPr>
        <w:t xml:space="preserve"> Para los efectos de la presente Ley se entenderá por:</w:t>
      </w:r>
    </w:p>
    <w:p w14:paraId="6AA25DE2"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w:t>
      </w:r>
    </w:p>
    <w:p w14:paraId="71F8A6C7"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IX. Datos personales:</w:t>
      </w:r>
      <w:r w:rsidRPr="00D8452C">
        <w:rPr>
          <w:rFonts w:ascii="Palatino Linotype" w:hAnsi="Palatino Linotype" w:cs="Palatino Linotype"/>
          <w:i/>
          <w:color w:val="000000"/>
          <w:lang w:val="es-ES_tradnl" w:eastAsia="es-MX"/>
        </w:rPr>
        <w:t xml:space="preserve"> La información concerniente a una persona, identificada o identificable según lo dispuesto por la Ley de Protección de Datos Personales del Estado de México; </w:t>
      </w:r>
    </w:p>
    <w:p w14:paraId="6B230DE9"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XX.</w:t>
      </w:r>
      <w:r w:rsidRPr="00D8452C">
        <w:rPr>
          <w:rFonts w:ascii="Palatino Linotype" w:hAnsi="Palatino Linotype" w:cs="Palatino Linotype"/>
          <w:i/>
          <w:color w:val="000000"/>
          <w:lang w:val="es-ES_tradnl" w:eastAsia="es-MX"/>
        </w:rPr>
        <w:t xml:space="preserve"> </w:t>
      </w:r>
      <w:r w:rsidRPr="00D8452C">
        <w:rPr>
          <w:rFonts w:ascii="Palatino Linotype" w:hAnsi="Palatino Linotype" w:cs="Palatino Linotype"/>
          <w:b/>
          <w:i/>
          <w:color w:val="000000"/>
          <w:lang w:val="es-ES_tradnl" w:eastAsia="es-MX"/>
        </w:rPr>
        <w:t>Información clasificada:</w:t>
      </w:r>
      <w:r w:rsidRPr="00D8452C">
        <w:rPr>
          <w:rFonts w:ascii="Palatino Linotype" w:hAnsi="Palatino Linotype" w:cs="Palatino Linotype"/>
          <w:i/>
          <w:color w:val="000000"/>
          <w:lang w:val="es-ES_tradnl" w:eastAsia="es-MX"/>
        </w:rPr>
        <w:t xml:space="preserve"> Aquella considerada por la presente Ley como reservada o confidencial;</w:t>
      </w:r>
    </w:p>
    <w:p w14:paraId="3AD999F5"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XXI.</w:t>
      </w:r>
      <w:r w:rsidRPr="00D8452C">
        <w:rPr>
          <w:rFonts w:ascii="Palatino Linotype" w:hAnsi="Palatino Linotype" w:cs="Palatino Linotype"/>
          <w:i/>
          <w:color w:val="000000"/>
          <w:lang w:val="es-ES_tradnl" w:eastAsia="es-MX"/>
        </w:rPr>
        <w:t xml:space="preserve"> </w:t>
      </w:r>
      <w:r w:rsidRPr="00D8452C">
        <w:rPr>
          <w:rFonts w:ascii="Palatino Linotype" w:hAnsi="Palatino Linotype" w:cs="Palatino Linotype"/>
          <w:b/>
          <w:i/>
          <w:color w:val="000000"/>
          <w:lang w:val="es-ES_tradnl" w:eastAsia="es-MX"/>
        </w:rPr>
        <w:t>Información confidencial:</w:t>
      </w:r>
      <w:r w:rsidRPr="00D8452C">
        <w:rPr>
          <w:rFonts w:ascii="Palatino Linotype" w:hAnsi="Palatino Linotype" w:cs="Palatino Linotype"/>
          <w:i/>
          <w:color w:val="000000"/>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8F41EA6"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w:t>
      </w:r>
    </w:p>
    <w:p w14:paraId="5848AD8E"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XLV.</w:t>
      </w:r>
      <w:r w:rsidRPr="00D8452C">
        <w:rPr>
          <w:rFonts w:ascii="Palatino Linotype" w:hAnsi="Palatino Linotype" w:cs="Palatino Linotype"/>
          <w:i/>
          <w:color w:val="000000"/>
          <w:lang w:val="es-ES_tradnl" w:eastAsia="es-MX"/>
        </w:rPr>
        <w:t xml:space="preserve"> </w:t>
      </w:r>
      <w:r w:rsidRPr="00D8452C">
        <w:rPr>
          <w:rFonts w:ascii="Palatino Linotype" w:hAnsi="Palatino Linotype" w:cs="Palatino Linotype"/>
          <w:b/>
          <w:i/>
          <w:color w:val="000000"/>
          <w:lang w:val="es-ES_tradnl" w:eastAsia="es-MX"/>
        </w:rPr>
        <w:t>Versión pública:</w:t>
      </w:r>
      <w:r w:rsidRPr="00D8452C">
        <w:rPr>
          <w:rFonts w:ascii="Palatino Linotype" w:hAnsi="Palatino Linotype" w:cs="Palatino Linotype"/>
          <w:i/>
          <w:color w:val="000000"/>
          <w:lang w:val="es-ES_tradnl" w:eastAsia="es-MX"/>
        </w:rPr>
        <w:t xml:space="preserve"> Documento en el que se elimine, suprime o borra la información clasificada como reservada o confidencial para permitir su acceso.</w:t>
      </w:r>
    </w:p>
    <w:p w14:paraId="773705F6"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w:t>
      </w:r>
    </w:p>
    <w:p w14:paraId="14ECA55B"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p>
    <w:p w14:paraId="5590589E"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 xml:space="preserve">Artículo 91. </w:t>
      </w:r>
      <w:r w:rsidRPr="00D8452C">
        <w:rPr>
          <w:rFonts w:ascii="Palatino Linotype" w:hAnsi="Palatino Linotype" w:cs="Palatino Linotype"/>
          <w:i/>
          <w:color w:val="000000"/>
          <w:lang w:val="es-ES_tradnl" w:eastAsia="es-MX"/>
        </w:rPr>
        <w:t>El acceso a la información pública será restringido excepcionalmente, cuando ésta sea clasificada como reservada o confidencial.</w:t>
      </w:r>
    </w:p>
    <w:p w14:paraId="1DA486F5"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p>
    <w:p w14:paraId="4BDA2B83"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Artículo 132.</w:t>
      </w:r>
      <w:r w:rsidRPr="00D8452C">
        <w:rPr>
          <w:rFonts w:ascii="Palatino Linotype" w:hAnsi="Palatino Linotype" w:cs="Palatino Linotype"/>
          <w:i/>
          <w:color w:val="000000"/>
          <w:lang w:val="es-ES_tradnl" w:eastAsia="es-MX"/>
        </w:rPr>
        <w:t xml:space="preserve"> </w:t>
      </w:r>
      <w:r w:rsidRPr="00D8452C">
        <w:rPr>
          <w:rFonts w:ascii="Palatino Linotype" w:hAnsi="Palatino Linotype" w:cs="Palatino Linotype"/>
          <w:i/>
          <w:color w:val="000000"/>
          <w:u w:val="single"/>
          <w:lang w:val="es-ES_tradnl" w:eastAsia="es-MX"/>
        </w:rPr>
        <w:t>La clasificación de la información se llevará a cabo en el momento en que</w:t>
      </w:r>
      <w:r w:rsidRPr="00D8452C">
        <w:rPr>
          <w:rFonts w:ascii="Palatino Linotype" w:hAnsi="Palatino Linotype" w:cs="Palatino Linotype"/>
          <w:i/>
          <w:color w:val="000000"/>
          <w:lang w:val="es-ES_tradnl" w:eastAsia="es-MX"/>
        </w:rPr>
        <w:t>:</w:t>
      </w:r>
    </w:p>
    <w:p w14:paraId="0BC41783"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I.</w:t>
      </w:r>
      <w:r w:rsidRPr="00D8452C">
        <w:rPr>
          <w:rFonts w:ascii="Palatino Linotype" w:hAnsi="Palatino Linotype" w:cs="Palatino Linotype"/>
          <w:i/>
          <w:color w:val="000000"/>
          <w:lang w:val="es-ES_tradnl" w:eastAsia="es-MX"/>
        </w:rPr>
        <w:t xml:space="preserve"> Se reciba una solicitud de acceso a la información;</w:t>
      </w:r>
    </w:p>
    <w:p w14:paraId="7CC6A4AC"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II.</w:t>
      </w:r>
      <w:r w:rsidRPr="00D8452C">
        <w:rPr>
          <w:rFonts w:ascii="Palatino Linotype" w:hAnsi="Palatino Linotype" w:cs="Palatino Linotype"/>
          <w:i/>
          <w:color w:val="000000"/>
          <w:lang w:val="es-ES_tradnl" w:eastAsia="es-MX"/>
        </w:rPr>
        <w:t xml:space="preserve"> </w:t>
      </w:r>
      <w:r w:rsidRPr="00D8452C">
        <w:rPr>
          <w:rFonts w:ascii="Palatino Linotype" w:hAnsi="Palatino Linotype" w:cs="Palatino Linotype"/>
          <w:i/>
          <w:color w:val="000000"/>
          <w:u w:val="single"/>
          <w:lang w:val="es-ES_tradnl" w:eastAsia="es-MX"/>
        </w:rPr>
        <w:t>Se determine mediante resolución de autoridad competente; o</w:t>
      </w:r>
    </w:p>
    <w:p w14:paraId="6BA86181" w14:textId="77777777" w:rsidR="005664CC" w:rsidRPr="00D8452C" w:rsidRDefault="005664CC" w:rsidP="005664CC">
      <w:pPr>
        <w:ind w:left="567" w:right="567"/>
        <w:contextualSpacing/>
        <w:jc w:val="both"/>
        <w:rPr>
          <w:rFonts w:ascii="Palatino Linotype" w:hAnsi="Palatino Linotype" w:cs="Palatino Linotype"/>
          <w:i/>
          <w:color w:val="000000"/>
          <w:u w:val="single"/>
          <w:lang w:val="es-ES_tradnl" w:eastAsia="es-MX"/>
        </w:rPr>
      </w:pPr>
      <w:r w:rsidRPr="00D8452C">
        <w:rPr>
          <w:rFonts w:ascii="Palatino Linotype" w:hAnsi="Palatino Linotype" w:cs="Palatino Linotype"/>
          <w:b/>
          <w:i/>
          <w:color w:val="000000"/>
          <w:lang w:val="es-ES_tradnl" w:eastAsia="es-MX"/>
        </w:rPr>
        <w:t>III.</w:t>
      </w:r>
      <w:r w:rsidRPr="00D8452C">
        <w:rPr>
          <w:rFonts w:ascii="Palatino Linotype" w:hAnsi="Palatino Linotype" w:cs="Palatino Linotype"/>
          <w:i/>
          <w:color w:val="000000"/>
          <w:lang w:val="es-ES_tradnl" w:eastAsia="es-MX"/>
        </w:rPr>
        <w:t xml:space="preserve"> </w:t>
      </w:r>
      <w:r w:rsidRPr="00D8452C">
        <w:rPr>
          <w:rFonts w:ascii="Palatino Linotype" w:hAnsi="Palatino Linotype" w:cs="Palatino Linotype"/>
          <w:i/>
          <w:color w:val="000000"/>
          <w:u w:val="single"/>
          <w:lang w:val="es-ES_tradnl" w:eastAsia="es-MX"/>
        </w:rPr>
        <w:t>Se generen versiones públicas para dar cumplimiento a las obligaciones de transparencia previstas en esta Ley.</w:t>
      </w:r>
    </w:p>
    <w:p w14:paraId="35B177FE"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w:t>
      </w:r>
    </w:p>
    <w:p w14:paraId="745514ED" w14:textId="77777777" w:rsidR="005664CC" w:rsidRPr="00D8452C" w:rsidRDefault="005664CC" w:rsidP="005664CC">
      <w:pPr>
        <w:spacing w:line="360" w:lineRule="auto"/>
        <w:jc w:val="both"/>
        <w:rPr>
          <w:rFonts w:ascii="Palatino Linotype" w:hAnsi="Palatino Linotype" w:cs="Palatino Linotype"/>
          <w:i/>
          <w:lang w:val="es-ES_tradnl" w:eastAsia="es-MX"/>
        </w:rPr>
      </w:pPr>
    </w:p>
    <w:p w14:paraId="7F10B723" w14:textId="77777777" w:rsidR="005664CC" w:rsidRPr="00D8452C" w:rsidRDefault="005664CC" w:rsidP="005664CC">
      <w:pPr>
        <w:spacing w:line="360" w:lineRule="auto"/>
        <w:jc w:val="both"/>
        <w:rPr>
          <w:rFonts w:ascii="Palatino Linotype" w:hAnsi="Palatino Linotype" w:cs="Palatino Linotype"/>
          <w:lang w:val="es-ES_tradnl" w:eastAsia="es-MX"/>
        </w:rPr>
      </w:pPr>
      <w:r w:rsidRPr="00D8452C">
        <w:rPr>
          <w:rFonts w:ascii="Palatino Linotype" w:hAnsi="Palatino Linotype" w:cs="Palatino Linotype"/>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F4EC169" w14:textId="77777777" w:rsidR="005664CC" w:rsidRPr="00D8452C" w:rsidRDefault="005664CC" w:rsidP="005664CC">
      <w:pPr>
        <w:spacing w:line="360" w:lineRule="auto"/>
        <w:jc w:val="both"/>
        <w:rPr>
          <w:rFonts w:ascii="Palatino Linotype" w:hAnsi="Palatino Linotype" w:cs="Palatino Linotype"/>
          <w:lang w:val="es-ES_tradnl" w:eastAsia="es-MX"/>
        </w:rPr>
      </w:pPr>
    </w:p>
    <w:p w14:paraId="4B5EB12F" w14:textId="77777777" w:rsidR="005664CC" w:rsidRPr="00D8452C" w:rsidRDefault="005664CC" w:rsidP="005664CC">
      <w:pPr>
        <w:spacing w:line="360" w:lineRule="auto"/>
        <w:jc w:val="both"/>
        <w:rPr>
          <w:rFonts w:ascii="Palatino Linotype" w:hAnsi="Palatino Linotype" w:cs="Palatino Linotype"/>
          <w:lang w:val="es-ES_tradnl" w:eastAsia="es-MX"/>
        </w:rPr>
      </w:pPr>
      <w:r w:rsidRPr="00D8452C">
        <w:rPr>
          <w:rFonts w:ascii="Palatino Linotype" w:hAnsi="Palatino Linotype" w:cs="Palatino Linotype"/>
          <w:lang w:val="es-ES_tradnl" w:eastAsia="es-MX"/>
        </w:rPr>
        <w:lastRenderedPageBreak/>
        <w:t xml:space="preserve">Por otro lado, los </w:t>
      </w:r>
      <w:r w:rsidRPr="00D8452C">
        <w:rPr>
          <w:rFonts w:ascii="Palatino Linotype" w:hAnsi="Palatino Linotype" w:cs="Palatino Linotype"/>
          <w:i/>
          <w:lang w:val="es-ES_tradnl" w:eastAsia="es-MX"/>
        </w:rPr>
        <w:t>Lineamientos Generales en Materia de Clasificación y Desclasificación de la Información, así como para la elaboración de Versiones Públicas</w:t>
      </w:r>
      <w:r w:rsidRPr="00D8452C">
        <w:rPr>
          <w:rFonts w:ascii="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AC04253" w14:textId="77777777" w:rsidR="005664CC" w:rsidRPr="00D8452C" w:rsidRDefault="005664CC" w:rsidP="005664CC">
      <w:pPr>
        <w:spacing w:line="360" w:lineRule="auto"/>
        <w:jc w:val="both"/>
        <w:rPr>
          <w:rFonts w:ascii="Palatino Linotype" w:hAnsi="Palatino Linotype" w:cs="Palatino Linotype"/>
          <w:lang w:val="es-ES_tradnl" w:eastAsia="es-MX"/>
        </w:rPr>
      </w:pPr>
    </w:p>
    <w:p w14:paraId="0CBD335C" w14:textId="77777777" w:rsidR="005664CC" w:rsidRPr="00D8452C" w:rsidRDefault="005664CC" w:rsidP="005664CC">
      <w:pPr>
        <w:spacing w:line="360" w:lineRule="auto"/>
        <w:jc w:val="both"/>
        <w:rPr>
          <w:rFonts w:ascii="Palatino Linotype" w:hAnsi="Palatino Linotype" w:cs="Palatino Linotype"/>
          <w:lang w:val="es-ES_tradnl" w:eastAsia="es-MX"/>
        </w:rPr>
      </w:pPr>
      <w:r w:rsidRPr="00D8452C">
        <w:rPr>
          <w:rFonts w:ascii="Palatino Linotype" w:hAnsi="Palatino Linotype" w:cs="Palatino Linotype"/>
          <w:lang w:val="es-ES_tradnl" w:eastAsia="es-MX"/>
        </w:rPr>
        <w:t>Entorno a lo que aquí nos interesa, los Lineamientos Quincuagésimo sexto, Quincuagésimo séptimo y Quincuagésimo octavo, establecen lo siguiente:</w:t>
      </w:r>
    </w:p>
    <w:p w14:paraId="516815A8" w14:textId="77777777" w:rsidR="005664CC" w:rsidRPr="00D8452C" w:rsidRDefault="005664CC" w:rsidP="005664CC">
      <w:pPr>
        <w:spacing w:line="360" w:lineRule="auto"/>
        <w:jc w:val="both"/>
        <w:rPr>
          <w:rFonts w:ascii="Palatino Linotype" w:hAnsi="Palatino Linotype" w:cs="Palatino Linotype"/>
          <w:lang w:val="es-ES_tradnl" w:eastAsia="es-MX"/>
        </w:rPr>
      </w:pPr>
    </w:p>
    <w:p w14:paraId="2113A194"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Quincuagésimo sexto.</w:t>
      </w:r>
      <w:r w:rsidRPr="00D8452C">
        <w:rPr>
          <w:rFonts w:ascii="Palatino Linotype" w:hAnsi="Palatino Linotype" w:cs="Palatino Linotype"/>
          <w:i/>
          <w:color w:val="000000"/>
          <w:lang w:val="es-ES_tradnl" w:eastAsia="es-MX"/>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092A728D"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p>
    <w:p w14:paraId="3C793F26"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t>Quincuagésimo séptimo.</w:t>
      </w:r>
      <w:r w:rsidRPr="00D8452C">
        <w:rPr>
          <w:rFonts w:ascii="Palatino Linotype" w:hAnsi="Palatino Linotype" w:cs="Palatino Linotype"/>
          <w:i/>
          <w:color w:val="000000"/>
          <w:lang w:val="es-ES_tradnl" w:eastAsia="es-MX"/>
        </w:rPr>
        <w:t xml:space="preserve"> Se considera, en principio, como información pública y no podrá omitirse de las versiones públicas la siguiente:</w:t>
      </w:r>
    </w:p>
    <w:p w14:paraId="127869ED"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 xml:space="preserve"> </w:t>
      </w:r>
    </w:p>
    <w:p w14:paraId="308469C3"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 xml:space="preserve">I. La relativa a las Obligaciones de Transparencia que contempla el Título V de la Ley General y las demás disposiciones legales aplicables; </w:t>
      </w:r>
    </w:p>
    <w:p w14:paraId="62DA2E50"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 xml:space="preserve">II. El nombre de los servidores públicos en los documentos, y sus firmas autógrafas, cuando sean utilizados en el ejercicio de las facultades conferidas para el desempeño del servicio público, y </w:t>
      </w:r>
    </w:p>
    <w:p w14:paraId="672F900C"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6B60629"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p>
    <w:p w14:paraId="301718A7"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i/>
          <w:color w:val="000000"/>
          <w:lang w:val="es-ES_tradnl" w:eastAsia="es-MX"/>
        </w:rPr>
        <w:t xml:space="preserve">Lo anterior, siempre y cuando no se acredite alguna causal de clasificación, prevista en las leyes o en los tratados internacionales suscritos por el Estado mexicano. </w:t>
      </w:r>
    </w:p>
    <w:p w14:paraId="01199CA2"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p>
    <w:p w14:paraId="4E9A9DC9" w14:textId="77777777" w:rsidR="005664CC" w:rsidRPr="00D8452C" w:rsidRDefault="005664CC" w:rsidP="005664CC">
      <w:pPr>
        <w:ind w:left="567" w:right="567"/>
        <w:contextualSpacing/>
        <w:jc w:val="both"/>
        <w:rPr>
          <w:rFonts w:ascii="Palatino Linotype" w:hAnsi="Palatino Linotype" w:cs="Palatino Linotype"/>
          <w:i/>
          <w:color w:val="000000"/>
          <w:lang w:val="es-ES_tradnl" w:eastAsia="es-MX"/>
        </w:rPr>
      </w:pPr>
      <w:r w:rsidRPr="00D8452C">
        <w:rPr>
          <w:rFonts w:ascii="Palatino Linotype" w:hAnsi="Palatino Linotype" w:cs="Palatino Linotype"/>
          <w:b/>
          <w:i/>
          <w:color w:val="000000"/>
          <w:lang w:val="es-ES_tradnl" w:eastAsia="es-MX"/>
        </w:rPr>
        <w:lastRenderedPageBreak/>
        <w:t>Quincuagésimo octavo.</w:t>
      </w:r>
      <w:r w:rsidRPr="00D8452C">
        <w:rPr>
          <w:rFonts w:ascii="Palatino Linotype" w:hAnsi="Palatino Linotype" w:cs="Palatino Linotype"/>
          <w:i/>
          <w:color w:val="000000"/>
          <w:lang w:val="es-ES_tradnl" w:eastAsia="es-MX"/>
        </w:rPr>
        <w:t xml:space="preserve"> Los sujetos obligados garantizarán que los sistemas o medios empleados para eliminar la información en las versiones públicas no permitan la recuperación o visualización de la misma.</w:t>
      </w:r>
    </w:p>
    <w:p w14:paraId="1CA404EF" w14:textId="77777777" w:rsidR="005664CC" w:rsidRPr="00D8452C" w:rsidRDefault="005664CC" w:rsidP="005664CC">
      <w:pPr>
        <w:spacing w:line="360" w:lineRule="auto"/>
        <w:jc w:val="both"/>
        <w:rPr>
          <w:rFonts w:ascii="Palatino Linotype" w:hAnsi="Palatino Linotype" w:cs="Palatino Linotype"/>
          <w:i/>
          <w:lang w:val="es-ES_tradnl" w:eastAsia="es-MX"/>
        </w:rPr>
      </w:pPr>
    </w:p>
    <w:p w14:paraId="5B5E0CC1" w14:textId="77777777" w:rsidR="005664CC" w:rsidRPr="00D8452C" w:rsidRDefault="005664CC" w:rsidP="005664CC">
      <w:pPr>
        <w:spacing w:line="360" w:lineRule="auto"/>
        <w:jc w:val="both"/>
        <w:rPr>
          <w:rFonts w:ascii="Palatino Linotype" w:hAnsi="Palatino Linotype" w:cs="Palatino Linotype"/>
          <w:lang w:val="es-ES_tradnl" w:eastAsia="es-MX"/>
        </w:rPr>
      </w:pPr>
      <w:r w:rsidRPr="00D8452C">
        <w:rPr>
          <w:rFonts w:ascii="Palatino Linotype" w:hAnsi="Palatino Linotype" w:cs="Palatino Linotype"/>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61F2AA46" w14:textId="77777777" w:rsidR="005664CC" w:rsidRPr="00D8452C" w:rsidRDefault="005664CC" w:rsidP="005664CC">
      <w:pPr>
        <w:spacing w:line="360" w:lineRule="auto"/>
        <w:jc w:val="both"/>
        <w:rPr>
          <w:rFonts w:ascii="Palatino Linotype" w:hAnsi="Palatino Linotype" w:cs="Palatino Linotype"/>
          <w:lang w:val="es-ES_tradnl" w:eastAsia="es-MX"/>
        </w:rPr>
      </w:pPr>
    </w:p>
    <w:p w14:paraId="357B3345" w14:textId="77777777" w:rsidR="005664CC" w:rsidRPr="00D8452C" w:rsidRDefault="005664CC" w:rsidP="005664CC">
      <w:pPr>
        <w:spacing w:line="360" w:lineRule="auto"/>
        <w:jc w:val="both"/>
        <w:rPr>
          <w:rFonts w:ascii="Palatino Linotype" w:hAnsi="Palatino Linotype" w:cs="Palatino Linotype"/>
          <w:lang w:val="es-ES_tradnl" w:eastAsia="es-MX"/>
        </w:rPr>
      </w:pPr>
      <w:r w:rsidRPr="00D8452C">
        <w:rPr>
          <w:rFonts w:ascii="Palatino Linotype" w:hAnsi="Palatino Linotype" w:cs="Palatino Linotype"/>
          <w:lang w:val="es-ES_tradnl" w:eastAsia="es-MX"/>
        </w:rPr>
        <w:t>Por lo que respecta al Acuerdo del Comité de Transparencia que sustente la versión pública de la documentación a entregar, deberá ser notificado mediante el SAIMEX.</w:t>
      </w:r>
    </w:p>
    <w:p w14:paraId="35571050" w14:textId="77777777" w:rsidR="005D6C76" w:rsidRPr="00D8452C" w:rsidRDefault="005D6C76" w:rsidP="005D6C76">
      <w:pPr>
        <w:spacing w:line="360" w:lineRule="auto"/>
        <w:jc w:val="both"/>
        <w:rPr>
          <w:rFonts w:ascii="Palatino Linotype" w:hAnsi="Palatino Linotype" w:cs="Arial"/>
          <w:lang w:val="es-ES_tradnl"/>
        </w:rPr>
      </w:pPr>
    </w:p>
    <w:p w14:paraId="6819A8EC" w14:textId="77777777" w:rsidR="005D6C76" w:rsidRPr="00D8452C" w:rsidRDefault="005D6C76" w:rsidP="005D6C76">
      <w:pPr>
        <w:spacing w:line="360" w:lineRule="auto"/>
        <w:jc w:val="both"/>
        <w:rPr>
          <w:rFonts w:ascii="Palatino Linotype" w:hAnsi="Palatino Linotype"/>
          <w:lang w:val="es-MX"/>
        </w:rPr>
      </w:pPr>
      <w:r w:rsidRPr="00D8452C">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D8452C">
        <w:rPr>
          <w:rFonts w:ascii="Palatino Linotype" w:hAnsi="Palatino Linotype" w:cs="Arial"/>
          <w:lang w:val="es-MX"/>
        </w:rPr>
        <w:t xml:space="preserve">de la Ley de Transparencia y Acceso a la Información Pública del Estado de México y Municipios, </w:t>
      </w:r>
      <w:r w:rsidRPr="00D8452C">
        <w:rPr>
          <w:rFonts w:ascii="Palatino Linotype" w:hAnsi="Palatino Linotype" w:cs="Arial"/>
          <w:bCs/>
          <w:lang w:val="es-MX"/>
        </w:rPr>
        <w:t xml:space="preserve">a efecto de salvaguardar el derecho de acceso a la información pública consignado a favor del </w:t>
      </w:r>
      <w:r w:rsidRPr="00D8452C">
        <w:rPr>
          <w:rFonts w:ascii="Palatino Linotype" w:hAnsi="Palatino Linotype" w:cs="Arial"/>
          <w:b/>
          <w:lang w:val="es-MX"/>
        </w:rPr>
        <w:t>Recurrente</w:t>
      </w:r>
      <w:r w:rsidRPr="00D8452C">
        <w:rPr>
          <w:rFonts w:ascii="Palatino Linotype" w:hAnsi="Palatino Linotype" w:cs="Arial"/>
          <w:bCs/>
          <w:lang w:val="es-MX"/>
        </w:rPr>
        <w:t>.</w:t>
      </w:r>
    </w:p>
    <w:p w14:paraId="33DB7EC3" w14:textId="77777777" w:rsidR="005D6C76" w:rsidRPr="00D8452C" w:rsidRDefault="005D6C76" w:rsidP="005D6C76">
      <w:pPr>
        <w:spacing w:line="360" w:lineRule="auto"/>
        <w:jc w:val="both"/>
        <w:rPr>
          <w:rFonts w:ascii="Palatino Linotype" w:hAnsi="Palatino Linotype"/>
        </w:rPr>
      </w:pPr>
    </w:p>
    <w:p w14:paraId="6B505793" w14:textId="4619162A" w:rsidR="005D6C76" w:rsidRPr="00D8452C" w:rsidRDefault="005D6C76" w:rsidP="005D6C76">
      <w:pPr>
        <w:spacing w:line="360" w:lineRule="auto"/>
        <w:jc w:val="both"/>
        <w:rPr>
          <w:rFonts w:ascii="Palatino Linotype" w:hAnsi="Palatino Linotype"/>
        </w:rPr>
      </w:pPr>
      <w:r w:rsidRPr="00D8452C">
        <w:rPr>
          <w:rFonts w:ascii="Palatino Linotype" w:hAnsi="Palatino Linotype" w:cs="Arial"/>
          <w:lang w:eastAsia="es-MX"/>
        </w:rPr>
        <w:t>Final</w:t>
      </w:r>
      <w:r w:rsidRPr="00D8452C">
        <w:rPr>
          <w:rFonts w:ascii="Palatino Linotype" w:hAnsi="Palatino Linotype"/>
        </w:rPr>
        <w:t xml:space="preserve">mente, y en mérito de lo expuesto en líneas anteriores, resultan parcialmente fundados los motivos de inconformidad vertidos por la parte </w:t>
      </w:r>
      <w:r w:rsidRPr="00D8452C">
        <w:rPr>
          <w:rFonts w:ascii="Palatino Linotype" w:hAnsi="Palatino Linotype"/>
          <w:b/>
        </w:rPr>
        <w:t>Recurrente</w:t>
      </w:r>
      <w:r w:rsidRPr="00D8452C">
        <w:rPr>
          <w:rFonts w:ascii="Palatino Linotype" w:hAnsi="Palatino Linotype"/>
        </w:rPr>
        <w:t xml:space="preserve">, por ello con </w:t>
      </w:r>
      <w:r w:rsidRPr="00D8452C">
        <w:rPr>
          <w:rFonts w:ascii="Palatino Linotype" w:hAnsi="Palatino Linotype"/>
        </w:rPr>
        <w:lastRenderedPageBreak/>
        <w:t xml:space="preserve">fundamento en la </w:t>
      </w:r>
      <w:r w:rsidR="005664CC" w:rsidRPr="00D8452C">
        <w:rPr>
          <w:rFonts w:ascii="Palatino Linotype" w:hAnsi="Palatino Linotype"/>
          <w:i/>
        </w:rPr>
        <w:t>primera</w:t>
      </w:r>
      <w:r w:rsidRPr="00D8452C">
        <w:rPr>
          <w:rFonts w:ascii="Palatino Linotype" w:hAnsi="Palatino Linotype"/>
          <w:i/>
        </w:rPr>
        <w:t xml:space="preserve"> hipótesis</w:t>
      </w:r>
      <w:r w:rsidRPr="00D8452C">
        <w:rPr>
          <w:rFonts w:ascii="Palatino Linotype" w:hAnsi="Palatino Linotype"/>
        </w:rPr>
        <w:t xml:space="preserve"> del artículo 186, fracción III, de la Ley de Transparencia y Acceso a la Información Pública del Estado de México y Municipios, se </w:t>
      </w:r>
      <w:r w:rsidR="005664CC" w:rsidRPr="00D8452C">
        <w:rPr>
          <w:rFonts w:ascii="Palatino Linotype" w:hAnsi="Palatino Linotype"/>
          <w:b/>
        </w:rPr>
        <w:t>REVOCA</w:t>
      </w:r>
      <w:r w:rsidRPr="00D8452C">
        <w:rPr>
          <w:rFonts w:ascii="Palatino Linotype" w:hAnsi="Palatino Linotype"/>
          <w:b/>
        </w:rPr>
        <w:t xml:space="preserve"> </w:t>
      </w:r>
      <w:r w:rsidRPr="00D8452C">
        <w:rPr>
          <w:rFonts w:ascii="Palatino Linotype" w:hAnsi="Palatino Linotype"/>
        </w:rPr>
        <w:t xml:space="preserve">la respuesta a la solicitud de información </w:t>
      </w:r>
      <w:r w:rsidR="00E143A9" w:rsidRPr="00D8452C">
        <w:rPr>
          <w:rFonts w:ascii="Palatino Linotype" w:hAnsi="Palatino Linotype" w:cs="Arial"/>
          <w:b/>
        </w:rPr>
        <w:t>00052/APAXCO/IP/2026</w:t>
      </w:r>
      <w:r w:rsidRPr="00D8452C">
        <w:rPr>
          <w:rFonts w:ascii="Palatino Linotype" w:hAnsi="Palatino Linotype" w:cs="Arial"/>
        </w:rPr>
        <w:t xml:space="preserve">, </w:t>
      </w:r>
      <w:r w:rsidRPr="00D8452C">
        <w:rPr>
          <w:rFonts w:ascii="Palatino Linotype" w:hAnsi="Palatino Linotype"/>
        </w:rPr>
        <w:t>que ha sido materia del presente fallo.</w:t>
      </w:r>
    </w:p>
    <w:p w14:paraId="043C94E6" w14:textId="77777777" w:rsidR="005D6C76" w:rsidRPr="00D8452C" w:rsidRDefault="005D6C76" w:rsidP="005D6C76">
      <w:pPr>
        <w:spacing w:line="360" w:lineRule="auto"/>
        <w:jc w:val="both"/>
        <w:rPr>
          <w:rFonts w:ascii="Palatino Linotype" w:hAnsi="Palatino Linotype"/>
        </w:rPr>
      </w:pPr>
    </w:p>
    <w:p w14:paraId="2328DDA6" w14:textId="184CE2D3" w:rsidR="005D6C76" w:rsidRPr="00D8452C" w:rsidRDefault="005D6C76" w:rsidP="005D6C76">
      <w:pPr>
        <w:spacing w:line="360" w:lineRule="auto"/>
        <w:jc w:val="both"/>
        <w:rPr>
          <w:rFonts w:ascii="Palatino Linotype" w:hAnsi="Palatino Linotype"/>
        </w:rPr>
      </w:pPr>
      <w:r w:rsidRPr="00D8452C">
        <w:rPr>
          <w:rFonts w:ascii="Palatino Linotype" w:hAnsi="Palatino Linotype"/>
        </w:rPr>
        <w:t>Por lo antes expuesto y fundado.</w:t>
      </w:r>
    </w:p>
    <w:p w14:paraId="71CBF594" w14:textId="77777777" w:rsidR="005D6C76" w:rsidRPr="00D8452C" w:rsidRDefault="005D6C76" w:rsidP="005D6C76">
      <w:pPr>
        <w:spacing w:line="360" w:lineRule="auto"/>
        <w:jc w:val="both"/>
        <w:rPr>
          <w:rFonts w:ascii="Palatino Linotype" w:hAnsi="Palatino Linotype"/>
        </w:rPr>
      </w:pPr>
    </w:p>
    <w:p w14:paraId="38992B86" w14:textId="77777777" w:rsidR="005D6C76" w:rsidRPr="00D8452C" w:rsidRDefault="005D6C76" w:rsidP="005D6C76">
      <w:pPr>
        <w:spacing w:line="360" w:lineRule="auto"/>
        <w:jc w:val="center"/>
        <w:rPr>
          <w:rFonts w:ascii="Palatino Linotype" w:hAnsi="Palatino Linotype"/>
          <w:b/>
          <w:bCs/>
          <w:spacing w:val="60"/>
          <w:sz w:val="28"/>
          <w:lang w:val="es-ES_tradnl"/>
        </w:rPr>
      </w:pPr>
      <w:r w:rsidRPr="00D8452C">
        <w:rPr>
          <w:rFonts w:ascii="Palatino Linotype" w:hAnsi="Palatino Linotype"/>
          <w:b/>
          <w:bCs/>
          <w:spacing w:val="60"/>
          <w:sz w:val="28"/>
          <w:lang w:val="es-ES_tradnl"/>
        </w:rPr>
        <w:t>SE    RESUELVE</w:t>
      </w:r>
    </w:p>
    <w:p w14:paraId="672777CA" w14:textId="77777777" w:rsidR="005D6C76" w:rsidRPr="00D8452C" w:rsidRDefault="005D6C76" w:rsidP="005D6C76">
      <w:pPr>
        <w:spacing w:line="360" w:lineRule="auto"/>
        <w:jc w:val="center"/>
        <w:rPr>
          <w:rFonts w:ascii="Palatino Linotype" w:hAnsi="Palatino Linotype"/>
          <w:b/>
          <w:bCs/>
          <w:spacing w:val="60"/>
          <w:lang w:val="es-ES_tradnl"/>
        </w:rPr>
      </w:pPr>
    </w:p>
    <w:p w14:paraId="702B5E7D" w14:textId="7BE1E391" w:rsidR="005D6C76" w:rsidRPr="00D8452C" w:rsidRDefault="005D6C76" w:rsidP="005D6C76">
      <w:pPr>
        <w:autoSpaceDE w:val="0"/>
        <w:autoSpaceDN w:val="0"/>
        <w:adjustRightInd w:val="0"/>
        <w:spacing w:line="360" w:lineRule="auto"/>
        <w:ind w:right="49"/>
        <w:jc w:val="both"/>
        <w:rPr>
          <w:rFonts w:ascii="Palatino Linotype" w:hAnsi="Palatino Linotype" w:cs="Arial"/>
        </w:rPr>
      </w:pPr>
      <w:r w:rsidRPr="00D8452C">
        <w:rPr>
          <w:rFonts w:ascii="Palatino Linotype" w:hAnsi="Palatino Linotype" w:cs="Arial"/>
          <w:b/>
          <w:sz w:val="28"/>
          <w:szCs w:val="28"/>
          <w:lang w:val="es-ES_tradnl"/>
        </w:rPr>
        <w:t>PRIMERO.</w:t>
      </w:r>
      <w:r w:rsidRPr="00D8452C">
        <w:rPr>
          <w:rFonts w:ascii="Palatino Linotype" w:hAnsi="Palatino Linotype" w:cs="Arial"/>
          <w:lang w:val="es-ES_tradnl"/>
        </w:rPr>
        <w:t xml:space="preserve"> </w:t>
      </w:r>
      <w:r w:rsidRPr="00D8452C">
        <w:rPr>
          <w:rFonts w:ascii="Palatino Linotype" w:hAnsi="Palatino Linotype" w:cs="Arial"/>
        </w:rPr>
        <w:t>Se</w:t>
      </w:r>
      <w:r w:rsidRPr="00D8452C">
        <w:rPr>
          <w:rFonts w:ascii="Palatino Linotype" w:hAnsi="Palatino Linotype" w:cs="Arial"/>
          <w:b/>
        </w:rPr>
        <w:t xml:space="preserve"> </w:t>
      </w:r>
      <w:r w:rsidR="005664CC" w:rsidRPr="00D8452C">
        <w:rPr>
          <w:rFonts w:ascii="Palatino Linotype" w:hAnsi="Palatino Linotype" w:cs="Arial"/>
          <w:b/>
        </w:rPr>
        <w:t>REVOCA</w:t>
      </w:r>
      <w:r w:rsidRPr="00D8452C">
        <w:rPr>
          <w:rFonts w:ascii="Palatino Linotype" w:hAnsi="Palatino Linotype" w:cs="Arial"/>
          <w:b/>
        </w:rPr>
        <w:t xml:space="preserve"> </w:t>
      </w:r>
      <w:r w:rsidRPr="00D8452C">
        <w:rPr>
          <w:rFonts w:ascii="Palatino Linotype" w:eastAsia="Arial Unicode MS" w:hAnsi="Palatino Linotype" w:cs="Arial"/>
        </w:rPr>
        <w:t xml:space="preserve">la respuesta entregada por el </w:t>
      </w:r>
      <w:r w:rsidRPr="00D8452C">
        <w:rPr>
          <w:rFonts w:ascii="Palatino Linotype" w:eastAsia="Arial Unicode MS" w:hAnsi="Palatino Linotype" w:cs="Arial"/>
          <w:b/>
        </w:rPr>
        <w:t xml:space="preserve">Sujeto Obligado </w:t>
      </w:r>
      <w:r w:rsidRPr="00D8452C">
        <w:rPr>
          <w:rFonts w:ascii="Palatino Linotype" w:eastAsia="Arial Unicode MS" w:hAnsi="Palatino Linotype" w:cs="Arial"/>
        </w:rPr>
        <w:t xml:space="preserve">a la solicitud de información número </w:t>
      </w:r>
      <w:r w:rsidR="00E143A9" w:rsidRPr="00D8452C">
        <w:rPr>
          <w:rFonts w:ascii="Palatino Linotype" w:hAnsi="Palatino Linotype" w:cs="Arial"/>
          <w:b/>
        </w:rPr>
        <w:t>00052/APAXCO/IP/2026</w:t>
      </w:r>
      <w:r w:rsidRPr="00D8452C">
        <w:rPr>
          <w:rFonts w:ascii="Palatino Linotype" w:hAnsi="Palatino Linotype" w:cs="Arial"/>
        </w:rPr>
        <w:t>, por resultar parcialmente fundados los motivos de inconformidad vertidos por el</w:t>
      </w:r>
      <w:r w:rsidRPr="00D8452C">
        <w:rPr>
          <w:rFonts w:ascii="Palatino Linotype" w:hAnsi="Palatino Linotype" w:cs="Arial"/>
          <w:b/>
        </w:rPr>
        <w:t xml:space="preserve"> Recurrente</w:t>
      </w:r>
      <w:r w:rsidRPr="00D8452C">
        <w:rPr>
          <w:rFonts w:ascii="Palatino Linotype" w:hAnsi="Palatino Linotype" w:cs="Arial"/>
        </w:rPr>
        <w:t xml:space="preserve">, en términos del Considerando </w:t>
      </w:r>
      <w:r w:rsidR="006775A1" w:rsidRPr="00D8452C">
        <w:rPr>
          <w:rFonts w:ascii="Palatino Linotype" w:hAnsi="Palatino Linotype" w:cs="Arial"/>
          <w:b/>
        </w:rPr>
        <w:t>QUINTO</w:t>
      </w:r>
      <w:r w:rsidRPr="00D8452C">
        <w:rPr>
          <w:rFonts w:ascii="Palatino Linotype" w:hAnsi="Palatino Linotype" w:cs="Arial"/>
        </w:rPr>
        <w:t xml:space="preserve"> de esta resolución.</w:t>
      </w:r>
    </w:p>
    <w:p w14:paraId="4AD4E702" w14:textId="77777777" w:rsidR="005D6C76" w:rsidRPr="00D8452C" w:rsidRDefault="005D6C76" w:rsidP="005D6C76">
      <w:pPr>
        <w:autoSpaceDE w:val="0"/>
        <w:autoSpaceDN w:val="0"/>
        <w:adjustRightInd w:val="0"/>
        <w:spacing w:line="360" w:lineRule="auto"/>
        <w:ind w:right="49"/>
        <w:jc w:val="both"/>
        <w:rPr>
          <w:rFonts w:ascii="Palatino Linotype" w:hAnsi="Palatino Linotype" w:cs="Arial"/>
        </w:rPr>
      </w:pPr>
    </w:p>
    <w:p w14:paraId="41EEE3F6" w14:textId="342A1493" w:rsidR="0042081A" w:rsidRPr="00D8452C" w:rsidRDefault="0042081A" w:rsidP="0042081A">
      <w:pPr>
        <w:spacing w:line="360" w:lineRule="auto"/>
        <w:jc w:val="both"/>
        <w:rPr>
          <w:rFonts w:ascii="Palatino Linotype" w:hAnsi="Palatino Linotype" w:cs="Arial"/>
          <w:lang w:val="es-ES_tradnl" w:eastAsia="es-MX"/>
        </w:rPr>
      </w:pPr>
      <w:r w:rsidRPr="00D8452C">
        <w:rPr>
          <w:rFonts w:ascii="Palatino Linotype" w:hAnsi="Palatino Linotype" w:cs="Arial"/>
          <w:b/>
          <w:sz w:val="28"/>
          <w:szCs w:val="28"/>
          <w:lang w:val="es-ES_tradnl" w:eastAsia="es-MX"/>
        </w:rPr>
        <w:t>SEGUNDO.</w:t>
      </w:r>
      <w:r w:rsidRPr="00D8452C">
        <w:rPr>
          <w:rFonts w:ascii="Palatino Linotype" w:hAnsi="Palatino Linotype" w:cs="Arial"/>
          <w:lang w:val="es-ES_tradnl" w:eastAsia="es-MX"/>
        </w:rPr>
        <w:t xml:space="preserve"> Se </w:t>
      </w:r>
      <w:r w:rsidRPr="00D8452C">
        <w:rPr>
          <w:rFonts w:ascii="Palatino Linotype" w:hAnsi="Palatino Linotype" w:cs="Arial"/>
          <w:b/>
          <w:lang w:val="es-ES_tradnl" w:eastAsia="es-MX"/>
        </w:rPr>
        <w:t>ORDENA</w:t>
      </w:r>
      <w:r w:rsidRPr="00D8452C">
        <w:rPr>
          <w:rFonts w:ascii="Palatino Linotype" w:hAnsi="Palatino Linotype" w:cs="Arial"/>
          <w:lang w:val="es-ES_tradnl" w:eastAsia="es-MX"/>
        </w:rPr>
        <w:t xml:space="preserve"> al </w:t>
      </w:r>
      <w:r w:rsidRPr="00D8452C">
        <w:rPr>
          <w:rFonts w:ascii="Palatino Linotype" w:hAnsi="Palatino Linotype" w:cs="Arial"/>
          <w:b/>
          <w:lang w:val="es-ES_tradnl" w:eastAsia="es-MX"/>
        </w:rPr>
        <w:t xml:space="preserve">Sujeto Obligado </w:t>
      </w:r>
      <w:r w:rsidRPr="00D8452C">
        <w:rPr>
          <w:rFonts w:ascii="Palatino Linotype" w:hAnsi="Palatino Linotype" w:cs="Arial"/>
          <w:lang w:val="es-ES_tradnl" w:eastAsia="es-MX"/>
        </w:rPr>
        <w:t xml:space="preserve">haga entrega al </w:t>
      </w:r>
      <w:r w:rsidRPr="00D8452C">
        <w:rPr>
          <w:rFonts w:ascii="Palatino Linotype" w:hAnsi="Palatino Linotype" w:cs="Arial"/>
          <w:b/>
          <w:lang w:val="es-ES_tradnl" w:eastAsia="es-MX"/>
        </w:rPr>
        <w:t xml:space="preserve">Recurrente, </w:t>
      </w:r>
      <w:r w:rsidRPr="00D8452C">
        <w:rPr>
          <w:rFonts w:ascii="Palatino Linotype" w:hAnsi="Palatino Linotype" w:cs="Arial"/>
          <w:lang w:val="es-ES_tradnl" w:eastAsia="es-MX"/>
        </w:rPr>
        <w:t xml:space="preserve">en términos del Considerando </w:t>
      </w:r>
      <w:r w:rsidR="006775A1" w:rsidRPr="00D8452C">
        <w:rPr>
          <w:rFonts w:ascii="Palatino Linotype" w:hAnsi="Palatino Linotype" w:cs="Arial"/>
          <w:b/>
          <w:lang w:val="es-ES_tradnl" w:eastAsia="es-MX"/>
        </w:rPr>
        <w:t>QUINTO</w:t>
      </w:r>
      <w:r w:rsidRPr="00D8452C">
        <w:rPr>
          <w:rFonts w:ascii="Palatino Linotype" w:hAnsi="Palatino Linotype" w:cs="Arial"/>
          <w:b/>
          <w:lang w:val="es-ES_tradnl" w:eastAsia="es-MX"/>
        </w:rPr>
        <w:t xml:space="preserve"> </w:t>
      </w:r>
      <w:r w:rsidRPr="00D8452C">
        <w:rPr>
          <w:rFonts w:ascii="Palatino Linotype" w:hAnsi="Palatino Linotype" w:cs="Arial"/>
          <w:lang w:val="es-ES_tradnl" w:eastAsia="es-MX"/>
        </w:rPr>
        <w:t>de esta resolución, a través del</w:t>
      </w:r>
      <w:r w:rsidRPr="00D8452C">
        <w:rPr>
          <w:rFonts w:ascii="Palatino Linotype" w:hAnsi="Palatino Linotype" w:cs="Arial"/>
          <w:b/>
          <w:lang w:val="es-ES_tradnl" w:eastAsia="es-MX"/>
        </w:rPr>
        <w:t xml:space="preserve"> </w:t>
      </w:r>
      <w:r w:rsidRPr="00D8452C">
        <w:rPr>
          <w:rFonts w:ascii="Palatino Linotype" w:hAnsi="Palatino Linotype" w:cs="Arial"/>
          <w:lang w:val="es-ES_tradnl" w:eastAsia="es-MX"/>
        </w:rPr>
        <w:t xml:space="preserve">Sistema de Acceso a la Información Mexiquense </w:t>
      </w:r>
      <w:r w:rsidRPr="00D8452C">
        <w:rPr>
          <w:rFonts w:ascii="Palatino Linotype" w:hAnsi="Palatino Linotype" w:cs="Arial"/>
          <w:b/>
          <w:lang w:val="es-ES_tradnl" w:eastAsia="es-MX"/>
        </w:rPr>
        <w:t>(SAIMEX)</w:t>
      </w:r>
      <w:r w:rsidRPr="00D8452C">
        <w:rPr>
          <w:rFonts w:ascii="Palatino Linotype" w:hAnsi="Palatino Linotype" w:cs="Arial"/>
          <w:lang w:val="es-ES_tradnl" w:eastAsia="es-MX"/>
        </w:rPr>
        <w:t>, en versión pública</w:t>
      </w:r>
      <w:r w:rsidR="005664CC" w:rsidRPr="00D8452C">
        <w:rPr>
          <w:rFonts w:ascii="Palatino Linotype" w:hAnsi="Palatino Linotype" w:cs="Arial"/>
          <w:lang w:val="es-ES_tradnl" w:eastAsia="es-MX"/>
        </w:rPr>
        <w:t xml:space="preserve"> de ser procedente</w:t>
      </w:r>
      <w:r w:rsidRPr="00D8452C">
        <w:rPr>
          <w:rFonts w:ascii="Palatino Linotype" w:hAnsi="Palatino Linotype" w:cs="Arial"/>
          <w:lang w:val="es-ES_tradnl" w:eastAsia="es-MX"/>
        </w:rPr>
        <w:t>, de lo</w:t>
      </w:r>
      <w:r w:rsidR="00E143A9" w:rsidRPr="00D8452C">
        <w:rPr>
          <w:rFonts w:ascii="Palatino Linotype" w:hAnsi="Palatino Linotype" w:cs="Arial"/>
          <w:lang w:val="es-ES_tradnl" w:eastAsia="es-MX"/>
        </w:rPr>
        <w:t>s documentos en donde conste lo</w:t>
      </w:r>
      <w:r w:rsidRPr="00D8452C">
        <w:rPr>
          <w:rFonts w:ascii="Palatino Linotype" w:hAnsi="Palatino Linotype" w:cs="Arial"/>
          <w:lang w:val="es-ES_tradnl" w:eastAsia="es-MX"/>
        </w:rPr>
        <w:t xml:space="preserve"> siguiente:</w:t>
      </w:r>
    </w:p>
    <w:p w14:paraId="04AC2DE9" w14:textId="77777777" w:rsidR="0042081A" w:rsidRPr="00D8452C" w:rsidRDefault="0042081A" w:rsidP="0042081A">
      <w:pPr>
        <w:spacing w:line="360" w:lineRule="auto"/>
        <w:jc w:val="both"/>
        <w:rPr>
          <w:rFonts w:ascii="Palatino Linotype" w:hAnsi="Palatino Linotype" w:cs="Arial"/>
          <w:lang w:val="es-ES_tradnl" w:eastAsia="es-MX"/>
        </w:rPr>
      </w:pPr>
    </w:p>
    <w:p w14:paraId="5C69F971" w14:textId="31A66B0E" w:rsidR="0042081A" w:rsidRPr="00D8452C" w:rsidRDefault="00E143A9" w:rsidP="0042081A">
      <w:pPr>
        <w:numPr>
          <w:ilvl w:val="0"/>
          <w:numId w:val="19"/>
        </w:numPr>
        <w:spacing w:line="360" w:lineRule="auto"/>
        <w:jc w:val="both"/>
        <w:rPr>
          <w:rFonts w:ascii="Palatino Linotype" w:hAnsi="Palatino Linotype" w:cs="Arial"/>
          <w:lang w:val="es-ES_tradnl" w:eastAsia="es-MX"/>
        </w:rPr>
      </w:pPr>
      <w:r w:rsidRPr="00D8452C">
        <w:rPr>
          <w:rFonts w:ascii="Palatino Linotype" w:hAnsi="Palatino Linotype"/>
          <w:lang w:val="es-ES_tradnl" w:eastAsia="es-MX"/>
        </w:rPr>
        <w:t>Instrumentos y resultados de evaluación interna de la Procuraduría de Protección de Niñas, Niños y Adolescentes del Sistema Municipal DIF de Apaxco que incluyan indicadores utilizados, informes de evaluación y resultados obtenidos</w:t>
      </w:r>
      <w:r w:rsidR="005664CC" w:rsidRPr="00D8452C">
        <w:rPr>
          <w:rFonts w:ascii="Palatino Linotype" w:hAnsi="Palatino Linotype"/>
          <w:lang w:val="es-ES_tradnl" w:eastAsia="es-MX"/>
        </w:rPr>
        <w:t xml:space="preserve"> del 01 de </w:t>
      </w:r>
      <w:r w:rsidRPr="00D8452C">
        <w:rPr>
          <w:rFonts w:ascii="Palatino Linotype" w:hAnsi="Palatino Linotype"/>
          <w:lang w:val="es-ES_tradnl" w:eastAsia="es-MX"/>
        </w:rPr>
        <w:t>enero de 2025 al 06 de abril de 2026</w:t>
      </w:r>
      <w:r w:rsidR="0042081A" w:rsidRPr="00D8452C">
        <w:rPr>
          <w:rFonts w:ascii="Palatino Linotype" w:hAnsi="Palatino Linotype"/>
          <w:lang w:val="es-ES_tradnl" w:eastAsia="es-MX"/>
        </w:rPr>
        <w:t>.</w:t>
      </w:r>
    </w:p>
    <w:p w14:paraId="68934DEC" w14:textId="77777777" w:rsidR="0042081A" w:rsidRPr="00D8452C" w:rsidRDefault="0042081A" w:rsidP="0042081A">
      <w:pPr>
        <w:rPr>
          <w:lang w:val="es-ES_tradnl"/>
        </w:rPr>
      </w:pPr>
    </w:p>
    <w:p w14:paraId="762149D2" w14:textId="77777777" w:rsidR="0042081A" w:rsidRPr="00D8452C" w:rsidRDefault="0042081A" w:rsidP="0042081A">
      <w:pPr>
        <w:ind w:left="720" w:right="567"/>
        <w:jc w:val="both"/>
        <w:rPr>
          <w:rFonts w:ascii="Palatino Linotype" w:hAnsi="Palatino Linotype"/>
          <w:i/>
          <w:sz w:val="22"/>
          <w:lang w:val="es-ES_tradnl" w:eastAsia="es-MX"/>
        </w:rPr>
      </w:pPr>
      <w:r w:rsidRPr="00D8452C">
        <w:rPr>
          <w:rFonts w:ascii="Palatino Linotype" w:hAnsi="Palatino Linotype"/>
          <w:i/>
          <w:sz w:val="22"/>
          <w:lang w:val="es-ES_tradnl" w:eastAsia="es-MX"/>
        </w:rPr>
        <w:t xml:space="preserve">Como sustento de la versión pública que se ordena su entrega, se deberá entregar el Acuerdo del Comité de Transparencia correspondiente, en términos del artículo 49, </w:t>
      </w:r>
      <w:r w:rsidRPr="00D8452C">
        <w:rPr>
          <w:rFonts w:ascii="Palatino Linotype" w:hAnsi="Palatino Linotype"/>
          <w:i/>
          <w:sz w:val="22"/>
          <w:lang w:val="es-ES_tradnl" w:eastAsia="es-MX"/>
        </w:rPr>
        <w:lastRenderedPageBreak/>
        <w:t xml:space="preserve">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D8452C">
        <w:rPr>
          <w:rFonts w:ascii="Palatino Linotype" w:hAnsi="Palatino Linotype"/>
          <w:b/>
          <w:i/>
          <w:sz w:val="22"/>
          <w:lang w:val="es-ES_tradnl" w:eastAsia="es-MX"/>
        </w:rPr>
        <w:t>Recurrente</w:t>
      </w:r>
      <w:r w:rsidRPr="00D8452C">
        <w:rPr>
          <w:rFonts w:ascii="Palatino Linotype" w:hAnsi="Palatino Linotype"/>
          <w:i/>
          <w:sz w:val="22"/>
          <w:lang w:val="es-ES_tradnl" w:eastAsia="es-MX"/>
        </w:rPr>
        <w:t>.</w:t>
      </w:r>
    </w:p>
    <w:p w14:paraId="6D0572A7" w14:textId="77777777" w:rsidR="00625942" w:rsidRPr="00D8452C" w:rsidRDefault="00625942" w:rsidP="005D6C76">
      <w:pPr>
        <w:autoSpaceDE w:val="0"/>
        <w:autoSpaceDN w:val="0"/>
        <w:adjustRightInd w:val="0"/>
        <w:spacing w:line="360" w:lineRule="auto"/>
        <w:ind w:right="49"/>
        <w:jc w:val="both"/>
        <w:rPr>
          <w:rFonts w:ascii="Palatino Linotype" w:hAnsi="Palatino Linotype" w:cs="Arial"/>
          <w:sz w:val="28"/>
          <w:szCs w:val="28"/>
          <w:lang w:val="es-ES_tradnl"/>
        </w:rPr>
      </w:pPr>
    </w:p>
    <w:p w14:paraId="2254D86C" w14:textId="77777777" w:rsidR="005D6C76" w:rsidRPr="00D8452C" w:rsidRDefault="005D6C76" w:rsidP="005D6C76">
      <w:pPr>
        <w:autoSpaceDE w:val="0"/>
        <w:autoSpaceDN w:val="0"/>
        <w:adjustRightInd w:val="0"/>
        <w:spacing w:line="360" w:lineRule="auto"/>
        <w:ind w:right="49"/>
        <w:jc w:val="both"/>
        <w:rPr>
          <w:rFonts w:ascii="Palatino Linotype" w:hAnsi="Palatino Linotype" w:cs="Arial"/>
          <w:szCs w:val="28"/>
          <w:lang w:val="es-ES_tradnl"/>
        </w:rPr>
      </w:pPr>
      <w:r w:rsidRPr="00D8452C">
        <w:rPr>
          <w:rFonts w:ascii="Palatino Linotype" w:hAnsi="Palatino Linotype" w:cs="Arial"/>
          <w:b/>
          <w:sz w:val="28"/>
          <w:szCs w:val="28"/>
          <w:lang w:val="es-ES_tradnl"/>
        </w:rPr>
        <w:t xml:space="preserve">TERCERO. </w:t>
      </w:r>
      <w:r w:rsidRPr="00D8452C">
        <w:rPr>
          <w:rFonts w:ascii="Palatino Linotype" w:hAnsi="Palatino Linotype" w:cs="Arial"/>
          <w:b/>
          <w:szCs w:val="28"/>
          <w:lang w:val="es-ES_tradnl"/>
        </w:rPr>
        <w:t xml:space="preserve">NOTIFÍQUESE </w:t>
      </w:r>
      <w:r w:rsidRPr="00D8452C">
        <w:rPr>
          <w:rFonts w:ascii="Palatino Linotype" w:hAnsi="Palatino Linotype" w:cs="Arial"/>
          <w:szCs w:val="28"/>
          <w:lang w:val="es-ES_tradnl"/>
        </w:rPr>
        <w:t xml:space="preserve">la presente resolución </w:t>
      </w:r>
      <w:r w:rsidRPr="00D8452C">
        <w:rPr>
          <w:rFonts w:ascii="Palatino Linotype" w:hAnsi="Palatino Linotype" w:cs="Arial"/>
        </w:rPr>
        <w:t xml:space="preserve">a través del Sistema de Acceso a la Información Mexiquense </w:t>
      </w:r>
      <w:r w:rsidRPr="00D8452C">
        <w:rPr>
          <w:rFonts w:ascii="Palatino Linotype" w:hAnsi="Palatino Linotype" w:cs="Arial"/>
          <w:b/>
        </w:rPr>
        <w:t>(SAIMEX)</w:t>
      </w:r>
      <w:r w:rsidRPr="00D8452C">
        <w:rPr>
          <w:rFonts w:ascii="Palatino Linotype" w:hAnsi="Palatino Linotype" w:cs="Arial"/>
          <w:szCs w:val="28"/>
          <w:lang w:val="es-ES_tradnl"/>
        </w:rPr>
        <w:t xml:space="preserve"> al Titular de la Unidad de Transparencia del </w:t>
      </w:r>
      <w:r w:rsidRPr="00D8452C">
        <w:rPr>
          <w:rFonts w:ascii="Palatino Linotype" w:hAnsi="Palatino Linotype" w:cs="Arial"/>
          <w:b/>
          <w:szCs w:val="28"/>
          <w:lang w:val="es-ES_tradnl"/>
        </w:rPr>
        <w:t>Sujeto Obligado</w:t>
      </w:r>
      <w:r w:rsidRPr="00D8452C">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AFE6363" w14:textId="77777777" w:rsidR="007C40E2" w:rsidRPr="00D8452C" w:rsidRDefault="007C40E2" w:rsidP="005D6C76">
      <w:pPr>
        <w:autoSpaceDE w:val="0"/>
        <w:autoSpaceDN w:val="0"/>
        <w:adjustRightInd w:val="0"/>
        <w:spacing w:line="360" w:lineRule="auto"/>
        <w:ind w:right="49"/>
        <w:jc w:val="both"/>
        <w:rPr>
          <w:rFonts w:ascii="Palatino Linotype" w:hAnsi="Palatino Linotype" w:cs="Arial"/>
          <w:szCs w:val="28"/>
          <w:lang w:val="es-ES_tradnl"/>
        </w:rPr>
      </w:pPr>
    </w:p>
    <w:p w14:paraId="01418786" w14:textId="77777777" w:rsidR="005D6C76" w:rsidRPr="00D8452C" w:rsidRDefault="005D6C76" w:rsidP="005D6C76">
      <w:pPr>
        <w:spacing w:line="360" w:lineRule="auto"/>
        <w:jc w:val="both"/>
        <w:rPr>
          <w:rFonts w:ascii="Palatino Linotype" w:hAnsi="Palatino Linotype" w:cs="Arial"/>
          <w:bCs/>
          <w:szCs w:val="28"/>
        </w:rPr>
      </w:pPr>
      <w:r w:rsidRPr="00D8452C">
        <w:rPr>
          <w:rFonts w:ascii="Palatino Linotype" w:hAnsi="Palatino Linotype" w:cs="Arial"/>
          <w:b/>
          <w:bCs/>
          <w:sz w:val="28"/>
          <w:szCs w:val="28"/>
        </w:rPr>
        <w:t>CUARTO.</w:t>
      </w:r>
      <w:r w:rsidRPr="00D8452C">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D8452C">
        <w:rPr>
          <w:rFonts w:ascii="Palatino Linotype" w:hAnsi="Palatino Linotype" w:cs="Arial"/>
          <w:b/>
          <w:bCs/>
          <w:szCs w:val="28"/>
        </w:rPr>
        <w:t>Sujeto Obligado</w:t>
      </w:r>
      <w:r w:rsidRPr="00D8452C">
        <w:rPr>
          <w:rFonts w:ascii="Palatino Linotype" w:hAnsi="Palatino Linotype" w:cs="Arial"/>
          <w:bCs/>
          <w:szCs w:val="28"/>
        </w:rPr>
        <w:t xml:space="preserve"> de manera fundada y motivada, podrá solicitar una ampliación de plazo para el cumplimiento de la presente resolución.</w:t>
      </w:r>
    </w:p>
    <w:p w14:paraId="49F8C0CC" w14:textId="77777777" w:rsidR="005D6C76" w:rsidRPr="00D8452C" w:rsidRDefault="005D6C76" w:rsidP="005D6C76">
      <w:pPr>
        <w:spacing w:line="360" w:lineRule="auto"/>
        <w:jc w:val="both"/>
        <w:rPr>
          <w:rFonts w:ascii="Palatino Linotype" w:hAnsi="Palatino Linotype" w:cs="Arial"/>
          <w:bCs/>
          <w:szCs w:val="28"/>
        </w:rPr>
      </w:pPr>
    </w:p>
    <w:p w14:paraId="670936E3" w14:textId="77777777" w:rsidR="005D6C76" w:rsidRPr="00D8452C" w:rsidRDefault="005D6C76" w:rsidP="005D6C76">
      <w:pPr>
        <w:autoSpaceDE w:val="0"/>
        <w:autoSpaceDN w:val="0"/>
        <w:adjustRightInd w:val="0"/>
        <w:spacing w:line="360" w:lineRule="auto"/>
        <w:ind w:right="49"/>
        <w:jc w:val="both"/>
        <w:rPr>
          <w:rFonts w:ascii="Palatino Linotype" w:hAnsi="Palatino Linotype" w:cs="Arial"/>
        </w:rPr>
      </w:pPr>
      <w:r w:rsidRPr="00D8452C">
        <w:rPr>
          <w:rFonts w:ascii="Palatino Linotype" w:hAnsi="Palatino Linotype" w:cs="Arial"/>
          <w:b/>
          <w:sz w:val="28"/>
          <w:szCs w:val="28"/>
        </w:rPr>
        <w:t>QUINTO.</w:t>
      </w:r>
      <w:r w:rsidRPr="00D8452C">
        <w:rPr>
          <w:rFonts w:ascii="Palatino Linotype" w:hAnsi="Palatino Linotype" w:cs="Arial"/>
          <w:b/>
        </w:rPr>
        <w:t xml:space="preserve"> NOTIFÍQUESE</w:t>
      </w:r>
      <w:r w:rsidRPr="00D8452C">
        <w:rPr>
          <w:rFonts w:ascii="Palatino Linotype" w:hAnsi="Palatino Linotype" w:cs="Arial"/>
        </w:rPr>
        <w:t xml:space="preserve"> al </w:t>
      </w:r>
      <w:r w:rsidRPr="00D8452C">
        <w:rPr>
          <w:rFonts w:ascii="Palatino Linotype" w:hAnsi="Palatino Linotype" w:cs="Arial"/>
          <w:b/>
        </w:rPr>
        <w:t>Recurrente</w:t>
      </w:r>
      <w:r w:rsidRPr="00D8452C">
        <w:rPr>
          <w:rFonts w:ascii="Palatino Linotype" w:hAnsi="Palatino Linotype" w:cs="Arial"/>
        </w:rPr>
        <w:t xml:space="preserve"> la presente resolución a través del Sistema de Acceso a la Información Mexiquense </w:t>
      </w:r>
      <w:r w:rsidRPr="00D8452C">
        <w:rPr>
          <w:rFonts w:ascii="Palatino Linotype" w:hAnsi="Palatino Linotype" w:cs="Arial"/>
          <w:b/>
        </w:rPr>
        <w:t>(SAIMEX),</w:t>
      </w:r>
      <w:r w:rsidRPr="00D8452C">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w:t>
      </w:r>
      <w:r w:rsidRPr="00D8452C">
        <w:rPr>
          <w:rFonts w:ascii="Palatino Linotype" w:hAnsi="Palatino Linotype" w:cs="Arial"/>
        </w:rPr>
        <w:lastRenderedPageBreak/>
        <w:t>artículo 196, de la Ley de Transparencia y Acceso a la Información Pública del Estado de México y Municipios.</w:t>
      </w:r>
    </w:p>
    <w:p w14:paraId="2330F907" w14:textId="77777777" w:rsidR="00FE4481" w:rsidRPr="00D8452C" w:rsidRDefault="00FE4481" w:rsidP="00F814A4">
      <w:pPr>
        <w:pStyle w:val="Textoindependiente"/>
        <w:spacing w:after="0" w:line="360" w:lineRule="auto"/>
        <w:jc w:val="both"/>
        <w:rPr>
          <w:rFonts w:ascii="Palatino Linotype" w:hAnsi="Palatino Linotype"/>
          <w:sz w:val="24"/>
          <w:szCs w:val="24"/>
        </w:rPr>
      </w:pPr>
    </w:p>
    <w:p w14:paraId="2C59DFB6" w14:textId="178DB735" w:rsidR="00054E04" w:rsidRPr="00D8452C" w:rsidRDefault="00D8452C" w:rsidP="00EE7775">
      <w:pPr>
        <w:spacing w:line="360" w:lineRule="auto"/>
        <w:jc w:val="both"/>
        <w:rPr>
          <w:rFonts w:ascii="Palatino Linotype" w:eastAsiaTheme="minorHAnsi" w:hAnsi="Palatino Linotype" w:cs="Arial"/>
          <w:lang w:val="es-MX" w:eastAsia="en-US"/>
        </w:rPr>
      </w:pPr>
      <w:r w:rsidRPr="00D8452C">
        <w:rPr>
          <w:rFonts w:ascii="Palatino Linotype" w:hAnsi="Palatino Linotype" w:cs="Arial"/>
        </w:rPr>
        <w:t>ASÍ LO RESUELVE, POR UNANIMIDAD DE VOTOS EL PLENO DEL</w:t>
      </w:r>
      <w:r w:rsidRPr="00D8452C">
        <w:rPr>
          <w:rFonts w:ascii="Palatino Linotype" w:eastAsia="Arial Unicode MS" w:hAnsi="Palatino Linotype" w:cs="Arial"/>
        </w:rPr>
        <w:t xml:space="preserve"> INSTITUTO DE TRANSPARENCIA, ACCESO A LA INFORMACIÓN PÚBLICA Y PROTECCIÓN DE DATOS PERSONALES DEL ESTADO DE MÉXICO Y MUNICIPIOS</w:t>
      </w:r>
      <w:r w:rsidRPr="00D8452C">
        <w:rPr>
          <w:rFonts w:ascii="Palatino Linotype" w:hAnsi="Palatino Linotype" w:cs="Arial"/>
        </w:rPr>
        <w:t>,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r w:rsidR="00054E04" w:rsidRPr="00D8452C">
        <w:rPr>
          <w:rFonts w:ascii="Palatino Linotype" w:eastAsiaTheme="minorHAnsi" w:hAnsi="Palatino Linotype" w:cs="Arial"/>
          <w:lang w:val="es-MX" w:eastAsia="en-US"/>
        </w:rPr>
        <w:t>.</w:t>
      </w:r>
      <w:r w:rsidR="005909E0" w:rsidRPr="00D8452C">
        <w:rPr>
          <w:rFonts w:ascii="Palatino Linotype" w:eastAsiaTheme="minorHAnsi" w:hAnsi="Palatino Linotype" w:cs="Arial"/>
          <w:lang w:val="es-MX" w:eastAsia="en-US"/>
        </w:rPr>
        <w:t>----</w:t>
      </w:r>
      <w:r w:rsidR="003277BA" w:rsidRPr="00D8452C">
        <w:rPr>
          <w:rFonts w:ascii="Palatino Linotype" w:eastAsiaTheme="minorHAnsi" w:hAnsi="Palatino Linotype" w:cs="Arial"/>
          <w:lang w:val="es-MX" w:eastAsia="en-US"/>
        </w:rPr>
        <w:t>---</w:t>
      </w:r>
      <w:r w:rsidR="006E7F19" w:rsidRPr="00D8452C">
        <w:rPr>
          <w:rFonts w:ascii="Palatino Linotype" w:eastAsiaTheme="minorHAnsi" w:hAnsi="Palatino Linotype" w:cs="Arial"/>
          <w:lang w:val="es-MX" w:eastAsia="en-US"/>
        </w:rPr>
        <w:t>------------------------------------------------------------------------------------------------------------------------------------------------------------------------------------------------------------------------------------</w:t>
      </w:r>
      <w:r w:rsidR="00AD57AD" w:rsidRPr="00D8452C">
        <w:rPr>
          <w:rFonts w:ascii="Palatino Linotype" w:eastAsiaTheme="minorHAnsi" w:hAnsi="Palatino Linotype" w:cs="Arial"/>
          <w:lang w:val="es-MX" w:eastAsia="en-US"/>
        </w:rPr>
        <w:t>--------------------------------------------------------------------------------------------------------------------------</w:t>
      </w:r>
      <w:r w:rsidR="00CE3E51" w:rsidRPr="00D8452C">
        <w:rPr>
          <w:rFonts w:ascii="Palatino Linotype" w:eastAsiaTheme="minorHAnsi" w:hAnsi="Palatino Linotype" w:cs="Arial"/>
          <w:lang w:val="es-MX" w:eastAsia="en-US"/>
        </w:rPr>
        <w:t>------------------------------------------------------------------------------------------------------------------------------------------------------------------------------------------------------------------------------------------------------------------------------------------------------------------------------------------------------------------------------------------------------------------------------------------------------------------------------------------------------------------------------------------------------------</w:t>
      </w:r>
      <w:r w:rsidR="00F62B29" w:rsidRPr="00D8452C">
        <w:rPr>
          <w:rFonts w:ascii="Palatino Linotype" w:eastAsiaTheme="minorHAnsi" w:hAnsi="Palatino Linotype" w:cs="Arial"/>
          <w:lang w:val="es-MX" w:eastAsia="en-US"/>
        </w:rPr>
        <w:t xml:space="preserve"> ------------------------------------------------------------------------------------------------------------------------------------------------------------------------------------------------------------------------------------------------------------------------------------------------------------------------------------------------------------------------------------------------------------------------------------------------------------------------------------------------------------------------------------------------------------------------------------------------------------------------------------------------------------------------------------------------------------</w:t>
      </w:r>
    </w:p>
    <w:p w14:paraId="0EE80D4E" w14:textId="6F4A52FA" w:rsidR="005909E0" w:rsidRPr="005909E0" w:rsidRDefault="005909E0" w:rsidP="00EE7775">
      <w:pPr>
        <w:spacing w:line="360" w:lineRule="auto"/>
        <w:jc w:val="both"/>
        <w:rPr>
          <w:rFonts w:ascii="Palatino Linotype" w:eastAsiaTheme="minorHAnsi" w:hAnsi="Palatino Linotype" w:cs="Arial"/>
          <w:sz w:val="2"/>
          <w:lang w:val="es-MX" w:eastAsia="en-US"/>
        </w:rPr>
      </w:pPr>
      <w:r w:rsidRPr="00D8452C">
        <w:rPr>
          <w:rFonts w:ascii="Palatino Linotype" w:eastAsiaTheme="minorHAnsi" w:hAnsi="Palatino Linotype" w:cs="Arial"/>
          <w:sz w:val="18"/>
          <w:lang w:val="es-MX" w:eastAsia="en-US"/>
        </w:rPr>
        <w:t>JMV/CCR/</w:t>
      </w:r>
      <w:r w:rsidR="0042081A" w:rsidRPr="00D8452C">
        <w:rPr>
          <w:rFonts w:ascii="Palatino Linotype" w:eastAsiaTheme="minorHAnsi" w:hAnsi="Palatino Linotype" w:cs="Arial"/>
          <w:sz w:val="18"/>
          <w:lang w:val="es-MX" w:eastAsia="en-US"/>
        </w:rPr>
        <w:t>EJDG</w:t>
      </w:r>
    </w:p>
    <w:p w14:paraId="7753280C" w14:textId="77777777" w:rsidR="0029071C" w:rsidRDefault="0029071C" w:rsidP="003E56C9"/>
    <w:p w14:paraId="4C3455D6" w14:textId="77777777" w:rsidR="0029071C" w:rsidRDefault="0029071C" w:rsidP="003E56C9"/>
    <w:p w14:paraId="0ECDC7CA" w14:textId="77777777" w:rsidR="0029071C" w:rsidRDefault="0029071C" w:rsidP="003E56C9"/>
    <w:p w14:paraId="07764A15" w14:textId="77777777" w:rsidR="0029071C" w:rsidRDefault="0029071C" w:rsidP="003E56C9"/>
    <w:p w14:paraId="6004B5DC" w14:textId="77777777" w:rsidR="0029071C" w:rsidRDefault="0029071C" w:rsidP="003E56C9"/>
    <w:p w14:paraId="2FC19589" w14:textId="77777777" w:rsidR="0029071C" w:rsidRDefault="0029071C" w:rsidP="003E56C9"/>
    <w:p w14:paraId="30926FBA" w14:textId="77777777" w:rsidR="0029071C" w:rsidRDefault="0029071C" w:rsidP="003E56C9"/>
    <w:p w14:paraId="7CD50CEE" w14:textId="77777777" w:rsidR="0029071C" w:rsidRDefault="0029071C" w:rsidP="003E56C9"/>
    <w:p w14:paraId="145E08EA" w14:textId="77777777" w:rsidR="0029071C" w:rsidRDefault="0029071C" w:rsidP="003E56C9"/>
    <w:p w14:paraId="7688B59F" w14:textId="77777777" w:rsidR="0029071C" w:rsidRDefault="0029071C" w:rsidP="003E56C9"/>
    <w:p w14:paraId="75AC92F0" w14:textId="77777777" w:rsidR="0029071C" w:rsidRDefault="0029071C" w:rsidP="003E56C9"/>
    <w:p w14:paraId="788DFCE4" w14:textId="77777777" w:rsidR="0029071C" w:rsidRDefault="0029071C" w:rsidP="003E56C9"/>
    <w:p w14:paraId="7A2BB2D5" w14:textId="77777777" w:rsidR="0029071C" w:rsidRDefault="0029071C" w:rsidP="003E56C9"/>
    <w:p w14:paraId="797886E4" w14:textId="77777777" w:rsidR="0029071C" w:rsidRDefault="0029071C" w:rsidP="003E56C9"/>
    <w:p w14:paraId="1FDBE03A" w14:textId="77777777" w:rsidR="0029071C" w:rsidRDefault="0029071C" w:rsidP="003E56C9"/>
    <w:p w14:paraId="5135CD3D" w14:textId="77777777" w:rsidR="0029071C" w:rsidRDefault="0029071C" w:rsidP="003E56C9"/>
    <w:p w14:paraId="180F7188" w14:textId="77777777" w:rsidR="0029071C" w:rsidRDefault="0029071C" w:rsidP="003E56C9"/>
    <w:p w14:paraId="2383361D" w14:textId="77777777" w:rsidR="0029071C" w:rsidRDefault="0029071C" w:rsidP="003E56C9"/>
    <w:p w14:paraId="7BBFC9DA" w14:textId="77777777" w:rsidR="0029071C" w:rsidRDefault="0029071C" w:rsidP="003E56C9"/>
    <w:p w14:paraId="07AFAFCD" w14:textId="77777777" w:rsidR="0029071C" w:rsidRDefault="0029071C" w:rsidP="003E56C9"/>
    <w:p w14:paraId="79F80BD5" w14:textId="77777777" w:rsidR="0029071C" w:rsidRDefault="0029071C" w:rsidP="003E56C9"/>
    <w:p w14:paraId="3BEAEBB5" w14:textId="77777777" w:rsidR="0029071C" w:rsidRDefault="0029071C" w:rsidP="003E56C9"/>
    <w:p w14:paraId="3E614603" w14:textId="77777777" w:rsidR="0029071C" w:rsidRDefault="0029071C" w:rsidP="003E56C9"/>
    <w:p w14:paraId="34C7B0F7" w14:textId="77777777" w:rsidR="0029071C" w:rsidRDefault="0029071C" w:rsidP="003E56C9"/>
    <w:p w14:paraId="6BDCBF55" w14:textId="77777777" w:rsidR="0029071C" w:rsidRDefault="0029071C" w:rsidP="003E56C9"/>
    <w:p w14:paraId="0EA50449" w14:textId="77777777" w:rsidR="0029071C" w:rsidRDefault="0029071C" w:rsidP="003E56C9"/>
    <w:p w14:paraId="6BA22747" w14:textId="77777777" w:rsidR="0029071C" w:rsidRDefault="0029071C" w:rsidP="003E56C9"/>
    <w:p w14:paraId="46C9C8ED" w14:textId="77777777" w:rsidR="0029071C" w:rsidRDefault="0029071C" w:rsidP="003E56C9"/>
    <w:p w14:paraId="462E08EF" w14:textId="77777777" w:rsidR="0029071C" w:rsidRDefault="0029071C" w:rsidP="003E56C9"/>
    <w:p w14:paraId="6F1994AF" w14:textId="77777777" w:rsidR="0029071C" w:rsidRDefault="0029071C" w:rsidP="003E56C9"/>
    <w:p w14:paraId="4369F1F0" w14:textId="77777777" w:rsidR="0029071C" w:rsidRDefault="0029071C" w:rsidP="003E56C9"/>
    <w:p w14:paraId="52736179" w14:textId="77777777" w:rsidR="0029071C" w:rsidRDefault="0029071C" w:rsidP="003E56C9"/>
    <w:p w14:paraId="2F6F3E44" w14:textId="77777777" w:rsidR="0029071C" w:rsidRDefault="0029071C" w:rsidP="003E56C9"/>
    <w:p w14:paraId="59B49257" w14:textId="77777777" w:rsidR="0029071C" w:rsidRDefault="0029071C" w:rsidP="003E56C9"/>
    <w:p w14:paraId="7F5EF310" w14:textId="6C86ADCB" w:rsidR="0029071C" w:rsidRPr="003E56C9" w:rsidRDefault="0029071C" w:rsidP="003E56C9"/>
    <w:sectPr w:rsidR="0029071C" w:rsidRPr="003E56C9" w:rsidSect="0043515A">
      <w:headerReference w:type="even" r:id="rId8"/>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A9440" w14:textId="77777777" w:rsidR="00317B1A" w:rsidRDefault="00317B1A" w:rsidP="000B5E25">
      <w:r>
        <w:separator/>
      </w:r>
    </w:p>
  </w:endnote>
  <w:endnote w:type="continuationSeparator" w:id="0">
    <w:p w14:paraId="4D7BE250" w14:textId="77777777" w:rsidR="00317B1A" w:rsidRDefault="00317B1A"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F2843">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F2843">
      <w:rPr>
        <w:rFonts w:ascii="Palatino Linotype" w:hAnsi="Palatino Linotype" w:cs="Arial"/>
        <w:bCs/>
        <w:noProof/>
        <w:sz w:val="20"/>
        <w:szCs w:val="20"/>
      </w:rPr>
      <w:t>35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F284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F2843">
      <w:rPr>
        <w:rFonts w:ascii="Palatino Linotype" w:hAnsi="Palatino Linotype" w:cs="Arial"/>
        <w:bCs/>
        <w:noProof/>
        <w:sz w:val="20"/>
        <w:szCs w:val="20"/>
      </w:rPr>
      <w:t>35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A51B8" w14:textId="77777777" w:rsidR="00317B1A" w:rsidRDefault="00317B1A" w:rsidP="000B5E25">
      <w:r>
        <w:separator/>
      </w:r>
    </w:p>
  </w:footnote>
  <w:footnote w:type="continuationSeparator" w:id="0">
    <w:p w14:paraId="5A373DA9" w14:textId="77777777" w:rsidR="00317B1A" w:rsidRDefault="00317B1A" w:rsidP="000B5E25">
      <w:r>
        <w:continuationSeparator/>
      </w:r>
    </w:p>
  </w:footnote>
  <w:footnote w:id="1">
    <w:p w14:paraId="4AA2E1CD" w14:textId="77777777" w:rsidR="00B74005" w:rsidRPr="00F07740" w:rsidRDefault="00B74005" w:rsidP="00081BE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65BD64BD" w14:textId="77777777" w:rsidR="00B74005" w:rsidRPr="00946E1F" w:rsidRDefault="00B74005" w:rsidP="00081BE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31AA813" w14:textId="77777777" w:rsidR="00040FE7" w:rsidRDefault="00040FE7" w:rsidP="00040FE7">
      <w:pPr>
        <w:pStyle w:val="Textonotapie"/>
        <w:jc w:val="both"/>
      </w:pPr>
      <w:r w:rsidRPr="00034B44">
        <w:rPr>
          <w:rStyle w:val="Refdenotaalpie"/>
          <w:rFonts w:ascii="Palatino Linotype" w:hAnsi="Palatino Linotype"/>
          <w:sz w:val="18"/>
        </w:rPr>
        <w:footnoteRef/>
      </w:r>
      <w:r w:rsidRPr="00034B44">
        <w:rPr>
          <w:rFonts w:ascii="Palatino Linotype" w:hAnsi="Palatino Linotype"/>
          <w:sz w:val="18"/>
        </w:rPr>
        <w:t xml:space="preserve"> Tribunales Colegiados de Circuito. Novena Epoca. Semanario Judicial de la Federación y su Gaceta. Tomo III, marzo de 1996. Pág 769. Consultado en http://sjf.scjn.gob.mx/sjfsist/Documentos/Tesis/203/203143.pdf  el viernes 16 de junio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B74005" w:rsidRDefault="00317B1A">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7D0B18AB" w14:textId="77777777" w:rsidTr="00BA27FC">
      <w:tc>
        <w:tcPr>
          <w:tcW w:w="2551" w:type="dxa"/>
          <w:shd w:val="clear" w:color="auto" w:fill="auto"/>
          <w:vAlign w:val="center"/>
        </w:tcPr>
        <w:p w14:paraId="0E184FBC"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55B788E2" w14:textId="69D52B4D" w:rsidR="00B74005" w:rsidRPr="0029071C" w:rsidRDefault="009440FE" w:rsidP="00374FE7">
          <w:pPr>
            <w:spacing w:line="276" w:lineRule="auto"/>
            <w:jc w:val="right"/>
            <w:rPr>
              <w:rFonts w:ascii="Palatino Linotype" w:hAnsi="Palatino Linotype"/>
              <w:sz w:val="22"/>
              <w:szCs w:val="22"/>
              <w:lang w:val="es-ES_tradnl"/>
            </w:rPr>
          </w:pPr>
          <w:r w:rsidRPr="009440FE">
            <w:rPr>
              <w:rFonts w:ascii="Palatino Linotype" w:hAnsi="Palatino Linotype"/>
              <w:sz w:val="22"/>
              <w:szCs w:val="22"/>
              <w:lang w:val="es-ES_tradnl"/>
            </w:rPr>
            <w:t>04310/INFOEM/IP/RR/2026</w:t>
          </w:r>
        </w:p>
      </w:tc>
    </w:tr>
    <w:tr w:rsidR="00B74005" w:rsidRPr="008F2CCC" w14:paraId="58149F82" w14:textId="77777777" w:rsidTr="00BA27FC">
      <w:trPr>
        <w:trHeight w:val="228"/>
      </w:trPr>
      <w:tc>
        <w:tcPr>
          <w:tcW w:w="2551" w:type="dxa"/>
          <w:shd w:val="clear" w:color="auto" w:fill="auto"/>
          <w:vAlign w:val="center"/>
        </w:tcPr>
        <w:p w14:paraId="2DBE5EC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7B466EC6" w14:textId="5F35A663" w:rsidR="00B74005" w:rsidRPr="0029071C" w:rsidRDefault="009440FE" w:rsidP="00AB55A1">
          <w:pPr>
            <w:spacing w:line="276" w:lineRule="auto"/>
            <w:jc w:val="right"/>
            <w:rPr>
              <w:rFonts w:ascii="Palatino Linotype" w:hAnsi="Palatino Linotype"/>
              <w:sz w:val="22"/>
              <w:szCs w:val="22"/>
            </w:rPr>
          </w:pPr>
          <w:r w:rsidRPr="009440FE">
            <w:rPr>
              <w:rFonts w:ascii="Palatino Linotype" w:hAnsi="Palatino Linotype"/>
              <w:sz w:val="22"/>
              <w:szCs w:val="22"/>
            </w:rPr>
            <w:t>Ayuntamiento de Apaxco</w:t>
          </w:r>
        </w:p>
      </w:tc>
    </w:tr>
    <w:tr w:rsidR="00B74005" w:rsidRPr="008F2CCC" w14:paraId="73D5FF2A" w14:textId="77777777" w:rsidTr="00BA27FC">
      <w:tc>
        <w:tcPr>
          <w:tcW w:w="2551" w:type="dxa"/>
          <w:shd w:val="clear" w:color="auto" w:fill="auto"/>
          <w:vAlign w:val="center"/>
        </w:tcPr>
        <w:p w14:paraId="2A38288D"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47787965"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B74005" w:rsidRPr="001779E0" w:rsidRDefault="00317B1A"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53180D23" w14:textId="77777777" w:rsidTr="00BA27FC">
      <w:tc>
        <w:tcPr>
          <w:tcW w:w="2551" w:type="dxa"/>
          <w:shd w:val="clear" w:color="auto" w:fill="auto"/>
          <w:vAlign w:val="center"/>
        </w:tcPr>
        <w:p w14:paraId="51394AA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DF174BC" w14:textId="792EF56F" w:rsidR="00B74005" w:rsidRPr="0029071C" w:rsidRDefault="009440FE" w:rsidP="00374FE7">
          <w:pPr>
            <w:spacing w:line="276" w:lineRule="auto"/>
            <w:jc w:val="right"/>
            <w:rPr>
              <w:rFonts w:ascii="Palatino Linotype" w:hAnsi="Palatino Linotype"/>
              <w:sz w:val="22"/>
              <w:szCs w:val="22"/>
              <w:lang w:val="es-ES_tradnl"/>
            </w:rPr>
          </w:pPr>
          <w:r w:rsidRPr="009440FE">
            <w:rPr>
              <w:rFonts w:ascii="Palatino Linotype" w:hAnsi="Palatino Linotype"/>
              <w:sz w:val="22"/>
              <w:szCs w:val="22"/>
              <w:lang w:val="es-ES_tradnl"/>
            </w:rPr>
            <w:t>04310/INFOEM/IP/RR/2026</w:t>
          </w:r>
        </w:p>
      </w:tc>
    </w:tr>
    <w:tr w:rsidR="00B74005" w:rsidRPr="008F2CCC" w14:paraId="390D27D0" w14:textId="77777777" w:rsidTr="00BA27FC">
      <w:tc>
        <w:tcPr>
          <w:tcW w:w="2551" w:type="dxa"/>
          <w:shd w:val="clear" w:color="auto" w:fill="auto"/>
          <w:vAlign w:val="center"/>
        </w:tcPr>
        <w:p w14:paraId="5CBCE46F"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559465AB" w14:textId="0B39090B" w:rsidR="00B74005" w:rsidRPr="006D30E6" w:rsidRDefault="00CF2843"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w:t>
          </w:r>
        </w:p>
      </w:tc>
    </w:tr>
    <w:tr w:rsidR="00B74005" w:rsidRPr="008F2CCC" w14:paraId="233C19E4" w14:textId="77777777" w:rsidTr="00BA27FC">
      <w:trPr>
        <w:trHeight w:val="228"/>
      </w:trPr>
      <w:tc>
        <w:tcPr>
          <w:tcW w:w="2551" w:type="dxa"/>
          <w:shd w:val="clear" w:color="auto" w:fill="auto"/>
          <w:vAlign w:val="center"/>
        </w:tcPr>
        <w:p w14:paraId="48BD3678"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1DDF869E" w14:textId="48B4A4BB" w:rsidR="00B74005" w:rsidRPr="0029071C" w:rsidRDefault="009440FE" w:rsidP="00AB55A1">
          <w:pPr>
            <w:spacing w:line="276" w:lineRule="auto"/>
            <w:jc w:val="right"/>
            <w:rPr>
              <w:rFonts w:ascii="Palatino Linotype" w:hAnsi="Palatino Linotype"/>
              <w:sz w:val="22"/>
              <w:szCs w:val="22"/>
            </w:rPr>
          </w:pPr>
          <w:r w:rsidRPr="009440FE">
            <w:rPr>
              <w:rFonts w:ascii="Palatino Linotype" w:hAnsi="Palatino Linotype"/>
              <w:sz w:val="22"/>
              <w:szCs w:val="22"/>
            </w:rPr>
            <w:t>Ayuntamiento de Apaxco</w:t>
          </w:r>
        </w:p>
      </w:tc>
    </w:tr>
    <w:tr w:rsidR="00B74005" w:rsidRPr="008F2CCC" w14:paraId="196A93C9" w14:textId="77777777" w:rsidTr="00BA27FC">
      <w:tc>
        <w:tcPr>
          <w:tcW w:w="2551" w:type="dxa"/>
          <w:shd w:val="clear" w:color="auto" w:fill="auto"/>
          <w:vAlign w:val="center"/>
        </w:tcPr>
        <w:p w14:paraId="53BA0609"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228668AE"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B74005" w:rsidRPr="008F2CCC" w14:paraId="5010D2D3" w14:textId="77777777" w:rsidTr="00BA27FC">
      <w:tc>
        <w:tcPr>
          <w:tcW w:w="2551" w:type="dxa"/>
          <w:shd w:val="clear" w:color="auto" w:fill="auto"/>
          <w:vAlign w:val="center"/>
        </w:tcPr>
        <w:p w14:paraId="28B43ED1" w14:textId="77777777" w:rsidR="00B74005" w:rsidRPr="008F5DAE" w:rsidRDefault="00B74005" w:rsidP="00BA27FC">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25DAA5A1" w14:textId="77777777" w:rsidR="00B74005" w:rsidRPr="00BA27FC" w:rsidRDefault="00B74005" w:rsidP="00BA27FC">
          <w:pPr>
            <w:spacing w:line="276" w:lineRule="auto"/>
            <w:rPr>
              <w:rFonts w:ascii="Palatino Linotype" w:hAnsi="Palatino Linotype"/>
              <w:sz w:val="14"/>
              <w:szCs w:val="22"/>
              <w:lang w:val="es-ES_tradnl"/>
            </w:rPr>
          </w:pPr>
        </w:p>
      </w:tc>
    </w:tr>
  </w:tbl>
  <w:p w14:paraId="3074D17A" w14:textId="77777777" w:rsidR="00B74005" w:rsidRPr="009F1AB6" w:rsidRDefault="00317B1A">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3992711"/>
    <w:multiLevelType w:val="hybridMultilevel"/>
    <w:tmpl w:val="C34A87CE"/>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 w15:restartNumberingAfterBreak="0">
    <w:nsid w:val="08683A06"/>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196552"/>
    <w:multiLevelType w:val="hybridMultilevel"/>
    <w:tmpl w:val="FFFFFFFF"/>
    <w:lvl w:ilvl="0" w:tplc="C5025412">
      <w:start w:val="1"/>
      <w:numFmt w:val="decimal"/>
      <w:lvlText w:val="%1)"/>
      <w:lvlJc w:val="left"/>
      <w:pPr>
        <w:ind w:left="720" w:hanging="360"/>
      </w:pPr>
      <w:rPr>
        <w:rFonts w:eastAsia="Times New Roman"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16777BF4"/>
    <w:multiLevelType w:val="hybridMultilevel"/>
    <w:tmpl w:val="FFFFFFFF"/>
    <w:lvl w:ilvl="0" w:tplc="080A0003">
      <w:start w:val="1"/>
      <w:numFmt w:val="bullet"/>
      <w:lvlText w:val="o"/>
      <w:lvlJc w:val="left"/>
      <w:pPr>
        <w:ind w:left="720" w:hanging="360"/>
      </w:pPr>
      <w:rPr>
        <w:rFonts w:ascii="Courier New" w:hAnsi="Courier New"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6B4C1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F74EE"/>
    <w:multiLevelType w:val="hybridMultilevel"/>
    <w:tmpl w:val="23B074D0"/>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D64B6A"/>
    <w:multiLevelType w:val="hybridMultilevel"/>
    <w:tmpl w:val="67A47CE4"/>
    <w:lvl w:ilvl="0" w:tplc="DADCD44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F2368D"/>
    <w:multiLevelType w:val="hybridMultilevel"/>
    <w:tmpl w:val="0A188BCA"/>
    <w:lvl w:ilvl="0" w:tplc="56E024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FB4C05"/>
    <w:multiLevelType w:val="hybridMultilevel"/>
    <w:tmpl w:val="FFFFFFFF"/>
    <w:lvl w:ilvl="0" w:tplc="3130897A">
      <w:start w:val="1"/>
      <w:numFmt w:val="lowerLetter"/>
      <w:lvlText w:val="%1)"/>
      <w:lvlJc w:val="left"/>
      <w:pPr>
        <w:ind w:left="720" w:hanging="360"/>
      </w:pPr>
      <w:rPr>
        <w:rFonts w:cs="Times New Roman"/>
        <w:b/>
        <w:bCs w:val="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1" w15:restartNumberingAfterBreak="0">
    <w:nsid w:val="2C306518"/>
    <w:multiLevelType w:val="hybridMultilevel"/>
    <w:tmpl w:val="411637BE"/>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3"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6" w15:restartNumberingAfterBreak="0">
    <w:nsid w:val="4E5C7266"/>
    <w:multiLevelType w:val="hybridMultilevel"/>
    <w:tmpl w:val="FDDA4D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07F50FC"/>
    <w:multiLevelType w:val="hybridMultilevel"/>
    <w:tmpl w:val="B3D0B3A2"/>
    <w:lvl w:ilvl="0" w:tplc="E40A17D6">
      <w:numFmt w:val="bullet"/>
      <w:lvlText w:val="-"/>
      <w:lvlJc w:val="left"/>
      <w:pPr>
        <w:ind w:left="644" w:hanging="360"/>
      </w:pPr>
      <w:rPr>
        <w:rFonts w:ascii="Palatino Linotype" w:eastAsiaTheme="minorHAnsi" w:hAnsi="Palatino Linotype"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8"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6F84C96"/>
    <w:multiLevelType w:val="hybridMultilevel"/>
    <w:tmpl w:val="AD9A813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1"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9DF321F"/>
    <w:multiLevelType w:val="hybridMultilevel"/>
    <w:tmpl w:val="0C6CD65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14"/>
  </w:num>
  <w:num w:numId="3">
    <w:abstractNumId w:val="7"/>
  </w:num>
  <w:num w:numId="4">
    <w:abstractNumId w:val="13"/>
  </w:num>
  <w:num w:numId="5">
    <w:abstractNumId w:val="15"/>
  </w:num>
  <w:num w:numId="6">
    <w:abstractNumId w:val="23"/>
  </w:num>
  <w:num w:numId="7">
    <w:abstractNumId w:val="8"/>
  </w:num>
  <w:num w:numId="8">
    <w:abstractNumId w:val="11"/>
  </w:num>
  <w:num w:numId="9">
    <w:abstractNumId w:val="6"/>
  </w:num>
  <w:num w:numId="10">
    <w:abstractNumId w:val="17"/>
  </w:num>
  <w:num w:numId="11">
    <w:abstractNumId w:val="22"/>
  </w:num>
  <w:num w:numId="12">
    <w:abstractNumId w:val="1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0"/>
  </w:num>
  <w:num w:numId="16">
    <w:abstractNumId w:val="9"/>
  </w:num>
  <w:num w:numId="17">
    <w:abstractNumId w:val="16"/>
  </w:num>
  <w:num w:numId="18">
    <w:abstractNumId w:val="4"/>
  </w:num>
  <w:num w:numId="19">
    <w:abstractNumId w:val="3"/>
  </w:num>
  <w:num w:numId="20">
    <w:abstractNumId w:val="20"/>
  </w:num>
  <w:num w:numId="21">
    <w:abstractNumId w:val="2"/>
  </w:num>
  <w:num w:numId="22">
    <w:abstractNumId w:val="1"/>
  </w:num>
  <w:num w:numId="23">
    <w:abstractNumId w:val="10"/>
  </w:num>
  <w:num w:numId="2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120BC"/>
    <w:rsid w:val="0001640F"/>
    <w:rsid w:val="00017978"/>
    <w:rsid w:val="00032D08"/>
    <w:rsid w:val="0003374C"/>
    <w:rsid w:val="00036F8B"/>
    <w:rsid w:val="00037B15"/>
    <w:rsid w:val="00040FE7"/>
    <w:rsid w:val="000443D2"/>
    <w:rsid w:val="00047E6D"/>
    <w:rsid w:val="00054E04"/>
    <w:rsid w:val="000572E9"/>
    <w:rsid w:val="00070516"/>
    <w:rsid w:val="00070547"/>
    <w:rsid w:val="00071173"/>
    <w:rsid w:val="00073BC8"/>
    <w:rsid w:val="000775FC"/>
    <w:rsid w:val="000819C7"/>
    <w:rsid w:val="00081BEC"/>
    <w:rsid w:val="0008501B"/>
    <w:rsid w:val="0009028F"/>
    <w:rsid w:val="0009159F"/>
    <w:rsid w:val="00093AE1"/>
    <w:rsid w:val="000941CE"/>
    <w:rsid w:val="00094F32"/>
    <w:rsid w:val="000A34BB"/>
    <w:rsid w:val="000A717C"/>
    <w:rsid w:val="000B42F9"/>
    <w:rsid w:val="000B5876"/>
    <w:rsid w:val="000B5E25"/>
    <w:rsid w:val="000B7C6C"/>
    <w:rsid w:val="000C1ECB"/>
    <w:rsid w:val="000C43CE"/>
    <w:rsid w:val="000C49B8"/>
    <w:rsid w:val="000C5FDF"/>
    <w:rsid w:val="000C615C"/>
    <w:rsid w:val="000D3AD4"/>
    <w:rsid w:val="000E592F"/>
    <w:rsid w:val="000F16BA"/>
    <w:rsid w:val="000F2893"/>
    <w:rsid w:val="000F48D5"/>
    <w:rsid w:val="00101AD8"/>
    <w:rsid w:val="00102570"/>
    <w:rsid w:val="0010712B"/>
    <w:rsid w:val="00107603"/>
    <w:rsid w:val="00116F3F"/>
    <w:rsid w:val="00123996"/>
    <w:rsid w:val="0012510D"/>
    <w:rsid w:val="00126CCD"/>
    <w:rsid w:val="00130316"/>
    <w:rsid w:val="00137D13"/>
    <w:rsid w:val="001424E1"/>
    <w:rsid w:val="0014397A"/>
    <w:rsid w:val="00143F6E"/>
    <w:rsid w:val="00151D4C"/>
    <w:rsid w:val="001558F3"/>
    <w:rsid w:val="00170AA7"/>
    <w:rsid w:val="00186CCB"/>
    <w:rsid w:val="001875AC"/>
    <w:rsid w:val="00187B77"/>
    <w:rsid w:val="00191418"/>
    <w:rsid w:val="0019170F"/>
    <w:rsid w:val="0019277F"/>
    <w:rsid w:val="001959EE"/>
    <w:rsid w:val="00196456"/>
    <w:rsid w:val="001A3E60"/>
    <w:rsid w:val="001A6109"/>
    <w:rsid w:val="001B1DE5"/>
    <w:rsid w:val="001C01B5"/>
    <w:rsid w:val="001C14AC"/>
    <w:rsid w:val="001C2376"/>
    <w:rsid w:val="001C3AA7"/>
    <w:rsid w:val="001D2DE0"/>
    <w:rsid w:val="001D32A0"/>
    <w:rsid w:val="001D4046"/>
    <w:rsid w:val="001D5495"/>
    <w:rsid w:val="001E2DA3"/>
    <w:rsid w:val="001E45B5"/>
    <w:rsid w:val="001F1FCC"/>
    <w:rsid w:val="001F2305"/>
    <w:rsid w:val="001F4F5E"/>
    <w:rsid w:val="0020146B"/>
    <w:rsid w:val="0020249A"/>
    <w:rsid w:val="00202C04"/>
    <w:rsid w:val="002079BF"/>
    <w:rsid w:val="002163FB"/>
    <w:rsid w:val="002167BB"/>
    <w:rsid w:val="00216980"/>
    <w:rsid w:val="00217E6C"/>
    <w:rsid w:val="00225163"/>
    <w:rsid w:val="00230100"/>
    <w:rsid w:val="00232E24"/>
    <w:rsid w:val="00235525"/>
    <w:rsid w:val="00235936"/>
    <w:rsid w:val="00236CBA"/>
    <w:rsid w:val="00240BB0"/>
    <w:rsid w:val="0024323F"/>
    <w:rsid w:val="00247138"/>
    <w:rsid w:val="00253D9C"/>
    <w:rsid w:val="00255F1A"/>
    <w:rsid w:val="00260C3A"/>
    <w:rsid w:val="00261BC7"/>
    <w:rsid w:val="00267458"/>
    <w:rsid w:val="00267BB5"/>
    <w:rsid w:val="002777D8"/>
    <w:rsid w:val="002848F7"/>
    <w:rsid w:val="0029071C"/>
    <w:rsid w:val="0029219E"/>
    <w:rsid w:val="002934B4"/>
    <w:rsid w:val="00294AB9"/>
    <w:rsid w:val="00295B3F"/>
    <w:rsid w:val="002A040B"/>
    <w:rsid w:val="002A0AF4"/>
    <w:rsid w:val="002A4B43"/>
    <w:rsid w:val="002A676F"/>
    <w:rsid w:val="002B17F9"/>
    <w:rsid w:val="002B48AD"/>
    <w:rsid w:val="002B7930"/>
    <w:rsid w:val="002C0BE5"/>
    <w:rsid w:val="002C240F"/>
    <w:rsid w:val="002D0496"/>
    <w:rsid w:val="002D17B8"/>
    <w:rsid w:val="002D32D2"/>
    <w:rsid w:val="002D61F7"/>
    <w:rsid w:val="002D6656"/>
    <w:rsid w:val="002D6E4B"/>
    <w:rsid w:val="002E00B6"/>
    <w:rsid w:val="002E2D87"/>
    <w:rsid w:val="002E3085"/>
    <w:rsid w:val="002E4785"/>
    <w:rsid w:val="002F3B20"/>
    <w:rsid w:val="003059E0"/>
    <w:rsid w:val="00307006"/>
    <w:rsid w:val="0030701F"/>
    <w:rsid w:val="0031472B"/>
    <w:rsid w:val="00317B1A"/>
    <w:rsid w:val="00320F38"/>
    <w:rsid w:val="00321CC2"/>
    <w:rsid w:val="003277BA"/>
    <w:rsid w:val="00330FC3"/>
    <w:rsid w:val="0033140D"/>
    <w:rsid w:val="00331F0D"/>
    <w:rsid w:val="003408DD"/>
    <w:rsid w:val="00340A06"/>
    <w:rsid w:val="00343F0B"/>
    <w:rsid w:val="00351A7F"/>
    <w:rsid w:val="003520C5"/>
    <w:rsid w:val="00353CD6"/>
    <w:rsid w:val="0035559A"/>
    <w:rsid w:val="0036037D"/>
    <w:rsid w:val="00370E26"/>
    <w:rsid w:val="00371835"/>
    <w:rsid w:val="0037315D"/>
    <w:rsid w:val="003746DE"/>
    <w:rsid w:val="00374FE7"/>
    <w:rsid w:val="003804E8"/>
    <w:rsid w:val="00380D3E"/>
    <w:rsid w:val="003815AB"/>
    <w:rsid w:val="00386D38"/>
    <w:rsid w:val="00391AD0"/>
    <w:rsid w:val="00394553"/>
    <w:rsid w:val="00396DB6"/>
    <w:rsid w:val="00397B41"/>
    <w:rsid w:val="003A034A"/>
    <w:rsid w:val="003A1AF3"/>
    <w:rsid w:val="003A2B8C"/>
    <w:rsid w:val="003A4C68"/>
    <w:rsid w:val="003B0D37"/>
    <w:rsid w:val="003B0FAC"/>
    <w:rsid w:val="003B1C85"/>
    <w:rsid w:val="003B2344"/>
    <w:rsid w:val="003B70B0"/>
    <w:rsid w:val="003C6409"/>
    <w:rsid w:val="003E21A7"/>
    <w:rsid w:val="003E56C9"/>
    <w:rsid w:val="003E6B8D"/>
    <w:rsid w:val="003F171B"/>
    <w:rsid w:val="003F424E"/>
    <w:rsid w:val="003F70CF"/>
    <w:rsid w:val="003F71DA"/>
    <w:rsid w:val="004018F9"/>
    <w:rsid w:val="0042081A"/>
    <w:rsid w:val="00421411"/>
    <w:rsid w:val="004218B2"/>
    <w:rsid w:val="004225E9"/>
    <w:rsid w:val="00425E0F"/>
    <w:rsid w:val="004344EA"/>
    <w:rsid w:val="0043515A"/>
    <w:rsid w:val="004403F7"/>
    <w:rsid w:val="00442FD8"/>
    <w:rsid w:val="00443892"/>
    <w:rsid w:val="004445A1"/>
    <w:rsid w:val="00445CAA"/>
    <w:rsid w:val="004532A6"/>
    <w:rsid w:val="00464839"/>
    <w:rsid w:val="00464E34"/>
    <w:rsid w:val="004672ED"/>
    <w:rsid w:val="00490422"/>
    <w:rsid w:val="0049611A"/>
    <w:rsid w:val="004A7F7D"/>
    <w:rsid w:val="004B1693"/>
    <w:rsid w:val="004B1A5F"/>
    <w:rsid w:val="004B2314"/>
    <w:rsid w:val="004B2516"/>
    <w:rsid w:val="004D18B6"/>
    <w:rsid w:val="004D5D2F"/>
    <w:rsid w:val="004D6F71"/>
    <w:rsid w:val="004E07F3"/>
    <w:rsid w:val="004E5628"/>
    <w:rsid w:val="004F48CE"/>
    <w:rsid w:val="00500106"/>
    <w:rsid w:val="00500ACC"/>
    <w:rsid w:val="0050130E"/>
    <w:rsid w:val="0050243E"/>
    <w:rsid w:val="005056DA"/>
    <w:rsid w:val="00514370"/>
    <w:rsid w:val="00524043"/>
    <w:rsid w:val="00524A8D"/>
    <w:rsid w:val="00530C84"/>
    <w:rsid w:val="0053555D"/>
    <w:rsid w:val="0054391A"/>
    <w:rsid w:val="005472E8"/>
    <w:rsid w:val="00555C87"/>
    <w:rsid w:val="005617B4"/>
    <w:rsid w:val="00563B39"/>
    <w:rsid w:val="00565689"/>
    <w:rsid w:val="005664CC"/>
    <w:rsid w:val="0057289F"/>
    <w:rsid w:val="00580321"/>
    <w:rsid w:val="00581391"/>
    <w:rsid w:val="0058348E"/>
    <w:rsid w:val="00585D3D"/>
    <w:rsid w:val="0059032F"/>
    <w:rsid w:val="005909E0"/>
    <w:rsid w:val="0059614C"/>
    <w:rsid w:val="00597D71"/>
    <w:rsid w:val="005A1B69"/>
    <w:rsid w:val="005A569C"/>
    <w:rsid w:val="005A59B3"/>
    <w:rsid w:val="005A6216"/>
    <w:rsid w:val="005B0692"/>
    <w:rsid w:val="005B234D"/>
    <w:rsid w:val="005B26AD"/>
    <w:rsid w:val="005B36A8"/>
    <w:rsid w:val="005B5693"/>
    <w:rsid w:val="005C2EF9"/>
    <w:rsid w:val="005C6646"/>
    <w:rsid w:val="005D6C76"/>
    <w:rsid w:val="005D77CC"/>
    <w:rsid w:val="005E09AB"/>
    <w:rsid w:val="005E2904"/>
    <w:rsid w:val="005E5716"/>
    <w:rsid w:val="005F1F89"/>
    <w:rsid w:val="005F3241"/>
    <w:rsid w:val="005F4BFB"/>
    <w:rsid w:val="005F6996"/>
    <w:rsid w:val="006000C5"/>
    <w:rsid w:val="006002E0"/>
    <w:rsid w:val="00601843"/>
    <w:rsid w:val="00604373"/>
    <w:rsid w:val="006045BA"/>
    <w:rsid w:val="00614A53"/>
    <w:rsid w:val="00620280"/>
    <w:rsid w:val="006221B7"/>
    <w:rsid w:val="006258FD"/>
    <w:rsid w:val="00625942"/>
    <w:rsid w:val="00630348"/>
    <w:rsid w:val="00630A94"/>
    <w:rsid w:val="00631DC1"/>
    <w:rsid w:val="00632E48"/>
    <w:rsid w:val="00633824"/>
    <w:rsid w:val="0063413C"/>
    <w:rsid w:val="00634926"/>
    <w:rsid w:val="006424BA"/>
    <w:rsid w:val="00643B58"/>
    <w:rsid w:val="00644AE0"/>
    <w:rsid w:val="00663AF3"/>
    <w:rsid w:val="00665089"/>
    <w:rsid w:val="006729C7"/>
    <w:rsid w:val="006775A1"/>
    <w:rsid w:val="006810FF"/>
    <w:rsid w:val="006857DC"/>
    <w:rsid w:val="00694976"/>
    <w:rsid w:val="006A6362"/>
    <w:rsid w:val="006B2F26"/>
    <w:rsid w:val="006B321A"/>
    <w:rsid w:val="006B418F"/>
    <w:rsid w:val="006B7174"/>
    <w:rsid w:val="006C3931"/>
    <w:rsid w:val="006D1713"/>
    <w:rsid w:val="006D30E6"/>
    <w:rsid w:val="006D3A03"/>
    <w:rsid w:val="006D7518"/>
    <w:rsid w:val="006E08FA"/>
    <w:rsid w:val="006E7F19"/>
    <w:rsid w:val="006F0603"/>
    <w:rsid w:val="006F2978"/>
    <w:rsid w:val="006F29CD"/>
    <w:rsid w:val="006F358C"/>
    <w:rsid w:val="006F5F93"/>
    <w:rsid w:val="0070129E"/>
    <w:rsid w:val="00710FED"/>
    <w:rsid w:val="00716632"/>
    <w:rsid w:val="00717A0C"/>
    <w:rsid w:val="00721A1F"/>
    <w:rsid w:val="00723B5A"/>
    <w:rsid w:val="0072658E"/>
    <w:rsid w:val="00732345"/>
    <w:rsid w:val="0074342A"/>
    <w:rsid w:val="0074517D"/>
    <w:rsid w:val="007528A6"/>
    <w:rsid w:val="007532C7"/>
    <w:rsid w:val="00756F04"/>
    <w:rsid w:val="00757D60"/>
    <w:rsid w:val="00761783"/>
    <w:rsid w:val="00770F18"/>
    <w:rsid w:val="007764BB"/>
    <w:rsid w:val="007828DC"/>
    <w:rsid w:val="00787DDF"/>
    <w:rsid w:val="0079783C"/>
    <w:rsid w:val="007A118C"/>
    <w:rsid w:val="007A37FE"/>
    <w:rsid w:val="007B1893"/>
    <w:rsid w:val="007C1D5B"/>
    <w:rsid w:val="007C2B2D"/>
    <w:rsid w:val="007C3435"/>
    <w:rsid w:val="007C35A4"/>
    <w:rsid w:val="007C3E46"/>
    <w:rsid w:val="007C40E2"/>
    <w:rsid w:val="007D2A81"/>
    <w:rsid w:val="007E1695"/>
    <w:rsid w:val="007E3585"/>
    <w:rsid w:val="007E3AEF"/>
    <w:rsid w:val="007E52D5"/>
    <w:rsid w:val="007E534B"/>
    <w:rsid w:val="007E7C02"/>
    <w:rsid w:val="007F366E"/>
    <w:rsid w:val="007F6F23"/>
    <w:rsid w:val="007F720F"/>
    <w:rsid w:val="007F7462"/>
    <w:rsid w:val="00800A80"/>
    <w:rsid w:val="00802ABB"/>
    <w:rsid w:val="008150CA"/>
    <w:rsid w:val="008218E5"/>
    <w:rsid w:val="00821C4B"/>
    <w:rsid w:val="0082270E"/>
    <w:rsid w:val="00835035"/>
    <w:rsid w:val="008500D3"/>
    <w:rsid w:val="00852668"/>
    <w:rsid w:val="00855F8D"/>
    <w:rsid w:val="008578BF"/>
    <w:rsid w:val="008609C8"/>
    <w:rsid w:val="008660D6"/>
    <w:rsid w:val="00872C8F"/>
    <w:rsid w:val="00891016"/>
    <w:rsid w:val="0089151A"/>
    <w:rsid w:val="00891C59"/>
    <w:rsid w:val="008956B5"/>
    <w:rsid w:val="00895D34"/>
    <w:rsid w:val="00896D29"/>
    <w:rsid w:val="00897751"/>
    <w:rsid w:val="008A1205"/>
    <w:rsid w:val="008A12CF"/>
    <w:rsid w:val="008A1A90"/>
    <w:rsid w:val="008A446B"/>
    <w:rsid w:val="008A64CB"/>
    <w:rsid w:val="008B082B"/>
    <w:rsid w:val="008B0C14"/>
    <w:rsid w:val="008B6546"/>
    <w:rsid w:val="008C1C8E"/>
    <w:rsid w:val="008C2536"/>
    <w:rsid w:val="008C3B24"/>
    <w:rsid w:val="008E01E4"/>
    <w:rsid w:val="008E48F6"/>
    <w:rsid w:val="008E7F32"/>
    <w:rsid w:val="008F148C"/>
    <w:rsid w:val="008F1B63"/>
    <w:rsid w:val="008F5107"/>
    <w:rsid w:val="008F5243"/>
    <w:rsid w:val="008F5DAE"/>
    <w:rsid w:val="00900615"/>
    <w:rsid w:val="00900C9B"/>
    <w:rsid w:val="0090126C"/>
    <w:rsid w:val="00901487"/>
    <w:rsid w:val="00911FDE"/>
    <w:rsid w:val="00920CDF"/>
    <w:rsid w:val="00921551"/>
    <w:rsid w:val="009217E8"/>
    <w:rsid w:val="0092579A"/>
    <w:rsid w:val="00925B0B"/>
    <w:rsid w:val="00926C44"/>
    <w:rsid w:val="00932315"/>
    <w:rsid w:val="0093645B"/>
    <w:rsid w:val="0094195D"/>
    <w:rsid w:val="00942B4C"/>
    <w:rsid w:val="0094381A"/>
    <w:rsid w:val="009440FE"/>
    <w:rsid w:val="0094674B"/>
    <w:rsid w:val="0094684C"/>
    <w:rsid w:val="009526B5"/>
    <w:rsid w:val="009602BA"/>
    <w:rsid w:val="00961002"/>
    <w:rsid w:val="00966B66"/>
    <w:rsid w:val="009758CB"/>
    <w:rsid w:val="00977059"/>
    <w:rsid w:val="00980909"/>
    <w:rsid w:val="00980B20"/>
    <w:rsid w:val="00981064"/>
    <w:rsid w:val="00993406"/>
    <w:rsid w:val="00994862"/>
    <w:rsid w:val="009A0F77"/>
    <w:rsid w:val="009A5223"/>
    <w:rsid w:val="009A6B97"/>
    <w:rsid w:val="009A6D6A"/>
    <w:rsid w:val="009A7B69"/>
    <w:rsid w:val="009B23B7"/>
    <w:rsid w:val="009B2B6B"/>
    <w:rsid w:val="009B7E91"/>
    <w:rsid w:val="009C174A"/>
    <w:rsid w:val="009C6853"/>
    <w:rsid w:val="009D2E87"/>
    <w:rsid w:val="009D39B3"/>
    <w:rsid w:val="009D58A1"/>
    <w:rsid w:val="009D7E06"/>
    <w:rsid w:val="009E0C45"/>
    <w:rsid w:val="009E0E89"/>
    <w:rsid w:val="009E15AC"/>
    <w:rsid w:val="009E1F26"/>
    <w:rsid w:val="009E661D"/>
    <w:rsid w:val="009F3406"/>
    <w:rsid w:val="009F4FF4"/>
    <w:rsid w:val="009F5B82"/>
    <w:rsid w:val="009F62C3"/>
    <w:rsid w:val="009F71DC"/>
    <w:rsid w:val="00A00120"/>
    <w:rsid w:val="00A0100D"/>
    <w:rsid w:val="00A05133"/>
    <w:rsid w:val="00A05D3A"/>
    <w:rsid w:val="00A169CC"/>
    <w:rsid w:val="00A21A3A"/>
    <w:rsid w:val="00A26BD8"/>
    <w:rsid w:val="00A30FAA"/>
    <w:rsid w:val="00A3490B"/>
    <w:rsid w:val="00A357FF"/>
    <w:rsid w:val="00A4012F"/>
    <w:rsid w:val="00A5260D"/>
    <w:rsid w:val="00A54C18"/>
    <w:rsid w:val="00A54DC2"/>
    <w:rsid w:val="00A6190A"/>
    <w:rsid w:val="00A64950"/>
    <w:rsid w:val="00A6692F"/>
    <w:rsid w:val="00A6775F"/>
    <w:rsid w:val="00A70B3F"/>
    <w:rsid w:val="00A72262"/>
    <w:rsid w:val="00A7773A"/>
    <w:rsid w:val="00A80DFF"/>
    <w:rsid w:val="00A83B4F"/>
    <w:rsid w:val="00AA161F"/>
    <w:rsid w:val="00AA26B4"/>
    <w:rsid w:val="00AA30DB"/>
    <w:rsid w:val="00AA340D"/>
    <w:rsid w:val="00AA7378"/>
    <w:rsid w:val="00AB15E3"/>
    <w:rsid w:val="00AB246B"/>
    <w:rsid w:val="00AB4982"/>
    <w:rsid w:val="00AB55A1"/>
    <w:rsid w:val="00AC1B34"/>
    <w:rsid w:val="00AC3DB9"/>
    <w:rsid w:val="00AC4902"/>
    <w:rsid w:val="00AC687D"/>
    <w:rsid w:val="00AD0EF6"/>
    <w:rsid w:val="00AD149C"/>
    <w:rsid w:val="00AD14CF"/>
    <w:rsid w:val="00AD194E"/>
    <w:rsid w:val="00AD33BE"/>
    <w:rsid w:val="00AD57AD"/>
    <w:rsid w:val="00AE1A47"/>
    <w:rsid w:val="00AE5995"/>
    <w:rsid w:val="00AE6704"/>
    <w:rsid w:val="00AE6950"/>
    <w:rsid w:val="00AE78CA"/>
    <w:rsid w:val="00AE7B8D"/>
    <w:rsid w:val="00AF2861"/>
    <w:rsid w:val="00AF302E"/>
    <w:rsid w:val="00B01BD5"/>
    <w:rsid w:val="00B04476"/>
    <w:rsid w:val="00B05B83"/>
    <w:rsid w:val="00B1099E"/>
    <w:rsid w:val="00B129DD"/>
    <w:rsid w:val="00B14C24"/>
    <w:rsid w:val="00B14DEB"/>
    <w:rsid w:val="00B17992"/>
    <w:rsid w:val="00B2063F"/>
    <w:rsid w:val="00B20C2B"/>
    <w:rsid w:val="00B22967"/>
    <w:rsid w:val="00B23344"/>
    <w:rsid w:val="00B24258"/>
    <w:rsid w:val="00B250D7"/>
    <w:rsid w:val="00B302FB"/>
    <w:rsid w:val="00B309AE"/>
    <w:rsid w:val="00B309E3"/>
    <w:rsid w:val="00B31853"/>
    <w:rsid w:val="00B36260"/>
    <w:rsid w:val="00B37A30"/>
    <w:rsid w:val="00B4463E"/>
    <w:rsid w:val="00B50B07"/>
    <w:rsid w:val="00B530DA"/>
    <w:rsid w:val="00B6659F"/>
    <w:rsid w:val="00B70A99"/>
    <w:rsid w:val="00B71058"/>
    <w:rsid w:val="00B72B19"/>
    <w:rsid w:val="00B7344C"/>
    <w:rsid w:val="00B74005"/>
    <w:rsid w:val="00B77FED"/>
    <w:rsid w:val="00B8098B"/>
    <w:rsid w:val="00B80C9E"/>
    <w:rsid w:val="00B83E10"/>
    <w:rsid w:val="00B85697"/>
    <w:rsid w:val="00B85F29"/>
    <w:rsid w:val="00B911AF"/>
    <w:rsid w:val="00B938AC"/>
    <w:rsid w:val="00B93F7E"/>
    <w:rsid w:val="00B9581C"/>
    <w:rsid w:val="00B96A17"/>
    <w:rsid w:val="00BA27FC"/>
    <w:rsid w:val="00BA43DC"/>
    <w:rsid w:val="00BB06D2"/>
    <w:rsid w:val="00BB134B"/>
    <w:rsid w:val="00BC0CFA"/>
    <w:rsid w:val="00BC462B"/>
    <w:rsid w:val="00BD14B3"/>
    <w:rsid w:val="00BD677A"/>
    <w:rsid w:val="00BD74AF"/>
    <w:rsid w:val="00BE0CC0"/>
    <w:rsid w:val="00BE233B"/>
    <w:rsid w:val="00BE68FA"/>
    <w:rsid w:val="00BE7A6E"/>
    <w:rsid w:val="00BF472F"/>
    <w:rsid w:val="00BF4F75"/>
    <w:rsid w:val="00BF6E0F"/>
    <w:rsid w:val="00BF7961"/>
    <w:rsid w:val="00C02F39"/>
    <w:rsid w:val="00C0414E"/>
    <w:rsid w:val="00C04B7A"/>
    <w:rsid w:val="00C058C8"/>
    <w:rsid w:val="00C127FA"/>
    <w:rsid w:val="00C15830"/>
    <w:rsid w:val="00C17A86"/>
    <w:rsid w:val="00C20F80"/>
    <w:rsid w:val="00C249A6"/>
    <w:rsid w:val="00C278EB"/>
    <w:rsid w:val="00C40502"/>
    <w:rsid w:val="00C4326C"/>
    <w:rsid w:val="00C45025"/>
    <w:rsid w:val="00C52084"/>
    <w:rsid w:val="00C56DD5"/>
    <w:rsid w:val="00C57C2D"/>
    <w:rsid w:val="00C60A8D"/>
    <w:rsid w:val="00C631A4"/>
    <w:rsid w:val="00C63F7B"/>
    <w:rsid w:val="00C753C2"/>
    <w:rsid w:val="00C802FB"/>
    <w:rsid w:val="00C84524"/>
    <w:rsid w:val="00C85653"/>
    <w:rsid w:val="00CA216C"/>
    <w:rsid w:val="00CA3262"/>
    <w:rsid w:val="00CA438F"/>
    <w:rsid w:val="00CA4BF9"/>
    <w:rsid w:val="00CA53FA"/>
    <w:rsid w:val="00CC0700"/>
    <w:rsid w:val="00CC0A42"/>
    <w:rsid w:val="00CD01D6"/>
    <w:rsid w:val="00CD024D"/>
    <w:rsid w:val="00CD2955"/>
    <w:rsid w:val="00CD3A41"/>
    <w:rsid w:val="00CD431E"/>
    <w:rsid w:val="00CE0469"/>
    <w:rsid w:val="00CE15FA"/>
    <w:rsid w:val="00CE1C82"/>
    <w:rsid w:val="00CE3E51"/>
    <w:rsid w:val="00CE51D0"/>
    <w:rsid w:val="00CF1704"/>
    <w:rsid w:val="00CF1DF5"/>
    <w:rsid w:val="00CF2340"/>
    <w:rsid w:val="00CF2843"/>
    <w:rsid w:val="00CF7FBE"/>
    <w:rsid w:val="00D01A63"/>
    <w:rsid w:val="00D0621B"/>
    <w:rsid w:val="00D12C36"/>
    <w:rsid w:val="00D21ECE"/>
    <w:rsid w:val="00D27727"/>
    <w:rsid w:val="00D40F51"/>
    <w:rsid w:val="00D43F79"/>
    <w:rsid w:val="00D4431A"/>
    <w:rsid w:val="00D45F61"/>
    <w:rsid w:val="00D46962"/>
    <w:rsid w:val="00D47741"/>
    <w:rsid w:val="00D53327"/>
    <w:rsid w:val="00D553D4"/>
    <w:rsid w:val="00D563FD"/>
    <w:rsid w:val="00D56B27"/>
    <w:rsid w:val="00D57210"/>
    <w:rsid w:val="00D57AED"/>
    <w:rsid w:val="00D57F74"/>
    <w:rsid w:val="00D6211C"/>
    <w:rsid w:val="00D81A9D"/>
    <w:rsid w:val="00D8452C"/>
    <w:rsid w:val="00D901D7"/>
    <w:rsid w:val="00D91535"/>
    <w:rsid w:val="00D91544"/>
    <w:rsid w:val="00D92B4E"/>
    <w:rsid w:val="00D92BFE"/>
    <w:rsid w:val="00D96D23"/>
    <w:rsid w:val="00DA14E0"/>
    <w:rsid w:val="00DB195E"/>
    <w:rsid w:val="00DC1583"/>
    <w:rsid w:val="00DC2B31"/>
    <w:rsid w:val="00DD1866"/>
    <w:rsid w:val="00DD2DA4"/>
    <w:rsid w:val="00DD5A69"/>
    <w:rsid w:val="00DD6528"/>
    <w:rsid w:val="00DE0A8D"/>
    <w:rsid w:val="00DE562A"/>
    <w:rsid w:val="00DE7148"/>
    <w:rsid w:val="00DF2D22"/>
    <w:rsid w:val="00DF62A4"/>
    <w:rsid w:val="00DF6E8C"/>
    <w:rsid w:val="00E00D15"/>
    <w:rsid w:val="00E04A30"/>
    <w:rsid w:val="00E05D56"/>
    <w:rsid w:val="00E11B18"/>
    <w:rsid w:val="00E12E6C"/>
    <w:rsid w:val="00E1379C"/>
    <w:rsid w:val="00E143A9"/>
    <w:rsid w:val="00E15790"/>
    <w:rsid w:val="00E17110"/>
    <w:rsid w:val="00E330D9"/>
    <w:rsid w:val="00E34413"/>
    <w:rsid w:val="00E40828"/>
    <w:rsid w:val="00E42B2B"/>
    <w:rsid w:val="00E5333A"/>
    <w:rsid w:val="00E5647F"/>
    <w:rsid w:val="00E56B4E"/>
    <w:rsid w:val="00E6048B"/>
    <w:rsid w:val="00E625D3"/>
    <w:rsid w:val="00E64CDE"/>
    <w:rsid w:val="00E65F37"/>
    <w:rsid w:val="00E700C9"/>
    <w:rsid w:val="00E7051C"/>
    <w:rsid w:val="00E70B04"/>
    <w:rsid w:val="00E711DE"/>
    <w:rsid w:val="00E71A83"/>
    <w:rsid w:val="00E74701"/>
    <w:rsid w:val="00E75E5F"/>
    <w:rsid w:val="00E823B8"/>
    <w:rsid w:val="00E9091C"/>
    <w:rsid w:val="00E93584"/>
    <w:rsid w:val="00E93BB3"/>
    <w:rsid w:val="00E9680B"/>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7F7"/>
    <w:rsid w:val="00EE69E9"/>
    <w:rsid w:val="00EE70BF"/>
    <w:rsid w:val="00EE7518"/>
    <w:rsid w:val="00EE7775"/>
    <w:rsid w:val="00EF03BA"/>
    <w:rsid w:val="00EF193B"/>
    <w:rsid w:val="00F17A40"/>
    <w:rsid w:val="00F21E3B"/>
    <w:rsid w:val="00F23D6E"/>
    <w:rsid w:val="00F241AD"/>
    <w:rsid w:val="00F30C33"/>
    <w:rsid w:val="00F32EBF"/>
    <w:rsid w:val="00F34A32"/>
    <w:rsid w:val="00F455F1"/>
    <w:rsid w:val="00F50F2C"/>
    <w:rsid w:val="00F51EE2"/>
    <w:rsid w:val="00F52DF0"/>
    <w:rsid w:val="00F565FD"/>
    <w:rsid w:val="00F570D3"/>
    <w:rsid w:val="00F62221"/>
    <w:rsid w:val="00F62B29"/>
    <w:rsid w:val="00F65CF8"/>
    <w:rsid w:val="00F712EE"/>
    <w:rsid w:val="00F73BB1"/>
    <w:rsid w:val="00F814A4"/>
    <w:rsid w:val="00F8513C"/>
    <w:rsid w:val="00F91A47"/>
    <w:rsid w:val="00F972CC"/>
    <w:rsid w:val="00F97C38"/>
    <w:rsid w:val="00FA7ED5"/>
    <w:rsid w:val="00FB1441"/>
    <w:rsid w:val="00FB72DD"/>
    <w:rsid w:val="00FC05A9"/>
    <w:rsid w:val="00FC0DAE"/>
    <w:rsid w:val="00FC0EBE"/>
    <w:rsid w:val="00FC1FC5"/>
    <w:rsid w:val="00FC6F08"/>
    <w:rsid w:val="00FC7CC7"/>
    <w:rsid w:val="00FD3B73"/>
    <w:rsid w:val="00FE2FFB"/>
    <w:rsid w:val="00FE4481"/>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 w:type="paragraph" w:customStyle="1" w:styleId="Fundamentos">
    <w:name w:val="Fundamentos"/>
    <w:basedOn w:val="Normal"/>
    <w:qFormat/>
    <w:rsid w:val="00CE3E51"/>
    <w:pPr>
      <w:ind w:left="567" w:right="567"/>
      <w:contextualSpacing/>
      <w:jc w:val="both"/>
    </w:pPr>
    <w:rPr>
      <w:rFonts w:ascii="Palatino Linotype" w:hAnsi="Palatino Linotype" w:cs="Palatino Linotype"/>
      <w:i/>
      <w:color w:val="000000"/>
      <w:sz w:val="22"/>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F2FB8-6AED-4FCD-AA15-749465E0A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35</Pages>
  <Words>9607</Words>
  <Characters>52841</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cp:revision>
  <cp:lastPrinted>2026-08-14T16:01:00Z</cp:lastPrinted>
  <dcterms:created xsi:type="dcterms:W3CDTF">2026-07-15T21:08:00Z</dcterms:created>
  <dcterms:modified xsi:type="dcterms:W3CDTF">2026-08-18T21:11:00Z</dcterms:modified>
</cp:coreProperties>
</file>