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306843263"/>
        <w:docPartObj>
          <w:docPartGallery w:val="Table of Contents"/>
          <w:docPartUnique/>
        </w:docPartObj>
      </w:sdtPr>
      <w:sdtEndPr>
        <w:rPr>
          <w:b/>
          <w:bCs/>
        </w:rPr>
      </w:sdtEndPr>
      <w:sdtContent>
        <w:p w14:paraId="7067617C" w14:textId="56676EB0" w:rsidR="00A71E61" w:rsidRPr="006A522C" w:rsidRDefault="00A71E61">
          <w:pPr>
            <w:pStyle w:val="TtulodeTDC"/>
          </w:pPr>
          <w:r w:rsidRPr="006A522C">
            <w:rPr>
              <w:lang w:val="es-ES"/>
            </w:rPr>
            <w:t>Contenido</w:t>
          </w:r>
        </w:p>
        <w:p w14:paraId="60ACD06E" w14:textId="7CB931A8" w:rsidR="00E546EA" w:rsidRPr="006A522C" w:rsidRDefault="00A71E61">
          <w:pPr>
            <w:pStyle w:val="TDC1"/>
            <w:tabs>
              <w:tab w:val="right" w:leader="dot" w:pos="9034"/>
            </w:tabs>
            <w:rPr>
              <w:rFonts w:asciiTheme="minorHAnsi" w:eastAsiaTheme="minorEastAsia" w:hAnsiTheme="minorHAnsi" w:cstheme="minorBidi"/>
              <w:noProof/>
            </w:rPr>
          </w:pPr>
          <w:r w:rsidRPr="006A522C">
            <w:fldChar w:fldCharType="begin"/>
          </w:r>
          <w:r w:rsidRPr="006A522C">
            <w:instrText xml:space="preserve"> TOC \o "1-3" \h \z \u </w:instrText>
          </w:r>
          <w:r w:rsidRPr="006A522C">
            <w:fldChar w:fldCharType="separate"/>
          </w:r>
          <w:hyperlink w:anchor="_Toc236088497" w:history="1">
            <w:r w:rsidR="00E546EA" w:rsidRPr="006A522C">
              <w:rPr>
                <w:rStyle w:val="Hipervnculo"/>
                <w:noProof/>
              </w:rPr>
              <w:t>ANTECEDENTES</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_Toc236088497 \h </w:instrText>
            </w:r>
            <w:r w:rsidR="00E546EA" w:rsidRPr="006A522C">
              <w:rPr>
                <w:noProof/>
                <w:webHidden/>
              </w:rPr>
            </w:r>
            <w:r w:rsidR="00E546EA" w:rsidRPr="006A522C">
              <w:rPr>
                <w:noProof/>
                <w:webHidden/>
              </w:rPr>
              <w:fldChar w:fldCharType="separate"/>
            </w:r>
            <w:r w:rsidR="007B61D1">
              <w:rPr>
                <w:noProof/>
                <w:webHidden/>
              </w:rPr>
              <w:t>1</w:t>
            </w:r>
            <w:r w:rsidR="00E546EA" w:rsidRPr="006A522C">
              <w:rPr>
                <w:noProof/>
                <w:webHidden/>
              </w:rPr>
              <w:fldChar w:fldCharType="end"/>
            </w:r>
          </w:hyperlink>
        </w:p>
        <w:p w14:paraId="60C4FC47" w14:textId="006156C1" w:rsidR="00E546EA" w:rsidRPr="006A522C" w:rsidRDefault="009A6FBE">
          <w:pPr>
            <w:pStyle w:val="TDC2"/>
            <w:tabs>
              <w:tab w:val="right" w:leader="dot" w:pos="9034"/>
            </w:tabs>
            <w:rPr>
              <w:rFonts w:asciiTheme="minorHAnsi" w:eastAsiaTheme="minorEastAsia" w:hAnsiTheme="minorHAnsi" w:cstheme="minorBidi"/>
              <w:noProof/>
            </w:rPr>
          </w:pPr>
          <w:hyperlink w:anchor="_Toc236088498" w:history="1">
            <w:r w:rsidR="00E546EA" w:rsidRPr="006A522C">
              <w:rPr>
                <w:rStyle w:val="Hipervnculo"/>
                <w:noProof/>
              </w:rPr>
              <w:t>DE LA SOLICITUD DE INFORMACIÓN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_Toc236088498 \h </w:instrText>
            </w:r>
            <w:r w:rsidR="00E546EA" w:rsidRPr="006A522C">
              <w:rPr>
                <w:noProof/>
                <w:webHidden/>
              </w:rPr>
            </w:r>
            <w:r w:rsidR="00E546EA" w:rsidRPr="006A522C">
              <w:rPr>
                <w:noProof/>
                <w:webHidden/>
              </w:rPr>
              <w:fldChar w:fldCharType="separate"/>
            </w:r>
            <w:r w:rsidR="007B61D1">
              <w:rPr>
                <w:noProof/>
                <w:webHidden/>
              </w:rPr>
              <w:t>1</w:t>
            </w:r>
            <w:r w:rsidR="00E546EA" w:rsidRPr="006A522C">
              <w:rPr>
                <w:noProof/>
                <w:webHidden/>
              </w:rPr>
              <w:fldChar w:fldCharType="end"/>
            </w:r>
          </w:hyperlink>
        </w:p>
        <w:p w14:paraId="000F145A" w14:textId="58F6D4F9" w:rsidR="00E546EA" w:rsidRPr="006A522C" w:rsidRDefault="009A6FBE">
          <w:pPr>
            <w:pStyle w:val="TDC3"/>
            <w:tabs>
              <w:tab w:val="right" w:leader="dot" w:pos="9034"/>
            </w:tabs>
            <w:rPr>
              <w:rFonts w:asciiTheme="minorHAnsi" w:eastAsiaTheme="minorEastAsia" w:hAnsiTheme="minorHAnsi" w:cstheme="minorBidi"/>
              <w:noProof/>
            </w:rPr>
          </w:pPr>
          <w:hyperlink w:anchor="_Toc236088499" w:history="1">
            <w:r w:rsidR="00E546EA" w:rsidRPr="006A522C">
              <w:rPr>
                <w:rStyle w:val="Hipervnculo"/>
                <w:noProof/>
              </w:rPr>
              <w:t>a) Solicitud de información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_Toc236088499 \h </w:instrText>
            </w:r>
            <w:r w:rsidR="00E546EA" w:rsidRPr="006A522C">
              <w:rPr>
                <w:noProof/>
                <w:webHidden/>
              </w:rPr>
            </w:r>
            <w:r w:rsidR="00E546EA" w:rsidRPr="006A522C">
              <w:rPr>
                <w:noProof/>
                <w:webHidden/>
              </w:rPr>
              <w:fldChar w:fldCharType="separate"/>
            </w:r>
            <w:r w:rsidR="007B61D1">
              <w:rPr>
                <w:noProof/>
                <w:webHidden/>
              </w:rPr>
              <w:t>1</w:t>
            </w:r>
            <w:r w:rsidR="00E546EA" w:rsidRPr="006A522C">
              <w:rPr>
                <w:noProof/>
                <w:webHidden/>
              </w:rPr>
              <w:fldChar w:fldCharType="end"/>
            </w:r>
          </w:hyperlink>
        </w:p>
        <w:p w14:paraId="5D8C6B07" w14:textId="6BB31830" w:rsidR="00E546EA" w:rsidRPr="006A522C" w:rsidRDefault="009A6FBE">
          <w:pPr>
            <w:pStyle w:val="TDC3"/>
            <w:tabs>
              <w:tab w:val="right" w:leader="dot" w:pos="9034"/>
            </w:tabs>
            <w:rPr>
              <w:rFonts w:asciiTheme="minorHAnsi" w:eastAsiaTheme="minorEastAsia" w:hAnsiTheme="minorHAnsi" w:cstheme="minorBidi"/>
              <w:noProof/>
            </w:rPr>
          </w:pPr>
          <w:hyperlink w:anchor="_Toc236088500" w:history="1">
            <w:r w:rsidR="00E546EA" w:rsidRPr="006A522C">
              <w:rPr>
                <w:rStyle w:val="Hipervnculo"/>
                <w:noProof/>
              </w:rPr>
              <w:t>b) Respuesta del Sujeto Obligado</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_Toc236088500 \h </w:instrText>
            </w:r>
            <w:r w:rsidR="00E546EA" w:rsidRPr="006A522C">
              <w:rPr>
                <w:noProof/>
                <w:webHidden/>
              </w:rPr>
            </w:r>
            <w:r w:rsidR="00E546EA" w:rsidRPr="006A522C">
              <w:rPr>
                <w:noProof/>
                <w:webHidden/>
              </w:rPr>
              <w:fldChar w:fldCharType="separate"/>
            </w:r>
            <w:r w:rsidR="007B61D1">
              <w:rPr>
                <w:noProof/>
                <w:webHidden/>
              </w:rPr>
              <w:t>2</w:t>
            </w:r>
            <w:r w:rsidR="00E546EA" w:rsidRPr="006A522C">
              <w:rPr>
                <w:noProof/>
                <w:webHidden/>
              </w:rPr>
              <w:fldChar w:fldCharType="end"/>
            </w:r>
          </w:hyperlink>
        </w:p>
        <w:p w14:paraId="6EF2DD6F" w14:textId="74420ACA" w:rsidR="00E546EA" w:rsidRPr="006A522C" w:rsidRDefault="009A6FBE">
          <w:pPr>
            <w:pStyle w:val="TDC2"/>
            <w:tabs>
              <w:tab w:val="right" w:leader="dot" w:pos="9034"/>
            </w:tabs>
            <w:rPr>
              <w:rFonts w:asciiTheme="minorHAnsi" w:eastAsiaTheme="minorEastAsia" w:hAnsiTheme="minorHAnsi" w:cstheme="minorBidi"/>
              <w:noProof/>
            </w:rPr>
          </w:pPr>
          <w:hyperlink w:anchor="_Toc236088501" w:history="1">
            <w:r w:rsidR="00E546EA" w:rsidRPr="006A522C">
              <w:rPr>
                <w:rStyle w:val="Hipervnculo"/>
                <w:noProof/>
              </w:rPr>
              <w:t>DEL RECURSO DE REVISIÓN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_Toc236088501 \h </w:instrText>
            </w:r>
            <w:r w:rsidR="00E546EA" w:rsidRPr="006A522C">
              <w:rPr>
                <w:noProof/>
                <w:webHidden/>
              </w:rPr>
            </w:r>
            <w:r w:rsidR="00E546EA" w:rsidRPr="006A522C">
              <w:rPr>
                <w:noProof/>
                <w:webHidden/>
              </w:rPr>
              <w:fldChar w:fldCharType="separate"/>
            </w:r>
            <w:r w:rsidR="007B61D1">
              <w:rPr>
                <w:noProof/>
                <w:webHidden/>
              </w:rPr>
              <w:t>2</w:t>
            </w:r>
            <w:r w:rsidR="00E546EA" w:rsidRPr="006A522C">
              <w:rPr>
                <w:noProof/>
                <w:webHidden/>
              </w:rPr>
              <w:fldChar w:fldCharType="end"/>
            </w:r>
          </w:hyperlink>
        </w:p>
        <w:p w14:paraId="7625D665" w14:textId="262A2E05" w:rsidR="00E546EA" w:rsidRPr="006A522C" w:rsidRDefault="009A6FBE">
          <w:pPr>
            <w:pStyle w:val="TDC3"/>
            <w:tabs>
              <w:tab w:val="right" w:leader="dot" w:pos="9034"/>
            </w:tabs>
            <w:rPr>
              <w:rFonts w:asciiTheme="minorHAnsi" w:eastAsiaTheme="minorEastAsia" w:hAnsiTheme="minorHAnsi" w:cstheme="minorBidi"/>
              <w:noProof/>
            </w:rPr>
          </w:pPr>
          <w:hyperlink w:anchor="_Toc236088502" w:history="1">
            <w:r w:rsidR="00E546EA" w:rsidRPr="006A522C">
              <w:rPr>
                <w:rStyle w:val="Hipervnculo"/>
                <w:noProof/>
              </w:rPr>
              <w:t>a) Interposición del Recurso de Revisión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_Toc236088502 \h </w:instrText>
            </w:r>
            <w:r w:rsidR="00E546EA" w:rsidRPr="006A522C">
              <w:rPr>
                <w:noProof/>
                <w:webHidden/>
              </w:rPr>
            </w:r>
            <w:r w:rsidR="00E546EA" w:rsidRPr="006A522C">
              <w:rPr>
                <w:noProof/>
                <w:webHidden/>
              </w:rPr>
              <w:fldChar w:fldCharType="separate"/>
            </w:r>
            <w:r w:rsidR="007B61D1">
              <w:rPr>
                <w:noProof/>
                <w:webHidden/>
              </w:rPr>
              <w:t>2</w:t>
            </w:r>
            <w:r w:rsidR="00E546EA" w:rsidRPr="006A522C">
              <w:rPr>
                <w:noProof/>
                <w:webHidden/>
              </w:rPr>
              <w:fldChar w:fldCharType="end"/>
            </w:r>
          </w:hyperlink>
        </w:p>
        <w:p w14:paraId="249ED043" w14:textId="578A779E" w:rsidR="00E546EA" w:rsidRPr="006A522C" w:rsidRDefault="009A6FBE">
          <w:pPr>
            <w:pStyle w:val="TDC3"/>
            <w:tabs>
              <w:tab w:val="right" w:leader="dot" w:pos="9034"/>
            </w:tabs>
            <w:rPr>
              <w:rFonts w:asciiTheme="minorHAnsi" w:eastAsiaTheme="minorEastAsia" w:hAnsiTheme="minorHAnsi" w:cstheme="minorBidi"/>
              <w:noProof/>
            </w:rPr>
          </w:pPr>
          <w:hyperlink w:anchor="_Toc236088503" w:history="1">
            <w:r w:rsidR="00E546EA" w:rsidRPr="006A522C">
              <w:rPr>
                <w:rStyle w:val="Hipervnculo"/>
                <w:noProof/>
              </w:rPr>
              <w:t>b) Turno del Recurso de Revisión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_Toc236088503 \h </w:instrText>
            </w:r>
            <w:r w:rsidR="00E546EA" w:rsidRPr="006A522C">
              <w:rPr>
                <w:noProof/>
                <w:webHidden/>
              </w:rPr>
            </w:r>
            <w:r w:rsidR="00E546EA" w:rsidRPr="006A522C">
              <w:rPr>
                <w:noProof/>
                <w:webHidden/>
              </w:rPr>
              <w:fldChar w:fldCharType="separate"/>
            </w:r>
            <w:r w:rsidR="007B61D1">
              <w:rPr>
                <w:noProof/>
                <w:webHidden/>
              </w:rPr>
              <w:t>3</w:t>
            </w:r>
            <w:r w:rsidR="00E546EA" w:rsidRPr="006A522C">
              <w:rPr>
                <w:noProof/>
                <w:webHidden/>
              </w:rPr>
              <w:fldChar w:fldCharType="end"/>
            </w:r>
          </w:hyperlink>
        </w:p>
        <w:p w14:paraId="7BA85FA5" w14:textId="06F7361A" w:rsidR="00E546EA" w:rsidRPr="006A522C" w:rsidRDefault="009A6FBE">
          <w:pPr>
            <w:pStyle w:val="TDC3"/>
            <w:tabs>
              <w:tab w:val="right" w:leader="dot" w:pos="9034"/>
            </w:tabs>
            <w:rPr>
              <w:rFonts w:asciiTheme="minorHAnsi" w:eastAsiaTheme="minorEastAsia" w:hAnsiTheme="minorHAnsi" w:cstheme="minorBidi"/>
              <w:noProof/>
            </w:rPr>
          </w:pPr>
          <w:hyperlink w:anchor="_Toc236088504" w:history="1">
            <w:r w:rsidR="00E546EA" w:rsidRPr="006A522C">
              <w:rPr>
                <w:rStyle w:val="Hipervnculo"/>
                <w:noProof/>
              </w:rPr>
              <w:t>c) Admisión del Recurso de Revisión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_Toc236088504 \h </w:instrText>
            </w:r>
            <w:r w:rsidR="00E546EA" w:rsidRPr="006A522C">
              <w:rPr>
                <w:noProof/>
                <w:webHidden/>
              </w:rPr>
            </w:r>
            <w:r w:rsidR="00E546EA" w:rsidRPr="006A522C">
              <w:rPr>
                <w:noProof/>
                <w:webHidden/>
              </w:rPr>
              <w:fldChar w:fldCharType="separate"/>
            </w:r>
            <w:r w:rsidR="007B61D1">
              <w:rPr>
                <w:noProof/>
                <w:webHidden/>
              </w:rPr>
              <w:t>3</w:t>
            </w:r>
            <w:r w:rsidR="00E546EA" w:rsidRPr="006A522C">
              <w:rPr>
                <w:noProof/>
                <w:webHidden/>
              </w:rPr>
              <w:fldChar w:fldCharType="end"/>
            </w:r>
          </w:hyperlink>
        </w:p>
        <w:p w14:paraId="056A3DD2" w14:textId="6A52DD0A" w:rsidR="00E546EA" w:rsidRPr="006A522C" w:rsidRDefault="009A6FBE">
          <w:pPr>
            <w:pStyle w:val="TDC3"/>
            <w:tabs>
              <w:tab w:val="right" w:leader="dot" w:pos="9034"/>
            </w:tabs>
            <w:rPr>
              <w:rFonts w:asciiTheme="minorHAnsi" w:eastAsiaTheme="minorEastAsia" w:hAnsiTheme="minorHAnsi" w:cstheme="minorBidi"/>
              <w:noProof/>
            </w:rPr>
          </w:pPr>
          <w:hyperlink w:anchor="_Toc236088505" w:history="1">
            <w:r w:rsidR="00E546EA" w:rsidRPr="006A522C">
              <w:rPr>
                <w:rStyle w:val="Hipervnculo"/>
                <w:noProof/>
              </w:rPr>
              <w:t>d) Informe Justificado del Sujeto Obligado</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_Toc236088505 \h </w:instrText>
            </w:r>
            <w:r w:rsidR="00E546EA" w:rsidRPr="006A522C">
              <w:rPr>
                <w:noProof/>
                <w:webHidden/>
              </w:rPr>
            </w:r>
            <w:r w:rsidR="00E546EA" w:rsidRPr="006A522C">
              <w:rPr>
                <w:noProof/>
                <w:webHidden/>
              </w:rPr>
              <w:fldChar w:fldCharType="separate"/>
            </w:r>
            <w:r w:rsidR="007B61D1">
              <w:rPr>
                <w:noProof/>
                <w:webHidden/>
              </w:rPr>
              <w:t>4</w:t>
            </w:r>
            <w:r w:rsidR="00E546EA" w:rsidRPr="006A522C">
              <w:rPr>
                <w:noProof/>
                <w:webHidden/>
              </w:rPr>
              <w:fldChar w:fldCharType="end"/>
            </w:r>
          </w:hyperlink>
        </w:p>
        <w:p w14:paraId="57D264F3" w14:textId="68544580" w:rsidR="00E546EA" w:rsidRPr="006A522C" w:rsidRDefault="009A6FBE">
          <w:pPr>
            <w:pStyle w:val="TDC3"/>
            <w:tabs>
              <w:tab w:val="right" w:leader="dot" w:pos="9034"/>
            </w:tabs>
            <w:rPr>
              <w:rFonts w:asciiTheme="minorHAnsi" w:eastAsiaTheme="minorEastAsia" w:hAnsiTheme="minorHAnsi" w:cstheme="minorBidi"/>
              <w:noProof/>
            </w:rPr>
          </w:pPr>
          <w:hyperlink w:anchor="_Toc236088506" w:history="1">
            <w:r w:rsidR="00E546EA" w:rsidRPr="006A522C">
              <w:rPr>
                <w:rStyle w:val="Hipervnculo"/>
                <w:noProof/>
              </w:rPr>
              <w:t>e) Manifestaciones de la Parte Recurrente</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_Toc236088506 \h </w:instrText>
            </w:r>
            <w:r w:rsidR="00E546EA" w:rsidRPr="006A522C">
              <w:rPr>
                <w:noProof/>
                <w:webHidden/>
              </w:rPr>
            </w:r>
            <w:r w:rsidR="00E546EA" w:rsidRPr="006A522C">
              <w:rPr>
                <w:noProof/>
                <w:webHidden/>
              </w:rPr>
              <w:fldChar w:fldCharType="separate"/>
            </w:r>
            <w:r w:rsidR="007B61D1">
              <w:rPr>
                <w:noProof/>
                <w:webHidden/>
              </w:rPr>
              <w:t>4</w:t>
            </w:r>
            <w:r w:rsidR="00E546EA" w:rsidRPr="006A522C">
              <w:rPr>
                <w:noProof/>
                <w:webHidden/>
              </w:rPr>
              <w:fldChar w:fldCharType="end"/>
            </w:r>
          </w:hyperlink>
        </w:p>
        <w:p w14:paraId="3D7798F1" w14:textId="5FB5F3C2" w:rsidR="00E546EA" w:rsidRPr="006A522C" w:rsidRDefault="009A6FBE">
          <w:pPr>
            <w:pStyle w:val="TDC3"/>
            <w:tabs>
              <w:tab w:val="right" w:leader="dot" w:pos="9034"/>
            </w:tabs>
            <w:rPr>
              <w:rFonts w:asciiTheme="minorHAnsi" w:eastAsiaTheme="minorEastAsia" w:hAnsiTheme="minorHAnsi" w:cstheme="minorBidi"/>
              <w:noProof/>
            </w:rPr>
          </w:pPr>
          <w:hyperlink w:anchor="_Toc236088507" w:history="1">
            <w:r w:rsidR="00E546EA" w:rsidRPr="006A522C">
              <w:rPr>
                <w:rStyle w:val="Hipervnculo"/>
                <w:noProof/>
              </w:rPr>
              <w:t>f) Ampliación de plazo para resolver el Recurso de Revisión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_Toc236088507 \h </w:instrText>
            </w:r>
            <w:r w:rsidR="00E546EA" w:rsidRPr="006A522C">
              <w:rPr>
                <w:noProof/>
                <w:webHidden/>
              </w:rPr>
            </w:r>
            <w:r w:rsidR="00E546EA" w:rsidRPr="006A522C">
              <w:rPr>
                <w:noProof/>
                <w:webHidden/>
              </w:rPr>
              <w:fldChar w:fldCharType="separate"/>
            </w:r>
            <w:r w:rsidR="007B61D1">
              <w:rPr>
                <w:noProof/>
                <w:webHidden/>
              </w:rPr>
              <w:t>4</w:t>
            </w:r>
            <w:r w:rsidR="00E546EA" w:rsidRPr="006A522C">
              <w:rPr>
                <w:noProof/>
                <w:webHidden/>
              </w:rPr>
              <w:fldChar w:fldCharType="end"/>
            </w:r>
          </w:hyperlink>
        </w:p>
        <w:p w14:paraId="30332726" w14:textId="225749FA" w:rsidR="00E546EA" w:rsidRPr="006A522C" w:rsidRDefault="009A6FBE">
          <w:pPr>
            <w:pStyle w:val="TDC3"/>
            <w:tabs>
              <w:tab w:val="right" w:leader="dot" w:pos="9034"/>
            </w:tabs>
            <w:rPr>
              <w:rFonts w:asciiTheme="minorHAnsi" w:eastAsiaTheme="minorEastAsia" w:hAnsiTheme="minorHAnsi" w:cstheme="minorBidi"/>
              <w:noProof/>
            </w:rPr>
          </w:pPr>
          <w:hyperlink w:anchor="_Toc236088508" w:history="1">
            <w:r w:rsidR="00E546EA" w:rsidRPr="006A522C">
              <w:rPr>
                <w:rStyle w:val="Hipervnculo"/>
                <w:noProof/>
              </w:rPr>
              <w:t>g) Cierre de instrucción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_Toc236088508 \h </w:instrText>
            </w:r>
            <w:r w:rsidR="00E546EA" w:rsidRPr="006A522C">
              <w:rPr>
                <w:noProof/>
                <w:webHidden/>
              </w:rPr>
            </w:r>
            <w:r w:rsidR="00E546EA" w:rsidRPr="006A522C">
              <w:rPr>
                <w:noProof/>
                <w:webHidden/>
              </w:rPr>
              <w:fldChar w:fldCharType="separate"/>
            </w:r>
            <w:r w:rsidR="007B61D1">
              <w:rPr>
                <w:noProof/>
                <w:webHidden/>
              </w:rPr>
              <w:t>4</w:t>
            </w:r>
            <w:r w:rsidR="00E546EA" w:rsidRPr="006A522C">
              <w:rPr>
                <w:noProof/>
                <w:webHidden/>
              </w:rPr>
              <w:fldChar w:fldCharType="end"/>
            </w:r>
          </w:hyperlink>
        </w:p>
        <w:p w14:paraId="3571AF3A" w14:textId="10A72C5E" w:rsidR="00E546EA" w:rsidRPr="006A522C" w:rsidRDefault="009A6FBE">
          <w:pPr>
            <w:pStyle w:val="TDC1"/>
            <w:tabs>
              <w:tab w:val="right" w:leader="dot" w:pos="9034"/>
            </w:tabs>
            <w:rPr>
              <w:rFonts w:asciiTheme="minorHAnsi" w:eastAsiaTheme="minorEastAsia" w:hAnsiTheme="minorHAnsi" w:cstheme="minorBidi"/>
              <w:noProof/>
            </w:rPr>
          </w:pPr>
          <w:hyperlink w:anchor="_Toc236088509" w:history="1">
            <w:r w:rsidR="00E546EA" w:rsidRPr="006A522C">
              <w:rPr>
                <w:rStyle w:val="Hipervnculo"/>
                <w:noProof/>
              </w:rPr>
              <w:t>CONSIDERANDOS</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_Toc236088509 \h </w:instrText>
            </w:r>
            <w:r w:rsidR="00E546EA" w:rsidRPr="006A522C">
              <w:rPr>
                <w:noProof/>
                <w:webHidden/>
              </w:rPr>
            </w:r>
            <w:r w:rsidR="00E546EA" w:rsidRPr="006A522C">
              <w:rPr>
                <w:noProof/>
                <w:webHidden/>
              </w:rPr>
              <w:fldChar w:fldCharType="separate"/>
            </w:r>
            <w:r w:rsidR="007B61D1">
              <w:rPr>
                <w:noProof/>
                <w:webHidden/>
              </w:rPr>
              <w:t>5</w:t>
            </w:r>
            <w:r w:rsidR="00E546EA" w:rsidRPr="006A522C">
              <w:rPr>
                <w:noProof/>
                <w:webHidden/>
              </w:rPr>
              <w:fldChar w:fldCharType="end"/>
            </w:r>
          </w:hyperlink>
        </w:p>
        <w:p w14:paraId="655C166A" w14:textId="0F95C93E" w:rsidR="00E546EA" w:rsidRPr="006A522C" w:rsidRDefault="009A6FBE">
          <w:pPr>
            <w:pStyle w:val="TDC2"/>
            <w:tabs>
              <w:tab w:val="right" w:leader="dot" w:pos="9034"/>
            </w:tabs>
            <w:rPr>
              <w:rFonts w:asciiTheme="minorHAnsi" w:eastAsiaTheme="minorEastAsia" w:hAnsiTheme="minorHAnsi" w:cstheme="minorBidi"/>
              <w:noProof/>
            </w:rPr>
          </w:pPr>
          <w:hyperlink w:anchor="_Toc236088510" w:history="1">
            <w:r w:rsidR="00E546EA" w:rsidRPr="006A522C">
              <w:rPr>
                <w:rStyle w:val="Hipervnculo"/>
                <w:noProof/>
              </w:rPr>
              <w:t>PRIMERO. Procedibilidad</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_Toc236088510 \h </w:instrText>
            </w:r>
            <w:r w:rsidR="00E546EA" w:rsidRPr="006A522C">
              <w:rPr>
                <w:noProof/>
                <w:webHidden/>
              </w:rPr>
            </w:r>
            <w:r w:rsidR="00E546EA" w:rsidRPr="006A522C">
              <w:rPr>
                <w:noProof/>
                <w:webHidden/>
              </w:rPr>
              <w:fldChar w:fldCharType="separate"/>
            </w:r>
            <w:r w:rsidR="007B61D1">
              <w:rPr>
                <w:noProof/>
                <w:webHidden/>
              </w:rPr>
              <w:t>5</w:t>
            </w:r>
            <w:r w:rsidR="00E546EA" w:rsidRPr="006A522C">
              <w:rPr>
                <w:noProof/>
                <w:webHidden/>
              </w:rPr>
              <w:fldChar w:fldCharType="end"/>
            </w:r>
          </w:hyperlink>
        </w:p>
        <w:p w14:paraId="18D4D240" w14:textId="1CA28058" w:rsidR="00E546EA" w:rsidRPr="006A522C" w:rsidRDefault="009A6FBE">
          <w:pPr>
            <w:pStyle w:val="TDC3"/>
            <w:tabs>
              <w:tab w:val="right" w:leader="dot" w:pos="9034"/>
            </w:tabs>
            <w:rPr>
              <w:rFonts w:asciiTheme="minorHAnsi" w:eastAsiaTheme="minorEastAsia" w:hAnsiTheme="minorHAnsi" w:cstheme="minorBidi"/>
              <w:noProof/>
            </w:rPr>
          </w:pPr>
          <w:hyperlink w:anchor="_Toc236088511" w:history="1">
            <w:r w:rsidR="00E546EA" w:rsidRPr="006A522C">
              <w:rPr>
                <w:rStyle w:val="Hipervnculo"/>
                <w:noProof/>
              </w:rPr>
              <w:t>a) Competencia del Instituto.</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_Toc236088511 \h </w:instrText>
            </w:r>
            <w:r w:rsidR="00E546EA" w:rsidRPr="006A522C">
              <w:rPr>
                <w:noProof/>
                <w:webHidden/>
              </w:rPr>
            </w:r>
            <w:r w:rsidR="00E546EA" w:rsidRPr="006A522C">
              <w:rPr>
                <w:noProof/>
                <w:webHidden/>
              </w:rPr>
              <w:fldChar w:fldCharType="separate"/>
            </w:r>
            <w:r w:rsidR="007B61D1">
              <w:rPr>
                <w:noProof/>
                <w:webHidden/>
              </w:rPr>
              <w:t>5</w:t>
            </w:r>
            <w:r w:rsidR="00E546EA" w:rsidRPr="006A522C">
              <w:rPr>
                <w:noProof/>
                <w:webHidden/>
              </w:rPr>
              <w:fldChar w:fldCharType="end"/>
            </w:r>
          </w:hyperlink>
        </w:p>
        <w:p w14:paraId="3792B0C0" w14:textId="0A62A28F" w:rsidR="00E546EA" w:rsidRPr="006A522C" w:rsidRDefault="009A6FBE">
          <w:pPr>
            <w:pStyle w:val="TDC3"/>
            <w:tabs>
              <w:tab w:val="right" w:leader="dot" w:pos="9034"/>
            </w:tabs>
            <w:rPr>
              <w:rFonts w:asciiTheme="minorHAnsi" w:eastAsiaTheme="minorEastAsia" w:hAnsiTheme="minorHAnsi" w:cstheme="minorBidi"/>
              <w:noProof/>
            </w:rPr>
          </w:pPr>
          <w:hyperlink w:anchor="_Toc236088512" w:history="1">
            <w:r w:rsidR="00E546EA" w:rsidRPr="006A522C">
              <w:rPr>
                <w:rStyle w:val="Hipervnculo"/>
                <w:noProof/>
              </w:rPr>
              <w:t>b) Legitimidad de la parte recurrente.</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_Toc236088512 \h </w:instrText>
            </w:r>
            <w:r w:rsidR="00E546EA" w:rsidRPr="006A522C">
              <w:rPr>
                <w:noProof/>
                <w:webHidden/>
              </w:rPr>
            </w:r>
            <w:r w:rsidR="00E546EA" w:rsidRPr="006A522C">
              <w:rPr>
                <w:noProof/>
                <w:webHidden/>
              </w:rPr>
              <w:fldChar w:fldCharType="separate"/>
            </w:r>
            <w:r w:rsidR="007B61D1">
              <w:rPr>
                <w:noProof/>
                <w:webHidden/>
              </w:rPr>
              <w:t>6</w:t>
            </w:r>
            <w:r w:rsidR="00E546EA" w:rsidRPr="006A522C">
              <w:rPr>
                <w:noProof/>
                <w:webHidden/>
              </w:rPr>
              <w:fldChar w:fldCharType="end"/>
            </w:r>
          </w:hyperlink>
        </w:p>
        <w:p w14:paraId="119384E1" w14:textId="5EC22563" w:rsidR="00E546EA" w:rsidRPr="006A522C" w:rsidRDefault="009A6FBE">
          <w:pPr>
            <w:pStyle w:val="TDC3"/>
            <w:tabs>
              <w:tab w:val="right" w:leader="dot" w:pos="9034"/>
            </w:tabs>
            <w:rPr>
              <w:rFonts w:asciiTheme="minorHAnsi" w:eastAsiaTheme="minorEastAsia" w:hAnsiTheme="minorHAnsi" w:cstheme="minorBidi"/>
              <w:noProof/>
            </w:rPr>
          </w:pPr>
          <w:hyperlink w:anchor="_Toc236088513" w:history="1">
            <w:r w:rsidR="00E546EA" w:rsidRPr="006A522C">
              <w:rPr>
                <w:rStyle w:val="Hipervnculo"/>
                <w:noProof/>
              </w:rPr>
              <w:t>c) Plazo para interponer el recurso.</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_Toc236088513 \h </w:instrText>
            </w:r>
            <w:r w:rsidR="00E546EA" w:rsidRPr="006A522C">
              <w:rPr>
                <w:noProof/>
                <w:webHidden/>
              </w:rPr>
            </w:r>
            <w:r w:rsidR="00E546EA" w:rsidRPr="006A522C">
              <w:rPr>
                <w:noProof/>
                <w:webHidden/>
              </w:rPr>
              <w:fldChar w:fldCharType="separate"/>
            </w:r>
            <w:r w:rsidR="007B61D1">
              <w:rPr>
                <w:noProof/>
                <w:webHidden/>
              </w:rPr>
              <w:t>6</w:t>
            </w:r>
            <w:r w:rsidR="00E546EA" w:rsidRPr="006A522C">
              <w:rPr>
                <w:noProof/>
                <w:webHidden/>
              </w:rPr>
              <w:fldChar w:fldCharType="end"/>
            </w:r>
          </w:hyperlink>
        </w:p>
        <w:p w14:paraId="635D5805" w14:textId="4BBF5796" w:rsidR="00E546EA" w:rsidRPr="006A522C" w:rsidRDefault="009A6FBE">
          <w:pPr>
            <w:pStyle w:val="TDC3"/>
            <w:tabs>
              <w:tab w:val="right" w:leader="dot" w:pos="9034"/>
            </w:tabs>
            <w:rPr>
              <w:rFonts w:asciiTheme="minorHAnsi" w:eastAsiaTheme="minorEastAsia" w:hAnsiTheme="minorHAnsi" w:cstheme="minorBidi"/>
              <w:noProof/>
            </w:rPr>
          </w:pPr>
          <w:hyperlink w:anchor="_Toc236088514" w:history="1">
            <w:r w:rsidR="00E546EA" w:rsidRPr="006A522C">
              <w:rPr>
                <w:rStyle w:val="Hipervnculo"/>
                <w:noProof/>
              </w:rPr>
              <w:t>d) Causal de procedencia.</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_Toc236088514 \h </w:instrText>
            </w:r>
            <w:r w:rsidR="00E546EA" w:rsidRPr="006A522C">
              <w:rPr>
                <w:noProof/>
                <w:webHidden/>
              </w:rPr>
            </w:r>
            <w:r w:rsidR="00E546EA" w:rsidRPr="006A522C">
              <w:rPr>
                <w:noProof/>
                <w:webHidden/>
              </w:rPr>
              <w:fldChar w:fldCharType="separate"/>
            </w:r>
            <w:r w:rsidR="007B61D1">
              <w:rPr>
                <w:noProof/>
                <w:webHidden/>
              </w:rPr>
              <w:t>6</w:t>
            </w:r>
            <w:r w:rsidR="00E546EA" w:rsidRPr="006A522C">
              <w:rPr>
                <w:noProof/>
                <w:webHidden/>
              </w:rPr>
              <w:fldChar w:fldCharType="end"/>
            </w:r>
          </w:hyperlink>
        </w:p>
        <w:p w14:paraId="0F069F12" w14:textId="6F0374EA" w:rsidR="00E546EA" w:rsidRPr="006A522C" w:rsidRDefault="009A6FBE">
          <w:pPr>
            <w:pStyle w:val="TDC2"/>
            <w:tabs>
              <w:tab w:val="right" w:leader="dot" w:pos="9034"/>
            </w:tabs>
            <w:rPr>
              <w:rFonts w:asciiTheme="minorHAnsi" w:eastAsiaTheme="minorEastAsia" w:hAnsiTheme="minorHAnsi" w:cstheme="minorBidi"/>
              <w:noProof/>
            </w:rPr>
          </w:pPr>
          <w:hyperlink w:anchor="_Toc236088515" w:history="1">
            <w:r w:rsidR="00E546EA" w:rsidRPr="006A522C">
              <w:rPr>
                <w:rStyle w:val="Hipervnculo"/>
                <w:noProof/>
              </w:rPr>
              <w:t>SEGUNDO. Estudio de Fondo.</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_Toc236088515 \h </w:instrText>
            </w:r>
            <w:r w:rsidR="00E546EA" w:rsidRPr="006A522C">
              <w:rPr>
                <w:noProof/>
                <w:webHidden/>
              </w:rPr>
            </w:r>
            <w:r w:rsidR="00E546EA" w:rsidRPr="006A522C">
              <w:rPr>
                <w:noProof/>
                <w:webHidden/>
              </w:rPr>
              <w:fldChar w:fldCharType="separate"/>
            </w:r>
            <w:r w:rsidR="007B61D1">
              <w:rPr>
                <w:noProof/>
                <w:webHidden/>
              </w:rPr>
              <w:t>6</w:t>
            </w:r>
            <w:r w:rsidR="00E546EA" w:rsidRPr="006A522C">
              <w:rPr>
                <w:noProof/>
                <w:webHidden/>
              </w:rPr>
              <w:fldChar w:fldCharType="end"/>
            </w:r>
          </w:hyperlink>
        </w:p>
        <w:p w14:paraId="0C11348F" w14:textId="0E671449" w:rsidR="00E546EA" w:rsidRPr="006A522C" w:rsidRDefault="009A6FBE">
          <w:pPr>
            <w:pStyle w:val="TDC3"/>
            <w:tabs>
              <w:tab w:val="right" w:leader="dot" w:pos="9034"/>
            </w:tabs>
            <w:rPr>
              <w:rFonts w:asciiTheme="minorHAnsi" w:eastAsiaTheme="minorEastAsia" w:hAnsiTheme="minorHAnsi" w:cstheme="minorBidi"/>
              <w:noProof/>
            </w:rPr>
          </w:pPr>
          <w:hyperlink w:anchor="_Toc236088516" w:history="1">
            <w:r w:rsidR="00E546EA" w:rsidRPr="006A522C">
              <w:rPr>
                <w:rStyle w:val="Hipervnculo"/>
                <w:noProof/>
              </w:rPr>
              <w:t>a) Mandato de transparencia y responsabilidad del Sujeto Obligado.</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_Toc236088516 \h </w:instrText>
            </w:r>
            <w:r w:rsidR="00E546EA" w:rsidRPr="006A522C">
              <w:rPr>
                <w:noProof/>
                <w:webHidden/>
              </w:rPr>
            </w:r>
            <w:r w:rsidR="00E546EA" w:rsidRPr="006A522C">
              <w:rPr>
                <w:noProof/>
                <w:webHidden/>
              </w:rPr>
              <w:fldChar w:fldCharType="separate"/>
            </w:r>
            <w:r w:rsidR="007B61D1">
              <w:rPr>
                <w:noProof/>
                <w:webHidden/>
              </w:rPr>
              <w:t>6</w:t>
            </w:r>
            <w:r w:rsidR="00E546EA" w:rsidRPr="006A522C">
              <w:rPr>
                <w:noProof/>
                <w:webHidden/>
              </w:rPr>
              <w:fldChar w:fldCharType="end"/>
            </w:r>
          </w:hyperlink>
        </w:p>
        <w:p w14:paraId="0B19FC36" w14:textId="2EBAE66D" w:rsidR="00E546EA" w:rsidRPr="006A522C" w:rsidRDefault="009A6FBE">
          <w:pPr>
            <w:pStyle w:val="TDC3"/>
            <w:tabs>
              <w:tab w:val="right" w:leader="dot" w:pos="9034"/>
            </w:tabs>
            <w:rPr>
              <w:rFonts w:asciiTheme="minorHAnsi" w:eastAsiaTheme="minorEastAsia" w:hAnsiTheme="minorHAnsi" w:cstheme="minorBidi"/>
              <w:noProof/>
            </w:rPr>
          </w:pPr>
          <w:hyperlink w:anchor="_Toc236088517" w:history="1">
            <w:r w:rsidR="00E546EA" w:rsidRPr="006A522C">
              <w:rPr>
                <w:rStyle w:val="Hipervnculo"/>
                <w:noProof/>
              </w:rPr>
              <w:t>b) Controversia a resolver.</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_Toc236088517 \h </w:instrText>
            </w:r>
            <w:r w:rsidR="00E546EA" w:rsidRPr="006A522C">
              <w:rPr>
                <w:noProof/>
                <w:webHidden/>
              </w:rPr>
            </w:r>
            <w:r w:rsidR="00E546EA" w:rsidRPr="006A522C">
              <w:rPr>
                <w:noProof/>
                <w:webHidden/>
              </w:rPr>
              <w:fldChar w:fldCharType="separate"/>
            </w:r>
            <w:r w:rsidR="007B61D1">
              <w:rPr>
                <w:noProof/>
                <w:webHidden/>
              </w:rPr>
              <w:t>9</w:t>
            </w:r>
            <w:r w:rsidR="00E546EA" w:rsidRPr="006A522C">
              <w:rPr>
                <w:noProof/>
                <w:webHidden/>
              </w:rPr>
              <w:fldChar w:fldCharType="end"/>
            </w:r>
          </w:hyperlink>
        </w:p>
        <w:p w14:paraId="7EED682C" w14:textId="1D5FA131" w:rsidR="00E546EA" w:rsidRPr="006A522C" w:rsidRDefault="009A6FBE">
          <w:pPr>
            <w:pStyle w:val="TDC3"/>
            <w:tabs>
              <w:tab w:val="right" w:leader="dot" w:pos="9034"/>
            </w:tabs>
            <w:rPr>
              <w:rFonts w:asciiTheme="minorHAnsi" w:eastAsiaTheme="minorEastAsia" w:hAnsiTheme="minorHAnsi" w:cstheme="minorBidi"/>
              <w:noProof/>
            </w:rPr>
          </w:pPr>
          <w:hyperlink w:anchor="_Toc236088518" w:history="1">
            <w:r w:rsidR="00E546EA" w:rsidRPr="006A522C">
              <w:rPr>
                <w:rStyle w:val="Hipervnculo"/>
                <w:noProof/>
              </w:rPr>
              <w:t>c) Estudio de la controversia.</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_Toc236088518 \h </w:instrText>
            </w:r>
            <w:r w:rsidR="00E546EA" w:rsidRPr="006A522C">
              <w:rPr>
                <w:noProof/>
                <w:webHidden/>
              </w:rPr>
            </w:r>
            <w:r w:rsidR="00E546EA" w:rsidRPr="006A522C">
              <w:rPr>
                <w:noProof/>
                <w:webHidden/>
              </w:rPr>
              <w:fldChar w:fldCharType="separate"/>
            </w:r>
            <w:r w:rsidR="007B61D1">
              <w:rPr>
                <w:noProof/>
                <w:webHidden/>
              </w:rPr>
              <w:t>10</w:t>
            </w:r>
            <w:r w:rsidR="00E546EA" w:rsidRPr="006A522C">
              <w:rPr>
                <w:noProof/>
                <w:webHidden/>
              </w:rPr>
              <w:fldChar w:fldCharType="end"/>
            </w:r>
          </w:hyperlink>
        </w:p>
        <w:p w14:paraId="74C267E7" w14:textId="708383C6" w:rsidR="00E546EA" w:rsidRPr="006A522C" w:rsidRDefault="009A6FBE">
          <w:pPr>
            <w:pStyle w:val="TDC3"/>
            <w:tabs>
              <w:tab w:val="right" w:leader="dot" w:pos="9034"/>
            </w:tabs>
            <w:rPr>
              <w:rFonts w:asciiTheme="minorHAnsi" w:eastAsiaTheme="minorEastAsia" w:hAnsiTheme="minorHAnsi" w:cstheme="minorBidi"/>
              <w:noProof/>
            </w:rPr>
          </w:pPr>
          <w:hyperlink w:anchor="_Toc236088519" w:history="1">
            <w:r w:rsidR="00E546EA" w:rsidRPr="006A522C">
              <w:rPr>
                <w:rStyle w:val="Hipervnculo"/>
                <w:noProof/>
              </w:rPr>
              <w:t>d) Versión pública.</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_Toc236088519 \h </w:instrText>
            </w:r>
            <w:r w:rsidR="00E546EA" w:rsidRPr="006A522C">
              <w:rPr>
                <w:noProof/>
                <w:webHidden/>
              </w:rPr>
            </w:r>
            <w:r w:rsidR="00E546EA" w:rsidRPr="006A522C">
              <w:rPr>
                <w:noProof/>
                <w:webHidden/>
              </w:rPr>
              <w:fldChar w:fldCharType="separate"/>
            </w:r>
            <w:r w:rsidR="007B61D1">
              <w:rPr>
                <w:noProof/>
                <w:webHidden/>
              </w:rPr>
              <w:t>16</w:t>
            </w:r>
            <w:r w:rsidR="00E546EA" w:rsidRPr="006A522C">
              <w:rPr>
                <w:noProof/>
                <w:webHidden/>
              </w:rPr>
              <w:fldChar w:fldCharType="end"/>
            </w:r>
          </w:hyperlink>
        </w:p>
        <w:p w14:paraId="6118F5F0" w14:textId="7C44A5AB" w:rsidR="00E546EA" w:rsidRPr="006A522C" w:rsidRDefault="009A6FBE">
          <w:pPr>
            <w:pStyle w:val="TDC3"/>
            <w:tabs>
              <w:tab w:val="right" w:leader="dot" w:pos="9034"/>
            </w:tabs>
            <w:rPr>
              <w:rFonts w:asciiTheme="minorHAnsi" w:eastAsiaTheme="minorEastAsia" w:hAnsiTheme="minorHAnsi" w:cstheme="minorBidi"/>
              <w:noProof/>
            </w:rPr>
          </w:pPr>
          <w:hyperlink w:anchor="_Toc236088520" w:history="1">
            <w:r w:rsidR="00E546EA" w:rsidRPr="006A522C">
              <w:rPr>
                <w:rStyle w:val="Hipervnculo"/>
                <w:noProof/>
              </w:rPr>
              <w:t>e) Conclusión.</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_Toc236088520 \h </w:instrText>
            </w:r>
            <w:r w:rsidR="00E546EA" w:rsidRPr="006A522C">
              <w:rPr>
                <w:noProof/>
                <w:webHidden/>
              </w:rPr>
            </w:r>
            <w:r w:rsidR="00E546EA" w:rsidRPr="006A522C">
              <w:rPr>
                <w:noProof/>
                <w:webHidden/>
              </w:rPr>
              <w:fldChar w:fldCharType="separate"/>
            </w:r>
            <w:r w:rsidR="007B61D1">
              <w:rPr>
                <w:noProof/>
                <w:webHidden/>
              </w:rPr>
              <w:t>23</w:t>
            </w:r>
            <w:r w:rsidR="00E546EA" w:rsidRPr="006A522C">
              <w:rPr>
                <w:noProof/>
                <w:webHidden/>
              </w:rPr>
              <w:fldChar w:fldCharType="end"/>
            </w:r>
          </w:hyperlink>
        </w:p>
        <w:p w14:paraId="159FDD1E" w14:textId="0D1E6353" w:rsidR="00E546EA" w:rsidRPr="006A522C" w:rsidRDefault="009A6FBE">
          <w:pPr>
            <w:pStyle w:val="TDC1"/>
            <w:tabs>
              <w:tab w:val="right" w:leader="dot" w:pos="9034"/>
            </w:tabs>
            <w:rPr>
              <w:rFonts w:asciiTheme="minorHAnsi" w:eastAsiaTheme="minorEastAsia" w:hAnsiTheme="minorHAnsi" w:cstheme="minorBidi"/>
              <w:noProof/>
            </w:rPr>
          </w:pPr>
          <w:hyperlink w:anchor="_Toc236088521" w:history="1">
            <w:r w:rsidR="00E546EA" w:rsidRPr="006A522C">
              <w:rPr>
                <w:rStyle w:val="Hipervnculo"/>
                <w:noProof/>
              </w:rPr>
              <w:t>RESUELVE</w:t>
            </w:r>
            <w:r w:rsidR="00E546EA" w:rsidRPr="006A522C">
              <w:rPr>
                <w:noProof/>
                <w:webHidden/>
              </w:rPr>
              <w:tab/>
            </w:r>
            <w:r w:rsidR="00E546EA" w:rsidRPr="006A522C">
              <w:rPr>
                <w:noProof/>
                <w:webHidden/>
              </w:rPr>
              <w:fldChar w:fldCharType="begin"/>
            </w:r>
            <w:r w:rsidR="00E546EA" w:rsidRPr="006A522C">
              <w:rPr>
                <w:noProof/>
                <w:webHidden/>
              </w:rPr>
              <w:instrText xml:space="preserve"> PAGEREF _Toc236088521 \h </w:instrText>
            </w:r>
            <w:r w:rsidR="00E546EA" w:rsidRPr="006A522C">
              <w:rPr>
                <w:noProof/>
                <w:webHidden/>
              </w:rPr>
            </w:r>
            <w:r w:rsidR="00E546EA" w:rsidRPr="006A522C">
              <w:rPr>
                <w:noProof/>
                <w:webHidden/>
              </w:rPr>
              <w:fldChar w:fldCharType="separate"/>
            </w:r>
            <w:r w:rsidR="007B61D1">
              <w:rPr>
                <w:noProof/>
                <w:webHidden/>
              </w:rPr>
              <w:t>24</w:t>
            </w:r>
            <w:r w:rsidR="00E546EA" w:rsidRPr="006A522C">
              <w:rPr>
                <w:noProof/>
                <w:webHidden/>
              </w:rPr>
              <w:fldChar w:fldCharType="end"/>
            </w:r>
          </w:hyperlink>
        </w:p>
        <w:p w14:paraId="4913B627" w14:textId="30F29513" w:rsidR="00A71E61" w:rsidRPr="006A522C" w:rsidRDefault="00A71E61">
          <w:r w:rsidRPr="006A522C">
            <w:rPr>
              <w:b/>
              <w:bCs/>
              <w:lang w:val="es-ES"/>
            </w:rPr>
            <w:fldChar w:fldCharType="end"/>
          </w:r>
        </w:p>
      </w:sdtContent>
    </w:sdt>
    <w:p w14:paraId="63DE6A74" w14:textId="77777777" w:rsidR="005550FA" w:rsidRPr="006A522C" w:rsidRDefault="005550FA">
      <w:pPr>
        <w:sectPr w:rsidR="005550FA" w:rsidRPr="006A522C">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6A6CB3D" w14:textId="7C1CF46C" w:rsidR="005550FA" w:rsidRPr="006A522C" w:rsidRDefault="009A3A69">
      <w:pPr>
        <w:rPr>
          <w:b/>
          <w:bCs/>
        </w:rPr>
      </w:pPr>
      <w:r w:rsidRPr="006A522C">
        <w:lastRenderedPageBreak/>
        <w:t xml:space="preserve">Resolución del Pleno del Instituto de Transparencia, Acceso a la Información Pública y Protección de Datos Personales del Estado de México y Municipios, con domicilio en Metepec, Estado de México, del </w:t>
      </w:r>
      <w:r w:rsidR="00070AA1" w:rsidRPr="006A522C">
        <w:rPr>
          <w:b/>
          <w:bCs/>
        </w:rPr>
        <w:t xml:space="preserve">doce </w:t>
      </w:r>
      <w:r w:rsidRPr="006A522C">
        <w:rPr>
          <w:b/>
          <w:bCs/>
        </w:rPr>
        <w:t>de agosto de dos mil veinticinco.</w:t>
      </w:r>
    </w:p>
    <w:p w14:paraId="27CFE0F7" w14:textId="77777777" w:rsidR="005550FA" w:rsidRPr="006A522C" w:rsidRDefault="005550FA"/>
    <w:p w14:paraId="510A2304" w14:textId="4E7A6CA6" w:rsidR="00070AA1" w:rsidRPr="006A522C" w:rsidRDefault="00070AA1" w:rsidP="00070AA1">
      <w:r w:rsidRPr="006A522C">
        <w:rPr>
          <w:b/>
          <w:bCs/>
        </w:rPr>
        <w:t xml:space="preserve">VISTO </w:t>
      </w:r>
      <w:r w:rsidRPr="006A522C">
        <w:t xml:space="preserve">el expediente formado con motivo del Recurso de Revisión </w:t>
      </w:r>
      <w:r w:rsidR="004A503A" w:rsidRPr="006A522C">
        <w:rPr>
          <w:b/>
          <w:bCs/>
        </w:rPr>
        <w:t>03032/INFOEM/IP/RR/2026</w:t>
      </w:r>
      <w:r w:rsidR="00C0157B" w:rsidRPr="006A522C">
        <w:rPr>
          <w:b/>
          <w:bCs/>
        </w:rPr>
        <w:t xml:space="preserve"> </w:t>
      </w:r>
      <w:r w:rsidRPr="006A522C">
        <w:t xml:space="preserve">interpuesto por </w:t>
      </w:r>
      <w:bookmarkStart w:id="2" w:name="_GoBack"/>
      <w:r w:rsidR="0021780C">
        <w:rPr>
          <w:b/>
          <w:bCs/>
        </w:rPr>
        <w:t xml:space="preserve">XXXX XXXXXXXX </w:t>
      </w:r>
      <w:proofErr w:type="spellStart"/>
      <w:r w:rsidR="0021780C">
        <w:rPr>
          <w:b/>
          <w:bCs/>
        </w:rPr>
        <w:t>XXXXXXXX</w:t>
      </w:r>
      <w:proofErr w:type="spellEnd"/>
      <w:r w:rsidR="00633357" w:rsidRPr="006A522C">
        <w:rPr>
          <w:b/>
          <w:bCs/>
        </w:rPr>
        <w:t xml:space="preserve"> </w:t>
      </w:r>
      <w:bookmarkEnd w:id="2"/>
      <w:r w:rsidRPr="006A522C">
        <w:t xml:space="preserve">a quien en lo subsecuente se le denominará </w:t>
      </w:r>
      <w:r w:rsidRPr="006A522C">
        <w:rPr>
          <w:b/>
          <w:bCs/>
        </w:rPr>
        <w:t>LA PARTE RECURRENTE</w:t>
      </w:r>
      <w:r w:rsidRPr="006A522C">
        <w:t xml:space="preserve">, en contra de la respuesta emitida por el </w:t>
      </w:r>
      <w:r w:rsidR="002A711B" w:rsidRPr="006A522C">
        <w:rPr>
          <w:b/>
          <w:bCs/>
        </w:rPr>
        <w:t xml:space="preserve">Ayuntamiento de </w:t>
      </w:r>
      <w:proofErr w:type="spellStart"/>
      <w:r w:rsidR="002A711B" w:rsidRPr="006A522C">
        <w:rPr>
          <w:b/>
          <w:bCs/>
        </w:rPr>
        <w:t>Papalotla</w:t>
      </w:r>
      <w:proofErr w:type="spellEnd"/>
      <w:r w:rsidRPr="006A522C">
        <w:rPr>
          <w:b/>
          <w:bCs/>
        </w:rPr>
        <w:t xml:space="preserve">, </w:t>
      </w:r>
      <w:r w:rsidRPr="006A522C">
        <w:t xml:space="preserve">en adelante </w:t>
      </w:r>
      <w:r w:rsidRPr="006A522C">
        <w:rPr>
          <w:b/>
          <w:bCs/>
        </w:rPr>
        <w:t>EL SUJETO OBLIGADO</w:t>
      </w:r>
      <w:r w:rsidRPr="006A522C">
        <w:t>, se emite la presente Resolución con base en los Antecedentes y Considerandos que se exponen a continuación:</w:t>
      </w:r>
    </w:p>
    <w:p w14:paraId="3D7F7D65" w14:textId="77777777" w:rsidR="005550FA" w:rsidRPr="006A522C" w:rsidRDefault="005550FA"/>
    <w:p w14:paraId="5EFA4E00" w14:textId="77777777" w:rsidR="005550FA" w:rsidRPr="006A522C" w:rsidRDefault="009A3A69">
      <w:pPr>
        <w:pStyle w:val="Ttulo1"/>
      </w:pPr>
      <w:bookmarkStart w:id="3" w:name="_Toc236088497"/>
      <w:r w:rsidRPr="006A522C">
        <w:t>ANTECEDENTES</w:t>
      </w:r>
      <w:bookmarkEnd w:id="3"/>
    </w:p>
    <w:p w14:paraId="438F4CB0" w14:textId="77777777" w:rsidR="005550FA" w:rsidRPr="006A522C" w:rsidRDefault="005550FA"/>
    <w:p w14:paraId="6B7DCAFC" w14:textId="77777777" w:rsidR="005550FA" w:rsidRPr="006A522C" w:rsidRDefault="009A3A69">
      <w:pPr>
        <w:pStyle w:val="Ttulo2"/>
        <w:jc w:val="left"/>
      </w:pPr>
      <w:bookmarkStart w:id="4" w:name="_Toc236088498"/>
      <w:r w:rsidRPr="006A522C">
        <w:t>DE LA SOLICITUD DE INFORMACIÓN</w:t>
      </w:r>
      <w:bookmarkEnd w:id="4"/>
    </w:p>
    <w:p w14:paraId="53E11796" w14:textId="77777777" w:rsidR="005550FA" w:rsidRPr="006A522C" w:rsidRDefault="009A3A69">
      <w:pPr>
        <w:pStyle w:val="Ttulo3"/>
      </w:pPr>
      <w:bookmarkStart w:id="5" w:name="_Toc236088499"/>
      <w:r w:rsidRPr="006A522C">
        <w:t>a) Solicitud de información</w:t>
      </w:r>
      <w:bookmarkEnd w:id="5"/>
    </w:p>
    <w:p w14:paraId="7D52C103" w14:textId="236BF32C" w:rsidR="005550FA" w:rsidRPr="006A522C" w:rsidRDefault="009A3A69">
      <w:r w:rsidRPr="006A522C">
        <w:t xml:space="preserve">El </w:t>
      </w:r>
      <w:r w:rsidR="00F1362D" w:rsidRPr="006A522C">
        <w:rPr>
          <w:b/>
          <w:bCs/>
        </w:rPr>
        <w:t>tres de marzo</w:t>
      </w:r>
      <w:r w:rsidR="00986B46" w:rsidRPr="006A522C">
        <w:rPr>
          <w:b/>
          <w:bCs/>
        </w:rPr>
        <w:t xml:space="preserve"> de dos mil veintiséis</w:t>
      </w:r>
      <w:r w:rsidRPr="006A522C">
        <w:t xml:space="preserve">, </w:t>
      </w:r>
      <w:r w:rsidRPr="006A522C">
        <w:rPr>
          <w:b/>
          <w:bCs/>
        </w:rPr>
        <w:t>LA PARTE RECURRENTE</w:t>
      </w:r>
      <w:r w:rsidRPr="006A522C">
        <w:t xml:space="preserve"> presentó una solicitud de acceso a la información pública ante el </w:t>
      </w:r>
      <w:r w:rsidRPr="006A522C">
        <w:rPr>
          <w:b/>
          <w:bCs/>
        </w:rPr>
        <w:t>SUJETO OBLIGADO</w:t>
      </w:r>
      <w:r w:rsidRPr="006A522C">
        <w:t>, a través del Sistema de Acceso a la Información Mexiquense (SAIMEX). Dicha solicitud quedó registrada con el número de folio</w:t>
      </w:r>
      <w:r w:rsidRPr="006A522C">
        <w:rPr>
          <w:b/>
          <w:bCs/>
        </w:rPr>
        <w:t xml:space="preserve"> </w:t>
      </w:r>
      <w:r w:rsidR="00F1362D" w:rsidRPr="006A522C">
        <w:rPr>
          <w:b/>
          <w:bCs/>
        </w:rPr>
        <w:t xml:space="preserve">0037/PAPALO/IP/2026 </w:t>
      </w:r>
      <w:r w:rsidRPr="006A522C">
        <w:t>y en ella se requirió la siguiente información:</w:t>
      </w:r>
    </w:p>
    <w:p w14:paraId="6AC38307" w14:textId="77777777" w:rsidR="005550FA" w:rsidRPr="006A522C" w:rsidRDefault="005550FA"/>
    <w:p w14:paraId="698695F5" w14:textId="338139A0" w:rsidR="005550FA" w:rsidRPr="006A522C" w:rsidRDefault="009A3A69">
      <w:pPr>
        <w:pStyle w:val="Puesto"/>
        <w:tabs>
          <w:tab w:val="left" w:pos="8222"/>
        </w:tabs>
        <w:ind w:left="851" w:right="822" w:firstLine="0"/>
        <w:rPr>
          <w:i w:val="0"/>
          <w:iCs w:val="0"/>
        </w:rPr>
      </w:pPr>
      <w:r w:rsidRPr="006A522C">
        <w:t>“</w:t>
      </w:r>
      <w:r w:rsidR="00F1362D" w:rsidRPr="006A522C">
        <w:t xml:space="preserve">Con base en la «línea de acción 1.3.1.1», que a la letra dice: </w:t>
      </w:r>
      <w:proofErr w:type="gramStart"/>
      <w:r w:rsidR="00F1362D" w:rsidRPr="006A522C">
        <w:t>«[</w:t>
      </w:r>
      <w:proofErr w:type="gramEnd"/>
      <w:r w:rsidR="00F1362D" w:rsidRPr="006A522C">
        <w:t>…] Garantizar la transparencia y rendición de cuentas mediante boletines digitales barriales trimestrales accesibles y actualizados optimizando la gestión municipal. Y el desarrollo del tablero ciudadano del PDM [</w:t>
      </w:r>
      <w:proofErr w:type="gramStart"/>
      <w:r w:rsidR="00F1362D" w:rsidRPr="006A522C">
        <w:t>sic. …</w:t>
      </w:r>
      <w:proofErr w:type="gramEnd"/>
      <w:r w:rsidR="00F1362D" w:rsidRPr="006A522C">
        <w:t xml:space="preserve">]», la cual aparece en el «Plan de Desarrollo Municipal 2025-2027», páginas 128 y 129, se solicita una copia digital —versión pública— del (los) documento (s) que contenga (n) la evidencia de la cumplimentación (o, en su caso, avance) de la línea de acción ya mencionada. Es de resaltarse que el documento utilizado para realizar la presente solicitud corresponde al «Plan de Desarrollo Municipal 2025-2027» cuya presentación y contenido se desarrollan en 440 p. En el supuesto de que la información solicitada ya se encuentre </w:t>
      </w:r>
      <w:r w:rsidR="00F1362D" w:rsidRPr="006A522C">
        <w:lastRenderedPageBreak/>
        <w:t>publicada, indicar con PRECISIÓN el lugar donde puede ser consultada. Todo lo anterior para los ejercicios fiscales de 2025 y 2026.</w:t>
      </w:r>
      <w:r w:rsidRPr="006A522C">
        <w:t xml:space="preserve">” </w:t>
      </w:r>
      <w:r w:rsidRPr="006A522C">
        <w:rPr>
          <w:i w:val="0"/>
          <w:iCs w:val="0"/>
        </w:rPr>
        <w:t>(Sic)</w:t>
      </w:r>
    </w:p>
    <w:p w14:paraId="6F5783C1" w14:textId="77777777" w:rsidR="00D75AE5" w:rsidRPr="006A522C" w:rsidRDefault="00D75AE5" w:rsidP="00D75AE5"/>
    <w:p w14:paraId="3B5404F5" w14:textId="77777777" w:rsidR="005550FA" w:rsidRPr="006A522C" w:rsidRDefault="009A3A69">
      <w:pPr>
        <w:tabs>
          <w:tab w:val="left" w:pos="4667"/>
        </w:tabs>
        <w:ind w:left="567" w:right="567"/>
        <w:rPr>
          <w:i/>
          <w:iCs/>
        </w:rPr>
      </w:pPr>
      <w:r w:rsidRPr="006A522C">
        <w:rPr>
          <w:b/>
          <w:bCs/>
        </w:rPr>
        <w:t>Modalidad de entrega</w:t>
      </w:r>
      <w:r w:rsidRPr="006A522C">
        <w:t>: a</w:t>
      </w:r>
      <w:r w:rsidRPr="006A522C">
        <w:rPr>
          <w:i/>
          <w:iCs/>
        </w:rPr>
        <w:t xml:space="preserve"> través del </w:t>
      </w:r>
      <w:r w:rsidRPr="006A522C">
        <w:rPr>
          <w:b/>
          <w:bCs/>
          <w:i/>
          <w:iCs/>
        </w:rPr>
        <w:t>SAIMEX</w:t>
      </w:r>
      <w:r w:rsidRPr="006A522C">
        <w:rPr>
          <w:i/>
          <w:iCs/>
        </w:rPr>
        <w:t>.</w:t>
      </w:r>
    </w:p>
    <w:p w14:paraId="214F0119" w14:textId="06A31346" w:rsidR="005550FA" w:rsidRPr="006A522C" w:rsidRDefault="005550FA">
      <w:pPr>
        <w:tabs>
          <w:tab w:val="left" w:pos="4667"/>
        </w:tabs>
        <w:ind w:left="567" w:right="567"/>
        <w:rPr>
          <w:i/>
          <w:iCs/>
        </w:rPr>
      </w:pPr>
    </w:p>
    <w:p w14:paraId="1862FA77" w14:textId="49812AAB" w:rsidR="005550FA" w:rsidRPr="006A522C" w:rsidRDefault="00F1362D">
      <w:pPr>
        <w:pStyle w:val="Ttulo3"/>
      </w:pPr>
      <w:bookmarkStart w:id="6" w:name="_Toc236088500"/>
      <w:r w:rsidRPr="006A522C">
        <w:t>b</w:t>
      </w:r>
      <w:r w:rsidR="009A3A69" w:rsidRPr="006A522C">
        <w:t>) Respuesta del Sujeto Obligado</w:t>
      </w:r>
      <w:bookmarkEnd w:id="6"/>
    </w:p>
    <w:p w14:paraId="633833F3" w14:textId="2F92A119" w:rsidR="00874E7E" w:rsidRPr="006A522C" w:rsidRDefault="00986B46" w:rsidP="004220B2">
      <w:r w:rsidRPr="006A522C">
        <w:t xml:space="preserve">El </w:t>
      </w:r>
      <w:r w:rsidR="00E73CA1" w:rsidRPr="006A522C">
        <w:rPr>
          <w:b/>
          <w:bCs/>
        </w:rPr>
        <w:t>nueve de marzo</w:t>
      </w:r>
      <w:r w:rsidRPr="006A522C">
        <w:rPr>
          <w:b/>
          <w:bCs/>
        </w:rPr>
        <w:t xml:space="preserve"> de dos mil veintiséis,</w:t>
      </w:r>
      <w:r w:rsidRPr="006A522C">
        <w:t xml:space="preserve"> </w:t>
      </w:r>
      <w:r w:rsidR="00874E7E" w:rsidRPr="006A522C">
        <w:t xml:space="preserve">a través de la Titular de Transparencia señaló que la información requerida por el particular, se encontraba en el Primer Informe de Gobierno del Municipio de </w:t>
      </w:r>
      <w:proofErr w:type="spellStart"/>
      <w:r w:rsidR="00874E7E" w:rsidRPr="006A522C">
        <w:t>Papalotla</w:t>
      </w:r>
      <w:proofErr w:type="spellEnd"/>
      <w:r w:rsidR="00874E7E" w:rsidRPr="006A522C">
        <w:t xml:space="preserve">, correspondiente al ejercicio fiscal 2025. En dicho informe se describen las acciones realizadas para impulsar la vinculación interinstitucional, las campañas de concientización y la formalización de convenios en materia anticorrupción, con el objetivo de fortalecer la coordinación entre autoridades municipales y estatales. Respecto al ejercicio fiscal 2026, se informó que las actividades correspondientes a esta </w:t>
      </w:r>
      <w:proofErr w:type="spellStart"/>
      <w:r w:rsidR="00874E7E" w:rsidRPr="006A522C">
        <w:t>linea</w:t>
      </w:r>
      <w:proofErr w:type="spellEnd"/>
      <w:r w:rsidR="00874E7E" w:rsidRPr="006A522C">
        <w:t xml:space="preserve"> de acción se encuentran en proceso de realización y desarrollo, y serán evidenciadas en el Segundo Informe de Gobierno del Municipio de </w:t>
      </w:r>
      <w:proofErr w:type="spellStart"/>
      <w:r w:rsidR="00874E7E" w:rsidRPr="006A522C">
        <w:t>Papalotla</w:t>
      </w:r>
      <w:proofErr w:type="spellEnd"/>
      <w:r w:rsidR="00874E7E" w:rsidRPr="006A522C">
        <w:t xml:space="preserve">, en el cual se documentarán los avances y resultados obtenidos. Por lo anterior, se anexa copia digital -versión pública— del Primer Informe de Gobierno de </w:t>
      </w:r>
      <w:proofErr w:type="spellStart"/>
      <w:r w:rsidR="00874E7E" w:rsidRPr="006A522C">
        <w:t>Papalotla</w:t>
      </w:r>
      <w:proofErr w:type="spellEnd"/>
      <w:r w:rsidR="00874E7E" w:rsidRPr="006A522C">
        <w:t xml:space="preserve">, el cual constituye la evidencia solicitada para el ejercicio fiscal 2025. Asimismo, se hace de su conocimiento que el documento puede ser consultado de manera pública en el portal oficial del H. Ayuntamiento de </w:t>
      </w:r>
      <w:proofErr w:type="spellStart"/>
      <w:r w:rsidR="00874E7E" w:rsidRPr="006A522C">
        <w:t>Papalotla</w:t>
      </w:r>
      <w:proofErr w:type="spellEnd"/>
      <w:r w:rsidR="00874E7E" w:rsidRPr="006A522C">
        <w:t xml:space="preserve">, Estado de México, dentro del apartado "EJE 1. Cero </w:t>
      </w:r>
      <w:proofErr w:type="gramStart"/>
      <w:r w:rsidR="00874E7E" w:rsidRPr="006A522C">
        <w:t>corrupción</w:t>
      </w:r>
      <w:proofErr w:type="gramEnd"/>
      <w:r w:rsidR="00874E7E" w:rsidRPr="006A522C">
        <w:t xml:space="preserve"> y Gobierno del pueblo y para el pueblo "" Estado de derecho y austeridad""</w:t>
      </w:r>
    </w:p>
    <w:p w14:paraId="0B685948" w14:textId="77777777" w:rsidR="00D24EA6" w:rsidRPr="006A522C" w:rsidRDefault="00D24EA6"/>
    <w:p w14:paraId="597B4C56" w14:textId="77777777" w:rsidR="005550FA" w:rsidRPr="006A522C" w:rsidRDefault="009A3A69">
      <w:pPr>
        <w:pStyle w:val="Ttulo2"/>
        <w:jc w:val="left"/>
      </w:pPr>
      <w:bookmarkStart w:id="7" w:name="_Toc236088501"/>
      <w:r w:rsidRPr="006A522C">
        <w:t>DEL RECURSO DE REVISIÓN</w:t>
      </w:r>
      <w:bookmarkEnd w:id="7"/>
    </w:p>
    <w:p w14:paraId="6A2C7148" w14:textId="77777777" w:rsidR="005550FA" w:rsidRPr="006A522C" w:rsidRDefault="009A3A69">
      <w:pPr>
        <w:pStyle w:val="Ttulo3"/>
      </w:pPr>
      <w:bookmarkStart w:id="8" w:name="_Toc236088502"/>
      <w:r w:rsidRPr="006A522C">
        <w:t>a) Interposición del Recurso de Revisión</w:t>
      </w:r>
      <w:bookmarkEnd w:id="8"/>
    </w:p>
    <w:p w14:paraId="4602C287" w14:textId="038C4DC2" w:rsidR="005550FA" w:rsidRPr="006A522C" w:rsidRDefault="009A3A69">
      <w:pPr>
        <w:ind w:right="-28"/>
      </w:pPr>
      <w:r w:rsidRPr="006A522C">
        <w:t xml:space="preserve">El </w:t>
      </w:r>
      <w:r w:rsidR="004B58B8" w:rsidRPr="006A522C">
        <w:rPr>
          <w:b/>
          <w:bCs/>
        </w:rPr>
        <w:t>nueve</w:t>
      </w:r>
      <w:r w:rsidR="00247FA2" w:rsidRPr="006A522C">
        <w:rPr>
          <w:b/>
          <w:bCs/>
        </w:rPr>
        <w:t xml:space="preserve"> de marzo</w:t>
      </w:r>
      <w:r w:rsidR="00802007" w:rsidRPr="006A522C">
        <w:rPr>
          <w:b/>
          <w:bCs/>
        </w:rPr>
        <w:t xml:space="preserve"> de dos mil veintiséis</w:t>
      </w:r>
      <w:r w:rsidRPr="006A522C">
        <w:rPr>
          <w:b/>
          <w:bCs/>
        </w:rPr>
        <w:t>,</w:t>
      </w:r>
      <w:r w:rsidRPr="006A522C">
        <w:t xml:space="preserve"> </w:t>
      </w:r>
      <w:r w:rsidRPr="006A522C">
        <w:rPr>
          <w:b/>
          <w:bCs/>
        </w:rPr>
        <w:t>LA PARTE RECURRENTE</w:t>
      </w:r>
      <w:r w:rsidRPr="006A522C">
        <w:t xml:space="preserve"> inconforme por la falta de respuesta del </w:t>
      </w:r>
      <w:r w:rsidRPr="006A522C">
        <w:rPr>
          <w:b/>
          <w:bCs/>
        </w:rPr>
        <w:t>SUJETO OBLIGADO</w:t>
      </w:r>
      <w:r w:rsidRPr="006A522C">
        <w:t xml:space="preserve">, interpuso el recurso de revisión mismo que fue </w:t>
      </w:r>
      <w:r w:rsidRPr="006A522C">
        <w:lastRenderedPageBreak/>
        <w:t xml:space="preserve">registrado en el con el número de expediente </w:t>
      </w:r>
      <w:r w:rsidR="004A503A" w:rsidRPr="006A522C">
        <w:rPr>
          <w:b/>
          <w:bCs/>
        </w:rPr>
        <w:t>03032/INFOEM/IP/RR/2026</w:t>
      </w:r>
      <w:r w:rsidRPr="006A522C">
        <w:t>, y en el cual manifiesta lo siguiente:</w:t>
      </w:r>
    </w:p>
    <w:p w14:paraId="72ED9A0B" w14:textId="77777777" w:rsidR="005550FA" w:rsidRPr="006A522C" w:rsidRDefault="005550FA">
      <w:pPr>
        <w:ind w:right="-28"/>
      </w:pPr>
    </w:p>
    <w:p w14:paraId="2870381B" w14:textId="19239222" w:rsidR="005550FA" w:rsidRPr="006A522C" w:rsidRDefault="009A3A69">
      <w:pPr>
        <w:tabs>
          <w:tab w:val="left" w:pos="4667"/>
        </w:tabs>
        <w:ind w:right="822"/>
        <w:rPr>
          <w:b/>
          <w:bCs/>
        </w:rPr>
      </w:pPr>
      <w:r w:rsidRPr="006A522C">
        <w:rPr>
          <w:b/>
          <w:bCs/>
        </w:rPr>
        <w:t>ACTO IMPUGNADO:</w:t>
      </w:r>
    </w:p>
    <w:p w14:paraId="74252418" w14:textId="5D79DE53" w:rsidR="005550FA" w:rsidRPr="006A522C" w:rsidRDefault="009A3A69">
      <w:pPr>
        <w:pStyle w:val="Puesto"/>
        <w:ind w:left="851" w:right="822" w:firstLine="0"/>
      </w:pPr>
      <w:r w:rsidRPr="006A522C">
        <w:t>“</w:t>
      </w:r>
      <w:r w:rsidR="004B58B8" w:rsidRPr="006A522C">
        <w:t>Respuesta del Sujeto Obligado</w:t>
      </w:r>
      <w:r w:rsidRPr="006A522C">
        <w:t>” (Sic)</w:t>
      </w:r>
    </w:p>
    <w:p w14:paraId="060FEBFE" w14:textId="77777777" w:rsidR="00802007" w:rsidRPr="006A522C" w:rsidRDefault="00802007" w:rsidP="00802007">
      <w:pPr>
        <w:rPr>
          <w:b/>
          <w:bCs/>
        </w:rPr>
      </w:pPr>
    </w:p>
    <w:p w14:paraId="26B66212" w14:textId="1DCB3E59" w:rsidR="00802007" w:rsidRPr="006A522C" w:rsidRDefault="00802007" w:rsidP="00802007">
      <w:pPr>
        <w:rPr>
          <w:b/>
          <w:bCs/>
        </w:rPr>
      </w:pPr>
      <w:r w:rsidRPr="006A522C">
        <w:rPr>
          <w:b/>
          <w:bCs/>
        </w:rPr>
        <w:t xml:space="preserve">RAZONES O MOTIVOS DE LA INCONFORMIDAD: </w:t>
      </w:r>
    </w:p>
    <w:p w14:paraId="40519737" w14:textId="16969277" w:rsidR="00802007" w:rsidRPr="006A522C" w:rsidRDefault="00802007" w:rsidP="00802007">
      <w:pPr>
        <w:spacing w:line="240" w:lineRule="auto"/>
        <w:ind w:left="567" w:right="567"/>
        <w:rPr>
          <w:i/>
          <w:iCs/>
        </w:rPr>
      </w:pPr>
      <w:r w:rsidRPr="006A522C">
        <w:rPr>
          <w:i/>
          <w:iCs/>
        </w:rPr>
        <w:t>“</w:t>
      </w:r>
      <w:r w:rsidR="00D11196" w:rsidRPr="006A522C">
        <w:rPr>
          <w:i/>
          <w:iCs/>
        </w:rPr>
        <w:t>Para su respuesta, el Sujeto Obligado (SO) se basa en una de solicitud de información que no corresponde a lo indicado en la solicitud número 00037/PAPALO/IP/2026. Debido a lo anterior, la contestación del SO es distinta a lo solicitado. En virtud de lo anterior, se solicita de manera respetuosa se revoque la respuesta del SO indicándole, asimismo, que haga entrega de lo solicitado conforme a derecho. Nota: es importante resaltar que lo que se solicita, es una copia digital de la documentación que contenga la EVIDENCIA (y no señalamientos como los contenidos en el "Primer Informe de Gobierno 2025") de lo desarrollado en la solicitud ya mencionada.</w:t>
      </w:r>
      <w:r w:rsidRPr="006A522C">
        <w:rPr>
          <w:i/>
          <w:iCs/>
        </w:rPr>
        <w:t>” (Sic)</w:t>
      </w:r>
    </w:p>
    <w:p w14:paraId="4FE6A713" w14:textId="77777777" w:rsidR="005550FA" w:rsidRPr="006A522C" w:rsidRDefault="005550FA"/>
    <w:p w14:paraId="663F2A91" w14:textId="77777777" w:rsidR="005550FA" w:rsidRPr="006A522C" w:rsidRDefault="009A3A69">
      <w:pPr>
        <w:pStyle w:val="Ttulo3"/>
      </w:pPr>
      <w:bookmarkStart w:id="9" w:name="_Toc236088503"/>
      <w:r w:rsidRPr="006A522C">
        <w:t>b) Turno del Recurso de Revisión</w:t>
      </w:r>
      <w:bookmarkEnd w:id="9"/>
    </w:p>
    <w:p w14:paraId="5EFF3039" w14:textId="3DB841FC" w:rsidR="00071B89" w:rsidRPr="006A522C" w:rsidRDefault="00071B89" w:rsidP="00071B89">
      <w:r w:rsidRPr="006A522C">
        <w:t>Con fundamento en el artículo 185, fracción I de la Ley de Transparencia y Acceso a la Información Pública del Estado de México y Municipios, el</w:t>
      </w:r>
      <w:r w:rsidRPr="006A522C">
        <w:rPr>
          <w:b/>
          <w:bCs/>
        </w:rPr>
        <w:t xml:space="preserve"> </w:t>
      </w:r>
      <w:r w:rsidR="00D11196" w:rsidRPr="006A522C">
        <w:rPr>
          <w:b/>
          <w:bCs/>
        </w:rPr>
        <w:t>nueve de marzo de dos mil veintiséis</w:t>
      </w:r>
      <w:r w:rsidR="00094F30" w:rsidRPr="006A522C">
        <w:t xml:space="preserve"> </w:t>
      </w:r>
      <w:r w:rsidRPr="006A522C">
        <w:t xml:space="preserve">se </w:t>
      </w:r>
      <w:r w:rsidR="00B87439" w:rsidRPr="006A522C">
        <w:t>turnó</w:t>
      </w:r>
      <w:r w:rsidRPr="006A522C">
        <w:t xml:space="preserve"> </w:t>
      </w:r>
      <w:r w:rsidR="00B87439" w:rsidRPr="006A522C">
        <w:t>el</w:t>
      </w:r>
      <w:r w:rsidRPr="006A522C">
        <w:t xml:space="preserve"> recurso de revisión a través del SAIMEX a la </w:t>
      </w:r>
      <w:r w:rsidRPr="006A522C">
        <w:rPr>
          <w:b/>
          <w:bCs/>
        </w:rPr>
        <w:t>Comisionada Sharon Cristina Morales Martínez</w:t>
      </w:r>
      <w:r w:rsidRPr="006A522C">
        <w:t xml:space="preserve">, a efecto de decretar su admisión o </w:t>
      </w:r>
      <w:proofErr w:type="spellStart"/>
      <w:r w:rsidRPr="006A522C">
        <w:t>desechamiento</w:t>
      </w:r>
      <w:proofErr w:type="spellEnd"/>
      <w:r w:rsidRPr="006A522C">
        <w:t xml:space="preserve">. </w:t>
      </w:r>
    </w:p>
    <w:p w14:paraId="5D0520CA" w14:textId="77777777" w:rsidR="005550FA" w:rsidRPr="006A522C" w:rsidRDefault="005550FA"/>
    <w:p w14:paraId="28C7D028" w14:textId="77777777" w:rsidR="005550FA" w:rsidRPr="006A522C" w:rsidRDefault="009A3A69">
      <w:pPr>
        <w:pStyle w:val="Ttulo3"/>
      </w:pPr>
      <w:bookmarkStart w:id="10" w:name="_Toc236088504"/>
      <w:r w:rsidRPr="006A522C">
        <w:t>c) Admisión del Recurso de Revisión</w:t>
      </w:r>
      <w:bookmarkEnd w:id="10"/>
    </w:p>
    <w:p w14:paraId="6C3E0883" w14:textId="184E34DE" w:rsidR="00071B89" w:rsidRPr="006A522C" w:rsidRDefault="00071B89" w:rsidP="009B1FE4">
      <w:pPr>
        <w:rPr>
          <w:color w:val="000000"/>
        </w:rPr>
      </w:pPr>
      <w:r w:rsidRPr="006A522C">
        <w:rPr>
          <w:color w:val="000000"/>
        </w:rPr>
        <w:t xml:space="preserve">El </w:t>
      </w:r>
      <w:r w:rsidR="00E379C1" w:rsidRPr="006A522C">
        <w:rPr>
          <w:b/>
          <w:bCs/>
        </w:rPr>
        <w:t>once</w:t>
      </w:r>
      <w:r w:rsidR="00A851CC" w:rsidRPr="006A522C">
        <w:rPr>
          <w:b/>
          <w:bCs/>
        </w:rPr>
        <w:t xml:space="preserve"> de marzo de dos mil veintiséis</w:t>
      </w:r>
      <w:r w:rsidRPr="006A522C">
        <w:rPr>
          <w:b/>
          <w:bCs/>
        </w:rPr>
        <w:t>,</w:t>
      </w:r>
      <w:r w:rsidRPr="006A522C">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0D24D89" w14:textId="77777777" w:rsidR="005550FA" w:rsidRPr="006A522C" w:rsidRDefault="009A3A69" w:rsidP="009B1FE4">
      <w:pPr>
        <w:pStyle w:val="Ttulo3"/>
        <w:spacing w:line="360" w:lineRule="auto"/>
      </w:pPr>
      <w:bookmarkStart w:id="11" w:name="_Toc236088505"/>
      <w:r w:rsidRPr="006A522C">
        <w:lastRenderedPageBreak/>
        <w:t>d) Informe Justificado del Sujeto Obligado</w:t>
      </w:r>
      <w:bookmarkEnd w:id="11"/>
    </w:p>
    <w:p w14:paraId="2C071694" w14:textId="62EF9369" w:rsidR="00AD55D1" w:rsidRPr="006A522C" w:rsidRDefault="009A3A69" w:rsidP="009B1FE4">
      <w:r w:rsidRPr="006A522C">
        <w:t>E</w:t>
      </w:r>
      <w:r w:rsidR="00072E62" w:rsidRPr="006A522C">
        <w:t xml:space="preserve">l </w:t>
      </w:r>
      <w:r w:rsidR="00F23D35" w:rsidRPr="006A522C">
        <w:rPr>
          <w:b/>
          <w:bCs/>
        </w:rPr>
        <w:t>dieciséis de abril</w:t>
      </w:r>
      <w:r w:rsidR="00072E62" w:rsidRPr="006A522C">
        <w:rPr>
          <w:b/>
          <w:bCs/>
        </w:rPr>
        <w:t xml:space="preserve"> de dos mil veintiséis, </w:t>
      </w:r>
      <w:r w:rsidR="00F23D35" w:rsidRPr="006A522C">
        <w:t>la Titular de la Unidad de Transparencia manifestó</w:t>
      </w:r>
      <w:r w:rsidR="00AD55D1" w:rsidRPr="006A522C">
        <w:t xml:space="preserve"> que se proporcionó el Primer Informe de Gobierno 2025-2027, lo cual atiende debidamente la solicitud sobre el avance de la línea de acción 1.3.1.1, ya que dicho informe es un documento público formal que contiene datos cuantificables, resultados y evidencia fotográfica que acreditan las acciones realizadas. Asimismo, precisa que las autoridades están obligadas a entregar la información tal como obra en sus archivos sin tener que generar o desagregar datos a la medida del solicitante, por lo que solicita confirmarle la validez y suficiencia a la respuesta otorgada.</w:t>
      </w:r>
    </w:p>
    <w:p w14:paraId="0274BD32" w14:textId="77777777" w:rsidR="009B1FE4" w:rsidRPr="006A522C" w:rsidRDefault="009B1FE4" w:rsidP="009B1FE4"/>
    <w:p w14:paraId="2AC0A95F" w14:textId="335B80BB" w:rsidR="005550FA" w:rsidRPr="006A522C" w:rsidRDefault="009A3A69" w:rsidP="009B1FE4">
      <w:pPr>
        <w:pStyle w:val="Ttulo3"/>
        <w:spacing w:line="360" w:lineRule="auto"/>
      </w:pPr>
      <w:bookmarkStart w:id="12" w:name="_Toc236088506"/>
      <w:r w:rsidRPr="006A522C">
        <w:t>e) Manifestaciones de la Parte Recurrente</w:t>
      </w:r>
      <w:bookmarkEnd w:id="12"/>
    </w:p>
    <w:p w14:paraId="01D7A7F8" w14:textId="251241E4" w:rsidR="00B713B6" w:rsidRPr="006A522C" w:rsidRDefault="009A3A69">
      <w:r w:rsidRPr="006A522C">
        <w:rPr>
          <w:b/>
          <w:bCs/>
        </w:rPr>
        <w:t xml:space="preserve">LA PARTE RECURRENTE </w:t>
      </w:r>
      <w:r w:rsidR="00AD55D1" w:rsidRPr="006A522C">
        <w:t xml:space="preserve">no realizó ninguna manifestación </w:t>
      </w:r>
    </w:p>
    <w:p w14:paraId="5E4A7CD9" w14:textId="77777777" w:rsidR="005550FA" w:rsidRPr="006A522C" w:rsidRDefault="005550FA"/>
    <w:p w14:paraId="08C92F05" w14:textId="77777777" w:rsidR="00997571" w:rsidRPr="006A522C" w:rsidRDefault="00997571" w:rsidP="00997571">
      <w:pPr>
        <w:pStyle w:val="Ttulo3"/>
      </w:pPr>
      <w:bookmarkStart w:id="13" w:name="_Toc236088507"/>
      <w:r w:rsidRPr="006A522C">
        <w:t>f) Ampliación de plazo para resolver el Recurso de Revisión</w:t>
      </w:r>
      <w:bookmarkEnd w:id="13"/>
    </w:p>
    <w:p w14:paraId="291D9607" w14:textId="6E74F56B" w:rsidR="00997571" w:rsidRPr="006A522C" w:rsidRDefault="00997571" w:rsidP="00997571">
      <w:pPr>
        <w:tabs>
          <w:tab w:val="left" w:pos="3261"/>
        </w:tabs>
      </w:pPr>
      <w:r w:rsidRPr="006A522C">
        <w:t xml:space="preserve">Con fundamento en lo dispuesto en el artículo 181, párrafo tercero, de la Ley de Transparencia y Acceso a la Información Pública del Estado de México y Municipios, </w:t>
      </w:r>
      <w:r w:rsidRPr="006A522C">
        <w:rPr>
          <w:b/>
          <w:bCs/>
        </w:rPr>
        <w:t xml:space="preserve">el </w:t>
      </w:r>
      <w:r w:rsidR="009D5023" w:rsidRPr="006A522C">
        <w:rPr>
          <w:b/>
          <w:bCs/>
        </w:rPr>
        <w:t>tres</w:t>
      </w:r>
      <w:r w:rsidR="00072E62" w:rsidRPr="006A522C">
        <w:rPr>
          <w:b/>
          <w:bCs/>
        </w:rPr>
        <w:t xml:space="preserve"> de agosto</w:t>
      </w:r>
      <w:r w:rsidRPr="006A522C">
        <w:rPr>
          <w:b/>
          <w:bCs/>
        </w:rPr>
        <w:t xml:space="preserve"> de dos mil veintiséis,</w:t>
      </w:r>
      <w:r w:rsidRPr="006A522C">
        <w:t xml:space="preserve"> se acordó ampliar por un periodo razonable el plazo para resolver el presente Recurso de Revisión.</w:t>
      </w:r>
    </w:p>
    <w:p w14:paraId="5F9596DB" w14:textId="77777777" w:rsidR="00997571" w:rsidRPr="006A522C" w:rsidRDefault="00997571"/>
    <w:p w14:paraId="6AA48019" w14:textId="7E6E7930" w:rsidR="005550FA" w:rsidRPr="006A522C" w:rsidRDefault="00A71E61">
      <w:pPr>
        <w:pStyle w:val="Ttulo3"/>
      </w:pPr>
      <w:bookmarkStart w:id="14" w:name="_Toc236088508"/>
      <w:r w:rsidRPr="006A522C">
        <w:t>g) Cierre de instrucción</w:t>
      </w:r>
      <w:bookmarkEnd w:id="14"/>
    </w:p>
    <w:p w14:paraId="43D3352B" w14:textId="184CEE97" w:rsidR="005550FA" w:rsidRPr="006A522C" w:rsidRDefault="009A3A69">
      <w:r w:rsidRPr="006A522C">
        <w:t xml:space="preserve">Al no existir diligencias pendientes por desahogar, el </w:t>
      </w:r>
      <w:r w:rsidR="009D5023" w:rsidRPr="006A522C">
        <w:rPr>
          <w:b/>
          <w:bCs/>
        </w:rPr>
        <w:t>once</w:t>
      </w:r>
      <w:r w:rsidR="00072E62" w:rsidRPr="006A522C">
        <w:rPr>
          <w:b/>
          <w:bCs/>
        </w:rPr>
        <w:t xml:space="preserve"> de agosto</w:t>
      </w:r>
      <w:r w:rsidRPr="006A522C">
        <w:rPr>
          <w:b/>
          <w:bCs/>
        </w:rPr>
        <w:t xml:space="preserve"> de dos mil </w:t>
      </w:r>
      <w:r w:rsidR="00072E62" w:rsidRPr="006A522C">
        <w:rPr>
          <w:b/>
          <w:bCs/>
        </w:rPr>
        <w:t>veintiséis</w:t>
      </w:r>
      <w:r w:rsidRPr="006A522C">
        <w:rPr>
          <w:b/>
          <w:bCs/>
        </w:rPr>
        <w:t>,</w:t>
      </w:r>
      <w:r w:rsidRPr="006A522C">
        <w:t xml:space="preserve"> la </w:t>
      </w:r>
      <w:r w:rsidRPr="006A522C">
        <w:rPr>
          <w:b/>
          <w:bCs/>
        </w:rPr>
        <w:t xml:space="preserve">Comisionada Sharon Cristina Morales Martínez </w:t>
      </w:r>
      <w:r w:rsidRPr="006A522C">
        <w:t xml:space="preserve">acordó el cierre de instrucción y la remisión del expediente a efecto de ser resuelto, de conformidad con lo establecido en el artículo 185 fracciones VI y VIII de la Ley de Transparencia y Acceso a la Información Pública del Estado </w:t>
      </w:r>
      <w:r w:rsidRPr="006A522C">
        <w:lastRenderedPageBreak/>
        <w:t xml:space="preserve">de México y Municipios. Dicho acuerdo fue notificado a las partes el mismo día a través del </w:t>
      </w:r>
      <w:r w:rsidRPr="006A522C">
        <w:rPr>
          <w:b/>
          <w:bCs/>
        </w:rPr>
        <w:t>SAIMEX</w:t>
      </w:r>
      <w:r w:rsidRPr="006A522C">
        <w:t xml:space="preserve">. </w:t>
      </w:r>
    </w:p>
    <w:p w14:paraId="22D920C7" w14:textId="77777777" w:rsidR="00297FAC" w:rsidRPr="006A522C" w:rsidRDefault="00297FAC"/>
    <w:p w14:paraId="18D0786D" w14:textId="22D97005" w:rsidR="005550FA" w:rsidRPr="006A522C" w:rsidRDefault="009A3A69">
      <w:pPr>
        <w:pStyle w:val="Ttulo1"/>
      </w:pPr>
      <w:bookmarkStart w:id="15" w:name="_Toc236088509"/>
      <w:r w:rsidRPr="006A522C">
        <w:t>CONSIDERANDOS</w:t>
      </w:r>
      <w:bookmarkEnd w:id="15"/>
    </w:p>
    <w:p w14:paraId="10A8AFFD" w14:textId="77777777" w:rsidR="005550FA" w:rsidRPr="006A522C" w:rsidRDefault="005550FA">
      <w:pPr>
        <w:jc w:val="center"/>
        <w:rPr>
          <w:b/>
          <w:bCs/>
          <w:color w:val="000000"/>
        </w:rPr>
      </w:pPr>
    </w:p>
    <w:p w14:paraId="32742DD7" w14:textId="77777777" w:rsidR="005550FA" w:rsidRPr="006A522C" w:rsidRDefault="009A3A69">
      <w:pPr>
        <w:pStyle w:val="Ttulo2"/>
      </w:pPr>
      <w:bookmarkStart w:id="16" w:name="_Toc236088510"/>
      <w:r w:rsidRPr="006A522C">
        <w:t xml:space="preserve">PRIMERO. </w:t>
      </w:r>
      <w:proofErr w:type="spellStart"/>
      <w:r w:rsidRPr="006A522C">
        <w:t>Procedibilidad</w:t>
      </w:r>
      <w:bookmarkEnd w:id="16"/>
      <w:proofErr w:type="spellEnd"/>
    </w:p>
    <w:p w14:paraId="2E0F5C09" w14:textId="77777777" w:rsidR="005550FA" w:rsidRPr="006A522C" w:rsidRDefault="009A3A69">
      <w:pPr>
        <w:pStyle w:val="Ttulo3"/>
      </w:pPr>
      <w:bookmarkStart w:id="17" w:name="_Toc236088511"/>
      <w:r w:rsidRPr="006A522C">
        <w:t>a) Competencia del Instituto.</w:t>
      </w:r>
      <w:bookmarkEnd w:id="17"/>
    </w:p>
    <w:p w14:paraId="1E4A9153" w14:textId="77777777" w:rsidR="005550FA" w:rsidRPr="006A522C" w:rsidRDefault="009A3A69">
      <w:pPr>
        <w:rPr>
          <w:color w:val="000000"/>
        </w:rPr>
      </w:pPr>
      <w:r w:rsidRPr="006A522C">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6A522C">
        <w:rPr>
          <w:b/>
          <w:bCs/>
          <w:color w:val="000000"/>
        </w:rPr>
        <w:t>Segundo</w:t>
      </w:r>
      <w:r w:rsidRPr="006A522C">
        <w:rPr>
          <w:color w:val="000000"/>
        </w:rPr>
        <w:t xml:space="preserve">, </w:t>
      </w:r>
      <w:r w:rsidRPr="006A522C">
        <w:rPr>
          <w:b/>
          <w:bCs/>
          <w:color w:val="000000"/>
        </w:rPr>
        <w:t>Cuarto</w:t>
      </w:r>
      <w:r w:rsidRPr="006A522C">
        <w:rPr>
          <w:color w:val="000000"/>
        </w:rPr>
        <w:t xml:space="preserve"> y </w:t>
      </w:r>
      <w:r w:rsidRPr="006A522C">
        <w:rPr>
          <w:b/>
          <w:bCs/>
          <w:color w:val="000000"/>
        </w:rPr>
        <w:t>Quinto</w:t>
      </w:r>
      <w:r w:rsidRPr="006A522C">
        <w:rPr>
          <w:color w:val="000000"/>
        </w:rPr>
        <w:t xml:space="preserve"> del </w:t>
      </w:r>
      <w:r w:rsidRPr="006A522C">
        <w:rPr>
          <w:b/>
          <w:bCs/>
          <w:color w:val="000000"/>
        </w:rPr>
        <w:t>DECRETO</w:t>
      </w:r>
      <w:r w:rsidRPr="006A522C">
        <w:rPr>
          <w:color w:val="000000"/>
        </w:rPr>
        <w:t xml:space="preserve"> por el que se reforman, adicionan y derogan diversas disposiciones de la Constitución Política de los Estados Unidos Mexicanos, en materia de simplificación orgánica, publicado en el </w:t>
      </w:r>
      <w:r w:rsidRPr="006A522C">
        <w:rPr>
          <w:b/>
          <w:bCs/>
          <w:color w:val="000000"/>
        </w:rPr>
        <w:t>Diario Oficial de la Federación (DOF)</w:t>
      </w:r>
      <w:r w:rsidRPr="006A522C">
        <w:rPr>
          <w:color w:val="000000"/>
        </w:rPr>
        <w:t xml:space="preserve"> el veinte de diciembre de dos mil veinticuatro; artículo Transitorio </w:t>
      </w:r>
      <w:r w:rsidRPr="006A522C">
        <w:rPr>
          <w:b/>
          <w:bCs/>
          <w:color w:val="000000"/>
        </w:rPr>
        <w:t>Décimo Noveno</w:t>
      </w:r>
      <w:r w:rsidRPr="006A522C">
        <w:rPr>
          <w:color w:val="000000"/>
        </w:rPr>
        <w:t xml:space="preserve"> del </w:t>
      </w:r>
      <w:r w:rsidRPr="006A522C">
        <w:rPr>
          <w:b/>
          <w:bCs/>
          <w:color w:val="000000"/>
        </w:rPr>
        <w:t>DECRETO</w:t>
      </w:r>
      <w:r w:rsidRPr="006A522C">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6A522C">
        <w:rPr>
          <w:b/>
          <w:bCs/>
          <w:color w:val="000000"/>
        </w:rPr>
        <w:t>DOF</w:t>
      </w:r>
      <w:r w:rsidRPr="006A522C">
        <w:rPr>
          <w:color w:val="000000"/>
        </w:rPr>
        <w:t xml:space="preserve"> el veinte de marzo de dos mil veinticinco; artículos transitorios </w:t>
      </w:r>
      <w:r w:rsidRPr="006A522C">
        <w:rPr>
          <w:b/>
          <w:bCs/>
          <w:color w:val="000000"/>
        </w:rPr>
        <w:t>TERCERO</w:t>
      </w:r>
      <w:r w:rsidRPr="006A522C">
        <w:rPr>
          <w:color w:val="000000"/>
        </w:rPr>
        <w:t xml:space="preserve"> y </w:t>
      </w:r>
      <w:r w:rsidRPr="006A522C">
        <w:rPr>
          <w:b/>
          <w:bCs/>
          <w:color w:val="000000"/>
        </w:rPr>
        <w:t>CUARTO</w:t>
      </w:r>
      <w:r w:rsidRPr="006A522C">
        <w:rPr>
          <w:color w:val="000000"/>
        </w:rPr>
        <w:t xml:space="preserve"> del </w:t>
      </w:r>
      <w:r w:rsidRPr="006A522C">
        <w:rPr>
          <w:b/>
          <w:bCs/>
          <w:color w:val="000000"/>
        </w:rPr>
        <w:t>Decreto Número 198</w:t>
      </w:r>
      <w:r w:rsidRPr="006A522C">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DB5DEA4" w14:textId="77777777" w:rsidR="005550FA" w:rsidRPr="006A522C" w:rsidRDefault="005550FA">
      <w:pPr>
        <w:rPr>
          <w:color w:val="000000"/>
        </w:rPr>
      </w:pPr>
    </w:p>
    <w:p w14:paraId="352B09FA" w14:textId="77777777" w:rsidR="005550FA" w:rsidRPr="006A522C" w:rsidRDefault="009A3A69">
      <w:pPr>
        <w:pStyle w:val="Ttulo3"/>
      </w:pPr>
      <w:bookmarkStart w:id="18" w:name="_Toc236088512"/>
      <w:r w:rsidRPr="006A522C">
        <w:lastRenderedPageBreak/>
        <w:t>b) Legitimidad de la parte recurrente.</w:t>
      </w:r>
      <w:bookmarkEnd w:id="18"/>
    </w:p>
    <w:p w14:paraId="4F2A91D6" w14:textId="77777777" w:rsidR="005550FA" w:rsidRPr="006A522C" w:rsidRDefault="009A3A69">
      <w:pPr>
        <w:rPr>
          <w:color w:val="000000"/>
        </w:rPr>
      </w:pPr>
      <w:r w:rsidRPr="006A522C">
        <w:rPr>
          <w:color w:val="000000"/>
        </w:rPr>
        <w:t>El recurso de revisión fue interpuesto por parte legítima, ya que se presentó por la misma persona que formuló la solicitud de acceso a la Información Pública,</w:t>
      </w:r>
      <w:r w:rsidRPr="006A522C">
        <w:rPr>
          <w:b/>
          <w:bCs/>
          <w:color w:val="000000"/>
        </w:rPr>
        <w:t xml:space="preserve"> </w:t>
      </w:r>
      <w:r w:rsidRPr="006A522C">
        <w:rPr>
          <w:color w:val="000000"/>
        </w:rPr>
        <w:t>debido a que los datos de acceso</w:t>
      </w:r>
      <w:r w:rsidRPr="006A522C">
        <w:rPr>
          <w:b/>
          <w:bCs/>
          <w:color w:val="000000"/>
        </w:rPr>
        <w:t xml:space="preserve"> SAIMEX</w:t>
      </w:r>
      <w:r w:rsidRPr="006A522C">
        <w:rPr>
          <w:color w:val="000000"/>
        </w:rPr>
        <w:t xml:space="preserve"> son personales e irrepetibles.</w:t>
      </w:r>
    </w:p>
    <w:p w14:paraId="2F29ACAA" w14:textId="77777777" w:rsidR="005550FA" w:rsidRPr="006A522C" w:rsidRDefault="005550FA"/>
    <w:p w14:paraId="6CD1BB24" w14:textId="77777777" w:rsidR="005550FA" w:rsidRPr="006A522C" w:rsidRDefault="009A3A69">
      <w:pPr>
        <w:pStyle w:val="Ttulo3"/>
      </w:pPr>
      <w:bookmarkStart w:id="19" w:name="_Toc236088513"/>
      <w:r w:rsidRPr="006A522C">
        <w:t>c) Plazo para interponer el recurso.</w:t>
      </w:r>
      <w:bookmarkEnd w:id="19"/>
    </w:p>
    <w:p w14:paraId="4505358F" w14:textId="77777777" w:rsidR="005550FA" w:rsidRPr="006A522C" w:rsidRDefault="009A3A69">
      <w:bookmarkStart w:id="20" w:name="_heading=h.1pxezwc" w:colFirst="0" w:colLast="0"/>
      <w:bookmarkEnd w:id="20"/>
      <w:r w:rsidRPr="006A522C">
        <w:t>En la siguiente tabla se especifican los plazos para la interposición del recurso de inconformidad, a saber:</w:t>
      </w:r>
    </w:p>
    <w:p w14:paraId="73E494EC" w14:textId="77777777" w:rsidR="005550FA" w:rsidRPr="006A522C" w:rsidRDefault="005550FA"/>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5550FA" w:rsidRPr="006A522C" w14:paraId="50F98B63" w14:textId="77777777">
        <w:tc>
          <w:tcPr>
            <w:tcW w:w="3011" w:type="dxa"/>
          </w:tcPr>
          <w:p w14:paraId="23322A1B" w14:textId="77777777" w:rsidR="005550FA" w:rsidRPr="006A522C" w:rsidRDefault="009A3A69">
            <w:pPr>
              <w:jc w:val="center"/>
              <w:rPr>
                <w:b/>
                <w:bCs/>
                <w:color w:val="000000"/>
                <w:sz w:val="16"/>
                <w:szCs w:val="16"/>
              </w:rPr>
            </w:pPr>
            <w:r w:rsidRPr="006A522C">
              <w:rPr>
                <w:b/>
                <w:bCs/>
                <w:color w:val="000000"/>
                <w:sz w:val="16"/>
                <w:szCs w:val="16"/>
              </w:rPr>
              <w:t>Fecha de Respuesta</w:t>
            </w:r>
          </w:p>
        </w:tc>
        <w:tc>
          <w:tcPr>
            <w:tcW w:w="3011" w:type="dxa"/>
          </w:tcPr>
          <w:p w14:paraId="568617C3" w14:textId="77777777" w:rsidR="005550FA" w:rsidRPr="006A522C" w:rsidRDefault="009A3A69">
            <w:pPr>
              <w:jc w:val="center"/>
              <w:rPr>
                <w:b/>
                <w:bCs/>
                <w:color w:val="000000"/>
                <w:sz w:val="16"/>
                <w:szCs w:val="16"/>
              </w:rPr>
            </w:pPr>
            <w:r w:rsidRPr="006A522C">
              <w:rPr>
                <w:b/>
                <w:bCs/>
                <w:color w:val="000000"/>
                <w:sz w:val="16"/>
                <w:szCs w:val="16"/>
              </w:rPr>
              <w:t>Fecha de Interposición</w:t>
            </w:r>
          </w:p>
        </w:tc>
        <w:tc>
          <w:tcPr>
            <w:tcW w:w="3012" w:type="dxa"/>
          </w:tcPr>
          <w:p w14:paraId="714A7864" w14:textId="77777777" w:rsidR="005550FA" w:rsidRPr="006A522C" w:rsidRDefault="009A3A69">
            <w:pPr>
              <w:jc w:val="center"/>
              <w:rPr>
                <w:b/>
                <w:bCs/>
                <w:color w:val="000000"/>
                <w:sz w:val="16"/>
                <w:szCs w:val="16"/>
              </w:rPr>
            </w:pPr>
            <w:r w:rsidRPr="006A522C">
              <w:rPr>
                <w:b/>
                <w:bCs/>
                <w:color w:val="000000"/>
                <w:sz w:val="16"/>
                <w:szCs w:val="16"/>
              </w:rPr>
              <w:t>Observación</w:t>
            </w:r>
          </w:p>
        </w:tc>
      </w:tr>
      <w:tr w:rsidR="005550FA" w:rsidRPr="006A522C" w14:paraId="167EF6EB" w14:textId="77777777">
        <w:tc>
          <w:tcPr>
            <w:tcW w:w="3011" w:type="dxa"/>
          </w:tcPr>
          <w:p w14:paraId="106546EF" w14:textId="7E65760C" w:rsidR="005550FA" w:rsidRPr="006A522C" w:rsidRDefault="00B77590">
            <w:pPr>
              <w:jc w:val="center"/>
              <w:rPr>
                <w:b/>
                <w:bCs/>
                <w:color w:val="000000"/>
                <w:sz w:val="16"/>
                <w:szCs w:val="16"/>
              </w:rPr>
            </w:pPr>
            <w:r w:rsidRPr="006A522C">
              <w:rPr>
                <w:b/>
                <w:bCs/>
                <w:color w:val="000000"/>
                <w:sz w:val="16"/>
                <w:szCs w:val="16"/>
              </w:rPr>
              <w:t>09 de marzo de 2026</w:t>
            </w:r>
          </w:p>
        </w:tc>
        <w:tc>
          <w:tcPr>
            <w:tcW w:w="3011" w:type="dxa"/>
          </w:tcPr>
          <w:p w14:paraId="185EFCDE" w14:textId="79CF4DE8" w:rsidR="005550FA" w:rsidRPr="006A522C" w:rsidRDefault="001A4396">
            <w:pPr>
              <w:jc w:val="center"/>
              <w:rPr>
                <w:b/>
                <w:bCs/>
                <w:color w:val="000000"/>
                <w:sz w:val="16"/>
                <w:szCs w:val="16"/>
              </w:rPr>
            </w:pPr>
            <w:r w:rsidRPr="006A522C">
              <w:rPr>
                <w:b/>
                <w:bCs/>
                <w:color w:val="000000"/>
                <w:sz w:val="16"/>
                <w:szCs w:val="16"/>
              </w:rPr>
              <w:t>0</w:t>
            </w:r>
            <w:r w:rsidR="00B77590" w:rsidRPr="006A522C">
              <w:rPr>
                <w:b/>
                <w:bCs/>
                <w:color w:val="000000"/>
                <w:sz w:val="16"/>
                <w:szCs w:val="16"/>
              </w:rPr>
              <w:t xml:space="preserve">9 </w:t>
            </w:r>
            <w:r w:rsidRPr="006A522C">
              <w:rPr>
                <w:b/>
                <w:bCs/>
                <w:color w:val="000000"/>
                <w:sz w:val="16"/>
                <w:szCs w:val="16"/>
              </w:rPr>
              <w:t>marzo</w:t>
            </w:r>
            <w:r w:rsidR="00072E62" w:rsidRPr="006A522C">
              <w:rPr>
                <w:b/>
                <w:bCs/>
                <w:color w:val="000000"/>
                <w:sz w:val="16"/>
                <w:szCs w:val="16"/>
              </w:rPr>
              <w:t xml:space="preserve"> de 2026</w:t>
            </w:r>
          </w:p>
        </w:tc>
        <w:tc>
          <w:tcPr>
            <w:tcW w:w="3012" w:type="dxa"/>
          </w:tcPr>
          <w:p w14:paraId="0F17936A" w14:textId="6D4EAAC8" w:rsidR="005550FA" w:rsidRPr="006A522C" w:rsidRDefault="005009C0">
            <w:pPr>
              <w:rPr>
                <w:b/>
                <w:bCs/>
                <w:color w:val="000000"/>
                <w:sz w:val="16"/>
                <w:szCs w:val="16"/>
              </w:rPr>
            </w:pPr>
            <w:r w:rsidRPr="006A522C">
              <w:rPr>
                <w:color w:val="000000"/>
                <w:sz w:val="16"/>
                <w:szCs w:val="16"/>
              </w:rPr>
              <w:t>Se</w:t>
            </w:r>
            <w:r w:rsidR="00B77590" w:rsidRPr="006A522C">
              <w:rPr>
                <w:color w:val="000000"/>
                <w:sz w:val="16"/>
                <w:szCs w:val="16"/>
              </w:rPr>
              <w:t xml:space="preserve"> </w:t>
            </w:r>
            <w:r w:rsidR="009A3A69" w:rsidRPr="006A522C">
              <w:rPr>
                <w:color w:val="000000"/>
                <w:sz w:val="16"/>
                <w:szCs w:val="16"/>
              </w:rPr>
              <w:t>encuentra dentro del margen temporal previsto en el artículo 178 de la Ley de Transparencia y Acceso a la Información Pública del Estado de México y Municipios.</w:t>
            </w:r>
          </w:p>
        </w:tc>
      </w:tr>
    </w:tbl>
    <w:p w14:paraId="1FD34BB2" w14:textId="77777777" w:rsidR="005550FA" w:rsidRPr="006A522C" w:rsidRDefault="005550FA">
      <w:bookmarkStart w:id="21" w:name="_heading=h.kaq6rmy558bb" w:colFirst="0" w:colLast="0"/>
      <w:bookmarkEnd w:id="21"/>
    </w:p>
    <w:p w14:paraId="6EDC2B71" w14:textId="00BF083F" w:rsidR="00F12E51" w:rsidRPr="006A522C" w:rsidRDefault="00F12E51" w:rsidP="00F12E51">
      <w:pPr>
        <w:pStyle w:val="Ttulo3"/>
        <w:spacing w:line="360" w:lineRule="auto"/>
      </w:pPr>
      <w:bookmarkStart w:id="22" w:name="_Toc236088514"/>
      <w:r w:rsidRPr="006A522C">
        <w:t>d) Causal de procedencia.</w:t>
      </w:r>
      <w:bookmarkEnd w:id="22"/>
    </w:p>
    <w:p w14:paraId="0F7B765B" w14:textId="7E62C085" w:rsidR="00F12E51" w:rsidRPr="006A522C" w:rsidRDefault="00F12E51" w:rsidP="00F12E51">
      <w:r w:rsidRPr="006A522C">
        <w:t xml:space="preserve">Resulta procedente la interposición del recurso de revisión, ya que </w:t>
      </w:r>
      <w:r w:rsidRPr="006A522C">
        <w:rPr>
          <w:color w:val="000000"/>
        </w:rPr>
        <w:t xml:space="preserve">se actualiza la causal de procedencia señalada en el artículo 179, fracción </w:t>
      </w:r>
      <w:r w:rsidR="0091388D" w:rsidRPr="006A522C">
        <w:rPr>
          <w:color w:val="000000"/>
        </w:rPr>
        <w:t>VI</w:t>
      </w:r>
      <w:r w:rsidRPr="006A522C">
        <w:t xml:space="preserve"> de la Ley de Transparencia y Acceso a la Información Pública del Estado de México y Municipios.</w:t>
      </w:r>
    </w:p>
    <w:p w14:paraId="0E782E8B" w14:textId="77777777" w:rsidR="00F12E51" w:rsidRPr="006A522C" w:rsidRDefault="00F12E51" w:rsidP="00F12E51"/>
    <w:p w14:paraId="339E47CA" w14:textId="77777777" w:rsidR="00F12E51" w:rsidRPr="006A522C" w:rsidRDefault="00F12E51" w:rsidP="00F12E51">
      <w:pPr>
        <w:pStyle w:val="Ttulo2"/>
      </w:pPr>
      <w:bookmarkStart w:id="23" w:name="_heading=h.ily258pg497" w:colFirst="0" w:colLast="0"/>
      <w:bookmarkStart w:id="24" w:name="_Toc236088515"/>
      <w:bookmarkEnd w:id="23"/>
      <w:r w:rsidRPr="006A522C">
        <w:t>SEGUNDO. Estudio de Fondo.</w:t>
      </w:r>
      <w:bookmarkEnd w:id="24"/>
    </w:p>
    <w:p w14:paraId="5A34DA30" w14:textId="77777777" w:rsidR="00F12E51" w:rsidRPr="006A522C" w:rsidRDefault="00F12E51" w:rsidP="00F12E51">
      <w:pPr>
        <w:pStyle w:val="Ttulo3"/>
        <w:spacing w:line="360" w:lineRule="auto"/>
      </w:pPr>
      <w:bookmarkStart w:id="25" w:name="_heading=h.gvc3r76bcwb8" w:colFirst="0" w:colLast="0"/>
      <w:bookmarkStart w:id="26" w:name="_Toc236088516"/>
      <w:bookmarkEnd w:id="25"/>
      <w:r w:rsidRPr="006A522C">
        <w:t>a) Mandato de transparencia y responsabilidad del Sujeto Obligado.</w:t>
      </w:r>
      <w:bookmarkEnd w:id="26"/>
    </w:p>
    <w:p w14:paraId="38A33A0E" w14:textId="77777777" w:rsidR="00F12E51" w:rsidRPr="006A522C" w:rsidRDefault="00F12E51" w:rsidP="00F12E51">
      <w:r w:rsidRPr="006A522C">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8F70406" w14:textId="77777777" w:rsidR="00F12E51" w:rsidRPr="006A522C" w:rsidRDefault="00F12E51" w:rsidP="00F12E51"/>
    <w:p w14:paraId="67624B52" w14:textId="77777777" w:rsidR="00F12E51" w:rsidRPr="006A522C" w:rsidRDefault="00F12E51" w:rsidP="00F12E51">
      <w:pPr>
        <w:spacing w:line="240" w:lineRule="auto"/>
        <w:ind w:left="567" w:right="539"/>
        <w:rPr>
          <w:b/>
          <w:bCs/>
          <w:i/>
          <w:iCs/>
        </w:rPr>
      </w:pPr>
      <w:r w:rsidRPr="006A522C">
        <w:rPr>
          <w:b/>
          <w:bCs/>
          <w:i/>
          <w:iCs/>
        </w:rPr>
        <w:lastRenderedPageBreak/>
        <w:t>Constitución Política de los Estados Unidos Mexicanos</w:t>
      </w:r>
    </w:p>
    <w:p w14:paraId="40F06D45" w14:textId="77777777" w:rsidR="00F12E51" w:rsidRPr="006A522C" w:rsidRDefault="00F12E51" w:rsidP="00F12E51">
      <w:pPr>
        <w:spacing w:line="240" w:lineRule="auto"/>
        <w:ind w:left="567" w:right="539"/>
        <w:rPr>
          <w:b/>
          <w:bCs/>
          <w:i/>
          <w:iCs/>
        </w:rPr>
      </w:pPr>
      <w:r w:rsidRPr="006A522C">
        <w:rPr>
          <w:b/>
          <w:bCs/>
          <w:i/>
          <w:iCs/>
        </w:rPr>
        <w:t>“Artículo 6.</w:t>
      </w:r>
    </w:p>
    <w:p w14:paraId="629CB9CB" w14:textId="77777777" w:rsidR="00F12E51" w:rsidRPr="006A522C" w:rsidRDefault="00F12E51" w:rsidP="00F12E51">
      <w:pPr>
        <w:spacing w:line="240" w:lineRule="auto"/>
        <w:ind w:left="567" w:right="539"/>
        <w:rPr>
          <w:i/>
          <w:iCs/>
        </w:rPr>
      </w:pPr>
      <w:r w:rsidRPr="006A522C">
        <w:rPr>
          <w:i/>
          <w:iCs/>
        </w:rPr>
        <w:t>(…)</w:t>
      </w:r>
    </w:p>
    <w:p w14:paraId="319096C2" w14:textId="77777777" w:rsidR="00F12E51" w:rsidRPr="006A522C" w:rsidRDefault="00F12E51" w:rsidP="00F12E51">
      <w:pPr>
        <w:spacing w:line="240" w:lineRule="auto"/>
        <w:ind w:left="567" w:right="539"/>
        <w:rPr>
          <w:i/>
          <w:iCs/>
        </w:rPr>
      </w:pPr>
      <w:r w:rsidRPr="006A522C">
        <w:rPr>
          <w:i/>
          <w:iCs/>
        </w:rPr>
        <w:t>Para efectos de lo dispuesto en el presente artículo se observará lo siguiente:</w:t>
      </w:r>
    </w:p>
    <w:p w14:paraId="12F46D8A" w14:textId="77777777" w:rsidR="00F12E51" w:rsidRPr="006A522C" w:rsidRDefault="00F12E51" w:rsidP="00F12E51">
      <w:pPr>
        <w:spacing w:line="240" w:lineRule="auto"/>
        <w:ind w:left="567" w:right="539"/>
        <w:rPr>
          <w:b/>
          <w:bCs/>
          <w:i/>
          <w:iCs/>
        </w:rPr>
      </w:pPr>
      <w:r w:rsidRPr="006A522C">
        <w:rPr>
          <w:b/>
          <w:bCs/>
          <w:i/>
          <w:iCs/>
        </w:rPr>
        <w:t>A</w:t>
      </w:r>
      <w:r w:rsidRPr="006A522C">
        <w:rPr>
          <w:i/>
          <w:iCs/>
        </w:rPr>
        <w:t xml:space="preserve">. </w:t>
      </w:r>
      <w:r w:rsidRPr="006A522C">
        <w:rPr>
          <w:b/>
          <w:bCs/>
          <w:i/>
          <w:iCs/>
        </w:rPr>
        <w:t>Para el ejercicio del derecho de acceso a la información</w:t>
      </w:r>
      <w:r w:rsidRPr="006A522C">
        <w:rPr>
          <w:i/>
          <w:iCs/>
        </w:rPr>
        <w:t xml:space="preserve">, la Federación y </w:t>
      </w:r>
      <w:r w:rsidRPr="006A522C">
        <w:rPr>
          <w:b/>
          <w:bCs/>
          <w:i/>
          <w:iCs/>
        </w:rPr>
        <w:t>las entidades federativas, en el ámbito de sus respectivas competencias, se regirán por los siguientes principios y bases:</w:t>
      </w:r>
    </w:p>
    <w:p w14:paraId="461B1189" w14:textId="77777777" w:rsidR="00F12E51" w:rsidRPr="006A522C" w:rsidRDefault="00F12E51" w:rsidP="00F12E51">
      <w:pPr>
        <w:spacing w:line="240" w:lineRule="auto"/>
        <w:ind w:left="567" w:right="539"/>
        <w:rPr>
          <w:i/>
          <w:iCs/>
        </w:rPr>
      </w:pPr>
      <w:r w:rsidRPr="006A522C">
        <w:rPr>
          <w:b/>
          <w:bCs/>
          <w:i/>
          <w:iCs/>
        </w:rPr>
        <w:t xml:space="preserve">I. </w:t>
      </w:r>
      <w:r w:rsidRPr="006A522C">
        <w:rPr>
          <w:b/>
          <w:bCs/>
          <w:i/>
          <w:iCs/>
        </w:rPr>
        <w:tab/>
        <w:t>Toda la información en posesión de cualquier</w:t>
      </w:r>
      <w:r w:rsidRPr="006A522C">
        <w:rPr>
          <w:i/>
          <w:iCs/>
        </w:rPr>
        <w:t xml:space="preserve"> </w:t>
      </w:r>
      <w:r w:rsidRPr="006A522C">
        <w:rPr>
          <w:b/>
          <w:bCs/>
          <w:i/>
          <w:iCs/>
        </w:rPr>
        <w:t>autoridad</w:t>
      </w:r>
      <w:r w:rsidRPr="006A522C">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A522C">
        <w:rPr>
          <w:b/>
          <w:bCs/>
          <w:i/>
          <w:iCs/>
        </w:rPr>
        <w:t>municipal</w:t>
      </w:r>
      <w:r w:rsidRPr="006A522C">
        <w:rPr>
          <w:i/>
          <w:iCs/>
        </w:rPr>
        <w:t xml:space="preserve">, </w:t>
      </w:r>
      <w:r w:rsidRPr="006A522C">
        <w:rPr>
          <w:b/>
          <w:bCs/>
          <w:i/>
          <w:iCs/>
        </w:rPr>
        <w:t>es pública</w:t>
      </w:r>
      <w:r w:rsidRPr="006A522C">
        <w:rPr>
          <w:i/>
          <w:iCs/>
        </w:rPr>
        <w:t xml:space="preserve"> y sólo podrá ser reservada temporalmente por razones de interés público y seguridad nacional, en los términos que fijen las leyes. </w:t>
      </w:r>
      <w:r w:rsidRPr="006A522C">
        <w:rPr>
          <w:b/>
          <w:bCs/>
          <w:i/>
          <w:iCs/>
        </w:rPr>
        <w:t>En la interpretación de este derecho deberá prevalecer el principio de máxima publicidad. Los sujetos obligados deberán documentar todo acto que derive del ejercicio de sus facultades, competencias o funciones</w:t>
      </w:r>
      <w:r w:rsidRPr="006A522C">
        <w:rPr>
          <w:i/>
          <w:iCs/>
        </w:rPr>
        <w:t>, la ley determinará los supuestos específicos bajo los cuales procederá la declaración de inexistencia de la información.”</w:t>
      </w:r>
    </w:p>
    <w:p w14:paraId="177C9CC6" w14:textId="77777777" w:rsidR="00F12E51" w:rsidRPr="006A522C" w:rsidRDefault="00F12E51" w:rsidP="00F12E51">
      <w:pPr>
        <w:spacing w:line="240" w:lineRule="auto"/>
        <w:ind w:left="567" w:right="539"/>
        <w:rPr>
          <w:b/>
          <w:bCs/>
          <w:i/>
          <w:iCs/>
        </w:rPr>
      </w:pPr>
    </w:p>
    <w:p w14:paraId="22970FE7" w14:textId="77777777" w:rsidR="00F12E51" w:rsidRPr="006A522C" w:rsidRDefault="00F12E51" w:rsidP="00F12E51">
      <w:pPr>
        <w:spacing w:line="240" w:lineRule="auto"/>
        <w:ind w:left="567" w:right="539"/>
        <w:rPr>
          <w:b/>
          <w:bCs/>
          <w:i/>
          <w:iCs/>
        </w:rPr>
      </w:pPr>
      <w:r w:rsidRPr="006A522C">
        <w:rPr>
          <w:b/>
          <w:bCs/>
          <w:i/>
          <w:iCs/>
        </w:rPr>
        <w:t>Constitución Política del Estado Libre y Soberano de México</w:t>
      </w:r>
    </w:p>
    <w:p w14:paraId="1849DEB2" w14:textId="77777777" w:rsidR="00F12E51" w:rsidRPr="006A522C" w:rsidRDefault="00F12E51" w:rsidP="00F12E51">
      <w:pPr>
        <w:spacing w:line="240" w:lineRule="auto"/>
        <w:ind w:left="567" w:right="539"/>
        <w:rPr>
          <w:i/>
          <w:iCs/>
        </w:rPr>
      </w:pPr>
      <w:r w:rsidRPr="006A522C">
        <w:rPr>
          <w:b/>
          <w:bCs/>
          <w:i/>
          <w:iCs/>
        </w:rPr>
        <w:t>“Artículo 5</w:t>
      </w:r>
      <w:r w:rsidRPr="006A522C">
        <w:rPr>
          <w:i/>
          <w:iCs/>
        </w:rPr>
        <w:t xml:space="preserve">.- </w:t>
      </w:r>
    </w:p>
    <w:p w14:paraId="64F11AF8" w14:textId="77777777" w:rsidR="00F12E51" w:rsidRPr="006A522C" w:rsidRDefault="00F12E51" w:rsidP="00F12E51">
      <w:pPr>
        <w:spacing w:line="240" w:lineRule="auto"/>
        <w:ind w:left="567" w:right="539"/>
        <w:rPr>
          <w:i/>
          <w:iCs/>
        </w:rPr>
      </w:pPr>
      <w:r w:rsidRPr="006A522C">
        <w:rPr>
          <w:i/>
          <w:iCs/>
        </w:rPr>
        <w:t>(…)</w:t>
      </w:r>
    </w:p>
    <w:p w14:paraId="10A480CD" w14:textId="77777777" w:rsidR="00F12E51" w:rsidRPr="006A522C" w:rsidRDefault="00F12E51" w:rsidP="00F12E51">
      <w:pPr>
        <w:spacing w:line="240" w:lineRule="auto"/>
        <w:ind w:left="567" w:right="539"/>
        <w:rPr>
          <w:i/>
          <w:iCs/>
        </w:rPr>
      </w:pPr>
      <w:r w:rsidRPr="006A522C">
        <w:rPr>
          <w:b/>
          <w:bCs/>
          <w:i/>
          <w:iCs/>
        </w:rPr>
        <w:t>El derecho a la información será garantizado por el Estado. La ley establecerá las previsiones que permitan asegurar la protección, el respeto y la difusión de este derecho</w:t>
      </w:r>
      <w:r w:rsidRPr="006A522C">
        <w:rPr>
          <w:i/>
          <w:iCs/>
        </w:rPr>
        <w:t>.</w:t>
      </w:r>
    </w:p>
    <w:p w14:paraId="11EDF0BF" w14:textId="77777777" w:rsidR="00F12E51" w:rsidRPr="006A522C" w:rsidRDefault="00F12E51" w:rsidP="00F12E51">
      <w:pPr>
        <w:spacing w:line="240" w:lineRule="auto"/>
        <w:ind w:left="567" w:right="539"/>
        <w:rPr>
          <w:i/>
          <w:iCs/>
        </w:rPr>
      </w:pPr>
      <w:r w:rsidRPr="006A522C">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03992AB" w14:textId="77777777" w:rsidR="00F12E51" w:rsidRPr="006A522C" w:rsidRDefault="00F12E51" w:rsidP="00F12E51">
      <w:pPr>
        <w:spacing w:line="240" w:lineRule="auto"/>
        <w:ind w:left="567" w:right="539"/>
        <w:rPr>
          <w:i/>
          <w:iCs/>
        </w:rPr>
      </w:pPr>
      <w:r w:rsidRPr="006A522C">
        <w:rPr>
          <w:b/>
          <w:bCs/>
          <w:i/>
          <w:iCs/>
        </w:rPr>
        <w:t>Este derecho se regirá por los principios y bases siguientes</w:t>
      </w:r>
      <w:r w:rsidRPr="006A522C">
        <w:rPr>
          <w:i/>
          <w:iCs/>
        </w:rPr>
        <w:t>:</w:t>
      </w:r>
    </w:p>
    <w:p w14:paraId="6BBCAEAB" w14:textId="77777777" w:rsidR="00F12E51" w:rsidRPr="006A522C" w:rsidRDefault="00F12E51" w:rsidP="00F12E51">
      <w:pPr>
        <w:spacing w:line="240" w:lineRule="auto"/>
        <w:ind w:left="567" w:right="539"/>
        <w:rPr>
          <w:i/>
          <w:iCs/>
        </w:rPr>
      </w:pPr>
      <w:r w:rsidRPr="006A522C">
        <w:rPr>
          <w:b/>
          <w:bCs/>
          <w:i/>
          <w:iCs/>
        </w:rPr>
        <w:t>I. Toda la información en posesión de cualquier autoridad, entidad, órgano y organismos de los</w:t>
      </w:r>
      <w:r w:rsidRPr="006A522C">
        <w:rPr>
          <w:i/>
          <w:iCs/>
        </w:rPr>
        <w:t xml:space="preserve"> Poderes Ejecutivo, Legislativo y Judicial, órganos autónomos, partidos políticos, fideicomisos y fondos públicos estatales y </w:t>
      </w:r>
      <w:r w:rsidRPr="006A522C">
        <w:rPr>
          <w:b/>
          <w:bCs/>
          <w:i/>
          <w:iCs/>
        </w:rPr>
        <w:t>municipales</w:t>
      </w:r>
      <w:r w:rsidRPr="006A522C">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A522C">
        <w:rPr>
          <w:b/>
          <w:bCs/>
          <w:i/>
          <w:iCs/>
        </w:rPr>
        <w:t>es pública</w:t>
      </w:r>
      <w:r w:rsidRPr="006A522C">
        <w:rPr>
          <w:i/>
          <w:iCs/>
        </w:rPr>
        <w:t xml:space="preserve"> y sólo podrá ser reservada temporalmente por razones previstas en la Constitución Política de los Estados Unidos Mexicanos de interés público y seguridad, en los términos que fijen las leyes. </w:t>
      </w:r>
      <w:r w:rsidRPr="006A522C">
        <w:rPr>
          <w:b/>
          <w:bCs/>
          <w:i/>
          <w:iCs/>
        </w:rPr>
        <w:t>En la interpretación de este derecho deberá prevalecer el principio de máxima publicidad</w:t>
      </w:r>
      <w:r w:rsidRPr="006A522C">
        <w:rPr>
          <w:i/>
          <w:iCs/>
        </w:rPr>
        <w:t xml:space="preserve">. </w:t>
      </w:r>
      <w:r w:rsidRPr="006A522C">
        <w:rPr>
          <w:b/>
          <w:bCs/>
          <w:i/>
          <w:iCs/>
        </w:rPr>
        <w:t xml:space="preserve">Los sujetos obligados deberán documentar todo acto que derive del </w:t>
      </w:r>
      <w:r w:rsidRPr="006A522C">
        <w:rPr>
          <w:b/>
          <w:bCs/>
          <w:i/>
          <w:iCs/>
        </w:rPr>
        <w:lastRenderedPageBreak/>
        <w:t>ejercicio de sus facultades, competencias o funciones</w:t>
      </w:r>
      <w:r w:rsidRPr="006A522C">
        <w:rPr>
          <w:i/>
          <w:iCs/>
        </w:rPr>
        <w:t>, la ley determinará los supuestos específicos bajo los cuales procederá la declaración de inexistencia de la información.”</w:t>
      </w:r>
    </w:p>
    <w:p w14:paraId="4085BC66" w14:textId="77777777" w:rsidR="00F12E51" w:rsidRPr="006A522C" w:rsidRDefault="00F12E51" w:rsidP="00F12E51">
      <w:pPr>
        <w:rPr>
          <w:b/>
          <w:bCs/>
          <w:i/>
          <w:iCs/>
        </w:rPr>
      </w:pPr>
    </w:p>
    <w:p w14:paraId="65996CA5" w14:textId="77777777" w:rsidR="00F12E51" w:rsidRPr="006A522C" w:rsidRDefault="00F12E51" w:rsidP="00F12E51">
      <w:pPr>
        <w:rPr>
          <w:i/>
          <w:iCs/>
        </w:rPr>
      </w:pPr>
      <w:r w:rsidRPr="006A522C">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A522C">
        <w:rPr>
          <w:i/>
          <w:iCs/>
        </w:rPr>
        <w:t>por los principios de simplicidad, rapidez, gratuidad del procedimiento, auxilio y orientación a los particulares.</w:t>
      </w:r>
    </w:p>
    <w:p w14:paraId="49E9DCBE" w14:textId="77777777" w:rsidR="00F12E51" w:rsidRPr="006A522C" w:rsidRDefault="00F12E51" w:rsidP="00F12E51">
      <w:pPr>
        <w:rPr>
          <w:i/>
          <w:iCs/>
        </w:rPr>
      </w:pPr>
    </w:p>
    <w:p w14:paraId="2BC646F5" w14:textId="77777777" w:rsidR="00F12E51" w:rsidRPr="006A522C" w:rsidRDefault="00F12E51" w:rsidP="00F12E51">
      <w:pPr>
        <w:rPr>
          <w:i/>
          <w:iCs/>
        </w:rPr>
      </w:pPr>
      <w:r w:rsidRPr="006A522C">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09CE7FD" w14:textId="77777777" w:rsidR="00F12E51" w:rsidRPr="006A522C" w:rsidRDefault="00F12E51" w:rsidP="00F12E51"/>
    <w:p w14:paraId="4E7CBD96" w14:textId="77777777" w:rsidR="00F12E51" w:rsidRPr="006A522C" w:rsidRDefault="00F12E51" w:rsidP="00F12E51">
      <w:r w:rsidRPr="006A522C">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281F3E4" w14:textId="77777777" w:rsidR="00F12E51" w:rsidRPr="006A522C" w:rsidRDefault="00F12E51" w:rsidP="00F12E51"/>
    <w:p w14:paraId="6E7647D8" w14:textId="77777777" w:rsidR="00F12E51" w:rsidRPr="006A522C" w:rsidRDefault="00F12E51" w:rsidP="00F12E51">
      <w:r w:rsidRPr="006A522C">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AAF1763" w14:textId="77777777" w:rsidR="00F12E51" w:rsidRPr="006A522C" w:rsidRDefault="00F12E51" w:rsidP="00F12E51"/>
    <w:p w14:paraId="3A211CCA" w14:textId="77777777" w:rsidR="00F12E51" w:rsidRPr="006A522C" w:rsidRDefault="00F12E51" w:rsidP="00F12E51">
      <w:r w:rsidRPr="006A522C">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35A3379" w14:textId="77777777" w:rsidR="00F12E51" w:rsidRPr="006A522C" w:rsidRDefault="00F12E51" w:rsidP="00F12E51"/>
    <w:p w14:paraId="56756460" w14:textId="77777777" w:rsidR="00F12E51" w:rsidRPr="006A522C" w:rsidRDefault="00F12E51" w:rsidP="00F12E51">
      <w:bookmarkStart w:id="27" w:name="_heading=h.2bn6wsx" w:colFirst="0" w:colLast="0"/>
      <w:bookmarkEnd w:id="27"/>
      <w:r w:rsidRPr="006A522C">
        <w:t xml:space="preserve">Con base en lo anterior, se considera que </w:t>
      </w:r>
      <w:r w:rsidRPr="006A522C">
        <w:rPr>
          <w:b/>
          <w:bCs/>
        </w:rPr>
        <w:t>EL</w:t>
      </w:r>
      <w:r w:rsidRPr="006A522C">
        <w:t xml:space="preserve"> </w:t>
      </w:r>
      <w:r w:rsidRPr="006A522C">
        <w:rPr>
          <w:b/>
          <w:bCs/>
        </w:rPr>
        <w:t>SUJETO OBLIGADO</w:t>
      </w:r>
      <w:r w:rsidRPr="006A522C">
        <w:t xml:space="preserve"> se encontraba compelido a atender la solicitud de acceso a la información realizada por </w:t>
      </w:r>
      <w:r w:rsidRPr="006A522C">
        <w:rPr>
          <w:b/>
          <w:bCs/>
        </w:rPr>
        <w:t>LA PARTE RECURRENTE</w:t>
      </w:r>
      <w:r w:rsidRPr="006A522C">
        <w:t>.</w:t>
      </w:r>
    </w:p>
    <w:p w14:paraId="70989249" w14:textId="77777777" w:rsidR="00F12E51" w:rsidRPr="006A522C" w:rsidRDefault="00F12E51" w:rsidP="00F12E51"/>
    <w:p w14:paraId="2830EB70" w14:textId="77777777" w:rsidR="00F12E51" w:rsidRPr="006A522C" w:rsidRDefault="00F12E51" w:rsidP="00F12E51">
      <w:pPr>
        <w:pStyle w:val="Ttulo3"/>
        <w:spacing w:line="360" w:lineRule="auto"/>
      </w:pPr>
      <w:bookmarkStart w:id="28" w:name="_heading=h.xtme3jk7261v" w:colFirst="0" w:colLast="0"/>
      <w:bookmarkStart w:id="29" w:name="_Toc236088517"/>
      <w:bookmarkEnd w:id="28"/>
      <w:r w:rsidRPr="006A522C">
        <w:t>b) Controversia a resolver.</w:t>
      </w:r>
      <w:bookmarkEnd w:id="29"/>
    </w:p>
    <w:p w14:paraId="77C4F755" w14:textId="476DDF1C" w:rsidR="00F12E51" w:rsidRPr="006A522C" w:rsidRDefault="00F12E51" w:rsidP="00F12E51">
      <w:r w:rsidRPr="006A522C">
        <w:t xml:space="preserve">Con el objeto de ilustrar la controversia planteada, resulta conveniente precisar que, una vez realizado el estudio de las constancias que integran el expediente en que se actúa, se desprende que </w:t>
      </w:r>
      <w:r w:rsidRPr="006A522C">
        <w:rPr>
          <w:b/>
          <w:bCs/>
        </w:rPr>
        <w:t>LA PARTE RECURRENTE</w:t>
      </w:r>
      <w:r w:rsidRPr="006A522C">
        <w:t xml:space="preserve"> solicitó lo siguiente:</w:t>
      </w:r>
    </w:p>
    <w:p w14:paraId="5D15033F" w14:textId="77777777" w:rsidR="00F3184D" w:rsidRPr="006A522C" w:rsidRDefault="00F3184D" w:rsidP="00F12E51"/>
    <w:p w14:paraId="76AB8D33" w14:textId="4F481C3C" w:rsidR="000844C9" w:rsidRPr="006A522C" w:rsidRDefault="00D64F1D" w:rsidP="00D64F1D">
      <w:pPr>
        <w:pStyle w:val="Prrafodelista"/>
        <w:numPr>
          <w:ilvl w:val="0"/>
          <w:numId w:val="31"/>
        </w:numPr>
        <w:pBdr>
          <w:top w:val="nil"/>
          <w:left w:val="nil"/>
          <w:bottom w:val="nil"/>
          <w:right w:val="nil"/>
          <w:between w:val="nil"/>
        </w:pBdr>
        <w:rPr>
          <w:color w:val="000000"/>
        </w:rPr>
      </w:pPr>
      <w:r w:rsidRPr="006A522C">
        <w:rPr>
          <w:color w:val="000000"/>
        </w:rPr>
        <w:t xml:space="preserve">«línea de acción 1.3.1.1», que a la letra dice: </w:t>
      </w:r>
      <w:proofErr w:type="gramStart"/>
      <w:r w:rsidRPr="006A522C">
        <w:rPr>
          <w:color w:val="000000"/>
        </w:rPr>
        <w:t>«[</w:t>
      </w:r>
      <w:proofErr w:type="gramEnd"/>
      <w:r w:rsidRPr="006A522C">
        <w:rPr>
          <w:color w:val="000000"/>
        </w:rPr>
        <w:t>…] Garantizar la transparencia y rendición de cuentas mediante boletines digitales barriales trimestrales accesibles y actualizados optimizando la gestión municipal. Y el desarrollo del tablero ciudadano del PDM [</w:t>
      </w:r>
      <w:proofErr w:type="gramStart"/>
      <w:r w:rsidRPr="006A522C">
        <w:rPr>
          <w:color w:val="000000"/>
        </w:rPr>
        <w:t>sic. …</w:t>
      </w:r>
      <w:proofErr w:type="gramEnd"/>
      <w:r w:rsidRPr="006A522C">
        <w:rPr>
          <w:color w:val="000000"/>
        </w:rPr>
        <w:t xml:space="preserve">]», la cual aparece en el «Plan de Desarrollo Municipal 2025-2027», páginas 128 y 129, se solicita una copia digital —versión pública— del (los) documento (s) que contenga (n) la evidencia de la cumplimentación (o, en su caso, avance) de la línea de acción ya mencionada. Es de resaltarse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w:t>
      </w:r>
      <w:r w:rsidRPr="006A522C">
        <w:rPr>
          <w:color w:val="000000"/>
        </w:rPr>
        <w:lastRenderedPageBreak/>
        <w:t>puede ser consultada. Todo lo anterior para los ejercicios fiscales de 2025 y 2026.</w:t>
      </w:r>
    </w:p>
    <w:p w14:paraId="1C700CEE" w14:textId="77777777" w:rsidR="00D64F1D" w:rsidRPr="006A522C" w:rsidRDefault="00D64F1D" w:rsidP="00764299">
      <w:pPr>
        <w:pBdr>
          <w:top w:val="nil"/>
          <w:left w:val="nil"/>
          <w:bottom w:val="nil"/>
          <w:right w:val="nil"/>
          <w:between w:val="nil"/>
        </w:pBdr>
        <w:ind w:left="720"/>
        <w:rPr>
          <w:color w:val="000000"/>
        </w:rPr>
      </w:pPr>
    </w:p>
    <w:p w14:paraId="1B4BD56E" w14:textId="11542D64" w:rsidR="00A64C6D" w:rsidRPr="006A522C" w:rsidRDefault="00D41C0D" w:rsidP="00BE1949">
      <w:pPr>
        <w:pBdr>
          <w:top w:val="nil"/>
          <w:left w:val="nil"/>
          <w:bottom w:val="nil"/>
          <w:right w:val="nil"/>
          <w:between w:val="nil"/>
        </w:pBdr>
        <w:ind w:right="-28"/>
      </w:pPr>
      <w:r w:rsidRPr="006A522C">
        <w:t>En respuesta a la solicitud, el sujeto obligado</w:t>
      </w:r>
      <w:r w:rsidR="002E202A" w:rsidRPr="006A522C">
        <w:t xml:space="preserve"> remitió el primer informe de gobierno, en el cual se encuentra la información requerida por el particular. </w:t>
      </w:r>
      <w:r w:rsidRPr="006A522C">
        <w:t xml:space="preserve">Inconforme con dicha contestación, la parte recurrente señaló que </w:t>
      </w:r>
      <w:r w:rsidR="002E202A" w:rsidRPr="006A522C">
        <w:t xml:space="preserve">no se le entregó </w:t>
      </w:r>
      <w:r w:rsidRPr="006A522C">
        <w:t>lo solicitado. En consecuencia, la controversia del presente asunto se centra en determinar si la respuesta emitida por el sujeto obligado garantiza y satisface adecuadamente el derecho de acceso a la información de la parte recurrente.</w:t>
      </w:r>
    </w:p>
    <w:p w14:paraId="144ED39D" w14:textId="77777777" w:rsidR="00D41C0D" w:rsidRPr="006A522C" w:rsidRDefault="00D41C0D" w:rsidP="00BE1949">
      <w:pPr>
        <w:pBdr>
          <w:top w:val="nil"/>
          <w:left w:val="nil"/>
          <w:bottom w:val="nil"/>
          <w:right w:val="nil"/>
          <w:between w:val="nil"/>
        </w:pBdr>
        <w:ind w:right="-28"/>
        <w:rPr>
          <w:color w:val="000000"/>
        </w:rPr>
      </w:pPr>
    </w:p>
    <w:p w14:paraId="6D5EA6CA" w14:textId="4098B8D0" w:rsidR="00F12E51" w:rsidRPr="006A522C" w:rsidRDefault="00F12E51" w:rsidP="00F12E51">
      <w:pPr>
        <w:pStyle w:val="Ttulo3"/>
        <w:tabs>
          <w:tab w:val="left" w:pos="6015"/>
        </w:tabs>
        <w:spacing w:line="360" w:lineRule="auto"/>
      </w:pPr>
      <w:bookmarkStart w:id="30" w:name="_heading=h.vutybm4tixyp" w:colFirst="0" w:colLast="0"/>
      <w:bookmarkStart w:id="31" w:name="_Toc236088518"/>
      <w:bookmarkEnd w:id="30"/>
      <w:r w:rsidRPr="006A522C">
        <w:t>c) Estudio de la controversia.</w:t>
      </w:r>
      <w:bookmarkEnd w:id="31"/>
    </w:p>
    <w:p w14:paraId="4292CA59" w14:textId="77777777" w:rsidR="002F648B" w:rsidRPr="006A522C" w:rsidRDefault="002F648B" w:rsidP="002F648B">
      <w:pPr>
        <w:rPr>
          <w:rFonts w:eastAsia="Times New Roman" w:cs="Tahoma"/>
          <w:bCs/>
          <w:iCs/>
          <w:lang w:eastAsia="es-ES"/>
        </w:rPr>
      </w:pPr>
      <w:r w:rsidRPr="006A522C">
        <w:rPr>
          <w:color w:val="000000"/>
        </w:rPr>
        <w:t xml:space="preserve">Expuestas las posturas de las partes, se procede al análisis de los agravios hechos valer por </w:t>
      </w:r>
      <w:r w:rsidRPr="006A522C">
        <w:rPr>
          <w:b/>
          <w:color w:val="000000"/>
        </w:rPr>
        <w:t>LA PARTE RECURRENTE</w:t>
      </w:r>
      <w:r w:rsidRPr="006A522C">
        <w:t xml:space="preserve">, </w:t>
      </w:r>
      <w:r w:rsidRPr="006A522C">
        <w:rPr>
          <w:rFonts w:eastAsia="Times New Roman" w:cs="Tahoma"/>
          <w:bCs/>
          <w:iCs/>
          <w:lang w:eastAsia="es-ES"/>
        </w:rPr>
        <w:t>por lo que, en principio es necesario contextualizar la solicitud de información.</w:t>
      </w:r>
    </w:p>
    <w:p w14:paraId="146999F7" w14:textId="77777777" w:rsidR="002F648B" w:rsidRPr="006A522C" w:rsidRDefault="002F648B" w:rsidP="002F648B">
      <w:pPr>
        <w:rPr>
          <w:rFonts w:eastAsia="Times New Roman" w:cs="Tahoma"/>
          <w:bCs/>
          <w:iCs/>
          <w:lang w:eastAsia="es-ES"/>
        </w:rPr>
      </w:pPr>
    </w:p>
    <w:p w14:paraId="32446635" w14:textId="77777777" w:rsidR="002F648B" w:rsidRPr="006A522C" w:rsidRDefault="002F648B" w:rsidP="002F648B">
      <w:pPr>
        <w:tabs>
          <w:tab w:val="left" w:pos="4962"/>
        </w:tabs>
        <w:rPr>
          <w:rFonts w:eastAsia="Calibri" w:cs="Tahoma"/>
          <w:szCs w:val="20"/>
          <w:lang w:eastAsia="es-ES"/>
        </w:rPr>
      </w:pPr>
      <w:r w:rsidRPr="006A522C">
        <w:rPr>
          <w:rFonts w:eastAsia="Calibri" w:cs="Tahoma"/>
          <w:szCs w:val="20"/>
          <w:lang w:eastAsia="es-ES"/>
        </w:rPr>
        <w:t>Al respecto, es necesario traer a colación la Guía 4 La Planeación del Desarrollo Municipal, emitida por el Instituto Nacional para el Federalismo y el Desarrollo Municipal, que establece que el Plan de Desarrollo Municipal es el resultado inicial y principal de la aplicación de un esquema de planeación y presenta el programa de gobierno del ayuntamiento y se conjuga la acción coordinada de los órdenes de gobierno federal, estatal y municipal, así como, la participación de los sectores social y privado del municipio.</w:t>
      </w:r>
    </w:p>
    <w:p w14:paraId="0511D20E" w14:textId="77777777" w:rsidR="002F648B" w:rsidRPr="006A522C" w:rsidRDefault="002F648B" w:rsidP="002F648B">
      <w:pPr>
        <w:tabs>
          <w:tab w:val="left" w:pos="4962"/>
        </w:tabs>
        <w:rPr>
          <w:rFonts w:eastAsia="Calibri" w:cs="Tahoma"/>
          <w:szCs w:val="20"/>
          <w:lang w:eastAsia="es-ES"/>
        </w:rPr>
      </w:pPr>
    </w:p>
    <w:p w14:paraId="17B40B8D" w14:textId="77777777" w:rsidR="002F648B" w:rsidRPr="006A522C" w:rsidRDefault="002F648B" w:rsidP="002F648B">
      <w:pPr>
        <w:tabs>
          <w:tab w:val="left" w:pos="4962"/>
        </w:tabs>
        <w:rPr>
          <w:rFonts w:eastAsia="Calibri" w:cs="Tahoma"/>
          <w:szCs w:val="20"/>
          <w:lang w:eastAsia="es-ES"/>
        </w:rPr>
      </w:pPr>
      <w:r w:rsidRPr="006A522C">
        <w:rPr>
          <w:rFonts w:eastAsia="Calibri" w:cs="Tahoma"/>
          <w:szCs w:val="20"/>
          <w:lang w:eastAsia="es-ES"/>
        </w:rPr>
        <w:t>En dicho documento, se definen los propósitos y estrategias para el desarrollo del municipio y se establecen las principales políticas y líneas de acción que el gobierno deberá tomar en cuenta para elaborar sus programas operativos anuales y que son aquellos programas que el Ayuntamiento y Organismos Descentralizados elaboraran para el período de un año de administración municipal.</w:t>
      </w:r>
    </w:p>
    <w:p w14:paraId="39E3C602" w14:textId="77777777" w:rsidR="002F648B" w:rsidRPr="006A522C" w:rsidRDefault="002F648B" w:rsidP="002F648B">
      <w:pPr>
        <w:tabs>
          <w:tab w:val="left" w:pos="4962"/>
        </w:tabs>
        <w:rPr>
          <w:rFonts w:eastAsia="Calibri" w:cs="Tahoma"/>
          <w:szCs w:val="20"/>
          <w:lang w:eastAsia="es-ES"/>
        </w:rPr>
      </w:pPr>
      <w:r w:rsidRPr="006A522C">
        <w:rPr>
          <w:rFonts w:eastAsia="Calibri" w:cs="Tahoma"/>
          <w:szCs w:val="20"/>
          <w:lang w:eastAsia="es-ES"/>
        </w:rPr>
        <w:lastRenderedPageBreak/>
        <w:t>En ese orden de ideas, conforme al artículo 19 de la Ley de Planeación del Estado de México y Municipios, los ayuntamientos, en materia de planeación para el desarrollo, son los encargados de elaborar, aprobar, ejecutar, seguir, evaluar y controlar el Plan de Desarrollo Municipal y sus programas.</w:t>
      </w:r>
    </w:p>
    <w:p w14:paraId="72301EC1" w14:textId="77777777" w:rsidR="002F648B" w:rsidRPr="006A522C" w:rsidRDefault="002F648B" w:rsidP="002F648B">
      <w:pPr>
        <w:tabs>
          <w:tab w:val="left" w:pos="4962"/>
        </w:tabs>
        <w:rPr>
          <w:rFonts w:eastAsia="Calibri" w:cs="Tahoma"/>
          <w:szCs w:val="20"/>
          <w:lang w:eastAsia="es-ES"/>
        </w:rPr>
      </w:pPr>
    </w:p>
    <w:p w14:paraId="3B18BEC3" w14:textId="77777777" w:rsidR="002F648B" w:rsidRPr="006A522C" w:rsidRDefault="002F648B" w:rsidP="002F648B">
      <w:pPr>
        <w:tabs>
          <w:tab w:val="left" w:pos="4962"/>
        </w:tabs>
        <w:rPr>
          <w:rFonts w:eastAsia="Calibri" w:cs="Tahoma"/>
          <w:szCs w:val="20"/>
          <w:lang w:eastAsia="es-ES"/>
        </w:rPr>
      </w:pPr>
      <w:r w:rsidRPr="006A522C">
        <w:rPr>
          <w:rFonts w:eastAsia="Calibri" w:cs="Tahoma"/>
          <w:szCs w:val="20"/>
          <w:lang w:eastAsia="es-ES"/>
        </w:rPr>
        <w:t>En ese orden de ideas, conforme a los artículos 114, 116 y 118 de la Ley Orgánica Municipal del Estado de México, establece que el Ayuntamiento elaborará su plan de desarrollo municipal, que contendrá al menos, un diagnóstico sobre las condiciones económicas y sociales del municipio, las metas a alcanzar, las estrategias a seguir, los plazos de ejecución, las dependencias y organismos responsables de su cumplimiento y las bases de coordinación y concertación que se requieren para su cumplimiento, dicho documento deberá ser elaborado, aprobado y publicado dentro de los primeros tres meses de haber iniciado la administración municipal.</w:t>
      </w:r>
    </w:p>
    <w:p w14:paraId="3F5B0100" w14:textId="77777777" w:rsidR="002F648B" w:rsidRPr="006A522C" w:rsidRDefault="002F648B" w:rsidP="002F648B">
      <w:pPr>
        <w:tabs>
          <w:tab w:val="left" w:pos="4962"/>
        </w:tabs>
        <w:rPr>
          <w:rFonts w:eastAsia="Calibri" w:cs="Tahoma"/>
          <w:szCs w:val="20"/>
          <w:lang w:eastAsia="es-ES"/>
        </w:rPr>
      </w:pPr>
    </w:p>
    <w:p w14:paraId="214245C0" w14:textId="77777777" w:rsidR="002F648B" w:rsidRPr="006A522C" w:rsidRDefault="002F648B" w:rsidP="002F648B">
      <w:pPr>
        <w:tabs>
          <w:tab w:val="left" w:pos="4962"/>
        </w:tabs>
        <w:rPr>
          <w:rFonts w:eastAsia="Calibri" w:cs="Tahoma"/>
          <w:szCs w:val="20"/>
          <w:lang w:eastAsia="es-ES"/>
        </w:rPr>
      </w:pPr>
      <w:r w:rsidRPr="006A522C">
        <w:rPr>
          <w:rFonts w:eastAsia="Calibri" w:cs="Tahoma"/>
          <w:szCs w:val="20"/>
          <w:lang w:eastAsia="es-ES"/>
        </w:rPr>
        <w:t>En ese orden de ideas, el artículo 17, de la Ley mencionada, precisa que el Presidente Municipal dentro de los primeros cinco días hábiles del mes de diciembre de cada año, rendirá un informe por escrito y en medio electrónico del estado que guarda la administración pública municipal y de las labores realizadas durante el ejercicio, el cual se publicará en la página oficial, en la Gaceta Municipal y en los estrados de la Secretaría del ayuntamiento para su consulta.</w:t>
      </w:r>
    </w:p>
    <w:p w14:paraId="067AAE0C" w14:textId="77777777" w:rsidR="002F648B" w:rsidRPr="006A522C" w:rsidRDefault="002F648B" w:rsidP="002F648B">
      <w:pPr>
        <w:tabs>
          <w:tab w:val="left" w:pos="4962"/>
        </w:tabs>
        <w:rPr>
          <w:rFonts w:eastAsia="Calibri" w:cs="Tahoma"/>
          <w:szCs w:val="20"/>
          <w:lang w:eastAsia="es-ES"/>
        </w:rPr>
      </w:pPr>
    </w:p>
    <w:p w14:paraId="2B73A6ED" w14:textId="37F1A6D3" w:rsidR="002F648B" w:rsidRPr="006A522C" w:rsidRDefault="002F648B" w:rsidP="002F648B">
      <w:pPr>
        <w:tabs>
          <w:tab w:val="left" w:pos="4962"/>
        </w:tabs>
        <w:rPr>
          <w:rFonts w:eastAsia="Times New Roman" w:cs="Tahoma"/>
          <w:bCs/>
          <w:iCs/>
          <w:lang w:eastAsia="es-ES"/>
        </w:rPr>
      </w:pPr>
      <w:r w:rsidRPr="006A522C">
        <w:rPr>
          <w:rFonts w:eastAsia="Calibri" w:cs="Tahoma"/>
          <w:szCs w:val="20"/>
          <w:lang w:eastAsia="es-ES"/>
        </w:rPr>
        <w:t xml:space="preserve">Ahora bien, el artículo 32, del Bando Municipal de </w:t>
      </w:r>
      <w:proofErr w:type="spellStart"/>
      <w:r w:rsidRPr="006A522C">
        <w:rPr>
          <w:rFonts w:eastAsia="Calibri" w:cs="Tahoma"/>
          <w:szCs w:val="20"/>
          <w:lang w:eastAsia="es-ES"/>
        </w:rPr>
        <w:t>Papalotla</w:t>
      </w:r>
      <w:proofErr w:type="spellEnd"/>
      <w:r w:rsidRPr="006A522C">
        <w:rPr>
          <w:rFonts w:eastAsia="Calibri" w:cs="Tahoma"/>
          <w:szCs w:val="20"/>
          <w:lang w:eastAsia="es-ES"/>
        </w:rPr>
        <w:t xml:space="preserve">, dos mil veinticinco, precisa que, para el despacho de los asuntos que le sean encomendados por la persona titular de la Presidencia Municipal, se auxiliará de la Unidad de Información, Planeación, Programación y Evaluación, encargada de </w:t>
      </w:r>
      <w:r w:rsidRPr="006A522C">
        <w:rPr>
          <w:rFonts w:eastAsia="Times New Roman" w:cs="Tahoma"/>
          <w:bCs/>
          <w:iCs/>
          <w:lang w:eastAsia="es-ES"/>
        </w:rPr>
        <w:t xml:space="preserve">planear, organizar y supervisar proyectos municipales para </w:t>
      </w:r>
      <w:r w:rsidRPr="006A522C">
        <w:rPr>
          <w:rFonts w:eastAsia="Times New Roman" w:cs="Tahoma"/>
          <w:bCs/>
          <w:iCs/>
          <w:lang w:eastAsia="es-ES"/>
        </w:rPr>
        <w:lastRenderedPageBreak/>
        <w:t>garantizar su correcta ejecución y alineación con los objetivos de desarrollo local establecidos en el Plan de Desarrollo Municipal.</w:t>
      </w:r>
    </w:p>
    <w:p w14:paraId="4C99CA3D" w14:textId="42F05AFB" w:rsidR="00136075" w:rsidRPr="006A522C" w:rsidRDefault="00136075" w:rsidP="002F648B">
      <w:pPr>
        <w:tabs>
          <w:tab w:val="left" w:pos="4962"/>
        </w:tabs>
        <w:rPr>
          <w:rFonts w:eastAsia="Times New Roman" w:cs="Tahoma"/>
          <w:bCs/>
          <w:iCs/>
          <w:lang w:eastAsia="es-ES"/>
        </w:rPr>
      </w:pPr>
    </w:p>
    <w:p w14:paraId="454B2EEC" w14:textId="77777777" w:rsidR="006768E4" w:rsidRPr="006A522C" w:rsidRDefault="006768E4" w:rsidP="006768E4">
      <w:pPr>
        <w:tabs>
          <w:tab w:val="left" w:pos="4962"/>
        </w:tabs>
        <w:rPr>
          <w:rFonts w:eastAsia="Times New Roman" w:cs="Tahoma"/>
          <w:bCs/>
          <w:iCs/>
          <w:lang w:eastAsia="es-ES"/>
        </w:rPr>
      </w:pPr>
      <w:r w:rsidRPr="006A522C">
        <w:rPr>
          <w:rFonts w:eastAsia="Times New Roman" w:cs="Tahoma"/>
          <w:bCs/>
          <w:iCs/>
          <w:lang w:eastAsia="es-ES"/>
        </w:rPr>
        <w:t>Bajo ese contexto, se advierte que la información requerida es de carácter público. Por ello, se procede a analizar la respuesta del sujeto obligado, quien se pronunció de manera unilateral a través de su Unidad de Transparencia. Al respecto, se omitió el pronunciamiento de las unidades administrativas competentes; es decir, de aquellos servidores públicos que intervinieron en la línea de acción referida y que poseen el soporte documental que evidencia su cumplimiento.</w:t>
      </w:r>
    </w:p>
    <w:p w14:paraId="7053E960" w14:textId="77777777" w:rsidR="006768E4" w:rsidRPr="006A522C" w:rsidRDefault="006768E4" w:rsidP="006768E4">
      <w:pPr>
        <w:tabs>
          <w:tab w:val="left" w:pos="4962"/>
        </w:tabs>
        <w:rPr>
          <w:rFonts w:eastAsia="Times New Roman" w:cs="Tahoma"/>
          <w:bCs/>
          <w:iCs/>
          <w:lang w:eastAsia="es-ES"/>
        </w:rPr>
      </w:pPr>
    </w:p>
    <w:p w14:paraId="781AA3DF" w14:textId="220F5E39" w:rsidR="00716634" w:rsidRPr="006A522C" w:rsidRDefault="006768E4" w:rsidP="006768E4">
      <w:pPr>
        <w:tabs>
          <w:tab w:val="left" w:pos="4962"/>
        </w:tabs>
        <w:rPr>
          <w:rFonts w:eastAsia="Times New Roman" w:cs="Tahoma"/>
          <w:bCs/>
          <w:iCs/>
          <w:lang w:eastAsia="es-ES"/>
        </w:rPr>
      </w:pPr>
      <w:r w:rsidRPr="006A522C">
        <w:rPr>
          <w:rFonts w:eastAsia="Times New Roman" w:cs="Tahoma"/>
          <w:bCs/>
          <w:iCs/>
          <w:lang w:eastAsia="es-ES"/>
        </w:rPr>
        <w:t>Sobre este punto, conviene recordar que el titular de la Unidad de Transparencia funge únicamente como enlace entre el sujeto obligado y la parte solicitante. Su función es tramitar internamente las solicitudes conforme a la manera en que la unidad administrativa correspondiente genera, recaba, administra, procesa, archiva o conserva la información. Lo anterior, con fundamento en los artículos 50, 51 y 53, fracciones II, IV, V y VI, de la Ley de Transparencia y Acceso a la Información Pública del Estado de México y Municipios.</w:t>
      </w:r>
    </w:p>
    <w:p w14:paraId="3B975612" w14:textId="77777777" w:rsidR="00A946CB" w:rsidRPr="006A522C" w:rsidRDefault="00A946CB" w:rsidP="002F648B">
      <w:pPr>
        <w:ind w:right="49"/>
      </w:pPr>
    </w:p>
    <w:p w14:paraId="42DB8591" w14:textId="3BDA5CAB" w:rsidR="00A946CB" w:rsidRPr="006A522C" w:rsidRDefault="00AA10B9" w:rsidP="002F648B">
      <w:pPr>
        <w:ind w:right="49"/>
        <w:rPr>
          <w:lang w:val="es-ES_tradnl"/>
        </w:rPr>
      </w:pPr>
      <w:r w:rsidRPr="006A522C">
        <w:rPr>
          <w:lang w:val="es-ES_tradnl"/>
        </w:rPr>
        <w:t>Por lo anterior, se advierte que la respuesta emitida no otorga certeza de que se haya realizado una búsqueda razonable y exhaustiva de la información solicitada en los archivos físicos, electrónicos o digitales del Sujeto Obligado. Lo anterior es así, toda vez que la respuesta proviene únicamente del pronunciamiento unilateral de la Titular de la Unidad de Transparencia, omitiendo la intervención de las áreas administrativas competentes para pronunciarse al respecto.</w:t>
      </w:r>
    </w:p>
    <w:p w14:paraId="206657C0" w14:textId="77777777" w:rsidR="002F648B" w:rsidRPr="006A522C" w:rsidRDefault="002F648B" w:rsidP="002F648B">
      <w:pPr>
        <w:ind w:right="49"/>
        <w:rPr>
          <w:rFonts w:ascii="Calibri" w:eastAsia="Calibri" w:hAnsi="Calibri" w:cs="Calibri"/>
          <w:lang w:val="es-ES_tradnl"/>
        </w:rPr>
      </w:pPr>
    </w:p>
    <w:p w14:paraId="0A91D126" w14:textId="6CE91DFF" w:rsidR="002F648B" w:rsidRPr="006A522C" w:rsidRDefault="002F648B" w:rsidP="002F648B">
      <w:pPr>
        <w:spacing w:after="160"/>
      </w:pPr>
      <w:r w:rsidRPr="006A522C">
        <w:rPr>
          <w:lang w:val="es-ES_tradnl"/>
        </w:rPr>
        <w:lastRenderedPageBreak/>
        <w:t xml:space="preserve">No obstante, </w:t>
      </w:r>
      <w:r w:rsidRPr="006A522C">
        <w:t xml:space="preserve">se procede a analizar si con la información remitida por </w:t>
      </w:r>
      <w:r w:rsidRPr="006A522C">
        <w:rPr>
          <w:b/>
          <w:bCs/>
        </w:rPr>
        <w:t xml:space="preserve">EL SUJETO OBLIGADO </w:t>
      </w:r>
      <w:r w:rsidRPr="006A522C">
        <w:t>se satisfizo el derecho de acceso a la información pública del particular, por puntos conforme a lo siguiente:</w:t>
      </w:r>
    </w:p>
    <w:p w14:paraId="17115428" w14:textId="77777777" w:rsidR="002F648B" w:rsidRPr="006A522C" w:rsidRDefault="002F648B" w:rsidP="002F648B">
      <w:pPr>
        <w:rPr>
          <w:b/>
          <w:bCs/>
        </w:rPr>
      </w:pPr>
      <w:r w:rsidRPr="006A522C">
        <w:rPr>
          <w:b/>
          <w:bCs/>
        </w:rPr>
        <w:t>Del ejercicio fiscal 2025</w:t>
      </w:r>
    </w:p>
    <w:p w14:paraId="0ED64299" w14:textId="77777777" w:rsidR="002F648B" w:rsidRPr="006A522C" w:rsidRDefault="002F648B" w:rsidP="002F648B"/>
    <w:p w14:paraId="4CC5A6AC" w14:textId="523A6688" w:rsidR="002F648B" w:rsidRPr="006A522C" w:rsidRDefault="002F648B" w:rsidP="002F648B">
      <w:r w:rsidRPr="006A522C">
        <w:t xml:space="preserve">Ahora bien, en respuesta, como en Informe Justificado, la Unidad de Transparencia mencionó que la línea de acción sí fue implementada y su cumplimiento se encuentra debidamente documentado en el Primer Informe de Gobierno del Municipio de </w:t>
      </w:r>
      <w:proofErr w:type="spellStart"/>
      <w:r w:rsidRPr="006A522C">
        <w:t>Papalotla</w:t>
      </w:r>
      <w:proofErr w:type="spellEnd"/>
      <w:r w:rsidRPr="006A522C">
        <w:t xml:space="preserve">, correspondiente al ejercicio fiscal 2025, por lo que se refiere anexar copia digital del Primer Informe de Gobierno de </w:t>
      </w:r>
      <w:proofErr w:type="spellStart"/>
      <w:r w:rsidRPr="006A522C">
        <w:t>Papalotla</w:t>
      </w:r>
      <w:proofErr w:type="spellEnd"/>
      <w:r w:rsidRPr="006A522C">
        <w:t xml:space="preserve">, asimismo, se hace de su conocimiento que el documento puede ser consultado de manera pública en el portal oficial del H. Ayuntamiento de </w:t>
      </w:r>
      <w:proofErr w:type="spellStart"/>
      <w:r w:rsidRPr="006A522C">
        <w:t>Papalotla</w:t>
      </w:r>
      <w:proofErr w:type="spellEnd"/>
      <w:r w:rsidR="00AA10B9" w:rsidRPr="006A522C">
        <w:t>.</w:t>
      </w:r>
    </w:p>
    <w:p w14:paraId="5597EC13" w14:textId="77777777" w:rsidR="002F648B" w:rsidRPr="006A522C" w:rsidRDefault="002F648B" w:rsidP="002F648B"/>
    <w:p w14:paraId="40487BB4" w14:textId="77777777" w:rsidR="002F648B" w:rsidRPr="006A522C" w:rsidRDefault="002F648B" w:rsidP="002F648B">
      <w:r w:rsidRPr="006A522C">
        <w:t xml:space="preserve">Por principio es de destacar, que en el caso en concreto </w:t>
      </w:r>
      <w:r w:rsidRPr="006A522C">
        <w:rPr>
          <w:b/>
        </w:rPr>
        <w:t xml:space="preserve">EL SUJETO OBLIGADO </w:t>
      </w:r>
      <w:r w:rsidRPr="006A522C">
        <w:t>omitió adjuntar a la respuesta el informe de gobierno referido, así como indicarle con precisión el lugar en donde consta lo requerido.</w:t>
      </w:r>
    </w:p>
    <w:p w14:paraId="37BE8A53" w14:textId="77777777" w:rsidR="002F648B" w:rsidRPr="006A522C" w:rsidRDefault="002F648B" w:rsidP="002F648B"/>
    <w:p w14:paraId="3AD94224" w14:textId="2C88A242" w:rsidR="002F648B" w:rsidRPr="006A522C" w:rsidRDefault="002F648B" w:rsidP="00AA10B9">
      <w:r w:rsidRPr="006A522C">
        <w:rPr>
          <w:lang w:val="es-ES"/>
        </w:rPr>
        <w:t xml:space="preserve">Así las cosas, este Órgano Garante advierte que la información que pretendía entregar </w:t>
      </w:r>
      <w:r w:rsidRPr="006A522C">
        <w:rPr>
          <w:b/>
          <w:lang w:val="es-ES"/>
        </w:rPr>
        <w:t>EL</w:t>
      </w:r>
      <w:r w:rsidRPr="006A522C">
        <w:rPr>
          <w:lang w:val="es-ES"/>
        </w:rPr>
        <w:t xml:space="preserve"> </w:t>
      </w:r>
      <w:r w:rsidRPr="006A522C">
        <w:rPr>
          <w:b/>
          <w:lang w:val="es-ES"/>
        </w:rPr>
        <w:t>SUJETO OBLIGADO</w:t>
      </w:r>
      <w:r w:rsidRPr="006A522C">
        <w:rPr>
          <w:lang w:val="es-ES"/>
        </w:rPr>
        <w:t xml:space="preserve">, no se encuentra acorde a lo que establece la Ley de la materia, pues se </w:t>
      </w:r>
      <w:r w:rsidRPr="006A522C">
        <w:t>estima que la orientación no cumple con lo dispuesto en el artículo 161 de la Ley de Transparencia y Acceso a la Información Pública del Estado de México y Municipios</w:t>
      </w:r>
      <w:r w:rsidRPr="006A522C">
        <w:rPr>
          <w:i/>
        </w:rPr>
        <w:t xml:space="preserve">, </w:t>
      </w:r>
      <w:r w:rsidRPr="006A522C">
        <w:t xml:space="preserve">el cual establece las características que debe tener la información desde el momento en el que se genera, su publicación y entrega; así como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w:t>
      </w:r>
      <w:r w:rsidRPr="006A522C">
        <w:rPr>
          <w:b/>
          <w:bCs/>
          <w:u w:val="single"/>
        </w:rPr>
        <w:t>a cinco días hábiles</w:t>
      </w:r>
      <w:r w:rsidR="00AA10B9" w:rsidRPr="006A522C">
        <w:t>.</w:t>
      </w:r>
    </w:p>
    <w:p w14:paraId="1A571720" w14:textId="77777777" w:rsidR="002F648B" w:rsidRPr="006A522C" w:rsidRDefault="002F648B" w:rsidP="002F648B">
      <w:pPr>
        <w:rPr>
          <w:rFonts w:eastAsia="Calibri" w:cs="Tahoma"/>
          <w:color w:val="000000"/>
        </w:rPr>
      </w:pPr>
      <w:r w:rsidRPr="006A522C">
        <w:rPr>
          <w:color w:val="000000"/>
        </w:rPr>
        <w:lastRenderedPageBreak/>
        <w:t xml:space="preserve">De lo anterior se advierte que, </w:t>
      </w:r>
      <w:r w:rsidRPr="006A522C">
        <w:rPr>
          <w:b/>
          <w:color w:val="000000"/>
        </w:rPr>
        <w:t>EL SUJETO OBLIGADO</w:t>
      </w:r>
      <w:r w:rsidRPr="006A522C">
        <w:rPr>
          <w:color w:val="000000"/>
        </w:rPr>
        <w:t xml:space="preserve"> no entregó la información solicitada pues omitió entregar los documentos que den cuenta del avance o cumplimiento de </w:t>
      </w:r>
      <w:r w:rsidRPr="006A522C">
        <w:t>las actividades realizadas mencionadas en el Primer Informe de Gobierno para la ejecución de la línea de acción solicitada</w:t>
      </w:r>
      <w:r w:rsidRPr="006A522C">
        <w:rPr>
          <w:color w:val="000000"/>
        </w:rPr>
        <w:t>, además, no se pronunció el área competente, a saber la Unidad de Información, Planeación, Programación y Evaluación, área encargada de recabar dicha documentación</w:t>
      </w:r>
      <w:r w:rsidRPr="006A522C">
        <w:t xml:space="preserve">, </w:t>
      </w:r>
      <w:r w:rsidRPr="006A522C">
        <w:rPr>
          <w:rFonts w:eastAsia="Calibri" w:cs="Tahoma"/>
          <w:color w:val="000000"/>
        </w:rPr>
        <w:t>lo cual da como resultado que no se valide la respuesta y que no se tenga por colmado el derecho de acceso a la información pública del particular.</w:t>
      </w:r>
    </w:p>
    <w:p w14:paraId="1A1EE1BF" w14:textId="77777777" w:rsidR="002F648B" w:rsidRPr="006A522C" w:rsidRDefault="002F648B" w:rsidP="002F648B">
      <w:pPr>
        <w:rPr>
          <w:rFonts w:eastAsia="Calibri" w:cs="Tahoma"/>
          <w:color w:val="000000"/>
        </w:rPr>
      </w:pPr>
    </w:p>
    <w:p w14:paraId="2DC71BED" w14:textId="77777777" w:rsidR="002F648B" w:rsidRPr="006A522C" w:rsidRDefault="002F648B" w:rsidP="002F648B">
      <w:pPr>
        <w:rPr>
          <w:rFonts w:eastAsia="Calibri" w:cs="Tahoma"/>
          <w:b/>
          <w:bCs/>
          <w:color w:val="000000"/>
        </w:rPr>
      </w:pPr>
      <w:r w:rsidRPr="006A522C">
        <w:rPr>
          <w:rFonts w:eastAsia="Calibri" w:cs="Tahoma"/>
          <w:b/>
          <w:bCs/>
          <w:color w:val="000000"/>
        </w:rPr>
        <w:t>Del ejercicio fiscal 2026</w:t>
      </w:r>
    </w:p>
    <w:p w14:paraId="4A872E23" w14:textId="77777777" w:rsidR="002F648B" w:rsidRPr="006A522C" w:rsidRDefault="002F648B" w:rsidP="002F648B">
      <w:pPr>
        <w:rPr>
          <w:rFonts w:eastAsia="Calibri" w:cs="Tahoma"/>
          <w:color w:val="000000"/>
        </w:rPr>
      </w:pPr>
    </w:p>
    <w:p w14:paraId="3F01C2CA" w14:textId="10C587DC" w:rsidR="002F648B" w:rsidRPr="006A522C" w:rsidRDefault="002F648B" w:rsidP="002F648B">
      <w:pPr>
        <w:rPr>
          <w:color w:val="000000"/>
        </w:rPr>
      </w:pPr>
      <w:r w:rsidRPr="006A522C">
        <w:rPr>
          <w:rFonts w:eastAsia="Calibri" w:cs="Tahoma"/>
          <w:color w:val="000000"/>
        </w:rPr>
        <w:t xml:space="preserve">Por principio, se debe señalar que en respuesta </w:t>
      </w:r>
      <w:r w:rsidRPr="006A522C">
        <w:rPr>
          <w:rFonts w:eastAsia="Calibri" w:cs="Tahoma"/>
          <w:b/>
          <w:color w:val="000000"/>
        </w:rPr>
        <w:t>EL SUJETO OBLIGADO</w:t>
      </w:r>
      <w:r w:rsidRPr="006A522C">
        <w:rPr>
          <w:rFonts w:eastAsia="Calibri" w:cs="Tahoma"/>
          <w:color w:val="000000"/>
        </w:rPr>
        <w:t xml:space="preserve"> mencionó que</w:t>
      </w:r>
      <w:r w:rsidRPr="006A522C">
        <w:t xml:space="preserve">, para el ejercicio fiscal dos mil veintiséis, a la fecha de la solicitud aún no se genera dicho informe por lo que la información no obra en sus archivos, </w:t>
      </w:r>
      <w:r w:rsidRPr="006A522C">
        <w:rPr>
          <w:color w:val="000000"/>
        </w:rPr>
        <w:t xml:space="preserve">es decir, que la información era inexistente; </w:t>
      </w:r>
      <w:r w:rsidRPr="006A522C">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ésta no se encuentra en los archivos del sujeto obligado. </w:t>
      </w:r>
    </w:p>
    <w:p w14:paraId="11856E28" w14:textId="77777777" w:rsidR="002F648B" w:rsidRPr="006A522C" w:rsidRDefault="002F648B" w:rsidP="002F648B"/>
    <w:p w14:paraId="46DFBBDD" w14:textId="77777777" w:rsidR="002F648B" w:rsidRPr="006A522C" w:rsidRDefault="002F648B" w:rsidP="002F648B">
      <w:r w:rsidRPr="006A522C">
        <w:t>En ese sentido, si bien en el Informe de Gobierno se detallan las actividades que se realizaron para el cumplimiento de la línea de acción solicitada, no es el documento solicitado pues lo que el Particular requiere son los documentos generados derivados de dichas actividades mencionadas en el Informe, es decir, los documentos que se hayan generado a la fecha de la solicitud.</w:t>
      </w:r>
    </w:p>
    <w:p w14:paraId="1036E421" w14:textId="77777777" w:rsidR="002F648B" w:rsidRPr="006A522C" w:rsidRDefault="002F648B" w:rsidP="002F648B"/>
    <w:p w14:paraId="24DA8D79" w14:textId="77777777" w:rsidR="002F648B" w:rsidRPr="006A522C" w:rsidRDefault="002F648B" w:rsidP="002F648B">
      <w:pPr>
        <w:rPr>
          <w:b/>
          <w:bCs/>
        </w:rPr>
      </w:pPr>
      <w:r w:rsidRPr="006A522C">
        <w:lastRenderedPageBreak/>
        <w:t xml:space="preserve">Por lo que, se puede advertir que la búsqueda realizada fue restrictiva, pues por una parte no se turnó la solicitud al área competente y, por otra parte, no entrega la documentación solicitada, lo cual da como resultado que el agravio sea </w:t>
      </w:r>
      <w:r w:rsidRPr="006A522C">
        <w:rPr>
          <w:b/>
          <w:bCs/>
        </w:rPr>
        <w:t>FUNDADO.</w:t>
      </w:r>
    </w:p>
    <w:p w14:paraId="6F72195F" w14:textId="77777777" w:rsidR="002F648B" w:rsidRPr="006A522C" w:rsidRDefault="002F648B" w:rsidP="002F648B"/>
    <w:p w14:paraId="7B66F242" w14:textId="02833D00" w:rsidR="00AA10B9" w:rsidRPr="006A522C" w:rsidRDefault="002F648B" w:rsidP="002F648B">
      <w:pPr>
        <w:rPr>
          <w:rFonts w:cs="Tahoma"/>
        </w:rPr>
      </w:pPr>
      <w:r w:rsidRPr="006A522C">
        <w:rPr>
          <w:rFonts w:eastAsia="Calibri" w:cs="Times New Roman"/>
        </w:rPr>
        <w:t xml:space="preserve">Por tal circunstancia, </w:t>
      </w:r>
      <w:r w:rsidRPr="006A522C">
        <w:t>p</w:t>
      </w:r>
      <w:r w:rsidRPr="006A522C">
        <w:rPr>
          <w:color w:val="000000"/>
        </w:rPr>
        <w:t xml:space="preserve">ara atender el requerimiento de la información, el Sujeto Obligado deberá realizar una búsqueda exhaustiva y razonable, en los archivos de la Unidad de Información, Planeación, Programación y Evaluación, a efecto de que proporcione, </w:t>
      </w:r>
      <w:r w:rsidRPr="006A522C">
        <w:rPr>
          <w:rFonts w:cs="Tahoma"/>
        </w:rPr>
        <w:t xml:space="preserve">de la línea </w:t>
      </w:r>
      <w:r w:rsidR="00AA10B9" w:rsidRPr="006A522C">
        <w:rPr>
          <w:rFonts w:cs="Tahoma"/>
        </w:rPr>
        <w:t xml:space="preserve">solicitada por el particular. </w:t>
      </w:r>
    </w:p>
    <w:p w14:paraId="1C523622" w14:textId="77777777" w:rsidR="002F648B" w:rsidRPr="006A522C" w:rsidRDefault="002F648B" w:rsidP="002F648B">
      <w:pPr>
        <w:rPr>
          <w:color w:val="000000"/>
        </w:rPr>
      </w:pPr>
    </w:p>
    <w:p w14:paraId="18F3809C" w14:textId="77777777" w:rsidR="002F648B" w:rsidRPr="006A522C" w:rsidRDefault="002F648B" w:rsidP="002F648B">
      <w:r w:rsidRPr="006A522C">
        <w:t xml:space="preserve">Ahora bien, para el caso que una vez se haya realizado una búsqueda exhaustiva y razonable de la información y lo que se ordena no obre dentro de los archivos del Sujeto Obligado del ejercicio 2026 bastará con que así lo haga del conocimiento de </w:t>
      </w:r>
      <w:r w:rsidRPr="006A522C">
        <w:rPr>
          <w:b/>
        </w:rPr>
        <w:t>LA PARTE RECURRENTE</w:t>
      </w:r>
      <w:r w:rsidRPr="006A522C">
        <w:t>,  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5099945F" w14:textId="77777777" w:rsidR="002F648B" w:rsidRPr="006A522C" w:rsidRDefault="002F648B" w:rsidP="002F648B"/>
    <w:p w14:paraId="2EDDE717" w14:textId="77777777" w:rsidR="002F648B" w:rsidRPr="006A522C" w:rsidRDefault="002F648B" w:rsidP="002F648B">
      <w:pPr>
        <w:pStyle w:val="Puesto"/>
        <w:ind w:firstLine="0"/>
        <w:rPr>
          <w:b/>
        </w:rPr>
      </w:pPr>
      <w:r w:rsidRPr="006A522C">
        <w:t>“</w:t>
      </w:r>
      <w:r w:rsidRPr="006A522C">
        <w:rPr>
          <w:b/>
        </w:rPr>
        <w:t>Artículo 19…</w:t>
      </w:r>
    </w:p>
    <w:p w14:paraId="11F72A63" w14:textId="77777777" w:rsidR="002F648B" w:rsidRPr="006A522C" w:rsidRDefault="002F648B" w:rsidP="002F648B">
      <w:pPr>
        <w:pStyle w:val="Puesto"/>
        <w:ind w:firstLine="0"/>
      </w:pPr>
      <w:r w:rsidRPr="006A522C">
        <w:rPr>
          <w:b/>
        </w:rPr>
        <w:t>En los casos en que ciertas facultades, competencias o funciones no se hayan ejercido, se debe motivar la respuesta en función de las causas que motiven tal circunstancia</w:t>
      </w:r>
      <w:r w:rsidRPr="006A522C">
        <w:t>.”</w:t>
      </w:r>
    </w:p>
    <w:p w14:paraId="5221C0F3" w14:textId="77777777" w:rsidR="002F648B" w:rsidRPr="006A522C" w:rsidRDefault="002F648B" w:rsidP="002F648B">
      <w:pPr>
        <w:rPr>
          <w:color w:val="000000"/>
        </w:rPr>
      </w:pPr>
    </w:p>
    <w:p w14:paraId="73F411D3" w14:textId="308A7B31" w:rsidR="002F648B" w:rsidRPr="006A522C" w:rsidRDefault="002F648B" w:rsidP="002F648B">
      <w:r w:rsidRPr="006A522C">
        <w:rPr>
          <w:color w:val="000000"/>
        </w:rPr>
        <w:t xml:space="preserve">Sin pasar por alto, que el particular requirió por un lado la información en copia así como del ejercicio 2026, por lo que </w:t>
      </w:r>
      <w:r w:rsidRPr="006A522C">
        <w:t xml:space="preserve">es importante señalar que si bien el particular indicó que deseaba recibir la información en copia digital, también es que eligió también como modalidad de entrega vía SAIMEX, la cual se homologa a las copias simples; ya que </w:t>
      </w:r>
      <w:r w:rsidR="00AA10B9" w:rsidRPr="006A522C">
        <w:t>dé</w:t>
      </w:r>
      <w:r w:rsidRPr="006A522C">
        <w:t xml:space="preserve"> la impresión del archivo digital que se remita en cumplimiento de la resolución comparte la misma naturaleza </w:t>
      </w:r>
      <w:r w:rsidRPr="006A522C">
        <w:lastRenderedPageBreak/>
        <w:t xml:space="preserve">de una copia simple, adicionalmente, la entrega de información vía </w:t>
      </w:r>
      <w:r w:rsidRPr="006A522C">
        <w:rPr>
          <w:b/>
        </w:rPr>
        <w:t>SAIMEX</w:t>
      </w:r>
      <w:r w:rsidRPr="006A522C">
        <w:t xml:space="preserve"> otorga el beneficio de disponer inmediata y gratuitamente de la información solicitada.</w:t>
      </w:r>
    </w:p>
    <w:p w14:paraId="755CCCE7" w14:textId="77777777" w:rsidR="002F648B" w:rsidRPr="006A522C" w:rsidRDefault="002F648B" w:rsidP="002F648B"/>
    <w:p w14:paraId="042DA080" w14:textId="77777777" w:rsidR="002F648B" w:rsidRPr="006A522C" w:rsidRDefault="002F648B" w:rsidP="002F648B">
      <w:pPr>
        <w:ind w:right="-28"/>
        <w:rPr>
          <w:bCs/>
        </w:rPr>
      </w:pPr>
      <w:r w:rsidRPr="006A522C">
        <w:t xml:space="preserve">Por lo que, con la intención de evitar ordenar la información sobre hechos futuros, este Órgano Garante considera dable precisar que la entrega de </w:t>
      </w:r>
      <w:r w:rsidRPr="006A522C">
        <w:rPr>
          <w:rFonts w:cs="Arial"/>
          <w:bCs/>
        </w:rPr>
        <w:t>información</w:t>
      </w:r>
      <w:r w:rsidRPr="006A522C">
        <w:t xml:space="preserve"> del 2026 versará del 01 de enero al 03 de marzo de 2026, siendo esta última la fecha en la que se promovió la solicitud de información.</w:t>
      </w:r>
    </w:p>
    <w:p w14:paraId="3DF6DD41" w14:textId="77777777" w:rsidR="002F648B" w:rsidRPr="006A522C" w:rsidRDefault="002F648B" w:rsidP="002F648B"/>
    <w:p w14:paraId="4A18234F" w14:textId="68ECA1C1" w:rsidR="00F12E51" w:rsidRPr="006A522C" w:rsidRDefault="00F12E51" w:rsidP="00F12E51">
      <w:pPr>
        <w:pStyle w:val="Ttulo3"/>
      </w:pPr>
      <w:bookmarkStart w:id="32" w:name="_heading=h.p7emrb6pu1pr" w:colFirst="0" w:colLast="0"/>
      <w:bookmarkStart w:id="33" w:name="_Toc236088519"/>
      <w:bookmarkEnd w:id="32"/>
      <w:r w:rsidRPr="006A522C">
        <w:t>d) Versión pública.</w:t>
      </w:r>
      <w:bookmarkEnd w:id="33"/>
    </w:p>
    <w:p w14:paraId="52706EFA" w14:textId="77777777" w:rsidR="00716634" w:rsidRPr="006A522C" w:rsidRDefault="00716634" w:rsidP="00716634">
      <w:r w:rsidRPr="006A522C">
        <w:t xml:space="preserve">Para el caso de que el o los documentos de los cuales se ordena su entrega contengan datos personales susceptibles de ser testados, deberán ser entregados en </w:t>
      </w:r>
      <w:r w:rsidRPr="006A522C">
        <w:rPr>
          <w:b/>
        </w:rPr>
        <w:t>versión pública</w:t>
      </w:r>
      <w:r w:rsidRPr="006A522C">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E5E6023" w14:textId="77777777" w:rsidR="00716634" w:rsidRPr="006A522C" w:rsidRDefault="00716634" w:rsidP="00716634"/>
    <w:p w14:paraId="459AE718" w14:textId="77777777" w:rsidR="00716634" w:rsidRPr="006A522C" w:rsidRDefault="00716634" w:rsidP="00716634">
      <w:r w:rsidRPr="006A522C">
        <w:t>A este respecto, los artículos 3, fracciones IX, XX, XXI y XLV; 51 y 52 de la Ley de Transparencia y Acceso a la Información Pública del Estado de México y Municipios establecen:</w:t>
      </w:r>
    </w:p>
    <w:p w14:paraId="62A06F64" w14:textId="77777777" w:rsidR="00716634" w:rsidRPr="006A522C" w:rsidRDefault="00716634" w:rsidP="00716634"/>
    <w:p w14:paraId="3FDE29D8" w14:textId="77777777" w:rsidR="00716634" w:rsidRPr="006A522C" w:rsidRDefault="00716634" w:rsidP="00716634">
      <w:pPr>
        <w:pStyle w:val="Puesto"/>
        <w:ind w:firstLine="567"/>
      </w:pPr>
      <w:r w:rsidRPr="006A522C">
        <w:rPr>
          <w:b/>
        </w:rPr>
        <w:t xml:space="preserve">“Artículo 3. </w:t>
      </w:r>
      <w:r w:rsidRPr="006A522C">
        <w:t xml:space="preserve">Para los efectos de la presente Ley se entenderá por: </w:t>
      </w:r>
    </w:p>
    <w:p w14:paraId="48F80721" w14:textId="77777777" w:rsidR="00716634" w:rsidRPr="006A522C" w:rsidRDefault="00716634" w:rsidP="00716634">
      <w:pPr>
        <w:pStyle w:val="Puesto"/>
        <w:ind w:firstLine="567"/>
      </w:pPr>
      <w:r w:rsidRPr="006A522C">
        <w:rPr>
          <w:b/>
        </w:rPr>
        <w:t>IX.</w:t>
      </w:r>
      <w:r w:rsidRPr="006A522C">
        <w:t xml:space="preserve"> </w:t>
      </w:r>
      <w:r w:rsidRPr="006A522C">
        <w:rPr>
          <w:b/>
        </w:rPr>
        <w:t xml:space="preserve">Datos personales: </w:t>
      </w:r>
      <w:r w:rsidRPr="006A522C">
        <w:t xml:space="preserve">La información concerniente a una persona, identificada o identificable según lo dispuesto por la Ley de Protección de Datos Personales del Estado de México; </w:t>
      </w:r>
    </w:p>
    <w:p w14:paraId="6E3657A6" w14:textId="77777777" w:rsidR="00716634" w:rsidRPr="006A522C" w:rsidRDefault="00716634" w:rsidP="00716634"/>
    <w:p w14:paraId="35CD7344" w14:textId="77777777" w:rsidR="00716634" w:rsidRPr="006A522C" w:rsidRDefault="00716634" w:rsidP="00716634">
      <w:pPr>
        <w:pStyle w:val="Puesto"/>
        <w:ind w:firstLine="567"/>
      </w:pPr>
      <w:r w:rsidRPr="006A522C">
        <w:rPr>
          <w:b/>
        </w:rPr>
        <w:t>XX.</w:t>
      </w:r>
      <w:r w:rsidRPr="006A522C">
        <w:t xml:space="preserve"> </w:t>
      </w:r>
      <w:r w:rsidRPr="006A522C">
        <w:rPr>
          <w:b/>
        </w:rPr>
        <w:t>Información clasificada:</w:t>
      </w:r>
      <w:r w:rsidRPr="006A522C">
        <w:t xml:space="preserve"> Aquella considerada por la presente Ley como reservada o confidencial; </w:t>
      </w:r>
    </w:p>
    <w:p w14:paraId="25CBCA33" w14:textId="77777777" w:rsidR="00716634" w:rsidRPr="006A522C" w:rsidRDefault="00716634" w:rsidP="00716634"/>
    <w:p w14:paraId="1618DFD8" w14:textId="77777777" w:rsidR="00716634" w:rsidRPr="006A522C" w:rsidRDefault="00716634" w:rsidP="00716634">
      <w:pPr>
        <w:pStyle w:val="Puesto"/>
        <w:ind w:firstLine="567"/>
      </w:pPr>
      <w:r w:rsidRPr="006A522C">
        <w:rPr>
          <w:b/>
        </w:rPr>
        <w:t>XXI.</w:t>
      </w:r>
      <w:r w:rsidRPr="006A522C">
        <w:t xml:space="preserve"> </w:t>
      </w:r>
      <w:r w:rsidRPr="006A522C">
        <w:rPr>
          <w:b/>
        </w:rPr>
        <w:t>Información confidencial</w:t>
      </w:r>
      <w:r w:rsidRPr="006A522C">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35028BA" w14:textId="77777777" w:rsidR="00716634" w:rsidRPr="006A522C" w:rsidRDefault="00716634" w:rsidP="00716634"/>
    <w:p w14:paraId="45373772" w14:textId="77777777" w:rsidR="00716634" w:rsidRPr="006A522C" w:rsidRDefault="00716634" w:rsidP="00716634">
      <w:pPr>
        <w:pStyle w:val="Puesto"/>
        <w:ind w:firstLine="567"/>
      </w:pPr>
      <w:r w:rsidRPr="006A522C">
        <w:rPr>
          <w:b/>
        </w:rPr>
        <w:t>XLV. Versión pública:</w:t>
      </w:r>
      <w:r w:rsidRPr="006A522C">
        <w:t xml:space="preserve"> Documento en el que se elimine, suprime o borra la información clasificada como reservada o confidencial para permitir su acceso. </w:t>
      </w:r>
    </w:p>
    <w:p w14:paraId="7256DC04" w14:textId="77777777" w:rsidR="00716634" w:rsidRPr="006A522C" w:rsidRDefault="00716634" w:rsidP="00716634"/>
    <w:p w14:paraId="094369DC" w14:textId="77777777" w:rsidR="00716634" w:rsidRPr="006A522C" w:rsidRDefault="00716634" w:rsidP="00716634">
      <w:pPr>
        <w:pStyle w:val="Puesto"/>
        <w:ind w:firstLine="567"/>
      </w:pPr>
      <w:r w:rsidRPr="006A522C">
        <w:rPr>
          <w:b/>
        </w:rPr>
        <w:t>Artículo 51.</w:t>
      </w:r>
      <w:r w:rsidRPr="006A522C">
        <w:t xml:space="preserve"> Los sujetos obligados designaran a un responsable para atender la Unidad de Transparencia, quien fungirá como enlace entre éstos y los solicitantes. Dicha Unidad será la encargada de tramitar internamente la solicitud de información </w:t>
      </w:r>
      <w:r w:rsidRPr="006A522C">
        <w:rPr>
          <w:b/>
        </w:rPr>
        <w:t xml:space="preserve">y tendrá la responsabilidad de verificar en cada caso que la misma no sea confidencial o reservada. </w:t>
      </w:r>
      <w:r w:rsidRPr="006A522C">
        <w:t>Dicha Unidad contará con las facultades internas necesarias para gestionar la atención a las solicitudes de información en los términos de la Ley General y la presente Ley.</w:t>
      </w:r>
    </w:p>
    <w:p w14:paraId="7A40DFAE" w14:textId="77777777" w:rsidR="00716634" w:rsidRPr="006A522C" w:rsidRDefault="00716634" w:rsidP="00716634"/>
    <w:p w14:paraId="25D21059" w14:textId="77777777" w:rsidR="00716634" w:rsidRPr="006A522C" w:rsidRDefault="00716634" w:rsidP="00716634">
      <w:pPr>
        <w:pStyle w:val="Puesto"/>
        <w:ind w:firstLine="567"/>
      </w:pPr>
      <w:r w:rsidRPr="006A522C">
        <w:rPr>
          <w:b/>
        </w:rPr>
        <w:t>Artículo 52.</w:t>
      </w:r>
      <w:r w:rsidRPr="006A522C">
        <w:t xml:space="preserve"> Las solicitudes de acceso a la información y las respuestas que se les dé, incluyendo, en su caso, </w:t>
      </w:r>
      <w:r w:rsidRPr="006A522C">
        <w:rPr>
          <w:u w:val="single"/>
        </w:rPr>
        <w:t>la información entregada, así como las resoluciones a los recursos que en su caso se promuevan serán públicas, y de ser el caso que contenga datos personales que deban ser protegidos se podrá dar su acceso en su versión pública</w:t>
      </w:r>
      <w:r w:rsidRPr="006A522C">
        <w:t xml:space="preserve">, siempre y cuando la resolución de referencia se someta a un proceso de disociación, es decir, no haga identificable al titular de tales datos personales.” </w:t>
      </w:r>
      <w:r w:rsidRPr="006A522C">
        <w:rPr>
          <w:i w:val="0"/>
        </w:rPr>
        <w:t>(Énfasis añadido)</w:t>
      </w:r>
    </w:p>
    <w:p w14:paraId="06C9DCCF" w14:textId="77777777" w:rsidR="00716634" w:rsidRPr="006A522C" w:rsidRDefault="00716634" w:rsidP="00716634"/>
    <w:p w14:paraId="0928A6B4" w14:textId="77777777" w:rsidR="00716634" w:rsidRPr="006A522C" w:rsidRDefault="00716634" w:rsidP="00716634">
      <w:r w:rsidRPr="006A522C">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w:t>
      </w:r>
      <w:r w:rsidRPr="006A522C">
        <w:lastRenderedPageBreak/>
        <w:t xml:space="preserve">Datos Personales en Posesión de Sujetos Obligados del Estado de México y Municipios, los cuales se transcriben para mayor referencia: </w:t>
      </w:r>
    </w:p>
    <w:p w14:paraId="778FEF06" w14:textId="77777777" w:rsidR="00716634" w:rsidRPr="006A522C" w:rsidRDefault="00716634" w:rsidP="00716634"/>
    <w:p w14:paraId="67D1BCC0" w14:textId="77777777" w:rsidR="00716634" w:rsidRPr="006A522C" w:rsidRDefault="00716634" w:rsidP="00716634">
      <w:pPr>
        <w:pStyle w:val="Puesto"/>
        <w:ind w:firstLine="567"/>
      </w:pPr>
      <w:r w:rsidRPr="006A522C">
        <w:rPr>
          <w:b/>
        </w:rPr>
        <w:t>“Artículo 22.</w:t>
      </w:r>
      <w:r w:rsidRPr="006A522C">
        <w:t xml:space="preserve"> Todo tratamiento de datos personales que efectúe el responsable deberá estar justificado por finalidades concretas, lícitas, explícitas y legítimas, relacionadas con las atribuciones que la normatividad aplicable les confiera. </w:t>
      </w:r>
    </w:p>
    <w:p w14:paraId="74431073" w14:textId="77777777" w:rsidR="00716634" w:rsidRPr="006A522C" w:rsidRDefault="00716634" w:rsidP="00716634"/>
    <w:p w14:paraId="4BDB11E6" w14:textId="77777777" w:rsidR="00716634" w:rsidRPr="006A522C" w:rsidRDefault="00716634" w:rsidP="00716634">
      <w:pPr>
        <w:pStyle w:val="Puesto"/>
        <w:ind w:firstLine="567"/>
      </w:pPr>
      <w:r w:rsidRPr="006A522C">
        <w:rPr>
          <w:b/>
        </w:rPr>
        <w:t>Artículo 38.</w:t>
      </w:r>
      <w:r w:rsidRPr="006A522C">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A522C">
        <w:rPr>
          <w:b/>
        </w:rPr>
        <w:t>”</w:t>
      </w:r>
      <w:r w:rsidRPr="006A522C">
        <w:t xml:space="preserve"> </w:t>
      </w:r>
    </w:p>
    <w:p w14:paraId="2E4A83CA" w14:textId="77777777" w:rsidR="00716634" w:rsidRPr="006A522C" w:rsidRDefault="00716634" w:rsidP="00716634">
      <w:pPr>
        <w:rPr>
          <w:i/>
        </w:rPr>
      </w:pPr>
    </w:p>
    <w:p w14:paraId="7BAEB10C" w14:textId="77777777" w:rsidR="00716634" w:rsidRPr="006A522C" w:rsidRDefault="00716634" w:rsidP="00716634">
      <w:r w:rsidRPr="006A522C">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77CB234D" w14:textId="77777777" w:rsidR="00716634" w:rsidRPr="006A522C" w:rsidRDefault="00716634" w:rsidP="00716634"/>
    <w:p w14:paraId="47162A3F" w14:textId="77777777" w:rsidR="00716634" w:rsidRPr="006A522C" w:rsidRDefault="00716634" w:rsidP="00716634">
      <w:r w:rsidRPr="006A522C">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A522C">
        <w:rPr>
          <w:b/>
        </w:rPr>
        <w:t>EL SUJETO OBLIGADO,</w:t>
      </w:r>
      <w:r w:rsidRPr="006A522C">
        <w:t xml:space="preserve"> por lo que, todo dato personal susceptible de clasificación debe ser protegido.</w:t>
      </w:r>
    </w:p>
    <w:p w14:paraId="385F94AB" w14:textId="77777777" w:rsidR="00716634" w:rsidRPr="006A522C" w:rsidRDefault="00716634" w:rsidP="00716634"/>
    <w:p w14:paraId="45D73F89" w14:textId="77777777" w:rsidR="00716634" w:rsidRPr="006A522C" w:rsidRDefault="00716634" w:rsidP="00716634">
      <w:r w:rsidRPr="006A522C">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6DAD3552" w14:textId="77777777" w:rsidR="00716634" w:rsidRPr="006A522C" w:rsidRDefault="00716634" w:rsidP="00716634"/>
    <w:p w14:paraId="28E380BA" w14:textId="77777777" w:rsidR="00716634" w:rsidRPr="006A522C" w:rsidRDefault="00716634" w:rsidP="00716634">
      <w:r w:rsidRPr="006A522C">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ACE35D0" w14:textId="77777777" w:rsidR="00716634" w:rsidRPr="006A522C" w:rsidRDefault="00716634" w:rsidP="00716634"/>
    <w:p w14:paraId="13F34907" w14:textId="77777777" w:rsidR="00716634" w:rsidRPr="006A522C" w:rsidRDefault="00716634" w:rsidP="00716634">
      <w:pPr>
        <w:pStyle w:val="Puesto"/>
        <w:ind w:firstLine="0"/>
        <w:jc w:val="center"/>
        <w:rPr>
          <w:b/>
        </w:rPr>
      </w:pPr>
      <w:r w:rsidRPr="006A522C">
        <w:rPr>
          <w:b/>
        </w:rPr>
        <w:t>Ley de Transparencia y Acceso a la Información Pública del Estado de México y Municipios</w:t>
      </w:r>
    </w:p>
    <w:p w14:paraId="77454A8F" w14:textId="77777777" w:rsidR="00716634" w:rsidRPr="006A522C" w:rsidRDefault="00716634" w:rsidP="00716634"/>
    <w:p w14:paraId="384A58EB" w14:textId="77777777" w:rsidR="00716634" w:rsidRPr="006A522C" w:rsidRDefault="00716634" w:rsidP="00716634">
      <w:pPr>
        <w:pStyle w:val="Puesto"/>
        <w:ind w:firstLine="567"/>
      </w:pPr>
      <w:r w:rsidRPr="006A522C">
        <w:rPr>
          <w:b/>
        </w:rPr>
        <w:t xml:space="preserve">“Artículo 49. </w:t>
      </w:r>
      <w:r w:rsidRPr="006A522C">
        <w:t>Los Comités de Transparencia tendrán las siguientes atribuciones:</w:t>
      </w:r>
    </w:p>
    <w:p w14:paraId="17420AB6" w14:textId="77777777" w:rsidR="00716634" w:rsidRPr="006A522C" w:rsidRDefault="00716634" w:rsidP="00716634">
      <w:pPr>
        <w:pStyle w:val="Puesto"/>
        <w:ind w:firstLine="567"/>
      </w:pPr>
      <w:r w:rsidRPr="006A522C">
        <w:rPr>
          <w:b/>
        </w:rPr>
        <w:t>VIII.</w:t>
      </w:r>
      <w:r w:rsidRPr="006A522C">
        <w:t xml:space="preserve"> Aprobar, modificar o revocar la clasificación de la información;</w:t>
      </w:r>
    </w:p>
    <w:p w14:paraId="5BA1ABB3" w14:textId="77777777" w:rsidR="00716634" w:rsidRPr="006A522C" w:rsidRDefault="00716634" w:rsidP="00716634"/>
    <w:p w14:paraId="6444EC15" w14:textId="77777777" w:rsidR="00716634" w:rsidRPr="006A522C" w:rsidRDefault="00716634" w:rsidP="00716634">
      <w:pPr>
        <w:pStyle w:val="Puesto"/>
        <w:ind w:firstLine="567"/>
      </w:pPr>
      <w:r w:rsidRPr="006A522C">
        <w:rPr>
          <w:b/>
        </w:rPr>
        <w:t>Artículo 132.</w:t>
      </w:r>
      <w:r w:rsidRPr="006A522C">
        <w:t xml:space="preserve"> La clasificación de la información se llevará a cabo en el momento en que:</w:t>
      </w:r>
    </w:p>
    <w:p w14:paraId="4321DDB6" w14:textId="77777777" w:rsidR="00716634" w:rsidRPr="006A522C" w:rsidRDefault="00716634" w:rsidP="00716634">
      <w:pPr>
        <w:pStyle w:val="Puesto"/>
        <w:ind w:firstLine="567"/>
      </w:pPr>
      <w:r w:rsidRPr="006A522C">
        <w:rPr>
          <w:b/>
        </w:rPr>
        <w:t>I.</w:t>
      </w:r>
      <w:r w:rsidRPr="006A522C">
        <w:t xml:space="preserve"> Se reciba una solicitud de acceso a la información;</w:t>
      </w:r>
    </w:p>
    <w:p w14:paraId="0543612B" w14:textId="77777777" w:rsidR="00716634" w:rsidRPr="006A522C" w:rsidRDefault="00716634" w:rsidP="00716634">
      <w:pPr>
        <w:pStyle w:val="Puesto"/>
        <w:ind w:firstLine="567"/>
      </w:pPr>
      <w:r w:rsidRPr="006A522C">
        <w:rPr>
          <w:b/>
        </w:rPr>
        <w:t>II.</w:t>
      </w:r>
      <w:r w:rsidRPr="006A522C">
        <w:t xml:space="preserve"> Se determine mediante resolución de autoridad competente; o</w:t>
      </w:r>
    </w:p>
    <w:p w14:paraId="04F35E21" w14:textId="77777777" w:rsidR="00716634" w:rsidRPr="006A522C" w:rsidRDefault="00716634" w:rsidP="00716634">
      <w:pPr>
        <w:pStyle w:val="Puesto"/>
        <w:ind w:firstLine="567"/>
        <w:rPr>
          <w:b/>
        </w:rPr>
      </w:pPr>
      <w:r w:rsidRPr="006A522C">
        <w:rPr>
          <w:b/>
        </w:rPr>
        <w:t>III.</w:t>
      </w:r>
      <w:r w:rsidRPr="006A522C">
        <w:t xml:space="preserve"> Se generen versiones públicas para dar cumplimiento a las obligaciones de transparencia previstas en esta Ley.</w:t>
      </w:r>
      <w:r w:rsidRPr="006A522C">
        <w:rPr>
          <w:b/>
        </w:rPr>
        <w:t>”</w:t>
      </w:r>
    </w:p>
    <w:p w14:paraId="076ED19D" w14:textId="77777777" w:rsidR="00716634" w:rsidRPr="006A522C" w:rsidRDefault="00716634" w:rsidP="00716634"/>
    <w:p w14:paraId="416C1B4C" w14:textId="77777777" w:rsidR="00716634" w:rsidRPr="006A522C" w:rsidRDefault="00716634" w:rsidP="00716634">
      <w:pPr>
        <w:pStyle w:val="Puesto"/>
        <w:ind w:firstLine="567"/>
      </w:pPr>
      <w:r w:rsidRPr="006A522C">
        <w:rPr>
          <w:b/>
        </w:rPr>
        <w:t>“Segundo. -</w:t>
      </w:r>
      <w:r w:rsidRPr="006A522C">
        <w:t xml:space="preserve"> Para efectos de los presentes Lineamientos Generales, se entenderá por:</w:t>
      </w:r>
    </w:p>
    <w:p w14:paraId="6B601357" w14:textId="77777777" w:rsidR="00716634" w:rsidRPr="006A522C" w:rsidRDefault="00716634" w:rsidP="00716634">
      <w:pPr>
        <w:pStyle w:val="Puesto"/>
        <w:ind w:firstLine="567"/>
      </w:pPr>
      <w:r w:rsidRPr="006A522C">
        <w:rPr>
          <w:b/>
        </w:rPr>
        <w:t>XVIII.</w:t>
      </w:r>
      <w:r w:rsidRPr="006A522C">
        <w:t xml:space="preserve">  </w:t>
      </w:r>
      <w:r w:rsidRPr="006A522C">
        <w:rPr>
          <w:b/>
        </w:rPr>
        <w:t>Versión pública:</w:t>
      </w:r>
      <w:r w:rsidRPr="006A522C">
        <w:t xml:space="preserve"> El documento a partir del que se otorga acceso a la información, en el que se testan partes o secciones clasificadas, indicando el contenido de </w:t>
      </w:r>
      <w:r w:rsidRPr="006A522C">
        <w:lastRenderedPageBreak/>
        <w:t>éstas de manera genérica, fundando y motivando la reserva o confidencialidad, a través de la resolución que para tal efecto emita el Comité de Transparencia.</w:t>
      </w:r>
    </w:p>
    <w:p w14:paraId="5FD2DD8D" w14:textId="77777777" w:rsidR="00716634" w:rsidRPr="006A522C" w:rsidRDefault="00716634" w:rsidP="00716634">
      <w:pPr>
        <w:pStyle w:val="Puesto"/>
        <w:ind w:firstLine="567"/>
      </w:pPr>
    </w:p>
    <w:p w14:paraId="378A4842" w14:textId="77777777" w:rsidR="00716634" w:rsidRPr="006A522C" w:rsidRDefault="00716634" w:rsidP="00716634">
      <w:pPr>
        <w:pStyle w:val="Puesto"/>
        <w:ind w:firstLine="567"/>
        <w:rPr>
          <w:b/>
        </w:rPr>
      </w:pPr>
      <w:r w:rsidRPr="006A522C">
        <w:rPr>
          <w:b/>
        </w:rPr>
        <w:t>Lineamientos Generales en materia de Clasificación y Desclasificación de la Información</w:t>
      </w:r>
    </w:p>
    <w:p w14:paraId="4F02E43E" w14:textId="77777777" w:rsidR="00716634" w:rsidRPr="006A522C" w:rsidRDefault="00716634" w:rsidP="00716634">
      <w:pPr>
        <w:pStyle w:val="Puesto"/>
        <w:ind w:firstLine="567"/>
      </w:pPr>
    </w:p>
    <w:p w14:paraId="3CFAF750" w14:textId="77777777" w:rsidR="00716634" w:rsidRPr="006A522C" w:rsidRDefault="00716634" w:rsidP="00716634">
      <w:pPr>
        <w:pStyle w:val="Puesto"/>
        <w:ind w:firstLine="567"/>
      </w:pPr>
      <w:r w:rsidRPr="006A522C">
        <w:rPr>
          <w:b/>
        </w:rPr>
        <w:t>Cuarto.</w:t>
      </w:r>
      <w:r w:rsidRPr="006A522C">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2EE9B46" w14:textId="77777777" w:rsidR="00716634" w:rsidRPr="006A522C" w:rsidRDefault="00716634" w:rsidP="00716634">
      <w:pPr>
        <w:pStyle w:val="Puesto"/>
        <w:ind w:firstLine="567"/>
      </w:pPr>
      <w:r w:rsidRPr="006A522C">
        <w:t>Los sujetos obligados deberán aplicar, de manera estricta, las excepciones al derecho de acceso a la información y sólo podrán invocarlas cuando acrediten su procedencia.</w:t>
      </w:r>
    </w:p>
    <w:p w14:paraId="16C76C6D" w14:textId="77777777" w:rsidR="00716634" w:rsidRPr="006A522C" w:rsidRDefault="00716634" w:rsidP="00716634"/>
    <w:p w14:paraId="7B975A94" w14:textId="77777777" w:rsidR="00716634" w:rsidRPr="006A522C" w:rsidRDefault="00716634" w:rsidP="00716634">
      <w:pPr>
        <w:pStyle w:val="Puesto"/>
        <w:ind w:firstLine="567"/>
      </w:pPr>
      <w:r w:rsidRPr="006A522C">
        <w:rPr>
          <w:b/>
        </w:rPr>
        <w:t>Quinto.</w:t>
      </w:r>
      <w:r w:rsidRPr="006A522C">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87ACD75" w14:textId="77777777" w:rsidR="00716634" w:rsidRPr="006A522C" w:rsidRDefault="00716634" w:rsidP="00716634"/>
    <w:p w14:paraId="1A28FEB6" w14:textId="77777777" w:rsidR="00716634" w:rsidRPr="006A522C" w:rsidRDefault="00716634" w:rsidP="00716634">
      <w:pPr>
        <w:pStyle w:val="Puesto"/>
        <w:ind w:firstLine="567"/>
      </w:pPr>
      <w:r w:rsidRPr="006A522C">
        <w:rPr>
          <w:b/>
        </w:rPr>
        <w:t>Sexto.</w:t>
      </w:r>
      <w:r w:rsidRPr="006A522C">
        <w:t xml:space="preserve"> Se deroga.</w:t>
      </w:r>
    </w:p>
    <w:p w14:paraId="31C053AD" w14:textId="77777777" w:rsidR="00716634" w:rsidRPr="006A522C" w:rsidRDefault="00716634" w:rsidP="00716634"/>
    <w:p w14:paraId="3A56D93B" w14:textId="77777777" w:rsidR="00716634" w:rsidRPr="006A522C" w:rsidRDefault="00716634" w:rsidP="00716634">
      <w:pPr>
        <w:pStyle w:val="Puesto"/>
        <w:ind w:firstLine="567"/>
      </w:pPr>
      <w:r w:rsidRPr="006A522C">
        <w:rPr>
          <w:b/>
        </w:rPr>
        <w:t>Séptimo.</w:t>
      </w:r>
      <w:r w:rsidRPr="006A522C">
        <w:t xml:space="preserve"> La clasificación de la información se llevará a cabo en el momento en que:</w:t>
      </w:r>
    </w:p>
    <w:p w14:paraId="30D88DEB" w14:textId="77777777" w:rsidR="00716634" w:rsidRPr="006A522C" w:rsidRDefault="00716634" w:rsidP="00716634">
      <w:pPr>
        <w:pStyle w:val="Puesto"/>
        <w:ind w:firstLine="567"/>
      </w:pPr>
      <w:r w:rsidRPr="006A522C">
        <w:rPr>
          <w:b/>
        </w:rPr>
        <w:t>I.</w:t>
      </w:r>
      <w:r w:rsidRPr="006A522C">
        <w:t xml:space="preserve">        Se reciba una solicitud de acceso a la información;</w:t>
      </w:r>
    </w:p>
    <w:p w14:paraId="7EC92FE8" w14:textId="77777777" w:rsidR="00716634" w:rsidRPr="006A522C" w:rsidRDefault="00716634" w:rsidP="00716634">
      <w:pPr>
        <w:pStyle w:val="Puesto"/>
        <w:ind w:firstLine="567"/>
      </w:pPr>
      <w:r w:rsidRPr="006A522C">
        <w:rPr>
          <w:b/>
        </w:rPr>
        <w:t>II.</w:t>
      </w:r>
      <w:r w:rsidRPr="006A522C">
        <w:t xml:space="preserve">       Se determine mediante resolución del Comité de Transparencia, el órgano garante competente, o en cumplimiento a una sentencia del Poder Judicial; o</w:t>
      </w:r>
    </w:p>
    <w:p w14:paraId="073FD8B0" w14:textId="77777777" w:rsidR="00716634" w:rsidRPr="006A522C" w:rsidRDefault="00716634" w:rsidP="00716634">
      <w:pPr>
        <w:pStyle w:val="Puesto"/>
        <w:ind w:firstLine="567"/>
      </w:pPr>
      <w:r w:rsidRPr="006A522C">
        <w:rPr>
          <w:b/>
        </w:rPr>
        <w:t>III.</w:t>
      </w:r>
      <w:r w:rsidRPr="006A522C">
        <w:t xml:space="preserve">      Se generen versiones públicas para dar cumplimiento a las obligaciones de transparencia previstas en la Ley General, la Ley Federal y las correspondientes de las entidades federativas.</w:t>
      </w:r>
    </w:p>
    <w:p w14:paraId="37687FBA" w14:textId="77777777" w:rsidR="00716634" w:rsidRPr="006A522C" w:rsidRDefault="00716634" w:rsidP="00716634">
      <w:pPr>
        <w:pStyle w:val="Puesto"/>
        <w:ind w:firstLine="567"/>
      </w:pPr>
      <w:r w:rsidRPr="006A522C">
        <w:t xml:space="preserve">Los titulares de las áreas deberán revisar la información requerida al momento de la recepción de una solicitud de acceso, para verificar, conforme a su naturaleza, si encuadra en una causal de reserva o de confidencialidad. </w:t>
      </w:r>
    </w:p>
    <w:p w14:paraId="3EF8C75B" w14:textId="77777777" w:rsidR="00716634" w:rsidRPr="006A522C" w:rsidRDefault="00716634" w:rsidP="00716634"/>
    <w:p w14:paraId="6904BE28" w14:textId="77777777" w:rsidR="00716634" w:rsidRPr="006A522C" w:rsidRDefault="00716634" w:rsidP="00716634">
      <w:pPr>
        <w:pStyle w:val="Puesto"/>
        <w:ind w:firstLine="567"/>
      </w:pPr>
      <w:r w:rsidRPr="006A522C">
        <w:rPr>
          <w:b/>
        </w:rPr>
        <w:lastRenderedPageBreak/>
        <w:t>Octavo.</w:t>
      </w:r>
      <w:r w:rsidRPr="006A522C">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5FFE509" w14:textId="77777777" w:rsidR="00716634" w:rsidRPr="006A522C" w:rsidRDefault="00716634" w:rsidP="00716634">
      <w:pPr>
        <w:pStyle w:val="Puesto"/>
        <w:ind w:firstLine="567"/>
      </w:pPr>
      <w:r w:rsidRPr="006A522C">
        <w:t>Para motivar la clasificación se deberán señalar las razones o circunstancias especiales que lo llevaron a concluir que el caso particular se ajusta al supuesto previsto por la norma legal invocada como fundamento.</w:t>
      </w:r>
    </w:p>
    <w:p w14:paraId="750288AC" w14:textId="77777777" w:rsidR="00716634" w:rsidRPr="006A522C" w:rsidRDefault="00716634" w:rsidP="00716634">
      <w:pPr>
        <w:pStyle w:val="Puesto"/>
        <w:ind w:firstLine="567"/>
      </w:pPr>
      <w:r w:rsidRPr="006A522C">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D4218CE" w14:textId="77777777" w:rsidR="00716634" w:rsidRPr="006A522C" w:rsidRDefault="00716634" w:rsidP="00716634"/>
    <w:p w14:paraId="6BBE8D72" w14:textId="77777777" w:rsidR="00716634" w:rsidRPr="006A522C" w:rsidRDefault="00716634" w:rsidP="00716634">
      <w:pPr>
        <w:pStyle w:val="Puesto"/>
        <w:ind w:firstLine="567"/>
      </w:pPr>
      <w:r w:rsidRPr="006A522C">
        <w:rPr>
          <w:b/>
        </w:rPr>
        <w:t>Noveno.</w:t>
      </w:r>
      <w:r w:rsidRPr="006A522C">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8453CF0" w14:textId="77777777" w:rsidR="00716634" w:rsidRPr="006A522C" w:rsidRDefault="00716634" w:rsidP="00716634"/>
    <w:p w14:paraId="633F73AA" w14:textId="77777777" w:rsidR="00716634" w:rsidRPr="006A522C" w:rsidRDefault="00716634" w:rsidP="00716634">
      <w:pPr>
        <w:pStyle w:val="Puesto"/>
        <w:ind w:firstLine="567"/>
      </w:pPr>
      <w:r w:rsidRPr="006A522C">
        <w:rPr>
          <w:b/>
        </w:rPr>
        <w:t>Décimo.</w:t>
      </w:r>
      <w:r w:rsidRPr="006A522C">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14452E9B" w14:textId="77777777" w:rsidR="00716634" w:rsidRPr="006A522C" w:rsidRDefault="00716634" w:rsidP="00716634">
      <w:pPr>
        <w:pStyle w:val="Puesto"/>
        <w:ind w:firstLine="567"/>
      </w:pPr>
      <w:r w:rsidRPr="006A522C">
        <w:t>En ausencia de los titulares de las áreas, la información será clasificada o desclasificada por la persona que lo supla, en términos de la normativa que rija la actuación del sujeto obligado.</w:t>
      </w:r>
    </w:p>
    <w:p w14:paraId="3D19AEB9" w14:textId="77777777" w:rsidR="00716634" w:rsidRPr="006A522C" w:rsidRDefault="00716634" w:rsidP="00716634">
      <w:pPr>
        <w:pStyle w:val="Puesto"/>
        <w:ind w:firstLine="567"/>
        <w:rPr>
          <w:b/>
        </w:rPr>
      </w:pPr>
      <w:r w:rsidRPr="006A522C">
        <w:rPr>
          <w:b/>
        </w:rPr>
        <w:t>Décimo primero.</w:t>
      </w:r>
      <w:r w:rsidRPr="006A522C">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A522C">
        <w:rPr>
          <w:b/>
        </w:rPr>
        <w:t>”</w:t>
      </w:r>
    </w:p>
    <w:p w14:paraId="1D50D4D0" w14:textId="77777777" w:rsidR="00716634" w:rsidRPr="006A522C" w:rsidRDefault="00716634" w:rsidP="00716634"/>
    <w:p w14:paraId="4100EEBA" w14:textId="77777777" w:rsidR="00716634" w:rsidRPr="006A522C" w:rsidRDefault="00716634" w:rsidP="00716634">
      <w:r w:rsidRPr="006A522C">
        <w:t xml:space="preserve">Consecuentemente, se destaca que la versión pública que elabore </w:t>
      </w:r>
      <w:r w:rsidRPr="006A522C">
        <w:rPr>
          <w:b/>
        </w:rPr>
        <w:t>EL SUJETO OBLIGADO</w:t>
      </w:r>
      <w:r w:rsidRPr="006A522C">
        <w:t xml:space="preserve"> debe cumplir con las formalidades exigidas en la Ley, por lo que para tal efecto emitirá el </w:t>
      </w:r>
      <w:r w:rsidRPr="006A522C">
        <w:rPr>
          <w:b/>
        </w:rPr>
        <w:t>Acuerdo del Comité de Transparencia</w:t>
      </w:r>
      <w:r w:rsidRPr="006A522C">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6A522C">
        <w:lastRenderedPageBreak/>
        <w:t>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5BD33421" w14:textId="77777777" w:rsidR="00716634" w:rsidRPr="006A522C" w:rsidRDefault="00716634" w:rsidP="00716634"/>
    <w:p w14:paraId="5083B8AB" w14:textId="77777777" w:rsidR="00716634" w:rsidRPr="006A522C" w:rsidRDefault="00716634" w:rsidP="00716634">
      <w:r w:rsidRPr="006A522C">
        <w:t>Es importante señalar que, para el caso en concreto, se deben tomar en consideración los siguientes criterios respecto a la información que debe ser, o no, clasificada como confidencial:</w:t>
      </w:r>
    </w:p>
    <w:p w14:paraId="68505A6D" w14:textId="77777777" w:rsidR="00716634" w:rsidRPr="006A522C" w:rsidRDefault="00716634" w:rsidP="00716634">
      <w:pPr>
        <w:widowControl w:val="0"/>
      </w:pPr>
    </w:p>
    <w:p w14:paraId="6DA9ED6C" w14:textId="77777777" w:rsidR="00716634" w:rsidRPr="006A522C" w:rsidRDefault="00716634" w:rsidP="00716634">
      <w:pPr>
        <w:numPr>
          <w:ilvl w:val="0"/>
          <w:numId w:val="34"/>
        </w:numPr>
        <w:rPr>
          <w:b/>
        </w:rPr>
      </w:pPr>
      <w:r w:rsidRPr="006A522C">
        <w:rPr>
          <w:b/>
        </w:rPr>
        <w:t xml:space="preserve">Nombre de particulares </w:t>
      </w:r>
    </w:p>
    <w:p w14:paraId="2B0642AB" w14:textId="77777777" w:rsidR="00716634" w:rsidRPr="006A522C" w:rsidRDefault="00716634" w:rsidP="00716634">
      <w:r w:rsidRPr="006A522C">
        <w:t>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per se es un elemento que hace a una persona física identificada o identificable, por lo que, se considera un dato personal. Por lo que el nombre de personas físicas que no tienen nada que ver con el servicio público y que no realizan actos de autoridad o reciben recursos públicos, es un dato confidencial, en términos del artículo 143, fracción I de la Ley de Transparencia y Acceso a la Información.</w:t>
      </w:r>
    </w:p>
    <w:p w14:paraId="2A386C78" w14:textId="77777777" w:rsidR="00716634" w:rsidRPr="006A522C" w:rsidRDefault="00716634" w:rsidP="00716634"/>
    <w:p w14:paraId="51A602F9" w14:textId="77777777" w:rsidR="00716634" w:rsidRPr="006A522C" w:rsidRDefault="00716634" w:rsidP="00716634">
      <w:pPr>
        <w:numPr>
          <w:ilvl w:val="0"/>
          <w:numId w:val="35"/>
        </w:numPr>
        <w:pBdr>
          <w:top w:val="nil"/>
          <w:left w:val="nil"/>
          <w:bottom w:val="nil"/>
          <w:right w:val="nil"/>
          <w:between w:val="nil"/>
        </w:pBdr>
        <w:rPr>
          <w:color w:val="000000"/>
        </w:rPr>
      </w:pPr>
      <w:r w:rsidRPr="006A522C">
        <w:rPr>
          <w:b/>
          <w:color w:val="000000"/>
          <w:u w:val="single"/>
        </w:rPr>
        <w:t>Correo electrónico particular</w:t>
      </w:r>
      <w:r w:rsidRPr="006A522C">
        <w:rPr>
          <w:color w:val="000000"/>
        </w:rPr>
        <w:t xml:space="preserve">. </w:t>
      </w:r>
    </w:p>
    <w:p w14:paraId="68CCD9F4" w14:textId="77777777" w:rsidR="00716634" w:rsidRPr="006A522C" w:rsidRDefault="00716634" w:rsidP="00716634">
      <w:r w:rsidRPr="006A522C">
        <w:t xml:space="preserve">Actualiza el supuesto de clasificación previsto en la fracción I del artículo 143, de la Ley de Transparencia y Acceso a la Información Pública del Estado de México y Municipios, al tratarse de datos personales que inciden en la vida privada de la servidora pública relacionada </w:t>
      </w:r>
      <w:r w:rsidRPr="006A522C">
        <w:lastRenderedPageBreak/>
        <w:t>en la solicitud de información y que por su contenido pueden dar acceso a otra información de posible divulgación, por lo que, no son susceptibles de dejarse a la vista del particular.</w:t>
      </w:r>
    </w:p>
    <w:p w14:paraId="15D25B22" w14:textId="77777777" w:rsidR="00716634" w:rsidRPr="006A522C" w:rsidRDefault="00716634" w:rsidP="00716634"/>
    <w:p w14:paraId="41FED3A2" w14:textId="77777777" w:rsidR="00716634" w:rsidRPr="006A522C" w:rsidRDefault="00716634" w:rsidP="00716634">
      <w:r w:rsidRPr="006A522C">
        <w:t xml:space="preserve">En las Resoluciones RRA 1774/18 y RRA 1780/18 emitidas por la INAI, se señala que el correo electrónico se puede asimilar al teléfono o domicilio particular, cuyo número o ubicación, respectivamente, </w:t>
      </w:r>
      <w:r w:rsidRPr="006A522C">
        <w:rPr>
          <w:b/>
          <w:u w:val="single"/>
        </w:rPr>
        <w:t>se considera como un dato personal confidencial</w:t>
      </w:r>
      <w:r w:rsidRPr="006A522C">
        <w:t>, toda vez que es otro medio para comunicarse con la persona titular del mismo y la hace localizable. Así también, se trata de información de una persona física identificada o identificable que, al darse a conocer, afectaría su intimidad.</w:t>
      </w:r>
    </w:p>
    <w:p w14:paraId="6809D51A" w14:textId="77777777" w:rsidR="00716634" w:rsidRPr="006A522C" w:rsidRDefault="00716634" w:rsidP="00716634"/>
    <w:p w14:paraId="5C412BD2" w14:textId="77777777" w:rsidR="00716634" w:rsidRPr="006A522C" w:rsidRDefault="00716634" w:rsidP="00716634">
      <w:pPr>
        <w:numPr>
          <w:ilvl w:val="0"/>
          <w:numId w:val="36"/>
        </w:numPr>
        <w:rPr>
          <w:b/>
        </w:rPr>
      </w:pPr>
      <w:r w:rsidRPr="006A522C">
        <w:rPr>
          <w:b/>
        </w:rPr>
        <w:t>Teléfono particular.</w:t>
      </w:r>
    </w:p>
    <w:p w14:paraId="4B3B0E46" w14:textId="77777777" w:rsidR="00716634" w:rsidRPr="006A522C" w:rsidRDefault="00716634" w:rsidP="00716634">
      <w:pPr>
        <w:ind w:right="-93"/>
      </w:pPr>
      <w:r w:rsidRPr="006A522C">
        <w:t xml:space="preserve">El número asignado a un </w:t>
      </w:r>
      <w:r w:rsidRPr="006A522C">
        <w:rPr>
          <w:b/>
        </w:rPr>
        <w:t>teléfono particular</w:t>
      </w:r>
      <w:r w:rsidRPr="006A522C">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4C076043" w14:textId="706449CF" w:rsidR="00D26FDA" w:rsidRPr="006A522C" w:rsidRDefault="00D26FDA" w:rsidP="00D26FDA">
      <w:pPr>
        <w:spacing w:line="276" w:lineRule="auto"/>
        <w:ind w:left="851" w:right="616"/>
        <w:rPr>
          <w:i/>
        </w:rPr>
      </w:pPr>
    </w:p>
    <w:p w14:paraId="3AE41C0A" w14:textId="77777777" w:rsidR="00D26FDA" w:rsidRPr="006A522C" w:rsidRDefault="00D26FDA">
      <w:pPr>
        <w:pStyle w:val="Ttulo3"/>
        <w:spacing w:line="360" w:lineRule="auto"/>
      </w:pPr>
      <w:bookmarkStart w:id="34" w:name="_heading=h.750omkpc5th" w:colFirst="0" w:colLast="0"/>
      <w:bookmarkEnd w:id="34"/>
    </w:p>
    <w:p w14:paraId="227D0FBA" w14:textId="0AAD7166" w:rsidR="005550FA" w:rsidRPr="006A522C" w:rsidRDefault="009A3A69">
      <w:pPr>
        <w:pStyle w:val="Ttulo3"/>
        <w:spacing w:line="360" w:lineRule="auto"/>
      </w:pPr>
      <w:bookmarkStart w:id="35" w:name="_Toc236088520"/>
      <w:r w:rsidRPr="006A522C">
        <w:t>e) Conclusión.</w:t>
      </w:r>
      <w:bookmarkEnd w:id="35"/>
    </w:p>
    <w:p w14:paraId="32D10EAA" w14:textId="141CE023" w:rsidR="005550FA" w:rsidRPr="006A522C" w:rsidRDefault="009A3A69">
      <w:pPr>
        <w:widowControl w:val="0"/>
        <w:tabs>
          <w:tab w:val="left" w:pos="1701"/>
          <w:tab w:val="left" w:pos="1843"/>
        </w:tabs>
      </w:pPr>
      <w:r w:rsidRPr="006A522C">
        <w:t xml:space="preserve">En razón de lo anteriormente expuesto, este Instituto estima que las razones o motivos de inconformidad hechos valer por </w:t>
      </w:r>
      <w:r w:rsidRPr="006A522C">
        <w:rPr>
          <w:b/>
          <w:bCs/>
        </w:rPr>
        <w:t>EL RECURRENTE</w:t>
      </w:r>
      <w:r w:rsidRPr="006A522C">
        <w:t xml:space="preserve"> devienen </w:t>
      </w:r>
      <w:r w:rsidRPr="006A522C">
        <w:rPr>
          <w:b/>
          <w:bCs/>
        </w:rPr>
        <w:t>fundadas</w:t>
      </w:r>
      <w:r w:rsidRPr="006A522C">
        <w:t>; motivo por el cual, este Órgano Garante determina</w:t>
      </w:r>
      <w:r w:rsidR="00F952BB" w:rsidRPr="006A522C">
        <w:t xml:space="preserve"> </w:t>
      </w:r>
      <w:r w:rsidR="008527D7" w:rsidRPr="006A522C">
        <w:rPr>
          <w:b/>
          <w:bCs/>
        </w:rPr>
        <w:t>REVOCAR</w:t>
      </w:r>
      <w:r w:rsidRPr="006A522C">
        <w:rPr>
          <w:b/>
          <w:bCs/>
        </w:rPr>
        <w:t xml:space="preserve"> </w:t>
      </w:r>
      <w:r w:rsidRPr="006A522C">
        <w:t xml:space="preserve">la respuesta otorgada por </w:t>
      </w:r>
      <w:r w:rsidRPr="006A522C">
        <w:rPr>
          <w:b/>
          <w:bCs/>
        </w:rPr>
        <w:t>EL SUJETO OBLIGADO</w:t>
      </w:r>
      <w:r w:rsidRPr="006A522C">
        <w:t xml:space="preserve"> en el cumplimiento de la resolución</w:t>
      </w:r>
      <w:r w:rsidRPr="006A522C">
        <w:rPr>
          <w:b/>
          <w:bCs/>
        </w:rPr>
        <w:t xml:space="preserve">, </w:t>
      </w:r>
      <w:r w:rsidRPr="006A522C">
        <w:t xml:space="preserve">en términos del artículo 186, fracción III de la Ley de Transparencia y Acceso a la Información Pública del Estado de México y Municipios </w:t>
      </w:r>
      <w:r w:rsidRPr="006A522C">
        <w:lastRenderedPageBreak/>
        <w:t>por las razones expuestas en el presente considerando.</w:t>
      </w:r>
    </w:p>
    <w:p w14:paraId="192C5D29" w14:textId="77777777" w:rsidR="005550FA" w:rsidRPr="006A522C" w:rsidRDefault="005550FA">
      <w:pPr>
        <w:widowControl w:val="0"/>
        <w:tabs>
          <w:tab w:val="left" w:pos="1701"/>
          <w:tab w:val="left" w:pos="1843"/>
        </w:tabs>
      </w:pPr>
    </w:p>
    <w:p w14:paraId="2827C128" w14:textId="7735E59E" w:rsidR="005550FA" w:rsidRPr="006A522C" w:rsidRDefault="009A3A69">
      <w:pPr>
        <w:ind w:right="-93"/>
      </w:pPr>
      <w:r w:rsidRPr="006A522C">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29D1EF" w14:textId="77777777" w:rsidR="005550FA" w:rsidRPr="006A522C" w:rsidRDefault="005550FA"/>
    <w:p w14:paraId="17676C5C" w14:textId="77777777" w:rsidR="005550FA" w:rsidRPr="006A522C" w:rsidRDefault="009A3A69">
      <w:pPr>
        <w:pStyle w:val="Ttulo1"/>
      </w:pPr>
      <w:bookmarkStart w:id="36" w:name="_Toc236088521"/>
      <w:r w:rsidRPr="006A522C">
        <w:t>RESUELVE</w:t>
      </w:r>
      <w:bookmarkEnd w:id="36"/>
    </w:p>
    <w:p w14:paraId="75B4B12D" w14:textId="77777777" w:rsidR="005550FA" w:rsidRPr="006A522C" w:rsidRDefault="005550FA">
      <w:pPr>
        <w:ind w:right="113"/>
        <w:rPr>
          <w:b/>
          <w:bCs/>
        </w:rPr>
      </w:pPr>
    </w:p>
    <w:p w14:paraId="2FFE0E8C" w14:textId="3EE5B573" w:rsidR="005550FA" w:rsidRPr="006A522C" w:rsidRDefault="009A3A69">
      <w:pPr>
        <w:widowControl w:val="0"/>
      </w:pPr>
      <w:r w:rsidRPr="006A522C">
        <w:rPr>
          <w:b/>
          <w:bCs/>
        </w:rPr>
        <w:t>PRIMERO.</w:t>
      </w:r>
      <w:r w:rsidRPr="006A522C">
        <w:t xml:space="preserve"> Se </w:t>
      </w:r>
      <w:r w:rsidR="008527D7" w:rsidRPr="006A522C">
        <w:rPr>
          <w:b/>
          <w:bCs/>
        </w:rPr>
        <w:t>REVOCA</w:t>
      </w:r>
      <w:r w:rsidRPr="006A522C">
        <w:t xml:space="preserve"> la respuesta entregada en cumplimiento a la resolución emitida por el </w:t>
      </w:r>
      <w:r w:rsidRPr="006A522C">
        <w:rPr>
          <w:b/>
          <w:bCs/>
        </w:rPr>
        <w:t>SUJETO OBLIGADO</w:t>
      </w:r>
      <w:r w:rsidRPr="006A522C">
        <w:t xml:space="preserve"> en la solicitud de información</w:t>
      </w:r>
      <w:r w:rsidRPr="006A522C">
        <w:rPr>
          <w:b/>
          <w:bCs/>
        </w:rPr>
        <w:t xml:space="preserve"> </w:t>
      </w:r>
      <w:r w:rsidR="004A503A" w:rsidRPr="006A522C">
        <w:rPr>
          <w:b/>
          <w:bCs/>
          <w:color w:val="000000"/>
        </w:rPr>
        <w:t>00037/PAPALO/IP/2026</w:t>
      </w:r>
      <w:r w:rsidRPr="006A522C">
        <w:t xml:space="preserve"> por resultar </w:t>
      </w:r>
      <w:r w:rsidRPr="006A522C">
        <w:rPr>
          <w:b/>
          <w:bCs/>
        </w:rPr>
        <w:t>FUNDADAS</w:t>
      </w:r>
      <w:r w:rsidRPr="006A522C">
        <w:t xml:space="preserve"> las razones o motivos de inconformidad hechos valer por </w:t>
      </w:r>
      <w:r w:rsidRPr="006A522C">
        <w:rPr>
          <w:b/>
          <w:bCs/>
        </w:rPr>
        <w:t>LA PARTE RECURRENTE</w:t>
      </w:r>
      <w:r w:rsidRPr="006A522C">
        <w:t xml:space="preserve"> en el Recurso de Revisión </w:t>
      </w:r>
      <w:r w:rsidR="004A503A" w:rsidRPr="006A522C">
        <w:rPr>
          <w:b/>
          <w:bCs/>
        </w:rPr>
        <w:t>03032/INFOEM/IP/RR/2026</w:t>
      </w:r>
      <w:r w:rsidR="000115A7" w:rsidRPr="006A522C">
        <w:rPr>
          <w:b/>
          <w:bCs/>
        </w:rPr>
        <w:t xml:space="preserve"> </w:t>
      </w:r>
      <w:r w:rsidRPr="006A522C">
        <w:t xml:space="preserve">en términos del considerando </w:t>
      </w:r>
      <w:r w:rsidRPr="006A522C">
        <w:rPr>
          <w:b/>
          <w:bCs/>
        </w:rPr>
        <w:t>SEGUNDO</w:t>
      </w:r>
      <w:r w:rsidRPr="006A522C">
        <w:t xml:space="preserve"> de la presente Resolución.</w:t>
      </w:r>
    </w:p>
    <w:p w14:paraId="4080ECCC" w14:textId="77777777" w:rsidR="005550FA" w:rsidRPr="006A522C" w:rsidRDefault="005550FA">
      <w:pPr>
        <w:widowControl w:val="0"/>
      </w:pPr>
    </w:p>
    <w:p w14:paraId="2D092314" w14:textId="6742F1E4" w:rsidR="005550FA" w:rsidRPr="006A522C" w:rsidRDefault="009A3A69">
      <w:bookmarkStart w:id="37" w:name="_heading=h.p2f5rm941076" w:colFirst="0" w:colLast="0"/>
      <w:bookmarkEnd w:id="37"/>
      <w:r w:rsidRPr="006A522C">
        <w:rPr>
          <w:b/>
          <w:bCs/>
        </w:rPr>
        <w:t>SEGUNDO.</w:t>
      </w:r>
      <w:r w:rsidRPr="006A522C">
        <w:t xml:space="preserve"> Se </w:t>
      </w:r>
      <w:r w:rsidRPr="006A522C">
        <w:rPr>
          <w:b/>
          <w:bCs/>
        </w:rPr>
        <w:t xml:space="preserve">ORDENA </w:t>
      </w:r>
      <w:r w:rsidRPr="006A522C">
        <w:t xml:space="preserve">al </w:t>
      </w:r>
      <w:r w:rsidRPr="006A522C">
        <w:rPr>
          <w:b/>
          <w:bCs/>
        </w:rPr>
        <w:t>SUJETO OBLIGADO</w:t>
      </w:r>
      <w:r w:rsidRPr="006A522C">
        <w:t xml:space="preserve">, previa búsqueda exhaustiva a efecto de que, entregue a través del </w:t>
      </w:r>
      <w:r w:rsidRPr="006A522C">
        <w:rPr>
          <w:b/>
          <w:bCs/>
        </w:rPr>
        <w:t>SAIMEX</w:t>
      </w:r>
      <w:r w:rsidRPr="006A522C">
        <w:t>, en versión pública, el o los documentos en los que conste</w:t>
      </w:r>
      <w:r w:rsidR="00282CED" w:rsidRPr="006A522C">
        <w:t xml:space="preserve"> de la «línea de acción 1.3.1.1» Garantizar la transparencia y rendición de cuentas mediante boletines digitales barriales trimestrales accesibles y actualizados optimizando la gestión municipal establecida en el Plan de Desarrollo Municipal</w:t>
      </w:r>
      <w:r w:rsidRPr="006A522C">
        <w:t xml:space="preserve"> lo siguiente:</w:t>
      </w:r>
    </w:p>
    <w:p w14:paraId="52938F5B" w14:textId="77777777" w:rsidR="005550FA" w:rsidRPr="006A522C" w:rsidRDefault="005550FA"/>
    <w:p w14:paraId="20C92C9A" w14:textId="77777777" w:rsidR="00BD1332" w:rsidRPr="006A522C" w:rsidRDefault="00BD1332" w:rsidP="00BD1332">
      <w:pPr>
        <w:pStyle w:val="Prrafodelista"/>
        <w:numPr>
          <w:ilvl w:val="0"/>
          <w:numId w:val="37"/>
        </w:numPr>
        <w:pBdr>
          <w:top w:val="nil"/>
          <w:left w:val="nil"/>
          <w:bottom w:val="nil"/>
          <w:right w:val="nil"/>
          <w:between w:val="nil"/>
        </w:pBdr>
        <w:ind w:left="1080" w:right="539"/>
        <w:rPr>
          <w:b/>
          <w:bCs/>
          <w:i/>
          <w:color w:val="000000"/>
        </w:rPr>
      </w:pPr>
      <w:r w:rsidRPr="006A522C">
        <w:rPr>
          <w:b/>
          <w:bCs/>
          <w:i/>
          <w:color w:val="000000" w:themeColor="text1"/>
        </w:rPr>
        <w:t>El Soporte documental del cumplimiento de la línea de acción indicada, generado, poseído o administrado en el Ejercicio Fiscal 2025.</w:t>
      </w:r>
    </w:p>
    <w:p w14:paraId="60C0C106" w14:textId="77777777" w:rsidR="00BD1332" w:rsidRPr="006A522C" w:rsidRDefault="00BD1332" w:rsidP="00BD1332">
      <w:pPr>
        <w:pStyle w:val="Prrafodelista"/>
        <w:pBdr>
          <w:top w:val="nil"/>
          <w:left w:val="nil"/>
          <w:bottom w:val="nil"/>
          <w:right w:val="nil"/>
          <w:between w:val="nil"/>
        </w:pBdr>
        <w:ind w:left="1080" w:right="539"/>
        <w:rPr>
          <w:b/>
          <w:bCs/>
          <w:i/>
          <w:color w:val="000000"/>
        </w:rPr>
      </w:pPr>
    </w:p>
    <w:p w14:paraId="5DB9DC0B" w14:textId="77777777" w:rsidR="00BD1332" w:rsidRPr="006A522C" w:rsidRDefault="00BD1332" w:rsidP="00BD1332">
      <w:pPr>
        <w:pStyle w:val="Prrafodelista"/>
        <w:numPr>
          <w:ilvl w:val="0"/>
          <w:numId w:val="37"/>
        </w:numPr>
        <w:pBdr>
          <w:top w:val="nil"/>
          <w:left w:val="nil"/>
          <w:bottom w:val="nil"/>
          <w:right w:val="nil"/>
          <w:between w:val="nil"/>
        </w:pBdr>
        <w:ind w:left="1080" w:right="539"/>
        <w:rPr>
          <w:b/>
          <w:bCs/>
          <w:i/>
          <w:color w:val="000000"/>
        </w:rPr>
      </w:pPr>
      <w:r w:rsidRPr="006A522C">
        <w:rPr>
          <w:b/>
          <w:bCs/>
          <w:i/>
          <w:color w:val="000000" w:themeColor="text1"/>
        </w:rPr>
        <w:lastRenderedPageBreak/>
        <w:t xml:space="preserve">El Soporte documental del avance o cumplimiento de la línea de acción indicada </w:t>
      </w:r>
      <w:r w:rsidRPr="006A522C">
        <w:rPr>
          <w:b/>
          <w:bCs/>
          <w:i/>
          <w:color w:val="000000"/>
        </w:rPr>
        <w:t>del 01 de enero al 03 de marzo de 2026.</w:t>
      </w:r>
    </w:p>
    <w:p w14:paraId="3E3B7C2B" w14:textId="77777777" w:rsidR="00BD1332" w:rsidRPr="006A522C" w:rsidRDefault="00BD1332" w:rsidP="00BD1332">
      <w:pPr>
        <w:tabs>
          <w:tab w:val="left" w:pos="4667"/>
        </w:tabs>
        <w:spacing w:line="276" w:lineRule="auto"/>
        <w:ind w:left="927" w:right="539"/>
        <w:rPr>
          <w:i/>
          <w:color w:val="000000"/>
        </w:rPr>
      </w:pPr>
    </w:p>
    <w:p w14:paraId="0B176639" w14:textId="77777777" w:rsidR="00BD1332" w:rsidRPr="006A522C" w:rsidRDefault="00BD1332" w:rsidP="00BD1332">
      <w:r w:rsidRPr="006A522C">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BB96210" w14:textId="77777777" w:rsidR="00BD1332" w:rsidRPr="006A522C" w:rsidRDefault="00BD1332" w:rsidP="00BD1332"/>
    <w:p w14:paraId="149A4E3D" w14:textId="3F92CD16" w:rsidR="0038330C" w:rsidRPr="006A522C" w:rsidRDefault="00BD1332" w:rsidP="00282CED">
      <w:r w:rsidRPr="006A522C">
        <w:t>Para el caso, de que no obre en los archivos del</w:t>
      </w:r>
      <w:r w:rsidRPr="006A522C">
        <w:rPr>
          <w:b/>
        </w:rPr>
        <w:t xml:space="preserve"> SUJETO OBLIGADO</w:t>
      </w:r>
      <w:r w:rsidRPr="006A522C">
        <w:t xml:space="preserve"> la información ordenada durante el dos mil veintiséis </w:t>
      </w:r>
      <w:r w:rsidRPr="006A522C">
        <w:rPr>
          <w:b/>
        </w:rPr>
        <w:t>por no haberse generado, poseído y/o administrado,</w:t>
      </w:r>
      <w:r w:rsidRPr="006A522C">
        <w:t xml:space="preserve"> bastará con que así lo haga del conocimiento de </w:t>
      </w:r>
      <w:r w:rsidRPr="006A522C">
        <w:rPr>
          <w:b/>
        </w:rPr>
        <w:t>LA PARTE RECURRENTE</w:t>
      </w:r>
      <w:r w:rsidRPr="006A522C">
        <w:t>, para tener por colmado el requerimiento de información.</w:t>
      </w:r>
    </w:p>
    <w:p w14:paraId="405F7F0E" w14:textId="77777777" w:rsidR="005550FA" w:rsidRPr="006A522C" w:rsidRDefault="005550FA">
      <w:pPr>
        <w:rPr>
          <w:b/>
          <w:bCs/>
        </w:rPr>
      </w:pPr>
    </w:p>
    <w:p w14:paraId="2A9A0D3C" w14:textId="77777777" w:rsidR="005550FA" w:rsidRPr="006A522C" w:rsidRDefault="009A3A69">
      <w:r w:rsidRPr="006A522C">
        <w:rPr>
          <w:b/>
          <w:bCs/>
        </w:rPr>
        <w:t>TERCERO.</w:t>
      </w:r>
      <w:r w:rsidRPr="006A522C">
        <w:t xml:space="preserve"> </w:t>
      </w:r>
      <w:r w:rsidRPr="006A522C">
        <w:rPr>
          <w:b/>
          <w:bCs/>
        </w:rPr>
        <w:t xml:space="preserve">Notifíquese </w:t>
      </w:r>
      <w:r w:rsidRPr="006A522C">
        <w:t>vía Sistema de Acceso a la Información Mexiquense (</w:t>
      </w:r>
      <w:r w:rsidRPr="006A522C">
        <w:rPr>
          <w:b/>
          <w:bCs/>
        </w:rPr>
        <w:t>SAIMEX)</w:t>
      </w:r>
      <w:r w:rsidRPr="006A522C">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FA85C5" w14:textId="77777777" w:rsidR="005550FA" w:rsidRPr="006A522C" w:rsidRDefault="005550FA"/>
    <w:p w14:paraId="0FEAC1A4" w14:textId="77777777" w:rsidR="005550FA" w:rsidRPr="006A522C" w:rsidRDefault="009A3A69">
      <w:pPr>
        <w:rPr>
          <w:b/>
          <w:bCs/>
        </w:rPr>
      </w:pPr>
      <w:r w:rsidRPr="006A522C">
        <w:rPr>
          <w:b/>
          <w:bCs/>
        </w:rPr>
        <w:t>CUARTO.</w:t>
      </w:r>
      <w:r w:rsidRPr="006A522C">
        <w:t xml:space="preserve"> Notifíquese a </w:t>
      </w:r>
      <w:r w:rsidRPr="006A522C">
        <w:rPr>
          <w:b/>
          <w:bCs/>
        </w:rPr>
        <w:t>LA PARTE RECURRENTE</w:t>
      </w:r>
      <w:r w:rsidRPr="006A522C">
        <w:t xml:space="preserve"> la presente resolución vía Sistema de Acceso a la Información Mexiquense </w:t>
      </w:r>
      <w:r w:rsidRPr="006A522C">
        <w:rPr>
          <w:b/>
          <w:bCs/>
        </w:rPr>
        <w:t>(SAIMEX).</w:t>
      </w:r>
    </w:p>
    <w:p w14:paraId="3C1379C9" w14:textId="77777777" w:rsidR="005550FA" w:rsidRPr="006A522C" w:rsidRDefault="005550FA"/>
    <w:p w14:paraId="5233D941" w14:textId="77777777" w:rsidR="005550FA" w:rsidRPr="006A522C" w:rsidRDefault="009A3A69">
      <w:r w:rsidRPr="006A522C">
        <w:rPr>
          <w:b/>
          <w:bCs/>
        </w:rPr>
        <w:t>QUINTO</w:t>
      </w:r>
      <w:r w:rsidRPr="006A522C">
        <w:t xml:space="preserve">. Hágase del conocimiento a </w:t>
      </w:r>
      <w:r w:rsidRPr="006A522C">
        <w:rPr>
          <w:b/>
          <w:bCs/>
        </w:rPr>
        <w:t>LA PARTE RECURRENTE</w:t>
      </w:r>
      <w:r w:rsidRPr="006A522C">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A226629" w14:textId="77777777" w:rsidR="005550FA" w:rsidRPr="006A522C" w:rsidRDefault="005550FA">
      <w:pPr>
        <w:ind w:right="113"/>
        <w:rPr>
          <w:b/>
          <w:bCs/>
        </w:rPr>
      </w:pPr>
    </w:p>
    <w:p w14:paraId="04B5FAAE" w14:textId="2FF9694B" w:rsidR="005550FA" w:rsidRPr="006A522C" w:rsidRDefault="009A3A69">
      <w:pPr>
        <w:rPr>
          <w:color w:val="000000"/>
        </w:rPr>
      </w:pPr>
      <w:r w:rsidRPr="006A522C">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Pr="006A522C">
        <w:t>VIGÉSIMA</w:t>
      </w:r>
      <w:r w:rsidRPr="006A522C">
        <w:rPr>
          <w:color w:val="000000"/>
        </w:rPr>
        <w:t xml:space="preserve"> </w:t>
      </w:r>
      <w:r w:rsidR="00F32E45" w:rsidRPr="006A522C">
        <w:t>OCTAVA</w:t>
      </w:r>
      <w:r w:rsidRPr="006A522C">
        <w:rPr>
          <w:color w:val="000000"/>
        </w:rPr>
        <w:t xml:space="preserve"> SESIÓN ORDINARIA, CELEBRADA EL </w:t>
      </w:r>
      <w:r w:rsidR="00297FAC" w:rsidRPr="006A522C">
        <w:t>DOCE</w:t>
      </w:r>
      <w:r w:rsidRPr="006A522C">
        <w:t xml:space="preserve"> DE AGOSTO</w:t>
      </w:r>
      <w:r w:rsidRPr="006A522C">
        <w:rPr>
          <w:color w:val="000000"/>
        </w:rPr>
        <w:t xml:space="preserve"> DE DOS MIL </w:t>
      </w:r>
      <w:r w:rsidRPr="006A522C">
        <w:t>VEINTISÉIS</w:t>
      </w:r>
      <w:r w:rsidRPr="006A522C">
        <w:rPr>
          <w:color w:val="000000"/>
        </w:rPr>
        <w:t xml:space="preserve"> ANTE EL SECRETARIO TÉCNICO DEL PLENO, ALEXIS TAPIA RAMÍREZ.</w:t>
      </w:r>
    </w:p>
    <w:p w14:paraId="545E9923" w14:textId="178A7FAF" w:rsidR="005550FA" w:rsidRDefault="009A3A69">
      <w:pPr>
        <w:tabs>
          <w:tab w:val="left" w:pos="2325"/>
        </w:tabs>
      </w:pPr>
      <w:r w:rsidRPr="006A522C">
        <w:rPr>
          <w:sz w:val="14"/>
          <w:szCs w:val="14"/>
        </w:rPr>
        <w:t>SCMM/AGZ/DEMF/</w:t>
      </w:r>
      <w:r w:rsidR="001A73A8" w:rsidRPr="006A522C">
        <w:rPr>
          <w:sz w:val="14"/>
          <w:szCs w:val="14"/>
        </w:rPr>
        <w:t>AGE</w:t>
      </w:r>
    </w:p>
    <w:p w14:paraId="4C25A8D5" w14:textId="77777777" w:rsidR="005550FA" w:rsidRDefault="005550FA">
      <w:pPr>
        <w:tabs>
          <w:tab w:val="left" w:pos="2325"/>
        </w:tabs>
      </w:pPr>
    </w:p>
    <w:p w14:paraId="5BCADA67" w14:textId="77777777" w:rsidR="005550FA" w:rsidRDefault="005550FA">
      <w:pPr>
        <w:ind w:right="-93"/>
        <w:rPr>
          <w:color w:val="000000"/>
        </w:rPr>
      </w:pPr>
    </w:p>
    <w:p w14:paraId="10299842" w14:textId="77777777" w:rsidR="005550FA" w:rsidRDefault="005550FA">
      <w:pPr>
        <w:ind w:right="-93"/>
      </w:pPr>
    </w:p>
    <w:p w14:paraId="26C2D29A" w14:textId="77777777" w:rsidR="005550FA" w:rsidRDefault="005550FA">
      <w:pPr>
        <w:ind w:right="-93"/>
      </w:pPr>
    </w:p>
    <w:p w14:paraId="1B162162" w14:textId="77777777" w:rsidR="005550FA" w:rsidRDefault="005550FA">
      <w:pPr>
        <w:ind w:right="-93"/>
      </w:pPr>
    </w:p>
    <w:p w14:paraId="3B0B725C" w14:textId="77777777" w:rsidR="005550FA" w:rsidRDefault="005550FA">
      <w:pPr>
        <w:ind w:right="-93"/>
      </w:pPr>
    </w:p>
    <w:p w14:paraId="412F1162" w14:textId="77777777" w:rsidR="005550FA" w:rsidRDefault="005550FA">
      <w:pPr>
        <w:ind w:right="-93"/>
      </w:pPr>
    </w:p>
    <w:p w14:paraId="45BAADE6" w14:textId="77777777" w:rsidR="005550FA" w:rsidRDefault="005550FA">
      <w:pPr>
        <w:ind w:right="-93"/>
      </w:pPr>
    </w:p>
    <w:p w14:paraId="25AE2D78" w14:textId="77777777" w:rsidR="005550FA" w:rsidRDefault="005550FA">
      <w:pPr>
        <w:ind w:right="-93"/>
      </w:pPr>
    </w:p>
    <w:tbl>
      <w:tblPr>
        <w:tblW w:w="9284" w:type="dxa"/>
        <w:tblLayout w:type="fixed"/>
        <w:tblLook w:val="0400" w:firstRow="0" w:lastRow="0" w:firstColumn="0" w:lastColumn="0" w:noHBand="0" w:noVBand="1"/>
      </w:tblPr>
      <w:tblGrid>
        <w:gridCol w:w="4282"/>
        <w:gridCol w:w="5002"/>
      </w:tblGrid>
      <w:tr w:rsidR="007B61D1" w14:paraId="5848CB5F" w14:textId="77777777" w:rsidTr="00492B38">
        <w:trPr>
          <w:trHeight w:val="2342"/>
        </w:trPr>
        <w:tc>
          <w:tcPr>
            <w:tcW w:w="9284" w:type="dxa"/>
            <w:gridSpan w:val="2"/>
          </w:tcPr>
          <w:p w14:paraId="5CA88053" w14:textId="77777777" w:rsidR="007B61D1" w:rsidRDefault="007B61D1" w:rsidP="00492B38">
            <w:pPr>
              <w:pStyle w:val="Sinespaciado"/>
              <w:jc w:val="center"/>
              <w:rPr>
                <w:rFonts w:ascii="Palatino Linotype" w:eastAsia="Palatino Linotype" w:hAnsi="Palatino Linotype"/>
                <w:sz w:val="23"/>
                <w:szCs w:val="23"/>
              </w:rPr>
            </w:pPr>
          </w:p>
          <w:p w14:paraId="474FE052" w14:textId="77777777" w:rsidR="007B61D1" w:rsidRPr="00473A89" w:rsidRDefault="007B61D1" w:rsidP="00492B38">
            <w:pPr>
              <w:pStyle w:val="Sinespaciado"/>
              <w:jc w:val="center"/>
              <w:rPr>
                <w:rFonts w:ascii="Palatino Linotype" w:eastAsia="Palatino Linotype" w:hAnsi="Palatino Linotype"/>
                <w:sz w:val="23"/>
                <w:szCs w:val="23"/>
              </w:rPr>
            </w:pPr>
          </w:p>
          <w:p w14:paraId="5E5D8068" w14:textId="77777777" w:rsidR="007B61D1" w:rsidRPr="00473A89" w:rsidRDefault="007B61D1" w:rsidP="00492B38">
            <w:pPr>
              <w:pStyle w:val="Sinespaciado"/>
              <w:jc w:val="center"/>
              <w:rPr>
                <w:rFonts w:ascii="Palatino Linotype" w:eastAsia="Palatino Linotype" w:hAnsi="Palatino Linotype"/>
                <w:sz w:val="23"/>
                <w:szCs w:val="23"/>
              </w:rPr>
            </w:pPr>
          </w:p>
          <w:p w14:paraId="4413EEB9" w14:textId="77777777" w:rsidR="007B61D1" w:rsidRPr="00473A89" w:rsidRDefault="007B61D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4BB9F9FC"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38B81D07"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A3E5F47" w14:textId="77777777" w:rsidR="007B61D1" w:rsidRDefault="007B61D1" w:rsidP="00492B38">
            <w:pPr>
              <w:pStyle w:val="Sinespaciado"/>
              <w:jc w:val="center"/>
              <w:rPr>
                <w:rFonts w:ascii="Palatino Linotype" w:eastAsia="Palatino Linotype" w:hAnsi="Palatino Linotype"/>
                <w:sz w:val="23"/>
                <w:szCs w:val="23"/>
              </w:rPr>
            </w:pPr>
          </w:p>
          <w:p w14:paraId="15D9D015" w14:textId="77777777" w:rsidR="007B61D1" w:rsidRDefault="007B61D1" w:rsidP="00492B38">
            <w:pPr>
              <w:pStyle w:val="Sinespaciado"/>
              <w:jc w:val="center"/>
              <w:rPr>
                <w:rFonts w:ascii="Palatino Linotype" w:eastAsia="Palatino Linotype" w:hAnsi="Palatino Linotype"/>
                <w:sz w:val="23"/>
                <w:szCs w:val="23"/>
              </w:rPr>
            </w:pPr>
          </w:p>
          <w:p w14:paraId="60106C53" w14:textId="77777777" w:rsidR="007B61D1" w:rsidRDefault="007B61D1" w:rsidP="00492B38">
            <w:pPr>
              <w:pStyle w:val="Sinespaciado"/>
              <w:rPr>
                <w:rFonts w:ascii="Palatino Linotype" w:eastAsia="Palatino Linotype" w:hAnsi="Palatino Linotype"/>
                <w:sz w:val="23"/>
                <w:szCs w:val="23"/>
              </w:rPr>
            </w:pPr>
          </w:p>
          <w:p w14:paraId="71189CEB" w14:textId="77777777" w:rsidR="007B61D1" w:rsidRPr="00473A89" w:rsidRDefault="007B61D1" w:rsidP="00492B38">
            <w:pPr>
              <w:pStyle w:val="Sinespaciado"/>
              <w:jc w:val="center"/>
              <w:rPr>
                <w:rFonts w:ascii="Palatino Linotype" w:eastAsia="Palatino Linotype" w:hAnsi="Palatino Linotype"/>
                <w:sz w:val="23"/>
                <w:szCs w:val="23"/>
              </w:rPr>
            </w:pPr>
          </w:p>
        </w:tc>
      </w:tr>
      <w:tr w:rsidR="007B61D1" w14:paraId="373B1403" w14:textId="77777777" w:rsidTr="00492B38">
        <w:trPr>
          <w:trHeight w:val="422"/>
        </w:trPr>
        <w:tc>
          <w:tcPr>
            <w:tcW w:w="4282" w:type="dxa"/>
          </w:tcPr>
          <w:p w14:paraId="7BAED9D8" w14:textId="77777777" w:rsidR="007B61D1" w:rsidRPr="00473A89" w:rsidRDefault="007B61D1" w:rsidP="00492B38">
            <w:pPr>
              <w:pStyle w:val="Sinespaciado"/>
              <w:jc w:val="center"/>
              <w:rPr>
                <w:rFonts w:ascii="Palatino Linotype" w:eastAsia="Palatino Linotype" w:hAnsi="Palatino Linotype"/>
                <w:b/>
                <w:sz w:val="23"/>
                <w:szCs w:val="23"/>
              </w:rPr>
            </w:pPr>
          </w:p>
          <w:p w14:paraId="7DE8279B" w14:textId="77777777" w:rsidR="007B61D1" w:rsidRPr="00473A89" w:rsidRDefault="007B61D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4E445421"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E5C4257"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469E0F8" w14:textId="77777777" w:rsidR="007B61D1" w:rsidRPr="00473A89" w:rsidRDefault="007B61D1" w:rsidP="00492B38">
            <w:pPr>
              <w:pStyle w:val="Sinespaciado"/>
              <w:jc w:val="center"/>
              <w:rPr>
                <w:rFonts w:ascii="Palatino Linotype" w:eastAsia="Palatino Linotype" w:hAnsi="Palatino Linotype"/>
                <w:sz w:val="23"/>
                <w:szCs w:val="23"/>
              </w:rPr>
            </w:pPr>
          </w:p>
          <w:p w14:paraId="0CE84A03" w14:textId="77777777" w:rsidR="007B61D1" w:rsidRPr="00473A89" w:rsidRDefault="007B61D1" w:rsidP="00492B38">
            <w:pPr>
              <w:pStyle w:val="Sinespaciado"/>
              <w:jc w:val="center"/>
              <w:rPr>
                <w:rFonts w:ascii="Palatino Linotype" w:eastAsia="Palatino Linotype" w:hAnsi="Palatino Linotype"/>
                <w:sz w:val="23"/>
                <w:szCs w:val="23"/>
              </w:rPr>
            </w:pPr>
          </w:p>
        </w:tc>
        <w:tc>
          <w:tcPr>
            <w:tcW w:w="5002" w:type="dxa"/>
            <w:vAlign w:val="bottom"/>
          </w:tcPr>
          <w:p w14:paraId="466C063E" w14:textId="77777777" w:rsidR="007B61D1" w:rsidRPr="00473A89" w:rsidRDefault="007B61D1" w:rsidP="00492B38">
            <w:pPr>
              <w:pStyle w:val="Sinespaciado"/>
              <w:jc w:val="center"/>
              <w:rPr>
                <w:rFonts w:ascii="Palatino Linotype" w:eastAsia="Palatino Linotype" w:hAnsi="Palatino Linotype"/>
                <w:sz w:val="23"/>
                <w:szCs w:val="23"/>
              </w:rPr>
            </w:pPr>
          </w:p>
          <w:p w14:paraId="3938585C" w14:textId="77777777" w:rsidR="007B61D1" w:rsidRPr="00473A89" w:rsidRDefault="007B61D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41A2811C"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123FF826"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B1F8FA3" w14:textId="77777777" w:rsidR="007B61D1" w:rsidRPr="00473A89" w:rsidRDefault="007B61D1" w:rsidP="00492B38">
            <w:pPr>
              <w:pStyle w:val="Sinespaciado"/>
              <w:jc w:val="center"/>
              <w:rPr>
                <w:rFonts w:ascii="Palatino Linotype" w:eastAsia="Palatino Linotype" w:hAnsi="Palatino Linotype"/>
                <w:sz w:val="23"/>
                <w:szCs w:val="23"/>
              </w:rPr>
            </w:pPr>
          </w:p>
          <w:p w14:paraId="44D64525" w14:textId="77777777" w:rsidR="007B61D1" w:rsidRDefault="007B61D1" w:rsidP="00492B38">
            <w:pPr>
              <w:pStyle w:val="Sinespaciado"/>
              <w:jc w:val="center"/>
              <w:rPr>
                <w:rFonts w:ascii="Palatino Linotype" w:eastAsia="Palatino Linotype" w:hAnsi="Palatino Linotype"/>
                <w:sz w:val="23"/>
                <w:szCs w:val="23"/>
              </w:rPr>
            </w:pPr>
          </w:p>
          <w:p w14:paraId="6B27699E" w14:textId="77777777" w:rsidR="007B61D1" w:rsidRDefault="007B61D1" w:rsidP="00492B38">
            <w:pPr>
              <w:pStyle w:val="Sinespaciado"/>
              <w:rPr>
                <w:rFonts w:ascii="Palatino Linotype" w:eastAsia="Palatino Linotype" w:hAnsi="Palatino Linotype"/>
                <w:sz w:val="23"/>
                <w:szCs w:val="23"/>
              </w:rPr>
            </w:pPr>
          </w:p>
          <w:p w14:paraId="620BAFAF" w14:textId="77777777" w:rsidR="007B61D1" w:rsidRDefault="007B61D1" w:rsidP="00492B38">
            <w:pPr>
              <w:pStyle w:val="Sinespaciado"/>
              <w:jc w:val="center"/>
              <w:rPr>
                <w:rFonts w:ascii="Palatino Linotype" w:eastAsia="Palatino Linotype" w:hAnsi="Palatino Linotype"/>
                <w:sz w:val="23"/>
                <w:szCs w:val="23"/>
              </w:rPr>
            </w:pPr>
          </w:p>
          <w:p w14:paraId="755FABF4" w14:textId="77777777" w:rsidR="007B61D1" w:rsidRPr="00473A89" w:rsidRDefault="007B61D1" w:rsidP="00492B38">
            <w:pPr>
              <w:pStyle w:val="Sinespaciado"/>
              <w:rPr>
                <w:rFonts w:ascii="Palatino Linotype" w:eastAsia="Palatino Linotype" w:hAnsi="Palatino Linotype"/>
                <w:sz w:val="23"/>
                <w:szCs w:val="23"/>
              </w:rPr>
            </w:pPr>
          </w:p>
          <w:p w14:paraId="7254B89B" w14:textId="77777777" w:rsidR="007B61D1" w:rsidRPr="00473A89" w:rsidRDefault="007B61D1" w:rsidP="00492B38">
            <w:pPr>
              <w:pStyle w:val="Sinespaciado"/>
              <w:jc w:val="center"/>
              <w:rPr>
                <w:rFonts w:ascii="Palatino Linotype" w:eastAsia="Palatino Linotype" w:hAnsi="Palatino Linotype"/>
                <w:sz w:val="23"/>
                <w:szCs w:val="23"/>
              </w:rPr>
            </w:pPr>
          </w:p>
        </w:tc>
      </w:tr>
      <w:tr w:rsidR="007B61D1" w14:paraId="2FB80837" w14:textId="77777777" w:rsidTr="00492B38">
        <w:trPr>
          <w:trHeight w:val="281"/>
        </w:trPr>
        <w:tc>
          <w:tcPr>
            <w:tcW w:w="4282" w:type="dxa"/>
          </w:tcPr>
          <w:p w14:paraId="707B7ABF" w14:textId="77777777" w:rsidR="007B61D1" w:rsidRPr="00473A89" w:rsidRDefault="007B61D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4C20F26A"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7009E42"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DC403F8" w14:textId="77777777" w:rsidR="007B61D1" w:rsidRPr="00473A89" w:rsidRDefault="007B61D1" w:rsidP="00492B38">
            <w:pPr>
              <w:pStyle w:val="Sinespaciado"/>
              <w:jc w:val="center"/>
              <w:rPr>
                <w:rFonts w:ascii="Palatino Linotype" w:eastAsia="Palatino Linotype" w:hAnsi="Palatino Linotype"/>
                <w:sz w:val="23"/>
                <w:szCs w:val="23"/>
              </w:rPr>
            </w:pPr>
          </w:p>
        </w:tc>
        <w:tc>
          <w:tcPr>
            <w:tcW w:w="5002" w:type="dxa"/>
          </w:tcPr>
          <w:p w14:paraId="43D93190" w14:textId="77777777" w:rsidR="007B61D1" w:rsidRPr="00473A89" w:rsidRDefault="007B61D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7E4F2D70"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3E8F1082"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1791795" w14:textId="77777777" w:rsidR="007B61D1" w:rsidRPr="00473A89" w:rsidRDefault="007B61D1"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0E4F44F1" wp14:editId="121488B3">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D8A6620" w14:textId="77777777" w:rsidR="007B61D1" w:rsidRDefault="007B61D1" w:rsidP="00492B38">
            <w:pPr>
              <w:pStyle w:val="Sinespaciado"/>
              <w:jc w:val="center"/>
              <w:rPr>
                <w:rFonts w:ascii="Palatino Linotype" w:eastAsia="Palatino Linotype" w:hAnsi="Palatino Linotype"/>
                <w:sz w:val="23"/>
                <w:szCs w:val="23"/>
              </w:rPr>
            </w:pPr>
          </w:p>
          <w:p w14:paraId="717CBFE6" w14:textId="77777777" w:rsidR="007B61D1" w:rsidRDefault="007B61D1" w:rsidP="00492B38">
            <w:pPr>
              <w:pStyle w:val="Sinespaciado"/>
              <w:jc w:val="center"/>
              <w:rPr>
                <w:rFonts w:ascii="Palatino Linotype" w:eastAsia="Palatino Linotype" w:hAnsi="Palatino Linotype"/>
                <w:sz w:val="23"/>
                <w:szCs w:val="23"/>
              </w:rPr>
            </w:pPr>
          </w:p>
          <w:p w14:paraId="59DAD882" w14:textId="77777777" w:rsidR="007B61D1" w:rsidRDefault="007B61D1" w:rsidP="00492B38">
            <w:pPr>
              <w:pStyle w:val="Sinespaciado"/>
              <w:jc w:val="center"/>
              <w:rPr>
                <w:rFonts w:ascii="Palatino Linotype" w:eastAsia="Palatino Linotype" w:hAnsi="Palatino Linotype"/>
                <w:sz w:val="23"/>
                <w:szCs w:val="23"/>
              </w:rPr>
            </w:pPr>
          </w:p>
          <w:p w14:paraId="3BB0DA1B" w14:textId="77777777" w:rsidR="007B61D1" w:rsidRDefault="007B61D1" w:rsidP="00492B38">
            <w:pPr>
              <w:pStyle w:val="Sinespaciado"/>
              <w:jc w:val="center"/>
              <w:rPr>
                <w:rFonts w:ascii="Palatino Linotype" w:eastAsia="Palatino Linotype" w:hAnsi="Palatino Linotype"/>
                <w:sz w:val="23"/>
                <w:szCs w:val="23"/>
              </w:rPr>
            </w:pPr>
          </w:p>
          <w:p w14:paraId="0AAC0059" w14:textId="77777777" w:rsidR="007B61D1" w:rsidRDefault="007B61D1" w:rsidP="00492B38">
            <w:pPr>
              <w:pStyle w:val="Sinespaciado"/>
              <w:rPr>
                <w:rFonts w:ascii="Palatino Linotype" w:eastAsia="Palatino Linotype" w:hAnsi="Palatino Linotype"/>
                <w:sz w:val="23"/>
                <w:szCs w:val="23"/>
              </w:rPr>
            </w:pPr>
          </w:p>
          <w:p w14:paraId="03961533" w14:textId="77777777" w:rsidR="007B61D1" w:rsidRPr="00473A89" w:rsidRDefault="007B61D1" w:rsidP="00492B38">
            <w:pPr>
              <w:pStyle w:val="Sinespaciado"/>
              <w:jc w:val="center"/>
              <w:rPr>
                <w:rFonts w:ascii="Palatino Linotype" w:eastAsia="Palatino Linotype" w:hAnsi="Palatino Linotype"/>
                <w:sz w:val="23"/>
                <w:szCs w:val="23"/>
              </w:rPr>
            </w:pPr>
          </w:p>
        </w:tc>
      </w:tr>
      <w:tr w:rsidR="007B61D1" w14:paraId="14E0C76C" w14:textId="77777777" w:rsidTr="00492B38">
        <w:trPr>
          <w:trHeight w:val="317"/>
        </w:trPr>
        <w:tc>
          <w:tcPr>
            <w:tcW w:w="9284" w:type="dxa"/>
            <w:gridSpan w:val="2"/>
            <w:hideMark/>
          </w:tcPr>
          <w:p w14:paraId="421FF2C8" w14:textId="77777777" w:rsidR="007B61D1" w:rsidRPr="00473A89" w:rsidRDefault="007B61D1"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5EB1C376"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64A479C8" w14:textId="77777777" w:rsidR="007B61D1" w:rsidRPr="00473A89" w:rsidRDefault="007B61D1"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68F79DE1" w14:textId="77777777" w:rsidR="005550FA" w:rsidRDefault="005550FA" w:rsidP="007B61D1">
      <w:pPr>
        <w:tabs>
          <w:tab w:val="center" w:pos="4568"/>
        </w:tabs>
        <w:ind w:right="-93"/>
      </w:pPr>
    </w:p>
    <w:sectPr w:rsidR="005550FA">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0CA43" w14:textId="77777777" w:rsidR="009A6FBE" w:rsidRDefault="009A6FBE">
      <w:pPr>
        <w:spacing w:line="240" w:lineRule="auto"/>
      </w:pPr>
      <w:r>
        <w:separator/>
      </w:r>
    </w:p>
  </w:endnote>
  <w:endnote w:type="continuationSeparator" w:id="0">
    <w:p w14:paraId="1B574FD7" w14:textId="77777777" w:rsidR="009A6FBE" w:rsidRDefault="009A6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772958FE-11F8-47AF-BAD9-C4A48FCA603B}"/>
    <w:embedBold r:id="rId2" w:fontKey="{A39D5BE5-F007-4456-9EE3-A963BABC0BD7}"/>
    <w:embedItalic r:id="rId3" w:fontKey="{A307FE7D-1198-47D5-A086-645761864049}"/>
    <w:embedBoldItalic r:id="rId4" w:fontKey="{07A94A5A-2581-4689-B527-4E795A3AD2B2}"/>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FC3C2294-D36E-446D-B8CA-16E990A23674}"/>
    <w:embedBold r:id="rId6" w:fontKey="{6442ED8C-6E7D-42A6-84EA-39263E0BF8CF}"/>
  </w:font>
  <w:font w:name="Cambria">
    <w:panose1 w:val="02040503050406030204"/>
    <w:charset w:val="00"/>
    <w:family w:val="roman"/>
    <w:pitch w:val="variable"/>
    <w:sig w:usb0="E00006FF" w:usb1="420024FF" w:usb2="02000000" w:usb3="00000000" w:csb0="0000019F" w:csb1="00000000"/>
    <w:embedRegular r:id="rId7" w:fontKey="{F6AA6448-E7F0-433A-89A6-4106EED9A6B8}"/>
  </w:font>
  <w:font w:name="Garamond">
    <w:panose1 w:val="02020404030301010803"/>
    <w:charset w:val="00"/>
    <w:family w:val="roman"/>
    <w:pitch w:val="variable"/>
    <w:sig w:usb0="00000287" w:usb1="00000000" w:usb2="00000000" w:usb3="00000000" w:csb0="0000009F" w:csb1="00000000"/>
    <w:embedRegular r:id="rId8" w:fontKey="{4E89C10A-D3CE-46CC-9BA1-E12467EA5F0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E1A19C7C-43D2-4B53-9367-E708FF773CCA}"/>
    <w:embedBold r:id="rId10" w:fontKey="{C595A941-91C7-468C-B304-9FAE2A746BD9}"/>
    <w:embedBoldItalic r:id="rId11" w:fontKey="{238302AA-99F5-498E-B0AF-0BB8FA09EC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3772" w14:textId="77777777" w:rsidR="005550FA" w:rsidRDefault="005550FA">
    <w:pPr>
      <w:tabs>
        <w:tab w:val="center" w:pos="4550"/>
        <w:tab w:val="left" w:pos="5818"/>
      </w:tabs>
      <w:ind w:right="260"/>
      <w:jc w:val="right"/>
      <w:rPr>
        <w:color w:val="071320"/>
        <w:sz w:val="24"/>
        <w:szCs w:val="24"/>
      </w:rPr>
    </w:pPr>
  </w:p>
  <w:p w14:paraId="22BBF7F8" w14:textId="77777777" w:rsidR="005550FA" w:rsidRDefault="005550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9CE3" w14:textId="77777777" w:rsidR="005550FA" w:rsidRDefault="009A3A6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1780C">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1780C">
      <w:rPr>
        <w:noProof/>
        <w:color w:val="0A1D30"/>
        <w:sz w:val="24"/>
        <w:szCs w:val="24"/>
      </w:rPr>
      <w:t>29</w:t>
    </w:r>
    <w:r>
      <w:rPr>
        <w:color w:val="0A1D30"/>
        <w:sz w:val="24"/>
        <w:szCs w:val="24"/>
      </w:rPr>
      <w:fldChar w:fldCharType="end"/>
    </w:r>
  </w:p>
  <w:p w14:paraId="39BC880F" w14:textId="77777777" w:rsidR="005550FA" w:rsidRDefault="005550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FBC1E" w14:textId="77777777" w:rsidR="009A6FBE" w:rsidRDefault="009A6FBE">
      <w:pPr>
        <w:spacing w:line="240" w:lineRule="auto"/>
      </w:pPr>
      <w:r>
        <w:separator/>
      </w:r>
    </w:p>
  </w:footnote>
  <w:footnote w:type="continuationSeparator" w:id="0">
    <w:p w14:paraId="5B4B4332" w14:textId="77777777" w:rsidR="009A6FBE" w:rsidRDefault="009A6F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AAA92" w14:textId="08559746" w:rsidR="005550FA" w:rsidRDefault="004A503A">
    <w:pPr>
      <w:widowControl w:val="0"/>
      <w:pBdr>
        <w:top w:val="nil"/>
        <w:left w:val="nil"/>
        <w:bottom w:val="nil"/>
        <w:right w:val="nil"/>
        <w:between w:val="nil"/>
      </w:pBdr>
      <w:spacing w:line="276" w:lineRule="auto"/>
      <w:jc w:val="left"/>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641790B" wp14:editId="1EB2367A">
          <wp:simplePos x="0" y="0"/>
          <wp:positionH relativeFrom="margin">
            <wp:posOffset>-737235</wp:posOffset>
          </wp:positionH>
          <wp:positionV relativeFrom="margin">
            <wp:align>center</wp:align>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5550FA" w14:paraId="26F10A7E" w14:textId="77777777">
      <w:trPr>
        <w:trHeight w:val="144"/>
        <w:jc w:val="right"/>
      </w:trPr>
      <w:tc>
        <w:tcPr>
          <w:tcW w:w="2552" w:type="dxa"/>
        </w:tcPr>
        <w:p w14:paraId="756E74C8" w14:textId="77777777" w:rsidR="005550FA" w:rsidRDefault="009A3A69">
          <w:pPr>
            <w:tabs>
              <w:tab w:val="right" w:pos="8838"/>
            </w:tabs>
            <w:ind w:left="-74" w:right="-105"/>
            <w:rPr>
              <w:b/>
              <w:bCs/>
            </w:rPr>
          </w:pPr>
          <w:r>
            <w:rPr>
              <w:b/>
              <w:bCs/>
            </w:rPr>
            <w:t>Recurso de Revisión:</w:t>
          </w:r>
        </w:p>
      </w:tc>
      <w:tc>
        <w:tcPr>
          <w:tcW w:w="3577" w:type="dxa"/>
        </w:tcPr>
        <w:p w14:paraId="29832361" w14:textId="1D7F4FD8" w:rsidR="005550FA" w:rsidRDefault="004A503A">
          <w:pPr>
            <w:tabs>
              <w:tab w:val="right" w:pos="8838"/>
            </w:tabs>
            <w:ind w:left="-74" w:right="-105"/>
          </w:pPr>
          <w:r w:rsidRPr="004A503A">
            <w:t>03032/INFOEM/IP/RR/2026</w:t>
          </w:r>
        </w:p>
      </w:tc>
    </w:tr>
    <w:tr w:rsidR="005550FA" w14:paraId="35BD33D1" w14:textId="77777777">
      <w:trPr>
        <w:trHeight w:val="283"/>
        <w:jc w:val="right"/>
      </w:trPr>
      <w:tc>
        <w:tcPr>
          <w:tcW w:w="2552" w:type="dxa"/>
        </w:tcPr>
        <w:p w14:paraId="082C5DD7" w14:textId="77777777" w:rsidR="005550FA" w:rsidRDefault="009A3A69">
          <w:pPr>
            <w:tabs>
              <w:tab w:val="right" w:pos="8838"/>
            </w:tabs>
            <w:ind w:left="-74" w:right="-105"/>
            <w:rPr>
              <w:b/>
              <w:bCs/>
            </w:rPr>
          </w:pPr>
          <w:r>
            <w:rPr>
              <w:b/>
              <w:bCs/>
            </w:rPr>
            <w:t>Sujeto Obligado:</w:t>
          </w:r>
        </w:p>
      </w:tc>
      <w:tc>
        <w:tcPr>
          <w:tcW w:w="3577" w:type="dxa"/>
        </w:tcPr>
        <w:p w14:paraId="2918C152" w14:textId="5B7AF849" w:rsidR="005550FA" w:rsidRDefault="002A711B">
          <w:pPr>
            <w:tabs>
              <w:tab w:val="left" w:pos="2834"/>
              <w:tab w:val="right" w:pos="8838"/>
            </w:tabs>
            <w:ind w:left="-108" w:right="-105"/>
          </w:pPr>
          <w:r w:rsidRPr="002A711B">
            <w:t xml:space="preserve">Ayuntamiento de </w:t>
          </w:r>
          <w:proofErr w:type="spellStart"/>
          <w:r w:rsidRPr="002A711B">
            <w:t>Papalotla</w:t>
          </w:r>
          <w:proofErr w:type="spellEnd"/>
        </w:p>
      </w:tc>
    </w:tr>
    <w:tr w:rsidR="005550FA" w14:paraId="5A16B412" w14:textId="77777777">
      <w:trPr>
        <w:trHeight w:val="283"/>
        <w:jc w:val="right"/>
      </w:trPr>
      <w:tc>
        <w:tcPr>
          <w:tcW w:w="2552" w:type="dxa"/>
        </w:tcPr>
        <w:p w14:paraId="3679A847" w14:textId="77777777" w:rsidR="005550FA" w:rsidRDefault="009A3A69">
          <w:pPr>
            <w:tabs>
              <w:tab w:val="right" w:pos="8838"/>
            </w:tabs>
            <w:ind w:left="-74" w:right="-105"/>
            <w:rPr>
              <w:b/>
              <w:bCs/>
            </w:rPr>
          </w:pPr>
          <w:r>
            <w:rPr>
              <w:b/>
              <w:bCs/>
            </w:rPr>
            <w:t>Comisionada Ponente:</w:t>
          </w:r>
        </w:p>
      </w:tc>
      <w:tc>
        <w:tcPr>
          <w:tcW w:w="3577" w:type="dxa"/>
        </w:tcPr>
        <w:p w14:paraId="74396CFA" w14:textId="77777777" w:rsidR="005550FA" w:rsidRDefault="009A3A69">
          <w:pPr>
            <w:tabs>
              <w:tab w:val="right" w:pos="8838"/>
            </w:tabs>
            <w:ind w:left="-108" w:right="-105"/>
          </w:pPr>
          <w:r>
            <w:t>Sharon Cristina Morales Martínez</w:t>
          </w:r>
        </w:p>
      </w:tc>
    </w:tr>
  </w:tbl>
  <w:p w14:paraId="3406FD1E" w14:textId="7B906A54" w:rsidR="005550FA" w:rsidRDefault="005550FA">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28E7" w14:textId="6735EA9D" w:rsidR="005550FA" w:rsidRDefault="005550F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5550FA" w14:paraId="1BF0F64E" w14:textId="77777777">
      <w:trPr>
        <w:trHeight w:val="1435"/>
      </w:trPr>
      <w:tc>
        <w:tcPr>
          <w:tcW w:w="283" w:type="dxa"/>
          <w:shd w:val="clear" w:color="auto" w:fill="auto"/>
        </w:tcPr>
        <w:p w14:paraId="4DFBEBFA" w14:textId="77777777" w:rsidR="005550FA" w:rsidRDefault="005550FA">
          <w:pPr>
            <w:tabs>
              <w:tab w:val="right" w:pos="4273"/>
            </w:tabs>
            <w:ind w:left="-250"/>
            <w:rPr>
              <w:rFonts w:ascii="Garamond" w:eastAsia="Garamond" w:hAnsi="Garamond" w:cs="Garamond"/>
            </w:rPr>
          </w:pPr>
        </w:p>
      </w:tc>
      <w:tc>
        <w:tcPr>
          <w:tcW w:w="6377" w:type="dxa"/>
          <w:shd w:val="clear" w:color="auto" w:fill="auto"/>
        </w:tcPr>
        <w:p w14:paraId="5498A94A" w14:textId="77777777" w:rsidR="005550FA" w:rsidRDefault="005550F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90"/>
            <w:gridCol w:w="3839"/>
            <w:gridCol w:w="3402"/>
          </w:tblGrid>
          <w:tr w:rsidR="005550FA" w14:paraId="0DE1344F" w14:textId="77777777" w:rsidTr="000D451A">
            <w:trPr>
              <w:trHeight w:val="144"/>
            </w:trPr>
            <w:tc>
              <w:tcPr>
                <w:tcW w:w="2290" w:type="dxa"/>
              </w:tcPr>
              <w:p w14:paraId="7FA3630E" w14:textId="77777777" w:rsidR="005550FA" w:rsidRDefault="009A3A69">
                <w:pPr>
                  <w:tabs>
                    <w:tab w:val="right" w:pos="8838"/>
                  </w:tabs>
                  <w:ind w:left="-74" w:right="-105"/>
                  <w:rPr>
                    <w:b/>
                    <w:bCs/>
                  </w:rPr>
                </w:pPr>
                <w:bookmarkStart w:id="0" w:name="_heading=h.2grqrue" w:colFirst="0" w:colLast="0"/>
                <w:bookmarkEnd w:id="0"/>
                <w:r>
                  <w:rPr>
                    <w:b/>
                    <w:bCs/>
                  </w:rPr>
                  <w:t>Recurso de Revisión:</w:t>
                </w:r>
              </w:p>
            </w:tc>
            <w:tc>
              <w:tcPr>
                <w:tcW w:w="3839" w:type="dxa"/>
              </w:tcPr>
              <w:p w14:paraId="3A1C14DC" w14:textId="27E4AD95" w:rsidR="005550FA" w:rsidRDefault="004A503A">
                <w:pPr>
                  <w:tabs>
                    <w:tab w:val="right" w:pos="8838"/>
                  </w:tabs>
                  <w:ind w:left="-108" w:right="-105"/>
                </w:pPr>
                <w:r w:rsidRPr="004A503A">
                  <w:t>03032/INFOEM/IP/RR/2026</w:t>
                </w:r>
              </w:p>
            </w:tc>
            <w:tc>
              <w:tcPr>
                <w:tcW w:w="3402" w:type="dxa"/>
              </w:tcPr>
              <w:p w14:paraId="625910AA" w14:textId="77777777" w:rsidR="005550FA" w:rsidRDefault="005550FA">
                <w:pPr>
                  <w:tabs>
                    <w:tab w:val="right" w:pos="8838"/>
                  </w:tabs>
                  <w:ind w:right="-105"/>
                </w:pPr>
              </w:p>
            </w:tc>
          </w:tr>
          <w:tr w:rsidR="005550FA" w14:paraId="683088E4" w14:textId="77777777" w:rsidTr="000D451A">
            <w:trPr>
              <w:trHeight w:val="144"/>
            </w:trPr>
            <w:tc>
              <w:tcPr>
                <w:tcW w:w="2290" w:type="dxa"/>
              </w:tcPr>
              <w:p w14:paraId="13A0796B" w14:textId="77777777" w:rsidR="005550FA" w:rsidRDefault="009A3A69">
                <w:pPr>
                  <w:tabs>
                    <w:tab w:val="right" w:pos="8838"/>
                  </w:tabs>
                  <w:ind w:left="-74" w:right="-105"/>
                  <w:rPr>
                    <w:b/>
                    <w:bCs/>
                  </w:rPr>
                </w:pPr>
                <w:bookmarkStart w:id="1" w:name="_heading=h.vx1227" w:colFirst="0" w:colLast="0"/>
                <w:bookmarkEnd w:id="1"/>
                <w:r>
                  <w:rPr>
                    <w:b/>
                    <w:bCs/>
                  </w:rPr>
                  <w:t>Recurrente:</w:t>
                </w:r>
              </w:p>
            </w:tc>
            <w:tc>
              <w:tcPr>
                <w:tcW w:w="3839" w:type="dxa"/>
              </w:tcPr>
              <w:p w14:paraId="0E5EB2A0" w14:textId="0B2FE3B2" w:rsidR="005550FA" w:rsidRDefault="0021780C">
                <w:pPr>
                  <w:tabs>
                    <w:tab w:val="left" w:pos="3122"/>
                    <w:tab w:val="right" w:pos="8838"/>
                  </w:tabs>
                  <w:ind w:left="-105" w:right="-105"/>
                </w:pPr>
                <w:r>
                  <w:t xml:space="preserve">XXXX XXXXXXXX </w:t>
                </w:r>
                <w:proofErr w:type="spellStart"/>
                <w:r>
                  <w:t>XXXXXXXX</w:t>
                </w:r>
                <w:proofErr w:type="spellEnd"/>
                <w:r w:rsidR="005C0A30" w:rsidRPr="005C0A30">
                  <w:tab/>
                </w:r>
              </w:p>
            </w:tc>
            <w:tc>
              <w:tcPr>
                <w:tcW w:w="3402" w:type="dxa"/>
              </w:tcPr>
              <w:p w14:paraId="61F752CE" w14:textId="77777777" w:rsidR="005550FA" w:rsidRDefault="005550FA">
                <w:pPr>
                  <w:tabs>
                    <w:tab w:val="left" w:pos="3122"/>
                    <w:tab w:val="right" w:pos="8838"/>
                  </w:tabs>
                  <w:ind w:left="-105" w:right="-105"/>
                </w:pPr>
              </w:p>
            </w:tc>
          </w:tr>
          <w:tr w:rsidR="005550FA" w14:paraId="3EC86C90" w14:textId="77777777" w:rsidTr="000D451A">
            <w:trPr>
              <w:trHeight w:val="283"/>
            </w:trPr>
            <w:tc>
              <w:tcPr>
                <w:tcW w:w="2290" w:type="dxa"/>
              </w:tcPr>
              <w:p w14:paraId="29008DCA" w14:textId="77777777" w:rsidR="005550FA" w:rsidRDefault="009A3A69">
                <w:pPr>
                  <w:tabs>
                    <w:tab w:val="right" w:pos="8838"/>
                  </w:tabs>
                  <w:ind w:left="-74" w:right="-105"/>
                  <w:rPr>
                    <w:b/>
                    <w:bCs/>
                  </w:rPr>
                </w:pPr>
                <w:r>
                  <w:rPr>
                    <w:b/>
                    <w:bCs/>
                  </w:rPr>
                  <w:t>Sujeto Obligado:</w:t>
                </w:r>
              </w:p>
            </w:tc>
            <w:tc>
              <w:tcPr>
                <w:tcW w:w="3839" w:type="dxa"/>
              </w:tcPr>
              <w:p w14:paraId="154C34A2" w14:textId="1A2503DC" w:rsidR="005550FA" w:rsidRDefault="002A711B">
                <w:pPr>
                  <w:tabs>
                    <w:tab w:val="left" w:pos="2834"/>
                    <w:tab w:val="right" w:pos="8838"/>
                  </w:tabs>
                  <w:ind w:left="-108" w:right="-105"/>
                </w:pPr>
                <w:r w:rsidRPr="002A711B">
                  <w:t xml:space="preserve">Ayuntamiento de </w:t>
                </w:r>
                <w:proofErr w:type="spellStart"/>
                <w:r w:rsidRPr="002A711B">
                  <w:t>Papalotla</w:t>
                </w:r>
                <w:proofErr w:type="spellEnd"/>
              </w:p>
            </w:tc>
            <w:tc>
              <w:tcPr>
                <w:tcW w:w="3402" w:type="dxa"/>
              </w:tcPr>
              <w:p w14:paraId="278BF1CF" w14:textId="77777777" w:rsidR="005550FA" w:rsidRDefault="005550FA">
                <w:pPr>
                  <w:tabs>
                    <w:tab w:val="left" w:pos="2834"/>
                    <w:tab w:val="right" w:pos="8838"/>
                  </w:tabs>
                  <w:ind w:left="-108" w:right="-105"/>
                </w:pPr>
              </w:p>
            </w:tc>
          </w:tr>
          <w:tr w:rsidR="005550FA" w14:paraId="2A126C72" w14:textId="77777777" w:rsidTr="000D451A">
            <w:trPr>
              <w:trHeight w:val="283"/>
            </w:trPr>
            <w:tc>
              <w:tcPr>
                <w:tcW w:w="2290" w:type="dxa"/>
              </w:tcPr>
              <w:p w14:paraId="29F9AC67" w14:textId="77777777" w:rsidR="005550FA" w:rsidRDefault="009A3A69">
                <w:pPr>
                  <w:tabs>
                    <w:tab w:val="right" w:pos="8838"/>
                  </w:tabs>
                  <w:ind w:left="-74" w:right="-105"/>
                  <w:rPr>
                    <w:b/>
                    <w:bCs/>
                  </w:rPr>
                </w:pPr>
                <w:r>
                  <w:rPr>
                    <w:b/>
                    <w:bCs/>
                  </w:rPr>
                  <w:t>Comisionada Ponente:</w:t>
                </w:r>
              </w:p>
            </w:tc>
            <w:tc>
              <w:tcPr>
                <w:tcW w:w="3839" w:type="dxa"/>
              </w:tcPr>
              <w:p w14:paraId="6A57A7F5" w14:textId="1911D49C" w:rsidR="005550FA" w:rsidRDefault="002A711B">
                <w:pPr>
                  <w:tabs>
                    <w:tab w:val="right" w:pos="8838"/>
                  </w:tabs>
                  <w:ind w:left="-108" w:right="-105"/>
                </w:pPr>
                <w:r>
                  <w:t xml:space="preserve"> </w:t>
                </w:r>
                <w:r w:rsidR="009A3A69">
                  <w:t>Sharon Cristina Morales Martínez</w:t>
                </w:r>
              </w:p>
            </w:tc>
            <w:tc>
              <w:tcPr>
                <w:tcW w:w="3402" w:type="dxa"/>
              </w:tcPr>
              <w:p w14:paraId="3FD35937" w14:textId="77777777" w:rsidR="005550FA" w:rsidRDefault="005550FA">
                <w:pPr>
                  <w:tabs>
                    <w:tab w:val="right" w:pos="8838"/>
                  </w:tabs>
                  <w:ind w:left="-108" w:right="-105"/>
                </w:pPr>
              </w:p>
            </w:tc>
          </w:tr>
        </w:tbl>
        <w:p w14:paraId="1FD7269C" w14:textId="77777777" w:rsidR="005550FA" w:rsidRDefault="005550FA">
          <w:pPr>
            <w:tabs>
              <w:tab w:val="right" w:pos="8838"/>
            </w:tabs>
            <w:ind w:left="-28"/>
            <w:rPr>
              <w:rFonts w:ascii="Arial" w:eastAsia="Arial" w:hAnsi="Arial" w:cs="Arial"/>
              <w:b/>
              <w:bCs/>
            </w:rPr>
          </w:pPr>
        </w:p>
      </w:tc>
    </w:tr>
  </w:tbl>
  <w:p w14:paraId="0625DAB1" w14:textId="77777777" w:rsidR="005550FA" w:rsidRDefault="009A6FB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9817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18A71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107583"/>
    <w:multiLevelType w:val="multilevel"/>
    <w:tmpl w:val="E202E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92DEA"/>
    <w:multiLevelType w:val="multilevel"/>
    <w:tmpl w:val="29F0224E"/>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C7261B"/>
    <w:multiLevelType w:val="multilevel"/>
    <w:tmpl w:val="02443812"/>
    <w:lvl w:ilvl="0">
      <w:numFmt w:val="bullet"/>
      <w:lvlText w:val="-"/>
      <w:lvlJc w:val="left"/>
      <w:pPr>
        <w:ind w:left="720" w:hanging="360"/>
      </w:pPr>
      <w:rPr>
        <w:rFonts w:ascii="Palatino Linotype" w:eastAsia="Palatino Linotype" w:hAnsi="Palatino Linotype" w:cs="Palatino Linotype"/>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AC2C2E"/>
    <w:multiLevelType w:val="hybridMultilevel"/>
    <w:tmpl w:val="47085A0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72112AB"/>
    <w:multiLevelType w:val="hybridMultilevel"/>
    <w:tmpl w:val="276485A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91621CA"/>
    <w:multiLevelType w:val="multilevel"/>
    <w:tmpl w:val="D04683DC"/>
    <w:lvl w:ilvl="0">
      <w:numFmt w:val="bullet"/>
      <w:lvlText w:val="-"/>
      <w:lvlJc w:val="left"/>
      <w:pPr>
        <w:ind w:left="720" w:hanging="360"/>
      </w:pPr>
      <w:rPr>
        <w:rFonts w:ascii="Palatino Linotype" w:eastAsia="Palatino Linotype" w:hAnsi="Palatino Linotype" w:cs="Palatino Linotype"/>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255B93"/>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A2125B5"/>
    <w:multiLevelType w:val="hybridMultilevel"/>
    <w:tmpl w:val="80A48E5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A9C1A0B"/>
    <w:multiLevelType w:val="multilevel"/>
    <w:tmpl w:val="BEC41FA8"/>
    <w:lvl w:ilvl="0">
      <w:start w:val="1"/>
      <w:numFmt w:val="bullet"/>
      <w:lvlText w:val="o"/>
      <w:lvlJc w:val="left"/>
      <w:pPr>
        <w:ind w:left="1287" w:hanging="360"/>
      </w:pPr>
      <w:rPr>
        <w:rFonts w:ascii="Courier New" w:eastAsia="Courier New" w:hAnsi="Courier New" w:cs="Courier New"/>
        <w:sz w:val="24"/>
        <w:szCs w:val="24"/>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1BEC53C2"/>
    <w:multiLevelType w:val="multilevel"/>
    <w:tmpl w:val="0AE20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035837"/>
    <w:multiLevelType w:val="hybridMultilevel"/>
    <w:tmpl w:val="1E76F17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1D840154"/>
    <w:multiLevelType w:val="hybridMultilevel"/>
    <w:tmpl w:val="27D0E05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9A74D1"/>
    <w:multiLevelType w:val="hybridMultilevel"/>
    <w:tmpl w:val="78303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F9B1066"/>
    <w:multiLevelType w:val="multilevel"/>
    <w:tmpl w:val="ABFA3FD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0CB1133"/>
    <w:multiLevelType w:val="hybridMultilevel"/>
    <w:tmpl w:val="671C0FD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31A66EA4"/>
    <w:multiLevelType w:val="hybridMultilevel"/>
    <w:tmpl w:val="A2C63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704F1"/>
    <w:multiLevelType w:val="hybridMultilevel"/>
    <w:tmpl w:val="276485A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40D55D1B"/>
    <w:multiLevelType w:val="hybridMultilevel"/>
    <w:tmpl w:val="A88A62BA"/>
    <w:lvl w:ilvl="0" w:tplc="8B9A039A">
      <w:start w:val="16"/>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41E23C32"/>
    <w:multiLevelType w:val="multilevel"/>
    <w:tmpl w:val="2CA64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250497D"/>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A893E3C"/>
    <w:multiLevelType w:val="multilevel"/>
    <w:tmpl w:val="8AF07B1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4B61371"/>
    <w:multiLevelType w:val="hybridMultilevel"/>
    <w:tmpl w:val="FAA8C74C"/>
    <w:lvl w:ilvl="0" w:tplc="9AF2D9EE">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5601729"/>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62D4BCC"/>
    <w:multiLevelType w:val="multilevel"/>
    <w:tmpl w:val="28D030B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C60BBF"/>
    <w:multiLevelType w:val="hybridMultilevel"/>
    <w:tmpl w:val="A2C63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0DE6FEB"/>
    <w:multiLevelType w:val="hybridMultilevel"/>
    <w:tmpl w:val="908A9C7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655E0E57"/>
    <w:multiLevelType w:val="multilevel"/>
    <w:tmpl w:val="C608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6087BD0"/>
    <w:multiLevelType w:val="multilevel"/>
    <w:tmpl w:val="769C9A04"/>
    <w:lvl w:ilvl="0">
      <w:numFmt w:val="bullet"/>
      <w:lvlText w:val="-"/>
      <w:lvlJc w:val="left"/>
      <w:pPr>
        <w:ind w:left="720" w:hanging="360"/>
      </w:pPr>
      <w:rPr>
        <w:rFonts w:ascii="Palatino Linotype" w:eastAsia="Palatino Linotype" w:hAnsi="Palatino Linotype" w:cs="Palatino Linotype"/>
        <w:b w:val="0"/>
        <w:bCs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633007"/>
    <w:multiLevelType w:val="multilevel"/>
    <w:tmpl w:val="8FE0EC8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D662575"/>
    <w:multiLevelType w:val="hybridMultilevel"/>
    <w:tmpl w:val="571EA0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29A4E2F"/>
    <w:multiLevelType w:val="multilevel"/>
    <w:tmpl w:val="6930C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E0F52EF"/>
    <w:multiLevelType w:val="multilevel"/>
    <w:tmpl w:val="BFB2B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36"/>
  </w:num>
  <w:num w:numId="3">
    <w:abstractNumId w:val="30"/>
  </w:num>
  <w:num w:numId="4">
    <w:abstractNumId w:val="7"/>
  </w:num>
  <w:num w:numId="5">
    <w:abstractNumId w:val="27"/>
  </w:num>
  <w:num w:numId="6">
    <w:abstractNumId w:val="4"/>
  </w:num>
  <w:num w:numId="7">
    <w:abstractNumId w:val="10"/>
  </w:num>
  <w:num w:numId="8">
    <w:abstractNumId w:val="31"/>
  </w:num>
  <w:num w:numId="9">
    <w:abstractNumId w:val="11"/>
  </w:num>
  <w:num w:numId="10">
    <w:abstractNumId w:val="3"/>
  </w:num>
  <w:num w:numId="11">
    <w:abstractNumId w:val="2"/>
  </w:num>
  <w:num w:numId="12">
    <w:abstractNumId w:val="22"/>
  </w:num>
  <w:num w:numId="13">
    <w:abstractNumId w:val="33"/>
  </w:num>
  <w:num w:numId="14">
    <w:abstractNumId w:val="19"/>
  </w:num>
  <w:num w:numId="15">
    <w:abstractNumId w:val="25"/>
  </w:num>
  <w:num w:numId="16">
    <w:abstractNumId w:val="16"/>
  </w:num>
  <w:num w:numId="17">
    <w:abstractNumId w:val="21"/>
  </w:num>
  <w:num w:numId="18">
    <w:abstractNumId w:val="28"/>
  </w:num>
  <w:num w:numId="19">
    <w:abstractNumId w:val="14"/>
  </w:num>
  <w:num w:numId="20">
    <w:abstractNumId w:val="1"/>
  </w:num>
  <w:num w:numId="21">
    <w:abstractNumId w:val="0"/>
  </w:num>
  <w:num w:numId="22">
    <w:abstractNumId w:val="29"/>
  </w:num>
  <w:num w:numId="23">
    <w:abstractNumId w:val="18"/>
  </w:num>
  <w:num w:numId="24">
    <w:abstractNumId w:val="13"/>
  </w:num>
  <w:num w:numId="25">
    <w:abstractNumId w:val="9"/>
  </w:num>
  <w:num w:numId="26">
    <w:abstractNumId w:val="20"/>
  </w:num>
  <w:num w:numId="27">
    <w:abstractNumId w:val="6"/>
  </w:num>
  <w:num w:numId="28">
    <w:abstractNumId w:val="23"/>
  </w:num>
  <w:num w:numId="29">
    <w:abstractNumId w:val="26"/>
  </w:num>
  <w:num w:numId="30">
    <w:abstractNumId w:val="8"/>
  </w:num>
  <w:num w:numId="31">
    <w:abstractNumId w:val="5"/>
  </w:num>
  <w:num w:numId="32">
    <w:abstractNumId w:val="35"/>
  </w:num>
  <w:num w:numId="33">
    <w:abstractNumId w:val="15"/>
  </w:num>
  <w:num w:numId="34">
    <w:abstractNumId w:val="17"/>
  </w:num>
  <w:num w:numId="35">
    <w:abstractNumId w:val="24"/>
  </w:num>
  <w:num w:numId="36">
    <w:abstractNumId w:val="32"/>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FA"/>
    <w:rsid w:val="000115A7"/>
    <w:rsid w:val="00033F7A"/>
    <w:rsid w:val="00045439"/>
    <w:rsid w:val="00070AA1"/>
    <w:rsid w:val="00071B89"/>
    <w:rsid w:val="00071DC2"/>
    <w:rsid w:val="00072E62"/>
    <w:rsid w:val="000844C9"/>
    <w:rsid w:val="00094F30"/>
    <w:rsid w:val="000D451A"/>
    <w:rsid w:val="00124115"/>
    <w:rsid w:val="00136075"/>
    <w:rsid w:val="00147E91"/>
    <w:rsid w:val="00192476"/>
    <w:rsid w:val="001A4396"/>
    <w:rsid w:val="001A73A8"/>
    <w:rsid w:val="001D201F"/>
    <w:rsid w:val="00205E10"/>
    <w:rsid w:val="0021780C"/>
    <w:rsid w:val="00241822"/>
    <w:rsid w:val="00247FA2"/>
    <w:rsid w:val="00266398"/>
    <w:rsid w:val="00282CED"/>
    <w:rsid w:val="00297FAC"/>
    <w:rsid w:val="002A711B"/>
    <w:rsid w:val="002B6D64"/>
    <w:rsid w:val="002C174B"/>
    <w:rsid w:val="002C5F66"/>
    <w:rsid w:val="002D26B0"/>
    <w:rsid w:val="002D64BF"/>
    <w:rsid w:val="002E202A"/>
    <w:rsid w:val="002F648B"/>
    <w:rsid w:val="00367824"/>
    <w:rsid w:val="0038330C"/>
    <w:rsid w:val="003E44B0"/>
    <w:rsid w:val="004220B2"/>
    <w:rsid w:val="0042339E"/>
    <w:rsid w:val="004352A1"/>
    <w:rsid w:val="00453EBE"/>
    <w:rsid w:val="00466C39"/>
    <w:rsid w:val="0047732B"/>
    <w:rsid w:val="00481C53"/>
    <w:rsid w:val="004A503A"/>
    <w:rsid w:val="004B58B8"/>
    <w:rsid w:val="004F7AD5"/>
    <w:rsid w:val="005009C0"/>
    <w:rsid w:val="00520F0C"/>
    <w:rsid w:val="00523AC6"/>
    <w:rsid w:val="005247E6"/>
    <w:rsid w:val="005323B1"/>
    <w:rsid w:val="0054529C"/>
    <w:rsid w:val="005550FA"/>
    <w:rsid w:val="00572E58"/>
    <w:rsid w:val="00582D57"/>
    <w:rsid w:val="00587F05"/>
    <w:rsid w:val="005933FA"/>
    <w:rsid w:val="005A2859"/>
    <w:rsid w:val="005A5682"/>
    <w:rsid w:val="005C0A30"/>
    <w:rsid w:val="00610903"/>
    <w:rsid w:val="00633357"/>
    <w:rsid w:val="006768E4"/>
    <w:rsid w:val="006A422F"/>
    <w:rsid w:val="006A522C"/>
    <w:rsid w:val="006C2B51"/>
    <w:rsid w:val="00716634"/>
    <w:rsid w:val="007402B3"/>
    <w:rsid w:val="00746631"/>
    <w:rsid w:val="00764299"/>
    <w:rsid w:val="007B61D1"/>
    <w:rsid w:val="007C5689"/>
    <w:rsid w:val="007D7860"/>
    <w:rsid w:val="00802007"/>
    <w:rsid w:val="00805231"/>
    <w:rsid w:val="008103DF"/>
    <w:rsid w:val="008130A7"/>
    <w:rsid w:val="0084642A"/>
    <w:rsid w:val="008527D7"/>
    <w:rsid w:val="008569CE"/>
    <w:rsid w:val="00865922"/>
    <w:rsid w:val="00874E7E"/>
    <w:rsid w:val="00886182"/>
    <w:rsid w:val="0089063F"/>
    <w:rsid w:val="00894A8D"/>
    <w:rsid w:val="008D3163"/>
    <w:rsid w:val="008E6D50"/>
    <w:rsid w:val="0091388D"/>
    <w:rsid w:val="00915D6E"/>
    <w:rsid w:val="009168D8"/>
    <w:rsid w:val="00986B46"/>
    <w:rsid w:val="00986BE2"/>
    <w:rsid w:val="00992D73"/>
    <w:rsid w:val="00997571"/>
    <w:rsid w:val="009A3A69"/>
    <w:rsid w:val="009A6FBE"/>
    <w:rsid w:val="009B02F9"/>
    <w:rsid w:val="009B1FE4"/>
    <w:rsid w:val="009C0A20"/>
    <w:rsid w:val="009D5023"/>
    <w:rsid w:val="00A007D3"/>
    <w:rsid w:val="00A4312E"/>
    <w:rsid w:val="00A61336"/>
    <w:rsid w:val="00A64C6D"/>
    <w:rsid w:val="00A71E61"/>
    <w:rsid w:val="00A851CC"/>
    <w:rsid w:val="00A946CB"/>
    <w:rsid w:val="00AA10B9"/>
    <w:rsid w:val="00AC67F5"/>
    <w:rsid w:val="00AD55D1"/>
    <w:rsid w:val="00AF6DA1"/>
    <w:rsid w:val="00B33C89"/>
    <w:rsid w:val="00B36E8E"/>
    <w:rsid w:val="00B37A8A"/>
    <w:rsid w:val="00B620CE"/>
    <w:rsid w:val="00B713B6"/>
    <w:rsid w:val="00B77590"/>
    <w:rsid w:val="00B86049"/>
    <w:rsid w:val="00B87439"/>
    <w:rsid w:val="00B91883"/>
    <w:rsid w:val="00BD1332"/>
    <w:rsid w:val="00BE1949"/>
    <w:rsid w:val="00BE4527"/>
    <w:rsid w:val="00C0157B"/>
    <w:rsid w:val="00C122D5"/>
    <w:rsid w:val="00D11196"/>
    <w:rsid w:val="00D24EA6"/>
    <w:rsid w:val="00D26FDA"/>
    <w:rsid w:val="00D41C0D"/>
    <w:rsid w:val="00D556AB"/>
    <w:rsid w:val="00D6263C"/>
    <w:rsid w:val="00D64F1D"/>
    <w:rsid w:val="00D664E0"/>
    <w:rsid w:val="00D75AE5"/>
    <w:rsid w:val="00D85BD8"/>
    <w:rsid w:val="00DD43CE"/>
    <w:rsid w:val="00DE4B37"/>
    <w:rsid w:val="00E33A9B"/>
    <w:rsid w:val="00E379C1"/>
    <w:rsid w:val="00E5382F"/>
    <w:rsid w:val="00E546EA"/>
    <w:rsid w:val="00E70878"/>
    <w:rsid w:val="00E7128A"/>
    <w:rsid w:val="00E73CA1"/>
    <w:rsid w:val="00EB1B88"/>
    <w:rsid w:val="00F11F52"/>
    <w:rsid w:val="00F12E51"/>
    <w:rsid w:val="00F1362D"/>
    <w:rsid w:val="00F2152E"/>
    <w:rsid w:val="00F23D35"/>
    <w:rsid w:val="00F26336"/>
    <w:rsid w:val="00F3184D"/>
    <w:rsid w:val="00F32E45"/>
    <w:rsid w:val="00F579F2"/>
    <w:rsid w:val="00F603DC"/>
    <w:rsid w:val="00F952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3680"/>
  <w15:docId w15:val="{8375BF4B-11C8-48EC-9923-537F07F6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070A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70AA1"/>
  </w:style>
  <w:style w:type="paragraph" w:styleId="Piedepgina">
    <w:name w:val="footer"/>
    <w:basedOn w:val="Normal"/>
    <w:link w:val="PiedepginaCar"/>
    <w:uiPriority w:val="99"/>
    <w:unhideWhenUsed/>
    <w:rsid w:val="00070A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0AA1"/>
  </w:style>
  <w:style w:type="paragraph" w:styleId="TtulodeTDC">
    <w:name w:val="TOC Heading"/>
    <w:basedOn w:val="Ttulo1"/>
    <w:next w:val="Normal"/>
    <w:uiPriority w:val="39"/>
    <w:unhideWhenUsed/>
    <w:qFormat/>
    <w:rsid w:val="00A71E61"/>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A71E61"/>
    <w:pPr>
      <w:spacing w:after="100"/>
    </w:pPr>
  </w:style>
  <w:style w:type="paragraph" w:styleId="TDC2">
    <w:name w:val="toc 2"/>
    <w:basedOn w:val="Normal"/>
    <w:next w:val="Normal"/>
    <w:autoRedefine/>
    <w:uiPriority w:val="39"/>
    <w:unhideWhenUsed/>
    <w:rsid w:val="00A71E61"/>
    <w:pPr>
      <w:spacing w:after="100"/>
      <w:ind w:left="220"/>
    </w:pPr>
  </w:style>
  <w:style w:type="paragraph" w:styleId="TDC3">
    <w:name w:val="toc 3"/>
    <w:basedOn w:val="Normal"/>
    <w:next w:val="Normal"/>
    <w:autoRedefine/>
    <w:uiPriority w:val="39"/>
    <w:unhideWhenUsed/>
    <w:rsid w:val="00A71E61"/>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71E61"/>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92476"/>
    <w:pPr>
      <w:ind w:left="720"/>
      <w:contextualSpacing/>
    </w:pPr>
  </w:style>
  <w:style w:type="character" w:customStyle="1" w:styleId="UnresolvedMention">
    <w:name w:val="Unresolved Mention"/>
    <w:basedOn w:val="Fuentedeprrafopredeter"/>
    <w:uiPriority w:val="99"/>
    <w:semiHidden/>
    <w:unhideWhenUsed/>
    <w:rsid w:val="00F603DC"/>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579F2"/>
  </w:style>
  <w:style w:type="paragraph" w:styleId="Textoindependiente">
    <w:name w:val="Body Text"/>
    <w:basedOn w:val="Normal"/>
    <w:link w:val="TextoindependienteCar"/>
    <w:uiPriority w:val="99"/>
    <w:unhideWhenUsed/>
    <w:rsid w:val="00F579F2"/>
    <w:pPr>
      <w:spacing w:after="120"/>
    </w:pPr>
    <w:rPr>
      <w:rFonts w:eastAsia="Times New Roman" w:cs="Times New Roman"/>
      <w:szCs w:val="20"/>
      <w:lang w:eastAsia="es-ES"/>
    </w:rPr>
  </w:style>
  <w:style w:type="character" w:customStyle="1" w:styleId="TextoindependienteCar">
    <w:name w:val="Texto independiente Car"/>
    <w:basedOn w:val="Fuentedeprrafopredeter"/>
    <w:link w:val="Textoindependiente"/>
    <w:uiPriority w:val="99"/>
    <w:rsid w:val="00F579F2"/>
    <w:rPr>
      <w:rFonts w:eastAsia="Times New Roman" w:cs="Times New Roman"/>
      <w:szCs w:val="20"/>
      <w:lang w:eastAsia="es-ES"/>
    </w:rPr>
  </w:style>
  <w:style w:type="character" w:customStyle="1" w:styleId="PuestoCar">
    <w:name w:val="Puesto Car"/>
    <w:aliases w:val="Cita textual Car"/>
    <w:basedOn w:val="Fuentedeprrafopredeter"/>
    <w:link w:val="Puesto"/>
    <w:uiPriority w:val="10"/>
    <w:rsid w:val="00A4312E"/>
    <w:rPr>
      <w:i/>
      <w:iCs/>
      <w:color w:val="000000"/>
    </w:rPr>
  </w:style>
  <w:style w:type="paragraph" w:styleId="NormalWeb">
    <w:name w:val="Normal (Web)"/>
    <w:basedOn w:val="Normal"/>
    <w:uiPriority w:val="99"/>
    <w:unhideWhenUsed/>
    <w:rsid w:val="00A4312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a2">
    <w:name w:val="List 2"/>
    <w:basedOn w:val="Normal"/>
    <w:uiPriority w:val="99"/>
    <w:unhideWhenUsed/>
    <w:rsid w:val="00A4312E"/>
    <w:pPr>
      <w:ind w:left="566" w:hanging="283"/>
      <w:contextualSpacing/>
    </w:pPr>
    <w:rPr>
      <w:rFonts w:eastAsia="Times New Roman" w:cs="Times New Roman"/>
      <w:szCs w:val="20"/>
      <w:lang w:eastAsia="es-ES"/>
    </w:rPr>
  </w:style>
  <w:style w:type="paragraph" w:styleId="Listaconvietas2">
    <w:name w:val="List Bullet 2"/>
    <w:basedOn w:val="Normal"/>
    <w:uiPriority w:val="99"/>
    <w:unhideWhenUsed/>
    <w:rsid w:val="00A4312E"/>
    <w:pPr>
      <w:numPr>
        <w:numId w:val="21"/>
      </w:numPr>
      <w:contextualSpacing/>
    </w:pPr>
    <w:rPr>
      <w:rFonts w:eastAsia="Times New Roman" w:cs="Times New Roman"/>
      <w:szCs w:val="20"/>
      <w:lang w:eastAsia="es-ES"/>
    </w:rPr>
  </w:style>
  <w:style w:type="paragraph" w:styleId="Sangradetextonormal">
    <w:name w:val="Body Text Indent"/>
    <w:basedOn w:val="Normal"/>
    <w:link w:val="SangradetextonormalCar"/>
    <w:uiPriority w:val="99"/>
    <w:semiHidden/>
    <w:unhideWhenUsed/>
    <w:rsid w:val="00A4312E"/>
    <w:pPr>
      <w:spacing w:after="120"/>
      <w:ind w:left="283"/>
    </w:pPr>
  </w:style>
  <w:style w:type="character" w:customStyle="1" w:styleId="SangradetextonormalCar">
    <w:name w:val="Sangría de texto normal Car"/>
    <w:basedOn w:val="Fuentedeprrafopredeter"/>
    <w:link w:val="Sangradetextonormal"/>
    <w:uiPriority w:val="99"/>
    <w:semiHidden/>
    <w:rsid w:val="00A4312E"/>
  </w:style>
  <w:style w:type="paragraph" w:styleId="Textoindependienteprimerasangra2">
    <w:name w:val="Body Text First Indent 2"/>
    <w:basedOn w:val="Sangradetextonormal"/>
    <w:link w:val="Textoindependienteprimerasangra2Car"/>
    <w:uiPriority w:val="99"/>
    <w:unhideWhenUsed/>
    <w:rsid w:val="00A4312E"/>
    <w:pPr>
      <w:spacing w:after="0"/>
      <w:ind w:left="360" w:firstLine="360"/>
    </w:pPr>
    <w:rPr>
      <w:rFonts w:eastAsia="Times New Roman" w:cs="Times New Roman"/>
      <w:szCs w:val="20"/>
      <w:lang w:eastAsia="es-ES"/>
    </w:rPr>
  </w:style>
  <w:style w:type="character" w:customStyle="1" w:styleId="Textoindependienteprimerasangra2Car">
    <w:name w:val="Texto independiente primera sangría 2 Car"/>
    <w:basedOn w:val="SangradetextonormalCar"/>
    <w:link w:val="Textoindependienteprimerasangra2"/>
    <w:uiPriority w:val="99"/>
    <w:rsid w:val="00A4312E"/>
    <w:rPr>
      <w:rFonts w:eastAsia="Times New Roman" w:cs="Times New Roman"/>
      <w:szCs w:val="20"/>
      <w:lang w:eastAsia="es-ES"/>
    </w:rPr>
  </w:style>
  <w:style w:type="paragraph" w:styleId="Sinespaciado">
    <w:name w:val="No Spacing"/>
    <w:aliases w:val="Francesa"/>
    <w:link w:val="SinespaciadoCar"/>
    <w:uiPriority w:val="1"/>
    <w:qFormat/>
    <w:rsid w:val="007B61D1"/>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7B61D1"/>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89277">
      <w:bodyDiv w:val="1"/>
      <w:marLeft w:val="0"/>
      <w:marRight w:val="0"/>
      <w:marTop w:val="0"/>
      <w:marBottom w:val="0"/>
      <w:divBdr>
        <w:top w:val="none" w:sz="0" w:space="0" w:color="auto"/>
        <w:left w:val="none" w:sz="0" w:space="0" w:color="auto"/>
        <w:bottom w:val="none" w:sz="0" w:space="0" w:color="auto"/>
        <w:right w:val="none" w:sz="0" w:space="0" w:color="auto"/>
      </w:divBdr>
    </w:div>
    <w:div w:id="206263772">
      <w:bodyDiv w:val="1"/>
      <w:marLeft w:val="0"/>
      <w:marRight w:val="0"/>
      <w:marTop w:val="0"/>
      <w:marBottom w:val="0"/>
      <w:divBdr>
        <w:top w:val="none" w:sz="0" w:space="0" w:color="auto"/>
        <w:left w:val="none" w:sz="0" w:space="0" w:color="auto"/>
        <w:bottom w:val="none" w:sz="0" w:space="0" w:color="auto"/>
        <w:right w:val="none" w:sz="0" w:space="0" w:color="auto"/>
      </w:divBdr>
    </w:div>
    <w:div w:id="228616976">
      <w:bodyDiv w:val="1"/>
      <w:marLeft w:val="0"/>
      <w:marRight w:val="0"/>
      <w:marTop w:val="0"/>
      <w:marBottom w:val="0"/>
      <w:divBdr>
        <w:top w:val="none" w:sz="0" w:space="0" w:color="auto"/>
        <w:left w:val="none" w:sz="0" w:space="0" w:color="auto"/>
        <w:bottom w:val="none" w:sz="0" w:space="0" w:color="auto"/>
        <w:right w:val="none" w:sz="0" w:space="0" w:color="auto"/>
      </w:divBdr>
    </w:div>
    <w:div w:id="356396785">
      <w:bodyDiv w:val="1"/>
      <w:marLeft w:val="0"/>
      <w:marRight w:val="0"/>
      <w:marTop w:val="0"/>
      <w:marBottom w:val="0"/>
      <w:divBdr>
        <w:top w:val="none" w:sz="0" w:space="0" w:color="auto"/>
        <w:left w:val="none" w:sz="0" w:space="0" w:color="auto"/>
        <w:bottom w:val="none" w:sz="0" w:space="0" w:color="auto"/>
        <w:right w:val="none" w:sz="0" w:space="0" w:color="auto"/>
      </w:divBdr>
    </w:div>
    <w:div w:id="371151929">
      <w:bodyDiv w:val="1"/>
      <w:marLeft w:val="0"/>
      <w:marRight w:val="0"/>
      <w:marTop w:val="0"/>
      <w:marBottom w:val="0"/>
      <w:divBdr>
        <w:top w:val="none" w:sz="0" w:space="0" w:color="auto"/>
        <w:left w:val="none" w:sz="0" w:space="0" w:color="auto"/>
        <w:bottom w:val="none" w:sz="0" w:space="0" w:color="auto"/>
        <w:right w:val="none" w:sz="0" w:space="0" w:color="auto"/>
      </w:divBdr>
    </w:div>
    <w:div w:id="410736734">
      <w:bodyDiv w:val="1"/>
      <w:marLeft w:val="0"/>
      <w:marRight w:val="0"/>
      <w:marTop w:val="0"/>
      <w:marBottom w:val="0"/>
      <w:divBdr>
        <w:top w:val="none" w:sz="0" w:space="0" w:color="auto"/>
        <w:left w:val="none" w:sz="0" w:space="0" w:color="auto"/>
        <w:bottom w:val="none" w:sz="0" w:space="0" w:color="auto"/>
        <w:right w:val="none" w:sz="0" w:space="0" w:color="auto"/>
      </w:divBdr>
    </w:div>
    <w:div w:id="660892458">
      <w:bodyDiv w:val="1"/>
      <w:marLeft w:val="0"/>
      <w:marRight w:val="0"/>
      <w:marTop w:val="0"/>
      <w:marBottom w:val="0"/>
      <w:divBdr>
        <w:top w:val="none" w:sz="0" w:space="0" w:color="auto"/>
        <w:left w:val="none" w:sz="0" w:space="0" w:color="auto"/>
        <w:bottom w:val="none" w:sz="0" w:space="0" w:color="auto"/>
        <w:right w:val="none" w:sz="0" w:space="0" w:color="auto"/>
      </w:divBdr>
    </w:div>
    <w:div w:id="1155222559">
      <w:bodyDiv w:val="1"/>
      <w:marLeft w:val="0"/>
      <w:marRight w:val="0"/>
      <w:marTop w:val="0"/>
      <w:marBottom w:val="0"/>
      <w:divBdr>
        <w:top w:val="none" w:sz="0" w:space="0" w:color="auto"/>
        <w:left w:val="none" w:sz="0" w:space="0" w:color="auto"/>
        <w:bottom w:val="none" w:sz="0" w:space="0" w:color="auto"/>
        <w:right w:val="none" w:sz="0" w:space="0" w:color="auto"/>
      </w:divBdr>
    </w:div>
    <w:div w:id="1252202375">
      <w:bodyDiv w:val="1"/>
      <w:marLeft w:val="0"/>
      <w:marRight w:val="0"/>
      <w:marTop w:val="0"/>
      <w:marBottom w:val="0"/>
      <w:divBdr>
        <w:top w:val="none" w:sz="0" w:space="0" w:color="auto"/>
        <w:left w:val="none" w:sz="0" w:space="0" w:color="auto"/>
        <w:bottom w:val="none" w:sz="0" w:space="0" w:color="auto"/>
        <w:right w:val="none" w:sz="0" w:space="0" w:color="auto"/>
      </w:divBdr>
    </w:div>
    <w:div w:id="1259558047">
      <w:bodyDiv w:val="1"/>
      <w:marLeft w:val="0"/>
      <w:marRight w:val="0"/>
      <w:marTop w:val="0"/>
      <w:marBottom w:val="0"/>
      <w:divBdr>
        <w:top w:val="none" w:sz="0" w:space="0" w:color="auto"/>
        <w:left w:val="none" w:sz="0" w:space="0" w:color="auto"/>
        <w:bottom w:val="none" w:sz="0" w:space="0" w:color="auto"/>
        <w:right w:val="none" w:sz="0" w:space="0" w:color="auto"/>
      </w:divBdr>
      <w:divsChild>
        <w:div w:id="153249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465713">
      <w:bodyDiv w:val="1"/>
      <w:marLeft w:val="0"/>
      <w:marRight w:val="0"/>
      <w:marTop w:val="0"/>
      <w:marBottom w:val="0"/>
      <w:divBdr>
        <w:top w:val="none" w:sz="0" w:space="0" w:color="auto"/>
        <w:left w:val="none" w:sz="0" w:space="0" w:color="auto"/>
        <w:bottom w:val="none" w:sz="0" w:space="0" w:color="auto"/>
        <w:right w:val="none" w:sz="0" w:space="0" w:color="auto"/>
      </w:divBdr>
    </w:div>
    <w:div w:id="1343632573">
      <w:bodyDiv w:val="1"/>
      <w:marLeft w:val="0"/>
      <w:marRight w:val="0"/>
      <w:marTop w:val="0"/>
      <w:marBottom w:val="0"/>
      <w:divBdr>
        <w:top w:val="none" w:sz="0" w:space="0" w:color="auto"/>
        <w:left w:val="none" w:sz="0" w:space="0" w:color="auto"/>
        <w:bottom w:val="none" w:sz="0" w:space="0" w:color="auto"/>
        <w:right w:val="none" w:sz="0" w:space="0" w:color="auto"/>
      </w:divBdr>
    </w:div>
    <w:div w:id="1367024775">
      <w:bodyDiv w:val="1"/>
      <w:marLeft w:val="0"/>
      <w:marRight w:val="0"/>
      <w:marTop w:val="0"/>
      <w:marBottom w:val="0"/>
      <w:divBdr>
        <w:top w:val="none" w:sz="0" w:space="0" w:color="auto"/>
        <w:left w:val="none" w:sz="0" w:space="0" w:color="auto"/>
        <w:bottom w:val="none" w:sz="0" w:space="0" w:color="auto"/>
        <w:right w:val="none" w:sz="0" w:space="0" w:color="auto"/>
      </w:divBdr>
    </w:div>
    <w:div w:id="1416779700">
      <w:bodyDiv w:val="1"/>
      <w:marLeft w:val="0"/>
      <w:marRight w:val="0"/>
      <w:marTop w:val="0"/>
      <w:marBottom w:val="0"/>
      <w:divBdr>
        <w:top w:val="none" w:sz="0" w:space="0" w:color="auto"/>
        <w:left w:val="none" w:sz="0" w:space="0" w:color="auto"/>
        <w:bottom w:val="none" w:sz="0" w:space="0" w:color="auto"/>
        <w:right w:val="none" w:sz="0" w:space="0" w:color="auto"/>
      </w:divBdr>
    </w:div>
    <w:div w:id="1420560350">
      <w:bodyDiv w:val="1"/>
      <w:marLeft w:val="0"/>
      <w:marRight w:val="0"/>
      <w:marTop w:val="0"/>
      <w:marBottom w:val="0"/>
      <w:divBdr>
        <w:top w:val="none" w:sz="0" w:space="0" w:color="auto"/>
        <w:left w:val="none" w:sz="0" w:space="0" w:color="auto"/>
        <w:bottom w:val="none" w:sz="0" w:space="0" w:color="auto"/>
        <w:right w:val="none" w:sz="0" w:space="0" w:color="auto"/>
      </w:divBdr>
    </w:div>
    <w:div w:id="1719164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GyfOekiPP/BlbDCJJQkpqgb0g==">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09A399-7255-413D-A95E-537C7674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29</Pages>
  <Words>7607</Words>
  <Characters>41839</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119</cp:revision>
  <cp:lastPrinted>2026-08-14T20:53:00Z</cp:lastPrinted>
  <dcterms:created xsi:type="dcterms:W3CDTF">2026-07-17T18:33:00Z</dcterms:created>
  <dcterms:modified xsi:type="dcterms:W3CDTF">2026-08-18T21:01:00Z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