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1789AF04" w:rsidR="00A83B4F" w:rsidRPr="00F667E4" w:rsidRDefault="0029071C" w:rsidP="004853CF">
      <w:pPr>
        <w:shd w:val="clear" w:color="auto" w:fill="FFFFFF"/>
        <w:spacing w:line="360" w:lineRule="auto"/>
        <w:jc w:val="both"/>
        <w:rPr>
          <w:rFonts w:ascii="Palatino Linotype" w:hAnsi="Palatino Linotype" w:cs="Arial"/>
          <w:color w:val="000000"/>
          <w:lang w:val="es-MX" w:eastAsia="es-MX"/>
        </w:rPr>
      </w:pPr>
      <w:r w:rsidRPr="00F667E4">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FB532B" w:rsidRPr="00F667E4">
        <w:rPr>
          <w:rFonts w:ascii="Palatino Linotype" w:hAnsi="Palatino Linotype" w:cs="Arial"/>
          <w:color w:val="000000"/>
          <w:lang w:val="es-MX" w:eastAsia="es-MX"/>
        </w:rPr>
        <w:t>doce de agosto</w:t>
      </w:r>
      <w:r w:rsidR="006666DD" w:rsidRPr="00F667E4">
        <w:rPr>
          <w:rFonts w:ascii="Palatino Linotype" w:hAnsi="Palatino Linotype" w:cs="Arial"/>
          <w:color w:val="000000"/>
          <w:lang w:val="es-MX" w:eastAsia="es-MX"/>
        </w:rPr>
        <w:t xml:space="preserve"> de dos mil veintiséis</w:t>
      </w:r>
      <w:r w:rsidR="007B350C" w:rsidRPr="00F667E4">
        <w:rPr>
          <w:rFonts w:ascii="Palatino Linotype" w:hAnsi="Palatino Linotype" w:cs="Arial"/>
          <w:color w:val="000000"/>
          <w:lang w:val="es-MX" w:eastAsia="es-MX"/>
        </w:rPr>
        <w:t xml:space="preserve">. </w:t>
      </w:r>
    </w:p>
    <w:p w14:paraId="6152DE08" w14:textId="77777777" w:rsidR="0001640F" w:rsidRPr="00F667E4" w:rsidRDefault="0001640F" w:rsidP="004853CF">
      <w:pPr>
        <w:shd w:val="clear" w:color="auto" w:fill="FFFFFF"/>
        <w:spacing w:line="360" w:lineRule="auto"/>
        <w:jc w:val="both"/>
        <w:rPr>
          <w:rFonts w:ascii="Palatino Linotype" w:hAnsi="Palatino Linotype" w:cs="Arial"/>
          <w:color w:val="000000"/>
          <w:lang w:val="es-MX" w:eastAsia="es-MX"/>
        </w:rPr>
      </w:pPr>
    </w:p>
    <w:p w14:paraId="31E62B1F" w14:textId="605C1620" w:rsidR="009F14A2" w:rsidRPr="00F667E4" w:rsidRDefault="0029071C" w:rsidP="004853CF">
      <w:pPr>
        <w:tabs>
          <w:tab w:val="left" w:pos="1701"/>
        </w:tabs>
        <w:spacing w:line="360" w:lineRule="auto"/>
        <w:jc w:val="both"/>
        <w:rPr>
          <w:rFonts w:ascii="Palatino Linotype" w:eastAsiaTheme="minorHAnsi" w:hAnsi="Palatino Linotype" w:cs="Arial"/>
          <w:bCs/>
          <w:lang w:val="es-MX" w:eastAsia="en-US"/>
        </w:rPr>
      </w:pPr>
      <w:r w:rsidRPr="00F667E4">
        <w:rPr>
          <w:rFonts w:ascii="Palatino Linotype" w:eastAsiaTheme="minorHAnsi" w:hAnsi="Palatino Linotype" w:cs="Arial"/>
          <w:b/>
          <w:lang w:val="es-MX" w:eastAsia="en-US"/>
        </w:rPr>
        <w:t>VISTO</w:t>
      </w:r>
      <w:r w:rsidRPr="00F667E4">
        <w:rPr>
          <w:rFonts w:ascii="Palatino Linotype" w:eastAsiaTheme="minorHAnsi" w:hAnsi="Palatino Linotype" w:cs="Arial"/>
          <w:lang w:val="es-MX" w:eastAsia="en-US"/>
        </w:rPr>
        <w:t xml:space="preserve"> el expediente electrónico formado con motivo del recurso de revisión número </w:t>
      </w:r>
      <w:bookmarkStart w:id="0" w:name="_GoBack"/>
      <w:r w:rsidR="00BF4817" w:rsidRPr="00F667E4">
        <w:rPr>
          <w:rFonts w:ascii="Palatino Linotype" w:eastAsiaTheme="minorHAnsi" w:hAnsi="Palatino Linotype" w:cs="Arial"/>
          <w:b/>
          <w:lang w:val="es-MX" w:eastAsia="en-US"/>
        </w:rPr>
        <w:t>03670</w:t>
      </w:r>
      <w:r w:rsidR="009F14A2" w:rsidRPr="00F667E4">
        <w:rPr>
          <w:rFonts w:ascii="Palatino Linotype" w:eastAsiaTheme="minorHAnsi" w:hAnsi="Palatino Linotype" w:cs="Arial"/>
          <w:b/>
          <w:lang w:val="es-MX" w:eastAsia="en-US"/>
        </w:rPr>
        <w:t>/INFOEM/IP/RR/202</w:t>
      </w:r>
      <w:r w:rsidR="00AF6C85" w:rsidRPr="00F667E4">
        <w:rPr>
          <w:rFonts w:ascii="Palatino Linotype" w:eastAsiaTheme="minorHAnsi" w:hAnsi="Palatino Linotype" w:cs="Arial"/>
          <w:b/>
          <w:lang w:val="es-MX" w:eastAsia="en-US"/>
        </w:rPr>
        <w:t>6</w:t>
      </w:r>
      <w:bookmarkEnd w:id="0"/>
      <w:r w:rsidR="009F14A2" w:rsidRPr="00F667E4">
        <w:rPr>
          <w:rFonts w:ascii="Palatino Linotype" w:eastAsiaTheme="minorHAnsi" w:hAnsi="Palatino Linotype" w:cs="Arial"/>
          <w:b/>
          <w:lang w:val="es-MX" w:eastAsia="en-US"/>
        </w:rPr>
        <w:t xml:space="preserve">, </w:t>
      </w:r>
      <w:r w:rsidR="00651986" w:rsidRPr="00F667E4">
        <w:rPr>
          <w:rFonts w:ascii="Palatino Linotype" w:eastAsiaTheme="minorHAnsi" w:hAnsi="Palatino Linotype" w:cs="Arial"/>
          <w:bCs/>
          <w:lang w:val="es-MX" w:eastAsia="en-US"/>
        </w:rPr>
        <w:t xml:space="preserve">interpuesto por </w:t>
      </w:r>
      <w:r w:rsidR="00AF6C85" w:rsidRPr="00F667E4">
        <w:rPr>
          <w:rFonts w:ascii="Palatino Linotype" w:eastAsiaTheme="minorHAnsi" w:hAnsi="Palatino Linotype" w:cs="Arial"/>
          <w:bCs/>
          <w:lang w:val="es-MX" w:eastAsia="en-US"/>
        </w:rPr>
        <w:t xml:space="preserve">la </w:t>
      </w:r>
      <w:r w:rsidR="00AF6C85" w:rsidRPr="00F667E4">
        <w:rPr>
          <w:rFonts w:ascii="Palatino Linotype" w:eastAsiaTheme="minorHAnsi" w:hAnsi="Palatino Linotype" w:cs="Arial"/>
          <w:b/>
          <w:bCs/>
          <w:lang w:val="es-MX" w:eastAsia="en-US"/>
        </w:rPr>
        <w:t xml:space="preserve">C. </w:t>
      </w:r>
      <w:r w:rsidR="00B213AC">
        <w:rPr>
          <w:rFonts w:ascii="Palatino Linotype" w:eastAsiaTheme="minorHAnsi" w:hAnsi="Palatino Linotype" w:cs="Arial"/>
          <w:b/>
          <w:bCs/>
          <w:lang w:val="es-MX" w:eastAsia="en-US"/>
        </w:rPr>
        <w:t>XXXXXXXXXXXXXXXXX</w:t>
      </w:r>
      <w:r w:rsidR="00651986" w:rsidRPr="00F667E4">
        <w:rPr>
          <w:rFonts w:ascii="Palatino Linotype" w:eastAsiaTheme="minorHAnsi" w:hAnsi="Palatino Linotype" w:cs="Arial"/>
          <w:bCs/>
          <w:lang w:val="es-MX" w:eastAsia="en-US"/>
        </w:rPr>
        <w:t>, e</w:t>
      </w:r>
      <w:r w:rsidR="009F14A2" w:rsidRPr="00F667E4">
        <w:rPr>
          <w:rFonts w:ascii="Palatino Linotype" w:eastAsiaTheme="minorHAnsi" w:hAnsi="Palatino Linotype" w:cs="Arial"/>
          <w:bCs/>
          <w:lang w:val="es-MX" w:eastAsia="en-US"/>
        </w:rPr>
        <w:t xml:space="preserve">n lo sucesivo </w:t>
      </w:r>
      <w:r w:rsidR="009F14A2" w:rsidRPr="00F667E4">
        <w:rPr>
          <w:rFonts w:ascii="Palatino Linotype" w:eastAsiaTheme="minorHAnsi" w:hAnsi="Palatino Linotype" w:cs="Arial"/>
          <w:b/>
          <w:lang w:val="es-MX" w:eastAsia="en-US"/>
        </w:rPr>
        <w:t xml:space="preserve">El Recurrente, </w:t>
      </w:r>
      <w:r w:rsidR="009F14A2" w:rsidRPr="00F667E4">
        <w:rPr>
          <w:rFonts w:ascii="Palatino Linotype" w:eastAsiaTheme="minorHAnsi" w:hAnsi="Palatino Linotype" w:cs="Arial"/>
          <w:bCs/>
          <w:lang w:val="es-MX" w:eastAsia="en-US"/>
        </w:rPr>
        <w:t>en contra de la respuesta de</w:t>
      </w:r>
      <w:r w:rsidR="00651986" w:rsidRPr="00F667E4">
        <w:rPr>
          <w:rFonts w:ascii="Palatino Linotype" w:eastAsiaTheme="minorHAnsi" w:hAnsi="Palatino Linotype" w:cs="Arial"/>
          <w:bCs/>
          <w:lang w:val="es-MX" w:eastAsia="en-US"/>
        </w:rPr>
        <w:t>l</w:t>
      </w:r>
      <w:r w:rsidR="009F14A2" w:rsidRPr="00F667E4">
        <w:rPr>
          <w:rFonts w:ascii="Palatino Linotype" w:eastAsiaTheme="minorHAnsi" w:hAnsi="Palatino Linotype" w:cs="Arial"/>
          <w:bCs/>
          <w:lang w:val="es-MX" w:eastAsia="en-US"/>
        </w:rPr>
        <w:t xml:space="preserve"> </w:t>
      </w:r>
      <w:r w:rsidR="00BF4817" w:rsidRPr="00F667E4">
        <w:rPr>
          <w:rFonts w:ascii="Palatino Linotype" w:eastAsiaTheme="minorHAnsi" w:hAnsi="Palatino Linotype" w:cs="Arial"/>
          <w:b/>
          <w:lang w:val="es-MX" w:eastAsia="en-US"/>
        </w:rPr>
        <w:t>Colegio de Estudios Científicos y Tecnológicos del Estado de México</w:t>
      </w:r>
      <w:r w:rsidR="009F14A2" w:rsidRPr="00F667E4">
        <w:rPr>
          <w:rFonts w:ascii="Palatino Linotype" w:eastAsiaTheme="minorHAnsi" w:hAnsi="Palatino Linotype" w:cs="Arial"/>
          <w:b/>
          <w:lang w:val="es-MX" w:eastAsia="en-US"/>
        </w:rPr>
        <w:t xml:space="preserve">, </w:t>
      </w:r>
      <w:r w:rsidR="009F14A2" w:rsidRPr="00F667E4">
        <w:rPr>
          <w:rFonts w:ascii="Palatino Linotype" w:eastAsiaTheme="minorHAnsi" w:hAnsi="Palatino Linotype" w:cs="Arial"/>
          <w:bCs/>
          <w:lang w:val="es-MX" w:eastAsia="en-US"/>
        </w:rPr>
        <w:t xml:space="preserve">en lo subsecuente </w:t>
      </w:r>
      <w:r w:rsidR="009F14A2" w:rsidRPr="00F667E4">
        <w:rPr>
          <w:rFonts w:ascii="Palatino Linotype" w:eastAsiaTheme="minorHAnsi" w:hAnsi="Palatino Linotype" w:cs="Arial"/>
          <w:b/>
          <w:lang w:val="es-MX" w:eastAsia="en-US"/>
        </w:rPr>
        <w:t xml:space="preserve">El Sujeto Obligado, </w:t>
      </w:r>
      <w:r w:rsidR="009F14A2" w:rsidRPr="00F667E4">
        <w:rPr>
          <w:rFonts w:ascii="Palatino Linotype" w:eastAsiaTheme="minorHAnsi" w:hAnsi="Palatino Linotype" w:cs="Arial"/>
          <w:bCs/>
          <w:lang w:val="es-MX" w:eastAsia="en-US"/>
        </w:rPr>
        <w:t xml:space="preserve">se procede a dictar la presente resolución. </w:t>
      </w:r>
    </w:p>
    <w:p w14:paraId="392A03B7" w14:textId="77777777" w:rsidR="009F14A2" w:rsidRPr="00F667E4" w:rsidRDefault="009F14A2" w:rsidP="004853CF">
      <w:pPr>
        <w:tabs>
          <w:tab w:val="left" w:pos="1701"/>
        </w:tabs>
        <w:spacing w:line="360" w:lineRule="auto"/>
        <w:jc w:val="both"/>
        <w:rPr>
          <w:rFonts w:ascii="Palatino Linotype" w:eastAsiaTheme="minorHAnsi" w:hAnsi="Palatino Linotype" w:cs="Arial"/>
          <w:b/>
          <w:lang w:val="es-MX" w:eastAsia="en-US"/>
        </w:rPr>
      </w:pPr>
    </w:p>
    <w:p w14:paraId="69327FC0" w14:textId="51A56C49" w:rsidR="003B0FAC" w:rsidRPr="00F667E4" w:rsidRDefault="0029071C" w:rsidP="004853CF">
      <w:pPr>
        <w:spacing w:line="360" w:lineRule="auto"/>
        <w:jc w:val="center"/>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A N T E C E D E N T E S</w:t>
      </w:r>
    </w:p>
    <w:p w14:paraId="4CBA2DAD" w14:textId="77777777" w:rsidR="0001640F" w:rsidRPr="00F667E4" w:rsidRDefault="0001640F" w:rsidP="004853CF">
      <w:pPr>
        <w:spacing w:line="360" w:lineRule="auto"/>
        <w:jc w:val="center"/>
        <w:rPr>
          <w:rFonts w:ascii="Palatino Linotype" w:eastAsiaTheme="minorHAnsi" w:hAnsi="Palatino Linotype" w:cs="Arial"/>
          <w:b/>
          <w:szCs w:val="22"/>
          <w:lang w:val="es-MX" w:eastAsia="en-US"/>
        </w:rPr>
      </w:pPr>
    </w:p>
    <w:p w14:paraId="515BDA31" w14:textId="77777777" w:rsidR="0029071C" w:rsidRPr="00F667E4" w:rsidRDefault="0029071C" w:rsidP="004853CF">
      <w:pPr>
        <w:spacing w:line="360" w:lineRule="auto"/>
        <w:jc w:val="both"/>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PRIMERO. De la solicitud de información.</w:t>
      </w:r>
    </w:p>
    <w:p w14:paraId="144E313B" w14:textId="7E0369F1" w:rsidR="009F14A2" w:rsidRPr="00F667E4" w:rsidRDefault="0029071C" w:rsidP="004853CF">
      <w:pPr>
        <w:spacing w:line="360" w:lineRule="auto"/>
        <w:jc w:val="both"/>
        <w:rPr>
          <w:rFonts w:ascii="Palatino Linotype" w:eastAsiaTheme="minorHAnsi" w:hAnsi="Palatino Linotype" w:cs="Arial"/>
          <w:szCs w:val="22"/>
          <w:lang w:val="es-MX" w:eastAsia="en-US"/>
        </w:rPr>
      </w:pPr>
      <w:r w:rsidRPr="00F667E4">
        <w:rPr>
          <w:rFonts w:ascii="Palatino Linotype" w:eastAsiaTheme="minorHAnsi" w:hAnsi="Palatino Linotype" w:cs="Arial"/>
          <w:szCs w:val="22"/>
          <w:lang w:val="es-MX" w:eastAsia="en-US"/>
        </w:rPr>
        <w:t xml:space="preserve">En fecha </w:t>
      </w:r>
      <w:r w:rsidR="00BF4817" w:rsidRPr="00F667E4">
        <w:rPr>
          <w:rFonts w:ascii="Palatino Linotype" w:eastAsiaTheme="minorHAnsi" w:hAnsi="Palatino Linotype" w:cs="Arial"/>
          <w:b/>
          <w:bCs/>
          <w:szCs w:val="22"/>
          <w:lang w:val="es-MX" w:eastAsia="en-US"/>
        </w:rPr>
        <w:t>dieciséis de febrero</w:t>
      </w:r>
      <w:r w:rsidR="00AF6C85" w:rsidRPr="00F667E4">
        <w:rPr>
          <w:rFonts w:ascii="Palatino Linotype" w:eastAsiaTheme="minorHAnsi" w:hAnsi="Palatino Linotype" w:cs="Arial"/>
          <w:b/>
          <w:bCs/>
          <w:szCs w:val="22"/>
          <w:lang w:val="es-MX" w:eastAsia="en-US"/>
        </w:rPr>
        <w:t xml:space="preserve"> de dos mil veintiséis</w:t>
      </w:r>
      <w:r w:rsidR="00310E6E" w:rsidRPr="00F667E4">
        <w:rPr>
          <w:rFonts w:ascii="Palatino Linotype" w:eastAsiaTheme="minorHAnsi" w:hAnsi="Palatino Linotype" w:cs="Arial"/>
          <w:b/>
          <w:bCs/>
          <w:szCs w:val="22"/>
          <w:lang w:val="es-MX" w:eastAsia="en-US"/>
        </w:rPr>
        <w:t xml:space="preserve">, El Recurrente, </w:t>
      </w:r>
      <w:r w:rsidR="00310E6E" w:rsidRPr="00F667E4">
        <w:rPr>
          <w:rFonts w:ascii="Palatino Linotype" w:eastAsiaTheme="minorHAnsi" w:hAnsi="Palatino Linotype" w:cs="Arial"/>
          <w:szCs w:val="22"/>
          <w:lang w:val="es-MX" w:eastAsia="en-US"/>
        </w:rPr>
        <w:t xml:space="preserve">presentó a través del Sistema de Acceso a la Información Mexiquense </w:t>
      </w:r>
      <w:r w:rsidR="00310E6E" w:rsidRPr="00F667E4">
        <w:rPr>
          <w:rFonts w:ascii="Palatino Linotype" w:eastAsiaTheme="minorHAnsi" w:hAnsi="Palatino Linotype" w:cs="Arial"/>
          <w:b/>
          <w:szCs w:val="22"/>
          <w:lang w:val="es-MX" w:eastAsia="en-US"/>
        </w:rPr>
        <w:t>(SAIMEX),</w:t>
      </w:r>
      <w:r w:rsidR="00310E6E" w:rsidRPr="00F667E4">
        <w:rPr>
          <w:rFonts w:ascii="Palatino Linotype" w:eastAsiaTheme="minorHAnsi" w:hAnsi="Palatino Linotype" w:cs="Arial"/>
          <w:szCs w:val="22"/>
          <w:lang w:val="es-MX" w:eastAsia="en-US"/>
        </w:rPr>
        <w:t xml:space="preserve"> ante el </w:t>
      </w:r>
      <w:r w:rsidR="00310E6E" w:rsidRPr="00F667E4">
        <w:rPr>
          <w:rFonts w:ascii="Palatino Linotype" w:eastAsiaTheme="minorHAnsi" w:hAnsi="Palatino Linotype" w:cs="Arial"/>
          <w:b/>
          <w:szCs w:val="22"/>
          <w:lang w:val="es-MX" w:eastAsia="en-US"/>
        </w:rPr>
        <w:t>Sujeto Obligado</w:t>
      </w:r>
      <w:r w:rsidR="00310E6E" w:rsidRPr="00F667E4">
        <w:rPr>
          <w:rFonts w:ascii="Palatino Linotype" w:eastAsiaTheme="minorHAnsi" w:hAnsi="Palatino Linotype" w:cs="Arial"/>
          <w:szCs w:val="22"/>
          <w:lang w:val="es-MX" w:eastAsia="en-US"/>
        </w:rPr>
        <w:t xml:space="preserve">, la solicitud de acceso a la información pública, a la que se le asignó el número de expediente </w:t>
      </w:r>
      <w:r w:rsidR="00BF4817" w:rsidRPr="00F667E4">
        <w:rPr>
          <w:rFonts w:ascii="Palatino Linotype" w:eastAsiaTheme="minorHAnsi" w:hAnsi="Palatino Linotype" w:cs="Arial"/>
          <w:b/>
          <w:bCs/>
          <w:szCs w:val="22"/>
          <w:lang w:val="es-MX" w:eastAsia="en-US"/>
        </w:rPr>
        <w:t>00033/CECyTEM/IP/2026</w:t>
      </w:r>
      <w:r w:rsidR="009F14A2" w:rsidRPr="00F667E4">
        <w:rPr>
          <w:rFonts w:ascii="Palatino Linotype" w:eastAsiaTheme="minorHAnsi" w:hAnsi="Palatino Linotype" w:cs="Arial"/>
          <w:b/>
          <w:bCs/>
          <w:szCs w:val="22"/>
          <w:lang w:val="es-MX" w:eastAsia="en-US"/>
        </w:rPr>
        <w:t xml:space="preserve">, </w:t>
      </w:r>
      <w:r w:rsidR="009F14A2" w:rsidRPr="00F667E4">
        <w:rPr>
          <w:rFonts w:ascii="Palatino Linotype" w:eastAsiaTheme="minorHAnsi" w:hAnsi="Palatino Linotype" w:cs="Arial"/>
          <w:szCs w:val="22"/>
          <w:lang w:val="es-MX" w:eastAsia="en-US"/>
        </w:rPr>
        <w:t>mediante la cual solicitó lo siguiente:</w:t>
      </w:r>
    </w:p>
    <w:p w14:paraId="77F0DBCF" w14:textId="77777777" w:rsidR="00651986" w:rsidRPr="00F667E4" w:rsidRDefault="00651986" w:rsidP="004853CF">
      <w:pPr>
        <w:spacing w:line="360" w:lineRule="auto"/>
        <w:jc w:val="both"/>
        <w:rPr>
          <w:rFonts w:ascii="Palatino Linotype" w:eastAsiaTheme="minorHAnsi" w:hAnsi="Palatino Linotype" w:cs="Arial"/>
          <w:szCs w:val="22"/>
          <w:lang w:val="es-MX" w:eastAsia="en-US"/>
        </w:rPr>
      </w:pPr>
    </w:p>
    <w:p w14:paraId="1B03C6A2" w14:textId="6EA2E8D0" w:rsidR="00310E6E" w:rsidRPr="00F667E4" w:rsidRDefault="009F14A2" w:rsidP="004853CF">
      <w:pPr>
        <w:pStyle w:val="Citas"/>
        <w:spacing w:before="0" w:after="0"/>
        <w:rPr>
          <w:b/>
          <w:bCs/>
        </w:rPr>
      </w:pPr>
      <w:r w:rsidRPr="00F667E4">
        <w:t>“</w:t>
      </w:r>
      <w:r w:rsidR="00BF4817" w:rsidRPr="00F667E4">
        <w:t>Solicito la relación de donaciones en especie (pintura, material de construcción, equipo electrónico) recibidas por parte de alumnos, padres de familia o empresas externas durante el último año. Requiero el acta de ingreso al patrimonio del CECyTEM Valle de Chalco 1 de dichos bienes. De no existir registro, solicito se informe quién es el responsable de la custodia y administración de dichos activos que fueron entregados para beneficio de la comunidad estudiantil.</w:t>
      </w:r>
      <w:r w:rsidRPr="00F667E4">
        <w:t xml:space="preserve">” </w:t>
      </w:r>
      <w:r w:rsidRPr="00F667E4">
        <w:rPr>
          <w:b/>
          <w:bCs/>
        </w:rPr>
        <w:t>(Sic)</w:t>
      </w:r>
    </w:p>
    <w:p w14:paraId="3882742F" w14:textId="77777777" w:rsidR="00651986" w:rsidRPr="00F667E4" w:rsidRDefault="00651986" w:rsidP="004853CF">
      <w:pPr>
        <w:pStyle w:val="Citas"/>
        <w:spacing w:before="0" w:after="0"/>
        <w:rPr>
          <w:b/>
          <w:bCs/>
        </w:rPr>
      </w:pPr>
    </w:p>
    <w:p w14:paraId="6D96FE29" w14:textId="0C666DCF" w:rsidR="001959EE" w:rsidRPr="00F667E4" w:rsidRDefault="004547FF" w:rsidP="004853CF">
      <w:pPr>
        <w:tabs>
          <w:tab w:val="left" w:pos="5647"/>
        </w:tabs>
        <w:spacing w:line="360" w:lineRule="auto"/>
        <w:ind w:right="49"/>
        <w:jc w:val="both"/>
        <w:rPr>
          <w:rFonts w:ascii="Palatino Linotype" w:eastAsiaTheme="minorHAnsi" w:hAnsi="Palatino Linotype" w:cstheme="minorBidi"/>
          <w:color w:val="000000"/>
          <w:lang w:val="es-MX" w:eastAsia="en-US"/>
        </w:rPr>
      </w:pPr>
      <w:r w:rsidRPr="00F667E4">
        <w:rPr>
          <w:rFonts w:ascii="Palatino Linotype" w:hAnsi="Palatino Linotype"/>
          <w:b/>
          <w:lang w:val="es-ES_tradnl"/>
        </w:rPr>
        <w:t>Modalidad de entrega</w:t>
      </w:r>
      <w:r w:rsidR="0029071C" w:rsidRPr="00F667E4">
        <w:rPr>
          <w:rFonts w:ascii="Palatino Linotype" w:hAnsi="Palatino Linotype"/>
          <w:b/>
          <w:lang w:val="es-ES_tradnl"/>
        </w:rPr>
        <w:t>:</w:t>
      </w:r>
      <w:r w:rsidR="0029071C" w:rsidRPr="00F667E4">
        <w:rPr>
          <w:rFonts w:ascii="Palatino Linotype" w:hAnsi="Palatino Linotype"/>
          <w:lang w:val="es-ES_tradnl"/>
        </w:rPr>
        <w:t xml:space="preserve"> </w:t>
      </w:r>
      <w:r w:rsidR="009C6853" w:rsidRPr="00F667E4">
        <w:rPr>
          <w:rFonts w:ascii="Palatino Linotype" w:eastAsiaTheme="minorHAnsi" w:hAnsi="Palatino Linotype" w:cstheme="minorBidi"/>
          <w:color w:val="000000"/>
          <w:lang w:val="es-MX" w:eastAsia="en-US"/>
        </w:rPr>
        <w:t>A través de</w:t>
      </w:r>
      <w:r w:rsidR="0038039E" w:rsidRPr="00F667E4">
        <w:rPr>
          <w:rFonts w:ascii="Palatino Linotype" w:eastAsiaTheme="minorHAnsi" w:hAnsi="Palatino Linotype" w:cstheme="minorBidi"/>
          <w:color w:val="000000"/>
          <w:lang w:val="es-MX" w:eastAsia="en-US"/>
        </w:rPr>
        <w:t>l</w:t>
      </w:r>
      <w:r w:rsidR="009C6853" w:rsidRPr="00F667E4">
        <w:rPr>
          <w:rFonts w:ascii="Palatino Linotype" w:eastAsiaTheme="minorHAnsi" w:hAnsi="Palatino Linotype" w:cstheme="minorBidi"/>
          <w:color w:val="000000"/>
          <w:lang w:val="es-MX" w:eastAsia="en-US"/>
        </w:rPr>
        <w:t xml:space="preserve"> </w:t>
      </w:r>
      <w:r w:rsidR="0038039E" w:rsidRPr="00F667E4">
        <w:rPr>
          <w:rFonts w:ascii="Palatino Linotype" w:eastAsiaTheme="minorHAnsi" w:hAnsi="Palatino Linotype" w:cstheme="minorBidi"/>
          <w:b/>
          <w:color w:val="000000"/>
          <w:lang w:val="es-MX" w:eastAsia="en-US"/>
        </w:rPr>
        <w:t>SAIMEX</w:t>
      </w:r>
      <w:r w:rsidR="0029071C" w:rsidRPr="00F667E4">
        <w:rPr>
          <w:rFonts w:ascii="Palatino Linotype" w:eastAsiaTheme="minorHAnsi" w:hAnsi="Palatino Linotype" w:cstheme="minorBidi"/>
          <w:color w:val="000000"/>
          <w:lang w:val="es-MX" w:eastAsia="en-US"/>
        </w:rPr>
        <w:t>.</w:t>
      </w:r>
    </w:p>
    <w:p w14:paraId="2420606F" w14:textId="77777777" w:rsidR="00651986" w:rsidRPr="00F667E4" w:rsidRDefault="00651986" w:rsidP="004853CF">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4AB8164B" w:rsidR="0029071C" w:rsidRPr="00F667E4" w:rsidRDefault="00B77FED" w:rsidP="004853CF">
      <w:pPr>
        <w:spacing w:line="360" w:lineRule="auto"/>
        <w:jc w:val="both"/>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SEGUND</w:t>
      </w:r>
      <w:r w:rsidR="0029071C" w:rsidRPr="00F667E4">
        <w:rPr>
          <w:rFonts w:ascii="Palatino Linotype" w:eastAsiaTheme="minorHAnsi" w:hAnsi="Palatino Linotype" w:cs="Arial"/>
          <w:b/>
          <w:sz w:val="28"/>
          <w:lang w:val="es-MX" w:eastAsia="en-US"/>
        </w:rPr>
        <w:t xml:space="preserve">O. De la respuesta del Sujeto Obligado. </w:t>
      </w:r>
    </w:p>
    <w:p w14:paraId="3A41BE5E" w14:textId="663CAD8A" w:rsidR="009F14A2" w:rsidRPr="00F667E4" w:rsidRDefault="0029071C" w:rsidP="004853CF">
      <w:pPr>
        <w:spacing w:line="360" w:lineRule="auto"/>
        <w:jc w:val="both"/>
        <w:rPr>
          <w:rFonts w:ascii="Palatino Linotype" w:eastAsiaTheme="minorHAnsi" w:hAnsi="Palatino Linotype" w:cs="Arial"/>
          <w:lang w:val="es-MX" w:eastAsia="en-US"/>
        </w:rPr>
      </w:pPr>
      <w:r w:rsidRPr="00F667E4">
        <w:rPr>
          <w:rFonts w:ascii="Palatino Linotype" w:eastAsiaTheme="minorHAnsi" w:hAnsi="Palatino Linotype" w:cs="Arial"/>
          <w:lang w:val="es-MX" w:eastAsia="en-US"/>
        </w:rPr>
        <w:t xml:space="preserve">De las constancias que obran en el sistema </w:t>
      </w:r>
      <w:r w:rsidRPr="00F667E4">
        <w:rPr>
          <w:rFonts w:ascii="Palatino Linotype" w:eastAsiaTheme="minorHAnsi" w:hAnsi="Palatino Linotype" w:cs="Arial"/>
          <w:b/>
          <w:bCs/>
          <w:lang w:val="es-MX" w:eastAsia="en-US"/>
        </w:rPr>
        <w:t>SAIMEX</w:t>
      </w:r>
      <w:r w:rsidRPr="00F667E4">
        <w:rPr>
          <w:rFonts w:ascii="Palatino Linotype" w:eastAsiaTheme="minorHAnsi" w:hAnsi="Palatino Linotype" w:cs="Arial"/>
          <w:lang w:val="es-MX" w:eastAsia="en-US"/>
        </w:rPr>
        <w:t xml:space="preserve">, se advierte que en fecha </w:t>
      </w:r>
      <w:r w:rsidR="00BF4817" w:rsidRPr="00F667E4">
        <w:rPr>
          <w:rFonts w:ascii="Palatino Linotype" w:eastAsiaTheme="minorHAnsi" w:hAnsi="Palatino Linotype" w:cs="Arial"/>
          <w:b/>
          <w:bCs/>
          <w:lang w:val="es-MX" w:eastAsia="en-US"/>
        </w:rPr>
        <w:t>diez de marzo</w:t>
      </w:r>
      <w:r w:rsidR="00AF6C85" w:rsidRPr="00F667E4">
        <w:rPr>
          <w:rFonts w:ascii="Palatino Linotype" w:eastAsiaTheme="minorHAnsi" w:hAnsi="Palatino Linotype" w:cs="Arial"/>
          <w:b/>
          <w:bCs/>
          <w:lang w:val="es-MX" w:eastAsia="en-US"/>
        </w:rPr>
        <w:t xml:space="preserve"> de dos mil veintiséis</w:t>
      </w:r>
      <w:r w:rsidR="009F14A2" w:rsidRPr="00F667E4">
        <w:rPr>
          <w:rFonts w:ascii="Palatino Linotype" w:eastAsiaTheme="minorHAnsi" w:hAnsi="Palatino Linotype" w:cs="Arial"/>
          <w:b/>
          <w:bCs/>
          <w:lang w:val="es-MX" w:eastAsia="en-US"/>
        </w:rPr>
        <w:t xml:space="preserve">, El Sujeto Obligado </w:t>
      </w:r>
      <w:r w:rsidR="009F14A2" w:rsidRPr="00F667E4">
        <w:rPr>
          <w:rFonts w:ascii="Palatino Linotype" w:eastAsiaTheme="minorHAnsi" w:hAnsi="Palatino Linotype" w:cs="Arial"/>
          <w:lang w:val="es-MX" w:eastAsia="en-US"/>
        </w:rPr>
        <w:t>emitió la respuesta en los siguientes términos:</w:t>
      </w:r>
    </w:p>
    <w:p w14:paraId="63A91BED" w14:textId="77777777" w:rsidR="00651986" w:rsidRPr="00F667E4" w:rsidRDefault="00651986" w:rsidP="004853CF">
      <w:pPr>
        <w:spacing w:line="360" w:lineRule="auto"/>
        <w:jc w:val="both"/>
        <w:rPr>
          <w:rFonts w:ascii="Palatino Linotype" w:eastAsiaTheme="minorHAnsi" w:hAnsi="Palatino Linotype" w:cs="Arial"/>
          <w:lang w:val="es-MX" w:eastAsia="en-US"/>
        </w:rPr>
      </w:pPr>
    </w:p>
    <w:p w14:paraId="493D485A" w14:textId="77777777" w:rsidR="00BF4817" w:rsidRPr="00F667E4" w:rsidRDefault="009F14A2" w:rsidP="004853CF">
      <w:pPr>
        <w:pStyle w:val="Citas"/>
        <w:spacing w:before="0" w:after="0"/>
        <w:jc w:val="right"/>
      </w:pPr>
      <w:r w:rsidRPr="00F667E4">
        <w:t>“</w:t>
      </w:r>
      <w:r w:rsidR="00BF4817" w:rsidRPr="00F667E4">
        <w:t>Folio de la solicitud: 00033/CECyTEM/IP/2026</w:t>
      </w:r>
    </w:p>
    <w:p w14:paraId="4F0D7970" w14:textId="77777777" w:rsidR="00BF4817" w:rsidRPr="00F667E4" w:rsidRDefault="00BF4817" w:rsidP="004853CF">
      <w:pPr>
        <w:pStyle w:val="Citas"/>
        <w:spacing w:before="0" w:after="0"/>
      </w:pPr>
      <w:r w:rsidRPr="00F667E4">
        <w:t>En respuesta a la solicitud recibida, nos permitimos hacer de su conocimiento que con fundamento en el artículo 53, Fracciones: II, V y VI de la Ley de Transparencia y Acceso a la Información Pública del Estado de México y Municipios, le contestamos que:</w:t>
      </w:r>
    </w:p>
    <w:p w14:paraId="52F8A83C" w14:textId="77777777" w:rsidR="00BF4817" w:rsidRPr="00F667E4" w:rsidRDefault="00BF4817" w:rsidP="004853CF">
      <w:pPr>
        <w:pStyle w:val="Citas"/>
        <w:spacing w:before="0" w:after="0"/>
      </w:pPr>
      <w:r w:rsidRPr="00F667E4">
        <w:t>Se hace entrega de la respuesta correspondiente a través del oficio No. 228C0401050101L/0202/2026 de fecha 06 de marzo de 2026, emitido por la Lic. Susana Pichardo Pereyra, Servidora Pública Habilitada de la Dirección de Administración y Finanzas del Colegio de Estudios Científicos y Tecnológicos del Estado de México.</w:t>
      </w:r>
    </w:p>
    <w:p w14:paraId="285AEAE0" w14:textId="77777777" w:rsidR="00BF4817" w:rsidRPr="00F667E4" w:rsidRDefault="00BF4817" w:rsidP="004853CF">
      <w:pPr>
        <w:pStyle w:val="Citas"/>
        <w:spacing w:before="0" w:after="0"/>
      </w:pPr>
      <w:r w:rsidRPr="00F667E4">
        <w:t>ATENTAMENTE</w:t>
      </w:r>
    </w:p>
    <w:p w14:paraId="24208B5A" w14:textId="42F16E7D" w:rsidR="009F14A2" w:rsidRPr="00F667E4" w:rsidRDefault="00BF4817" w:rsidP="004853CF">
      <w:pPr>
        <w:pStyle w:val="Citas"/>
        <w:spacing w:before="0" w:after="0"/>
        <w:rPr>
          <w:b/>
          <w:bCs/>
        </w:rPr>
      </w:pPr>
      <w:r w:rsidRPr="00F667E4">
        <w:t>L.A. MARÍA DANIELA AGUILAR TORRES</w:t>
      </w:r>
      <w:r w:rsidR="009F14A2" w:rsidRPr="00F667E4">
        <w:t xml:space="preserve">” </w:t>
      </w:r>
      <w:r w:rsidR="009F14A2" w:rsidRPr="00F667E4">
        <w:rPr>
          <w:b/>
          <w:bCs/>
        </w:rPr>
        <w:t>(Sic)</w:t>
      </w:r>
    </w:p>
    <w:p w14:paraId="69A12FEE" w14:textId="77777777" w:rsidR="00651986" w:rsidRPr="00F667E4" w:rsidRDefault="00651986" w:rsidP="004853CF">
      <w:pPr>
        <w:pStyle w:val="Citas"/>
        <w:spacing w:before="0" w:after="0"/>
        <w:rPr>
          <w:b/>
          <w:bCs/>
        </w:rPr>
      </w:pPr>
    </w:p>
    <w:p w14:paraId="31919379" w14:textId="6512DDC1" w:rsidR="009F14A2" w:rsidRPr="00F667E4" w:rsidRDefault="00310E6E" w:rsidP="004853CF">
      <w:pPr>
        <w:spacing w:line="360" w:lineRule="auto"/>
        <w:jc w:val="both"/>
        <w:rPr>
          <w:rFonts w:ascii="Palatino Linotype" w:eastAsiaTheme="minorHAnsi" w:hAnsi="Palatino Linotype" w:cs="Arial"/>
          <w:lang w:val="es-MX" w:eastAsia="en-US"/>
        </w:rPr>
      </w:pPr>
      <w:r w:rsidRPr="00F667E4">
        <w:rPr>
          <w:rFonts w:ascii="Palatino Linotype" w:eastAsiaTheme="minorHAnsi" w:hAnsi="Palatino Linotype" w:cs="Arial"/>
          <w:lang w:val="es-MX" w:eastAsia="en-US"/>
        </w:rPr>
        <w:t xml:space="preserve">Adjuntando para tal efecto el documento electrónico </w:t>
      </w:r>
      <w:r w:rsidRPr="00F667E4">
        <w:rPr>
          <w:rFonts w:ascii="Palatino Linotype" w:eastAsiaTheme="minorHAnsi" w:hAnsi="Palatino Linotype" w:cs="Arial"/>
          <w:b/>
          <w:bCs/>
          <w:lang w:val="es-MX" w:eastAsia="en-US"/>
        </w:rPr>
        <w:t>“</w:t>
      </w:r>
      <w:r w:rsidR="00BF4817" w:rsidRPr="00F667E4">
        <w:rPr>
          <w:rFonts w:ascii="Palatino Linotype" w:eastAsiaTheme="minorHAnsi" w:hAnsi="Palatino Linotype" w:cs="Arial"/>
          <w:b/>
          <w:bCs/>
          <w:lang w:val="es-MX" w:eastAsia="en-US"/>
        </w:rPr>
        <w:t>OFICIO 202_2026 SOL 33_26.pdf</w:t>
      </w:r>
      <w:r w:rsidR="009F14A2" w:rsidRPr="00F667E4">
        <w:rPr>
          <w:rFonts w:ascii="Palatino Linotype" w:eastAsiaTheme="minorHAnsi" w:hAnsi="Palatino Linotype" w:cs="Arial"/>
          <w:b/>
          <w:bCs/>
          <w:lang w:val="es-MX" w:eastAsia="en-US"/>
        </w:rPr>
        <w:t xml:space="preserve">”, </w:t>
      </w:r>
      <w:r w:rsidR="009F14A2" w:rsidRPr="00F667E4">
        <w:rPr>
          <w:rFonts w:ascii="Palatino Linotype" w:eastAsiaTheme="minorHAnsi" w:hAnsi="Palatino Linotype" w:cs="Arial"/>
          <w:lang w:val="es-MX" w:eastAsia="en-US"/>
        </w:rPr>
        <w:t xml:space="preserve">cuyo contenido será materia de estudio en el considerando respectivo. </w:t>
      </w:r>
    </w:p>
    <w:p w14:paraId="1EB4CCA1" w14:textId="77777777" w:rsidR="003B5330" w:rsidRPr="00F667E4" w:rsidRDefault="003B5330" w:rsidP="004853CF">
      <w:pPr>
        <w:spacing w:line="360" w:lineRule="auto"/>
        <w:jc w:val="both"/>
        <w:rPr>
          <w:rFonts w:ascii="Palatino Linotype" w:eastAsiaTheme="minorHAnsi" w:hAnsi="Palatino Linotype" w:cs="Arial"/>
          <w:lang w:val="es-MX" w:eastAsia="en-US"/>
        </w:rPr>
      </w:pPr>
    </w:p>
    <w:p w14:paraId="11A036AF" w14:textId="03FEB34A" w:rsidR="0029071C" w:rsidRPr="00F667E4" w:rsidRDefault="00B77FED" w:rsidP="004853CF">
      <w:pPr>
        <w:spacing w:line="360" w:lineRule="auto"/>
        <w:jc w:val="both"/>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TERCERO</w:t>
      </w:r>
      <w:r w:rsidR="0029071C" w:rsidRPr="00F667E4">
        <w:rPr>
          <w:rFonts w:ascii="Palatino Linotype" w:eastAsiaTheme="minorHAnsi" w:hAnsi="Palatino Linotype" w:cs="Arial"/>
          <w:b/>
          <w:sz w:val="28"/>
          <w:lang w:val="es-MX" w:eastAsia="en-US"/>
        </w:rPr>
        <w:t>. Del recurso de revisión.</w:t>
      </w:r>
    </w:p>
    <w:p w14:paraId="038D8C49" w14:textId="0E36B249" w:rsidR="009F14A2" w:rsidRPr="00F667E4" w:rsidRDefault="0029071C" w:rsidP="004853CF">
      <w:pPr>
        <w:spacing w:line="360" w:lineRule="auto"/>
        <w:jc w:val="both"/>
        <w:rPr>
          <w:rFonts w:ascii="Palatino Linotype" w:eastAsiaTheme="minorHAnsi" w:hAnsi="Palatino Linotype" w:cs="Arial"/>
          <w:lang w:val="es-MX" w:eastAsia="en-US"/>
        </w:rPr>
      </w:pPr>
      <w:r w:rsidRPr="00F667E4">
        <w:rPr>
          <w:rFonts w:ascii="Palatino Linotype" w:eastAsiaTheme="minorHAnsi" w:hAnsi="Palatino Linotype" w:cs="Arial"/>
          <w:lang w:val="es-MX" w:eastAsia="en-US"/>
        </w:rPr>
        <w:lastRenderedPageBreak/>
        <w:t xml:space="preserve">Inconforme con la respuesta por parte del </w:t>
      </w:r>
      <w:r w:rsidRPr="00F667E4">
        <w:rPr>
          <w:rFonts w:ascii="Palatino Linotype" w:eastAsiaTheme="minorHAnsi" w:hAnsi="Palatino Linotype" w:cs="Arial"/>
          <w:b/>
          <w:lang w:val="es-MX" w:eastAsia="en-US"/>
        </w:rPr>
        <w:t>Sujeto Obligado</w:t>
      </w:r>
      <w:r w:rsidRPr="00F667E4">
        <w:rPr>
          <w:rFonts w:ascii="Palatino Linotype" w:eastAsiaTheme="minorHAnsi" w:hAnsi="Palatino Linotype" w:cs="Arial"/>
          <w:lang w:val="es-MX" w:eastAsia="en-US"/>
        </w:rPr>
        <w:t xml:space="preserve">, </w:t>
      </w:r>
      <w:r w:rsidR="00BA27FC" w:rsidRPr="00F667E4">
        <w:rPr>
          <w:rFonts w:ascii="Palatino Linotype" w:eastAsiaTheme="minorHAnsi" w:hAnsi="Palatino Linotype" w:cs="Arial"/>
          <w:lang w:val="es-MX" w:eastAsia="en-US"/>
        </w:rPr>
        <w:t>el</w:t>
      </w:r>
      <w:r w:rsidRPr="00F667E4">
        <w:rPr>
          <w:rFonts w:ascii="Palatino Linotype" w:eastAsiaTheme="minorHAnsi" w:hAnsi="Palatino Linotype" w:cs="Arial"/>
          <w:lang w:val="es-MX" w:eastAsia="en-US"/>
        </w:rPr>
        <w:t xml:space="preserve"> ahora </w:t>
      </w:r>
      <w:r w:rsidRPr="00F667E4">
        <w:rPr>
          <w:rFonts w:ascii="Palatino Linotype" w:eastAsiaTheme="minorHAnsi" w:hAnsi="Palatino Linotype" w:cs="Arial"/>
          <w:b/>
          <w:lang w:val="es-MX" w:eastAsia="en-US"/>
        </w:rPr>
        <w:t>Recurrente</w:t>
      </w:r>
      <w:r w:rsidRPr="00F667E4">
        <w:rPr>
          <w:rFonts w:ascii="Palatino Linotype" w:eastAsiaTheme="minorHAnsi" w:hAnsi="Palatino Linotype" w:cs="Arial"/>
          <w:lang w:val="es-MX" w:eastAsia="en-US"/>
        </w:rPr>
        <w:t xml:space="preserve"> interpuso el presente recurso de revisión en fecha</w:t>
      </w:r>
      <w:r w:rsidR="009F14A2" w:rsidRPr="00F667E4">
        <w:rPr>
          <w:rFonts w:ascii="Palatino Linotype" w:eastAsiaTheme="minorHAnsi" w:hAnsi="Palatino Linotype" w:cs="Arial"/>
          <w:lang w:val="es-MX" w:eastAsia="en-US"/>
        </w:rPr>
        <w:t xml:space="preserve"> </w:t>
      </w:r>
      <w:r w:rsidR="00BF4817" w:rsidRPr="00F667E4">
        <w:rPr>
          <w:rFonts w:ascii="Palatino Linotype" w:eastAsiaTheme="minorHAnsi" w:hAnsi="Palatino Linotype" w:cs="Arial"/>
          <w:b/>
          <w:bCs/>
          <w:lang w:val="es-MX" w:eastAsia="en-US"/>
        </w:rPr>
        <w:t>seis de abril</w:t>
      </w:r>
      <w:r w:rsidR="00AF6C85" w:rsidRPr="00F667E4">
        <w:rPr>
          <w:rFonts w:ascii="Palatino Linotype" w:eastAsiaTheme="minorHAnsi" w:hAnsi="Palatino Linotype" w:cs="Arial"/>
          <w:b/>
          <w:bCs/>
          <w:lang w:val="es-MX" w:eastAsia="en-US"/>
        </w:rPr>
        <w:t xml:space="preserve"> de dos mil veintiséis</w:t>
      </w:r>
      <w:r w:rsidR="009F14A2" w:rsidRPr="00F667E4">
        <w:rPr>
          <w:rFonts w:ascii="Palatino Linotype" w:eastAsiaTheme="minorHAnsi" w:hAnsi="Palatino Linotype" w:cs="Arial"/>
          <w:b/>
          <w:bCs/>
          <w:lang w:val="es-MX" w:eastAsia="en-US"/>
        </w:rPr>
        <w:t xml:space="preserve">, </w:t>
      </w:r>
      <w:r w:rsidR="007335C9" w:rsidRPr="00F667E4">
        <w:rPr>
          <w:rFonts w:ascii="Palatino Linotype" w:eastAsiaTheme="minorHAnsi" w:hAnsi="Palatino Linotype" w:cs="Arial"/>
          <w:lang w:val="es-MX" w:eastAsia="en-US"/>
        </w:rPr>
        <w:t xml:space="preserve">el cual fue registrado en el sistema electrónico con el expediente número </w:t>
      </w:r>
      <w:r w:rsidR="00BF4817" w:rsidRPr="00F667E4">
        <w:rPr>
          <w:rFonts w:ascii="Palatino Linotype" w:eastAsiaTheme="minorHAnsi" w:hAnsi="Palatino Linotype" w:cs="Arial"/>
          <w:b/>
          <w:bCs/>
          <w:lang w:val="es-MX" w:eastAsia="en-US"/>
        </w:rPr>
        <w:t>03670</w:t>
      </w:r>
      <w:r w:rsidR="007335C9" w:rsidRPr="00F667E4">
        <w:rPr>
          <w:rFonts w:ascii="Palatino Linotype" w:eastAsiaTheme="minorHAnsi" w:hAnsi="Palatino Linotype" w:cs="Arial"/>
          <w:b/>
          <w:bCs/>
          <w:lang w:val="es-MX" w:eastAsia="en-US"/>
        </w:rPr>
        <w:t>/INFOEM/IP/RR/202</w:t>
      </w:r>
      <w:r w:rsidR="00AF6C85" w:rsidRPr="00F667E4">
        <w:rPr>
          <w:rFonts w:ascii="Palatino Linotype" w:eastAsiaTheme="minorHAnsi" w:hAnsi="Palatino Linotype" w:cs="Arial"/>
          <w:b/>
          <w:bCs/>
          <w:lang w:val="es-MX" w:eastAsia="en-US"/>
        </w:rPr>
        <w:t>6</w:t>
      </w:r>
      <w:r w:rsidR="007335C9" w:rsidRPr="00F667E4">
        <w:rPr>
          <w:rFonts w:ascii="Palatino Linotype" w:eastAsiaTheme="minorHAnsi" w:hAnsi="Palatino Linotype" w:cs="Arial"/>
          <w:b/>
          <w:bCs/>
          <w:lang w:val="es-MX" w:eastAsia="en-US"/>
        </w:rPr>
        <w:t xml:space="preserve">, </w:t>
      </w:r>
      <w:r w:rsidR="007335C9" w:rsidRPr="00F667E4">
        <w:rPr>
          <w:rFonts w:ascii="Palatino Linotype" w:eastAsiaTheme="minorHAnsi" w:hAnsi="Palatino Linotype" w:cs="Arial"/>
          <w:lang w:val="es-MX" w:eastAsia="en-US"/>
        </w:rPr>
        <w:t xml:space="preserve">en el cual expone las siguientes manifestaciones: </w:t>
      </w:r>
    </w:p>
    <w:p w14:paraId="0A7363D3" w14:textId="77777777" w:rsidR="00310E6E" w:rsidRPr="00F667E4" w:rsidRDefault="00310E6E" w:rsidP="004853CF">
      <w:pPr>
        <w:spacing w:line="360" w:lineRule="auto"/>
        <w:contextualSpacing/>
        <w:jc w:val="both"/>
        <w:rPr>
          <w:rFonts w:ascii="Palatino Linotype" w:eastAsia="Calibri" w:hAnsi="Palatino Linotype"/>
        </w:rPr>
      </w:pPr>
      <w:r w:rsidRPr="00F667E4">
        <w:rPr>
          <w:rFonts w:ascii="Palatino Linotype" w:eastAsia="Calibri" w:hAnsi="Palatino Linotype"/>
          <w:b/>
        </w:rPr>
        <w:t>Acto Impugnado:</w:t>
      </w:r>
      <w:r w:rsidRPr="00F667E4">
        <w:rPr>
          <w:rFonts w:ascii="Palatino Linotype" w:eastAsia="Calibri" w:hAnsi="Palatino Linotype"/>
        </w:rPr>
        <w:t xml:space="preserve"> </w:t>
      </w:r>
    </w:p>
    <w:p w14:paraId="3AB51D11" w14:textId="77777777" w:rsidR="00651986" w:rsidRPr="00F667E4" w:rsidRDefault="00651986" w:rsidP="004853CF">
      <w:pPr>
        <w:pStyle w:val="infoem"/>
        <w:spacing w:before="0" w:after="0"/>
        <w:rPr>
          <w:lang w:eastAsia="es-ES"/>
        </w:rPr>
      </w:pPr>
    </w:p>
    <w:p w14:paraId="07C95499" w14:textId="70F81F31" w:rsidR="00310E6E" w:rsidRPr="00F667E4" w:rsidRDefault="00310E6E" w:rsidP="004853CF">
      <w:pPr>
        <w:pStyle w:val="infoem"/>
        <w:spacing w:before="0" w:after="0"/>
        <w:rPr>
          <w:b/>
          <w:bCs/>
          <w:lang w:val="es-ES" w:eastAsia="es-ES"/>
        </w:rPr>
      </w:pPr>
      <w:r w:rsidRPr="00F667E4">
        <w:rPr>
          <w:lang w:eastAsia="es-ES"/>
        </w:rPr>
        <w:t>“</w:t>
      </w:r>
      <w:r w:rsidR="00BF4817" w:rsidRPr="00F667E4">
        <w:rPr>
          <w:lang w:val="es-ES" w:eastAsia="es-ES"/>
        </w:rPr>
        <w:t>ACTO IMPUGNADO: La respuesta emitida por la Servidora Pública Habilitada de la Dirección de Administración y Finanzas a través del Oficio No. 228C0401050101L/0202/2026 de fecha 06 de marzo de 2026. En dicho acto, el Sujeto Obligado declara una "Respuesta igual a cero" bajo el Criterio 18/13, manifestando que el Plantel Valle de Chalco 1 no cuenta con registros de trámites ni actas de ingreso al patrimonio por concepto de donaciones en especie (pintura, material de construcción o equipo electrónico) recibidas en el último año</w:t>
      </w:r>
      <w:r w:rsidRPr="00F667E4">
        <w:rPr>
          <w:lang w:eastAsia="es-ES"/>
        </w:rPr>
        <w:t xml:space="preserve">” </w:t>
      </w:r>
      <w:r w:rsidRPr="00F667E4">
        <w:rPr>
          <w:b/>
          <w:bCs/>
          <w:lang w:eastAsia="es-ES"/>
        </w:rPr>
        <w:t>(Sic)</w:t>
      </w:r>
    </w:p>
    <w:p w14:paraId="230F849C" w14:textId="77777777" w:rsidR="004547FF" w:rsidRPr="00F667E4" w:rsidRDefault="004547FF" w:rsidP="004853CF">
      <w:pPr>
        <w:spacing w:line="360" w:lineRule="auto"/>
        <w:contextualSpacing/>
        <w:jc w:val="both"/>
        <w:rPr>
          <w:rFonts w:ascii="Palatino Linotype" w:eastAsia="Calibri" w:hAnsi="Palatino Linotype"/>
          <w:b/>
        </w:rPr>
      </w:pPr>
    </w:p>
    <w:p w14:paraId="51BF14DF" w14:textId="508F4323" w:rsidR="00310E6E" w:rsidRPr="00F667E4" w:rsidRDefault="00310E6E" w:rsidP="004853CF">
      <w:pPr>
        <w:spacing w:line="360" w:lineRule="auto"/>
        <w:contextualSpacing/>
        <w:jc w:val="both"/>
        <w:rPr>
          <w:rFonts w:ascii="Palatino Linotype" w:eastAsia="Calibri" w:hAnsi="Palatino Linotype"/>
          <w:b/>
          <w:i/>
        </w:rPr>
      </w:pPr>
      <w:r w:rsidRPr="00F667E4">
        <w:rPr>
          <w:rFonts w:ascii="Palatino Linotype" w:eastAsia="Calibri" w:hAnsi="Palatino Linotype"/>
          <w:b/>
        </w:rPr>
        <w:t>Razones o Motivos de la Inconformidad</w:t>
      </w:r>
      <w:r w:rsidRPr="00F667E4">
        <w:rPr>
          <w:rFonts w:ascii="Palatino Linotype" w:eastAsia="Calibri" w:hAnsi="Palatino Linotype"/>
          <w:b/>
          <w:i/>
        </w:rPr>
        <w:t xml:space="preserve">: </w:t>
      </w:r>
    </w:p>
    <w:p w14:paraId="7A8AD25C" w14:textId="77777777" w:rsidR="00651986" w:rsidRPr="00F667E4" w:rsidRDefault="00651986" w:rsidP="004853CF">
      <w:pPr>
        <w:spacing w:line="360" w:lineRule="auto"/>
        <w:contextualSpacing/>
        <w:jc w:val="both"/>
        <w:rPr>
          <w:rFonts w:ascii="Palatino Linotype" w:eastAsia="Calibri" w:hAnsi="Palatino Linotype"/>
          <w:b/>
          <w:i/>
        </w:rPr>
      </w:pPr>
    </w:p>
    <w:p w14:paraId="2A909E0F" w14:textId="4A373C50" w:rsidR="00310E6E" w:rsidRPr="00F667E4" w:rsidRDefault="00310E6E" w:rsidP="004853CF">
      <w:pPr>
        <w:pStyle w:val="infoem"/>
        <w:spacing w:before="0" w:after="0"/>
        <w:rPr>
          <w:b/>
          <w:bCs/>
          <w:lang w:val="es-ES" w:eastAsia="es-ES"/>
        </w:rPr>
      </w:pPr>
      <w:r w:rsidRPr="00F667E4">
        <w:rPr>
          <w:lang w:eastAsia="es-ES"/>
        </w:rPr>
        <w:t>“</w:t>
      </w:r>
      <w:r w:rsidR="00BF4817" w:rsidRPr="00F667E4">
        <w:rPr>
          <w:lang w:val="es-ES" w:eastAsia="es-ES"/>
        </w:rPr>
        <w:t xml:space="preserve">PRIMERO. Falta de Veracidad y Exhaustividad. El Sujeto Obligado pretende evadir su responsabilidad de transparentar el origen y destino de los bienes del plantel mediante una declaración de "inexistencia" que resulta administrativamente inverosímil . El Plantel Valle de Chalco 1 es una institución que atiende a una población de 1,584 alumnos . Es un hecho público que, en instituciones educativas de esta magnitud, las asociaciones de padres de familia y la comunidad estudiantil realizan aportaciones constantes en especie (como botes de pintura o materiales de mantenimiento) para la mejora de las instalaciones. Declarar que no existe "ni un solo registro" de estas entradas al patrimonio sugiere un ocultamiento doloso o una omisión grave en la obligación legal de documentar el ingreso de bienes muebles al </w:t>
      </w:r>
      <w:r w:rsidR="00BF4817" w:rsidRPr="00F667E4">
        <w:rPr>
          <w:lang w:val="es-ES" w:eastAsia="es-ES"/>
        </w:rPr>
        <w:lastRenderedPageBreak/>
        <w:t>Colegio. SEGUNDO. Incongruencia en la Capacidad de Gestión Documental del Mismo Perfil. Existe una contradicción insalvable entre la respuesta impugnada y lo entregado por el Sujeto Obligado en este mismo bloque de fiscalización (Perfil 1: Gestión de Recursos). Mientras que para el folio 00033 alegan que no pueden registrar una donación de material, en la respuesta a la Solicitud No. 00032/CECyTEM/IP/2026 (entregada mediante el Oficio No. 0201/2026), la autoridad demostró poseer un control patrimonial extremadamente minucioso, al grado de inventariar y foliar individualmente 67 estuches de compás marca STANEDTLER (números de inventario 0000009396 al 0000009401) . Resulta jurídicamente inverosímil que el sistema de control interno sea capaz de rastrear un compás individual, pero sea "incapaz" de generar un acta de ingreso para donaciones de mayor volumen como pintura o equipo electrónico . TERCERO. Violación a la Obligación de Custodia y Resguardo. El propio Sujeto Obligado reconoce en su respuesta que la persona que ejerce la Dirección del Plantel es la "responsable directa del resguardo y correcta administración de los bienes muebles donados" . Al declarar la inexistencia de las actas de ingreso, la autoridad admite implícitamente que no ha cumplido con el procedimiento administrativo de regularización e integración al patrimonio que marca la ley, dejando los bienes donados por los padres de familia en una situación de opacidad y riesgo de extravío . PETICIÓN: Solicito al INFOEM que revoque la declaración de inexistencia y ordene al CECyTEM realizar una búsqueda exhaustiva en el Departamento de Recursos Materiales y en la Subdirección Administrativa, a fin de que entregue las actas de ingreso al patrimonio de los bienes recibidos, toda vez que su respuesta actual queda desvirtuada por la alta capacidad de inventario demostrada por la propia institución en este mismo perfil.</w:t>
      </w:r>
      <w:r w:rsidRPr="00F667E4">
        <w:rPr>
          <w:lang w:eastAsia="es-ES"/>
        </w:rPr>
        <w:t xml:space="preserve">” </w:t>
      </w:r>
      <w:r w:rsidRPr="00F667E4">
        <w:rPr>
          <w:b/>
          <w:bCs/>
          <w:lang w:eastAsia="es-ES"/>
        </w:rPr>
        <w:t>(Sic)</w:t>
      </w:r>
    </w:p>
    <w:p w14:paraId="1EB6404A" w14:textId="77777777" w:rsidR="007335C9" w:rsidRPr="00F667E4" w:rsidRDefault="007335C9" w:rsidP="004853CF">
      <w:pPr>
        <w:spacing w:line="360" w:lineRule="auto"/>
        <w:contextualSpacing/>
        <w:jc w:val="both"/>
        <w:rPr>
          <w:rFonts w:ascii="Palatino Linotype" w:eastAsia="Calibri" w:hAnsi="Palatino Linotype"/>
          <w:b/>
          <w:bCs/>
          <w:iCs/>
        </w:rPr>
      </w:pPr>
    </w:p>
    <w:p w14:paraId="43F10EA1" w14:textId="37DD472B" w:rsidR="0029071C" w:rsidRPr="00F667E4" w:rsidRDefault="00B77FED" w:rsidP="004853CF">
      <w:pPr>
        <w:spacing w:line="360" w:lineRule="auto"/>
        <w:jc w:val="both"/>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CUART</w:t>
      </w:r>
      <w:r w:rsidR="0029071C" w:rsidRPr="00F667E4">
        <w:rPr>
          <w:rFonts w:ascii="Palatino Linotype" w:eastAsiaTheme="minorHAnsi" w:hAnsi="Palatino Linotype" w:cs="Arial"/>
          <w:b/>
          <w:sz w:val="28"/>
          <w:lang w:val="es-MX" w:eastAsia="en-US"/>
        </w:rPr>
        <w:t xml:space="preserve">O. Del turno </w:t>
      </w:r>
      <w:r w:rsidR="008E1ACA" w:rsidRPr="00F667E4">
        <w:rPr>
          <w:rFonts w:ascii="Palatino Linotype" w:eastAsiaTheme="minorHAnsi" w:hAnsi="Palatino Linotype" w:cs="Arial"/>
          <w:b/>
          <w:sz w:val="28"/>
          <w:lang w:val="es-MX" w:eastAsia="en-US"/>
        </w:rPr>
        <w:t xml:space="preserve">y admisión </w:t>
      </w:r>
      <w:r w:rsidR="0029071C" w:rsidRPr="00F667E4">
        <w:rPr>
          <w:rFonts w:ascii="Palatino Linotype" w:eastAsiaTheme="minorHAnsi" w:hAnsi="Palatino Linotype" w:cs="Arial"/>
          <w:b/>
          <w:sz w:val="28"/>
          <w:lang w:val="es-MX" w:eastAsia="en-US"/>
        </w:rPr>
        <w:t>del recurso de revisión.</w:t>
      </w:r>
    </w:p>
    <w:p w14:paraId="1EB57102" w14:textId="7550BA91" w:rsidR="008E1ACA" w:rsidRPr="00F667E4" w:rsidRDefault="008E1ACA" w:rsidP="004853CF">
      <w:pPr>
        <w:spacing w:line="360" w:lineRule="auto"/>
        <w:jc w:val="both"/>
        <w:rPr>
          <w:rFonts w:ascii="Palatino Linotype" w:eastAsia="Calibri" w:hAnsi="Palatino Linotype" w:cs="Arial"/>
        </w:rPr>
      </w:pPr>
      <w:r w:rsidRPr="00F667E4">
        <w:rPr>
          <w:rFonts w:ascii="Palatino Linotype" w:eastAsia="Calibri" w:hAnsi="Palatino Linotype" w:cs="Arial"/>
        </w:rPr>
        <w:lastRenderedPageBreak/>
        <w:t xml:space="preserve">En fecha </w:t>
      </w:r>
      <w:r w:rsidR="00BF4817" w:rsidRPr="00F667E4">
        <w:rPr>
          <w:rFonts w:ascii="Palatino Linotype" w:eastAsia="Calibri" w:hAnsi="Palatino Linotype"/>
          <w:b/>
          <w:bCs/>
        </w:rPr>
        <w:t>diez de abril de dos mil veintiséis</w:t>
      </w:r>
      <w:r w:rsidRPr="00F667E4">
        <w:rPr>
          <w:rFonts w:ascii="Palatino Linotype" w:eastAsia="Calibri" w:hAnsi="Palatino Linotype" w:cs="Arial"/>
        </w:rPr>
        <w:t>, 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3B493353" w14:textId="77777777" w:rsidR="003B5330" w:rsidRPr="00F667E4" w:rsidRDefault="003B5330" w:rsidP="004853CF">
      <w:pPr>
        <w:spacing w:line="360" w:lineRule="auto"/>
        <w:jc w:val="both"/>
        <w:rPr>
          <w:rFonts w:ascii="Palatino Linotype" w:eastAsia="Calibri" w:hAnsi="Palatino Linotype" w:cs="Arial"/>
          <w:b/>
          <w:sz w:val="28"/>
        </w:rPr>
      </w:pPr>
    </w:p>
    <w:p w14:paraId="3C919E20" w14:textId="77777777" w:rsidR="00651986" w:rsidRPr="00F667E4" w:rsidRDefault="00651986" w:rsidP="004853CF">
      <w:pPr>
        <w:pStyle w:val="Sinespaciado"/>
        <w:spacing w:line="360" w:lineRule="auto"/>
        <w:jc w:val="both"/>
        <w:rPr>
          <w:rFonts w:ascii="Palatino Linotype" w:hAnsi="Palatino Linotype"/>
          <w:b/>
          <w:sz w:val="28"/>
          <w:szCs w:val="28"/>
        </w:rPr>
      </w:pPr>
      <w:r w:rsidRPr="00F667E4">
        <w:rPr>
          <w:rFonts w:ascii="Palatino Linotype" w:hAnsi="Palatino Linotype"/>
          <w:b/>
          <w:sz w:val="28"/>
          <w:szCs w:val="28"/>
        </w:rPr>
        <w:t>QUINTO. De la etapa de instrucción.</w:t>
      </w:r>
    </w:p>
    <w:p w14:paraId="799A431C" w14:textId="4BFA6AF4" w:rsidR="00651986" w:rsidRPr="00F667E4" w:rsidRDefault="00651986" w:rsidP="004853CF">
      <w:pPr>
        <w:spacing w:line="360" w:lineRule="auto"/>
        <w:jc w:val="both"/>
        <w:rPr>
          <w:rFonts w:ascii="Palatino Linotype" w:eastAsia="Calibri" w:hAnsi="Palatino Linotype" w:cs="Arial"/>
        </w:rPr>
      </w:pPr>
      <w:r w:rsidRPr="00F667E4">
        <w:rPr>
          <w:rFonts w:ascii="Palatino Linotype" w:eastAsia="Calibri" w:hAnsi="Palatino Linotype" w:cs="Arial"/>
        </w:rPr>
        <w:t xml:space="preserve">Así, una vez transcurrido el término legal referido se destaca que, </w:t>
      </w:r>
      <w:r w:rsidRPr="00F667E4">
        <w:rPr>
          <w:rFonts w:ascii="Palatino Linotype" w:eastAsia="Calibri" w:hAnsi="Palatino Linotype" w:cs="Arial"/>
          <w:b/>
        </w:rPr>
        <w:t>El Sujeto Obligado</w:t>
      </w:r>
      <w:r w:rsidRPr="00F667E4">
        <w:rPr>
          <w:rFonts w:ascii="Palatino Linotype" w:eastAsia="Calibri" w:hAnsi="Palatino Linotype" w:cs="Arial"/>
        </w:rPr>
        <w:t xml:space="preserve"> </w:t>
      </w:r>
      <w:r w:rsidR="00BF4817" w:rsidRPr="00F667E4">
        <w:rPr>
          <w:rFonts w:ascii="Palatino Linotype" w:eastAsia="Calibri" w:hAnsi="Palatino Linotype" w:cs="Arial"/>
        </w:rPr>
        <w:t xml:space="preserve">rindió </w:t>
      </w:r>
      <w:r w:rsidRPr="00F667E4">
        <w:rPr>
          <w:rFonts w:ascii="Palatino Linotype" w:eastAsia="Calibri" w:hAnsi="Palatino Linotype" w:cs="Arial"/>
        </w:rPr>
        <w:t>su Informe Justificado</w:t>
      </w:r>
      <w:r w:rsidR="00BF4817" w:rsidRPr="00F667E4">
        <w:rPr>
          <w:rFonts w:ascii="Palatino Linotype" w:eastAsia="Calibri" w:hAnsi="Palatino Linotype" w:cs="Arial"/>
        </w:rPr>
        <w:t xml:space="preserve"> por medio del documento electrónico denominado </w:t>
      </w:r>
      <w:r w:rsidR="00BF4817" w:rsidRPr="00F667E4">
        <w:rPr>
          <w:rFonts w:ascii="Palatino Linotype" w:eastAsia="Calibri" w:hAnsi="Palatino Linotype" w:cs="Arial"/>
          <w:i/>
        </w:rPr>
        <w:t>“sol 33 RR 3670.pdf”</w:t>
      </w:r>
      <w:r w:rsidR="00BF4817" w:rsidRPr="00F667E4">
        <w:rPr>
          <w:rFonts w:ascii="Palatino Linotype" w:eastAsia="Calibri" w:hAnsi="Palatino Linotype" w:cs="Arial"/>
        </w:rPr>
        <w:t>, el cual fue puesto a la vista del ahora recurrente en fecha cinco de agosto de dos mil veintiséis</w:t>
      </w:r>
      <w:r w:rsidRPr="00F667E4">
        <w:rPr>
          <w:rFonts w:ascii="Palatino Linotype" w:eastAsia="Calibri" w:hAnsi="Palatino Linotype" w:cs="Arial"/>
        </w:rPr>
        <w:t xml:space="preserve">; por su parte </w:t>
      </w:r>
      <w:r w:rsidRPr="00F667E4">
        <w:rPr>
          <w:rFonts w:ascii="Palatino Linotype" w:eastAsia="Calibri" w:hAnsi="Palatino Linotype" w:cs="Arial"/>
          <w:b/>
          <w:bCs/>
        </w:rPr>
        <w:t>El</w:t>
      </w:r>
      <w:r w:rsidRPr="00F667E4">
        <w:rPr>
          <w:rFonts w:ascii="Palatino Linotype" w:eastAsia="Calibri" w:hAnsi="Palatino Linotype" w:cs="Arial"/>
        </w:rPr>
        <w:t xml:space="preserve"> </w:t>
      </w:r>
      <w:r w:rsidRPr="00F667E4">
        <w:rPr>
          <w:rFonts w:ascii="Palatino Linotype" w:eastAsia="Calibri" w:hAnsi="Palatino Linotype" w:cs="Arial"/>
          <w:b/>
        </w:rPr>
        <w:t>Recurrente</w:t>
      </w:r>
      <w:r w:rsidRPr="00F667E4">
        <w:rPr>
          <w:rFonts w:ascii="Palatino Linotype" w:eastAsia="Calibri" w:hAnsi="Palatino Linotype" w:cs="Arial"/>
        </w:rPr>
        <w:t xml:space="preserve">, </w:t>
      </w:r>
      <w:r w:rsidR="00BF4817" w:rsidRPr="00F667E4">
        <w:rPr>
          <w:rFonts w:ascii="Palatino Linotype" w:eastAsia="Calibri" w:hAnsi="Palatino Linotype" w:cs="Arial"/>
        </w:rPr>
        <w:t>fue omiso en rendir manifestaciones</w:t>
      </w:r>
      <w:r w:rsidR="00596309" w:rsidRPr="00F667E4">
        <w:rPr>
          <w:rFonts w:ascii="Palatino Linotype" w:eastAsia="Calibri" w:hAnsi="Palatino Linotype" w:cs="Arial"/>
        </w:rPr>
        <w:t>.</w:t>
      </w:r>
    </w:p>
    <w:p w14:paraId="2E0D8A20" w14:textId="77777777" w:rsidR="00651986" w:rsidRPr="00F667E4" w:rsidRDefault="00651986" w:rsidP="004853CF">
      <w:pPr>
        <w:spacing w:line="360" w:lineRule="auto"/>
        <w:jc w:val="both"/>
        <w:rPr>
          <w:rFonts w:ascii="Palatino Linotype" w:hAnsi="Palatino Linotype" w:cs="Arial"/>
        </w:rPr>
      </w:pPr>
    </w:p>
    <w:p w14:paraId="5878B854" w14:textId="77777777" w:rsidR="00651986" w:rsidRPr="00F667E4" w:rsidRDefault="00651986" w:rsidP="004853CF">
      <w:pPr>
        <w:tabs>
          <w:tab w:val="left" w:pos="3206"/>
        </w:tabs>
        <w:spacing w:line="360" w:lineRule="auto"/>
        <w:jc w:val="both"/>
        <w:rPr>
          <w:rFonts w:ascii="Palatino Linotype" w:hAnsi="Palatino Linotype" w:cs="Arial"/>
          <w:b/>
          <w:sz w:val="28"/>
        </w:rPr>
      </w:pPr>
      <w:r w:rsidRPr="00F667E4">
        <w:rPr>
          <w:rFonts w:ascii="Palatino Linotype" w:hAnsi="Palatino Linotype" w:cs="Arial"/>
          <w:b/>
          <w:sz w:val="28"/>
        </w:rPr>
        <w:t>SEXTO. Del cierre de instrucción.</w:t>
      </w:r>
      <w:r w:rsidRPr="00F667E4">
        <w:rPr>
          <w:rFonts w:ascii="Palatino Linotype" w:hAnsi="Palatino Linotype" w:cs="Arial"/>
          <w:b/>
          <w:sz w:val="28"/>
        </w:rPr>
        <w:tab/>
      </w:r>
    </w:p>
    <w:p w14:paraId="2C64AFEC" w14:textId="110EB0A2" w:rsidR="00DD2DA4" w:rsidRPr="00F667E4" w:rsidRDefault="00651986" w:rsidP="004853CF">
      <w:pPr>
        <w:spacing w:line="360" w:lineRule="auto"/>
        <w:jc w:val="both"/>
        <w:rPr>
          <w:rFonts w:ascii="Palatino Linotype" w:eastAsiaTheme="minorHAnsi" w:hAnsi="Palatino Linotype" w:cs="Arial"/>
          <w:lang w:val="es-MX" w:eastAsia="en-US"/>
        </w:rPr>
      </w:pPr>
      <w:r w:rsidRPr="00F667E4">
        <w:rPr>
          <w:rFonts w:ascii="Palatino Linotype" w:hAnsi="Palatino Linotype" w:cs="Arial"/>
        </w:rPr>
        <w:t xml:space="preserve">Así, una vez transcurrido el término legal, se decretó el cierre de instrucción en fecha </w:t>
      </w:r>
      <w:r w:rsidR="00BF4817" w:rsidRPr="00F667E4">
        <w:rPr>
          <w:rFonts w:ascii="Palatino Linotype" w:hAnsi="Palatino Linotype" w:cs="Arial"/>
        </w:rPr>
        <w:t>once de agosto</w:t>
      </w:r>
      <w:r w:rsidR="00AF6C85" w:rsidRPr="00F667E4">
        <w:rPr>
          <w:rFonts w:ascii="Palatino Linotype" w:hAnsi="Palatino Linotype" w:cs="Arial"/>
        </w:rPr>
        <w:t xml:space="preserve"> </w:t>
      </w:r>
      <w:r w:rsidR="00596309" w:rsidRPr="00F667E4">
        <w:rPr>
          <w:rFonts w:ascii="Palatino Linotype" w:hAnsi="Palatino Linotype" w:cs="Arial"/>
        </w:rPr>
        <w:t>de dos mil veintiséis</w:t>
      </w:r>
      <w:r w:rsidRPr="00F667E4">
        <w:rPr>
          <w:rFonts w:ascii="Palatino Linotype" w:hAnsi="Palatino Linotype" w:cs="Arial"/>
        </w:rPr>
        <w:t>, en términos del artículo 185, Fracción VI, de la Ley de Transparencia y Acceso a la Información Pública del Estado de México y Municipios, iniciando el término legal para dictar resolución definitiva del asunto.</w:t>
      </w:r>
    </w:p>
    <w:p w14:paraId="4D84316D" w14:textId="77777777" w:rsidR="003B5330" w:rsidRPr="00F667E4" w:rsidRDefault="003B5330" w:rsidP="004853CF">
      <w:pPr>
        <w:spacing w:line="360" w:lineRule="auto"/>
        <w:rPr>
          <w:rFonts w:ascii="Palatino Linotype" w:eastAsiaTheme="minorHAnsi" w:hAnsi="Palatino Linotype" w:cs="Arial"/>
          <w:b/>
          <w:sz w:val="28"/>
          <w:lang w:val="es-MX" w:eastAsia="en-US"/>
        </w:rPr>
      </w:pPr>
    </w:p>
    <w:p w14:paraId="38AE8253" w14:textId="50A7B980" w:rsidR="008150CA" w:rsidRPr="00F667E4" w:rsidRDefault="00E74701" w:rsidP="004853CF">
      <w:pPr>
        <w:spacing w:line="360" w:lineRule="auto"/>
        <w:jc w:val="center"/>
        <w:rPr>
          <w:rFonts w:ascii="Palatino Linotype" w:eastAsiaTheme="minorHAnsi" w:hAnsi="Palatino Linotype" w:cs="Arial"/>
          <w:b/>
          <w:sz w:val="28"/>
          <w:lang w:val="es-MX" w:eastAsia="en-US"/>
        </w:rPr>
      </w:pPr>
      <w:r w:rsidRPr="00F667E4">
        <w:rPr>
          <w:rFonts w:ascii="Palatino Linotype" w:eastAsiaTheme="minorHAnsi" w:hAnsi="Palatino Linotype" w:cs="Arial"/>
          <w:b/>
          <w:sz w:val="28"/>
          <w:lang w:val="es-MX" w:eastAsia="en-US"/>
        </w:rPr>
        <w:t>C O N S I D E R A N</w:t>
      </w:r>
      <w:r w:rsidR="00D57F74" w:rsidRPr="00F667E4">
        <w:rPr>
          <w:rFonts w:ascii="Palatino Linotype" w:eastAsiaTheme="minorHAnsi" w:hAnsi="Palatino Linotype" w:cs="Arial"/>
          <w:b/>
          <w:sz w:val="28"/>
          <w:lang w:val="es-MX" w:eastAsia="en-US"/>
        </w:rPr>
        <w:t xml:space="preserve"> D O </w:t>
      </w:r>
    </w:p>
    <w:p w14:paraId="19CA75D5" w14:textId="77777777" w:rsidR="00EE7775" w:rsidRPr="00F667E4" w:rsidRDefault="00EE7775" w:rsidP="004853CF">
      <w:pPr>
        <w:spacing w:line="360" w:lineRule="auto"/>
        <w:jc w:val="center"/>
        <w:rPr>
          <w:rFonts w:ascii="Palatino Linotype" w:eastAsiaTheme="minorHAnsi" w:hAnsi="Palatino Linotype" w:cs="Arial"/>
          <w:b/>
          <w:sz w:val="14"/>
          <w:lang w:val="es-MX" w:eastAsia="en-US"/>
        </w:rPr>
      </w:pPr>
    </w:p>
    <w:p w14:paraId="1288BE30" w14:textId="77777777" w:rsidR="00596309" w:rsidRPr="00F667E4" w:rsidRDefault="00596309" w:rsidP="004853CF">
      <w:pPr>
        <w:pStyle w:val="Sinespaciado"/>
        <w:spacing w:line="360" w:lineRule="auto"/>
        <w:jc w:val="both"/>
        <w:rPr>
          <w:rFonts w:ascii="Palatino Linotype" w:hAnsi="Palatino Linotype"/>
          <w:b/>
          <w:sz w:val="28"/>
          <w:szCs w:val="28"/>
        </w:rPr>
      </w:pPr>
      <w:r w:rsidRPr="00F667E4">
        <w:rPr>
          <w:rFonts w:ascii="Palatino Linotype" w:hAnsi="Palatino Linotype"/>
          <w:b/>
          <w:sz w:val="28"/>
          <w:szCs w:val="28"/>
        </w:rPr>
        <w:t>PRIMERO. De la competencia.</w:t>
      </w:r>
    </w:p>
    <w:p w14:paraId="22F4E48C" w14:textId="77777777" w:rsidR="00596309" w:rsidRPr="00F667E4" w:rsidRDefault="00596309" w:rsidP="004853CF">
      <w:pPr>
        <w:spacing w:line="360" w:lineRule="auto"/>
        <w:jc w:val="both"/>
        <w:rPr>
          <w:rFonts w:ascii="Palatino Linotype" w:hAnsi="Palatino Linotype"/>
        </w:rPr>
      </w:pPr>
      <w:r w:rsidRPr="00F667E4">
        <w:rPr>
          <w:rFonts w:ascii="Palatino Linotype" w:hAnsi="Palatino Linotype"/>
          <w:lang w:val="es-ES_tradnl"/>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F08FAD" w14:textId="77777777" w:rsidR="00596309" w:rsidRPr="00F667E4" w:rsidRDefault="00596309" w:rsidP="004853CF">
      <w:pPr>
        <w:pStyle w:val="Sinespaciado"/>
        <w:spacing w:line="360" w:lineRule="auto"/>
        <w:jc w:val="both"/>
        <w:rPr>
          <w:rFonts w:ascii="Palatino Linotype" w:hAnsi="Palatino Linotype"/>
          <w:sz w:val="20"/>
        </w:rPr>
      </w:pPr>
    </w:p>
    <w:p w14:paraId="52C497E5" w14:textId="77777777" w:rsidR="00596309" w:rsidRPr="00F667E4" w:rsidRDefault="00596309" w:rsidP="004853CF">
      <w:pPr>
        <w:pStyle w:val="Sinespaciado"/>
        <w:spacing w:line="360" w:lineRule="auto"/>
        <w:jc w:val="both"/>
        <w:rPr>
          <w:rFonts w:ascii="Palatino Linotype" w:hAnsi="Palatino Linotype"/>
          <w:b/>
          <w:sz w:val="28"/>
          <w:szCs w:val="28"/>
        </w:rPr>
      </w:pPr>
      <w:r w:rsidRPr="00F667E4">
        <w:rPr>
          <w:rFonts w:ascii="Palatino Linotype" w:hAnsi="Palatino Linotype"/>
          <w:b/>
          <w:sz w:val="28"/>
          <w:szCs w:val="28"/>
        </w:rPr>
        <w:t xml:space="preserve">SEGUNDO. Sobre los alcances del recurso de revisión. </w:t>
      </w:r>
    </w:p>
    <w:p w14:paraId="5B0400EF" w14:textId="77777777" w:rsidR="00596309" w:rsidRPr="00F667E4" w:rsidRDefault="00596309" w:rsidP="004853CF">
      <w:pPr>
        <w:pStyle w:val="Sinespaciado"/>
        <w:spacing w:line="360" w:lineRule="auto"/>
        <w:jc w:val="both"/>
        <w:rPr>
          <w:rFonts w:ascii="Palatino Linotype" w:hAnsi="Palatino Linotype"/>
        </w:rPr>
      </w:pPr>
      <w:r w:rsidRPr="00F667E4">
        <w:rPr>
          <w:rFonts w:ascii="Palatino Linotype" w:hAnsi="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3A4BB5F" w14:textId="77777777" w:rsidR="00596309" w:rsidRPr="00F667E4" w:rsidRDefault="00596309" w:rsidP="004853CF">
      <w:pPr>
        <w:pStyle w:val="Sinespaciado"/>
        <w:spacing w:line="360" w:lineRule="auto"/>
        <w:jc w:val="both"/>
        <w:rPr>
          <w:rFonts w:ascii="Palatino Linotype" w:hAnsi="Palatino Linotype"/>
        </w:rPr>
      </w:pPr>
    </w:p>
    <w:p w14:paraId="21B51098" w14:textId="77777777" w:rsidR="00596309" w:rsidRPr="00F667E4" w:rsidRDefault="00596309" w:rsidP="004853CF">
      <w:pPr>
        <w:pStyle w:val="Sinespaciado"/>
        <w:spacing w:line="360" w:lineRule="auto"/>
        <w:jc w:val="both"/>
        <w:rPr>
          <w:rFonts w:ascii="Palatino Linotype" w:hAnsi="Palatino Linotype"/>
          <w:b/>
          <w:sz w:val="28"/>
          <w:szCs w:val="28"/>
        </w:rPr>
      </w:pPr>
      <w:r w:rsidRPr="00F667E4">
        <w:rPr>
          <w:rFonts w:ascii="Palatino Linotype" w:hAnsi="Palatino Linotype"/>
          <w:b/>
          <w:sz w:val="28"/>
          <w:szCs w:val="28"/>
        </w:rPr>
        <w:t>TERCERO. De las causas de improcedencia.</w:t>
      </w:r>
    </w:p>
    <w:p w14:paraId="3A4A4BF8" w14:textId="77777777" w:rsidR="00596309" w:rsidRPr="00F667E4" w:rsidRDefault="00596309" w:rsidP="004853CF">
      <w:pPr>
        <w:pStyle w:val="Prrafodelista"/>
        <w:autoSpaceDE w:val="0"/>
        <w:autoSpaceDN w:val="0"/>
        <w:adjustRightInd w:val="0"/>
        <w:spacing w:line="360" w:lineRule="auto"/>
        <w:ind w:left="0"/>
        <w:jc w:val="both"/>
        <w:rPr>
          <w:rFonts w:ascii="Palatino Linotype" w:hAnsi="Palatino Linotype" w:cs="Arial"/>
        </w:rPr>
      </w:pPr>
      <w:r w:rsidRPr="00F667E4">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w:t>
      </w:r>
      <w:r w:rsidRPr="00F667E4">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14:paraId="4F513E23" w14:textId="77777777" w:rsidR="00596309" w:rsidRPr="00F667E4" w:rsidRDefault="00596309" w:rsidP="004853CF">
      <w:pPr>
        <w:pStyle w:val="Prrafodelista"/>
        <w:autoSpaceDE w:val="0"/>
        <w:autoSpaceDN w:val="0"/>
        <w:adjustRightInd w:val="0"/>
        <w:spacing w:line="360" w:lineRule="auto"/>
        <w:ind w:left="0"/>
        <w:jc w:val="both"/>
        <w:rPr>
          <w:rFonts w:ascii="Palatino Linotype" w:hAnsi="Palatino Linotype" w:cs="Arial"/>
        </w:rPr>
      </w:pPr>
    </w:p>
    <w:p w14:paraId="7AC9A4C5" w14:textId="77777777" w:rsidR="00596309" w:rsidRPr="00F667E4" w:rsidRDefault="00596309" w:rsidP="004853CF">
      <w:pPr>
        <w:pStyle w:val="Prrafodelista"/>
        <w:autoSpaceDE w:val="0"/>
        <w:autoSpaceDN w:val="0"/>
        <w:adjustRightInd w:val="0"/>
        <w:spacing w:line="360" w:lineRule="auto"/>
        <w:ind w:left="0"/>
        <w:jc w:val="both"/>
        <w:rPr>
          <w:rFonts w:ascii="Palatino Linotype" w:hAnsi="Palatino Linotype" w:cs="Arial"/>
        </w:rPr>
      </w:pPr>
      <w:r w:rsidRPr="00F667E4">
        <w:rPr>
          <w:rFonts w:ascii="Palatino Linotype" w:hAnsi="Palatino Linotype"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667E4">
        <w:rPr>
          <w:rStyle w:val="Refdenotaalpie"/>
          <w:rFonts w:ascii="Palatino Linotype" w:hAnsi="Palatino Linotype" w:cs="Arial"/>
        </w:rPr>
        <w:footnoteReference w:id="1"/>
      </w:r>
      <w:r w:rsidRPr="00F667E4">
        <w:rPr>
          <w:rFonts w:ascii="Palatino Linotype" w:hAnsi="Palatino Linotype" w:cs="Arial"/>
        </w:rPr>
        <w:t>.</w:t>
      </w:r>
    </w:p>
    <w:p w14:paraId="24C31487" w14:textId="77777777" w:rsidR="00596309" w:rsidRPr="00F667E4" w:rsidRDefault="00596309" w:rsidP="004853CF">
      <w:pPr>
        <w:pStyle w:val="Prrafodelista"/>
        <w:autoSpaceDE w:val="0"/>
        <w:autoSpaceDN w:val="0"/>
        <w:adjustRightInd w:val="0"/>
        <w:spacing w:line="360" w:lineRule="auto"/>
        <w:ind w:left="0"/>
        <w:jc w:val="both"/>
        <w:rPr>
          <w:rFonts w:ascii="Palatino Linotype" w:hAnsi="Palatino Linotype" w:cs="Arial"/>
        </w:rPr>
      </w:pPr>
    </w:p>
    <w:p w14:paraId="6AF7355D" w14:textId="77777777" w:rsidR="00596309" w:rsidRPr="00F667E4" w:rsidRDefault="00596309" w:rsidP="004853CF">
      <w:pPr>
        <w:pStyle w:val="Prrafodelista"/>
        <w:autoSpaceDE w:val="0"/>
        <w:autoSpaceDN w:val="0"/>
        <w:adjustRightInd w:val="0"/>
        <w:spacing w:line="360" w:lineRule="auto"/>
        <w:ind w:left="0"/>
        <w:jc w:val="both"/>
        <w:rPr>
          <w:rFonts w:ascii="Palatino Linotype" w:hAnsi="Palatino Linotype" w:cs="Arial"/>
        </w:rPr>
      </w:pPr>
      <w:r w:rsidRPr="00F667E4">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41B1D892" w14:textId="77777777" w:rsidR="00AF6C85" w:rsidRPr="00F667E4" w:rsidRDefault="00AF6C85" w:rsidP="004853CF">
      <w:pPr>
        <w:autoSpaceDE w:val="0"/>
        <w:autoSpaceDN w:val="0"/>
        <w:adjustRightInd w:val="0"/>
        <w:spacing w:line="360" w:lineRule="auto"/>
        <w:jc w:val="both"/>
        <w:rPr>
          <w:rFonts w:ascii="Palatino Linotype" w:hAnsi="Palatino Linotype" w:cs="Arial"/>
          <w:b/>
          <w:sz w:val="28"/>
        </w:rPr>
      </w:pPr>
    </w:p>
    <w:p w14:paraId="7AE62024" w14:textId="77777777" w:rsidR="00596309" w:rsidRPr="00F667E4" w:rsidRDefault="00596309" w:rsidP="004853CF">
      <w:pPr>
        <w:autoSpaceDE w:val="0"/>
        <w:autoSpaceDN w:val="0"/>
        <w:adjustRightInd w:val="0"/>
        <w:spacing w:line="360" w:lineRule="auto"/>
        <w:jc w:val="both"/>
        <w:rPr>
          <w:rFonts w:ascii="Palatino Linotype" w:hAnsi="Palatino Linotype" w:cs="Arial"/>
          <w:sz w:val="28"/>
          <w:szCs w:val="28"/>
        </w:rPr>
      </w:pPr>
      <w:r w:rsidRPr="00F667E4">
        <w:rPr>
          <w:rFonts w:ascii="Palatino Linotype" w:hAnsi="Palatino Linotype" w:cs="Arial"/>
          <w:b/>
          <w:sz w:val="28"/>
        </w:rPr>
        <w:t>CUARTO</w:t>
      </w:r>
      <w:r w:rsidRPr="00F667E4">
        <w:rPr>
          <w:rFonts w:ascii="Palatino Linotype" w:hAnsi="Palatino Linotype" w:cs="Arial"/>
          <w:b/>
          <w:sz w:val="28"/>
          <w:szCs w:val="28"/>
        </w:rPr>
        <w:t>.</w:t>
      </w:r>
      <w:r w:rsidRPr="00F667E4">
        <w:rPr>
          <w:rFonts w:ascii="Palatino Linotype" w:hAnsi="Palatino Linotype" w:cs="Arial"/>
          <w:sz w:val="28"/>
          <w:szCs w:val="28"/>
        </w:rPr>
        <w:t xml:space="preserve"> </w:t>
      </w:r>
      <w:r w:rsidRPr="00F667E4">
        <w:rPr>
          <w:rFonts w:ascii="Palatino Linotype" w:hAnsi="Palatino Linotype" w:cs="Arial"/>
          <w:b/>
          <w:sz w:val="28"/>
        </w:rPr>
        <w:t>Estudio y resolución del asunto</w:t>
      </w:r>
      <w:r w:rsidRPr="00F667E4">
        <w:rPr>
          <w:rFonts w:ascii="Palatino Linotype" w:hAnsi="Palatino Linotype" w:cs="Arial"/>
          <w:b/>
        </w:rPr>
        <w:t>.</w:t>
      </w:r>
    </w:p>
    <w:p w14:paraId="696C07E7" w14:textId="77777777" w:rsidR="00596309" w:rsidRPr="00F667E4" w:rsidRDefault="00596309" w:rsidP="004853CF">
      <w:pPr>
        <w:autoSpaceDE w:val="0"/>
        <w:autoSpaceDN w:val="0"/>
        <w:adjustRightInd w:val="0"/>
        <w:spacing w:line="360" w:lineRule="auto"/>
        <w:jc w:val="both"/>
        <w:rPr>
          <w:rFonts w:ascii="Palatino Linotype" w:hAnsi="Palatino Linotype" w:cs="Arial"/>
        </w:rPr>
      </w:pPr>
      <w:r w:rsidRPr="00F667E4">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0780873" w14:textId="77777777" w:rsidR="00596309" w:rsidRPr="00F667E4" w:rsidRDefault="00596309" w:rsidP="004853CF">
      <w:pPr>
        <w:tabs>
          <w:tab w:val="left" w:pos="709"/>
        </w:tabs>
        <w:spacing w:line="360" w:lineRule="auto"/>
        <w:jc w:val="both"/>
        <w:rPr>
          <w:rFonts w:ascii="Palatino Linotype" w:hAnsi="Palatino Linotype" w:cs="Arial"/>
        </w:rPr>
      </w:pPr>
    </w:p>
    <w:p w14:paraId="47E91452" w14:textId="10E3BBEA" w:rsidR="00596309" w:rsidRPr="00F667E4" w:rsidRDefault="00596309" w:rsidP="004853CF">
      <w:pPr>
        <w:spacing w:line="360" w:lineRule="auto"/>
        <w:jc w:val="both"/>
        <w:rPr>
          <w:rFonts w:ascii="Palatino Linotype" w:hAnsi="Palatino Linotype"/>
        </w:rPr>
      </w:pPr>
      <w:r w:rsidRPr="00F667E4">
        <w:rPr>
          <w:rFonts w:ascii="Palatino Linotype" w:hAnsi="Palatino Linotype"/>
        </w:rPr>
        <w:t xml:space="preserve">Con el propósito de resolver el presente medio de impugnación, es conveniente recordar que </w:t>
      </w:r>
      <w:r w:rsidRPr="00F667E4">
        <w:rPr>
          <w:rFonts w:ascii="Palatino Linotype" w:hAnsi="Palatino Linotype"/>
          <w:b/>
        </w:rPr>
        <w:t>el Recurrente</w:t>
      </w:r>
      <w:r w:rsidRPr="00F667E4">
        <w:rPr>
          <w:rFonts w:ascii="Palatino Linotype" w:hAnsi="Palatino Linotype"/>
        </w:rPr>
        <w:t xml:space="preserve"> solicitó al Sujeto Obligado que se le proporcionara en la solicitud de información con número de folio </w:t>
      </w:r>
      <w:r w:rsidR="00BF4817" w:rsidRPr="00F667E4">
        <w:rPr>
          <w:rFonts w:ascii="Palatino Linotype" w:hAnsi="Palatino Linotype"/>
          <w:b/>
          <w:bCs/>
        </w:rPr>
        <w:t>00033/CECyTEM/IP/2026</w:t>
      </w:r>
      <w:r w:rsidRPr="00F667E4">
        <w:rPr>
          <w:rFonts w:ascii="Palatino Linotype" w:hAnsi="Palatino Linotype"/>
        </w:rPr>
        <w:t>, el o los documentos en donde conste lo siguiente:</w:t>
      </w:r>
    </w:p>
    <w:p w14:paraId="53BD6109" w14:textId="77777777" w:rsidR="00596309" w:rsidRPr="00F667E4" w:rsidRDefault="00596309" w:rsidP="004853CF">
      <w:pPr>
        <w:spacing w:line="360" w:lineRule="auto"/>
        <w:jc w:val="both"/>
        <w:rPr>
          <w:rFonts w:ascii="Palatino Linotype" w:hAnsi="Palatino Linotype"/>
        </w:rPr>
      </w:pPr>
    </w:p>
    <w:p w14:paraId="2340688B" w14:textId="67D6BFF2" w:rsidR="00596309" w:rsidRPr="00F667E4" w:rsidRDefault="00BF4817" w:rsidP="004853CF">
      <w:pPr>
        <w:numPr>
          <w:ilvl w:val="0"/>
          <w:numId w:val="3"/>
        </w:numPr>
        <w:spacing w:line="360" w:lineRule="auto"/>
        <w:jc w:val="both"/>
        <w:rPr>
          <w:rFonts w:ascii="Palatino Linotype" w:hAnsi="Palatino Linotype"/>
          <w:i/>
        </w:rPr>
      </w:pPr>
      <w:r w:rsidRPr="00F667E4">
        <w:rPr>
          <w:rFonts w:ascii="Palatino Linotype" w:hAnsi="Palatino Linotype"/>
          <w:i/>
        </w:rPr>
        <w:t xml:space="preserve">Solicito la relación de donaciones en especie (pintura, material de construcción, equipo electrónico) recibidas por parte de alumnos, padres de familia o empresas externas durante el último año. Requiero el acta de ingreso al patrimonio del CECyTEM Valle de Chalco 1 de dichos bienes. De no existir registro, solicito se informe quién es el </w:t>
      </w:r>
      <w:r w:rsidRPr="00F667E4">
        <w:rPr>
          <w:rFonts w:ascii="Palatino Linotype" w:hAnsi="Palatino Linotype"/>
          <w:i/>
        </w:rPr>
        <w:lastRenderedPageBreak/>
        <w:t>responsable de la custodia y administración de dichos activos que fueron entregados para beneficio de la comunidad estudiantil.</w:t>
      </w:r>
    </w:p>
    <w:p w14:paraId="78F760E7" w14:textId="77777777" w:rsidR="00596309" w:rsidRPr="00F667E4" w:rsidRDefault="00596309" w:rsidP="004853CF">
      <w:pPr>
        <w:spacing w:line="360" w:lineRule="auto"/>
        <w:jc w:val="both"/>
        <w:rPr>
          <w:rFonts w:ascii="Palatino Linotype" w:hAnsi="Palatino Linotype"/>
        </w:rPr>
      </w:pPr>
    </w:p>
    <w:p w14:paraId="165CB7E2" w14:textId="72DD7788" w:rsidR="002326F8" w:rsidRPr="00F667E4" w:rsidRDefault="00596309" w:rsidP="004853CF">
      <w:pPr>
        <w:spacing w:line="360" w:lineRule="auto"/>
        <w:jc w:val="both"/>
        <w:rPr>
          <w:rFonts w:ascii="Palatino Linotype" w:hAnsi="Palatino Linotype"/>
        </w:rPr>
      </w:pPr>
      <w:r w:rsidRPr="00F667E4">
        <w:rPr>
          <w:rFonts w:ascii="Palatino Linotype" w:hAnsi="Palatino Linotype"/>
        </w:rPr>
        <w:t xml:space="preserve">Atento a la solicitud de información </w:t>
      </w:r>
      <w:r w:rsidRPr="00F667E4">
        <w:rPr>
          <w:rFonts w:ascii="Palatino Linotype" w:hAnsi="Palatino Linotype"/>
          <w:b/>
        </w:rPr>
        <w:t>El Sujeto Obligado</w:t>
      </w:r>
      <w:r w:rsidRPr="00F667E4">
        <w:rPr>
          <w:rFonts w:ascii="Palatino Linotype" w:hAnsi="Palatino Linotype"/>
        </w:rPr>
        <w:t xml:space="preserve"> emitió su respuesta </w:t>
      </w:r>
      <w:r w:rsidRPr="00F667E4">
        <w:rPr>
          <w:rFonts w:ascii="Palatino Linotype" w:hAnsi="Palatino Linotype"/>
          <w:iCs/>
        </w:rPr>
        <w:t>r</w:t>
      </w:r>
      <w:r w:rsidRPr="00F667E4">
        <w:rPr>
          <w:rFonts w:ascii="Palatino Linotype" w:hAnsi="Palatino Linotype"/>
        </w:rPr>
        <w:t xml:space="preserve">emitiendo para tal efecto, el archivo electrónico denominado </w:t>
      </w:r>
      <w:r w:rsidR="00BF4817" w:rsidRPr="00F667E4">
        <w:rPr>
          <w:rFonts w:ascii="Palatino Linotype" w:hAnsi="Palatino Linotype"/>
          <w:b/>
        </w:rPr>
        <w:t>OFICIO 202_2026 SOL 33_26.pdf</w:t>
      </w:r>
      <w:r w:rsidRPr="00F667E4">
        <w:rPr>
          <w:rFonts w:ascii="Palatino Linotype" w:hAnsi="Palatino Linotype"/>
        </w:rPr>
        <w:t>,</w:t>
      </w:r>
      <w:r w:rsidR="002326F8" w:rsidRPr="00F667E4">
        <w:rPr>
          <w:rFonts w:ascii="Palatino Linotype" w:hAnsi="Palatino Linotype"/>
        </w:rPr>
        <w:t xml:space="preserve"> el cual consta de lo siguiente:</w:t>
      </w:r>
    </w:p>
    <w:p w14:paraId="63ABFFBB" w14:textId="77777777" w:rsidR="002326F8" w:rsidRPr="00F667E4" w:rsidRDefault="002326F8" w:rsidP="004853CF">
      <w:pPr>
        <w:spacing w:line="360" w:lineRule="auto"/>
        <w:jc w:val="both"/>
        <w:rPr>
          <w:rFonts w:ascii="Palatino Linotype" w:hAnsi="Palatino Linotype"/>
        </w:rPr>
      </w:pPr>
    </w:p>
    <w:p w14:paraId="69162149" w14:textId="1948CFA5" w:rsidR="00596309" w:rsidRPr="00F667E4" w:rsidRDefault="00BF4817" w:rsidP="004853CF">
      <w:pPr>
        <w:pStyle w:val="Prrafodelista"/>
        <w:numPr>
          <w:ilvl w:val="0"/>
          <w:numId w:val="4"/>
        </w:numPr>
        <w:spacing w:line="360" w:lineRule="auto"/>
        <w:jc w:val="both"/>
        <w:rPr>
          <w:rFonts w:ascii="Palatino Linotype" w:hAnsi="Palatino Linotype" w:cs="Arial"/>
        </w:rPr>
      </w:pPr>
      <w:r w:rsidRPr="00F667E4">
        <w:rPr>
          <w:rFonts w:ascii="Palatino Linotype" w:hAnsi="Palatino Linotype" w:cs="Arial"/>
          <w:b/>
        </w:rPr>
        <w:t>OFICIO 202_2026 SOL 33_26.pdf</w:t>
      </w:r>
      <w:r w:rsidR="002326F8" w:rsidRPr="00F667E4">
        <w:rPr>
          <w:rFonts w:ascii="Palatino Linotype" w:hAnsi="Palatino Linotype" w:cs="Arial"/>
        </w:rPr>
        <w:t xml:space="preserve">: Consta del oficio número </w:t>
      </w:r>
      <w:r w:rsidRPr="00F667E4">
        <w:rPr>
          <w:rFonts w:ascii="Palatino Linotype" w:hAnsi="Palatino Linotype" w:cs="Arial"/>
        </w:rPr>
        <w:t>228C0401050101L/0202/2026, signado por la Servidora Pública habilitada de la Dirección de Administración y Finanzas</w:t>
      </w:r>
      <w:r w:rsidR="002326F8" w:rsidRPr="00F667E4">
        <w:rPr>
          <w:rFonts w:ascii="Palatino Linotype" w:hAnsi="Palatino Linotype" w:cs="Arial"/>
        </w:rPr>
        <w:t xml:space="preserve">, </w:t>
      </w:r>
      <w:r w:rsidRPr="00F667E4">
        <w:rPr>
          <w:rFonts w:ascii="Palatino Linotype" w:hAnsi="Palatino Linotype" w:cs="Arial"/>
        </w:rPr>
        <w:t xml:space="preserve">mediante el cual refiere que </w:t>
      </w:r>
      <w:r w:rsidR="003F308E" w:rsidRPr="00F667E4">
        <w:rPr>
          <w:rFonts w:ascii="Palatino Linotype" w:hAnsi="Palatino Linotype" w:cs="Arial"/>
        </w:rPr>
        <w:t>on base al oficio número 228C0401000008T/236/2026 de fecha 06 de marzo y signado por la Dr. Dalia Mónica Guerrero Mendieta, Directora del Plantel Valle de Chalco Solidaridad I, se informe que a la fecha no se cuenta registro de donaciones en especie recibidas formalmente. Sin embargo, se hace de su conocimiento que en caso de existir una donación deberá seguirse un procedimiento administrativo para su regularización e integración al patrimonio del Colegio el cual queda constancia por medio de una acata y con ella se garantiza la legalidad, resguardo y destino institucional.</w:t>
      </w:r>
    </w:p>
    <w:p w14:paraId="587E8611" w14:textId="77777777" w:rsidR="002326F8" w:rsidRPr="00F667E4" w:rsidRDefault="002326F8" w:rsidP="004853CF">
      <w:pPr>
        <w:pStyle w:val="Prrafodelista"/>
        <w:spacing w:line="360" w:lineRule="auto"/>
        <w:ind w:left="720"/>
        <w:jc w:val="both"/>
        <w:rPr>
          <w:rFonts w:ascii="Palatino Linotype" w:hAnsi="Palatino Linotype" w:cs="Arial"/>
        </w:rPr>
      </w:pPr>
    </w:p>
    <w:p w14:paraId="1107E961" w14:textId="6BA61074" w:rsidR="00596309" w:rsidRPr="00F667E4" w:rsidRDefault="00596309" w:rsidP="004853CF">
      <w:pPr>
        <w:spacing w:line="360" w:lineRule="auto"/>
        <w:jc w:val="both"/>
        <w:rPr>
          <w:rFonts w:ascii="Palatino Linotype" w:hAnsi="Palatino Linotype" w:cs="Arial"/>
        </w:rPr>
      </w:pPr>
      <w:r w:rsidRPr="00F667E4">
        <w:rPr>
          <w:rFonts w:ascii="Palatino Linotype" w:hAnsi="Palatino Linotype" w:cs="Arial"/>
        </w:rPr>
        <w:t>Ante la respuesta emitida por El Sujeto Obligado, el particular interpuso el presente recurso de revisión manifestando como acto impugnado que “</w:t>
      </w:r>
      <w:r w:rsidR="003F308E" w:rsidRPr="00F667E4">
        <w:rPr>
          <w:rFonts w:ascii="Palatino Linotype" w:hAnsi="Palatino Linotype" w:cs="Arial"/>
          <w:bCs/>
          <w:i/>
          <w:iCs/>
        </w:rPr>
        <w:t xml:space="preserve">ACTO IMPUGNADO: La respuesta emitida por la Servidora Pública Habilitada de la Dirección de Administración y Finanzas a través del Oficio No. 228C0401050101L/0202/2026 de fecha 06 de marzo de 2026. En dicho acto, el Sujeto Obligado declara una "Respuesta igual a cero" bajo el Criterio 18/13, manifestando que el Plantel Valle de Chalco 1 no cuenta con registros de trámites ni actas de </w:t>
      </w:r>
      <w:r w:rsidR="003F308E" w:rsidRPr="00F667E4">
        <w:rPr>
          <w:rFonts w:ascii="Palatino Linotype" w:hAnsi="Palatino Linotype" w:cs="Arial"/>
          <w:bCs/>
          <w:i/>
          <w:iCs/>
        </w:rPr>
        <w:lastRenderedPageBreak/>
        <w:t>ingreso al patrimonio por concepto de donaciones en especie (pintura, material de construcción o equipo electrónico) recibidas en el último año</w:t>
      </w:r>
      <w:r w:rsidRPr="00F667E4">
        <w:rPr>
          <w:rFonts w:ascii="Palatino Linotype" w:hAnsi="Palatino Linotype" w:cs="Arial"/>
        </w:rPr>
        <w:t xml:space="preserve">”. Y como razones o motivos de inconformidad lo siguiente: </w:t>
      </w:r>
    </w:p>
    <w:p w14:paraId="7790EB60" w14:textId="77777777" w:rsidR="00596309" w:rsidRPr="00F667E4" w:rsidRDefault="00596309" w:rsidP="004853CF">
      <w:pPr>
        <w:spacing w:line="360" w:lineRule="auto"/>
        <w:jc w:val="both"/>
        <w:rPr>
          <w:rFonts w:ascii="Palatino Linotype" w:hAnsi="Palatino Linotype" w:cs="Arial"/>
        </w:rPr>
      </w:pPr>
    </w:p>
    <w:p w14:paraId="0DA2CA79" w14:textId="0E852629" w:rsidR="00596309" w:rsidRPr="00F667E4" w:rsidRDefault="00596309" w:rsidP="004853CF">
      <w:pPr>
        <w:pStyle w:val="Sinespaciado"/>
        <w:spacing w:line="360" w:lineRule="auto"/>
        <w:ind w:left="567" w:right="567"/>
        <w:jc w:val="both"/>
        <w:rPr>
          <w:rFonts w:ascii="Palatino Linotype" w:hAnsi="Palatino Linotype" w:cs="Arial"/>
          <w:bCs/>
          <w:i/>
          <w:iCs/>
        </w:rPr>
      </w:pPr>
      <w:r w:rsidRPr="00F667E4">
        <w:rPr>
          <w:rFonts w:ascii="Palatino Linotype" w:hAnsi="Palatino Linotype" w:cs="Arial"/>
          <w:bCs/>
          <w:i/>
          <w:iCs/>
        </w:rPr>
        <w:t>“</w:t>
      </w:r>
      <w:r w:rsidR="003F308E" w:rsidRPr="00F667E4">
        <w:rPr>
          <w:rFonts w:ascii="Palatino Linotype" w:hAnsi="Palatino Linotype" w:cs="Arial"/>
          <w:bCs/>
          <w:i/>
          <w:iCs/>
        </w:rPr>
        <w:t xml:space="preserve">PRIMERO. Falta de Veracidad y Exhaustividad. El Sujeto Obligado pretende evadir su responsabilidad de transparentar el origen y destino de los bienes del plantel mediante una declaración de "inexistencia" que resulta administrativamente inverosímil . El Plantel Valle de Chalco 1 es una institución que atiende a una población de 1,584 alumnos . Es un hecho público que, en instituciones educativas de esta magnitud, las asociaciones de padres de familia y la comunidad estudiantil realizan aportaciones constantes en especie (como botes de pintura o materiales de mantenimiento) para la mejora de las instalaciones. Declarar que no existe "ni un solo registro" de estas entradas al patrimonio sugiere un ocultamiento doloso o una omisión grave en la obligación legal de documentar el ingreso de bienes muebles al Colegio. SEGUNDO. Incongruencia en la Capacidad de Gestión Documental del Mismo Perfil. Existe una contradicción insalvable entre la respuesta impugnada y lo entregado por el Sujeto Obligado en este mismo bloque de fiscalización (Perfil 1: Gestión de Recursos). Mientras que para el folio 00033 alegan que no pueden registrar una donación de material, en la respuesta a la Solicitud No. 00032/CECyTEM/IP/2026 (entregada mediante el Oficio No. 0201/2026), la autoridad demostró poseer un control patrimonial extremadamente minucioso, al grado de inventariar y foliar individualmente 67 estuches de compás marca STANEDTLER (números de inventario 0000009396 al 0000009401) . Resulta jurídicamente inverosímil que el sistema de control interno sea capaz de rastrear un compás individual, pero sea "incapaz" de generar un acta de ingreso </w:t>
      </w:r>
      <w:r w:rsidR="003F308E" w:rsidRPr="00F667E4">
        <w:rPr>
          <w:rFonts w:ascii="Palatino Linotype" w:hAnsi="Palatino Linotype" w:cs="Arial"/>
          <w:bCs/>
          <w:i/>
          <w:iCs/>
        </w:rPr>
        <w:lastRenderedPageBreak/>
        <w:t>para donaciones de mayor volumen como pintura o equipo electrónico . TERCERO. Violación a la Obligación de Custodia y Resguardo. El propio Sujeto Obligado reconoce en su respuesta que la persona que ejerce la Dirección del Plantel es la "responsable directa del resguardo y correcta administración de los bienes muebles donados" . Al declarar la inexistencia de las actas de ingreso, la autoridad admite implícitamente que no ha cumplido con el procedimiento administrativo de regularización e integración al patrimonio que marca la ley, dejando los bienes donados por los padres de familia en una situación de opacidad y riesgo de extravío . PETICIÓN: Solicito al INFOEM que revoque la declaración de inexistencia y ordene al CECyTEM realizar una búsqueda exhaustiva en el Departamento de Recursos Materiales y en la Subdirección Administrativa, a fin de que entregue las actas de ingreso al patrimonio de los bienes recibidos, toda vez que su respuesta actual queda desvirtuada por la alta capacidad de inventario demostrada por la propia institución en este mismo perfil.</w:t>
      </w:r>
      <w:r w:rsidRPr="00F667E4">
        <w:rPr>
          <w:rFonts w:ascii="Palatino Linotype" w:hAnsi="Palatino Linotype" w:cs="Arial"/>
          <w:bCs/>
          <w:i/>
          <w:iCs/>
        </w:rPr>
        <w:t>”</w:t>
      </w:r>
      <w:r w:rsidRPr="00F667E4">
        <w:rPr>
          <w:rFonts w:ascii="Palatino Linotype" w:hAnsi="Palatino Linotype" w:cs="Arial"/>
          <w:bCs/>
          <w:i/>
        </w:rPr>
        <w:t xml:space="preserve"> [Sic].</w:t>
      </w:r>
    </w:p>
    <w:p w14:paraId="393E3C87" w14:textId="77777777" w:rsidR="00596309" w:rsidRPr="00F667E4" w:rsidRDefault="00596309" w:rsidP="004853CF">
      <w:pPr>
        <w:tabs>
          <w:tab w:val="left" w:pos="8647"/>
        </w:tabs>
        <w:spacing w:line="360" w:lineRule="auto"/>
        <w:jc w:val="both"/>
        <w:rPr>
          <w:rFonts w:ascii="Palatino Linotype" w:hAnsi="Palatino Linotype" w:cs="Arial"/>
        </w:rPr>
      </w:pPr>
    </w:p>
    <w:p w14:paraId="4BAC163A" w14:textId="77777777" w:rsidR="004853CF" w:rsidRPr="00F667E4" w:rsidRDefault="004853CF" w:rsidP="004853CF">
      <w:pPr>
        <w:autoSpaceDE w:val="0"/>
        <w:autoSpaceDN w:val="0"/>
        <w:adjustRightInd w:val="0"/>
        <w:spacing w:line="360" w:lineRule="auto"/>
        <w:jc w:val="both"/>
        <w:rPr>
          <w:rFonts w:ascii="Palatino Linotype" w:hAnsi="Palatino Linotype" w:cs="Arial"/>
          <w:szCs w:val="22"/>
          <w:lang w:val="es-MX" w:eastAsia="en-US"/>
        </w:rPr>
      </w:pPr>
      <w:r w:rsidRPr="00F667E4">
        <w:rPr>
          <w:rFonts w:ascii="Palatino Linotype" w:eastAsia="Calibri" w:hAnsi="Palatino Linotype" w:cs="Arial"/>
          <w:szCs w:val="22"/>
          <w:lang w:val="es-MX" w:eastAsia="en-US"/>
        </w:rPr>
        <w:t>En ese sentido, lo que manifiesta el sujeto obligado, se traduce como una expresión en sentido negativo, toda vez que refirió no contar con la información requerida, al no existir dentro de sus archivos información relacionada con la persona referida en la solicitud, por lo tanto, dichos requerimientos no pueden obran en los archivos de dicha autoridad, ya que no puede probarse por ser lógica y materialmente imposible, en razón de que, al no haber generado dicha información, no la posee, no administra, y no cuenta con la misma.</w:t>
      </w:r>
    </w:p>
    <w:p w14:paraId="23DD9A5F" w14:textId="77777777" w:rsidR="004853CF" w:rsidRPr="00F667E4" w:rsidRDefault="004853CF" w:rsidP="004853CF">
      <w:pPr>
        <w:spacing w:line="360" w:lineRule="auto"/>
        <w:ind w:right="51"/>
        <w:jc w:val="both"/>
        <w:rPr>
          <w:rFonts w:ascii="Palatino Linotype" w:hAnsi="Palatino Linotype" w:cs="Arial"/>
        </w:rPr>
      </w:pPr>
    </w:p>
    <w:p w14:paraId="0777E630" w14:textId="77777777" w:rsidR="004853CF" w:rsidRPr="00F667E4" w:rsidRDefault="004853CF" w:rsidP="004853CF">
      <w:pPr>
        <w:autoSpaceDE w:val="0"/>
        <w:autoSpaceDN w:val="0"/>
        <w:adjustRightInd w:val="0"/>
        <w:spacing w:line="360" w:lineRule="auto"/>
        <w:jc w:val="both"/>
        <w:rPr>
          <w:rFonts w:ascii="Palatino Linotype" w:eastAsia="Calibri" w:hAnsi="Palatino Linotype" w:cs="Arial"/>
          <w:szCs w:val="22"/>
          <w:lang w:val="es-ES_tradnl" w:eastAsia="es-MX"/>
        </w:rPr>
      </w:pPr>
      <w:r w:rsidRPr="00F667E4">
        <w:rPr>
          <w:rFonts w:ascii="Palatino Linotype" w:eastAsia="Calibri" w:hAnsi="Palatino Linotype" w:cs="Arial"/>
          <w:szCs w:val="22"/>
          <w:lang w:val="es-ES_tradnl" w:eastAsia="es-MX"/>
        </w:rPr>
        <w:t xml:space="preserve">De lo anterior se coligue que el sujeto obligado no está obligado a proporcionar información que no obre en sus archivos, siendo necesario referir puntualmente que la </w:t>
      </w:r>
      <w:r w:rsidRPr="00F667E4">
        <w:rPr>
          <w:rFonts w:ascii="Palatino Linotype" w:eastAsia="Calibri" w:hAnsi="Palatino Linotype" w:cs="Arial"/>
          <w:szCs w:val="22"/>
          <w:lang w:val="es-ES_tradnl" w:eastAsia="es-MX"/>
        </w:rPr>
        <w:lastRenderedPageBreak/>
        <w:t>inexistencia de la información solicitada en el presente asunto, implica la acreditación de un hecho negativo, el cual no es susceptible de exigir su demostración.</w:t>
      </w:r>
    </w:p>
    <w:p w14:paraId="1DC67158" w14:textId="77777777" w:rsidR="004853CF" w:rsidRPr="00F667E4" w:rsidRDefault="004853CF" w:rsidP="004853CF">
      <w:pPr>
        <w:spacing w:line="360" w:lineRule="auto"/>
        <w:ind w:right="51"/>
        <w:jc w:val="both"/>
        <w:rPr>
          <w:rFonts w:ascii="Palatino Linotype" w:hAnsi="Palatino Linotype" w:cs="Arial"/>
        </w:rPr>
      </w:pPr>
    </w:p>
    <w:p w14:paraId="60F6EF65" w14:textId="77777777" w:rsidR="004853CF" w:rsidRPr="00F667E4" w:rsidRDefault="004853CF" w:rsidP="004853CF">
      <w:pPr>
        <w:autoSpaceDE w:val="0"/>
        <w:autoSpaceDN w:val="0"/>
        <w:adjustRightInd w:val="0"/>
        <w:spacing w:line="360" w:lineRule="auto"/>
        <w:jc w:val="both"/>
        <w:rPr>
          <w:rFonts w:ascii="Palatino Linotype" w:eastAsia="Calibri" w:hAnsi="Palatino Linotype" w:cs="Arial"/>
          <w:szCs w:val="22"/>
          <w:lang w:val="es-ES_tradnl" w:eastAsia="es-MX"/>
        </w:rPr>
      </w:pPr>
      <w:r w:rsidRPr="00F667E4">
        <w:rPr>
          <w:rFonts w:ascii="Palatino Linotype" w:eastAsia="Calibri" w:hAnsi="Palatino Linotype" w:cs="Arial"/>
          <w:szCs w:val="22"/>
          <w:lang w:val="es-ES_tradnl" w:eastAsia="es-MX"/>
        </w:rPr>
        <w:t>Por lo anterior sirve de sustento la Tesis Aislada 267287, emanada por el Máximo Juzgador de la Nación, la cual refiere lo siguiente:</w:t>
      </w:r>
    </w:p>
    <w:p w14:paraId="7C4AD8E5" w14:textId="77777777" w:rsidR="004853CF" w:rsidRPr="00F667E4" w:rsidRDefault="004853CF" w:rsidP="004853CF">
      <w:pPr>
        <w:jc w:val="both"/>
        <w:rPr>
          <w:lang w:val="es-ES_tradnl"/>
        </w:rPr>
      </w:pPr>
    </w:p>
    <w:p w14:paraId="5E6FB5E9" w14:textId="77777777" w:rsidR="004853CF" w:rsidRPr="00F667E4" w:rsidRDefault="004853CF" w:rsidP="004853CF">
      <w:pPr>
        <w:shd w:val="clear" w:color="auto" w:fill="FFFFFF"/>
        <w:spacing w:line="360" w:lineRule="auto"/>
        <w:ind w:left="851" w:rightChars="386" w:right="926"/>
        <w:jc w:val="both"/>
        <w:rPr>
          <w:rFonts w:ascii="Palatino Linotype" w:eastAsia="Calibri" w:hAnsi="Palatino Linotype"/>
          <w:color w:val="222222"/>
          <w:szCs w:val="22"/>
          <w:lang w:val="es-ES_tradnl" w:eastAsia="es-MX"/>
        </w:rPr>
      </w:pPr>
      <w:r w:rsidRPr="00F667E4">
        <w:rPr>
          <w:rFonts w:ascii="Palatino Linotype" w:eastAsia="Calibri" w:hAnsi="Palatino Linotype"/>
          <w:b/>
          <w:bCs/>
          <w:i/>
          <w:iCs/>
          <w:color w:val="222222"/>
          <w:szCs w:val="22"/>
          <w:lang w:val="es-ES_tradnl" w:eastAsia="es-MX"/>
        </w:rPr>
        <w:t>HECHOS NEGATIVOS, NO SON SUSCEPTIBLES DE DEMOSTRACIÓN. ”</w:t>
      </w:r>
      <w:r w:rsidRPr="00F667E4">
        <w:rPr>
          <w:rFonts w:ascii="Palatino Linotype" w:eastAsia="Calibri" w:hAnsi="Palatino Linotype"/>
          <w:i/>
          <w:iCs/>
          <w:color w:val="222222"/>
          <w:szCs w:val="22"/>
          <w:lang w:val="es-ES_tradnl" w:eastAsia="es-MX"/>
        </w:rPr>
        <w:t>Tratándose de un hecho negativo, el Juez no tiene por qué invocar prueba alguna de la que se desprenda, ya que es bien sabido que esta clase de hechos no son susceptibles de demostración.</w:t>
      </w:r>
    </w:p>
    <w:p w14:paraId="7EA29B0F" w14:textId="77777777" w:rsidR="004853CF" w:rsidRPr="00F667E4" w:rsidRDefault="004853CF" w:rsidP="004853CF">
      <w:pPr>
        <w:shd w:val="clear" w:color="auto" w:fill="FFFFFF"/>
        <w:spacing w:line="360" w:lineRule="auto"/>
        <w:ind w:left="851" w:rightChars="386" w:right="926"/>
        <w:jc w:val="both"/>
        <w:rPr>
          <w:rFonts w:ascii="Palatino Linotype" w:eastAsia="Calibri" w:hAnsi="Palatino Linotype"/>
          <w:i/>
          <w:iCs/>
          <w:color w:val="222222"/>
          <w:szCs w:val="22"/>
          <w:lang w:val="es-ES_tradnl" w:eastAsia="es-MX"/>
        </w:rPr>
      </w:pPr>
      <w:r w:rsidRPr="00F667E4">
        <w:rPr>
          <w:rFonts w:ascii="Palatino Linotype" w:eastAsia="Calibri" w:hAnsi="Palatino Linotype"/>
          <w:i/>
          <w:iCs/>
          <w:color w:val="222222"/>
          <w:szCs w:val="22"/>
          <w:lang w:val="es-ES_tradnl" w:eastAsia="es-MX"/>
        </w:rPr>
        <w:t>Amparo en revisión 2022/61. José García Florín (Menor). 9 de octubre de 1961. Cinco votos. Ponente: José Rivera Pérez Campos.”</w:t>
      </w:r>
    </w:p>
    <w:p w14:paraId="3F239279" w14:textId="77777777" w:rsidR="004853CF" w:rsidRPr="00F667E4" w:rsidRDefault="004853CF" w:rsidP="004853CF">
      <w:pPr>
        <w:jc w:val="both"/>
        <w:rPr>
          <w:sz w:val="14"/>
          <w:lang w:val="es-ES_tradnl"/>
        </w:rPr>
      </w:pPr>
    </w:p>
    <w:p w14:paraId="64D79F2E" w14:textId="77777777" w:rsidR="00316AE4" w:rsidRPr="00F667E4" w:rsidRDefault="00316AE4" w:rsidP="004853CF">
      <w:pPr>
        <w:autoSpaceDE w:val="0"/>
        <w:autoSpaceDN w:val="0"/>
        <w:adjustRightInd w:val="0"/>
        <w:spacing w:line="360" w:lineRule="auto"/>
        <w:jc w:val="both"/>
        <w:rPr>
          <w:rFonts w:ascii="Palatino Linotype" w:eastAsia="Calibri" w:hAnsi="Palatino Linotype" w:cs="Arial"/>
          <w:szCs w:val="22"/>
          <w:lang w:val="es-ES_tradnl" w:eastAsia="es-MX"/>
        </w:rPr>
      </w:pPr>
    </w:p>
    <w:p w14:paraId="52B707E5" w14:textId="77777777" w:rsidR="004853CF" w:rsidRPr="00F667E4" w:rsidRDefault="004853CF" w:rsidP="004853CF">
      <w:pPr>
        <w:autoSpaceDE w:val="0"/>
        <w:autoSpaceDN w:val="0"/>
        <w:adjustRightInd w:val="0"/>
        <w:spacing w:line="360" w:lineRule="auto"/>
        <w:jc w:val="both"/>
        <w:rPr>
          <w:rFonts w:ascii="Palatino Linotype" w:eastAsia="Calibri" w:hAnsi="Palatino Linotype" w:cs="Arial"/>
          <w:szCs w:val="22"/>
          <w:lang w:val="es-ES_tradnl" w:eastAsia="es-MX"/>
        </w:rPr>
      </w:pPr>
      <w:r w:rsidRPr="00F667E4">
        <w:rPr>
          <w:rFonts w:ascii="Palatino Linotype" w:eastAsia="Calibri" w:hAnsi="Palatino Linotype" w:cs="Arial"/>
          <w:szCs w:val="22"/>
          <w:lang w:val="es-ES_tradnl" w:eastAsia="es-MX"/>
        </w:rPr>
        <w:t>De igual forma viene a colación el Criterio orientador 7/2017, emitido por el entonces Instituto Nacional de Transparencia, Acceso a la Información y Protección de Datos Personales, cuyo texto se transcribe a continuación:</w:t>
      </w:r>
    </w:p>
    <w:p w14:paraId="576550BF" w14:textId="77777777" w:rsidR="00316AE4" w:rsidRPr="00F667E4" w:rsidRDefault="00316AE4" w:rsidP="004853CF">
      <w:pPr>
        <w:autoSpaceDE w:val="0"/>
        <w:autoSpaceDN w:val="0"/>
        <w:adjustRightInd w:val="0"/>
        <w:spacing w:line="360" w:lineRule="auto"/>
        <w:jc w:val="both"/>
        <w:rPr>
          <w:rFonts w:ascii="Palatino Linotype" w:eastAsia="Calibri" w:hAnsi="Palatino Linotype" w:cs="Arial"/>
          <w:szCs w:val="22"/>
          <w:lang w:val="es-ES_tradnl" w:eastAsia="es-MX"/>
        </w:rPr>
      </w:pPr>
    </w:p>
    <w:p w14:paraId="52B6B129" w14:textId="77777777" w:rsidR="004853CF" w:rsidRPr="00F667E4" w:rsidRDefault="004853CF" w:rsidP="004853CF">
      <w:pPr>
        <w:tabs>
          <w:tab w:val="left" w:pos="851"/>
        </w:tabs>
        <w:spacing w:line="276" w:lineRule="auto"/>
        <w:ind w:left="851" w:right="850"/>
        <w:jc w:val="both"/>
        <w:rPr>
          <w:i/>
          <w:color w:val="222222"/>
          <w:szCs w:val="22"/>
        </w:rPr>
      </w:pPr>
      <w:r w:rsidRPr="00F667E4">
        <w:rPr>
          <w:rFonts w:ascii="Palatino Linotype" w:hAnsi="Palatino Linotype"/>
          <w:b/>
          <w:i/>
          <w:color w:val="222222"/>
          <w:szCs w:val="22"/>
        </w:rPr>
        <w:t>Casos en los que no es necesario que el Comité de Transparencia confirme formalmente la inexistencia de la información.</w:t>
      </w:r>
      <w:r w:rsidRPr="00F667E4">
        <w:rPr>
          <w:rFonts w:ascii="Palatino Linotype" w:hAnsi="Palatino Linotype"/>
          <w:i/>
          <w:color w:val="222222"/>
          <w:szCs w:val="22"/>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w:t>
      </w:r>
      <w:r w:rsidRPr="00F667E4">
        <w:rPr>
          <w:rFonts w:ascii="Palatino Linotype" w:hAnsi="Palatino Linotype"/>
          <w:i/>
          <w:color w:val="222222"/>
          <w:szCs w:val="22"/>
        </w:rPr>
        <w:lastRenderedPageBreak/>
        <w:t>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F667E4">
        <w:rPr>
          <w:i/>
          <w:color w:val="222222"/>
          <w:szCs w:val="22"/>
        </w:rPr>
        <w:t>.</w:t>
      </w:r>
    </w:p>
    <w:p w14:paraId="45B74AFC" w14:textId="77777777" w:rsidR="004853CF" w:rsidRPr="00F667E4" w:rsidRDefault="004853CF" w:rsidP="004853CF">
      <w:pPr>
        <w:spacing w:line="360" w:lineRule="auto"/>
        <w:jc w:val="both"/>
        <w:rPr>
          <w:rFonts w:ascii="Palatino Linotype" w:hAnsi="Palatino Linotype" w:cs="Arial"/>
          <w:lang w:val="es-ES_tradnl" w:eastAsia="es-MX"/>
        </w:rPr>
      </w:pPr>
    </w:p>
    <w:p w14:paraId="23C47E44" w14:textId="77777777" w:rsidR="004853CF" w:rsidRPr="00F667E4" w:rsidRDefault="004853CF" w:rsidP="004853CF">
      <w:pPr>
        <w:spacing w:line="360" w:lineRule="auto"/>
        <w:jc w:val="both"/>
        <w:rPr>
          <w:rFonts w:ascii="Palatino Linotype" w:eastAsiaTheme="minorHAnsi" w:hAnsi="Palatino Linotype" w:cs="Arial"/>
          <w:color w:val="000000" w:themeColor="text1"/>
          <w:szCs w:val="22"/>
          <w:lang w:eastAsia="en-US"/>
        </w:rPr>
      </w:pPr>
      <w:r w:rsidRPr="00F667E4">
        <w:rPr>
          <w:rFonts w:ascii="Palatino Linotype" w:eastAsiaTheme="minorHAnsi" w:hAnsi="Palatino Linotype" w:cs="Arial"/>
          <w:color w:val="000000" w:themeColor="text1"/>
          <w:szCs w:val="22"/>
          <w:lang w:eastAsia="en-US"/>
        </w:rPr>
        <w:t xml:space="preserve">No se omite comentar que, al haber existido un pronunciamiento por parte del Sujeto Obligado, a fin de dar respuesta a la solicitud planteada, este Instituto no está facultado para manifestarse sobre la veracidad de la información proporcionada, pues este Órgano Garante, conforme al artículo 36 de la Ley de la Materia, no se encuentra facultado para pronunciarse acerca de la autenticidad de dicho pronunciamiento. </w:t>
      </w:r>
    </w:p>
    <w:p w14:paraId="442CAC94" w14:textId="77777777" w:rsidR="004853CF" w:rsidRPr="00F667E4" w:rsidRDefault="004853CF" w:rsidP="004853CF">
      <w:pPr>
        <w:spacing w:line="360" w:lineRule="auto"/>
        <w:jc w:val="both"/>
        <w:rPr>
          <w:rFonts w:ascii="Palatino Linotype" w:eastAsiaTheme="minorHAnsi" w:hAnsi="Palatino Linotype" w:cs="Arial"/>
          <w:color w:val="000000" w:themeColor="text1"/>
          <w:szCs w:val="22"/>
          <w:lang w:eastAsia="en-US"/>
        </w:rPr>
      </w:pPr>
    </w:p>
    <w:p w14:paraId="00E57440" w14:textId="77777777" w:rsidR="004853CF" w:rsidRPr="00F667E4" w:rsidRDefault="004853CF" w:rsidP="004853CF">
      <w:pPr>
        <w:spacing w:line="360" w:lineRule="auto"/>
        <w:jc w:val="both"/>
        <w:rPr>
          <w:rFonts w:ascii="Palatino Linotype" w:eastAsiaTheme="minorHAnsi" w:hAnsi="Palatino Linotype" w:cs="Arial"/>
          <w:color w:val="000000" w:themeColor="text1"/>
          <w:szCs w:val="22"/>
          <w:lang w:eastAsia="en-US"/>
        </w:rPr>
      </w:pPr>
      <w:r w:rsidRPr="00F667E4">
        <w:rPr>
          <w:rFonts w:ascii="Palatino Linotype" w:eastAsiaTheme="minorHAnsi" w:hAnsi="Palatino Linotype" w:cs="Arial"/>
          <w:color w:val="000000" w:themeColor="text1"/>
          <w:szCs w:val="22"/>
          <w:lang w:eastAsia="en-US"/>
        </w:rPr>
        <w:t xml:space="preserve">Sin embargo, se dejan a salvo los derechos de la parte recurrente para que presente nueva solicitud y requiera la información de su interés a partir de la fecha en que fue dado de alta. </w:t>
      </w:r>
    </w:p>
    <w:p w14:paraId="692E0792" w14:textId="77777777" w:rsidR="00CD3217" w:rsidRPr="00F667E4" w:rsidRDefault="00CD3217" w:rsidP="004853CF">
      <w:pPr>
        <w:spacing w:line="360" w:lineRule="auto"/>
        <w:jc w:val="both"/>
        <w:rPr>
          <w:rFonts w:ascii="Palatino Linotype" w:eastAsiaTheme="minorHAnsi" w:hAnsi="Palatino Linotype" w:cs="Arial"/>
          <w:color w:val="000000" w:themeColor="text1"/>
          <w:szCs w:val="22"/>
          <w:lang w:eastAsia="en-US"/>
        </w:rPr>
      </w:pPr>
    </w:p>
    <w:p w14:paraId="25E56DF7" w14:textId="678D536D" w:rsidR="00CD3217" w:rsidRPr="00F667E4" w:rsidRDefault="00CD3217" w:rsidP="004853CF">
      <w:pPr>
        <w:spacing w:line="360" w:lineRule="auto"/>
        <w:jc w:val="both"/>
        <w:rPr>
          <w:rFonts w:ascii="Palatino Linotype" w:eastAsiaTheme="minorHAnsi" w:hAnsi="Palatino Linotype" w:cs="Arial"/>
          <w:color w:val="000000" w:themeColor="text1"/>
          <w:szCs w:val="22"/>
          <w:lang w:eastAsia="en-US"/>
        </w:rPr>
      </w:pPr>
      <w:r w:rsidRPr="00F667E4">
        <w:rPr>
          <w:rFonts w:ascii="Palatino Linotype" w:eastAsiaTheme="minorHAnsi" w:hAnsi="Palatino Linotype" w:cs="Arial"/>
          <w:color w:val="000000" w:themeColor="text1"/>
          <w:szCs w:val="22"/>
          <w:lang w:eastAsia="en-US"/>
        </w:rPr>
        <w:t>Ahora bien, el Sujeto Obligado mediante informe justificado refirió lo siguiente:</w:t>
      </w:r>
    </w:p>
    <w:p w14:paraId="33C66340" w14:textId="12227A8B" w:rsidR="00CD3217" w:rsidRPr="00F667E4" w:rsidRDefault="00CD3217" w:rsidP="00CD3217">
      <w:pPr>
        <w:pStyle w:val="Prrafodelista"/>
        <w:numPr>
          <w:ilvl w:val="0"/>
          <w:numId w:val="4"/>
        </w:numPr>
        <w:spacing w:line="360" w:lineRule="auto"/>
        <w:jc w:val="both"/>
        <w:rPr>
          <w:rFonts w:ascii="Palatino Linotype" w:eastAsiaTheme="minorHAnsi" w:hAnsi="Palatino Linotype" w:cs="Arial"/>
          <w:b/>
          <w:color w:val="000000" w:themeColor="text1"/>
          <w:szCs w:val="22"/>
          <w:lang w:eastAsia="en-US"/>
        </w:rPr>
      </w:pPr>
      <w:r w:rsidRPr="00F667E4">
        <w:rPr>
          <w:rFonts w:ascii="Palatino Linotype" w:eastAsiaTheme="minorHAnsi" w:hAnsi="Palatino Linotype" w:cs="Arial"/>
          <w:b/>
          <w:color w:val="000000" w:themeColor="text1"/>
          <w:szCs w:val="22"/>
          <w:lang w:eastAsia="en-US"/>
        </w:rPr>
        <w:t xml:space="preserve">sol 33 RR 3670.pdf: </w:t>
      </w:r>
      <w:r w:rsidRPr="00F667E4">
        <w:rPr>
          <w:rFonts w:ascii="Palatino Linotype" w:eastAsiaTheme="minorHAnsi" w:hAnsi="Palatino Linotype" w:cs="Arial"/>
          <w:color w:val="000000" w:themeColor="text1"/>
          <w:szCs w:val="22"/>
          <w:lang w:eastAsia="en-US"/>
        </w:rPr>
        <w:t xml:space="preserve">Oficio número 225C0401050000L/0317/2026, signado por la Servidora Pública Habilitada de la Dirección de Administración y Finanzas, mediante el cual medularmente refiere que Derivado del análisis de los hechos presentados, se puede apreciar que esta Dirección de Administración y Finanzas entregó en tiempo y forma la respuesta mediante el oficio con número de folio 228C0401050000L/0200/2026 de fecha 06 de marzo de 2026. En este contexto, es preciso mencionar que si la persona solicitante -hoy, recurrente- basa su acto de impugnación por el contenido de la respuesta que se puso a su disposición, como se establece, se ha proporcionado respuesta de la información que este Sujeto Obligado tiene en los archivos físicos y electrónicos Dirección de </w:t>
      </w:r>
      <w:r w:rsidRPr="00F667E4">
        <w:rPr>
          <w:rFonts w:ascii="Palatino Linotype" w:eastAsiaTheme="minorHAnsi" w:hAnsi="Palatino Linotype" w:cs="Arial"/>
          <w:color w:val="000000" w:themeColor="text1"/>
          <w:szCs w:val="22"/>
          <w:lang w:eastAsia="en-US"/>
        </w:rPr>
        <w:lastRenderedPageBreak/>
        <w:t>Administración y Finanzas en específico el Departamento de Recursos Materiales y el Plantel de Valle de Chalco Solidaridad, por lo que solicita el sobreseimiento del recurso por carecer de materia.</w:t>
      </w:r>
    </w:p>
    <w:p w14:paraId="7DA95D7D" w14:textId="77777777" w:rsidR="004853CF" w:rsidRPr="00F667E4" w:rsidRDefault="004853CF" w:rsidP="004853CF">
      <w:pPr>
        <w:spacing w:line="360" w:lineRule="auto"/>
        <w:jc w:val="both"/>
        <w:rPr>
          <w:rFonts w:ascii="Palatino Linotype" w:hAnsi="Palatino Linotype" w:cs="Arial"/>
          <w:lang w:val="es-ES_tradnl" w:eastAsia="es-MX"/>
        </w:rPr>
      </w:pPr>
    </w:p>
    <w:p w14:paraId="657484FC" w14:textId="77777777" w:rsidR="004853CF" w:rsidRPr="00F667E4" w:rsidRDefault="004853CF" w:rsidP="004853CF">
      <w:pPr>
        <w:spacing w:line="360" w:lineRule="auto"/>
        <w:jc w:val="both"/>
        <w:rPr>
          <w:rFonts w:ascii="Palatino Linotype" w:hAnsi="Palatino Linotype"/>
          <w:color w:val="000000"/>
        </w:rPr>
      </w:pPr>
      <w:r w:rsidRPr="00F667E4">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421EB799" w14:textId="77777777" w:rsidR="004853CF" w:rsidRPr="00F667E4" w:rsidRDefault="004853CF" w:rsidP="004853CF">
      <w:pPr>
        <w:spacing w:line="360" w:lineRule="auto"/>
        <w:jc w:val="both"/>
        <w:rPr>
          <w:rFonts w:ascii="Palatino Linotype" w:hAnsi="Palatino Linotype"/>
          <w:color w:val="000000"/>
        </w:rPr>
      </w:pPr>
    </w:p>
    <w:p w14:paraId="2F7652AF" w14:textId="77777777" w:rsidR="004853CF" w:rsidRPr="00F667E4" w:rsidRDefault="004853CF" w:rsidP="004853CF">
      <w:pPr>
        <w:ind w:left="567" w:right="567"/>
        <w:jc w:val="both"/>
        <w:rPr>
          <w:rFonts w:ascii="Palatino Linotype" w:hAnsi="Palatino Linotype"/>
          <w:b/>
          <w:i/>
        </w:rPr>
      </w:pPr>
      <w:r w:rsidRPr="00F667E4">
        <w:rPr>
          <w:rFonts w:ascii="Palatino Linotype" w:hAnsi="Palatino Linotype"/>
          <w:b/>
          <w:i/>
        </w:rPr>
        <w:t>Artículo 6</w:t>
      </w:r>
    </w:p>
    <w:p w14:paraId="694EBED7" w14:textId="77777777" w:rsidR="004853CF" w:rsidRPr="00F667E4" w:rsidRDefault="004853CF" w:rsidP="004853CF">
      <w:pPr>
        <w:ind w:left="567" w:right="567"/>
        <w:jc w:val="both"/>
        <w:rPr>
          <w:rFonts w:ascii="Palatino Linotype" w:hAnsi="Palatino Linotype"/>
          <w:i/>
        </w:rPr>
      </w:pPr>
      <w:r w:rsidRPr="00F667E4">
        <w:rPr>
          <w:rFonts w:ascii="Palatino Linotype" w:hAnsi="Palatino Linotype"/>
          <w:i/>
        </w:rPr>
        <w:t>…</w:t>
      </w:r>
    </w:p>
    <w:p w14:paraId="0CFC31F3" w14:textId="77777777" w:rsidR="004853CF" w:rsidRPr="00F667E4" w:rsidRDefault="004853CF" w:rsidP="004853CF">
      <w:pPr>
        <w:ind w:left="567" w:right="567"/>
        <w:jc w:val="both"/>
        <w:rPr>
          <w:rFonts w:ascii="Palatino Linotype" w:hAnsi="Palatino Linotype"/>
          <w:i/>
        </w:rPr>
      </w:pPr>
      <w:r w:rsidRPr="00F667E4">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4214E3B6" w14:textId="77777777" w:rsidR="004853CF" w:rsidRPr="00F667E4" w:rsidRDefault="004853CF" w:rsidP="004853CF">
      <w:pPr>
        <w:ind w:left="567" w:right="567"/>
        <w:jc w:val="both"/>
        <w:rPr>
          <w:rFonts w:ascii="Palatino Linotype" w:hAnsi="Palatino Linotype"/>
          <w:i/>
        </w:rPr>
      </w:pPr>
    </w:p>
    <w:p w14:paraId="36708BF1" w14:textId="77777777" w:rsidR="004853CF" w:rsidRPr="00F667E4" w:rsidRDefault="004853CF" w:rsidP="004853CF">
      <w:pPr>
        <w:numPr>
          <w:ilvl w:val="0"/>
          <w:numId w:val="7"/>
        </w:numPr>
        <w:ind w:left="993" w:right="567"/>
        <w:jc w:val="both"/>
        <w:rPr>
          <w:rFonts w:ascii="Palatino Linotype" w:hAnsi="Palatino Linotype"/>
          <w:i/>
        </w:rPr>
      </w:pPr>
      <w:r w:rsidRPr="00F667E4">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w:t>
      </w:r>
      <w:r w:rsidRPr="00F667E4">
        <w:rPr>
          <w:rFonts w:ascii="Palatino Linotype" w:hAnsi="Palatino Linotype"/>
          <w:i/>
        </w:rPr>
        <w:lastRenderedPageBreak/>
        <w:t>funciones, la ley determinará los supuestos específicos bajo los cuales procederá la declaración de inexistencia de la información.</w:t>
      </w:r>
    </w:p>
    <w:p w14:paraId="16B579B1" w14:textId="77777777" w:rsidR="004853CF" w:rsidRPr="00F667E4" w:rsidRDefault="004853CF" w:rsidP="004853CF">
      <w:pPr>
        <w:spacing w:line="360" w:lineRule="auto"/>
        <w:jc w:val="both"/>
        <w:rPr>
          <w:rFonts w:ascii="Palatino Linotype" w:hAnsi="Palatino Linotype"/>
        </w:rPr>
      </w:pPr>
    </w:p>
    <w:p w14:paraId="4B0A264F" w14:textId="77777777" w:rsidR="004853CF" w:rsidRPr="00F667E4" w:rsidRDefault="004853CF" w:rsidP="004853CF">
      <w:pPr>
        <w:spacing w:line="360" w:lineRule="auto"/>
        <w:jc w:val="both"/>
        <w:rPr>
          <w:rFonts w:ascii="Palatino Linotype" w:hAnsi="Palatino Linotype" w:cs="Arial"/>
        </w:rPr>
      </w:pPr>
      <w:r w:rsidRPr="00F667E4">
        <w:rPr>
          <w:rFonts w:ascii="Palatino Linotype" w:hAnsi="Palatino Linotype" w:cs="Arial"/>
        </w:rPr>
        <w:t xml:space="preserve">Por otro lado, en atención a lo dispuesto por los artículos 3, fracción XI y 12 </w:t>
      </w:r>
      <w:r w:rsidRPr="00F667E4">
        <w:rPr>
          <w:rFonts w:ascii="Palatino Linotype" w:hAnsi="Palatino Linotype" w:cs="Arial"/>
          <w:bCs/>
        </w:rPr>
        <w:t>de la Ley de Transparencia y Acceso a la Información Pública del Estado de México y Municipios</w:t>
      </w:r>
      <w:r w:rsidRPr="00F667E4">
        <w:rPr>
          <w:rFonts w:ascii="Palatino Linotype" w:hAnsi="Palatino Linotype" w:cs="Arial"/>
        </w:rPr>
        <w:t>, los cuales son del tenor literal siguiente:</w:t>
      </w:r>
    </w:p>
    <w:p w14:paraId="5F6C8894" w14:textId="77777777" w:rsidR="004853CF" w:rsidRPr="00F667E4" w:rsidRDefault="004853CF" w:rsidP="004853CF">
      <w:pPr>
        <w:ind w:left="567" w:right="567"/>
        <w:jc w:val="both"/>
        <w:rPr>
          <w:rFonts w:ascii="Palatino Linotype" w:hAnsi="Palatino Linotype"/>
        </w:rPr>
      </w:pPr>
    </w:p>
    <w:p w14:paraId="61C07479" w14:textId="77777777" w:rsidR="004853CF" w:rsidRPr="00F667E4" w:rsidRDefault="004853CF" w:rsidP="004853CF">
      <w:pPr>
        <w:ind w:left="851" w:right="851"/>
        <w:jc w:val="both"/>
        <w:rPr>
          <w:rFonts w:ascii="Palatino Linotype" w:hAnsi="Palatino Linotype"/>
          <w:i/>
        </w:rPr>
      </w:pPr>
      <w:r w:rsidRPr="00F667E4">
        <w:rPr>
          <w:rFonts w:ascii="Palatino Linotype" w:hAnsi="Palatino Linotype"/>
          <w:b/>
          <w:bCs/>
          <w:i/>
        </w:rPr>
        <w:t xml:space="preserve">Artículo 3.- </w:t>
      </w:r>
      <w:r w:rsidRPr="00F667E4">
        <w:rPr>
          <w:rFonts w:ascii="Palatino Linotype" w:hAnsi="Palatino Linotype"/>
          <w:i/>
        </w:rPr>
        <w:t>Para los efectos de la presente Ley se entenderá por:</w:t>
      </w:r>
    </w:p>
    <w:p w14:paraId="2F413693" w14:textId="77777777" w:rsidR="004853CF" w:rsidRPr="00F667E4" w:rsidRDefault="004853CF" w:rsidP="004853CF">
      <w:pPr>
        <w:ind w:left="851" w:right="851"/>
        <w:jc w:val="both"/>
        <w:rPr>
          <w:rFonts w:ascii="Palatino Linotype" w:hAnsi="Palatino Linotype"/>
          <w:i/>
        </w:rPr>
      </w:pPr>
      <w:r w:rsidRPr="00F667E4">
        <w:rPr>
          <w:rFonts w:ascii="Palatino Linotype" w:hAnsi="Palatino Linotype"/>
          <w:i/>
        </w:rPr>
        <w:t>…</w:t>
      </w:r>
    </w:p>
    <w:p w14:paraId="73D77F77" w14:textId="77777777" w:rsidR="004853CF" w:rsidRPr="00F667E4" w:rsidRDefault="004853CF" w:rsidP="004853CF">
      <w:pPr>
        <w:ind w:left="851" w:right="851"/>
        <w:jc w:val="both"/>
        <w:rPr>
          <w:rFonts w:ascii="Palatino Linotype" w:hAnsi="Palatino Linotype"/>
          <w:i/>
        </w:rPr>
      </w:pPr>
      <w:r w:rsidRPr="00F667E4">
        <w:rPr>
          <w:rFonts w:ascii="Palatino Linotype" w:hAnsi="Palatino Linotype"/>
          <w:b/>
          <w:i/>
        </w:rPr>
        <w:t>XI.</w:t>
      </w:r>
      <w:r w:rsidRPr="00F667E4">
        <w:rPr>
          <w:rFonts w:ascii="Palatino Linotype" w:hAnsi="Palatino Linotype"/>
          <w:i/>
        </w:rPr>
        <w:t xml:space="preserve"> </w:t>
      </w:r>
      <w:r w:rsidRPr="00F667E4">
        <w:rPr>
          <w:rFonts w:ascii="Palatino Linotype" w:hAnsi="Palatino Linotype"/>
          <w:b/>
          <w:i/>
        </w:rPr>
        <w:t>Documento:</w:t>
      </w:r>
      <w:r w:rsidRPr="00F667E4">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F667E4">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F667E4">
        <w:rPr>
          <w:rFonts w:ascii="Palatino Linotype" w:hAnsi="Palatino Linotype"/>
          <w:i/>
        </w:rPr>
        <w:t xml:space="preserve"> Los documentos podrán estar en cualquier medio, sea escrito, impreso, sonoro, visual, electrónico, informático u holográfico;</w:t>
      </w:r>
    </w:p>
    <w:p w14:paraId="2D41DECF" w14:textId="77777777" w:rsidR="004853CF" w:rsidRPr="00F667E4" w:rsidRDefault="004853CF" w:rsidP="004853CF">
      <w:pPr>
        <w:ind w:left="851" w:right="851"/>
        <w:jc w:val="both"/>
        <w:rPr>
          <w:rFonts w:ascii="Palatino Linotype" w:hAnsi="Palatino Linotype"/>
          <w:i/>
        </w:rPr>
      </w:pPr>
    </w:p>
    <w:p w14:paraId="530D784D" w14:textId="77777777" w:rsidR="004853CF" w:rsidRPr="00F667E4" w:rsidRDefault="004853CF" w:rsidP="004853CF">
      <w:pPr>
        <w:ind w:left="851" w:right="851"/>
        <w:jc w:val="both"/>
        <w:rPr>
          <w:rFonts w:ascii="Palatino Linotype" w:hAnsi="Palatino Linotype"/>
          <w:bCs/>
          <w:i/>
        </w:rPr>
      </w:pPr>
      <w:r w:rsidRPr="00F667E4">
        <w:rPr>
          <w:rFonts w:ascii="Palatino Linotype" w:hAnsi="Palatino Linotype"/>
          <w:b/>
          <w:bCs/>
          <w:i/>
        </w:rPr>
        <w:t>Artículo 4.</w:t>
      </w:r>
      <w:r w:rsidRPr="00F667E4">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6CCF84A" w14:textId="77777777" w:rsidR="004853CF" w:rsidRPr="00F667E4" w:rsidRDefault="004853CF" w:rsidP="004853CF">
      <w:pPr>
        <w:ind w:left="851" w:right="851"/>
        <w:jc w:val="both"/>
        <w:rPr>
          <w:rFonts w:ascii="Palatino Linotype" w:hAnsi="Palatino Linotype"/>
          <w:bCs/>
          <w:i/>
        </w:rPr>
      </w:pPr>
    </w:p>
    <w:p w14:paraId="405E1250" w14:textId="77777777" w:rsidR="004853CF" w:rsidRPr="00F667E4" w:rsidRDefault="004853CF" w:rsidP="004853CF">
      <w:pPr>
        <w:ind w:left="851" w:right="851"/>
        <w:jc w:val="both"/>
        <w:rPr>
          <w:rFonts w:ascii="Palatino Linotype" w:hAnsi="Palatino Linotype"/>
          <w:bCs/>
          <w:i/>
        </w:rPr>
      </w:pPr>
      <w:r w:rsidRPr="00F667E4">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F667E4">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3F16253" w14:textId="77777777" w:rsidR="004853CF" w:rsidRPr="00F667E4" w:rsidRDefault="004853CF" w:rsidP="004853CF">
      <w:pPr>
        <w:ind w:left="851" w:right="851"/>
        <w:jc w:val="both"/>
        <w:rPr>
          <w:rFonts w:ascii="Palatino Linotype" w:hAnsi="Palatino Linotype"/>
          <w:bCs/>
          <w:i/>
        </w:rPr>
      </w:pPr>
    </w:p>
    <w:p w14:paraId="0E55ED23" w14:textId="77777777" w:rsidR="004853CF" w:rsidRPr="00F667E4" w:rsidRDefault="004853CF" w:rsidP="004853CF">
      <w:pPr>
        <w:ind w:left="851" w:right="851"/>
        <w:jc w:val="both"/>
        <w:rPr>
          <w:rFonts w:ascii="Palatino Linotype" w:hAnsi="Palatino Linotype"/>
          <w:bCs/>
          <w:i/>
        </w:rPr>
      </w:pPr>
      <w:r w:rsidRPr="00F667E4">
        <w:rPr>
          <w:rFonts w:ascii="Palatino Linotype" w:hAnsi="Palatino Linotype"/>
          <w:bCs/>
          <w:i/>
        </w:rPr>
        <w:lastRenderedPageBreak/>
        <w:t>Los sujetos obligados deben poner en práctica, políticas y programas de acceso a la información que se apeguen a criterios de publicidad, veracidad, oportunidad, precisión y suficiencia en beneficio de los solicitantes.</w:t>
      </w:r>
    </w:p>
    <w:p w14:paraId="1177093F" w14:textId="77777777" w:rsidR="004853CF" w:rsidRPr="00F667E4" w:rsidRDefault="004853CF" w:rsidP="004853CF">
      <w:pPr>
        <w:ind w:left="851" w:right="851"/>
        <w:jc w:val="both"/>
        <w:rPr>
          <w:rFonts w:ascii="Palatino Linotype" w:hAnsi="Palatino Linotype"/>
          <w:i/>
        </w:rPr>
      </w:pPr>
    </w:p>
    <w:p w14:paraId="1EAA6BD6" w14:textId="77777777" w:rsidR="004853CF" w:rsidRPr="00F667E4" w:rsidRDefault="004853CF" w:rsidP="004853CF">
      <w:pPr>
        <w:ind w:left="851" w:right="851"/>
        <w:jc w:val="both"/>
        <w:rPr>
          <w:rFonts w:ascii="Palatino Linotype" w:hAnsi="Palatino Linotype"/>
          <w:i/>
        </w:rPr>
      </w:pPr>
      <w:r w:rsidRPr="00F667E4">
        <w:rPr>
          <w:rFonts w:ascii="Palatino Linotype" w:hAnsi="Palatino Linotype"/>
          <w:b/>
          <w:i/>
        </w:rPr>
        <w:t>Artículo 12.</w:t>
      </w:r>
      <w:r w:rsidRPr="00F667E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0AF7C231" w14:textId="77777777" w:rsidR="004853CF" w:rsidRPr="00F667E4" w:rsidRDefault="004853CF" w:rsidP="004853CF">
      <w:pPr>
        <w:ind w:left="851" w:right="851"/>
        <w:jc w:val="both"/>
        <w:rPr>
          <w:rFonts w:ascii="Palatino Linotype" w:hAnsi="Palatino Linotype"/>
          <w:i/>
        </w:rPr>
      </w:pPr>
    </w:p>
    <w:p w14:paraId="5DE19649" w14:textId="77777777" w:rsidR="004853CF" w:rsidRPr="00F667E4" w:rsidRDefault="004853CF" w:rsidP="004853CF">
      <w:pPr>
        <w:ind w:left="851" w:right="851"/>
        <w:jc w:val="both"/>
        <w:rPr>
          <w:rFonts w:ascii="Palatino Linotype" w:hAnsi="Palatino Linotype"/>
          <w:i/>
          <w:u w:val="single"/>
        </w:rPr>
      </w:pPr>
      <w:r w:rsidRPr="00F667E4">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F667E4">
        <w:rPr>
          <w:rFonts w:ascii="Palatino Linotype" w:hAnsi="Palatino Linotype"/>
          <w:i/>
        </w:rPr>
        <w:t>.</w:t>
      </w:r>
    </w:p>
    <w:p w14:paraId="324F491C" w14:textId="77777777" w:rsidR="004853CF" w:rsidRPr="00F667E4" w:rsidRDefault="004853CF" w:rsidP="004853CF">
      <w:pPr>
        <w:spacing w:line="360" w:lineRule="auto"/>
        <w:jc w:val="both"/>
        <w:rPr>
          <w:rFonts w:ascii="Palatino Linotype" w:hAnsi="Palatino Linotype"/>
        </w:rPr>
      </w:pPr>
    </w:p>
    <w:p w14:paraId="26B481CD" w14:textId="77777777" w:rsidR="004853CF" w:rsidRPr="00F667E4" w:rsidRDefault="004853CF" w:rsidP="004853CF">
      <w:pPr>
        <w:spacing w:line="360" w:lineRule="auto"/>
        <w:jc w:val="both"/>
        <w:rPr>
          <w:rFonts w:ascii="Palatino Linotype" w:hAnsi="Palatino Linotype"/>
        </w:rPr>
      </w:pPr>
      <w:r w:rsidRPr="00F667E4">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75E46C03" w14:textId="77777777" w:rsidR="004853CF" w:rsidRPr="00F667E4" w:rsidRDefault="004853CF" w:rsidP="004853CF">
      <w:pPr>
        <w:spacing w:line="360" w:lineRule="auto"/>
        <w:jc w:val="both"/>
        <w:rPr>
          <w:rFonts w:ascii="Palatino Linotype" w:hAnsi="Palatino Linotype"/>
        </w:rPr>
      </w:pPr>
    </w:p>
    <w:p w14:paraId="5710A76C" w14:textId="77777777" w:rsidR="004853CF" w:rsidRPr="00F667E4" w:rsidRDefault="004853CF" w:rsidP="004853CF">
      <w:pPr>
        <w:tabs>
          <w:tab w:val="left" w:pos="709"/>
        </w:tabs>
        <w:spacing w:line="360" w:lineRule="auto"/>
        <w:jc w:val="both"/>
        <w:rPr>
          <w:rFonts w:ascii="Palatino Linotype" w:hAnsi="Palatino Linotype"/>
        </w:rPr>
      </w:pPr>
      <w:r w:rsidRPr="00F667E4">
        <w:rPr>
          <w:rFonts w:ascii="Palatino Linotype" w:hAnsi="Palatino Linotype" w:cs="Arial"/>
        </w:rPr>
        <w:t xml:space="preserve">En tal tesitura, este Órgano Garante estima que las razones o motivos de inconformidad hechos valer por </w:t>
      </w:r>
      <w:r w:rsidRPr="00F667E4">
        <w:rPr>
          <w:rFonts w:ascii="Palatino Linotype" w:hAnsi="Palatino Linotype"/>
        </w:rPr>
        <w:t xml:space="preserve">la parte </w:t>
      </w:r>
      <w:r w:rsidRPr="00F667E4">
        <w:rPr>
          <w:rFonts w:ascii="Palatino Linotype" w:hAnsi="Palatino Linotype" w:cs="Arial"/>
        </w:rPr>
        <w:t>Recurrente son infundados, en virtud de que,</w:t>
      </w:r>
      <w:r w:rsidRPr="00F667E4">
        <w:rPr>
          <w:rFonts w:ascii="Palatino Linotype" w:hAnsi="Palatino Linotype"/>
        </w:rPr>
        <w:t xml:space="preserve"> la respuesta se emitió por el servidor público habilitado</w:t>
      </w:r>
      <w:r w:rsidRPr="00F667E4">
        <w:rPr>
          <w:rFonts w:ascii="Palatino Linotype" w:hAnsi="Palatino Linotype" w:cs="Arial"/>
        </w:rPr>
        <w:t>, tal como ya quedo precisado en párrafos anteriores, por lo que</w:t>
      </w:r>
      <w:r w:rsidRPr="00F667E4">
        <w:rPr>
          <w:rFonts w:ascii="Palatino Linotype" w:hAnsi="Palatino Linotype"/>
        </w:rPr>
        <w:t>, se tiene que la autoridad que emitió la respuesta y el documento remitido satisface la pretensión del particular.</w:t>
      </w:r>
    </w:p>
    <w:p w14:paraId="34F3CFA6" w14:textId="77777777" w:rsidR="004853CF" w:rsidRPr="00F667E4" w:rsidRDefault="004853CF" w:rsidP="004853CF">
      <w:pPr>
        <w:spacing w:line="360" w:lineRule="auto"/>
        <w:jc w:val="both"/>
        <w:rPr>
          <w:rFonts w:ascii="Palatino Linotype" w:eastAsia="Calibri" w:hAnsi="Palatino Linotype" w:cs="Arial"/>
          <w:color w:val="000000"/>
          <w:lang w:val="es-ES_tradnl" w:eastAsia="es-MX"/>
        </w:rPr>
      </w:pPr>
    </w:p>
    <w:p w14:paraId="0871DEFC" w14:textId="77777777" w:rsidR="004853CF" w:rsidRPr="00F667E4" w:rsidRDefault="004853CF" w:rsidP="004853CF">
      <w:pPr>
        <w:spacing w:line="360" w:lineRule="auto"/>
        <w:jc w:val="both"/>
        <w:rPr>
          <w:rFonts w:ascii="Palatino Linotype" w:eastAsia="Calibri" w:hAnsi="Palatino Linotype" w:cs="Arial"/>
          <w:color w:val="000000"/>
          <w:lang w:val="es-ES_tradnl" w:eastAsia="es-MX"/>
        </w:rPr>
      </w:pPr>
      <w:r w:rsidRPr="00F667E4">
        <w:rPr>
          <w:rFonts w:ascii="Palatino Linotype" w:eastAsia="Calibri" w:hAnsi="Palatino Linotype" w:cs="Arial"/>
          <w:color w:val="000000"/>
          <w:lang w:val="es-ES_tradnl" w:eastAsia="es-MX"/>
        </w:rPr>
        <w:t xml:space="preserve">En síntesis, el derecho de acceso a la información pública se satisface en aquellos casos en que se entregue el soporte documental en que conste la información pública, toda </w:t>
      </w:r>
      <w:r w:rsidRPr="00F667E4">
        <w:rPr>
          <w:rFonts w:ascii="Palatino Linotype" w:eastAsia="Calibri" w:hAnsi="Palatino Linotype" w:cs="Arial"/>
          <w:color w:val="000000"/>
          <w:lang w:val="es-ES_tradnl" w:eastAsia="es-MX"/>
        </w:rPr>
        <w:lastRenderedPageBreak/>
        <w:t>vez que, los Sujetos Obligados</w:t>
      </w:r>
      <w:r w:rsidRPr="00F667E4">
        <w:rPr>
          <w:rFonts w:ascii="Palatino Linotype" w:eastAsia="Calibri" w:hAnsi="Palatino Linotype" w:cs="Arial"/>
          <w:b/>
          <w:color w:val="000000"/>
          <w:lang w:val="es-ES_tradnl" w:eastAsia="es-MX"/>
        </w:rPr>
        <w:t xml:space="preserve"> </w:t>
      </w:r>
      <w:r w:rsidRPr="00F667E4">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F667E4">
        <w:rPr>
          <w:rFonts w:ascii="Palatino Linotype" w:eastAsia="Calibri" w:hAnsi="Palatino Linotype" w:cs="Arial"/>
          <w:b/>
          <w:color w:val="000000"/>
          <w:lang w:val="es-ES_tradnl" w:eastAsia="es-MX"/>
        </w:rPr>
        <w:t xml:space="preserve">un documento </w:t>
      </w:r>
      <w:r w:rsidRPr="00F667E4">
        <w:rPr>
          <w:rFonts w:ascii="Palatino Linotype" w:eastAsia="Calibri" w:hAnsi="Palatino Linotype" w:cs="Arial"/>
          <w:b/>
          <w:i/>
          <w:color w:val="000000"/>
          <w:lang w:val="es-ES_tradnl" w:eastAsia="es-MX"/>
        </w:rPr>
        <w:t>ad hoc</w:t>
      </w:r>
      <w:r w:rsidRPr="00F667E4">
        <w:rPr>
          <w:rFonts w:ascii="Palatino Linotype" w:eastAsia="Calibri" w:hAnsi="Palatino Linotype" w:cs="Arial"/>
          <w:color w:val="000000"/>
          <w:lang w:val="es-ES_tradnl" w:eastAsia="es-MX"/>
        </w:rPr>
        <w:t>, para satisfacer el derecho de acceso a la información pública.</w:t>
      </w:r>
    </w:p>
    <w:p w14:paraId="13842E8F" w14:textId="77777777" w:rsidR="004853CF" w:rsidRPr="00F667E4" w:rsidRDefault="004853CF" w:rsidP="004853CF">
      <w:pPr>
        <w:spacing w:line="360" w:lineRule="auto"/>
        <w:jc w:val="both"/>
        <w:rPr>
          <w:rFonts w:ascii="Palatino Linotype" w:eastAsia="Calibri" w:hAnsi="Palatino Linotype" w:cs="Arial"/>
          <w:color w:val="000000"/>
          <w:lang w:val="es-ES_tradnl" w:eastAsia="es-MX"/>
        </w:rPr>
      </w:pPr>
    </w:p>
    <w:p w14:paraId="50FAE297" w14:textId="77777777" w:rsidR="004853CF" w:rsidRPr="00F667E4" w:rsidRDefault="004853CF" w:rsidP="004853CF">
      <w:pPr>
        <w:spacing w:line="360" w:lineRule="auto"/>
        <w:jc w:val="both"/>
        <w:rPr>
          <w:rFonts w:ascii="Palatino Linotype" w:eastAsia="Calibri" w:hAnsi="Palatino Linotype" w:cs="Calibri"/>
          <w:b/>
          <w:bCs/>
          <w:color w:val="000000"/>
          <w:lang w:val="es-ES_tradnl" w:eastAsia="es-MX"/>
        </w:rPr>
      </w:pPr>
      <w:r w:rsidRPr="00F667E4">
        <w:rPr>
          <w:rFonts w:ascii="Palatino Linotype" w:eastAsia="Calibri" w:hAnsi="Palatino Linotype" w:cs="Arial"/>
          <w:color w:val="000000"/>
          <w:lang w:val="es-ES_tradnl" w:eastAsia="es-MX"/>
        </w:rPr>
        <w:t xml:space="preserve">Como apoyo a lo anterior, es aplicable el Criterio orientador 03-17, emitido por </w:t>
      </w:r>
      <w:r w:rsidRPr="00F667E4">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F667E4">
        <w:rPr>
          <w:rFonts w:ascii="Palatino Linotype" w:eastAsia="Calibri" w:hAnsi="Palatino Linotype" w:cs="Calibri"/>
          <w:bCs/>
          <w:color w:val="000000"/>
          <w:lang w:val="es-ES_tradnl" w:eastAsia="es-MX"/>
        </w:rPr>
        <w:t xml:space="preserve"> que dice:</w:t>
      </w:r>
      <w:r w:rsidRPr="00F667E4">
        <w:rPr>
          <w:rFonts w:ascii="Palatino Linotype" w:eastAsia="Calibri" w:hAnsi="Palatino Linotype" w:cs="Calibri"/>
          <w:b/>
          <w:bCs/>
          <w:color w:val="000000"/>
          <w:lang w:val="es-ES_tradnl" w:eastAsia="es-MX"/>
        </w:rPr>
        <w:t xml:space="preserve"> </w:t>
      </w:r>
    </w:p>
    <w:p w14:paraId="43D38F00" w14:textId="77777777" w:rsidR="004853CF" w:rsidRPr="00F667E4" w:rsidRDefault="004853CF" w:rsidP="004853CF">
      <w:pPr>
        <w:spacing w:line="360" w:lineRule="auto"/>
        <w:jc w:val="both"/>
        <w:rPr>
          <w:rFonts w:ascii="Palatino Linotype" w:hAnsi="Palatino Linotype"/>
          <w:lang w:val="es-ES_tradnl"/>
        </w:rPr>
      </w:pPr>
    </w:p>
    <w:p w14:paraId="2621CC2B" w14:textId="77777777" w:rsidR="004853CF" w:rsidRPr="00F667E4" w:rsidRDefault="004853CF" w:rsidP="004853CF">
      <w:pPr>
        <w:spacing w:line="360" w:lineRule="auto"/>
        <w:ind w:left="851" w:right="850"/>
        <w:jc w:val="both"/>
        <w:rPr>
          <w:rFonts w:ascii="Palatino Linotype" w:eastAsia="Calibri" w:hAnsi="Palatino Linotype" w:cs="Arial"/>
          <w:color w:val="000000"/>
          <w:sz w:val="2"/>
          <w:lang w:val="es-ES_tradnl" w:eastAsia="es-MX"/>
        </w:rPr>
      </w:pPr>
    </w:p>
    <w:p w14:paraId="79A246F0" w14:textId="77777777" w:rsidR="004853CF" w:rsidRPr="00F667E4" w:rsidRDefault="004853CF" w:rsidP="004853CF">
      <w:pPr>
        <w:ind w:left="567" w:right="567"/>
        <w:jc w:val="both"/>
        <w:rPr>
          <w:rFonts w:ascii="Palatino Linotype" w:eastAsia="Calibri" w:hAnsi="Palatino Linotype" w:cs="Arial"/>
          <w:i/>
          <w:color w:val="000000"/>
          <w:lang w:val="es-ES_tradnl" w:eastAsia="es-MX"/>
        </w:rPr>
      </w:pPr>
      <w:r w:rsidRPr="00F667E4">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F667E4">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18863AA" w14:textId="77777777" w:rsidR="004853CF" w:rsidRPr="00F667E4" w:rsidRDefault="004853CF" w:rsidP="004853CF">
      <w:pPr>
        <w:ind w:left="567" w:right="567"/>
        <w:jc w:val="both"/>
        <w:rPr>
          <w:rFonts w:ascii="Palatino Linotype" w:eastAsia="Calibri" w:hAnsi="Palatino Linotype" w:cs="Arial"/>
          <w:i/>
          <w:color w:val="000000"/>
          <w:sz w:val="2"/>
          <w:lang w:val="es-ES_tradnl" w:eastAsia="es-MX"/>
        </w:rPr>
      </w:pPr>
    </w:p>
    <w:p w14:paraId="486461F9" w14:textId="77777777" w:rsidR="004853CF" w:rsidRPr="00F667E4" w:rsidRDefault="004853CF" w:rsidP="004853CF">
      <w:pPr>
        <w:spacing w:line="360" w:lineRule="auto"/>
        <w:jc w:val="both"/>
        <w:rPr>
          <w:rFonts w:ascii="Palatino Linotype" w:eastAsia="Calibri" w:hAnsi="Palatino Linotype" w:cs="Arial"/>
          <w:color w:val="000000"/>
          <w:lang w:val="es-ES_tradnl" w:eastAsia="es-MX"/>
        </w:rPr>
      </w:pPr>
    </w:p>
    <w:p w14:paraId="4E0F78E7" w14:textId="77777777" w:rsidR="004853CF" w:rsidRPr="00F667E4" w:rsidRDefault="004853CF" w:rsidP="004853CF">
      <w:pPr>
        <w:spacing w:line="360" w:lineRule="auto"/>
        <w:jc w:val="both"/>
        <w:rPr>
          <w:rFonts w:ascii="Palatino Linotype" w:hAnsi="Palatino Linotype" w:cs="Arial"/>
        </w:rPr>
      </w:pPr>
      <w:r w:rsidRPr="00F667E4">
        <w:rPr>
          <w:rFonts w:ascii="Palatino Linotype" w:hAnsi="Palatino Linotype" w:cs="Arial"/>
          <w:noProof/>
          <w:color w:val="000000"/>
          <w:lang w:eastAsia="es-MX"/>
        </w:rPr>
        <w:t xml:space="preserve">En virtud de lo anterior, este Órgano Garante arriba a la conclusión de que la respuesta primigenia del </w:t>
      </w:r>
      <w:r w:rsidRPr="00F667E4">
        <w:rPr>
          <w:rFonts w:ascii="Palatino Linotype" w:hAnsi="Palatino Linotype" w:cs="Arial"/>
          <w:b/>
          <w:noProof/>
          <w:color w:val="000000"/>
          <w:lang w:eastAsia="es-MX"/>
        </w:rPr>
        <w:t xml:space="preserve">Sujeto Obligado </w:t>
      </w:r>
      <w:r w:rsidRPr="00F667E4">
        <w:rPr>
          <w:rFonts w:ascii="Palatino Linotype" w:hAnsi="Palatino Linotype" w:cs="Arial"/>
          <w:noProof/>
          <w:color w:val="000000"/>
          <w:lang w:eastAsia="es-MX"/>
        </w:rPr>
        <w:t xml:space="preserve">se encuentra dotada de los principios de </w:t>
      </w:r>
      <w:r w:rsidRPr="00F667E4">
        <w:rPr>
          <w:rFonts w:ascii="Palatino Linotype" w:hAnsi="Palatino Linotype" w:cs="Arial"/>
        </w:rPr>
        <w:t xml:space="preserve">congruencia y exhaustividad, los cuales a toda luz garantizan el derecho de acceso a la información pública. Robustece lo anterior el criterio orientador </w:t>
      </w:r>
      <w:r w:rsidRPr="00F667E4">
        <w:rPr>
          <w:rFonts w:ascii="Palatino Linotype" w:hAnsi="Palatino Linotype" w:cs="Arial"/>
          <w:b/>
        </w:rPr>
        <w:t xml:space="preserve">02/17 </w:t>
      </w:r>
      <w:r w:rsidRPr="00F667E4">
        <w:rPr>
          <w:rFonts w:ascii="Palatino Linotype" w:hAnsi="Palatino Linotype" w:cs="Arial"/>
        </w:rPr>
        <w:t xml:space="preserve">del entonces Instituto Nacional de Transparencia, Acceso a la Información y Protección de Datos Personales que dispone a la literalidad lo siguiente: </w:t>
      </w:r>
    </w:p>
    <w:p w14:paraId="429E21E4" w14:textId="77777777" w:rsidR="004853CF" w:rsidRPr="00F667E4" w:rsidRDefault="004853CF" w:rsidP="004853CF">
      <w:pPr>
        <w:ind w:left="851" w:right="851"/>
        <w:jc w:val="both"/>
        <w:rPr>
          <w:rFonts w:ascii="Palatino Linotype" w:hAnsi="Palatino Linotype" w:cs="Arial"/>
          <w:b/>
          <w:i/>
        </w:rPr>
      </w:pPr>
      <w:r w:rsidRPr="00F667E4">
        <w:rPr>
          <w:rFonts w:ascii="Palatino Linotype" w:hAnsi="Palatino Linotype" w:cs="Arial"/>
          <w:b/>
          <w:i/>
        </w:rPr>
        <w:t xml:space="preserve">“CONGRUENCIA Y EXHAUSTIVIDAD. SUS ALCANCES PARA GARANTIZAR EL DERECHO DE ACCESO A LA INFORMACIÓN. </w:t>
      </w:r>
    </w:p>
    <w:p w14:paraId="4786F7DA" w14:textId="77777777" w:rsidR="004853CF" w:rsidRPr="00F667E4" w:rsidRDefault="004853CF" w:rsidP="004853CF">
      <w:pPr>
        <w:ind w:left="851" w:right="851"/>
        <w:jc w:val="both"/>
        <w:rPr>
          <w:rFonts w:ascii="Palatino Linotype" w:hAnsi="Palatino Linotype" w:cs="Arial"/>
          <w:i/>
        </w:rPr>
      </w:pPr>
      <w:r w:rsidRPr="00F667E4">
        <w:rPr>
          <w:rFonts w:ascii="Palatino Linotype" w:hAnsi="Palatino Linotype" w:cs="Arial"/>
          <w:i/>
        </w:rPr>
        <w:lastRenderedPageBreak/>
        <w:t xml:space="preserve">De conformidad con el artículo </w:t>
      </w:r>
      <w:r w:rsidRPr="00F667E4">
        <w:rPr>
          <w:rFonts w:ascii="Palatino Linotype" w:hAnsi="Palatino Linotype"/>
          <w:i/>
          <w:lang w:val="es-ES_tradnl"/>
        </w:rPr>
        <w:t>3 de la Ley Federal de Procedimiento Administrativo</w:t>
      </w:r>
      <w:r w:rsidRPr="00F667E4">
        <w:rPr>
          <w:rFonts w:ascii="Palatino Linotype" w:hAnsi="Palatino Linotype" w:cs="Arial"/>
          <w:i/>
        </w:rPr>
        <w:t>, de aplicación supletoria a la Ley Federal de Transparencia y Acceso a la Información Pública, en términos de su artículo 7</w:t>
      </w:r>
      <w:r w:rsidRPr="00F667E4">
        <w:rPr>
          <w:rFonts w:ascii="Palatino Linotype" w:hAnsi="Palatino Linotype" w:cs="Arial"/>
          <w:b/>
          <w:i/>
          <w:u w:val="single"/>
        </w:rPr>
        <w:t>; todo acto administrativo debe cumplir con los principios de congruencia y exhaustividad.</w:t>
      </w:r>
      <w:r w:rsidRPr="00F667E4">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FDF3FBD" w14:textId="77777777" w:rsidR="004853CF" w:rsidRPr="00F667E4" w:rsidRDefault="004853CF" w:rsidP="004853CF">
      <w:pPr>
        <w:numPr>
          <w:ilvl w:val="0"/>
          <w:numId w:val="8"/>
        </w:numPr>
        <w:ind w:right="851"/>
        <w:jc w:val="both"/>
        <w:rPr>
          <w:rFonts w:ascii="Palatino Linotype" w:hAnsi="Palatino Linotype" w:cs="Arial"/>
          <w:i/>
        </w:rPr>
      </w:pPr>
      <w:r w:rsidRPr="00F667E4">
        <w:rPr>
          <w:rFonts w:ascii="Palatino Linotype" w:hAnsi="Palatino Linotype" w:cs="Arial"/>
          <w:i/>
        </w:rPr>
        <w:t xml:space="preserve">RRA 0003/16 Comisión Nacional de las Zonas Áridas. 29 de junio de 2016. Por unanimidad. Comisionado Ponente Oscar Mauricio Guerra Ford. </w:t>
      </w:r>
    </w:p>
    <w:p w14:paraId="529CEB75" w14:textId="77777777" w:rsidR="004853CF" w:rsidRPr="00F667E4" w:rsidRDefault="004853CF" w:rsidP="004853CF">
      <w:pPr>
        <w:numPr>
          <w:ilvl w:val="0"/>
          <w:numId w:val="8"/>
        </w:numPr>
        <w:ind w:right="851"/>
        <w:jc w:val="both"/>
        <w:rPr>
          <w:rFonts w:ascii="Palatino Linotype" w:hAnsi="Palatino Linotype" w:cs="Arial"/>
          <w:i/>
        </w:rPr>
      </w:pPr>
      <w:r w:rsidRPr="00F667E4">
        <w:rPr>
          <w:rFonts w:ascii="Palatino Linotype" w:hAnsi="Palatino Linotype" w:cs="Arial"/>
          <w:i/>
        </w:rPr>
        <w:t xml:space="preserve">RRA 0100/16. Sindicato Nacional de Trabajadores de la Educación. 13 de julio de 2016. Por unanimidad. Comisionada Ponente Areli Cano Guadiana. </w:t>
      </w:r>
    </w:p>
    <w:p w14:paraId="6901D160" w14:textId="77777777" w:rsidR="004853CF" w:rsidRPr="00F667E4" w:rsidRDefault="004853CF" w:rsidP="004853CF">
      <w:pPr>
        <w:numPr>
          <w:ilvl w:val="0"/>
          <w:numId w:val="8"/>
        </w:numPr>
        <w:ind w:right="851"/>
        <w:jc w:val="both"/>
        <w:rPr>
          <w:rFonts w:ascii="Palatino Linotype" w:hAnsi="Palatino Linotype"/>
          <w:b/>
          <w:lang w:val="es-ES_tradnl"/>
        </w:rPr>
      </w:pPr>
      <w:r w:rsidRPr="00F667E4">
        <w:rPr>
          <w:rFonts w:ascii="Palatino Linotype" w:hAnsi="Palatino Linotype" w:cs="Arial"/>
          <w:i/>
        </w:rPr>
        <w:t xml:space="preserve">RRA 1419/16 Secretaría de Educación Pública. 14 de septiembre de 2016. Por unanimidad. Comisionado Ponente Rosendoevgueni Monterrey Chepov.” </w:t>
      </w:r>
      <w:r w:rsidRPr="00F667E4">
        <w:rPr>
          <w:rFonts w:ascii="Palatino Linotype" w:hAnsi="Palatino Linotype"/>
          <w:b/>
          <w:i/>
          <w:lang w:val="es-ES_tradnl"/>
        </w:rPr>
        <w:t>(Sic)</w:t>
      </w:r>
    </w:p>
    <w:p w14:paraId="05CA42F8" w14:textId="77777777" w:rsidR="004853CF" w:rsidRPr="00F667E4" w:rsidRDefault="004853CF" w:rsidP="004853CF">
      <w:pPr>
        <w:spacing w:line="360" w:lineRule="auto"/>
        <w:jc w:val="both"/>
        <w:rPr>
          <w:rFonts w:ascii="Palatino Linotype" w:hAnsi="Palatino Linotype" w:cs="Arial"/>
          <w:noProof/>
          <w:color w:val="000000"/>
          <w:lang w:eastAsia="es-MX"/>
        </w:rPr>
      </w:pPr>
    </w:p>
    <w:p w14:paraId="3B77D792" w14:textId="77777777" w:rsidR="004853CF" w:rsidRPr="00F667E4" w:rsidRDefault="004853CF" w:rsidP="004853CF">
      <w:pPr>
        <w:spacing w:line="360" w:lineRule="auto"/>
        <w:jc w:val="both"/>
        <w:rPr>
          <w:rFonts w:ascii="Palatino Linotype" w:hAnsi="Palatino Linotype" w:cs="Arial"/>
          <w:noProof/>
          <w:color w:val="000000"/>
          <w:lang w:eastAsia="es-MX"/>
        </w:rPr>
      </w:pPr>
      <w:r w:rsidRPr="00F667E4">
        <w:rPr>
          <w:rFonts w:ascii="Palatino Linotype" w:hAnsi="Palatino Linotype" w:cs="Arial"/>
          <w:noProof/>
          <w:color w:val="000000"/>
          <w:lang w:eastAsia="es-MX"/>
        </w:rPr>
        <w:t xml:space="preserve">Con base en lo anteriormente expuesto, se arriba a la conclusión de que la respuesta del </w:t>
      </w:r>
      <w:r w:rsidRPr="00F667E4">
        <w:rPr>
          <w:rFonts w:ascii="Palatino Linotype" w:hAnsi="Palatino Linotype" w:cs="Arial"/>
          <w:b/>
          <w:noProof/>
          <w:color w:val="000000"/>
          <w:lang w:eastAsia="es-MX"/>
        </w:rPr>
        <w:t xml:space="preserve">Sujeto Obligado </w:t>
      </w:r>
      <w:r w:rsidRPr="00F667E4">
        <w:rPr>
          <w:rFonts w:ascii="Palatino Linotype" w:hAnsi="Palatino Linotype" w:cs="Arial"/>
          <w:noProof/>
          <w:color w:val="000000"/>
          <w:lang w:eastAsia="es-MX"/>
        </w:rPr>
        <w:t xml:space="preserve">colmó el derecho de acceso a la información ejercido por el particular. </w:t>
      </w:r>
    </w:p>
    <w:p w14:paraId="7F95CDB5" w14:textId="77777777" w:rsidR="004853CF" w:rsidRPr="00F667E4" w:rsidRDefault="004853CF" w:rsidP="004853CF">
      <w:pPr>
        <w:spacing w:line="360" w:lineRule="auto"/>
        <w:jc w:val="both"/>
        <w:rPr>
          <w:rFonts w:ascii="Palatino Linotype" w:eastAsia="Palatino Linotype" w:hAnsi="Palatino Linotype" w:cs="Palatino Linotype"/>
          <w:color w:val="000000"/>
        </w:rPr>
      </w:pPr>
    </w:p>
    <w:p w14:paraId="31019882" w14:textId="06837A5B" w:rsidR="004853CF" w:rsidRPr="00F667E4" w:rsidRDefault="004853CF" w:rsidP="004853CF">
      <w:pPr>
        <w:autoSpaceDE w:val="0"/>
        <w:autoSpaceDN w:val="0"/>
        <w:adjustRightInd w:val="0"/>
        <w:spacing w:line="360" w:lineRule="auto"/>
        <w:jc w:val="both"/>
        <w:rPr>
          <w:rFonts w:ascii="Palatino Linotype" w:hAnsi="Palatino Linotype"/>
        </w:rPr>
      </w:pPr>
      <w:r w:rsidRPr="00F667E4">
        <w:rPr>
          <w:rFonts w:ascii="Palatino Linotype" w:hAnsi="Palatino Linotype"/>
        </w:rPr>
        <w:t xml:space="preserve">En mérito de lo expuesto en líneas anteriores, resultan infundados los motivos de inconformidad que arguye la parte </w:t>
      </w:r>
      <w:r w:rsidRPr="00F667E4">
        <w:rPr>
          <w:rFonts w:ascii="Palatino Linotype" w:hAnsi="Palatino Linotype"/>
          <w:b/>
        </w:rPr>
        <w:t xml:space="preserve">RECURRENTE </w:t>
      </w:r>
      <w:r w:rsidRPr="00F667E4">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w:t>
      </w:r>
      <w:r w:rsidRPr="00F667E4">
        <w:rPr>
          <w:rFonts w:ascii="Palatino Linotype" w:hAnsi="Palatino Linotype"/>
        </w:rPr>
        <w:lastRenderedPageBreak/>
        <w:t xml:space="preserve">Municipios, se </w:t>
      </w:r>
      <w:r w:rsidRPr="00F667E4">
        <w:rPr>
          <w:rFonts w:ascii="Palatino Linotype" w:hAnsi="Palatino Linotype"/>
          <w:b/>
        </w:rPr>
        <w:t xml:space="preserve">CONFIRMA </w:t>
      </w:r>
      <w:r w:rsidRPr="00F667E4">
        <w:rPr>
          <w:rFonts w:ascii="Palatino Linotype" w:hAnsi="Palatino Linotype"/>
        </w:rPr>
        <w:t xml:space="preserve">la respuesta a la solicitud de información número </w:t>
      </w:r>
      <w:r w:rsidRPr="00F667E4">
        <w:rPr>
          <w:rFonts w:ascii="Palatino Linotype" w:hAnsi="Palatino Linotype" w:cs="Arial"/>
          <w:b/>
        </w:rPr>
        <w:t>00033/CECyTEM/IP/2026</w:t>
      </w:r>
      <w:r w:rsidRPr="00F667E4">
        <w:rPr>
          <w:rFonts w:ascii="Palatino Linotype" w:hAnsi="Palatino Linotype" w:cs="Arial"/>
        </w:rPr>
        <w:t>,</w:t>
      </w:r>
      <w:r w:rsidRPr="00F667E4">
        <w:rPr>
          <w:rFonts w:ascii="Palatino Linotype" w:hAnsi="Palatino Linotype"/>
        </w:rPr>
        <w:t xml:space="preserve"> que ha sido materia del presente fallo.</w:t>
      </w:r>
    </w:p>
    <w:p w14:paraId="12D8D5EF" w14:textId="77777777" w:rsidR="004853CF" w:rsidRPr="00F667E4" w:rsidRDefault="004853CF" w:rsidP="004853CF">
      <w:pPr>
        <w:autoSpaceDE w:val="0"/>
        <w:autoSpaceDN w:val="0"/>
        <w:adjustRightInd w:val="0"/>
        <w:spacing w:line="360" w:lineRule="auto"/>
        <w:jc w:val="both"/>
        <w:rPr>
          <w:rFonts w:ascii="Palatino Linotype" w:hAnsi="Palatino Linotype"/>
        </w:rPr>
      </w:pPr>
    </w:p>
    <w:p w14:paraId="25448187" w14:textId="77777777" w:rsidR="004853CF" w:rsidRPr="00F667E4" w:rsidRDefault="004853CF" w:rsidP="004853CF">
      <w:pPr>
        <w:spacing w:line="360" w:lineRule="auto"/>
        <w:jc w:val="both"/>
        <w:rPr>
          <w:rFonts w:ascii="Palatino Linotype" w:hAnsi="Palatino Linotype"/>
          <w:lang w:val="es-MX"/>
        </w:rPr>
      </w:pPr>
      <w:r w:rsidRPr="00F667E4">
        <w:rPr>
          <w:rFonts w:ascii="Palatino Linotype" w:hAnsi="Palatino Linotype"/>
          <w:lang w:val="es-MX"/>
        </w:rPr>
        <w:t>Por lo antes expuesto y fundado es de resolverse y,</w:t>
      </w:r>
    </w:p>
    <w:p w14:paraId="5029EAC3" w14:textId="77777777" w:rsidR="004853CF" w:rsidRPr="00F667E4" w:rsidRDefault="004853CF" w:rsidP="004853CF">
      <w:pPr>
        <w:spacing w:line="360" w:lineRule="auto"/>
        <w:contextualSpacing/>
        <w:jc w:val="both"/>
        <w:rPr>
          <w:rFonts w:ascii="Palatino Linotype" w:eastAsia="MS Mincho" w:hAnsi="Palatino Linotype" w:cstheme="minorBidi"/>
          <w:sz w:val="22"/>
          <w:szCs w:val="22"/>
          <w:lang w:val="es-MX" w:eastAsia="en-US"/>
        </w:rPr>
      </w:pPr>
    </w:p>
    <w:p w14:paraId="7320290E" w14:textId="02DE4A2F" w:rsidR="004853CF" w:rsidRPr="00F667E4" w:rsidRDefault="004853CF" w:rsidP="004853CF">
      <w:pPr>
        <w:spacing w:line="360" w:lineRule="auto"/>
        <w:jc w:val="center"/>
        <w:rPr>
          <w:rFonts w:ascii="Palatino Linotype" w:eastAsiaTheme="minorHAnsi" w:hAnsi="Palatino Linotype" w:cstheme="minorBidi"/>
          <w:b/>
          <w:spacing w:val="60"/>
          <w:sz w:val="28"/>
          <w:lang w:val="es-MX" w:eastAsia="en-US"/>
        </w:rPr>
      </w:pPr>
      <w:r w:rsidRPr="00F667E4">
        <w:rPr>
          <w:rFonts w:ascii="Palatino Linotype" w:eastAsiaTheme="minorHAnsi" w:hAnsi="Palatino Linotype" w:cstheme="minorBidi"/>
          <w:b/>
          <w:spacing w:val="60"/>
          <w:sz w:val="28"/>
          <w:lang w:val="es-MX" w:eastAsia="en-US"/>
        </w:rPr>
        <w:t>S E RESUELVE</w:t>
      </w:r>
    </w:p>
    <w:p w14:paraId="24D0B0F6" w14:textId="77777777" w:rsidR="004853CF" w:rsidRPr="00F667E4" w:rsidRDefault="004853CF" w:rsidP="004853CF">
      <w:pPr>
        <w:spacing w:line="360" w:lineRule="auto"/>
        <w:jc w:val="center"/>
        <w:rPr>
          <w:rFonts w:ascii="Palatino Linotype" w:eastAsiaTheme="minorHAnsi" w:hAnsi="Palatino Linotype" w:cstheme="minorBidi"/>
          <w:b/>
          <w:spacing w:val="60"/>
          <w:sz w:val="28"/>
          <w:lang w:val="es-MX" w:eastAsia="en-US"/>
        </w:rPr>
      </w:pPr>
    </w:p>
    <w:p w14:paraId="33D405B5" w14:textId="5CC9EAFA" w:rsidR="004853CF" w:rsidRPr="00F667E4" w:rsidRDefault="004853CF" w:rsidP="004853CF">
      <w:pPr>
        <w:spacing w:line="360" w:lineRule="auto"/>
        <w:jc w:val="both"/>
        <w:rPr>
          <w:rFonts w:ascii="Palatino Linotype" w:eastAsiaTheme="minorHAnsi" w:hAnsi="Palatino Linotype" w:cs="Arial"/>
          <w:lang w:val="es-ES_tradnl" w:eastAsia="en-US"/>
        </w:rPr>
      </w:pPr>
      <w:r w:rsidRPr="00F667E4">
        <w:rPr>
          <w:rFonts w:ascii="Palatino Linotype" w:hAnsi="Palatino Linotype" w:cs="Arial"/>
          <w:b/>
          <w:sz w:val="28"/>
          <w:szCs w:val="28"/>
          <w:lang w:val="es-ES_tradnl"/>
        </w:rPr>
        <w:t>PRIMERO.</w:t>
      </w:r>
      <w:r w:rsidRPr="00F667E4">
        <w:rPr>
          <w:rFonts w:ascii="Palatino Linotype" w:hAnsi="Palatino Linotype" w:cs="Arial"/>
          <w:lang w:val="es-ES_tradnl"/>
        </w:rPr>
        <w:t xml:space="preserve"> Se </w:t>
      </w:r>
      <w:r w:rsidRPr="00F667E4">
        <w:rPr>
          <w:rFonts w:ascii="Palatino Linotype" w:hAnsi="Palatino Linotype" w:cs="Arial"/>
          <w:b/>
          <w:lang w:val="es-ES_tradnl"/>
        </w:rPr>
        <w:t>CONFIRMA</w:t>
      </w:r>
      <w:r w:rsidRPr="00F667E4">
        <w:rPr>
          <w:rFonts w:ascii="Palatino Linotype" w:hAnsi="Palatino Linotype" w:cs="Arial"/>
          <w:lang w:val="es-ES_tradnl"/>
        </w:rPr>
        <w:t xml:space="preserve"> </w:t>
      </w:r>
      <w:r w:rsidRPr="00F667E4">
        <w:rPr>
          <w:rFonts w:ascii="Palatino Linotype" w:eastAsia="Arial Unicode MS" w:hAnsi="Palatino Linotype" w:cs="Arial"/>
        </w:rPr>
        <w:t xml:space="preserve">la respuesta entregada por </w:t>
      </w:r>
      <w:r w:rsidRPr="00F667E4">
        <w:rPr>
          <w:rFonts w:ascii="Palatino Linotype" w:eastAsia="Arial Unicode MS" w:hAnsi="Palatino Linotype" w:cs="Arial"/>
          <w:b/>
        </w:rPr>
        <w:t xml:space="preserve">EL SUJETO OBLIGADO </w:t>
      </w:r>
      <w:r w:rsidRPr="00F667E4">
        <w:rPr>
          <w:rFonts w:ascii="Palatino Linotype" w:eastAsia="Arial Unicode MS" w:hAnsi="Palatino Linotype" w:cs="Arial"/>
        </w:rPr>
        <w:t>a la solicitud de información número</w:t>
      </w:r>
      <w:r w:rsidRPr="00F667E4">
        <w:rPr>
          <w:rFonts w:ascii="Palatino Linotype" w:eastAsiaTheme="minorEastAsia" w:hAnsi="Palatino Linotype" w:cstheme="minorBidi"/>
          <w:b/>
          <w:lang w:val="es-ES_tradnl" w:eastAsia="en-US"/>
        </w:rPr>
        <w:t xml:space="preserve"> 00033/CECyTEM/IP/2026</w:t>
      </w:r>
      <w:r w:rsidRPr="00F667E4">
        <w:rPr>
          <w:rFonts w:ascii="Palatino Linotype" w:eastAsiaTheme="minorEastAsia" w:hAnsi="Palatino Linotype" w:cstheme="minorBidi"/>
          <w:lang w:val="es-ES_tradnl" w:eastAsia="en-US"/>
        </w:rPr>
        <w:t xml:space="preserve">, </w:t>
      </w:r>
      <w:r w:rsidRPr="00F667E4">
        <w:rPr>
          <w:rFonts w:ascii="Palatino Linotype" w:eastAsia="Arial Unicode MS" w:hAnsi="Palatino Linotype" w:cs="Arial"/>
        </w:rPr>
        <w:t xml:space="preserve">por resultar infundados los motivos de inconformidad que arguye </w:t>
      </w:r>
      <w:r w:rsidRPr="00F667E4">
        <w:rPr>
          <w:rFonts w:ascii="Palatino Linotype" w:hAnsi="Palatino Linotype"/>
        </w:rPr>
        <w:t xml:space="preserve">la parte </w:t>
      </w:r>
      <w:r w:rsidRPr="00F667E4">
        <w:rPr>
          <w:rFonts w:ascii="Palatino Linotype" w:eastAsia="Arial Unicode MS" w:hAnsi="Palatino Linotype" w:cs="Arial"/>
          <w:b/>
        </w:rPr>
        <w:t>RECURRENTE</w:t>
      </w:r>
      <w:r w:rsidRPr="00F667E4">
        <w:rPr>
          <w:rFonts w:ascii="Palatino Linotype" w:eastAsia="Arial Unicode MS" w:hAnsi="Palatino Linotype" w:cs="Arial"/>
        </w:rPr>
        <w:t>, en términos del</w:t>
      </w:r>
      <w:r w:rsidRPr="00F667E4">
        <w:rPr>
          <w:rFonts w:ascii="Palatino Linotype" w:eastAsia="Arial Unicode MS" w:hAnsi="Palatino Linotype" w:cs="Arial"/>
          <w:b/>
        </w:rPr>
        <w:t xml:space="preserve"> </w:t>
      </w:r>
      <w:r w:rsidRPr="00F667E4">
        <w:rPr>
          <w:rFonts w:ascii="Palatino Linotype" w:hAnsi="Palatino Linotype" w:cs="Arial"/>
          <w:b/>
        </w:rPr>
        <w:t>Considerando CUARTO</w:t>
      </w:r>
      <w:r w:rsidRPr="00F667E4">
        <w:rPr>
          <w:rFonts w:ascii="Palatino Linotype" w:hAnsi="Palatino Linotype" w:cs="Arial"/>
        </w:rPr>
        <w:t xml:space="preserve"> de la presente resolución.</w:t>
      </w:r>
    </w:p>
    <w:p w14:paraId="67EBC1E6" w14:textId="77777777" w:rsidR="004853CF" w:rsidRPr="00F667E4" w:rsidRDefault="004853CF" w:rsidP="004853CF">
      <w:pPr>
        <w:spacing w:line="360" w:lineRule="auto"/>
        <w:jc w:val="both"/>
        <w:rPr>
          <w:rFonts w:ascii="Palatino Linotype" w:eastAsiaTheme="minorHAnsi" w:hAnsi="Palatino Linotype" w:cstheme="minorBidi"/>
          <w:b/>
          <w:lang w:val="es-MX" w:eastAsia="en-US"/>
        </w:rPr>
      </w:pPr>
    </w:p>
    <w:p w14:paraId="5A7A89E4" w14:textId="77777777" w:rsidR="004853CF" w:rsidRPr="00F667E4" w:rsidRDefault="004853CF" w:rsidP="004853CF">
      <w:pPr>
        <w:spacing w:line="360" w:lineRule="auto"/>
        <w:jc w:val="both"/>
        <w:rPr>
          <w:rFonts w:ascii="Palatino Linotype" w:eastAsiaTheme="minorHAnsi" w:hAnsi="Palatino Linotype" w:cstheme="minorBidi"/>
          <w:lang w:val="es-MX" w:eastAsia="en-US"/>
        </w:rPr>
      </w:pPr>
      <w:r w:rsidRPr="00F667E4">
        <w:rPr>
          <w:rFonts w:ascii="Palatino Linotype" w:eastAsiaTheme="minorHAnsi" w:hAnsi="Palatino Linotype" w:cstheme="minorBidi"/>
          <w:b/>
          <w:sz w:val="28"/>
          <w:lang w:val="es-MX" w:eastAsia="en-US"/>
        </w:rPr>
        <w:t>SEGUNDO.</w:t>
      </w:r>
      <w:r w:rsidRPr="00F667E4">
        <w:rPr>
          <w:rFonts w:ascii="Palatino Linotype" w:eastAsiaTheme="minorHAnsi" w:hAnsi="Palatino Linotype" w:cs="Arial"/>
          <w:sz w:val="28"/>
          <w:lang w:val="es-MX" w:eastAsia="en-US"/>
        </w:rPr>
        <w:t xml:space="preserve"> </w:t>
      </w:r>
      <w:r w:rsidRPr="00F667E4">
        <w:rPr>
          <w:rFonts w:ascii="Palatino Linotype" w:eastAsiaTheme="minorHAnsi" w:hAnsi="Palatino Linotype" w:cstheme="minorBidi"/>
          <w:b/>
          <w:lang w:val="es-MX" w:eastAsia="en-US"/>
        </w:rPr>
        <w:t>NOTIFÍQUESE</w:t>
      </w:r>
      <w:r w:rsidRPr="00F667E4">
        <w:rPr>
          <w:rFonts w:ascii="Palatino Linotype" w:eastAsiaTheme="minorHAnsi" w:hAnsi="Palatino Linotype" w:cstheme="minorBidi"/>
          <w:lang w:val="es-MX" w:eastAsia="en-US"/>
        </w:rPr>
        <w:t xml:space="preserve"> vía Sistema de Acceso a la Información Mexiquense (</w:t>
      </w:r>
      <w:r w:rsidRPr="00F667E4">
        <w:rPr>
          <w:rFonts w:ascii="Palatino Linotype" w:eastAsiaTheme="minorHAnsi" w:hAnsi="Palatino Linotype" w:cstheme="minorBidi"/>
          <w:b/>
          <w:lang w:val="es-MX" w:eastAsia="en-US"/>
        </w:rPr>
        <w:t>SAIMEX)</w:t>
      </w:r>
      <w:r w:rsidRPr="00F667E4">
        <w:rPr>
          <w:rFonts w:ascii="Palatino Linotype" w:eastAsiaTheme="minorHAnsi" w:hAnsi="Palatino Linotype" w:cstheme="minorBidi"/>
          <w:lang w:val="es-MX" w:eastAsia="en-US"/>
        </w:rPr>
        <w:t xml:space="preserve">, la presente resolución al Titular de la Unidad de Transparencia del </w:t>
      </w:r>
      <w:r w:rsidRPr="00F667E4">
        <w:rPr>
          <w:rFonts w:ascii="Palatino Linotype" w:eastAsiaTheme="minorHAnsi" w:hAnsi="Palatino Linotype" w:cstheme="minorBidi"/>
          <w:b/>
          <w:lang w:val="es-MX" w:eastAsia="en-US"/>
        </w:rPr>
        <w:t>Sujeto Obligado</w:t>
      </w:r>
      <w:r w:rsidRPr="00F667E4">
        <w:rPr>
          <w:rFonts w:ascii="Palatino Linotype" w:eastAsiaTheme="minorHAnsi" w:hAnsi="Palatino Linotype" w:cstheme="minorBidi"/>
          <w:lang w:val="es-MX" w:eastAsia="en-US"/>
        </w:rPr>
        <w:t>.</w:t>
      </w:r>
    </w:p>
    <w:p w14:paraId="2A08DAE7" w14:textId="77777777" w:rsidR="004853CF" w:rsidRPr="00F667E4" w:rsidRDefault="004853CF" w:rsidP="004853CF">
      <w:pPr>
        <w:autoSpaceDE w:val="0"/>
        <w:autoSpaceDN w:val="0"/>
        <w:adjustRightInd w:val="0"/>
        <w:spacing w:line="360" w:lineRule="auto"/>
        <w:jc w:val="both"/>
        <w:rPr>
          <w:rFonts w:ascii="Palatino Linotype" w:hAnsi="Palatino Linotype" w:cs="Arial"/>
          <w:b/>
          <w:sz w:val="28"/>
          <w:szCs w:val="28"/>
        </w:rPr>
      </w:pPr>
    </w:p>
    <w:p w14:paraId="30C2990D" w14:textId="77777777" w:rsidR="004853CF" w:rsidRPr="00F667E4" w:rsidRDefault="004853CF" w:rsidP="004853CF">
      <w:pPr>
        <w:autoSpaceDE w:val="0"/>
        <w:autoSpaceDN w:val="0"/>
        <w:adjustRightInd w:val="0"/>
        <w:spacing w:line="360" w:lineRule="auto"/>
        <w:jc w:val="both"/>
        <w:rPr>
          <w:rFonts w:ascii="Palatino Linotype" w:hAnsi="Palatino Linotype" w:cs="Arial"/>
          <w:b/>
        </w:rPr>
      </w:pPr>
      <w:r w:rsidRPr="00F667E4">
        <w:rPr>
          <w:rFonts w:ascii="Palatino Linotype" w:hAnsi="Palatino Linotype" w:cs="Arial"/>
          <w:b/>
          <w:sz w:val="28"/>
          <w:szCs w:val="28"/>
        </w:rPr>
        <w:t>TERCERO</w:t>
      </w:r>
      <w:r w:rsidRPr="00F667E4">
        <w:rPr>
          <w:rFonts w:ascii="Palatino Linotype" w:hAnsi="Palatino Linotype" w:cs="Arial"/>
          <w:sz w:val="28"/>
          <w:szCs w:val="28"/>
        </w:rPr>
        <w:t>.</w:t>
      </w:r>
      <w:r w:rsidRPr="00F667E4">
        <w:rPr>
          <w:rFonts w:ascii="Palatino Linotype" w:hAnsi="Palatino Linotype" w:cs="Arial"/>
        </w:rPr>
        <w:t xml:space="preserve"> </w:t>
      </w:r>
      <w:r w:rsidRPr="00F667E4">
        <w:rPr>
          <w:rFonts w:ascii="Palatino Linotype" w:hAnsi="Palatino Linotype" w:cs="Arial"/>
          <w:b/>
          <w:bCs/>
          <w:color w:val="222222"/>
          <w:shd w:val="clear" w:color="auto" w:fill="FFFFFF"/>
        </w:rPr>
        <w:t>Notifíquese</w:t>
      </w:r>
      <w:r w:rsidRPr="00F667E4">
        <w:rPr>
          <w:rFonts w:ascii="Palatino Linotype" w:hAnsi="Palatino Linotype" w:cs="Arial"/>
        </w:rPr>
        <w:t xml:space="preserve"> la presente resolución a </w:t>
      </w:r>
      <w:r w:rsidRPr="00F667E4">
        <w:rPr>
          <w:rFonts w:ascii="Palatino Linotype" w:eastAsiaTheme="minorHAnsi" w:hAnsi="Palatino Linotype" w:cstheme="minorBidi"/>
          <w:szCs w:val="22"/>
          <w:lang w:val="es-MX" w:eastAsia="en-US"/>
        </w:rPr>
        <w:t xml:space="preserve">la parte </w:t>
      </w:r>
      <w:r w:rsidRPr="00F667E4">
        <w:rPr>
          <w:rFonts w:ascii="Palatino Linotype" w:hAnsi="Palatino Linotype" w:cs="Arial"/>
          <w:b/>
        </w:rPr>
        <w:t xml:space="preserve">RECURRENTE </w:t>
      </w:r>
      <w:r w:rsidRPr="00F667E4">
        <w:rPr>
          <w:rFonts w:ascii="Palatino Linotype" w:hAnsi="Palatino Linotype" w:cs="Arial"/>
        </w:rPr>
        <w:t xml:space="preserve">a través del Sistema de Acceso a la Información Mexiquense </w:t>
      </w:r>
      <w:r w:rsidRPr="00F667E4">
        <w:rPr>
          <w:rFonts w:ascii="Palatino Linotype" w:hAnsi="Palatino Linotype" w:cs="Arial"/>
          <w:b/>
        </w:rPr>
        <w:t>(SAIMEX).</w:t>
      </w:r>
    </w:p>
    <w:p w14:paraId="347645FD" w14:textId="77777777" w:rsidR="004853CF" w:rsidRPr="00F667E4" w:rsidRDefault="004853CF" w:rsidP="004853CF">
      <w:pPr>
        <w:autoSpaceDE w:val="0"/>
        <w:autoSpaceDN w:val="0"/>
        <w:adjustRightInd w:val="0"/>
        <w:spacing w:line="360" w:lineRule="auto"/>
        <w:jc w:val="both"/>
        <w:rPr>
          <w:rFonts w:ascii="Palatino Linotype" w:hAnsi="Palatino Linotype" w:cs="Arial"/>
          <w:b/>
        </w:rPr>
      </w:pPr>
    </w:p>
    <w:p w14:paraId="3867D294" w14:textId="77777777" w:rsidR="004853CF" w:rsidRPr="00F667E4" w:rsidRDefault="004853CF" w:rsidP="004853CF">
      <w:pPr>
        <w:autoSpaceDE w:val="0"/>
        <w:autoSpaceDN w:val="0"/>
        <w:adjustRightInd w:val="0"/>
        <w:spacing w:line="360" w:lineRule="auto"/>
        <w:jc w:val="both"/>
        <w:rPr>
          <w:rFonts w:ascii="Palatino Linotype" w:hAnsi="Palatino Linotype" w:cs="Arial"/>
        </w:rPr>
      </w:pPr>
      <w:r w:rsidRPr="00F667E4">
        <w:rPr>
          <w:rFonts w:ascii="Palatino Linotype" w:hAnsi="Palatino Linotype" w:cs="Arial"/>
          <w:b/>
          <w:sz w:val="28"/>
          <w:szCs w:val="28"/>
        </w:rPr>
        <w:t xml:space="preserve">CUARTO. </w:t>
      </w:r>
      <w:r w:rsidRPr="00F667E4">
        <w:rPr>
          <w:rFonts w:ascii="Palatino Linotype" w:hAnsi="Palatino Linotype" w:cs="Arial"/>
        </w:rPr>
        <w:t xml:space="preserve">Se hace del conocimiento de </w:t>
      </w:r>
      <w:r w:rsidRPr="00F667E4">
        <w:rPr>
          <w:rFonts w:ascii="Palatino Linotype" w:eastAsiaTheme="minorHAnsi" w:hAnsi="Palatino Linotype" w:cstheme="minorBidi"/>
          <w:szCs w:val="22"/>
          <w:lang w:val="es-MX" w:eastAsia="en-US"/>
        </w:rPr>
        <w:t xml:space="preserve">la parte </w:t>
      </w:r>
      <w:r w:rsidRPr="00F667E4">
        <w:rPr>
          <w:rFonts w:ascii="Palatino Linotype" w:hAnsi="Palatino Linotype" w:cs="Arial"/>
          <w:b/>
        </w:rPr>
        <w:t xml:space="preserve">RECURRENTE </w:t>
      </w:r>
      <w:r w:rsidRPr="00F667E4">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60F88A84" w14:textId="25912102" w:rsidR="00816CA2" w:rsidRPr="00F667E4" w:rsidRDefault="00816CA2" w:rsidP="004853CF">
      <w:pPr>
        <w:pStyle w:val="Textoindependiente"/>
        <w:spacing w:after="0" w:line="360" w:lineRule="auto"/>
        <w:jc w:val="both"/>
        <w:rPr>
          <w:rFonts w:ascii="Palatino Linotype" w:hAnsi="Palatino Linotype"/>
          <w:sz w:val="24"/>
          <w:szCs w:val="24"/>
        </w:rPr>
      </w:pPr>
    </w:p>
    <w:p w14:paraId="020C05B4" w14:textId="4D1D85B6" w:rsidR="003B5330" w:rsidRPr="00F667E4" w:rsidRDefault="00F667E4" w:rsidP="004853CF">
      <w:pPr>
        <w:pStyle w:val="Prrafodelista"/>
        <w:autoSpaceDE w:val="0"/>
        <w:autoSpaceDN w:val="0"/>
        <w:adjustRightInd w:val="0"/>
        <w:spacing w:line="360" w:lineRule="auto"/>
        <w:ind w:left="0"/>
        <w:jc w:val="both"/>
        <w:rPr>
          <w:rFonts w:ascii="Palatino Linotype" w:hAnsi="Palatino Linotype" w:cs="Arial"/>
        </w:rPr>
      </w:pPr>
      <w:r w:rsidRPr="00F667E4">
        <w:rPr>
          <w:rFonts w:ascii="Palatino Linotype" w:hAnsi="Palatino Linotype" w:cs="Arial"/>
        </w:rPr>
        <w:t>ASÍ LO RESUELVE, POR UNANIMIDAD DE VOTOS EL PLENO DEL</w:t>
      </w:r>
      <w:r w:rsidRPr="00F667E4">
        <w:rPr>
          <w:rFonts w:ascii="Palatino Linotype" w:eastAsia="Arial Unicode MS" w:hAnsi="Palatino Linotype" w:cs="Arial"/>
        </w:rPr>
        <w:t xml:space="preserve"> INSTITUTO DE TRANSPARENCIA, ACCESO A LA INFORMACIÓN PÚBLICA Y PROTECCIÓN DE DATOS PERSONALES DEL ESTADO DE MÉXICO Y MUNICIPIOS</w:t>
      </w:r>
      <w:r w:rsidRPr="00F667E4">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6666DD" w:rsidRPr="00F667E4">
        <w:rPr>
          <w:rFonts w:ascii="Palatino Linotype" w:hAnsi="Palatino Linotype" w:cs="Arial"/>
        </w:rPr>
        <w:t>.---------------------------------------------------------------------------------------------------</w:t>
      </w:r>
      <w:r w:rsidR="00FB7B7C" w:rsidRPr="00F667E4">
        <w:rPr>
          <w:rFonts w:ascii="Palatino Linotype" w:hAnsi="Palatino Linotype" w:cs="Arial"/>
        </w:rPr>
        <w:t xml:space="preserve"> ------------------------------------------------------------------------------------------------------------------------------------------------------------------------------------------------------------------------------------------------------------------------------------------------------------------------------------------------------------------------------------------------------------------------------------------------------------------------------------------------------------------------------------------------------------------------------------------------------------------------------------------------------------------------------------------------------------</w:t>
      </w:r>
      <w:r w:rsidR="00FB532B" w:rsidRPr="00F667E4">
        <w:rPr>
          <w:rFonts w:ascii="Palatino Linotype" w:hAnsi="Palatino Linotype" w:cs="Arial"/>
        </w:rPr>
        <w:t>------------------------------------------------------------------------------------------------------------------------------------------------------------------------------------------------------------------------------------------------------------------------------------------------------------------------------------------------------------------------------------------------------------------------------------------------------------------------------------------------------------------------------------------------------------------------------------------------------------------------------------------------------------------------------------------------------------------------------------------------------------------------------------------------------------------------------------------------------------------------------------------------------------------------------------------------</w:t>
      </w:r>
    </w:p>
    <w:p w14:paraId="7753280C" w14:textId="496B3F97" w:rsidR="0029071C" w:rsidRPr="0006186D" w:rsidRDefault="00283584" w:rsidP="004853CF">
      <w:pPr>
        <w:pStyle w:val="INFOEM0"/>
        <w:spacing w:before="0" w:after="0"/>
        <w:ind w:left="0"/>
        <w:rPr>
          <w:i w:val="0"/>
          <w:iCs/>
          <w:sz w:val="20"/>
          <w:szCs w:val="20"/>
        </w:rPr>
      </w:pPr>
      <w:r w:rsidRPr="00F667E4">
        <w:rPr>
          <w:i w:val="0"/>
          <w:iCs/>
          <w:sz w:val="20"/>
          <w:szCs w:val="20"/>
        </w:rPr>
        <w:t>CCR/</w:t>
      </w:r>
      <w:r w:rsidR="00FB532B" w:rsidRPr="00F667E4">
        <w:rPr>
          <w:i w:val="0"/>
          <w:iCs/>
          <w:sz w:val="20"/>
          <w:szCs w:val="20"/>
        </w:rPr>
        <w:t>fjjc</w:t>
      </w:r>
    </w:p>
    <w:p w14:paraId="4C3455D6" w14:textId="57AB6184" w:rsidR="0029071C" w:rsidRDefault="0029071C" w:rsidP="004853CF">
      <w:pPr>
        <w:spacing w:line="360" w:lineRule="auto"/>
      </w:pPr>
    </w:p>
    <w:p w14:paraId="7A2BB2D5" w14:textId="77777777" w:rsidR="0029071C" w:rsidRDefault="0029071C" w:rsidP="004853CF">
      <w:pPr>
        <w:spacing w:line="360" w:lineRule="auto"/>
      </w:pPr>
    </w:p>
    <w:p w14:paraId="797886E4" w14:textId="77777777" w:rsidR="0029071C" w:rsidRDefault="0029071C" w:rsidP="004853CF">
      <w:pPr>
        <w:spacing w:line="360" w:lineRule="auto"/>
      </w:pPr>
    </w:p>
    <w:p w14:paraId="1FDBE03A" w14:textId="77777777" w:rsidR="0029071C" w:rsidRDefault="0029071C" w:rsidP="004853CF">
      <w:pPr>
        <w:spacing w:line="360" w:lineRule="auto"/>
      </w:pPr>
    </w:p>
    <w:p w14:paraId="5135CD3D" w14:textId="77777777" w:rsidR="0029071C" w:rsidRDefault="0029071C" w:rsidP="004853CF">
      <w:pPr>
        <w:spacing w:line="360" w:lineRule="auto"/>
      </w:pPr>
    </w:p>
    <w:p w14:paraId="180F7188" w14:textId="77777777" w:rsidR="0029071C" w:rsidRDefault="0029071C" w:rsidP="004853CF">
      <w:pPr>
        <w:spacing w:line="360" w:lineRule="auto"/>
      </w:pPr>
    </w:p>
    <w:p w14:paraId="2383361D" w14:textId="77777777" w:rsidR="0029071C" w:rsidRDefault="0029071C" w:rsidP="004853CF">
      <w:pPr>
        <w:spacing w:line="360" w:lineRule="auto"/>
      </w:pPr>
    </w:p>
    <w:p w14:paraId="7BBFC9DA" w14:textId="77777777" w:rsidR="0029071C" w:rsidRDefault="0029071C" w:rsidP="004853CF">
      <w:pPr>
        <w:spacing w:line="360" w:lineRule="auto"/>
      </w:pPr>
    </w:p>
    <w:p w14:paraId="07AFAFCD" w14:textId="77777777" w:rsidR="0029071C" w:rsidRDefault="0029071C" w:rsidP="004853CF">
      <w:pPr>
        <w:spacing w:line="360" w:lineRule="auto"/>
      </w:pPr>
    </w:p>
    <w:p w14:paraId="79F80BD5" w14:textId="77777777" w:rsidR="0029071C" w:rsidRDefault="0029071C" w:rsidP="004853CF">
      <w:pPr>
        <w:spacing w:line="360" w:lineRule="auto"/>
      </w:pPr>
    </w:p>
    <w:p w14:paraId="3BEAEBB5" w14:textId="77777777" w:rsidR="0029071C" w:rsidRDefault="0029071C" w:rsidP="004853CF">
      <w:pPr>
        <w:spacing w:line="360" w:lineRule="auto"/>
      </w:pPr>
    </w:p>
    <w:p w14:paraId="3E614603" w14:textId="77777777" w:rsidR="0029071C" w:rsidRDefault="0029071C" w:rsidP="004853CF">
      <w:pPr>
        <w:spacing w:line="360" w:lineRule="auto"/>
      </w:pPr>
    </w:p>
    <w:p w14:paraId="34C7B0F7" w14:textId="77777777" w:rsidR="0029071C" w:rsidRDefault="0029071C" w:rsidP="004853CF">
      <w:pPr>
        <w:spacing w:line="360" w:lineRule="auto"/>
      </w:pPr>
    </w:p>
    <w:p w14:paraId="6BDCBF55" w14:textId="77777777" w:rsidR="0029071C" w:rsidRDefault="0029071C" w:rsidP="004853CF">
      <w:pPr>
        <w:spacing w:line="360" w:lineRule="auto"/>
      </w:pPr>
    </w:p>
    <w:p w14:paraId="0EA50449" w14:textId="77777777" w:rsidR="0029071C" w:rsidRDefault="0029071C" w:rsidP="004853CF">
      <w:pPr>
        <w:spacing w:line="360" w:lineRule="auto"/>
      </w:pPr>
    </w:p>
    <w:p w14:paraId="6BA22747" w14:textId="77777777" w:rsidR="0029071C" w:rsidRDefault="0029071C" w:rsidP="004853CF">
      <w:pPr>
        <w:spacing w:line="360" w:lineRule="auto"/>
      </w:pPr>
    </w:p>
    <w:p w14:paraId="46C9C8ED" w14:textId="77777777" w:rsidR="0029071C" w:rsidRDefault="0029071C" w:rsidP="004853CF">
      <w:pPr>
        <w:spacing w:line="360" w:lineRule="auto"/>
      </w:pPr>
    </w:p>
    <w:p w14:paraId="462E08EF" w14:textId="77777777" w:rsidR="0029071C" w:rsidRDefault="0029071C" w:rsidP="004853CF">
      <w:pPr>
        <w:spacing w:line="360" w:lineRule="auto"/>
      </w:pPr>
    </w:p>
    <w:p w14:paraId="6F1994AF" w14:textId="77777777" w:rsidR="0029071C" w:rsidRDefault="0029071C" w:rsidP="004853CF">
      <w:pPr>
        <w:spacing w:line="360" w:lineRule="auto"/>
      </w:pPr>
    </w:p>
    <w:p w14:paraId="4369F1F0" w14:textId="77777777" w:rsidR="0029071C" w:rsidRDefault="0029071C" w:rsidP="004853CF">
      <w:pPr>
        <w:spacing w:line="360" w:lineRule="auto"/>
      </w:pPr>
    </w:p>
    <w:p w14:paraId="52736179" w14:textId="77777777" w:rsidR="0029071C" w:rsidRDefault="0029071C" w:rsidP="004853CF">
      <w:pPr>
        <w:spacing w:line="360" w:lineRule="auto"/>
      </w:pPr>
    </w:p>
    <w:p w14:paraId="2F6F3E44" w14:textId="77777777" w:rsidR="0029071C" w:rsidRDefault="0029071C" w:rsidP="004853CF">
      <w:pPr>
        <w:spacing w:line="360" w:lineRule="auto"/>
      </w:pPr>
    </w:p>
    <w:p w14:paraId="59B49257" w14:textId="77777777" w:rsidR="0029071C" w:rsidRDefault="0029071C" w:rsidP="004853CF">
      <w:pPr>
        <w:spacing w:line="360" w:lineRule="auto"/>
      </w:pPr>
    </w:p>
    <w:p w14:paraId="7F5EF310" w14:textId="18E564AA" w:rsidR="0029071C" w:rsidRPr="003E56C9" w:rsidRDefault="0029071C" w:rsidP="004853CF">
      <w:pPr>
        <w:spacing w:line="360" w:lineRule="auto"/>
      </w:pPr>
    </w:p>
    <w:sectPr w:rsidR="0029071C" w:rsidRPr="003E56C9" w:rsidSect="0043515A">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273E3" w14:textId="77777777" w:rsidR="00193CBD" w:rsidRDefault="00193CBD" w:rsidP="000B5E25">
      <w:r>
        <w:separator/>
      </w:r>
    </w:p>
  </w:endnote>
  <w:endnote w:type="continuationSeparator" w:id="0">
    <w:p w14:paraId="558B2970" w14:textId="77777777" w:rsidR="00193CBD" w:rsidRDefault="00193CB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065DCD01" w:rsidR="00596309" w:rsidRPr="000D3AD4" w:rsidRDefault="005963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13AC">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13AC">
      <w:rPr>
        <w:rFonts w:ascii="Palatino Linotype" w:hAnsi="Palatino Linotype" w:cs="Arial"/>
        <w:bCs/>
        <w:noProof/>
        <w:sz w:val="20"/>
        <w:szCs w:val="20"/>
      </w:rPr>
      <w:t>21</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593FFE9F" w:rsidR="00596309" w:rsidRPr="000D3AD4" w:rsidRDefault="005963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13A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13AC">
      <w:rPr>
        <w:rFonts w:ascii="Palatino Linotype" w:hAnsi="Palatino Linotype" w:cs="Arial"/>
        <w:bCs/>
        <w:noProof/>
        <w:sz w:val="20"/>
        <w:szCs w:val="20"/>
      </w:rPr>
      <w:t>21</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C7BC2" w14:textId="77777777" w:rsidR="00193CBD" w:rsidRDefault="00193CBD" w:rsidP="000B5E25">
      <w:r>
        <w:separator/>
      </w:r>
    </w:p>
  </w:footnote>
  <w:footnote w:type="continuationSeparator" w:id="0">
    <w:p w14:paraId="3AD47F2F" w14:textId="77777777" w:rsidR="00193CBD" w:rsidRDefault="00193CBD" w:rsidP="000B5E25">
      <w:r>
        <w:continuationSeparator/>
      </w:r>
    </w:p>
  </w:footnote>
  <w:footnote w:id="1">
    <w:p w14:paraId="40C48701" w14:textId="77777777" w:rsidR="00596309" w:rsidRPr="00EE06B0" w:rsidRDefault="00596309" w:rsidP="00596309">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4E7C1518" w14:textId="77777777" w:rsidR="00596309" w:rsidRPr="00EE06B0" w:rsidRDefault="00596309" w:rsidP="00596309">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596309" w:rsidRDefault="00193CBD">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96309" w:rsidRPr="008F2CCC" w14:paraId="7D0B18AB" w14:textId="77777777" w:rsidTr="00BA27FC">
      <w:tc>
        <w:tcPr>
          <w:tcW w:w="2551" w:type="dxa"/>
          <w:shd w:val="clear" w:color="auto" w:fill="auto"/>
          <w:vAlign w:val="center"/>
        </w:tcPr>
        <w:p w14:paraId="0E184FBC"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5B788E2" w14:textId="5F8F395C" w:rsidR="00596309" w:rsidRPr="0029071C" w:rsidRDefault="00BF4817" w:rsidP="00BF481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03670</w:t>
          </w:r>
          <w:r w:rsidR="00596309" w:rsidRPr="0029071C">
            <w:rPr>
              <w:rFonts w:ascii="Palatino Linotype" w:hAnsi="Palatino Linotype"/>
              <w:sz w:val="22"/>
              <w:szCs w:val="22"/>
              <w:lang w:val="es-ES_tradnl"/>
            </w:rPr>
            <w:t>/INFOEM/IP/RR/202</w:t>
          </w:r>
          <w:r w:rsidR="00AF6C85">
            <w:rPr>
              <w:rFonts w:ascii="Palatino Linotype" w:hAnsi="Palatino Linotype"/>
              <w:sz w:val="22"/>
              <w:szCs w:val="22"/>
              <w:lang w:val="es-ES_tradnl"/>
            </w:rPr>
            <w:t>6</w:t>
          </w:r>
        </w:p>
      </w:tc>
    </w:tr>
    <w:tr w:rsidR="00596309" w:rsidRPr="008F2CCC" w14:paraId="58149F82" w14:textId="77777777" w:rsidTr="00BA27FC">
      <w:trPr>
        <w:trHeight w:val="228"/>
      </w:trPr>
      <w:tc>
        <w:tcPr>
          <w:tcW w:w="2551" w:type="dxa"/>
          <w:shd w:val="clear" w:color="auto" w:fill="auto"/>
          <w:vAlign w:val="center"/>
        </w:tcPr>
        <w:p w14:paraId="2DBE5EC5"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466EC6" w14:textId="537BDB9C" w:rsidR="00596309" w:rsidRPr="0029071C" w:rsidRDefault="00BF4817" w:rsidP="00AB55A1">
          <w:pPr>
            <w:spacing w:line="276" w:lineRule="auto"/>
            <w:jc w:val="right"/>
            <w:rPr>
              <w:rFonts w:ascii="Palatino Linotype" w:hAnsi="Palatino Linotype"/>
              <w:sz w:val="22"/>
              <w:szCs w:val="22"/>
            </w:rPr>
          </w:pPr>
          <w:r w:rsidRPr="00BF4817">
            <w:rPr>
              <w:rFonts w:ascii="Palatino Linotype" w:hAnsi="Palatino Linotype"/>
              <w:sz w:val="22"/>
              <w:szCs w:val="22"/>
            </w:rPr>
            <w:t>Colegio de Estudios Científicos y Tecnológicos del Estado de México</w:t>
          </w:r>
        </w:p>
      </w:tc>
    </w:tr>
    <w:tr w:rsidR="00596309" w:rsidRPr="008F2CCC" w14:paraId="73D5FF2A" w14:textId="77777777" w:rsidTr="00BA27FC">
      <w:tc>
        <w:tcPr>
          <w:tcW w:w="2551" w:type="dxa"/>
          <w:shd w:val="clear" w:color="auto" w:fill="auto"/>
          <w:vAlign w:val="center"/>
        </w:tcPr>
        <w:p w14:paraId="2A38288D"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47787965" w14:textId="77777777" w:rsidR="00596309" w:rsidRPr="0029071C" w:rsidRDefault="005963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596309" w:rsidRPr="001779E0" w:rsidRDefault="00193CB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96309" w:rsidRPr="008F2CCC" w14:paraId="53180D23" w14:textId="77777777" w:rsidTr="00BA27FC">
      <w:tc>
        <w:tcPr>
          <w:tcW w:w="2551" w:type="dxa"/>
          <w:shd w:val="clear" w:color="auto" w:fill="auto"/>
          <w:vAlign w:val="center"/>
        </w:tcPr>
        <w:p w14:paraId="51394AA5"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F174BC" w14:textId="29ADA1FC" w:rsidR="00596309" w:rsidRPr="0029071C" w:rsidRDefault="00BF4817" w:rsidP="00BF481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03670</w:t>
          </w:r>
          <w:r w:rsidR="0059630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96309" w:rsidRPr="008F2CCC" w14:paraId="390D27D0" w14:textId="77777777" w:rsidTr="00BA27FC">
      <w:tc>
        <w:tcPr>
          <w:tcW w:w="2551" w:type="dxa"/>
          <w:shd w:val="clear" w:color="auto" w:fill="auto"/>
          <w:vAlign w:val="center"/>
        </w:tcPr>
        <w:p w14:paraId="5CBCE46F"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59465AB" w14:textId="50627CD5" w:rsidR="00596309" w:rsidRPr="006D30E6" w:rsidRDefault="00B213AC"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w:t>
          </w:r>
        </w:p>
      </w:tc>
    </w:tr>
    <w:tr w:rsidR="00596309" w:rsidRPr="008F2CCC" w14:paraId="233C19E4" w14:textId="77777777" w:rsidTr="00BA27FC">
      <w:trPr>
        <w:trHeight w:val="228"/>
      </w:trPr>
      <w:tc>
        <w:tcPr>
          <w:tcW w:w="2551" w:type="dxa"/>
          <w:shd w:val="clear" w:color="auto" w:fill="auto"/>
          <w:vAlign w:val="center"/>
        </w:tcPr>
        <w:p w14:paraId="48BD3678"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DF869E" w14:textId="4F3D7E54" w:rsidR="00596309" w:rsidRPr="0029071C" w:rsidRDefault="00BF4817" w:rsidP="00AB55A1">
          <w:pPr>
            <w:spacing w:line="276" w:lineRule="auto"/>
            <w:jc w:val="right"/>
            <w:rPr>
              <w:rFonts w:ascii="Palatino Linotype" w:hAnsi="Palatino Linotype"/>
              <w:sz w:val="22"/>
              <w:szCs w:val="22"/>
            </w:rPr>
          </w:pPr>
          <w:r w:rsidRPr="00BF4817">
            <w:rPr>
              <w:rFonts w:ascii="Palatino Linotype" w:hAnsi="Palatino Linotype"/>
              <w:sz w:val="22"/>
              <w:szCs w:val="22"/>
            </w:rPr>
            <w:t>Colegio de Estudios Científicos y Tecnológicos del Estado de México</w:t>
          </w:r>
        </w:p>
      </w:tc>
    </w:tr>
    <w:tr w:rsidR="00596309" w:rsidRPr="008F2CCC" w14:paraId="196A93C9" w14:textId="77777777" w:rsidTr="00BA27FC">
      <w:tc>
        <w:tcPr>
          <w:tcW w:w="2551" w:type="dxa"/>
          <w:shd w:val="clear" w:color="auto" w:fill="auto"/>
          <w:vAlign w:val="center"/>
        </w:tcPr>
        <w:p w14:paraId="53BA0609"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228668AE" w14:textId="77777777" w:rsidR="00596309" w:rsidRPr="0029071C" w:rsidRDefault="005963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596309" w:rsidRPr="008F2CCC" w14:paraId="5010D2D3" w14:textId="77777777" w:rsidTr="00BA27FC">
      <w:tc>
        <w:tcPr>
          <w:tcW w:w="2551" w:type="dxa"/>
          <w:shd w:val="clear" w:color="auto" w:fill="auto"/>
          <w:vAlign w:val="center"/>
        </w:tcPr>
        <w:p w14:paraId="28B43ED1" w14:textId="77777777" w:rsidR="00596309" w:rsidRPr="008F5DAE" w:rsidRDefault="00596309"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25DAA5A1" w14:textId="77777777" w:rsidR="00596309" w:rsidRPr="00BA27FC" w:rsidRDefault="00596309" w:rsidP="00BA27FC">
          <w:pPr>
            <w:spacing w:line="276" w:lineRule="auto"/>
            <w:rPr>
              <w:rFonts w:ascii="Palatino Linotype" w:hAnsi="Palatino Linotype"/>
              <w:sz w:val="14"/>
              <w:szCs w:val="22"/>
              <w:lang w:val="es-ES_tradnl"/>
            </w:rPr>
          </w:pPr>
        </w:p>
      </w:tc>
    </w:tr>
  </w:tbl>
  <w:p w14:paraId="3074D17A" w14:textId="77777777" w:rsidR="00596309" w:rsidRPr="009F1AB6" w:rsidRDefault="00193CBD">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55291"/>
    <w:multiLevelType w:val="hybridMultilevel"/>
    <w:tmpl w:val="14FC718A"/>
    <w:lvl w:ilvl="0" w:tplc="080A000F">
      <w:start w:val="1"/>
      <w:numFmt w:val="decimal"/>
      <w:lvlText w:val="%1."/>
      <w:lvlJc w:val="left"/>
      <w:pPr>
        <w:ind w:left="720" w:hanging="360"/>
      </w:pPr>
      <w:rPr>
        <w:rFonts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25144C1"/>
    <w:multiLevelType w:val="hybridMultilevel"/>
    <w:tmpl w:val="CAF011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7" w15:restartNumberingAfterBreak="0">
    <w:nsid w:val="7A5B4607"/>
    <w:multiLevelType w:val="hybridMultilevel"/>
    <w:tmpl w:val="7E3066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0644B"/>
    <w:rsid w:val="000120BC"/>
    <w:rsid w:val="0001640F"/>
    <w:rsid w:val="000264C8"/>
    <w:rsid w:val="00032D08"/>
    <w:rsid w:val="0003374C"/>
    <w:rsid w:val="00036F8B"/>
    <w:rsid w:val="00037B15"/>
    <w:rsid w:val="00045F77"/>
    <w:rsid w:val="00054E04"/>
    <w:rsid w:val="000572E9"/>
    <w:rsid w:val="0006186D"/>
    <w:rsid w:val="00070516"/>
    <w:rsid w:val="00070547"/>
    <w:rsid w:val="00071173"/>
    <w:rsid w:val="00073BC8"/>
    <w:rsid w:val="00074AF5"/>
    <w:rsid w:val="000775FC"/>
    <w:rsid w:val="00081BEC"/>
    <w:rsid w:val="0008501B"/>
    <w:rsid w:val="0009028F"/>
    <w:rsid w:val="0009159F"/>
    <w:rsid w:val="00091A8F"/>
    <w:rsid w:val="00093AE1"/>
    <w:rsid w:val="000941CE"/>
    <w:rsid w:val="00094F32"/>
    <w:rsid w:val="000A34BB"/>
    <w:rsid w:val="000A717C"/>
    <w:rsid w:val="000B42F9"/>
    <w:rsid w:val="000B5876"/>
    <w:rsid w:val="000B5E25"/>
    <w:rsid w:val="000B7C6C"/>
    <w:rsid w:val="000C43CE"/>
    <w:rsid w:val="000C441B"/>
    <w:rsid w:val="000C49B8"/>
    <w:rsid w:val="000C5FDF"/>
    <w:rsid w:val="000C615C"/>
    <w:rsid w:val="000D2D4F"/>
    <w:rsid w:val="000D356C"/>
    <w:rsid w:val="000D3AD4"/>
    <w:rsid w:val="000E273A"/>
    <w:rsid w:val="000E592F"/>
    <w:rsid w:val="000F16BA"/>
    <w:rsid w:val="000F48D5"/>
    <w:rsid w:val="00101AD8"/>
    <w:rsid w:val="00102570"/>
    <w:rsid w:val="0010712B"/>
    <w:rsid w:val="00107603"/>
    <w:rsid w:val="001102F3"/>
    <w:rsid w:val="00123996"/>
    <w:rsid w:val="0012510D"/>
    <w:rsid w:val="00126CCD"/>
    <w:rsid w:val="00126E36"/>
    <w:rsid w:val="00130316"/>
    <w:rsid w:val="00137D13"/>
    <w:rsid w:val="001424E1"/>
    <w:rsid w:val="0014397A"/>
    <w:rsid w:val="001439C4"/>
    <w:rsid w:val="00143F6E"/>
    <w:rsid w:val="00151D4C"/>
    <w:rsid w:val="001558F3"/>
    <w:rsid w:val="0016072C"/>
    <w:rsid w:val="00170AA7"/>
    <w:rsid w:val="00186CCB"/>
    <w:rsid w:val="00191418"/>
    <w:rsid w:val="0019170F"/>
    <w:rsid w:val="00193CBD"/>
    <w:rsid w:val="001959EE"/>
    <w:rsid w:val="001A6109"/>
    <w:rsid w:val="001B1DE5"/>
    <w:rsid w:val="001C14AC"/>
    <w:rsid w:val="001C2376"/>
    <w:rsid w:val="001C3AA7"/>
    <w:rsid w:val="001D2DE0"/>
    <w:rsid w:val="001D32A0"/>
    <w:rsid w:val="001D4046"/>
    <w:rsid w:val="001D5495"/>
    <w:rsid w:val="001E2DA3"/>
    <w:rsid w:val="001E45B5"/>
    <w:rsid w:val="001F1FCC"/>
    <w:rsid w:val="001F2305"/>
    <w:rsid w:val="001F4F5E"/>
    <w:rsid w:val="001F7CAE"/>
    <w:rsid w:val="0020146B"/>
    <w:rsid w:val="0020249A"/>
    <w:rsid w:val="00202A34"/>
    <w:rsid w:val="00202C04"/>
    <w:rsid w:val="00205261"/>
    <w:rsid w:val="002079BF"/>
    <w:rsid w:val="002163FB"/>
    <w:rsid w:val="002167BB"/>
    <w:rsid w:val="002168A1"/>
    <w:rsid w:val="00216980"/>
    <w:rsid w:val="00217E6C"/>
    <w:rsid w:val="00225163"/>
    <w:rsid w:val="00230100"/>
    <w:rsid w:val="002326F8"/>
    <w:rsid w:val="00232E24"/>
    <w:rsid w:val="00235936"/>
    <w:rsid w:val="00236CBA"/>
    <w:rsid w:val="00240BB0"/>
    <w:rsid w:val="0024323F"/>
    <w:rsid w:val="00245E1E"/>
    <w:rsid w:val="00247138"/>
    <w:rsid w:val="00253D9C"/>
    <w:rsid w:val="00255F1A"/>
    <w:rsid w:val="00260C3A"/>
    <w:rsid w:val="00261BC7"/>
    <w:rsid w:val="00267458"/>
    <w:rsid w:val="00267BB5"/>
    <w:rsid w:val="002777D8"/>
    <w:rsid w:val="00283584"/>
    <w:rsid w:val="002848F7"/>
    <w:rsid w:val="0029071C"/>
    <w:rsid w:val="0029219E"/>
    <w:rsid w:val="002933F1"/>
    <w:rsid w:val="002934B4"/>
    <w:rsid w:val="002956A7"/>
    <w:rsid w:val="00295B3F"/>
    <w:rsid w:val="002A040B"/>
    <w:rsid w:val="002A0AF4"/>
    <w:rsid w:val="002A4B43"/>
    <w:rsid w:val="002A676F"/>
    <w:rsid w:val="002B17F9"/>
    <w:rsid w:val="002B48AD"/>
    <w:rsid w:val="002B7930"/>
    <w:rsid w:val="002C0BE5"/>
    <w:rsid w:val="002C240F"/>
    <w:rsid w:val="002C34B1"/>
    <w:rsid w:val="002D17B8"/>
    <w:rsid w:val="002D32D2"/>
    <w:rsid w:val="002D61F7"/>
    <w:rsid w:val="002D6656"/>
    <w:rsid w:val="002D6E4B"/>
    <w:rsid w:val="002E00B6"/>
    <w:rsid w:val="002E2B04"/>
    <w:rsid w:val="002E2D87"/>
    <w:rsid w:val="002E3085"/>
    <w:rsid w:val="002E4785"/>
    <w:rsid w:val="002F3B20"/>
    <w:rsid w:val="00301821"/>
    <w:rsid w:val="003059E0"/>
    <w:rsid w:val="00307006"/>
    <w:rsid w:val="0030701F"/>
    <w:rsid w:val="00310E6E"/>
    <w:rsid w:val="0031472B"/>
    <w:rsid w:val="00316AE4"/>
    <w:rsid w:val="00320F38"/>
    <w:rsid w:val="00321CC2"/>
    <w:rsid w:val="003277BA"/>
    <w:rsid w:val="00330FC3"/>
    <w:rsid w:val="0033140D"/>
    <w:rsid w:val="00331F0D"/>
    <w:rsid w:val="003408DD"/>
    <w:rsid w:val="00340A06"/>
    <w:rsid w:val="00343F0B"/>
    <w:rsid w:val="00351A7F"/>
    <w:rsid w:val="003520C5"/>
    <w:rsid w:val="0035559A"/>
    <w:rsid w:val="00370E26"/>
    <w:rsid w:val="00371835"/>
    <w:rsid w:val="0037315D"/>
    <w:rsid w:val="003746DE"/>
    <w:rsid w:val="00374FE7"/>
    <w:rsid w:val="0038039E"/>
    <w:rsid w:val="003804E8"/>
    <w:rsid w:val="00380D3E"/>
    <w:rsid w:val="003815AB"/>
    <w:rsid w:val="00383473"/>
    <w:rsid w:val="003851EB"/>
    <w:rsid w:val="00386D38"/>
    <w:rsid w:val="003919E1"/>
    <w:rsid w:val="00391AD0"/>
    <w:rsid w:val="00396DB6"/>
    <w:rsid w:val="00397B41"/>
    <w:rsid w:val="003A1AF3"/>
    <w:rsid w:val="003A2B8C"/>
    <w:rsid w:val="003A4C68"/>
    <w:rsid w:val="003B0FAC"/>
    <w:rsid w:val="003B1C85"/>
    <w:rsid w:val="003B5330"/>
    <w:rsid w:val="003B70B0"/>
    <w:rsid w:val="003B74C1"/>
    <w:rsid w:val="003C6409"/>
    <w:rsid w:val="003E21A7"/>
    <w:rsid w:val="003E56C9"/>
    <w:rsid w:val="003F171B"/>
    <w:rsid w:val="003F308E"/>
    <w:rsid w:val="003F424E"/>
    <w:rsid w:val="003F71DA"/>
    <w:rsid w:val="004018F9"/>
    <w:rsid w:val="004218B2"/>
    <w:rsid w:val="00424590"/>
    <w:rsid w:val="00425E0F"/>
    <w:rsid w:val="004331F5"/>
    <w:rsid w:val="004344EA"/>
    <w:rsid w:val="0043515A"/>
    <w:rsid w:val="004403F7"/>
    <w:rsid w:val="00442E23"/>
    <w:rsid w:val="00442FD8"/>
    <w:rsid w:val="00443892"/>
    <w:rsid w:val="004445A1"/>
    <w:rsid w:val="00445CAA"/>
    <w:rsid w:val="004532A6"/>
    <w:rsid w:val="004547FF"/>
    <w:rsid w:val="00464839"/>
    <w:rsid w:val="00464E34"/>
    <w:rsid w:val="004672ED"/>
    <w:rsid w:val="004853CF"/>
    <w:rsid w:val="00490422"/>
    <w:rsid w:val="004A7F7D"/>
    <w:rsid w:val="004B1693"/>
    <w:rsid w:val="004B1A5F"/>
    <w:rsid w:val="004B2314"/>
    <w:rsid w:val="004B2516"/>
    <w:rsid w:val="004D0458"/>
    <w:rsid w:val="004D18B6"/>
    <w:rsid w:val="004D5D2F"/>
    <w:rsid w:val="004D6F71"/>
    <w:rsid w:val="004E5628"/>
    <w:rsid w:val="004F48CE"/>
    <w:rsid w:val="004F6C7E"/>
    <w:rsid w:val="00500ACC"/>
    <w:rsid w:val="0050130E"/>
    <w:rsid w:val="00501D58"/>
    <w:rsid w:val="0050243E"/>
    <w:rsid w:val="00514370"/>
    <w:rsid w:val="00524043"/>
    <w:rsid w:val="00524A8D"/>
    <w:rsid w:val="00524E61"/>
    <w:rsid w:val="00530C84"/>
    <w:rsid w:val="0053555D"/>
    <w:rsid w:val="0054391A"/>
    <w:rsid w:val="005472E8"/>
    <w:rsid w:val="00555C87"/>
    <w:rsid w:val="005617B4"/>
    <w:rsid w:val="0056332B"/>
    <w:rsid w:val="00563B39"/>
    <w:rsid w:val="00565689"/>
    <w:rsid w:val="0057289F"/>
    <w:rsid w:val="00580321"/>
    <w:rsid w:val="00580EFD"/>
    <w:rsid w:val="00581391"/>
    <w:rsid w:val="0058348E"/>
    <w:rsid w:val="0059032F"/>
    <w:rsid w:val="005909E0"/>
    <w:rsid w:val="005917AF"/>
    <w:rsid w:val="0059614C"/>
    <w:rsid w:val="00596309"/>
    <w:rsid w:val="00597D71"/>
    <w:rsid w:val="005A4DFB"/>
    <w:rsid w:val="005A569C"/>
    <w:rsid w:val="005A59B3"/>
    <w:rsid w:val="005A6216"/>
    <w:rsid w:val="005B0692"/>
    <w:rsid w:val="005B1FB7"/>
    <w:rsid w:val="005B234D"/>
    <w:rsid w:val="005B26AD"/>
    <w:rsid w:val="005B36A8"/>
    <w:rsid w:val="005B5693"/>
    <w:rsid w:val="005C2EF9"/>
    <w:rsid w:val="005C6646"/>
    <w:rsid w:val="005D77CC"/>
    <w:rsid w:val="005E09AB"/>
    <w:rsid w:val="005E2904"/>
    <w:rsid w:val="005E5716"/>
    <w:rsid w:val="005F1F89"/>
    <w:rsid w:val="005F3241"/>
    <w:rsid w:val="005F4BFB"/>
    <w:rsid w:val="005F6996"/>
    <w:rsid w:val="006000C5"/>
    <w:rsid w:val="006002E0"/>
    <w:rsid w:val="006045BA"/>
    <w:rsid w:val="00614A53"/>
    <w:rsid w:val="00620280"/>
    <w:rsid w:val="006221B7"/>
    <w:rsid w:val="006258FD"/>
    <w:rsid w:val="00627055"/>
    <w:rsid w:val="00630348"/>
    <w:rsid w:val="00630A94"/>
    <w:rsid w:val="00631DC1"/>
    <w:rsid w:val="00632E48"/>
    <w:rsid w:val="00634926"/>
    <w:rsid w:val="006424BA"/>
    <w:rsid w:val="00643B58"/>
    <w:rsid w:val="00651986"/>
    <w:rsid w:val="00663AF3"/>
    <w:rsid w:val="00665089"/>
    <w:rsid w:val="006666DD"/>
    <w:rsid w:val="006729C7"/>
    <w:rsid w:val="006810FF"/>
    <w:rsid w:val="006857DC"/>
    <w:rsid w:val="00694976"/>
    <w:rsid w:val="006A6362"/>
    <w:rsid w:val="006B2F26"/>
    <w:rsid w:val="006B321A"/>
    <w:rsid w:val="006B418F"/>
    <w:rsid w:val="006B7174"/>
    <w:rsid w:val="006C3931"/>
    <w:rsid w:val="006D1713"/>
    <w:rsid w:val="006D30E6"/>
    <w:rsid w:val="006D3A03"/>
    <w:rsid w:val="006E08FA"/>
    <w:rsid w:val="006F2978"/>
    <w:rsid w:val="006F29CD"/>
    <w:rsid w:val="006F358C"/>
    <w:rsid w:val="006F5F93"/>
    <w:rsid w:val="0070129E"/>
    <w:rsid w:val="00710FED"/>
    <w:rsid w:val="00716632"/>
    <w:rsid w:val="00717A0C"/>
    <w:rsid w:val="00723B5A"/>
    <w:rsid w:val="0072658E"/>
    <w:rsid w:val="00732345"/>
    <w:rsid w:val="00732EAA"/>
    <w:rsid w:val="007335C9"/>
    <w:rsid w:val="0074342A"/>
    <w:rsid w:val="0074517D"/>
    <w:rsid w:val="007528A6"/>
    <w:rsid w:val="007532C7"/>
    <w:rsid w:val="00756F04"/>
    <w:rsid w:val="00757D60"/>
    <w:rsid w:val="007658F9"/>
    <w:rsid w:val="00770F18"/>
    <w:rsid w:val="007764BB"/>
    <w:rsid w:val="007828DC"/>
    <w:rsid w:val="0079783C"/>
    <w:rsid w:val="007A118C"/>
    <w:rsid w:val="007A1F66"/>
    <w:rsid w:val="007A37FE"/>
    <w:rsid w:val="007B1893"/>
    <w:rsid w:val="007B350C"/>
    <w:rsid w:val="007B5800"/>
    <w:rsid w:val="007B58AF"/>
    <w:rsid w:val="007C1D5B"/>
    <w:rsid w:val="007C3435"/>
    <w:rsid w:val="007C35A4"/>
    <w:rsid w:val="007C3E46"/>
    <w:rsid w:val="007D2A81"/>
    <w:rsid w:val="007E1695"/>
    <w:rsid w:val="007E3585"/>
    <w:rsid w:val="007E3AEF"/>
    <w:rsid w:val="007E52D5"/>
    <w:rsid w:val="007E534B"/>
    <w:rsid w:val="007E7C02"/>
    <w:rsid w:val="007F6F23"/>
    <w:rsid w:val="007F6F5A"/>
    <w:rsid w:val="007F720F"/>
    <w:rsid w:val="007F7462"/>
    <w:rsid w:val="00800A80"/>
    <w:rsid w:val="00802ABB"/>
    <w:rsid w:val="00810615"/>
    <w:rsid w:val="008150CA"/>
    <w:rsid w:val="00816CA2"/>
    <w:rsid w:val="008218E5"/>
    <w:rsid w:val="00821C4B"/>
    <w:rsid w:val="0082270E"/>
    <w:rsid w:val="00835035"/>
    <w:rsid w:val="008500D3"/>
    <w:rsid w:val="00852668"/>
    <w:rsid w:val="00855F8D"/>
    <w:rsid w:val="008578BF"/>
    <w:rsid w:val="008609C8"/>
    <w:rsid w:val="008660D6"/>
    <w:rsid w:val="00872C8F"/>
    <w:rsid w:val="00883A69"/>
    <w:rsid w:val="00891016"/>
    <w:rsid w:val="00891C59"/>
    <w:rsid w:val="00895D34"/>
    <w:rsid w:val="00896D29"/>
    <w:rsid w:val="00897751"/>
    <w:rsid w:val="008A1205"/>
    <w:rsid w:val="008A12CF"/>
    <w:rsid w:val="008A1A90"/>
    <w:rsid w:val="008A446B"/>
    <w:rsid w:val="008A64CB"/>
    <w:rsid w:val="008B082B"/>
    <w:rsid w:val="008B0C14"/>
    <w:rsid w:val="008B21BA"/>
    <w:rsid w:val="008B3206"/>
    <w:rsid w:val="008B6546"/>
    <w:rsid w:val="008C1C8E"/>
    <w:rsid w:val="008C2536"/>
    <w:rsid w:val="008C3B24"/>
    <w:rsid w:val="008C6500"/>
    <w:rsid w:val="008E01E4"/>
    <w:rsid w:val="008E1ACA"/>
    <w:rsid w:val="008E7F32"/>
    <w:rsid w:val="008F148C"/>
    <w:rsid w:val="008F1B63"/>
    <w:rsid w:val="008F5DAE"/>
    <w:rsid w:val="00900615"/>
    <w:rsid w:val="00900C9B"/>
    <w:rsid w:val="0090126C"/>
    <w:rsid w:val="00901487"/>
    <w:rsid w:val="00911FDE"/>
    <w:rsid w:val="00921551"/>
    <w:rsid w:val="009217E8"/>
    <w:rsid w:val="0092579A"/>
    <w:rsid w:val="00925B0B"/>
    <w:rsid w:val="00926C44"/>
    <w:rsid w:val="00931B45"/>
    <w:rsid w:val="00932315"/>
    <w:rsid w:val="0093645B"/>
    <w:rsid w:val="0094195D"/>
    <w:rsid w:val="0094381A"/>
    <w:rsid w:val="0094674B"/>
    <w:rsid w:val="0094684C"/>
    <w:rsid w:val="009526B5"/>
    <w:rsid w:val="009602BA"/>
    <w:rsid w:val="00961002"/>
    <w:rsid w:val="00966B66"/>
    <w:rsid w:val="009758CB"/>
    <w:rsid w:val="00977059"/>
    <w:rsid w:val="00980909"/>
    <w:rsid w:val="00981064"/>
    <w:rsid w:val="00984982"/>
    <w:rsid w:val="00987728"/>
    <w:rsid w:val="00993406"/>
    <w:rsid w:val="00994862"/>
    <w:rsid w:val="009A0F77"/>
    <w:rsid w:val="009A5223"/>
    <w:rsid w:val="009A6B97"/>
    <w:rsid w:val="009A6D6A"/>
    <w:rsid w:val="009A7B69"/>
    <w:rsid w:val="009B23B7"/>
    <w:rsid w:val="009B261B"/>
    <w:rsid w:val="009B2B6B"/>
    <w:rsid w:val="009B7E91"/>
    <w:rsid w:val="009C174A"/>
    <w:rsid w:val="009C6853"/>
    <w:rsid w:val="009D2E87"/>
    <w:rsid w:val="009D39B3"/>
    <w:rsid w:val="009D7E06"/>
    <w:rsid w:val="009E0C45"/>
    <w:rsid w:val="009E0E89"/>
    <w:rsid w:val="009E15AC"/>
    <w:rsid w:val="009E1F26"/>
    <w:rsid w:val="009F14A2"/>
    <w:rsid w:val="009F4FF4"/>
    <w:rsid w:val="009F5B82"/>
    <w:rsid w:val="009F62C3"/>
    <w:rsid w:val="009F71DC"/>
    <w:rsid w:val="00A0100D"/>
    <w:rsid w:val="00A05133"/>
    <w:rsid w:val="00A05D3A"/>
    <w:rsid w:val="00A26BD8"/>
    <w:rsid w:val="00A3490B"/>
    <w:rsid w:val="00A5260D"/>
    <w:rsid w:val="00A54C18"/>
    <w:rsid w:val="00A54DC2"/>
    <w:rsid w:val="00A6190A"/>
    <w:rsid w:val="00A61A94"/>
    <w:rsid w:val="00A64950"/>
    <w:rsid w:val="00A6692F"/>
    <w:rsid w:val="00A66CE9"/>
    <w:rsid w:val="00A6775F"/>
    <w:rsid w:val="00A70B3F"/>
    <w:rsid w:val="00A72262"/>
    <w:rsid w:val="00A7773A"/>
    <w:rsid w:val="00A80DFF"/>
    <w:rsid w:val="00A81853"/>
    <w:rsid w:val="00A83B4F"/>
    <w:rsid w:val="00AA26B4"/>
    <w:rsid w:val="00AA30DB"/>
    <w:rsid w:val="00AA340D"/>
    <w:rsid w:val="00AA6872"/>
    <w:rsid w:val="00AA7378"/>
    <w:rsid w:val="00AB15E3"/>
    <w:rsid w:val="00AB246B"/>
    <w:rsid w:val="00AB4982"/>
    <w:rsid w:val="00AB55A1"/>
    <w:rsid w:val="00AC3DB9"/>
    <w:rsid w:val="00AC4902"/>
    <w:rsid w:val="00AC687D"/>
    <w:rsid w:val="00AD0EF6"/>
    <w:rsid w:val="00AD149C"/>
    <w:rsid w:val="00AD14CF"/>
    <w:rsid w:val="00AD194E"/>
    <w:rsid w:val="00AD2125"/>
    <w:rsid w:val="00AD33BE"/>
    <w:rsid w:val="00AD66D3"/>
    <w:rsid w:val="00AE1A47"/>
    <w:rsid w:val="00AE5995"/>
    <w:rsid w:val="00AE6704"/>
    <w:rsid w:val="00AE78CA"/>
    <w:rsid w:val="00AE7B8D"/>
    <w:rsid w:val="00AF2861"/>
    <w:rsid w:val="00AF302E"/>
    <w:rsid w:val="00AF6C85"/>
    <w:rsid w:val="00B01BD5"/>
    <w:rsid w:val="00B04476"/>
    <w:rsid w:val="00B05B83"/>
    <w:rsid w:val="00B1099E"/>
    <w:rsid w:val="00B129DD"/>
    <w:rsid w:val="00B14C24"/>
    <w:rsid w:val="00B17992"/>
    <w:rsid w:val="00B20C2B"/>
    <w:rsid w:val="00B213AC"/>
    <w:rsid w:val="00B22967"/>
    <w:rsid w:val="00B23344"/>
    <w:rsid w:val="00B24258"/>
    <w:rsid w:val="00B250D7"/>
    <w:rsid w:val="00B302FB"/>
    <w:rsid w:val="00B309E3"/>
    <w:rsid w:val="00B31853"/>
    <w:rsid w:val="00B33F73"/>
    <w:rsid w:val="00B36260"/>
    <w:rsid w:val="00B365C9"/>
    <w:rsid w:val="00B4463E"/>
    <w:rsid w:val="00B50B07"/>
    <w:rsid w:val="00B530DA"/>
    <w:rsid w:val="00B61704"/>
    <w:rsid w:val="00B6659F"/>
    <w:rsid w:val="00B70A31"/>
    <w:rsid w:val="00B70A99"/>
    <w:rsid w:val="00B71058"/>
    <w:rsid w:val="00B7344C"/>
    <w:rsid w:val="00B75308"/>
    <w:rsid w:val="00B77FED"/>
    <w:rsid w:val="00B8098B"/>
    <w:rsid w:val="00B80C9E"/>
    <w:rsid w:val="00B83E10"/>
    <w:rsid w:val="00B85697"/>
    <w:rsid w:val="00B85F29"/>
    <w:rsid w:val="00B911AF"/>
    <w:rsid w:val="00B938AC"/>
    <w:rsid w:val="00B93F7E"/>
    <w:rsid w:val="00B9581C"/>
    <w:rsid w:val="00B96A17"/>
    <w:rsid w:val="00BA27FC"/>
    <w:rsid w:val="00BA31BB"/>
    <w:rsid w:val="00BA43DC"/>
    <w:rsid w:val="00BB06D2"/>
    <w:rsid w:val="00BB134B"/>
    <w:rsid w:val="00BB75D9"/>
    <w:rsid w:val="00BC0CFA"/>
    <w:rsid w:val="00BC462B"/>
    <w:rsid w:val="00BC73D3"/>
    <w:rsid w:val="00BD14B3"/>
    <w:rsid w:val="00BD677A"/>
    <w:rsid w:val="00BD74AF"/>
    <w:rsid w:val="00BE0CC0"/>
    <w:rsid w:val="00BE233B"/>
    <w:rsid w:val="00BE68FA"/>
    <w:rsid w:val="00BE7A6E"/>
    <w:rsid w:val="00BF4817"/>
    <w:rsid w:val="00BF6E0F"/>
    <w:rsid w:val="00BF7961"/>
    <w:rsid w:val="00C0414E"/>
    <w:rsid w:val="00C04B7A"/>
    <w:rsid w:val="00C058C8"/>
    <w:rsid w:val="00C126CF"/>
    <w:rsid w:val="00C127FA"/>
    <w:rsid w:val="00C17A86"/>
    <w:rsid w:val="00C20F80"/>
    <w:rsid w:val="00C249A6"/>
    <w:rsid w:val="00C40502"/>
    <w:rsid w:val="00C4326C"/>
    <w:rsid w:val="00C45025"/>
    <w:rsid w:val="00C52084"/>
    <w:rsid w:val="00C55FC9"/>
    <w:rsid w:val="00C56DD5"/>
    <w:rsid w:val="00C60A8D"/>
    <w:rsid w:val="00C631A4"/>
    <w:rsid w:val="00C63F7B"/>
    <w:rsid w:val="00C753C2"/>
    <w:rsid w:val="00C802FB"/>
    <w:rsid w:val="00C84524"/>
    <w:rsid w:val="00C85653"/>
    <w:rsid w:val="00C90A34"/>
    <w:rsid w:val="00CA2035"/>
    <w:rsid w:val="00CA216C"/>
    <w:rsid w:val="00CA3262"/>
    <w:rsid w:val="00CA438F"/>
    <w:rsid w:val="00CA4BF9"/>
    <w:rsid w:val="00CA53FA"/>
    <w:rsid w:val="00CC0700"/>
    <w:rsid w:val="00CD024D"/>
    <w:rsid w:val="00CD3217"/>
    <w:rsid w:val="00CD3A41"/>
    <w:rsid w:val="00CD431E"/>
    <w:rsid w:val="00CE0469"/>
    <w:rsid w:val="00CE0EA9"/>
    <w:rsid w:val="00CE1C82"/>
    <w:rsid w:val="00CE51D0"/>
    <w:rsid w:val="00CF1704"/>
    <w:rsid w:val="00CF1DF5"/>
    <w:rsid w:val="00CF7FBE"/>
    <w:rsid w:val="00D01A63"/>
    <w:rsid w:val="00D0621B"/>
    <w:rsid w:val="00D12C36"/>
    <w:rsid w:val="00D21ECE"/>
    <w:rsid w:val="00D26955"/>
    <w:rsid w:val="00D27727"/>
    <w:rsid w:val="00D40F51"/>
    <w:rsid w:val="00D4431A"/>
    <w:rsid w:val="00D45F61"/>
    <w:rsid w:val="00D46962"/>
    <w:rsid w:val="00D47741"/>
    <w:rsid w:val="00D50308"/>
    <w:rsid w:val="00D53240"/>
    <w:rsid w:val="00D53327"/>
    <w:rsid w:val="00D553D4"/>
    <w:rsid w:val="00D563FD"/>
    <w:rsid w:val="00D57210"/>
    <w:rsid w:val="00D57AED"/>
    <w:rsid w:val="00D57F74"/>
    <w:rsid w:val="00D6211C"/>
    <w:rsid w:val="00D81A9D"/>
    <w:rsid w:val="00D81B72"/>
    <w:rsid w:val="00D852E4"/>
    <w:rsid w:val="00D875FB"/>
    <w:rsid w:val="00D901D7"/>
    <w:rsid w:val="00D91006"/>
    <w:rsid w:val="00D91535"/>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E00D15"/>
    <w:rsid w:val="00E11B18"/>
    <w:rsid w:val="00E1379C"/>
    <w:rsid w:val="00E15790"/>
    <w:rsid w:val="00E17110"/>
    <w:rsid w:val="00E34413"/>
    <w:rsid w:val="00E40828"/>
    <w:rsid w:val="00E42B2B"/>
    <w:rsid w:val="00E5647F"/>
    <w:rsid w:val="00E6048B"/>
    <w:rsid w:val="00E61DB3"/>
    <w:rsid w:val="00E625D3"/>
    <w:rsid w:val="00E64CDE"/>
    <w:rsid w:val="00E65F37"/>
    <w:rsid w:val="00E7051C"/>
    <w:rsid w:val="00E70B04"/>
    <w:rsid w:val="00E711DE"/>
    <w:rsid w:val="00E71A83"/>
    <w:rsid w:val="00E74701"/>
    <w:rsid w:val="00E75E5F"/>
    <w:rsid w:val="00E823B8"/>
    <w:rsid w:val="00E9091C"/>
    <w:rsid w:val="00E93584"/>
    <w:rsid w:val="00E93BB3"/>
    <w:rsid w:val="00E9680B"/>
    <w:rsid w:val="00E96CAD"/>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3D6E"/>
    <w:rsid w:val="00F241AD"/>
    <w:rsid w:val="00F30C33"/>
    <w:rsid w:val="00F32EBF"/>
    <w:rsid w:val="00F34A32"/>
    <w:rsid w:val="00F455F1"/>
    <w:rsid w:val="00F50F2C"/>
    <w:rsid w:val="00F52DF0"/>
    <w:rsid w:val="00F565FD"/>
    <w:rsid w:val="00F570D3"/>
    <w:rsid w:val="00F62221"/>
    <w:rsid w:val="00F65CF8"/>
    <w:rsid w:val="00F667E4"/>
    <w:rsid w:val="00F712EE"/>
    <w:rsid w:val="00F73BB1"/>
    <w:rsid w:val="00F80712"/>
    <w:rsid w:val="00F814A4"/>
    <w:rsid w:val="00F8513C"/>
    <w:rsid w:val="00F97C38"/>
    <w:rsid w:val="00FA7ED5"/>
    <w:rsid w:val="00FB1441"/>
    <w:rsid w:val="00FB4212"/>
    <w:rsid w:val="00FB532B"/>
    <w:rsid w:val="00FB72DD"/>
    <w:rsid w:val="00FB7B7C"/>
    <w:rsid w:val="00FC05A9"/>
    <w:rsid w:val="00FC0DAE"/>
    <w:rsid w:val="00FC0EBE"/>
    <w:rsid w:val="00FC1FC5"/>
    <w:rsid w:val="00FC6F08"/>
    <w:rsid w:val="00FC7CC7"/>
    <w:rsid w:val="00FD3B73"/>
    <w:rsid w:val="00FE2FFB"/>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1"/>
      </w:numPr>
    </w:pPr>
  </w:style>
  <w:style w:type="numbering" w:customStyle="1" w:styleId="Estiloimportado1">
    <w:name w:val="Estilo importado 1"/>
    <w:qFormat/>
    <w:rsid w:val="009D7E06"/>
    <w:pPr>
      <w:numPr>
        <w:numId w:val="2"/>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1"/>
    <w:rsid w:val="009D7E06"/>
    <w:tblPr>
      <w:tblStyleRowBandSize w:val="1"/>
      <w:tblStyleColBandSize w:val="1"/>
      <w:tblCellMar>
        <w:left w:w="115" w:type="dxa"/>
        <w:right w:w="115" w:type="dxa"/>
      </w:tblCellMar>
    </w:tblPr>
  </w:style>
  <w:style w:type="table" w:customStyle="1" w:styleId="7">
    <w:name w:val="7"/>
    <w:basedOn w:val="TableNormal1"/>
    <w:rsid w:val="009D7E06"/>
    <w:tblPr>
      <w:tblStyleRowBandSize w:val="1"/>
      <w:tblStyleColBandSize w:val="1"/>
      <w:tblCellMar>
        <w:left w:w="115" w:type="dxa"/>
        <w:right w:w="115" w:type="dxa"/>
      </w:tblCellMar>
    </w:tblPr>
  </w:style>
  <w:style w:type="table" w:customStyle="1" w:styleId="6">
    <w:name w:val="6"/>
    <w:basedOn w:val="TableNormal1"/>
    <w:rsid w:val="009D7E06"/>
    <w:tblPr>
      <w:tblStyleRowBandSize w:val="1"/>
      <w:tblStyleColBandSize w:val="1"/>
      <w:tblCellMar>
        <w:left w:w="115" w:type="dxa"/>
        <w:right w:w="115" w:type="dxa"/>
      </w:tblCellMar>
    </w:tblPr>
  </w:style>
  <w:style w:type="table" w:customStyle="1" w:styleId="5">
    <w:name w:val="5"/>
    <w:basedOn w:val="TableNormal1"/>
    <w:rsid w:val="009D7E06"/>
    <w:tblPr>
      <w:tblStyleRowBandSize w:val="1"/>
      <w:tblStyleColBandSize w:val="1"/>
      <w:tblCellMar>
        <w:left w:w="115" w:type="dxa"/>
        <w:right w:w="115" w:type="dxa"/>
      </w:tblCellMar>
    </w:tblPr>
  </w:style>
  <w:style w:type="table" w:customStyle="1" w:styleId="4">
    <w:name w:val="4"/>
    <w:basedOn w:val="TableNormal1"/>
    <w:rsid w:val="009D7E06"/>
    <w:tblPr>
      <w:tblStyleRowBandSize w:val="1"/>
      <w:tblStyleColBandSize w:val="1"/>
      <w:tblCellMar>
        <w:left w:w="115" w:type="dxa"/>
        <w:right w:w="115" w:type="dxa"/>
      </w:tblCellMar>
    </w:tblPr>
  </w:style>
  <w:style w:type="table" w:customStyle="1" w:styleId="3">
    <w:name w:val="3"/>
    <w:basedOn w:val="TableNormal1"/>
    <w:rsid w:val="009D7E06"/>
    <w:tblPr>
      <w:tblStyleRowBandSize w:val="1"/>
      <w:tblStyleColBandSize w:val="1"/>
      <w:tblCellMar>
        <w:left w:w="115" w:type="dxa"/>
        <w:right w:w="115" w:type="dxa"/>
      </w:tblCellMar>
    </w:tblPr>
  </w:style>
  <w:style w:type="table" w:customStyle="1" w:styleId="2">
    <w:name w:val="2"/>
    <w:basedOn w:val="TableNormal1"/>
    <w:rsid w:val="009D7E06"/>
    <w:tblPr>
      <w:tblStyleRowBandSize w:val="1"/>
      <w:tblStyleColBandSize w:val="1"/>
      <w:tblCellMar>
        <w:left w:w="115" w:type="dxa"/>
        <w:right w:w="115" w:type="dxa"/>
      </w:tblCellMar>
    </w:tblPr>
  </w:style>
  <w:style w:type="table" w:customStyle="1" w:styleId="1">
    <w:name w:val="1"/>
    <w:basedOn w:val="TableNormal1"/>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9D7E06"/>
    <w:tblPr>
      <w:tblStyleRowBandSize w:val="1"/>
      <w:tblStyleColBandSize w:val="1"/>
      <w:tblCellMar>
        <w:left w:w="115" w:type="dxa"/>
        <w:right w:w="115" w:type="dxa"/>
      </w:tblCellMar>
    </w:tblPr>
  </w:style>
  <w:style w:type="table" w:customStyle="1" w:styleId="71">
    <w:name w:val="71"/>
    <w:basedOn w:val="TableNormal1"/>
    <w:rsid w:val="009D7E06"/>
    <w:tblPr>
      <w:tblStyleRowBandSize w:val="1"/>
      <w:tblStyleColBandSize w:val="1"/>
      <w:tblCellMar>
        <w:left w:w="115" w:type="dxa"/>
        <w:right w:w="115" w:type="dxa"/>
      </w:tblCellMar>
    </w:tblPr>
  </w:style>
  <w:style w:type="table" w:customStyle="1" w:styleId="61">
    <w:name w:val="61"/>
    <w:basedOn w:val="TableNormal1"/>
    <w:rsid w:val="009D7E06"/>
    <w:tblPr>
      <w:tblStyleRowBandSize w:val="1"/>
      <w:tblStyleColBandSize w:val="1"/>
      <w:tblCellMar>
        <w:left w:w="115" w:type="dxa"/>
        <w:right w:w="115" w:type="dxa"/>
      </w:tblCellMar>
    </w:tblPr>
  </w:style>
  <w:style w:type="table" w:customStyle="1" w:styleId="51">
    <w:name w:val="51"/>
    <w:basedOn w:val="TableNormal1"/>
    <w:rsid w:val="009D7E06"/>
    <w:tblPr>
      <w:tblStyleRowBandSize w:val="1"/>
      <w:tblStyleColBandSize w:val="1"/>
      <w:tblCellMar>
        <w:left w:w="115" w:type="dxa"/>
        <w:right w:w="115" w:type="dxa"/>
      </w:tblCellMar>
    </w:tblPr>
  </w:style>
  <w:style w:type="table" w:customStyle="1" w:styleId="41">
    <w:name w:val="41"/>
    <w:basedOn w:val="TableNormal1"/>
    <w:rsid w:val="009D7E06"/>
    <w:tblPr>
      <w:tblStyleRowBandSize w:val="1"/>
      <w:tblStyleColBandSize w:val="1"/>
      <w:tblCellMar>
        <w:left w:w="115" w:type="dxa"/>
        <w:right w:w="115" w:type="dxa"/>
      </w:tblCellMar>
    </w:tblPr>
  </w:style>
  <w:style w:type="table" w:customStyle="1" w:styleId="31">
    <w:name w:val="31"/>
    <w:basedOn w:val="TableNormal1"/>
    <w:rsid w:val="009D7E06"/>
    <w:tblPr>
      <w:tblStyleRowBandSize w:val="1"/>
      <w:tblStyleColBandSize w:val="1"/>
      <w:tblCellMar>
        <w:left w:w="115" w:type="dxa"/>
        <w:right w:w="115" w:type="dxa"/>
      </w:tblCellMar>
    </w:tblPr>
  </w:style>
  <w:style w:type="table" w:customStyle="1" w:styleId="21">
    <w:name w:val="21"/>
    <w:basedOn w:val="TableNormal1"/>
    <w:rsid w:val="009D7E06"/>
    <w:tblPr>
      <w:tblStyleRowBandSize w:val="1"/>
      <w:tblStyleColBandSize w:val="1"/>
      <w:tblCellMar>
        <w:left w:w="115" w:type="dxa"/>
        <w:right w:w="115" w:type="dxa"/>
      </w:tblCellMar>
    </w:tblPr>
  </w:style>
  <w:style w:type="table" w:customStyle="1" w:styleId="11">
    <w:name w:val="11"/>
    <w:basedOn w:val="TableNormal1"/>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 w:type="paragraph" w:customStyle="1" w:styleId="infoem">
    <w:name w:val="infoem"/>
    <w:basedOn w:val="Normal"/>
    <w:qFormat/>
    <w:rsid w:val="00310E6E"/>
    <w:pPr>
      <w:spacing w:before="240" w:after="160" w:line="360" w:lineRule="auto"/>
      <w:ind w:left="851" w:right="851"/>
      <w:jc w:val="both"/>
    </w:pPr>
    <w:rPr>
      <w:rFonts w:ascii="Palatino Linotype" w:eastAsiaTheme="minorHAnsi" w:hAnsi="Palatino Linotype" w:cstheme="minorBidi"/>
      <w:i/>
      <w:sz w:val="22"/>
      <w:szCs w:val="21"/>
      <w:lang w:val="es-MX" w:eastAsia="en-US"/>
    </w:rPr>
  </w:style>
  <w:style w:type="paragraph" w:customStyle="1" w:styleId="INFOEM0">
    <w:name w:val="INFOEM"/>
    <w:basedOn w:val="Normal"/>
    <w:qFormat/>
    <w:rsid w:val="003B5330"/>
    <w:pPr>
      <w:spacing w:before="240" w:after="160" w:line="360" w:lineRule="auto"/>
      <w:ind w:left="851" w:right="851"/>
    </w:pPr>
    <w:rPr>
      <w:rFonts w:ascii="Palatino Linotype" w:hAnsi="Palatino Linotype"/>
      <w:bCs/>
      <w:i/>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51932925">
      <w:bodyDiv w:val="1"/>
      <w:marLeft w:val="0"/>
      <w:marRight w:val="0"/>
      <w:marTop w:val="0"/>
      <w:marBottom w:val="0"/>
      <w:divBdr>
        <w:top w:val="none" w:sz="0" w:space="0" w:color="auto"/>
        <w:left w:val="none" w:sz="0" w:space="0" w:color="auto"/>
        <w:bottom w:val="none" w:sz="0" w:space="0" w:color="auto"/>
        <w:right w:val="none" w:sz="0" w:space="0" w:color="auto"/>
      </w:divBdr>
    </w:div>
    <w:div w:id="96308022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75577809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9607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6A50D-5F80-4CBD-B92C-1C1E4C5F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5092</Words>
  <Characters>28008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2026-08-14T15:59:00Z</cp:lastPrinted>
  <dcterms:created xsi:type="dcterms:W3CDTF">2026-08-06T00:52:00Z</dcterms:created>
  <dcterms:modified xsi:type="dcterms:W3CDTF">2026-08-18T20:56:00Z</dcterms:modified>
</cp:coreProperties>
</file>