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2F54C" w14:textId="39EF05DC" w:rsidR="007E2E80" w:rsidRPr="006F7C2C" w:rsidRDefault="007E2E80" w:rsidP="0014447C">
      <w:pPr>
        <w:pStyle w:val="Sinespaciado"/>
        <w:spacing w:line="360" w:lineRule="auto"/>
        <w:jc w:val="both"/>
        <w:rPr>
          <w:rFonts w:ascii="Palatino Linotype" w:hAnsi="Palatino Linotype"/>
          <w:sz w:val="24"/>
          <w:szCs w:val="24"/>
          <w:lang w:val="es-ES_tradnl" w:eastAsia="es-MX"/>
        </w:rPr>
      </w:pPr>
      <w:r w:rsidRPr="006F7C2C">
        <w:rPr>
          <w:rFonts w:ascii="Palatino Linotype" w:hAnsi="Palatino Linotype"/>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004A51FF" w:rsidRPr="006F7C2C">
        <w:rPr>
          <w:rFonts w:ascii="Palatino Linotype" w:hAnsi="Palatino Linotype"/>
          <w:sz w:val="24"/>
          <w:szCs w:val="24"/>
          <w:lang w:val="es-ES_tradnl" w:eastAsia="es-MX"/>
        </w:rPr>
        <w:t xml:space="preserve">a </w:t>
      </w:r>
      <w:r w:rsidR="00BD571B" w:rsidRPr="006F7C2C">
        <w:rPr>
          <w:rFonts w:ascii="Palatino Linotype" w:hAnsi="Palatino Linotype"/>
          <w:sz w:val="24"/>
          <w:szCs w:val="24"/>
          <w:lang w:val="es-ES_tradnl" w:eastAsia="es-MX"/>
        </w:rPr>
        <w:t>diecinueve</w:t>
      </w:r>
      <w:r w:rsidR="0008035D" w:rsidRPr="006F7C2C">
        <w:rPr>
          <w:rFonts w:ascii="Palatino Linotype" w:hAnsi="Palatino Linotype"/>
          <w:sz w:val="24"/>
          <w:szCs w:val="24"/>
          <w:lang w:val="es-ES_tradnl" w:eastAsia="es-MX"/>
        </w:rPr>
        <w:t xml:space="preserve"> de agosto</w:t>
      </w:r>
      <w:r w:rsidR="00854E99" w:rsidRPr="006F7C2C">
        <w:rPr>
          <w:rFonts w:ascii="Palatino Linotype" w:hAnsi="Palatino Linotype"/>
          <w:sz w:val="24"/>
          <w:szCs w:val="24"/>
          <w:lang w:val="es-ES_tradnl" w:eastAsia="es-MX"/>
        </w:rPr>
        <w:t xml:space="preserve"> de dos mil veintiséis</w:t>
      </w:r>
      <w:r w:rsidRPr="006F7C2C">
        <w:rPr>
          <w:rFonts w:ascii="Palatino Linotype" w:hAnsi="Palatino Linotype"/>
          <w:sz w:val="24"/>
          <w:szCs w:val="24"/>
          <w:lang w:val="es-ES_tradnl" w:eastAsia="es-MX"/>
        </w:rPr>
        <w:t>.</w:t>
      </w:r>
    </w:p>
    <w:p w14:paraId="3BA928B8" w14:textId="77777777" w:rsidR="007E2E80" w:rsidRPr="006F7C2C" w:rsidRDefault="007E2E80" w:rsidP="0014447C">
      <w:pPr>
        <w:pStyle w:val="Sinespaciado"/>
        <w:spacing w:line="360" w:lineRule="auto"/>
        <w:jc w:val="both"/>
        <w:rPr>
          <w:rFonts w:ascii="Palatino Linotype" w:hAnsi="Palatino Linotype"/>
          <w:sz w:val="24"/>
          <w:szCs w:val="24"/>
          <w:lang w:val="es-ES_tradnl" w:eastAsia="es-MX"/>
        </w:rPr>
      </w:pPr>
    </w:p>
    <w:p w14:paraId="40D389DA" w14:textId="4FAF640D" w:rsidR="00C43FD5" w:rsidRPr="006F7C2C" w:rsidRDefault="00C43FD5" w:rsidP="00C43FD5">
      <w:pPr>
        <w:tabs>
          <w:tab w:val="left" w:pos="1701"/>
        </w:tabs>
        <w:spacing w:before="240" w:line="360" w:lineRule="auto"/>
        <w:jc w:val="both"/>
        <w:rPr>
          <w:rFonts w:ascii="Palatino Linotype" w:hAnsi="Palatino Linotype" w:cs="Arial"/>
          <w:sz w:val="24"/>
          <w:szCs w:val="24"/>
        </w:rPr>
      </w:pPr>
      <w:r w:rsidRPr="006F7C2C">
        <w:rPr>
          <w:rFonts w:ascii="Palatino Linotype" w:hAnsi="Palatino Linotype" w:cs="Arial"/>
          <w:b/>
          <w:sz w:val="24"/>
        </w:rPr>
        <w:t>VISTO</w:t>
      </w:r>
      <w:r w:rsidRPr="006F7C2C">
        <w:rPr>
          <w:rFonts w:ascii="Palatino Linotype" w:hAnsi="Palatino Linotype" w:cs="Arial"/>
          <w:sz w:val="24"/>
        </w:rPr>
        <w:t xml:space="preserve"> el expediente </w:t>
      </w:r>
      <w:r w:rsidRPr="006F7C2C">
        <w:rPr>
          <w:rFonts w:ascii="Palatino Linotype" w:hAnsi="Palatino Linotype" w:cs="Arial"/>
          <w:sz w:val="24"/>
          <w:szCs w:val="24"/>
        </w:rPr>
        <w:t xml:space="preserve">electrónico formado con motivo del recurso de revisión número </w:t>
      </w:r>
      <w:bookmarkStart w:id="0" w:name="_GoBack"/>
      <w:r w:rsidR="00BD571B" w:rsidRPr="006F7C2C">
        <w:rPr>
          <w:rFonts w:ascii="Palatino Linotype" w:hAnsi="Palatino Linotype" w:cs="Arial"/>
          <w:b/>
          <w:bCs/>
          <w:sz w:val="24"/>
          <w:szCs w:val="24"/>
          <w:lang w:eastAsia="es-MX"/>
        </w:rPr>
        <w:t>07040/INFOEM/IP/RR/2026</w:t>
      </w:r>
      <w:bookmarkEnd w:id="0"/>
      <w:r w:rsidRPr="006F7C2C">
        <w:rPr>
          <w:rFonts w:ascii="Palatino Linotype" w:hAnsi="Palatino Linotype" w:cs="Arial"/>
          <w:sz w:val="24"/>
          <w:szCs w:val="24"/>
        </w:rPr>
        <w:t xml:space="preserve">, </w:t>
      </w:r>
      <w:r w:rsidR="00C50C37" w:rsidRPr="006F7C2C">
        <w:rPr>
          <w:rFonts w:ascii="Palatino Linotype" w:hAnsi="Palatino Linotype" w:cs="Arial"/>
          <w:sz w:val="24"/>
          <w:szCs w:val="24"/>
        </w:rPr>
        <w:t xml:space="preserve">interpuesto por </w:t>
      </w:r>
      <w:r w:rsidR="0008035D" w:rsidRPr="006F7C2C">
        <w:rPr>
          <w:rFonts w:ascii="Palatino Linotype" w:hAnsi="Palatino Linotype" w:cs="Arial"/>
          <w:sz w:val="24"/>
          <w:szCs w:val="24"/>
        </w:rPr>
        <w:t xml:space="preserve">el C. </w:t>
      </w:r>
      <w:r w:rsidR="008751F7">
        <w:rPr>
          <w:rFonts w:ascii="Palatino Linotype" w:hAnsi="Palatino Linotype" w:cs="Arial"/>
          <w:b/>
          <w:bCs/>
          <w:sz w:val="24"/>
          <w:szCs w:val="24"/>
        </w:rPr>
        <w:t>XXXXXXXXXXXXXXXX</w:t>
      </w:r>
      <w:r w:rsidR="00C50C37" w:rsidRPr="006F7C2C">
        <w:rPr>
          <w:rFonts w:ascii="Palatino Linotype" w:hAnsi="Palatino Linotype" w:cs="Arial"/>
          <w:sz w:val="24"/>
          <w:szCs w:val="24"/>
        </w:rPr>
        <w:t>,</w:t>
      </w:r>
      <w:r w:rsidR="00C50C37" w:rsidRPr="006F7C2C">
        <w:rPr>
          <w:rFonts w:ascii="Palatino Linotype" w:hAnsi="Palatino Linotype" w:cs="Arial"/>
          <w:b/>
          <w:sz w:val="24"/>
          <w:szCs w:val="24"/>
        </w:rPr>
        <w:t xml:space="preserve"> </w:t>
      </w:r>
      <w:r w:rsidR="00C50C37" w:rsidRPr="006F7C2C">
        <w:rPr>
          <w:rFonts w:ascii="Palatino Linotype" w:hAnsi="Palatino Linotype" w:cs="Arial"/>
          <w:sz w:val="24"/>
          <w:szCs w:val="24"/>
        </w:rPr>
        <w:t xml:space="preserve">en lo sucesivo </w:t>
      </w:r>
      <w:r w:rsidR="00C50C37" w:rsidRPr="006F7C2C">
        <w:rPr>
          <w:rFonts w:ascii="Palatino Linotype" w:hAnsi="Palatino Linotype" w:cs="Arial"/>
          <w:b/>
          <w:sz w:val="24"/>
          <w:szCs w:val="24"/>
        </w:rPr>
        <w:t>El Recurrente</w:t>
      </w:r>
      <w:r w:rsidRPr="006F7C2C">
        <w:rPr>
          <w:rFonts w:ascii="Palatino Linotype" w:hAnsi="Palatino Linotype" w:cs="Arial"/>
          <w:sz w:val="24"/>
          <w:szCs w:val="24"/>
        </w:rPr>
        <w:t>, en contra de la respuesta de</w:t>
      </w:r>
      <w:r w:rsidR="00B557EA" w:rsidRPr="006F7C2C">
        <w:rPr>
          <w:rFonts w:ascii="Palatino Linotype" w:hAnsi="Palatino Linotype" w:cs="Arial"/>
          <w:sz w:val="24"/>
          <w:szCs w:val="24"/>
        </w:rPr>
        <w:t>l</w:t>
      </w:r>
      <w:r w:rsidRPr="006F7C2C">
        <w:rPr>
          <w:rFonts w:ascii="Palatino Linotype" w:hAnsi="Palatino Linotype" w:cs="Arial"/>
          <w:sz w:val="24"/>
          <w:szCs w:val="24"/>
        </w:rPr>
        <w:t xml:space="preserve"> </w:t>
      </w:r>
      <w:r w:rsidR="00BD571B" w:rsidRPr="006F7C2C">
        <w:rPr>
          <w:rFonts w:ascii="Palatino Linotype" w:hAnsi="Palatino Linotype" w:cs="Arial"/>
          <w:b/>
          <w:bCs/>
          <w:sz w:val="24"/>
          <w:szCs w:val="24"/>
        </w:rPr>
        <w:t>Ayuntamiento de Axapusco</w:t>
      </w:r>
      <w:r w:rsidRPr="006F7C2C">
        <w:rPr>
          <w:rFonts w:ascii="Palatino Linotype" w:hAnsi="Palatino Linotype" w:cs="Arial"/>
          <w:sz w:val="24"/>
          <w:szCs w:val="24"/>
        </w:rPr>
        <w:t>, en lo subsecuente</w:t>
      </w:r>
      <w:r w:rsidRPr="006F7C2C">
        <w:rPr>
          <w:rFonts w:ascii="Palatino Linotype" w:hAnsi="Palatino Linotype" w:cs="Arial"/>
          <w:b/>
          <w:sz w:val="24"/>
          <w:szCs w:val="24"/>
        </w:rPr>
        <w:t xml:space="preserve"> El Sujeto Obligado, </w:t>
      </w:r>
      <w:r w:rsidRPr="006F7C2C">
        <w:rPr>
          <w:rFonts w:ascii="Palatino Linotype" w:hAnsi="Palatino Linotype" w:cs="Arial"/>
          <w:sz w:val="24"/>
          <w:szCs w:val="24"/>
        </w:rPr>
        <w:t>se procede a dictar la presente resolución.</w:t>
      </w:r>
    </w:p>
    <w:p w14:paraId="0E5C56B3" w14:textId="77777777" w:rsidR="00C43FD5" w:rsidRPr="006F7C2C" w:rsidRDefault="00C43FD5" w:rsidP="00C43FD5">
      <w:pPr>
        <w:tabs>
          <w:tab w:val="left" w:pos="1701"/>
        </w:tabs>
        <w:spacing w:before="240" w:line="360" w:lineRule="auto"/>
        <w:jc w:val="both"/>
        <w:rPr>
          <w:rFonts w:ascii="Palatino Linotype" w:hAnsi="Palatino Linotype" w:cs="Arial"/>
          <w:sz w:val="24"/>
        </w:rPr>
      </w:pPr>
    </w:p>
    <w:p w14:paraId="0776D717" w14:textId="77777777" w:rsidR="00C43FD5" w:rsidRPr="006F7C2C" w:rsidRDefault="00C43FD5" w:rsidP="00C43FD5">
      <w:pPr>
        <w:spacing w:before="240" w:after="240" w:line="360" w:lineRule="auto"/>
        <w:jc w:val="center"/>
        <w:rPr>
          <w:rFonts w:ascii="Palatino Linotype" w:hAnsi="Palatino Linotype"/>
          <w:b/>
          <w:sz w:val="28"/>
        </w:rPr>
      </w:pPr>
      <w:r w:rsidRPr="006F7C2C">
        <w:rPr>
          <w:rFonts w:ascii="Palatino Linotype" w:hAnsi="Palatino Linotype"/>
          <w:b/>
          <w:sz w:val="28"/>
        </w:rPr>
        <w:t>A N T E C E D E N T E S   D E L   A S U N T O</w:t>
      </w:r>
    </w:p>
    <w:p w14:paraId="75263A76" w14:textId="77777777" w:rsidR="00C43FD5" w:rsidRPr="006F7C2C" w:rsidRDefault="00C43FD5" w:rsidP="00C43FD5">
      <w:pPr>
        <w:spacing w:before="240" w:after="240" w:line="360" w:lineRule="auto"/>
        <w:jc w:val="both"/>
        <w:rPr>
          <w:rFonts w:ascii="Palatino Linotype" w:hAnsi="Palatino Linotype"/>
        </w:rPr>
      </w:pPr>
      <w:r w:rsidRPr="006F7C2C">
        <w:rPr>
          <w:rFonts w:ascii="Palatino Linotype" w:hAnsi="Palatino Linotype" w:cs="Arial"/>
          <w:b/>
          <w:sz w:val="28"/>
        </w:rPr>
        <w:t>PRIMERO.</w:t>
      </w:r>
      <w:r w:rsidRPr="006F7C2C">
        <w:rPr>
          <w:rFonts w:ascii="Palatino Linotype" w:hAnsi="Palatino Linotype" w:cs="Arial"/>
        </w:rPr>
        <w:t xml:space="preserve"> </w:t>
      </w:r>
      <w:r w:rsidRPr="006F7C2C">
        <w:rPr>
          <w:rFonts w:ascii="Palatino Linotype" w:hAnsi="Palatino Linotype"/>
          <w:b/>
          <w:sz w:val="28"/>
          <w:szCs w:val="28"/>
        </w:rPr>
        <w:t>De la Solicitud de Información.</w:t>
      </w:r>
    </w:p>
    <w:p w14:paraId="3A564476" w14:textId="0FD5D418" w:rsidR="00B557EA" w:rsidRPr="006F7C2C" w:rsidRDefault="00B557EA" w:rsidP="00B557EA">
      <w:pPr>
        <w:spacing w:after="0" w:line="360" w:lineRule="auto"/>
        <w:jc w:val="both"/>
        <w:rPr>
          <w:rFonts w:ascii="Palatino Linotype" w:hAnsi="Palatino Linotype" w:cs="Arial"/>
          <w:sz w:val="24"/>
        </w:rPr>
      </w:pPr>
      <w:r w:rsidRPr="006F7C2C">
        <w:rPr>
          <w:rFonts w:ascii="Palatino Linotype" w:hAnsi="Palatino Linotype" w:cs="Arial"/>
          <w:sz w:val="24"/>
        </w:rPr>
        <w:t xml:space="preserve">En fecha </w:t>
      </w:r>
      <w:r w:rsidR="00BD571B" w:rsidRPr="006F7C2C">
        <w:rPr>
          <w:rFonts w:ascii="Palatino Linotype" w:hAnsi="Palatino Linotype" w:cs="Arial"/>
          <w:sz w:val="24"/>
        </w:rPr>
        <w:t>veintiséis de junio</w:t>
      </w:r>
      <w:r w:rsidR="0008035D" w:rsidRPr="006F7C2C">
        <w:rPr>
          <w:rFonts w:ascii="Palatino Linotype" w:hAnsi="Palatino Linotype" w:cs="Arial"/>
          <w:sz w:val="24"/>
        </w:rPr>
        <w:t xml:space="preserve"> de dos mil veintiséis</w:t>
      </w:r>
      <w:r w:rsidRPr="006F7C2C">
        <w:rPr>
          <w:rFonts w:ascii="Palatino Linotype" w:hAnsi="Palatino Linotype" w:cs="Arial"/>
          <w:sz w:val="24"/>
        </w:rPr>
        <w:t xml:space="preserve">, el </w:t>
      </w:r>
      <w:r w:rsidRPr="006F7C2C">
        <w:rPr>
          <w:rFonts w:ascii="Palatino Linotype" w:hAnsi="Palatino Linotype" w:cs="Arial"/>
          <w:b/>
          <w:sz w:val="24"/>
        </w:rPr>
        <w:t>Recurrente</w:t>
      </w:r>
      <w:r w:rsidRPr="006F7C2C">
        <w:rPr>
          <w:rFonts w:ascii="Palatino Linotype" w:hAnsi="Palatino Linotype" w:cs="Arial"/>
          <w:sz w:val="24"/>
        </w:rPr>
        <w:t>, presentó a través d</w:t>
      </w:r>
      <w:r w:rsidRPr="006F7C2C">
        <w:rPr>
          <w:rFonts w:ascii="Palatino Linotype" w:hAnsi="Palatino Linotype" w:cs="Arial"/>
          <w:sz w:val="24"/>
          <w:szCs w:val="24"/>
        </w:rPr>
        <w:t>el Sistema de Acceso a la Información Mexiquense (</w:t>
      </w:r>
      <w:r w:rsidRPr="006F7C2C">
        <w:rPr>
          <w:rFonts w:ascii="Palatino Linotype" w:hAnsi="Palatino Linotype" w:cs="Arial"/>
          <w:b/>
          <w:sz w:val="24"/>
          <w:szCs w:val="24"/>
        </w:rPr>
        <w:t>SAIMEX)</w:t>
      </w:r>
      <w:r w:rsidRPr="006F7C2C">
        <w:rPr>
          <w:rFonts w:ascii="Palatino Linotype" w:hAnsi="Palatino Linotype" w:cs="Arial"/>
          <w:sz w:val="24"/>
          <w:szCs w:val="24"/>
        </w:rPr>
        <w:t xml:space="preserve">, </w:t>
      </w:r>
      <w:r w:rsidRPr="006F7C2C">
        <w:rPr>
          <w:rFonts w:ascii="Palatino Linotype" w:hAnsi="Palatino Linotype" w:cs="Arial"/>
          <w:sz w:val="24"/>
        </w:rPr>
        <w:t xml:space="preserve">ante el </w:t>
      </w:r>
      <w:r w:rsidRPr="006F7C2C">
        <w:rPr>
          <w:rFonts w:ascii="Palatino Linotype" w:hAnsi="Palatino Linotype" w:cs="Arial"/>
          <w:b/>
          <w:sz w:val="24"/>
        </w:rPr>
        <w:t>Sujeto Obligado</w:t>
      </w:r>
      <w:r w:rsidRPr="006F7C2C">
        <w:rPr>
          <w:rFonts w:ascii="Palatino Linotype" w:hAnsi="Palatino Linotype" w:cs="Arial"/>
          <w:sz w:val="24"/>
        </w:rPr>
        <w:t xml:space="preserve">, la solicitud de acceso a la información pública, a la que se le asignó el número de expediente </w:t>
      </w:r>
      <w:r w:rsidR="00BD571B" w:rsidRPr="006F7C2C">
        <w:rPr>
          <w:rFonts w:ascii="Palatino Linotype" w:hAnsi="Palatino Linotype" w:cs="Arial"/>
          <w:b/>
          <w:bCs/>
          <w:sz w:val="24"/>
        </w:rPr>
        <w:t>00028/AXAPUSCO/IP/2026</w:t>
      </w:r>
      <w:r w:rsidRPr="006F7C2C">
        <w:rPr>
          <w:rFonts w:ascii="Palatino Linotype" w:hAnsi="Palatino Linotype" w:cs="Arial"/>
          <w:b/>
          <w:sz w:val="24"/>
        </w:rPr>
        <w:t>,</w:t>
      </w:r>
      <w:r w:rsidRPr="006F7C2C">
        <w:rPr>
          <w:rFonts w:ascii="Palatino Linotype" w:hAnsi="Palatino Linotype" w:cs="Arial"/>
          <w:sz w:val="24"/>
        </w:rPr>
        <w:t xml:space="preserve"> mediante la cual solicitó lo siguiente:</w:t>
      </w:r>
    </w:p>
    <w:p w14:paraId="1A8D2B66" w14:textId="77777777" w:rsidR="00B557EA" w:rsidRPr="006F7C2C" w:rsidRDefault="00B557EA" w:rsidP="00B557EA">
      <w:pPr>
        <w:spacing w:after="0" w:line="360" w:lineRule="auto"/>
        <w:jc w:val="both"/>
        <w:rPr>
          <w:rFonts w:ascii="Palatino Linotype" w:hAnsi="Palatino Linotype" w:cs="Arial"/>
          <w:sz w:val="24"/>
        </w:rPr>
      </w:pPr>
    </w:p>
    <w:p w14:paraId="34C6BB4D" w14:textId="7EE5AB4F" w:rsidR="00B557EA" w:rsidRPr="006F7C2C" w:rsidRDefault="00B557EA" w:rsidP="00BD571B">
      <w:pPr>
        <w:spacing w:after="0" w:line="240" w:lineRule="auto"/>
        <w:ind w:left="567" w:right="567"/>
        <w:jc w:val="both"/>
        <w:rPr>
          <w:rFonts w:ascii="Palatino Linotype" w:hAnsi="Palatino Linotype" w:cs="Arial"/>
          <w:i/>
        </w:rPr>
      </w:pPr>
      <w:bookmarkStart w:id="1" w:name="_Hlk82038186"/>
      <w:r w:rsidRPr="006F7C2C">
        <w:rPr>
          <w:rFonts w:ascii="Palatino Linotype" w:hAnsi="Palatino Linotype" w:cs="Arial"/>
          <w:i/>
        </w:rPr>
        <w:t>“</w:t>
      </w:r>
      <w:r w:rsidR="00BD571B" w:rsidRPr="006F7C2C">
        <w:rPr>
          <w:rFonts w:ascii="Palatino Linotype" w:hAnsi="Palatino Linotype" w:cs="Arial"/>
          <w:i/>
        </w:rPr>
        <w:t>VERSION PUBLICA DEL CURRICULUM VITAE DE LOS SERVIDORES PÚBLICOS TITULARES DE LAS DIVERSAS UNIDADES ADMINISTRATIVAS.</w:t>
      </w:r>
      <w:r w:rsidRPr="006F7C2C">
        <w:rPr>
          <w:rFonts w:ascii="Palatino Linotype" w:hAnsi="Palatino Linotype" w:cs="Arial"/>
          <w:i/>
        </w:rPr>
        <w:t>” (Sic).</w:t>
      </w:r>
    </w:p>
    <w:bookmarkEnd w:id="1"/>
    <w:p w14:paraId="470C4B3E" w14:textId="77777777" w:rsidR="00B557EA" w:rsidRPr="006F7C2C" w:rsidRDefault="00B557EA" w:rsidP="00B557EA">
      <w:pPr>
        <w:spacing w:after="0" w:line="360" w:lineRule="auto"/>
        <w:jc w:val="both"/>
        <w:rPr>
          <w:rFonts w:ascii="Palatino Linotype" w:hAnsi="Palatino Linotype" w:cs="Arial"/>
          <w:b/>
          <w:sz w:val="24"/>
        </w:rPr>
      </w:pPr>
    </w:p>
    <w:p w14:paraId="026A0DDC" w14:textId="16B3C119" w:rsidR="00E43963" w:rsidRPr="006F7C2C" w:rsidRDefault="00B557EA" w:rsidP="00B557EA">
      <w:pPr>
        <w:spacing w:after="0" w:line="360" w:lineRule="auto"/>
        <w:jc w:val="both"/>
        <w:rPr>
          <w:rFonts w:ascii="Palatino Linotype" w:hAnsi="Palatino Linotype" w:cs="Arial"/>
          <w:b/>
          <w:sz w:val="24"/>
        </w:rPr>
      </w:pPr>
      <w:r w:rsidRPr="006F7C2C">
        <w:rPr>
          <w:rFonts w:ascii="Palatino Linotype" w:hAnsi="Palatino Linotype" w:cs="Arial"/>
          <w:b/>
          <w:sz w:val="24"/>
        </w:rPr>
        <w:t xml:space="preserve">MODALIDAD DE ENTREGA: </w:t>
      </w:r>
      <w:r w:rsidRPr="006F7C2C">
        <w:rPr>
          <w:rFonts w:ascii="Palatino Linotype" w:hAnsi="Palatino Linotype" w:cs="Arial"/>
          <w:sz w:val="24"/>
        </w:rPr>
        <w:t>A través del Sistema de Acceso a la Información Mexiquense</w:t>
      </w:r>
      <w:r w:rsidRPr="006F7C2C">
        <w:rPr>
          <w:rFonts w:ascii="Palatino Linotype" w:hAnsi="Palatino Linotype" w:cs="Arial"/>
          <w:b/>
          <w:sz w:val="24"/>
        </w:rPr>
        <w:t xml:space="preserve"> (SAIMEX).</w:t>
      </w:r>
    </w:p>
    <w:p w14:paraId="51463D31" w14:textId="126B3AAD" w:rsidR="00C43FD5" w:rsidRPr="006F7C2C" w:rsidRDefault="00BD571B" w:rsidP="00C43FD5">
      <w:pPr>
        <w:spacing w:before="240" w:line="360" w:lineRule="auto"/>
        <w:jc w:val="both"/>
        <w:rPr>
          <w:rFonts w:ascii="Palatino Linotype" w:hAnsi="Palatino Linotype" w:cs="Arial"/>
          <w:b/>
          <w:sz w:val="28"/>
        </w:rPr>
      </w:pPr>
      <w:r w:rsidRPr="006F7C2C">
        <w:rPr>
          <w:rFonts w:ascii="Palatino Linotype" w:hAnsi="Palatino Linotype" w:cs="Arial"/>
          <w:b/>
          <w:sz w:val="28"/>
        </w:rPr>
        <w:lastRenderedPageBreak/>
        <w:t>SEGUNDO</w:t>
      </w:r>
      <w:r w:rsidR="00C43FD5" w:rsidRPr="006F7C2C">
        <w:rPr>
          <w:rFonts w:ascii="Palatino Linotype" w:hAnsi="Palatino Linotype" w:cs="Arial"/>
          <w:b/>
          <w:sz w:val="28"/>
        </w:rPr>
        <w:t xml:space="preserve">. </w:t>
      </w:r>
      <w:r w:rsidR="00C43FD5" w:rsidRPr="006F7C2C">
        <w:rPr>
          <w:rFonts w:ascii="Palatino Linotype" w:hAnsi="Palatino Linotype" w:cs="Arial"/>
          <w:b/>
          <w:sz w:val="28"/>
          <w:szCs w:val="20"/>
        </w:rPr>
        <w:t>De la respuesta del Sujeto Obligado.</w:t>
      </w:r>
    </w:p>
    <w:p w14:paraId="0EA6697B" w14:textId="0DD8ACD5" w:rsidR="00C43FD5" w:rsidRPr="006F7C2C" w:rsidRDefault="00C43FD5" w:rsidP="00C43FD5">
      <w:pPr>
        <w:spacing w:before="240" w:line="360" w:lineRule="auto"/>
        <w:jc w:val="both"/>
        <w:rPr>
          <w:rFonts w:ascii="Palatino Linotype" w:hAnsi="Palatino Linotype" w:cs="Arial"/>
          <w:sz w:val="24"/>
          <w:szCs w:val="24"/>
        </w:rPr>
      </w:pPr>
      <w:r w:rsidRPr="006F7C2C">
        <w:rPr>
          <w:rFonts w:ascii="Palatino Linotype" w:hAnsi="Palatino Linotype" w:cs="Arial"/>
          <w:sz w:val="24"/>
          <w:szCs w:val="24"/>
        </w:rPr>
        <w:t>En el expediente electrónico formado en el Sistema de Acceso a la Información Mexiquense (</w:t>
      </w:r>
      <w:r w:rsidRPr="006F7C2C">
        <w:rPr>
          <w:rFonts w:ascii="Palatino Linotype" w:hAnsi="Palatino Linotype" w:cs="Arial"/>
          <w:b/>
          <w:sz w:val="24"/>
          <w:szCs w:val="24"/>
        </w:rPr>
        <w:t>SAIMEX)</w:t>
      </w:r>
      <w:r w:rsidRPr="006F7C2C">
        <w:rPr>
          <w:rFonts w:ascii="Palatino Linotype" w:hAnsi="Palatino Linotype" w:cs="Arial"/>
          <w:sz w:val="24"/>
          <w:szCs w:val="24"/>
        </w:rPr>
        <w:t xml:space="preserve">, se aprecia </w:t>
      </w:r>
      <w:r w:rsidRPr="006F7C2C">
        <w:rPr>
          <w:rFonts w:ascii="Palatino Linotype" w:hAnsi="Palatino Linotype" w:cs="Arial"/>
          <w:b/>
          <w:sz w:val="24"/>
          <w:szCs w:val="24"/>
        </w:rPr>
        <w:t>El Sujeto Obligado</w:t>
      </w:r>
      <w:r w:rsidRPr="006F7C2C">
        <w:rPr>
          <w:rFonts w:ascii="Palatino Linotype" w:hAnsi="Palatino Linotype" w:cs="Arial"/>
          <w:sz w:val="24"/>
          <w:szCs w:val="24"/>
        </w:rPr>
        <w:t xml:space="preserve"> emitió su respuesta a la solicitud de información número </w:t>
      </w:r>
      <w:r w:rsidR="00BD571B" w:rsidRPr="006F7C2C">
        <w:rPr>
          <w:rFonts w:ascii="Palatino Linotype" w:hAnsi="Palatino Linotype" w:cs="Arial"/>
          <w:b/>
          <w:bCs/>
          <w:sz w:val="24"/>
          <w:szCs w:val="24"/>
        </w:rPr>
        <w:t>00028/AXAPUSCO/IP/2026</w:t>
      </w:r>
      <w:r w:rsidR="00A15189" w:rsidRPr="006F7C2C">
        <w:rPr>
          <w:rFonts w:ascii="Palatino Linotype" w:hAnsi="Palatino Linotype" w:cs="Arial"/>
          <w:b/>
          <w:bCs/>
          <w:sz w:val="24"/>
          <w:szCs w:val="24"/>
        </w:rPr>
        <w:t xml:space="preserve"> </w:t>
      </w:r>
      <w:r w:rsidRPr="006F7C2C">
        <w:rPr>
          <w:rFonts w:ascii="Palatino Linotype" w:hAnsi="Palatino Linotype" w:cs="Arial"/>
          <w:sz w:val="24"/>
          <w:szCs w:val="24"/>
        </w:rPr>
        <w:t xml:space="preserve">en fecha </w:t>
      </w:r>
      <w:r w:rsidR="00BD571B" w:rsidRPr="006F7C2C">
        <w:rPr>
          <w:rFonts w:ascii="Palatino Linotype" w:hAnsi="Palatino Linotype" w:cs="Arial"/>
          <w:sz w:val="24"/>
          <w:szCs w:val="24"/>
        </w:rPr>
        <w:t>siete de julio</w:t>
      </w:r>
      <w:r w:rsidR="00854E99" w:rsidRPr="006F7C2C">
        <w:rPr>
          <w:rFonts w:ascii="Palatino Linotype" w:hAnsi="Palatino Linotype" w:cs="Arial"/>
          <w:sz w:val="24"/>
          <w:szCs w:val="24"/>
        </w:rPr>
        <w:t xml:space="preserve"> de dos mil veintiséis</w:t>
      </w:r>
      <w:r w:rsidRPr="006F7C2C">
        <w:rPr>
          <w:rFonts w:ascii="Palatino Linotype" w:hAnsi="Palatino Linotype" w:cs="Arial"/>
          <w:sz w:val="24"/>
          <w:szCs w:val="24"/>
        </w:rPr>
        <w:t>, en los términos siguientes:</w:t>
      </w:r>
    </w:p>
    <w:p w14:paraId="21293DA5" w14:textId="77777777" w:rsidR="00C43FD5" w:rsidRPr="006F7C2C" w:rsidRDefault="00C43FD5" w:rsidP="00C43FD5">
      <w:pPr>
        <w:spacing w:before="240" w:line="360" w:lineRule="auto"/>
        <w:jc w:val="both"/>
        <w:rPr>
          <w:rFonts w:ascii="Palatino Linotype" w:hAnsi="Palatino Linotype" w:cs="Arial"/>
          <w:sz w:val="24"/>
          <w:szCs w:val="24"/>
        </w:rPr>
      </w:pPr>
    </w:p>
    <w:p w14:paraId="6FA436C0" w14:textId="77777777" w:rsidR="00BD571B" w:rsidRPr="006F7C2C" w:rsidRDefault="00C43FD5" w:rsidP="00BD571B">
      <w:pPr>
        <w:spacing w:after="0" w:line="240" w:lineRule="auto"/>
        <w:ind w:left="851" w:right="851"/>
        <w:jc w:val="right"/>
        <w:rPr>
          <w:rFonts w:ascii="Palatino Linotype" w:hAnsi="Palatino Linotype" w:cs="Arial"/>
          <w:i/>
          <w:sz w:val="24"/>
          <w:szCs w:val="24"/>
        </w:rPr>
      </w:pPr>
      <w:r w:rsidRPr="006F7C2C">
        <w:rPr>
          <w:rFonts w:ascii="Palatino Linotype" w:hAnsi="Palatino Linotype" w:cs="Arial"/>
          <w:i/>
          <w:sz w:val="24"/>
          <w:szCs w:val="24"/>
        </w:rPr>
        <w:t xml:space="preserve"> “</w:t>
      </w:r>
      <w:r w:rsidR="00BD571B" w:rsidRPr="006F7C2C">
        <w:rPr>
          <w:rFonts w:ascii="Palatino Linotype" w:hAnsi="Palatino Linotype" w:cs="Arial"/>
          <w:i/>
          <w:sz w:val="24"/>
          <w:szCs w:val="24"/>
        </w:rPr>
        <w:t xml:space="preserve">Folio de la solicitud: </w:t>
      </w:r>
      <w:r w:rsidR="00BD571B" w:rsidRPr="006F7C2C">
        <w:rPr>
          <w:rFonts w:ascii="Palatino Linotype" w:hAnsi="Palatino Linotype" w:cs="Arial"/>
          <w:b/>
          <w:bCs/>
          <w:i/>
          <w:sz w:val="24"/>
          <w:szCs w:val="24"/>
        </w:rPr>
        <w:t>00028/AXAPUSCO/IP/2026</w:t>
      </w:r>
    </w:p>
    <w:p w14:paraId="2753B125" w14:textId="77777777" w:rsidR="00BD571B" w:rsidRPr="006F7C2C" w:rsidRDefault="00BD571B" w:rsidP="00BD571B">
      <w:pPr>
        <w:spacing w:after="0" w:line="240" w:lineRule="auto"/>
        <w:ind w:left="851" w:right="851"/>
        <w:jc w:val="both"/>
        <w:rPr>
          <w:rFonts w:ascii="Palatino Linotype" w:hAnsi="Palatino Linotype" w:cs="Arial"/>
          <w:i/>
          <w:sz w:val="24"/>
          <w:szCs w:val="24"/>
        </w:rPr>
      </w:pPr>
    </w:p>
    <w:p w14:paraId="09D54DA1" w14:textId="26FBDCD5" w:rsidR="00BD571B" w:rsidRPr="006F7C2C" w:rsidRDefault="00BD571B" w:rsidP="00BD571B">
      <w:pPr>
        <w:spacing w:after="0" w:line="240" w:lineRule="auto"/>
        <w:ind w:left="851" w:right="851"/>
        <w:jc w:val="both"/>
        <w:rPr>
          <w:rFonts w:ascii="Palatino Linotype" w:hAnsi="Palatino Linotype" w:cs="Arial"/>
          <w:i/>
          <w:sz w:val="24"/>
          <w:szCs w:val="24"/>
        </w:rPr>
      </w:pPr>
      <w:r w:rsidRPr="006F7C2C">
        <w:rPr>
          <w:rFonts w:ascii="Palatino Linotype" w:hAnsi="Palatino Linotype" w:cs="Arial"/>
          <w:i/>
          <w:sz w:val="24"/>
          <w:szCs w:val="24"/>
        </w:rPr>
        <w:t>SE ADJUNTA RESPUESTA RECIBIDA POR RECURSOS HUMANOS</w:t>
      </w:r>
    </w:p>
    <w:p w14:paraId="62E29FF3" w14:textId="77777777" w:rsidR="00BD571B" w:rsidRPr="006F7C2C" w:rsidRDefault="00BD571B" w:rsidP="00BD571B">
      <w:pPr>
        <w:spacing w:after="0" w:line="240" w:lineRule="auto"/>
        <w:ind w:left="851" w:right="851"/>
        <w:jc w:val="both"/>
        <w:rPr>
          <w:rFonts w:ascii="Palatino Linotype" w:hAnsi="Palatino Linotype" w:cs="Arial"/>
          <w:i/>
          <w:sz w:val="24"/>
          <w:szCs w:val="24"/>
        </w:rPr>
      </w:pPr>
    </w:p>
    <w:p w14:paraId="570FBFED" w14:textId="50BFA325" w:rsidR="00BD571B" w:rsidRPr="006F7C2C" w:rsidRDefault="00BD571B" w:rsidP="00BD571B">
      <w:pPr>
        <w:spacing w:after="0" w:line="240" w:lineRule="auto"/>
        <w:ind w:left="851" w:right="851"/>
        <w:jc w:val="both"/>
        <w:rPr>
          <w:rFonts w:ascii="Palatino Linotype" w:hAnsi="Palatino Linotype" w:cs="Arial"/>
          <w:i/>
          <w:sz w:val="24"/>
          <w:szCs w:val="24"/>
        </w:rPr>
      </w:pPr>
      <w:r w:rsidRPr="006F7C2C">
        <w:rPr>
          <w:rFonts w:ascii="Palatino Linotype" w:hAnsi="Palatino Linotype" w:cs="Arial"/>
          <w:i/>
          <w:sz w:val="24"/>
          <w:szCs w:val="24"/>
        </w:rPr>
        <w:t>ATENTAMENTE</w:t>
      </w:r>
    </w:p>
    <w:p w14:paraId="23F236C4" w14:textId="1242C7E8" w:rsidR="00854E99" w:rsidRPr="006F7C2C" w:rsidRDefault="00BD571B" w:rsidP="00BD571B">
      <w:pPr>
        <w:spacing w:after="0" w:line="240" w:lineRule="auto"/>
        <w:ind w:left="851" w:right="851"/>
        <w:jc w:val="both"/>
        <w:rPr>
          <w:rFonts w:ascii="Palatino Linotype" w:hAnsi="Palatino Linotype" w:cs="Arial"/>
          <w:i/>
          <w:sz w:val="24"/>
          <w:szCs w:val="24"/>
        </w:rPr>
      </w:pPr>
      <w:r w:rsidRPr="006F7C2C">
        <w:rPr>
          <w:rFonts w:ascii="Palatino Linotype" w:hAnsi="Palatino Linotype" w:cs="Arial"/>
          <w:i/>
          <w:sz w:val="24"/>
          <w:szCs w:val="24"/>
        </w:rPr>
        <w:t>MTRA MACIEL GARCIA VARGAS</w:t>
      </w:r>
      <w:r w:rsidR="00C43FD5" w:rsidRPr="006F7C2C">
        <w:rPr>
          <w:rFonts w:ascii="Palatino Linotype" w:hAnsi="Palatino Linotype" w:cs="Arial"/>
          <w:i/>
          <w:sz w:val="24"/>
          <w:szCs w:val="24"/>
        </w:rPr>
        <w:t>”</w:t>
      </w:r>
      <w:r w:rsidR="004763ED" w:rsidRPr="006F7C2C">
        <w:rPr>
          <w:rFonts w:ascii="Palatino Linotype" w:hAnsi="Palatino Linotype" w:cs="Arial"/>
          <w:i/>
          <w:sz w:val="24"/>
          <w:szCs w:val="24"/>
        </w:rPr>
        <w:t xml:space="preserve"> </w:t>
      </w:r>
      <w:r w:rsidR="00C43FD5" w:rsidRPr="006F7C2C">
        <w:rPr>
          <w:rFonts w:ascii="Palatino Linotype" w:hAnsi="Palatino Linotype" w:cs="Arial"/>
          <w:i/>
          <w:sz w:val="24"/>
          <w:szCs w:val="24"/>
        </w:rPr>
        <w:t>(Sic)</w:t>
      </w:r>
    </w:p>
    <w:p w14:paraId="25D667AD" w14:textId="77777777" w:rsidR="00A15189" w:rsidRPr="006F7C2C" w:rsidRDefault="00A15189" w:rsidP="00C43FD5">
      <w:pPr>
        <w:spacing w:after="0" w:line="240" w:lineRule="auto"/>
        <w:ind w:left="851" w:right="851"/>
        <w:jc w:val="both"/>
        <w:rPr>
          <w:rFonts w:ascii="Palatino Linotype" w:hAnsi="Palatino Linotype" w:cs="Arial"/>
          <w:i/>
          <w:sz w:val="24"/>
          <w:szCs w:val="24"/>
        </w:rPr>
      </w:pPr>
    </w:p>
    <w:p w14:paraId="0D90B1D3" w14:textId="77777777" w:rsidR="00A15189" w:rsidRPr="006F7C2C" w:rsidRDefault="00A15189" w:rsidP="00C43FD5">
      <w:pPr>
        <w:spacing w:after="0" w:line="240" w:lineRule="auto"/>
        <w:ind w:left="851" w:right="851"/>
        <w:jc w:val="both"/>
        <w:rPr>
          <w:rFonts w:ascii="Palatino Linotype" w:hAnsi="Palatino Linotype" w:cs="Arial"/>
          <w:i/>
          <w:sz w:val="24"/>
          <w:szCs w:val="24"/>
        </w:rPr>
      </w:pPr>
    </w:p>
    <w:p w14:paraId="5F0A49DE" w14:textId="07C83B17" w:rsidR="00A15189" w:rsidRPr="006F7C2C" w:rsidRDefault="00A15189" w:rsidP="00A15189">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eastAsia="es-MX"/>
        </w:rPr>
      </w:pPr>
      <w:r w:rsidRPr="006F7C2C">
        <w:rPr>
          <w:rFonts w:ascii="Palatino Linotype" w:eastAsia="Palatino Linotype" w:hAnsi="Palatino Linotype" w:cs="Palatino Linotype"/>
          <w:color w:val="000000"/>
          <w:sz w:val="24"/>
          <w:szCs w:val="24"/>
          <w:lang w:eastAsia="es-MX"/>
        </w:rPr>
        <w:t xml:space="preserve">El Sujeto Obligado anexó a la respuesta </w:t>
      </w:r>
      <w:r w:rsidR="00BD571B" w:rsidRPr="006F7C2C">
        <w:rPr>
          <w:rFonts w:ascii="Palatino Linotype" w:eastAsia="Palatino Linotype" w:hAnsi="Palatino Linotype" w:cs="Palatino Linotype"/>
          <w:color w:val="000000"/>
          <w:sz w:val="24"/>
          <w:szCs w:val="24"/>
          <w:lang w:eastAsia="es-MX"/>
        </w:rPr>
        <w:t>el</w:t>
      </w:r>
      <w:r w:rsidRPr="006F7C2C">
        <w:rPr>
          <w:rFonts w:ascii="Palatino Linotype" w:eastAsia="Palatino Linotype" w:hAnsi="Palatino Linotype" w:cs="Palatino Linotype"/>
          <w:color w:val="000000"/>
          <w:sz w:val="24"/>
          <w:szCs w:val="24"/>
          <w:lang w:eastAsia="es-MX"/>
        </w:rPr>
        <w:t xml:space="preserve"> documento denominado</w:t>
      </w:r>
      <w:r w:rsidRPr="006F7C2C">
        <w:rPr>
          <w:rFonts w:ascii="Palatino Linotype" w:eastAsia="Palatino Linotype" w:hAnsi="Palatino Linotype" w:cs="Palatino Linotype"/>
          <w:b/>
          <w:bCs/>
          <w:color w:val="000000"/>
          <w:sz w:val="24"/>
          <w:szCs w:val="24"/>
          <w:lang w:eastAsia="es-MX"/>
        </w:rPr>
        <w:t xml:space="preserve"> </w:t>
      </w:r>
      <w:r w:rsidRPr="006F7C2C">
        <w:rPr>
          <w:rFonts w:ascii="Palatino Linotype" w:eastAsia="Palatino Linotype" w:hAnsi="Palatino Linotype" w:cs="Palatino Linotype"/>
          <w:b/>
          <w:bCs/>
          <w:i/>
          <w:iCs/>
          <w:color w:val="000000"/>
          <w:sz w:val="24"/>
          <w:szCs w:val="24"/>
          <w:lang w:eastAsia="es-MX"/>
        </w:rPr>
        <w:t>“</w:t>
      </w:r>
      <w:r w:rsidR="00BD571B" w:rsidRPr="006F7C2C">
        <w:rPr>
          <w:rFonts w:ascii="Palatino Linotype" w:eastAsia="Palatino Linotype" w:hAnsi="Palatino Linotype" w:cs="Palatino Linotype"/>
          <w:b/>
          <w:bCs/>
          <w:i/>
          <w:iCs/>
          <w:color w:val="000000"/>
          <w:sz w:val="24"/>
          <w:szCs w:val="24"/>
          <w:lang w:eastAsia="es-MX"/>
        </w:rPr>
        <w:t>FOLIO 00028 AXAPUSCO IP 2026 CURRICULUM VITAE TITULARES.pdf</w:t>
      </w:r>
      <w:r w:rsidRPr="006F7C2C">
        <w:rPr>
          <w:rFonts w:ascii="Palatino Linotype" w:eastAsia="Palatino Linotype" w:hAnsi="Palatino Linotype" w:cs="Palatino Linotype"/>
          <w:b/>
          <w:bCs/>
          <w:i/>
          <w:iCs/>
          <w:color w:val="000000"/>
          <w:sz w:val="24"/>
          <w:szCs w:val="24"/>
          <w:lang w:eastAsia="es-MX"/>
        </w:rPr>
        <w:t>”</w:t>
      </w:r>
      <w:r w:rsidRPr="006F7C2C">
        <w:rPr>
          <w:rFonts w:ascii="Palatino Linotype" w:eastAsia="Palatino Linotype" w:hAnsi="Palatino Linotype" w:cs="Palatino Linotype"/>
          <w:color w:val="000000"/>
          <w:sz w:val="24"/>
          <w:szCs w:val="24"/>
          <w:lang w:eastAsia="es-MX"/>
        </w:rPr>
        <w:t xml:space="preserve">, </w:t>
      </w:r>
      <w:r w:rsidR="00BD571B" w:rsidRPr="006F7C2C">
        <w:rPr>
          <w:rFonts w:ascii="Palatino Linotype" w:eastAsia="Palatino Linotype" w:hAnsi="Palatino Linotype" w:cs="Palatino Linotype"/>
          <w:color w:val="000000"/>
          <w:sz w:val="24"/>
          <w:szCs w:val="24"/>
          <w:lang w:eastAsia="es-MX"/>
        </w:rPr>
        <w:t>el</w:t>
      </w:r>
      <w:r w:rsidRPr="006F7C2C">
        <w:rPr>
          <w:rFonts w:ascii="Palatino Linotype" w:eastAsia="Palatino Linotype" w:hAnsi="Palatino Linotype" w:cs="Palatino Linotype"/>
          <w:color w:val="000000"/>
          <w:sz w:val="24"/>
          <w:szCs w:val="24"/>
          <w:lang w:eastAsia="es-MX"/>
        </w:rPr>
        <w:t xml:space="preserve"> cual no se reproduce por ser del conocimiento de las partes; no obstante, se hará el análisis de su contenido en el estudio correspondiente.</w:t>
      </w:r>
    </w:p>
    <w:p w14:paraId="5F2D11A1" w14:textId="77777777" w:rsidR="00A15189" w:rsidRPr="006F7C2C" w:rsidRDefault="00A15189" w:rsidP="00A15189">
      <w:pPr>
        <w:pStyle w:val="Sinespaciado"/>
        <w:spacing w:line="360" w:lineRule="auto"/>
        <w:jc w:val="both"/>
        <w:rPr>
          <w:rFonts w:ascii="Palatino Linotype" w:hAnsi="Palatino Linotype" w:cs="Arial"/>
          <w:b/>
          <w:sz w:val="28"/>
        </w:rPr>
      </w:pPr>
    </w:p>
    <w:p w14:paraId="41FC3DE0" w14:textId="2E68D057" w:rsidR="00C43FD5" w:rsidRPr="006F7C2C" w:rsidRDefault="00BD571B" w:rsidP="00C43FD5">
      <w:pPr>
        <w:spacing w:before="240" w:line="360" w:lineRule="auto"/>
        <w:jc w:val="both"/>
        <w:rPr>
          <w:rFonts w:ascii="Palatino Linotype" w:hAnsi="Palatino Linotype"/>
          <w:color w:val="000000"/>
          <w:sz w:val="24"/>
          <w:szCs w:val="24"/>
        </w:rPr>
      </w:pPr>
      <w:r w:rsidRPr="006F7C2C">
        <w:rPr>
          <w:rFonts w:ascii="Palatino Linotype" w:hAnsi="Palatino Linotype" w:cs="Arial"/>
          <w:b/>
          <w:sz w:val="28"/>
        </w:rPr>
        <w:t>TERCERO</w:t>
      </w:r>
      <w:r w:rsidR="00C43FD5" w:rsidRPr="006F7C2C">
        <w:rPr>
          <w:rFonts w:ascii="Palatino Linotype" w:hAnsi="Palatino Linotype" w:cs="Arial"/>
          <w:b/>
          <w:sz w:val="28"/>
        </w:rPr>
        <w:t xml:space="preserve">. </w:t>
      </w:r>
      <w:r w:rsidR="00C43FD5" w:rsidRPr="006F7C2C">
        <w:rPr>
          <w:rFonts w:ascii="Palatino Linotype" w:hAnsi="Palatino Linotype"/>
          <w:b/>
          <w:sz w:val="28"/>
        </w:rPr>
        <w:t>Del recurso de revisión.</w:t>
      </w:r>
    </w:p>
    <w:p w14:paraId="0073A572" w14:textId="39435CF3" w:rsidR="00854E99" w:rsidRPr="006F7C2C" w:rsidRDefault="00C43FD5" w:rsidP="00C43FD5">
      <w:pPr>
        <w:spacing w:before="240" w:line="360" w:lineRule="auto"/>
        <w:jc w:val="both"/>
        <w:rPr>
          <w:rFonts w:ascii="Palatino Linotype" w:hAnsi="Palatino Linotype" w:cs="Arial"/>
          <w:sz w:val="24"/>
        </w:rPr>
      </w:pPr>
      <w:r w:rsidRPr="006F7C2C">
        <w:rPr>
          <w:rFonts w:ascii="Palatino Linotype" w:hAnsi="Palatino Linotype" w:cs="Arial"/>
          <w:sz w:val="24"/>
          <w:szCs w:val="24"/>
        </w:rPr>
        <w:t xml:space="preserve">Inconforme con la respuesta notificada por </w:t>
      </w:r>
      <w:r w:rsidRPr="006F7C2C">
        <w:rPr>
          <w:rFonts w:ascii="Palatino Linotype" w:hAnsi="Palatino Linotype" w:cs="Arial"/>
          <w:b/>
          <w:sz w:val="24"/>
          <w:szCs w:val="24"/>
        </w:rPr>
        <w:t>El Sujeto Obligado</w:t>
      </w:r>
      <w:r w:rsidRPr="006F7C2C">
        <w:rPr>
          <w:rFonts w:ascii="Palatino Linotype" w:hAnsi="Palatino Linotype" w:cs="Arial"/>
          <w:sz w:val="24"/>
          <w:szCs w:val="24"/>
        </w:rPr>
        <w:t xml:space="preserve">, </w:t>
      </w:r>
      <w:r w:rsidRPr="006F7C2C">
        <w:rPr>
          <w:rFonts w:ascii="Palatino Linotype" w:hAnsi="Palatino Linotype" w:cs="Arial"/>
          <w:b/>
          <w:sz w:val="24"/>
          <w:szCs w:val="24"/>
        </w:rPr>
        <w:t xml:space="preserve">el Recurrente </w:t>
      </w:r>
      <w:r w:rsidRPr="006F7C2C">
        <w:rPr>
          <w:rFonts w:ascii="Palatino Linotype" w:hAnsi="Palatino Linotype" w:cs="Arial"/>
          <w:sz w:val="24"/>
          <w:szCs w:val="24"/>
        </w:rPr>
        <w:t xml:space="preserve">interpuso el recurso de revisión, en fecha </w:t>
      </w:r>
      <w:r w:rsidR="00BD571B" w:rsidRPr="006F7C2C">
        <w:rPr>
          <w:rFonts w:ascii="Palatino Linotype" w:hAnsi="Palatino Linotype" w:cs="Arial"/>
          <w:sz w:val="24"/>
          <w:szCs w:val="24"/>
        </w:rPr>
        <w:t>siete de julio</w:t>
      </w:r>
      <w:r w:rsidR="00854E99" w:rsidRPr="006F7C2C">
        <w:rPr>
          <w:rFonts w:ascii="Palatino Linotype" w:hAnsi="Palatino Linotype" w:cs="Arial"/>
          <w:sz w:val="24"/>
          <w:szCs w:val="24"/>
        </w:rPr>
        <w:t xml:space="preserve"> de dos mil veintiséis</w:t>
      </w:r>
      <w:r w:rsidRPr="006F7C2C">
        <w:rPr>
          <w:rFonts w:ascii="Palatino Linotype" w:hAnsi="Palatino Linotype" w:cs="Arial"/>
          <w:sz w:val="24"/>
          <w:szCs w:val="24"/>
        </w:rPr>
        <w:t>, el cual fue registrado</w:t>
      </w:r>
      <w:r w:rsidRPr="006F7C2C">
        <w:rPr>
          <w:rFonts w:ascii="Palatino Linotype" w:hAnsi="Palatino Linotype" w:cs="Arial"/>
          <w:b/>
          <w:sz w:val="24"/>
          <w:szCs w:val="24"/>
        </w:rPr>
        <w:t xml:space="preserve"> </w:t>
      </w:r>
      <w:r w:rsidRPr="006F7C2C">
        <w:rPr>
          <w:rFonts w:ascii="Palatino Linotype" w:hAnsi="Palatino Linotype" w:cs="Arial"/>
          <w:sz w:val="24"/>
          <w:szCs w:val="24"/>
        </w:rPr>
        <w:t xml:space="preserve">en el sistema electrónico con el expediente número </w:t>
      </w:r>
      <w:r w:rsidR="00BD571B" w:rsidRPr="006F7C2C">
        <w:rPr>
          <w:rFonts w:ascii="Palatino Linotype" w:hAnsi="Palatino Linotype" w:cs="Arial"/>
          <w:b/>
          <w:bCs/>
          <w:sz w:val="24"/>
          <w:szCs w:val="24"/>
          <w:lang w:eastAsia="es-MX"/>
        </w:rPr>
        <w:t xml:space="preserve"> 07040/INFOEM/IP/RR/2026</w:t>
      </w:r>
      <w:r w:rsidRPr="006F7C2C">
        <w:rPr>
          <w:rFonts w:ascii="Palatino Linotype" w:hAnsi="Palatino Linotype" w:cs="Arial"/>
          <w:sz w:val="24"/>
          <w:szCs w:val="24"/>
        </w:rPr>
        <w:t xml:space="preserve">, en el cual </w:t>
      </w:r>
      <w:r w:rsidRPr="006F7C2C">
        <w:rPr>
          <w:rFonts w:ascii="Palatino Linotype" w:hAnsi="Palatino Linotype" w:cs="Arial"/>
          <w:sz w:val="24"/>
        </w:rPr>
        <w:t>arguye, las siguientes manifestaciones:</w:t>
      </w:r>
    </w:p>
    <w:p w14:paraId="00B66760" w14:textId="77777777" w:rsidR="00854E99" w:rsidRPr="006F7C2C" w:rsidRDefault="00854E99" w:rsidP="00C43FD5">
      <w:pPr>
        <w:spacing w:before="240" w:line="360" w:lineRule="auto"/>
        <w:jc w:val="both"/>
        <w:rPr>
          <w:rFonts w:ascii="Palatino Linotype" w:hAnsi="Palatino Linotype" w:cs="Arial"/>
          <w:sz w:val="24"/>
        </w:rPr>
      </w:pPr>
    </w:p>
    <w:p w14:paraId="5D85F807" w14:textId="77777777" w:rsidR="00071749" w:rsidRPr="006F7C2C" w:rsidRDefault="00071749" w:rsidP="00071749">
      <w:pPr>
        <w:pStyle w:val="Sinespaciado"/>
        <w:spacing w:line="360" w:lineRule="auto"/>
        <w:jc w:val="both"/>
        <w:rPr>
          <w:rFonts w:ascii="Palatino Linotype" w:hAnsi="Palatino Linotype" w:cs="Arial"/>
          <w:b/>
          <w:sz w:val="24"/>
          <w:lang w:val="es-ES_tradnl"/>
        </w:rPr>
      </w:pPr>
      <w:r w:rsidRPr="006F7C2C">
        <w:rPr>
          <w:rFonts w:ascii="Palatino Linotype" w:hAnsi="Palatino Linotype" w:cs="Arial"/>
          <w:b/>
          <w:sz w:val="24"/>
          <w:lang w:val="es-ES_tradnl"/>
        </w:rPr>
        <w:t>Acto Impugnado:</w:t>
      </w:r>
    </w:p>
    <w:p w14:paraId="61EF1518" w14:textId="0A471990" w:rsidR="00071749" w:rsidRPr="006F7C2C" w:rsidRDefault="00071749" w:rsidP="00071749">
      <w:pPr>
        <w:pStyle w:val="Sinespaciado"/>
        <w:ind w:left="567" w:right="567"/>
        <w:jc w:val="both"/>
        <w:rPr>
          <w:rFonts w:ascii="Palatino Linotype" w:hAnsi="Palatino Linotype" w:cs="Arial"/>
          <w:bCs/>
          <w:i/>
          <w:sz w:val="24"/>
          <w:lang w:val="es-ES_tradnl"/>
        </w:rPr>
      </w:pPr>
      <w:r w:rsidRPr="006F7C2C">
        <w:rPr>
          <w:rFonts w:ascii="Palatino Linotype" w:hAnsi="Palatino Linotype" w:cs="Arial"/>
          <w:bCs/>
          <w:i/>
          <w:sz w:val="24"/>
          <w:lang w:val="es-ES_tradnl"/>
        </w:rPr>
        <w:t>“</w:t>
      </w:r>
      <w:r w:rsidR="00BD571B" w:rsidRPr="006F7C2C">
        <w:rPr>
          <w:rFonts w:ascii="Palatino Linotype" w:hAnsi="Palatino Linotype" w:cs="Arial"/>
          <w:bCs/>
          <w:i/>
          <w:sz w:val="24"/>
          <w:lang w:val="es-ES_tradnl"/>
        </w:rPr>
        <w:t>NO SE RESPONDE A LO SOLICITADO, SE ENVIA UN OFICIO SIGNADO POR LA ENCARGADA DE DESPACHO EL CUAL ES IRRELEVANTE PARA EL SOLICITANTE</w:t>
      </w:r>
      <w:r w:rsidRPr="006F7C2C">
        <w:rPr>
          <w:rFonts w:ascii="Palatino Linotype" w:hAnsi="Palatino Linotype" w:cs="Arial"/>
          <w:bCs/>
          <w:i/>
          <w:sz w:val="24"/>
          <w:lang w:val="es-ES_tradnl"/>
        </w:rPr>
        <w:t>” [Sic].</w:t>
      </w:r>
    </w:p>
    <w:p w14:paraId="2C091F66" w14:textId="77777777" w:rsidR="00071749" w:rsidRPr="006F7C2C" w:rsidRDefault="00071749" w:rsidP="00071749">
      <w:pPr>
        <w:pStyle w:val="Sinespaciado"/>
        <w:spacing w:line="360" w:lineRule="auto"/>
        <w:jc w:val="both"/>
        <w:rPr>
          <w:rFonts w:ascii="Palatino Linotype" w:hAnsi="Palatino Linotype" w:cs="Arial"/>
          <w:b/>
          <w:i/>
          <w:sz w:val="24"/>
          <w:lang w:val="es-ES_tradnl"/>
        </w:rPr>
      </w:pPr>
    </w:p>
    <w:p w14:paraId="7506522F" w14:textId="77777777" w:rsidR="00071749" w:rsidRPr="006F7C2C" w:rsidRDefault="00071749" w:rsidP="00071749">
      <w:pPr>
        <w:pStyle w:val="Sinespaciado"/>
        <w:spacing w:line="360" w:lineRule="auto"/>
        <w:jc w:val="both"/>
        <w:rPr>
          <w:rFonts w:ascii="Palatino Linotype" w:hAnsi="Palatino Linotype" w:cs="Arial"/>
          <w:b/>
          <w:sz w:val="24"/>
          <w:lang w:val="es-ES_tradnl"/>
        </w:rPr>
      </w:pPr>
      <w:r w:rsidRPr="006F7C2C">
        <w:rPr>
          <w:rFonts w:ascii="Palatino Linotype" w:hAnsi="Palatino Linotype" w:cs="Arial"/>
          <w:b/>
          <w:sz w:val="24"/>
          <w:lang w:val="es-ES_tradnl"/>
        </w:rPr>
        <w:t xml:space="preserve">Razones o Motivos de Inconformidad: </w:t>
      </w:r>
    </w:p>
    <w:p w14:paraId="0E8BD5E1" w14:textId="3E3D72A3" w:rsidR="00071749" w:rsidRPr="006F7C2C" w:rsidRDefault="00071749" w:rsidP="00071749">
      <w:pPr>
        <w:pStyle w:val="Sinespaciado"/>
        <w:ind w:left="567" w:right="567"/>
        <w:jc w:val="both"/>
        <w:rPr>
          <w:rFonts w:ascii="Palatino Linotype" w:hAnsi="Palatino Linotype" w:cs="Arial"/>
          <w:bCs/>
          <w:i/>
          <w:iCs/>
          <w:sz w:val="24"/>
          <w:lang w:val="es-ES_tradnl"/>
        </w:rPr>
      </w:pPr>
      <w:r w:rsidRPr="006F7C2C">
        <w:rPr>
          <w:rFonts w:ascii="Palatino Linotype" w:hAnsi="Palatino Linotype" w:cs="Arial"/>
          <w:bCs/>
          <w:i/>
          <w:iCs/>
          <w:sz w:val="24"/>
          <w:lang w:val="es-ES_tradnl"/>
        </w:rPr>
        <w:t>“</w:t>
      </w:r>
      <w:r w:rsidR="00BD571B" w:rsidRPr="006F7C2C">
        <w:rPr>
          <w:rFonts w:ascii="Palatino Linotype" w:hAnsi="Palatino Linotype" w:cs="Arial"/>
          <w:bCs/>
          <w:i/>
          <w:iCs/>
          <w:sz w:val="24"/>
          <w:lang w:val="es-ES_tradnl"/>
        </w:rPr>
        <w:t>1) SE RESPONDE CON UN OFICIO QUE ES IRRELEVANTE PARA EL SOLICITANTE YA QUE LOS TRAMITES ADMINISTRATIVOS QUE CONLLEVEN EL OBTENER LA INFORMACÓN NO DEBEN SER CONSIDERADOS COMO CONTESTACIÓN 2) DE MANERA CLARA SE ESPECIFICA EL ACCESO A LA VERSIÓN PUBLICA DE DICHOS DOCUMENTOS, 3) LOS SUJETOS OBLIGADOS DE DICHO MUNICIPIO DE MANERA CONSTANTE EVADEN RESPONDER LO SOLICITADO.</w:t>
      </w:r>
      <w:r w:rsidRPr="006F7C2C">
        <w:rPr>
          <w:rFonts w:ascii="Palatino Linotype" w:hAnsi="Palatino Linotype" w:cs="Arial"/>
          <w:bCs/>
          <w:i/>
          <w:iCs/>
          <w:sz w:val="24"/>
          <w:lang w:val="es-ES_tradnl"/>
        </w:rPr>
        <w:t>”</w:t>
      </w:r>
      <w:r w:rsidRPr="006F7C2C">
        <w:rPr>
          <w:rFonts w:ascii="Palatino Linotype" w:hAnsi="Palatino Linotype" w:cs="Arial"/>
          <w:bCs/>
          <w:i/>
          <w:sz w:val="24"/>
          <w:lang w:val="es-ES_tradnl"/>
        </w:rPr>
        <w:t xml:space="preserve"> [Sic].</w:t>
      </w:r>
    </w:p>
    <w:p w14:paraId="1F90E309" w14:textId="77777777" w:rsidR="00C43FD5" w:rsidRPr="006F7C2C" w:rsidRDefault="00C43FD5" w:rsidP="004657BE">
      <w:pPr>
        <w:pStyle w:val="Sinespaciado"/>
        <w:spacing w:line="360" w:lineRule="auto"/>
        <w:jc w:val="both"/>
        <w:rPr>
          <w:rFonts w:ascii="Palatino Linotype" w:hAnsi="Palatino Linotype"/>
          <w:b/>
          <w:sz w:val="26"/>
          <w:szCs w:val="26"/>
          <w:lang w:val="es-ES_tradnl"/>
        </w:rPr>
      </w:pPr>
    </w:p>
    <w:p w14:paraId="36213C14" w14:textId="27A20777" w:rsidR="007E2E80" w:rsidRPr="006F7C2C" w:rsidRDefault="00BD571B" w:rsidP="00CC549C">
      <w:pPr>
        <w:spacing w:before="240" w:line="360" w:lineRule="auto"/>
        <w:jc w:val="both"/>
        <w:rPr>
          <w:rFonts w:ascii="Palatino Linotype" w:hAnsi="Palatino Linotype"/>
          <w:b/>
          <w:sz w:val="28"/>
          <w:szCs w:val="28"/>
        </w:rPr>
      </w:pPr>
      <w:r w:rsidRPr="006F7C2C">
        <w:rPr>
          <w:rFonts w:ascii="Palatino Linotype" w:hAnsi="Palatino Linotype"/>
          <w:b/>
          <w:sz w:val="28"/>
          <w:szCs w:val="28"/>
        </w:rPr>
        <w:t>CUARTO</w:t>
      </w:r>
      <w:r w:rsidR="007E2E80" w:rsidRPr="006F7C2C">
        <w:rPr>
          <w:rFonts w:ascii="Palatino Linotype" w:hAnsi="Palatino Linotype"/>
          <w:b/>
          <w:sz w:val="28"/>
          <w:szCs w:val="28"/>
        </w:rPr>
        <w:t xml:space="preserve">. Del turno </w:t>
      </w:r>
      <w:r w:rsidR="000E7C0A" w:rsidRPr="006F7C2C">
        <w:rPr>
          <w:rFonts w:ascii="Palatino Linotype" w:hAnsi="Palatino Linotype"/>
          <w:b/>
          <w:sz w:val="28"/>
          <w:szCs w:val="28"/>
        </w:rPr>
        <w:t xml:space="preserve">y admisión </w:t>
      </w:r>
      <w:r w:rsidR="007E2E80" w:rsidRPr="006F7C2C">
        <w:rPr>
          <w:rFonts w:ascii="Palatino Linotype" w:hAnsi="Palatino Linotype"/>
          <w:b/>
          <w:sz w:val="28"/>
          <w:szCs w:val="28"/>
        </w:rPr>
        <w:t>del recurso de revisión.</w:t>
      </w:r>
    </w:p>
    <w:p w14:paraId="3CCD9705" w14:textId="7B045F37" w:rsidR="000F2E0F" w:rsidRPr="006F7C2C" w:rsidRDefault="007E2E80" w:rsidP="004657BE">
      <w:pPr>
        <w:pStyle w:val="Sinespaciado"/>
        <w:spacing w:line="360" w:lineRule="auto"/>
        <w:jc w:val="both"/>
        <w:rPr>
          <w:rFonts w:ascii="Palatino Linotype" w:hAnsi="Palatino Linotype"/>
          <w:sz w:val="24"/>
          <w:szCs w:val="24"/>
          <w:lang w:val="es-ES_tradnl"/>
        </w:rPr>
      </w:pPr>
      <w:r w:rsidRPr="006F7C2C">
        <w:rPr>
          <w:rFonts w:ascii="Palatino Linotype" w:hAnsi="Palatino Linotype"/>
          <w:sz w:val="24"/>
          <w:szCs w:val="24"/>
          <w:lang w:val="es-ES_tradnl"/>
        </w:rPr>
        <w:t>Medio de impugnación que le fue turnado a</w:t>
      </w:r>
      <w:r w:rsidR="00C40A1A" w:rsidRPr="006F7C2C">
        <w:rPr>
          <w:rFonts w:ascii="Palatino Linotype" w:hAnsi="Palatino Linotype"/>
          <w:sz w:val="24"/>
          <w:szCs w:val="24"/>
          <w:lang w:val="es-ES_tradnl"/>
        </w:rPr>
        <w:t>l</w:t>
      </w:r>
      <w:r w:rsidRPr="006F7C2C">
        <w:rPr>
          <w:rFonts w:ascii="Palatino Linotype" w:hAnsi="Palatino Linotype"/>
          <w:sz w:val="24"/>
          <w:szCs w:val="24"/>
          <w:lang w:val="es-ES_tradnl"/>
        </w:rPr>
        <w:t xml:space="preserve"> </w:t>
      </w:r>
      <w:r w:rsidRPr="006F7C2C">
        <w:rPr>
          <w:rFonts w:ascii="Palatino Linotype" w:hAnsi="Palatino Linotype"/>
          <w:b/>
          <w:sz w:val="24"/>
          <w:szCs w:val="24"/>
          <w:lang w:val="es-ES_tradnl"/>
        </w:rPr>
        <w:t>Comisionad</w:t>
      </w:r>
      <w:r w:rsidR="00C40A1A" w:rsidRPr="006F7C2C">
        <w:rPr>
          <w:rFonts w:ascii="Palatino Linotype" w:hAnsi="Palatino Linotype"/>
          <w:b/>
          <w:sz w:val="24"/>
          <w:szCs w:val="24"/>
          <w:lang w:val="es-ES_tradnl"/>
        </w:rPr>
        <w:t>o</w:t>
      </w:r>
      <w:r w:rsidR="00AD2D04" w:rsidRPr="006F7C2C">
        <w:rPr>
          <w:rFonts w:ascii="Palatino Linotype" w:hAnsi="Palatino Linotype"/>
          <w:b/>
          <w:sz w:val="24"/>
          <w:szCs w:val="24"/>
          <w:lang w:val="es-ES_tradnl"/>
        </w:rPr>
        <w:t xml:space="preserve"> Presidente</w:t>
      </w:r>
      <w:r w:rsidRPr="006F7C2C">
        <w:rPr>
          <w:rFonts w:ascii="Palatino Linotype" w:hAnsi="Palatino Linotype"/>
          <w:b/>
          <w:sz w:val="24"/>
          <w:szCs w:val="24"/>
          <w:lang w:val="es-ES_tradnl"/>
        </w:rPr>
        <w:t xml:space="preserve"> </w:t>
      </w:r>
      <w:r w:rsidR="00C40A1A" w:rsidRPr="006F7C2C">
        <w:rPr>
          <w:rFonts w:ascii="Palatino Linotype" w:hAnsi="Palatino Linotype"/>
          <w:b/>
          <w:sz w:val="24"/>
          <w:szCs w:val="24"/>
          <w:lang w:val="es-ES_tradnl"/>
        </w:rPr>
        <w:t>José Martínez Vilchis</w:t>
      </w:r>
      <w:r w:rsidRPr="006F7C2C">
        <w:rPr>
          <w:rFonts w:ascii="Palatino Linotype" w:hAnsi="Palatino Linotype"/>
          <w:sz w:val="24"/>
          <w:szCs w:val="24"/>
          <w:lang w:val="es-ES_tradnl"/>
        </w:rPr>
        <w:t xml:space="preserve">, por medio del sistema electrónico en términos del </w:t>
      </w:r>
      <w:r w:rsidR="00BE6D77" w:rsidRPr="006F7C2C">
        <w:rPr>
          <w:rFonts w:ascii="Palatino Linotype" w:hAnsi="Palatino Linotype"/>
          <w:sz w:val="24"/>
          <w:szCs w:val="24"/>
          <w:lang w:val="es-ES_tradnl"/>
        </w:rPr>
        <w:t>numeral</w:t>
      </w:r>
      <w:r w:rsidRPr="006F7C2C">
        <w:rPr>
          <w:rFonts w:ascii="Palatino Linotype" w:hAnsi="Palatino Linotype"/>
          <w:sz w:val="24"/>
          <w:szCs w:val="24"/>
          <w:lang w:val="es-ES_tradnl"/>
        </w:rPr>
        <w:t xml:space="preserve"> 185 fracción I de la Ley de Transparencia y Acceso a la información Pública del Estado de México y Municipios, del cual recayó acuerdo de admisión en fecha </w:t>
      </w:r>
      <w:r w:rsidR="00BD571B" w:rsidRPr="006F7C2C">
        <w:rPr>
          <w:rFonts w:ascii="Palatino Linotype" w:hAnsi="Palatino Linotype"/>
          <w:sz w:val="24"/>
          <w:szCs w:val="24"/>
          <w:lang w:val="es-ES_tradnl"/>
        </w:rPr>
        <w:t>catorce de julio</w:t>
      </w:r>
      <w:r w:rsidR="00854E99" w:rsidRPr="006F7C2C">
        <w:rPr>
          <w:rFonts w:ascii="Palatino Linotype" w:hAnsi="Palatino Linotype"/>
          <w:sz w:val="24"/>
          <w:szCs w:val="24"/>
          <w:lang w:val="es-ES_tradnl"/>
        </w:rPr>
        <w:t xml:space="preserve"> de dos mil veintiséis</w:t>
      </w:r>
      <w:r w:rsidRPr="006F7C2C">
        <w:rPr>
          <w:rFonts w:ascii="Palatino Linotype" w:hAnsi="Palatino Linotype"/>
          <w:sz w:val="24"/>
          <w:szCs w:val="24"/>
          <w:lang w:val="es-ES_tradnl"/>
        </w:rPr>
        <w:t>, determinándose en él, un plazo de siete días para que las partes manifestaran lo que a su derecho corresponda en términos del numeral ya citado.</w:t>
      </w:r>
    </w:p>
    <w:p w14:paraId="5B09433B" w14:textId="77777777" w:rsidR="00BD21FA" w:rsidRPr="006F7C2C" w:rsidRDefault="00BD21FA" w:rsidP="004657BE">
      <w:pPr>
        <w:pStyle w:val="Sinespaciado"/>
        <w:spacing w:line="360" w:lineRule="auto"/>
        <w:jc w:val="both"/>
        <w:rPr>
          <w:rFonts w:ascii="Palatino Linotype" w:hAnsi="Palatino Linotype"/>
          <w:sz w:val="24"/>
          <w:szCs w:val="24"/>
          <w:lang w:val="es-ES_tradnl"/>
        </w:rPr>
      </w:pPr>
    </w:p>
    <w:p w14:paraId="0B9CEAF1" w14:textId="27BDA086" w:rsidR="007E2E80" w:rsidRPr="006F7C2C" w:rsidRDefault="00BD21FA" w:rsidP="00CC549C">
      <w:pPr>
        <w:spacing w:before="240" w:line="360" w:lineRule="auto"/>
        <w:jc w:val="both"/>
        <w:rPr>
          <w:rFonts w:ascii="Palatino Linotype" w:hAnsi="Palatino Linotype"/>
          <w:b/>
          <w:sz w:val="28"/>
          <w:szCs w:val="28"/>
        </w:rPr>
      </w:pPr>
      <w:r w:rsidRPr="006F7C2C">
        <w:rPr>
          <w:rFonts w:ascii="Palatino Linotype" w:hAnsi="Palatino Linotype"/>
          <w:b/>
          <w:sz w:val="28"/>
          <w:szCs w:val="28"/>
        </w:rPr>
        <w:t>QUINTO</w:t>
      </w:r>
      <w:r w:rsidR="007E2E80" w:rsidRPr="006F7C2C">
        <w:rPr>
          <w:rFonts w:ascii="Palatino Linotype" w:hAnsi="Palatino Linotype"/>
          <w:b/>
          <w:sz w:val="28"/>
          <w:szCs w:val="28"/>
        </w:rPr>
        <w:t>. De la etapa de instrucción.</w:t>
      </w:r>
    </w:p>
    <w:p w14:paraId="5158F1EF" w14:textId="6078D87F" w:rsidR="00BD21FA" w:rsidRPr="006F7C2C" w:rsidRDefault="00BD21FA" w:rsidP="00BD21FA">
      <w:pPr>
        <w:spacing w:after="0" w:line="360" w:lineRule="auto"/>
        <w:jc w:val="both"/>
        <w:rPr>
          <w:rFonts w:ascii="Palatino Linotype" w:eastAsia="Calibri" w:hAnsi="Palatino Linotype" w:cs="Times New Roman"/>
          <w:sz w:val="24"/>
          <w:szCs w:val="24"/>
          <w:lang w:val="es-MX"/>
        </w:rPr>
      </w:pPr>
      <w:r w:rsidRPr="006F7C2C">
        <w:rPr>
          <w:rFonts w:ascii="Palatino Linotype" w:hAnsi="Palatino Linotype" w:cs="Arial"/>
          <w:sz w:val="24"/>
          <w:szCs w:val="24"/>
          <w:lang w:val="es-MX"/>
        </w:rPr>
        <w:lastRenderedPageBreak/>
        <w:t>De las constancias que obran en el expediente electrónico del SAIMEX se desprende que</w:t>
      </w:r>
      <w:r w:rsidRPr="006F7C2C">
        <w:rPr>
          <w:rFonts w:ascii="Palatino Linotype" w:hAnsi="Palatino Linotype" w:cs="Arial"/>
          <w:b/>
          <w:sz w:val="24"/>
          <w:szCs w:val="24"/>
          <w:lang w:val="es-MX"/>
        </w:rPr>
        <w:t xml:space="preserve"> </w:t>
      </w:r>
      <w:r w:rsidRPr="006F7C2C">
        <w:rPr>
          <w:rFonts w:ascii="Palatino Linotype" w:eastAsia="Calibri" w:hAnsi="Palatino Linotype"/>
          <w:b/>
          <w:bCs/>
          <w:sz w:val="24"/>
          <w:szCs w:val="24"/>
          <w:lang w:val="es-MX"/>
        </w:rPr>
        <w:t>el Sujeto Obligado</w:t>
      </w:r>
      <w:r w:rsidRPr="006F7C2C">
        <w:rPr>
          <w:rFonts w:ascii="Palatino Linotype" w:eastAsia="Calibri" w:hAnsi="Palatino Linotype"/>
          <w:sz w:val="24"/>
          <w:szCs w:val="24"/>
          <w:lang w:val="es-MX"/>
        </w:rPr>
        <w:t xml:space="preserve"> en fecha quince de julio de dos mil veintiséis, presentó su informe justificado, </w:t>
      </w:r>
      <w:r w:rsidRPr="006F7C2C">
        <w:rPr>
          <w:rFonts w:ascii="Palatino Linotype" w:eastAsia="Calibri" w:hAnsi="Palatino Linotype" w:cs="Arial"/>
          <w:sz w:val="24"/>
          <w:szCs w:val="24"/>
          <w:lang w:val="es-MX"/>
        </w:rPr>
        <w:t xml:space="preserve">mismo que </w:t>
      </w:r>
      <w:r w:rsidRPr="006F7C2C">
        <w:rPr>
          <w:rFonts w:ascii="Palatino Linotype" w:eastAsia="Calibri" w:hAnsi="Palatino Linotype" w:cs="Arial"/>
          <w:b/>
          <w:bCs/>
          <w:sz w:val="24"/>
          <w:szCs w:val="24"/>
          <w:lang w:val="es-MX"/>
        </w:rPr>
        <w:t>no fue puesto a la vista del</w:t>
      </w:r>
      <w:r w:rsidRPr="006F7C2C">
        <w:rPr>
          <w:rFonts w:ascii="Palatino Linotype" w:eastAsia="Calibri" w:hAnsi="Palatino Linotype" w:cs="Arial"/>
          <w:sz w:val="24"/>
          <w:szCs w:val="24"/>
          <w:lang w:val="es-MX"/>
        </w:rPr>
        <w:t xml:space="preserve"> </w:t>
      </w:r>
      <w:r w:rsidRPr="006F7C2C">
        <w:rPr>
          <w:rFonts w:ascii="Palatino Linotype" w:eastAsia="Calibri" w:hAnsi="Palatino Linotype" w:cs="Arial"/>
          <w:b/>
          <w:bCs/>
          <w:sz w:val="24"/>
          <w:szCs w:val="24"/>
          <w:lang w:val="es-MX"/>
        </w:rPr>
        <w:t>Recurrente</w:t>
      </w:r>
      <w:r w:rsidRPr="006F7C2C">
        <w:rPr>
          <w:rFonts w:ascii="Palatino Linotype" w:eastAsia="Calibri" w:hAnsi="Palatino Linotype" w:cs="Arial"/>
          <w:sz w:val="24"/>
          <w:szCs w:val="24"/>
          <w:lang w:val="es-MX"/>
        </w:rPr>
        <w:t xml:space="preserve"> por contener datos susceptibles de ser clasificados como información confidencial; asimismo, </w:t>
      </w:r>
      <w:r w:rsidRPr="006F7C2C">
        <w:rPr>
          <w:rFonts w:ascii="Palatino Linotype" w:eastAsia="Calibri" w:hAnsi="Palatino Linotype"/>
          <w:sz w:val="24"/>
          <w:szCs w:val="24"/>
          <w:lang w:val="es-MX"/>
        </w:rPr>
        <w:t xml:space="preserve">se hace constar que </w:t>
      </w:r>
      <w:r w:rsidRPr="006F7C2C">
        <w:rPr>
          <w:rFonts w:ascii="Palatino Linotype" w:eastAsia="Calibri" w:hAnsi="Palatino Linotype"/>
          <w:b/>
          <w:sz w:val="24"/>
          <w:szCs w:val="24"/>
          <w:lang w:val="es-MX"/>
        </w:rPr>
        <w:t xml:space="preserve">el </w:t>
      </w:r>
      <w:r w:rsidRPr="006F7C2C">
        <w:rPr>
          <w:rFonts w:ascii="Palatino Linotype" w:eastAsia="Calibri" w:hAnsi="Palatino Linotype"/>
          <w:sz w:val="24"/>
          <w:szCs w:val="24"/>
          <w:lang w:val="es-MX"/>
        </w:rPr>
        <w:t>R</w:t>
      </w:r>
      <w:r w:rsidRPr="006F7C2C">
        <w:rPr>
          <w:rFonts w:ascii="Palatino Linotype" w:eastAsia="Calibri" w:hAnsi="Palatino Linotype"/>
          <w:b/>
          <w:sz w:val="24"/>
          <w:szCs w:val="24"/>
          <w:lang w:val="es-MX"/>
        </w:rPr>
        <w:t>ecurrente</w:t>
      </w:r>
      <w:r w:rsidRPr="006F7C2C">
        <w:rPr>
          <w:rFonts w:ascii="Palatino Linotype" w:eastAsia="Calibri" w:hAnsi="Palatino Linotype"/>
          <w:sz w:val="24"/>
          <w:szCs w:val="24"/>
          <w:lang w:val="es-MX"/>
        </w:rPr>
        <w:t xml:space="preserve">  </w:t>
      </w:r>
      <w:r w:rsidRPr="006F7C2C">
        <w:rPr>
          <w:rFonts w:ascii="Palatino Linotype" w:eastAsia="Calibri" w:hAnsi="Palatino Linotype" w:cs="Times New Roman"/>
          <w:sz w:val="24"/>
          <w:szCs w:val="24"/>
          <w:lang w:val="es-MX"/>
        </w:rPr>
        <w:t>fue omiso en presentar sus manifestaciones; finalmente se advierte de las constancias que integran el presente expediente, que no existe prueba alguna que deba desahogarse.</w:t>
      </w:r>
    </w:p>
    <w:p w14:paraId="3737AA3B" w14:textId="77777777" w:rsidR="00BD21FA" w:rsidRPr="006F7C2C" w:rsidRDefault="00BD21FA" w:rsidP="00CC549C">
      <w:pPr>
        <w:spacing w:before="240" w:line="360" w:lineRule="auto"/>
        <w:jc w:val="both"/>
        <w:rPr>
          <w:rFonts w:ascii="Palatino Linotype" w:hAnsi="Palatino Linotype" w:cs="Arial"/>
          <w:i/>
          <w:iCs/>
        </w:rPr>
      </w:pPr>
    </w:p>
    <w:p w14:paraId="29E81583" w14:textId="73C583A2" w:rsidR="00AD2D04" w:rsidRPr="006F7C2C" w:rsidRDefault="00BD21FA" w:rsidP="00CC549C">
      <w:pPr>
        <w:spacing w:before="240" w:line="360" w:lineRule="auto"/>
        <w:jc w:val="both"/>
        <w:rPr>
          <w:rFonts w:ascii="Palatino Linotype" w:hAnsi="Palatino Linotype" w:cs="Arial"/>
          <w:b/>
          <w:sz w:val="28"/>
          <w:szCs w:val="24"/>
        </w:rPr>
      </w:pPr>
      <w:r w:rsidRPr="006F7C2C">
        <w:rPr>
          <w:rFonts w:ascii="Palatino Linotype" w:hAnsi="Palatino Linotype" w:cs="Arial"/>
          <w:b/>
          <w:sz w:val="28"/>
          <w:szCs w:val="24"/>
        </w:rPr>
        <w:t>SEXTO</w:t>
      </w:r>
      <w:r w:rsidR="00AD2D04" w:rsidRPr="006F7C2C">
        <w:rPr>
          <w:rFonts w:ascii="Palatino Linotype" w:hAnsi="Palatino Linotype" w:cs="Arial"/>
          <w:b/>
          <w:sz w:val="28"/>
          <w:szCs w:val="24"/>
        </w:rPr>
        <w:t>. Del cierre de instrucción.</w:t>
      </w:r>
      <w:r w:rsidR="00AD2D04" w:rsidRPr="006F7C2C">
        <w:rPr>
          <w:rFonts w:ascii="Palatino Linotype" w:hAnsi="Palatino Linotype" w:cs="Arial"/>
          <w:b/>
          <w:sz w:val="28"/>
          <w:szCs w:val="24"/>
        </w:rPr>
        <w:tab/>
      </w:r>
    </w:p>
    <w:p w14:paraId="478E1ED4" w14:textId="7E3E573D" w:rsidR="00AD2D04" w:rsidRPr="006F7C2C" w:rsidRDefault="00AD2D04" w:rsidP="00AD2D04">
      <w:pPr>
        <w:spacing w:after="0" w:line="360" w:lineRule="auto"/>
        <w:jc w:val="both"/>
        <w:rPr>
          <w:rFonts w:ascii="Palatino Linotype" w:hAnsi="Palatino Linotype" w:cs="Arial"/>
          <w:sz w:val="24"/>
          <w:szCs w:val="24"/>
        </w:rPr>
      </w:pPr>
      <w:r w:rsidRPr="006F7C2C">
        <w:rPr>
          <w:rFonts w:ascii="Palatino Linotype" w:hAnsi="Palatino Linotype" w:cs="Arial"/>
          <w:sz w:val="24"/>
          <w:szCs w:val="24"/>
        </w:rPr>
        <w:t xml:space="preserve">Así, una vez transcurrido el término legal, se decretó el cierre de instrucción en fecha </w:t>
      </w:r>
      <w:r w:rsidR="00D90204" w:rsidRPr="006F7C2C">
        <w:rPr>
          <w:rFonts w:ascii="Palatino Linotype" w:hAnsi="Palatino Linotype" w:cs="Arial"/>
          <w:sz w:val="24"/>
          <w:szCs w:val="24"/>
        </w:rPr>
        <w:t>doce</w:t>
      </w:r>
      <w:r w:rsidR="00BD21FA" w:rsidRPr="006F7C2C">
        <w:rPr>
          <w:rFonts w:ascii="Palatino Linotype" w:hAnsi="Palatino Linotype" w:cs="Arial"/>
          <w:sz w:val="24"/>
          <w:szCs w:val="24"/>
        </w:rPr>
        <w:t xml:space="preserve"> de agosto</w:t>
      </w:r>
      <w:r w:rsidR="00410FD6" w:rsidRPr="006F7C2C">
        <w:rPr>
          <w:rFonts w:ascii="Palatino Linotype" w:hAnsi="Palatino Linotype" w:cs="Arial"/>
          <w:sz w:val="24"/>
          <w:szCs w:val="24"/>
        </w:rPr>
        <w:t xml:space="preserve"> del año en curso</w:t>
      </w:r>
      <w:r w:rsidRPr="006F7C2C">
        <w:rPr>
          <w:rFonts w:ascii="Palatino Linotype" w:hAnsi="Palatino Linotype" w:cs="Arial"/>
          <w:sz w:val="24"/>
          <w:szCs w:val="24"/>
        </w:rPr>
        <w:t>, en términos del artículo 185, Fracción VI, de la Ley de Transparencia y Acceso a la Información Pública del Estado de México y Municipios, iniciando el término legal para dictar resolución definitiva del asunto.</w:t>
      </w:r>
    </w:p>
    <w:p w14:paraId="540C4EA6" w14:textId="77777777" w:rsidR="00CC549C" w:rsidRPr="006F7C2C" w:rsidRDefault="00CC549C" w:rsidP="00AD2D04">
      <w:pPr>
        <w:spacing w:after="0" w:line="360" w:lineRule="auto"/>
        <w:jc w:val="both"/>
        <w:rPr>
          <w:rFonts w:ascii="Palatino Linotype" w:hAnsi="Palatino Linotype" w:cs="Arial"/>
          <w:sz w:val="24"/>
          <w:szCs w:val="24"/>
        </w:rPr>
      </w:pPr>
    </w:p>
    <w:p w14:paraId="6F3C257E" w14:textId="77777777" w:rsidR="00423C27" w:rsidRPr="006F7C2C" w:rsidRDefault="00423C27" w:rsidP="0014447C">
      <w:pPr>
        <w:pStyle w:val="Sinespaciado"/>
        <w:spacing w:line="360" w:lineRule="auto"/>
        <w:jc w:val="both"/>
        <w:rPr>
          <w:rFonts w:ascii="Palatino Linotype" w:hAnsi="Palatino Linotype"/>
          <w:sz w:val="24"/>
          <w:szCs w:val="24"/>
          <w:lang w:val="es-ES_tradnl"/>
        </w:rPr>
      </w:pPr>
    </w:p>
    <w:p w14:paraId="71774017" w14:textId="77777777" w:rsidR="007E2E80" w:rsidRPr="006F7C2C" w:rsidRDefault="007E2E80" w:rsidP="0014447C">
      <w:pPr>
        <w:pStyle w:val="Sinespaciado"/>
        <w:spacing w:line="360" w:lineRule="auto"/>
        <w:jc w:val="center"/>
        <w:rPr>
          <w:rFonts w:ascii="Palatino Linotype" w:hAnsi="Palatino Linotype"/>
          <w:b/>
          <w:sz w:val="28"/>
          <w:szCs w:val="28"/>
          <w:lang w:val="es-ES_tradnl"/>
        </w:rPr>
      </w:pPr>
      <w:r w:rsidRPr="006F7C2C">
        <w:rPr>
          <w:rFonts w:ascii="Palatino Linotype" w:hAnsi="Palatino Linotype"/>
          <w:b/>
          <w:sz w:val="28"/>
          <w:szCs w:val="28"/>
          <w:lang w:val="es-ES_tradnl"/>
        </w:rPr>
        <w:t>C O N S I D E R A N D O</w:t>
      </w:r>
    </w:p>
    <w:p w14:paraId="06E2B329" w14:textId="77777777" w:rsidR="0014447C" w:rsidRPr="006F7C2C" w:rsidRDefault="0014447C" w:rsidP="0014447C">
      <w:pPr>
        <w:pStyle w:val="Sinespaciado"/>
        <w:spacing w:line="360" w:lineRule="auto"/>
        <w:jc w:val="both"/>
        <w:rPr>
          <w:rFonts w:ascii="Palatino Linotype" w:hAnsi="Palatino Linotype"/>
          <w:sz w:val="24"/>
          <w:szCs w:val="24"/>
          <w:lang w:val="es-ES_tradnl"/>
        </w:rPr>
      </w:pPr>
    </w:p>
    <w:p w14:paraId="41FFE8A9" w14:textId="77777777" w:rsidR="007E2E80" w:rsidRPr="006F7C2C" w:rsidRDefault="007E2E80" w:rsidP="0014447C">
      <w:pPr>
        <w:pStyle w:val="Sinespaciado"/>
        <w:spacing w:line="360" w:lineRule="auto"/>
        <w:jc w:val="both"/>
        <w:rPr>
          <w:rFonts w:ascii="Palatino Linotype" w:hAnsi="Palatino Linotype"/>
          <w:b/>
          <w:sz w:val="28"/>
          <w:szCs w:val="28"/>
          <w:lang w:val="es-ES_tradnl"/>
        </w:rPr>
      </w:pPr>
      <w:r w:rsidRPr="006F7C2C">
        <w:rPr>
          <w:rFonts w:ascii="Palatino Linotype" w:hAnsi="Palatino Linotype"/>
          <w:b/>
          <w:sz w:val="28"/>
          <w:szCs w:val="28"/>
          <w:lang w:val="es-ES_tradnl"/>
        </w:rPr>
        <w:t>PRIMERO. De la competencia.</w:t>
      </w:r>
    </w:p>
    <w:p w14:paraId="53467169" w14:textId="425F5128" w:rsidR="006B288E" w:rsidRPr="006F7C2C" w:rsidRDefault="00662934" w:rsidP="006B288E">
      <w:pPr>
        <w:spacing w:after="0" w:line="360" w:lineRule="auto"/>
        <w:jc w:val="both"/>
        <w:rPr>
          <w:rFonts w:ascii="Palatino Linotype" w:eastAsia="Times New Roman" w:hAnsi="Palatino Linotype" w:cs="Times New Roman"/>
          <w:sz w:val="24"/>
          <w:szCs w:val="24"/>
          <w:lang w:eastAsia="es-ES"/>
        </w:rPr>
      </w:pPr>
      <w:r w:rsidRPr="006F7C2C">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6F7C2C">
        <w:rPr>
          <w:rFonts w:ascii="Palatino Linotype" w:hAnsi="Palatino Linotype"/>
          <w:sz w:val="24"/>
          <w:szCs w:val="24"/>
        </w:rPr>
        <w:lastRenderedPageBreak/>
        <w:t>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CA05BE7" w14:textId="77777777" w:rsidR="007E2E80" w:rsidRPr="006F7C2C" w:rsidRDefault="007E2E80" w:rsidP="0014447C">
      <w:pPr>
        <w:pStyle w:val="Sinespaciado"/>
        <w:spacing w:line="360" w:lineRule="auto"/>
        <w:jc w:val="both"/>
        <w:rPr>
          <w:rFonts w:ascii="Palatino Linotype" w:hAnsi="Palatino Linotype"/>
          <w:sz w:val="20"/>
          <w:szCs w:val="24"/>
          <w:lang w:val="es-ES_tradnl"/>
        </w:rPr>
      </w:pPr>
    </w:p>
    <w:p w14:paraId="2EF2A99A" w14:textId="77777777" w:rsidR="007E2E80" w:rsidRPr="006F7C2C" w:rsidRDefault="007E2E80" w:rsidP="0014447C">
      <w:pPr>
        <w:pStyle w:val="Sinespaciado"/>
        <w:spacing w:line="360" w:lineRule="auto"/>
        <w:jc w:val="both"/>
        <w:rPr>
          <w:rFonts w:ascii="Palatino Linotype" w:hAnsi="Palatino Linotype"/>
          <w:b/>
          <w:sz w:val="28"/>
          <w:szCs w:val="28"/>
          <w:lang w:val="es-ES_tradnl"/>
        </w:rPr>
      </w:pPr>
      <w:r w:rsidRPr="006F7C2C">
        <w:rPr>
          <w:rFonts w:ascii="Palatino Linotype" w:hAnsi="Palatino Linotype"/>
          <w:b/>
          <w:sz w:val="28"/>
          <w:szCs w:val="28"/>
          <w:lang w:val="es-ES_tradnl"/>
        </w:rPr>
        <w:t xml:space="preserve">SEGUNDO. Sobre los alcances del recurso de revisión. </w:t>
      </w:r>
    </w:p>
    <w:p w14:paraId="2E613603" w14:textId="77777777" w:rsidR="007E2E80" w:rsidRPr="006F7C2C" w:rsidRDefault="007E2E80" w:rsidP="0014447C">
      <w:pPr>
        <w:pStyle w:val="Sinespaciado"/>
        <w:spacing w:line="360" w:lineRule="auto"/>
        <w:jc w:val="both"/>
        <w:rPr>
          <w:rFonts w:ascii="Palatino Linotype" w:hAnsi="Palatino Linotype"/>
          <w:sz w:val="24"/>
          <w:szCs w:val="24"/>
          <w:lang w:val="es-ES_tradnl"/>
        </w:rPr>
      </w:pPr>
      <w:r w:rsidRPr="006F7C2C">
        <w:rPr>
          <w:rFonts w:ascii="Palatino Linotype" w:hAnsi="Palatino Linotype"/>
          <w:sz w:val="24"/>
          <w:szCs w:val="24"/>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276FC60" w14:textId="1729E289" w:rsidR="0064304B" w:rsidRPr="006F7C2C" w:rsidRDefault="0064304B" w:rsidP="0064304B">
      <w:pPr>
        <w:pStyle w:val="Sinespaciado"/>
        <w:spacing w:line="360" w:lineRule="auto"/>
        <w:jc w:val="both"/>
        <w:rPr>
          <w:rFonts w:ascii="Palatino Linotype" w:eastAsia="Palatino Linotype" w:hAnsi="Palatino Linotype" w:cs="Palatino Linotype"/>
          <w:color w:val="000000"/>
          <w:sz w:val="24"/>
          <w:szCs w:val="24"/>
          <w:lang w:val="es-ES_tradnl" w:eastAsia="es-MX"/>
        </w:rPr>
      </w:pPr>
    </w:p>
    <w:p w14:paraId="67B39E45" w14:textId="77777777" w:rsidR="000661E8" w:rsidRPr="006F7C2C" w:rsidRDefault="000661E8" w:rsidP="0064304B">
      <w:pPr>
        <w:pStyle w:val="Sinespaciado"/>
        <w:spacing w:line="360" w:lineRule="auto"/>
        <w:jc w:val="both"/>
        <w:rPr>
          <w:rFonts w:ascii="Palatino Linotype" w:hAnsi="Palatino Linotype"/>
          <w:sz w:val="24"/>
          <w:szCs w:val="24"/>
          <w:lang w:val="es-ES_tradnl"/>
        </w:rPr>
      </w:pPr>
    </w:p>
    <w:p w14:paraId="59285550" w14:textId="3E5F73F5" w:rsidR="000661E8" w:rsidRPr="006F7C2C" w:rsidRDefault="00956023"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8"/>
          <w:szCs w:val="28"/>
        </w:rPr>
      </w:pPr>
      <w:r w:rsidRPr="006F7C2C">
        <w:rPr>
          <w:rFonts w:ascii="Palatino Linotype" w:eastAsia="Palatino Linotype" w:hAnsi="Palatino Linotype" w:cs="Palatino Linotype"/>
          <w:b/>
          <w:color w:val="000000"/>
          <w:sz w:val="28"/>
          <w:szCs w:val="28"/>
        </w:rPr>
        <w:t>TERCERO</w:t>
      </w:r>
      <w:r w:rsidR="000661E8" w:rsidRPr="006F7C2C">
        <w:rPr>
          <w:rFonts w:ascii="Palatino Linotype" w:eastAsia="Palatino Linotype" w:hAnsi="Palatino Linotype" w:cs="Palatino Linotype"/>
          <w:b/>
          <w:color w:val="000000"/>
          <w:sz w:val="28"/>
          <w:szCs w:val="28"/>
        </w:rPr>
        <w:t>. De las causas de improcedencia.</w:t>
      </w:r>
    </w:p>
    <w:p w14:paraId="7B5DBE44" w14:textId="77777777" w:rsidR="000661E8" w:rsidRPr="006F7C2C"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F7C2C">
        <w:rPr>
          <w:rFonts w:ascii="Palatino Linotype" w:eastAsia="Palatino Linotype" w:hAnsi="Palatino Linotype" w:cs="Palatino Linotype"/>
          <w:color w:val="000000"/>
          <w:sz w:val="24"/>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w:t>
      </w:r>
      <w:r w:rsidRPr="006F7C2C">
        <w:rPr>
          <w:rFonts w:ascii="Palatino Linotype" w:eastAsia="Palatino Linotype" w:hAnsi="Palatino Linotype" w:cs="Palatino Linotype"/>
          <w:color w:val="000000"/>
          <w:sz w:val="24"/>
          <w:szCs w:val="24"/>
        </w:rPr>
        <w:lastRenderedPageBreak/>
        <w:t>de México y Municipios, en correlación con la seguridad jurídica que debe generar lo actuado ante este Organismo garante.</w:t>
      </w:r>
    </w:p>
    <w:p w14:paraId="56593F99" w14:textId="77777777" w:rsidR="000661E8" w:rsidRPr="006F7C2C"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8E9A507" w14:textId="77777777" w:rsidR="000661E8" w:rsidRPr="006F7C2C"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F7C2C">
        <w:rPr>
          <w:rFonts w:ascii="Palatino Linotype" w:eastAsia="Palatino Linotype" w:hAnsi="Palatino Linotype" w:cs="Palatino Linotype"/>
          <w:color w:val="000000"/>
          <w:sz w:val="24"/>
          <w:szCs w:val="24"/>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6F7C2C">
        <w:rPr>
          <w:rFonts w:ascii="Palatino Linotype" w:eastAsia="Palatino Linotype" w:hAnsi="Palatino Linotype" w:cs="Palatino Linotype"/>
          <w:color w:val="000000"/>
          <w:sz w:val="24"/>
          <w:szCs w:val="24"/>
          <w:vertAlign w:val="superscript"/>
        </w:rPr>
        <w:footnoteReference w:id="1"/>
      </w:r>
      <w:r w:rsidRPr="006F7C2C">
        <w:rPr>
          <w:rFonts w:ascii="Palatino Linotype" w:eastAsia="Palatino Linotype" w:hAnsi="Palatino Linotype" w:cs="Palatino Linotype"/>
          <w:color w:val="000000"/>
          <w:sz w:val="24"/>
          <w:szCs w:val="24"/>
        </w:rPr>
        <w:t xml:space="preserve">, la cual permite </w:t>
      </w:r>
      <w:r w:rsidRPr="006F7C2C">
        <w:rPr>
          <w:rFonts w:ascii="Palatino Linotype" w:eastAsia="Palatino Linotype" w:hAnsi="Palatino Linotype" w:cs="Palatino Linotype"/>
          <w:color w:val="000000"/>
          <w:sz w:val="24"/>
          <w:szCs w:val="24"/>
        </w:rPr>
        <w:lastRenderedPageBreak/>
        <w:t>dilucidar alguna causal que impida el estudio y resolución, cuando una vez admitido el recurso de revisión se advierta una causa de improcedencia que permita sobreseerlo, sin estudiar el fondo del asunto.</w:t>
      </w:r>
    </w:p>
    <w:p w14:paraId="766CCC37" w14:textId="77777777" w:rsidR="000661E8" w:rsidRPr="006F7C2C"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6E34F8B" w14:textId="77777777" w:rsidR="000661E8" w:rsidRPr="006F7C2C"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F7C2C">
        <w:rPr>
          <w:rFonts w:ascii="Palatino Linotype" w:eastAsia="Palatino Linotype" w:hAnsi="Palatino Linotype" w:cs="Palatino Linotype"/>
          <w:color w:val="000000"/>
          <w:sz w:val="24"/>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196F6130" w14:textId="77777777" w:rsidR="000661E8" w:rsidRPr="006F7C2C"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0F0322C" w14:textId="4ADEDD9D" w:rsidR="000661E8" w:rsidRPr="006F7C2C" w:rsidRDefault="00956023"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8"/>
          <w:szCs w:val="28"/>
        </w:rPr>
      </w:pPr>
      <w:r w:rsidRPr="006F7C2C">
        <w:rPr>
          <w:rFonts w:ascii="Palatino Linotype" w:eastAsia="Palatino Linotype" w:hAnsi="Palatino Linotype" w:cs="Palatino Linotype"/>
          <w:b/>
          <w:color w:val="000000"/>
          <w:sz w:val="28"/>
          <w:szCs w:val="28"/>
        </w:rPr>
        <w:t>CUARTO</w:t>
      </w:r>
      <w:r w:rsidR="000661E8" w:rsidRPr="006F7C2C">
        <w:rPr>
          <w:rFonts w:ascii="Palatino Linotype" w:eastAsia="Palatino Linotype" w:hAnsi="Palatino Linotype" w:cs="Palatino Linotype"/>
          <w:b/>
          <w:color w:val="000000"/>
          <w:sz w:val="28"/>
          <w:szCs w:val="28"/>
        </w:rPr>
        <w:t>. Estudio y resolución del asunto.</w:t>
      </w:r>
    </w:p>
    <w:p w14:paraId="625E16A7" w14:textId="70C6CC50" w:rsidR="00476211" w:rsidRPr="006F7C2C"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F7C2C">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73F7B73" w14:textId="77777777" w:rsidR="00187E63" w:rsidRPr="006F7C2C" w:rsidRDefault="00187E63" w:rsidP="00187E63">
      <w:pPr>
        <w:pStyle w:val="Sinespaciado"/>
        <w:rPr>
          <w:rFonts w:ascii="Palatino Linotype" w:hAnsi="Palatino Linotype" w:cs="Arial"/>
          <w:b/>
          <w:sz w:val="2"/>
          <w:lang w:val="es-ES_tradnl"/>
        </w:rPr>
      </w:pPr>
    </w:p>
    <w:p w14:paraId="296F9A6F" w14:textId="77777777" w:rsidR="00187E63" w:rsidRPr="006F7C2C" w:rsidRDefault="00187E63" w:rsidP="00187E63">
      <w:pPr>
        <w:pStyle w:val="Prrafodelista"/>
        <w:autoSpaceDE w:val="0"/>
        <w:autoSpaceDN w:val="0"/>
        <w:adjustRightInd w:val="0"/>
        <w:spacing w:line="360" w:lineRule="auto"/>
        <w:ind w:left="0"/>
        <w:jc w:val="both"/>
        <w:rPr>
          <w:lang w:val="es-ES_tradnl"/>
        </w:rPr>
      </w:pPr>
    </w:p>
    <w:p w14:paraId="39845BE2" w14:textId="1FDF5F40" w:rsidR="00187E63" w:rsidRPr="006F7C2C" w:rsidRDefault="00187E63" w:rsidP="00187E63">
      <w:pPr>
        <w:pStyle w:val="Prrafodelista"/>
        <w:autoSpaceDE w:val="0"/>
        <w:autoSpaceDN w:val="0"/>
        <w:adjustRightInd w:val="0"/>
        <w:spacing w:line="360" w:lineRule="auto"/>
        <w:ind w:left="0"/>
        <w:jc w:val="both"/>
        <w:rPr>
          <w:rFonts w:ascii="Palatino Linotype" w:hAnsi="Palatino Linotype" w:cs="Arial"/>
          <w:lang w:val="es-ES_tradnl"/>
        </w:rPr>
      </w:pPr>
      <w:r w:rsidRPr="006F7C2C">
        <w:rPr>
          <w:rFonts w:ascii="Palatino Linotype" w:hAnsi="Palatino Linotype" w:cs="Arial"/>
          <w:lang w:val="es-ES_tradnl"/>
        </w:rPr>
        <w:lastRenderedPageBreak/>
        <w:t xml:space="preserve">En primera instancia, es necesario hacer referencia a los motivos o razones de inconformidad que expresa </w:t>
      </w:r>
      <w:r w:rsidRPr="006F7C2C">
        <w:rPr>
          <w:rFonts w:ascii="Palatino Linotype" w:hAnsi="Palatino Linotype" w:cs="Arial"/>
          <w:b/>
          <w:lang w:val="es-ES_tradnl"/>
        </w:rPr>
        <w:t>El Recurrente</w:t>
      </w:r>
      <w:r w:rsidRPr="006F7C2C">
        <w:rPr>
          <w:rFonts w:ascii="Palatino Linotype" w:hAnsi="Palatino Linotype" w:cs="Arial"/>
          <w:lang w:val="es-ES_tradnl"/>
        </w:rPr>
        <w:t xml:space="preserve">, los cuales, concatenados con el acto impugnado, señalan medularmente, </w:t>
      </w:r>
      <w:r w:rsidR="00C36E8D" w:rsidRPr="006F7C2C">
        <w:rPr>
          <w:rFonts w:ascii="Palatino Linotype" w:hAnsi="Palatino Linotype" w:cs="Arial"/>
          <w:lang w:val="es-ES_tradnl"/>
        </w:rPr>
        <w:t xml:space="preserve">la entrega </w:t>
      </w:r>
      <w:r w:rsidR="00BD21FA" w:rsidRPr="006F7C2C">
        <w:rPr>
          <w:rFonts w:ascii="Palatino Linotype" w:hAnsi="Palatino Linotype" w:cs="Arial"/>
          <w:lang w:val="es-ES_tradnl"/>
        </w:rPr>
        <w:t>de información que no corresponde con lo solicitado</w:t>
      </w:r>
      <w:r w:rsidR="00410FD6" w:rsidRPr="006F7C2C">
        <w:rPr>
          <w:rFonts w:ascii="Palatino Linotype" w:hAnsi="Palatino Linotype" w:cs="Arial"/>
          <w:lang w:val="es-ES_tradnl"/>
        </w:rPr>
        <w:t>,</w:t>
      </w:r>
      <w:r w:rsidR="00C36E8D" w:rsidRPr="006F7C2C">
        <w:rPr>
          <w:rFonts w:ascii="Palatino Linotype" w:hAnsi="Palatino Linotype" w:cs="Arial"/>
          <w:lang w:val="es-ES_tradnl"/>
        </w:rPr>
        <w:t xml:space="preserve"> por lo que</w:t>
      </w:r>
      <w:r w:rsidR="00410FD6" w:rsidRPr="006F7C2C">
        <w:rPr>
          <w:rFonts w:ascii="Palatino Linotype" w:hAnsi="Palatino Linotype" w:cs="Arial"/>
          <w:lang w:val="es-ES_tradnl"/>
        </w:rPr>
        <w:t xml:space="preserve"> resultan procedentes al actualizar con ello</w:t>
      </w:r>
      <w:r w:rsidRPr="006F7C2C">
        <w:rPr>
          <w:rFonts w:ascii="Palatino Linotype" w:hAnsi="Palatino Linotype" w:cs="Arial"/>
          <w:lang w:val="es-ES_tradnl"/>
        </w:rPr>
        <w:t xml:space="preserve"> la causal de procedencia del recurso de revisión establecida en la fracción </w:t>
      </w:r>
      <w:r w:rsidR="00BD21FA" w:rsidRPr="006F7C2C">
        <w:rPr>
          <w:rFonts w:ascii="Palatino Linotype" w:hAnsi="Palatino Linotype" w:cs="Arial"/>
          <w:lang w:val="es-ES_tradnl"/>
        </w:rPr>
        <w:t>VI</w:t>
      </w:r>
      <w:r w:rsidRPr="006F7C2C">
        <w:rPr>
          <w:rFonts w:ascii="Palatino Linotype" w:hAnsi="Palatino Linotype" w:cs="Arial"/>
          <w:lang w:val="es-ES_tradnl"/>
        </w:rPr>
        <w:t>, del artículo 179 de la Ley de Transparencia local.</w:t>
      </w:r>
    </w:p>
    <w:p w14:paraId="25C5B27D" w14:textId="77777777" w:rsidR="00187E63" w:rsidRPr="006F7C2C" w:rsidRDefault="00187E63" w:rsidP="00187E63">
      <w:pPr>
        <w:pStyle w:val="Prrafodelista"/>
        <w:autoSpaceDE w:val="0"/>
        <w:autoSpaceDN w:val="0"/>
        <w:adjustRightInd w:val="0"/>
        <w:spacing w:line="360" w:lineRule="auto"/>
        <w:ind w:left="0"/>
        <w:jc w:val="both"/>
        <w:rPr>
          <w:rFonts w:ascii="Palatino Linotype" w:hAnsi="Palatino Linotype" w:cs="Arial"/>
          <w:lang w:val="es-ES_tradnl"/>
        </w:rPr>
      </w:pPr>
    </w:p>
    <w:p w14:paraId="2C5D2088" w14:textId="7D82233A" w:rsidR="00187E63" w:rsidRPr="006F7C2C" w:rsidRDefault="00187E63" w:rsidP="00187E63">
      <w:pPr>
        <w:pStyle w:val="Prrafodelista"/>
        <w:autoSpaceDE w:val="0"/>
        <w:autoSpaceDN w:val="0"/>
        <w:adjustRightInd w:val="0"/>
        <w:spacing w:line="360" w:lineRule="auto"/>
        <w:ind w:left="0"/>
        <w:jc w:val="both"/>
        <w:rPr>
          <w:rFonts w:ascii="Palatino Linotype" w:hAnsi="Palatino Linotype" w:cs="Arial"/>
          <w:lang w:val="es-ES_tradnl"/>
        </w:rPr>
      </w:pPr>
      <w:r w:rsidRPr="006F7C2C">
        <w:rPr>
          <w:rFonts w:ascii="Palatino Linotype" w:hAnsi="Palatino Linotype" w:cs="Arial"/>
          <w:lang w:val="es-ES_tradnl"/>
        </w:rPr>
        <w:t xml:space="preserve">Resultando procedente la interposición del recurso de revisión cuando </w:t>
      </w:r>
      <w:r w:rsidRPr="006F7C2C">
        <w:rPr>
          <w:rFonts w:ascii="Palatino Linotype" w:hAnsi="Palatino Linotype" w:cs="Arial"/>
          <w:b/>
          <w:lang w:val="es-ES_tradnl"/>
        </w:rPr>
        <w:t>El Sujeto Obligado</w:t>
      </w:r>
      <w:r w:rsidRPr="006F7C2C">
        <w:rPr>
          <w:rFonts w:ascii="Palatino Linotype" w:hAnsi="Palatino Linotype" w:cs="Arial"/>
          <w:lang w:val="es-ES_tradnl"/>
        </w:rPr>
        <w:t xml:space="preserve"> no hace entrega de la información con lo solicitado; en ese tenor se precisa que la materia sobre la cual versará el estudio del </w:t>
      </w:r>
      <w:r w:rsidR="00C31365" w:rsidRPr="006F7C2C">
        <w:rPr>
          <w:rFonts w:ascii="Palatino Linotype" w:hAnsi="Palatino Linotype" w:cs="Arial"/>
          <w:lang w:val="es-ES_tradnl"/>
        </w:rPr>
        <w:t>asunto</w:t>
      </w:r>
      <w:r w:rsidRPr="006F7C2C">
        <w:rPr>
          <w:rFonts w:ascii="Palatino Linotype" w:hAnsi="Palatino Linotype" w:cs="Arial"/>
          <w:lang w:val="es-ES_tradnl"/>
        </w:rPr>
        <w:t xml:space="preserve"> consiste en verificar si </w:t>
      </w:r>
      <w:r w:rsidRPr="006F7C2C">
        <w:rPr>
          <w:rFonts w:ascii="Palatino Linotype" w:hAnsi="Palatino Linotype" w:cs="Arial"/>
          <w:b/>
          <w:lang w:val="es-ES_tradnl"/>
        </w:rPr>
        <w:t>El Sujeto Obligado</w:t>
      </w:r>
      <w:r w:rsidRPr="006F7C2C">
        <w:rPr>
          <w:rFonts w:ascii="Palatino Linotype" w:hAnsi="Palatino Linotype" w:cs="Arial"/>
          <w:lang w:val="es-ES_tradnl"/>
        </w:rPr>
        <w:t xml:space="preserve"> atendió el requerimiento formulado por el hoy </w:t>
      </w:r>
      <w:r w:rsidRPr="006F7C2C">
        <w:rPr>
          <w:rFonts w:ascii="Palatino Linotype" w:hAnsi="Palatino Linotype" w:cs="Arial"/>
          <w:b/>
          <w:lang w:val="es-ES_tradnl"/>
        </w:rPr>
        <w:t>Recurrente</w:t>
      </w:r>
      <w:r w:rsidRPr="006F7C2C">
        <w:rPr>
          <w:rFonts w:ascii="Palatino Linotype" w:hAnsi="Palatino Linotype" w:cs="Arial"/>
          <w:lang w:val="es-ES_tradnl"/>
        </w:rPr>
        <w:t>, otorgando la respuesta que en derecho corresponde.</w:t>
      </w:r>
    </w:p>
    <w:p w14:paraId="677A14D7" w14:textId="77777777" w:rsidR="00C43FD5" w:rsidRPr="006F7C2C" w:rsidRDefault="00C43FD5" w:rsidP="00C43FD5">
      <w:pPr>
        <w:tabs>
          <w:tab w:val="left" w:pos="709"/>
        </w:tabs>
        <w:spacing w:after="0" w:line="360" w:lineRule="auto"/>
        <w:jc w:val="both"/>
        <w:rPr>
          <w:rFonts w:ascii="Palatino Linotype" w:hAnsi="Palatino Linotype" w:cs="Arial"/>
          <w:sz w:val="24"/>
          <w:szCs w:val="24"/>
        </w:rPr>
      </w:pPr>
    </w:p>
    <w:p w14:paraId="517E5F89" w14:textId="4BEC583E" w:rsidR="00C43FD5" w:rsidRPr="006F7C2C" w:rsidRDefault="00C43FD5" w:rsidP="00C43FD5">
      <w:pPr>
        <w:spacing w:after="0" w:line="360" w:lineRule="auto"/>
        <w:jc w:val="both"/>
        <w:rPr>
          <w:rFonts w:ascii="Palatino Linotype" w:hAnsi="Palatino Linotype"/>
          <w:sz w:val="24"/>
          <w:szCs w:val="24"/>
        </w:rPr>
      </w:pPr>
      <w:r w:rsidRPr="006F7C2C">
        <w:rPr>
          <w:rFonts w:ascii="Palatino Linotype" w:hAnsi="Palatino Linotype"/>
          <w:sz w:val="24"/>
          <w:szCs w:val="24"/>
        </w:rPr>
        <w:t xml:space="preserve">Con el propósito de resolver el presente medio de impugnación, es conveniente recordar que </w:t>
      </w:r>
      <w:r w:rsidRPr="006F7C2C">
        <w:rPr>
          <w:rFonts w:ascii="Palatino Linotype" w:hAnsi="Palatino Linotype"/>
          <w:b/>
          <w:sz w:val="24"/>
          <w:szCs w:val="24"/>
        </w:rPr>
        <w:t>el Recurrente</w:t>
      </w:r>
      <w:r w:rsidRPr="006F7C2C">
        <w:rPr>
          <w:rFonts w:ascii="Palatino Linotype" w:hAnsi="Palatino Linotype"/>
          <w:sz w:val="24"/>
          <w:szCs w:val="24"/>
        </w:rPr>
        <w:t xml:space="preserve"> solicitó al </w:t>
      </w:r>
      <w:r w:rsidRPr="006F7C2C">
        <w:rPr>
          <w:rFonts w:ascii="Palatino Linotype" w:hAnsi="Palatino Linotype"/>
          <w:b/>
          <w:bCs/>
          <w:sz w:val="24"/>
          <w:szCs w:val="24"/>
        </w:rPr>
        <w:t>Sujeto Obligado</w:t>
      </w:r>
      <w:r w:rsidRPr="006F7C2C">
        <w:rPr>
          <w:rFonts w:ascii="Palatino Linotype" w:hAnsi="Palatino Linotype"/>
          <w:sz w:val="24"/>
          <w:szCs w:val="24"/>
        </w:rPr>
        <w:t xml:space="preserve"> que se le proporcionara en la solicitud de información con número de folio </w:t>
      </w:r>
      <w:r w:rsidR="00BD21FA" w:rsidRPr="006F7C2C">
        <w:rPr>
          <w:rFonts w:ascii="Palatino Linotype" w:hAnsi="Palatino Linotype"/>
          <w:b/>
          <w:bCs/>
          <w:sz w:val="24"/>
          <w:szCs w:val="24"/>
        </w:rPr>
        <w:t>00028/AXAPUSCO/IP/2026</w:t>
      </w:r>
      <w:r w:rsidRPr="006F7C2C">
        <w:rPr>
          <w:rFonts w:ascii="Palatino Linotype" w:hAnsi="Palatino Linotype"/>
          <w:sz w:val="24"/>
          <w:szCs w:val="24"/>
        </w:rPr>
        <w:t xml:space="preserve">, </w:t>
      </w:r>
      <w:bookmarkStart w:id="2" w:name="_Hlk234415691"/>
      <w:r w:rsidRPr="006F7C2C">
        <w:rPr>
          <w:rFonts w:ascii="Palatino Linotype" w:hAnsi="Palatino Linotype"/>
          <w:sz w:val="24"/>
          <w:szCs w:val="24"/>
        </w:rPr>
        <w:t>el o los documentos en donde conste lo siguiente:</w:t>
      </w:r>
    </w:p>
    <w:p w14:paraId="7823E607" w14:textId="77777777" w:rsidR="00C43FD5" w:rsidRPr="006F7C2C" w:rsidRDefault="00C43FD5" w:rsidP="00C43FD5">
      <w:pPr>
        <w:spacing w:after="0" w:line="360" w:lineRule="auto"/>
        <w:jc w:val="both"/>
        <w:rPr>
          <w:rFonts w:ascii="Palatino Linotype" w:hAnsi="Palatino Linotype"/>
          <w:sz w:val="24"/>
          <w:szCs w:val="24"/>
        </w:rPr>
      </w:pPr>
    </w:p>
    <w:p w14:paraId="67210508" w14:textId="591156F8" w:rsidR="00C36E8D" w:rsidRPr="006F7C2C" w:rsidRDefault="00BD21FA" w:rsidP="006754D4">
      <w:pPr>
        <w:numPr>
          <w:ilvl w:val="0"/>
          <w:numId w:val="19"/>
        </w:numPr>
        <w:spacing w:after="0" w:line="360" w:lineRule="auto"/>
        <w:jc w:val="both"/>
        <w:rPr>
          <w:rFonts w:ascii="Palatino Linotype" w:eastAsia="Times New Roman" w:hAnsi="Palatino Linotype" w:cs="Times New Roman"/>
          <w:i/>
          <w:sz w:val="24"/>
          <w:szCs w:val="24"/>
          <w:lang w:eastAsia="es-ES"/>
        </w:rPr>
      </w:pPr>
      <w:bookmarkStart w:id="3" w:name="_Hlk234412049"/>
      <w:r w:rsidRPr="006F7C2C">
        <w:rPr>
          <w:rFonts w:ascii="Palatino Linotype" w:eastAsia="Times New Roman" w:hAnsi="Palatino Linotype" w:cs="Times New Roman"/>
          <w:i/>
          <w:sz w:val="24"/>
          <w:szCs w:val="24"/>
          <w:lang w:eastAsia="es-ES"/>
        </w:rPr>
        <w:t>Currículum Vitae de los servidores públicos titulares de las diversas unidades administrativas.</w:t>
      </w:r>
    </w:p>
    <w:bookmarkEnd w:id="2"/>
    <w:bookmarkEnd w:id="3"/>
    <w:p w14:paraId="6CFE2AA5" w14:textId="77777777" w:rsidR="00C43FD5" w:rsidRPr="006F7C2C" w:rsidRDefault="00C43FD5" w:rsidP="00C43FD5">
      <w:pPr>
        <w:spacing w:after="0" w:line="360" w:lineRule="auto"/>
        <w:jc w:val="both"/>
        <w:rPr>
          <w:rFonts w:ascii="Palatino Linotype" w:hAnsi="Palatino Linotype"/>
          <w:sz w:val="24"/>
          <w:szCs w:val="24"/>
        </w:rPr>
      </w:pPr>
    </w:p>
    <w:p w14:paraId="1752FCC5" w14:textId="0F48A4BB" w:rsidR="00C36E8D" w:rsidRPr="006F7C2C" w:rsidRDefault="00C43FD5" w:rsidP="00C36E8D">
      <w:pPr>
        <w:spacing w:after="0" w:line="360" w:lineRule="auto"/>
        <w:jc w:val="both"/>
        <w:rPr>
          <w:rFonts w:ascii="Palatino Linotype" w:hAnsi="Palatino Linotype"/>
          <w:sz w:val="24"/>
          <w:szCs w:val="24"/>
        </w:rPr>
      </w:pPr>
      <w:r w:rsidRPr="006F7C2C">
        <w:rPr>
          <w:rFonts w:ascii="Palatino Linotype" w:hAnsi="Palatino Linotype"/>
          <w:sz w:val="24"/>
          <w:szCs w:val="24"/>
        </w:rPr>
        <w:t>Atento a</w:t>
      </w:r>
      <w:r w:rsidR="003C71A2" w:rsidRPr="006F7C2C">
        <w:rPr>
          <w:rFonts w:ascii="Palatino Linotype" w:hAnsi="Palatino Linotype"/>
          <w:sz w:val="24"/>
          <w:szCs w:val="24"/>
        </w:rPr>
        <w:t xml:space="preserve"> la solicitud de información</w:t>
      </w:r>
      <w:r w:rsidRPr="006F7C2C">
        <w:rPr>
          <w:rFonts w:ascii="Palatino Linotype" w:hAnsi="Palatino Linotype"/>
          <w:sz w:val="24"/>
          <w:szCs w:val="24"/>
        </w:rPr>
        <w:t xml:space="preserve"> </w:t>
      </w:r>
      <w:r w:rsidRPr="006F7C2C">
        <w:rPr>
          <w:rFonts w:ascii="Palatino Linotype" w:hAnsi="Palatino Linotype"/>
          <w:b/>
          <w:sz w:val="24"/>
          <w:szCs w:val="24"/>
        </w:rPr>
        <w:t>El Sujeto Obligado</w:t>
      </w:r>
      <w:r w:rsidRPr="006F7C2C">
        <w:rPr>
          <w:rFonts w:ascii="Palatino Linotype" w:hAnsi="Palatino Linotype"/>
          <w:sz w:val="24"/>
          <w:szCs w:val="24"/>
        </w:rPr>
        <w:t xml:space="preserve"> emitió su respuesta</w:t>
      </w:r>
      <w:r w:rsidR="00C36E8D" w:rsidRPr="006F7C2C">
        <w:rPr>
          <w:rFonts w:ascii="Palatino Linotype" w:hAnsi="Palatino Linotype"/>
          <w:sz w:val="24"/>
          <w:szCs w:val="24"/>
        </w:rPr>
        <w:t xml:space="preserve"> </w:t>
      </w:r>
      <w:r w:rsidR="00C36E8D" w:rsidRPr="006F7C2C">
        <w:rPr>
          <w:rFonts w:ascii="Palatino Linotype" w:eastAsia="Palatino Linotype" w:hAnsi="Palatino Linotype" w:cs="Palatino Linotype"/>
          <w:color w:val="000000"/>
          <w:sz w:val="24"/>
          <w:szCs w:val="24"/>
          <w:lang w:eastAsia="es-MX"/>
        </w:rPr>
        <w:t xml:space="preserve">mediante la entrega de </w:t>
      </w:r>
      <w:r w:rsidR="00BD21FA" w:rsidRPr="006F7C2C">
        <w:rPr>
          <w:rFonts w:ascii="Palatino Linotype" w:eastAsia="Palatino Linotype" w:hAnsi="Palatino Linotype" w:cs="Palatino Linotype"/>
          <w:color w:val="000000"/>
          <w:sz w:val="24"/>
          <w:szCs w:val="24"/>
          <w:lang w:eastAsia="es-MX"/>
        </w:rPr>
        <w:t>un</w:t>
      </w:r>
      <w:r w:rsidR="00C36E8D" w:rsidRPr="006F7C2C">
        <w:rPr>
          <w:rFonts w:ascii="Palatino Linotype" w:eastAsia="Palatino Linotype" w:hAnsi="Palatino Linotype" w:cs="Palatino Linotype"/>
          <w:color w:val="000000"/>
          <w:sz w:val="24"/>
          <w:szCs w:val="24"/>
          <w:lang w:eastAsia="es-MX"/>
        </w:rPr>
        <w:t xml:space="preserve"> documento electrónico de</w:t>
      </w:r>
      <w:r w:rsidR="00BD21FA" w:rsidRPr="006F7C2C">
        <w:rPr>
          <w:rFonts w:ascii="Palatino Linotype" w:eastAsia="Palatino Linotype" w:hAnsi="Palatino Linotype" w:cs="Palatino Linotype"/>
          <w:color w:val="000000"/>
          <w:sz w:val="24"/>
          <w:szCs w:val="24"/>
          <w:lang w:eastAsia="es-MX"/>
        </w:rPr>
        <w:t>l</w:t>
      </w:r>
      <w:r w:rsidR="00C36E8D" w:rsidRPr="006F7C2C">
        <w:rPr>
          <w:rFonts w:ascii="Palatino Linotype" w:eastAsia="Palatino Linotype" w:hAnsi="Palatino Linotype" w:cs="Palatino Linotype"/>
          <w:color w:val="000000"/>
          <w:sz w:val="24"/>
          <w:szCs w:val="24"/>
          <w:lang w:eastAsia="es-MX"/>
        </w:rPr>
        <w:t xml:space="preserve"> que se desprende el contenido</w:t>
      </w:r>
      <w:r w:rsidR="00BD21FA" w:rsidRPr="006F7C2C">
        <w:rPr>
          <w:rFonts w:ascii="Palatino Linotype" w:eastAsia="Palatino Linotype" w:hAnsi="Palatino Linotype" w:cs="Palatino Linotype"/>
          <w:color w:val="000000"/>
          <w:sz w:val="24"/>
          <w:szCs w:val="24"/>
          <w:lang w:eastAsia="es-MX"/>
        </w:rPr>
        <w:t xml:space="preserve"> siguiente</w:t>
      </w:r>
      <w:r w:rsidR="00C36E8D" w:rsidRPr="006F7C2C">
        <w:rPr>
          <w:rFonts w:ascii="Palatino Linotype" w:eastAsia="Palatino Linotype" w:hAnsi="Palatino Linotype" w:cs="Palatino Linotype"/>
          <w:color w:val="000000"/>
          <w:sz w:val="24"/>
          <w:szCs w:val="24"/>
          <w:lang w:eastAsia="es-MX"/>
        </w:rPr>
        <w:t>:</w:t>
      </w:r>
    </w:p>
    <w:p w14:paraId="65B7D440" w14:textId="77777777" w:rsidR="00C36E8D" w:rsidRPr="006F7C2C" w:rsidRDefault="00C36E8D" w:rsidP="00C36E8D">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eastAsia="es-MX"/>
        </w:rPr>
      </w:pPr>
    </w:p>
    <w:p w14:paraId="31C8C088" w14:textId="6D46DA33" w:rsidR="00B90140" w:rsidRPr="006F7C2C" w:rsidRDefault="00C36E8D" w:rsidP="00B90140">
      <w:pPr>
        <w:numPr>
          <w:ilvl w:val="0"/>
          <w:numId w:val="30"/>
        </w:num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eastAsia="es-ES"/>
        </w:rPr>
      </w:pPr>
      <w:r w:rsidRPr="006F7C2C">
        <w:rPr>
          <w:rFonts w:ascii="Palatino Linotype" w:eastAsia="Palatino Linotype" w:hAnsi="Palatino Linotype" w:cs="Palatino Linotype"/>
          <w:color w:val="000000"/>
          <w:sz w:val="24"/>
          <w:szCs w:val="24"/>
          <w:lang w:eastAsia="es-ES"/>
        </w:rPr>
        <w:lastRenderedPageBreak/>
        <w:t>“</w:t>
      </w:r>
      <w:r w:rsidR="00BD21FA" w:rsidRPr="006F7C2C">
        <w:rPr>
          <w:rFonts w:ascii="Palatino Linotype" w:eastAsia="Palatino Linotype" w:hAnsi="Palatino Linotype" w:cs="Palatino Linotype"/>
          <w:b/>
          <w:bCs/>
          <w:color w:val="000000"/>
          <w:sz w:val="24"/>
          <w:szCs w:val="24"/>
          <w:lang w:eastAsia="es-ES"/>
        </w:rPr>
        <w:t>FOLIO 00028 AXAPUSCO IP 2026 CURRICULUM VITAE TITULARES.pdf</w:t>
      </w:r>
      <w:r w:rsidRPr="006F7C2C">
        <w:rPr>
          <w:rFonts w:ascii="Palatino Linotype" w:eastAsia="Palatino Linotype" w:hAnsi="Palatino Linotype" w:cs="Palatino Linotype"/>
          <w:color w:val="000000"/>
          <w:sz w:val="24"/>
          <w:szCs w:val="24"/>
          <w:lang w:eastAsia="es-ES"/>
        </w:rPr>
        <w:t xml:space="preserve">”: Oficio número </w:t>
      </w:r>
      <w:r w:rsidR="00BD21FA" w:rsidRPr="006F7C2C">
        <w:rPr>
          <w:rFonts w:ascii="Palatino Linotype" w:eastAsia="Palatino Linotype" w:hAnsi="Palatino Linotype" w:cs="Palatino Linotype"/>
          <w:color w:val="000000"/>
          <w:sz w:val="24"/>
          <w:szCs w:val="24"/>
          <w:lang w:eastAsia="es-ES"/>
        </w:rPr>
        <w:t>AXAPU/RH/003/2026</w:t>
      </w:r>
      <w:r w:rsidRPr="006F7C2C">
        <w:rPr>
          <w:rFonts w:ascii="Palatino Linotype" w:eastAsia="Palatino Linotype" w:hAnsi="Palatino Linotype" w:cs="Palatino Linotype"/>
          <w:color w:val="000000"/>
          <w:sz w:val="24"/>
          <w:szCs w:val="24"/>
          <w:lang w:eastAsia="es-ES"/>
        </w:rPr>
        <w:t xml:space="preserve">, signado por </w:t>
      </w:r>
      <w:r w:rsidR="00BD21FA" w:rsidRPr="006F7C2C">
        <w:rPr>
          <w:rFonts w:ascii="Palatino Linotype" w:eastAsia="Palatino Linotype" w:hAnsi="Palatino Linotype" w:cs="Palatino Linotype"/>
          <w:color w:val="000000"/>
          <w:sz w:val="24"/>
          <w:szCs w:val="24"/>
          <w:lang w:eastAsia="es-ES"/>
        </w:rPr>
        <w:t>la Encargada del Despacho de la Dirección de Recursos Humanos</w:t>
      </w:r>
      <w:r w:rsidRPr="006F7C2C">
        <w:rPr>
          <w:rFonts w:ascii="Palatino Linotype" w:eastAsia="Palatino Linotype" w:hAnsi="Palatino Linotype" w:cs="Palatino Linotype"/>
          <w:color w:val="000000"/>
          <w:sz w:val="24"/>
          <w:szCs w:val="24"/>
          <w:lang w:eastAsia="es-ES"/>
        </w:rPr>
        <w:t xml:space="preserve">, con el cual </w:t>
      </w:r>
      <w:r w:rsidR="009E4B35" w:rsidRPr="006F7C2C">
        <w:rPr>
          <w:rFonts w:ascii="Palatino Linotype" w:eastAsia="Palatino Linotype" w:hAnsi="Palatino Linotype" w:cs="Palatino Linotype"/>
          <w:color w:val="000000"/>
          <w:sz w:val="24"/>
          <w:szCs w:val="24"/>
          <w:lang w:eastAsia="es-ES"/>
        </w:rPr>
        <w:t>solicita a la Directora de la Unidad de Transparencia</w:t>
      </w:r>
      <w:r w:rsidRPr="006F7C2C">
        <w:rPr>
          <w:rFonts w:ascii="Palatino Linotype" w:eastAsia="Palatino Linotype" w:hAnsi="Palatino Linotype" w:cs="Palatino Linotype"/>
          <w:color w:val="000000"/>
          <w:sz w:val="24"/>
          <w:szCs w:val="24"/>
          <w:lang w:eastAsia="es-ES"/>
        </w:rPr>
        <w:t xml:space="preserve">, </w:t>
      </w:r>
      <w:r w:rsidR="009E4B35" w:rsidRPr="006F7C2C">
        <w:rPr>
          <w:rFonts w:ascii="Palatino Linotype" w:eastAsia="Palatino Linotype" w:hAnsi="Palatino Linotype" w:cs="Palatino Linotype"/>
          <w:color w:val="000000"/>
          <w:sz w:val="24"/>
          <w:szCs w:val="24"/>
          <w:lang w:eastAsia="es-ES"/>
        </w:rPr>
        <w:t>tenga a bien convocar a una sesión en el comité de transparencia y aprobar la versión pública de los currículum vitae para poder dar contestación a la solicitud.</w:t>
      </w:r>
    </w:p>
    <w:p w14:paraId="5FB0A912" w14:textId="77777777" w:rsidR="00C36E8D" w:rsidRPr="006F7C2C" w:rsidRDefault="00C36E8D" w:rsidP="007E7115">
      <w:pPr>
        <w:spacing w:line="360" w:lineRule="auto"/>
        <w:jc w:val="both"/>
        <w:rPr>
          <w:rFonts w:ascii="Palatino Linotype" w:hAnsi="Palatino Linotype"/>
        </w:rPr>
      </w:pPr>
    </w:p>
    <w:p w14:paraId="30388989" w14:textId="77777777" w:rsidR="009E4B35" w:rsidRPr="006F7C2C" w:rsidRDefault="00C43FD5" w:rsidP="007E7115">
      <w:pPr>
        <w:spacing w:after="0" w:line="360" w:lineRule="auto"/>
        <w:jc w:val="both"/>
        <w:rPr>
          <w:rFonts w:ascii="Palatino Linotype" w:hAnsi="Palatino Linotype" w:cs="Arial"/>
          <w:sz w:val="24"/>
          <w:szCs w:val="24"/>
        </w:rPr>
      </w:pPr>
      <w:r w:rsidRPr="006F7C2C">
        <w:rPr>
          <w:rFonts w:ascii="Palatino Linotype" w:hAnsi="Palatino Linotype" w:cs="Arial"/>
          <w:sz w:val="24"/>
          <w:szCs w:val="24"/>
        </w:rPr>
        <w:t xml:space="preserve">Ante la respuesta emitida por El Sujeto Obligado, el particular interpuso el presente recurso de revisión manifestando como </w:t>
      </w:r>
      <w:r w:rsidR="00D13EB9" w:rsidRPr="006F7C2C">
        <w:rPr>
          <w:rFonts w:ascii="Palatino Linotype" w:hAnsi="Palatino Linotype" w:cs="Arial"/>
          <w:sz w:val="24"/>
          <w:szCs w:val="24"/>
        </w:rPr>
        <w:t xml:space="preserve">razones o motivos de inconformidad </w:t>
      </w:r>
      <w:r w:rsidR="009E4B35" w:rsidRPr="006F7C2C">
        <w:rPr>
          <w:rFonts w:ascii="Palatino Linotype" w:hAnsi="Palatino Linotype" w:cs="Arial"/>
          <w:sz w:val="24"/>
          <w:szCs w:val="24"/>
        </w:rPr>
        <w:t xml:space="preserve">que: </w:t>
      </w:r>
    </w:p>
    <w:p w14:paraId="394D3633" w14:textId="77777777" w:rsidR="009E4B35" w:rsidRPr="006F7C2C" w:rsidRDefault="009E4B35" w:rsidP="007E7115">
      <w:pPr>
        <w:spacing w:after="0" w:line="360" w:lineRule="auto"/>
        <w:jc w:val="both"/>
        <w:rPr>
          <w:rFonts w:ascii="Palatino Linotype" w:hAnsi="Palatino Linotype" w:cs="Arial"/>
          <w:sz w:val="24"/>
          <w:szCs w:val="24"/>
        </w:rPr>
      </w:pPr>
    </w:p>
    <w:p w14:paraId="3D1F6AB3" w14:textId="77777777" w:rsidR="009E4B35" w:rsidRPr="006F7C2C" w:rsidRDefault="009E4B35" w:rsidP="009E4B35">
      <w:pPr>
        <w:pStyle w:val="Sinespaciado"/>
        <w:ind w:left="567" w:right="567"/>
        <w:jc w:val="both"/>
        <w:rPr>
          <w:rFonts w:ascii="Palatino Linotype" w:hAnsi="Palatino Linotype" w:cs="Arial"/>
          <w:bCs/>
          <w:i/>
          <w:iCs/>
          <w:sz w:val="24"/>
          <w:lang w:val="es-ES_tradnl"/>
        </w:rPr>
      </w:pPr>
      <w:r w:rsidRPr="006F7C2C">
        <w:rPr>
          <w:rFonts w:ascii="Palatino Linotype" w:hAnsi="Palatino Linotype" w:cs="Arial"/>
          <w:bCs/>
          <w:i/>
          <w:iCs/>
          <w:sz w:val="24"/>
          <w:lang w:val="es-ES_tradnl"/>
        </w:rPr>
        <w:t xml:space="preserve">“1) </w:t>
      </w:r>
      <w:r w:rsidRPr="006F7C2C">
        <w:rPr>
          <w:rFonts w:ascii="Palatino Linotype" w:hAnsi="Palatino Linotype" w:cs="Arial"/>
          <w:bCs/>
          <w:i/>
          <w:iCs/>
          <w:sz w:val="24"/>
          <w:u w:val="single"/>
          <w:lang w:val="es-ES_tradnl"/>
        </w:rPr>
        <w:t>SE RESPONDE CON UN OFICIO QUE ES IRRELEVANTE PARA EL SOLICITANTE</w:t>
      </w:r>
      <w:r w:rsidRPr="006F7C2C">
        <w:rPr>
          <w:rFonts w:ascii="Palatino Linotype" w:hAnsi="Palatino Linotype" w:cs="Arial"/>
          <w:bCs/>
          <w:i/>
          <w:iCs/>
          <w:sz w:val="24"/>
          <w:lang w:val="es-ES_tradnl"/>
        </w:rPr>
        <w:t xml:space="preserve"> YA QUE LOS TRAMITES ADMINISTRATIVOS QUE CONLLEVEN EL OBTENER LA INFORMACÓN NO DEBEN SER CONSIDERADOS COMO CONTESTACIÓN 2) DE MANERA CLARA SE ESPECIFICA EL ACCESO A LA VERSIÓN PUBLICA DE DICHOS DOCUMENTOS, 3) LOS SUJETOS OBLIGADOS DE DICHO MUNICIPIO DE MANERA CONSTANTE EVADEN RESPONDER LO SOLICITADO.”</w:t>
      </w:r>
      <w:r w:rsidRPr="006F7C2C">
        <w:rPr>
          <w:rFonts w:ascii="Palatino Linotype" w:hAnsi="Palatino Linotype" w:cs="Arial"/>
          <w:bCs/>
          <w:i/>
          <w:sz w:val="24"/>
          <w:lang w:val="es-ES_tradnl"/>
        </w:rPr>
        <w:t xml:space="preserve"> [Sic].</w:t>
      </w:r>
    </w:p>
    <w:p w14:paraId="213F588C" w14:textId="77777777" w:rsidR="00C43FD5" w:rsidRPr="006F7C2C" w:rsidRDefault="00C43FD5" w:rsidP="00C43FD5">
      <w:pPr>
        <w:spacing w:after="0" w:line="360" w:lineRule="auto"/>
        <w:jc w:val="both"/>
        <w:rPr>
          <w:rFonts w:ascii="Palatino Linotype" w:hAnsi="Palatino Linotype"/>
          <w:sz w:val="24"/>
          <w:szCs w:val="24"/>
        </w:rPr>
      </w:pPr>
    </w:p>
    <w:p w14:paraId="1634A48A" w14:textId="77777777" w:rsidR="00C43FD5" w:rsidRPr="006F7C2C" w:rsidRDefault="00C43FD5" w:rsidP="00C43FD5">
      <w:pPr>
        <w:spacing w:after="0" w:line="360" w:lineRule="auto"/>
        <w:jc w:val="both"/>
        <w:rPr>
          <w:rFonts w:ascii="Palatino Linotype" w:hAnsi="Palatino Linotype"/>
          <w:sz w:val="24"/>
          <w:szCs w:val="24"/>
        </w:rPr>
      </w:pPr>
      <w:r w:rsidRPr="006F7C2C">
        <w:rPr>
          <w:rFonts w:ascii="Palatino Linotype" w:hAnsi="Palatino Linotype"/>
          <w:sz w:val="24"/>
          <w:szCs w:val="24"/>
        </w:rPr>
        <w:t>En ese contexto, a efecto de realizar un análisis respecto de si la información otorgada colma lo requerido por la entonces solicitante, deben precisarse las siguientes consideraciones de hecho y de derecho.</w:t>
      </w:r>
    </w:p>
    <w:p w14:paraId="391B2F6D" w14:textId="77777777" w:rsidR="000066C1" w:rsidRPr="006F7C2C" w:rsidRDefault="000066C1" w:rsidP="00C43FD5">
      <w:pPr>
        <w:spacing w:after="0" w:line="360" w:lineRule="auto"/>
        <w:jc w:val="both"/>
        <w:rPr>
          <w:rFonts w:ascii="Palatino Linotype" w:hAnsi="Palatino Linotype"/>
          <w:sz w:val="24"/>
          <w:szCs w:val="24"/>
        </w:rPr>
      </w:pPr>
    </w:p>
    <w:p w14:paraId="24487F63" w14:textId="6E0FF21E" w:rsidR="009E4B35" w:rsidRPr="006F7C2C" w:rsidRDefault="00C43FD5" w:rsidP="009E4B35">
      <w:pPr>
        <w:spacing w:after="0" w:line="360" w:lineRule="auto"/>
        <w:jc w:val="both"/>
        <w:rPr>
          <w:rFonts w:ascii="Palatino Linotype" w:eastAsia="Times New Roman" w:hAnsi="Palatino Linotype" w:cs="Arial"/>
          <w:sz w:val="24"/>
          <w:szCs w:val="24"/>
          <w:lang w:val="es-ES" w:eastAsia="es-ES"/>
        </w:rPr>
      </w:pPr>
      <w:r w:rsidRPr="006F7C2C">
        <w:rPr>
          <w:rFonts w:ascii="Palatino Linotype" w:hAnsi="Palatino Linotype"/>
          <w:sz w:val="24"/>
          <w:szCs w:val="24"/>
          <w:lang w:eastAsia="es-MX"/>
        </w:rPr>
        <w:t xml:space="preserve">En ese orden de ideas, </w:t>
      </w:r>
      <w:r w:rsidR="005226B3" w:rsidRPr="006F7C2C">
        <w:rPr>
          <w:rFonts w:ascii="Palatino Linotype" w:hAnsi="Palatino Linotype"/>
          <w:sz w:val="24"/>
          <w:szCs w:val="24"/>
          <w:lang w:eastAsia="es-MX"/>
        </w:rPr>
        <w:t xml:space="preserve">en relación a los requerimientos relacionados con </w:t>
      </w:r>
      <w:r w:rsidR="00022B2F" w:rsidRPr="006F7C2C">
        <w:rPr>
          <w:rFonts w:ascii="Palatino Linotype" w:hAnsi="Palatino Linotype"/>
          <w:sz w:val="24"/>
          <w:szCs w:val="24"/>
          <w:lang w:eastAsia="es-MX"/>
        </w:rPr>
        <w:t xml:space="preserve">la entrega del </w:t>
      </w:r>
      <w:r w:rsidR="009E4B35" w:rsidRPr="006F7C2C">
        <w:rPr>
          <w:rFonts w:ascii="Palatino Linotype" w:hAnsi="Palatino Linotype"/>
          <w:b/>
          <w:bCs/>
          <w:sz w:val="24"/>
          <w:szCs w:val="24"/>
          <w:u w:val="single"/>
          <w:lang w:eastAsia="es-MX"/>
        </w:rPr>
        <w:t>Currículum Vitae de los servidores públicos titulares de las diversas unidades administrativas</w:t>
      </w:r>
      <w:r w:rsidR="009E4B35" w:rsidRPr="006F7C2C">
        <w:rPr>
          <w:rFonts w:ascii="Palatino Linotype" w:eastAsia="Times New Roman" w:hAnsi="Palatino Linotype" w:cs="Arial"/>
          <w:sz w:val="24"/>
          <w:szCs w:val="24"/>
          <w:lang w:val="es-ES" w:eastAsia="es-ES"/>
        </w:rPr>
        <w:t xml:space="preserve">, con el fin de determinar las áreas que </w:t>
      </w:r>
      <w:r w:rsidR="00712CA9" w:rsidRPr="006F7C2C">
        <w:rPr>
          <w:rFonts w:ascii="Palatino Linotype" w:eastAsia="Times New Roman" w:hAnsi="Palatino Linotype" w:cs="Arial"/>
          <w:sz w:val="24"/>
          <w:szCs w:val="24"/>
          <w:lang w:val="es-ES" w:eastAsia="es-ES"/>
        </w:rPr>
        <w:t xml:space="preserve">conforman al </w:t>
      </w:r>
      <w:r w:rsidR="00712CA9" w:rsidRPr="006F7C2C">
        <w:rPr>
          <w:rFonts w:ascii="Palatino Linotype" w:eastAsia="Times New Roman" w:hAnsi="Palatino Linotype" w:cs="Arial"/>
          <w:b/>
          <w:bCs/>
          <w:sz w:val="24"/>
          <w:szCs w:val="24"/>
          <w:lang w:val="es-ES" w:eastAsia="es-ES"/>
        </w:rPr>
        <w:t>Sujeto Obligado</w:t>
      </w:r>
      <w:r w:rsidR="009E4B35" w:rsidRPr="006F7C2C">
        <w:rPr>
          <w:rFonts w:ascii="Palatino Linotype" w:eastAsia="Times New Roman" w:hAnsi="Palatino Linotype" w:cs="Arial"/>
          <w:sz w:val="24"/>
          <w:szCs w:val="24"/>
          <w:lang w:val="es-ES" w:eastAsia="es-ES"/>
        </w:rPr>
        <w:t xml:space="preserve">, es preciso destacar el contenido del </w:t>
      </w:r>
      <w:r w:rsidR="00712CA9" w:rsidRPr="006F7C2C">
        <w:rPr>
          <w:rFonts w:ascii="Palatino Linotype" w:eastAsia="Times New Roman" w:hAnsi="Palatino Linotype" w:cs="Arial"/>
          <w:sz w:val="24"/>
          <w:szCs w:val="24"/>
          <w:lang w:val="es-ES" w:eastAsia="es-ES"/>
        </w:rPr>
        <w:t>Bando</w:t>
      </w:r>
      <w:r w:rsidR="009E4B35" w:rsidRPr="006F7C2C">
        <w:rPr>
          <w:rFonts w:ascii="Palatino Linotype" w:eastAsia="Times New Roman" w:hAnsi="Palatino Linotype" w:cs="Arial"/>
          <w:sz w:val="24"/>
          <w:szCs w:val="24"/>
          <w:lang w:val="es-ES" w:eastAsia="es-ES"/>
        </w:rPr>
        <w:t xml:space="preserve"> Municipal </w:t>
      </w:r>
      <w:r w:rsidR="00712CA9" w:rsidRPr="006F7C2C">
        <w:rPr>
          <w:rFonts w:ascii="Palatino Linotype" w:eastAsia="Times New Roman" w:hAnsi="Palatino Linotype" w:cs="Arial"/>
          <w:sz w:val="24"/>
          <w:szCs w:val="24"/>
          <w:lang w:val="es-ES" w:eastAsia="es-ES"/>
        </w:rPr>
        <w:t xml:space="preserve">del Ayuntamiento de Axapusco </w:t>
      </w:r>
      <w:r w:rsidR="00712CA9" w:rsidRPr="006F7C2C">
        <w:rPr>
          <w:rFonts w:ascii="Palatino Linotype" w:eastAsia="Times New Roman" w:hAnsi="Palatino Linotype" w:cs="Arial"/>
          <w:sz w:val="24"/>
          <w:szCs w:val="24"/>
          <w:lang w:val="es-ES" w:eastAsia="es-ES"/>
        </w:rPr>
        <w:lastRenderedPageBreak/>
        <w:t>2026</w:t>
      </w:r>
      <w:r w:rsidR="009E4B35" w:rsidRPr="006F7C2C">
        <w:rPr>
          <w:rFonts w:ascii="Palatino Linotype" w:eastAsia="Times New Roman" w:hAnsi="Palatino Linotype" w:cs="Arial"/>
          <w:sz w:val="24"/>
          <w:szCs w:val="24"/>
          <w:lang w:val="es-ES" w:eastAsia="es-ES"/>
        </w:rPr>
        <w:t xml:space="preserve">, en el que se advierten las </w:t>
      </w:r>
      <w:r w:rsidR="00712CA9" w:rsidRPr="006F7C2C">
        <w:rPr>
          <w:rFonts w:ascii="Palatino Linotype" w:eastAsia="Times New Roman" w:hAnsi="Palatino Linotype" w:cs="Arial"/>
          <w:sz w:val="24"/>
          <w:szCs w:val="24"/>
          <w:lang w:val="es-ES" w:eastAsia="es-ES"/>
        </w:rPr>
        <w:t>Unidades Administrativas</w:t>
      </w:r>
      <w:r w:rsidR="009E4B35" w:rsidRPr="006F7C2C">
        <w:rPr>
          <w:rFonts w:ascii="Palatino Linotype" w:eastAsia="Times New Roman" w:hAnsi="Palatino Linotype" w:cs="Arial"/>
          <w:sz w:val="24"/>
          <w:szCs w:val="24"/>
          <w:lang w:val="es-ES" w:eastAsia="es-ES"/>
        </w:rPr>
        <w:t xml:space="preserve"> que forman parte de la organización del Sujeto Obligado, conforme a lo siguiente: </w:t>
      </w:r>
    </w:p>
    <w:p w14:paraId="2A9AAEF6" w14:textId="77777777" w:rsidR="00712CA9" w:rsidRPr="006F7C2C" w:rsidRDefault="00712CA9" w:rsidP="009E4B35">
      <w:pPr>
        <w:spacing w:after="0" w:line="360" w:lineRule="auto"/>
        <w:jc w:val="both"/>
        <w:rPr>
          <w:rFonts w:ascii="Palatino Linotype" w:eastAsia="Times New Roman" w:hAnsi="Palatino Linotype" w:cs="Arial"/>
          <w:sz w:val="24"/>
          <w:szCs w:val="24"/>
          <w:lang w:val="es-ES" w:eastAsia="es-ES"/>
        </w:rPr>
      </w:pPr>
    </w:p>
    <w:p w14:paraId="75935E84" w14:textId="75096E82"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b/>
          <w:i/>
        </w:rPr>
      </w:pPr>
      <w:r w:rsidRPr="006F7C2C">
        <w:rPr>
          <w:rFonts w:ascii="Palatino Linotype" w:eastAsia="Calibri" w:hAnsi="Palatino Linotype" w:cs="Arial"/>
          <w:i/>
          <w:lang w:val="es-ES"/>
        </w:rPr>
        <w:t>“</w:t>
      </w:r>
      <w:r w:rsidRPr="006F7C2C">
        <w:rPr>
          <w:rFonts w:ascii="Palatino Linotype" w:eastAsia="Calibri" w:hAnsi="Palatino Linotype" w:cs="Arial"/>
          <w:b/>
          <w:i/>
        </w:rPr>
        <w:t xml:space="preserve">Artículo 46. </w:t>
      </w:r>
      <w:r w:rsidRPr="006F7C2C">
        <w:rPr>
          <w:rFonts w:ascii="Palatino Linotype" w:eastAsia="Calibri" w:hAnsi="Palatino Linotype" w:cs="Arial"/>
          <w:bCs/>
          <w:i/>
        </w:rPr>
        <w:t>Para el ejercicio de sus atribuciones y responsabilidades ejecutivas, el Presidente Municipal se auxiliará de las dependencias administrativas que sean aprobadas por el Ayuntamiento, las cuales en todo momento estarán subordinadas al Presidente Municipal, siendo las siguientes</w:t>
      </w:r>
      <w:r w:rsidRPr="006F7C2C">
        <w:rPr>
          <w:rFonts w:ascii="Palatino Linotype" w:eastAsia="Calibri" w:hAnsi="Palatino Linotype" w:cs="Arial"/>
          <w:b/>
          <w:i/>
        </w:rPr>
        <w:t>:</w:t>
      </w:r>
    </w:p>
    <w:p w14:paraId="70E1547B"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lang w:val="es-ES"/>
        </w:rPr>
      </w:pPr>
    </w:p>
    <w:p w14:paraId="160C608F"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I Presidencia </w:t>
      </w:r>
    </w:p>
    <w:p w14:paraId="1DAF59DA"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a. Secretaría Particular </w:t>
      </w:r>
    </w:p>
    <w:p w14:paraId="6552ECFA"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b. Unidad de Transparencia </w:t>
      </w:r>
    </w:p>
    <w:p w14:paraId="50706C60"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c. Secretaría Técnica del Consejo Municipal de Seguridad Pública </w:t>
      </w:r>
    </w:p>
    <w:p w14:paraId="6A8A926A" w14:textId="6A5CEB04"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d. Consejería Jurídica </w:t>
      </w:r>
    </w:p>
    <w:p w14:paraId="39D0A358" w14:textId="2231C621"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II Secretaría del Ayuntamiento </w:t>
      </w:r>
    </w:p>
    <w:p w14:paraId="0E4BB963"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a. Oficialía del Registro Civil </w:t>
      </w:r>
    </w:p>
    <w:p w14:paraId="35E79F69"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b. Departamento de Patrimonio Municipal </w:t>
      </w:r>
    </w:p>
    <w:p w14:paraId="46D72BE8" w14:textId="0A13D539"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c. Departamento de Archivo</w:t>
      </w:r>
    </w:p>
    <w:p w14:paraId="38FDACB8"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d. Juzgado Cívico </w:t>
      </w:r>
    </w:p>
    <w:p w14:paraId="51A4EEAA"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e. O</w:t>
      </w:r>
      <w:r w:rsidRPr="006F7C2C">
        <w:rPr>
          <w:rFonts w:ascii="Palatino Linotype" w:eastAsia="Calibri" w:hAnsi="Palatino Linotype" w:cs="Arial"/>
          <w:i/>
        </w:rPr>
        <w:softHyphen/>
        <w:t xml:space="preserve">cialía de Partes f. Cronista Municipal </w:t>
      </w:r>
    </w:p>
    <w:p w14:paraId="00C596E1" w14:textId="05A37219"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g. Junta Municipal de Reclutamiento </w:t>
      </w:r>
    </w:p>
    <w:p w14:paraId="173DD3C7" w14:textId="1A0A8F8D"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III Órgano Interno de Control </w:t>
      </w:r>
    </w:p>
    <w:p w14:paraId="1C7065D7"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a. Autoridad Investigadora </w:t>
      </w:r>
    </w:p>
    <w:p w14:paraId="525FCCAF"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b. Autoridad Substanciadora </w:t>
      </w:r>
    </w:p>
    <w:p w14:paraId="33E85918" w14:textId="46B585D7" w:rsidR="00712CA9" w:rsidRPr="006F7C2C" w:rsidRDefault="00712CA9" w:rsidP="00D13E9C">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c. Autoridad Resolutora </w:t>
      </w:r>
    </w:p>
    <w:p w14:paraId="116B259B"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IV Tesorería </w:t>
      </w:r>
    </w:p>
    <w:p w14:paraId="31245C2E"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a. Contador General </w:t>
      </w:r>
    </w:p>
    <w:p w14:paraId="70C95717"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lastRenderedPageBreak/>
        <w:t xml:space="preserve">b. Unidad de Egresos </w:t>
      </w:r>
    </w:p>
    <w:p w14:paraId="7C46E4E7"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c. Unidad de Ingresos </w:t>
      </w:r>
    </w:p>
    <w:p w14:paraId="13EE5414"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d. Departamento de Adquisiciones </w:t>
      </w:r>
    </w:p>
    <w:p w14:paraId="576159B7" w14:textId="632B0D20"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e. Coordinación de Parque Vehicular </w:t>
      </w:r>
    </w:p>
    <w:p w14:paraId="3B72B932" w14:textId="4B1E4432"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VI Dirección de Seguridad Pública Municipal </w:t>
      </w:r>
    </w:p>
    <w:p w14:paraId="32EDE648" w14:textId="0CC70BD9"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VII Dirección de Protección Civil</w:t>
      </w:r>
    </w:p>
    <w:p w14:paraId="231A7973" w14:textId="3CDC6950"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VIII Unidad de pirotecnia Dirección de Agua Potable</w:t>
      </w:r>
    </w:p>
    <w:p w14:paraId="2A7CD159"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IX Área de Servicios Públicos </w:t>
      </w:r>
    </w:p>
    <w:p w14:paraId="48460FAE"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a. Coordinación de Limpia </w:t>
      </w:r>
    </w:p>
    <w:p w14:paraId="6B6F621F"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b. Coordinación de Parques y Jardines </w:t>
      </w:r>
    </w:p>
    <w:p w14:paraId="401349BD"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c. Coordinación de Panteones </w:t>
      </w:r>
    </w:p>
    <w:p w14:paraId="16C08308"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d. Coordinación de Alumbrado Público </w:t>
      </w:r>
    </w:p>
    <w:p w14:paraId="67218AE9" w14:textId="0CDAFD31"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 Dirección de Desarrollo Económico y Comercio </w:t>
      </w:r>
    </w:p>
    <w:p w14:paraId="5BC70C13" w14:textId="77777777" w:rsidR="00D13E9C"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a. Departamento de velicación, noti</w:t>
      </w:r>
      <w:r w:rsidRPr="006F7C2C">
        <w:rPr>
          <w:rFonts w:ascii="Palatino Linotype" w:eastAsia="Calibri" w:hAnsi="Palatino Linotype" w:cs="Arial"/>
          <w:i/>
        </w:rPr>
        <w:softHyphen/>
        <w:t xml:space="preserve">ficación, inspección y ejecución </w:t>
      </w:r>
    </w:p>
    <w:p w14:paraId="70E12A1D" w14:textId="09197C05"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XI </w:t>
      </w:r>
      <w:r w:rsidR="00712CA9" w:rsidRPr="006F7C2C">
        <w:rPr>
          <w:rFonts w:ascii="Palatino Linotype" w:eastAsia="Calibri" w:hAnsi="Palatino Linotype" w:cs="Arial"/>
          <w:b/>
          <w:bCs/>
          <w:i/>
        </w:rPr>
        <w:t xml:space="preserve">Dirección de Educación Y Cultura </w:t>
      </w:r>
    </w:p>
    <w:p w14:paraId="696CDCF7" w14:textId="77777777" w:rsidR="00D13E9C"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a. Coordinación de Bibliotecas </w:t>
      </w:r>
    </w:p>
    <w:p w14:paraId="2F5110EA" w14:textId="77777777" w:rsidR="00D13E9C"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b. Jefaturas de Bibliotecas </w:t>
      </w:r>
    </w:p>
    <w:p w14:paraId="06683849" w14:textId="77777777" w:rsidR="00D13E9C"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c. Coordinación del Instituto Municipal de la Juventud </w:t>
      </w:r>
    </w:p>
    <w:p w14:paraId="36B1311A" w14:textId="77777777" w:rsidR="00D13E9C"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d. Coordinación General de Cultura </w:t>
      </w:r>
    </w:p>
    <w:p w14:paraId="094A6158" w14:textId="6743FF9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e. Jefatura de Casa de Cultura de Axapusco f. Jefatura de Casa de Cultura de Jaltepec</w:t>
      </w:r>
    </w:p>
    <w:p w14:paraId="4011F0BD"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XII Dirección de Atención a las Mujeres </w:t>
      </w:r>
    </w:p>
    <w:p w14:paraId="3424322E"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a. Área de Psicología </w:t>
      </w:r>
    </w:p>
    <w:p w14:paraId="535F02DB"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b. Área Jurídica </w:t>
      </w:r>
    </w:p>
    <w:p w14:paraId="6B4A4DA3"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c. Área de Trabajo Social </w:t>
      </w:r>
    </w:p>
    <w:p w14:paraId="5B35FF92" w14:textId="0088B275"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XIII Dirección de Obras Públicas</w:t>
      </w:r>
    </w:p>
    <w:p w14:paraId="15D329B0"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lastRenderedPageBreak/>
        <w:t xml:space="preserve"> a. Departamento de proyectos y presupuesto </w:t>
      </w:r>
    </w:p>
    <w:p w14:paraId="0D5A3C9E"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XIV Dirección de Catastro y Desarrollo Urbano </w:t>
      </w:r>
    </w:p>
    <w:p w14:paraId="7CE19CA7"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XV Dirección de Comunicación Social </w:t>
      </w:r>
    </w:p>
    <w:p w14:paraId="1D828EBA"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a. Unidad de Tecnologías de la Información</w:t>
      </w:r>
    </w:p>
    <w:p w14:paraId="2C955B4C"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XVI Dirección de Salud </w:t>
      </w:r>
    </w:p>
    <w:p w14:paraId="44C983EE"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XVII Dirección de Desarrollo Social </w:t>
      </w:r>
    </w:p>
    <w:p w14:paraId="6810FB63"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XVIII Dirección de Turismo y Desarrollo Artesanal </w:t>
      </w:r>
    </w:p>
    <w:p w14:paraId="18D49D17"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i/>
        </w:rPr>
      </w:pPr>
      <w:r w:rsidRPr="006F7C2C">
        <w:rPr>
          <w:rFonts w:ascii="Palatino Linotype" w:eastAsia="Calibri" w:hAnsi="Palatino Linotype" w:cs="Arial"/>
          <w:i/>
        </w:rPr>
        <w:t xml:space="preserve">a. Coordinación de Pueblos Originarios </w:t>
      </w:r>
    </w:p>
    <w:p w14:paraId="5A0AA741"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XIX Dirección del Campo </w:t>
      </w:r>
    </w:p>
    <w:p w14:paraId="3A0EFAF1"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XX Dirección de Ecología y Medio Ambiente </w:t>
      </w:r>
    </w:p>
    <w:p w14:paraId="49B16FDB"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XXI Dirección de la Unidad de Información, Planeación, Programación y Evaluación </w:t>
      </w:r>
    </w:p>
    <w:p w14:paraId="6147323D"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 xml:space="preserve">XII Dirección de Recursos Humanos </w:t>
      </w:r>
    </w:p>
    <w:p w14:paraId="1DF6FA56" w14:textId="77777777"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rPr>
      </w:pPr>
      <w:r w:rsidRPr="006F7C2C">
        <w:rPr>
          <w:rFonts w:ascii="Palatino Linotype" w:eastAsia="Calibri" w:hAnsi="Palatino Linotype" w:cs="Arial"/>
          <w:b/>
          <w:bCs/>
          <w:i/>
        </w:rPr>
        <w:t>XIII Dirección de Simpli</w:t>
      </w:r>
      <w:r w:rsidRPr="006F7C2C">
        <w:rPr>
          <w:rFonts w:ascii="Palatino Linotype" w:eastAsia="Calibri" w:hAnsi="Palatino Linotype" w:cs="Arial"/>
          <w:b/>
          <w:bCs/>
          <w:i/>
        </w:rPr>
        <w:softHyphen/>
        <w:t xml:space="preserve">ficación y Digitalización </w:t>
      </w:r>
    </w:p>
    <w:p w14:paraId="7DDA0F96" w14:textId="71E43913" w:rsidR="00D13E9C" w:rsidRPr="006F7C2C" w:rsidRDefault="00D13E9C" w:rsidP="00712CA9">
      <w:pPr>
        <w:autoSpaceDE w:val="0"/>
        <w:autoSpaceDN w:val="0"/>
        <w:adjustRightInd w:val="0"/>
        <w:spacing w:line="256" w:lineRule="auto"/>
        <w:ind w:left="709" w:right="757"/>
        <w:jc w:val="both"/>
        <w:rPr>
          <w:rFonts w:ascii="Palatino Linotype" w:eastAsia="Calibri" w:hAnsi="Palatino Linotype" w:cs="Arial"/>
          <w:b/>
          <w:bCs/>
          <w:i/>
          <w:lang w:val="es-ES"/>
        </w:rPr>
      </w:pPr>
      <w:r w:rsidRPr="006F7C2C">
        <w:rPr>
          <w:rFonts w:ascii="Palatino Linotype" w:eastAsia="Calibri" w:hAnsi="Palatino Linotype" w:cs="Arial"/>
          <w:b/>
          <w:bCs/>
          <w:i/>
        </w:rPr>
        <w:t>XXIV Coordinación de Bienestar Animal</w:t>
      </w:r>
    </w:p>
    <w:p w14:paraId="33C9864B" w14:textId="77777777" w:rsidR="00712CA9" w:rsidRPr="006F7C2C" w:rsidRDefault="00712CA9" w:rsidP="00712CA9">
      <w:pPr>
        <w:autoSpaceDE w:val="0"/>
        <w:autoSpaceDN w:val="0"/>
        <w:adjustRightInd w:val="0"/>
        <w:spacing w:line="256" w:lineRule="auto"/>
        <w:ind w:left="709" w:right="757"/>
        <w:jc w:val="both"/>
        <w:rPr>
          <w:rFonts w:ascii="Palatino Linotype" w:eastAsia="Calibri" w:hAnsi="Palatino Linotype" w:cs="Arial"/>
          <w:i/>
          <w:lang w:val="es-ES"/>
        </w:rPr>
      </w:pPr>
    </w:p>
    <w:p w14:paraId="418A740B" w14:textId="24E56A54" w:rsidR="00D70A28" w:rsidRPr="006F7C2C" w:rsidRDefault="00D70A28" w:rsidP="00D70A28">
      <w:pPr>
        <w:spacing w:after="0" w:line="360" w:lineRule="auto"/>
        <w:jc w:val="both"/>
        <w:rPr>
          <w:rFonts w:ascii="Palatino Linotype" w:hAnsi="Palatino Linotype"/>
          <w:sz w:val="24"/>
          <w:szCs w:val="24"/>
          <w:lang w:eastAsia="es-MX"/>
        </w:rPr>
      </w:pPr>
      <w:r w:rsidRPr="006F7C2C">
        <w:rPr>
          <w:rFonts w:ascii="Palatino Linotype" w:hAnsi="Palatino Linotype"/>
          <w:sz w:val="24"/>
          <w:szCs w:val="24"/>
          <w:lang w:eastAsia="es-MX"/>
        </w:rPr>
        <w:t xml:space="preserve">En ese orden de ideas, es de recordar que el </w:t>
      </w:r>
      <w:r w:rsidRPr="006F7C2C">
        <w:rPr>
          <w:rFonts w:ascii="Palatino Linotype" w:hAnsi="Palatino Linotype"/>
          <w:b/>
          <w:sz w:val="24"/>
          <w:szCs w:val="24"/>
          <w:lang w:eastAsia="es-MX"/>
        </w:rPr>
        <w:t>Sujeto Obligado</w:t>
      </w:r>
      <w:r w:rsidRPr="006F7C2C">
        <w:rPr>
          <w:rFonts w:ascii="Palatino Linotype" w:hAnsi="Palatino Linotype"/>
          <w:sz w:val="24"/>
          <w:szCs w:val="24"/>
          <w:lang w:eastAsia="es-MX"/>
        </w:rPr>
        <w:t>, únicamente proporcionó mediante respuesta un oficio a través del cual requirió se convoque al Comité de Transparencia con el fin de aprobar la versión pública de los currículum vitae para poder dar contestación a la solicitud; asimismo, mediante la presentación de su informe justificado, si bien es cierto, remitió diversos Currículos Vitae, también lo es que, al analizar dichos documentos, se advirti</w:t>
      </w:r>
      <w:r w:rsidR="00282BCB" w:rsidRPr="006F7C2C">
        <w:rPr>
          <w:rFonts w:ascii="Palatino Linotype" w:hAnsi="Palatino Linotype"/>
          <w:sz w:val="24"/>
          <w:szCs w:val="24"/>
          <w:lang w:eastAsia="es-MX"/>
        </w:rPr>
        <w:t>eron</w:t>
      </w:r>
      <w:r w:rsidRPr="006F7C2C">
        <w:rPr>
          <w:rFonts w:ascii="Palatino Linotype" w:hAnsi="Palatino Linotype"/>
          <w:sz w:val="24"/>
          <w:szCs w:val="24"/>
          <w:lang w:eastAsia="es-MX"/>
        </w:rPr>
        <w:t xml:space="preserve"> </w:t>
      </w:r>
      <w:r w:rsidR="00282BCB" w:rsidRPr="006F7C2C">
        <w:rPr>
          <w:rFonts w:ascii="Palatino Linotype" w:hAnsi="Palatino Linotype"/>
          <w:sz w:val="24"/>
          <w:szCs w:val="24"/>
          <w:lang w:eastAsia="es-MX"/>
        </w:rPr>
        <w:t xml:space="preserve">datos susceptibles de ser clasificados como información confidencial que no fueron protegidos por el Sujeto Obligado, como lo son: </w:t>
      </w:r>
      <w:r w:rsidR="00282BCB" w:rsidRPr="006F7C2C">
        <w:rPr>
          <w:rFonts w:ascii="Palatino Linotype" w:hAnsi="Palatino Linotype"/>
          <w:sz w:val="24"/>
          <w:szCs w:val="24"/>
          <w:u w:val="single"/>
          <w:lang w:eastAsia="es-MX"/>
        </w:rPr>
        <w:t>entidad de nacimiento, domicilios, estado civil, RFC, números telefónicos y correos electrónicos particulares</w:t>
      </w:r>
      <w:r w:rsidR="00282BCB" w:rsidRPr="006F7C2C">
        <w:rPr>
          <w:rFonts w:ascii="Palatino Linotype" w:hAnsi="Palatino Linotype"/>
          <w:sz w:val="24"/>
          <w:szCs w:val="24"/>
          <w:lang w:eastAsia="es-MX"/>
        </w:rPr>
        <w:t xml:space="preserve">, motivo por el cual no fueron puestos a </w:t>
      </w:r>
      <w:r w:rsidR="00282BCB" w:rsidRPr="006F7C2C">
        <w:rPr>
          <w:rFonts w:ascii="Palatino Linotype" w:hAnsi="Palatino Linotype"/>
          <w:sz w:val="24"/>
          <w:szCs w:val="24"/>
          <w:lang w:eastAsia="es-MX"/>
        </w:rPr>
        <w:lastRenderedPageBreak/>
        <w:t xml:space="preserve">la vista del Recurrente, aunado a ello, se advierte que fueron remitidos de forma incompleta, ya que no se advierte la totalidad de Titulares de la Unidades Administrativas referidas en párrafos que preceden, por lo que </w:t>
      </w:r>
      <w:r w:rsidRPr="006F7C2C">
        <w:rPr>
          <w:rFonts w:ascii="Palatino Linotype" w:hAnsi="Palatino Linotype"/>
          <w:sz w:val="24"/>
          <w:szCs w:val="24"/>
          <w:lang w:eastAsia="es-MX"/>
        </w:rPr>
        <w:t>no se tiene por atendido el derecho de acceso a la información ejercido por el particular</w:t>
      </w:r>
      <w:r w:rsidR="00282BCB" w:rsidRPr="006F7C2C">
        <w:rPr>
          <w:rFonts w:ascii="Palatino Linotype" w:hAnsi="Palatino Linotype"/>
          <w:sz w:val="24"/>
          <w:szCs w:val="24"/>
          <w:lang w:eastAsia="es-MX"/>
        </w:rPr>
        <w:t>.</w:t>
      </w:r>
    </w:p>
    <w:p w14:paraId="630E9581" w14:textId="77777777" w:rsidR="00D70A28" w:rsidRPr="006F7C2C" w:rsidRDefault="00D70A28" w:rsidP="009E4B35">
      <w:pPr>
        <w:spacing w:after="0" w:line="360" w:lineRule="auto"/>
        <w:jc w:val="both"/>
        <w:rPr>
          <w:rFonts w:ascii="Palatino Linotype" w:eastAsia="Times New Roman" w:hAnsi="Palatino Linotype" w:cs="Times New Roman"/>
          <w:sz w:val="24"/>
          <w:szCs w:val="24"/>
          <w:lang w:eastAsia="es-MX"/>
        </w:rPr>
      </w:pPr>
    </w:p>
    <w:p w14:paraId="3DEA0D45" w14:textId="4FFFA111" w:rsidR="009E4B35" w:rsidRPr="006F7C2C" w:rsidRDefault="00282BCB" w:rsidP="009E4B35">
      <w:pPr>
        <w:spacing w:after="0" w:line="360" w:lineRule="auto"/>
        <w:jc w:val="both"/>
        <w:rPr>
          <w:rFonts w:ascii="Palatino Linotype" w:eastAsia="Times New Roman" w:hAnsi="Palatino Linotype" w:cs="Arial"/>
          <w:sz w:val="24"/>
          <w:szCs w:val="24"/>
          <w:lang w:val="es-MX" w:eastAsia="es-ES"/>
        </w:rPr>
      </w:pPr>
      <w:r w:rsidRPr="006F7C2C">
        <w:rPr>
          <w:rFonts w:ascii="Palatino Linotype" w:eastAsia="Times New Roman" w:hAnsi="Palatino Linotype" w:cs="Arial"/>
          <w:sz w:val="24"/>
          <w:szCs w:val="24"/>
          <w:lang w:val="es-MX" w:eastAsia="es-ES"/>
        </w:rPr>
        <w:t xml:space="preserve">Acotado lo anterior, </w:t>
      </w:r>
      <w:r w:rsidR="009E4B35" w:rsidRPr="006F7C2C">
        <w:rPr>
          <w:rFonts w:ascii="Palatino Linotype" w:eastAsia="Times New Roman" w:hAnsi="Palatino Linotype" w:cs="Arial"/>
          <w:sz w:val="24"/>
          <w:szCs w:val="24"/>
          <w:lang w:val="es-MX" w:eastAsia="es-ES"/>
        </w:rPr>
        <w:t xml:space="preserve">resulta oportuno referir, </w:t>
      </w:r>
      <w:r w:rsidR="009E4B35" w:rsidRPr="006F7C2C">
        <w:rPr>
          <w:rFonts w:ascii="Palatino Linotype" w:eastAsia="Calibri" w:hAnsi="Palatino Linotype" w:cs="Arial"/>
          <w:sz w:val="24"/>
          <w:szCs w:val="24"/>
          <w:lang w:val="es-MX" w:eastAsia="es-ES"/>
        </w:rPr>
        <w:t>que la información requerida corresponde a la señalada en la fracción XXI, del artículo 92, de la Ley de Transparencia y Acceso a la Información Pública del Estado de México y Municipios, que a la letra indica:</w:t>
      </w:r>
    </w:p>
    <w:p w14:paraId="570BF3F2" w14:textId="77777777" w:rsidR="009E4B35" w:rsidRPr="006F7C2C" w:rsidRDefault="009E4B35" w:rsidP="009E4B35">
      <w:pPr>
        <w:spacing w:after="0" w:line="240" w:lineRule="auto"/>
        <w:rPr>
          <w:rFonts w:ascii="Times New Roman" w:eastAsia="Times New Roman" w:hAnsi="Times New Roman" w:cs="Times New Roman"/>
          <w:sz w:val="24"/>
          <w:szCs w:val="24"/>
          <w:lang w:val="es-MX" w:eastAsia="es-ES"/>
        </w:rPr>
      </w:pPr>
    </w:p>
    <w:p w14:paraId="009A69A1" w14:textId="77777777" w:rsidR="009E4B35" w:rsidRPr="006F7C2C" w:rsidRDefault="009E4B35" w:rsidP="009E4B35">
      <w:pPr>
        <w:autoSpaceDE w:val="0"/>
        <w:autoSpaceDN w:val="0"/>
        <w:adjustRightInd w:val="0"/>
        <w:spacing w:line="256" w:lineRule="auto"/>
        <w:ind w:left="709" w:right="757"/>
        <w:jc w:val="both"/>
        <w:rPr>
          <w:rFonts w:ascii="Palatino Linotype" w:eastAsia="Calibri" w:hAnsi="Palatino Linotype" w:cs="Arial"/>
          <w:i/>
          <w:lang w:val="es-ES"/>
        </w:rPr>
      </w:pPr>
      <w:r w:rsidRPr="006F7C2C">
        <w:rPr>
          <w:rFonts w:ascii="Palatino Linotype" w:eastAsia="Calibri" w:hAnsi="Palatino Linotype" w:cs="Arial"/>
          <w:i/>
          <w:lang w:val="es-ES"/>
        </w:rPr>
        <w:t>“</w:t>
      </w:r>
      <w:r w:rsidRPr="006F7C2C">
        <w:rPr>
          <w:rFonts w:ascii="Palatino Linotype" w:eastAsia="Calibri" w:hAnsi="Palatino Linotype" w:cs="Arial"/>
          <w:b/>
          <w:i/>
          <w:lang w:val="es-ES"/>
        </w:rPr>
        <w:t>Artículo 92</w:t>
      </w:r>
      <w:r w:rsidRPr="006F7C2C">
        <w:rPr>
          <w:rFonts w:ascii="Palatino Linotype" w:eastAsia="Calibri" w:hAnsi="Palatino Linotype" w:cs="Arial"/>
          <w:i/>
          <w:lang w:val="es-ES"/>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ED2E961" w14:textId="77777777" w:rsidR="009E4B35" w:rsidRPr="006F7C2C" w:rsidRDefault="009E4B35" w:rsidP="009E4B35">
      <w:pPr>
        <w:autoSpaceDE w:val="0"/>
        <w:autoSpaceDN w:val="0"/>
        <w:adjustRightInd w:val="0"/>
        <w:spacing w:line="256" w:lineRule="auto"/>
        <w:ind w:left="709" w:right="757"/>
        <w:jc w:val="both"/>
        <w:rPr>
          <w:rFonts w:ascii="Palatino Linotype" w:eastAsia="Calibri" w:hAnsi="Palatino Linotype" w:cs="Arial"/>
          <w:i/>
          <w:lang w:val="es-ES"/>
        </w:rPr>
      </w:pPr>
      <w:r w:rsidRPr="006F7C2C">
        <w:rPr>
          <w:rFonts w:ascii="Palatino Linotype" w:eastAsia="Calibri" w:hAnsi="Palatino Linotype" w:cs="Arial"/>
          <w:i/>
          <w:lang w:val="es-ES"/>
        </w:rPr>
        <w:t>(…)</w:t>
      </w:r>
    </w:p>
    <w:p w14:paraId="3C50084E" w14:textId="77777777" w:rsidR="009E4B35" w:rsidRPr="006F7C2C" w:rsidRDefault="009E4B35" w:rsidP="009E4B35">
      <w:pPr>
        <w:autoSpaceDE w:val="0"/>
        <w:autoSpaceDN w:val="0"/>
        <w:adjustRightInd w:val="0"/>
        <w:spacing w:line="256" w:lineRule="auto"/>
        <w:ind w:left="709" w:right="757"/>
        <w:jc w:val="both"/>
        <w:rPr>
          <w:rFonts w:ascii="Palatino Linotype" w:eastAsia="Calibri" w:hAnsi="Palatino Linotype" w:cs="Arial"/>
          <w:i/>
          <w:lang w:val="es-ES"/>
        </w:rPr>
      </w:pPr>
      <w:r w:rsidRPr="006F7C2C">
        <w:rPr>
          <w:rFonts w:ascii="Palatino Linotype" w:eastAsia="Calibri" w:hAnsi="Palatino Linotype" w:cs="Arial"/>
          <w:b/>
          <w:i/>
          <w:lang w:val="es-ES"/>
        </w:rPr>
        <w:t>XXI.</w:t>
      </w:r>
      <w:r w:rsidRPr="006F7C2C">
        <w:rPr>
          <w:rFonts w:ascii="Palatino Linotype" w:eastAsia="Calibri" w:hAnsi="Palatino Linotype" w:cs="Arial"/>
          <w:i/>
          <w:lang w:val="es-ES"/>
        </w:rPr>
        <w:t xml:space="preserve"> </w:t>
      </w:r>
      <w:r w:rsidRPr="006F7C2C">
        <w:rPr>
          <w:rFonts w:ascii="Palatino Linotype" w:eastAsia="Calibri" w:hAnsi="Palatino Linotype" w:cs="Arial"/>
          <w:b/>
          <w:i/>
          <w:u w:val="single"/>
          <w:lang w:val="es-ES"/>
        </w:rPr>
        <w:t>La información curricular, desde el nivel de jefe de departamento o equivalente, hasta el titular del sujeto obligado</w:t>
      </w:r>
      <w:r w:rsidRPr="006F7C2C">
        <w:rPr>
          <w:rFonts w:ascii="Palatino Linotype" w:eastAsia="Calibri" w:hAnsi="Palatino Linotype" w:cs="Arial"/>
          <w:i/>
          <w:lang w:val="es-ES"/>
        </w:rPr>
        <w:t>, así como, en su caso, las sanciones administrativas de que haya sido objeto;</w:t>
      </w:r>
    </w:p>
    <w:p w14:paraId="655B6403" w14:textId="77777777" w:rsidR="009E4B35" w:rsidRPr="006F7C2C" w:rsidRDefault="009E4B35" w:rsidP="009E4B35">
      <w:pPr>
        <w:autoSpaceDE w:val="0"/>
        <w:autoSpaceDN w:val="0"/>
        <w:adjustRightInd w:val="0"/>
        <w:spacing w:line="256" w:lineRule="auto"/>
        <w:ind w:left="709" w:right="757"/>
        <w:jc w:val="both"/>
        <w:rPr>
          <w:rFonts w:ascii="Palatino Linotype" w:eastAsia="Calibri" w:hAnsi="Palatino Linotype" w:cs="Arial"/>
          <w:i/>
          <w:lang w:val="es-ES"/>
        </w:rPr>
      </w:pPr>
      <w:r w:rsidRPr="006F7C2C">
        <w:rPr>
          <w:rFonts w:ascii="Palatino Linotype" w:eastAsia="Calibri" w:hAnsi="Palatino Linotype" w:cs="Arial"/>
          <w:i/>
          <w:lang w:val="es-ES"/>
        </w:rPr>
        <w:t>(…)” (Sic)</w:t>
      </w:r>
    </w:p>
    <w:p w14:paraId="7E18B275" w14:textId="77777777" w:rsidR="009E4B35" w:rsidRPr="006F7C2C" w:rsidRDefault="009E4B35" w:rsidP="009E4B35">
      <w:pPr>
        <w:spacing w:after="0" w:line="240" w:lineRule="auto"/>
        <w:rPr>
          <w:rFonts w:ascii="Times New Roman" w:eastAsia="Times New Roman" w:hAnsi="Times New Roman" w:cs="Times New Roman"/>
          <w:sz w:val="24"/>
          <w:szCs w:val="24"/>
          <w:lang w:val="es-MX" w:eastAsia="es-ES"/>
        </w:rPr>
      </w:pPr>
    </w:p>
    <w:p w14:paraId="14833DE0" w14:textId="77777777" w:rsidR="009E4B35" w:rsidRPr="006F7C2C" w:rsidRDefault="009E4B35" w:rsidP="009E4B35">
      <w:pPr>
        <w:tabs>
          <w:tab w:val="left" w:pos="709"/>
        </w:tabs>
        <w:spacing w:after="0" w:line="360" w:lineRule="auto"/>
        <w:jc w:val="both"/>
        <w:rPr>
          <w:rFonts w:ascii="Palatino Linotype" w:eastAsia="Calibri" w:hAnsi="Palatino Linotype" w:cs="Arial"/>
          <w:sz w:val="24"/>
          <w:lang w:val="es-ES"/>
        </w:rPr>
      </w:pPr>
      <w:r w:rsidRPr="006F7C2C">
        <w:rPr>
          <w:rFonts w:ascii="Palatino Linotype" w:eastAsia="Calibri" w:hAnsi="Palatino Linotype" w:cs="Arial"/>
          <w:sz w:val="24"/>
          <w:lang w:val="es-MX"/>
        </w:rPr>
        <w:t xml:space="preserve">Es importante mencionar que, al ser una obligación de transparencia común que </w:t>
      </w:r>
      <w:r w:rsidRPr="006F7C2C">
        <w:rPr>
          <w:rFonts w:ascii="Palatino Linotype" w:eastAsia="Calibri" w:hAnsi="Palatino Linotype" w:cs="Arial"/>
          <w:b/>
          <w:sz w:val="24"/>
          <w:lang w:val="es-MX"/>
        </w:rPr>
        <w:t xml:space="preserve">El Sujeto Obligado </w:t>
      </w:r>
      <w:r w:rsidRPr="006F7C2C">
        <w:rPr>
          <w:rFonts w:ascii="Palatino Linotype" w:eastAsia="Calibri" w:hAnsi="Palatino Linotype" w:cs="Arial"/>
          <w:sz w:val="24"/>
          <w:lang w:val="es-MX"/>
        </w:rPr>
        <w:t xml:space="preserve">ponga a disposición del público en su portal de IPOMEX la información curricular de sus servidores públicos, con ello cumple con la finalidad de enaltecer los principios de máxima publicidad, transparencia y certeza; más como se aprecia en el dispositivo legal antes invocado solamente están constreñidos a tener la información curricular desde el nivel de jefe de departamento o equivalente; </w:t>
      </w:r>
      <w:r w:rsidRPr="006F7C2C">
        <w:rPr>
          <w:rFonts w:ascii="Palatino Linotype" w:eastAsia="Calibri" w:hAnsi="Palatino Linotype" w:cs="Arial"/>
          <w:sz w:val="24"/>
          <w:lang w:val="es-ES"/>
        </w:rPr>
        <w:t xml:space="preserve">por lo </w:t>
      </w:r>
      <w:r w:rsidRPr="006F7C2C">
        <w:rPr>
          <w:rFonts w:ascii="Palatino Linotype" w:eastAsia="Calibri" w:hAnsi="Palatino Linotype" w:cs="Arial"/>
          <w:sz w:val="24"/>
          <w:lang w:val="es-ES"/>
        </w:rPr>
        <w:lastRenderedPageBreak/>
        <w:t xml:space="preserve">que aunque esta información no es generada por </w:t>
      </w:r>
      <w:r w:rsidRPr="006F7C2C">
        <w:rPr>
          <w:rFonts w:ascii="Palatino Linotype" w:eastAsia="Calibri" w:hAnsi="Palatino Linotype" w:cs="Arial"/>
          <w:b/>
          <w:sz w:val="24"/>
          <w:lang w:val="es-ES"/>
        </w:rPr>
        <w:t>El Sujeto Obligado</w:t>
      </w:r>
      <w:r w:rsidRPr="006F7C2C">
        <w:rPr>
          <w:rFonts w:ascii="Palatino Linotype" w:eastAsia="Calibri" w:hAnsi="Palatino Linotype" w:cs="Arial"/>
          <w:sz w:val="24"/>
          <w:lang w:val="es-ES"/>
        </w:rPr>
        <w:t>, sí la posee y debe obrar en sus archivos.</w:t>
      </w:r>
    </w:p>
    <w:p w14:paraId="09E96829" w14:textId="77777777" w:rsidR="009E4B35" w:rsidRPr="006F7C2C" w:rsidRDefault="009E4B35" w:rsidP="009E4B35">
      <w:pPr>
        <w:tabs>
          <w:tab w:val="left" w:pos="709"/>
        </w:tabs>
        <w:spacing w:after="0" w:line="360" w:lineRule="auto"/>
        <w:jc w:val="both"/>
        <w:rPr>
          <w:rFonts w:ascii="Palatino Linotype" w:eastAsia="Calibri" w:hAnsi="Palatino Linotype" w:cs="Arial"/>
          <w:sz w:val="24"/>
          <w:lang w:val="es-ES"/>
        </w:rPr>
      </w:pPr>
    </w:p>
    <w:p w14:paraId="5A4D9FB2" w14:textId="77777777" w:rsidR="009E4B35" w:rsidRPr="006F7C2C" w:rsidRDefault="009E4B35" w:rsidP="009E4B35">
      <w:pPr>
        <w:spacing w:after="0" w:line="360" w:lineRule="auto"/>
        <w:jc w:val="both"/>
        <w:rPr>
          <w:rFonts w:ascii="Palatino Linotype" w:eastAsia="Calibri" w:hAnsi="Palatino Linotype"/>
          <w:sz w:val="24"/>
          <w:lang w:val="es-MX"/>
        </w:rPr>
      </w:pPr>
      <w:r w:rsidRPr="006F7C2C">
        <w:rPr>
          <w:rFonts w:ascii="Palatino Linotype" w:hAnsi="Palatino Linotype"/>
          <w:bCs/>
          <w:sz w:val="24"/>
          <w:lang w:val="es-MX" w:eastAsia="es-MX"/>
        </w:rPr>
        <w:t xml:space="preserve">Información que deberá ser publicada en atención a los </w:t>
      </w:r>
      <w:r w:rsidRPr="006F7C2C">
        <w:rPr>
          <w:rFonts w:ascii="Palatino Linotype" w:hAnsi="Palatino Linotype"/>
          <w:i/>
          <w:sz w:val="24"/>
          <w:lang w:val="es-MX"/>
        </w:rPr>
        <w:t>“</w:t>
      </w:r>
      <w:r w:rsidRPr="006F7C2C">
        <w:rPr>
          <w:rFonts w:ascii="Palatino Linotype" w:eastAsia="Calibri" w:hAnsi="Palatino Linotype"/>
          <w:i/>
          <w:sz w:val="24"/>
          <w:lang w:val="es-MX"/>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deberán difundir los Sujetos Obligados en los Portales de Internet y en la Plataforma Nacional de Transparencia”</w:t>
      </w:r>
      <w:r w:rsidRPr="006F7C2C">
        <w:rPr>
          <w:rFonts w:ascii="Palatino Linotype" w:eastAsia="Calibri" w:hAnsi="Palatino Linotype"/>
          <w:sz w:val="24"/>
          <w:lang w:val="es-MX"/>
        </w:rPr>
        <w:t xml:space="preserve">, que en su </w:t>
      </w:r>
      <w:r w:rsidRPr="006F7C2C">
        <w:rPr>
          <w:rFonts w:ascii="Palatino Linotype" w:eastAsia="Calibri" w:hAnsi="Palatino Linotype"/>
          <w:i/>
          <w:sz w:val="24"/>
          <w:lang w:val="es-MX"/>
        </w:rPr>
        <w:t>“Anexo I”</w:t>
      </w:r>
      <w:r w:rsidRPr="006F7C2C">
        <w:rPr>
          <w:rFonts w:ascii="Palatino Linotype" w:eastAsia="Calibri" w:hAnsi="Palatino Linotype"/>
          <w:sz w:val="24"/>
          <w:lang w:val="es-MX"/>
        </w:rPr>
        <w:t xml:space="preserve">, relacionado con artículo 70, de la Ley General de Transparencia, de forma análoga prevé en su fracción XVII, la información curricular; respecto de la cual define la forma y criterios en que deberá ser publicada por los Sujetos Obligados, que en lo que al presente estudio interesa establece en sus “Criterios sustantivos de contenido” 1 a 12 la información siguiente: </w:t>
      </w:r>
    </w:p>
    <w:p w14:paraId="6EF44F58" w14:textId="77777777" w:rsidR="009E4B35" w:rsidRPr="006F7C2C" w:rsidRDefault="009E4B35" w:rsidP="009E4B35">
      <w:pPr>
        <w:spacing w:after="0" w:line="360" w:lineRule="auto"/>
        <w:jc w:val="both"/>
        <w:rPr>
          <w:rFonts w:ascii="Palatino Linotype" w:eastAsia="Calibri" w:hAnsi="Palatino Linotype"/>
          <w:sz w:val="24"/>
          <w:lang w:val="es-MX"/>
        </w:rPr>
      </w:pPr>
    </w:p>
    <w:p w14:paraId="2D94E173" w14:textId="77777777" w:rsidR="009E4B35" w:rsidRPr="006F7C2C" w:rsidRDefault="009E4B35" w:rsidP="009E4B35">
      <w:pPr>
        <w:spacing w:after="0" w:line="240" w:lineRule="auto"/>
        <w:ind w:left="1985" w:right="902" w:hanging="1134"/>
        <w:jc w:val="both"/>
        <w:rPr>
          <w:rFonts w:ascii="Palatino Linotype" w:eastAsia="Calibri" w:hAnsi="Palatino Linotype"/>
          <w:i/>
          <w:lang w:val="es-MX"/>
        </w:rPr>
      </w:pPr>
      <w:r w:rsidRPr="006F7C2C">
        <w:rPr>
          <w:rFonts w:ascii="Palatino Linotype" w:eastAsia="Calibri" w:hAnsi="Palatino Linotype"/>
          <w:i/>
          <w:lang w:val="es-MX"/>
        </w:rPr>
        <w:t>“</w:t>
      </w:r>
      <w:r w:rsidRPr="006F7C2C">
        <w:rPr>
          <w:rFonts w:ascii="Palatino Linotype" w:eastAsia="Calibri" w:hAnsi="Palatino Linotype"/>
          <w:b/>
          <w:i/>
          <w:lang w:val="es-MX"/>
        </w:rPr>
        <w:t>Criterio 1</w:t>
      </w:r>
      <w:r w:rsidRPr="006F7C2C">
        <w:rPr>
          <w:rFonts w:ascii="Palatino Linotype" w:eastAsia="Calibri" w:hAnsi="Palatino Linotype"/>
          <w:i/>
          <w:lang w:val="es-MX"/>
        </w:rPr>
        <w:t xml:space="preserve"> Clave o nivel del puesto (de acuerdo con el catálogo que regule la actividad del sujeto obligado) </w:t>
      </w:r>
    </w:p>
    <w:p w14:paraId="4399C3A1"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7CF2E2EF" w14:textId="77777777" w:rsidR="009E4B35" w:rsidRPr="006F7C2C" w:rsidRDefault="009E4B35" w:rsidP="009E4B35">
      <w:pPr>
        <w:spacing w:after="0" w:line="240" w:lineRule="auto"/>
        <w:ind w:left="1843" w:right="902" w:hanging="992"/>
        <w:jc w:val="both"/>
        <w:rPr>
          <w:rFonts w:ascii="Palatino Linotype" w:eastAsia="Calibri" w:hAnsi="Palatino Linotype"/>
          <w:i/>
          <w:lang w:val="es-MX"/>
        </w:rPr>
      </w:pPr>
      <w:r w:rsidRPr="006F7C2C">
        <w:rPr>
          <w:rFonts w:ascii="Palatino Linotype" w:eastAsia="Calibri" w:hAnsi="Palatino Linotype"/>
          <w:b/>
          <w:i/>
          <w:lang w:val="es-MX"/>
        </w:rPr>
        <w:t>Criterio 2</w:t>
      </w:r>
      <w:r w:rsidRPr="006F7C2C">
        <w:rPr>
          <w:rFonts w:ascii="Palatino Linotype" w:eastAsia="Calibri" w:hAnsi="Palatino Linotype"/>
          <w:i/>
          <w:lang w:val="es-MX"/>
        </w:rPr>
        <w:t xml:space="preserve"> </w:t>
      </w:r>
      <w:r w:rsidRPr="006F7C2C">
        <w:rPr>
          <w:rFonts w:ascii="Palatino Linotype" w:eastAsia="Calibri" w:hAnsi="Palatino Linotype"/>
          <w:b/>
          <w:bCs/>
          <w:i/>
          <w:lang w:val="es-MX"/>
        </w:rPr>
        <w:t>Denominación del puesto en la estructura orgánica</w:t>
      </w:r>
      <w:r w:rsidRPr="006F7C2C">
        <w:rPr>
          <w:rFonts w:ascii="Palatino Linotype" w:eastAsia="Calibri" w:hAnsi="Palatino Linotype"/>
          <w:i/>
          <w:lang w:val="es-MX"/>
        </w:rPr>
        <w:t xml:space="preserve"> (de acuerdo con el catálogo de claves y niveles) </w:t>
      </w:r>
    </w:p>
    <w:p w14:paraId="0CF8D6CD"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41552035" w14:textId="77777777" w:rsidR="009E4B35" w:rsidRPr="006F7C2C" w:rsidRDefault="009E4B35" w:rsidP="009E4B35">
      <w:pPr>
        <w:spacing w:after="0" w:line="240" w:lineRule="auto"/>
        <w:ind w:left="851" w:right="902"/>
        <w:jc w:val="both"/>
        <w:rPr>
          <w:rFonts w:ascii="Palatino Linotype" w:eastAsia="Calibri" w:hAnsi="Palatino Linotype"/>
          <w:i/>
          <w:lang w:val="es-MX"/>
        </w:rPr>
      </w:pPr>
      <w:r w:rsidRPr="006F7C2C">
        <w:rPr>
          <w:rFonts w:ascii="Palatino Linotype" w:eastAsia="Calibri" w:hAnsi="Palatino Linotype"/>
          <w:b/>
          <w:i/>
          <w:lang w:val="es-MX"/>
        </w:rPr>
        <w:t>Criterio 3</w:t>
      </w:r>
      <w:r w:rsidRPr="006F7C2C">
        <w:rPr>
          <w:rFonts w:ascii="Palatino Linotype" w:eastAsia="Calibri" w:hAnsi="Palatino Linotype"/>
          <w:i/>
          <w:lang w:val="es-MX"/>
        </w:rPr>
        <w:t xml:space="preserve"> </w:t>
      </w:r>
      <w:r w:rsidRPr="006F7C2C">
        <w:rPr>
          <w:rFonts w:ascii="Palatino Linotype" w:eastAsia="Calibri" w:hAnsi="Palatino Linotype"/>
          <w:b/>
          <w:bCs/>
          <w:i/>
          <w:lang w:val="es-MX"/>
        </w:rPr>
        <w:t>Denominación del cargo, empleo, comisión o nombramiento otorgado</w:t>
      </w:r>
      <w:r w:rsidRPr="006F7C2C">
        <w:rPr>
          <w:rFonts w:ascii="Palatino Linotype" w:eastAsia="Calibri" w:hAnsi="Palatino Linotype"/>
          <w:i/>
          <w:lang w:val="es-MX"/>
        </w:rPr>
        <w:t xml:space="preserve"> </w:t>
      </w:r>
    </w:p>
    <w:p w14:paraId="79C171C2"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0D361DE2" w14:textId="77777777" w:rsidR="009E4B35" w:rsidRPr="006F7C2C" w:rsidRDefault="009E4B35" w:rsidP="009E4B35">
      <w:pPr>
        <w:spacing w:after="0" w:line="240" w:lineRule="auto"/>
        <w:ind w:left="1843" w:right="902" w:hanging="992"/>
        <w:jc w:val="both"/>
        <w:rPr>
          <w:rFonts w:ascii="Palatino Linotype" w:eastAsia="Calibri" w:hAnsi="Palatino Linotype"/>
          <w:i/>
          <w:lang w:val="es-MX"/>
        </w:rPr>
      </w:pPr>
      <w:r w:rsidRPr="006F7C2C">
        <w:rPr>
          <w:rFonts w:ascii="Palatino Linotype" w:eastAsia="Calibri" w:hAnsi="Palatino Linotype"/>
          <w:b/>
          <w:i/>
          <w:lang w:val="es-MX"/>
        </w:rPr>
        <w:t>Criterio 4</w:t>
      </w:r>
      <w:r w:rsidRPr="006F7C2C">
        <w:rPr>
          <w:rFonts w:ascii="Palatino Linotype" w:eastAsia="Calibri" w:hAnsi="Palatino Linotype"/>
          <w:i/>
          <w:lang w:val="es-MX"/>
        </w:rPr>
        <w:t xml:space="preserve"> </w:t>
      </w:r>
      <w:r w:rsidRPr="006F7C2C">
        <w:rPr>
          <w:rFonts w:ascii="Palatino Linotype" w:eastAsia="Calibri" w:hAnsi="Palatino Linotype"/>
          <w:b/>
          <w:i/>
          <w:u w:val="single"/>
          <w:lang w:val="es-MX"/>
        </w:rPr>
        <w:t>Nombre del servidor(a) público(a), integrante y/o, miembro del sujeto obligado, y/o persona que desempeñe un empleo, cargo o comisión y/o ejerza actos de autoridad (nombre[s], primer apellido, segundo apellido</w:t>
      </w:r>
      <w:r w:rsidRPr="006F7C2C">
        <w:rPr>
          <w:rFonts w:ascii="Palatino Linotype" w:eastAsia="Calibri" w:hAnsi="Palatino Linotype"/>
          <w:i/>
          <w:lang w:val="es-MX"/>
        </w:rPr>
        <w:t xml:space="preserve">) </w:t>
      </w:r>
    </w:p>
    <w:p w14:paraId="70252B0F"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5CF1D4FC" w14:textId="77777777" w:rsidR="009E4B35" w:rsidRPr="006F7C2C" w:rsidRDefault="009E4B35" w:rsidP="009E4B35">
      <w:pPr>
        <w:spacing w:after="0" w:line="240" w:lineRule="auto"/>
        <w:ind w:left="1843" w:right="902" w:hanging="992"/>
        <w:jc w:val="both"/>
        <w:rPr>
          <w:rFonts w:ascii="Palatino Linotype" w:eastAsia="Calibri" w:hAnsi="Palatino Linotype"/>
          <w:i/>
          <w:lang w:val="es-MX"/>
        </w:rPr>
      </w:pPr>
      <w:r w:rsidRPr="006F7C2C">
        <w:rPr>
          <w:rFonts w:ascii="Palatino Linotype" w:eastAsia="Calibri" w:hAnsi="Palatino Linotype"/>
          <w:b/>
          <w:i/>
          <w:lang w:val="es-MX"/>
        </w:rPr>
        <w:t>Criterio 5</w:t>
      </w:r>
      <w:r w:rsidRPr="006F7C2C">
        <w:rPr>
          <w:rFonts w:ascii="Palatino Linotype" w:eastAsia="Calibri" w:hAnsi="Palatino Linotype"/>
          <w:i/>
          <w:lang w:val="es-MX"/>
        </w:rPr>
        <w:t xml:space="preserve"> Área o unidad administrativa de adscripción (de acuerdo con el catálogo de unidades administrativas o puestos del sujeto obligado) </w:t>
      </w:r>
    </w:p>
    <w:p w14:paraId="4484AF2C"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31410CD8" w14:textId="77777777" w:rsidR="009E4B35" w:rsidRPr="006F7C2C" w:rsidRDefault="009E4B35" w:rsidP="009E4B35">
      <w:pPr>
        <w:spacing w:after="0" w:line="240" w:lineRule="auto"/>
        <w:ind w:left="851" w:right="902"/>
        <w:jc w:val="both"/>
        <w:rPr>
          <w:rFonts w:ascii="Palatino Linotype" w:eastAsia="Calibri" w:hAnsi="Palatino Linotype"/>
          <w:i/>
          <w:lang w:val="es-MX"/>
        </w:rPr>
      </w:pPr>
      <w:r w:rsidRPr="006F7C2C">
        <w:rPr>
          <w:rFonts w:ascii="Palatino Linotype" w:eastAsia="Calibri" w:hAnsi="Palatino Linotype"/>
          <w:b/>
          <w:i/>
          <w:u w:val="single"/>
          <w:lang w:val="es-MX"/>
        </w:rPr>
        <w:t>Respecto a la información curricular del (la) servidor(a) público(a) y/o persona que desempeñe un empleo, cargo o comisión en el sujeto obligado se deberá publicar</w:t>
      </w:r>
      <w:r w:rsidRPr="006F7C2C">
        <w:rPr>
          <w:rFonts w:ascii="Palatino Linotype" w:eastAsia="Calibri" w:hAnsi="Palatino Linotype"/>
          <w:i/>
          <w:lang w:val="es-MX"/>
        </w:rPr>
        <w:t xml:space="preserve">: </w:t>
      </w:r>
    </w:p>
    <w:p w14:paraId="2796767D"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524C5FD8" w14:textId="77777777" w:rsidR="009E4B35" w:rsidRPr="006F7C2C" w:rsidRDefault="009E4B35" w:rsidP="009E4B35">
      <w:pPr>
        <w:spacing w:after="0" w:line="240" w:lineRule="auto"/>
        <w:ind w:left="1985" w:right="902" w:hanging="1134"/>
        <w:jc w:val="both"/>
        <w:rPr>
          <w:rFonts w:ascii="Palatino Linotype" w:eastAsia="Calibri" w:hAnsi="Palatino Linotype"/>
          <w:b/>
          <w:i/>
          <w:u w:val="single"/>
          <w:lang w:val="es-MX"/>
        </w:rPr>
      </w:pPr>
      <w:r w:rsidRPr="006F7C2C">
        <w:rPr>
          <w:rFonts w:ascii="Palatino Linotype" w:eastAsia="Calibri" w:hAnsi="Palatino Linotype"/>
          <w:b/>
          <w:i/>
          <w:u w:val="single"/>
          <w:lang w:val="es-MX"/>
        </w:rPr>
        <w:t xml:space="preserve">Criterio 6 Escolaridad (nivel máximo de estudios): Ninguno / Primaria / Secundaria / Bachillerato / Carrera técnica / Licenciatura / Maestría / Doctorado / Posdoctorado </w:t>
      </w:r>
    </w:p>
    <w:p w14:paraId="5705B16B" w14:textId="77777777" w:rsidR="009E4B35" w:rsidRPr="006F7C2C" w:rsidRDefault="009E4B35" w:rsidP="009E4B35">
      <w:pPr>
        <w:spacing w:after="0" w:line="240" w:lineRule="auto"/>
        <w:ind w:left="851" w:right="902"/>
        <w:jc w:val="both"/>
        <w:rPr>
          <w:rFonts w:ascii="Palatino Linotype" w:eastAsia="Calibri" w:hAnsi="Palatino Linotype"/>
          <w:b/>
          <w:i/>
          <w:u w:val="single"/>
          <w:lang w:val="es-MX"/>
        </w:rPr>
      </w:pPr>
    </w:p>
    <w:p w14:paraId="10742872" w14:textId="77777777" w:rsidR="009E4B35" w:rsidRPr="006F7C2C" w:rsidRDefault="009E4B35" w:rsidP="009E4B35">
      <w:pPr>
        <w:spacing w:after="0" w:line="240" w:lineRule="auto"/>
        <w:ind w:left="1985" w:right="902" w:hanging="1134"/>
        <w:jc w:val="both"/>
        <w:rPr>
          <w:rFonts w:ascii="Palatino Linotype" w:eastAsia="Calibri" w:hAnsi="Palatino Linotype"/>
          <w:i/>
          <w:lang w:val="es-MX"/>
        </w:rPr>
      </w:pPr>
      <w:r w:rsidRPr="006F7C2C">
        <w:rPr>
          <w:rFonts w:ascii="Palatino Linotype" w:eastAsia="Calibri" w:hAnsi="Palatino Linotype"/>
          <w:b/>
          <w:i/>
          <w:lang w:val="es-MX"/>
        </w:rPr>
        <w:t>Criterio 7</w:t>
      </w:r>
      <w:r w:rsidRPr="006F7C2C">
        <w:rPr>
          <w:rFonts w:ascii="Palatino Linotype" w:eastAsia="Calibri" w:hAnsi="Palatino Linotype"/>
          <w:i/>
          <w:lang w:val="es-MX"/>
        </w:rPr>
        <w:t xml:space="preserve"> Carrera genérica, en su caso </w:t>
      </w:r>
    </w:p>
    <w:p w14:paraId="53405755" w14:textId="77777777" w:rsidR="009E4B35" w:rsidRPr="006F7C2C" w:rsidRDefault="009E4B35" w:rsidP="009E4B35">
      <w:pPr>
        <w:spacing w:after="0" w:line="240" w:lineRule="auto"/>
        <w:ind w:left="1985" w:right="902" w:hanging="1134"/>
        <w:jc w:val="both"/>
        <w:rPr>
          <w:rFonts w:ascii="Palatino Linotype" w:eastAsia="Calibri" w:hAnsi="Palatino Linotype"/>
          <w:i/>
          <w:lang w:val="es-MX"/>
        </w:rPr>
      </w:pPr>
    </w:p>
    <w:p w14:paraId="66634160" w14:textId="77777777" w:rsidR="009E4B35" w:rsidRPr="006F7C2C" w:rsidRDefault="009E4B35" w:rsidP="009E4B35">
      <w:pPr>
        <w:spacing w:after="0" w:line="240" w:lineRule="auto"/>
        <w:ind w:left="851" w:right="902"/>
        <w:jc w:val="both"/>
        <w:rPr>
          <w:rFonts w:ascii="Palatino Linotype" w:eastAsia="Calibri" w:hAnsi="Palatino Linotype"/>
          <w:i/>
          <w:lang w:val="es-MX"/>
        </w:rPr>
      </w:pPr>
      <w:r w:rsidRPr="006F7C2C">
        <w:rPr>
          <w:rFonts w:ascii="Palatino Linotype" w:eastAsia="Calibri" w:hAnsi="Palatino Linotype"/>
          <w:i/>
          <w:lang w:val="es-MX"/>
        </w:rPr>
        <w:t>Respecto de la experiencia laboral especificar los tres últimos empleos, en donde se indique:</w:t>
      </w:r>
    </w:p>
    <w:p w14:paraId="08CFF67D"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2D2FE17E" w14:textId="77777777" w:rsidR="009E4B35" w:rsidRPr="006F7C2C" w:rsidRDefault="009E4B35" w:rsidP="009E4B35">
      <w:pPr>
        <w:spacing w:after="0" w:line="240" w:lineRule="auto"/>
        <w:ind w:left="851" w:right="902"/>
        <w:jc w:val="both"/>
        <w:rPr>
          <w:rFonts w:ascii="Palatino Linotype" w:eastAsia="Calibri" w:hAnsi="Palatino Linotype"/>
          <w:i/>
          <w:lang w:val="es-MX"/>
        </w:rPr>
      </w:pPr>
      <w:r w:rsidRPr="006F7C2C">
        <w:rPr>
          <w:rFonts w:ascii="Palatino Linotype" w:eastAsia="Calibri" w:hAnsi="Palatino Linotype"/>
          <w:b/>
          <w:i/>
          <w:lang w:val="es-MX"/>
        </w:rPr>
        <w:t>Criterio 8</w:t>
      </w:r>
      <w:r w:rsidRPr="006F7C2C">
        <w:rPr>
          <w:rFonts w:ascii="Palatino Linotype" w:eastAsia="Calibri" w:hAnsi="Palatino Linotype"/>
          <w:i/>
          <w:lang w:val="es-MX"/>
        </w:rPr>
        <w:t xml:space="preserve"> Periodo (mes/año inicio, mes/año conclusión) </w:t>
      </w:r>
    </w:p>
    <w:p w14:paraId="20EA6E93"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5CA0C209" w14:textId="77777777" w:rsidR="009E4B35" w:rsidRPr="006F7C2C" w:rsidRDefault="009E4B35" w:rsidP="009E4B35">
      <w:pPr>
        <w:spacing w:after="0" w:line="240" w:lineRule="auto"/>
        <w:ind w:left="851" w:right="902"/>
        <w:jc w:val="both"/>
        <w:rPr>
          <w:rFonts w:ascii="Palatino Linotype" w:eastAsia="Calibri" w:hAnsi="Palatino Linotype"/>
          <w:i/>
          <w:lang w:val="es-MX"/>
        </w:rPr>
      </w:pPr>
      <w:r w:rsidRPr="006F7C2C">
        <w:rPr>
          <w:rFonts w:ascii="Palatino Linotype" w:eastAsia="Calibri" w:hAnsi="Palatino Linotype"/>
          <w:b/>
          <w:i/>
          <w:lang w:val="es-MX"/>
        </w:rPr>
        <w:t>Criterio 9</w:t>
      </w:r>
      <w:r w:rsidRPr="006F7C2C">
        <w:rPr>
          <w:rFonts w:ascii="Palatino Linotype" w:eastAsia="Calibri" w:hAnsi="Palatino Linotype"/>
          <w:i/>
          <w:lang w:val="es-MX"/>
        </w:rPr>
        <w:t xml:space="preserve"> Denominación de la institución o empresa </w:t>
      </w:r>
    </w:p>
    <w:p w14:paraId="1E40BBCC"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3471437F" w14:textId="77777777" w:rsidR="009E4B35" w:rsidRPr="006F7C2C" w:rsidRDefault="009E4B35" w:rsidP="009E4B35">
      <w:pPr>
        <w:spacing w:after="0" w:line="240" w:lineRule="auto"/>
        <w:ind w:left="851" w:right="902"/>
        <w:jc w:val="both"/>
        <w:rPr>
          <w:rFonts w:ascii="Palatino Linotype" w:eastAsia="Calibri" w:hAnsi="Palatino Linotype"/>
          <w:i/>
          <w:lang w:val="es-MX"/>
        </w:rPr>
      </w:pPr>
      <w:r w:rsidRPr="006F7C2C">
        <w:rPr>
          <w:rFonts w:ascii="Palatino Linotype" w:eastAsia="Calibri" w:hAnsi="Palatino Linotype"/>
          <w:b/>
          <w:i/>
          <w:lang w:val="es-MX"/>
        </w:rPr>
        <w:t>Criterio 10</w:t>
      </w:r>
      <w:r w:rsidRPr="006F7C2C">
        <w:rPr>
          <w:rFonts w:ascii="Palatino Linotype" w:eastAsia="Calibri" w:hAnsi="Palatino Linotype"/>
          <w:i/>
          <w:lang w:val="es-MX"/>
        </w:rPr>
        <w:t xml:space="preserve"> Cargo o puesto desempeñado </w:t>
      </w:r>
    </w:p>
    <w:p w14:paraId="7837366D"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792FE4E3" w14:textId="77777777" w:rsidR="009E4B35" w:rsidRPr="006F7C2C" w:rsidRDefault="009E4B35" w:rsidP="009E4B35">
      <w:pPr>
        <w:spacing w:after="0" w:line="240" w:lineRule="auto"/>
        <w:ind w:left="851" w:right="902"/>
        <w:jc w:val="both"/>
        <w:rPr>
          <w:rFonts w:ascii="Palatino Linotype" w:eastAsia="Calibri" w:hAnsi="Palatino Linotype"/>
          <w:i/>
          <w:lang w:val="es-MX"/>
        </w:rPr>
      </w:pPr>
      <w:r w:rsidRPr="006F7C2C">
        <w:rPr>
          <w:rFonts w:ascii="Palatino Linotype" w:eastAsia="Calibri" w:hAnsi="Palatino Linotype"/>
          <w:b/>
          <w:i/>
          <w:lang w:val="es-MX"/>
        </w:rPr>
        <w:t>Criterio 11</w:t>
      </w:r>
      <w:r w:rsidRPr="006F7C2C">
        <w:rPr>
          <w:rFonts w:ascii="Palatino Linotype" w:eastAsia="Calibri" w:hAnsi="Palatino Linotype"/>
          <w:i/>
          <w:lang w:val="es-MX"/>
        </w:rPr>
        <w:t xml:space="preserve"> Campo de experiencia </w:t>
      </w:r>
    </w:p>
    <w:p w14:paraId="3D6CCAE1" w14:textId="77777777" w:rsidR="009E4B35" w:rsidRPr="006F7C2C" w:rsidRDefault="009E4B35" w:rsidP="009E4B35">
      <w:pPr>
        <w:spacing w:after="0" w:line="240" w:lineRule="auto"/>
        <w:ind w:left="851" w:right="902"/>
        <w:jc w:val="both"/>
        <w:rPr>
          <w:rFonts w:ascii="Palatino Linotype" w:eastAsia="Calibri" w:hAnsi="Palatino Linotype"/>
          <w:i/>
          <w:lang w:val="es-MX"/>
        </w:rPr>
      </w:pPr>
    </w:p>
    <w:p w14:paraId="11B001AB" w14:textId="77777777" w:rsidR="009E4B35" w:rsidRPr="006F7C2C" w:rsidRDefault="009E4B35" w:rsidP="009E4B35">
      <w:pPr>
        <w:spacing w:after="0" w:line="240" w:lineRule="auto"/>
        <w:ind w:left="1985" w:right="902" w:hanging="1134"/>
        <w:jc w:val="both"/>
        <w:rPr>
          <w:rFonts w:ascii="Palatino Linotype" w:eastAsia="Calibri" w:hAnsi="Palatino Linotype"/>
          <w:i/>
          <w:lang w:val="es-MX"/>
        </w:rPr>
      </w:pPr>
      <w:r w:rsidRPr="006F7C2C">
        <w:rPr>
          <w:rFonts w:ascii="Palatino Linotype" w:eastAsia="Calibri" w:hAnsi="Palatino Linotype"/>
          <w:b/>
          <w:i/>
          <w:lang w:val="es-MX"/>
        </w:rPr>
        <w:t>Criterio 12</w:t>
      </w:r>
      <w:r w:rsidRPr="006F7C2C">
        <w:rPr>
          <w:rFonts w:ascii="Palatino Linotype" w:eastAsia="Calibri" w:hAnsi="Palatino Linotype"/>
          <w:i/>
          <w:lang w:val="es-MX"/>
        </w:rPr>
        <w:t xml:space="preserve"> Hipervínculo al documento que contenga la información relativa a la trayectoria</w:t>
      </w:r>
      <w:r w:rsidRPr="006F7C2C">
        <w:rPr>
          <w:rFonts w:ascii="Palatino Linotype" w:eastAsia="Calibri" w:hAnsi="Palatino Linotype"/>
          <w:i/>
          <w:vertAlign w:val="superscript"/>
          <w:lang w:val="es-MX"/>
        </w:rPr>
        <w:footnoteReference w:customMarkFollows="1" w:id="2"/>
        <w:t>37</w:t>
      </w:r>
      <w:r w:rsidRPr="006F7C2C">
        <w:rPr>
          <w:rFonts w:ascii="Palatino Linotype" w:eastAsia="Calibri" w:hAnsi="Palatino Linotype"/>
          <w:i/>
          <w:lang w:val="es-MX"/>
        </w:rPr>
        <w:t xml:space="preserve"> del (la) servidor(a) público(a), que deberá contener, además de los datos mencionados en los criterios anteriores, los siguientes: trayectoria académica, profesional o laboral que acredite su capacidad; y habilidades o pericia para ocupar el cargo público</w:t>
      </w:r>
    </w:p>
    <w:p w14:paraId="283CAE20" w14:textId="77777777" w:rsidR="009E4B35" w:rsidRPr="006F7C2C" w:rsidRDefault="009E4B35" w:rsidP="009E4B35">
      <w:pPr>
        <w:spacing w:after="0" w:line="360" w:lineRule="auto"/>
        <w:jc w:val="both"/>
        <w:rPr>
          <w:rFonts w:ascii="Palatino Linotype" w:hAnsi="Palatino Linotype" w:cs="Arial"/>
          <w:sz w:val="24"/>
          <w:lang w:val="es-MX"/>
        </w:rPr>
      </w:pPr>
    </w:p>
    <w:p w14:paraId="3AF0D386" w14:textId="77777777" w:rsidR="009E4B35" w:rsidRPr="006F7C2C" w:rsidRDefault="009E4B35" w:rsidP="009E4B35">
      <w:pPr>
        <w:spacing w:after="0" w:line="360" w:lineRule="auto"/>
        <w:jc w:val="both"/>
        <w:rPr>
          <w:rFonts w:ascii="Palatino Linotype" w:hAnsi="Palatino Linotype" w:cs="Arial"/>
          <w:sz w:val="24"/>
          <w:lang w:val="es-MX"/>
        </w:rPr>
      </w:pPr>
      <w:r w:rsidRPr="006F7C2C">
        <w:rPr>
          <w:rFonts w:ascii="Palatino Linotype" w:hAnsi="Palatino Linotype" w:cs="Arial"/>
          <w:sz w:val="24"/>
          <w:lang w:val="es-MX"/>
        </w:rPr>
        <w:t xml:space="preserve">Atento a lo anterior, se considera que la información curricular, acredita la experiencia académica, de quien ocupe cargos en la administración pública municipal y le permitirá al particular conocer con toda certeza y de manera indudable si las personas que se desempeñan en los cargos cuentan con la idoneidad de desempeñarlos y así como la capacidad de desarrollar las actividades y atribuciones que se deriven de este. </w:t>
      </w:r>
      <w:r w:rsidRPr="006F7C2C">
        <w:rPr>
          <w:rFonts w:ascii="Palatino Linotype" w:hAnsi="Palatino Linotype" w:cs="Arial"/>
          <w:sz w:val="24"/>
          <w:lang w:val="es-MX"/>
        </w:rPr>
        <w:lastRenderedPageBreak/>
        <w:t xml:space="preserve">Elementos indispensables y necesarios para que se encuentre en condiciones plenas de ejercer, de manera informada, su derecho a la libertad de expresión y, en su caso, el control constitucional popular de los actos de gobierno. </w:t>
      </w:r>
    </w:p>
    <w:p w14:paraId="4902788E" w14:textId="77777777" w:rsidR="009E4B35" w:rsidRPr="006F7C2C" w:rsidRDefault="009E4B35" w:rsidP="009E4B35">
      <w:pPr>
        <w:spacing w:after="0" w:line="360" w:lineRule="auto"/>
        <w:jc w:val="both"/>
        <w:rPr>
          <w:rFonts w:ascii="Palatino Linotype" w:hAnsi="Palatino Linotype" w:cs="Arial"/>
          <w:sz w:val="24"/>
          <w:lang w:val="es-MX"/>
        </w:rPr>
      </w:pPr>
    </w:p>
    <w:p w14:paraId="6D14066B" w14:textId="77777777" w:rsidR="009E4B35" w:rsidRPr="006F7C2C" w:rsidRDefault="009E4B35" w:rsidP="009E4B35">
      <w:pPr>
        <w:tabs>
          <w:tab w:val="left" w:pos="709"/>
        </w:tabs>
        <w:spacing w:after="0" w:line="360" w:lineRule="auto"/>
        <w:jc w:val="both"/>
        <w:rPr>
          <w:rFonts w:ascii="Palatino Linotype" w:eastAsia="Calibri" w:hAnsi="Palatino Linotype" w:cs="Arial"/>
          <w:sz w:val="28"/>
          <w:lang w:val="es-MX"/>
        </w:rPr>
      </w:pPr>
      <w:r w:rsidRPr="006F7C2C">
        <w:rPr>
          <w:rFonts w:ascii="Palatino Linotype" w:eastAsia="Calibri" w:hAnsi="Palatino Linotype" w:cs="Arial"/>
          <w:sz w:val="24"/>
          <w:lang w:val="es-ES"/>
        </w:rPr>
        <w:t>En este mismo sentido, se pronunció el entonces Instituto Federal de Acceso a la Información ahora Instituto Nacional de Transparencia Acceso a la Información y Protección de Datos Personales, al establecer en el criterio 03/2009 que una de las formas en la que los ciudadanos puede evaluar las aptitudes de los servidores públicos para desempeñar el cargo público que les ha sido encomendado, es mediante la publicidad de ciertos datos contenidos en los currículums vitae, o bien en las solicitudes de empleo, el cual para mayor ilustración se transcribe a continuación:</w:t>
      </w:r>
    </w:p>
    <w:p w14:paraId="3447161B" w14:textId="77777777" w:rsidR="009E4B35" w:rsidRPr="006F7C2C" w:rsidRDefault="009E4B35" w:rsidP="009E4B35">
      <w:pPr>
        <w:spacing w:after="0" w:line="240" w:lineRule="auto"/>
        <w:rPr>
          <w:rFonts w:ascii="Times New Roman" w:eastAsia="Times New Roman" w:hAnsi="Times New Roman" w:cs="Times New Roman"/>
          <w:sz w:val="24"/>
          <w:szCs w:val="24"/>
          <w:lang w:val="es-ES" w:eastAsia="es-ES"/>
        </w:rPr>
      </w:pPr>
    </w:p>
    <w:p w14:paraId="2627DE8E" w14:textId="77777777" w:rsidR="009E4B35" w:rsidRPr="006F7C2C" w:rsidRDefault="009E4B35" w:rsidP="009E4B35">
      <w:pPr>
        <w:autoSpaceDE w:val="0"/>
        <w:autoSpaceDN w:val="0"/>
        <w:adjustRightInd w:val="0"/>
        <w:spacing w:line="256" w:lineRule="auto"/>
        <w:ind w:left="709" w:right="757"/>
        <w:jc w:val="both"/>
        <w:rPr>
          <w:rFonts w:ascii="Palatino Linotype" w:eastAsia="Calibri" w:hAnsi="Palatino Linotype" w:cs="Arial"/>
          <w:i/>
          <w:lang w:val="es-ES"/>
        </w:rPr>
      </w:pPr>
      <w:r w:rsidRPr="006F7C2C">
        <w:rPr>
          <w:rFonts w:ascii="Palatino Linotype" w:eastAsia="Calibri" w:hAnsi="Palatino Linotype" w:cs="Arial"/>
          <w:i/>
          <w:lang w:val="es-ES"/>
        </w:rPr>
        <w:t>“</w:t>
      </w:r>
      <w:r w:rsidRPr="006F7C2C">
        <w:rPr>
          <w:rFonts w:ascii="Palatino Linotype" w:eastAsia="Calibri" w:hAnsi="Palatino Linotype" w:cs="Arial"/>
          <w:b/>
          <w:i/>
          <w:lang w:val="es-ES"/>
        </w:rPr>
        <w:t>Curriculum Vitae de servidores públicos</w:t>
      </w:r>
      <w:r w:rsidRPr="006F7C2C">
        <w:rPr>
          <w:rFonts w:ascii="Palatino Linotype" w:eastAsia="Calibri" w:hAnsi="Palatino Linotype" w:cs="Arial"/>
          <w:i/>
          <w:lang w:val="es-ES"/>
        </w:rPr>
        <w:t>. Es obligación de los sujetos obligados otorgar acceso a versiones públicas de los mismos ante una solicitud de acceso.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currículo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w:t>
      </w:r>
    </w:p>
    <w:p w14:paraId="6291B1C5" w14:textId="77777777" w:rsidR="009E4B35" w:rsidRPr="006F7C2C" w:rsidRDefault="009E4B35" w:rsidP="009E4B35">
      <w:pPr>
        <w:spacing w:after="0" w:line="360" w:lineRule="auto"/>
        <w:ind w:right="-28"/>
        <w:jc w:val="both"/>
        <w:rPr>
          <w:rFonts w:ascii="Palatino Linotype" w:hAnsi="Palatino Linotype"/>
          <w:sz w:val="24"/>
          <w:lang w:val="es-MX"/>
        </w:rPr>
      </w:pPr>
    </w:p>
    <w:p w14:paraId="21D9DE1A" w14:textId="3E2A56E6" w:rsidR="00282BCB" w:rsidRPr="006F7C2C" w:rsidRDefault="009E4B35" w:rsidP="009E4B35">
      <w:pPr>
        <w:spacing w:after="0" w:line="360" w:lineRule="auto"/>
        <w:jc w:val="both"/>
        <w:rPr>
          <w:rFonts w:ascii="Palatino Linotype" w:eastAsia="MS Mincho" w:hAnsi="Palatino Linotype"/>
          <w:sz w:val="24"/>
          <w:lang w:val="es-ES"/>
        </w:rPr>
      </w:pPr>
      <w:r w:rsidRPr="006F7C2C">
        <w:rPr>
          <w:rFonts w:ascii="Palatino Linotype" w:eastAsia="MS Mincho" w:hAnsi="Palatino Linotype"/>
          <w:sz w:val="24"/>
          <w:lang w:val="es-ES"/>
        </w:rPr>
        <w:t xml:space="preserve">En conclusión, no existe causal por la que el </w:t>
      </w:r>
      <w:r w:rsidRPr="006F7C2C">
        <w:rPr>
          <w:rFonts w:ascii="Palatino Linotype" w:eastAsia="MS Mincho" w:hAnsi="Palatino Linotype"/>
          <w:b/>
          <w:sz w:val="24"/>
          <w:lang w:val="es-ES"/>
        </w:rPr>
        <w:t>Sujeto Obligado</w:t>
      </w:r>
      <w:r w:rsidRPr="006F7C2C">
        <w:rPr>
          <w:rFonts w:ascii="Palatino Linotype" w:eastAsia="MS Mincho" w:hAnsi="Palatino Linotype"/>
          <w:sz w:val="24"/>
          <w:lang w:val="es-ES"/>
        </w:rPr>
        <w:t xml:space="preserve"> pueda excusar o negar la información solicitada, ya que la naturaleza de dicha información y de acuerdo a los principios rectores de la administración pública, es pública y accesible a cualquier persona, por lo que el currículum de los servidores públicos referidos con anterioridad, la Autoridad Municipal tiene la obligación de hacer público su contenido a la mayor brevedad posible.</w:t>
      </w:r>
    </w:p>
    <w:p w14:paraId="1CB2B752" w14:textId="77777777" w:rsidR="00282BCB" w:rsidRPr="006F7C2C" w:rsidRDefault="00282BCB" w:rsidP="009E4B35">
      <w:pPr>
        <w:spacing w:after="0" w:line="360" w:lineRule="auto"/>
        <w:jc w:val="both"/>
        <w:rPr>
          <w:rFonts w:ascii="Palatino Linotype" w:eastAsia="MS Mincho" w:hAnsi="Palatino Linotype"/>
          <w:sz w:val="24"/>
          <w:lang w:val="es-ES"/>
        </w:rPr>
      </w:pPr>
    </w:p>
    <w:p w14:paraId="190B2988" w14:textId="77777777" w:rsidR="00282BCB" w:rsidRPr="006F7C2C" w:rsidRDefault="00282BCB" w:rsidP="00282BCB">
      <w:pPr>
        <w:spacing w:after="0" w:line="360" w:lineRule="auto"/>
        <w:contextualSpacing/>
        <w:jc w:val="both"/>
        <w:rPr>
          <w:rFonts w:ascii="Palatino Linotype" w:eastAsia="Palatino Linotype" w:hAnsi="Palatino Linotype" w:cs="Palatino Linotype"/>
          <w:sz w:val="24"/>
          <w:szCs w:val="24"/>
          <w:lang w:val="es-ES" w:eastAsia="es-ES"/>
        </w:rPr>
      </w:pPr>
      <w:r w:rsidRPr="006F7C2C">
        <w:rPr>
          <w:rFonts w:ascii="Palatino Linotype" w:eastAsia="Palatino Linotype" w:hAnsi="Palatino Linotype" w:cs="Palatino Linotype"/>
          <w:sz w:val="24"/>
          <w:szCs w:val="24"/>
          <w:lang w:val="es-ES" w:eastAsia="es-ES"/>
        </w:rPr>
        <w:t xml:space="preserve">Por lo señalado anteriormente, la respuesta del Sujeto Obligado no colma las pretensiones del hoy Recurrente, por lo que este Órgano Garante estima que las razones o motivos de inconformidad planteados en el recurso de revisión devienen fundados, por lo que es procedente revocar la respuesta proporcionada a la solicitud de información que es materia de esta resolución y ordenar la entrega de los documentos en donde conste el Currículo, ficha curricular o documento análogo de los servidores públicos adscritos al Sujeto Obligado al seis de febrero de dos mil veinticinco; lo anterior en versión pública de ser procedente. </w:t>
      </w:r>
    </w:p>
    <w:p w14:paraId="16AE7A7C" w14:textId="77777777" w:rsidR="00CB758F" w:rsidRPr="006F7C2C" w:rsidRDefault="00CB758F" w:rsidP="00282BCB">
      <w:pPr>
        <w:spacing w:after="0" w:line="360" w:lineRule="auto"/>
        <w:contextualSpacing/>
        <w:jc w:val="both"/>
        <w:rPr>
          <w:rFonts w:ascii="Palatino Linotype" w:eastAsia="Palatino Linotype" w:hAnsi="Palatino Linotype" w:cs="Palatino Linotype"/>
          <w:sz w:val="24"/>
          <w:szCs w:val="24"/>
          <w:lang w:val="es-ES" w:eastAsia="es-ES"/>
        </w:rPr>
      </w:pPr>
    </w:p>
    <w:p w14:paraId="5A6D67B5" w14:textId="77777777" w:rsidR="00CB758F" w:rsidRPr="006F7C2C" w:rsidRDefault="00CB758F" w:rsidP="00CB758F">
      <w:pPr>
        <w:shd w:val="clear" w:color="auto" w:fill="FFFFFF"/>
        <w:spacing w:after="0" w:line="360" w:lineRule="auto"/>
        <w:ind w:left="720"/>
        <w:jc w:val="both"/>
        <w:rPr>
          <w:rFonts w:ascii="Palatino Linotype" w:hAnsi="Palatino Linotype"/>
          <w:color w:val="222222"/>
          <w:sz w:val="28"/>
          <w:szCs w:val="28"/>
          <w:lang w:eastAsia="es-MX"/>
        </w:rPr>
      </w:pPr>
      <w:r w:rsidRPr="006F7C2C">
        <w:rPr>
          <w:rFonts w:ascii="Palatino Linotype" w:hAnsi="Palatino Linotype"/>
          <w:b/>
          <w:bCs/>
          <w:i/>
          <w:iCs/>
          <w:color w:val="222222"/>
          <w:sz w:val="28"/>
          <w:szCs w:val="28"/>
          <w:lang w:eastAsia="es-MX"/>
        </w:rPr>
        <w:t>De la versión pública.</w:t>
      </w:r>
    </w:p>
    <w:p w14:paraId="32305E60" w14:textId="77777777" w:rsidR="00CB758F" w:rsidRPr="006F7C2C" w:rsidRDefault="00CB758F" w:rsidP="00CB758F">
      <w:pPr>
        <w:tabs>
          <w:tab w:val="left" w:pos="7938"/>
        </w:tabs>
        <w:spacing w:after="0" w:line="360" w:lineRule="auto"/>
        <w:jc w:val="both"/>
        <w:rPr>
          <w:rFonts w:ascii="Palatino Linotype" w:eastAsia="Arial Unicode MS" w:hAnsi="Palatino Linotype" w:cs="Arial"/>
          <w:sz w:val="24"/>
        </w:rPr>
      </w:pPr>
      <w:r w:rsidRPr="006F7C2C">
        <w:rPr>
          <w:rFonts w:ascii="Palatino Linotype" w:hAnsi="Palatino Linotype"/>
          <w:b/>
          <w:bCs/>
          <w:i/>
          <w:iCs/>
          <w:color w:val="222222"/>
          <w:sz w:val="24"/>
          <w:szCs w:val="24"/>
          <w:lang w:eastAsia="es-MX"/>
        </w:rPr>
        <w:t> </w:t>
      </w:r>
    </w:p>
    <w:p w14:paraId="04A157A1" w14:textId="77777777" w:rsidR="00CB758F" w:rsidRPr="006F7C2C" w:rsidRDefault="00CB758F" w:rsidP="00CB758F">
      <w:pPr>
        <w:spacing w:after="0" w:line="360" w:lineRule="auto"/>
        <w:jc w:val="both"/>
        <w:rPr>
          <w:rFonts w:ascii="Palatino Linotype" w:eastAsia="Arial Unicode MS" w:hAnsi="Palatino Linotype" w:cs="Calibri"/>
          <w:sz w:val="24"/>
          <w:szCs w:val="24"/>
          <w:lang w:eastAsia="es-MX"/>
        </w:rPr>
      </w:pPr>
      <w:r w:rsidRPr="006F7C2C">
        <w:rPr>
          <w:rFonts w:ascii="Palatino Linotype" w:eastAsia="Arial Unicode MS" w:hAnsi="Palatino Linotype" w:cs="Calibri"/>
          <w:sz w:val="24"/>
          <w:szCs w:val="24"/>
          <w:lang w:eastAsia="es-MX"/>
        </w:rPr>
        <w:t xml:space="preserve">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w:t>
      </w:r>
      <w:r w:rsidRPr="006F7C2C">
        <w:rPr>
          <w:rFonts w:ascii="Palatino Linotype" w:eastAsia="Arial Unicode MS" w:hAnsi="Palatino Linotype" w:cs="Calibri"/>
          <w:sz w:val="24"/>
          <w:szCs w:val="24"/>
          <w:lang w:eastAsia="es-MX"/>
        </w:rPr>
        <w:lastRenderedPageBreak/>
        <w:t>ser clasificadas como confidencial o cualquier otro dato que ponga en riesgo la vida, seguridad o salud de dicha persona.</w:t>
      </w:r>
    </w:p>
    <w:p w14:paraId="3CAB6B4B" w14:textId="77777777" w:rsidR="00CB758F" w:rsidRPr="006F7C2C" w:rsidRDefault="00CB758F" w:rsidP="00CB758F">
      <w:pPr>
        <w:spacing w:after="0" w:line="360" w:lineRule="auto"/>
        <w:jc w:val="both"/>
        <w:rPr>
          <w:rFonts w:ascii="Palatino Linotype" w:hAnsi="Palatino Linotype" w:cs="Calibri"/>
          <w:bCs/>
          <w:sz w:val="24"/>
          <w:szCs w:val="24"/>
          <w:lang w:eastAsia="es-MX"/>
        </w:rPr>
      </w:pPr>
    </w:p>
    <w:p w14:paraId="173FF1BE"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bCs/>
          <w:sz w:val="24"/>
          <w:szCs w:val="24"/>
          <w:lang w:eastAsia="es-MX"/>
        </w:rPr>
        <w:t>A este respecto, los</w:t>
      </w:r>
      <w:r w:rsidRPr="006F7C2C">
        <w:rPr>
          <w:rFonts w:ascii="Palatino Linotype" w:hAnsi="Palatino Linotype" w:cs="Calibri"/>
          <w:sz w:val="24"/>
          <w:szCs w:val="24"/>
          <w:lang w:eastAsia="es-MX"/>
        </w:rPr>
        <w:t xml:space="preserve"> artículos 3, fracciones IX, XX, XXI y XLV; 51 y 52de la Ley de Transparencia y Acceso a la Información Pública del Estado de México y Municipios establecen:</w:t>
      </w:r>
    </w:p>
    <w:p w14:paraId="0B29C32B" w14:textId="77777777" w:rsidR="00CB758F" w:rsidRPr="006F7C2C" w:rsidRDefault="00CB758F" w:rsidP="00CB758F">
      <w:pPr>
        <w:spacing w:after="0" w:line="360" w:lineRule="auto"/>
        <w:rPr>
          <w:rFonts w:ascii="Palatino Linotype" w:hAnsi="Palatino Linotype" w:cs="Calibri"/>
          <w:noProof/>
          <w:sz w:val="24"/>
          <w:szCs w:val="24"/>
          <w:lang w:eastAsia="es-MX"/>
        </w:rPr>
      </w:pPr>
    </w:p>
    <w:p w14:paraId="5C31047D"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Arial"/>
          <w:b/>
          <w:bCs/>
          <w:i/>
          <w:lang w:eastAsia="es-MX"/>
        </w:rPr>
        <w:t xml:space="preserve">Artículo 3. </w:t>
      </w:r>
      <w:r w:rsidRPr="006F7C2C">
        <w:rPr>
          <w:rFonts w:ascii="Palatino Linotype" w:hAnsi="Palatino Linotype" w:cs="Calibri"/>
          <w:i/>
          <w:lang w:eastAsia="es-MX"/>
        </w:rPr>
        <w:t xml:space="preserve">Para los efectos de la presente Ley se entenderá por: </w:t>
      </w:r>
    </w:p>
    <w:p w14:paraId="5F860E45"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Arial"/>
          <w:i/>
          <w:lang w:eastAsia="es-MX"/>
        </w:rPr>
        <w:t>(…</w:t>
      </w:r>
      <w:r w:rsidRPr="006F7C2C">
        <w:rPr>
          <w:rFonts w:ascii="Palatino Linotype" w:hAnsi="Palatino Linotype" w:cs="Calibri"/>
          <w:i/>
          <w:lang w:eastAsia="es-MX"/>
        </w:rPr>
        <w:t>)</w:t>
      </w:r>
    </w:p>
    <w:p w14:paraId="34DE4542" w14:textId="77777777" w:rsidR="00CB758F" w:rsidRPr="006F7C2C" w:rsidRDefault="00CB758F" w:rsidP="00CB758F">
      <w:pPr>
        <w:spacing w:after="0" w:line="240" w:lineRule="auto"/>
        <w:ind w:left="567" w:right="616"/>
        <w:jc w:val="both"/>
        <w:rPr>
          <w:rFonts w:ascii="Palatino Linotype" w:hAnsi="Palatino Linotype" w:cs="Arial"/>
          <w:i/>
          <w:lang w:eastAsia="es-MX"/>
        </w:rPr>
      </w:pPr>
      <w:r w:rsidRPr="006F7C2C">
        <w:rPr>
          <w:rFonts w:ascii="Palatino Linotype" w:hAnsi="Palatino Linotype" w:cs="Arial"/>
          <w:b/>
          <w:i/>
          <w:lang w:eastAsia="es-MX"/>
        </w:rPr>
        <w:t>IX.</w:t>
      </w:r>
      <w:r w:rsidRPr="006F7C2C">
        <w:rPr>
          <w:rFonts w:ascii="Palatino Linotype" w:hAnsi="Palatino Linotype" w:cs="Arial"/>
          <w:i/>
          <w:lang w:eastAsia="es-MX"/>
        </w:rPr>
        <w:t xml:space="preserve"> </w:t>
      </w:r>
      <w:r w:rsidRPr="006F7C2C">
        <w:rPr>
          <w:rFonts w:ascii="Palatino Linotype" w:hAnsi="Palatino Linotype" w:cs="Arial"/>
          <w:b/>
          <w:i/>
          <w:lang w:eastAsia="es-MX"/>
        </w:rPr>
        <w:t xml:space="preserve">Datos personales: </w:t>
      </w:r>
      <w:r w:rsidRPr="006F7C2C">
        <w:rPr>
          <w:rFonts w:ascii="Palatino Linotype" w:hAnsi="Palatino Linotype" w:cs="Arial"/>
          <w:i/>
          <w:lang w:eastAsia="es-MX"/>
        </w:rPr>
        <w:t xml:space="preserve">La información concerniente a una persona, identificada o identificable según lo dispuesto por la Ley de Protección de Datos Personales del Estado de México; </w:t>
      </w:r>
    </w:p>
    <w:p w14:paraId="4E13C6CC" w14:textId="77777777" w:rsidR="00CB758F" w:rsidRPr="006F7C2C" w:rsidRDefault="00CB758F" w:rsidP="00CB758F">
      <w:pPr>
        <w:spacing w:after="0" w:line="240" w:lineRule="auto"/>
        <w:ind w:left="567" w:right="616"/>
        <w:jc w:val="both"/>
        <w:rPr>
          <w:rFonts w:ascii="Palatino Linotype" w:hAnsi="Palatino Linotype" w:cs="Arial"/>
          <w:i/>
          <w:lang w:eastAsia="es-MX"/>
        </w:rPr>
      </w:pPr>
      <w:r w:rsidRPr="006F7C2C">
        <w:rPr>
          <w:rFonts w:ascii="Palatino Linotype" w:hAnsi="Palatino Linotype" w:cs="Arial"/>
          <w:i/>
          <w:lang w:eastAsia="es-MX"/>
        </w:rPr>
        <w:t>(…)</w:t>
      </w:r>
    </w:p>
    <w:p w14:paraId="67BE676F" w14:textId="77777777" w:rsidR="00CB758F" w:rsidRPr="006F7C2C" w:rsidRDefault="00CB758F" w:rsidP="00CB758F">
      <w:pPr>
        <w:spacing w:after="0" w:line="240" w:lineRule="auto"/>
        <w:ind w:left="567" w:right="616"/>
        <w:jc w:val="both"/>
        <w:rPr>
          <w:rFonts w:ascii="Palatino Linotype" w:hAnsi="Palatino Linotype" w:cs="Arial"/>
          <w:i/>
          <w:lang w:eastAsia="es-MX"/>
        </w:rPr>
      </w:pPr>
      <w:r w:rsidRPr="006F7C2C">
        <w:rPr>
          <w:rFonts w:ascii="Palatino Linotype" w:hAnsi="Palatino Linotype" w:cs="Arial"/>
          <w:b/>
          <w:i/>
          <w:lang w:eastAsia="es-MX"/>
        </w:rPr>
        <w:t>XX.</w:t>
      </w:r>
      <w:r w:rsidRPr="006F7C2C">
        <w:rPr>
          <w:rFonts w:ascii="Palatino Linotype" w:hAnsi="Palatino Linotype" w:cs="Arial"/>
          <w:i/>
          <w:lang w:eastAsia="es-MX"/>
        </w:rPr>
        <w:t xml:space="preserve"> </w:t>
      </w:r>
      <w:r w:rsidRPr="006F7C2C">
        <w:rPr>
          <w:rFonts w:ascii="Palatino Linotype" w:hAnsi="Palatino Linotype" w:cs="Arial"/>
          <w:b/>
          <w:i/>
          <w:lang w:eastAsia="es-MX"/>
        </w:rPr>
        <w:t>Información clasificada:</w:t>
      </w:r>
      <w:r w:rsidRPr="006F7C2C">
        <w:rPr>
          <w:rFonts w:ascii="Palatino Linotype" w:hAnsi="Palatino Linotype" w:cs="Arial"/>
          <w:i/>
          <w:lang w:eastAsia="es-MX"/>
        </w:rPr>
        <w:t xml:space="preserve"> Aquella considerada por la presente Ley como reservada o confidencial; </w:t>
      </w:r>
    </w:p>
    <w:p w14:paraId="0E92F9AD" w14:textId="77777777" w:rsidR="00CB758F" w:rsidRPr="006F7C2C" w:rsidRDefault="00CB758F" w:rsidP="00CB758F">
      <w:pPr>
        <w:spacing w:after="0" w:line="240" w:lineRule="auto"/>
        <w:ind w:left="567" w:right="616"/>
        <w:jc w:val="both"/>
        <w:rPr>
          <w:rFonts w:ascii="Palatino Linotype" w:hAnsi="Palatino Linotype" w:cs="Arial"/>
          <w:i/>
          <w:lang w:eastAsia="es-MX"/>
        </w:rPr>
      </w:pPr>
      <w:r w:rsidRPr="006F7C2C">
        <w:rPr>
          <w:rFonts w:ascii="Palatino Linotype" w:hAnsi="Palatino Linotype" w:cs="Arial"/>
          <w:b/>
          <w:i/>
          <w:lang w:eastAsia="es-MX"/>
        </w:rPr>
        <w:t>XXI.</w:t>
      </w:r>
      <w:r w:rsidRPr="006F7C2C">
        <w:rPr>
          <w:rFonts w:ascii="Palatino Linotype" w:hAnsi="Palatino Linotype" w:cs="Arial"/>
          <w:i/>
          <w:lang w:eastAsia="es-MX"/>
        </w:rPr>
        <w:t xml:space="preserve"> </w:t>
      </w:r>
      <w:r w:rsidRPr="006F7C2C">
        <w:rPr>
          <w:rFonts w:ascii="Palatino Linotype" w:hAnsi="Palatino Linotype" w:cs="Arial"/>
          <w:b/>
          <w:i/>
          <w:lang w:eastAsia="es-MX"/>
        </w:rPr>
        <w:t>Información confidencial</w:t>
      </w:r>
      <w:r w:rsidRPr="006F7C2C">
        <w:rPr>
          <w:rFonts w:ascii="Palatino Linotype" w:hAnsi="Palatino Linotype" w:cs="Arial"/>
          <w:i/>
          <w:lang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78107FD" w14:textId="77777777" w:rsidR="00CB758F" w:rsidRPr="006F7C2C" w:rsidRDefault="00CB758F" w:rsidP="00CB758F">
      <w:pPr>
        <w:spacing w:after="0" w:line="240" w:lineRule="auto"/>
        <w:ind w:left="567" w:right="616"/>
        <w:jc w:val="both"/>
        <w:rPr>
          <w:rFonts w:ascii="Palatino Linotype" w:hAnsi="Palatino Linotype" w:cs="Arial"/>
          <w:i/>
          <w:lang w:eastAsia="es-MX"/>
        </w:rPr>
      </w:pPr>
      <w:r w:rsidRPr="006F7C2C">
        <w:rPr>
          <w:rFonts w:ascii="Palatino Linotype" w:hAnsi="Palatino Linotype" w:cs="Arial"/>
          <w:i/>
          <w:lang w:eastAsia="es-MX"/>
        </w:rPr>
        <w:t>(…)</w:t>
      </w:r>
    </w:p>
    <w:p w14:paraId="6C1C39D8" w14:textId="77777777" w:rsidR="00CB758F" w:rsidRPr="006F7C2C" w:rsidRDefault="00CB758F" w:rsidP="00CB758F">
      <w:pPr>
        <w:spacing w:after="0" w:line="240" w:lineRule="auto"/>
        <w:ind w:left="567" w:right="616"/>
        <w:jc w:val="both"/>
        <w:rPr>
          <w:rFonts w:ascii="Palatino Linotype" w:hAnsi="Palatino Linotype" w:cs="Arial"/>
          <w:i/>
          <w:lang w:eastAsia="es-MX"/>
        </w:rPr>
      </w:pPr>
      <w:r w:rsidRPr="006F7C2C">
        <w:rPr>
          <w:rFonts w:ascii="Palatino Linotype" w:hAnsi="Palatino Linotype" w:cs="Arial"/>
          <w:b/>
          <w:i/>
          <w:lang w:eastAsia="es-MX"/>
        </w:rPr>
        <w:t>XLV. Versión pública:</w:t>
      </w:r>
      <w:r w:rsidRPr="006F7C2C">
        <w:rPr>
          <w:rFonts w:ascii="Palatino Linotype" w:hAnsi="Palatino Linotype" w:cs="Arial"/>
          <w:i/>
          <w:lang w:eastAsia="es-MX"/>
        </w:rPr>
        <w:t xml:space="preserve"> Documento en el que se elimine, suprime o borra la información clasificada como reservada o confidencial para permitir su acceso. </w:t>
      </w:r>
    </w:p>
    <w:p w14:paraId="11E3F182" w14:textId="77777777" w:rsidR="00CB758F" w:rsidRPr="006F7C2C" w:rsidRDefault="00CB758F" w:rsidP="00CB758F">
      <w:pPr>
        <w:spacing w:after="0" w:line="240" w:lineRule="auto"/>
        <w:ind w:left="567" w:right="616"/>
        <w:jc w:val="both"/>
        <w:rPr>
          <w:rFonts w:ascii="Palatino Linotype" w:hAnsi="Palatino Linotype" w:cs="Arial"/>
          <w:i/>
          <w:lang w:eastAsia="es-MX"/>
        </w:rPr>
      </w:pPr>
    </w:p>
    <w:p w14:paraId="70B4BA33" w14:textId="77777777" w:rsidR="00CB758F" w:rsidRPr="006F7C2C" w:rsidRDefault="00CB758F" w:rsidP="00CB758F">
      <w:pPr>
        <w:spacing w:after="0" w:line="240" w:lineRule="auto"/>
        <w:ind w:left="567" w:right="616"/>
        <w:jc w:val="both"/>
        <w:rPr>
          <w:rFonts w:ascii="Palatino Linotype" w:hAnsi="Palatino Linotype" w:cs="Arial"/>
          <w:i/>
          <w:lang w:eastAsia="es-MX"/>
        </w:rPr>
      </w:pPr>
      <w:r w:rsidRPr="006F7C2C">
        <w:rPr>
          <w:rFonts w:ascii="Palatino Linotype" w:hAnsi="Palatino Linotype" w:cs="Arial"/>
          <w:b/>
          <w:i/>
          <w:lang w:eastAsia="es-MX"/>
        </w:rPr>
        <w:t>Artículo 51.</w:t>
      </w:r>
      <w:r w:rsidRPr="006F7C2C">
        <w:rPr>
          <w:rFonts w:ascii="Palatino Linotype" w:hAnsi="Palatino Linotype" w:cs="Arial"/>
          <w:i/>
          <w:lang w:eastAsia="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6F7C2C">
        <w:rPr>
          <w:rFonts w:ascii="Palatino Linotype" w:hAnsi="Palatino Linotype" w:cs="Arial"/>
          <w:b/>
          <w:i/>
          <w:lang w:eastAsia="es-MX"/>
        </w:rPr>
        <w:t xml:space="preserve">y tendrá la responsabilidad de verificar en cada caso que la misma no sea confidencial o reservada. </w:t>
      </w:r>
      <w:r w:rsidRPr="006F7C2C">
        <w:rPr>
          <w:rFonts w:ascii="Palatino Linotype" w:hAnsi="Palatino Linotype" w:cs="Arial"/>
          <w:i/>
          <w:lang w:eastAsia="es-MX"/>
        </w:rPr>
        <w:t xml:space="preserve">Dicha Unidad contará con las facultades internas necesarias para gestionar la atención a las solicitudes de información en los términos de la Ley General y la presente Ley. </w:t>
      </w:r>
    </w:p>
    <w:p w14:paraId="60583CA6" w14:textId="77777777" w:rsidR="00CB758F" w:rsidRPr="006F7C2C" w:rsidRDefault="00CB758F" w:rsidP="00CB758F">
      <w:pPr>
        <w:spacing w:after="0" w:line="240" w:lineRule="auto"/>
        <w:ind w:left="567" w:right="616"/>
        <w:jc w:val="both"/>
        <w:rPr>
          <w:rFonts w:ascii="Palatino Linotype" w:hAnsi="Palatino Linotype" w:cs="Arial"/>
          <w:i/>
          <w:lang w:eastAsia="es-MX"/>
        </w:rPr>
      </w:pPr>
    </w:p>
    <w:p w14:paraId="341B8B8A" w14:textId="77777777" w:rsidR="00CB758F" w:rsidRPr="006F7C2C" w:rsidRDefault="00CB758F" w:rsidP="00CB758F">
      <w:pPr>
        <w:spacing w:after="0" w:line="240" w:lineRule="auto"/>
        <w:ind w:left="567" w:right="616"/>
        <w:jc w:val="both"/>
        <w:rPr>
          <w:rFonts w:ascii="Palatino Linotype" w:hAnsi="Palatino Linotype" w:cs="Arial"/>
          <w:bCs/>
          <w:i/>
          <w:noProof/>
          <w:lang w:eastAsia="es-MX"/>
        </w:rPr>
      </w:pPr>
      <w:r w:rsidRPr="006F7C2C">
        <w:rPr>
          <w:rFonts w:ascii="Palatino Linotype" w:hAnsi="Palatino Linotype" w:cs="Arial"/>
          <w:b/>
          <w:i/>
          <w:lang w:eastAsia="es-MX"/>
        </w:rPr>
        <w:t>Artículo 52.</w:t>
      </w:r>
      <w:r w:rsidRPr="006F7C2C">
        <w:rPr>
          <w:rFonts w:ascii="Palatino Linotype" w:hAnsi="Palatino Linotype" w:cs="Arial"/>
          <w:i/>
          <w:lang w:eastAsia="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w:t>
      </w:r>
      <w:r w:rsidRPr="006F7C2C">
        <w:rPr>
          <w:rFonts w:ascii="Palatino Linotype" w:hAnsi="Palatino Linotype" w:cs="Arial"/>
          <w:i/>
          <w:lang w:eastAsia="es-MX"/>
        </w:rPr>
        <w:lastRenderedPageBreak/>
        <w:t>resolución de referencia se someta a un proceso de disociación, es decir, no haga identificable al titular de tales datos personales.</w:t>
      </w:r>
    </w:p>
    <w:p w14:paraId="1FC501CE" w14:textId="77777777" w:rsidR="00CB758F" w:rsidRPr="006F7C2C" w:rsidRDefault="00CB758F" w:rsidP="00CB758F">
      <w:pPr>
        <w:spacing w:after="0" w:line="360" w:lineRule="auto"/>
        <w:rPr>
          <w:rFonts w:ascii="Palatino Linotype" w:hAnsi="Palatino Linotype" w:cs="Calibri"/>
          <w:noProof/>
          <w:sz w:val="24"/>
          <w:szCs w:val="24"/>
          <w:lang w:eastAsia="es-MX"/>
        </w:rPr>
      </w:pPr>
    </w:p>
    <w:p w14:paraId="63E2F90D"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157950ED" w14:textId="77777777" w:rsidR="00CB758F" w:rsidRPr="006F7C2C" w:rsidRDefault="00CB758F" w:rsidP="00CB758F">
      <w:pPr>
        <w:spacing w:after="0" w:line="360" w:lineRule="auto"/>
        <w:ind w:left="567" w:right="616"/>
        <w:jc w:val="both"/>
        <w:rPr>
          <w:rFonts w:ascii="Palatino Linotype" w:hAnsi="Palatino Linotype" w:cs="Calibri"/>
          <w:sz w:val="24"/>
          <w:szCs w:val="24"/>
          <w:lang w:eastAsia="es-MX"/>
        </w:rPr>
      </w:pPr>
    </w:p>
    <w:p w14:paraId="6A224878" w14:textId="77777777" w:rsidR="00CB758F" w:rsidRPr="006F7C2C" w:rsidRDefault="00CB758F" w:rsidP="00CB758F">
      <w:pPr>
        <w:spacing w:after="0" w:line="240" w:lineRule="auto"/>
        <w:ind w:left="567" w:right="616"/>
        <w:jc w:val="both"/>
        <w:rPr>
          <w:rFonts w:ascii="Palatino Linotype" w:eastAsia="Arial Unicode MS" w:hAnsi="Palatino Linotype" w:cs="Arial"/>
          <w:i/>
          <w:lang w:eastAsia="es-MX"/>
        </w:rPr>
      </w:pPr>
      <w:r w:rsidRPr="006F7C2C">
        <w:rPr>
          <w:rFonts w:ascii="Palatino Linotype" w:eastAsia="Arial Unicode MS" w:hAnsi="Palatino Linotype" w:cs="Arial"/>
          <w:b/>
          <w:i/>
          <w:lang w:eastAsia="es-MX"/>
        </w:rPr>
        <w:t>Artículo</w:t>
      </w:r>
      <w:r w:rsidRPr="006F7C2C">
        <w:rPr>
          <w:rFonts w:ascii="Palatino Linotype" w:eastAsia="Arial Unicode MS" w:hAnsi="Palatino Linotype" w:cs="Arial"/>
          <w:i/>
          <w:lang w:eastAsia="es-MX"/>
        </w:rPr>
        <w:t xml:space="preserve"> </w:t>
      </w:r>
      <w:r w:rsidRPr="006F7C2C">
        <w:rPr>
          <w:rFonts w:ascii="Palatino Linotype" w:eastAsia="Arial Unicode MS" w:hAnsi="Palatino Linotype" w:cs="Arial"/>
          <w:b/>
          <w:i/>
          <w:lang w:eastAsia="es-MX"/>
        </w:rPr>
        <w:t>22</w:t>
      </w:r>
      <w:r w:rsidRPr="006F7C2C">
        <w:rPr>
          <w:rFonts w:ascii="Palatino Linotype" w:eastAsia="Arial Unicode MS" w:hAnsi="Palatino Linotype" w:cs="Arial"/>
          <w:i/>
          <w:lang w:eastAsia="es-MX"/>
        </w:rPr>
        <w:t>. Todo tratamiento de datos personales que efectúe el responsable deberá estar justificado por finalidades concretas, lícitas, explícitas y legítimas, relacionadas con las atribuciones que la normatividad aplicable les confiera.</w:t>
      </w:r>
    </w:p>
    <w:p w14:paraId="40432286" w14:textId="77777777" w:rsidR="00CB758F" w:rsidRPr="006F7C2C" w:rsidRDefault="00CB758F" w:rsidP="00CB758F">
      <w:pPr>
        <w:spacing w:after="0" w:line="240" w:lineRule="auto"/>
        <w:ind w:left="567" w:right="616"/>
        <w:jc w:val="both"/>
        <w:rPr>
          <w:rFonts w:ascii="Palatino Linotype" w:eastAsia="Arial Unicode MS" w:hAnsi="Palatino Linotype" w:cs="Arial"/>
          <w:i/>
          <w:lang w:eastAsia="es-MX"/>
        </w:rPr>
      </w:pPr>
    </w:p>
    <w:p w14:paraId="6A903CFA" w14:textId="77777777" w:rsidR="00CB758F" w:rsidRPr="006F7C2C" w:rsidRDefault="00CB758F" w:rsidP="00CB758F">
      <w:pPr>
        <w:spacing w:after="0" w:line="240" w:lineRule="auto"/>
        <w:ind w:left="567" w:right="616"/>
        <w:jc w:val="both"/>
        <w:rPr>
          <w:rFonts w:ascii="Palatino Linotype" w:eastAsia="Arial Unicode MS" w:hAnsi="Palatino Linotype" w:cs="Arial"/>
          <w:i/>
          <w:lang w:eastAsia="es-MX"/>
        </w:rPr>
      </w:pPr>
      <w:r w:rsidRPr="006F7C2C">
        <w:rPr>
          <w:rFonts w:ascii="Palatino Linotype" w:eastAsia="Arial Unicode MS" w:hAnsi="Palatino Linotype" w:cs="Arial"/>
          <w:i/>
          <w:lang w:eastAsia="es-MX"/>
        </w:rPr>
        <w:t>El responsable podrá tratar datos personales para finalidades distintas a aquéllas establecidas en el aviso de privacidad, en los casos siguientes:</w:t>
      </w:r>
    </w:p>
    <w:p w14:paraId="3A803BE8" w14:textId="77777777" w:rsidR="00CB758F" w:rsidRPr="006F7C2C" w:rsidRDefault="00CB758F" w:rsidP="00CB758F">
      <w:pPr>
        <w:spacing w:after="0" w:line="240" w:lineRule="auto"/>
        <w:ind w:left="567" w:right="616"/>
        <w:jc w:val="both"/>
        <w:rPr>
          <w:rFonts w:ascii="Palatino Linotype" w:eastAsia="Arial Unicode MS" w:hAnsi="Palatino Linotype" w:cs="Arial"/>
          <w:i/>
          <w:lang w:eastAsia="es-MX"/>
        </w:rPr>
      </w:pPr>
    </w:p>
    <w:p w14:paraId="6486FB23" w14:textId="77777777" w:rsidR="00CB758F" w:rsidRPr="006F7C2C" w:rsidRDefault="00CB758F" w:rsidP="00CB758F">
      <w:pPr>
        <w:spacing w:after="0" w:line="240" w:lineRule="auto"/>
        <w:ind w:left="567" w:right="616"/>
        <w:jc w:val="both"/>
        <w:rPr>
          <w:rFonts w:ascii="Palatino Linotype" w:eastAsia="Arial Unicode MS" w:hAnsi="Palatino Linotype" w:cs="Arial"/>
          <w:i/>
          <w:lang w:eastAsia="es-MX"/>
        </w:rPr>
      </w:pPr>
      <w:r w:rsidRPr="006F7C2C">
        <w:rPr>
          <w:rFonts w:ascii="Palatino Linotype" w:eastAsia="Arial Unicode MS" w:hAnsi="Palatino Linotype" w:cs="Arial"/>
          <w:i/>
          <w:lang w:eastAsia="es-MX"/>
        </w:rPr>
        <w:t>I. Cuente con atribuciones conferidas en ley y medie el consentimiento del titular.</w:t>
      </w:r>
    </w:p>
    <w:p w14:paraId="295D4EF9" w14:textId="77777777" w:rsidR="00CB758F" w:rsidRPr="006F7C2C" w:rsidRDefault="00CB758F" w:rsidP="00CB758F">
      <w:pPr>
        <w:spacing w:after="0" w:line="240" w:lineRule="auto"/>
        <w:ind w:left="567" w:right="616"/>
        <w:jc w:val="both"/>
        <w:rPr>
          <w:rFonts w:ascii="Palatino Linotype" w:eastAsia="Arial Unicode MS" w:hAnsi="Palatino Linotype" w:cs="Arial"/>
          <w:i/>
          <w:lang w:eastAsia="es-MX"/>
        </w:rPr>
      </w:pPr>
      <w:r w:rsidRPr="006F7C2C">
        <w:rPr>
          <w:rFonts w:ascii="Palatino Linotype" w:eastAsia="Arial Unicode MS" w:hAnsi="Palatino Linotype" w:cs="Arial"/>
          <w:i/>
          <w:lang w:eastAsia="es-MX"/>
        </w:rPr>
        <w:t>II. Se trate de una persona reportada como desaparecida, en los términos previstos en la presente Ley y demás disposiciones legales aplicables...</w:t>
      </w:r>
    </w:p>
    <w:p w14:paraId="7BAB7774" w14:textId="77777777" w:rsidR="00CB758F" w:rsidRPr="006F7C2C" w:rsidRDefault="00CB758F" w:rsidP="00CB758F">
      <w:pPr>
        <w:spacing w:after="0" w:line="240" w:lineRule="auto"/>
        <w:ind w:left="567" w:right="616"/>
        <w:jc w:val="both"/>
        <w:rPr>
          <w:rFonts w:ascii="Palatino Linotype" w:eastAsia="Arial Unicode MS" w:hAnsi="Palatino Linotype" w:cs="Arial"/>
          <w:i/>
          <w:lang w:eastAsia="es-MX"/>
        </w:rPr>
      </w:pPr>
    </w:p>
    <w:p w14:paraId="7C12848A" w14:textId="77777777" w:rsidR="00CB758F" w:rsidRPr="006F7C2C" w:rsidRDefault="00CB758F" w:rsidP="00CB758F">
      <w:pPr>
        <w:spacing w:after="0" w:line="240" w:lineRule="auto"/>
        <w:ind w:left="567" w:right="616"/>
        <w:jc w:val="both"/>
        <w:rPr>
          <w:rFonts w:ascii="Palatino Linotype" w:eastAsia="Arial Unicode MS" w:hAnsi="Palatino Linotype" w:cs="Arial"/>
          <w:i/>
          <w:lang w:eastAsia="es-MX"/>
        </w:rPr>
      </w:pPr>
      <w:r w:rsidRPr="006F7C2C">
        <w:rPr>
          <w:rFonts w:ascii="Palatino Linotype" w:eastAsia="Arial Unicode MS" w:hAnsi="Palatino Linotype" w:cs="Arial"/>
          <w:b/>
          <w:i/>
          <w:lang w:eastAsia="es-MX"/>
        </w:rPr>
        <w:t>Artículo</w:t>
      </w:r>
      <w:r w:rsidRPr="006F7C2C">
        <w:rPr>
          <w:rFonts w:ascii="Palatino Linotype" w:eastAsia="Arial Unicode MS" w:hAnsi="Palatino Linotype" w:cs="Arial"/>
          <w:i/>
          <w:lang w:eastAsia="es-MX"/>
        </w:rPr>
        <w:t xml:space="preserve"> </w:t>
      </w:r>
      <w:r w:rsidRPr="006F7C2C">
        <w:rPr>
          <w:rFonts w:ascii="Palatino Linotype" w:eastAsia="Arial Unicode MS" w:hAnsi="Palatino Linotype" w:cs="Arial"/>
          <w:b/>
          <w:i/>
          <w:lang w:eastAsia="es-MX"/>
        </w:rPr>
        <w:t>38</w:t>
      </w:r>
      <w:r w:rsidRPr="006F7C2C">
        <w:rPr>
          <w:rFonts w:ascii="Palatino Linotype" w:eastAsia="Arial Unicode MS" w:hAnsi="Palatino Linotype" w:cs="Arial"/>
          <w:i/>
          <w:lang w:eastAsia="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6D739572" w14:textId="77777777" w:rsidR="00CB758F" w:rsidRPr="006F7C2C" w:rsidRDefault="00CB758F" w:rsidP="00CB758F">
      <w:pPr>
        <w:spacing w:after="0" w:line="360" w:lineRule="auto"/>
        <w:ind w:left="567" w:right="616"/>
        <w:jc w:val="both"/>
        <w:rPr>
          <w:rFonts w:ascii="Palatino Linotype" w:eastAsia="Arial Unicode MS" w:hAnsi="Palatino Linotype" w:cs="Arial"/>
          <w:i/>
          <w:sz w:val="24"/>
          <w:szCs w:val="24"/>
          <w:lang w:eastAsia="es-MX"/>
        </w:rPr>
      </w:pPr>
    </w:p>
    <w:p w14:paraId="0639253D"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59563B26"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5C27FE2A" w14:textId="77777777" w:rsidR="00CB758F" w:rsidRPr="006F7C2C" w:rsidRDefault="00CB758F" w:rsidP="00CB758F">
      <w:pPr>
        <w:spacing w:after="0" w:line="360" w:lineRule="auto"/>
        <w:jc w:val="both"/>
        <w:rPr>
          <w:rFonts w:ascii="Palatino Linotype" w:eastAsia="Arial Unicode MS" w:hAnsi="Palatino Linotype" w:cs="Calibri"/>
          <w:sz w:val="24"/>
          <w:szCs w:val="24"/>
          <w:lang w:eastAsia="es-MX"/>
        </w:rPr>
      </w:pPr>
      <w:r w:rsidRPr="006F7C2C">
        <w:rPr>
          <w:rFonts w:ascii="Palatino Linotype" w:eastAsia="Arial Unicode MS" w:hAnsi="Palatino Linotype" w:cs="Calibri"/>
          <w:sz w:val="24"/>
          <w:szCs w:val="24"/>
          <w:lang w:eastAsia="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6F7C2C">
        <w:rPr>
          <w:rFonts w:ascii="Palatino Linotype" w:eastAsia="Arial Unicode MS" w:hAnsi="Palatino Linotype" w:cs="Calibri"/>
          <w:color w:val="000000"/>
          <w:sz w:val="24"/>
          <w:szCs w:val="24"/>
          <w:lang w:eastAsia="es-MX"/>
        </w:rPr>
        <w:t>el Sujeto Obligado</w:t>
      </w:r>
      <w:r w:rsidRPr="006F7C2C">
        <w:rPr>
          <w:rFonts w:ascii="Palatino Linotype" w:eastAsia="Arial Unicode MS" w:hAnsi="Palatino Linotype" w:cs="Calibri"/>
          <w:sz w:val="24"/>
          <w:szCs w:val="24"/>
          <w:lang w:eastAsia="es-MX"/>
        </w:rPr>
        <w:t xml:space="preserve">, en ese contexto, todo dato personal susceptible de clasificación debe ser protegido. </w:t>
      </w:r>
    </w:p>
    <w:p w14:paraId="4BC7C25A"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4977DCBF"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165C745D" w14:textId="77777777" w:rsidR="00CB758F" w:rsidRPr="006F7C2C" w:rsidRDefault="00CB758F" w:rsidP="00CB758F">
      <w:pPr>
        <w:spacing w:after="0" w:line="360" w:lineRule="auto"/>
        <w:rPr>
          <w:rFonts w:ascii="Palatino Linotype" w:hAnsi="Palatino Linotype" w:cs="Calibri"/>
          <w:sz w:val="24"/>
          <w:szCs w:val="24"/>
          <w:lang w:eastAsia="es-MX"/>
        </w:rPr>
      </w:pPr>
    </w:p>
    <w:p w14:paraId="73E8D99E" w14:textId="77777777" w:rsidR="00CB758F" w:rsidRPr="006F7C2C" w:rsidRDefault="00CB758F" w:rsidP="00CB758F">
      <w:pPr>
        <w:spacing w:after="0" w:line="240" w:lineRule="auto"/>
        <w:ind w:left="567" w:right="567"/>
        <w:jc w:val="both"/>
        <w:rPr>
          <w:rFonts w:ascii="Palatino Linotype" w:hAnsi="Palatino Linotype"/>
          <w:b/>
          <w:i/>
          <w:szCs w:val="24"/>
          <w:lang w:eastAsia="es-ES"/>
        </w:rPr>
      </w:pPr>
      <w:r w:rsidRPr="006F7C2C">
        <w:rPr>
          <w:rFonts w:ascii="Palatino Linotype" w:hAnsi="Palatino Linotype"/>
          <w:b/>
          <w:i/>
          <w:szCs w:val="24"/>
          <w:lang w:eastAsia="es-ES"/>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46F16754" w14:textId="77777777" w:rsidR="00CB758F" w:rsidRPr="006F7C2C" w:rsidRDefault="00CB758F" w:rsidP="00CB758F">
      <w:pPr>
        <w:spacing w:after="0" w:line="240" w:lineRule="auto"/>
        <w:ind w:left="567" w:right="567"/>
        <w:jc w:val="both"/>
        <w:rPr>
          <w:rFonts w:ascii="Palatino Linotype" w:hAnsi="Palatino Linotype"/>
          <w:i/>
          <w:szCs w:val="24"/>
          <w:lang w:eastAsia="es-ES"/>
        </w:rPr>
      </w:pPr>
      <w:r w:rsidRPr="006F7C2C">
        <w:rPr>
          <w:rFonts w:ascii="Palatino Linotype" w:hAnsi="Palatino Linotype"/>
          <w:i/>
          <w:szCs w:val="24"/>
          <w:lang w:eastAsia="es-ES"/>
        </w:rPr>
        <w:t xml:space="preserve">Si se toma en cuenta que la garantía constitucional indicada no implica que todos los sujetos de la norma siempre se encuentren en condiciones de absoluta igualdad, sino que gocen de una igualdad jurídica traducida en la seguridad de no tener que soportar un perjuicio (o </w:t>
      </w:r>
      <w:r w:rsidRPr="006F7C2C">
        <w:rPr>
          <w:rFonts w:ascii="Palatino Linotype" w:hAnsi="Palatino Linotype"/>
          <w:i/>
          <w:szCs w:val="24"/>
          <w:lang w:eastAsia="es-ES"/>
        </w:rPr>
        <w:lastRenderedPageBreak/>
        <w:t>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3615CEC5"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7DAA1974"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6F7C2C">
        <w:rPr>
          <w:rFonts w:ascii="Palatino Linotype" w:hAnsi="Palatino Linotype" w:cs="Calibri"/>
          <w:b/>
          <w:sz w:val="24"/>
          <w:szCs w:val="24"/>
          <w:lang w:eastAsia="es-MX"/>
        </w:rPr>
        <w:t>Lineamientos Generales en Materia de Clasificación y Desclasificación de la Información, así como para la Elaboración de Versiones Públicas</w:t>
      </w:r>
      <w:r w:rsidRPr="006F7C2C">
        <w:rPr>
          <w:rFonts w:ascii="Palatino Linotype" w:hAnsi="Palatino Linotype" w:cs="Calibri"/>
          <w:sz w:val="24"/>
          <w:szCs w:val="24"/>
          <w:lang w:eastAsia="es-MX"/>
        </w:rPr>
        <w:t>, publicados en el Diario Oficial de la Federación en fecha quince de abril del año dos mil dieciséis, mediante Acuerdo del Consejo Nacional del Sistema Nacional de Transparencia, Acceso a la Información Pública y Protección de Datos Personales.</w:t>
      </w:r>
    </w:p>
    <w:p w14:paraId="019F78B2" w14:textId="77777777" w:rsidR="00CB758F" w:rsidRPr="006F7C2C" w:rsidRDefault="00CB758F" w:rsidP="00CB758F">
      <w:pPr>
        <w:spacing w:after="0" w:line="360" w:lineRule="auto"/>
        <w:rPr>
          <w:rFonts w:ascii="Palatino Linotype" w:hAnsi="Palatino Linotype" w:cs="Calibri"/>
          <w:sz w:val="24"/>
          <w:szCs w:val="24"/>
          <w:lang w:eastAsia="es-MX"/>
        </w:rPr>
      </w:pPr>
    </w:p>
    <w:p w14:paraId="5DE5FA63" w14:textId="2C5C9CBA"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Arial"/>
          <w:sz w:val="24"/>
          <w:szCs w:val="24"/>
          <w:lang w:eastAsia="es-MX"/>
        </w:rPr>
        <w:t xml:space="preserve">En el mismo sentido, en el </w:t>
      </w:r>
      <w:r w:rsidRPr="006F7C2C">
        <w:rPr>
          <w:rFonts w:ascii="Palatino Linotype" w:hAnsi="Palatino Linotype" w:cs="Calibri"/>
          <w:sz w:val="24"/>
          <w:szCs w:val="24"/>
          <w:lang w:eastAsia="es-MX"/>
        </w:rPr>
        <w:t xml:space="preserve">caso específico, </w:t>
      </w:r>
      <w:r w:rsidRPr="006F7C2C">
        <w:rPr>
          <w:rFonts w:ascii="Palatino Linotype" w:hAnsi="Palatino Linotype" w:cs="Arial"/>
          <w:sz w:val="24"/>
          <w:szCs w:val="24"/>
          <w:lang w:eastAsia="es-MX"/>
        </w:rPr>
        <w:t xml:space="preserve">se advierte que </w:t>
      </w:r>
      <w:r w:rsidRPr="006F7C2C">
        <w:rPr>
          <w:rFonts w:ascii="Palatino Linotype" w:hAnsi="Palatino Linotype" w:cs="Calibri"/>
          <w:sz w:val="24"/>
          <w:szCs w:val="24"/>
          <w:lang w:eastAsia="es-MX"/>
        </w:rPr>
        <w:t xml:space="preserve">en los documentos solicitados obran datos que son considerados confidenciales, cuyo acceso debe ser restringido, los cuales deben testarse al momento de la elaboración de versiones </w:t>
      </w:r>
      <w:r w:rsidRPr="006F7C2C">
        <w:rPr>
          <w:rFonts w:ascii="Palatino Linotype" w:hAnsi="Palatino Linotype" w:cs="Calibri"/>
          <w:sz w:val="24"/>
          <w:szCs w:val="24"/>
          <w:lang w:eastAsia="es-MX"/>
        </w:rPr>
        <w:lastRenderedPageBreak/>
        <w:t xml:space="preserve">públicas, como es el caso del </w:t>
      </w:r>
      <w:r w:rsidRPr="006F7C2C">
        <w:rPr>
          <w:rFonts w:ascii="Palatino Linotype" w:hAnsi="Palatino Linotype" w:cs="Calibri"/>
          <w:b/>
          <w:sz w:val="24"/>
          <w:szCs w:val="24"/>
          <w:lang w:eastAsia="es-MX"/>
        </w:rPr>
        <w:t>Registro Federal de Contribuyentes</w:t>
      </w:r>
      <w:r w:rsidRPr="006F7C2C">
        <w:rPr>
          <w:rFonts w:ascii="Palatino Linotype" w:hAnsi="Palatino Linotype" w:cs="Calibri"/>
          <w:sz w:val="24"/>
          <w:szCs w:val="24"/>
          <w:lang w:eastAsia="es-MX"/>
        </w:rPr>
        <w:t xml:space="preserve"> (RFC), la </w:t>
      </w:r>
      <w:r w:rsidRPr="006F7C2C">
        <w:rPr>
          <w:rFonts w:ascii="Palatino Linotype" w:hAnsi="Palatino Linotype" w:cs="Calibri"/>
          <w:b/>
          <w:sz w:val="24"/>
          <w:szCs w:val="24"/>
          <w:lang w:eastAsia="es-MX"/>
        </w:rPr>
        <w:t>Clave Única de Registro de Población</w:t>
      </w:r>
      <w:r w:rsidRPr="006F7C2C">
        <w:rPr>
          <w:rFonts w:ascii="Palatino Linotype" w:hAnsi="Palatino Linotype" w:cs="Calibri"/>
          <w:sz w:val="24"/>
          <w:szCs w:val="24"/>
          <w:lang w:eastAsia="es-MX"/>
        </w:rPr>
        <w:t xml:space="preserve"> (CURP).</w:t>
      </w:r>
    </w:p>
    <w:p w14:paraId="5AC38ADF"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1AB36953"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b/>
          <w:sz w:val="24"/>
          <w:szCs w:val="24"/>
          <w:lang w:eastAsia="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6F7C2C">
        <w:rPr>
          <w:rFonts w:ascii="Palatino Linotype" w:hAnsi="Palatino Linotype" w:cs="Calibri"/>
          <w:sz w:val="24"/>
          <w:szCs w:val="24"/>
          <w:lang w:eastAsia="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encuentra encriptada como se verá a continuación.</w:t>
      </w:r>
    </w:p>
    <w:p w14:paraId="6FDC6699"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7558E66D"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 xml:space="preserve">Por cuanto hace al </w:t>
      </w:r>
      <w:r w:rsidRPr="006F7C2C">
        <w:rPr>
          <w:rFonts w:ascii="Palatino Linotype" w:hAnsi="Palatino Linotype" w:cs="Calibri"/>
          <w:b/>
          <w:sz w:val="24"/>
          <w:szCs w:val="24"/>
          <w:lang w:eastAsia="es-MX"/>
        </w:rPr>
        <w:t>Registro Federal de Contribuyentes</w:t>
      </w:r>
      <w:r w:rsidRPr="006F7C2C">
        <w:rPr>
          <w:rFonts w:ascii="Palatino Linotype" w:hAnsi="Palatino Linotype" w:cs="Calibri"/>
          <w:sz w:val="24"/>
          <w:szCs w:val="24"/>
          <w:lang w:eastAsia="es-MX"/>
        </w:rPr>
        <w:t xml:space="preserve"> </w:t>
      </w:r>
      <w:r w:rsidRPr="006F7C2C">
        <w:rPr>
          <w:rFonts w:ascii="Palatino Linotype" w:hAnsi="Palatino Linotype" w:cs="Calibri"/>
          <w:b/>
          <w:sz w:val="24"/>
          <w:szCs w:val="24"/>
          <w:lang w:eastAsia="es-MX"/>
        </w:rPr>
        <w:t>de las personas físicas</w:t>
      </w:r>
      <w:r w:rsidRPr="006F7C2C">
        <w:rPr>
          <w:rFonts w:ascii="Palatino Linotype" w:hAnsi="Palatino Linotype" w:cs="Calibri"/>
          <w:sz w:val="24"/>
          <w:szCs w:val="24"/>
          <w:lang w:eastAsia="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6E8CE4B2"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2E2E7FAB"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lastRenderedPageBreak/>
        <w:t>Al respecto, el Instituto Nacional Transparencia, Acceso a la Información y Protección de Datos Personales (INAI) a través del Criterio 19/17, señala literalmente lo siguiente:</w:t>
      </w:r>
    </w:p>
    <w:p w14:paraId="48E49877" w14:textId="77777777" w:rsidR="00CB758F" w:rsidRPr="006F7C2C" w:rsidRDefault="00CB758F" w:rsidP="00CB758F">
      <w:pPr>
        <w:spacing w:after="0" w:line="360" w:lineRule="auto"/>
        <w:ind w:left="567" w:right="616"/>
        <w:jc w:val="both"/>
        <w:rPr>
          <w:rFonts w:ascii="Palatino Linotype" w:hAnsi="Palatino Linotype" w:cs="Calibri"/>
          <w:i/>
          <w:sz w:val="24"/>
          <w:szCs w:val="24"/>
          <w:lang w:eastAsia="es-MX"/>
        </w:rPr>
      </w:pPr>
    </w:p>
    <w:p w14:paraId="04B9E2CD"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Registro Federal de Contribuyentes (RFC) de personas físicas</w:t>
      </w:r>
      <w:r w:rsidRPr="006F7C2C">
        <w:rPr>
          <w:rFonts w:ascii="Palatino Linotype" w:hAnsi="Palatino Linotype" w:cs="Calibri"/>
          <w:i/>
          <w:lang w:eastAsia="es-MX"/>
        </w:rPr>
        <w:t>. El RFC es una clave de carácter fiscal, única e irrepetible, que permite identificar al titular, su edad y fecha de nacimiento, por lo que es un dato personal de carácter confidencial.</w:t>
      </w:r>
    </w:p>
    <w:p w14:paraId="6A3E9695" w14:textId="77777777" w:rsidR="00CB758F" w:rsidRPr="006F7C2C" w:rsidRDefault="00CB758F" w:rsidP="00CB758F">
      <w:pPr>
        <w:spacing w:after="0" w:line="360" w:lineRule="auto"/>
        <w:rPr>
          <w:rFonts w:ascii="Palatino Linotype" w:hAnsi="Palatino Linotype" w:cs="Calibri"/>
          <w:sz w:val="24"/>
          <w:szCs w:val="24"/>
          <w:lang w:eastAsia="es-MX"/>
        </w:rPr>
      </w:pPr>
    </w:p>
    <w:p w14:paraId="7E23B03C"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6F7C2C">
        <w:rPr>
          <w:rFonts w:ascii="Palatino Linotype" w:eastAsia="Arial Unicode MS" w:hAnsi="Palatino Linotype" w:cs="Calibri"/>
          <w:sz w:val="24"/>
          <w:szCs w:val="24"/>
          <w:lang w:eastAsia="es-MX"/>
        </w:rPr>
        <w:t>4 fracción XI de la Ley de Protección de Datos Personales en Posesión de los Sujetos Obligados del Estado de México y Municipios</w:t>
      </w:r>
      <w:r w:rsidRPr="006F7C2C">
        <w:rPr>
          <w:rFonts w:ascii="Palatino Linotype" w:hAnsi="Palatino Linotype" w:cs="Calibri"/>
          <w:sz w:val="24"/>
          <w:szCs w:val="24"/>
          <w:lang w:eastAsia="es-MX"/>
        </w:rPr>
        <w:t>.</w:t>
      </w:r>
    </w:p>
    <w:p w14:paraId="3A2CF365"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69823E6F"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 xml:space="preserve">Por cuanto hace a la </w:t>
      </w:r>
      <w:r w:rsidRPr="006F7C2C">
        <w:rPr>
          <w:rFonts w:ascii="Palatino Linotype" w:hAnsi="Palatino Linotype" w:cs="Calibri"/>
          <w:b/>
          <w:sz w:val="24"/>
          <w:szCs w:val="24"/>
          <w:lang w:eastAsia="es-MX"/>
        </w:rPr>
        <w:t xml:space="preserve">Clave Única de Registro de Población, </w:t>
      </w:r>
      <w:r w:rsidRPr="006F7C2C">
        <w:rPr>
          <w:rFonts w:ascii="Palatino Linotype" w:hAnsi="Palatino Linotype" w:cs="Calibri"/>
          <w:sz w:val="24"/>
          <w:szCs w:val="24"/>
          <w:lang w:eastAsia="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44A212DF" w14:textId="77777777" w:rsidR="00CB758F" w:rsidRPr="006F7C2C" w:rsidRDefault="00CB758F" w:rsidP="00CB758F">
      <w:pPr>
        <w:spacing w:after="0" w:line="360" w:lineRule="auto"/>
        <w:rPr>
          <w:rFonts w:ascii="Palatino Linotype" w:hAnsi="Palatino Linotype" w:cs="Calibri"/>
          <w:sz w:val="24"/>
          <w:szCs w:val="24"/>
          <w:lang w:eastAsia="es-MX"/>
        </w:rPr>
      </w:pPr>
    </w:p>
    <w:p w14:paraId="18BADA18"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Lo anterior, tiene sustento en los artículos 86 y 91, de la Ley General de Población, la cual señala lo siguiente:</w:t>
      </w:r>
    </w:p>
    <w:p w14:paraId="534D7F78" w14:textId="77777777" w:rsidR="00CB758F" w:rsidRPr="006F7C2C" w:rsidRDefault="00CB758F" w:rsidP="00CB758F">
      <w:pPr>
        <w:spacing w:after="0" w:line="360" w:lineRule="auto"/>
        <w:ind w:left="709" w:right="757"/>
        <w:jc w:val="both"/>
        <w:rPr>
          <w:rFonts w:ascii="Palatino Linotype" w:hAnsi="Palatino Linotype" w:cs="Arial,Bold"/>
          <w:b/>
          <w:bCs/>
          <w:i/>
          <w:sz w:val="24"/>
          <w:szCs w:val="24"/>
          <w:lang w:eastAsia="es-MX"/>
        </w:rPr>
      </w:pPr>
    </w:p>
    <w:p w14:paraId="5F1FF3A3" w14:textId="77777777" w:rsidR="00CB758F" w:rsidRPr="006F7C2C" w:rsidRDefault="00CB758F" w:rsidP="00CB758F">
      <w:pPr>
        <w:spacing w:after="0" w:line="240" w:lineRule="auto"/>
        <w:ind w:left="709" w:right="757"/>
        <w:jc w:val="both"/>
        <w:rPr>
          <w:rFonts w:ascii="Palatino Linotype" w:hAnsi="Palatino Linotype" w:cs="Arial"/>
          <w:i/>
          <w:lang w:eastAsia="es-MX"/>
        </w:rPr>
      </w:pPr>
      <w:r w:rsidRPr="006F7C2C">
        <w:rPr>
          <w:rFonts w:ascii="Palatino Linotype" w:hAnsi="Palatino Linotype" w:cs="Arial,Bold"/>
          <w:b/>
          <w:bCs/>
          <w:i/>
          <w:lang w:eastAsia="es-MX"/>
        </w:rPr>
        <w:lastRenderedPageBreak/>
        <w:t xml:space="preserve">Artículo 86. </w:t>
      </w:r>
      <w:r w:rsidRPr="006F7C2C">
        <w:rPr>
          <w:rFonts w:ascii="Palatino Linotype" w:hAnsi="Palatino Linotype" w:cs="Arial"/>
          <w:i/>
          <w:lang w:eastAsia="es-MX"/>
        </w:rPr>
        <w:t>El Registro Nacional de Población tiene como finalidad registrar a cada una de las personas que integran la población del país, con los datos que permitan certificar y acreditar fehacientemente su identidad.</w:t>
      </w:r>
    </w:p>
    <w:p w14:paraId="67D29445" w14:textId="77777777" w:rsidR="00CB758F" w:rsidRPr="006F7C2C" w:rsidRDefault="00CB758F" w:rsidP="00CB758F">
      <w:pPr>
        <w:spacing w:after="0" w:line="240" w:lineRule="auto"/>
        <w:ind w:left="709" w:right="757"/>
        <w:jc w:val="both"/>
        <w:rPr>
          <w:rFonts w:ascii="Palatino Linotype" w:hAnsi="Palatino Linotype" w:cs="Arial"/>
          <w:i/>
          <w:lang w:eastAsia="es-MX"/>
        </w:rPr>
      </w:pPr>
    </w:p>
    <w:p w14:paraId="148F1607" w14:textId="77777777" w:rsidR="00CB758F" w:rsidRPr="006F7C2C" w:rsidRDefault="00CB758F" w:rsidP="00CB758F">
      <w:pPr>
        <w:spacing w:after="0" w:line="240" w:lineRule="auto"/>
        <w:ind w:left="709" w:right="757"/>
        <w:jc w:val="both"/>
        <w:rPr>
          <w:rFonts w:ascii="Palatino Linotype" w:hAnsi="Palatino Linotype" w:cs="Arial"/>
          <w:i/>
          <w:lang w:eastAsia="es-MX"/>
        </w:rPr>
      </w:pPr>
      <w:r w:rsidRPr="006F7C2C">
        <w:rPr>
          <w:rFonts w:ascii="Palatino Linotype" w:hAnsi="Palatino Linotype" w:cs="Arial,Bold"/>
          <w:b/>
          <w:bCs/>
          <w:i/>
          <w:lang w:eastAsia="es-MX"/>
        </w:rPr>
        <w:t xml:space="preserve">Artículo 91. </w:t>
      </w:r>
      <w:r w:rsidRPr="006F7C2C">
        <w:rPr>
          <w:rFonts w:ascii="Palatino Linotype" w:hAnsi="Palatino Linotype" w:cs="Arial"/>
          <w:i/>
          <w:lang w:eastAsia="es-MX"/>
        </w:rPr>
        <w:t>Al incorporar a una persona en el Registro Nacional de Población, se le asignará una clave que se denominará Clave Única de Registro de Población. Esta servirá para registrarla e identificarla en forma individual.</w:t>
      </w:r>
    </w:p>
    <w:p w14:paraId="504CC0CA" w14:textId="77777777" w:rsidR="00CB758F" w:rsidRPr="006F7C2C" w:rsidRDefault="00CB758F" w:rsidP="00CB758F">
      <w:pPr>
        <w:spacing w:after="0" w:line="360" w:lineRule="auto"/>
        <w:rPr>
          <w:rFonts w:ascii="Palatino Linotype" w:hAnsi="Palatino Linotype" w:cs="Calibri"/>
          <w:sz w:val="24"/>
          <w:szCs w:val="24"/>
          <w:lang w:eastAsia="es-MX"/>
        </w:rPr>
      </w:pPr>
    </w:p>
    <w:p w14:paraId="2B8CF2B4"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5947BDC1"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30477134"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Al respecto, el Instituto Nacional de Transparencia, Acceso a la Información y Protección de Datos Personales (INAI) a través del Criterio 18/17, señala literalmente lo siguiente:</w:t>
      </w:r>
    </w:p>
    <w:p w14:paraId="3FCE946F" w14:textId="77777777" w:rsidR="00CB758F" w:rsidRPr="006F7C2C" w:rsidRDefault="00CB758F" w:rsidP="00CB758F">
      <w:pPr>
        <w:spacing w:after="0" w:line="360" w:lineRule="auto"/>
        <w:rPr>
          <w:rFonts w:ascii="Palatino Linotype" w:hAnsi="Palatino Linotype" w:cs="Calibri"/>
          <w:sz w:val="24"/>
          <w:szCs w:val="24"/>
          <w:lang w:eastAsia="es-MX"/>
        </w:rPr>
      </w:pPr>
    </w:p>
    <w:p w14:paraId="7321372B"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Clave Única de Registro de Población (CURP)</w:t>
      </w:r>
      <w:r w:rsidRPr="006F7C2C">
        <w:rPr>
          <w:rFonts w:ascii="Palatino Linotype" w:hAnsi="Palatino Linotype" w:cs="Calibri"/>
          <w:i/>
          <w:lang w:eastAsia="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5C4E6C73" w14:textId="77777777" w:rsidR="00CB758F" w:rsidRPr="006F7C2C" w:rsidRDefault="00CB758F" w:rsidP="00CB758F">
      <w:pPr>
        <w:spacing w:after="0" w:line="360" w:lineRule="auto"/>
        <w:ind w:right="616"/>
        <w:jc w:val="both"/>
        <w:rPr>
          <w:rFonts w:ascii="Palatino Linotype" w:hAnsi="Palatino Linotype" w:cs="Arial"/>
          <w:bCs/>
          <w:i/>
          <w:sz w:val="24"/>
          <w:szCs w:val="24"/>
          <w:lang w:eastAsia="es-MX"/>
        </w:rPr>
      </w:pPr>
    </w:p>
    <w:p w14:paraId="47A34D1F"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lastRenderedPageBreak/>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2752B2B" w14:textId="77777777" w:rsidR="00CB758F" w:rsidRPr="006F7C2C" w:rsidRDefault="00CB758F" w:rsidP="00CB758F">
      <w:pPr>
        <w:spacing w:after="0" w:line="360" w:lineRule="auto"/>
        <w:jc w:val="both"/>
        <w:rPr>
          <w:rFonts w:ascii="Palatino Linotype" w:hAnsi="Palatino Linotype" w:cs="Calibri"/>
          <w:sz w:val="24"/>
          <w:lang w:eastAsia="es-MX"/>
        </w:rPr>
      </w:pPr>
    </w:p>
    <w:p w14:paraId="3405BFC1" w14:textId="77777777" w:rsidR="00CB758F" w:rsidRPr="006F7C2C" w:rsidRDefault="00CB758F" w:rsidP="00CB758F">
      <w:pPr>
        <w:spacing w:after="0" w:line="360" w:lineRule="auto"/>
        <w:jc w:val="both"/>
        <w:rPr>
          <w:rFonts w:ascii="Palatino Linotype" w:eastAsia="Calibri" w:hAnsi="Palatino Linotype" w:cs="Tahoma"/>
          <w:bCs/>
          <w:color w:val="000000"/>
          <w:sz w:val="24"/>
          <w:lang w:eastAsia="es-MX"/>
        </w:rPr>
      </w:pPr>
      <w:r w:rsidRPr="006F7C2C">
        <w:rPr>
          <w:rFonts w:ascii="Palatino Linotype" w:eastAsia="Calibri" w:hAnsi="Palatino Linotype" w:cs="Tahoma"/>
          <w:bCs/>
          <w:color w:val="000000"/>
          <w:sz w:val="24"/>
          <w:lang w:eastAsia="es-MX"/>
        </w:rPr>
        <w:t xml:space="preserve">Por lo que hace a la </w:t>
      </w:r>
      <w:r w:rsidRPr="006F7C2C">
        <w:rPr>
          <w:rFonts w:ascii="Palatino Linotype" w:eastAsia="Calibri" w:hAnsi="Palatino Linotype" w:cs="Tahoma"/>
          <w:b/>
          <w:bCs/>
          <w:color w:val="000000"/>
          <w:sz w:val="24"/>
          <w:u w:val="single"/>
          <w:lang w:eastAsia="es-MX"/>
        </w:rPr>
        <w:t>fotografía de los servidores públicos</w:t>
      </w:r>
      <w:r w:rsidRPr="006F7C2C">
        <w:rPr>
          <w:rFonts w:ascii="Palatino Linotype" w:eastAsia="Calibri" w:hAnsi="Palatino Linotype" w:cs="Tahoma"/>
          <w:bCs/>
          <w:color w:val="000000"/>
          <w:sz w:val="24"/>
          <w:lang w:eastAsia="es-MX"/>
        </w:rPr>
        <w:t>, debe señalar que los servidores públicos tienen un espectro menor de protección a sus datos personales en comparación con cualquier otra persona física. Esto debido al interés público que revisten sus funciones, por lo que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5B9A0C41" w14:textId="77777777" w:rsidR="00CB758F" w:rsidRPr="006F7C2C" w:rsidRDefault="00CB758F" w:rsidP="00CB758F">
      <w:pPr>
        <w:spacing w:after="0" w:line="360" w:lineRule="auto"/>
        <w:jc w:val="both"/>
        <w:rPr>
          <w:rFonts w:ascii="Palatino Linotype" w:eastAsia="Calibri" w:hAnsi="Palatino Linotype" w:cs="Tahoma"/>
          <w:bCs/>
          <w:color w:val="000000"/>
          <w:sz w:val="24"/>
          <w:lang w:eastAsia="es-MX"/>
        </w:rPr>
      </w:pPr>
    </w:p>
    <w:p w14:paraId="3FD4FBD8" w14:textId="77777777" w:rsidR="00CB758F" w:rsidRPr="006F7C2C" w:rsidRDefault="00CB758F" w:rsidP="00CB758F">
      <w:pPr>
        <w:spacing w:after="0" w:line="360" w:lineRule="auto"/>
        <w:jc w:val="both"/>
        <w:rPr>
          <w:rFonts w:ascii="Palatino Linotype" w:eastAsia="Calibri" w:hAnsi="Palatino Linotype" w:cs="Tahoma"/>
          <w:bCs/>
          <w:color w:val="000000"/>
          <w:sz w:val="24"/>
          <w:lang w:eastAsia="es-MX"/>
        </w:rPr>
      </w:pPr>
      <w:r w:rsidRPr="006F7C2C">
        <w:rPr>
          <w:rFonts w:ascii="Palatino Linotype" w:eastAsia="Calibri" w:hAnsi="Palatino Linotype" w:cs="Tahoma"/>
          <w:bCs/>
          <w:color w:val="000000"/>
          <w:sz w:val="24"/>
          <w:lang w:eastAsia="es-MX"/>
        </w:rPr>
        <w:t xml:space="preserve">Conforme a lo anterior, resulta necesario señalar que el Pleno de este Instituto emitió el criterio 03/2019 cuyo rubro dispone lo siguiente: </w:t>
      </w:r>
      <w:r w:rsidRPr="006F7C2C">
        <w:rPr>
          <w:rFonts w:ascii="Palatino Linotype" w:eastAsia="Calibri" w:hAnsi="Palatino Linotype" w:cs="Tahoma"/>
          <w:b/>
          <w:bCs/>
          <w:color w:val="000000"/>
          <w:sz w:val="24"/>
          <w:lang w:eastAsia="es-MX"/>
        </w:rPr>
        <w:t>“Servidores públicos con categoría de mando medio y superior. La fotografía de aquellos es de carácter público”</w:t>
      </w:r>
      <w:r w:rsidRPr="006F7C2C">
        <w:rPr>
          <w:rFonts w:ascii="Palatino Linotype" w:eastAsia="Calibri" w:hAnsi="Palatino Linotype" w:cs="Tahoma"/>
          <w:bCs/>
          <w:color w:val="000000"/>
          <w:sz w:val="24"/>
          <w:lang w:eastAsia="es-MX"/>
        </w:rPr>
        <w:t>; no obstante, dicho criterio fue interrumpido en términos del artículo 9, fracción XXVII del Reglamento Interior del Instituto de Transparencia, Acceso a la Información Pública y Protección de Datos Personales del Estado de México y Municipios.</w:t>
      </w:r>
    </w:p>
    <w:p w14:paraId="68CE6C53" w14:textId="77777777" w:rsidR="00CB758F" w:rsidRPr="006F7C2C" w:rsidRDefault="00CB758F" w:rsidP="00CB758F">
      <w:pPr>
        <w:spacing w:after="0" w:line="360" w:lineRule="auto"/>
        <w:jc w:val="both"/>
        <w:rPr>
          <w:rFonts w:ascii="Palatino Linotype" w:eastAsia="Calibri" w:hAnsi="Palatino Linotype" w:cs="Tahoma"/>
          <w:bCs/>
          <w:color w:val="000000"/>
          <w:sz w:val="24"/>
          <w:lang w:eastAsia="es-MX"/>
        </w:rPr>
      </w:pPr>
    </w:p>
    <w:p w14:paraId="521EAAB5" w14:textId="77777777" w:rsidR="00CB758F" w:rsidRPr="006F7C2C" w:rsidRDefault="00CB758F" w:rsidP="00CB758F">
      <w:pPr>
        <w:spacing w:after="0" w:line="360" w:lineRule="auto"/>
        <w:jc w:val="both"/>
        <w:rPr>
          <w:rFonts w:ascii="Palatino Linotype" w:eastAsia="Calibri" w:hAnsi="Palatino Linotype" w:cs="Tahoma"/>
          <w:bCs/>
          <w:color w:val="000000"/>
          <w:sz w:val="24"/>
          <w:lang w:eastAsia="es-MX"/>
        </w:rPr>
      </w:pPr>
      <w:r w:rsidRPr="006F7C2C">
        <w:rPr>
          <w:rFonts w:ascii="Palatino Linotype" w:eastAsia="Calibri" w:hAnsi="Palatino Linotype" w:cs="Tahoma"/>
          <w:bCs/>
          <w:color w:val="000000"/>
          <w:sz w:val="24"/>
          <w:lang w:eastAsia="es-MX"/>
        </w:rPr>
        <w:lastRenderedPageBreak/>
        <w:t xml:space="preserve">Debido a lo anterior, </w:t>
      </w:r>
      <w:r w:rsidRPr="006F7C2C">
        <w:rPr>
          <w:rFonts w:ascii="Palatino Linotype" w:eastAsia="Calibri" w:hAnsi="Palatino Linotype" w:cs="Tahoma"/>
          <w:b/>
          <w:bCs/>
          <w:color w:val="000000"/>
          <w:sz w:val="24"/>
          <w:lang w:eastAsia="es-MX"/>
        </w:rPr>
        <w:t>las fotografías de servidores públicos sin importar el nivel o rango guardan la naturaleza de públicas</w:t>
      </w:r>
      <w:r w:rsidRPr="006F7C2C">
        <w:rPr>
          <w:rFonts w:ascii="Palatino Linotype" w:eastAsia="Calibri" w:hAnsi="Palatino Linotype" w:cs="Tahoma"/>
          <w:bCs/>
          <w:color w:val="000000"/>
          <w:sz w:val="24"/>
          <w:lang w:eastAsia="es-MX"/>
        </w:rPr>
        <w:t xml:space="preserve"> (con excepción del personal operativo en materia de seguridad) y no procede su clasificación, en términos del artículo 143, fracción I, de la Ley de Transparencia y Acceso a la Información Pública del Estado de México y Municipios. </w:t>
      </w:r>
    </w:p>
    <w:p w14:paraId="7D87B392" w14:textId="77777777" w:rsidR="00CB758F" w:rsidRPr="006F7C2C" w:rsidRDefault="00CB758F" w:rsidP="00CB758F">
      <w:pPr>
        <w:spacing w:after="0" w:line="360" w:lineRule="auto"/>
        <w:jc w:val="both"/>
        <w:rPr>
          <w:rFonts w:ascii="Palatino Linotype" w:eastAsia="Calibri" w:hAnsi="Palatino Linotype" w:cs="Tahoma"/>
          <w:bCs/>
          <w:color w:val="000000"/>
          <w:sz w:val="24"/>
          <w:lang w:eastAsia="es-MX"/>
        </w:rPr>
      </w:pPr>
    </w:p>
    <w:p w14:paraId="5A00F5BA" w14:textId="77777777" w:rsidR="00CB758F" w:rsidRPr="006F7C2C" w:rsidRDefault="00CB758F" w:rsidP="00CB758F">
      <w:pPr>
        <w:spacing w:after="0" w:line="360" w:lineRule="auto"/>
        <w:jc w:val="both"/>
        <w:rPr>
          <w:rFonts w:ascii="Palatino Linotype" w:eastAsia="Calibri" w:hAnsi="Palatino Linotype" w:cs="Tahoma"/>
          <w:bCs/>
          <w:color w:val="000000"/>
          <w:sz w:val="24"/>
          <w:lang w:eastAsia="es-MX"/>
        </w:rPr>
      </w:pPr>
      <w:r w:rsidRPr="006F7C2C">
        <w:rPr>
          <w:rFonts w:ascii="Palatino Linotype" w:eastAsia="Calibri" w:hAnsi="Palatino Linotype" w:cs="Tahoma"/>
          <w:bCs/>
          <w:color w:val="000000"/>
          <w:sz w:val="24"/>
          <w:lang w:eastAsia="es-MX"/>
        </w:rPr>
        <w:t>Por otra parte, la firma que plasmen las personas en los documentos que se haga entrega como requisito para ingresar al servicio público se considera como un dato susceptible de ser suprimido o testado; esto con apego a lo dispuesto en el criterio 002/2019 emitido por el entonces INAI, que a la letra estipula lo siguiente:</w:t>
      </w:r>
    </w:p>
    <w:p w14:paraId="71DFCCFD" w14:textId="77777777" w:rsidR="00CB758F" w:rsidRPr="006F7C2C" w:rsidRDefault="00CB758F" w:rsidP="00CB758F">
      <w:pPr>
        <w:spacing w:after="0" w:line="360" w:lineRule="auto"/>
        <w:jc w:val="both"/>
        <w:rPr>
          <w:rFonts w:ascii="Palatino Linotype" w:eastAsia="Calibri" w:hAnsi="Palatino Linotype" w:cs="Tahoma"/>
          <w:bCs/>
          <w:color w:val="000000"/>
          <w:sz w:val="24"/>
          <w:lang w:eastAsia="es-MX"/>
        </w:rPr>
      </w:pPr>
    </w:p>
    <w:p w14:paraId="31C7FFBF" w14:textId="77777777" w:rsidR="00CB758F" w:rsidRPr="006F7C2C" w:rsidRDefault="00CB758F" w:rsidP="00CB758F">
      <w:pPr>
        <w:spacing w:after="0" w:line="240" w:lineRule="auto"/>
        <w:ind w:left="567" w:right="567"/>
        <w:jc w:val="both"/>
        <w:rPr>
          <w:rFonts w:ascii="Palatino Linotype" w:eastAsia="Calibri" w:hAnsi="Palatino Linotype" w:cs="Tahoma"/>
          <w:bCs/>
          <w:i/>
          <w:color w:val="000000"/>
          <w:lang w:eastAsia="es-MX"/>
        </w:rPr>
      </w:pPr>
      <w:r w:rsidRPr="006F7C2C">
        <w:rPr>
          <w:rFonts w:ascii="Palatino Linotype" w:eastAsia="Calibri" w:hAnsi="Palatino Linotype" w:cs="Tahoma"/>
          <w:b/>
          <w:bCs/>
          <w:i/>
          <w:color w:val="000000"/>
          <w:lang w:eastAsia="es-MX"/>
        </w:rPr>
        <w:t>Firma y rúbrica de servidores públicos.</w:t>
      </w:r>
      <w:r w:rsidRPr="006F7C2C">
        <w:rPr>
          <w:rFonts w:ascii="Palatino Linotype" w:eastAsia="Calibri" w:hAnsi="Palatino Linotype" w:cs="Tahoma"/>
          <w:bCs/>
          <w:i/>
          <w:color w:val="000000"/>
          <w:lang w:eastAsia="es-MX"/>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60AB0359" w14:textId="77777777" w:rsidR="00CB758F" w:rsidRPr="006F7C2C" w:rsidRDefault="00CB758F" w:rsidP="00CB758F">
      <w:pPr>
        <w:spacing w:after="0" w:line="360" w:lineRule="auto"/>
        <w:jc w:val="both"/>
        <w:rPr>
          <w:rFonts w:ascii="Palatino Linotype" w:eastAsia="Calibri" w:hAnsi="Palatino Linotype" w:cs="Tahoma"/>
          <w:bCs/>
          <w:color w:val="000000"/>
          <w:sz w:val="24"/>
          <w:lang w:eastAsia="es-MX"/>
        </w:rPr>
      </w:pPr>
    </w:p>
    <w:p w14:paraId="1BAC59AE" w14:textId="77777777" w:rsidR="00CB758F" w:rsidRPr="006F7C2C" w:rsidRDefault="00CB758F" w:rsidP="00CB758F">
      <w:pPr>
        <w:spacing w:after="0" w:line="360" w:lineRule="auto"/>
        <w:jc w:val="both"/>
        <w:rPr>
          <w:rFonts w:ascii="Palatino Linotype" w:eastAsia="Calibri" w:hAnsi="Palatino Linotype" w:cs="Tahoma"/>
          <w:bCs/>
          <w:color w:val="000000"/>
          <w:sz w:val="24"/>
          <w:lang w:eastAsia="es-MX"/>
        </w:rPr>
      </w:pPr>
      <w:r w:rsidRPr="006F7C2C">
        <w:rPr>
          <w:rFonts w:ascii="Palatino Linotype" w:eastAsia="Calibri" w:hAnsi="Palatino Linotype" w:cs="Tahoma"/>
          <w:bCs/>
          <w:color w:val="000000"/>
          <w:sz w:val="24"/>
          <w:lang w:eastAsia="es-MX"/>
        </w:rPr>
        <w:t>En ese tenor, dado que al plasmar la firma en dichos documentos no se cumple ninguna de las hipótesis previstas en el criterio en cita, se debe entender que las firmas contenidas en estos deben tenerse como datos de naturaleza confidencial.</w:t>
      </w:r>
    </w:p>
    <w:p w14:paraId="3DF934B7"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1C68156B"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w:t>
      </w:r>
      <w:r w:rsidRPr="006F7C2C">
        <w:rPr>
          <w:rFonts w:ascii="Palatino Linotype" w:hAnsi="Palatino Linotype" w:cs="Calibri"/>
          <w:sz w:val="24"/>
          <w:szCs w:val="24"/>
          <w:lang w:eastAsia="es-MX"/>
        </w:rPr>
        <w:lastRenderedPageBreak/>
        <w:t>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600A618B"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094CE9C4"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66B0B6A1"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245B21B2"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w:t>
      </w:r>
      <w:r w:rsidRPr="006F7C2C">
        <w:rPr>
          <w:rFonts w:ascii="Palatino Linotype" w:hAnsi="Palatino Linotype" w:cs="Calibri"/>
          <w:sz w:val="24"/>
          <w:szCs w:val="24"/>
          <w:lang w:eastAsia="es-MX"/>
        </w:rPr>
        <w:lastRenderedPageBreak/>
        <w:t>y Desclasificación de la Información, así como para la elaboración de Versiones Públicas, que literalmente establecen lo siguiente:</w:t>
      </w:r>
    </w:p>
    <w:p w14:paraId="57287005" w14:textId="77777777" w:rsidR="00CB758F" w:rsidRPr="006F7C2C" w:rsidRDefault="00CB758F" w:rsidP="00CB758F">
      <w:pPr>
        <w:spacing w:after="0" w:line="360" w:lineRule="auto"/>
        <w:rPr>
          <w:rFonts w:ascii="Palatino Linotype" w:hAnsi="Palatino Linotype" w:cs="Calibri"/>
          <w:sz w:val="24"/>
          <w:szCs w:val="24"/>
          <w:lang w:eastAsia="es-MX"/>
        </w:rPr>
      </w:pPr>
    </w:p>
    <w:p w14:paraId="455E5F29"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 xml:space="preserve">Artículo 49. </w:t>
      </w:r>
      <w:r w:rsidRPr="006F7C2C">
        <w:rPr>
          <w:rFonts w:ascii="Palatino Linotype" w:hAnsi="Palatino Linotype" w:cs="Calibri"/>
          <w:i/>
          <w:lang w:eastAsia="es-MX"/>
        </w:rPr>
        <w:t>Los Comités de Transparencia tendrán las siguientes atribuciones:</w:t>
      </w:r>
    </w:p>
    <w:p w14:paraId="50757E96" w14:textId="77777777" w:rsidR="00CB758F" w:rsidRPr="006F7C2C" w:rsidRDefault="00CB758F" w:rsidP="00CB758F">
      <w:pPr>
        <w:spacing w:after="0" w:line="240" w:lineRule="auto"/>
        <w:ind w:left="567" w:right="616"/>
        <w:jc w:val="both"/>
        <w:rPr>
          <w:rFonts w:ascii="Palatino Linotype" w:hAnsi="Palatino Linotype" w:cs="Calibri"/>
          <w:bCs/>
          <w:i/>
          <w:lang w:eastAsia="es-MX"/>
        </w:rPr>
      </w:pPr>
      <w:r w:rsidRPr="006F7C2C">
        <w:rPr>
          <w:rFonts w:ascii="Palatino Linotype" w:hAnsi="Palatino Linotype" w:cs="Calibri"/>
          <w:bCs/>
          <w:i/>
          <w:lang w:eastAsia="es-MX"/>
        </w:rPr>
        <w:t>(…)</w:t>
      </w:r>
    </w:p>
    <w:p w14:paraId="46862066"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VIII.</w:t>
      </w:r>
      <w:r w:rsidRPr="006F7C2C">
        <w:rPr>
          <w:rFonts w:ascii="Palatino Linotype" w:hAnsi="Palatino Linotype" w:cs="Calibri"/>
          <w:i/>
          <w:lang w:eastAsia="es-MX"/>
        </w:rPr>
        <w:t xml:space="preserve"> Aprobar, modificar o revocar la clasificación de la información;</w:t>
      </w:r>
    </w:p>
    <w:p w14:paraId="2295D614" w14:textId="77777777" w:rsidR="00CB758F" w:rsidRPr="006F7C2C" w:rsidRDefault="00CB758F" w:rsidP="00CB758F">
      <w:pPr>
        <w:spacing w:after="0" w:line="240" w:lineRule="auto"/>
        <w:ind w:left="567" w:right="616"/>
        <w:jc w:val="both"/>
        <w:rPr>
          <w:rFonts w:ascii="Palatino Linotype" w:hAnsi="Palatino Linotype" w:cs="Calibri"/>
          <w:bCs/>
          <w:i/>
          <w:lang w:eastAsia="es-MX"/>
        </w:rPr>
      </w:pPr>
      <w:r w:rsidRPr="006F7C2C">
        <w:rPr>
          <w:rFonts w:ascii="Palatino Linotype" w:hAnsi="Palatino Linotype" w:cs="Calibri"/>
          <w:bCs/>
          <w:i/>
          <w:lang w:eastAsia="es-MX"/>
        </w:rPr>
        <w:t>(…)</w:t>
      </w:r>
    </w:p>
    <w:p w14:paraId="69427BC1" w14:textId="77777777" w:rsidR="00CB758F" w:rsidRPr="006F7C2C" w:rsidRDefault="00CB758F" w:rsidP="00CB758F">
      <w:pPr>
        <w:spacing w:after="0" w:line="240" w:lineRule="auto"/>
        <w:ind w:left="567" w:right="616"/>
        <w:jc w:val="both"/>
        <w:rPr>
          <w:rFonts w:ascii="Palatino Linotype" w:hAnsi="Palatino Linotype" w:cs="Calibri"/>
          <w:i/>
          <w:lang w:eastAsia="es-MX"/>
        </w:rPr>
      </w:pPr>
    </w:p>
    <w:p w14:paraId="369287AF"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Artículo 132.</w:t>
      </w:r>
      <w:r w:rsidRPr="006F7C2C">
        <w:rPr>
          <w:rFonts w:ascii="Palatino Linotype" w:hAnsi="Palatino Linotype" w:cs="Calibri"/>
          <w:i/>
          <w:lang w:eastAsia="es-MX"/>
        </w:rPr>
        <w:t xml:space="preserve"> La clasificación de la información se llevará a cabo en el momento en que:</w:t>
      </w:r>
    </w:p>
    <w:p w14:paraId="2E6C25FB"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05F9ED1F"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I.</w:t>
      </w:r>
      <w:r w:rsidRPr="006F7C2C">
        <w:rPr>
          <w:rFonts w:ascii="Palatino Linotype" w:hAnsi="Palatino Linotype" w:cs="Calibri"/>
          <w:i/>
          <w:lang w:eastAsia="es-MX"/>
        </w:rPr>
        <w:t xml:space="preserve"> Se reciba una solicitud de acceso a la información;</w:t>
      </w:r>
    </w:p>
    <w:p w14:paraId="600A770E"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II.</w:t>
      </w:r>
      <w:r w:rsidRPr="006F7C2C">
        <w:rPr>
          <w:rFonts w:ascii="Palatino Linotype" w:hAnsi="Palatino Linotype" w:cs="Calibri"/>
          <w:i/>
          <w:lang w:eastAsia="es-MX"/>
        </w:rPr>
        <w:t xml:space="preserve"> Se determine mediante resolución de autoridad competente; o</w:t>
      </w:r>
    </w:p>
    <w:p w14:paraId="0C864827" w14:textId="77777777" w:rsidR="00CB758F" w:rsidRPr="006F7C2C" w:rsidRDefault="00CB758F" w:rsidP="00CB758F">
      <w:pPr>
        <w:spacing w:after="0" w:line="240" w:lineRule="auto"/>
        <w:ind w:left="567" w:right="616"/>
        <w:jc w:val="both"/>
        <w:rPr>
          <w:rFonts w:ascii="Palatino Linotype" w:hAnsi="Palatino Linotype" w:cs="Calibri"/>
          <w:b/>
          <w:i/>
          <w:lang w:eastAsia="es-MX"/>
        </w:rPr>
      </w:pPr>
      <w:r w:rsidRPr="006F7C2C">
        <w:rPr>
          <w:rFonts w:ascii="Palatino Linotype" w:hAnsi="Palatino Linotype" w:cs="Calibri"/>
          <w:b/>
          <w:bCs/>
          <w:i/>
          <w:lang w:eastAsia="es-MX"/>
        </w:rPr>
        <w:t>III.</w:t>
      </w:r>
      <w:r w:rsidRPr="006F7C2C">
        <w:rPr>
          <w:rFonts w:ascii="Palatino Linotype" w:hAnsi="Palatino Linotype" w:cs="Calibri"/>
          <w:i/>
          <w:lang w:eastAsia="es-MX"/>
        </w:rPr>
        <w:t xml:space="preserve"> Se generen versiones públicas para dar cumplimiento a las obligaciones de transparencia previstas en esta Ley.</w:t>
      </w:r>
      <w:r w:rsidRPr="006F7C2C">
        <w:rPr>
          <w:rFonts w:ascii="Palatino Linotype" w:hAnsi="Palatino Linotype" w:cs="Calibri"/>
          <w:b/>
          <w:i/>
          <w:lang w:eastAsia="es-MX"/>
        </w:rPr>
        <w:t>”</w:t>
      </w:r>
    </w:p>
    <w:p w14:paraId="168AC182"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642E5AB0"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Segundo.-</w:t>
      </w:r>
      <w:r w:rsidRPr="006F7C2C">
        <w:rPr>
          <w:rFonts w:ascii="Palatino Linotype" w:hAnsi="Palatino Linotype" w:cs="Calibri"/>
          <w:i/>
          <w:lang w:eastAsia="es-MX"/>
        </w:rPr>
        <w:t xml:space="preserve"> Para efectos de los presentes Lineamientos Generales, se entenderá por:</w:t>
      </w:r>
    </w:p>
    <w:p w14:paraId="6159F032"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XVIII.</w:t>
      </w:r>
      <w:r w:rsidRPr="006F7C2C">
        <w:rPr>
          <w:rFonts w:ascii="Palatino Linotype" w:hAnsi="Palatino Linotype" w:cs="Calibri"/>
          <w:i/>
          <w:lang w:eastAsia="es-MX"/>
        </w:rPr>
        <w:t xml:space="preserve"> </w:t>
      </w:r>
      <w:r w:rsidRPr="006F7C2C">
        <w:rPr>
          <w:rFonts w:ascii="Palatino Linotype" w:hAnsi="Palatino Linotype" w:cs="Calibri"/>
          <w:b/>
          <w:i/>
          <w:lang w:eastAsia="es-MX"/>
        </w:rPr>
        <w:t>Versión pública:</w:t>
      </w:r>
      <w:r w:rsidRPr="006F7C2C">
        <w:rPr>
          <w:rFonts w:ascii="Palatino Linotype" w:hAnsi="Palatino Linotype" w:cs="Calibri"/>
          <w:i/>
          <w:lang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2609B55"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5F33FEAB"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Cuarto.</w:t>
      </w:r>
      <w:r w:rsidRPr="006F7C2C">
        <w:rPr>
          <w:rFonts w:ascii="Palatino Linotype" w:hAnsi="Palatino Linotype" w:cs="Calibri"/>
          <w:i/>
          <w:lang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8BDCA73" w14:textId="77777777" w:rsidR="00CB758F" w:rsidRPr="006F7C2C" w:rsidRDefault="00CB758F" w:rsidP="00CB758F">
      <w:pPr>
        <w:spacing w:after="0" w:line="240" w:lineRule="auto"/>
        <w:ind w:left="567" w:right="616"/>
        <w:jc w:val="both"/>
        <w:rPr>
          <w:rFonts w:ascii="Palatino Linotype" w:hAnsi="Palatino Linotype" w:cs="Calibri"/>
          <w:i/>
          <w:lang w:eastAsia="es-MX"/>
        </w:rPr>
      </w:pPr>
    </w:p>
    <w:p w14:paraId="540C7FEF"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i/>
          <w:lang w:eastAsia="es-MX"/>
        </w:rPr>
        <w:t>Los Sujetos Obligados deberán aplicar, de manera estricta, las excepciones al derecho de acceso a la información y sólo podrán invocarlas cuando acrediten su procedencia.</w:t>
      </w:r>
    </w:p>
    <w:p w14:paraId="7E94CBB6"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2D5807CB"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Quinto.</w:t>
      </w:r>
      <w:r w:rsidRPr="006F7C2C">
        <w:rPr>
          <w:rFonts w:ascii="Palatino Linotype" w:hAnsi="Palatino Linotype" w:cs="Calibri"/>
          <w:i/>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w:t>
      </w:r>
      <w:r w:rsidRPr="006F7C2C">
        <w:rPr>
          <w:rFonts w:ascii="Palatino Linotype" w:hAnsi="Palatino Linotype" w:cs="Calibri"/>
          <w:i/>
          <w:lang w:eastAsia="es-MX"/>
        </w:rPr>
        <w:lastRenderedPageBreak/>
        <w:t>transparencia, observando lo dispuesto en la Ley General y las demás disposiciones aplicables en la materia.</w:t>
      </w:r>
    </w:p>
    <w:p w14:paraId="252FC832"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351FEAA6"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Sexto.</w:t>
      </w:r>
      <w:r w:rsidRPr="006F7C2C">
        <w:rPr>
          <w:rFonts w:ascii="Palatino Linotype" w:hAnsi="Palatino Linotype" w:cs="Calibri"/>
          <w:i/>
          <w:lang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2479BCE5" w14:textId="77777777" w:rsidR="00CB758F" w:rsidRPr="006F7C2C" w:rsidRDefault="00CB758F" w:rsidP="00CB758F">
      <w:pPr>
        <w:spacing w:after="0" w:line="240" w:lineRule="auto"/>
        <w:ind w:left="567" w:right="616"/>
        <w:jc w:val="both"/>
        <w:rPr>
          <w:rFonts w:ascii="Palatino Linotype" w:hAnsi="Palatino Linotype" w:cs="Calibri"/>
          <w:i/>
          <w:lang w:eastAsia="es-MX"/>
        </w:rPr>
      </w:pPr>
    </w:p>
    <w:p w14:paraId="6D5067D1"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i/>
          <w:lang w:eastAsia="es-MX"/>
        </w:rPr>
        <w:t>La clasificación de información se realizará conforme a un análisis caso por caso, mediante la aplicación de la prueba de daño y de interés público.</w:t>
      </w:r>
    </w:p>
    <w:p w14:paraId="40ABB9D5"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1704F26E"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Séptimo.</w:t>
      </w:r>
      <w:r w:rsidRPr="006F7C2C">
        <w:rPr>
          <w:rFonts w:ascii="Palatino Linotype" w:hAnsi="Palatino Linotype" w:cs="Calibri"/>
          <w:i/>
          <w:lang w:eastAsia="es-MX"/>
        </w:rPr>
        <w:t xml:space="preserve"> La clasificación de la información se llevará a cabo en el momento en que:</w:t>
      </w:r>
    </w:p>
    <w:p w14:paraId="33D51577"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I.</w:t>
      </w:r>
      <w:r w:rsidRPr="006F7C2C">
        <w:rPr>
          <w:rFonts w:ascii="Palatino Linotype" w:hAnsi="Palatino Linotype" w:cs="Calibri"/>
          <w:i/>
          <w:lang w:eastAsia="es-MX"/>
        </w:rPr>
        <w:t xml:space="preserve"> Se reciba una solicitud de acceso a la información;</w:t>
      </w:r>
    </w:p>
    <w:p w14:paraId="10A55638"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31E9499B"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II.</w:t>
      </w:r>
      <w:r w:rsidRPr="006F7C2C">
        <w:rPr>
          <w:rFonts w:ascii="Palatino Linotype" w:hAnsi="Palatino Linotype" w:cs="Calibri"/>
          <w:i/>
          <w:lang w:eastAsia="es-MX"/>
        </w:rPr>
        <w:t xml:space="preserve"> Se determine mediante resolución de autoridad competente, o</w:t>
      </w:r>
    </w:p>
    <w:p w14:paraId="5DB9A00A"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III.</w:t>
      </w:r>
      <w:r w:rsidRPr="006F7C2C">
        <w:rPr>
          <w:rFonts w:ascii="Palatino Linotype" w:hAnsi="Palatino Linotype" w:cs="Calibri"/>
          <w:i/>
          <w:lang w:eastAsia="es-MX"/>
        </w:rPr>
        <w:t xml:space="preserve"> Se generen versiones públicas para dar cumplimiento a las obligaciones de transparencia previstas en la Ley General, la Ley Federal y las correspondientes de las entidades federativas.</w:t>
      </w:r>
    </w:p>
    <w:p w14:paraId="353D8C94"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i/>
          <w:lang w:eastAsia="es-MX"/>
        </w:rPr>
        <w:t>Los titulares de las áreas deberán revisar la clasificación al momento de la recepción de una solicitud de acceso a la información, para verificar si encuadra en una causal de reserva o de confidencialidad.</w:t>
      </w:r>
    </w:p>
    <w:p w14:paraId="1546E7A7"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5C31BBFF"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Octavo.</w:t>
      </w:r>
      <w:r w:rsidRPr="006F7C2C">
        <w:rPr>
          <w:rFonts w:ascii="Palatino Linotype" w:hAnsi="Palatino Linotype" w:cs="Calibri"/>
          <w:i/>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B0606AA"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i/>
          <w:lang w:eastAsia="es-MX"/>
        </w:rPr>
        <w:t>Para motivar la clasificación se deberán señalar las razones o circunstancias especiales que lo llevaron a concluir que el caso particular se ajusta al supuesto previsto por la norma legal invocada como fundamento.</w:t>
      </w:r>
    </w:p>
    <w:p w14:paraId="313AB094"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i/>
          <w:lang w:eastAsia="es-MX"/>
        </w:rPr>
        <w:t>En caso de referirse a información reservada, la motivación de la clasificación también deberá comprender las circunstancias que justifican el establecimiento de determinado plazo de reserva.</w:t>
      </w:r>
    </w:p>
    <w:p w14:paraId="3394EB51" w14:textId="77777777" w:rsidR="00CB758F" w:rsidRPr="006F7C2C" w:rsidRDefault="00CB758F" w:rsidP="00CB758F">
      <w:pPr>
        <w:spacing w:after="0" w:line="240" w:lineRule="auto"/>
        <w:ind w:left="567" w:right="616"/>
        <w:jc w:val="both"/>
        <w:rPr>
          <w:rFonts w:ascii="Palatino Linotype" w:hAnsi="Palatino Linotype" w:cs="Calibri"/>
          <w:i/>
          <w:lang w:eastAsia="es-MX"/>
        </w:rPr>
      </w:pPr>
    </w:p>
    <w:p w14:paraId="73145C30"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i/>
          <w:lang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6F218E80"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i/>
          <w:lang w:eastAsia="es-MX"/>
        </w:rPr>
        <w:t>Los documentos contenidos en los archivos históricos y los identificados como históricos confidenciales no serán susceptibles de clasificación como reservados.</w:t>
      </w:r>
    </w:p>
    <w:p w14:paraId="7564C872"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366AB8AC"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Noveno.</w:t>
      </w:r>
      <w:r w:rsidRPr="006F7C2C">
        <w:rPr>
          <w:rFonts w:ascii="Palatino Linotype" w:hAnsi="Palatino Linotype" w:cs="Calibri"/>
          <w:i/>
          <w:lang w:eastAsia="es-MX"/>
        </w:rPr>
        <w:t xml:space="preserve"> En los casos en que se solicite un documento o expediente que contenga partes o secciones clasificadas, los titulares de las áreas deberán elaborar una versión pública </w:t>
      </w:r>
      <w:r w:rsidRPr="006F7C2C">
        <w:rPr>
          <w:rFonts w:ascii="Palatino Linotype" w:hAnsi="Palatino Linotype" w:cs="Calibri"/>
          <w:i/>
          <w:lang w:eastAsia="es-MX"/>
        </w:rPr>
        <w:lastRenderedPageBreak/>
        <w:t>fundando y motivando la clasificación de las partes o secciones que se testen, siguiendo los procedimientos establecidos en el Capítulo IX de los presentes lineamientos.</w:t>
      </w:r>
    </w:p>
    <w:p w14:paraId="373B70AE"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7E5EA703"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Décimo.</w:t>
      </w:r>
      <w:r w:rsidRPr="006F7C2C">
        <w:rPr>
          <w:rFonts w:ascii="Palatino Linotype" w:hAnsi="Palatino Linotype" w:cs="Calibri"/>
          <w:i/>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103A1C33" w14:textId="77777777" w:rsidR="00CB758F" w:rsidRPr="006F7C2C" w:rsidRDefault="00CB758F" w:rsidP="00CB758F">
      <w:pPr>
        <w:spacing w:after="0" w:line="240" w:lineRule="auto"/>
        <w:ind w:left="567" w:right="616"/>
        <w:jc w:val="both"/>
        <w:rPr>
          <w:rFonts w:ascii="Palatino Linotype" w:hAnsi="Palatino Linotype" w:cs="Calibri"/>
          <w:i/>
          <w:lang w:eastAsia="es-MX"/>
        </w:rPr>
      </w:pPr>
    </w:p>
    <w:p w14:paraId="2058789E"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i/>
          <w:lang w:eastAsia="es-MX"/>
        </w:rPr>
        <w:t>En ausencia de los titulares de las áreas, la información será clasificada o desclasificada por la persona que lo supla, en términos de la normativa que rija la actuación del sujeto obligado.</w:t>
      </w:r>
    </w:p>
    <w:p w14:paraId="7D17FFB0" w14:textId="77777777" w:rsidR="00CB758F" w:rsidRPr="006F7C2C" w:rsidRDefault="00CB758F" w:rsidP="00CB758F">
      <w:pPr>
        <w:spacing w:after="0" w:line="240" w:lineRule="auto"/>
        <w:ind w:left="567" w:right="616"/>
        <w:jc w:val="both"/>
        <w:rPr>
          <w:rFonts w:ascii="Palatino Linotype" w:hAnsi="Palatino Linotype" w:cs="Calibri"/>
          <w:b/>
          <w:i/>
          <w:lang w:eastAsia="es-MX"/>
        </w:rPr>
      </w:pPr>
    </w:p>
    <w:p w14:paraId="1CB90F48" w14:textId="77777777" w:rsidR="00CB758F" w:rsidRPr="006F7C2C" w:rsidRDefault="00CB758F" w:rsidP="00CB758F">
      <w:pPr>
        <w:spacing w:after="0" w:line="240" w:lineRule="auto"/>
        <w:ind w:left="567" w:right="616"/>
        <w:jc w:val="both"/>
        <w:rPr>
          <w:rFonts w:ascii="Palatino Linotype" w:hAnsi="Palatino Linotype" w:cs="Calibri"/>
          <w:b/>
          <w:lang w:eastAsia="es-MX"/>
        </w:rPr>
      </w:pPr>
      <w:r w:rsidRPr="006F7C2C">
        <w:rPr>
          <w:rFonts w:ascii="Palatino Linotype" w:hAnsi="Palatino Linotype" w:cs="Calibri"/>
          <w:b/>
          <w:i/>
          <w:lang w:eastAsia="es-MX"/>
        </w:rPr>
        <w:t>Décimo primero.</w:t>
      </w:r>
      <w:r w:rsidRPr="006F7C2C">
        <w:rPr>
          <w:rFonts w:ascii="Palatino Linotype" w:hAnsi="Palatino Linotype" w:cs="Calibri"/>
          <w:i/>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028BF8E1" w14:textId="77777777" w:rsidR="00CB758F" w:rsidRPr="006F7C2C" w:rsidRDefault="00CB758F" w:rsidP="00CB758F">
      <w:pPr>
        <w:spacing w:after="0" w:line="360" w:lineRule="auto"/>
        <w:jc w:val="both"/>
        <w:rPr>
          <w:rFonts w:ascii="Palatino Linotype" w:hAnsi="Palatino Linotype" w:cs="Arial"/>
          <w:i/>
          <w:sz w:val="24"/>
          <w:szCs w:val="24"/>
          <w:lang w:eastAsia="es-MX"/>
        </w:rPr>
      </w:pPr>
    </w:p>
    <w:p w14:paraId="4ED77A4C"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B7B960C" w14:textId="77777777" w:rsidR="00CB758F" w:rsidRPr="006F7C2C" w:rsidRDefault="00CB758F" w:rsidP="00CB758F">
      <w:pPr>
        <w:spacing w:after="0" w:line="360" w:lineRule="auto"/>
        <w:rPr>
          <w:rFonts w:ascii="Palatino Linotype" w:hAnsi="Palatino Linotype" w:cs="Calibri"/>
          <w:sz w:val="24"/>
          <w:szCs w:val="24"/>
          <w:lang w:eastAsia="es-MX"/>
        </w:rPr>
      </w:pPr>
    </w:p>
    <w:p w14:paraId="0F380C13"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7433F3D7" w14:textId="77777777" w:rsidR="00CB758F" w:rsidRPr="006F7C2C" w:rsidRDefault="00CB758F" w:rsidP="00CB758F">
      <w:pPr>
        <w:spacing w:after="0" w:line="360" w:lineRule="auto"/>
        <w:rPr>
          <w:rFonts w:ascii="Palatino Linotype" w:hAnsi="Palatino Linotype" w:cs="Calibri"/>
          <w:sz w:val="24"/>
          <w:szCs w:val="24"/>
          <w:lang w:eastAsia="es-MX"/>
        </w:rPr>
      </w:pPr>
    </w:p>
    <w:p w14:paraId="081E6F21" w14:textId="77777777" w:rsidR="00CB758F" w:rsidRPr="006F7C2C" w:rsidRDefault="00CB758F" w:rsidP="00CB758F">
      <w:pPr>
        <w:spacing w:after="0" w:line="240" w:lineRule="auto"/>
        <w:ind w:left="567" w:right="616"/>
        <w:jc w:val="both"/>
        <w:rPr>
          <w:rFonts w:ascii="Palatino Linotype" w:hAnsi="Palatino Linotype" w:cs="Calibri"/>
          <w:b/>
          <w:i/>
          <w:lang w:eastAsia="es-MX"/>
        </w:rPr>
      </w:pPr>
      <w:r w:rsidRPr="006F7C2C">
        <w:rPr>
          <w:rFonts w:ascii="Palatino Linotype" w:hAnsi="Palatino Linotype" w:cs="Calibri"/>
          <w:b/>
          <w:i/>
          <w:lang w:eastAsia="es-MX"/>
        </w:rPr>
        <w:t xml:space="preserve">FUNDAMENTACIÓN Y MOTIVACIÓN. </w:t>
      </w:r>
    </w:p>
    <w:p w14:paraId="1299E762"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i/>
          <w:lang w:eastAsia="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54E5C64" w14:textId="77777777" w:rsidR="00CB758F" w:rsidRPr="006F7C2C" w:rsidRDefault="00CB758F" w:rsidP="00CB758F">
      <w:pPr>
        <w:spacing w:after="0" w:line="360" w:lineRule="auto"/>
        <w:rPr>
          <w:rFonts w:ascii="Palatino Linotype" w:hAnsi="Palatino Linotype" w:cs="Calibri"/>
          <w:sz w:val="24"/>
          <w:szCs w:val="24"/>
          <w:lang w:eastAsia="es-MX"/>
        </w:rPr>
      </w:pPr>
    </w:p>
    <w:p w14:paraId="1A3B2E3D"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6B699FB1" w14:textId="77777777" w:rsidR="00CB758F" w:rsidRPr="006F7C2C" w:rsidRDefault="00CB758F" w:rsidP="00CB758F">
      <w:pPr>
        <w:spacing w:after="0" w:line="360" w:lineRule="auto"/>
        <w:rPr>
          <w:rFonts w:ascii="Palatino Linotype" w:hAnsi="Palatino Linotype" w:cs="Calibri"/>
          <w:sz w:val="24"/>
          <w:szCs w:val="24"/>
          <w:lang w:eastAsia="es-MX"/>
        </w:rPr>
      </w:pPr>
    </w:p>
    <w:p w14:paraId="4E2038B8"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b/>
          <w:i/>
          <w:lang w:eastAsia="es-MX"/>
        </w:rPr>
        <w:t>FUNDAMENTACIÓN Y MOTIVACIÓN. EL ASPECTO FORMAL DE LA GARANTÍA Y SU FINALIDAD SE TRADUCEN EN EXPLICAR, JUSTIFICAR, POSIBILITAR LA DEFENSA Y COMUNICAR LA DECISIÓN</w:t>
      </w:r>
      <w:r w:rsidRPr="006F7C2C">
        <w:rPr>
          <w:rFonts w:ascii="Palatino Linotype" w:hAnsi="Palatino Linotype" w:cs="Calibri"/>
          <w:i/>
          <w:lang w:eastAsia="es-MX"/>
        </w:rPr>
        <w:t xml:space="preserve">. </w:t>
      </w:r>
    </w:p>
    <w:p w14:paraId="452CC894" w14:textId="77777777" w:rsidR="00CB758F" w:rsidRPr="006F7C2C" w:rsidRDefault="00CB758F" w:rsidP="00CB758F">
      <w:pPr>
        <w:spacing w:after="0" w:line="240" w:lineRule="auto"/>
        <w:ind w:left="567" w:right="616"/>
        <w:jc w:val="both"/>
        <w:rPr>
          <w:rFonts w:ascii="Palatino Linotype" w:hAnsi="Palatino Linotype" w:cs="Calibri"/>
          <w:i/>
          <w:lang w:eastAsia="es-MX"/>
        </w:rPr>
      </w:pPr>
      <w:r w:rsidRPr="006F7C2C">
        <w:rPr>
          <w:rFonts w:ascii="Palatino Linotype" w:hAnsi="Palatino Linotype" w:cs="Calibri"/>
          <w:i/>
          <w:lang w:eastAsia="es-MX"/>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w:t>
      </w:r>
      <w:r w:rsidRPr="006F7C2C">
        <w:rPr>
          <w:rFonts w:ascii="Palatino Linotype" w:hAnsi="Palatino Linotype" w:cs="Calibri"/>
          <w:i/>
          <w:lang w:eastAsia="es-MX"/>
        </w:rPr>
        <w:lastRenderedPageBreak/>
        <w:t>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217B885"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430EAF97"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5731590" w14:textId="77777777" w:rsidR="00CB758F" w:rsidRPr="006F7C2C" w:rsidRDefault="00CB758F" w:rsidP="00CB758F">
      <w:pPr>
        <w:spacing w:after="0" w:line="360" w:lineRule="auto"/>
        <w:jc w:val="both"/>
        <w:rPr>
          <w:rFonts w:ascii="Palatino Linotype" w:hAnsi="Palatino Linotype" w:cs="Calibri"/>
          <w:sz w:val="24"/>
          <w:szCs w:val="24"/>
          <w:lang w:eastAsia="es-MX"/>
        </w:rPr>
      </w:pPr>
    </w:p>
    <w:p w14:paraId="4B0F09C2" w14:textId="77777777" w:rsidR="00CB758F" w:rsidRPr="006F7C2C" w:rsidRDefault="00CB758F" w:rsidP="00CB758F">
      <w:pPr>
        <w:spacing w:after="0" w:line="360" w:lineRule="auto"/>
        <w:jc w:val="both"/>
        <w:rPr>
          <w:rFonts w:ascii="Palatino Linotype" w:hAnsi="Palatino Linotype" w:cs="Calibri"/>
          <w:sz w:val="24"/>
          <w:szCs w:val="24"/>
          <w:lang w:eastAsia="es-MX"/>
        </w:rPr>
      </w:pPr>
      <w:r w:rsidRPr="006F7C2C">
        <w:rPr>
          <w:rFonts w:ascii="Palatino Linotype" w:hAnsi="Palatino Linotype" w:cs="Calibri"/>
          <w:sz w:val="24"/>
          <w:szCs w:val="24"/>
          <w:lang w:eastAsia="es-MX"/>
        </w:rPr>
        <w:t>Por lo tanto, la entrega de documentos en su versión pública debe acompañarse necesariamente del Acuerdo del Comité de Transparencia del Sujeto Obligado</w:t>
      </w:r>
      <w:r w:rsidRPr="006F7C2C">
        <w:rPr>
          <w:rFonts w:ascii="Palatino Linotype" w:hAnsi="Palatino Linotype" w:cs="Calibri"/>
          <w:b/>
          <w:sz w:val="24"/>
          <w:szCs w:val="24"/>
          <w:lang w:eastAsia="es-MX"/>
        </w:rPr>
        <w:t xml:space="preserve"> </w:t>
      </w:r>
      <w:r w:rsidRPr="006F7C2C">
        <w:rPr>
          <w:rFonts w:ascii="Palatino Linotype" w:hAnsi="Palatino Linotype" w:cs="Calibri"/>
          <w:sz w:val="24"/>
          <w:szCs w:val="24"/>
          <w:lang w:eastAsia="es-MX"/>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78693A58" w14:textId="77777777" w:rsidR="00282BCB" w:rsidRPr="006F7C2C" w:rsidRDefault="00282BCB" w:rsidP="00C21946">
      <w:pPr>
        <w:pBdr>
          <w:top w:val="nil"/>
          <w:left w:val="nil"/>
          <w:bottom w:val="nil"/>
          <w:right w:val="nil"/>
          <w:between w:val="nil"/>
        </w:pBdr>
        <w:spacing w:after="0" w:line="360" w:lineRule="auto"/>
        <w:jc w:val="both"/>
        <w:rPr>
          <w:rFonts w:ascii="Palatino Linotype" w:hAnsi="Palatino Linotype" w:cs="Arial"/>
          <w:sz w:val="24"/>
          <w:szCs w:val="24"/>
        </w:rPr>
      </w:pPr>
    </w:p>
    <w:p w14:paraId="635D98C2" w14:textId="4C4BE655" w:rsidR="00C21946" w:rsidRPr="006F7C2C" w:rsidRDefault="00C21946" w:rsidP="00C2194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6F7C2C">
        <w:rPr>
          <w:rFonts w:ascii="Palatino Linotype" w:eastAsia="Palatino Linotype" w:hAnsi="Palatino Linotype" w:cs="Palatino Linotype"/>
          <w:color w:val="000000"/>
          <w:sz w:val="24"/>
          <w:szCs w:val="24"/>
        </w:rPr>
        <w:lastRenderedPageBreak/>
        <w:t xml:space="preserve">En mérito de lo expuesto en líneas anteriores, este Instituto considera que los motivos de inconformidad planteados por el Recurrente resultan fundados en el recurso de revisión que es materia de esta resolución; por ello </w:t>
      </w:r>
      <w:r w:rsidRPr="006F7C2C">
        <w:rPr>
          <w:rFonts w:ascii="Palatino Linotype" w:eastAsia="Palatino Linotype" w:hAnsi="Palatino Linotype" w:cs="Palatino Linotype"/>
          <w:b/>
          <w:color w:val="000000"/>
          <w:sz w:val="24"/>
          <w:szCs w:val="24"/>
        </w:rPr>
        <w:t xml:space="preserve">con fundamento en la </w:t>
      </w:r>
      <w:r w:rsidR="00BC6AAB" w:rsidRPr="006F7C2C">
        <w:rPr>
          <w:rFonts w:ascii="Palatino Linotype" w:eastAsia="Palatino Linotype" w:hAnsi="Palatino Linotype" w:cs="Palatino Linotype"/>
          <w:b/>
          <w:color w:val="000000"/>
          <w:sz w:val="24"/>
          <w:szCs w:val="24"/>
        </w:rPr>
        <w:t>segunda</w:t>
      </w:r>
      <w:r w:rsidRPr="006F7C2C">
        <w:rPr>
          <w:rFonts w:ascii="Palatino Linotype" w:eastAsia="Palatino Linotype" w:hAnsi="Palatino Linotype" w:cs="Palatino Linotype"/>
          <w:b/>
          <w:color w:val="000000"/>
          <w:sz w:val="24"/>
          <w:szCs w:val="24"/>
        </w:rPr>
        <w:t xml:space="preserve"> hipótesis de la fracción III del artículo 186 de la Ley de Transparencia y Acceso a la Información Pública del Estado de México y Municipio</w:t>
      </w:r>
      <w:r w:rsidRPr="006F7C2C">
        <w:rPr>
          <w:rFonts w:ascii="Palatino Linotype" w:eastAsia="Palatino Linotype" w:hAnsi="Palatino Linotype" w:cs="Palatino Linotype"/>
          <w:b/>
          <w:bCs/>
          <w:color w:val="000000"/>
          <w:sz w:val="24"/>
          <w:szCs w:val="24"/>
        </w:rPr>
        <w:t>s</w:t>
      </w:r>
      <w:r w:rsidRPr="006F7C2C">
        <w:rPr>
          <w:rFonts w:ascii="Palatino Linotype" w:eastAsia="Palatino Linotype" w:hAnsi="Palatino Linotype" w:cs="Palatino Linotype"/>
          <w:color w:val="000000"/>
          <w:sz w:val="24"/>
          <w:szCs w:val="24"/>
        </w:rPr>
        <w:t xml:space="preserve">, se </w:t>
      </w:r>
      <w:r w:rsidR="00CB758F" w:rsidRPr="006F7C2C">
        <w:rPr>
          <w:rFonts w:ascii="Palatino Linotype" w:eastAsia="Palatino Linotype" w:hAnsi="Palatino Linotype" w:cs="Palatino Linotype"/>
          <w:b/>
          <w:color w:val="000000"/>
          <w:sz w:val="24"/>
          <w:szCs w:val="24"/>
        </w:rPr>
        <w:t>REVOCA</w:t>
      </w:r>
      <w:r w:rsidRPr="006F7C2C">
        <w:rPr>
          <w:rFonts w:ascii="Palatino Linotype" w:eastAsia="Palatino Linotype" w:hAnsi="Palatino Linotype" w:cs="Palatino Linotype"/>
          <w:b/>
          <w:color w:val="000000"/>
          <w:sz w:val="24"/>
          <w:szCs w:val="24"/>
        </w:rPr>
        <w:t xml:space="preserve"> </w:t>
      </w:r>
      <w:r w:rsidRPr="006F7C2C">
        <w:rPr>
          <w:rFonts w:ascii="Palatino Linotype" w:eastAsia="Palatino Linotype" w:hAnsi="Palatino Linotype" w:cs="Palatino Linotype"/>
          <w:color w:val="000000"/>
          <w:sz w:val="24"/>
          <w:szCs w:val="24"/>
        </w:rPr>
        <w:t>la respuesta a la solicitud de información número</w:t>
      </w:r>
      <w:r w:rsidRPr="006F7C2C">
        <w:rPr>
          <w:rFonts w:ascii="Palatino Linotype" w:eastAsia="Palatino Linotype" w:hAnsi="Palatino Linotype" w:cs="Palatino Linotype"/>
          <w:b/>
          <w:color w:val="000000"/>
          <w:sz w:val="24"/>
          <w:szCs w:val="24"/>
        </w:rPr>
        <w:t xml:space="preserve"> </w:t>
      </w:r>
      <w:r w:rsidR="00CB758F" w:rsidRPr="006F7C2C">
        <w:rPr>
          <w:rFonts w:ascii="Palatino Linotype" w:eastAsia="Palatino Linotype" w:hAnsi="Palatino Linotype" w:cs="Palatino Linotype"/>
          <w:b/>
          <w:bCs/>
          <w:color w:val="000000"/>
          <w:sz w:val="24"/>
          <w:szCs w:val="24"/>
        </w:rPr>
        <w:t>00028/AXAPUSCO/IP/2026</w:t>
      </w:r>
      <w:r w:rsidRPr="006F7C2C">
        <w:rPr>
          <w:rFonts w:ascii="Palatino Linotype" w:eastAsia="Palatino Linotype" w:hAnsi="Palatino Linotype" w:cs="Palatino Linotype"/>
          <w:color w:val="000000"/>
          <w:sz w:val="24"/>
          <w:szCs w:val="24"/>
        </w:rPr>
        <w:t>,</w:t>
      </w:r>
      <w:r w:rsidRPr="006F7C2C">
        <w:rPr>
          <w:rFonts w:ascii="Palatino Linotype" w:eastAsia="Palatino Linotype" w:hAnsi="Palatino Linotype" w:cs="Palatino Linotype"/>
          <w:b/>
          <w:color w:val="000000"/>
          <w:sz w:val="24"/>
          <w:szCs w:val="24"/>
        </w:rPr>
        <w:t xml:space="preserve"> </w:t>
      </w:r>
      <w:r w:rsidRPr="006F7C2C">
        <w:rPr>
          <w:rFonts w:ascii="Palatino Linotype" w:eastAsia="Palatino Linotype" w:hAnsi="Palatino Linotype" w:cs="Palatino Linotype"/>
          <w:color w:val="000000"/>
          <w:sz w:val="24"/>
          <w:szCs w:val="24"/>
        </w:rPr>
        <w:t>que ha sido materia del presente estudio.</w:t>
      </w:r>
    </w:p>
    <w:p w14:paraId="18BA2C7C" w14:textId="77777777" w:rsidR="00C21946" w:rsidRPr="006F7C2C"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b/>
          <w:bCs/>
          <w:color w:val="000000"/>
          <w:sz w:val="24"/>
          <w:szCs w:val="24"/>
        </w:rPr>
      </w:pPr>
    </w:p>
    <w:p w14:paraId="39495B00" w14:textId="77777777" w:rsidR="00C21946" w:rsidRPr="006F7C2C"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6F7C2C">
        <w:rPr>
          <w:rFonts w:ascii="Palatino Linotype" w:eastAsia="Palatino Linotype" w:hAnsi="Palatino Linotype" w:cs="Palatino Linotype"/>
          <w:color w:val="000000"/>
          <w:sz w:val="24"/>
          <w:szCs w:val="24"/>
        </w:rPr>
        <w:t>Por lo antes expuesto y fundado es de resolverse y,</w:t>
      </w:r>
    </w:p>
    <w:p w14:paraId="4E34F38E" w14:textId="77777777" w:rsidR="00C21946" w:rsidRPr="006F7C2C"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0705F48" w14:textId="77777777" w:rsidR="00C21946" w:rsidRPr="006F7C2C" w:rsidRDefault="00C21946" w:rsidP="00C21946">
      <w:pPr>
        <w:pBdr>
          <w:top w:val="nil"/>
          <w:left w:val="nil"/>
          <w:bottom w:val="nil"/>
          <w:right w:val="nil"/>
          <w:between w:val="nil"/>
        </w:pBdr>
        <w:spacing w:line="360" w:lineRule="auto"/>
        <w:jc w:val="center"/>
        <w:rPr>
          <w:rFonts w:ascii="Palatino Linotype" w:eastAsia="Palatino Linotype" w:hAnsi="Palatino Linotype" w:cs="Palatino Linotype"/>
          <w:b/>
          <w:color w:val="000000"/>
          <w:sz w:val="28"/>
          <w:szCs w:val="28"/>
        </w:rPr>
      </w:pPr>
      <w:r w:rsidRPr="006F7C2C">
        <w:rPr>
          <w:rFonts w:ascii="Palatino Linotype" w:eastAsia="Palatino Linotype" w:hAnsi="Palatino Linotype" w:cs="Palatino Linotype"/>
          <w:b/>
          <w:color w:val="000000"/>
          <w:sz w:val="28"/>
          <w:szCs w:val="28"/>
        </w:rPr>
        <w:t>S E    R E S U E L V E</w:t>
      </w:r>
    </w:p>
    <w:p w14:paraId="52043F0C" w14:textId="77777777" w:rsidR="00C21946" w:rsidRPr="006F7C2C"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07F38CCC" w14:textId="2815D7E6" w:rsidR="00C21946" w:rsidRPr="006F7C2C"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6F7C2C">
        <w:rPr>
          <w:rFonts w:ascii="Palatino Linotype" w:eastAsia="Palatino Linotype" w:hAnsi="Palatino Linotype" w:cs="Palatino Linotype"/>
          <w:b/>
          <w:bCs/>
          <w:color w:val="000000" w:themeColor="text1"/>
          <w:sz w:val="24"/>
          <w:szCs w:val="24"/>
        </w:rPr>
        <w:t>PRIMERO.</w:t>
      </w:r>
      <w:r w:rsidRPr="006F7C2C">
        <w:rPr>
          <w:rFonts w:ascii="Palatino Linotype" w:eastAsia="Palatino Linotype" w:hAnsi="Palatino Linotype" w:cs="Palatino Linotype"/>
          <w:color w:val="000000" w:themeColor="text1"/>
          <w:sz w:val="24"/>
          <w:szCs w:val="24"/>
        </w:rPr>
        <w:t xml:space="preserve"> Se </w:t>
      </w:r>
      <w:r w:rsidR="00CB758F" w:rsidRPr="006F7C2C">
        <w:rPr>
          <w:rFonts w:ascii="Palatino Linotype" w:eastAsia="Palatino Linotype" w:hAnsi="Palatino Linotype" w:cs="Palatino Linotype"/>
          <w:b/>
          <w:bCs/>
          <w:color w:val="000000" w:themeColor="text1"/>
          <w:sz w:val="24"/>
          <w:szCs w:val="24"/>
        </w:rPr>
        <w:t>REVOCA</w:t>
      </w:r>
      <w:r w:rsidRPr="006F7C2C">
        <w:rPr>
          <w:rFonts w:ascii="Palatino Linotype" w:eastAsia="Palatino Linotype" w:hAnsi="Palatino Linotype" w:cs="Palatino Linotype"/>
          <w:color w:val="000000" w:themeColor="text1"/>
          <w:sz w:val="24"/>
          <w:szCs w:val="24"/>
        </w:rPr>
        <w:t xml:space="preserve"> la respuesta entregada por el Sujeto Obligado</w:t>
      </w:r>
      <w:r w:rsidRPr="006F7C2C">
        <w:rPr>
          <w:rFonts w:ascii="Palatino Linotype" w:eastAsia="Palatino Linotype" w:hAnsi="Palatino Linotype" w:cs="Palatino Linotype"/>
          <w:b/>
          <w:bCs/>
          <w:color w:val="000000" w:themeColor="text1"/>
          <w:sz w:val="24"/>
          <w:szCs w:val="24"/>
        </w:rPr>
        <w:t xml:space="preserve"> </w:t>
      </w:r>
      <w:r w:rsidRPr="006F7C2C">
        <w:rPr>
          <w:rFonts w:ascii="Palatino Linotype" w:eastAsia="Palatino Linotype" w:hAnsi="Palatino Linotype" w:cs="Palatino Linotype"/>
          <w:color w:val="000000" w:themeColor="text1"/>
          <w:sz w:val="24"/>
          <w:szCs w:val="24"/>
        </w:rPr>
        <w:t xml:space="preserve">a la solicitud de información número </w:t>
      </w:r>
      <w:r w:rsidR="00CB758F" w:rsidRPr="006F7C2C">
        <w:rPr>
          <w:rFonts w:ascii="Palatino Linotype" w:eastAsia="Palatino Linotype" w:hAnsi="Palatino Linotype" w:cs="Palatino Linotype"/>
          <w:b/>
          <w:bCs/>
          <w:color w:val="000000" w:themeColor="text1"/>
          <w:sz w:val="24"/>
          <w:szCs w:val="24"/>
        </w:rPr>
        <w:t>00028/AXAPUSCO/IP/2026</w:t>
      </w:r>
      <w:r w:rsidRPr="006F7C2C">
        <w:rPr>
          <w:rFonts w:ascii="Palatino Linotype" w:eastAsia="Palatino Linotype" w:hAnsi="Palatino Linotype" w:cs="Palatino Linotype"/>
          <w:color w:val="000000" w:themeColor="text1"/>
          <w:sz w:val="24"/>
          <w:szCs w:val="24"/>
        </w:rPr>
        <w:t>, por resultar</w:t>
      </w:r>
      <w:r w:rsidR="00BC6AAB" w:rsidRPr="006F7C2C">
        <w:rPr>
          <w:rFonts w:ascii="Palatino Linotype" w:eastAsia="Palatino Linotype" w:hAnsi="Palatino Linotype" w:cs="Palatino Linotype"/>
          <w:color w:val="000000" w:themeColor="text1"/>
          <w:sz w:val="24"/>
          <w:szCs w:val="24"/>
        </w:rPr>
        <w:t xml:space="preserve"> </w:t>
      </w:r>
      <w:r w:rsidRPr="006F7C2C">
        <w:rPr>
          <w:rFonts w:ascii="Palatino Linotype" w:eastAsia="Palatino Linotype" w:hAnsi="Palatino Linotype" w:cs="Palatino Linotype"/>
          <w:color w:val="000000" w:themeColor="text1"/>
          <w:sz w:val="24"/>
          <w:szCs w:val="24"/>
        </w:rPr>
        <w:t xml:space="preserve">fundados los motivos de inconformidad argüidos por </w:t>
      </w:r>
      <w:r w:rsidR="00790556" w:rsidRPr="006F7C2C">
        <w:rPr>
          <w:rFonts w:ascii="Palatino Linotype" w:eastAsia="Palatino Linotype" w:hAnsi="Palatino Linotype" w:cs="Palatino Linotype"/>
          <w:color w:val="000000" w:themeColor="text1"/>
          <w:sz w:val="24"/>
          <w:szCs w:val="24"/>
        </w:rPr>
        <w:t>el</w:t>
      </w:r>
      <w:r w:rsidRPr="006F7C2C">
        <w:rPr>
          <w:rFonts w:ascii="Palatino Linotype" w:eastAsia="Palatino Linotype" w:hAnsi="Palatino Linotype" w:cs="Palatino Linotype"/>
          <w:color w:val="000000" w:themeColor="text1"/>
          <w:sz w:val="24"/>
          <w:szCs w:val="24"/>
        </w:rPr>
        <w:t xml:space="preserve"> </w:t>
      </w:r>
      <w:r w:rsidRPr="006F7C2C">
        <w:rPr>
          <w:rFonts w:ascii="Palatino Linotype" w:eastAsia="Palatino Linotype" w:hAnsi="Palatino Linotype" w:cs="Palatino Linotype"/>
          <w:b/>
          <w:bCs/>
          <w:color w:val="000000" w:themeColor="text1"/>
          <w:sz w:val="24"/>
          <w:szCs w:val="24"/>
        </w:rPr>
        <w:t>Recurrente</w:t>
      </w:r>
      <w:r w:rsidRPr="006F7C2C">
        <w:rPr>
          <w:rFonts w:ascii="Palatino Linotype" w:eastAsia="Palatino Linotype" w:hAnsi="Palatino Linotype" w:cs="Palatino Linotype"/>
          <w:color w:val="000000" w:themeColor="text1"/>
          <w:sz w:val="24"/>
          <w:szCs w:val="24"/>
        </w:rPr>
        <w:t>, en términos del</w:t>
      </w:r>
      <w:r w:rsidRPr="006F7C2C">
        <w:rPr>
          <w:rFonts w:ascii="Palatino Linotype" w:eastAsia="Palatino Linotype" w:hAnsi="Palatino Linotype" w:cs="Palatino Linotype"/>
          <w:b/>
          <w:bCs/>
          <w:color w:val="000000" w:themeColor="text1"/>
          <w:sz w:val="24"/>
          <w:szCs w:val="24"/>
        </w:rPr>
        <w:t xml:space="preserve"> Considerando </w:t>
      </w:r>
      <w:r w:rsidR="00956023" w:rsidRPr="006F7C2C">
        <w:rPr>
          <w:rFonts w:ascii="Palatino Linotype" w:eastAsia="Palatino Linotype" w:hAnsi="Palatino Linotype" w:cs="Palatino Linotype"/>
          <w:b/>
          <w:bCs/>
          <w:color w:val="000000" w:themeColor="text1"/>
          <w:sz w:val="24"/>
          <w:szCs w:val="24"/>
        </w:rPr>
        <w:t>CUARTO</w:t>
      </w:r>
      <w:r w:rsidRPr="006F7C2C">
        <w:rPr>
          <w:rFonts w:ascii="Palatino Linotype" w:eastAsia="Palatino Linotype" w:hAnsi="Palatino Linotype" w:cs="Palatino Linotype"/>
          <w:b/>
          <w:bCs/>
          <w:color w:val="000000" w:themeColor="text1"/>
          <w:sz w:val="24"/>
          <w:szCs w:val="24"/>
        </w:rPr>
        <w:t xml:space="preserve"> </w:t>
      </w:r>
      <w:r w:rsidRPr="006F7C2C">
        <w:rPr>
          <w:rFonts w:ascii="Palatino Linotype" w:eastAsia="Palatino Linotype" w:hAnsi="Palatino Linotype" w:cs="Palatino Linotype"/>
          <w:color w:val="000000" w:themeColor="text1"/>
          <w:sz w:val="24"/>
          <w:szCs w:val="24"/>
        </w:rPr>
        <w:t xml:space="preserve">de la presente resolución. </w:t>
      </w:r>
    </w:p>
    <w:p w14:paraId="256D34FE" w14:textId="77777777" w:rsidR="00C21946" w:rsidRPr="006F7C2C"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996C7AB" w14:textId="7CDDC81A" w:rsidR="00C21946" w:rsidRPr="006F7C2C"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6F7C2C">
        <w:rPr>
          <w:rFonts w:ascii="Palatino Linotype" w:eastAsia="Palatino Linotype" w:hAnsi="Palatino Linotype" w:cs="Palatino Linotype"/>
          <w:b/>
          <w:color w:val="000000"/>
          <w:sz w:val="24"/>
          <w:szCs w:val="24"/>
        </w:rPr>
        <w:t>SEGUNDO.</w:t>
      </w:r>
      <w:r w:rsidRPr="006F7C2C">
        <w:rPr>
          <w:rFonts w:ascii="Palatino Linotype" w:eastAsia="Palatino Linotype" w:hAnsi="Palatino Linotype" w:cs="Palatino Linotype"/>
          <w:color w:val="000000"/>
          <w:sz w:val="24"/>
          <w:szCs w:val="24"/>
        </w:rPr>
        <w:t xml:space="preserve"> Se </w:t>
      </w:r>
      <w:r w:rsidRPr="006F7C2C">
        <w:rPr>
          <w:rFonts w:ascii="Palatino Linotype" w:eastAsia="Palatino Linotype" w:hAnsi="Palatino Linotype" w:cs="Palatino Linotype"/>
          <w:b/>
          <w:color w:val="000000"/>
          <w:sz w:val="24"/>
          <w:szCs w:val="24"/>
        </w:rPr>
        <w:t>ORDENA</w:t>
      </w:r>
      <w:r w:rsidRPr="006F7C2C">
        <w:rPr>
          <w:rFonts w:ascii="Palatino Linotype" w:eastAsia="Palatino Linotype" w:hAnsi="Palatino Linotype" w:cs="Palatino Linotype"/>
          <w:color w:val="000000"/>
          <w:sz w:val="24"/>
          <w:szCs w:val="24"/>
        </w:rPr>
        <w:t xml:space="preserve"> al Sujeto Obligado que haga entrega </w:t>
      </w:r>
      <w:r w:rsidR="00BC6AAB" w:rsidRPr="006F7C2C">
        <w:rPr>
          <w:rFonts w:ascii="Palatino Linotype" w:eastAsia="Palatino Linotype" w:hAnsi="Palatino Linotype" w:cs="Palatino Linotype"/>
          <w:color w:val="000000"/>
          <w:sz w:val="24"/>
          <w:szCs w:val="24"/>
        </w:rPr>
        <w:t>al</w:t>
      </w:r>
      <w:r w:rsidRPr="006F7C2C">
        <w:rPr>
          <w:rFonts w:ascii="Palatino Linotype" w:eastAsia="Palatino Linotype" w:hAnsi="Palatino Linotype" w:cs="Palatino Linotype"/>
          <w:color w:val="000000"/>
          <w:sz w:val="24"/>
          <w:szCs w:val="24"/>
        </w:rPr>
        <w:t xml:space="preserve"> </w:t>
      </w:r>
      <w:r w:rsidRPr="006F7C2C">
        <w:rPr>
          <w:rFonts w:ascii="Palatino Linotype" w:eastAsia="Palatino Linotype" w:hAnsi="Palatino Linotype" w:cs="Palatino Linotype"/>
          <w:b/>
          <w:bCs/>
          <w:color w:val="000000"/>
          <w:sz w:val="24"/>
          <w:szCs w:val="24"/>
        </w:rPr>
        <w:t xml:space="preserve">Recurrente </w:t>
      </w:r>
      <w:r w:rsidRPr="006F7C2C">
        <w:rPr>
          <w:rFonts w:ascii="Palatino Linotype" w:eastAsia="Palatino Linotype" w:hAnsi="Palatino Linotype" w:cs="Palatino Linotype"/>
          <w:color w:val="000000"/>
          <w:sz w:val="24"/>
          <w:szCs w:val="24"/>
        </w:rPr>
        <w:t xml:space="preserve">mediante el Sistema de Acceso a la Información Mexiquense (SAIMEX), en términos del </w:t>
      </w:r>
      <w:r w:rsidRPr="006F7C2C">
        <w:rPr>
          <w:rFonts w:ascii="Palatino Linotype" w:eastAsia="Palatino Linotype" w:hAnsi="Palatino Linotype" w:cs="Palatino Linotype"/>
          <w:b/>
          <w:color w:val="000000"/>
          <w:sz w:val="24"/>
          <w:szCs w:val="24"/>
        </w:rPr>
        <w:t xml:space="preserve">Considerando </w:t>
      </w:r>
      <w:r w:rsidR="00956023" w:rsidRPr="006F7C2C">
        <w:rPr>
          <w:rFonts w:ascii="Palatino Linotype" w:eastAsia="Palatino Linotype" w:hAnsi="Palatino Linotype" w:cs="Palatino Linotype"/>
          <w:b/>
          <w:color w:val="000000"/>
          <w:sz w:val="24"/>
          <w:szCs w:val="24"/>
        </w:rPr>
        <w:t>CUARTO</w:t>
      </w:r>
      <w:r w:rsidRPr="006F7C2C">
        <w:rPr>
          <w:rFonts w:ascii="Palatino Linotype" w:eastAsia="Palatino Linotype" w:hAnsi="Palatino Linotype" w:cs="Palatino Linotype"/>
          <w:color w:val="000000"/>
          <w:sz w:val="24"/>
          <w:szCs w:val="24"/>
        </w:rPr>
        <w:t>, de lo siguiente</w:t>
      </w:r>
      <w:r w:rsidRPr="006F7C2C">
        <w:rPr>
          <w:rFonts w:ascii="Palatino Linotype" w:eastAsia="Palatino Linotype" w:hAnsi="Palatino Linotype" w:cs="Palatino Linotype"/>
          <w:sz w:val="24"/>
          <w:szCs w:val="24"/>
        </w:rPr>
        <w:t>:</w:t>
      </w:r>
    </w:p>
    <w:p w14:paraId="5876CB54" w14:textId="77777777" w:rsidR="00C21946" w:rsidRPr="006F7C2C"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4ACA2374" w14:textId="1809C13B" w:rsidR="00DA1AFF" w:rsidRPr="006F7C2C" w:rsidRDefault="00CB758F" w:rsidP="00DA1AFF">
      <w:pPr>
        <w:pStyle w:val="Prrafodelista"/>
        <w:numPr>
          <w:ilvl w:val="0"/>
          <w:numId w:val="29"/>
        </w:numPr>
        <w:pBdr>
          <w:top w:val="nil"/>
          <w:left w:val="nil"/>
          <w:bottom w:val="nil"/>
          <w:right w:val="nil"/>
          <w:between w:val="nil"/>
        </w:pBdr>
        <w:ind w:left="924" w:right="567" w:hanging="357"/>
        <w:contextualSpacing/>
        <w:jc w:val="both"/>
        <w:rPr>
          <w:rFonts w:ascii="Palatino Linotype" w:eastAsia="Palatino Linotype" w:hAnsi="Palatino Linotype" w:cs="Palatino Linotype"/>
          <w:i/>
          <w:iCs/>
          <w:color w:val="000000"/>
        </w:rPr>
      </w:pPr>
      <w:r w:rsidRPr="006F7C2C">
        <w:rPr>
          <w:rFonts w:ascii="Palatino Linotype" w:eastAsia="Palatino Linotype" w:hAnsi="Palatino Linotype" w:cs="Palatino Linotype"/>
          <w:i/>
          <w:iCs/>
          <w:color w:val="000000"/>
          <w:lang w:val="es-MX"/>
        </w:rPr>
        <w:lastRenderedPageBreak/>
        <w:t>Currículo, ficha curricular o documento análogo de los Titulares de las Unidades Administrativas del Sujeto Obligado, adscritos al veintiséis de junio de dos mil veintiséis</w:t>
      </w:r>
      <w:r w:rsidR="00BC6AAB" w:rsidRPr="006F7C2C">
        <w:rPr>
          <w:rFonts w:ascii="Palatino Linotype" w:eastAsia="Palatino Linotype" w:hAnsi="Palatino Linotype" w:cs="Palatino Linotype"/>
          <w:i/>
          <w:iCs/>
          <w:color w:val="000000"/>
          <w:lang w:val="es-ES_tradnl"/>
        </w:rPr>
        <w:t>.</w:t>
      </w:r>
      <w:r w:rsidRPr="006F7C2C">
        <w:rPr>
          <w:rFonts w:ascii="Palatino Linotype" w:eastAsia="Palatino Linotype" w:hAnsi="Palatino Linotype" w:cs="Palatino Linotype"/>
          <w:i/>
          <w:iCs/>
          <w:color w:val="000000"/>
          <w:lang w:val="es-ES_tradnl"/>
        </w:rPr>
        <w:t xml:space="preserve"> </w:t>
      </w:r>
    </w:p>
    <w:p w14:paraId="418B5DD3" w14:textId="77777777" w:rsidR="00DA1AFF" w:rsidRPr="006F7C2C" w:rsidRDefault="00DA1AFF" w:rsidP="00DA1AFF">
      <w:pPr>
        <w:pStyle w:val="Prrafodelista"/>
        <w:pBdr>
          <w:top w:val="nil"/>
          <w:left w:val="nil"/>
          <w:bottom w:val="nil"/>
          <w:right w:val="nil"/>
          <w:between w:val="nil"/>
        </w:pBdr>
        <w:ind w:left="924" w:right="567"/>
        <w:contextualSpacing/>
        <w:jc w:val="both"/>
        <w:rPr>
          <w:rFonts w:ascii="Palatino Linotype" w:eastAsia="Palatino Linotype" w:hAnsi="Palatino Linotype" w:cs="Palatino Linotype"/>
          <w:i/>
          <w:iCs/>
          <w:color w:val="000000"/>
        </w:rPr>
      </w:pPr>
    </w:p>
    <w:p w14:paraId="7D1E379A" w14:textId="2085A664" w:rsidR="00DA1AFF" w:rsidRPr="006F7C2C" w:rsidRDefault="00DA1AFF" w:rsidP="00DA1AFF">
      <w:pPr>
        <w:pStyle w:val="Prrafodelista"/>
        <w:pBdr>
          <w:top w:val="nil"/>
          <w:left w:val="nil"/>
          <w:bottom w:val="nil"/>
          <w:right w:val="nil"/>
          <w:between w:val="nil"/>
        </w:pBdr>
        <w:ind w:left="924" w:right="567"/>
        <w:contextualSpacing/>
        <w:jc w:val="both"/>
        <w:rPr>
          <w:rFonts w:ascii="Palatino Linotype" w:hAnsi="Palatino Linotype"/>
          <w:b/>
          <w:i/>
        </w:rPr>
      </w:pPr>
      <w:r w:rsidRPr="006F7C2C">
        <w:rPr>
          <w:rFonts w:ascii="Palatino Linotype" w:hAnsi="Palatino Linotype"/>
          <w:i/>
        </w:rPr>
        <w:t xml:space="preserve">Como sustento de la versión pública de los documentos que se ordenan,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del </w:t>
      </w:r>
      <w:r w:rsidRPr="006F7C2C">
        <w:rPr>
          <w:rFonts w:ascii="Palatino Linotype" w:hAnsi="Palatino Linotype"/>
          <w:b/>
          <w:i/>
        </w:rPr>
        <w:t>Recurrente.</w:t>
      </w:r>
    </w:p>
    <w:p w14:paraId="4E8BAEB5" w14:textId="77777777" w:rsidR="00DA1AFF" w:rsidRPr="006F7C2C" w:rsidRDefault="00DA1AFF" w:rsidP="00DA1AFF">
      <w:pPr>
        <w:pStyle w:val="Prrafodelista"/>
        <w:pBdr>
          <w:top w:val="nil"/>
          <w:left w:val="nil"/>
          <w:bottom w:val="nil"/>
          <w:right w:val="nil"/>
          <w:between w:val="nil"/>
        </w:pBdr>
        <w:ind w:left="924" w:right="567"/>
        <w:contextualSpacing/>
        <w:jc w:val="both"/>
        <w:rPr>
          <w:rFonts w:ascii="Palatino Linotype" w:eastAsia="Palatino Linotype" w:hAnsi="Palatino Linotype" w:cs="Palatino Linotype"/>
          <w:i/>
          <w:iCs/>
          <w:color w:val="000000"/>
        </w:rPr>
      </w:pPr>
    </w:p>
    <w:p w14:paraId="4567C568" w14:textId="77777777" w:rsidR="00C21946" w:rsidRPr="006F7C2C" w:rsidRDefault="00C21946" w:rsidP="00C21946">
      <w:pPr>
        <w:pStyle w:val="Sinespaciado"/>
        <w:spacing w:line="276" w:lineRule="auto"/>
        <w:ind w:right="567"/>
        <w:jc w:val="both"/>
        <w:rPr>
          <w:rFonts w:ascii="Palatino Linotype" w:hAnsi="Palatino Linotype" w:cs="Arial"/>
          <w:i/>
          <w:sz w:val="24"/>
          <w:szCs w:val="24"/>
        </w:rPr>
      </w:pPr>
    </w:p>
    <w:p w14:paraId="390CFAA0" w14:textId="77777777" w:rsidR="00C21946" w:rsidRPr="006F7C2C" w:rsidRDefault="00C21946" w:rsidP="00C21946">
      <w:pPr>
        <w:spacing w:line="360" w:lineRule="auto"/>
        <w:jc w:val="both"/>
        <w:rPr>
          <w:rFonts w:ascii="Palatino Linotype" w:hAnsi="Palatino Linotype"/>
          <w:sz w:val="24"/>
          <w:szCs w:val="24"/>
        </w:rPr>
      </w:pPr>
      <w:r w:rsidRPr="006F7C2C">
        <w:rPr>
          <w:rFonts w:ascii="Palatino Linotype" w:hAnsi="Palatino Linotype" w:cs="Arial"/>
          <w:b/>
          <w:sz w:val="24"/>
          <w:szCs w:val="24"/>
        </w:rPr>
        <w:t xml:space="preserve">TERCERO. </w:t>
      </w:r>
      <w:r w:rsidRPr="006F7C2C">
        <w:rPr>
          <w:rFonts w:ascii="Palatino Linotype" w:hAnsi="Palatino Linotype"/>
          <w:b/>
          <w:sz w:val="24"/>
          <w:szCs w:val="24"/>
        </w:rPr>
        <w:t>NOTIFÍQUESE</w:t>
      </w:r>
      <w:r w:rsidRPr="006F7C2C">
        <w:rPr>
          <w:rFonts w:ascii="Palatino Linotype" w:hAnsi="Palatino Linotype"/>
          <w:sz w:val="24"/>
          <w:szCs w:val="24"/>
        </w:rPr>
        <w:t xml:space="preserve"> la presente resolución al Titular de la Unidad de Transparencia del Sujeto Obligado vía </w:t>
      </w:r>
      <w:r w:rsidRPr="006F7C2C">
        <w:rPr>
          <w:rFonts w:ascii="Palatino Linotype" w:hAnsi="Palatino Linotype" w:cs="Arial"/>
          <w:sz w:val="24"/>
          <w:szCs w:val="24"/>
        </w:rPr>
        <w:t xml:space="preserve">Sistema de Acceso a la Información Mexiquense </w:t>
      </w:r>
      <w:r w:rsidRPr="006F7C2C">
        <w:rPr>
          <w:rFonts w:ascii="Palatino Linotype" w:hAnsi="Palatino Linotype" w:cs="Arial"/>
          <w:b/>
          <w:sz w:val="24"/>
          <w:szCs w:val="24"/>
        </w:rPr>
        <w:t>(SAIMEX)</w:t>
      </w:r>
      <w:r w:rsidRPr="006F7C2C">
        <w:rPr>
          <w:rFonts w:ascii="Palatino Linotype" w:hAnsi="Palatino Linotype"/>
          <w:sz w:val="24"/>
          <w:szCs w:val="24"/>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1F7AFC8" w14:textId="77777777" w:rsidR="00C21946" w:rsidRPr="006F7C2C" w:rsidRDefault="00C21946" w:rsidP="00C21946">
      <w:pPr>
        <w:autoSpaceDE w:val="0"/>
        <w:autoSpaceDN w:val="0"/>
        <w:adjustRightInd w:val="0"/>
        <w:spacing w:line="360" w:lineRule="auto"/>
        <w:ind w:right="49"/>
        <w:jc w:val="both"/>
        <w:rPr>
          <w:rFonts w:ascii="Palatino Linotype" w:hAnsi="Palatino Linotype" w:cs="Arial"/>
          <w:sz w:val="24"/>
          <w:szCs w:val="24"/>
        </w:rPr>
      </w:pPr>
    </w:p>
    <w:p w14:paraId="561F5576" w14:textId="77777777" w:rsidR="00C21946" w:rsidRPr="006F7C2C" w:rsidRDefault="00C21946" w:rsidP="00C21946">
      <w:pPr>
        <w:spacing w:line="360" w:lineRule="auto"/>
        <w:jc w:val="both"/>
        <w:rPr>
          <w:rFonts w:ascii="Palatino Linotype" w:hAnsi="Palatino Linotype" w:cs="Arial"/>
          <w:bCs/>
          <w:sz w:val="24"/>
          <w:szCs w:val="24"/>
        </w:rPr>
      </w:pPr>
      <w:r w:rsidRPr="006F7C2C">
        <w:rPr>
          <w:rFonts w:ascii="Palatino Linotype" w:hAnsi="Palatino Linotype" w:cs="Arial"/>
          <w:b/>
          <w:bCs/>
          <w:sz w:val="24"/>
          <w:szCs w:val="24"/>
        </w:rPr>
        <w:t>CUARTO.</w:t>
      </w:r>
      <w:r w:rsidRPr="006F7C2C">
        <w:rPr>
          <w:rFonts w:ascii="Palatino Linotype" w:hAnsi="Palatino Linotype" w:cs="Arial"/>
          <w:bCs/>
          <w:sz w:val="24"/>
          <w:szCs w:val="24"/>
        </w:rPr>
        <w:t xml:space="preserve"> De conformidad con el artículo 198, de la Ley de Transparencia y Acceso a la Información Pública del Estado de México y Municipios, de considerarlo </w:t>
      </w:r>
      <w:r w:rsidRPr="006F7C2C">
        <w:rPr>
          <w:rFonts w:ascii="Palatino Linotype" w:hAnsi="Palatino Linotype" w:cs="Arial"/>
          <w:bCs/>
          <w:sz w:val="24"/>
          <w:szCs w:val="24"/>
        </w:rPr>
        <w:lastRenderedPageBreak/>
        <w:t xml:space="preserve">procedente, el </w:t>
      </w:r>
      <w:r w:rsidRPr="006F7C2C">
        <w:rPr>
          <w:rFonts w:ascii="Palatino Linotype" w:hAnsi="Palatino Linotype" w:cs="Arial"/>
          <w:b/>
          <w:bCs/>
          <w:sz w:val="24"/>
          <w:szCs w:val="24"/>
        </w:rPr>
        <w:t>Sujeto Obligado</w:t>
      </w:r>
      <w:r w:rsidRPr="006F7C2C">
        <w:rPr>
          <w:rFonts w:ascii="Palatino Linotype" w:hAnsi="Palatino Linotype" w:cs="Arial"/>
          <w:bCs/>
          <w:sz w:val="24"/>
          <w:szCs w:val="24"/>
        </w:rPr>
        <w:t xml:space="preserve"> de manera fundada y motivada, podrá solicitar una ampliación de plazo para el cumplimiento de la presente resolución.</w:t>
      </w:r>
    </w:p>
    <w:p w14:paraId="0B1E667D" w14:textId="77777777" w:rsidR="00C21946" w:rsidRPr="006F7C2C" w:rsidRDefault="00C21946" w:rsidP="00C21946">
      <w:pPr>
        <w:spacing w:line="360" w:lineRule="auto"/>
        <w:jc w:val="both"/>
        <w:rPr>
          <w:rFonts w:ascii="Palatino Linotype" w:hAnsi="Palatino Linotype" w:cs="Arial"/>
          <w:bCs/>
          <w:sz w:val="24"/>
          <w:szCs w:val="24"/>
        </w:rPr>
      </w:pPr>
    </w:p>
    <w:p w14:paraId="4D6B0064" w14:textId="2628CAF4" w:rsidR="00C21946" w:rsidRPr="006F7C2C" w:rsidRDefault="00C21946" w:rsidP="00BC6A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6F7C2C">
        <w:rPr>
          <w:rFonts w:ascii="Palatino Linotype" w:hAnsi="Palatino Linotype" w:cs="Arial"/>
          <w:b/>
          <w:sz w:val="24"/>
          <w:szCs w:val="24"/>
        </w:rPr>
        <w:t>QUINTO. NOTIFÍQUESE</w:t>
      </w:r>
      <w:r w:rsidRPr="006F7C2C">
        <w:rPr>
          <w:rFonts w:ascii="Palatino Linotype" w:hAnsi="Palatino Linotype" w:cs="Arial"/>
          <w:sz w:val="24"/>
          <w:szCs w:val="24"/>
        </w:rPr>
        <w:t xml:space="preserve"> al </w:t>
      </w:r>
      <w:r w:rsidRPr="006F7C2C">
        <w:rPr>
          <w:rFonts w:ascii="Palatino Linotype" w:hAnsi="Palatino Linotype" w:cs="Arial"/>
          <w:b/>
          <w:sz w:val="24"/>
          <w:szCs w:val="24"/>
        </w:rPr>
        <w:t>Recurrente</w:t>
      </w:r>
      <w:r w:rsidRPr="006F7C2C">
        <w:rPr>
          <w:rFonts w:ascii="Palatino Linotype" w:hAnsi="Palatino Linotype" w:cs="Arial"/>
          <w:sz w:val="24"/>
          <w:szCs w:val="24"/>
        </w:rPr>
        <w:t xml:space="preserve"> la presente resolución a través del Sistema de Acceso a la Información Mexiquense </w:t>
      </w:r>
      <w:r w:rsidRPr="006F7C2C">
        <w:rPr>
          <w:rFonts w:ascii="Palatino Linotype" w:hAnsi="Palatino Linotype" w:cs="Arial"/>
          <w:b/>
          <w:sz w:val="24"/>
          <w:szCs w:val="24"/>
        </w:rPr>
        <w:t>(SAIMEX),</w:t>
      </w:r>
      <w:r w:rsidRPr="006F7C2C">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5F025544" w14:textId="77777777" w:rsidR="00C21946" w:rsidRPr="006F7C2C" w:rsidRDefault="00C21946" w:rsidP="0014447C">
      <w:pPr>
        <w:pStyle w:val="Sinespaciado"/>
        <w:spacing w:line="360" w:lineRule="auto"/>
        <w:jc w:val="both"/>
        <w:rPr>
          <w:rFonts w:ascii="Palatino Linotype" w:hAnsi="Palatino Linotype"/>
          <w:sz w:val="24"/>
          <w:szCs w:val="24"/>
          <w:lang w:val="es-ES_tradnl"/>
        </w:rPr>
      </w:pPr>
    </w:p>
    <w:p w14:paraId="36E558BD" w14:textId="78DFE0FF" w:rsidR="00A225A3" w:rsidRPr="006F7C2C" w:rsidRDefault="00840F52" w:rsidP="00D40A03">
      <w:pPr>
        <w:widowControl w:val="0"/>
        <w:spacing w:after="0" w:line="360" w:lineRule="auto"/>
        <w:ind w:left="20"/>
        <w:jc w:val="both"/>
        <w:rPr>
          <w:rFonts w:ascii="Palatino Linotype" w:eastAsia="Times New Roman" w:hAnsi="Palatino Linotype" w:cs="Arial"/>
          <w:sz w:val="24"/>
          <w:szCs w:val="24"/>
        </w:rPr>
      </w:pPr>
      <w:r w:rsidRPr="006F7C2C">
        <w:rPr>
          <w:rFonts w:ascii="Palatino Linotype" w:eastAsia="Times New Roman" w:hAnsi="Palatino Linotype" w:cs="Times New Roman"/>
          <w:sz w:val="24"/>
          <w:szCs w:val="24"/>
          <w:lang w:eastAsia="es-ES"/>
        </w:rPr>
        <w:t>ASÍ LO ACORDÓ,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DA1AFF" w:rsidRPr="006F7C2C">
        <w:rPr>
          <w:rFonts w:ascii="Palatino Linotype" w:eastAsia="Times New Roman" w:hAnsi="Palatino Linotype" w:cs="Times New Roman"/>
          <w:sz w:val="24"/>
          <w:szCs w:val="24"/>
          <w:lang w:eastAsia="es-ES"/>
        </w:rPr>
        <w:t xml:space="preserve"> </w:t>
      </w:r>
      <w:r w:rsidRPr="006F7C2C">
        <w:rPr>
          <w:rFonts w:ascii="Palatino Linotype" w:eastAsia="Times New Roman" w:hAnsi="Palatino Linotype" w:cs="Times New Roman"/>
          <w:sz w:val="24"/>
          <w:szCs w:val="24"/>
          <w:lang w:eastAsia="es-ES"/>
        </w:rPr>
        <w:t>Y GUADALUPE RAMÍREZ PEÑA</w:t>
      </w:r>
      <w:r w:rsidR="004823C5" w:rsidRPr="006F7C2C">
        <w:rPr>
          <w:rFonts w:ascii="Palatino Linotype" w:eastAsia="Times New Roman" w:hAnsi="Palatino Linotype" w:cs="Times New Roman"/>
          <w:sz w:val="24"/>
          <w:szCs w:val="24"/>
          <w:lang w:eastAsia="es-ES"/>
        </w:rPr>
        <w:t xml:space="preserve"> (VOTO PARTICULAR)</w:t>
      </w:r>
      <w:r w:rsidRPr="006F7C2C">
        <w:rPr>
          <w:rFonts w:ascii="Palatino Linotype" w:eastAsia="Times New Roman" w:hAnsi="Palatino Linotype" w:cs="Times New Roman"/>
          <w:sz w:val="24"/>
          <w:szCs w:val="24"/>
          <w:lang w:eastAsia="es-ES"/>
        </w:rPr>
        <w:t xml:space="preserve">; EN LA </w:t>
      </w:r>
      <w:r w:rsidR="00DA1AFF" w:rsidRPr="006F7C2C">
        <w:rPr>
          <w:rFonts w:ascii="Palatino Linotype" w:eastAsia="Times New Roman" w:hAnsi="Palatino Linotype" w:cs="Times New Roman"/>
          <w:sz w:val="24"/>
          <w:szCs w:val="24"/>
          <w:lang w:eastAsia="es-ES"/>
        </w:rPr>
        <w:t xml:space="preserve">VIGÉSIMA </w:t>
      </w:r>
      <w:r w:rsidR="00CB758F" w:rsidRPr="006F7C2C">
        <w:rPr>
          <w:rFonts w:ascii="Palatino Linotype" w:eastAsia="Times New Roman" w:hAnsi="Palatino Linotype" w:cs="Times New Roman"/>
          <w:sz w:val="24"/>
          <w:szCs w:val="24"/>
          <w:lang w:eastAsia="es-ES"/>
        </w:rPr>
        <w:t>NOVENA</w:t>
      </w:r>
      <w:r w:rsidRPr="006F7C2C">
        <w:rPr>
          <w:rFonts w:ascii="Palatino Linotype" w:eastAsia="Times New Roman" w:hAnsi="Palatino Linotype" w:cs="Times New Roman"/>
          <w:sz w:val="24"/>
          <w:szCs w:val="24"/>
          <w:lang w:eastAsia="es-ES"/>
        </w:rPr>
        <w:t xml:space="preserve"> SESIÓN ORDINARIA CELEBRADA EL </w:t>
      </w:r>
      <w:r w:rsidR="00CB758F" w:rsidRPr="006F7C2C">
        <w:rPr>
          <w:rFonts w:ascii="Palatino Linotype" w:eastAsia="Times New Roman" w:hAnsi="Palatino Linotype" w:cs="Times New Roman"/>
          <w:sz w:val="24"/>
          <w:szCs w:val="24"/>
          <w:lang w:eastAsia="es-ES"/>
        </w:rPr>
        <w:t>DIECINUEVE</w:t>
      </w:r>
      <w:r w:rsidR="00DA1AFF" w:rsidRPr="006F7C2C">
        <w:rPr>
          <w:rFonts w:ascii="Palatino Linotype" w:eastAsia="Times New Roman" w:hAnsi="Palatino Linotype" w:cs="Times New Roman"/>
          <w:sz w:val="24"/>
          <w:szCs w:val="24"/>
          <w:lang w:eastAsia="es-ES"/>
        </w:rPr>
        <w:t xml:space="preserve"> DE AGOSTO</w:t>
      </w:r>
      <w:r w:rsidRPr="006F7C2C">
        <w:rPr>
          <w:rFonts w:ascii="Palatino Linotype" w:eastAsia="Times New Roman" w:hAnsi="Palatino Linotype" w:cs="Times New Roman"/>
          <w:sz w:val="24"/>
          <w:szCs w:val="24"/>
          <w:lang w:eastAsia="es-ES"/>
        </w:rPr>
        <w:t xml:space="preserve"> DE DOS MIL VEINTISÉIS, ANTE EL SECRETARIO TÉCNICO DEL PLENO, ALEXIS TAPIA RAMÍREZ</w:t>
      </w:r>
      <w:r w:rsidR="008E6336" w:rsidRPr="006F7C2C">
        <w:rPr>
          <w:rFonts w:ascii="Palatino Linotype" w:eastAsia="Times New Roman" w:hAnsi="Palatino Linotype" w:cs="Arial"/>
          <w:sz w:val="24"/>
          <w:szCs w:val="24"/>
        </w:rPr>
        <w:t>.----------------------</w:t>
      </w:r>
      <w:r w:rsidR="00EA0E98" w:rsidRPr="006F7C2C">
        <w:rPr>
          <w:rFonts w:ascii="Palatino Linotype" w:eastAsia="Times New Roman" w:hAnsi="Palatino Linotype" w:cs="Arial"/>
          <w:sz w:val="24"/>
          <w:szCs w:val="24"/>
        </w:rPr>
        <w:t>------------------------------------------------------------------</w:t>
      </w:r>
      <w:r w:rsidRPr="006F7C2C">
        <w:rPr>
          <w:rFonts w:ascii="Palatino Linotype" w:eastAsia="Times New Roman" w:hAnsi="Palatino Linotype" w:cs="Arial"/>
          <w:sz w:val="24"/>
          <w:szCs w:val="24"/>
        </w:rPr>
        <w:t>---------------------------------------------</w:t>
      </w:r>
      <w:r w:rsidR="00C06E07" w:rsidRPr="006F7C2C">
        <w:rPr>
          <w:rFonts w:ascii="Palatino Linotype" w:eastAsia="Times New Roman" w:hAnsi="Palatino Linotype" w:cs="Arial"/>
          <w:sz w:val="24"/>
          <w:szCs w:val="24"/>
        </w:rPr>
        <w:t>----------------------------------------------------------------------------------------------------------------------------------------------------------------------------</w:t>
      </w:r>
      <w:r w:rsidR="00DA1AFF" w:rsidRPr="006F7C2C">
        <w:rPr>
          <w:rFonts w:ascii="Palatino Linotype" w:eastAsia="Times New Roman" w:hAnsi="Palatino Linotype" w:cs="Arial"/>
          <w:sz w:val="24"/>
          <w:szCs w:val="24"/>
        </w:rPr>
        <w:t>------------------------------------------------------------------------------</w:t>
      </w:r>
    </w:p>
    <w:p w14:paraId="6172C98C" w14:textId="7CDFD842" w:rsidR="00C31F17" w:rsidRPr="000661E8" w:rsidRDefault="00171F38" w:rsidP="00D40A03">
      <w:pPr>
        <w:widowControl w:val="0"/>
        <w:spacing w:after="0" w:line="360" w:lineRule="auto"/>
        <w:ind w:left="20"/>
        <w:jc w:val="both"/>
        <w:rPr>
          <w:rFonts w:ascii="Palatino Linotype" w:eastAsia="Times New Roman" w:hAnsi="Palatino Linotype" w:cs="Times New Roman"/>
          <w:sz w:val="16"/>
          <w:szCs w:val="18"/>
        </w:rPr>
      </w:pPr>
      <w:r w:rsidRPr="006F7C2C">
        <w:rPr>
          <w:rFonts w:ascii="Palatino Linotype" w:eastAsia="Times New Roman" w:hAnsi="Palatino Linotype" w:cs="Times New Roman"/>
          <w:sz w:val="16"/>
          <w:szCs w:val="18"/>
        </w:rPr>
        <w:t>JMV/CCR/EJDG</w:t>
      </w:r>
    </w:p>
    <w:p w14:paraId="53AFF13F" w14:textId="1FC6F241" w:rsidR="00D40A03" w:rsidRPr="000661E8" w:rsidRDefault="00D40A03" w:rsidP="00D40A03">
      <w:pPr>
        <w:widowControl w:val="0"/>
        <w:spacing w:after="0" w:line="360" w:lineRule="auto"/>
        <w:ind w:left="20"/>
        <w:jc w:val="both"/>
        <w:rPr>
          <w:rFonts w:ascii="Palatino Linotype" w:eastAsia="Times New Roman" w:hAnsi="Palatino Linotype" w:cs="Arial"/>
          <w:sz w:val="24"/>
          <w:szCs w:val="24"/>
        </w:rPr>
      </w:pPr>
    </w:p>
    <w:tbl>
      <w:tblPr>
        <w:tblW w:w="9284" w:type="dxa"/>
        <w:tblLayout w:type="fixed"/>
        <w:tblLook w:val="0400" w:firstRow="0" w:lastRow="0" w:firstColumn="0" w:lastColumn="0" w:noHBand="0" w:noVBand="1"/>
      </w:tblPr>
      <w:tblGrid>
        <w:gridCol w:w="4282"/>
        <w:gridCol w:w="5002"/>
      </w:tblGrid>
      <w:tr w:rsidR="00410DBF" w:rsidRPr="00473A89" w14:paraId="779E3EA5" w14:textId="77777777" w:rsidTr="00CC3CB0">
        <w:trPr>
          <w:trHeight w:val="2342"/>
        </w:trPr>
        <w:tc>
          <w:tcPr>
            <w:tcW w:w="9284" w:type="dxa"/>
            <w:gridSpan w:val="2"/>
          </w:tcPr>
          <w:p w14:paraId="7E5719BD" w14:textId="77777777" w:rsidR="00410DBF" w:rsidRDefault="00410DBF" w:rsidP="00CC3CB0">
            <w:pPr>
              <w:pStyle w:val="Sinespaciado"/>
              <w:jc w:val="center"/>
              <w:rPr>
                <w:rFonts w:ascii="Palatino Linotype" w:eastAsia="Palatino Linotype" w:hAnsi="Palatino Linotype"/>
                <w:sz w:val="23"/>
                <w:szCs w:val="23"/>
              </w:rPr>
            </w:pPr>
          </w:p>
          <w:p w14:paraId="6E835C65" w14:textId="77777777" w:rsidR="00410DBF" w:rsidRPr="00473A89" w:rsidRDefault="00410DBF" w:rsidP="00CC3CB0">
            <w:pPr>
              <w:pStyle w:val="Sinespaciado"/>
              <w:jc w:val="center"/>
              <w:rPr>
                <w:rFonts w:ascii="Palatino Linotype" w:eastAsia="Palatino Linotype" w:hAnsi="Palatino Linotype"/>
                <w:sz w:val="23"/>
                <w:szCs w:val="23"/>
              </w:rPr>
            </w:pPr>
          </w:p>
          <w:p w14:paraId="407C8EE5" w14:textId="77777777" w:rsidR="00410DBF" w:rsidRPr="00473A89" w:rsidRDefault="00410DBF" w:rsidP="00CC3CB0">
            <w:pPr>
              <w:pStyle w:val="Sinespaciado"/>
              <w:jc w:val="center"/>
              <w:rPr>
                <w:rFonts w:ascii="Palatino Linotype" w:eastAsia="Palatino Linotype" w:hAnsi="Palatino Linotype"/>
                <w:sz w:val="23"/>
                <w:szCs w:val="23"/>
              </w:rPr>
            </w:pPr>
          </w:p>
          <w:p w14:paraId="0582B8F1" w14:textId="77777777" w:rsidR="00410DBF" w:rsidRPr="00473A89" w:rsidRDefault="00410DBF"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02FDAF8D"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594457F6"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DEF6ADD" w14:textId="77777777" w:rsidR="00410DBF" w:rsidRDefault="00410DBF" w:rsidP="00CC3CB0">
            <w:pPr>
              <w:pStyle w:val="Sinespaciado"/>
              <w:jc w:val="center"/>
              <w:rPr>
                <w:rFonts w:ascii="Palatino Linotype" w:eastAsia="Palatino Linotype" w:hAnsi="Palatino Linotype"/>
                <w:sz w:val="23"/>
                <w:szCs w:val="23"/>
              </w:rPr>
            </w:pPr>
          </w:p>
          <w:p w14:paraId="54E35961" w14:textId="77777777" w:rsidR="00410DBF" w:rsidRDefault="00410DBF" w:rsidP="00CC3CB0">
            <w:pPr>
              <w:pStyle w:val="Sinespaciado"/>
              <w:jc w:val="center"/>
              <w:rPr>
                <w:rFonts w:ascii="Palatino Linotype" w:eastAsia="Palatino Linotype" w:hAnsi="Palatino Linotype"/>
                <w:sz w:val="23"/>
                <w:szCs w:val="23"/>
              </w:rPr>
            </w:pPr>
          </w:p>
          <w:p w14:paraId="30E8C7D0" w14:textId="77777777" w:rsidR="00410DBF" w:rsidRDefault="00410DBF" w:rsidP="00CC3CB0">
            <w:pPr>
              <w:pStyle w:val="Sinespaciado"/>
              <w:jc w:val="center"/>
              <w:rPr>
                <w:rFonts w:ascii="Palatino Linotype" w:eastAsia="Palatino Linotype" w:hAnsi="Palatino Linotype"/>
                <w:sz w:val="23"/>
                <w:szCs w:val="23"/>
              </w:rPr>
            </w:pPr>
          </w:p>
          <w:p w14:paraId="6D464DC7" w14:textId="77777777" w:rsidR="00410DBF" w:rsidRDefault="00410DBF" w:rsidP="00CC3CB0">
            <w:pPr>
              <w:pStyle w:val="Sinespaciado"/>
              <w:jc w:val="center"/>
              <w:rPr>
                <w:rFonts w:ascii="Palatino Linotype" w:eastAsia="Palatino Linotype" w:hAnsi="Palatino Linotype"/>
                <w:sz w:val="23"/>
                <w:szCs w:val="23"/>
              </w:rPr>
            </w:pPr>
          </w:p>
          <w:p w14:paraId="3D22B59E" w14:textId="77777777" w:rsidR="00410DBF" w:rsidRPr="00473A89" w:rsidRDefault="00410DBF" w:rsidP="00CC3CB0">
            <w:pPr>
              <w:pStyle w:val="Sinespaciado"/>
              <w:jc w:val="center"/>
              <w:rPr>
                <w:rFonts w:ascii="Palatino Linotype" w:eastAsia="Palatino Linotype" w:hAnsi="Palatino Linotype"/>
                <w:sz w:val="23"/>
                <w:szCs w:val="23"/>
              </w:rPr>
            </w:pPr>
          </w:p>
        </w:tc>
      </w:tr>
      <w:tr w:rsidR="00410DBF" w:rsidRPr="00473A89" w14:paraId="7880B533" w14:textId="77777777" w:rsidTr="00CC3CB0">
        <w:trPr>
          <w:trHeight w:val="422"/>
        </w:trPr>
        <w:tc>
          <w:tcPr>
            <w:tcW w:w="4282" w:type="dxa"/>
          </w:tcPr>
          <w:p w14:paraId="0CD62E64" w14:textId="77777777" w:rsidR="00410DBF" w:rsidRPr="00473A89" w:rsidRDefault="00410DBF" w:rsidP="00CC3CB0">
            <w:pPr>
              <w:pStyle w:val="Sinespaciado"/>
              <w:jc w:val="center"/>
              <w:rPr>
                <w:rFonts w:ascii="Palatino Linotype" w:eastAsia="Palatino Linotype" w:hAnsi="Palatino Linotype"/>
                <w:b/>
                <w:sz w:val="23"/>
                <w:szCs w:val="23"/>
              </w:rPr>
            </w:pPr>
          </w:p>
          <w:p w14:paraId="0FBE5BEB" w14:textId="77777777" w:rsidR="00410DBF" w:rsidRPr="00473A89" w:rsidRDefault="00410DBF"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14D8F295"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61DEF80C"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1DECDDC" w14:textId="77777777" w:rsidR="00410DBF" w:rsidRPr="00473A89" w:rsidRDefault="00410DBF" w:rsidP="00CC3CB0">
            <w:pPr>
              <w:pStyle w:val="Sinespaciado"/>
              <w:jc w:val="center"/>
              <w:rPr>
                <w:rFonts w:ascii="Palatino Linotype" w:eastAsia="Palatino Linotype" w:hAnsi="Palatino Linotype"/>
                <w:sz w:val="23"/>
                <w:szCs w:val="23"/>
              </w:rPr>
            </w:pPr>
          </w:p>
          <w:p w14:paraId="1B8C412C" w14:textId="77777777" w:rsidR="00410DBF" w:rsidRPr="00473A89" w:rsidRDefault="00410DBF" w:rsidP="00CC3CB0">
            <w:pPr>
              <w:pStyle w:val="Sinespaciado"/>
              <w:jc w:val="center"/>
              <w:rPr>
                <w:rFonts w:ascii="Palatino Linotype" w:eastAsia="Palatino Linotype" w:hAnsi="Palatino Linotype"/>
                <w:sz w:val="23"/>
                <w:szCs w:val="23"/>
              </w:rPr>
            </w:pPr>
          </w:p>
        </w:tc>
        <w:tc>
          <w:tcPr>
            <w:tcW w:w="5002" w:type="dxa"/>
            <w:vAlign w:val="bottom"/>
          </w:tcPr>
          <w:p w14:paraId="6EACFD10" w14:textId="77777777" w:rsidR="00410DBF" w:rsidRPr="00473A89" w:rsidRDefault="00410DBF" w:rsidP="00CC3CB0">
            <w:pPr>
              <w:pStyle w:val="Sinespaciado"/>
              <w:jc w:val="center"/>
              <w:rPr>
                <w:rFonts w:ascii="Palatino Linotype" w:eastAsia="Palatino Linotype" w:hAnsi="Palatino Linotype"/>
                <w:sz w:val="23"/>
                <w:szCs w:val="23"/>
              </w:rPr>
            </w:pPr>
          </w:p>
          <w:p w14:paraId="7D7544F9" w14:textId="77777777" w:rsidR="00410DBF" w:rsidRPr="00473A89" w:rsidRDefault="00410DBF"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16E3EF88"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168FD9D"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3D63544" w14:textId="77777777" w:rsidR="00410DBF" w:rsidRPr="00473A89" w:rsidRDefault="00410DBF" w:rsidP="00CC3CB0">
            <w:pPr>
              <w:pStyle w:val="Sinespaciado"/>
              <w:jc w:val="center"/>
              <w:rPr>
                <w:rFonts w:ascii="Palatino Linotype" w:eastAsia="Palatino Linotype" w:hAnsi="Palatino Linotype"/>
                <w:sz w:val="23"/>
                <w:szCs w:val="23"/>
              </w:rPr>
            </w:pPr>
          </w:p>
          <w:p w14:paraId="7BC66B9C" w14:textId="77777777" w:rsidR="00410DBF" w:rsidRDefault="00410DBF" w:rsidP="00CC3CB0">
            <w:pPr>
              <w:pStyle w:val="Sinespaciado"/>
              <w:jc w:val="center"/>
              <w:rPr>
                <w:rFonts w:ascii="Palatino Linotype" w:eastAsia="Palatino Linotype" w:hAnsi="Palatino Linotype"/>
                <w:sz w:val="23"/>
                <w:szCs w:val="23"/>
              </w:rPr>
            </w:pPr>
          </w:p>
          <w:p w14:paraId="061B2DE5" w14:textId="77777777" w:rsidR="00410DBF" w:rsidRDefault="00410DBF" w:rsidP="00CC3CB0">
            <w:pPr>
              <w:pStyle w:val="Sinespaciado"/>
              <w:rPr>
                <w:rFonts w:ascii="Palatino Linotype" w:eastAsia="Palatino Linotype" w:hAnsi="Palatino Linotype"/>
                <w:sz w:val="23"/>
                <w:szCs w:val="23"/>
              </w:rPr>
            </w:pPr>
          </w:p>
          <w:p w14:paraId="5BBC6529" w14:textId="77777777" w:rsidR="00410DBF" w:rsidRDefault="00410DBF" w:rsidP="00CC3CB0">
            <w:pPr>
              <w:pStyle w:val="Sinespaciado"/>
              <w:jc w:val="center"/>
              <w:rPr>
                <w:rFonts w:ascii="Palatino Linotype" w:eastAsia="Palatino Linotype" w:hAnsi="Palatino Linotype"/>
                <w:sz w:val="23"/>
                <w:szCs w:val="23"/>
              </w:rPr>
            </w:pPr>
          </w:p>
          <w:p w14:paraId="6581ADDC" w14:textId="77777777" w:rsidR="00410DBF" w:rsidRDefault="00410DBF" w:rsidP="00CC3CB0">
            <w:pPr>
              <w:pStyle w:val="Sinespaciado"/>
              <w:jc w:val="center"/>
              <w:rPr>
                <w:rFonts w:ascii="Palatino Linotype" w:eastAsia="Palatino Linotype" w:hAnsi="Palatino Linotype"/>
                <w:sz w:val="23"/>
                <w:szCs w:val="23"/>
              </w:rPr>
            </w:pPr>
          </w:p>
          <w:p w14:paraId="3AF7B434" w14:textId="77777777" w:rsidR="00410DBF" w:rsidRPr="00473A89" w:rsidRDefault="00410DBF" w:rsidP="00CC3CB0">
            <w:pPr>
              <w:pStyle w:val="Sinespaciado"/>
              <w:rPr>
                <w:rFonts w:ascii="Palatino Linotype" w:eastAsia="Palatino Linotype" w:hAnsi="Palatino Linotype"/>
                <w:sz w:val="23"/>
                <w:szCs w:val="23"/>
              </w:rPr>
            </w:pPr>
          </w:p>
          <w:p w14:paraId="4BC8FC37" w14:textId="77777777" w:rsidR="00410DBF" w:rsidRPr="00473A89" w:rsidRDefault="00410DBF" w:rsidP="00CC3CB0">
            <w:pPr>
              <w:pStyle w:val="Sinespaciado"/>
              <w:jc w:val="center"/>
              <w:rPr>
                <w:rFonts w:ascii="Palatino Linotype" w:eastAsia="Palatino Linotype" w:hAnsi="Palatino Linotype"/>
                <w:sz w:val="23"/>
                <w:szCs w:val="23"/>
              </w:rPr>
            </w:pPr>
          </w:p>
        </w:tc>
      </w:tr>
      <w:tr w:rsidR="00410DBF" w:rsidRPr="00473A89" w14:paraId="27187703" w14:textId="77777777" w:rsidTr="00CC3CB0">
        <w:trPr>
          <w:trHeight w:val="281"/>
        </w:trPr>
        <w:tc>
          <w:tcPr>
            <w:tcW w:w="4282" w:type="dxa"/>
          </w:tcPr>
          <w:p w14:paraId="7CB462F4" w14:textId="77777777" w:rsidR="00410DBF" w:rsidRPr="00473A89" w:rsidRDefault="00410DBF"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2F452D8B"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0BF0ED90"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4D66C67" w14:textId="77777777" w:rsidR="00410DBF" w:rsidRPr="00473A89" w:rsidRDefault="00410DBF" w:rsidP="00CC3CB0">
            <w:pPr>
              <w:pStyle w:val="Sinespaciado"/>
              <w:jc w:val="center"/>
              <w:rPr>
                <w:rFonts w:ascii="Palatino Linotype" w:eastAsia="Palatino Linotype" w:hAnsi="Palatino Linotype"/>
                <w:sz w:val="23"/>
                <w:szCs w:val="23"/>
              </w:rPr>
            </w:pPr>
          </w:p>
        </w:tc>
        <w:tc>
          <w:tcPr>
            <w:tcW w:w="5002" w:type="dxa"/>
          </w:tcPr>
          <w:p w14:paraId="21098303" w14:textId="77777777" w:rsidR="00410DBF" w:rsidRPr="00473A89" w:rsidRDefault="00410DBF"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04F3CA88"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17AD7EFA"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5ECFFCE" w14:textId="77777777" w:rsidR="00410DBF" w:rsidRPr="00473A89" w:rsidRDefault="00410DBF"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175F926D" wp14:editId="48811F96">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201E6A83" w14:textId="77777777" w:rsidR="00410DBF" w:rsidRDefault="00410DBF" w:rsidP="00CC3CB0">
            <w:pPr>
              <w:pStyle w:val="Sinespaciado"/>
              <w:rPr>
                <w:rFonts w:ascii="Palatino Linotype" w:eastAsia="Palatino Linotype" w:hAnsi="Palatino Linotype"/>
                <w:sz w:val="23"/>
                <w:szCs w:val="23"/>
              </w:rPr>
            </w:pPr>
          </w:p>
          <w:p w14:paraId="49E8F3FD" w14:textId="77777777" w:rsidR="00410DBF" w:rsidRDefault="00410DBF" w:rsidP="00CC3CB0">
            <w:pPr>
              <w:pStyle w:val="Sinespaciado"/>
              <w:jc w:val="center"/>
              <w:rPr>
                <w:rFonts w:ascii="Palatino Linotype" w:eastAsia="Palatino Linotype" w:hAnsi="Palatino Linotype"/>
                <w:sz w:val="23"/>
                <w:szCs w:val="23"/>
              </w:rPr>
            </w:pPr>
          </w:p>
          <w:p w14:paraId="08E506EE" w14:textId="77777777" w:rsidR="00410DBF" w:rsidRDefault="00410DBF" w:rsidP="00CC3CB0">
            <w:pPr>
              <w:pStyle w:val="Sinespaciado"/>
              <w:jc w:val="center"/>
              <w:rPr>
                <w:rFonts w:ascii="Palatino Linotype" w:eastAsia="Palatino Linotype" w:hAnsi="Palatino Linotype"/>
                <w:sz w:val="23"/>
                <w:szCs w:val="23"/>
              </w:rPr>
            </w:pPr>
          </w:p>
          <w:p w14:paraId="5547A004" w14:textId="77777777" w:rsidR="00410DBF" w:rsidRDefault="00410DBF" w:rsidP="00CC3CB0">
            <w:pPr>
              <w:pStyle w:val="Sinespaciado"/>
              <w:rPr>
                <w:rFonts w:ascii="Palatino Linotype" w:eastAsia="Palatino Linotype" w:hAnsi="Palatino Linotype"/>
                <w:sz w:val="23"/>
                <w:szCs w:val="23"/>
              </w:rPr>
            </w:pPr>
          </w:p>
          <w:p w14:paraId="37D2A533" w14:textId="77777777" w:rsidR="00410DBF" w:rsidRPr="00473A89" w:rsidRDefault="00410DBF" w:rsidP="00CC3CB0">
            <w:pPr>
              <w:pStyle w:val="Sinespaciado"/>
              <w:jc w:val="center"/>
              <w:rPr>
                <w:rFonts w:ascii="Palatino Linotype" w:eastAsia="Palatino Linotype" w:hAnsi="Palatino Linotype"/>
                <w:sz w:val="23"/>
                <w:szCs w:val="23"/>
              </w:rPr>
            </w:pPr>
          </w:p>
        </w:tc>
      </w:tr>
      <w:tr w:rsidR="00410DBF" w:rsidRPr="00473A89" w14:paraId="57B0093F" w14:textId="77777777" w:rsidTr="00CC3CB0">
        <w:trPr>
          <w:trHeight w:val="317"/>
        </w:trPr>
        <w:tc>
          <w:tcPr>
            <w:tcW w:w="9284" w:type="dxa"/>
            <w:gridSpan w:val="2"/>
            <w:hideMark/>
          </w:tcPr>
          <w:p w14:paraId="709A6DA0" w14:textId="77777777" w:rsidR="00410DBF" w:rsidRPr="00473A89" w:rsidRDefault="00410DBF"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6F6C9486"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338ACD32" w14:textId="77777777" w:rsidR="00410DBF" w:rsidRPr="00473A89" w:rsidRDefault="00410DBF"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EEEBC05" w14:textId="77777777" w:rsidR="00410DBF" w:rsidRPr="00473A89" w:rsidRDefault="00410DBF" w:rsidP="00CC3CB0">
            <w:pPr>
              <w:pStyle w:val="Sinespaciado"/>
              <w:jc w:val="center"/>
              <w:rPr>
                <w:rFonts w:ascii="Palatino Linotype" w:eastAsia="Palatino Linotype" w:hAnsi="Palatino Linotype"/>
                <w:sz w:val="23"/>
                <w:szCs w:val="23"/>
              </w:rPr>
            </w:pPr>
          </w:p>
        </w:tc>
      </w:tr>
    </w:tbl>
    <w:p w14:paraId="2E485E76" w14:textId="295CAD36" w:rsidR="00D40A03" w:rsidRPr="000661E8" w:rsidRDefault="00D40A03" w:rsidP="00D40A03">
      <w:pPr>
        <w:widowControl w:val="0"/>
        <w:spacing w:after="0" w:line="360" w:lineRule="auto"/>
        <w:ind w:left="20"/>
        <w:jc w:val="both"/>
        <w:rPr>
          <w:rFonts w:ascii="Palatino Linotype" w:eastAsia="Times New Roman" w:hAnsi="Palatino Linotype" w:cs="Arial"/>
          <w:sz w:val="24"/>
          <w:szCs w:val="24"/>
        </w:rPr>
      </w:pPr>
    </w:p>
    <w:p w14:paraId="0BAAE252" w14:textId="77777777" w:rsidR="007E2E80" w:rsidRPr="000661E8" w:rsidRDefault="007E2E80" w:rsidP="00C31F17">
      <w:pPr>
        <w:pStyle w:val="Sinespaciado"/>
        <w:spacing w:line="360" w:lineRule="auto"/>
        <w:jc w:val="both"/>
        <w:rPr>
          <w:rFonts w:ascii="Palatino Linotype" w:hAnsi="Palatino Linotype"/>
          <w:bCs/>
          <w:sz w:val="16"/>
          <w:szCs w:val="16"/>
          <w:lang w:val="es-ES_tradnl" w:eastAsia="es-MX"/>
        </w:rPr>
      </w:pPr>
    </w:p>
    <w:sectPr w:rsidR="007E2E80" w:rsidRPr="000661E8" w:rsidSect="00050A9C">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3ECF6" w14:textId="77777777" w:rsidR="00EB43A3" w:rsidRDefault="00EB43A3" w:rsidP="007E2E80">
      <w:pPr>
        <w:spacing w:after="0" w:line="240" w:lineRule="auto"/>
      </w:pPr>
      <w:r>
        <w:separator/>
      </w:r>
    </w:p>
  </w:endnote>
  <w:endnote w:type="continuationSeparator" w:id="0">
    <w:p w14:paraId="79545411" w14:textId="77777777" w:rsidR="00EB43A3" w:rsidRDefault="00EB43A3" w:rsidP="007E2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0CC6B" w14:textId="77777777" w:rsidR="00D77F62" w:rsidRPr="000B69FA" w:rsidRDefault="00D77F62" w:rsidP="00050A9C">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751F7">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751F7">
      <w:rPr>
        <w:rFonts w:ascii="Palatino Linotype" w:hAnsi="Palatino Linotype"/>
        <w:bCs/>
        <w:noProof/>
        <w:sz w:val="20"/>
      </w:rPr>
      <w:t>36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4F14F" w14:textId="77777777" w:rsidR="00D77F62" w:rsidRPr="000B69FA" w:rsidRDefault="00D77F62" w:rsidP="00050A9C">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751F7">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751F7">
      <w:rPr>
        <w:rFonts w:ascii="Palatino Linotype" w:hAnsi="Palatino Linotype"/>
        <w:bCs/>
        <w:noProof/>
        <w:sz w:val="20"/>
      </w:rPr>
      <w:t>36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CC8F7" w14:textId="77777777" w:rsidR="00EB43A3" w:rsidRDefault="00EB43A3" w:rsidP="007E2E80">
      <w:pPr>
        <w:spacing w:after="0" w:line="240" w:lineRule="auto"/>
      </w:pPr>
      <w:r>
        <w:separator/>
      </w:r>
    </w:p>
  </w:footnote>
  <w:footnote w:type="continuationSeparator" w:id="0">
    <w:p w14:paraId="5C03BC0A" w14:textId="77777777" w:rsidR="00EB43A3" w:rsidRDefault="00EB43A3" w:rsidP="007E2E80">
      <w:pPr>
        <w:spacing w:after="0" w:line="240" w:lineRule="auto"/>
      </w:pPr>
      <w:r>
        <w:continuationSeparator/>
      </w:r>
    </w:p>
  </w:footnote>
  <w:footnote w:id="1">
    <w:p w14:paraId="4A4DE956" w14:textId="77777777" w:rsidR="000661E8" w:rsidRDefault="000661E8" w:rsidP="000661E8">
      <w:pPr>
        <w:pBdr>
          <w:top w:val="nil"/>
          <w:left w:val="nil"/>
          <w:bottom w:val="nil"/>
          <w:right w:val="nil"/>
          <w:between w:val="nil"/>
        </w:pBdr>
        <w:jc w:val="both"/>
        <w:rPr>
          <w:rFonts w:ascii="Palatino Linotype" w:eastAsia="Palatino Linotype" w:hAnsi="Palatino Linotype" w:cs="Palatino Linotype"/>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FD599E" w14:textId="77777777" w:rsidR="000661E8" w:rsidRDefault="000661E8" w:rsidP="000661E8">
      <w:pPr>
        <w:pBdr>
          <w:top w:val="nil"/>
          <w:left w:val="nil"/>
          <w:bottom w:val="nil"/>
          <w:right w:val="nil"/>
          <w:between w:val="nil"/>
        </w:pBdr>
        <w:jc w:val="both"/>
        <w:rPr>
          <w:rFonts w:ascii="Palatino Linotype" w:eastAsia="Palatino Linotype" w:hAnsi="Palatino Linotype" w:cs="Palatino Linotype"/>
          <w:color w:val="000000"/>
          <w:sz w:val="20"/>
          <w:szCs w:val="20"/>
        </w:rPr>
      </w:pPr>
    </w:p>
    <w:p w14:paraId="7763BFE9" w14:textId="77777777" w:rsidR="000661E8" w:rsidRDefault="000661E8" w:rsidP="000661E8">
      <w:pPr>
        <w:jc w:val="both"/>
        <w:rPr>
          <w:rFonts w:ascii="Palatino Linotype" w:eastAsia="Palatino Linotype" w:hAnsi="Palatino Linotype" w:cs="Palatino Linotype"/>
          <w:b/>
          <w:i/>
          <w:sz w:val="20"/>
          <w:szCs w:val="20"/>
        </w:rPr>
      </w:pPr>
      <w:r>
        <w:rPr>
          <w:rFonts w:ascii="Palatino Linotype" w:eastAsia="Palatino Linotype" w:hAnsi="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8C652B8" w14:textId="77777777" w:rsidR="000661E8" w:rsidRDefault="000661E8" w:rsidP="000661E8">
      <w:pPr>
        <w:jc w:val="both"/>
        <w:rPr>
          <w:rFonts w:ascii="Palatino Linotype" w:eastAsia="Palatino Linotype" w:hAnsi="Palatino Linotype" w:cs="Palatino Linotype"/>
          <w:b/>
          <w:i/>
          <w:sz w:val="20"/>
          <w:szCs w:val="20"/>
        </w:rPr>
      </w:pPr>
    </w:p>
    <w:p w14:paraId="7B602718" w14:textId="77777777" w:rsidR="000661E8" w:rsidRDefault="000661E8" w:rsidP="000661E8">
      <w:pPr>
        <w:jc w:val="both"/>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Del examen de compatibilidad de los artículos </w:t>
      </w:r>
      <w:hyperlink r:id="rId1">
        <w:r>
          <w:rPr>
            <w:rFonts w:ascii="Palatino Linotype" w:eastAsia="Palatino Linotype" w:hAnsi="Palatino Linotype" w:cs="Palatino Linotype"/>
            <w:i/>
            <w:color w:val="000000"/>
            <w:sz w:val="20"/>
            <w:szCs w:val="20"/>
            <w:u w:val="single"/>
          </w:rPr>
          <w:t>73 y 74 de la Ley de Amparo</w:t>
        </w:r>
      </w:hyperlink>
      <w:r>
        <w:rPr>
          <w:rFonts w:ascii="Palatino Linotype" w:eastAsia="Palatino Linotype" w:hAnsi="Palatino Linotype" w:cs="Palatino Linotype"/>
          <w:i/>
          <w:sz w:val="20"/>
          <w:szCs w:val="20"/>
        </w:rPr>
        <w:t> con el artículo </w:t>
      </w:r>
      <w:hyperlink r:id="rId2">
        <w:r>
          <w:rPr>
            <w:rFonts w:ascii="Palatino Linotype" w:eastAsia="Palatino Linotype" w:hAnsi="Palatino Linotype" w:cs="Palatino Linotype"/>
            <w:i/>
            <w:color w:val="000000"/>
            <w:sz w:val="20"/>
            <w:szCs w:val="20"/>
            <w:u w:val="single"/>
          </w:rPr>
          <w:t>25.1 de la Convención Americana sobre Derechos Humanos</w:t>
        </w:r>
      </w:hyperlink>
      <w:r>
        <w:rPr>
          <w:rFonts w:ascii="Palatino Linotype" w:eastAsia="Palatino Linotype" w:hAnsi="Palatino Linotype" w:cs="Palatino Linotype"/>
          <w:i/>
          <w:sz w:val="20"/>
          <w:szCs w:val="20"/>
        </w:rPr>
        <w:t> </w:t>
      </w:r>
      <w:r>
        <w:rPr>
          <w:rFonts w:ascii="Palatino Linotype" w:eastAsia="Palatino Linotype" w:hAnsi="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ascii="Palatino Linotype" w:eastAsia="Palatino Linotype" w:hAnsi="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3EF839C" w14:textId="77777777" w:rsidR="009E4B35" w:rsidRPr="00C53355" w:rsidRDefault="009E4B35" w:rsidP="009E4B35">
      <w:pPr>
        <w:pStyle w:val="Textonotapie"/>
        <w:rPr>
          <w:rFonts w:ascii="Palatino Linotype" w:hAnsi="Palatino Linotype"/>
        </w:rPr>
      </w:pPr>
      <w:r w:rsidRPr="00C53355">
        <w:rPr>
          <w:rStyle w:val="Refdenotaalpie"/>
          <w:rFonts w:ascii="Palatino Linotype" w:hAnsi="Palatino Linotype"/>
        </w:rPr>
        <w:t>37</w:t>
      </w:r>
      <w:r w:rsidRPr="00C53355">
        <w:rPr>
          <w:rFonts w:ascii="Palatino Linotype" w:hAnsi="Palatino Linotype"/>
        </w:rPr>
        <w:t xml:space="preserve"> </w:t>
      </w:r>
      <w:r w:rsidRPr="00C53355">
        <w:rPr>
          <w:rFonts w:ascii="Palatino Linotype" w:hAnsi="Palatino Linotype"/>
          <w:i/>
        </w:rPr>
        <w:t>Se deberá observar lo establecido en el numeral décimo segundo, fracción IX de estos Lineamientos.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01AD1" w14:textId="343D4281" w:rsidR="00D77F62" w:rsidRDefault="00EB43A3">
    <w:pPr>
      <w:pStyle w:val="Encabezado"/>
    </w:pPr>
    <w:r>
      <w:rPr>
        <w:noProof/>
        <w:lang w:val="es-MX" w:eastAsia="es-MX"/>
      </w:rPr>
      <w:pict w14:anchorId="2AC79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4.9pt;margin-top:-129.8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9924" w:type="dxa"/>
      <w:tblInd w:w="-851" w:type="dxa"/>
      <w:tblCellMar>
        <w:left w:w="70" w:type="dxa"/>
        <w:right w:w="70" w:type="dxa"/>
      </w:tblCellMar>
      <w:tblLook w:val="04A0" w:firstRow="1" w:lastRow="0" w:firstColumn="1" w:lastColumn="0" w:noHBand="0" w:noVBand="1"/>
    </w:tblPr>
    <w:tblGrid>
      <w:gridCol w:w="5104"/>
      <w:gridCol w:w="4820"/>
    </w:tblGrid>
    <w:tr w:rsidR="00D77F62" w:rsidRPr="00B557EA" w14:paraId="7C8B7AEC" w14:textId="77777777" w:rsidTr="00BC7E0B">
      <w:trPr>
        <w:trHeight w:val="227"/>
      </w:trPr>
      <w:tc>
        <w:tcPr>
          <w:tcW w:w="5104" w:type="dxa"/>
          <w:hideMark/>
        </w:tcPr>
        <w:p w14:paraId="1411AEB4" w14:textId="77777777" w:rsidR="00D77F62" w:rsidRDefault="00D77F62" w:rsidP="006446F7">
          <w:pPr>
            <w:spacing w:after="120" w:line="256" w:lineRule="auto"/>
            <w:jc w:val="right"/>
            <w:rPr>
              <w:rFonts w:ascii="Palatino Linotype" w:hAnsi="Palatino Linotype" w:cs="Arial"/>
              <w:b/>
              <w:szCs w:val="20"/>
            </w:rPr>
          </w:pPr>
          <w:r>
            <w:rPr>
              <w:rFonts w:ascii="Palatino Linotype" w:hAnsi="Palatino Linotype" w:cs="Arial"/>
              <w:b/>
              <w:szCs w:val="20"/>
            </w:rPr>
            <w:t>Recurso de Revisión N°:</w:t>
          </w:r>
        </w:p>
      </w:tc>
      <w:tc>
        <w:tcPr>
          <w:tcW w:w="4820" w:type="dxa"/>
          <w:hideMark/>
        </w:tcPr>
        <w:p w14:paraId="0567DCBA" w14:textId="58586961" w:rsidR="00D77F62" w:rsidRPr="00B557EA" w:rsidRDefault="00BD571B" w:rsidP="006446F7">
          <w:pPr>
            <w:spacing w:after="120" w:line="256" w:lineRule="auto"/>
            <w:ind w:left="208" w:right="214"/>
            <w:jc w:val="right"/>
            <w:rPr>
              <w:rFonts w:ascii="Palatino Linotype" w:hAnsi="Palatino Linotype" w:cs="Arial"/>
              <w:szCs w:val="20"/>
            </w:rPr>
          </w:pPr>
          <w:r w:rsidRPr="00BD571B">
            <w:rPr>
              <w:rFonts w:ascii="Palatino Linotype" w:hAnsi="Palatino Linotype" w:cs="Arial"/>
              <w:sz w:val="24"/>
              <w:lang w:eastAsia="es-MX"/>
            </w:rPr>
            <w:t>07040/INFOEM/IP/RR/2026</w:t>
          </w:r>
        </w:p>
      </w:tc>
    </w:tr>
    <w:tr w:rsidR="00D77F62" w:rsidRPr="00B557EA" w14:paraId="51A9BB8D" w14:textId="77777777" w:rsidTr="00BC7E0B">
      <w:trPr>
        <w:trHeight w:val="242"/>
      </w:trPr>
      <w:tc>
        <w:tcPr>
          <w:tcW w:w="5104" w:type="dxa"/>
          <w:hideMark/>
        </w:tcPr>
        <w:p w14:paraId="0DF7A826" w14:textId="77777777" w:rsidR="00D77F62" w:rsidRDefault="00D77F62" w:rsidP="006446F7">
          <w:pPr>
            <w:spacing w:after="120" w:line="256" w:lineRule="auto"/>
            <w:jc w:val="right"/>
            <w:rPr>
              <w:rFonts w:ascii="Palatino Linotype" w:hAnsi="Palatino Linotype" w:cs="Arial"/>
              <w:b/>
              <w:szCs w:val="20"/>
            </w:rPr>
          </w:pPr>
          <w:r>
            <w:rPr>
              <w:rFonts w:ascii="Palatino Linotype" w:hAnsi="Palatino Linotype" w:cs="Arial"/>
              <w:b/>
              <w:szCs w:val="20"/>
            </w:rPr>
            <w:t>Sujeto Obligado:</w:t>
          </w:r>
        </w:p>
      </w:tc>
      <w:tc>
        <w:tcPr>
          <w:tcW w:w="4820" w:type="dxa"/>
          <w:hideMark/>
        </w:tcPr>
        <w:p w14:paraId="70FA6962" w14:textId="283A79C4" w:rsidR="00D77F62" w:rsidRPr="00B557EA" w:rsidRDefault="00BD571B" w:rsidP="00BC7E0B">
          <w:pPr>
            <w:spacing w:after="120" w:line="256" w:lineRule="auto"/>
            <w:ind w:left="-67" w:right="214"/>
            <w:jc w:val="right"/>
            <w:rPr>
              <w:rFonts w:ascii="Palatino Linotype" w:hAnsi="Palatino Linotype" w:cs="Arial"/>
              <w:szCs w:val="20"/>
            </w:rPr>
          </w:pPr>
          <w:r w:rsidRPr="00BD571B">
            <w:rPr>
              <w:rFonts w:ascii="Palatino Linotype" w:hAnsi="Palatino Linotype" w:cs="Arial"/>
              <w:szCs w:val="20"/>
            </w:rPr>
            <w:t>Ayuntamiento de Axapusco</w:t>
          </w:r>
        </w:p>
      </w:tc>
    </w:tr>
    <w:tr w:rsidR="00D77F62" w14:paraId="2FA09339" w14:textId="77777777" w:rsidTr="00BC7E0B">
      <w:trPr>
        <w:trHeight w:val="342"/>
      </w:trPr>
      <w:tc>
        <w:tcPr>
          <w:tcW w:w="5104" w:type="dxa"/>
          <w:hideMark/>
        </w:tcPr>
        <w:p w14:paraId="778D003D" w14:textId="3BF33084" w:rsidR="00D77F62" w:rsidRDefault="00D77F62" w:rsidP="006446F7">
          <w:pPr>
            <w:tabs>
              <w:tab w:val="left" w:pos="4892"/>
            </w:tabs>
            <w:spacing w:after="120" w:line="256" w:lineRule="auto"/>
            <w:jc w:val="right"/>
            <w:rPr>
              <w:rFonts w:ascii="Palatino Linotype" w:hAnsi="Palatino Linotype" w:cs="Arial"/>
              <w:b/>
              <w:szCs w:val="20"/>
            </w:rPr>
          </w:pPr>
          <w:r>
            <w:rPr>
              <w:rFonts w:ascii="Palatino Linotype" w:hAnsi="Palatino Linotype" w:cs="Arial"/>
              <w:b/>
              <w:szCs w:val="20"/>
            </w:rPr>
            <w:t>Comisionad</w:t>
          </w:r>
          <w:r w:rsidR="00A67E7A">
            <w:rPr>
              <w:rFonts w:ascii="Palatino Linotype" w:hAnsi="Palatino Linotype" w:cs="Arial"/>
              <w:b/>
              <w:szCs w:val="20"/>
            </w:rPr>
            <w:t>o</w:t>
          </w:r>
          <w:r>
            <w:rPr>
              <w:rFonts w:ascii="Palatino Linotype" w:hAnsi="Palatino Linotype" w:cs="Arial"/>
              <w:b/>
              <w:szCs w:val="20"/>
            </w:rPr>
            <w:t xml:space="preserve"> Ponente:</w:t>
          </w:r>
        </w:p>
      </w:tc>
      <w:tc>
        <w:tcPr>
          <w:tcW w:w="4820" w:type="dxa"/>
          <w:hideMark/>
        </w:tcPr>
        <w:p w14:paraId="774F1333" w14:textId="68A8A131" w:rsidR="00D77F62" w:rsidRDefault="00A67E7A" w:rsidP="006446F7">
          <w:pPr>
            <w:spacing w:after="120" w:line="256" w:lineRule="auto"/>
            <w:ind w:left="208" w:right="214"/>
            <w:jc w:val="right"/>
            <w:rPr>
              <w:rFonts w:ascii="Palatino Linotype" w:hAnsi="Palatino Linotype" w:cs="Arial"/>
              <w:szCs w:val="20"/>
            </w:rPr>
          </w:pPr>
          <w:r w:rsidRPr="00A67E7A">
            <w:rPr>
              <w:rFonts w:ascii="Palatino Linotype" w:hAnsi="Palatino Linotype" w:cs="Arial"/>
              <w:szCs w:val="20"/>
            </w:rPr>
            <w:t>José Martínez Vilchis</w:t>
          </w:r>
        </w:p>
      </w:tc>
    </w:tr>
  </w:tbl>
  <w:p w14:paraId="3E3CC9C0" w14:textId="77777777" w:rsidR="00D77F62" w:rsidRDefault="00D77F6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9" w:type="dxa"/>
      <w:tblInd w:w="-5" w:type="dxa"/>
      <w:tblLayout w:type="fixed"/>
      <w:tblCellMar>
        <w:left w:w="70" w:type="dxa"/>
        <w:right w:w="70" w:type="dxa"/>
      </w:tblCellMar>
      <w:tblLook w:val="04A0" w:firstRow="1" w:lastRow="0" w:firstColumn="1" w:lastColumn="0" w:noHBand="0" w:noVBand="1"/>
    </w:tblPr>
    <w:tblGrid>
      <w:gridCol w:w="4541"/>
      <w:gridCol w:w="4678"/>
    </w:tblGrid>
    <w:tr w:rsidR="00D77F62" w:rsidRPr="00B557EA" w14:paraId="6AEEA535" w14:textId="77777777" w:rsidTr="00A67E7A">
      <w:trPr>
        <w:trHeight w:val="227"/>
      </w:trPr>
      <w:tc>
        <w:tcPr>
          <w:tcW w:w="4541" w:type="dxa"/>
          <w:hideMark/>
        </w:tcPr>
        <w:p w14:paraId="1E479F24" w14:textId="4745C982"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678" w:type="dxa"/>
          <w:hideMark/>
        </w:tcPr>
        <w:p w14:paraId="3CB0EFDC" w14:textId="50C58EEB" w:rsidR="00D77F62" w:rsidRPr="00B557EA" w:rsidRDefault="00BD571B" w:rsidP="00A67E7A">
          <w:pPr>
            <w:spacing w:after="120" w:line="256" w:lineRule="auto"/>
            <w:ind w:left="208" w:right="78"/>
            <w:jc w:val="right"/>
            <w:rPr>
              <w:rFonts w:ascii="Palatino Linotype" w:hAnsi="Palatino Linotype" w:cs="Arial"/>
              <w:szCs w:val="20"/>
            </w:rPr>
          </w:pPr>
          <w:r w:rsidRPr="00BD571B">
            <w:rPr>
              <w:rFonts w:ascii="Palatino Linotype" w:hAnsi="Palatino Linotype" w:cs="Arial"/>
              <w:sz w:val="24"/>
              <w:lang w:eastAsia="es-MX"/>
            </w:rPr>
            <w:t>07040/INFOEM/IP/RR/2026</w:t>
          </w:r>
        </w:p>
      </w:tc>
    </w:tr>
    <w:tr w:rsidR="00D77F62" w:rsidRPr="00B557EA" w14:paraId="6211ACA0" w14:textId="77777777" w:rsidTr="00A67E7A">
      <w:trPr>
        <w:trHeight w:val="196"/>
      </w:trPr>
      <w:tc>
        <w:tcPr>
          <w:tcW w:w="4541" w:type="dxa"/>
          <w:hideMark/>
        </w:tcPr>
        <w:p w14:paraId="6044DDBC" w14:textId="77777777"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678" w:type="dxa"/>
          <w:hideMark/>
        </w:tcPr>
        <w:p w14:paraId="4CFB5C53" w14:textId="5FB20757" w:rsidR="00D77F62" w:rsidRPr="00B557EA" w:rsidRDefault="008751F7" w:rsidP="00A67E7A">
          <w:pPr>
            <w:spacing w:after="120" w:line="256" w:lineRule="auto"/>
            <w:ind w:left="208" w:right="78"/>
            <w:jc w:val="right"/>
            <w:rPr>
              <w:rFonts w:ascii="Palatino Linotype" w:hAnsi="Palatino Linotype" w:cs="Arial"/>
            </w:rPr>
          </w:pPr>
          <w:r>
            <w:rPr>
              <w:rFonts w:ascii="Palatino Linotype" w:hAnsi="Palatino Linotype" w:cs="Arial"/>
            </w:rPr>
            <w:t>XXXXXXXXXXXXXX</w:t>
          </w:r>
        </w:p>
      </w:tc>
    </w:tr>
    <w:tr w:rsidR="00D77F62" w:rsidRPr="00B557EA" w14:paraId="62CB1037" w14:textId="77777777" w:rsidTr="00A67E7A">
      <w:trPr>
        <w:trHeight w:val="242"/>
      </w:trPr>
      <w:tc>
        <w:tcPr>
          <w:tcW w:w="4541" w:type="dxa"/>
          <w:hideMark/>
        </w:tcPr>
        <w:p w14:paraId="5B18531C" w14:textId="77777777"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678" w:type="dxa"/>
          <w:hideMark/>
        </w:tcPr>
        <w:p w14:paraId="4F3942F8" w14:textId="08F7A3B7" w:rsidR="00D77F62" w:rsidRPr="00B557EA" w:rsidRDefault="00BD571B" w:rsidP="00A67E7A">
          <w:pPr>
            <w:spacing w:after="120" w:line="256" w:lineRule="auto"/>
            <w:ind w:left="-69" w:right="78" w:hanging="141"/>
            <w:jc w:val="right"/>
            <w:rPr>
              <w:rFonts w:ascii="Palatino Linotype" w:hAnsi="Palatino Linotype" w:cs="Arial"/>
              <w:szCs w:val="20"/>
            </w:rPr>
          </w:pPr>
          <w:r w:rsidRPr="00BD571B">
            <w:rPr>
              <w:rFonts w:ascii="Palatino Linotype" w:hAnsi="Palatino Linotype" w:cs="Arial"/>
              <w:szCs w:val="20"/>
            </w:rPr>
            <w:t>Ayuntamiento de Axapusco</w:t>
          </w:r>
        </w:p>
      </w:tc>
    </w:tr>
    <w:tr w:rsidR="00D77F62" w14:paraId="7F405ABD" w14:textId="77777777" w:rsidTr="00A67E7A">
      <w:trPr>
        <w:trHeight w:val="342"/>
      </w:trPr>
      <w:tc>
        <w:tcPr>
          <w:tcW w:w="4541" w:type="dxa"/>
          <w:hideMark/>
        </w:tcPr>
        <w:p w14:paraId="2339EBF1" w14:textId="3701F03A" w:rsidR="00D77F62" w:rsidRDefault="00D77F62" w:rsidP="00050A9C">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A67E7A">
            <w:rPr>
              <w:rFonts w:ascii="Palatino Linotype" w:hAnsi="Palatino Linotype" w:cs="Arial"/>
              <w:b/>
              <w:szCs w:val="20"/>
            </w:rPr>
            <w:t>o</w:t>
          </w:r>
          <w:r>
            <w:rPr>
              <w:rFonts w:ascii="Palatino Linotype" w:hAnsi="Palatino Linotype" w:cs="Arial"/>
              <w:b/>
              <w:szCs w:val="20"/>
            </w:rPr>
            <w:t xml:space="preserve"> Ponente:</w:t>
          </w:r>
        </w:p>
      </w:tc>
      <w:tc>
        <w:tcPr>
          <w:tcW w:w="4678" w:type="dxa"/>
          <w:hideMark/>
        </w:tcPr>
        <w:p w14:paraId="001D4DDA" w14:textId="4D652CDA" w:rsidR="00D77F62" w:rsidRDefault="00A67E7A" w:rsidP="00A67E7A">
          <w:pPr>
            <w:spacing w:after="120" w:line="256" w:lineRule="auto"/>
            <w:ind w:left="208" w:right="78"/>
            <w:jc w:val="right"/>
            <w:rPr>
              <w:rFonts w:ascii="Palatino Linotype" w:hAnsi="Palatino Linotype" w:cs="Arial"/>
              <w:szCs w:val="20"/>
            </w:rPr>
          </w:pPr>
          <w:r>
            <w:rPr>
              <w:rFonts w:ascii="Palatino Linotype" w:hAnsi="Palatino Linotype" w:cs="Arial"/>
              <w:szCs w:val="20"/>
            </w:rPr>
            <w:t>José Martínez Vilchis</w:t>
          </w:r>
        </w:p>
      </w:tc>
    </w:tr>
  </w:tbl>
  <w:p w14:paraId="62E60DDB" w14:textId="5B505798" w:rsidR="00D77F62" w:rsidRDefault="00EB43A3">
    <w:pPr>
      <w:pStyle w:val="Encabezado"/>
    </w:pPr>
    <w:r>
      <w:rPr>
        <w:rFonts w:ascii="Palatino Linotype" w:hAnsi="Palatino Linotype" w:cs="Arial"/>
        <w:b/>
        <w:noProof/>
        <w:szCs w:val="20"/>
        <w:lang w:eastAsia="es-MX"/>
      </w:rPr>
      <w:pict w14:anchorId="251AFF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2.4pt;margin-top:-148.95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576F"/>
    <w:multiLevelType w:val="hybridMultilevel"/>
    <w:tmpl w:val="C966D21E"/>
    <w:lvl w:ilvl="0" w:tplc="F06C0A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690851"/>
    <w:multiLevelType w:val="hybridMultilevel"/>
    <w:tmpl w:val="A4CCC4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E525F7"/>
    <w:multiLevelType w:val="hybridMultilevel"/>
    <w:tmpl w:val="765AF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F041D9"/>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072F3B51"/>
    <w:multiLevelType w:val="hybridMultilevel"/>
    <w:tmpl w:val="E5963912"/>
    <w:lvl w:ilvl="0" w:tplc="2F6ED7BC">
      <w:start w:val="1"/>
      <w:numFmt w:val="low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5728F2"/>
    <w:multiLevelType w:val="hybridMultilevel"/>
    <w:tmpl w:val="578020F6"/>
    <w:lvl w:ilvl="0" w:tplc="F286B2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112920"/>
    <w:multiLevelType w:val="hybridMultilevel"/>
    <w:tmpl w:val="85F6A4C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747104"/>
    <w:multiLevelType w:val="hybridMultilevel"/>
    <w:tmpl w:val="A4CCC4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A40059"/>
    <w:multiLevelType w:val="hybridMultilevel"/>
    <w:tmpl w:val="E752C6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6DB76EA"/>
    <w:multiLevelType w:val="hybridMultilevel"/>
    <w:tmpl w:val="77A6BA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81C31B9"/>
    <w:multiLevelType w:val="hybridMultilevel"/>
    <w:tmpl w:val="FFFFFFFF"/>
    <w:lvl w:ilvl="0" w:tplc="1AC685A2">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2" w15:restartNumberingAfterBreak="0">
    <w:nsid w:val="183F5825"/>
    <w:multiLevelType w:val="hybridMultilevel"/>
    <w:tmpl w:val="066CA9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BE3780E"/>
    <w:multiLevelType w:val="multilevel"/>
    <w:tmpl w:val="FFFFFFFF"/>
    <w:lvl w:ilvl="0">
      <w:start w:val="1"/>
      <w:numFmt w:val="decimal"/>
      <w:lvlText w:val="%1."/>
      <w:lvlJc w:val="left"/>
      <w:pPr>
        <w:ind w:left="644" w:hanging="358"/>
      </w:pPr>
      <w:rPr>
        <w:rFonts w:ascii="Palatino Linotype" w:eastAsia="Times New Roman" w:hAnsi="Palatino Linotype" w:cs="Palatino Linotype"/>
        <w:b/>
        <w:i w:val="0"/>
        <w:color w:val="000000"/>
        <w:sz w:val="24"/>
        <w:szCs w:val="24"/>
      </w:rPr>
    </w:lvl>
    <w:lvl w:ilvl="1">
      <w:start w:val="1"/>
      <w:numFmt w:val="upperRoman"/>
      <w:lvlText w:val="%2."/>
      <w:lvlJc w:val="right"/>
      <w:pPr>
        <w:ind w:left="7525" w:hanging="720"/>
      </w:pPr>
      <w:rPr>
        <w:rFonts w:cs="Times New Roman"/>
      </w:rPr>
    </w:lvl>
    <w:lvl w:ilvl="2">
      <w:start w:val="4"/>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04"/>
      <w:numFmt w:val="decimal"/>
      <w:lvlText w:val="%5"/>
      <w:lvlJc w:val="left"/>
      <w:pPr>
        <w:ind w:left="3600" w:hanging="360"/>
      </w:pPr>
      <w:rPr>
        <w:rFonts w:cs="Times New Roman"/>
        <w:b/>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20FA5D30"/>
    <w:multiLevelType w:val="hybridMultilevel"/>
    <w:tmpl w:val="A4CCC4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E3B3B"/>
    <w:multiLevelType w:val="hybridMultilevel"/>
    <w:tmpl w:val="394A2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CF3332C"/>
    <w:multiLevelType w:val="hybridMultilevel"/>
    <w:tmpl w:val="DC564D9E"/>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17" w15:restartNumberingAfterBreak="0">
    <w:nsid w:val="2FD3744C"/>
    <w:multiLevelType w:val="hybridMultilevel"/>
    <w:tmpl w:val="0CE4F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406E06"/>
    <w:multiLevelType w:val="hybridMultilevel"/>
    <w:tmpl w:val="BAE8FBF8"/>
    <w:lvl w:ilvl="0" w:tplc="F3EC5DB2">
      <w:start w:val="1"/>
      <w:numFmt w:val="decimal"/>
      <w:lvlText w:val="%1."/>
      <w:lvlJc w:val="left"/>
      <w:pPr>
        <w:ind w:left="2258" w:hanging="720"/>
      </w:pPr>
      <w:rPr>
        <w:rFonts w:hint="default"/>
        <w:b/>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20"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1" w15:restartNumberingAfterBreak="0">
    <w:nsid w:val="38985675"/>
    <w:multiLevelType w:val="hybridMultilevel"/>
    <w:tmpl w:val="E92E28C4"/>
    <w:lvl w:ilvl="0" w:tplc="721633D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8FB274D"/>
    <w:multiLevelType w:val="hybridMultilevel"/>
    <w:tmpl w:val="F83CDBDC"/>
    <w:lvl w:ilvl="0" w:tplc="580A0001">
      <w:start w:val="1"/>
      <w:numFmt w:val="bullet"/>
      <w:lvlText w:val=""/>
      <w:lvlJc w:val="left"/>
      <w:pPr>
        <w:ind w:left="1434" w:hanging="360"/>
      </w:pPr>
      <w:rPr>
        <w:rFonts w:ascii="Symbol" w:hAnsi="Symbol" w:hint="default"/>
      </w:rPr>
    </w:lvl>
    <w:lvl w:ilvl="1" w:tplc="580A0003" w:tentative="1">
      <w:start w:val="1"/>
      <w:numFmt w:val="bullet"/>
      <w:lvlText w:val="o"/>
      <w:lvlJc w:val="left"/>
      <w:pPr>
        <w:ind w:left="2154" w:hanging="360"/>
      </w:pPr>
      <w:rPr>
        <w:rFonts w:ascii="Courier New" w:hAnsi="Courier New" w:cs="Courier New" w:hint="default"/>
      </w:rPr>
    </w:lvl>
    <w:lvl w:ilvl="2" w:tplc="580A0005" w:tentative="1">
      <w:start w:val="1"/>
      <w:numFmt w:val="bullet"/>
      <w:lvlText w:val=""/>
      <w:lvlJc w:val="left"/>
      <w:pPr>
        <w:ind w:left="2874" w:hanging="360"/>
      </w:pPr>
      <w:rPr>
        <w:rFonts w:ascii="Wingdings" w:hAnsi="Wingdings" w:hint="default"/>
      </w:rPr>
    </w:lvl>
    <w:lvl w:ilvl="3" w:tplc="580A0001" w:tentative="1">
      <w:start w:val="1"/>
      <w:numFmt w:val="bullet"/>
      <w:lvlText w:val=""/>
      <w:lvlJc w:val="left"/>
      <w:pPr>
        <w:ind w:left="3594" w:hanging="360"/>
      </w:pPr>
      <w:rPr>
        <w:rFonts w:ascii="Symbol" w:hAnsi="Symbol" w:hint="default"/>
      </w:rPr>
    </w:lvl>
    <w:lvl w:ilvl="4" w:tplc="580A0003" w:tentative="1">
      <w:start w:val="1"/>
      <w:numFmt w:val="bullet"/>
      <w:lvlText w:val="o"/>
      <w:lvlJc w:val="left"/>
      <w:pPr>
        <w:ind w:left="4314" w:hanging="360"/>
      </w:pPr>
      <w:rPr>
        <w:rFonts w:ascii="Courier New" w:hAnsi="Courier New" w:cs="Courier New" w:hint="default"/>
      </w:rPr>
    </w:lvl>
    <w:lvl w:ilvl="5" w:tplc="580A0005" w:tentative="1">
      <w:start w:val="1"/>
      <w:numFmt w:val="bullet"/>
      <w:lvlText w:val=""/>
      <w:lvlJc w:val="left"/>
      <w:pPr>
        <w:ind w:left="5034" w:hanging="360"/>
      </w:pPr>
      <w:rPr>
        <w:rFonts w:ascii="Wingdings" w:hAnsi="Wingdings" w:hint="default"/>
      </w:rPr>
    </w:lvl>
    <w:lvl w:ilvl="6" w:tplc="580A0001" w:tentative="1">
      <w:start w:val="1"/>
      <w:numFmt w:val="bullet"/>
      <w:lvlText w:val=""/>
      <w:lvlJc w:val="left"/>
      <w:pPr>
        <w:ind w:left="5754" w:hanging="360"/>
      </w:pPr>
      <w:rPr>
        <w:rFonts w:ascii="Symbol" w:hAnsi="Symbol" w:hint="default"/>
      </w:rPr>
    </w:lvl>
    <w:lvl w:ilvl="7" w:tplc="580A0003" w:tentative="1">
      <w:start w:val="1"/>
      <w:numFmt w:val="bullet"/>
      <w:lvlText w:val="o"/>
      <w:lvlJc w:val="left"/>
      <w:pPr>
        <w:ind w:left="6474" w:hanging="360"/>
      </w:pPr>
      <w:rPr>
        <w:rFonts w:ascii="Courier New" w:hAnsi="Courier New" w:cs="Courier New" w:hint="default"/>
      </w:rPr>
    </w:lvl>
    <w:lvl w:ilvl="8" w:tplc="580A0005" w:tentative="1">
      <w:start w:val="1"/>
      <w:numFmt w:val="bullet"/>
      <w:lvlText w:val=""/>
      <w:lvlJc w:val="left"/>
      <w:pPr>
        <w:ind w:left="7194" w:hanging="360"/>
      </w:pPr>
      <w:rPr>
        <w:rFonts w:ascii="Wingdings" w:hAnsi="Wingdings" w:hint="default"/>
      </w:rPr>
    </w:lvl>
  </w:abstractNum>
  <w:abstractNum w:abstractNumId="23" w15:restartNumberingAfterBreak="0">
    <w:nsid w:val="3A9C40F8"/>
    <w:multiLevelType w:val="hybridMultilevel"/>
    <w:tmpl w:val="9832302A"/>
    <w:lvl w:ilvl="0" w:tplc="080A0017">
      <w:start w:val="18"/>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576359"/>
    <w:multiLevelType w:val="hybridMultilevel"/>
    <w:tmpl w:val="7026C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A461804"/>
    <w:multiLevelType w:val="hybridMultilevel"/>
    <w:tmpl w:val="4936F4B6"/>
    <w:lvl w:ilvl="0" w:tplc="DF08CB3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6" w15:restartNumberingAfterBreak="0">
    <w:nsid w:val="50A22698"/>
    <w:multiLevelType w:val="hybridMultilevel"/>
    <w:tmpl w:val="2ABCC97E"/>
    <w:lvl w:ilvl="0" w:tplc="FAE8351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7" w15:restartNumberingAfterBreak="0">
    <w:nsid w:val="525144C1"/>
    <w:multiLevelType w:val="hybridMultilevel"/>
    <w:tmpl w:val="A4CCC4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3643F4B"/>
    <w:multiLevelType w:val="hybridMultilevel"/>
    <w:tmpl w:val="AB684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7B95E86"/>
    <w:multiLevelType w:val="hybridMultilevel"/>
    <w:tmpl w:val="E5940CD8"/>
    <w:lvl w:ilvl="0" w:tplc="EF66AE24">
      <w:start w:val="1"/>
      <w:numFmt w:val="bullet"/>
      <w:lvlText w:val="-"/>
      <w:lvlJc w:val="left"/>
      <w:pPr>
        <w:ind w:left="720" w:hanging="360"/>
      </w:pPr>
      <w:rPr>
        <w:rFonts w:ascii="Palatino Linotype" w:hAnsi="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A945AC4"/>
    <w:multiLevelType w:val="hybridMultilevel"/>
    <w:tmpl w:val="7026C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BB52B4E"/>
    <w:multiLevelType w:val="hybridMultilevel"/>
    <w:tmpl w:val="27CE7546"/>
    <w:lvl w:ilvl="0" w:tplc="580A0001">
      <w:start w:val="1"/>
      <w:numFmt w:val="bullet"/>
      <w:lvlText w:val=""/>
      <w:lvlJc w:val="left"/>
      <w:pPr>
        <w:ind w:left="709" w:hanging="425"/>
      </w:pPr>
      <w:rPr>
        <w:rFonts w:ascii="Symbol" w:hAnsi="Symbo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D3E0EBE"/>
    <w:multiLevelType w:val="hybridMultilevel"/>
    <w:tmpl w:val="8C6EFEC6"/>
    <w:lvl w:ilvl="0" w:tplc="A6F0CDA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F065D5B"/>
    <w:multiLevelType w:val="hybridMultilevel"/>
    <w:tmpl w:val="5882C87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num>
  <w:num w:numId="2">
    <w:abstractNumId w:val="12"/>
  </w:num>
  <w:num w:numId="3">
    <w:abstractNumId w:val="4"/>
  </w:num>
  <w:num w:numId="4">
    <w:abstractNumId w:val="30"/>
  </w:num>
  <w:num w:numId="5">
    <w:abstractNumId w:val="6"/>
  </w:num>
  <w:num w:numId="6">
    <w:abstractNumId w:val="5"/>
  </w:num>
  <w:num w:numId="7">
    <w:abstractNumId w:val="24"/>
  </w:num>
  <w:num w:numId="8">
    <w:abstractNumId w:val="23"/>
  </w:num>
  <w:num w:numId="9">
    <w:abstractNumId w:val="28"/>
  </w:num>
  <w:num w:numId="10">
    <w:abstractNumId w:val="10"/>
  </w:num>
  <w:num w:numId="11">
    <w:abstractNumId w:val="29"/>
  </w:num>
  <w:num w:numId="12">
    <w:abstractNumId w:val="26"/>
  </w:num>
  <w:num w:numId="13">
    <w:abstractNumId w:val="25"/>
  </w:num>
  <w:num w:numId="14">
    <w:abstractNumId w:val="18"/>
  </w:num>
  <w:num w:numId="15">
    <w:abstractNumId w:val="17"/>
  </w:num>
  <w:num w:numId="16">
    <w:abstractNumId w:val="22"/>
  </w:num>
  <w:num w:numId="17">
    <w:abstractNumId w:val="9"/>
  </w:num>
  <w:num w:numId="18">
    <w:abstractNumId w:val="16"/>
  </w:num>
  <w:num w:numId="19">
    <w:abstractNumId w:val="27"/>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33"/>
  </w:num>
  <w:num w:numId="23">
    <w:abstractNumId w:val="2"/>
  </w:num>
  <w:num w:numId="24">
    <w:abstractNumId w:val="13"/>
  </w:num>
  <w:num w:numId="25">
    <w:abstractNumId w:val="15"/>
  </w:num>
  <w:num w:numId="26">
    <w:abstractNumId w:val="32"/>
  </w:num>
  <w:num w:numId="27">
    <w:abstractNumId w:val="20"/>
  </w:num>
  <w:num w:numId="28">
    <w:abstractNumId w:val="19"/>
  </w:num>
  <w:num w:numId="29">
    <w:abstractNumId w:val="3"/>
  </w:num>
  <w:num w:numId="30">
    <w:abstractNumId w:val="31"/>
  </w:num>
  <w:num w:numId="31">
    <w:abstractNumId w:val="11"/>
  </w:num>
  <w:num w:numId="32">
    <w:abstractNumId w:val="1"/>
  </w:num>
  <w:num w:numId="33">
    <w:abstractNumId w:val="7"/>
  </w:num>
  <w:num w:numId="34">
    <w:abstractNumId w:val="1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es-419" w:vendorID="64" w:dllVersion="4096"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E80"/>
    <w:rsid w:val="00003907"/>
    <w:rsid w:val="000044B4"/>
    <w:rsid w:val="000066C1"/>
    <w:rsid w:val="00011DF7"/>
    <w:rsid w:val="000146A2"/>
    <w:rsid w:val="00014D80"/>
    <w:rsid w:val="00015A5D"/>
    <w:rsid w:val="00022B2F"/>
    <w:rsid w:val="00022E72"/>
    <w:rsid w:val="00026271"/>
    <w:rsid w:val="000276E0"/>
    <w:rsid w:val="0003197C"/>
    <w:rsid w:val="00032DBD"/>
    <w:rsid w:val="00033281"/>
    <w:rsid w:val="00033949"/>
    <w:rsid w:val="00033A37"/>
    <w:rsid w:val="00035872"/>
    <w:rsid w:val="00040F8A"/>
    <w:rsid w:val="00043018"/>
    <w:rsid w:val="00046AC0"/>
    <w:rsid w:val="00047D72"/>
    <w:rsid w:val="00050A9C"/>
    <w:rsid w:val="00051311"/>
    <w:rsid w:val="00053C9B"/>
    <w:rsid w:val="00055A11"/>
    <w:rsid w:val="00057570"/>
    <w:rsid w:val="00060D32"/>
    <w:rsid w:val="00065354"/>
    <w:rsid w:val="000656AF"/>
    <w:rsid w:val="00065D0C"/>
    <w:rsid w:val="000661E8"/>
    <w:rsid w:val="0006772B"/>
    <w:rsid w:val="00071749"/>
    <w:rsid w:val="0007328F"/>
    <w:rsid w:val="000738E9"/>
    <w:rsid w:val="0008035D"/>
    <w:rsid w:val="00086B18"/>
    <w:rsid w:val="000878E0"/>
    <w:rsid w:val="0008795C"/>
    <w:rsid w:val="00092BAF"/>
    <w:rsid w:val="00093B94"/>
    <w:rsid w:val="00095218"/>
    <w:rsid w:val="000A27C1"/>
    <w:rsid w:val="000B38B3"/>
    <w:rsid w:val="000B7577"/>
    <w:rsid w:val="000C0E63"/>
    <w:rsid w:val="000D47AB"/>
    <w:rsid w:val="000D6982"/>
    <w:rsid w:val="000D756B"/>
    <w:rsid w:val="000D7BF1"/>
    <w:rsid w:val="000E7C0A"/>
    <w:rsid w:val="000F0944"/>
    <w:rsid w:val="000F199E"/>
    <w:rsid w:val="000F2B6C"/>
    <w:rsid w:val="000F2E0F"/>
    <w:rsid w:val="000F3722"/>
    <w:rsid w:val="000F4256"/>
    <w:rsid w:val="0010005E"/>
    <w:rsid w:val="00100E72"/>
    <w:rsid w:val="00103F17"/>
    <w:rsid w:val="00114C3C"/>
    <w:rsid w:val="0012508A"/>
    <w:rsid w:val="0013247C"/>
    <w:rsid w:val="00132E9F"/>
    <w:rsid w:val="00135494"/>
    <w:rsid w:val="00135632"/>
    <w:rsid w:val="001379F3"/>
    <w:rsid w:val="00140AE4"/>
    <w:rsid w:val="0014191F"/>
    <w:rsid w:val="00143AC6"/>
    <w:rsid w:val="0014447C"/>
    <w:rsid w:val="0015107F"/>
    <w:rsid w:val="001510E8"/>
    <w:rsid w:val="001552E9"/>
    <w:rsid w:val="00162176"/>
    <w:rsid w:val="00165929"/>
    <w:rsid w:val="00166046"/>
    <w:rsid w:val="00166FB7"/>
    <w:rsid w:val="00171F38"/>
    <w:rsid w:val="00180F6B"/>
    <w:rsid w:val="00182616"/>
    <w:rsid w:val="00187E63"/>
    <w:rsid w:val="001A1645"/>
    <w:rsid w:val="001A17B9"/>
    <w:rsid w:val="001A4700"/>
    <w:rsid w:val="001A6270"/>
    <w:rsid w:val="001A7B5B"/>
    <w:rsid w:val="001C0CE9"/>
    <w:rsid w:val="001C1FD4"/>
    <w:rsid w:val="001D5328"/>
    <w:rsid w:val="001D61D0"/>
    <w:rsid w:val="001E0012"/>
    <w:rsid w:val="001E07AC"/>
    <w:rsid w:val="001E421D"/>
    <w:rsid w:val="001E60B7"/>
    <w:rsid w:val="001E7C55"/>
    <w:rsid w:val="001F021C"/>
    <w:rsid w:val="00201E75"/>
    <w:rsid w:val="00203FA5"/>
    <w:rsid w:val="0020649A"/>
    <w:rsid w:val="00207DA3"/>
    <w:rsid w:val="002108D8"/>
    <w:rsid w:val="00211473"/>
    <w:rsid w:val="00212498"/>
    <w:rsid w:val="0021408C"/>
    <w:rsid w:val="0021536F"/>
    <w:rsid w:val="00216B8D"/>
    <w:rsid w:val="00221B41"/>
    <w:rsid w:val="002252AD"/>
    <w:rsid w:val="00225BF4"/>
    <w:rsid w:val="002450D9"/>
    <w:rsid w:val="002456D0"/>
    <w:rsid w:val="00250364"/>
    <w:rsid w:val="0025148A"/>
    <w:rsid w:val="00251A63"/>
    <w:rsid w:val="00251B79"/>
    <w:rsid w:val="002532CE"/>
    <w:rsid w:val="00254523"/>
    <w:rsid w:val="002572CF"/>
    <w:rsid w:val="002579D6"/>
    <w:rsid w:val="0026191D"/>
    <w:rsid w:val="00261EA3"/>
    <w:rsid w:val="00262F00"/>
    <w:rsid w:val="002638FF"/>
    <w:rsid w:val="00265114"/>
    <w:rsid w:val="00271762"/>
    <w:rsid w:val="002755AF"/>
    <w:rsid w:val="00282BCB"/>
    <w:rsid w:val="0028585E"/>
    <w:rsid w:val="00287072"/>
    <w:rsid w:val="00290397"/>
    <w:rsid w:val="00291146"/>
    <w:rsid w:val="00291D86"/>
    <w:rsid w:val="002A1927"/>
    <w:rsid w:val="002A288E"/>
    <w:rsid w:val="002B5B14"/>
    <w:rsid w:val="002B7FD5"/>
    <w:rsid w:val="002C2D19"/>
    <w:rsid w:val="002C529C"/>
    <w:rsid w:val="002D1272"/>
    <w:rsid w:val="002D38C2"/>
    <w:rsid w:val="002D4991"/>
    <w:rsid w:val="002D6110"/>
    <w:rsid w:val="002D6270"/>
    <w:rsid w:val="002E22D8"/>
    <w:rsid w:val="002E2D4C"/>
    <w:rsid w:val="002E6036"/>
    <w:rsid w:val="002F0197"/>
    <w:rsid w:val="002F044A"/>
    <w:rsid w:val="002F160B"/>
    <w:rsid w:val="002F17FB"/>
    <w:rsid w:val="002F6F6E"/>
    <w:rsid w:val="00301A01"/>
    <w:rsid w:val="003021C1"/>
    <w:rsid w:val="00304C91"/>
    <w:rsid w:val="0030690A"/>
    <w:rsid w:val="00307784"/>
    <w:rsid w:val="00310760"/>
    <w:rsid w:val="00311191"/>
    <w:rsid w:val="00312E7E"/>
    <w:rsid w:val="00325850"/>
    <w:rsid w:val="0032635C"/>
    <w:rsid w:val="00327932"/>
    <w:rsid w:val="00336EDF"/>
    <w:rsid w:val="00337DD7"/>
    <w:rsid w:val="00341CAA"/>
    <w:rsid w:val="00344017"/>
    <w:rsid w:val="003539AD"/>
    <w:rsid w:val="00361437"/>
    <w:rsid w:val="00362352"/>
    <w:rsid w:val="00363308"/>
    <w:rsid w:val="00365ADF"/>
    <w:rsid w:val="00372845"/>
    <w:rsid w:val="00374450"/>
    <w:rsid w:val="00375FF5"/>
    <w:rsid w:val="0038385D"/>
    <w:rsid w:val="00386C07"/>
    <w:rsid w:val="003908F4"/>
    <w:rsid w:val="003919AC"/>
    <w:rsid w:val="003A13D2"/>
    <w:rsid w:val="003A2513"/>
    <w:rsid w:val="003A3096"/>
    <w:rsid w:val="003A6E60"/>
    <w:rsid w:val="003B55B7"/>
    <w:rsid w:val="003C3124"/>
    <w:rsid w:val="003C51C0"/>
    <w:rsid w:val="003C5DB2"/>
    <w:rsid w:val="003C71A2"/>
    <w:rsid w:val="003C74AF"/>
    <w:rsid w:val="003D2672"/>
    <w:rsid w:val="003D3420"/>
    <w:rsid w:val="003D7F15"/>
    <w:rsid w:val="003E08B9"/>
    <w:rsid w:val="003F112E"/>
    <w:rsid w:val="003F6611"/>
    <w:rsid w:val="003F6D23"/>
    <w:rsid w:val="003F76CA"/>
    <w:rsid w:val="00400852"/>
    <w:rsid w:val="0040366D"/>
    <w:rsid w:val="00404F9D"/>
    <w:rsid w:val="00406B61"/>
    <w:rsid w:val="00407282"/>
    <w:rsid w:val="00410DBF"/>
    <w:rsid w:val="00410FD6"/>
    <w:rsid w:val="00411B24"/>
    <w:rsid w:val="0041302A"/>
    <w:rsid w:val="004132B8"/>
    <w:rsid w:val="00417EBD"/>
    <w:rsid w:val="004220CB"/>
    <w:rsid w:val="00423C27"/>
    <w:rsid w:val="00425199"/>
    <w:rsid w:val="004408DF"/>
    <w:rsid w:val="00443826"/>
    <w:rsid w:val="0045270C"/>
    <w:rsid w:val="0045396C"/>
    <w:rsid w:val="00454D45"/>
    <w:rsid w:val="004572BE"/>
    <w:rsid w:val="004617C7"/>
    <w:rsid w:val="004657BE"/>
    <w:rsid w:val="00475674"/>
    <w:rsid w:val="00476211"/>
    <w:rsid w:val="004763ED"/>
    <w:rsid w:val="00477872"/>
    <w:rsid w:val="00477E00"/>
    <w:rsid w:val="004807F7"/>
    <w:rsid w:val="004823C5"/>
    <w:rsid w:val="004830B5"/>
    <w:rsid w:val="00484E47"/>
    <w:rsid w:val="00485996"/>
    <w:rsid w:val="00487B8B"/>
    <w:rsid w:val="00496475"/>
    <w:rsid w:val="00497525"/>
    <w:rsid w:val="00497B93"/>
    <w:rsid w:val="004A35D7"/>
    <w:rsid w:val="004A51FF"/>
    <w:rsid w:val="004B2C63"/>
    <w:rsid w:val="004B578C"/>
    <w:rsid w:val="004C7E18"/>
    <w:rsid w:val="004D30AF"/>
    <w:rsid w:val="004E3A2C"/>
    <w:rsid w:val="004E3D04"/>
    <w:rsid w:val="004F483E"/>
    <w:rsid w:val="0050104C"/>
    <w:rsid w:val="005023F4"/>
    <w:rsid w:val="00502DDC"/>
    <w:rsid w:val="005033CC"/>
    <w:rsid w:val="00507379"/>
    <w:rsid w:val="0051020F"/>
    <w:rsid w:val="00515461"/>
    <w:rsid w:val="00521001"/>
    <w:rsid w:val="005226B3"/>
    <w:rsid w:val="0052393E"/>
    <w:rsid w:val="00524986"/>
    <w:rsid w:val="00527333"/>
    <w:rsid w:val="00527B67"/>
    <w:rsid w:val="00527CA3"/>
    <w:rsid w:val="005328FB"/>
    <w:rsid w:val="00536759"/>
    <w:rsid w:val="00537419"/>
    <w:rsid w:val="0054180B"/>
    <w:rsid w:val="00541A0D"/>
    <w:rsid w:val="005421C7"/>
    <w:rsid w:val="005448FA"/>
    <w:rsid w:val="005571F1"/>
    <w:rsid w:val="00562A94"/>
    <w:rsid w:val="0056505C"/>
    <w:rsid w:val="00566699"/>
    <w:rsid w:val="005706E5"/>
    <w:rsid w:val="005733EB"/>
    <w:rsid w:val="0057534D"/>
    <w:rsid w:val="00575DE9"/>
    <w:rsid w:val="0057743C"/>
    <w:rsid w:val="00590126"/>
    <w:rsid w:val="00591988"/>
    <w:rsid w:val="00596856"/>
    <w:rsid w:val="00596D53"/>
    <w:rsid w:val="005A6F55"/>
    <w:rsid w:val="005B2A31"/>
    <w:rsid w:val="005B7E58"/>
    <w:rsid w:val="005B7FD6"/>
    <w:rsid w:val="005C057C"/>
    <w:rsid w:val="005C2A51"/>
    <w:rsid w:val="005C4FC9"/>
    <w:rsid w:val="005C76D5"/>
    <w:rsid w:val="005D02A8"/>
    <w:rsid w:val="005D3606"/>
    <w:rsid w:val="005D5EEB"/>
    <w:rsid w:val="005E4421"/>
    <w:rsid w:val="005F3A7E"/>
    <w:rsid w:val="005F4099"/>
    <w:rsid w:val="005F5FE1"/>
    <w:rsid w:val="00600D67"/>
    <w:rsid w:val="00603AB1"/>
    <w:rsid w:val="0060633A"/>
    <w:rsid w:val="00613D4F"/>
    <w:rsid w:val="006149F1"/>
    <w:rsid w:val="00620FA6"/>
    <w:rsid w:val="00623AD6"/>
    <w:rsid w:val="006246A5"/>
    <w:rsid w:val="00627F9C"/>
    <w:rsid w:val="00630C59"/>
    <w:rsid w:val="00631F1B"/>
    <w:rsid w:val="00633C3F"/>
    <w:rsid w:val="006341CF"/>
    <w:rsid w:val="00637234"/>
    <w:rsid w:val="00640D07"/>
    <w:rsid w:val="00642541"/>
    <w:rsid w:val="0064304B"/>
    <w:rsid w:val="00644363"/>
    <w:rsid w:val="006446F7"/>
    <w:rsid w:val="00645B00"/>
    <w:rsid w:val="00647B4C"/>
    <w:rsid w:val="00650DA0"/>
    <w:rsid w:val="00661204"/>
    <w:rsid w:val="00662934"/>
    <w:rsid w:val="0066610F"/>
    <w:rsid w:val="00671D39"/>
    <w:rsid w:val="00673D7C"/>
    <w:rsid w:val="006749FD"/>
    <w:rsid w:val="00674DB9"/>
    <w:rsid w:val="006754D4"/>
    <w:rsid w:val="00676C32"/>
    <w:rsid w:val="00684482"/>
    <w:rsid w:val="00686046"/>
    <w:rsid w:val="0069776E"/>
    <w:rsid w:val="00697D3B"/>
    <w:rsid w:val="006A0ADE"/>
    <w:rsid w:val="006A29C5"/>
    <w:rsid w:val="006A3A54"/>
    <w:rsid w:val="006A561E"/>
    <w:rsid w:val="006B288E"/>
    <w:rsid w:val="006B5ED2"/>
    <w:rsid w:val="006C4C99"/>
    <w:rsid w:val="006C6176"/>
    <w:rsid w:val="006C64BF"/>
    <w:rsid w:val="006D01DC"/>
    <w:rsid w:val="006D1136"/>
    <w:rsid w:val="006D254A"/>
    <w:rsid w:val="006D31D1"/>
    <w:rsid w:val="006D4AD4"/>
    <w:rsid w:val="006D780C"/>
    <w:rsid w:val="006E0601"/>
    <w:rsid w:val="006E2EF0"/>
    <w:rsid w:val="006E6394"/>
    <w:rsid w:val="006E6C81"/>
    <w:rsid w:val="006E6F2B"/>
    <w:rsid w:val="006F18FD"/>
    <w:rsid w:val="006F19CB"/>
    <w:rsid w:val="006F35B7"/>
    <w:rsid w:val="006F39F0"/>
    <w:rsid w:val="006F4A35"/>
    <w:rsid w:val="006F562A"/>
    <w:rsid w:val="006F7C2C"/>
    <w:rsid w:val="00702DB6"/>
    <w:rsid w:val="00704FF8"/>
    <w:rsid w:val="00705D1C"/>
    <w:rsid w:val="00711AF7"/>
    <w:rsid w:val="0071210D"/>
    <w:rsid w:val="00712CA9"/>
    <w:rsid w:val="00715168"/>
    <w:rsid w:val="007170A6"/>
    <w:rsid w:val="007218F2"/>
    <w:rsid w:val="007256EA"/>
    <w:rsid w:val="0072596D"/>
    <w:rsid w:val="007275D5"/>
    <w:rsid w:val="00730DE0"/>
    <w:rsid w:val="0074093D"/>
    <w:rsid w:val="007630AF"/>
    <w:rsid w:val="00763D73"/>
    <w:rsid w:val="007640C8"/>
    <w:rsid w:val="007676AF"/>
    <w:rsid w:val="00774A3D"/>
    <w:rsid w:val="00774DEF"/>
    <w:rsid w:val="00776087"/>
    <w:rsid w:val="00780C24"/>
    <w:rsid w:val="00785145"/>
    <w:rsid w:val="00786497"/>
    <w:rsid w:val="00790556"/>
    <w:rsid w:val="007926A8"/>
    <w:rsid w:val="00797BE3"/>
    <w:rsid w:val="007A0571"/>
    <w:rsid w:val="007A223B"/>
    <w:rsid w:val="007A4E13"/>
    <w:rsid w:val="007B0292"/>
    <w:rsid w:val="007B0E30"/>
    <w:rsid w:val="007B7754"/>
    <w:rsid w:val="007C2E91"/>
    <w:rsid w:val="007C3BF9"/>
    <w:rsid w:val="007D065D"/>
    <w:rsid w:val="007D0CFF"/>
    <w:rsid w:val="007D4C62"/>
    <w:rsid w:val="007D611C"/>
    <w:rsid w:val="007D7E0C"/>
    <w:rsid w:val="007E2E80"/>
    <w:rsid w:val="007E31E5"/>
    <w:rsid w:val="007E7115"/>
    <w:rsid w:val="007E71E5"/>
    <w:rsid w:val="007F0BCA"/>
    <w:rsid w:val="007F282E"/>
    <w:rsid w:val="007F4D13"/>
    <w:rsid w:val="007F7846"/>
    <w:rsid w:val="008036DD"/>
    <w:rsid w:val="008041A7"/>
    <w:rsid w:val="00806034"/>
    <w:rsid w:val="00817AF3"/>
    <w:rsid w:val="00821898"/>
    <w:rsid w:val="00823454"/>
    <w:rsid w:val="008247E2"/>
    <w:rsid w:val="00824894"/>
    <w:rsid w:val="0083017F"/>
    <w:rsid w:val="00830E77"/>
    <w:rsid w:val="00840F52"/>
    <w:rsid w:val="008455DC"/>
    <w:rsid w:val="00851EED"/>
    <w:rsid w:val="00853CC3"/>
    <w:rsid w:val="00854E99"/>
    <w:rsid w:val="00867D56"/>
    <w:rsid w:val="00870064"/>
    <w:rsid w:val="008725EE"/>
    <w:rsid w:val="0087313F"/>
    <w:rsid w:val="008751F7"/>
    <w:rsid w:val="00882324"/>
    <w:rsid w:val="0088301B"/>
    <w:rsid w:val="00886866"/>
    <w:rsid w:val="00892543"/>
    <w:rsid w:val="008A1C19"/>
    <w:rsid w:val="008B1956"/>
    <w:rsid w:val="008B19FB"/>
    <w:rsid w:val="008B38D7"/>
    <w:rsid w:val="008B4825"/>
    <w:rsid w:val="008C0E72"/>
    <w:rsid w:val="008C0F70"/>
    <w:rsid w:val="008C126D"/>
    <w:rsid w:val="008C651F"/>
    <w:rsid w:val="008C7CEB"/>
    <w:rsid w:val="008D17A8"/>
    <w:rsid w:val="008E2CDB"/>
    <w:rsid w:val="008E572E"/>
    <w:rsid w:val="008E6336"/>
    <w:rsid w:val="008E63C2"/>
    <w:rsid w:val="008F5193"/>
    <w:rsid w:val="00903599"/>
    <w:rsid w:val="00905CE1"/>
    <w:rsid w:val="009151CF"/>
    <w:rsid w:val="009201A4"/>
    <w:rsid w:val="009223DC"/>
    <w:rsid w:val="00927243"/>
    <w:rsid w:val="009272C6"/>
    <w:rsid w:val="00930F68"/>
    <w:rsid w:val="00932254"/>
    <w:rsid w:val="009339EC"/>
    <w:rsid w:val="0093743A"/>
    <w:rsid w:val="00942349"/>
    <w:rsid w:val="00943B37"/>
    <w:rsid w:val="00944403"/>
    <w:rsid w:val="0094481C"/>
    <w:rsid w:val="009456A5"/>
    <w:rsid w:val="009518A0"/>
    <w:rsid w:val="00954DC1"/>
    <w:rsid w:val="00956023"/>
    <w:rsid w:val="00960D8F"/>
    <w:rsid w:val="0096284F"/>
    <w:rsid w:val="0096359D"/>
    <w:rsid w:val="00967270"/>
    <w:rsid w:val="009701C6"/>
    <w:rsid w:val="00972902"/>
    <w:rsid w:val="0097416D"/>
    <w:rsid w:val="009759F9"/>
    <w:rsid w:val="00977635"/>
    <w:rsid w:val="00984368"/>
    <w:rsid w:val="00984CA8"/>
    <w:rsid w:val="009859B8"/>
    <w:rsid w:val="00993A9D"/>
    <w:rsid w:val="00994FE7"/>
    <w:rsid w:val="009B205B"/>
    <w:rsid w:val="009B3592"/>
    <w:rsid w:val="009B70C3"/>
    <w:rsid w:val="009C1EA2"/>
    <w:rsid w:val="009C3FC7"/>
    <w:rsid w:val="009C4682"/>
    <w:rsid w:val="009C74B2"/>
    <w:rsid w:val="009D1BE8"/>
    <w:rsid w:val="009D398E"/>
    <w:rsid w:val="009D56AA"/>
    <w:rsid w:val="009E0089"/>
    <w:rsid w:val="009E396D"/>
    <w:rsid w:val="009E4B35"/>
    <w:rsid w:val="009E6023"/>
    <w:rsid w:val="009F63E4"/>
    <w:rsid w:val="009F7B22"/>
    <w:rsid w:val="00A030E7"/>
    <w:rsid w:val="00A0535B"/>
    <w:rsid w:val="00A06551"/>
    <w:rsid w:val="00A10000"/>
    <w:rsid w:val="00A10775"/>
    <w:rsid w:val="00A112EB"/>
    <w:rsid w:val="00A15189"/>
    <w:rsid w:val="00A1740A"/>
    <w:rsid w:val="00A1760C"/>
    <w:rsid w:val="00A2199B"/>
    <w:rsid w:val="00A22469"/>
    <w:rsid w:val="00A225A3"/>
    <w:rsid w:val="00A3134D"/>
    <w:rsid w:val="00A31586"/>
    <w:rsid w:val="00A316AA"/>
    <w:rsid w:val="00A33B3A"/>
    <w:rsid w:val="00A35B31"/>
    <w:rsid w:val="00A4214D"/>
    <w:rsid w:val="00A62727"/>
    <w:rsid w:val="00A65C29"/>
    <w:rsid w:val="00A666CE"/>
    <w:rsid w:val="00A67E7A"/>
    <w:rsid w:val="00A77603"/>
    <w:rsid w:val="00A871F0"/>
    <w:rsid w:val="00A9172E"/>
    <w:rsid w:val="00A917A5"/>
    <w:rsid w:val="00A94BF6"/>
    <w:rsid w:val="00A954B5"/>
    <w:rsid w:val="00A97975"/>
    <w:rsid w:val="00AA3581"/>
    <w:rsid w:val="00AA4F9A"/>
    <w:rsid w:val="00AA5A0A"/>
    <w:rsid w:val="00AB16BF"/>
    <w:rsid w:val="00AB1AF3"/>
    <w:rsid w:val="00AB3507"/>
    <w:rsid w:val="00AB7654"/>
    <w:rsid w:val="00AC7707"/>
    <w:rsid w:val="00AD0168"/>
    <w:rsid w:val="00AD2D04"/>
    <w:rsid w:val="00AD3C94"/>
    <w:rsid w:val="00AD647C"/>
    <w:rsid w:val="00AE658B"/>
    <w:rsid w:val="00AF61FC"/>
    <w:rsid w:val="00B04D4C"/>
    <w:rsid w:val="00B070F5"/>
    <w:rsid w:val="00B075E3"/>
    <w:rsid w:val="00B12CBA"/>
    <w:rsid w:val="00B14D28"/>
    <w:rsid w:val="00B16CAC"/>
    <w:rsid w:val="00B22435"/>
    <w:rsid w:val="00B2438B"/>
    <w:rsid w:val="00B3075D"/>
    <w:rsid w:val="00B31ACE"/>
    <w:rsid w:val="00B32F14"/>
    <w:rsid w:val="00B34950"/>
    <w:rsid w:val="00B34C46"/>
    <w:rsid w:val="00B41C25"/>
    <w:rsid w:val="00B501B2"/>
    <w:rsid w:val="00B549E1"/>
    <w:rsid w:val="00B557EA"/>
    <w:rsid w:val="00B56587"/>
    <w:rsid w:val="00B61D6F"/>
    <w:rsid w:val="00B65513"/>
    <w:rsid w:val="00B73F3F"/>
    <w:rsid w:val="00B75842"/>
    <w:rsid w:val="00B81DD1"/>
    <w:rsid w:val="00B82C2D"/>
    <w:rsid w:val="00B90140"/>
    <w:rsid w:val="00B91A10"/>
    <w:rsid w:val="00B93C5C"/>
    <w:rsid w:val="00B93F5F"/>
    <w:rsid w:val="00B97CAC"/>
    <w:rsid w:val="00BA69A0"/>
    <w:rsid w:val="00BB2359"/>
    <w:rsid w:val="00BC64D4"/>
    <w:rsid w:val="00BC6AAB"/>
    <w:rsid w:val="00BC7E0B"/>
    <w:rsid w:val="00BD20DA"/>
    <w:rsid w:val="00BD21FA"/>
    <w:rsid w:val="00BD43AB"/>
    <w:rsid w:val="00BD571B"/>
    <w:rsid w:val="00BE100C"/>
    <w:rsid w:val="00BE48F3"/>
    <w:rsid w:val="00BE6D77"/>
    <w:rsid w:val="00BF0AEC"/>
    <w:rsid w:val="00BF123B"/>
    <w:rsid w:val="00BF123D"/>
    <w:rsid w:val="00BF3765"/>
    <w:rsid w:val="00BF46B6"/>
    <w:rsid w:val="00BF59F4"/>
    <w:rsid w:val="00BF5EE2"/>
    <w:rsid w:val="00BF66C1"/>
    <w:rsid w:val="00BF69B1"/>
    <w:rsid w:val="00C01E68"/>
    <w:rsid w:val="00C06E07"/>
    <w:rsid w:val="00C07CC5"/>
    <w:rsid w:val="00C1023D"/>
    <w:rsid w:val="00C10AAE"/>
    <w:rsid w:val="00C1102D"/>
    <w:rsid w:val="00C115F4"/>
    <w:rsid w:val="00C12276"/>
    <w:rsid w:val="00C12DAE"/>
    <w:rsid w:val="00C16237"/>
    <w:rsid w:val="00C2107B"/>
    <w:rsid w:val="00C21946"/>
    <w:rsid w:val="00C2282B"/>
    <w:rsid w:val="00C25822"/>
    <w:rsid w:val="00C25B89"/>
    <w:rsid w:val="00C277F4"/>
    <w:rsid w:val="00C31365"/>
    <w:rsid w:val="00C31F17"/>
    <w:rsid w:val="00C34B47"/>
    <w:rsid w:val="00C35F18"/>
    <w:rsid w:val="00C36E8D"/>
    <w:rsid w:val="00C40345"/>
    <w:rsid w:val="00C40A1A"/>
    <w:rsid w:val="00C40F3C"/>
    <w:rsid w:val="00C43477"/>
    <w:rsid w:val="00C43FD5"/>
    <w:rsid w:val="00C50C37"/>
    <w:rsid w:val="00C52BC7"/>
    <w:rsid w:val="00C54C06"/>
    <w:rsid w:val="00C557DB"/>
    <w:rsid w:val="00C557FD"/>
    <w:rsid w:val="00C67A59"/>
    <w:rsid w:val="00C706DD"/>
    <w:rsid w:val="00C779DD"/>
    <w:rsid w:val="00C8573E"/>
    <w:rsid w:val="00C87654"/>
    <w:rsid w:val="00C90094"/>
    <w:rsid w:val="00C90CE9"/>
    <w:rsid w:val="00C921D5"/>
    <w:rsid w:val="00C95F13"/>
    <w:rsid w:val="00CA2ED9"/>
    <w:rsid w:val="00CA3DD3"/>
    <w:rsid w:val="00CA5A2A"/>
    <w:rsid w:val="00CA5EC1"/>
    <w:rsid w:val="00CA71B3"/>
    <w:rsid w:val="00CB587D"/>
    <w:rsid w:val="00CB6906"/>
    <w:rsid w:val="00CB758F"/>
    <w:rsid w:val="00CC549C"/>
    <w:rsid w:val="00CD3371"/>
    <w:rsid w:val="00CD5D9E"/>
    <w:rsid w:val="00CD5E2D"/>
    <w:rsid w:val="00CE15C8"/>
    <w:rsid w:val="00CE75B5"/>
    <w:rsid w:val="00CF27C6"/>
    <w:rsid w:val="00CF7E3D"/>
    <w:rsid w:val="00D01B24"/>
    <w:rsid w:val="00D020E2"/>
    <w:rsid w:val="00D04234"/>
    <w:rsid w:val="00D0540D"/>
    <w:rsid w:val="00D063C9"/>
    <w:rsid w:val="00D13B83"/>
    <w:rsid w:val="00D13E9C"/>
    <w:rsid w:val="00D13EB9"/>
    <w:rsid w:val="00D14BFB"/>
    <w:rsid w:val="00D14D51"/>
    <w:rsid w:val="00D14E3B"/>
    <w:rsid w:val="00D17BFE"/>
    <w:rsid w:val="00D23E42"/>
    <w:rsid w:val="00D23F11"/>
    <w:rsid w:val="00D30CCC"/>
    <w:rsid w:val="00D32449"/>
    <w:rsid w:val="00D32E6F"/>
    <w:rsid w:val="00D40A03"/>
    <w:rsid w:val="00D43390"/>
    <w:rsid w:val="00D4528F"/>
    <w:rsid w:val="00D472DC"/>
    <w:rsid w:val="00D5329C"/>
    <w:rsid w:val="00D54889"/>
    <w:rsid w:val="00D550E1"/>
    <w:rsid w:val="00D55805"/>
    <w:rsid w:val="00D56E6C"/>
    <w:rsid w:val="00D57072"/>
    <w:rsid w:val="00D57A8D"/>
    <w:rsid w:val="00D633B6"/>
    <w:rsid w:val="00D64F6D"/>
    <w:rsid w:val="00D65592"/>
    <w:rsid w:val="00D679D1"/>
    <w:rsid w:val="00D70758"/>
    <w:rsid w:val="00D70911"/>
    <w:rsid w:val="00D70A28"/>
    <w:rsid w:val="00D71456"/>
    <w:rsid w:val="00D72377"/>
    <w:rsid w:val="00D760EF"/>
    <w:rsid w:val="00D77F62"/>
    <w:rsid w:val="00D80239"/>
    <w:rsid w:val="00D82C3F"/>
    <w:rsid w:val="00D90204"/>
    <w:rsid w:val="00D91007"/>
    <w:rsid w:val="00DA0E70"/>
    <w:rsid w:val="00DA1AFF"/>
    <w:rsid w:val="00DA21DB"/>
    <w:rsid w:val="00DA3EE5"/>
    <w:rsid w:val="00DA4688"/>
    <w:rsid w:val="00DA5A00"/>
    <w:rsid w:val="00DA6917"/>
    <w:rsid w:val="00DB5FF7"/>
    <w:rsid w:val="00DB7432"/>
    <w:rsid w:val="00DC0CB0"/>
    <w:rsid w:val="00DC4E35"/>
    <w:rsid w:val="00DD0417"/>
    <w:rsid w:val="00DD0FF0"/>
    <w:rsid w:val="00DD13E2"/>
    <w:rsid w:val="00DD2781"/>
    <w:rsid w:val="00DD2D53"/>
    <w:rsid w:val="00DD5971"/>
    <w:rsid w:val="00DD5DC9"/>
    <w:rsid w:val="00DE0587"/>
    <w:rsid w:val="00DE16E2"/>
    <w:rsid w:val="00DE2519"/>
    <w:rsid w:val="00DE38C3"/>
    <w:rsid w:val="00DE38E4"/>
    <w:rsid w:val="00DF0AF9"/>
    <w:rsid w:val="00DF134A"/>
    <w:rsid w:val="00DF1527"/>
    <w:rsid w:val="00DF2F2C"/>
    <w:rsid w:val="00DF3485"/>
    <w:rsid w:val="00DF51C8"/>
    <w:rsid w:val="00E014FE"/>
    <w:rsid w:val="00E05C80"/>
    <w:rsid w:val="00E140CD"/>
    <w:rsid w:val="00E14EEA"/>
    <w:rsid w:val="00E23E06"/>
    <w:rsid w:val="00E25492"/>
    <w:rsid w:val="00E25954"/>
    <w:rsid w:val="00E26A40"/>
    <w:rsid w:val="00E31685"/>
    <w:rsid w:val="00E37AA1"/>
    <w:rsid w:val="00E426C9"/>
    <w:rsid w:val="00E43963"/>
    <w:rsid w:val="00E447BB"/>
    <w:rsid w:val="00E4641E"/>
    <w:rsid w:val="00E50EFF"/>
    <w:rsid w:val="00E50F4B"/>
    <w:rsid w:val="00E51947"/>
    <w:rsid w:val="00E53096"/>
    <w:rsid w:val="00E54EE3"/>
    <w:rsid w:val="00E56111"/>
    <w:rsid w:val="00E60476"/>
    <w:rsid w:val="00E61468"/>
    <w:rsid w:val="00E62A21"/>
    <w:rsid w:val="00E65AE8"/>
    <w:rsid w:val="00E65CE5"/>
    <w:rsid w:val="00E67E77"/>
    <w:rsid w:val="00E70CAE"/>
    <w:rsid w:val="00E726BA"/>
    <w:rsid w:val="00E745AF"/>
    <w:rsid w:val="00E826E9"/>
    <w:rsid w:val="00E83DA0"/>
    <w:rsid w:val="00E86791"/>
    <w:rsid w:val="00E86FC0"/>
    <w:rsid w:val="00E93579"/>
    <w:rsid w:val="00EA0886"/>
    <w:rsid w:val="00EA0E98"/>
    <w:rsid w:val="00EA2AAB"/>
    <w:rsid w:val="00EA460E"/>
    <w:rsid w:val="00EB2068"/>
    <w:rsid w:val="00EB43A3"/>
    <w:rsid w:val="00EC1776"/>
    <w:rsid w:val="00EC2BED"/>
    <w:rsid w:val="00EC2F28"/>
    <w:rsid w:val="00EC4B6A"/>
    <w:rsid w:val="00EC6E4C"/>
    <w:rsid w:val="00ED022E"/>
    <w:rsid w:val="00ED20E8"/>
    <w:rsid w:val="00ED45C1"/>
    <w:rsid w:val="00ED4829"/>
    <w:rsid w:val="00ED60C2"/>
    <w:rsid w:val="00ED69CC"/>
    <w:rsid w:val="00ED78C0"/>
    <w:rsid w:val="00ED78F3"/>
    <w:rsid w:val="00EE03F5"/>
    <w:rsid w:val="00EE3176"/>
    <w:rsid w:val="00EE7102"/>
    <w:rsid w:val="00EF1454"/>
    <w:rsid w:val="00EF4D17"/>
    <w:rsid w:val="00EF6B28"/>
    <w:rsid w:val="00F00898"/>
    <w:rsid w:val="00F0298D"/>
    <w:rsid w:val="00F07DC2"/>
    <w:rsid w:val="00F1770B"/>
    <w:rsid w:val="00F2178A"/>
    <w:rsid w:val="00F2343A"/>
    <w:rsid w:val="00F33C1F"/>
    <w:rsid w:val="00F42D68"/>
    <w:rsid w:val="00F43593"/>
    <w:rsid w:val="00F44637"/>
    <w:rsid w:val="00F45389"/>
    <w:rsid w:val="00F4708B"/>
    <w:rsid w:val="00F472E0"/>
    <w:rsid w:val="00F53B53"/>
    <w:rsid w:val="00F62D46"/>
    <w:rsid w:val="00F66A72"/>
    <w:rsid w:val="00F741B7"/>
    <w:rsid w:val="00F7667E"/>
    <w:rsid w:val="00F83F9F"/>
    <w:rsid w:val="00F8521C"/>
    <w:rsid w:val="00F86466"/>
    <w:rsid w:val="00F91698"/>
    <w:rsid w:val="00F91C0B"/>
    <w:rsid w:val="00F92D09"/>
    <w:rsid w:val="00FA3920"/>
    <w:rsid w:val="00FA47E2"/>
    <w:rsid w:val="00FB2F77"/>
    <w:rsid w:val="00FB3895"/>
    <w:rsid w:val="00FB55E9"/>
    <w:rsid w:val="00FB6BD1"/>
    <w:rsid w:val="00FC1B80"/>
    <w:rsid w:val="00FC4136"/>
    <w:rsid w:val="00FC641E"/>
    <w:rsid w:val="00FC7D8B"/>
    <w:rsid w:val="00FD3A3C"/>
    <w:rsid w:val="00FD4267"/>
    <w:rsid w:val="00FD4CC2"/>
    <w:rsid w:val="00FD4EB1"/>
    <w:rsid w:val="00FF08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B8AC7E"/>
  <w15:chartTrackingRefBased/>
  <w15:docId w15:val="{167DB6F9-D761-4AA8-BBF6-0E55607A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CA9"/>
    <w:rPr>
      <w:lang w:val="es-ES_tradnl"/>
    </w:rPr>
  </w:style>
  <w:style w:type="paragraph" w:styleId="Ttulo3">
    <w:name w:val="heading 3"/>
    <w:basedOn w:val="Normal"/>
    <w:link w:val="Ttulo3Car"/>
    <w:uiPriority w:val="9"/>
    <w:qFormat/>
    <w:rsid w:val="00166046"/>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2E8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7E2E80"/>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7E2E8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7E2E80"/>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E2E80"/>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E2E80"/>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7E2E80"/>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E2E80"/>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7E2E80"/>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E2E8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7E2E80"/>
    <w:rPr>
      <w:sz w:val="20"/>
      <w:szCs w:val="20"/>
    </w:rPr>
  </w:style>
  <w:style w:type="character" w:customStyle="1" w:styleId="Ttulo3Car">
    <w:name w:val="Título 3 Car"/>
    <w:basedOn w:val="Fuentedeprrafopredeter"/>
    <w:link w:val="Ttulo3"/>
    <w:uiPriority w:val="9"/>
    <w:rsid w:val="00166046"/>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16604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aliases w:val="Francesa,INAI"/>
    <w:link w:val="SinespaciadoCar"/>
    <w:uiPriority w:val="1"/>
    <w:qFormat/>
    <w:rsid w:val="00B12CBA"/>
    <w:pPr>
      <w:spacing w:after="0" w:line="240" w:lineRule="auto"/>
    </w:pPr>
  </w:style>
  <w:style w:type="table" w:styleId="Tablaconcuadrcula">
    <w:name w:val="Table Grid"/>
    <w:basedOn w:val="Tablanormal"/>
    <w:uiPriority w:val="39"/>
    <w:rsid w:val="00D57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EF4D17"/>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rsid w:val="00EF4D17"/>
    <w:rPr>
      <w:rFonts w:ascii="Times New Roman" w:eastAsia="Times New Roman" w:hAnsi="Times New Roman"/>
      <w:sz w:val="25"/>
      <w:szCs w:val="25"/>
      <w:lang w:val="en-US"/>
    </w:rPr>
  </w:style>
  <w:style w:type="paragraph" w:styleId="Textodeglobo">
    <w:name w:val="Balloon Text"/>
    <w:basedOn w:val="Normal"/>
    <w:link w:val="TextodegloboCar"/>
    <w:uiPriority w:val="99"/>
    <w:semiHidden/>
    <w:unhideWhenUsed/>
    <w:rsid w:val="005D5E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5EEB"/>
    <w:rPr>
      <w:rFonts w:ascii="Segoe UI" w:hAnsi="Segoe UI" w:cs="Segoe UI"/>
      <w:sz w:val="18"/>
      <w:szCs w:val="18"/>
    </w:rPr>
  </w:style>
  <w:style w:type="character" w:customStyle="1" w:styleId="SinespaciadoCar">
    <w:name w:val="Sin espaciado Car"/>
    <w:aliases w:val="Francesa Car,INAI Car"/>
    <w:link w:val="Sinespaciado"/>
    <w:uiPriority w:val="1"/>
    <w:locked/>
    <w:rsid w:val="00BD20DA"/>
  </w:style>
  <w:style w:type="paragraph" w:customStyle="1" w:styleId="Default">
    <w:name w:val="Default"/>
    <w:rsid w:val="00407282"/>
    <w:pPr>
      <w:autoSpaceDE w:val="0"/>
      <w:autoSpaceDN w:val="0"/>
      <w:adjustRightInd w:val="0"/>
      <w:spacing w:after="0" w:line="240" w:lineRule="auto"/>
    </w:pPr>
    <w:rPr>
      <w:rFonts w:ascii="Arial" w:hAnsi="Arial" w:cs="Arial"/>
      <w:color w:val="000000"/>
      <w:sz w:val="24"/>
      <w:szCs w:val="24"/>
    </w:rPr>
  </w:style>
  <w:style w:type="table" w:customStyle="1" w:styleId="Tablaconcuadrcula1">
    <w:name w:val="Tabla con cuadrícula1"/>
    <w:basedOn w:val="Tablanormal"/>
    <w:next w:val="Tablaconcuadrcula"/>
    <w:uiPriority w:val="39"/>
    <w:rsid w:val="00C31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30690A"/>
    <w:rPr>
      <w:color w:val="954F72" w:themeColor="followedHyperlink"/>
      <w:u w:val="single"/>
    </w:rPr>
  </w:style>
  <w:style w:type="character" w:customStyle="1" w:styleId="Mencinsinresolver1">
    <w:name w:val="Mención sin resolver1"/>
    <w:basedOn w:val="Fuentedeprrafopredeter"/>
    <w:uiPriority w:val="99"/>
    <w:semiHidden/>
    <w:unhideWhenUsed/>
    <w:rsid w:val="00D550E1"/>
    <w:rPr>
      <w:color w:val="605E5C"/>
      <w:shd w:val="clear" w:color="auto" w:fill="E1DFDD"/>
    </w:rPr>
  </w:style>
  <w:style w:type="character" w:customStyle="1" w:styleId="UnresolvedMention">
    <w:name w:val="Unresolved Mention"/>
    <w:basedOn w:val="Fuentedeprrafopredeter"/>
    <w:uiPriority w:val="99"/>
    <w:semiHidden/>
    <w:unhideWhenUsed/>
    <w:rsid w:val="00071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699377">
      <w:bodyDiv w:val="1"/>
      <w:marLeft w:val="0"/>
      <w:marRight w:val="0"/>
      <w:marTop w:val="0"/>
      <w:marBottom w:val="0"/>
      <w:divBdr>
        <w:top w:val="none" w:sz="0" w:space="0" w:color="auto"/>
        <w:left w:val="none" w:sz="0" w:space="0" w:color="auto"/>
        <w:bottom w:val="none" w:sz="0" w:space="0" w:color="auto"/>
        <w:right w:val="none" w:sz="0" w:space="0" w:color="auto"/>
      </w:divBdr>
    </w:div>
    <w:div w:id="924415535">
      <w:bodyDiv w:val="1"/>
      <w:marLeft w:val="0"/>
      <w:marRight w:val="0"/>
      <w:marTop w:val="0"/>
      <w:marBottom w:val="0"/>
      <w:divBdr>
        <w:top w:val="none" w:sz="0" w:space="0" w:color="auto"/>
        <w:left w:val="none" w:sz="0" w:space="0" w:color="auto"/>
        <w:bottom w:val="none" w:sz="0" w:space="0" w:color="auto"/>
        <w:right w:val="none" w:sz="0" w:space="0" w:color="auto"/>
      </w:divBdr>
    </w:div>
    <w:div w:id="1042899735">
      <w:bodyDiv w:val="1"/>
      <w:marLeft w:val="0"/>
      <w:marRight w:val="0"/>
      <w:marTop w:val="0"/>
      <w:marBottom w:val="0"/>
      <w:divBdr>
        <w:top w:val="none" w:sz="0" w:space="0" w:color="auto"/>
        <w:left w:val="none" w:sz="0" w:space="0" w:color="auto"/>
        <w:bottom w:val="none" w:sz="0" w:space="0" w:color="auto"/>
        <w:right w:val="none" w:sz="0" w:space="0" w:color="auto"/>
      </w:divBdr>
    </w:div>
    <w:div w:id="1098450157">
      <w:bodyDiv w:val="1"/>
      <w:marLeft w:val="0"/>
      <w:marRight w:val="0"/>
      <w:marTop w:val="0"/>
      <w:marBottom w:val="0"/>
      <w:divBdr>
        <w:top w:val="none" w:sz="0" w:space="0" w:color="auto"/>
        <w:left w:val="none" w:sz="0" w:space="0" w:color="auto"/>
        <w:bottom w:val="none" w:sz="0" w:space="0" w:color="auto"/>
        <w:right w:val="none" w:sz="0" w:space="0" w:color="auto"/>
      </w:divBdr>
    </w:div>
    <w:div w:id="1267082986">
      <w:bodyDiv w:val="1"/>
      <w:marLeft w:val="0"/>
      <w:marRight w:val="0"/>
      <w:marTop w:val="0"/>
      <w:marBottom w:val="0"/>
      <w:divBdr>
        <w:top w:val="none" w:sz="0" w:space="0" w:color="auto"/>
        <w:left w:val="none" w:sz="0" w:space="0" w:color="auto"/>
        <w:bottom w:val="none" w:sz="0" w:space="0" w:color="auto"/>
        <w:right w:val="none" w:sz="0" w:space="0" w:color="auto"/>
      </w:divBdr>
    </w:div>
    <w:div w:id="1411469307">
      <w:bodyDiv w:val="1"/>
      <w:marLeft w:val="0"/>
      <w:marRight w:val="0"/>
      <w:marTop w:val="0"/>
      <w:marBottom w:val="0"/>
      <w:divBdr>
        <w:top w:val="none" w:sz="0" w:space="0" w:color="auto"/>
        <w:left w:val="none" w:sz="0" w:space="0" w:color="auto"/>
        <w:bottom w:val="none" w:sz="0" w:space="0" w:color="auto"/>
        <w:right w:val="none" w:sz="0" w:space="0" w:color="auto"/>
      </w:divBdr>
    </w:div>
    <w:div w:id="1495754854">
      <w:bodyDiv w:val="1"/>
      <w:marLeft w:val="0"/>
      <w:marRight w:val="0"/>
      <w:marTop w:val="0"/>
      <w:marBottom w:val="0"/>
      <w:divBdr>
        <w:top w:val="none" w:sz="0" w:space="0" w:color="auto"/>
        <w:left w:val="none" w:sz="0" w:space="0" w:color="auto"/>
        <w:bottom w:val="none" w:sz="0" w:space="0" w:color="auto"/>
        <w:right w:val="none" w:sz="0" w:space="0" w:color="auto"/>
      </w:divBdr>
    </w:div>
    <w:div w:id="177085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DD535-789E-45ED-AACC-14239B934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36</Pages>
  <Words>8607</Words>
  <Characters>47340</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2026-08-18T23:37:00Z</cp:lastPrinted>
  <dcterms:created xsi:type="dcterms:W3CDTF">2026-08-06T21:16:00Z</dcterms:created>
  <dcterms:modified xsi:type="dcterms:W3CDTF">2026-08-20T16:15:00Z</dcterms:modified>
</cp:coreProperties>
</file>