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5C457790" w:rsidR="00A41851" w:rsidRPr="006D7239" w:rsidRDefault="00A41851" w:rsidP="00155551">
      <w:pPr>
        <w:spacing w:after="0" w:line="360" w:lineRule="auto"/>
        <w:jc w:val="both"/>
        <w:rPr>
          <w:rFonts w:ascii="Palatino Linotype" w:eastAsia="Times New Roman" w:hAnsi="Palatino Linotype" w:cs="Arial"/>
          <w:color w:val="000000"/>
          <w:sz w:val="24"/>
          <w:szCs w:val="24"/>
          <w:lang w:eastAsia="es-MX"/>
        </w:rPr>
      </w:pPr>
      <w:r w:rsidRPr="006D7239">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04B42" w:rsidRPr="006D7239">
        <w:rPr>
          <w:rFonts w:ascii="Palatino Linotype" w:eastAsia="Times New Roman" w:hAnsi="Palatino Linotype" w:cs="Arial"/>
          <w:color w:val="000000"/>
          <w:sz w:val="24"/>
          <w:szCs w:val="24"/>
          <w:lang w:eastAsia="es-MX"/>
        </w:rPr>
        <w:t>doce de agosto</w:t>
      </w:r>
      <w:r w:rsidR="006A5308" w:rsidRPr="006D7239">
        <w:rPr>
          <w:rFonts w:ascii="Palatino Linotype" w:eastAsia="Times New Roman" w:hAnsi="Palatino Linotype" w:cs="Arial"/>
          <w:color w:val="000000"/>
          <w:sz w:val="24"/>
          <w:szCs w:val="24"/>
          <w:lang w:eastAsia="es-MX"/>
        </w:rPr>
        <w:t xml:space="preserve"> de dos mil veintiséis. </w:t>
      </w:r>
      <w:r w:rsidR="003F55E0" w:rsidRPr="006D7239">
        <w:rPr>
          <w:rFonts w:ascii="Palatino Linotype" w:eastAsia="Times New Roman" w:hAnsi="Palatino Linotype" w:cs="Arial"/>
          <w:color w:val="000000"/>
          <w:sz w:val="24"/>
          <w:szCs w:val="24"/>
          <w:lang w:eastAsia="es-MX"/>
        </w:rPr>
        <w:t xml:space="preserve"> </w:t>
      </w:r>
      <w:bookmarkStart w:id="0" w:name="_GoBack"/>
      <w:bookmarkEnd w:id="0"/>
    </w:p>
    <w:p w14:paraId="38DF173A" w14:textId="77777777" w:rsidR="00155551" w:rsidRPr="006D7239" w:rsidRDefault="00155551" w:rsidP="00155551">
      <w:pPr>
        <w:tabs>
          <w:tab w:val="left" w:pos="1701"/>
        </w:tabs>
        <w:spacing w:after="0" w:line="360" w:lineRule="auto"/>
        <w:jc w:val="both"/>
        <w:rPr>
          <w:rFonts w:ascii="Palatino Linotype" w:hAnsi="Palatino Linotype" w:cs="Arial"/>
          <w:b/>
          <w:sz w:val="24"/>
        </w:rPr>
      </w:pPr>
    </w:p>
    <w:p w14:paraId="04C90CED" w14:textId="5F6824ED" w:rsidR="006A5308" w:rsidRPr="006D7239" w:rsidRDefault="00A41851" w:rsidP="00155551">
      <w:pPr>
        <w:tabs>
          <w:tab w:val="left" w:pos="1701"/>
        </w:tabs>
        <w:spacing w:after="0" w:line="360" w:lineRule="auto"/>
        <w:jc w:val="both"/>
        <w:rPr>
          <w:rFonts w:ascii="Palatino Linotype" w:hAnsi="Palatino Linotype" w:cs="Arial"/>
          <w:sz w:val="24"/>
        </w:rPr>
      </w:pPr>
      <w:r w:rsidRPr="006D7239">
        <w:rPr>
          <w:rFonts w:ascii="Palatino Linotype" w:hAnsi="Palatino Linotype" w:cs="Arial"/>
          <w:b/>
          <w:sz w:val="24"/>
        </w:rPr>
        <w:t>VISTO</w:t>
      </w:r>
      <w:r w:rsidRPr="006D7239">
        <w:rPr>
          <w:rFonts w:ascii="Palatino Linotype" w:hAnsi="Palatino Linotype" w:cs="Arial"/>
          <w:sz w:val="24"/>
        </w:rPr>
        <w:t xml:space="preserve"> el expediente electrónico formado con motivo del recurso de revisión número </w:t>
      </w:r>
      <w:r w:rsidR="00155551" w:rsidRPr="006D7239">
        <w:rPr>
          <w:rFonts w:ascii="Palatino Linotype" w:hAnsi="Palatino Linotype" w:cs="Arial"/>
          <w:b/>
          <w:bCs/>
          <w:sz w:val="24"/>
        </w:rPr>
        <w:t>0</w:t>
      </w:r>
      <w:r w:rsidR="00004B42" w:rsidRPr="006D7239">
        <w:rPr>
          <w:rFonts w:ascii="Palatino Linotype" w:hAnsi="Palatino Linotype" w:cs="Arial"/>
          <w:b/>
          <w:bCs/>
          <w:sz w:val="24"/>
        </w:rPr>
        <w:t>399</w:t>
      </w:r>
      <w:r w:rsidR="00155551" w:rsidRPr="006D7239">
        <w:rPr>
          <w:rFonts w:ascii="Palatino Linotype" w:hAnsi="Palatino Linotype" w:cs="Arial"/>
          <w:b/>
          <w:bCs/>
          <w:sz w:val="24"/>
        </w:rPr>
        <w:t>0</w:t>
      </w:r>
      <w:r w:rsidR="0091019C" w:rsidRPr="006D7239">
        <w:rPr>
          <w:rFonts w:ascii="Palatino Linotype" w:hAnsi="Palatino Linotype" w:cs="Arial"/>
          <w:b/>
          <w:bCs/>
          <w:sz w:val="24"/>
        </w:rPr>
        <w:t>/INFOEM/IP/RR/202</w:t>
      </w:r>
      <w:r w:rsidR="002B6AE8" w:rsidRPr="006D7239">
        <w:rPr>
          <w:rFonts w:ascii="Palatino Linotype" w:hAnsi="Palatino Linotype" w:cs="Arial"/>
          <w:b/>
          <w:bCs/>
          <w:sz w:val="24"/>
        </w:rPr>
        <w:t>6</w:t>
      </w:r>
      <w:r w:rsidR="0091019C" w:rsidRPr="006D7239">
        <w:rPr>
          <w:rFonts w:ascii="Palatino Linotype" w:hAnsi="Palatino Linotype" w:cs="Arial"/>
          <w:b/>
          <w:bCs/>
          <w:sz w:val="24"/>
        </w:rPr>
        <w:t xml:space="preserve">, </w:t>
      </w:r>
      <w:r w:rsidR="0091019C" w:rsidRPr="006D7239">
        <w:rPr>
          <w:rFonts w:ascii="Palatino Linotype" w:hAnsi="Palatino Linotype" w:cs="Arial"/>
          <w:sz w:val="24"/>
        </w:rPr>
        <w:t xml:space="preserve">interpuesto por un particular, en lo sucesivo </w:t>
      </w:r>
      <w:r w:rsidR="00A1027C" w:rsidRPr="006D7239">
        <w:rPr>
          <w:rFonts w:ascii="Palatino Linotype" w:hAnsi="Palatino Linotype" w:cs="Arial"/>
          <w:sz w:val="24"/>
        </w:rPr>
        <w:t>La</w:t>
      </w:r>
      <w:r w:rsidR="0091019C" w:rsidRPr="006D7239">
        <w:rPr>
          <w:rFonts w:ascii="Palatino Linotype" w:hAnsi="Palatino Linotype" w:cs="Arial"/>
          <w:b/>
          <w:bCs/>
          <w:sz w:val="24"/>
        </w:rPr>
        <w:t xml:space="preserve"> Recurrente, </w:t>
      </w:r>
      <w:r w:rsidR="0091019C" w:rsidRPr="006D7239">
        <w:rPr>
          <w:rFonts w:ascii="Palatino Linotype" w:hAnsi="Palatino Linotype" w:cs="Arial"/>
          <w:sz w:val="24"/>
        </w:rPr>
        <w:t xml:space="preserve">en contra de la respuesta del </w:t>
      </w:r>
      <w:r w:rsidR="00004B42" w:rsidRPr="006D7239">
        <w:rPr>
          <w:rFonts w:ascii="Palatino Linotype" w:hAnsi="Palatino Linotype" w:cs="Arial"/>
          <w:b/>
          <w:bCs/>
          <w:sz w:val="24"/>
        </w:rPr>
        <w:t>Secretaría de las Mujeres</w:t>
      </w:r>
      <w:r w:rsidR="006A5308" w:rsidRPr="006D7239">
        <w:rPr>
          <w:rFonts w:ascii="Palatino Linotype" w:hAnsi="Palatino Linotype" w:cs="Arial"/>
          <w:b/>
          <w:bCs/>
          <w:sz w:val="24"/>
        </w:rPr>
        <w:t xml:space="preserve">, </w:t>
      </w:r>
      <w:r w:rsidR="006A5308" w:rsidRPr="006D7239">
        <w:rPr>
          <w:rFonts w:ascii="Palatino Linotype" w:hAnsi="Palatino Linotype" w:cs="Arial"/>
          <w:sz w:val="24"/>
        </w:rPr>
        <w:t xml:space="preserve">en lo subsecuente </w:t>
      </w:r>
      <w:r w:rsidR="006A5308" w:rsidRPr="006D7239">
        <w:rPr>
          <w:rFonts w:ascii="Palatino Linotype" w:hAnsi="Palatino Linotype" w:cs="Arial"/>
          <w:b/>
          <w:bCs/>
          <w:sz w:val="24"/>
        </w:rPr>
        <w:t xml:space="preserve">El Sujeto Obligado, </w:t>
      </w:r>
      <w:r w:rsidR="006A5308" w:rsidRPr="006D7239">
        <w:rPr>
          <w:rFonts w:ascii="Palatino Linotype" w:hAnsi="Palatino Linotype" w:cs="Arial"/>
          <w:sz w:val="24"/>
        </w:rPr>
        <w:t xml:space="preserve">se procede a dictar la presente resolución. </w:t>
      </w:r>
    </w:p>
    <w:p w14:paraId="4FC2DAB0" w14:textId="77777777" w:rsidR="006A5308" w:rsidRPr="006D7239" w:rsidRDefault="006A5308" w:rsidP="00155551">
      <w:pPr>
        <w:tabs>
          <w:tab w:val="left" w:pos="1701"/>
        </w:tabs>
        <w:spacing w:after="0" w:line="360" w:lineRule="auto"/>
        <w:jc w:val="both"/>
        <w:rPr>
          <w:rFonts w:ascii="Palatino Linotype" w:hAnsi="Palatino Linotype" w:cs="Arial"/>
          <w:sz w:val="24"/>
        </w:rPr>
      </w:pPr>
    </w:p>
    <w:p w14:paraId="6C8C369A" w14:textId="77777777" w:rsidR="00A41851" w:rsidRPr="006D7239" w:rsidRDefault="00A41851" w:rsidP="00155551">
      <w:pPr>
        <w:spacing w:after="0" w:line="360" w:lineRule="auto"/>
        <w:jc w:val="center"/>
        <w:rPr>
          <w:rFonts w:ascii="Palatino Linotype" w:hAnsi="Palatino Linotype"/>
          <w:b/>
          <w:sz w:val="28"/>
        </w:rPr>
      </w:pPr>
      <w:r w:rsidRPr="006D7239">
        <w:rPr>
          <w:rFonts w:ascii="Palatino Linotype" w:hAnsi="Palatino Linotype"/>
          <w:b/>
          <w:sz w:val="28"/>
        </w:rPr>
        <w:t>A N T E C E D E N T E S   D E L   A S U N T O</w:t>
      </w:r>
    </w:p>
    <w:p w14:paraId="65E69040" w14:textId="77777777" w:rsidR="00155551" w:rsidRPr="006D7239" w:rsidRDefault="00155551" w:rsidP="00155551">
      <w:pPr>
        <w:spacing w:after="0" w:line="360" w:lineRule="auto"/>
        <w:jc w:val="center"/>
        <w:rPr>
          <w:rFonts w:ascii="Palatino Linotype" w:hAnsi="Palatino Linotype"/>
          <w:b/>
          <w:sz w:val="28"/>
        </w:rPr>
      </w:pPr>
    </w:p>
    <w:p w14:paraId="5A179C6B" w14:textId="77777777" w:rsidR="00A41851" w:rsidRPr="006D7239" w:rsidRDefault="00A41851" w:rsidP="00155551">
      <w:pPr>
        <w:spacing w:after="0" w:line="360" w:lineRule="auto"/>
        <w:jc w:val="both"/>
        <w:rPr>
          <w:rFonts w:ascii="Palatino Linotype" w:hAnsi="Palatino Linotype"/>
        </w:rPr>
      </w:pPr>
      <w:r w:rsidRPr="006D7239">
        <w:rPr>
          <w:rFonts w:ascii="Palatino Linotype" w:hAnsi="Palatino Linotype" w:cs="Arial"/>
          <w:b/>
          <w:sz w:val="28"/>
        </w:rPr>
        <w:t>PRIMERO.</w:t>
      </w:r>
      <w:r w:rsidRPr="006D7239">
        <w:rPr>
          <w:rFonts w:ascii="Palatino Linotype" w:hAnsi="Palatino Linotype" w:cs="Arial"/>
        </w:rPr>
        <w:t xml:space="preserve"> </w:t>
      </w:r>
      <w:r w:rsidRPr="006D7239">
        <w:rPr>
          <w:rFonts w:ascii="Palatino Linotype" w:hAnsi="Palatino Linotype"/>
          <w:b/>
          <w:sz w:val="28"/>
          <w:szCs w:val="28"/>
        </w:rPr>
        <w:t>De la Solicitud de Información.</w:t>
      </w:r>
    </w:p>
    <w:p w14:paraId="02824670" w14:textId="48B53BDF" w:rsidR="006A5308" w:rsidRPr="006D7239" w:rsidRDefault="006A5308" w:rsidP="00155551">
      <w:pPr>
        <w:spacing w:after="0" w:line="360" w:lineRule="auto"/>
        <w:jc w:val="both"/>
        <w:rPr>
          <w:rFonts w:ascii="Palatino Linotype" w:hAnsi="Palatino Linotype" w:cs="Arial"/>
          <w:sz w:val="24"/>
        </w:rPr>
      </w:pPr>
      <w:r w:rsidRPr="006D7239">
        <w:rPr>
          <w:rFonts w:ascii="Palatino Linotype" w:hAnsi="Palatino Linotype" w:cs="Arial"/>
          <w:sz w:val="24"/>
        </w:rPr>
        <w:t xml:space="preserve">Con fecha </w:t>
      </w:r>
      <w:r w:rsidR="00A1027C" w:rsidRPr="006D7239">
        <w:rPr>
          <w:rFonts w:ascii="Palatino Linotype" w:hAnsi="Palatino Linotype" w:cs="Arial"/>
          <w:b/>
          <w:bCs/>
          <w:sz w:val="24"/>
        </w:rPr>
        <w:t>doce de marzo de dos mil veintiséis</w:t>
      </w:r>
      <w:r w:rsidRPr="006D7239">
        <w:rPr>
          <w:rFonts w:ascii="Palatino Linotype" w:hAnsi="Palatino Linotype" w:cs="Arial"/>
          <w:b/>
          <w:bCs/>
          <w:sz w:val="24"/>
        </w:rPr>
        <w:t xml:space="preserve">, </w:t>
      </w:r>
      <w:r w:rsidR="00A1027C" w:rsidRPr="006D7239">
        <w:rPr>
          <w:rFonts w:ascii="Palatino Linotype" w:hAnsi="Palatino Linotype" w:cs="Arial"/>
          <w:b/>
          <w:bCs/>
          <w:sz w:val="24"/>
        </w:rPr>
        <w:t>La</w:t>
      </w:r>
      <w:r w:rsidRPr="006D7239">
        <w:rPr>
          <w:rFonts w:ascii="Palatino Linotype" w:hAnsi="Palatino Linotype" w:cs="Arial"/>
          <w:b/>
          <w:bCs/>
          <w:sz w:val="24"/>
        </w:rPr>
        <w:t xml:space="preserve"> Recurrente, </w:t>
      </w:r>
      <w:r w:rsidRPr="006D7239">
        <w:rPr>
          <w:rFonts w:ascii="Palatino Linotype" w:hAnsi="Palatino Linotype" w:cs="Arial"/>
          <w:sz w:val="24"/>
        </w:rPr>
        <w:t>presentó a través del Sistema de Acceso a la Información Mexiquense (</w:t>
      </w:r>
      <w:r w:rsidRPr="006D7239">
        <w:rPr>
          <w:rFonts w:ascii="Palatino Linotype" w:hAnsi="Palatino Linotype" w:cs="Arial"/>
          <w:b/>
          <w:sz w:val="24"/>
        </w:rPr>
        <w:t>SAIMEX)</w:t>
      </w:r>
      <w:r w:rsidRPr="006D7239">
        <w:rPr>
          <w:rFonts w:ascii="Palatino Linotype" w:hAnsi="Palatino Linotype" w:cs="Arial"/>
          <w:sz w:val="24"/>
        </w:rPr>
        <w:t xml:space="preserve"> ante </w:t>
      </w:r>
      <w:r w:rsidRPr="006D7239">
        <w:rPr>
          <w:rFonts w:ascii="Palatino Linotype" w:hAnsi="Palatino Linotype" w:cs="Arial"/>
          <w:b/>
          <w:sz w:val="24"/>
        </w:rPr>
        <w:t>El Sujeto Obligado</w:t>
      </w:r>
      <w:r w:rsidRPr="006D7239">
        <w:rPr>
          <w:rFonts w:ascii="Palatino Linotype" w:hAnsi="Palatino Linotype" w:cs="Arial"/>
          <w:sz w:val="24"/>
        </w:rPr>
        <w:t xml:space="preserve">, solicitud de acceso a la información pública, registrada bajo el número de expediente </w:t>
      </w:r>
      <w:r w:rsidR="00A1027C" w:rsidRPr="006D7239">
        <w:rPr>
          <w:rFonts w:ascii="Palatino Linotype" w:hAnsi="Palatino Linotype" w:cs="Arial"/>
          <w:b/>
          <w:bCs/>
          <w:sz w:val="24"/>
        </w:rPr>
        <w:t>00035/SEMUJS/IP/2026</w:t>
      </w:r>
      <w:r w:rsidRPr="006D7239">
        <w:rPr>
          <w:rFonts w:ascii="Palatino Linotype" w:hAnsi="Palatino Linotype" w:cs="Arial"/>
          <w:b/>
          <w:bCs/>
          <w:sz w:val="24"/>
        </w:rPr>
        <w:t xml:space="preserve">, </w:t>
      </w:r>
      <w:r w:rsidRPr="006D7239">
        <w:rPr>
          <w:rFonts w:ascii="Palatino Linotype" w:hAnsi="Palatino Linotype" w:cs="Arial"/>
          <w:sz w:val="24"/>
        </w:rPr>
        <w:t>mediante la cual solicitó información en el tenor siguiente:</w:t>
      </w:r>
    </w:p>
    <w:p w14:paraId="7495FB85" w14:textId="77777777" w:rsidR="00155551" w:rsidRPr="006D7239" w:rsidRDefault="00155551" w:rsidP="00155551">
      <w:pPr>
        <w:pStyle w:val="Citas"/>
        <w:spacing w:before="0" w:after="0"/>
      </w:pPr>
    </w:p>
    <w:p w14:paraId="5C07EF16" w14:textId="430A5998" w:rsidR="006A5308" w:rsidRPr="006D7239" w:rsidRDefault="006A5308" w:rsidP="00155551">
      <w:pPr>
        <w:pStyle w:val="Citas"/>
        <w:spacing w:before="0" w:after="0"/>
        <w:rPr>
          <w:b/>
          <w:bCs/>
        </w:rPr>
      </w:pPr>
      <w:r w:rsidRPr="006D7239">
        <w:t>“</w:t>
      </w:r>
      <w:r w:rsidR="00A1027C" w:rsidRPr="006D7239">
        <w:t xml:space="preserve">​A LA UNIDAD DE TRANSPARENCIA DE LA SECRETARÍA DE LAS MUJERES:​Quien suscribe, en ejercicio de mi derecho de acceso a la información y bajo el interés legítimo de fiscalizar la debida profesionalización del servicio público, con fundamento en los artículos 6° y 8° de la Constitución Política de los Estados Unidos Mexicanos; artículos 1, 2, 79 y 80 de la Ley de Transparencia y Acceso a la Información Pública del Estado de México y Municipios; así como en estricto apego a la Ley de Acceso de las Mujeres a una Vida Libre de Violencia del Estado de México </w:t>
      </w:r>
      <w:r w:rsidR="00A1027C" w:rsidRPr="006D7239">
        <w:lastRenderedPageBreak/>
        <w:t xml:space="preserve">y los lineamientos del Sistema Estatal para la Igualdad de Trato y Oportunidades entre Mujeres y Hombres, presento la siguiente solicitud:​I. FUNDAMENTO JURÍDICO Y MOTIVACIÓN​El servicio público, y particularmente aquel desempeñado en dependencias sustantivas como la Secretaría de las Mujeres, se rige por los principios de eficiencia, profesionalismo y especialización. Es indispensable que quienes ocupan cargos de mando (Titular, Directoras, Subdirectoras) cuenten con acreditaciones fehacientes que garanticen su capacidad para:​Aplicar transversalmente la perspectiva de género en el diseño y ejecución de programas públicos.​Prevenir y atender la violencia en todas sus formas.​Garantizar el respeto irrestricto a los derechos humanos de los usuarios y del personal subordinado.​La falta de acreditación en dichas materias constituye un riesgo inminente de ineficacia institucional y vulneración de los derechos fundamentales de las mujeres mexiquenses.​II. OBJETO DE LA SOLICITUD​Solicito se proporcione la relación documentada de las certificaciones, constancias de competencia laboral, títulos de posgrado o diplomados concluidos por la totalidad de la estructura orgánica de la Secretaría de las Mujeres, incluyendo a:​Titular de la Dependencia.​Directoras y Directores de todas las áreas.​Subdirectoras y Subdirectores de todas las áreas.​Deberán precisar para cada perfil:​Nombre y denominación exacta de la certificación o título académico.​Institución emisora (universidad, organismo certificador, entidad pública).​Fecha de obtención del documento.​Copia digitalizada o evidencia pública de la certificación (testada conforme a la Ley de Protección de Datos Personales).​III. JUSTIFICACIÓN DE INTERÉS PÚBLICO​Es imperativo para esta investigación conocer si el capital humano que integra la estructura directiva de la Secretaría cuenta con las competencias técnicas mínimas para evitar la revictimización y el ejercicio de violencia institucional. La transparencia en estas acreditaciones es fundamental para evaluar si la Secretaría de las Mujeres cumple con la </w:t>
      </w:r>
      <w:r w:rsidR="00A1027C" w:rsidRPr="006D7239">
        <w:lastRenderedPageBreak/>
        <w:t>profesionalización necesaria para dirigir la política de igualdad en el Estado de México.</w:t>
      </w:r>
      <w:r w:rsidRPr="006D7239">
        <w:t xml:space="preserve">” </w:t>
      </w:r>
      <w:r w:rsidRPr="006D7239">
        <w:rPr>
          <w:b/>
          <w:bCs/>
        </w:rPr>
        <w:t>(Sic)</w:t>
      </w:r>
    </w:p>
    <w:p w14:paraId="5938D6D1" w14:textId="77777777" w:rsidR="00155551" w:rsidRPr="006D7239" w:rsidRDefault="00155551" w:rsidP="00155551">
      <w:pPr>
        <w:spacing w:after="0" w:line="360" w:lineRule="auto"/>
        <w:ind w:right="850"/>
        <w:jc w:val="both"/>
        <w:rPr>
          <w:rFonts w:ascii="Palatino Linotype" w:eastAsia="Times New Roman" w:hAnsi="Palatino Linotype" w:cs="Times New Roman"/>
          <w:b/>
          <w:sz w:val="24"/>
          <w:szCs w:val="24"/>
          <w:lang w:eastAsia="es-ES"/>
        </w:rPr>
      </w:pPr>
    </w:p>
    <w:p w14:paraId="3F52C1F9" w14:textId="77777777" w:rsidR="006A5308" w:rsidRPr="006D7239" w:rsidRDefault="006A5308" w:rsidP="00155551">
      <w:pPr>
        <w:spacing w:after="0" w:line="360" w:lineRule="auto"/>
        <w:ind w:right="850"/>
        <w:jc w:val="both"/>
        <w:rPr>
          <w:rFonts w:ascii="Palatino Linotype" w:eastAsia="Times New Roman" w:hAnsi="Palatino Linotype" w:cs="Times New Roman"/>
          <w:sz w:val="24"/>
          <w:szCs w:val="24"/>
          <w:lang w:eastAsia="es-ES"/>
        </w:rPr>
      </w:pPr>
      <w:r w:rsidRPr="006D7239">
        <w:rPr>
          <w:rFonts w:ascii="Palatino Linotype" w:eastAsia="Times New Roman" w:hAnsi="Palatino Linotype" w:cs="Times New Roman"/>
          <w:b/>
          <w:sz w:val="24"/>
          <w:szCs w:val="24"/>
          <w:lang w:eastAsia="es-ES"/>
        </w:rPr>
        <w:t>Modalidad de entrega:</w:t>
      </w:r>
      <w:r w:rsidRPr="006D7239">
        <w:rPr>
          <w:rFonts w:ascii="Palatino Linotype" w:eastAsia="Times New Roman" w:hAnsi="Palatino Linotype" w:cs="Times New Roman"/>
          <w:sz w:val="24"/>
          <w:szCs w:val="24"/>
          <w:lang w:eastAsia="es-ES"/>
        </w:rPr>
        <w:t xml:space="preserve"> A través del SAIMEX. </w:t>
      </w:r>
    </w:p>
    <w:p w14:paraId="64E8328A" w14:textId="77777777" w:rsidR="006A5308" w:rsidRPr="006D7239" w:rsidRDefault="006A5308" w:rsidP="00155551">
      <w:pPr>
        <w:spacing w:after="0" w:line="360" w:lineRule="auto"/>
        <w:ind w:right="850"/>
        <w:jc w:val="both"/>
        <w:rPr>
          <w:rFonts w:ascii="Palatino Linotype" w:eastAsia="Times New Roman" w:hAnsi="Palatino Linotype" w:cs="Times New Roman"/>
          <w:sz w:val="24"/>
          <w:szCs w:val="24"/>
          <w:lang w:eastAsia="es-ES"/>
        </w:rPr>
      </w:pPr>
    </w:p>
    <w:p w14:paraId="685B0FD4" w14:textId="5BF7BFEB" w:rsidR="006A5308" w:rsidRPr="006D7239" w:rsidRDefault="006A5308" w:rsidP="00A1027C">
      <w:pPr>
        <w:spacing w:after="0" w:line="360" w:lineRule="auto"/>
        <w:ind w:right="850"/>
        <w:jc w:val="both"/>
        <w:rPr>
          <w:rFonts w:ascii="Palatino Linotype" w:hAnsi="Palatino Linotype" w:cs="Arial"/>
          <w:b/>
          <w:sz w:val="28"/>
        </w:rPr>
      </w:pPr>
      <w:r w:rsidRPr="006D7239">
        <w:rPr>
          <w:rFonts w:ascii="Palatino Linotype" w:hAnsi="Palatino Linotype" w:cs="Arial"/>
          <w:b/>
          <w:sz w:val="28"/>
        </w:rPr>
        <w:t xml:space="preserve">SEGUNDO. De la respuesta a la solicitud de información </w:t>
      </w:r>
    </w:p>
    <w:p w14:paraId="03773036" w14:textId="1997B292" w:rsidR="006A5308" w:rsidRPr="006D7239" w:rsidRDefault="006A5308" w:rsidP="00155551">
      <w:pPr>
        <w:spacing w:after="0" w:line="360" w:lineRule="auto"/>
        <w:jc w:val="both"/>
        <w:rPr>
          <w:rFonts w:ascii="Palatino Linotype" w:hAnsi="Palatino Linotype" w:cs="Arial"/>
          <w:sz w:val="24"/>
          <w:szCs w:val="24"/>
        </w:rPr>
      </w:pPr>
      <w:r w:rsidRPr="006D7239">
        <w:rPr>
          <w:rFonts w:ascii="Palatino Linotype" w:hAnsi="Palatino Linotype" w:cs="Arial"/>
          <w:sz w:val="24"/>
          <w:szCs w:val="24"/>
        </w:rPr>
        <w:t xml:space="preserve">En el expediente electrónico </w:t>
      </w:r>
      <w:r w:rsidRPr="006D7239">
        <w:rPr>
          <w:rFonts w:ascii="Palatino Linotype" w:hAnsi="Palatino Linotype" w:cs="Arial"/>
          <w:b/>
          <w:sz w:val="24"/>
          <w:szCs w:val="24"/>
        </w:rPr>
        <w:t>SAIMEX</w:t>
      </w:r>
      <w:r w:rsidRPr="006D7239">
        <w:rPr>
          <w:rFonts w:ascii="Palatino Linotype" w:hAnsi="Palatino Linotype" w:cs="Arial"/>
          <w:sz w:val="24"/>
          <w:szCs w:val="24"/>
        </w:rPr>
        <w:t xml:space="preserve">, se aprecia que el </w:t>
      </w:r>
      <w:r w:rsidR="009A4884" w:rsidRPr="006D7239">
        <w:rPr>
          <w:rFonts w:ascii="Palatino Linotype" w:hAnsi="Palatino Linotype" w:cs="Arial"/>
          <w:b/>
          <w:bCs/>
          <w:sz w:val="24"/>
          <w:szCs w:val="24"/>
        </w:rPr>
        <w:t>veintiséis de marzo</w:t>
      </w:r>
      <w:r w:rsidRPr="006D7239">
        <w:rPr>
          <w:rFonts w:ascii="Palatino Linotype" w:hAnsi="Palatino Linotype" w:cs="Arial"/>
          <w:b/>
          <w:bCs/>
          <w:sz w:val="24"/>
          <w:szCs w:val="24"/>
        </w:rPr>
        <w:t xml:space="preserve"> de dos mil veintiséis, El Sujeto Obligado </w:t>
      </w:r>
      <w:r w:rsidRPr="006D7239">
        <w:rPr>
          <w:rFonts w:ascii="Palatino Linotype" w:hAnsi="Palatino Linotype" w:cs="Arial"/>
          <w:sz w:val="24"/>
          <w:szCs w:val="24"/>
        </w:rPr>
        <w:t xml:space="preserve">dio respuesta a la solicitud de información </w:t>
      </w:r>
      <w:r w:rsidR="00032DCB" w:rsidRPr="006D7239">
        <w:rPr>
          <w:rFonts w:ascii="Palatino Linotype" w:hAnsi="Palatino Linotype" w:cs="Arial"/>
          <w:b/>
          <w:bCs/>
          <w:sz w:val="24"/>
          <w:szCs w:val="24"/>
        </w:rPr>
        <w:t>00035/SEMUJS/IP/2026</w:t>
      </w:r>
      <w:r w:rsidRPr="006D7239">
        <w:rPr>
          <w:rFonts w:ascii="Palatino Linotype" w:hAnsi="Palatino Linotype" w:cs="Arial"/>
          <w:b/>
          <w:bCs/>
          <w:sz w:val="24"/>
          <w:szCs w:val="24"/>
        </w:rPr>
        <w:t xml:space="preserve">, </w:t>
      </w:r>
      <w:r w:rsidRPr="006D7239">
        <w:rPr>
          <w:rFonts w:ascii="Palatino Linotype" w:hAnsi="Palatino Linotype" w:cs="Arial"/>
          <w:sz w:val="24"/>
          <w:szCs w:val="24"/>
        </w:rPr>
        <w:t>resultando de nuestro interés lo siguiente:</w:t>
      </w:r>
    </w:p>
    <w:p w14:paraId="7D8650D6" w14:textId="47CF19E2" w:rsidR="006827E3" w:rsidRPr="006D7239" w:rsidRDefault="006827E3" w:rsidP="006827E3">
      <w:pPr>
        <w:pStyle w:val="Citas"/>
        <w:spacing w:after="0"/>
      </w:pPr>
    </w:p>
    <w:tbl>
      <w:tblPr>
        <w:tblW w:w="8737" w:type="dxa"/>
        <w:jc w:val="center"/>
        <w:tblCellSpacing w:w="0" w:type="dxa"/>
        <w:tblCellMar>
          <w:left w:w="0" w:type="dxa"/>
          <w:right w:w="0" w:type="dxa"/>
        </w:tblCellMar>
        <w:tblLook w:val="04A0" w:firstRow="1" w:lastRow="0" w:firstColumn="1" w:lastColumn="0" w:noHBand="0" w:noVBand="1"/>
      </w:tblPr>
      <w:tblGrid>
        <w:gridCol w:w="8737"/>
      </w:tblGrid>
      <w:tr w:rsidR="006827E3" w:rsidRPr="006D7239" w14:paraId="13E883A9" w14:textId="77777777" w:rsidTr="00C25363">
        <w:trPr>
          <w:trHeight w:val="291"/>
          <w:tblCellSpacing w:w="0" w:type="dxa"/>
          <w:jc w:val="center"/>
        </w:trPr>
        <w:tc>
          <w:tcPr>
            <w:tcW w:w="0" w:type="auto"/>
            <w:vAlign w:val="center"/>
            <w:hideMark/>
          </w:tcPr>
          <w:p w14:paraId="24D82AA3" w14:textId="39ABFEF0" w:rsidR="006827E3" w:rsidRPr="006D7239" w:rsidRDefault="00C25363" w:rsidP="006827E3">
            <w:pPr>
              <w:pStyle w:val="Citas"/>
            </w:pPr>
            <w:r w:rsidRPr="006D7239">
              <w:t>“</w:t>
            </w:r>
            <w:r w:rsidR="006827E3" w:rsidRPr="006D7239">
              <w:t>Folio de la solicitud: 00035/SEMUJS/IP/2026</w:t>
            </w:r>
          </w:p>
        </w:tc>
      </w:tr>
      <w:tr w:rsidR="006827E3" w:rsidRPr="006D7239" w14:paraId="24AA24CA" w14:textId="77777777" w:rsidTr="00C25363">
        <w:trPr>
          <w:trHeight w:val="145"/>
          <w:tblCellSpacing w:w="0" w:type="dxa"/>
          <w:jc w:val="center"/>
        </w:trPr>
        <w:tc>
          <w:tcPr>
            <w:tcW w:w="0" w:type="auto"/>
            <w:vAlign w:val="center"/>
            <w:hideMark/>
          </w:tcPr>
          <w:p w14:paraId="66E61B17" w14:textId="77777777" w:rsidR="006827E3" w:rsidRPr="006D7239" w:rsidRDefault="006827E3" w:rsidP="006827E3">
            <w:pPr>
              <w:pStyle w:val="Citas"/>
            </w:pPr>
            <w:r w:rsidRPr="006D7239">
              <w:t xml:space="preserve">CIUDADANA/O En atención a su solicitud con número de folio 00035/SEMUJS/IP/2026, y con fundamento en lo dispuesto por los artículos 12 párrafo segundo, 23 fracción I, 24 párrafo tercero, 162 y 163 de la Ley de Transparencia y Acceso a la Información Pública del Estado de México y Municipios, se le informa que se llevó a cabo una búsqueda exhaustiva y razonable en los archivos de la Coordinación Administrativa de la Secretaría de las Mujeres; por lo cual, me permito adjuntar al presente, copia digitalizada de los siguientes documentos en los que se detalla la información relacionada con la solicitud 00035/SEMUJS/IP/2026. • Oficio número 22700004000000S/2646/2026 de fecha 20 de marzo de 2026, emitido por la Servidora Pública Habilitada de la Coordinación Administrativa de la Secretaría de las Mujeres, con sus anexos correspondientes. • Resolución número 04: </w:t>
            </w:r>
            <w:r w:rsidRPr="006D7239">
              <w:lastRenderedPageBreak/>
              <w:t>CTSEMUJS/EXT/007/2026, de fecha 25 de marzo de 2026, mediante la cual, el Comité de Transparencia confirmó la clasificación parcial como confidencial del el “Comprobante de grado máximo de estudios de las personas titulares de las áreas administrativas establecido en la estructura orgánica de la Secretaría de las Mujeres, vigentes a la primera quincena del mes de marzo de 2026”, requerido en la solicitud 00035/SEMUJS/IP/2026. • Acta de la Séptima Sesión Extraordinaria del Comité de Transparencia de fecha 25 de marzo de 2026, aprobándose la resolución señalada anteriormente. • La versión pública del “Comprobante de grado máximo de estudios de las personas titulares de las áreas administrativas establecido en la estructura orgánica de la Secretaría de las Mujeres, vigentes a la primera quincena del mes de marzo de 2026”. Quedo a sus órdenes.</w:t>
            </w:r>
          </w:p>
        </w:tc>
      </w:tr>
      <w:tr w:rsidR="006827E3" w:rsidRPr="006D7239" w14:paraId="1CFAC324" w14:textId="77777777" w:rsidTr="00C25363">
        <w:trPr>
          <w:trHeight w:val="364"/>
          <w:tblCellSpacing w:w="0" w:type="dxa"/>
          <w:jc w:val="center"/>
        </w:trPr>
        <w:tc>
          <w:tcPr>
            <w:tcW w:w="0" w:type="auto"/>
            <w:vAlign w:val="center"/>
            <w:hideMark/>
          </w:tcPr>
          <w:p w14:paraId="2E520E49" w14:textId="77777777" w:rsidR="006827E3" w:rsidRPr="006D7239" w:rsidRDefault="006827E3" w:rsidP="006827E3">
            <w:pPr>
              <w:pStyle w:val="Citas"/>
            </w:pPr>
          </w:p>
        </w:tc>
      </w:tr>
      <w:tr w:rsidR="006827E3" w:rsidRPr="006D7239" w14:paraId="7FD14FBF" w14:textId="77777777" w:rsidTr="00C25363">
        <w:trPr>
          <w:trHeight w:val="145"/>
          <w:tblCellSpacing w:w="0" w:type="dxa"/>
          <w:jc w:val="center"/>
        </w:trPr>
        <w:tc>
          <w:tcPr>
            <w:tcW w:w="0" w:type="auto"/>
            <w:vAlign w:val="center"/>
            <w:hideMark/>
          </w:tcPr>
          <w:p w14:paraId="5B1CED88" w14:textId="77777777" w:rsidR="006827E3" w:rsidRPr="006D7239" w:rsidRDefault="006827E3" w:rsidP="006827E3">
            <w:pPr>
              <w:pStyle w:val="Citas"/>
            </w:pPr>
          </w:p>
        </w:tc>
      </w:tr>
      <w:tr w:rsidR="006827E3" w:rsidRPr="006D7239" w14:paraId="79E2640C" w14:textId="77777777" w:rsidTr="00C25363">
        <w:trPr>
          <w:trHeight w:val="145"/>
          <w:tblCellSpacing w:w="0" w:type="dxa"/>
          <w:jc w:val="center"/>
        </w:trPr>
        <w:tc>
          <w:tcPr>
            <w:tcW w:w="0" w:type="auto"/>
            <w:vAlign w:val="center"/>
            <w:hideMark/>
          </w:tcPr>
          <w:p w14:paraId="1BED4E52" w14:textId="77777777" w:rsidR="006827E3" w:rsidRPr="006D7239" w:rsidRDefault="006827E3" w:rsidP="006827E3">
            <w:pPr>
              <w:pStyle w:val="Citas"/>
            </w:pPr>
          </w:p>
        </w:tc>
      </w:tr>
      <w:tr w:rsidR="006827E3" w:rsidRPr="006D7239" w14:paraId="1159C8ED" w14:textId="77777777" w:rsidTr="00C25363">
        <w:trPr>
          <w:trHeight w:val="145"/>
          <w:tblCellSpacing w:w="0" w:type="dxa"/>
          <w:jc w:val="center"/>
        </w:trPr>
        <w:tc>
          <w:tcPr>
            <w:tcW w:w="0" w:type="auto"/>
            <w:vAlign w:val="center"/>
            <w:hideMark/>
          </w:tcPr>
          <w:p w14:paraId="7D250C67" w14:textId="77777777" w:rsidR="006827E3" w:rsidRPr="006D7239" w:rsidRDefault="006827E3" w:rsidP="006827E3">
            <w:pPr>
              <w:pStyle w:val="Citas"/>
            </w:pPr>
            <w:r w:rsidRPr="006D7239">
              <w:t>ATENTAMENTE</w:t>
            </w:r>
          </w:p>
        </w:tc>
      </w:tr>
      <w:tr w:rsidR="006827E3" w:rsidRPr="006D7239" w14:paraId="2B9E8B6D" w14:textId="77777777" w:rsidTr="00C25363">
        <w:trPr>
          <w:trHeight w:val="145"/>
          <w:tblCellSpacing w:w="0" w:type="dxa"/>
          <w:jc w:val="center"/>
        </w:trPr>
        <w:tc>
          <w:tcPr>
            <w:tcW w:w="0" w:type="auto"/>
            <w:vAlign w:val="center"/>
            <w:hideMark/>
          </w:tcPr>
          <w:p w14:paraId="139A904D" w14:textId="737F18C1" w:rsidR="006827E3" w:rsidRPr="006D7239" w:rsidRDefault="006827E3" w:rsidP="00C25363">
            <w:pPr>
              <w:pStyle w:val="Citas"/>
              <w:rPr>
                <w:b/>
                <w:bCs/>
              </w:rPr>
            </w:pPr>
            <w:r w:rsidRPr="006D7239">
              <w:t>LCDA. ERIKA NÚÑEZ GUTIÉRREZ</w:t>
            </w:r>
            <w:r w:rsidR="00C25363" w:rsidRPr="006D7239">
              <w:t xml:space="preserve">” </w:t>
            </w:r>
            <w:r w:rsidR="00C25363" w:rsidRPr="006D7239">
              <w:rPr>
                <w:b/>
                <w:bCs/>
              </w:rPr>
              <w:t>(Sic)</w:t>
            </w:r>
          </w:p>
        </w:tc>
      </w:tr>
    </w:tbl>
    <w:p w14:paraId="3FC3EF2E" w14:textId="77777777" w:rsidR="00155551" w:rsidRPr="006D7239" w:rsidRDefault="00155551" w:rsidP="00155551">
      <w:pPr>
        <w:spacing w:after="0" w:line="360" w:lineRule="auto"/>
        <w:jc w:val="both"/>
        <w:rPr>
          <w:rFonts w:ascii="Palatino Linotype" w:hAnsi="Palatino Linotype" w:cs="Arial"/>
          <w:sz w:val="24"/>
          <w:szCs w:val="24"/>
        </w:rPr>
      </w:pPr>
    </w:p>
    <w:p w14:paraId="47C36148" w14:textId="070CA381" w:rsidR="006A5308" w:rsidRPr="006D7239" w:rsidRDefault="006A5308" w:rsidP="0083256E">
      <w:pPr>
        <w:spacing w:after="0" w:line="360" w:lineRule="auto"/>
        <w:jc w:val="both"/>
        <w:rPr>
          <w:rFonts w:ascii="Palatino Linotype" w:hAnsi="Palatino Linotype" w:cs="Arial"/>
          <w:sz w:val="24"/>
          <w:szCs w:val="24"/>
        </w:rPr>
      </w:pPr>
      <w:r w:rsidRPr="006D7239">
        <w:rPr>
          <w:rFonts w:ascii="Palatino Linotype" w:hAnsi="Palatino Linotype" w:cs="Arial"/>
          <w:sz w:val="24"/>
          <w:szCs w:val="24"/>
        </w:rPr>
        <w:t xml:space="preserve">De forma complementaria, </w:t>
      </w:r>
      <w:r w:rsidRPr="006D7239">
        <w:rPr>
          <w:rFonts w:ascii="Palatino Linotype" w:hAnsi="Palatino Linotype" w:cs="Arial"/>
          <w:b/>
          <w:bCs/>
          <w:sz w:val="24"/>
          <w:szCs w:val="24"/>
        </w:rPr>
        <w:t xml:space="preserve">El Sujeto Obligado </w:t>
      </w:r>
      <w:r w:rsidRPr="006D7239">
        <w:rPr>
          <w:rFonts w:ascii="Palatino Linotype" w:hAnsi="Palatino Linotype" w:cs="Arial"/>
          <w:sz w:val="24"/>
          <w:szCs w:val="24"/>
        </w:rPr>
        <w:t xml:space="preserve">adjuntó el documento electrónico </w:t>
      </w:r>
      <w:r w:rsidRPr="006D7239">
        <w:rPr>
          <w:rFonts w:ascii="Palatino Linotype" w:hAnsi="Palatino Linotype" w:cs="Arial"/>
          <w:b/>
          <w:bCs/>
          <w:sz w:val="24"/>
          <w:szCs w:val="24"/>
        </w:rPr>
        <w:t>“</w:t>
      </w:r>
      <w:r w:rsidR="0083256E" w:rsidRPr="006D7239">
        <w:rPr>
          <w:rFonts w:ascii="Palatino Linotype" w:hAnsi="Palatino Linotype" w:cs="Arial"/>
          <w:b/>
          <w:bCs/>
          <w:sz w:val="24"/>
          <w:szCs w:val="24"/>
        </w:rPr>
        <w:t>RESOLUCIÓN 04 SEPTIMA SESION EXTRAORDINARIA.pdf”, “00035-UNIDAD DE TRANSPARNIA SEMUJERES.pdf”, “ACTA SÉPTIMA SESION EXTRAORDINARIA.pdf”, “ANEXO 1. Grados Academicos (4).pdf”, “CUADRO DE CLASIFICACIÓN 00035.pdf” y“00035-RESPUESTA-SPH COORD ADMVA.pdf</w:t>
      </w:r>
      <w:r w:rsidRPr="006D7239">
        <w:rPr>
          <w:rFonts w:ascii="Palatino Linotype" w:hAnsi="Palatino Linotype" w:cs="Arial"/>
          <w:b/>
          <w:bCs/>
          <w:sz w:val="24"/>
          <w:szCs w:val="24"/>
        </w:rPr>
        <w:t xml:space="preserve">”, </w:t>
      </w:r>
      <w:r w:rsidRPr="006D7239">
        <w:rPr>
          <w:rFonts w:ascii="Palatino Linotype" w:hAnsi="Palatino Linotype" w:cs="Arial"/>
          <w:sz w:val="24"/>
          <w:szCs w:val="24"/>
        </w:rPr>
        <w:t xml:space="preserve">cuyo contenido se tiene por reproducido como si a la letra se insertase en virtud de que será materia de análisis en el considerando respectivo. </w:t>
      </w:r>
    </w:p>
    <w:p w14:paraId="2D77D3F6" w14:textId="77777777" w:rsidR="006A5308" w:rsidRPr="006D7239" w:rsidRDefault="006A5308" w:rsidP="00155551">
      <w:pPr>
        <w:spacing w:after="0" w:line="360" w:lineRule="auto"/>
        <w:jc w:val="both"/>
        <w:rPr>
          <w:rFonts w:ascii="Palatino Linotype" w:hAnsi="Palatino Linotype" w:cs="Arial"/>
          <w:sz w:val="24"/>
          <w:szCs w:val="24"/>
        </w:rPr>
      </w:pPr>
    </w:p>
    <w:p w14:paraId="690B3ECF" w14:textId="2569F092" w:rsidR="006A5308" w:rsidRPr="006D7239" w:rsidRDefault="006A5308" w:rsidP="00155551">
      <w:pPr>
        <w:spacing w:after="0" w:line="360" w:lineRule="auto"/>
        <w:jc w:val="both"/>
        <w:rPr>
          <w:rFonts w:ascii="Palatino Linotype" w:hAnsi="Palatino Linotype" w:cs="Arial"/>
          <w:b/>
          <w:sz w:val="28"/>
        </w:rPr>
      </w:pPr>
      <w:r w:rsidRPr="006D7239">
        <w:rPr>
          <w:rFonts w:ascii="Palatino Linotype" w:hAnsi="Palatino Linotype" w:cs="Arial"/>
          <w:b/>
          <w:sz w:val="28"/>
        </w:rPr>
        <w:t xml:space="preserve">CUARTO. </w:t>
      </w:r>
      <w:r w:rsidRPr="006D7239">
        <w:rPr>
          <w:rFonts w:ascii="Palatino Linotype" w:hAnsi="Palatino Linotype"/>
          <w:b/>
          <w:sz w:val="28"/>
        </w:rPr>
        <w:t>Del recurso de revisión.</w:t>
      </w:r>
    </w:p>
    <w:p w14:paraId="6F757F1C" w14:textId="5539FEA3" w:rsidR="006A5308" w:rsidRPr="006D7239" w:rsidRDefault="006A5308" w:rsidP="00155551">
      <w:pPr>
        <w:spacing w:after="0" w:line="360" w:lineRule="auto"/>
        <w:jc w:val="both"/>
        <w:rPr>
          <w:rFonts w:ascii="Palatino Linotype" w:hAnsi="Palatino Linotype" w:cs="Arial"/>
          <w:bCs/>
          <w:sz w:val="24"/>
          <w:szCs w:val="24"/>
        </w:rPr>
      </w:pPr>
      <w:r w:rsidRPr="006D7239">
        <w:rPr>
          <w:rFonts w:ascii="Palatino Linotype" w:hAnsi="Palatino Linotype" w:cs="Arial"/>
          <w:sz w:val="24"/>
          <w:szCs w:val="24"/>
        </w:rPr>
        <w:t xml:space="preserve">Inconforme con la respuesta notificada por </w:t>
      </w:r>
      <w:r w:rsidRPr="006D7239">
        <w:rPr>
          <w:rFonts w:ascii="Palatino Linotype" w:hAnsi="Palatino Linotype" w:cs="Arial"/>
          <w:b/>
          <w:sz w:val="24"/>
          <w:szCs w:val="24"/>
        </w:rPr>
        <w:t xml:space="preserve">El Sujeto Obligado, </w:t>
      </w:r>
      <w:r w:rsidR="00D214F3" w:rsidRPr="006D7239">
        <w:rPr>
          <w:rFonts w:ascii="Palatino Linotype" w:hAnsi="Palatino Linotype" w:cs="Arial"/>
          <w:b/>
          <w:sz w:val="24"/>
          <w:szCs w:val="24"/>
        </w:rPr>
        <w:t>La</w:t>
      </w:r>
      <w:r w:rsidRPr="006D7239">
        <w:rPr>
          <w:rFonts w:ascii="Palatino Linotype" w:hAnsi="Palatino Linotype" w:cs="Arial"/>
          <w:b/>
          <w:sz w:val="24"/>
          <w:szCs w:val="24"/>
        </w:rPr>
        <w:t xml:space="preserve"> Recurrente </w:t>
      </w:r>
      <w:r w:rsidRPr="006D7239">
        <w:rPr>
          <w:rFonts w:ascii="Palatino Linotype" w:hAnsi="Palatino Linotype" w:cs="Arial"/>
          <w:bCs/>
          <w:sz w:val="24"/>
          <w:szCs w:val="24"/>
        </w:rPr>
        <w:t xml:space="preserve">interpuso el recurso de revisión, en fecha </w:t>
      </w:r>
      <w:r w:rsidR="004E1C16" w:rsidRPr="006D7239">
        <w:rPr>
          <w:rFonts w:ascii="Palatino Linotype" w:hAnsi="Palatino Linotype" w:cs="Arial"/>
          <w:b/>
          <w:sz w:val="24"/>
          <w:szCs w:val="24"/>
        </w:rPr>
        <w:t>dieciséis de abril</w:t>
      </w:r>
      <w:r w:rsidR="00155551" w:rsidRPr="006D7239">
        <w:rPr>
          <w:rFonts w:ascii="Palatino Linotype" w:hAnsi="Palatino Linotype" w:cs="Arial"/>
          <w:b/>
          <w:sz w:val="24"/>
          <w:szCs w:val="24"/>
        </w:rPr>
        <w:t xml:space="preserve"> </w:t>
      </w:r>
      <w:r w:rsidRPr="006D7239">
        <w:rPr>
          <w:rFonts w:ascii="Palatino Linotype" w:hAnsi="Palatino Linotype" w:cs="Arial"/>
          <w:b/>
          <w:sz w:val="24"/>
          <w:szCs w:val="24"/>
        </w:rPr>
        <w:t xml:space="preserve">de dos mil veintiséis, </w:t>
      </w:r>
      <w:r w:rsidRPr="006D7239">
        <w:rPr>
          <w:rFonts w:ascii="Palatino Linotype" w:hAnsi="Palatino Linotype" w:cs="Arial"/>
          <w:bCs/>
          <w:sz w:val="24"/>
          <w:szCs w:val="24"/>
        </w:rPr>
        <w:t xml:space="preserve">el cual fue registrado en el sistema electrónico con el expediente </w:t>
      </w:r>
      <w:r w:rsidR="00155551" w:rsidRPr="006D7239">
        <w:rPr>
          <w:rFonts w:ascii="Palatino Linotype" w:hAnsi="Palatino Linotype" w:cs="Arial"/>
          <w:b/>
          <w:sz w:val="24"/>
          <w:szCs w:val="24"/>
        </w:rPr>
        <w:t>0</w:t>
      </w:r>
      <w:r w:rsidR="004E1C16" w:rsidRPr="006D7239">
        <w:rPr>
          <w:rFonts w:ascii="Palatino Linotype" w:hAnsi="Palatino Linotype" w:cs="Arial"/>
          <w:b/>
          <w:sz w:val="24"/>
          <w:szCs w:val="24"/>
        </w:rPr>
        <w:t>399</w:t>
      </w:r>
      <w:r w:rsidR="00155551" w:rsidRPr="006D7239">
        <w:rPr>
          <w:rFonts w:ascii="Palatino Linotype" w:hAnsi="Palatino Linotype" w:cs="Arial"/>
          <w:b/>
          <w:sz w:val="24"/>
          <w:szCs w:val="24"/>
        </w:rPr>
        <w:t>0</w:t>
      </w:r>
      <w:r w:rsidRPr="006D7239">
        <w:rPr>
          <w:rFonts w:ascii="Palatino Linotype" w:hAnsi="Palatino Linotype" w:cs="Arial"/>
          <w:b/>
          <w:sz w:val="24"/>
          <w:szCs w:val="24"/>
        </w:rPr>
        <w:t xml:space="preserve">/INFOEM/IP/RR/2026, </w:t>
      </w:r>
      <w:r w:rsidRPr="006D7239">
        <w:rPr>
          <w:rFonts w:ascii="Palatino Linotype" w:hAnsi="Palatino Linotype" w:cs="Arial"/>
          <w:bCs/>
          <w:sz w:val="24"/>
          <w:szCs w:val="24"/>
        </w:rPr>
        <w:t xml:space="preserve">en el cual arguye las siguientes manifestaciones: </w:t>
      </w:r>
    </w:p>
    <w:p w14:paraId="46029723" w14:textId="77777777" w:rsidR="00155551" w:rsidRPr="006D7239" w:rsidRDefault="00155551" w:rsidP="00155551">
      <w:pPr>
        <w:spacing w:after="0" w:line="360" w:lineRule="auto"/>
        <w:jc w:val="both"/>
        <w:rPr>
          <w:rFonts w:ascii="Palatino Linotype" w:hAnsi="Palatino Linotype" w:cs="Arial"/>
          <w:b/>
          <w:sz w:val="24"/>
        </w:rPr>
      </w:pPr>
    </w:p>
    <w:p w14:paraId="099A554E" w14:textId="77777777" w:rsidR="006A5308" w:rsidRPr="006D7239" w:rsidRDefault="006A5308" w:rsidP="00155551">
      <w:pPr>
        <w:spacing w:after="0" w:line="360" w:lineRule="auto"/>
        <w:jc w:val="both"/>
        <w:rPr>
          <w:rFonts w:ascii="Palatino Linotype" w:hAnsi="Palatino Linotype" w:cs="Arial"/>
          <w:b/>
          <w:sz w:val="24"/>
        </w:rPr>
      </w:pPr>
      <w:r w:rsidRPr="006D7239">
        <w:rPr>
          <w:rFonts w:ascii="Palatino Linotype" w:hAnsi="Palatino Linotype" w:cs="Arial"/>
          <w:b/>
          <w:sz w:val="24"/>
        </w:rPr>
        <w:t>Acto Impugnado:</w:t>
      </w:r>
    </w:p>
    <w:p w14:paraId="00C735D5" w14:textId="264B0313" w:rsidR="006A5308" w:rsidRPr="006D7239" w:rsidRDefault="006A5308" w:rsidP="00155551">
      <w:pPr>
        <w:pStyle w:val="Citas"/>
        <w:spacing w:before="0" w:after="0"/>
        <w:rPr>
          <w:b/>
          <w:bCs/>
          <w:sz w:val="24"/>
        </w:rPr>
      </w:pPr>
      <w:r w:rsidRPr="006D7239">
        <w:t>“</w:t>
      </w:r>
      <w:r w:rsidR="004E1C16" w:rsidRPr="006D7239">
        <w:t>El oficio de respuesta derivado) carece de una debida fundamentación y motivación.</w:t>
      </w:r>
      <w:r w:rsidRPr="006D7239">
        <w:t xml:space="preserve">” </w:t>
      </w:r>
      <w:r w:rsidRPr="006D7239">
        <w:rPr>
          <w:b/>
          <w:bCs/>
        </w:rPr>
        <w:t>(Sic)</w:t>
      </w:r>
    </w:p>
    <w:p w14:paraId="6C6CEB29" w14:textId="77777777" w:rsidR="00155551" w:rsidRPr="006D7239" w:rsidRDefault="00155551" w:rsidP="00155551">
      <w:pPr>
        <w:spacing w:after="0" w:line="360" w:lineRule="auto"/>
        <w:jc w:val="both"/>
        <w:rPr>
          <w:rFonts w:ascii="Palatino Linotype" w:hAnsi="Palatino Linotype" w:cs="Arial"/>
          <w:b/>
          <w:sz w:val="24"/>
        </w:rPr>
      </w:pPr>
    </w:p>
    <w:p w14:paraId="7568CB19" w14:textId="77777777" w:rsidR="006A5308" w:rsidRPr="006D7239" w:rsidRDefault="006A5308" w:rsidP="00155551">
      <w:pPr>
        <w:spacing w:after="0" w:line="360" w:lineRule="auto"/>
        <w:jc w:val="both"/>
        <w:rPr>
          <w:rFonts w:ascii="Palatino Linotype" w:hAnsi="Palatino Linotype" w:cs="Arial"/>
          <w:sz w:val="24"/>
        </w:rPr>
      </w:pPr>
      <w:r w:rsidRPr="006D7239">
        <w:rPr>
          <w:rFonts w:ascii="Palatino Linotype" w:hAnsi="Palatino Linotype" w:cs="Arial"/>
          <w:b/>
          <w:sz w:val="24"/>
        </w:rPr>
        <w:t>Razones o Motivos de Inconformidad</w:t>
      </w:r>
      <w:r w:rsidRPr="006D7239">
        <w:rPr>
          <w:rFonts w:ascii="Palatino Linotype" w:hAnsi="Palatino Linotype" w:cs="Arial"/>
          <w:sz w:val="24"/>
        </w:rPr>
        <w:t xml:space="preserve">: </w:t>
      </w:r>
    </w:p>
    <w:p w14:paraId="50446A0E" w14:textId="74FB36C2" w:rsidR="006A5308" w:rsidRPr="006D7239" w:rsidRDefault="006A5308" w:rsidP="00155551">
      <w:pPr>
        <w:pStyle w:val="Citas"/>
        <w:spacing w:before="0" w:after="0"/>
        <w:rPr>
          <w:b/>
          <w:bCs/>
        </w:rPr>
      </w:pPr>
      <w:r w:rsidRPr="006D7239">
        <w:t>“</w:t>
      </w:r>
      <w:r w:rsidR="004E1C16" w:rsidRPr="006D7239">
        <w:t xml:space="preserve">​1. Violación al Principio de Máxima Publicidad: Artículo 6°, Apartado A, fracción I de la Constitución Política de los Estados Unidos Mexicanos y Artículo 7 de la Ley de Transparencia y Acceso a la Información Pública del Estado de México y Municipios.​Mi argumento se basa en que toda la información en posesión de los sujetos obligados es pública y solo podrá ser reservada temporalmente por razones de interés público y seguridad nacional. En este caso, el Sujeto Obligado invierte el principio al dar prioridad a la opacidad sobre la rendición de cuentas de servidores públicos en activo.​2. Incumplimiento de las Obligaciones de Transparencia Comunes: Artículo 92, fracciones VIII y IX de la Ley de Transparencia local.​Mi argumento se basa en que la ley establece que la remuneración bruta y neta, así como el perfil de los puestos y las funciones de los servidores públicos, son obligaciones de transparencia que deben ser públicas de oficio. Al testar o negar información relativa a los nombramientos y movimientos de los servidores públicos solicitados, el Sujeto </w:t>
      </w:r>
      <w:r w:rsidR="004E1C16" w:rsidRPr="006D7239">
        <w:lastRenderedPageBreak/>
        <w:t>Obligado contraviene una disposición de orden público.​3. Deficiencia en la Clasificación de Información Confidencial: Artículos 143 y 149 de la Ley de Transparencia y Acceso a la Información Pública del Estado de México y Municipios.​Argumento: Para clasificar información como confidencial, el Comité de Transparencia debe realizar una Prueba de Daño. El documento exhibido es una "fundamentación genérica" que no explica el nexo causal entre la entrega de la información administrativa y el daño real a la privacidad. No se puede clasificar como confidencial el ejercicio de un cargo público. 4. Criterio de "Menor Expectativa de Privacidad: Los Lineamientos Generales en materia de Clasificación y Desclasificación de la Información.​Mi argumento se basa en que los servidores públicos tienen un umbral de protección de su privacidad más amplio que el de un particular cuando se trata de datos vinculados a sus funciones, sueldos y cumplimiento de requisitos para el cargo. Por lo tanto, el nombre y la trayectoria laboral dentro de la Secretaría de las Mujeres no pueden ser considerados datos confidenciales.</w:t>
      </w:r>
      <w:r w:rsidRPr="006D7239">
        <w:t xml:space="preserve">” </w:t>
      </w:r>
      <w:r w:rsidRPr="006D7239">
        <w:rPr>
          <w:b/>
          <w:bCs/>
        </w:rPr>
        <w:t>(Sic)</w:t>
      </w:r>
    </w:p>
    <w:p w14:paraId="747585D9" w14:textId="77777777" w:rsidR="006A5308" w:rsidRPr="006D7239" w:rsidRDefault="006A5308" w:rsidP="00155551">
      <w:pPr>
        <w:spacing w:after="0" w:line="360" w:lineRule="auto"/>
        <w:jc w:val="both"/>
        <w:rPr>
          <w:rFonts w:ascii="Palatino Linotype" w:hAnsi="Palatino Linotype" w:cs="Arial"/>
          <w:b/>
          <w:sz w:val="28"/>
        </w:rPr>
      </w:pPr>
    </w:p>
    <w:p w14:paraId="367D417C" w14:textId="77F2BE2E" w:rsidR="006A5308" w:rsidRPr="006D7239" w:rsidRDefault="00EC12BD" w:rsidP="00155551">
      <w:pPr>
        <w:spacing w:after="0" w:line="360" w:lineRule="auto"/>
        <w:jc w:val="both"/>
        <w:rPr>
          <w:rFonts w:ascii="Palatino Linotype" w:hAnsi="Palatino Linotype" w:cs="Arial"/>
          <w:b/>
          <w:sz w:val="24"/>
          <w:szCs w:val="24"/>
        </w:rPr>
      </w:pPr>
      <w:r w:rsidRPr="006D7239">
        <w:rPr>
          <w:rFonts w:ascii="Palatino Linotype" w:hAnsi="Palatino Linotype" w:cs="Arial"/>
          <w:b/>
          <w:sz w:val="28"/>
        </w:rPr>
        <w:t>QUINTO</w:t>
      </w:r>
      <w:r w:rsidR="006A5308" w:rsidRPr="006D7239">
        <w:rPr>
          <w:rFonts w:ascii="Palatino Linotype" w:hAnsi="Palatino Linotype" w:cs="Arial"/>
          <w:b/>
          <w:sz w:val="24"/>
          <w:szCs w:val="24"/>
        </w:rPr>
        <w:t xml:space="preserve">. </w:t>
      </w:r>
      <w:r w:rsidR="006A5308" w:rsidRPr="006D7239">
        <w:rPr>
          <w:rFonts w:ascii="Palatino Linotype" w:hAnsi="Palatino Linotype" w:cs="Arial"/>
          <w:b/>
          <w:sz w:val="28"/>
          <w:szCs w:val="28"/>
        </w:rPr>
        <w:t>Del turno del recurso de revisión.</w:t>
      </w:r>
    </w:p>
    <w:p w14:paraId="7E45F0D5" w14:textId="46B56DD5" w:rsidR="006A5308" w:rsidRPr="006D7239" w:rsidRDefault="006A5308" w:rsidP="00155551">
      <w:pPr>
        <w:spacing w:after="0" w:line="360" w:lineRule="auto"/>
        <w:jc w:val="both"/>
        <w:rPr>
          <w:rFonts w:ascii="Palatino Linotype" w:hAnsi="Palatino Linotype" w:cs="Arial"/>
          <w:sz w:val="24"/>
          <w:szCs w:val="24"/>
        </w:rPr>
      </w:pPr>
      <w:r w:rsidRPr="006D7239">
        <w:rPr>
          <w:rFonts w:ascii="Palatino Linotype" w:hAnsi="Palatino Linotype" w:cs="Arial"/>
          <w:sz w:val="24"/>
          <w:szCs w:val="24"/>
        </w:rPr>
        <w:t xml:space="preserve">Medio de impugnación que le fue turnado al Comisionado </w:t>
      </w:r>
      <w:r w:rsidRPr="006D7239">
        <w:rPr>
          <w:rFonts w:ascii="Palatino Linotype" w:hAnsi="Palatino Linotype" w:cs="Arial"/>
          <w:b/>
          <w:sz w:val="24"/>
          <w:szCs w:val="24"/>
        </w:rPr>
        <w:t>José Martínez Vilchis</w:t>
      </w:r>
      <w:r w:rsidRPr="006D7239">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EC5E16" w:rsidRPr="006D7239">
        <w:rPr>
          <w:rFonts w:ascii="Palatino Linotype" w:hAnsi="Palatino Linotype" w:cs="Arial"/>
          <w:b/>
          <w:bCs/>
          <w:sz w:val="24"/>
          <w:szCs w:val="24"/>
        </w:rPr>
        <w:t>veintiuno de abril</w:t>
      </w:r>
      <w:r w:rsidR="00EC12BD" w:rsidRPr="006D7239">
        <w:rPr>
          <w:rFonts w:ascii="Palatino Linotype" w:hAnsi="Palatino Linotype" w:cs="Arial"/>
          <w:b/>
          <w:bCs/>
          <w:sz w:val="24"/>
          <w:szCs w:val="24"/>
        </w:rPr>
        <w:t xml:space="preserve"> de dos mil veintiséis, </w:t>
      </w:r>
      <w:r w:rsidRPr="006D7239">
        <w:rPr>
          <w:rFonts w:ascii="Palatino Linotype" w:hAnsi="Palatino Linotype" w:cs="Arial"/>
          <w:sz w:val="24"/>
          <w:szCs w:val="24"/>
        </w:rPr>
        <w:t>determinándose en él, un plazo de siete días para que las partes manifestaran lo que a su derecho corresponda en términos del numeral ya citado.</w:t>
      </w:r>
    </w:p>
    <w:p w14:paraId="5C3523D2" w14:textId="77777777" w:rsidR="006A5308" w:rsidRPr="006D7239" w:rsidRDefault="006A5308" w:rsidP="00155551">
      <w:pPr>
        <w:spacing w:after="0" w:line="360" w:lineRule="auto"/>
        <w:jc w:val="both"/>
        <w:rPr>
          <w:rFonts w:ascii="Palatino Linotype" w:hAnsi="Palatino Linotype" w:cs="Arial"/>
          <w:sz w:val="24"/>
          <w:szCs w:val="24"/>
        </w:rPr>
      </w:pPr>
    </w:p>
    <w:p w14:paraId="7DAC26A5" w14:textId="321B49D1" w:rsidR="006A5308" w:rsidRPr="006D7239" w:rsidRDefault="00EC12BD" w:rsidP="00155551">
      <w:pPr>
        <w:spacing w:after="0" w:line="360" w:lineRule="auto"/>
        <w:jc w:val="both"/>
        <w:rPr>
          <w:rFonts w:ascii="Palatino Linotype" w:hAnsi="Palatino Linotype" w:cs="Arial"/>
          <w:b/>
          <w:sz w:val="24"/>
          <w:szCs w:val="24"/>
        </w:rPr>
      </w:pPr>
      <w:r w:rsidRPr="006D7239">
        <w:rPr>
          <w:rFonts w:ascii="Palatino Linotype" w:hAnsi="Palatino Linotype" w:cs="Arial"/>
          <w:b/>
          <w:sz w:val="28"/>
        </w:rPr>
        <w:t>SEXTO</w:t>
      </w:r>
      <w:r w:rsidR="006A5308" w:rsidRPr="006D7239">
        <w:rPr>
          <w:rFonts w:ascii="Palatino Linotype" w:hAnsi="Palatino Linotype" w:cs="Arial"/>
          <w:b/>
          <w:sz w:val="24"/>
          <w:szCs w:val="24"/>
        </w:rPr>
        <w:t xml:space="preserve">. </w:t>
      </w:r>
      <w:r w:rsidR="006A5308" w:rsidRPr="006D7239">
        <w:rPr>
          <w:rFonts w:ascii="Palatino Linotype" w:hAnsi="Palatino Linotype" w:cs="Arial"/>
          <w:b/>
          <w:sz w:val="28"/>
          <w:szCs w:val="28"/>
        </w:rPr>
        <w:t>De la etapa de instrucción.</w:t>
      </w:r>
    </w:p>
    <w:p w14:paraId="4390DC59" w14:textId="77777777" w:rsidR="00A06FE4" w:rsidRPr="006D7239" w:rsidRDefault="006A5308" w:rsidP="00155551">
      <w:pPr>
        <w:spacing w:after="0" w:line="360" w:lineRule="auto"/>
        <w:jc w:val="both"/>
        <w:rPr>
          <w:rFonts w:ascii="Palatino Linotype" w:hAnsi="Palatino Linotype" w:cs="Arial"/>
          <w:bCs/>
          <w:sz w:val="24"/>
          <w:szCs w:val="24"/>
        </w:rPr>
      </w:pPr>
      <w:r w:rsidRPr="006D7239">
        <w:rPr>
          <w:rFonts w:ascii="Palatino Linotype" w:hAnsi="Palatino Linotype" w:cs="Arial"/>
          <w:sz w:val="24"/>
          <w:szCs w:val="24"/>
        </w:rPr>
        <w:lastRenderedPageBreak/>
        <w:t xml:space="preserve">Así, una vez transcurrido el término legal referido, se advierte que </w:t>
      </w:r>
      <w:r w:rsidRPr="006D7239">
        <w:rPr>
          <w:rFonts w:ascii="Palatino Linotype" w:hAnsi="Palatino Linotype" w:cs="Arial"/>
          <w:b/>
          <w:sz w:val="24"/>
          <w:szCs w:val="24"/>
        </w:rPr>
        <w:t xml:space="preserve">El Sujeto Obligado </w:t>
      </w:r>
      <w:r w:rsidR="00A06FE4" w:rsidRPr="006D7239">
        <w:rPr>
          <w:rFonts w:ascii="Palatino Linotype" w:hAnsi="Palatino Linotype" w:cs="Arial"/>
          <w:bCs/>
          <w:sz w:val="24"/>
          <w:szCs w:val="24"/>
        </w:rPr>
        <w:t>en fecha veintisiete de abril de la anualidad actuante,</w:t>
      </w:r>
      <w:r w:rsidR="00A06FE4" w:rsidRPr="006D7239">
        <w:rPr>
          <w:rFonts w:ascii="Palatino Linotype" w:hAnsi="Palatino Linotype" w:cs="Arial"/>
          <w:b/>
          <w:sz w:val="24"/>
          <w:szCs w:val="24"/>
        </w:rPr>
        <w:t xml:space="preserve"> </w:t>
      </w:r>
      <w:r w:rsidR="00A06FE4" w:rsidRPr="006D7239">
        <w:rPr>
          <w:rFonts w:ascii="Palatino Linotype" w:hAnsi="Palatino Linotype" w:cs="Arial"/>
          <w:bCs/>
          <w:sz w:val="24"/>
          <w:szCs w:val="24"/>
        </w:rPr>
        <w:t>presentó</w:t>
      </w:r>
      <w:r w:rsidR="00155551" w:rsidRPr="006D7239">
        <w:rPr>
          <w:rFonts w:ascii="Palatino Linotype" w:hAnsi="Palatino Linotype" w:cs="Arial"/>
          <w:bCs/>
          <w:sz w:val="24"/>
          <w:szCs w:val="24"/>
        </w:rPr>
        <w:t xml:space="preserve"> su</w:t>
      </w:r>
      <w:r w:rsidRPr="006D7239">
        <w:rPr>
          <w:rFonts w:ascii="Palatino Linotype" w:hAnsi="Palatino Linotype" w:cs="Arial"/>
          <w:bCs/>
          <w:sz w:val="24"/>
          <w:szCs w:val="24"/>
        </w:rPr>
        <w:t xml:space="preserve"> informe justificado</w:t>
      </w:r>
      <w:r w:rsidR="00155551" w:rsidRPr="006D7239">
        <w:rPr>
          <w:rFonts w:ascii="Palatino Linotype" w:hAnsi="Palatino Linotype" w:cs="Arial"/>
          <w:bCs/>
          <w:sz w:val="24"/>
          <w:szCs w:val="24"/>
        </w:rPr>
        <w:t>.</w:t>
      </w:r>
      <w:r w:rsidRPr="006D7239">
        <w:rPr>
          <w:rFonts w:ascii="Palatino Linotype" w:hAnsi="Palatino Linotype" w:cs="Arial"/>
          <w:bCs/>
          <w:sz w:val="24"/>
          <w:szCs w:val="24"/>
        </w:rPr>
        <w:t xml:space="preserve"> </w:t>
      </w:r>
    </w:p>
    <w:p w14:paraId="7C12FC4E" w14:textId="77777777" w:rsidR="00A06FE4" w:rsidRPr="006D7239" w:rsidRDefault="00A06FE4" w:rsidP="00155551">
      <w:pPr>
        <w:spacing w:after="0" w:line="360" w:lineRule="auto"/>
        <w:jc w:val="both"/>
        <w:rPr>
          <w:rFonts w:ascii="Palatino Linotype" w:hAnsi="Palatino Linotype" w:cs="Arial"/>
          <w:bCs/>
          <w:sz w:val="24"/>
          <w:szCs w:val="24"/>
        </w:rPr>
      </w:pPr>
    </w:p>
    <w:p w14:paraId="1D46ADAC" w14:textId="27622ADC" w:rsidR="00EC12BD" w:rsidRPr="006D7239" w:rsidRDefault="00155551" w:rsidP="00155551">
      <w:pPr>
        <w:spacing w:after="0" w:line="360" w:lineRule="auto"/>
        <w:jc w:val="both"/>
        <w:rPr>
          <w:rFonts w:ascii="Palatino Linotype" w:hAnsi="Palatino Linotype" w:cs="Arial"/>
          <w:sz w:val="28"/>
          <w:szCs w:val="24"/>
        </w:rPr>
      </w:pPr>
      <w:r w:rsidRPr="006D7239">
        <w:rPr>
          <w:rFonts w:ascii="Palatino Linotype" w:eastAsia="Palatino Linotype" w:hAnsi="Palatino Linotype" w:cs="Palatino Linotype"/>
          <w:color w:val="000000"/>
          <w:sz w:val="24"/>
        </w:rPr>
        <w:t>Por su parte, el Recurrente no realizó manifestaciones, vertió alegatos ni presentó pruebas que a su derecho convinieran.</w:t>
      </w:r>
      <w:r w:rsidR="00EC12BD" w:rsidRPr="006D7239">
        <w:rPr>
          <w:rFonts w:ascii="Palatino Linotype" w:hAnsi="Palatino Linotype" w:cs="Arial"/>
          <w:sz w:val="28"/>
          <w:szCs w:val="24"/>
        </w:rPr>
        <w:t xml:space="preserve"> </w:t>
      </w:r>
    </w:p>
    <w:p w14:paraId="6EF40F0A" w14:textId="77777777" w:rsidR="00155551" w:rsidRPr="006D7239" w:rsidRDefault="00155551" w:rsidP="00155551">
      <w:pPr>
        <w:keepNext/>
        <w:keepLines/>
        <w:spacing w:line="360" w:lineRule="auto"/>
        <w:jc w:val="both"/>
        <w:rPr>
          <w:rFonts w:ascii="Palatino Linotype" w:eastAsia="Palatino Linotype" w:hAnsi="Palatino Linotype" w:cs="Palatino Linotype"/>
          <w:b/>
          <w:color w:val="000000"/>
          <w:sz w:val="26"/>
          <w:szCs w:val="26"/>
        </w:rPr>
      </w:pPr>
    </w:p>
    <w:p w14:paraId="3A7B9844" w14:textId="071A3085" w:rsidR="00155551" w:rsidRPr="006D7239" w:rsidRDefault="00155551" w:rsidP="00155551">
      <w:pPr>
        <w:keepNext/>
        <w:keepLines/>
        <w:spacing w:line="360" w:lineRule="auto"/>
        <w:jc w:val="both"/>
        <w:rPr>
          <w:rFonts w:ascii="Palatino Linotype" w:eastAsia="Palatino Linotype" w:hAnsi="Palatino Linotype" w:cs="Palatino Linotype"/>
          <w:b/>
          <w:color w:val="000000"/>
          <w:sz w:val="26"/>
          <w:szCs w:val="26"/>
        </w:rPr>
      </w:pPr>
      <w:r w:rsidRPr="006D7239">
        <w:rPr>
          <w:rFonts w:ascii="Palatino Linotype" w:eastAsia="Palatino Linotype" w:hAnsi="Palatino Linotype" w:cs="Palatino Linotype"/>
          <w:b/>
          <w:color w:val="000000"/>
          <w:sz w:val="28"/>
          <w:szCs w:val="26"/>
        </w:rPr>
        <w:t>SÉPTIMO. Del cierre de instrucción.</w:t>
      </w:r>
    </w:p>
    <w:p w14:paraId="328D39ED" w14:textId="5AA6A3DB" w:rsidR="00155551" w:rsidRPr="006D7239" w:rsidRDefault="00155551" w:rsidP="00155551">
      <w:pPr>
        <w:spacing w:line="360" w:lineRule="auto"/>
        <w:jc w:val="both"/>
        <w:rPr>
          <w:rFonts w:ascii="Palatino Linotype" w:eastAsia="Palatino Linotype" w:hAnsi="Palatino Linotype" w:cs="Palatino Linotype"/>
          <w:color w:val="000000"/>
          <w:sz w:val="24"/>
        </w:rPr>
      </w:pPr>
      <w:r w:rsidRPr="006D7239">
        <w:rPr>
          <w:rFonts w:ascii="Palatino Linotype" w:eastAsia="Palatino Linotype" w:hAnsi="Palatino Linotype" w:cs="Palatino Linotype"/>
          <w:color w:val="000000"/>
          <w:sz w:val="24"/>
        </w:rPr>
        <w:t>Así, una vez transcurrido el término legal, se decretó el cierre de instrucción en fecha</w:t>
      </w:r>
      <w:r w:rsidRPr="006D7239">
        <w:rPr>
          <w:rFonts w:ascii="Palatino Linotype" w:eastAsia="Palatino Linotype" w:hAnsi="Palatino Linotype" w:cs="Palatino Linotype"/>
          <w:b/>
          <w:color w:val="000000"/>
          <w:sz w:val="24"/>
        </w:rPr>
        <w:t xml:space="preserve"> siete de </w:t>
      </w:r>
      <w:r w:rsidR="00AA5A21" w:rsidRPr="006D7239">
        <w:rPr>
          <w:rFonts w:ascii="Palatino Linotype" w:eastAsia="Palatino Linotype" w:hAnsi="Palatino Linotype" w:cs="Palatino Linotype"/>
          <w:b/>
          <w:color w:val="000000"/>
          <w:sz w:val="24"/>
        </w:rPr>
        <w:t>agosto</w:t>
      </w:r>
      <w:r w:rsidRPr="006D7239">
        <w:rPr>
          <w:rFonts w:ascii="Palatino Linotype" w:eastAsia="Palatino Linotype" w:hAnsi="Palatino Linotype" w:cs="Palatino Linotype"/>
          <w:b/>
          <w:color w:val="000000"/>
          <w:sz w:val="24"/>
        </w:rPr>
        <w:t xml:space="preserve"> de dos mil veintiséis</w:t>
      </w:r>
      <w:r w:rsidRPr="006D7239">
        <w:rPr>
          <w:rFonts w:ascii="Palatino Linotype" w:eastAsia="Palatino Linotype" w:hAnsi="Palatino Linotype" w:cs="Palatino Linotype"/>
          <w:color w:val="000000"/>
          <w:sz w:val="24"/>
        </w:rPr>
        <w:t>, en términos del artículo 185 fracción VI de la Ley de Transparencia y Acceso a la Información Pública del Estado de México y Municipios, iniciando el término legal para dictar resolución definitiva del asunto.</w:t>
      </w:r>
    </w:p>
    <w:p w14:paraId="34A5BE34" w14:textId="77777777" w:rsidR="00E95CC8" w:rsidRPr="006D7239" w:rsidRDefault="00E95CC8" w:rsidP="00E95CC8">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p>
    <w:p w14:paraId="495936B9" w14:textId="3C80CF84" w:rsidR="00E95CC8" w:rsidRPr="006D7239" w:rsidRDefault="00E95CC8" w:rsidP="00E95CC8">
      <w:pPr>
        <w:keepNext/>
        <w:keepLines/>
        <w:spacing w:after="0" w:line="360" w:lineRule="auto"/>
        <w:jc w:val="both"/>
        <w:outlineLvl w:val="1"/>
        <w:rPr>
          <w:rFonts w:ascii="Palatino Linotype" w:hAnsi="Palatino Linotype" w:cstheme="majorBidi"/>
          <w:b/>
          <w:color w:val="000000" w:themeColor="text1"/>
          <w:sz w:val="26"/>
          <w:szCs w:val="26"/>
          <w:lang w:val="es-ES_tradnl"/>
        </w:rPr>
      </w:pPr>
      <w:r w:rsidRPr="006D7239">
        <w:rPr>
          <w:rFonts w:ascii="Palatino Linotype" w:eastAsia="Palatino Linotype" w:hAnsi="Palatino Linotype" w:cstheme="majorBidi"/>
          <w:b/>
          <w:color w:val="000000" w:themeColor="text1"/>
          <w:sz w:val="26"/>
          <w:szCs w:val="26"/>
          <w:lang w:val="es-ES_tradnl" w:eastAsia="es-MX"/>
        </w:rPr>
        <w:t>OCTAVO</w:t>
      </w:r>
      <w:r w:rsidRPr="006D7239">
        <w:rPr>
          <w:rFonts w:ascii="Palatino Linotype" w:hAnsi="Palatino Linotype" w:cstheme="majorBidi"/>
          <w:b/>
          <w:color w:val="000000" w:themeColor="text1"/>
          <w:sz w:val="26"/>
          <w:szCs w:val="26"/>
          <w:lang w:val="es-ES_tradnl"/>
        </w:rPr>
        <w:t>. De la ampliación del término para resolver.</w:t>
      </w:r>
    </w:p>
    <w:p w14:paraId="7E9543ED" w14:textId="53DF4EB7" w:rsidR="00E95CC8" w:rsidRPr="006D7239" w:rsidRDefault="00E95CC8" w:rsidP="00E95CC8">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6D7239">
        <w:rPr>
          <w:rFonts w:ascii="Palatino Linotype" w:hAnsi="Palatino Linotype"/>
          <w:sz w:val="24"/>
          <w:szCs w:val="24"/>
          <w:lang w:val="es-ES_tradnl"/>
        </w:rPr>
        <w:t>De las constancias que integran el expediente electrónico, se advierte que ha transcurrido el término de Ley para la emisión de la resolución en el presente recurso de revisión, por lo que el tres de agosto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FA0B2A4" w14:textId="77777777" w:rsidR="00EC12BD" w:rsidRPr="006D7239" w:rsidRDefault="00EC12BD" w:rsidP="00155551">
      <w:pPr>
        <w:spacing w:after="0" w:line="360" w:lineRule="auto"/>
        <w:jc w:val="both"/>
        <w:rPr>
          <w:rFonts w:ascii="Palatino Linotype" w:hAnsi="Palatino Linotype" w:cs="Arial"/>
          <w:b/>
          <w:sz w:val="24"/>
          <w:szCs w:val="24"/>
          <w:lang w:val="es-ES_tradnl"/>
        </w:rPr>
      </w:pPr>
    </w:p>
    <w:p w14:paraId="43035116" w14:textId="28F1262F" w:rsidR="00A41851" w:rsidRPr="006D7239" w:rsidRDefault="00A41851" w:rsidP="00155551">
      <w:pPr>
        <w:spacing w:after="0" w:line="360" w:lineRule="auto"/>
        <w:jc w:val="center"/>
        <w:rPr>
          <w:rFonts w:ascii="Palatino Linotype" w:hAnsi="Palatino Linotype" w:cs="Arial"/>
          <w:b/>
          <w:sz w:val="24"/>
        </w:rPr>
      </w:pPr>
      <w:r w:rsidRPr="006D7239">
        <w:rPr>
          <w:rFonts w:ascii="Palatino Linotype" w:hAnsi="Palatino Linotype" w:cs="Arial"/>
          <w:b/>
          <w:sz w:val="24"/>
        </w:rPr>
        <w:t xml:space="preserve">C O N S I D E R A N D O </w:t>
      </w:r>
    </w:p>
    <w:p w14:paraId="6EBD9DF1" w14:textId="77777777" w:rsidR="00155551" w:rsidRPr="006D7239" w:rsidRDefault="00155551" w:rsidP="00155551">
      <w:pPr>
        <w:spacing w:after="0" w:line="360" w:lineRule="auto"/>
        <w:jc w:val="both"/>
        <w:rPr>
          <w:rFonts w:ascii="Palatino Linotype" w:hAnsi="Palatino Linotype" w:cs="Arial"/>
          <w:b/>
          <w:sz w:val="28"/>
        </w:rPr>
      </w:pPr>
    </w:p>
    <w:p w14:paraId="714A906E" w14:textId="77777777" w:rsidR="00A41851" w:rsidRPr="006D7239" w:rsidRDefault="00A41851" w:rsidP="00155551">
      <w:pPr>
        <w:spacing w:after="0" w:line="360" w:lineRule="auto"/>
        <w:jc w:val="both"/>
        <w:rPr>
          <w:rFonts w:ascii="Palatino Linotype" w:hAnsi="Palatino Linotype" w:cs="Arial"/>
          <w:sz w:val="28"/>
          <w:szCs w:val="28"/>
        </w:rPr>
      </w:pPr>
      <w:r w:rsidRPr="006D7239">
        <w:rPr>
          <w:rFonts w:ascii="Palatino Linotype" w:hAnsi="Palatino Linotype" w:cs="Arial"/>
          <w:b/>
          <w:sz w:val="28"/>
        </w:rPr>
        <w:lastRenderedPageBreak/>
        <w:t>PRIMERO.</w:t>
      </w:r>
      <w:r w:rsidRPr="006D7239">
        <w:rPr>
          <w:rFonts w:ascii="Palatino Linotype" w:hAnsi="Palatino Linotype" w:cs="Arial"/>
          <w:b/>
        </w:rPr>
        <w:t xml:space="preserve"> </w:t>
      </w:r>
      <w:r w:rsidRPr="006D7239">
        <w:rPr>
          <w:rFonts w:ascii="Palatino Linotype" w:hAnsi="Palatino Linotype" w:cs="Arial"/>
          <w:b/>
          <w:sz w:val="28"/>
          <w:szCs w:val="28"/>
        </w:rPr>
        <w:t>De la competencia</w:t>
      </w:r>
      <w:r w:rsidRPr="006D7239">
        <w:rPr>
          <w:rFonts w:ascii="Palatino Linotype" w:hAnsi="Palatino Linotype" w:cs="Arial"/>
          <w:sz w:val="28"/>
          <w:szCs w:val="28"/>
        </w:rPr>
        <w:t>.</w:t>
      </w:r>
    </w:p>
    <w:p w14:paraId="146492AE" w14:textId="77777777" w:rsidR="005D6BC4" w:rsidRPr="006D7239" w:rsidRDefault="005D6BC4" w:rsidP="00155551">
      <w:pPr>
        <w:spacing w:after="0" w:line="360" w:lineRule="auto"/>
        <w:jc w:val="both"/>
        <w:rPr>
          <w:rFonts w:ascii="Palatino Linotype" w:hAnsi="Palatino Linotype"/>
          <w:sz w:val="24"/>
          <w:szCs w:val="24"/>
        </w:rPr>
      </w:pPr>
      <w:r w:rsidRPr="006D723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6D7239" w:rsidRDefault="00A41851" w:rsidP="00155551">
      <w:pPr>
        <w:pStyle w:val="Prrafodelista"/>
        <w:autoSpaceDE w:val="0"/>
        <w:autoSpaceDN w:val="0"/>
        <w:adjustRightInd w:val="0"/>
        <w:spacing w:line="360" w:lineRule="auto"/>
        <w:ind w:left="0"/>
        <w:jc w:val="both"/>
        <w:rPr>
          <w:rFonts w:ascii="Palatino Linotype" w:hAnsi="Palatino Linotype" w:cs="Arial"/>
          <w:b/>
          <w:sz w:val="28"/>
          <w:lang w:val="es-MX"/>
        </w:rPr>
      </w:pPr>
    </w:p>
    <w:p w14:paraId="67633B03" w14:textId="77777777" w:rsidR="00A41851" w:rsidRPr="006D7239" w:rsidRDefault="00A41851" w:rsidP="00155551">
      <w:pPr>
        <w:pStyle w:val="Prrafodelista"/>
        <w:autoSpaceDE w:val="0"/>
        <w:autoSpaceDN w:val="0"/>
        <w:adjustRightInd w:val="0"/>
        <w:spacing w:line="360" w:lineRule="auto"/>
        <w:ind w:left="0"/>
        <w:jc w:val="both"/>
        <w:rPr>
          <w:rFonts w:ascii="Palatino Linotype" w:hAnsi="Palatino Linotype" w:cs="Arial"/>
          <w:b/>
        </w:rPr>
      </w:pPr>
      <w:r w:rsidRPr="006D7239">
        <w:rPr>
          <w:rFonts w:ascii="Palatino Linotype" w:hAnsi="Palatino Linotype" w:cs="Arial"/>
          <w:b/>
          <w:sz w:val="28"/>
        </w:rPr>
        <w:t>SEGUNDO</w:t>
      </w:r>
      <w:r w:rsidRPr="006D7239">
        <w:rPr>
          <w:rFonts w:ascii="Palatino Linotype" w:hAnsi="Palatino Linotype" w:cs="Arial"/>
          <w:b/>
        </w:rPr>
        <w:t xml:space="preserve">. </w:t>
      </w:r>
      <w:r w:rsidRPr="006D7239">
        <w:rPr>
          <w:rFonts w:ascii="Palatino Linotype" w:hAnsi="Palatino Linotype" w:cs="Arial"/>
          <w:b/>
          <w:sz w:val="28"/>
          <w:szCs w:val="28"/>
        </w:rPr>
        <w:t>Sobre los alcances del recurso de revisión.</w:t>
      </w:r>
      <w:r w:rsidRPr="006D7239">
        <w:rPr>
          <w:rFonts w:ascii="Palatino Linotype" w:hAnsi="Palatino Linotype" w:cs="Arial"/>
          <w:b/>
        </w:rPr>
        <w:t xml:space="preserve"> </w:t>
      </w:r>
    </w:p>
    <w:p w14:paraId="64DBC990" w14:textId="77777777" w:rsidR="00A41851" w:rsidRPr="006D7239" w:rsidRDefault="00A41851" w:rsidP="00155551">
      <w:pPr>
        <w:pStyle w:val="Prrafodelista"/>
        <w:autoSpaceDE w:val="0"/>
        <w:autoSpaceDN w:val="0"/>
        <w:adjustRightInd w:val="0"/>
        <w:spacing w:line="360" w:lineRule="auto"/>
        <w:ind w:left="0"/>
        <w:jc w:val="both"/>
        <w:rPr>
          <w:rFonts w:ascii="Palatino Linotype" w:hAnsi="Palatino Linotype" w:cs="Arial"/>
        </w:rPr>
      </w:pPr>
      <w:r w:rsidRPr="006D723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ED09398" w14:textId="77777777" w:rsidR="00A41851" w:rsidRPr="006D7239" w:rsidRDefault="00A41851" w:rsidP="00155551">
      <w:pPr>
        <w:pStyle w:val="Prrafodelista"/>
        <w:autoSpaceDE w:val="0"/>
        <w:autoSpaceDN w:val="0"/>
        <w:adjustRightInd w:val="0"/>
        <w:spacing w:line="360" w:lineRule="auto"/>
        <w:ind w:left="0"/>
        <w:jc w:val="both"/>
        <w:rPr>
          <w:rFonts w:ascii="Palatino Linotype" w:hAnsi="Palatino Linotype" w:cs="Arial"/>
          <w:b/>
          <w:sz w:val="28"/>
        </w:rPr>
      </w:pPr>
    </w:p>
    <w:p w14:paraId="700199EE" w14:textId="467315B3"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b/>
          <w:sz w:val="28"/>
          <w:szCs w:val="24"/>
          <w:lang w:val="es-ES" w:eastAsia="es-ES"/>
        </w:rPr>
      </w:pPr>
      <w:r w:rsidRPr="006D7239">
        <w:rPr>
          <w:rFonts w:ascii="Palatino Linotype" w:eastAsia="Times New Roman" w:hAnsi="Palatino Linotype" w:cs="Arial"/>
          <w:b/>
          <w:sz w:val="28"/>
          <w:szCs w:val="24"/>
          <w:lang w:val="es-ES" w:eastAsia="es-ES"/>
        </w:rPr>
        <w:lastRenderedPageBreak/>
        <w:t>TERCERO. Del estudio de las causas de improcedencia y sobreseimiento.</w:t>
      </w:r>
    </w:p>
    <w:p w14:paraId="087B2F55"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eastAsia="Times New Roman" w:hAnsi="Palatino Linotype" w:cs="Arial"/>
          <w:sz w:val="24"/>
          <w:szCs w:val="24"/>
          <w:lang w:val="es-ES" w:eastAsia="es-ES"/>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8D38AB2"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67CBF0E"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eastAsia="Times New Roman" w:hAnsi="Palatino Linotype" w:cs="Arial"/>
          <w:sz w:val="24"/>
          <w:szCs w:val="24"/>
          <w:lang w:val="es-ES" w:eastAsia="es-ES"/>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5ABA679B"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C259840"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eastAsia="Times New Roman" w:hAnsi="Palatino Linotype" w:cs="Arial"/>
          <w:sz w:val="24"/>
          <w:szCs w:val="24"/>
          <w:lang w:val="es-ES" w:eastAsia="es-ES"/>
        </w:rPr>
        <w:t>Estudio de causales de improcedencia que no son incompatibles con el derecho de acceso a la justicia, ya que éste no se coarta por regular causas de improcedencia y sobreseimiento con tales fines</w:t>
      </w:r>
      <w:r w:rsidRPr="006D7239">
        <w:rPr>
          <w:rFonts w:ascii="Palatino Linotype" w:eastAsia="Times New Roman" w:hAnsi="Palatino Linotype" w:cs="Arial"/>
          <w:sz w:val="24"/>
          <w:szCs w:val="24"/>
          <w:vertAlign w:val="superscript"/>
          <w:lang w:val="es-ES" w:eastAsia="es-ES"/>
        </w:rPr>
        <w:footnoteReference w:id="1"/>
      </w:r>
      <w:r w:rsidRPr="006D7239">
        <w:rPr>
          <w:rFonts w:ascii="Palatino Linotype" w:eastAsia="Times New Roman" w:hAnsi="Palatino Linotype" w:cs="Arial"/>
          <w:sz w:val="24"/>
          <w:szCs w:val="24"/>
          <w:lang w:val="es-ES" w:eastAsia="es-ES"/>
        </w:rPr>
        <w:t>.</w:t>
      </w:r>
    </w:p>
    <w:p w14:paraId="094E9B28" w14:textId="77777777" w:rsidR="005A3C4C" w:rsidRPr="006D7239" w:rsidRDefault="005A3C4C" w:rsidP="005A3C4C">
      <w:pPr>
        <w:autoSpaceDE w:val="0"/>
        <w:autoSpaceDN w:val="0"/>
        <w:adjustRightInd w:val="0"/>
        <w:spacing w:after="0" w:line="360" w:lineRule="auto"/>
        <w:jc w:val="both"/>
        <w:rPr>
          <w:rFonts w:ascii="Palatino Linotype" w:hAnsi="Palatino Linotype" w:cs="Arial"/>
          <w:sz w:val="24"/>
          <w:szCs w:val="24"/>
        </w:rPr>
      </w:pPr>
    </w:p>
    <w:p w14:paraId="27A30115" w14:textId="77777777" w:rsidR="005A3C4C" w:rsidRPr="006D7239" w:rsidRDefault="005A3C4C" w:rsidP="005A3C4C">
      <w:pPr>
        <w:autoSpaceDE w:val="0"/>
        <w:autoSpaceDN w:val="0"/>
        <w:adjustRightInd w:val="0"/>
        <w:spacing w:after="0" w:line="360" w:lineRule="auto"/>
        <w:jc w:val="both"/>
        <w:rPr>
          <w:rFonts w:ascii="Palatino Linotype" w:hAnsi="Palatino Linotype" w:cs="Arial"/>
          <w:sz w:val="24"/>
          <w:szCs w:val="24"/>
        </w:rPr>
      </w:pPr>
      <w:r w:rsidRPr="006D7239">
        <w:rPr>
          <w:rFonts w:ascii="Palatino Linotype" w:hAnsi="Palatino Linotype" w:cs="Arial"/>
          <w:sz w:val="24"/>
          <w:szCs w:val="24"/>
        </w:rPr>
        <w:t>En primer término es necesario hacer alusión a las solicitudes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336D5B45"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eastAsia="Times New Roman" w:hAnsi="Palatino Linotype" w:cs="Arial"/>
          <w:sz w:val="24"/>
          <w:szCs w:val="24"/>
          <w:lang w:val="es-ES" w:eastAsia="es-ES"/>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05533B57"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1820D7" w14:textId="77777777" w:rsidR="005A3C4C" w:rsidRPr="006D7239" w:rsidRDefault="005A3C4C" w:rsidP="005A3C4C">
      <w:pPr>
        <w:tabs>
          <w:tab w:val="left" w:pos="709"/>
        </w:tabs>
        <w:spacing w:after="0" w:line="360" w:lineRule="auto"/>
        <w:jc w:val="both"/>
        <w:rPr>
          <w:rFonts w:ascii="Palatino Linotype" w:hAnsi="Palatino Linotype" w:cs="Arial"/>
          <w:sz w:val="24"/>
          <w:szCs w:val="24"/>
        </w:rPr>
      </w:pPr>
      <w:r w:rsidRPr="006D7239">
        <w:rPr>
          <w:rFonts w:ascii="Palatino Linotype" w:hAnsi="Palatino Linotype" w:cs="Arial"/>
          <w:sz w:val="24"/>
          <w:szCs w:val="24"/>
        </w:rPr>
        <w:lastRenderedPageBreak/>
        <w:t>La Ley de Transparencia de la entidad, en su artículo 192, contempla la figura jurídica del sobreseimiento, y específicamente en sus hipótesis inmersas en la fracción IV, refieren que se sobreseerá el asunto cuando admitido el recurso de revisión, aparezca alguna causal de improcedencia en los términos de la presente Ley.</w:t>
      </w:r>
    </w:p>
    <w:p w14:paraId="69B0C6B3" w14:textId="77777777" w:rsidR="005A3C4C" w:rsidRPr="006D7239" w:rsidRDefault="005A3C4C" w:rsidP="005A3C4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8E8A3FA" w14:textId="77777777" w:rsidR="00A41851" w:rsidRPr="006D7239" w:rsidRDefault="00A41851" w:rsidP="00155551">
      <w:pPr>
        <w:pStyle w:val="Prrafodelista"/>
        <w:autoSpaceDE w:val="0"/>
        <w:autoSpaceDN w:val="0"/>
        <w:adjustRightInd w:val="0"/>
        <w:spacing w:line="360" w:lineRule="auto"/>
        <w:ind w:left="0"/>
        <w:jc w:val="both"/>
        <w:rPr>
          <w:rFonts w:ascii="Palatino Linotype" w:hAnsi="Palatino Linotype" w:cs="Arial"/>
        </w:rPr>
      </w:pPr>
      <w:r w:rsidRPr="006D7239">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9F12D7E" w14:textId="77777777" w:rsidR="00155551" w:rsidRPr="006D7239" w:rsidRDefault="00155551" w:rsidP="00155551">
      <w:pPr>
        <w:spacing w:after="0" w:line="360" w:lineRule="auto"/>
        <w:jc w:val="both"/>
        <w:rPr>
          <w:rFonts w:ascii="Palatino Linotype" w:hAnsi="Palatino Linotype" w:cs="Arial"/>
          <w:sz w:val="24"/>
          <w:szCs w:val="24"/>
        </w:rPr>
      </w:pPr>
    </w:p>
    <w:p w14:paraId="0FE7B06C" w14:textId="77777777" w:rsidR="00A41851" w:rsidRPr="006D7239" w:rsidRDefault="00A41851" w:rsidP="00155551">
      <w:pPr>
        <w:spacing w:after="0" w:line="360" w:lineRule="auto"/>
        <w:jc w:val="both"/>
        <w:rPr>
          <w:rFonts w:ascii="Palatino Linotype" w:eastAsia="Times New Roman" w:hAnsi="Palatino Linotype" w:cs="Times New Roman"/>
          <w:sz w:val="24"/>
          <w:szCs w:val="24"/>
          <w:lang w:eastAsia="es-ES"/>
        </w:rPr>
      </w:pPr>
      <w:r w:rsidRPr="006D7239">
        <w:rPr>
          <w:rFonts w:ascii="Palatino Linotype" w:hAnsi="Palatino Linotype" w:cs="Arial"/>
          <w:sz w:val="24"/>
          <w:szCs w:val="24"/>
        </w:rPr>
        <w:t xml:space="preserve">En este tenor, es necesario subrayar que </w:t>
      </w:r>
      <w:r w:rsidRPr="006D7239">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5E05387" w14:textId="77777777" w:rsidR="00155551" w:rsidRPr="006D7239" w:rsidRDefault="00155551" w:rsidP="00155551">
      <w:pPr>
        <w:spacing w:after="0" w:line="360" w:lineRule="auto"/>
        <w:jc w:val="both"/>
        <w:rPr>
          <w:rFonts w:ascii="Palatino Linotype" w:eastAsia="Times New Roman" w:hAnsi="Palatino Linotype" w:cs="Times New Roman"/>
          <w:sz w:val="24"/>
          <w:szCs w:val="24"/>
          <w:lang w:eastAsia="es-ES"/>
        </w:rPr>
      </w:pPr>
    </w:p>
    <w:p w14:paraId="4667E9CA"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b/>
          <w:i/>
          <w:lang w:eastAsia="es-ES"/>
        </w:rPr>
        <w:t>“Artículo 4.</w:t>
      </w:r>
      <w:r w:rsidRPr="006D7239">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6D7239">
        <w:rPr>
          <w:rFonts w:ascii="Palatino Linotype" w:eastAsia="Times New Roman" w:hAnsi="Palatino Linotype" w:cs="Times New Roman"/>
          <w:i/>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b/>
          <w:i/>
          <w:lang w:eastAsia="es-ES"/>
        </w:rPr>
        <w:t>Artículo 12.</w:t>
      </w:r>
      <w:r w:rsidRPr="006D7239">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w:t>
      </w:r>
    </w:p>
    <w:p w14:paraId="7CB28B76" w14:textId="77777777" w:rsidR="00A41851" w:rsidRPr="006D7239" w:rsidRDefault="00A41851" w:rsidP="00155551">
      <w:pPr>
        <w:spacing w:after="0" w:line="360" w:lineRule="auto"/>
        <w:ind w:left="851" w:right="851"/>
        <w:jc w:val="both"/>
        <w:rPr>
          <w:rFonts w:ascii="Palatino Linotype" w:eastAsia="Times New Roman" w:hAnsi="Palatino Linotype" w:cs="Times New Roman"/>
          <w:b/>
          <w:i/>
          <w:lang w:eastAsia="es-ES"/>
        </w:rPr>
      </w:pPr>
      <w:r w:rsidRPr="006D7239">
        <w:rPr>
          <w:rFonts w:ascii="Palatino Linotype" w:eastAsia="Times New Roman" w:hAnsi="Palatino Linotype" w:cs="Times New Roman"/>
          <w:b/>
          <w:i/>
          <w:lang w:eastAsia="es-ES"/>
        </w:rPr>
        <w:t xml:space="preserve">Artículo 24. </w:t>
      </w:r>
    </w:p>
    <w:p w14:paraId="689D168A"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w:t>
      </w:r>
    </w:p>
    <w:p w14:paraId="6D76A2E4"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i/>
          <w:lang w:eastAsia="es-ES"/>
        </w:rPr>
        <w:t>(…)</w:t>
      </w:r>
    </w:p>
    <w:p w14:paraId="60BF3C2C" w14:textId="77777777" w:rsidR="00A41851" w:rsidRPr="006D7239" w:rsidRDefault="00A41851" w:rsidP="00155551">
      <w:pPr>
        <w:spacing w:after="0" w:line="360" w:lineRule="auto"/>
        <w:ind w:left="851" w:right="851"/>
        <w:jc w:val="both"/>
        <w:rPr>
          <w:rFonts w:ascii="Palatino Linotype" w:eastAsia="Times New Roman" w:hAnsi="Palatino Linotype" w:cs="Times New Roman"/>
          <w:i/>
          <w:lang w:eastAsia="es-ES"/>
        </w:rPr>
      </w:pPr>
      <w:r w:rsidRPr="006D7239">
        <w:rPr>
          <w:rFonts w:ascii="Palatino Linotype" w:eastAsia="Times New Roman" w:hAnsi="Palatino Linotype" w:cs="Times New Roman"/>
          <w:b/>
          <w:i/>
          <w:lang w:eastAsia="es-ES"/>
        </w:rPr>
        <w:t>Artículo 160.</w:t>
      </w:r>
      <w:r w:rsidRPr="006D7239">
        <w:rPr>
          <w:rFonts w:ascii="Palatino Linotype" w:eastAsia="Times New Roman" w:hAnsi="Palatino Linotype" w:cs="Times New Roman"/>
          <w:i/>
          <w:lang w:eastAsia="es-ES"/>
        </w:rPr>
        <w:t xml:space="preserve"> Los sujetos obligados deberán otorgar acceso a los documentos que se </w:t>
      </w:r>
      <w:r w:rsidRPr="006D7239">
        <w:rPr>
          <w:rFonts w:ascii="Palatino Linotype" w:eastAsia="Times New Roman" w:hAnsi="Palatino Linotype" w:cs="Times New Roman"/>
          <w:b/>
          <w:i/>
          <w:lang w:eastAsia="es-ES"/>
        </w:rPr>
        <w:t xml:space="preserve"> </w:t>
      </w:r>
      <w:r w:rsidRPr="006D7239">
        <w:rPr>
          <w:rFonts w:ascii="Palatino Linotype" w:eastAsia="Times New Roman" w:hAnsi="Palatino Linotype" w:cs="Times New Roman"/>
          <w:i/>
          <w:lang w:eastAsia="es-ES"/>
        </w:rPr>
        <w:t xml:space="preserve">encuentren en sus archivos o que estén obligados a documentar de acuerdo con sus facultades, competencias o funciones en el formato que el solicitante manifieste, de </w:t>
      </w:r>
      <w:r w:rsidRPr="006D7239">
        <w:rPr>
          <w:rFonts w:ascii="Palatino Linotype" w:eastAsia="Times New Roman" w:hAnsi="Palatino Linotype" w:cs="Times New Roman"/>
          <w:i/>
          <w:lang w:eastAsia="es-ES"/>
        </w:rPr>
        <w:lastRenderedPageBreak/>
        <w:t>entre aquellos formatos existentes, conforme a las características físicas de la información o del lugar donde se encuentre así lo permita.</w:t>
      </w:r>
    </w:p>
    <w:p w14:paraId="23744FCF" w14:textId="77777777" w:rsidR="00A41851" w:rsidRPr="006D7239" w:rsidRDefault="00A41851" w:rsidP="00155551">
      <w:pPr>
        <w:spacing w:after="0" w:line="360" w:lineRule="auto"/>
        <w:ind w:left="851" w:right="851"/>
        <w:jc w:val="both"/>
        <w:rPr>
          <w:rFonts w:ascii="Palatino Linotype" w:eastAsia="Times New Roman" w:hAnsi="Palatino Linotype" w:cs="Times New Roman"/>
          <w:b/>
          <w:i/>
          <w:lang w:eastAsia="es-ES"/>
        </w:rPr>
      </w:pPr>
      <w:r w:rsidRPr="006D7239">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D7239">
        <w:rPr>
          <w:rFonts w:ascii="Palatino Linotype" w:eastAsia="Times New Roman" w:hAnsi="Palatino Linotype" w:cs="Times New Roman"/>
          <w:b/>
          <w:i/>
          <w:lang w:eastAsia="es-ES"/>
        </w:rPr>
        <w:t>[Sic]</w:t>
      </w:r>
    </w:p>
    <w:p w14:paraId="40267A49" w14:textId="77777777" w:rsidR="00A41851" w:rsidRPr="006D7239" w:rsidRDefault="00A41851" w:rsidP="001555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6D7239" w:rsidRDefault="00A41851" w:rsidP="00155551">
      <w:pPr>
        <w:spacing w:after="0" w:line="360" w:lineRule="auto"/>
        <w:jc w:val="both"/>
        <w:rPr>
          <w:rFonts w:ascii="Palatino Linotype" w:eastAsia="Times New Roman" w:hAnsi="Palatino Linotype" w:cs="Times New Roman"/>
          <w:sz w:val="24"/>
          <w:szCs w:val="24"/>
          <w:lang w:eastAsia="es-ES"/>
        </w:rPr>
      </w:pPr>
      <w:r w:rsidRPr="006D7239">
        <w:rPr>
          <w:rFonts w:ascii="Palatino Linotype" w:eastAsia="Times New Roman" w:hAnsi="Palatino Linotype" w:cs="Times New Roman"/>
          <w:sz w:val="24"/>
          <w:szCs w:val="24"/>
          <w:lang w:eastAsia="es-ES"/>
        </w:rPr>
        <w:t xml:space="preserve">Así que la obligación de los </w:t>
      </w:r>
      <w:r w:rsidRPr="006D7239">
        <w:rPr>
          <w:rFonts w:ascii="Palatino Linotype" w:eastAsia="Times New Roman" w:hAnsi="Palatino Linotype" w:cs="Times New Roman"/>
          <w:b/>
          <w:sz w:val="24"/>
          <w:szCs w:val="24"/>
          <w:lang w:eastAsia="es-ES"/>
        </w:rPr>
        <w:t>Sujetos Obligados</w:t>
      </w:r>
      <w:r w:rsidRPr="006D7239">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D7239">
        <w:rPr>
          <w:rFonts w:ascii="Palatino Linotype" w:eastAsia="Times New Roman" w:hAnsi="Palatino Linotype" w:cs="Times New Roman"/>
          <w:bCs/>
          <w:sz w:val="24"/>
          <w:szCs w:val="24"/>
          <w:lang w:eastAsia="es-ES"/>
        </w:rPr>
        <w:t>de la Ley local en la materia, que se reproduce de la siguiente forma</w:t>
      </w:r>
      <w:r w:rsidRPr="006D7239">
        <w:rPr>
          <w:rFonts w:ascii="Palatino Linotype" w:eastAsia="Times New Roman" w:hAnsi="Palatino Linotype" w:cs="Times New Roman"/>
          <w:sz w:val="24"/>
          <w:szCs w:val="24"/>
          <w:lang w:eastAsia="es-ES"/>
        </w:rPr>
        <w:t>:</w:t>
      </w:r>
    </w:p>
    <w:p w14:paraId="346B379B" w14:textId="77777777" w:rsidR="00155551" w:rsidRPr="006D7239" w:rsidRDefault="00155551" w:rsidP="00155551">
      <w:pPr>
        <w:spacing w:after="0" w:line="360" w:lineRule="auto"/>
        <w:jc w:val="both"/>
        <w:rPr>
          <w:rFonts w:ascii="Palatino Linotype" w:eastAsia="Times New Roman" w:hAnsi="Palatino Linotype" w:cs="Times New Roman"/>
          <w:sz w:val="24"/>
          <w:szCs w:val="24"/>
          <w:lang w:eastAsia="es-ES"/>
        </w:rPr>
      </w:pPr>
    </w:p>
    <w:p w14:paraId="48337963" w14:textId="77777777" w:rsidR="00A41851" w:rsidRPr="006D7239" w:rsidRDefault="00A41851" w:rsidP="00155551">
      <w:pPr>
        <w:spacing w:after="0" w:line="360" w:lineRule="auto"/>
        <w:ind w:left="851" w:right="851"/>
        <w:jc w:val="both"/>
        <w:rPr>
          <w:rFonts w:ascii="Palatino Linotype" w:eastAsia="Times New Roman" w:hAnsi="Palatino Linotype" w:cs="Arial"/>
          <w:b/>
          <w:i/>
          <w:lang w:eastAsia="es-ES"/>
        </w:rPr>
      </w:pPr>
      <w:r w:rsidRPr="006D7239">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D7239">
        <w:rPr>
          <w:rFonts w:ascii="Palatino Linotype" w:eastAsia="Times New Roman" w:hAnsi="Palatino Linotype" w:cs="Arial"/>
          <w:b/>
          <w:i/>
          <w:lang w:eastAsia="es-ES"/>
        </w:rPr>
        <w:t>[Sic]</w:t>
      </w:r>
    </w:p>
    <w:p w14:paraId="79C49584" w14:textId="77777777" w:rsidR="00A41851" w:rsidRPr="006D7239" w:rsidRDefault="00A41851" w:rsidP="00155551">
      <w:pPr>
        <w:spacing w:after="0" w:line="360" w:lineRule="auto"/>
        <w:jc w:val="both"/>
        <w:rPr>
          <w:rFonts w:ascii="Palatino Linotype" w:hAnsi="Palatino Linotype"/>
          <w:sz w:val="24"/>
          <w:szCs w:val="24"/>
        </w:rPr>
      </w:pPr>
    </w:p>
    <w:p w14:paraId="3DABDE0B" w14:textId="4ADDD9FC" w:rsidR="00A97EEF" w:rsidRPr="006D7239" w:rsidRDefault="00A97EEF" w:rsidP="00155551">
      <w:pPr>
        <w:spacing w:after="0" w:line="360" w:lineRule="auto"/>
        <w:jc w:val="both"/>
        <w:rPr>
          <w:rFonts w:ascii="Palatino Linotype" w:hAnsi="Palatino Linotype"/>
          <w:sz w:val="24"/>
          <w:szCs w:val="24"/>
        </w:rPr>
      </w:pPr>
      <w:r w:rsidRPr="006D7239">
        <w:rPr>
          <w:rFonts w:ascii="Palatino Linotype" w:hAnsi="Palatino Linotype"/>
          <w:sz w:val="24"/>
          <w:szCs w:val="24"/>
        </w:rPr>
        <w:t xml:space="preserve">Bajo estas líneas argumentativas, al retomar y delimitar los requerimientos formulados por </w:t>
      </w:r>
      <w:r w:rsidR="00B04058" w:rsidRPr="006D7239">
        <w:rPr>
          <w:rFonts w:ascii="Palatino Linotype" w:hAnsi="Palatino Linotype"/>
          <w:sz w:val="24"/>
          <w:szCs w:val="24"/>
        </w:rPr>
        <w:t>el</w:t>
      </w:r>
      <w:r w:rsidRPr="006D7239">
        <w:rPr>
          <w:rFonts w:ascii="Palatino Linotype" w:hAnsi="Palatino Linotype"/>
          <w:sz w:val="24"/>
          <w:szCs w:val="24"/>
        </w:rPr>
        <w:t xml:space="preserve"> ahora </w:t>
      </w:r>
      <w:r w:rsidRPr="006D7239">
        <w:rPr>
          <w:rFonts w:ascii="Palatino Linotype" w:hAnsi="Palatino Linotype"/>
          <w:b/>
          <w:bCs/>
          <w:sz w:val="24"/>
          <w:szCs w:val="24"/>
        </w:rPr>
        <w:t xml:space="preserve">Recurrente, </w:t>
      </w:r>
      <w:r w:rsidRPr="006D7239">
        <w:rPr>
          <w:rFonts w:ascii="Palatino Linotype" w:hAnsi="Palatino Linotype"/>
          <w:sz w:val="24"/>
          <w:szCs w:val="24"/>
        </w:rPr>
        <w:t>de manera objetiva se precisa que versa en conocer la siguiente información:</w:t>
      </w:r>
    </w:p>
    <w:p w14:paraId="10410077" w14:textId="77777777" w:rsidR="00155551" w:rsidRPr="006D7239" w:rsidRDefault="00155551" w:rsidP="00155551">
      <w:pPr>
        <w:spacing w:after="0" w:line="360" w:lineRule="auto"/>
        <w:jc w:val="both"/>
        <w:rPr>
          <w:rFonts w:ascii="Palatino Linotype" w:hAnsi="Palatino Linotype"/>
          <w:sz w:val="24"/>
          <w:szCs w:val="24"/>
        </w:rPr>
      </w:pPr>
    </w:p>
    <w:p w14:paraId="792182A2" w14:textId="77777777" w:rsidR="00C4148D" w:rsidRPr="006D7239" w:rsidRDefault="007B7315" w:rsidP="00155551">
      <w:pPr>
        <w:spacing w:after="0" w:line="360" w:lineRule="auto"/>
        <w:jc w:val="both"/>
        <w:rPr>
          <w:rFonts w:ascii="Palatino Linotype" w:hAnsi="Palatino Linotype"/>
          <w:sz w:val="24"/>
          <w:szCs w:val="24"/>
        </w:rPr>
      </w:pPr>
      <w:r w:rsidRPr="006D7239">
        <w:rPr>
          <w:rFonts w:ascii="Palatino Linotype" w:hAnsi="Palatino Linotype"/>
          <w:sz w:val="24"/>
          <w:szCs w:val="24"/>
        </w:rPr>
        <w:t>​</w:t>
      </w:r>
    </w:p>
    <w:p w14:paraId="56AEF32B" w14:textId="77777777" w:rsidR="00C4148D" w:rsidRPr="006D7239" w:rsidRDefault="007B7315" w:rsidP="003D42E0">
      <w:pPr>
        <w:spacing w:after="0" w:line="360" w:lineRule="auto"/>
        <w:ind w:left="851" w:right="567"/>
        <w:jc w:val="both"/>
        <w:rPr>
          <w:rFonts w:ascii="Palatino Linotype" w:hAnsi="Palatino Linotype"/>
          <w:i/>
          <w:iCs/>
        </w:rPr>
      </w:pPr>
      <w:r w:rsidRPr="006D7239">
        <w:rPr>
          <w:rFonts w:ascii="Palatino Linotype" w:hAnsi="Palatino Linotype"/>
          <w:i/>
          <w:iCs/>
        </w:rPr>
        <w:t>Es indispensable que quienes ocupan cargos de mando (Titular, Directoras, Subdirectoras) cuenten con acreditaciones fehacientes que garanticen su capacidad para:​Aplicar transversalmente la perspectiva de género en el diseño y ejecución de programas públicos.​Prevenir y atender la violencia en todas sus formas.​Garantizar el respeto irrestricto a los derechos humanos de los usuarios y del personal subordinado.</w:t>
      </w:r>
    </w:p>
    <w:p w14:paraId="5648508B" w14:textId="77777777" w:rsidR="00C4148D" w:rsidRPr="006D7239" w:rsidRDefault="00C4148D" w:rsidP="003D42E0">
      <w:pPr>
        <w:spacing w:after="0" w:line="360" w:lineRule="auto"/>
        <w:ind w:left="851" w:right="567"/>
        <w:jc w:val="both"/>
        <w:rPr>
          <w:rFonts w:ascii="Palatino Linotype" w:hAnsi="Palatino Linotype"/>
          <w:i/>
          <w:iCs/>
        </w:rPr>
      </w:pPr>
    </w:p>
    <w:p w14:paraId="4A4840A9" w14:textId="77777777" w:rsidR="00C4148D" w:rsidRPr="006D7239" w:rsidRDefault="007B7315" w:rsidP="003D42E0">
      <w:pPr>
        <w:spacing w:after="0" w:line="360" w:lineRule="auto"/>
        <w:ind w:left="851" w:right="567"/>
        <w:jc w:val="both"/>
        <w:rPr>
          <w:rFonts w:ascii="Palatino Linotype" w:hAnsi="Palatino Linotype"/>
          <w:i/>
          <w:iCs/>
        </w:rPr>
      </w:pPr>
      <w:r w:rsidRPr="006D7239">
        <w:rPr>
          <w:rFonts w:ascii="Palatino Linotype" w:hAnsi="Palatino Linotype"/>
          <w:i/>
          <w:iCs/>
        </w:rPr>
        <w:t>​La falta de acreditación en dichas materias constituye un riesgo inminente de ineficacia institucional y vulneración de los derechos fundamentales de las mujeres mexiquenses.​</w:t>
      </w:r>
    </w:p>
    <w:p w14:paraId="0DA7BC72" w14:textId="77777777" w:rsidR="00C4148D" w:rsidRPr="006D7239" w:rsidRDefault="00C4148D" w:rsidP="00155551">
      <w:pPr>
        <w:spacing w:after="0" w:line="360" w:lineRule="auto"/>
        <w:jc w:val="both"/>
        <w:rPr>
          <w:rFonts w:ascii="Palatino Linotype" w:hAnsi="Palatino Linotype"/>
          <w:sz w:val="24"/>
          <w:szCs w:val="24"/>
        </w:rPr>
      </w:pPr>
    </w:p>
    <w:p w14:paraId="5276121C" w14:textId="77777777" w:rsidR="0007604F" w:rsidRPr="006D7239" w:rsidRDefault="007B7315" w:rsidP="003D42E0">
      <w:pPr>
        <w:pStyle w:val="Prrafodelista"/>
        <w:numPr>
          <w:ilvl w:val="0"/>
          <w:numId w:val="43"/>
        </w:numPr>
        <w:spacing w:line="360" w:lineRule="auto"/>
        <w:jc w:val="both"/>
        <w:rPr>
          <w:rFonts w:ascii="Palatino Linotype" w:hAnsi="Palatino Linotype"/>
        </w:rPr>
      </w:pPr>
      <w:r w:rsidRPr="006D7239">
        <w:rPr>
          <w:rFonts w:ascii="Palatino Linotype" w:hAnsi="Palatino Linotype"/>
        </w:rPr>
        <w:t>relación documentada de las certificaciones, constancias de competencia laboral, títulos de posgrado o diplomados concluidos por la totalidad de la estructura orgánica de la Secretaría de las Mujeres, incluyendo a:​</w:t>
      </w:r>
    </w:p>
    <w:p w14:paraId="534C1CFF" w14:textId="77777777" w:rsidR="0007604F" w:rsidRPr="006D7239" w:rsidRDefault="007B7315" w:rsidP="0007604F">
      <w:pPr>
        <w:pStyle w:val="Prrafodelista"/>
        <w:spacing w:line="360" w:lineRule="auto"/>
        <w:ind w:left="720"/>
        <w:jc w:val="both"/>
        <w:rPr>
          <w:rFonts w:ascii="Palatino Linotype" w:hAnsi="Palatino Linotype"/>
        </w:rPr>
      </w:pPr>
      <w:r w:rsidRPr="006D7239">
        <w:rPr>
          <w:rFonts w:ascii="Palatino Linotype" w:hAnsi="Palatino Linotype"/>
        </w:rPr>
        <w:t>Titular de la Dependencia.</w:t>
      </w:r>
    </w:p>
    <w:p w14:paraId="100BFCDF" w14:textId="77777777" w:rsidR="0007604F" w:rsidRPr="006D7239" w:rsidRDefault="007B7315" w:rsidP="0007604F">
      <w:pPr>
        <w:pStyle w:val="Prrafodelista"/>
        <w:spacing w:line="360" w:lineRule="auto"/>
        <w:ind w:left="720"/>
        <w:jc w:val="both"/>
        <w:rPr>
          <w:rFonts w:ascii="Palatino Linotype" w:hAnsi="Palatino Linotype"/>
        </w:rPr>
      </w:pPr>
      <w:r w:rsidRPr="006D7239">
        <w:rPr>
          <w:rFonts w:ascii="Palatino Linotype" w:hAnsi="Palatino Linotype"/>
        </w:rPr>
        <w:t>​Directoras y Directores de todas las áreas.​</w:t>
      </w:r>
    </w:p>
    <w:p w14:paraId="48CC5A76" w14:textId="77777777" w:rsidR="0007604F" w:rsidRPr="006D7239" w:rsidRDefault="007B7315" w:rsidP="0007604F">
      <w:pPr>
        <w:pStyle w:val="Prrafodelista"/>
        <w:spacing w:line="360" w:lineRule="auto"/>
        <w:ind w:left="720"/>
        <w:jc w:val="both"/>
        <w:rPr>
          <w:rFonts w:ascii="Palatino Linotype" w:hAnsi="Palatino Linotype"/>
        </w:rPr>
      </w:pPr>
      <w:r w:rsidRPr="006D7239">
        <w:rPr>
          <w:rFonts w:ascii="Palatino Linotype" w:hAnsi="Palatino Linotype"/>
        </w:rPr>
        <w:t>Subdirectoras y Subdirectores de todas las áreas.​</w:t>
      </w:r>
    </w:p>
    <w:p w14:paraId="2CDDA633" w14:textId="77777777" w:rsidR="0007604F" w:rsidRPr="006D7239" w:rsidRDefault="0007604F" w:rsidP="0007604F">
      <w:pPr>
        <w:pStyle w:val="Prrafodelista"/>
        <w:spacing w:line="360" w:lineRule="auto"/>
        <w:ind w:left="720"/>
        <w:jc w:val="both"/>
        <w:rPr>
          <w:rFonts w:ascii="Palatino Linotype" w:hAnsi="Palatino Linotype"/>
        </w:rPr>
      </w:pPr>
    </w:p>
    <w:p w14:paraId="196C81E1" w14:textId="69DB4DBB" w:rsidR="0007604F" w:rsidRPr="006D7239" w:rsidRDefault="007B7315" w:rsidP="0007604F">
      <w:pPr>
        <w:pStyle w:val="Prrafodelista"/>
        <w:spacing w:line="360" w:lineRule="auto"/>
        <w:ind w:left="720"/>
        <w:jc w:val="both"/>
        <w:rPr>
          <w:rFonts w:ascii="Palatino Linotype" w:hAnsi="Palatino Linotype"/>
        </w:rPr>
      </w:pPr>
      <w:r w:rsidRPr="006D7239">
        <w:rPr>
          <w:rFonts w:ascii="Palatino Linotype" w:hAnsi="Palatino Linotype"/>
        </w:rPr>
        <w:t>Deberán precisar para cada perfil:​</w:t>
      </w:r>
    </w:p>
    <w:p w14:paraId="6610C8BC" w14:textId="029330B1" w:rsidR="00972EE1" w:rsidRPr="006D7239" w:rsidRDefault="0007604F" w:rsidP="0007604F">
      <w:pPr>
        <w:pStyle w:val="Prrafodelista"/>
        <w:spacing w:line="360" w:lineRule="auto"/>
        <w:ind w:left="720"/>
        <w:jc w:val="both"/>
        <w:rPr>
          <w:rFonts w:ascii="Palatino Linotype" w:hAnsi="Palatino Linotype"/>
        </w:rPr>
      </w:pPr>
      <w:r w:rsidRPr="006D7239">
        <w:rPr>
          <w:rFonts w:ascii="Palatino Linotype" w:hAnsi="Palatino Linotype"/>
        </w:rPr>
        <w:t xml:space="preserve">1.1 </w:t>
      </w:r>
      <w:r w:rsidR="007B7315" w:rsidRPr="006D7239">
        <w:rPr>
          <w:rFonts w:ascii="Palatino Linotype" w:hAnsi="Palatino Linotype"/>
        </w:rPr>
        <w:t>Nombre y denominación exacta de la certificación o título académico.</w:t>
      </w:r>
    </w:p>
    <w:p w14:paraId="6D31BB9E" w14:textId="77777777" w:rsidR="00972EE1" w:rsidRPr="006D7239" w:rsidRDefault="007B7315" w:rsidP="0007604F">
      <w:pPr>
        <w:pStyle w:val="Prrafodelista"/>
        <w:spacing w:line="360" w:lineRule="auto"/>
        <w:ind w:left="720"/>
        <w:jc w:val="both"/>
        <w:rPr>
          <w:rFonts w:ascii="Palatino Linotype" w:hAnsi="Palatino Linotype"/>
        </w:rPr>
      </w:pPr>
      <w:r w:rsidRPr="006D7239">
        <w:rPr>
          <w:rFonts w:ascii="Palatino Linotype" w:hAnsi="Palatino Linotype"/>
        </w:rPr>
        <w:t>​</w:t>
      </w:r>
      <w:r w:rsidR="0007604F" w:rsidRPr="006D7239">
        <w:rPr>
          <w:rFonts w:ascii="Palatino Linotype" w:hAnsi="Palatino Linotype"/>
        </w:rPr>
        <w:t>1.</w:t>
      </w:r>
      <w:r w:rsidR="00972EE1" w:rsidRPr="006D7239">
        <w:rPr>
          <w:rFonts w:ascii="Palatino Linotype" w:hAnsi="Palatino Linotype"/>
        </w:rPr>
        <w:t>2</w:t>
      </w:r>
      <w:r w:rsidR="0007604F" w:rsidRPr="006D7239">
        <w:rPr>
          <w:rFonts w:ascii="Palatino Linotype" w:hAnsi="Palatino Linotype"/>
        </w:rPr>
        <w:t xml:space="preserve"> </w:t>
      </w:r>
      <w:r w:rsidRPr="006D7239">
        <w:rPr>
          <w:rFonts w:ascii="Palatino Linotype" w:hAnsi="Palatino Linotype"/>
        </w:rPr>
        <w:t>Institución emisora (universidad, organismo certificador, entidad pública).​</w:t>
      </w:r>
      <w:r w:rsidR="00972EE1" w:rsidRPr="006D7239">
        <w:rPr>
          <w:rFonts w:ascii="Palatino Linotype" w:hAnsi="Palatino Linotype"/>
        </w:rPr>
        <w:t xml:space="preserve">1.3 </w:t>
      </w:r>
      <w:r w:rsidRPr="006D7239">
        <w:rPr>
          <w:rFonts w:ascii="Palatino Linotype" w:hAnsi="Palatino Linotype"/>
        </w:rPr>
        <w:t>Fecha de obtención del documento.​</w:t>
      </w:r>
    </w:p>
    <w:p w14:paraId="360199A8" w14:textId="7670974C" w:rsidR="00972EE1" w:rsidRPr="006D7239" w:rsidRDefault="007B7315" w:rsidP="00972EE1">
      <w:pPr>
        <w:pStyle w:val="Prrafodelista"/>
        <w:numPr>
          <w:ilvl w:val="1"/>
          <w:numId w:val="43"/>
        </w:numPr>
        <w:spacing w:line="360" w:lineRule="auto"/>
        <w:jc w:val="both"/>
        <w:rPr>
          <w:rFonts w:ascii="Palatino Linotype" w:hAnsi="Palatino Linotype"/>
        </w:rPr>
      </w:pPr>
      <w:r w:rsidRPr="006D7239">
        <w:rPr>
          <w:rFonts w:ascii="Palatino Linotype" w:hAnsi="Palatino Linotype"/>
        </w:rPr>
        <w:t>Copia digitalizada o evidencia pública de la certificación (testada conforme a la Ley de Protección de Datos Personales).​</w:t>
      </w:r>
    </w:p>
    <w:p w14:paraId="77151333" w14:textId="4342410B" w:rsidR="00972EE1" w:rsidRPr="006D7239" w:rsidRDefault="008C10BF" w:rsidP="00972EE1">
      <w:pPr>
        <w:spacing w:line="360" w:lineRule="auto"/>
        <w:jc w:val="both"/>
        <w:rPr>
          <w:rFonts w:ascii="Palatino Linotype" w:hAnsi="Palatino Linotype"/>
          <w:i/>
          <w:iCs/>
          <w:sz w:val="24"/>
          <w:szCs w:val="24"/>
        </w:rPr>
      </w:pPr>
      <w:r w:rsidRPr="006D7239">
        <w:rPr>
          <w:rFonts w:ascii="Palatino Linotype" w:hAnsi="Palatino Linotype"/>
          <w:sz w:val="24"/>
          <w:szCs w:val="24"/>
        </w:rPr>
        <w:t xml:space="preserve">Dados los puntos anteriores de la solicitud de información, el Sujeto Obligado, por medio de su Titular de la Unidad de Transparencia presenta su respuesta a través del SAIMEX, retomando de manera esencial que </w:t>
      </w:r>
      <w:r w:rsidR="00F1503C" w:rsidRPr="006D7239">
        <w:rPr>
          <w:rFonts w:ascii="Palatino Linotype" w:hAnsi="Palatino Linotype"/>
          <w:sz w:val="24"/>
          <w:szCs w:val="24"/>
        </w:rPr>
        <w:t xml:space="preserve">… </w:t>
      </w:r>
      <w:r w:rsidR="00F1503C" w:rsidRPr="006D7239">
        <w:rPr>
          <w:rFonts w:ascii="Palatino Linotype" w:hAnsi="Palatino Linotype"/>
          <w:i/>
          <w:iCs/>
          <w:sz w:val="24"/>
          <w:szCs w:val="24"/>
        </w:rPr>
        <w:t>me permito adjuntar al presente, copia digitalizada de los siguientes documentos…</w:t>
      </w:r>
    </w:p>
    <w:p w14:paraId="742A1AC8" w14:textId="77777777" w:rsidR="00F1503C" w:rsidRPr="006D7239" w:rsidRDefault="00F1503C" w:rsidP="00972EE1">
      <w:pPr>
        <w:spacing w:line="360" w:lineRule="auto"/>
        <w:jc w:val="both"/>
        <w:rPr>
          <w:rFonts w:ascii="Palatino Linotype" w:hAnsi="Palatino Linotype"/>
          <w:i/>
          <w:iCs/>
          <w:sz w:val="24"/>
          <w:szCs w:val="24"/>
        </w:rPr>
      </w:pPr>
      <w:r w:rsidRPr="006D7239">
        <w:rPr>
          <w:rFonts w:ascii="Palatino Linotype" w:hAnsi="Palatino Linotype"/>
          <w:i/>
          <w:iCs/>
          <w:sz w:val="24"/>
          <w:szCs w:val="24"/>
        </w:rPr>
        <w:t xml:space="preserve">• Oficio número 22700004000000S/2646/2026 de fecha 20 de marzo de 2026, emitido por la Servidora Pública Habilitada de la Coordinación Administrativa de la Secretaría de las Mujeres, con sus anexos correspondientes. </w:t>
      </w:r>
    </w:p>
    <w:p w14:paraId="52E06346" w14:textId="77777777" w:rsidR="0084598A" w:rsidRPr="006D7239" w:rsidRDefault="00F1503C" w:rsidP="00972EE1">
      <w:pPr>
        <w:spacing w:line="360" w:lineRule="auto"/>
        <w:jc w:val="both"/>
        <w:rPr>
          <w:rFonts w:ascii="Palatino Linotype" w:hAnsi="Palatino Linotype"/>
          <w:i/>
          <w:iCs/>
          <w:sz w:val="24"/>
          <w:szCs w:val="24"/>
        </w:rPr>
      </w:pPr>
      <w:r w:rsidRPr="006D7239">
        <w:rPr>
          <w:rFonts w:ascii="Palatino Linotype" w:hAnsi="Palatino Linotype"/>
          <w:i/>
          <w:iCs/>
          <w:sz w:val="24"/>
          <w:szCs w:val="24"/>
        </w:rPr>
        <w:lastRenderedPageBreak/>
        <w:t xml:space="preserve">• Resolución número 04: CTSEMUJS/EXT/007/2026, de fecha 25 de marzo de 2026, mediante la cual, el Comité de Transparencia confirmó la clasificación parcial como confidencial del el “Comprobante de grado máximo de estudios de las personas titulares de las áreas administrativas establecido en la estructura orgánica de la Secretaría de las Mujeres, vigentes a la primera quincena del mes de marzo de 2026”, requerido en la solicitud 00035/SEMUJS/IP/2026. </w:t>
      </w:r>
    </w:p>
    <w:p w14:paraId="02B1F3E1" w14:textId="77777777" w:rsidR="0084598A" w:rsidRPr="006D7239" w:rsidRDefault="00F1503C" w:rsidP="00972EE1">
      <w:pPr>
        <w:spacing w:line="360" w:lineRule="auto"/>
        <w:jc w:val="both"/>
        <w:rPr>
          <w:rFonts w:ascii="Palatino Linotype" w:hAnsi="Palatino Linotype"/>
          <w:i/>
          <w:iCs/>
          <w:sz w:val="24"/>
          <w:szCs w:val="24"/>
        </w:rPr>
      </w:pPr>
      <w:r w:rsidRPr="006D7239">
        <w:rPr>
          <w:rFonts w:ascii="Palatino Linotype" w:hAnsi="Palatino Linotype"/>
          <w:i/>
          <w:iCs/>
          <w:sz w:val="24"/>
          <w:szCs w:val="24"/>
        </w:rPr>
        <w:t xml:space="preserve">• Acta de la Séptima Sesión Extraordinaria del Comité de Transparencia de fecha 25 de marzo de 2026, aprobándose la resolución señalada anteriormente. </w:t>
      </w:r>
    </w:p>
    <w:p w14:paraId="50C572F6" w14:textId="054D5491" w:rsidR="00F1503C" w:rsidRPr="006D7239" w:rsidRDefault="00F1503C" w:rsidP="00972EE1">
      <w:pPr>
        <w:spacing w:line="360" w:lineRule="auto"/>
        <w:jc w:val="both"/>
        <w:rPr>
          <w:rFonts w:ascii="Palatino Linotype" w:hAnsi="Palatino Linotype"/>
          <w:i/>
          <w:iCs/>
          <w:sz w:val="24"/>
          <w:szCs w:val="24"/>
        </w:rPr>
      </w:pPr>
      <w:r w:rsidRPr="006D7239">
        <w:rPr>
          <w:rFonts w:ascii="Palatino Linotype" w:hAnsi="Palatino Linotype"/>
          <w:i/>
          <w:iCs/>
          <w:sz w:val="24"/>
          <w:szCs w:val="24"/>
        </w:rPr>
        <w:t>• La versión pública del “Comprobante de grado máximo de estudios de las personas titulares de las áreas administrativas establecido en la estructura orgánica de la Secretaría de las Mujeres, vigentes a la primera quincena del mes de marzo de 2026</w:t>
      </w:r>
    </w:p>
    <w:p w14:paraId="66C359DA" w14:textId="77777777" w:rsidR="00F1503C" w:rsidRPr="006D7239" w:rsidRDefault="00F1503C" w:rsidP="00972EE1">
      <w:pPr>
        <w:spacing w:line="360" w:lineRule="auto"/>
        <w:jc w:val="both"/>
        <w:rPr>
          <w:rFonts w:ascii="Palatino Linotype" w:hAnsi="Palatino Linotype"/>
          <w:sz w:val="24"/>
          <w:szCs w:val="24"/>
        </w:rPr>
      </w:pPr>
    </w:p>
    <w:p w14:paraId="1504898B" w14:textId="326F2ED0" w:rsidR="008C10BF" w:rsidRPr="006D7239" w:rsidRDefault="008C10BF" w:rsidP="004F7C75">
      <w:pPr>
        <w:pStyle w:val="Citas"/>
        <w:spacing w:after="0"/>
        <w:ind w:left="0" w:right="0"/>
        <w:jc w:val="left"/>
        <w:rPr>
          <w:i w:val="0"/>
          <w:sz w:val="24"/>
          <w:szCs w:val="24"/>
        </w:rPr>
      </w:pPr>
      <w:bookmarkStart w:id="1" w:name="_Hlk206500229"/>
      <w:r w:rsidRPr="006D7239">
        <w:rPr>
          <w:i w:val="0"/>
          <w:sz w:val="24"/>
          <w:szCs w:val="24"/>
        </w:rPr>
        <w:t xml:space="preserve">Y por medio de los archivos electrónicos </w:t>
      </w:r>
      <w:r w:rsidR="004F7C75" w:rsidRPr="006D7239">
        <w:rPr>
          <w:i w:val="0"/>
          <w:sz w:val="24"/>
          <w:szCs w:val="24"/>
        </w:rPr>
        <w:t>cuyo título y contenido corresponden a:</w:t>
      </w:r>
    </w:p>
    <w:p w14:paraId="6BBFC6F9" w14:textId="1BCB2E92" w:rsidR="008C10BF" w:rsidRPr="006D7239" w:rsidRDefault="008C10BF" w:rsidP="003D5B85">
      <w:pPr>
        <w:pStyle w:val="Citas"/>
        <w:numPr>
          <w:ilvl w:val="0"/>
          <w:numId w:val="44"/>
        </w:numPr>
        <w:spacing w:after="0"/>
        <w:ind w:right="141"/>
        <w:rPr>
          <w:i w:val="0"/>
          <w:sz w:val="24"/>
          <w:szCs w:val="24"/>
        </w:rPr>
      </w:pPr>
      <w:r w:rsidRPr="006D7239">
        <w:rPr>
          <w:b/>
          <w:bCs/>
          <w:iCs/>
          <w:sz w:val="24"/>
          <w:szCs w:val="24"/>
        </w:rPr>
        <w:t>RESOLUCIÓN 04 SEPTIMA SESION EXTRAORDINARIA.pdf</w:t>
      </w:r>
      <w:r w:rsidR="003D5B85" w:rsidRPr="006D7239">
        <w:rPr>
          <w:i w:val="0"/>
          <w:sz w:val="24"/>
          <w:szCs w:val="24"/>
        </w:rPr>
        <w:t xml:space="preserve"> </w:t>
      </w:r>
      <w:r w:rsidR="006F576F" w:rsidRPr="006D7239">
        <w:rPr>
          <w:i w:val="0"/>
          <w:sz w:val="24"/>
          <w:szCs w:val="24"/>
        </w:rPr>
        <w:t>Resolución 04</w:t>
      </w:r>
      <w:r w:rsidR="003D5B85" w:rsidRPr="006D7239">
        <w:rPr>
          <w:i w:val="0"/>
          <w:sz w:val="24"/>
          <w:szCs w:val="24"/>
        </w:rPr>
        <w:t xml:space="preserve"> del Comité </w:t>
      </w:r>
      <w:r w:rsidR="00E20EBD" w:rsidRPr="006D7239">
        <w:rPr>
          <w:i w:val="0"/>
          <w:sz w:val="24"/>
          <w:szCs w:val="24"/>
        </w:rPr>
        <w:t xml:space="preserve">de Transparencia CT/SEMUJS/EXT/007/2026 en la cual se </w:t>
      </w:r>
      <w:r w:rsidR="003C22FE" w:rsidRPr="006D7239">
        <w:rPr>
          <w:i w:val="0"/>
          <w:sz w:val="24"/>
          <w:szCs w:val="24"/>
        </w:rPr>
        <w:t xml:space="preserve">confirma la clasificación parcial como confidencial de </w:t>
      </w:r>
      <w:r w:rsidR="00242E62" w:rsidRPr="006D7239">
        <w:rPr>
          <w:i w:val="0"/>
          <w:sz w:val="24"/>
          <w:szCs w:val="24"/>
        </w:rPr>
        <w:t xml:space="preserve">algunos datos contenidos en los comprobantes de grado máximo de estudios de las personas titulares de las áreas administrativas establecido en la estructura orgánica de la Secretaría de las Mujeres, </w:t>
      </w:r>
      <w:r w:rsidR="000B177C" w:rsidRPr="006D7239">
        <w:rPr>
          <w:i w:val="0"/>
          <w:sz w:val="24"/>
          <w:szCs w:val="24"/>
        </w:rPr>
        <w:t>que corresponden a calificaciones/promedio, firma de particular, nombre de personas físicas, clave CURP, cadena original de cédula electrónica</w:t>
      </w:r>
      <w:r w:rsidR="008E7451" w:rsidRPr="006D7239">
        <w:rPr>
          <w:i w:val="0"/>
          <w:sz w:val="24"/>
          <w:szCs w:val="24"/>
        </w:rPr>
        <w:t>.</w:t>
      </w:r>
    </w:p>
    <w:p w14:paraId="25712CCD" w14:textId="38F89A8B" w:rsidR="008E7451" w:rsidRPr="006D7239" w:rsidRDefault="008E7451" w:rsidP="008E7451">
      <w:pPr>
        <w:pStyle w:val="Citas"/>
        <w:spacing w:after="0"/>
        <w:ind w:left="720" w:right="141"/>
        <w:rPr>
          <w:i w:val="0"/>
          <w:sz w:val="24"/>
          <w:szCs w:val="24"/>
        </w:rPr>
      </w:pPr>
      <w:r w:rsidRPr="006D7239">
        <w:rPr>
          <w:i w:val="0"/>
          <w:sz w:val="24"/>
          <w:szCs w:val="24"/>
        </w:rPr>
        <w:t>Aprobando de esta manera las versiones públicas.</w:t>
      </w:r>
    </w:p>
    <w:p w14:paraId="37412748" w14:textId="1554BAEB" w:rsidR="008C10BF" w:rsidRPr="006D7239" w:rsidRDefault="008C10BF" w:rsidP="003D5B85">
      <w:pPr>
        <w:pStyle w:val="Citas"/>
        <w:numPr>
          <w:ilvl w:val="0"/>
          <w:numId w:val="44"/>
        </w:numPr>
        <w:spacing w:after="0"/>
        <w:ind w:right="141"/>
        <w:rPr>
          <w:i w:val="0"/>
          <w:sz w:val="24"/>
          <w:szCs w:val="24"/>
        </w:rPr>
      </w:pPr>
      <w:r w:rsidRPr="006D7239">
        <w:rPr>
          <w:b/>
          <w:bCs/>
          <w:iCs/>
          <w:sz w:val="24"/>
          <w:szCs w:val="24"/>
        </w:rPr>
        <w:lastRenderedPageBreak/>
        <w:t>00035-UNIDAD DE TRANSPARNIA SEMUJERES.pdf</w:t>
      </w:r>
      <w:r w:rsidR="008E7451" w:rsidRPr="006D7239">
        <w:rPr>
          <w:i w:val="0"/>
          <w:sz w:val="24"/>
          <w:szCs w:val="24"/>
        </w:rPr>
        <w:t xml:space="preserve"> Cuadro de clasificación de la información de la solicitud número 00035/SEMUJS/IP/2026.</w:t>
      </w:r>
    </w:p>
    <w:p w14:paraId="598CD37D" w14:textId="5665D914" w:rsidR="008C10BF" w:rsidRPr="006D7239" w:rsidRDefault="008C10BF" w:rsidP="003D5B85">
      <w:pPr>
        <w:pStyle w:val="Citas"/>
        <w:numPr>
          <w:ilvl w:val="0"/>
          <w:numId w:val="44"/>
        </w:numPr>
        <w:spacing w:after="0"/>
        <w:ind w:right="141"/>
        <w:rPr>
          <w:i w:val="0"/>
          <w:sz w:val="24"/>
          <w:szCs w:val="24"/>
        </w:rPr>
      </w:pPr>
      <w:r w:rsidRPr="006D7239">
        <w:rPr>
          <w:b/>
          <w:bCs/>
          <w:iCs/>
          <w:sz w:val="24"/>
          <w:szCs w:val="24"/>
        </w:rPr>
        <w:t>ACTA SÉPTIMA SESION EXTRAORDINARIA.pdf</w:t>
      </w:r>
      <w:r w:rsidR="003C6B99" w:rsidRPr="006D7239">
        <w:rPr>
          <w:rFonts w:asciiTheme="minorHAnsi" w:hAnsiTheme="minorHAnsi" w:cstheme="minorBidi"/>
          <w:sz w:val="24"/>
          <w:szCs w:val="24"/>
        </w:rPr>
        <w:t xml:space="preserve"> </w:t>
      </w:r>
      <w:r w:rsidR="003C6B99" w:rsidRPr="006D7239">
        <w:rPr>
          <w:i w:val="0"/>
          <w:sz w:val="24"/>
          <w:szCs w:val="24"/>
        </w:rPr>
        <w:t>Acta del Comité de Transparencia CT/SEMUJS/EXT/007/2026</w:t>
      </w:r>
      <w:r w:rsidR="006F576F" w:rsidRPr="006D7239">
        <w:rPr>
          <w:i w:val="0"/>
          <w:sz w:val="24"/>
          <w:szCs w:val="24"/>
        </w:rPr>
        <w:t>, de la Séptima Sesión Extraordinaria</w:t>
      </w:r>
      <w:r w:rsidR="00B030EA" w:rsidRPr="006D7239">
        <w:rPr>
          <w:i w:val="0"/>
          <w:sz w:val="24"/>
          <w:szCs w:val="24"/>
        </w:rPr>
        <w:t>,</w:t>
      </w:r>
      <w:r w:rsidR="003C6B99" w:rsidRPr="006D7239">
        <w:rPr>
          <w:i w:val="0"/>
          <w:sz w:val="24"/>
          <w:szCs w:val="24"/>
        </w:rPr>
        <w:t xml:space="preserve"> en la cual</w:t>
      </w:r>
      <w:r w:rsidR="006F576F" w:rsidRPr="006D7239">
        <w:rPr>
          <w:i w:val="0"/>
          <w:sz w:val="24"/>
          <w:szCs w:val="24"/>
        </w:rPr>
        <w:t xml:space="preserve"> </w:t>
      </w:r>
      <w:r w:rsidR="00B030EA" w:rsidRPr="006D7239">
        <w:rPr>
          <w:i w:val="0"/>
          <w:sz w:val="24"/>
          <w:szCs w:val="24"/>
        </w:rPr>
        <w:t xml:space="preserve">se lista como punto cinco del Orden del Día, </w:t>
      </w:r>
      <w:r w:rsidR="00187C4B" w:rsidRPr="006D7239">
        <w:rPr>
          <w:i w:val="0"/>
          <w:sz w:val="24"/>
          <w:szCs w:val="24"/>
        </w:rPr>
        <w:t>en la cual se procede a la clasificación parcial como confidencial del "Comprobante de grado máximo de estudios de las personas titulares de las áreas administrativas establecido en la estructura orgánica de la Secretaría de las Mujeres, vigentes a la primera quincena del mes de marzo de 2026", con la finalidad de dar respuesta a la solicitud de acceso a la información pública con número de folio 00035/SEMUJS/IP/2026.</w:t>
      </w:r>
    </w:p>
    <w:p w14:paraId="3A45FBAF" w14:textId="24787710" w:rsidR="00187C4B" w:rsidRPr="006D7239" w:rsidRDefault="00187C4B" w:rsidP="00187C4B">
      <w:pPr>
        <w:pStyle w:val="Citas"/>
        <w:spacing w:after="0"/>
        <w:ind w:left="720" w:right="141"/>
        <w:rPr>
          <w:i w:val="0"/>
          <w:sz w:val="24"/>
          <w:szCs w:val="24"/>
        </w:rPr>
      </w:pPr>
      <w:r w:rsidRPr="006D7239">
        <w:rPr>
          <w:i w:val="0"/>
          <w:sz w:val="24"/>
          <w:szCs w:val="24"/>
        </w:rPr>
        <w:t>Del punto del cual se desprende el acuerdo</w:t>
      </w:r>
      <w:r w:rsidR="00591239" w:rsidRPr="006D7239">
        <w:rPr>
          <w:i w:val="0"/>
          <w:sz w:val="24"/>
          <w:szCs w:val="24"/>
        </w:rPr>
        <w:t xml:space="preserve"> </w:t>
      </w:r>
      <w:r w:rsidRPr="006D7239">
        <w:rPr>
          <w:i w:val="0"/>
          <w:sz w:val="24"/>
          <w:szCs w:val="24"/>
        </w:rPr>
        <w:t xml:space="preserve">ACT/CT/SEMUJS/EXT/007/004/2026, </w:t>
      </w:r>
      <w:r w:rsidR="00591239" w:rsidRPr="006D7239">
        <w:rPr>
          <w:i w:val="0"/>
          <w:sz w:val="24"/>
          <w:szCs w:val="24"/>
        </w:rPr>
        <w:t>confirmando la clasificación como confidencial parcial del tema en comento.</w:t>
      </w:r>
    </w:p>
    <w:p w14:paraId="5C839EA0" w14:textId="22628D91" w:rsidR="005A1D5E" w:rsidRPr="006D7239" w:rsidRDefault="008C10BF" w:rsidP="00591239">
      <w:pPr>
        <w:pStyle w:val="Citas"/>
        <w:numPr>
          <w:ilvl w:val="0"/>
          <w:numId w:val="44"/>
        </w:numPr>
        <w:spacing w:after="0"/>
        <w:ind w:right="141"/>
        <w:rPr>
          <w:i w:val="0"/>
          <w:sz w:val="24"/>
          <w:szCs w:val="24"/>
        </w:rPr>
      </w:pPr>
      <w:r w:rsidRPr="006D7239">
        <w:rPr>
          <w:b/>
          <w:bCs/>
          <w:iCs/>
          <w:sz w:val="24"/>
          <w:szCs w:val="24"/>
        </w:rPr>
        <w:t>ANEXO 1. Grados Academicos (4).pdf</w:t>
      </w:r>
      <w:r w:rsidR="00DA17D1" w:rsidRPr="006D7239">
        <w:rPr>
          <w:i w:val="0"/>
          <w:sz w:val="24"/>
          <w:szCs w:val="24"/>
        </w:rPr>
        <w:t xml:space="preserve"> Compuesto de 29 </w:t>
      </w:r>
      <w:r w:rsidR="00386A2D" w:rsidRPr="006D7239">
        <w:rPr>
          <w:i w:val="0"/>
          <w:sz w:val="24"/>
          <w:szCs w:val="24"/>
        </w:rPr>
        <w:t>fojas</w:t>
      </w:r>
      <w:r w:rsidR="00DA17D1" w:rsidRPr="006D7239">
        <w:rPr>
          <w:i w:val="0"/>
          <w:sz w:val="24"/>
          <w:szCs w:val="24"/>
        </w:rPr>
        <w:t xml:space="preserve"> útiles, de las cuales la primer foja </w:t>
      </w:r>
      <w:r w:rsidR="00386A2D" w:rsidRPr="006D7239">
        <w:rPr>
          <w:i w:val="0"/>
          <w:sz w:val="24"/>
          <w:szCs w:val="24"/>
        </w:rPr>
        <w:t xml:space="preserve">contiene </w:t>
      </w:r>
      <w:r w:rsidR="002757AB" w:rsidRPr="006D7239">
        <w:rPr>
          <w:i w:val="0"/>
          <w:sz w:val="24"/>
          <w:szCs w:val="24"/>
        </w:rPr>
        <w:t>el fundamento de los datos que se clasificaron</w:t>
      </w:r>
      <w:r w:rsidR="005A1D5E" w:rsidRPr="006D7239">
        <w:rPr>
          <w:i w:val="0"/>
          <w:sz w:val="24"/>
          <w:szCs w:val="24"/>
        </w:rPr>
        <w:t>, así también diversos documentos:</w:t>
      </w:r>
    </w:p>
    <w:p w14:paraId="00CD2E48" w14:textId="7441E337" w:rsidR="003C6B99" w:rsidRPr="006D7239" w:rsidRDefault="00AB4DC4" w:rsidP="005A1D5E">
      <w:pPr>
        <w:pStyle w:val="Citas"/>
        <w:numPr>
          <w:ilvl w:val="0"/>
          <w:numId w:val="45"/>
        </w:numPr>
        <w:spacing w:after="0"/>
        <w:ind w:right="141"/>
        <w:rPr>
          <w:i w:val="0"/>
          <w:sz w:val="24"/>
          <w:szCs w:val="24"/>
        </w:rPr>
      </w:pPr>
      <w:r w:rsidRPr="006D7239">
        <w:rPr>
          <w:i w:val="0"/>
          <w:sz w:val="24"/>
          <w:szCs w:val="24"/>
        </w:rPr>
        <w:t xml:space="preserve">Título Profesional Electrónico Autenticado expedido a favor de María Esther Rodríguez Hernández, </w:t>
      </w:r>
      <w:r w:rsidR="001F09B6" w:rsidRPr="006D7239">
        <w:rPr>
          <w:i w:val="0"/>
          <w:sz w:val="24"/>
          <w:szCs w:val="24"/>
        </w:rPr>
        <w:t xml:space="preserve">del cual se testan los nombres del director y rector de la Institución Académica. Datos que se consideran públicos, ya que dan certeza de la </w:t>
      </w:r>
      <w:r w:rsidR="00E67B3C" w:rsidRPr="006D7239">
        <w:rPr>
          <w:i w:val="0"/>
          <w:sz w:val="24"/>
          <w:szCs w:val="24"/>
        </w:rPr>
        <w:t>validez</w:t>
      </w:r>
      <w:r w:rsidR="00CE60A2" w:rsidRPr="006D7239">
        <w:rPr>
          <w:i w:val="0"/>
          <w:sz w:val="24"/>
          <w:szCs w:val="24"/>
        </w:rPr>
        <w:t xml:space="preserve"> del documento, aunado que </w:t>
      </w:r>
      <w:r w:rsidR="009D0521" w:rsidRPr="006D7239">
        <w:rPr>
          <w:i w:val="0"/>
          <w:sz w:val="24"/>
          <w:szCs w:val="24"/>
        </w:rPr>
        <w:t>son expedidos con motivo del ejercicio de la función pública.</w:t>
      </w:r>
    </w:p>
    <w:p w14:paraId="5B0BF516" w14:textId="0EB07610" w:rsidR="00E67B3C" w:rsidRPr="006D7239" w:rsidRDefault="00F668CD" w:rsidP="005A1D5E">
      <w:pPr>
        <w:pStyle w:val="Citas"/>
        <w:numPr>
          <w:ilvl w:val="0"/>
          <w:numId w:val="45"/>
        </w:numPr>
        <w:spacing w:after="0"/>
        <w:ind w:right="141"/>
        <w:rPr>
          <w:i w:val="0"/>
          <w:sz w:val="24"/>
          <w:szCs w:val="24"/>
        </w:rPr>
      </w:pPr>
      <w:r w:rsidRPr="006D7239">
        <w:rPr>
          <w:i w:val="0"/>
          <w:sz w:val="24"/>
          <w:szCs w:val="24"/>
        </w:rPr>
        <w:lastRenderedPageBreak/>
        <w:t>Documento que acredita el Grado Académico de Maestría, expedido a nombre de Martha Paulina Jacinto Bravo. En el cual se testan los nombres y firmas del Director SEDE y de la Secretaria General de la Institución Educativa, datos que se consideran de naturaleza pública, ya que son expedidos por autoridades académicas y que conforman la validez del documento.</w:t>
      </w:r>
    </w:p>
    <w:p w14:paraId="163C80E3" w14:textId="774DA938" w:rsidR="001F09B6" w:rsidRPr="006D7239" w:rsidRDefault="00B3553C" w:rsidP="005A1D5E">
      <w:pPr>
        <w:pStyle w:val="Citas"/>
        <w:numPr>
          <w:ilvl w:val="0"/>
          <w:numId w:val="45"/>
        </w:numPr>
        <w:spacing w:after="0"/>
        <w:ind w:right="141"/>
        <w:rPr>
          <w:i w:val="0"/>
          <w:sz w:val="24"/>
          <w:szCs w:val="24"/>
        </w:rPr>
      </w:pPr>
      <w:r w:rsidRPr="006D7239">
        <w:rPr>
          <w:i w:val="0"/>
          <w:sz w:val="24"/>
          <w:szCs w:val="24"/>
        </w:rPr>
        <w:t>Título de Licenciatura a nombre de Citlalli Vidal Otero.</w:t>
      </w:r>
    </w:p>
    <w:p w14:paraId="49DA09F5" w14:textId="54493521" w:rsidR="00B3553C" w:rsidRPr="006D7239" w:rsidRDefault="00F65B32" w:rsidP="005A1D5E">
      <w:pPr>
        <w:pStyle w:val="Citas"/>
        <w:numPr>
          <w:ilvl w:val="0"/>
          <w:numId w:val="45"/>
        </w:numPr>
        <w:spacing w:after="0"/>
        <w:ind w:right="141"/>
        <w:rPr>
          <w:i w:val="0"/>
          <w:sz w:val="24"/>
          <w:szCs w:val="24"/>
        </w:rPr>
      </w:pPr>
      <w:r w:rsidRPr="006D7239">
        <w:rPr>
          <w:i w:val="0"/>
          <w:sz w:val="24"/>
          <w:szCs w:val="24"/>
        </w:rPr>
        <w:t xml:space="preserve">Título profesional de Licenciatura en Pedagogía </w:t>
      </w:r>
      <w:r w:rsidR="00703EE4" w:rsidRPr="006D7239">
        <w:rPr>
          <w:i w:val="0"/>
          <w:sz w:val="24"/>
          <w:szCs w:val="24"/>
        </w:rPr>
        <w:t>expedido a Ilse Rubí Miranda Hernández.</w:t>
      </w:r>
    </w:p>
    <w:p w14:paraId="58EDF7DC" w14:textId="787C26EF" w:rsidR="00703EE4" w:rsidRPr="006D7239" w:rsidRDefault="00703EE4" w:rsidP="005A1D5E">
      <w:pPr>
        <w:pStyle w:val="Citas"/>
        <w:numPr>
          <w:ilvl w:val="0"/>
          <w:numId w:val="45"/>
        </w:numPr>
        <w:spacing w:after="0"/>
        <w:ind w:right="141"/>
        <w:rPr>
          <w:i w:val="0"/>
          <w:sz w:val="24"/>
          <w:szCs w:val="24"/>
        </w:rPr>
      </w:pPr>
      <w:r w:rsidRPr="006D7239">
        <w:rPr>
          <w:i w:val="0"/>
          <w:sz w:val="24"/>
          <w:szCs w:val="24"/>
        </w:rPr>
        <w:t>Título de Licenciatura otorgado a Yaimih Xiomara Negrete Moreno.</w:t>
      </w:r>
    </w:p>
    <w:p w14:paraId="555AACAB" w14:textId="5F7ED1DC" w:rsidR="00703EE4" w:rsidRPr="006D7239" w:rsidRDefault="00C754D9" w:rsidP="005A1D5E">
      <w:pPr>
        <w:pStyle w:val="Citas"/>
        <w:numPr>
          <w:ilvl w:val="0"/>
          <w:numId w:val="45"/>
        </w:numPr>
        <w:spacing w:after="0"/>
        <w:ind w:right="141"/>
        <w:rPr>
          <w:i w:val="0"/>
          <w:sz w:val="24"/>
          <w:szCs w:val="24"/>
        </w:rPr>
      </w:pPr>
      <w:r w:rsidRPr="006D7239">
        <w:rPr>
          <w:i w:val="0"/>
          <w:sz w:val="24"/>
          <w:szCs w:val="24"/>
        </w:rPr>
        <w:t>Título de Licenciatura otorgado a Yessenia Sánchez Hernández.</w:t>
      </w:r>
    </w:p>
    <w:p w14:paraId="552968AE" w14:textId="4E54C441" w:rsidR="00C754D9" w:rsidRPr="006D7239" w:rsidRDefault="006B3082" w:rsidP="005A1D5E">
      <w:pPr>
        <w:pStyle w:val="Citas"/>
        <w:numPr>
          <w:ilvl w:val="0"/>
          <w:numId w:val="45"/>
        </w:numPr>
        <w:spacing w:after="0"/>
        <w:ind w:right="141"/>
        <w:rPr>
          <w:i w:val="0"/>
          <w:sz w:val="24"/>
          <w:szCs w:val="24"/>
        </w:rPr>
      </w:pPr>
      <w:r w:rsidRPr="006D7239">
        <w:rPr>
          <w:i w:val="0"/>
          <w:sz w:val="24"/>
          <w:szCs w:val="24"/>
        </w:rPr>
        <w:t xml:space="preserve">Título de Licenciatura otorgado a Liliana Bastida </w:t>
      </w:r>
      <w:r w:rsidR="00362AC3" w:rsidRPr="006D7239">
        <w:rPr>
          <w:i w:val="0"/>
          <w:sz w:val="24"/>
          <w:szCs w:val="24"/>
        </w:rPr>
        <w:t>Montiel.</w:t>
      </w:r>
    </w:p>
    <w:p w14:paraId="1C0AC951" w14:textId="1A141413" w:rsidR="00362AC3" w:rsidRPr="006D7239" w:rsidRDefault="00362AC3" w:rsidP="005A1D5E">
      <w:pPr>
        <w:pStyle w:val="Citas"/>
        <w:numPr>
          <w:ilvl w:val="0"/>
          <w:numId w:val="45"/>
        </w:numPr>
        <w:spacing w:after="0"/>
        <w:ind w:right="141"/>
        <w:rPr>
          <w:i w:val="0"/>
          <w:sz w:val="24"/>
          <w:szCs w:val="24"/>
        </w:rPr>
      </w:pPr>
      <w:r w:rsidRPr="006D7239">
        <w:rPr>
          <w:i w:val="0"/>
          <w:sz w:val="24"/>
          <w:szCs w:val="24"/>
        </w:rPr>
        <w:t>Cédula Profesional Electrónica de Oscar Gerardo Hernández Lara, de Doctor.</w:t>
      </w:r>
    </w:p>
    <w:p w14:paraId="79E26A72" w14:textId="1A36D647" w:rsidR="00362AC3" w:rsidRPr="006D7239" w:rsidRDefault="001030EB" w:rsidP="005A1D5E">
      <w:pPr>
        <w:pStyle w:val="Citas"/>
        <w:numPr>
          <w:ilvl w:val="0"/>
          <w:numId w:val="45"/>
        </w:numPr>
        <w:spacing w:after="0"/>
        <w:ind w:right="141"/>
        <w:rPr>
          <w:i w:val="0"/>
          <w:sz w:val="24"/>
          <w:szCs w:val="24"/>
        </w:rPr>
      </w:pPr>
      <w:r w:rsidRPr="006D7239">
        <w:rPr>
          <w:i w:val="0"/>
          <w:sz w:val="24"/>
          <w:szCs w:val="24"/>
        </w:rPr>
        <w:t>Título</w:t>
      </w:r>
      <w:r w:rsidR="00362AC3" w:rsidRPr="006D7239">
        <w:rPr>
          <w:i w:val="0"/>
          <w:sz w:val="24"/>
          <w:szCs w:val="24"/>
        </w:rPr>
        <w:t xml:space="preserve"> </w:t>
      </w:r>
      <w:r w:rsidRPr="006D7239">
        <w:rPr>
          <w:i w:val="0"/>
          <w:sz w:val="24"/>
          <w:szCs w:val="24"/>
        </w:rPr>
        <w:t>de</w:t>
      </w:r>
      <w:r w:rsidR="00362AC3" w:rsidRPr="006D7239">
        <w:rPr>
          <w:i w:val="0"/>
          <w:sz w:val="24"/>
          <w:szCs w:val="24"/>
        </w:rPr>
        <w:t xml:space="preserve"> Licenciatura de </w:t>
      </w:r>
      <w:r w:rsidRPr="006D7239">
        <w:rPr>
          <w:i w:val="0"/>
          <w:sz w:val="24"/>
          <w:szCs w:val="24"/>
        </w:rPr>
        <w:t>Teresa Reyes García.</w:t>
      </w:r>
    </w:p>
    <w:p w14:paraId="22F8E2A5" w14:textId="7471F7D9" w:rsidR="00264BBD" w:rsidRPr="006D7239" w:rsidRDefault="00264BBD" w:rsidP="005A1D5E">
      <w:pPr>
        <w:pStyle w:val="Citas"/>
        <w:numPr>
          <w:ilvl w:val="0"/>
          <w:numId w:val="45"/>
        </w:numPr>
        <w:spacing w:after="0"/>
        <w:ind w:right="141"/>
        <w:rPr>
          <w:i w:val="0"/>
          <w:sz w:val="24"/>
          <w:szCs w:val="24"/>
        </w:rPr>
      </w:pPr>
      <w:r w:rsidRPr="006D7239">
        <w:rPr>
          <w:i w:val="0"/>
          <w:sz w:val="24"/>
          <w:szCs w:val="24"/>
        </w:rPr>
        <w:t xml:space="preserve">Título de Licenciatura de Humberto Ávila </w:t>
      </w:r>
      <w:r w:rsidR="00163396" w:rsidRPr="006D7239">
        <w:rPr>
          <w:i w:val="0"/>
          <w:sz w:val="24"/>
          <w:szCs w:val="24"/>
        </w:rPr>
        <w:t>González</w:t>
      </w:r>
      <w:r w:rsidRPr="006D7239">
        <w:rPr>
          <w:i w:val="0"/>
          <w:sz w:val="24"/>
          <w:szCs w:val="24"/>
        </w:rPr>
        <w:t>.</w:t>
      </w:r>
    </w:p>
    <w:p w14:paraId="13EB8C7D" w14:textId="1A6D4E69" w:rsidR="00264BBD" w:rsidRPr="006D7239" w:rsidRDefault="00264BBD" w:rsidP="00264BBD">
      <w:pPr>
        <w:pStyle w:val="Prrafodelista"/>
        <w:numPr>
          <w:ilvl w:val="0"/>
          <w:numId w:val="45"/>
        </w:numPr>
        <w:rPr>
          <w:rFonts w:ascii="Palatino Linotype" w:eastAsiaTheme="minorHAnsi" w:hAnsi="Palatino Linotype" w:cs="Arial"/>
          <w:lang w:val="es-MX" w:eastAsia="en-US"/>
        </w:rPr>
      </w:pPr>
      <w:r w:rsidRPr="006D7239">
        <w:rPr>
          <w:rFonts w:ascii="Palatino Linotype" w:eastAsiaTheme="minorHAnsi" w:hAnsi="Palatino Linotype" w:cs="Arial"/>
          <w:lang w:val="es-MX" w:eastAsia="en-US"/>
        </w:rPr>
        <w:t>Título de Licenciatura de Liliana Bastida Montiel.</w:t>
      </w:r>
    </w:p>
    <w:p w14:paraId="04A69CD5" w14:textId="77777777" w:rsidR="00163396" w:rsidRPr="006D7239" w:rsidRDefault="00163396" w:rsidP="00163396">
      <w:pPr>
        <w:pStyle w:val="Prrafodelista"/>
        <w:ind w:left="1080"/>
        <w:rPr>
          <w:rFonts w:ascii="Palatino Linotype" w:eastAsiaTheme="minorHAnsi" w:hAnsi="Palatino Linotype" w:cs="Arial"/>
          <w:lang w:val="es-MX" w:eastAsia="en-US"/>
        </w:rPr>
      </w:pPr>
    </w:p>
    <w:p w14:paraId="5D951515" w14:textId="62925186" w:rsidR="00264BBD" w:rsidRPr="006D7239" w:rsidRDefault="00CC0C57" w:rsidP="005A1D5E">
      <w:pPr>
        <w:pStyle w:val="Citas"/>
        <w:numPr>
          <w:ilvl w:val="0"/>
          <w:numId w:val="45"/>
        </w:numPr>
        <w:spacing w:after="0"/>
        <w:ind w:right="141"/>
        <w:rPr>
          <w:i w:val="0"/>
          <w:sz w:val="24"/>
          <w:szCs w:val="24"/>
        </w:rPr>
      </w:pPr>
      <w:r w:rsidRPr="006D7239">
        <w:rPr>
          <w:i w:val="0"/>
          <w:sz w:val="24"/>
          <w:szCs w:val="24"/>
        </w:rPr>
        <w:t>Título de Maestría de David Cardona Santiago.</w:t>
      </w:r>
    </w:p>
    <w:p w14:paraId="50E10C5C" w14:textId="77777777" w:rsidR="00163396" w:rsidRPr="006D7239" w:rsidRDefault="00163396" w:rsidP="00163396">
      <w:pPr>
        <w:pStyle w:val="Prrafodelista"/>
        <w:rPr>
          <w:i/>
        </w:rPr>
      </w:pPr>
    </w:p>
    <w:p w14:paraId="009CA30A" w14:textId="13B5E744" w:rsidR="005C0031" w:rsidRPr="006D7239" w:rsidRDefault="00CC0C57" w:rsidP="00CC0C57">
      <w:pPr>
        <w:pStyle w:val="Prrafodelista"/>
        <w:numPr>
          <w:ilvl w:val="0"/>
          <w:numId w:val="45"/>
        </w:numPr>
        <w:rPr>
          <w:rFonts w:ascii="Palatino Linotype" w:eastAsiaTheme="minorHAnsi" w:hAnsi="Palatino Linotype" w:cs="Arial"/>
          <w:lang w:val="es-MX" w:eastAsia="en-US"/>
        </w:rPr>
      </w:pPr>
      <w:r w:rsidRPr="006D7239">
        <w:rPr>
          <w:rFonts w:ascii="Palatino Linotype" w:eastAsiaTheme="minorHAnsi" w:hAnsi="Palatino Linotype" w:cs="Arial"/>
          <w:lang w:val="es-MX" w:eastAsia="en-US"/>
        </w:rPr>
        <w:t xml:space="preserve">Título de Licenciatura de Erica </w:t>
      </w:r>
      <w:r w:rsidR="00163396" w:rsidRPr="006D7239">
        <w:rPr>
          <w:rFonts w:ascii="Palatino Linotype" w:eastAsiaTheme="minorHAnsi" w:hAnsi="Palatino Linotype" w:cs="Arial"/>
          <w:lang w:val="es-MX" w:eastAsia="en-US"/>
        </w:rPr>
        <w:t>Núñez</w:t>
      </w:r>
      <w:r w:rsidRPr="006D7239">
        <w:rPr>
          <w:rFonts w:ascii="Palatino Linotype" w:eastAsiaTheme="minorHAnsi" w:hAnsi="Palatino Linotype" w:cs="Arial"/>
          <w:lang w:val="es-MX" w:eastAsia="en-US"/>
        </w:rPr>
        <w:t xml:space="preserve"> Gutiérrez</w:t>
      </w:r>
    </w:p>
    <w:p w14:paraId="6CF0DF2B" w14:textId="77777777" w:rsidR="00163396" w:rsidRPr="006D7239" w:rsidRDefault="00163396" w:rsidP="00163396">
      <w:pPr>
        <w:pStyle w:val="Prrafodelista"/>
        <w:rPr>
          <w:rFonts w:ascii="Palatino Linotype" w:eastAsiaTheme="minorHAnsi" w:hAnsi="Palatino Linotype" w:cs="Arial"/>
          <w:lang w:val="es-MX" w:eastAsia="en-US"/>
        </w:rPr>
      </w:pPr>
    </w:p>
    <w:p w14:paraId="7577346A" w14:textId="32B0EA44" w:rsidR="00CC0C57" w:rsidRPr="006D7239" w:rsidRDefault="005C0031" w:rsidP="00CC0C57">
      <w:pPr>
        <w:pStyle w:val="Prrafodelista"/>
        <w:numPr>
          <w:ilvl w:val="0"/>
          <w:numId w:val="45"/>
        </w:numPr>
        <w:rPr>
          <w:rFonts w:ascii="Palatino Linotype" w:eastAsiaTheme="minorHAnsi" w:hAnsi="Palatino Linotype" w:cs="Arial"/>
          <w:lang w:val="es-MX" w:eastAsia="en-US"/>
        </w:rPr>
      </w:pPr>
      <w:r w:rsidRPr="006D7239">
        <w:rPr>
          <w:rFonts w:ascii="Palatino Linotype" w:eastAsiaTheme="minorHAnsi" w:hAnsi="Palatino Linotype" w:cs="Arial"/>
          <w:lang w:val="es-MX" w:eastAsia="en-US"/>
        </w:rPr>
        <w:t>Título de Licenciatura de Olivia Carrillo Delgadillo</w:t>
      </w:r>
    </w:p>
    <w:p w14:paraId="126D9E00" w14:textId="77777777" w:rsidR="00163396" w:rsidRPr="006D7239" w:rsidRDefault="00163396" w:rsidP="00163396">
      <w:pPr>
        <w:pStyle w:val="Prrafodelista"/>
        <w:rPr>
          <w:rFonts w:ascii="Palatino Linotype" w:eastAsiaTheme="minorHAnsi" w:hAnsi="Palatino Linotype" w:cs="Arial"/>
          <w:lang w:val="es-MX" w:eastAsia="en-US"/>
        </w:rPr>
      </w:pPr>
    </w:p>
    <w:p w14:paraId="2A5246C4" w14:textId="29FAC192" w:rsidR="00817365" w:rsidRPr="006D7239" w:rsidRDefault="00817365" w:rsidP="00817365">
      <w:pPr>
        <w:pStyle w:val="Prrafodelista"/>
        <w:numPr>
          <w:ilvl w:val="0"/>
          <w:numId w:val="45"/>
        </w:numPr>
        <w:rPr>
          <w:rFonts w:ascii="Palatino Linotype" w:hAnsi="Palatino Linotype" w:cs="Arial"/>
        </w:rPr>
      </w:pPr>
      <w:r w:rsidRPr="006D7239">
        <w:rPr>
          <w:rFonts w:ascii="Palatino Linotype" w:hAnsi="Palatino Linotype" w:cs="Arial"/>
        </w:rPr>
        <w:t>Cédula Profesional Electrónica de Maestría de Monserrat Buendía Macías.</w:t>
      </w:r>
    </w:p>
    <w:p w14:paraId="0F38F98D" w14:textId="77777777" w:rsidR="00163396" w:rsidRPr="006D7239" w:rsidRDefault="00163396" w:rsidP="00163396">
      <w:pPr>
        <w:pStyle w:val="Prrafodelista"/>
        <w:rPr>
          <w:rFonts w:ascii="Palatino Linotype" w:hAnsi="Palatino Linotype" w:cs="Arial"/>
        </w:rPr>
      </w:pPr>
    </w:p>
    <w:p w14:paraId="2E29A8AE" w14:textId="77777777" w:rsidR="00163396" w:rsidRPr="006D7239" w:rsidRDefault="00163396" w:rsidP="00163396">
      <w:pPr>
        <w:pStyle w:val="Prrafodelista"/>
        <w:ind w:left="1080"/>
        <w:rPr>
          <w:rFonts w:ascii="Palatino Linotype" w:hAnsi="Palatino Linotype" w:cs="Arial"/>
        </w:rPr>
      </w:pPr>
    </w:p>
    <w:p w14:paraId="52081457" w14:textId="2663DAAB" w:rsidR="00163396" w:rsidRPr="006D7239" w:rsidRDefault="00E1197A" w:rsidP="00163396">
      <w:pPr>
        <w:pStyle w:val="Prrafodelista"/>
        <w:numPr>
          <w:ilvl w:val="0"/>
          <w:numId w:val="45"/>
        </w:numPr>
        <w:rPr>
          <w:rFonts w:ascii="Palatino Linotype" w:hAnsi="Palatino Linotype" w:cs="Arial"/>
        </w:rPr>
      </w:pPr>
      <w:r w:rsidRPr="006D7239">
        <w:rPr>
          <w:rFonts w:ascii="Palatino Linotype" w:hAnsi="Palatino Linotype" w:cs="Arial"/>
        </w:rPr>
        <w:t xml:space="preserve">Título de Licenciatura de </w:t>
      </w:r>
      <w:r w:rsidRPr="006D7239">
        <w:rPr>
          <w:rFonts w:ascii="Palatino Linotype" w:eastAsiaTheme="minorHAnsi" w:hAnsi="Palatino Linotype" w:cs="Arial"/>
        </w:rPr>
        <w:t>Pablo Granados Reyes</w:t>
      </w:r>
      <w:r w:rsidRPr="006D7239">
        <w:rPr>
          <w:rFonts w:ascii="Palatino Linotype" w:hAnsi="Palatino Linotype" w:cs="Arial"/>
        </w:rPr>
        <w:t>.</w:t>
      </w:r>
    </w:p>
    <w:p w14:paraId="26B4E4DC" w14:textId="77777777" w:rsidR="00163396" w:rsidRPr="006D7239" w:rsidRDefault="00163396" w:rsidP="00163396">
      <w:pPr>
        <w:pStyle w:val="Prrafodelista"/>
        <w:ind w:left="1080"/>
        <w:rPr>
          <w:rFonts w:ascii="Palatino Linotype" w:hAnsi="Palatino Linotype" w:cs="Arial"/>
        </w:rPr>
      </w:pPr>
    </w:p>
    <w:p w14:paraId="67BA56B2" w14:textId="7DF7CE5E" w:rsidR="006A2A77" w:rsidRPr="006D7239" w:rsidRDefault="00E1197A" w:rsidP="00163396">
      <w:pPr>
        <w:pStyle w:val="Prrafodelista"/>
        <w:numPr>
          <w:ilvl w:val="0"/>
          <w:numId w:val="45"/>
        </w:numPr>
        <w:rPr>
          <w:rFonts w:ascii="Palatino Linotype" w:hAnsi="Palatino Linotype" w:cs="Arial"/>
        </w:rPr>
      </w:pPr>
      <w:r w:rsidRPr="006D7239">
        <w:rPr>
          <w:rFonts w:ascii="Palatino Linotype" w:eastAsiaTheme="minorHAnsi" w:hAnsi="Palatino Linotype" w:cs="Arial"/>
        </w:rPr>
        <w:t>Título de Licenciatura de</w:t>
      </w:r>
      <w:r w:rsidR="006A2A77" w:rsidRPr="006D7239">
        <w:rPr>
          <w:rFonts w:ascii="Palatino Linotype" w:eastAsiaTheme="minorHAnsi" w:hAnsi="Palatino Linotype" w:cs="Arial"/>
        </w:rPr>
        <w:t xml:space="preserve"> Ana Karen Galicia Rojas.</w:t>
      </w:r>
    </w:p>
    <w:p w14:paraId="12E457CA" w14:textId="77777777" w:rsidR="00163396" w:rsidRPr="006D7239" w:rsidRDefault="00163396" w:rsidP="00163396">
      <w:pPr>
        <w:pStyle w:val="Prrafodelista"/>
        <w:rPr>
          <w:rFonts w:ascii="Palatino Linotype" w:hAnsi="Palatino Linotype" w:cs="Arial"/>
        </w:rPr>
      </w:pPr>
    </w:p>
    <w:p w14:paraId="0D3705C0" w14:textId="77777777" w:rsidR="00163396" w:rsidRPr="006D7239" w:rsidRDefault="00163396" w:rsidP="00163396">
      <w:pPr>
        <w:pStyle w:val="Prrafodelista"/>
        <w:ind w:left="1080"/>
        <w:rPr>
          <w:rFonts w:ascii="Palatino Linotype" w:hAnsi="Palatino Linotype" w:cs="Arial"/>
        </w:rPr>
      </w:pPr>
    </w:p>
    <w:p w14:paraId="7D4C7BD8" w14:textId="309F86D9" w:rsidR="006A2A77" w:rsidRPr="006D7239" w:rsidRDefault="00E1197A" w:rsidP="006A2A77">
      <w:pPr>
        <w:pStyle w:val="Prrafodelista"/>
        <w:numPr>
          <w:ilvl w:val="0"/>
          <w:numId w:val="45"/>
        </w:numPr>
        <w:rPr>
          <w:rFonts w:ascii="Palatino Linotype" w:eastAsiaTheme="minorHAnsi" w:hAnsi="Palatino Linotype" w:cs="Arial"/>
        </w:rPr>
      </w:pPr>
      <w:r w:rsidRPr="006D7239">
        <w:rPr>
          <w:rFonts w:ascii="Palatino Linotype" w:hAnsi="Palatino Linotype" w:cs="Arial"/>
        </w:rPr>
        <w:t>Título de Licenciatura de</w:t>
      </w:r>
      <w:r w:rsidR="006A2A77" w:rsidRPr="006D7239">
        <w:rPr>
          <w:rFonts w:ascii="Palatino Linotype" w:eastAsiaTheme="minorHAnsi" w:hAnsi="Palatino Linotype" w:cs="Arial"/>
        </w:rPr>
        <w:t xml:space="preserve"> Liliana Mejía Romero.</w:t>
      </w:r>
    </w:p>
    <w:p w14:paraId="7C16DC4E" w14:textId="77777777" w:rsidR="00163396" w:rsidRPr="006D7239" w:rsidRDefault="00163396" w:rsidP="00163396">
      <w:pPr>
        <w:pStyle w:val="Prrafodelista"/>
        <w:ind w:left="1080"/>
        <w:rPr>
          <w:rFonts w:ascii="Palatino Linotype" w:eastAsiaTheme="minorHAnsi" w:hAnsi="Palatino Linotype" w:cs="Arial"/>
        </w:rPr>
      </w:pPr>
    </w:p>
    <w:p w14:paraId="3BA67DDD" w14:textId="3186AA9B" w:rsidR="00163396" w:rsidRPr="006D7239" w:rsidRDefault="00163396" w:rsidP="006A2A77">
      <w:pPr>
        <w:pStyle w:val="Prrafodelista"/>
        <w:numPr>
          <w:ilvl w:val="0"/>
          <w:numId w:val="45"/>
        </w:numPr>
        <w:rPr>
          <w:rFonts w:ascii="Palatino Linotype" w:eastAsiaTheme="minorHAnsi" w:hAnsi="Palatino Linotype" w:cs="Arial"/>
        </w:rPr>
      </w:pPr>
      <w:r w:rsidRPr="006D7239">
        <w:rPr>
          <w:rFonts w:ascii="Palatino Linotype" w:eastAsiaTheme="minorHAnsi" w:hAnsi="Palatino Linotype" w:cs="Arial"/>
          <w:lang w:val="es-MX"/>
        </w:rPr>
        <w:t>Cédula Profesional Electrónica de Licenciatura de Irais Martínez Félix.</w:t>
      </w:r>
    </w:p>
    <w:p w14:paraId="3135427D" w14:textId="77777777" w:rsidR="0066480F" w:rsidRPr="006D7239" w:rsidRDefault="0066480F" w:rsidP="0066480F">
      <w:pPr>
        <w:pStyle w:val="Prrafodelista"/>
        <w:rPr>
          <w:rFonts w:ascii="Palatino Linotype" w:eastAsiaTheme="minorHAnsi" w:hAnsi="Palatino Linotype" w:cs="Arial"/>
        </w:rPr>
      </w:pPr>
    </w:p>
    <w:p w14:paraId="6E231D90" w14:textId="0231B77F" w:rsidR="0066480F" w:rsidRPr="006D7239" w:rsidRDefault="00E1197A" w:rsidP="0066480F">
      <w:pPr>
        <w:pStyle w:val="Prrafodelista"/>
        <w:numPr>
          <w:ilvl w:val="0"/>
          <w:numId w:val="45"/>
        </w:numPr>
        <w:rPr>
          <w:rFonts w:ascii="Palatino Linotype" w:hAnsi="Palatino Linotype" w:cs="Arial"/>
        </w:rPr>
      </w:pPr>
      <w:r w:rsidRPr="006D7239">
        <w:rPr>
          <w:rFonts w:ascii="Palatino Linotype" w:hAnsi="Palatino Linotype" w:cs="Arial"/>
        </w:rPr>
        <w:t xml:space="preserve">Título de Licenciatura de </w:t>
      </w:r>
      <w:r w:rsidR="0066480F" w:rsidRPr="006D7239">
        <w:rPr>
          <w:rFonts w:ascii="Palatino Linotype" w:eastAsiaTheme="minorHAnsi" w:hAnsi="Palatino Linotype" w:cs="Arial"/>
        </w:rPr>
        <w:t>Karina Chávez Fonseca</w:t>
      </w:r>
      <w:r w:rsidRPr="006D7239">
        <w:rPr>
          <w:rFonts w:ascii="Palatino Linotype" w:hAnsi="Palatino Linotype" w:cs="Arial"/>
        </w:rPr>
        <w:t>.</w:t>
      </w:r>
    </w:p>
    <w:p w14:paraId="21850E06" w14:textId="77777777" w:rsidR="006A2A77" w:rsidRPr="006D7239" w:rsidRDefault="006A2A77" w:rsidP="0066480F">
      <w:pPr>
        <w:rPr>
          <w:rFonts w:ascii="Palatino Linotype" w:hAnsi="Palatino Linotype" w:cs="Arial"/>
        </w:rPr>
      </w:pPr>
    </w:p>
    <w:p w14:paraId="5A357D93" w14:textId="58CB7CC3" w:rsidR="006A2A77" w:rsidRPr="006D7239" w:rsidRDefault="00645164" w:rsidP="006A2A77">
      <w:pPr>
        <w:pStyle w:val="Prrafodelista"/>
        <w:numPr>
          <w:ilvl w:val="0"/>
          <w:numId w:val="45"/>
        </w:numPr>
        <w:rPr>
          <w:rFonts w:ascii="Palatino Linotype" w:eastAsiaTheme="minorHAnsi" w:hAnsi="Palatino Linotype" w:cs="Arial"/>
          <w:lang w:val="es-MX" w:eastAsia="en-US"/>
        </w:rPr>
      </w:pPr>
      <w:r w:rsidRPr="006D7239">
        <w:rPr>
          <w:rFonts w:ascii="Palatino Linotype" w:eastAsiaTheme="minorHAnsi" w:hAnsi="Palatino Linotype" w:cs="Arial"/>
          <w:lang w:val="es-MX" w:eastAsia="en-US"/>
        </w:rPr>
        <w:t>Cédula Profesional Electrónica de Licenciatura de Selene Macrina Mejía Juárez.</w:t>
      </w:r>
    </w:p>
    <w:p w14:paraId="49590EF1" w14:textId="5742B026" w:rsidR="00CC0C57" w:rsidRPr="006D7239" w:rsidRDefault="00903883" w:rsidP="005A1D5E">
      <w:pPr>
        <w:pStyle w:val="Citas"/>
        <w:numPr>
          <w:ilvl w:val="0"/>
          <w:numId w:val="45"/>
        </w:numPr>
        <w:spacing w:after="0"/>
        <w:ind w:right="141"/>
        <w:rPr>
          <w:i w:val="0"/>
          <w:sz w:val="24"/>
          <w:szCs w:val="24"/>
        </w:rPr>
      </w:pPr>
      <w:r w:rsidRPr="006D7239">
        <w:rPr>
          <w:i w:val="0"/>
          <w:sz w:val="24"/>
          <w:szCs w:val="24"/>
        </w:rPr>
        <w:t>Certificación de Educación Secundaria de Olga Maricruz Román Vázquez.</w:t>
      </w:r>
    </w:p>
    <w:p w14:paraId="42658861" w14:textId="7719C470" w:rsidR="00903883" w:rsidRPr="006D7239" w:rsidRDefault="008A3995" w:rsidP="005A1D5E">
      <w:pPr>
        <w:pStyle w:val="Citas"/>
        <w:numPr>
          <w:ilvl w:val="0"/>
          <w:numId w:val="45"/>
        </w:numPr>
        <w:spacing w:after="0"/>
        <w:ind w:right="141"/>
        <w:rPr>
          <w:i w:val="0"/>
          <w:sz w:val="24"/>
          <w:szCs w:val="24"/>
        </w:rPr>
      </w:pPr>
      <w:r w:rsidRPr="006D7239">
        <w:rPr>
          <w:i w:val="0"/>
          <w:sz w:val="24"/>
          <w:szCs w:val="24"/>
        </w:rPr>
        <w:t xml:space="preserve">Duplicado de </w:t>
      </w:r>
      <w:r w:rsidR="00903883" w:rsidRPr="006D7239">
        <w:rPr>
          <w:i w:val="0"/>
          <w:sz w:val="24"/>
          <w:szCs w:val="24"/>
        </w:rPr>
        <w:t xml:space="preserve">Cédula profesional de </w:t>
      </w:r>
      <w:r w:rsidRPr="006D7239">
        <w:rPr>
          <w:i w:val="0"/>
          <w:sz w:val="24"/>
          <w:szCs w:val="24"/>
        </w:rPr>
        <w:t xml:space="preserve">Melba Haidee </w:t>
      </w:r>
      <w:r w:rsidR="005A3C4C" w:rsidRPr="006D7239">
        <w:rPr>
          <w:i w:val="0"/>
          <w:sz w:val="24"/>
          <w:szCs w:val="24"/>
        </w:rPr>
        <w:t>González</w:t>
      </w:r>
      <w:r w:rsidRPr="006D7239">
        <w:rPr>
          <w:i w:val="0"/>
          <w:sz w:val="24"/>
          <w:szCs w:val="24"/>
        </w:rPr>
        <w:t xml:space="preserve"> Rosas.</w:t>
      </w:r>
    </w:p>
    <w:p w14:paraId="0C221172" w14:textId="42F0727E" w:rsidR="008A3995" w:rsidRPr="006D7239" w:rsidRDefault="008A3995" w:rsidP="008A3995">
      <w:pPr>
        <w:pStyle w:val="Citas"/>
        <w:numPr>
          <w:ilvl w:val="0"/>
          <w:numId w:val="45"/>
        </w:numPr>
        <w:spacing w:after="0"/>
        <w:ind w:right="141"/>
        <w:rPr>
          <w:i w:val="0"/>
          <w:sz w:val="24"/>
          <w:szCs w:val="24"/>
        </w:rPr>
      </w:pPr>
      <w:r w:rsidRPr="006D7239">
        <w:rPr>
          <w:i w:val="0"/>
          <w:sz w:val="24"/>
          <w:szCs w:val="24"/>
        </w:rPr>
        <w:t>Título de técnico de Alma Rosa Ramírez Roque.</w:t>
      </w:r>
    </w:p>
    <w:p w14:paraId="49642C1C" w14:textId="18845436" w:rsidR="008A3995" w:rsidRPr="006D7239" w:rsidRDefault="008A3995" w:rsidP="008A3995">
      <w:pPr>
        <w:pStyle w:val="Citas"/>
        <w:numPr>
          <w:ilvl w:val="0"/>
          <w:numId w:val="45"/>
        </w:numPr>
        <w:spacing w:after="0"/>
        <w:ind w:right="141"/>
        <w:rPr>
          <w:i w:val="0"/>
          <w:sz w:val="24"/>
          <w:szCs w:val="24"/>
        </w:rPr>
      </w:pPr>
      <w:r w:rsidRPr="006D7239">
        <w:rPr>
          <w:i w:val="0"/>
          <w:sz w:val="24"/>
          <w:szCs w:val="24"/>
        </w:rPr>
        <w:t xml:space="preserve">Título de Contador Privado de </w:t>
      </w:r>
      <w:r w:rsidR="004D5A04" w:rsidRPr="006D7239">
        <w:rPr>
          <w:i w:val="0"/>
          <w:sz w:val="24"/>
          <w:szCs w:val="24"/>
        </w:rPr>
        <w:t>Laura Palomares Ruperto. Con firmas de los directores testadas.</w:t>
      </w:r>
    </w:p>
    <w:p w14:paraId="25B59CE0" w14:textId="576CE4B1" w:rsidR="004D5A04" w:rsidRPr="006D7239" w:rsidRDefault="004D5A04" w:rsidP="008A3995">
      <w:pPr>
        <w:pStyle w:val="Citas"/>
        <w:numPr>
          <w:ilvl w:val="0"/>
          <w:numId w:val="45"/>
        </w:numPr>
        <w:spacing w:after="0"/>
        <w:ind w:right="141"/>
        <w:rPr>
          <w:i w:val="0"/>
          <w:sz w:val="24"/>
          <w:szCs w:val="24"/>
        </w:rPr>
      </w:pPr>
      <w:r w:rsidRPr="006D7239">
        <w:rPr>
          <w:i w:val="0"/>
          <w:sz w:val="24"/>
          <w:szCs w:val="24"/>
        </w:rPr>
        <w:t>Título de Maestría de Lucina Vargas Jaramillo</w:t>
      </w:r>
      <w:r w:rsidR="002A2470" w:rsidRPr="006D7239">
        <w:rPr>
          <w:i w:val="0"/>
          <w:sz w:val="24"/>
          <w:szCs w:val="24"/>
        </w:rPr>
        <w:t>, con nombre y firma del Director del Plantel</w:t>
      </w:r>
      <w:r w:rsidR="00626B57" w:rsidRPr="006D7239">
        <w:rPr>
          <w:i w:val="0"/>
          <w:sz w:val="24"/>
          <w:szCs w:val="24"/>
        </w:rPr>
        <w:t xml:space="preserve"> testados</w:t>
      </w:r>
      <w:r w:rsidR="002A2470" w:rsidRPr="006D7239">
        <w:rPr>
          <w:i w:val="0"/>
          <w:sz w:val="24"/>
          <w:szCs w:val="24"/>
        </w:rPr>
        <w:t>.</w:t>
      </w:r>
    </w:p>
    <w:p w14:paraId="212D4A77" w14:textId="249D5051" w:rsidR="004D5A04" w:rsidRPr="006D7239" w:rsidRDefault="002A2470" w:rsidP="008A3995">
      <w:pPr>
        <w:pStyle w:val="Citas"/>
        <w:numPr>
          <w:ilvl w:val="0"/>
          <w:numId w:val="45"/>
        </w:numPr>
        <w:spacing w:after="0"/>
        <w:ind w:right="141"/>
        <w:rPr>
          <w:i w:val="0"/>
          <w:sz w:val="24"/>
          <w:szCs w:val="24"/>
        </w:rPr>
      </w:pPr>
      <w:r w:rsidRPr="006D7239">
        <w:rPr>
          <w:i w:val="0"/>
          <w:sz w:val="24"/>
          <w:szCs w:val="24"/>
        </w:rPr>
        <w:t>Título de Licenciatura a nombre de Montserrat Serrano Carmona.</w:t>
      </w:r>
    </w:p>
    <w:p w14:paraId="5DF72787" w14:textId="74C37B14" w:rsidR="008C10BF" w:rsidRPr="006D7239" w:rsidRDefault="008C10BF" w:rsidP="003D5B85">
      <w:pPr>
        <w:pStyle w:val="Citas"/>
        <w:numPr>
          <w:ilvl w:val="0"/>
          <w:numId w:val="44"/>
        </w:numPr>
        <w:spacing w:after="0"/>
        <w:ind w:right="141"/>
        <w:rPr>
          <w:i w:val="0"/>
          <w:sz w:val="24"/>
          <w:szCs w:val="24"/>
        </w:rPr>
      </w:pPr>
      <w:r w:rsidRPr="006D7239">
        <w:rPr>
          <w:b/>
          <w:bCs/>
          <w:iCs/>
          <w:sz w:val="24"/>
          <w:szCs w:val="24"/>
        </w:rPr>
        <w:lastRenderedPageBreak/>
        <w:t>CUADRO DE CLASIFICACIÓN 00035.pdf</w:t>
      </w:r>
      <w:r w:rsidR="00831B64" w:rsidRPr="006D7239">
        <w:rPr>
          <w:i w:val="0"/>
          <w:sz w:val="24"/>
          <w:szCs w:val="24"/>
        </w:rPr>
        <w:t xml:space="preserve"> Cuadro de clasificación de la información de la solicitud número 00035/SEMUJS/IP/2026.</w:t>
      </w:r>
    </w:p>
    <w:p w14:paraId="499292C4" w14:textId="77777777" w:rsidR="004F7C75" w:rsidRPr="006D7239" w:rsidRDefault="004F7C75" w:rsidP="003D5B85">
      <w:pPr>
        <w:pStyle w:val="Citas"/>
        <w:spacing w:before="0" w:after="0"/>
        <w:ind w:left="720" w:right="141"/>
        <w:rPr>
          <w:i w:val="0"/>
          <w:sz w:val="24"/>
          <w:szCs w:val="24"/>
        </w:rPr>
      </w:pPr>
    </w:p>
    <w:p w14:paraId="17750D04" w14:textId="47B24F25" w:rsidR="00ED58D7" w:rsidRPr="006D7239" w:rsidRDefault="008C10BF" w:rsidP="003D5B85">
      <w:pPr>
        <w:pStyle w:val="Citas"/>
        <w:numPr>
          <w:ilvl w:val="0"/>
          <w:numId w:val="44"/>
        </w:numPr>
        <w:spacing w:before="0" w:after="0"/>
        <w:ind w:right="141"/>
        <w:rPr>
          <w:i w:val="0"/>
          <w:sz w:val="24"/>
          <w:szCs w:val="24"/>
        </w:rPr>
      </w:pPr>
      <w:r w:rsidRPr="006D7239">
        <w:rPr>
          <w:b/>
          <w:bCs/>
          <w:iCs/>
          <w:sz w:val="24"/>
          <w:szCs w:val="24"/>
        </w:rPr>
        <w:t>00035-RESPUESTA-SPH COORD ADMVA.pdf</w:t>
      </w:r>
      <w:r w:rsidR="00831B64" w:rsidRPr="006D7239">
        <w:rPr>
          <w:i w:val="0"/>
          <w:sz w:val="24"/>
          <w:szCs w:val="24"/>
        </w:rPr>
        <w:t xml:space="preserve"> Oficio número 22700004000000S/2646/2026</w:t>
      </w:r>
      <w:r w:rsidR="00611FCA" w:rsidRPr="006D7239">
        <w:rPr>
          <w:i w:val="0"/>
          <w:sz w:val="24"/>
          <w:szCs w:val="24"/>
        </w:rPr>
        <w:t>, emitido por la Coordinadora Administrativa y servidora pública habilitada del Sujeto Obligado, por medio del cual manifiesta que</w:t>
      </w:r>
      <w:r w:rsidR="000B089C" w:rsidRPr="006D7239">
        <w:rPr>
          <w:i w:val="0"/>
          <w:sz w:val="24"/>
          <w:szCs w:val="24"/>
        </w:rPr>
        <w:t xml:space="preserve">: </w:t>
      </w:r>
    </w:p>
    <w:p w14:paraId="38B2FE65" w14:textId="77777777" w:rsidR="000B089C" w:rsidRPr="006D7239" w:rsidRDefault="000B089C" w:rsidP="000B089C">
      <w:pPr>
        <w:pStyle w:val="Prrafodelista"/>
        <w:rPr>
          <w:i/>
        </w:rPr>
      </w:pPr>
    </w:p>
    <w:p w14:paraId="0D6D6471" w14:textId="76607211" w:rsidR="000B089C" w:rsidRPr="006D7239" w:rsidRDefault="000B089C" w:rsidP="000B089C">
      <w:pPr>
        <w:pStyle w:val="Citas"/>
        <w:spacing w:before="0" w:after="0"/>
        <w:ind w:left="720" w:right="141"/>
        <w:rPr>
          <w:iCs/>
          <w:sz w:val="24"/>
          <w:szCs w:val="24"/>
        </w:rPr>
      </w:pPr>
      <w:r w:rsidRPr="006D7239">
        <w:rPr>
          <w:iCs/>
          <w:sz w:val="24"/>
          <w:szCs w:val="24"/>
        </w:rPr>
        <w:t xml:space="preserve">En relación a las </w:t>
      </w:r>
      <w:r w:rsidRPr="006D7239">
        <w:rPr>
          <w:b/>
          <w:bCs/>
          <w:iCs/>
          <w:sz w:val="24"/>
          <w:szCs w:val="24"/>
        </w:rPr>
        <w:t>constancias, certificaciones de competencia laboral o diplomados</w:t>
      </w:r>
      <w:r w:rsidRPr="006D7239">
        <w:rPr>
          <w:iCs/>
          <w:sz w:val="24"/>
          <w:szCs w:val="24"/>
        </w:rPr>
        <w:t>, se informa que, derivado de una búsqueda exhaustiva y razonable realizada en los expedientes personales que obran en los archivos de esta Coordinación Administrativa, no se localizaron soportes documentales que atiendan específicamente este requerimiento planteado.</w:t>
      </w:r>
    </w:p>
    <w:p w14:paraId="22920066" w14:textId="77777777" w:rsidR="000343EA" w:rsidRPr="006D7239" w:rsidRDefault="000343EA" w:rsidP="000B089C">
      <w:pPr>
        <w:pStyle w:val="Citas"/>
        <w:spacing w:before="0" w:after="0"/>
        <w:ind w:left="720" w:right="141"/>
        <w:rPr>
          <w:iCs/>
          <w:sz w:val="24"/>
          <w:szCs w:val="24"/>
        </w:rPr>
      </w:pPr>
    </w:p>
    <w:p w14:paraId="1E943002" w14:textId="7427F4AD" w:rsidR="000343EA" w:rsidRPr="006D7239" w:rsidRDefault="000343EA" w:rsidP="000B089C">
      <w:pPr>
        <w:pStyle w:val="Citas"/>
        <w:spacing w:before="0" w:after="0"/>
        <w:ind w:left="720" w:right="141"/>
        <w:rPr>
          <w:iCs/>
          <w:sz w:val="24"/>
          <w:szCs w:val="24"/>
        </w:rPr>
      </w:pPr>
      <w:r w:rsidRPr="006D7239">
        <w:rPr>
          <w:iCs/>
          <w:sz w:val="24"/>
          <w:szCs w:val="24"/>
        </w:rPr>
        <w:t>Debido a que, esta Coordinación Administrativa no solicita documentación adicional a la prevista en el Procedimiento 021 denominado "Alta o Reingreso de Servidoras Públicas y Servidores Públicos Generales y de Confianza", contenido en el Manual de Normas y Procedimientos de Desarrollo y Administración de Personal, el cual establece de manera expresa los documentos que deben ser remitidos para la integración del expediente laboral correspondiente. Por otra parte, se remite el Comprobante de grado máximo de estudios de las personas titulares de las áreas administrativas establecido en la estructura orgánica de la Secretaría de las Mujeres, vigentes a la primera quincena del mes de marzo de 2026 (Anexo 1).</w:t>
      </w:r>
    </w:p>
    <w:p w14:paraId="773F060E" w14:textId="77777777" w:rsidR="00626B57" w:rsidRPr="006D7239" w:rsidRDefault="00626B57" w:rsidP="00EA7232">
      <w:pPr>
        <w:pStyle w:val="Citas"/>
        <w:spacing w:before="0" w:after="0"/>
        <w:ind w:left="0" w:right="0"/>
        <w:rPr>
          <w:i w:val="0"/>
          <w:sz w:val="24"/>
          <w:szCs w:val="24"/>
        </w:rPr>
      </w:pPr>
    </w:p>
    <w:p w14:paraId="09A672D5" w14:textId="078E4022" w:rsidR="008C10BF" w:rsidRPr="006D7239" w:rsidRDefault="0098405D" w:rsidP="00EA7232">
      <w:pPr>
        <w:pStyle w:val="Citas"/>
        <w:spacing w:before="0" w:after="0"/>
        <w:ind w:left="0" w:right="0"/>
        <w:rPr>
          <w:iCs/>
          <w:sz w:val="24"/>
          <w:szCs w:val="24"/>
        </w:rPr>
      </w:pPr>
      <w:r w:rsidRPr="006D7239">
        <w:rPr>
          <w:i w:val="0"/>
          <w:sz w:val="24"/>
          <w:szCs w:val="24"/>
        </w:rPr>
        <w:lastRenderedPageBreak/>
        <w:t xml:space="preserve">Es importante precisar que, el "Comprobante de grado máximo de estudios de las personas titulares de las áreas administrativas establecido en la estructura orgánica de la Secretaría de las Mujeres, vigentes a la primera quincena del mes de marzo de 2026", contiene datos personales que por su naturaleza son susceptibles de ser clasificados con el carácter de confidencial. </w:t>
      </w:r>
      <w:r w:rsidRPr="006D7239">
        <w:rPr>
          <w:iCs/>
          <w:sz w:val="24"/>
          <w:szCs w:val="24"/>
        </w:rPr>
        <w:t>-y presenta un desglose de los datos que considera confidenciales-</w:t>
      </w:r>
    </w:p>
    <w:p w14:paraId="5D7A01A1" w14:textId="77777777" w:rsidR="002C066F" w:rsidRPr="006D7239" w:rsidRDefault="002C066F" w:rsidP="00EA7232">
      <w:pPr>
        <w:pStyle w:val="Citas"/>
        <w:spacing w:before="0" w:after="0"/>
        <w:ind w:left="0" w:right="0"/>
        <w:rPr>
          <w:i w:val="0"/>
          <w:sz w:val="24"/>
          <w:szCs w:val="24"/>
        </w:rPr>
      </w:pPr>
    </w:p>
    <w:p w14:paraId="3FC9AEE2" w14:textId="2AD00754" w:rsidR="00F76F40" w:rsidRPr="006D7239" w:rsidRDefault="00F76F40" w:rsidP="00EA7232">
      <w:pPr>
        <w:pStyle w:val="Citas"/>
        <w:spacing w:before="0" w:after="0"/>
        <w:ind w:left="0" w:right="0"/>
        <w:rPr>
          <w:i w:val="0"/>
          <w:sz w:val="24"/>
          <w:szCs w:val="24"/>
        </w:rPr>
      </w:pPr>
      <w:r w:rsidRPr="006D7239">
        <w:rPr>
          <w:i w:val="0"/>
          <w:sz w:val="24"/>
          <w:szCs w:val="24"/>
        </w:rPr>
        <w:t>Finalmente señal</w:t>
      </w:r>
      <w:r w:rsidR="002C066F" w:rsidRPr="006D7239">
        <w:rPr>
          <w:i w:val="0"/>
          <w:sz w:val="24"/>
          <w:szCs w:val="24"/>
        </w:rPr>
        <w:t>a</w:t>
      </w:r>
      <w:r w:rsidRPr="006D7239">
        <w:rPr>
          <w:i w:val="0"/>
          <w:sz w:val="24"/>
          <w:szCs w:val="24"/>
        </w:rPr>
        <w:t xml:space="preserve"> que </w:t>
      </w:r>
      <w:r w:rsidR="002C066F" w:rsidRPr="006D7239">
        <w:rPr>
          <w:i w:val="0"/>
          <w:sz w:val="24"/>
          <w:szCs w:val="24"/>
        </w:rPr>
        <w:t>n</w:t>
      </w:r>
      <w:r w:rsidRPr="006D7239">
        <w:rPr>
          <w:i w:val="0"/>
          <w:sz w:val="24"/>
          <w:szCs w:val="24"/>
        </w:rPr>
        <w:t>o pasa desapercibido precisar que diversos cargos dentro de la estructura orgánica de la Secretaría de las Mujeres se encuentran actualmente vacantes; por lo tanto, resulta materialmente imposible contar con los comprobantes del grado máximo de estudios correspondientes, vigentes a la primera quincena del mes de marzo de 2026.</w:t>
      </w:r>
    </w:p>
    <w:p w14:paraId="7DF1143F" w14:textId="77777777" w:rsidR="00584831" w:rsidRPr="006D7239" w:rsidRDefault="00584831" w:rsidP="00EA7232">
      <w:pPr>
        <w:pStyle w:val="Citas"/>
        <w:spacing w:before="0" w:after="0"/>
        <w:ind w:left="0" w:right="0"/>
        <w:rPr>
          <w:i w:val="0"/>
          <w:sz w:val="24"/>
          <w:szCs w:val="24"/>
        </w:rPr>
      </w:pPr>
    </w:p>
    <w:p w14:paraId="6C760EF9" w14:textId="7F3A165C" w:rsidR="005A3C4C" w:rsidRPr="006D7239" w:rsidRDefault="005A3C4C" w:rsidP="00EA7232">
      <w:pPr>
        <w:pStyle w:val="Citas"/>
        <w:spacing w:before="0" w:after="0"/>
        <w:ind w:left="0" w:right="0"/>
        <w:rPr>
          <w:i w:val="0"/>
          <w:sz w:val="24"/>
          <w:szCs w:val="24"/>
        </w:rPr>
      </w:pPr>
      <w:r w:rsidRPr="006D7239">
        <w:rPr>
          <w:i w:val="0"/>
          <w:sz w:val="24"/>
          <w:szCs w:val="24"/>
        </w:rPr>
        <w:t xml:space="preserve">Por lo cual, se invita al Sujeto Obligado, que en próximas ocasiones los datos correspondientes  nombres y firma de autoridades escolares que emitan títulos o certificaciones constituyen datos públicos, </w:t>
      </w:r>
      <w:r w:rsidR="00837599" w:rsidRPr="006D7239">
        <w:rPr>
          <w:i w:val="0"/>
          <w:sz w:val="24"/>
          <w:szCs w:val="24"/>
        </w:rPr>
        <w:t>que confeccionan la validez del documento emitido, motivo por le cual no procede su clasificación y por consiguiente su testado.</w:t>
      </w:r>
    </w:p>
    <w:p w14:paraId="21B175D7" w14:textId="77777777" w:rsidR="005A3C4C" w:rsidRPr="006D7239" w:rsidRDefault="005A3C4C" w:rsidP="00EA7232">
      <w:pPr>
        <w:pStyle w:val="Citas"/>
        <w:spacing w:before="0" w:after="0"/>
        <w:ind w:left="0" w:right="0"/>
        <w:rPr>
          <w:i w:val="0"/>
          <w:sz w:val="24"/>
          <w:szCs w:val="24"/>
        </w:rPr>
      </w:pPr>
    </w:p>
    <w:p w14:paraId="118E3F28" w14:textId="774A4118" w:rsidR="00584831" w:rsidRPr="006D7239" w:rsidRDefault="00837599" w:rsidP="00EA7232">
      <w:pPr>
        <w:pStyle w:val="Citas"/>
        <w:spacing w:before="0" w:after="0"/>
        <w:ind w:left="0" w:right="0"/>
        <w:rPr>
          <w:iCs/>
          <w:sz w:val="24"/>
          <w:szCs w:val="24"/>
        </w:rPr>
      </w:pPr>
      <w:r w:rsidRPr="006D7239">
        <w:rPr>
          <w:i w:val="0"/>
          <w:sz w:val="24"/>
          <w:szCs w:val="24"/>
        </w:rPr>
        <w:t>Retomando las actuaciones del expediente</w:t>
      </w:r>
      <w:r w:rsidR="003936F6" w:rsidRPr="006D7239">
        <w:rPr>
          <w:i w:val="0"/>
          <w:sz w:val="24"/>
          <w:szCs w:val="24"/>
        </w:rPr>
        <w:t>,</w:t>
      </w:r>
      <w:r w:rsidR="00BC608A" w:rsidRPr="006D7239">
        <w:rPr>
          <w:i w:val="0"/>
          <w:sz w:val="24"/>
          <w:szCs w:val="24"/>
        </w:rPr>
        <w:t xml:space="preserve"> la Recurrente se duele</w:t>
      </w:r>
      <w:r w:rsidRPr="006D7239">
        <w:rPr>
          <w:i w:val="0"/>
          <w:sz w:val="24"/>
          <w:szCs w:val="24"/>
        </w:rPr>
        <w:t xml:space="preserve"> de la respuesta </w:t>
      </w:r>
      <w:r w:rsidR="003936F6" w:rsidRPr="006D7239">
        <w:rPr>
          <w:i w:val="0"/>
          <w:sz w:val="24"/>
          <w:szCs w:val="24"/>
        </w:rPr>
        <w:t>proporcionada</w:t>
      </w:r>
      <w:r w:rsidR="00BC608A" w:rsidRPr="006D7239">
        <w:rPr>
          <w:i w:val="0"/>
          <w:sz w:val="24"/>
          <w:szCs w:val="24"/>
        </w:rPr>
        <w:t xml:space="preserve">, interponiendo así el presente medio de impugnación, bajo las razones y motivos de inconformidad que </w:t>
      </w:r>
      <w:r w:rsidR="004605FB" w:rsidRPr="006D7239">
        <w:rPr>
          <w:i w:val="0"/>
          <w:sz w:val="24"/>
          <w:szCs w:val="24"/>
        </w:rPr>
        <w:t>“​</w:t>
      </w:r>
      <w:r w:rsidR="004605FB" w:rsidRPr="006D7239">
        <w:rPr>
          <w:iCs/>
          <w:sz w:val="24"/>
          <w:szCs w:val="24"/>
        </w:rPr>
        <w:t xml:space="preserve">1. Violación al Principio de Máxima Publicidad: Artículo 6°, Apartado A, fracción I de la Constitución Política de los Estados Unidos Mexicanos y Artículo 7 de la Ley de Transparencia y Acceso a la Información Pública del Estado de México y Municipios.​Mi argumento se basa en que toda la información en posesión de los sujetos </w:t>
      </w:r>
      <w:r w:rsidR="004605FB" w:rsidRPr="006D7239">
        <w:rPr>
          <w:iCs/>
          <w:sz w:val="24"/>
          <w:szCs w:val="24"/>
        </w:rPr>
        <w:lastRenderedPageBreak/>
        <w:t xml:space="preserve">obligados es pública y solo podrá ser reservada temporalmente por razones de interés público y seguridad nacional. En este caso, el Sujeto Obligado invierte el principio al dar prioridad a la opacidad sobre la rendición de cuentas de servidores públicos en activo.​2. Incumplimiento de las Obligaciones de Transparencia Comunes: Artículo 92, fracciones VIII y IX de la Ley de Transparencia local.​Mi argumento se basa en que la ley </w:t>
      </w:r>
      <w:r w:rsidR="004605FB" w:rsidRPr="006D7239">
        <w:rPr>
          <w:b/>
          <w:bCs/>
          <w:iCs/>
          <w:sz w:val="24"/>
          <w:szCs w:val="24"/>
        </w:rPr>
        <w:t>establece que la remuneración bruta y neta, así como el perfil de los puestos y las funciones de los servidores públicos, son obligaciones de transparencia</w:t>
      </w:r>
      <w:r w:rsidR="004605FB" w:rsidRPr="006D7239">
        <w:rPr>
          <w:iCs/>
          <w:sz w:val="24"/>
          <w:szCs w:val="24"/>
        </w:rPr>
        <w:t xml:space="preserve"> que deben ser públicas de oficio. </w:t>
      </w:r>
      <w:r w:rsidR="004605FB" w:rsidRPr="006D7239">
        <w:rPr>
          <w:b/>
          <w:bCs/>
          <w:iCs/>
          <w:sz w:val="24"/>
          <w:szCs w:val="24"/>
        </w:rPr>
        <w:t>Al testar o negar información relativa a los nombramientos y movimientos de los servidores públicos solicitados</w:t>
      </w:r>
      <w:r w:rsidR="004605FB" w:rsidRPr="006D7239">
        <w:rPr>
          <w:iCs/>
          <w:sz w:val="24"/>
          <w:szCs w:val="24"/>
        </w:rPr>
        <w:t xml:space="preserve">, el Sujeto Obligado contraviene una disposición de orden público.​3. </w:t>
      </w:r>
      <w:r w:rsidR="004605FB" w:rsidRPr="006D7239">
        <w:rPr>
          <w:b/>
          <w:bCs/>
          <w:iCs/>
          <w:sz w:val="24"/>
          <w:szCs w:val="24"/>
        </w:rPr>
        <w:t>Deficiencia en la Clasificación de Información Confidencial: Artículos 143 y 149 de la Ley de Transparencia y Acceso a la Información Pública del Estado de México y Municipios.​Argumento: Para clasificar información como confidencial, el Comité de Transparencia debe realizar una Prueba de Daño</w:t>
      </w:r>
      <w:r w:rsidR="004605FB" w:rsidRPr="006D7239">
        <w:rPr>
          <w:iCs/>
          <w:sz w:val="24"/>
          <w:szCs w:val="24"/>
        </w:rPr>
        <w:t>. El documento exhibido es una "</w:t>
      </w:r>
      <w:r w:rsidR="004605FB" w:rsidRPr="006D7239">
        <w:rPr>
          <w:b/>
          <w:bCs/>
          <w:iCs/>
          <w:sz w:val="24"/>
          <w:szCs w:val="24"/>
        </w:rPr>
        <w:t>fundamentación genérica" que no explica el nexo causal entre la entrega de la información administrativa y el daño real a la privacidad</w:t>
      </w:r>
      <w:r w:rsidR="004605FB" w:rsidRPr="006D7239">
        <w:rPr>
          <w:iCs/>
          <w:sz w:val="24"/>
          <w:szCs w:val="24"/>
        </w:rPr>
        <w:t xml:space="preserve">. No se puede </w:t>
      </w:r>
      <w:r w:rsidR="004605FB" w:rsidRPr="006D7239">
        <w:rPr>
          <w:b/>
          <w:bCs/>
          <w:iCs/>
          <w:sz w:val="24"/>
          <w:szCs w:val="24"/>
        </w:rPr>
        <w:t>clasificar como confidencial el ejercicio de un cargo público</w:t>
      </w:r>
      <w:r w:rsidR="004605FB" w:rsidRPr="006D7239">
        <w:rPr>
          <w:iCs/>
          <w:sz w:val="24"/>
          <w:szCs w:val="24"/>
        </w:rPr>
        <w:t xml:space="preserve">. 4. Criterio de "Menor Expectativa de Privacidad: Los Lineamientos Generales en materia de Clasificación y Desclasificación de la Información.​Mi argumento se basa en que los servidores públicos tienen un umbral de protección de su privacidad más amplio que el de un particular cuando se trata de datos vinculados a sus funciones, sueldos y cumplimiento de requisitos para el cargo. Por lo tanto, </w:t>
      </w:r>
      <w:r w:rsidR="004605FB" w:rsidRPr="006D7239">
        <w:rPr>
          <w:b/>
          <w:bCs/>
          <w:iCs/>
          <w:sz w:val="24"/>
          <w:szCs w:val="24"/>
        </w:rPr>
        <w:t>el nombre y la trayectoria laboral</w:t>
      </w:r>
      <w:r w:rsidR="004605FB" w:rsidRPr="006D7239">
        <w:rPr>
          <w:iCs/>
          <w:sz w:val="24"/>
          <w:szCs w:val="24"/>
        </w:rPr>
        <w:t xml:space="preserve"> dentro de la Secretaría de las Mujeres no pueden ser considerados datos confidenciales.”</w:t>
      </w:r>
      <w:r w:rsidR="00CE71CD" w:rsidRPr="006D7239">
        <w:rPr>
          <w:iCs/>
          <w:sz w:val="24"/>
          <w:szCs w:val="24"/>
        </w:rPr>
        <w:t xml:space="preserve"> (énfasis añadido)</w:t>
      </w:r>
    </w:p>
    <w:p w14:paraId="51053E20" w14:textId="6B928ACB" w:rsidR="00CE71CD" w:rsidRPr="006D7239" w:rsidRDefault="00EC0DFD" w:rsidP="00EA7232">
      <w:pPr>
        <w:pStyle w:val="Citas"/>
        <w:spacing w:before="0" w:after="0"/>
        <w:ind w:left="0" w:right="0"/>
        <w:rPr>
          <w:i w:val="0"/>
          <w:sz w:val="24"/>
          <w:szCs w:val="24"/>
        </w:rPr>
      </w:pPr>
      <w:r w:rsidRPr="006D7239">
        <w:rPr>
          <w:i w:val="0"/>
          <w:sz w:val="24"/>
          <w:szCs w:val="24"/>
        </w:rPr>
        <w:lastRenderedPageBreak/>
        <w:t>En la etapa posterior le corresponde la de manifestaciones en ese informe justificado el sujeto obligado presenta el oficio SM/</w:t>
      </w:r>
      <w:r w:rsidR="003936F6" w:rsidRPr="006D7239">
        <w:rPr>
          <w:i w:val="0"/>
          <w:sz w:val="24"/>
          <w:szCs w:val="24"/>
        </w:rPr>
        <w:t>UT</w:t>
      </w:r>
      <w:r w:rsidRPr="006D7239">
        <w:rPr>
          <w:i w:val="0"/>
          <w:sz w:val="24"/>
          <w:szCs w:val="24"/>
        </w:rPr>
        <w:t>/380/2025, por medio del cual, en sustancia, ratifica la respuesta inicial.</w:t>
      </w:r>
    </w:p>
    <w:p w14:paraId="7F19CFF2" w14:textId="77777777" w:rsidR="00310395" w:rsidRPr="006D7239" w:rsidRDefault="00310395" w:rsidP="00EA7232">
      <w:pPr>
        <w:pStyle w:val="Citas"/>
        <w:spacing w:before="0" w:after="0"/>
        <w:ind w:left="0" w:right="0"/>
        <w:rPr>
          <w:i w:val="0"/>
          <w:sz w:val="24"/>
          <w:szCs w:val="24"/>
        </w:rPr>
      </w:pPr>
    </w:p>
    <w:p w14:paraId="5D8FB72D" w14:textId="0D9EB8B5" w:rsidR="00CE71CD" w:rsidRPr="006D7239" w:rsidRDefault="009F3C8F" w:rsidP="00EA7232">
      <w:pPr>
        <w:pStyle w:val="Citas"/>
        <w:spacing w:before="0" w:after="0"/>
        <w:ind w:left="0" w:right="0"/>
        <w:rPr>
          <w:i w:val="0"/>
          <w:sz w:val="24"/>
          <w:szCs w:val="24"/>
        </w:rPr>
      </w:pPr>
      <w:r w:rsidRPr="006D7239">
        <w:rPr>
          <w:i w:val="0"/>
          <w:sz w:val="24"/>
          <w:szCs w:val="24"/>
        </w:rPr>
        <w:t>Así, retomando la</w:t>
      </w:r>
      <w:r w:rsidR="00CE71CD" w:rsidRPr="006D7239">
        <w:rPr>
          <w:i w:val="0"/>
          <w:sz w:val="24"/>
          <w:szCs w:val="24"/>
        </w:rPr>
        <w:t xml:space="preserve"> revisión de los agravios expuestos se despende que los resaltados con negro no corresponden a la Litis vertida inicialmente, Sino que agrega cuestiones novedosas no pedidas desde un principio como lo son la remuneración y el cargo</w:t>
      </w:r>
      <w:r w:rsidR="008A2127" w:rsidRPr="006D7239">
        <w:rPr>
          <w:i w:val="0"/>
          <w:sz w:val="24"/>
          <w:szCs w:val="24"/>
        </w:rPr>
        <w:t xml:space="preserve"> </w:t>
      </w:r>
      <w:r w:rsidR="00CE71CD" w:rsidRPr="006D7239">
        <w:rPr>
          <w:i w:val="0"/>
          <w:sz w:val="24"/>
          <w:szCs w:val="24"/>
        </w:rPr>
        <w:t>o puesto</w:t>
      </w:r>
      <w:r w:rsidR="002B172F" w:rsidRPr="006D7239">
        <w:rPr>
          <w:i w:val="0"/>
          <w:sz w:val="24"/>
          <w:szCs w:val="24"/>
        </w:rPr>
        <w:t>, nombramientos</w:t>
      </w:r>
      <w:r w:rsidR="008A2127" w:rsidRPr="006D7239">
        <w:rPr>
          <w:i w:val="0"/>
          <w:sz w:val="24"/>
          <w:szCs w:val="24"/>
        </w:rPr>
        <w:t>, trayectoria laboral</w:t>
      </w:r>
      <w:r w:rsidR="00CE71CD" w:rsidRPr="006D7239">
        <w:rPr>
          <w:i w:val="0"/>
          <w:sz w:val="24"/>
          <w:szCs w:val="24"/>
        </w:rPr>
        <w:t>.</w:t>
      </w:r>
    </w:p>
    <w:p w14:paraId="513A8230" w14:textId="77777777" w:rsidR="002B172F" w:rsidRPr="006D7239" w:rsidRDefault="002B172F" w:rsidP="00EA7232">
      <w:pPr>
        <w:pStyle w:val="Citas"/>
        <w:spacing w:before="0" w:after="0"/>
        <w:ind w:left="0" w:right="0"/>
        <w:rPr>
          <w:i w:val="0"/>
          <w:sz w:val="24"/>
          <w:szCs w:val="24"/>
        </w:rPr>
      </w:pPr>
    </w:p>
    <w:p w14:paraId="52BC0A8C" w14:textId="29854307" w:rsidR="00C342AB" w:rsidRPr="006D7239" w:rsidRDefault="00C342AB" w:rsidP="00C342AB">
      <w:pPr>
        <w:tabs>
          <w:tab w:val="left" w:pos="7088"/>
        </w:tabs>
        <w:spacing w:after="0" w:line="360" w:lineRule="auto"/>
        <w:jc w:val="both"/>
        <w:rPr>
          <w:rFonts w:ascii="Palatino Linotype" w:hAnsi="Palatino Linotype" w:cs="Arial"/>
          <w:sz w:val="24"/>
          <w:szCs w:val="24"/>
        </w:rPr>
      </w:pPr>
      <w:r w:rsidRPr="006D7239">
        <w:rPr>
          <w:rFonts w:ascii="Palatino Linotype" w:hAnsi="Palatino Linotype"/>
          <w:sz w:val="24"/>
          <w:szCs w:val="24"/>
        </w:rPr>
        <w:t xml:space="preserve">Por ello, resulta claro que la parte </w:t>
      </w:r>
      <w:r w:rsidRPr="006D7239">
        <w:rPr>
          <w:rFonts w:ascii="Palatino Linotype" w:hAnsi="Palatino Linotype"/>
          <w:b/>
          <w:bCs/>
          <w:sz w:val="24"/>
          <w:szCs w:val="24"/>
        </w:rPr>
        <w:t>Recurr</w:t>
      </w:r>
      <w:r w:rsidRPr="006D7239">
        <w:rPr>
          <w:rFonts w:ascii="Palatino Linotype" w:hAnsi="Palatino Linotype"/>
          <w:b/>
          <w:sz w:val="24"/>
          <w:szCs w:val="24"/>
        </w:rPr>
        <w:t xml:space="preserve">ente </w:t>
      </w:r>
      <w:r w:rsidRPr="006D7239">
        <w:rPr>
          <w:rFonts w:ascii="Palatino Linotype" w:hAnsi="Palatino Linotype"/>
          <w:bCs/>
          <w:sz w:val="24"/>
          <w:szCs w:val="24"/>
        </w:rPr>
        <w:t>al</w:t>
      </w:r>
      <w:r w:rsidRPr="006D7239">
        <w:rPr>
          <w:rFonts w:ascii="Palatino Linotype" w:hAnsi="Palatino Linotype"/>
          <w:b/>
          <w:sz w:val="24"/>
          <w:szCs w:val="24"/>
        </w:rPr>
        <w:t xml:space="preserve"> </w:t>
      </w:r>
      <w:r w:rsidRPr="006D7239">
        <w:rPr>
          <w:rFonts w:ascii="Palatino Linotype" w:hAnsi="Palatino Linotype"/>
          <w:bCs/>
          <w:sz w:val="24"/>
          <w:szCs w:val="24"/>
        </w:rPr>
        <w:t>momento de interponer el presente recurso,</w:t>
      </w:r>
      <w:r w:rsidRPr="006D7239">
        <w:rPr>
          <w:rFonts w:ascii="Palatino Linotype" w:hAnsi="Palatino Linotype"/>
          <w:b/>
          <w:sz w:val="24"/>
          <w:szCs w:val="24"/>
        </w:rPr>
        <w:t xml:space="preserve"> </w:t>
      </w:r>
      <w:r w:rsidRPr="006D7239">
        <w:rPr>
          <w:rFonts w:ascii="Palatino Linotype" w:hAnsi="Palatino Linotype"/>
          <w:sz w:val="24"/>
          <w:szCs w:val="24"/>
        </w:rPr>
        <w:t xml:space="preserve">añade nuevos puntos a su solicitud de información </w:t>
      </w:r>
      <w:r w:rsidRPr="006D7239">
        <w:rPr>
          <w:rFonts w:ascii="Palatino Linotype" w:hAnsi="Palatino Linotype" w:cs="Arial"/>
          <w:sz w:val="24"/>
          <w:szCs w:val="24"/>
        </w:rPr>
        <w:t xml:space="preserve">y se aleja de la materia que dio origen a la respuesta del </w:t>
      </w:r>
      <w:r w:rsidRPr="006D7239">
        <w:rPr>
          <w:rFonts w:ascii="Palatino Linotype" w:hAnsi="Palatino Linotype" w:cs="Arial"/>
          <w:b/>
          <w:sz w:val="24"/>
          <w:szCs w:val="24"/>
        </w:rPr>
        <w:t>Sujeto Obligado.</w:t>
      </w:r>
      <w:r w:rsidRPr="006D7239">
        <w:rPr>
          <w:rFonts w:ascii="Palatino Linotype" w:hAnsi="Palatino Linotype" w:cs="Arial"/>
          <w:sz w:val="24"/>
          <w:szCs w:val="24"/>
        </w:rPr>
        <w:t xml:space="preserve"> A mayor abundamiento, los nuevos puntos de la solicitud son considerados “</w:t>
      </w:r>
      <w:r w:rsidRPr="006D7239">
        <w:rPr>
          <w:rFonts w:ascii="Palatino Linotype" w:hAnsi="Palatino Linotype" w:cs="Arial"/>
          <w:b/>
          <w:i/>
          <w:sz w:val="24"/>
          <w:szCs w:val="24"/>
        </w:rPr>
        <w:t>plus petitio”</w:t>
      </w:r>
      <w:r w:rsidRPr="006D7239">
        <w:rPr>
          <w:rFonts w:ascii="Palatino Linotype" w:hAnsi="Palatino Linotype" w:cs="Arial"/>
          <w:i/>
          <w:sz w:val="24"/>
          <w:szCs w:val="24"/>
        </w:rPr>
        <w:t xml:space="preserve"> </w:t>
      </w:r>
      <w:r w:rsidRPr="006D7239">
        <w:rPr>
          <w:rFonts w:ascii="Palatino Linotype" w:hAnsi="Palatino Linotype" w:cs="Arial"/>
          <w:sz w:val="24"/>
          <w:szCs w:val="24"/>
        </w:rPr>
        <w:t xml:space="preserve">y no son susceptibles de ser valorados, por lo que dichos agravios son diversos a lo solicitado. </w:t>
      </w:r>
    </w:p>
    <w:p w14:paraId="12ED7FC5" w14:textId="77777777" w:rsidR="00C342AB" w:rsidRPr="006D7239" w:rsidRDefault="00C342AB" w:rsidP="00C342AB">
      <w:pPr>
        <w:tabs>
          <w:tab w:val="left" w:pos="7088"/>
        </w:tabs>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C4B530D" w14:textId="77777777" w:rsidR="00C342AB" w:rsidRPr="006D7239" w:rsidRDefault="00C342AB" w:rsidP="00C342AB">
      <w:pPr>
        <w:tabs>
          <w:tab w:val="left" w:pos="7088"/>
        </w:tabs>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eastAsia="Times New Roman" w:hAnsi="Palatino Linotype" w:cs="Arial"/>
          <w:sz w:val="24"/>
          <w:szCs w:val="24"/>
          <w:lang w:val="es-ES" w:eastAsia="es-ES"/>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30BDF330" w14:textId="77777777" w:rsidR="00C342AB" w:rsidRPr="006D7239" w:rsidRDefault="00C342AB" w:rsidP="00C342AB">
      <w:pPr>
        <w:tabs>
          <w:tab w:val="left" w:pos="7088"/>
        </w:tabs>
        <w:spacing w:after="0" w:line="360" w:lineRule="auto"/>
        <w:jc w:val="both"/>
        <w:rPr>
          <w:rFonts w:ascii="Palatino Linotype" w:hAnsi="Palatino Linotype" w:cs="Arial"/>
          <w:bCs/>
          <w:sz w:val="24"/>
          <w:szCs w:val="24"/>
          <w:lang w:eastAsia="es-MX"/>
        </w:rPr>
      </w:pPr>
    </w:p>
    <w:p w14:paraId="02274DA3" w14:textId="77777777" w:rsidR="00C342AB" w:rsidRPr="006D7239" w:rsidRDefault="00C342AB" w:rsidP="00C342AB">
      <w:pPr>
        <w:tabs>
          <w:tab w:val="left" w:pos="7088"/>
        </w:tabs>
        <w:spacing w:after="0" w:line="360" w:lineRule="auto"/>
        <w:jc w:val="both"/>
        <w:rPr>
          <w:rFonts w:ascii="Palatino Linotype" w:hAnsi="Palatino Linotype" w:cs="Arial"/>
          <w:bCs/>
          <w:sz w:val="24"/>
          <w:szCs w:val="24"/>
          <w:lang w:eastAsia="es-MX"/>
        </w:rPr>
      </w:pPr>
      <w:r w:rsidRPr="006D7239">
        <w:rPr>
          <w:rFonts w:ascii="Palatino Linotype" w:hAnsi="Palatino Linotype" w:cs="Arial"/>
          <w:bCs/>
          <w:sz w:val="24"/>
          <w:szCs w:val="24"/>
          <w:lang w:eastAsia="es-MX"/>
        </w:rPr>
        <w:lastRenderedPageBreak/>
        <w:t>Sirve de apoyo a lo anterior por analogía, la Jurisprudencia No. 29 visible a foja 19 del Apéndice al Semanario Judicial de la Federación 1917-1995, Tomo IV, Materia Común, Primera Parte, Tesis de la Suprema Corte de Justicia, que señala:</w:t>
      </w:r>
    </w:p>
    <w:p w14:paraId="38DA077C" w14:textId="77777777" w:rsidR="00C342AB" w:rsidRPr="006D7239" w:rsidRDefault="00C342AB" w:rsidP="00C342AB">
      <w:pPr>
        <w:spacing w:after="0" w:line="240" w:lineRule="auto"/>
        <w:ind w:left="567" w:right="616"/>
        <w:jc w:val="both"/>
        <w:rPr>
          <w:rFonts w:ascii="Palatino Linotype" w:hAnsi="Palatino Linotype" w:cs="Arial"/>
          <w:b/>
          <w:bCs/>
          <w:i/>
          <w:lang w:eastAsia="es-MX"/>
        </w:rPr>
      </w:pPr>
    </w:p>
    <w:p w14:paraId="1F5DEC67" w14:textId="77777777" w:rsidR="00C342AB" w:rsidRPr="006D7239" w:rsidRDefault="00C342AB" w:rsidP="00C342AB">
      <w:pPr>
        <w:spacing w:after="0" w:line="240" w:lineRule="auto"/>
        <w:ind w:left="567" w:right="616"/>
        <w:jc w:val="both"/>
        <w:rPr>
          <w:rFonts w:ascii="Palatino Linotype" w:hAnsi="Palatino Linotype" w:cs="Arial"/>
          <w:b/>
          <w:bCs/>
          <w:i/>
          <w:lang w:eastAsia="es-MX"/>
        </w:rPr>
      </w:pPr>
      <w:r w:rsidRPr="006D7239">
        <w:rPr>
          <w:rFonts w:ascii="Palatino Linotype" w:hAnsi="Palatino Linotype" w:cs="Arial"/>
          <w:b/>
          <w:bCs/>
          <w:i/>
          <w:lang w:eastAsia="es-MX"/>
        </w:rPr>
        <w:t>“AGRAVIOS EN LA REVISIÓN. DEBEN ESTAR EN RELACIÓN DIRECTA CON LOS FUNDAMENTOS Y CONSIDERACIONES DE LA SENTENCIA</w:t>
      </w:r>
    </w:p>
    <w:p w14:paraId="7142F96A" w14:textId="77777777" w:rsidR="00C342AB" w:rsidRPr="006D7239" w:rsidRDefault="00C342AB" w:rsidP="00C342AB">
      <w:pPr>
        <w:tabs>
          <w:tab w:val="left" w:pos="7797"/>
        </w:tabs>
        <w:spacing w:after="0" w:line="240" w:lineRule="auto"/>
        <w:ind w:left="567" w:right="616"/>
        <w:jc w:val="both"/>
        <w:rPr>
          <w:rFonts w:ascii="Palatino Linotype" w:hAnsi="Palatino Linotype" w:cs="Arial"/>
          <w:b/>
          <w:bCs/>
          <w:i/>
          <w:u w:val="single"/>
          <w:lang w:eastAsia="es-MX"/>
        </w:rPr>
      </w:pPr>
    </w:p>
    <w:p w14:paraId="31675B15" w14:textId="77777777" w:rsidR="00C342AB" w:rsidRPr="006D7239" w:rsidRDefault="00C342AB" w:rsidP="00C342AB">
      <w:pPr>
        <w:tabs>
          <w:tab w:val="left" w:pos="7797"/>
        </w:tabs>
        <w:spacing w:after="0" w:line="240" w:lineRule="auto"/>
        <w:ind w:left="567" w:right="616"/>
        <w:jc w:val="both"/>
        <w:rPr>
          <w:rFonts w:ascii="Palatino Linotype" w:hAnsi="Palatino Linotype" w:cs="Arial"/>
          <w:bCs/>
          <w:i/>
          <w:lang w:eastAsia="es-MX"/>
        </w:rPr>
      </w:pPr>
      <w:r w:rsidRPr="006D7239">
        <w:rPr>
          <w:rFonts w:ascii="Palatino Linotype" w:hAnsi="Palatino Linotype" w:cs="Arial"/>
          <w:b/>
          <w:bCs/>
          <w:i/>
          <w:u w:val="single"/>
          <w:lang w:eastAsia="es-MX"/>
        </w:rPr>
        <w:t>Los agravios deben estar en relación directa e inmediata con los fundamentos contenidos en la sentencia que se recurre</w:t>
      </w:r>
      <w:r w:rsidRPr="006D7239">
        <w:rPr>
          <w:rFonts w:ascii="Palatino Linotype" w:hAnsi="Palatino Linotype" w:cs="Arial"/>
          <w:bCs/>
          <w:i/>
          <w:lang w:eastAsia="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6D7239">
        <w:rPr>
          <w:rFonts w:ascii="Palatino Linotype" w:eastAsia="Times New Roman" w:hAnsi="Palatino Linotype" w:cs="Times New Roman"/>
          <w:b/>
          <w:i/>
          <w:lang w:val="es-ES_tradnl" w:eastAsia="es-ES"/>
        </w:rPr>
        <w:t>[Sic]</w:t>
      </w:r>
    </w:p>
    <w:p w14:paraId="651E0CF8" w14:textId="77777777" w:rsidR="00C342AB" w:rsidRPr="006D7239" w:rsidRDefault="00C342AB" w:rsidP="00C342AB">
      <w:pPr>
        <w:tabs>
          <w:tab w:val="left" w:pos="7088"/>
          <w:tab w:val="left" w:pos="7230"/>
        </w:tabs>
        <w:spacing w:after="0" w:line="360" w:lineRule="auto"/>
        <w:jc w:val="both"/>
        <w:rPr>
          <w:rFonts w:ascii="Palatino Linotype" w:hAnsi="Palatino Linotype" w:cs="Arial"/>
          <w:bCs/>
          <w:sz w:val="24"/>
          <w:szCs w:val="24"/>
          <w:lang w:eastAsia="es-MX"/>
        </w:rPr>
      </w:pPr>
    </w:p>
    <w:p w14:paraId="4CE465DA" w14:textId="77777777" w:rsidR="00C342AB" w:rsidRPr="006D7239" w:rsidRDefault="00C342AB" w:rsidP="00C342AB">
      <w:pPr>
        <w:tabs>
          <w:tab w:val="left" w:pos="7088"/>
          <w:tab w:val="left" w:pos="7230"/>
        </w:tabs>
        <w:spacing w:after="0" w:line="360" w:lineRule="auto"/>
        <w:jc w:val="both"/>
        <w:rPr>
          <w:rFonts w:ascii="Palatino Linotype" w:hAnsi="Palatino Linotype" w:cs="Arial"/>
          <w:bCs/>
          <w:sz w:val="24"/>
          <w:szCs w:val="24"/>
          <w:lang w:eastAsia="es-MX"/>
        </w:rPr>
      </w:pPr>
      <w:r w:rsidRPr="006D7239">
        <w:rPr>
          <w:rFonts w:ascii="Palatino Linotype" w:hAnsi="Palatino Linotype" w:cs="Arial"/>
          <w:bCs/>
          <w:sz w:val="24"/>
          <w:szCs w:val="24"/>
          <w:lang w:eastAsia="es-MX"/>
        </w:rPr>
        <w:t xml:space="preserve">Por lo anterior, se establece que dentro del recurso de revisión presentado por la parte </w:t>
      </w:r>
      <w:r w:rsidRPr="006D7239">
        <w:rPr>
          <w:rFonts w:ascii="Palatino Linotype" w:hAnsi="Palatino Linotype" w:cs="Arial"/>
          <w:b/>
          <w:bCs/>
          <w:sz w:val="24"/>
          <w:szCs w:val="24"/>
          <w:lang w:eastAsia="es-MX"/>
        </w:rPr>
        <w:t xml:space="preserve">Recurrente </w:t>
      </w:r>
      <w:r w:rsidRPr="006D7239">
        <w:rPr>
          <w:rFonts w:ascii="Palatino Linotype" w:hAnsi="Palatino Linotype" w:cs="Arial"/>
          <w:bCs/>
          <w:sz w:val="24"/>
          <w:szCs w:val="24"/>
          <w:lang w:eastAsia="es-MX"/>
        </w:rPr>
        <w:t xml:space="preserve">no debe variar el fondo de </w:t>
      </w:r>
      <w:r w:rsidRPr="006D7239">
        <w:rPr>
          <w:rFonts w:ascii="Palatino Linotype" w:hAnsi="Palatino Linotype" w:cs="Arial"/>
          <w:bCs/>
          <w:i/>
          <w:sz w:val="24"/>
          <w:szCs w:val="24"/>
          <w:lang w:eastAsia="es-MX"/>
        </w:rPr>
        <w:t>la litis,</w:t>
      </w:r>
      <w:r w:rsidRPr="006D7239">
        <w:rPr>
          <w:rFonts w:ascii="Palatino Linotype" w:hAnsi="Palatino Linotype" w:cs="Arial"/>
          <w:bCs/>
          <w:sz w:val="24"/>
          <w:szCs w:val="24"/>
          <w:lang w:eastAsia="es-MX"/>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71243B47" w14:textId="77777777" w:rsidR="00C342AB" w:rsidRPr="006D7239" w:rsidRDefault="00C342AB" w:rsidP="00C342AB">
      <w:pPr>
        <w:tabs>
          <w:tab w:val="left" w:pos="7088"/>
          <w:tab w:val="left" w:pos="7230"/>
        </w:tabs>
        <w:spacing w:after="0" w:line="360" w:lineRule="auto"/>
        <w:jc w:val="both"/>
        <w:rPr>
          <w:rFonts w:ascii="Palatino Linotype" w:hAnsi="Palatino Linotype" w:cs="Arial"/>
          <w:bCs/>
          <w:sz w:val="24"/>
          <w:szCs w:val="24"/>
          <w:lang w:eastAsia="es-MX"/>
        </w:rPr>
      </w:pPr>
    </w:p>
    <w:p w14:paraId="1602FFE4" w14:textId="77777777" w:rsidR="00C342AB" w:rsidRPr="006D7239" w:rsidRDefault="00C342AB" w:rsidP="00C342AB">
      <w:pPr>
        <w:tabs>
          <w:tab w:val="left" w:pos="7088"/>
          <w:tab w:val="left" w:pos="7230"/>
        </w:tabs>
        <w:spacing w:after="0" w:line="360" w:lineRule="auto"/>
        <w:jc w:val="both"/>
        <w:rPr>
          <w:rFonts w:ascii="Palatino Linotype" w:hAnsi="Palatino Linotype" w:cs="Arial"/>
          <w:bCs/>
          <w:sz w:val="24"/>
          <w:szCs w:val="24"/>
          <w:lang w:eastAsia="es-MX"/>
        </w:rPr>
      </w:pPr>
      <w:r w:rsidRPr="006D7239">
        <w:rPr>
          <w:rFonts w:ascii="Palatino Linotype" w:hAnsi="Palatino Linotype" w:cs="Arial"/>
          <w:bCs/>
          <w:sz w:val="24"/>
          <w:szCs w:val="24"/>
          <w:lang w:eastAsia="es-MX"/>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0C1F934A" w14:textId="77777777" w:rsidR="00C342AB" w:rsidRPr="006D7239" w:rsidRDefault="00C342AB" w:rsidP="00C342AB">
      <w:pPr>
        <w:spacing w:after="0" w:line="240" w:lineRule="auto"/>
        <w:rPr>
          <w:rFonts w:ascii="Times New Roman" w:hAnsi="Times New Roman" w:cs="Times New Roman"/>
          <w:sz w:val="24"/>
          <w:szCs w:val="24"/>
          <w:lang w:eastAsia="es-MX"/>
        </w:rPr>
      </w:pPr>
    </w:p>
    <w:p w14:paraId="32623FF9" w14:textId="77777777" w:rsidR="00C342AB" w:rsidRPr="006D7239" w:rsidRDefault="00C342AB" w:rsidP="00C342AB">
      <w:pPr>
        <w:tabs>
          <w:tab w:val="left" w:pos="6237"/>
        </w:tabs>
        <w:spacing w:after="0" w:line="240" w:lineRule="auto"/>
        <w:ind w:left="567" w:right="616"/>
        <w:jc w:val="both"/>
        <w:rPr>
          <w:rFonts w:ascii="Palatino Linotype" w:hAnsi="Palatino Linotype" w:cs="Arial"/>
          <w:b/>
          <w:bCs/>
          <w:i/>
          <w:u w:val="single"/>
          <w:lang w:eastAsia="es-MX"/>
        </w:rPr>
      </w:pPr>
      <w:r w:rsidRPr="006D7239">
        <w:rPr>
          <w:rFonts w:ascii="Palatino Linotype" w:hAnsi="Palatino Linotype" w:cs="Arial"/>
          <w:b/>
          <w:bCs/>
          <w:i/>
          <w:lang w:eastAsia="es-MX"/>
        </w:rPr>
        <w:t xml:space="preserve">“TRANSPARENCIA Y ACCESO A LA INFORMACIÓN PÚBLICA GUBERNAMENTAL. LOS ARTÍCULOS 1, 2 Y 6 DE LA LEY FEDERAL RELATIVA, NO DEBEN INTERPRETARSE EN EL SENTIDO DE PERMITIR AL </w:t>
      </w:r>
      <w:r w:rsidRPr="006D7239">
        <w:rPr>
          <w:rFonts w:ascii="Palatino Linotype" w:hAnsi="Palatino Linotype" w:cs="Arial"/>
          <w:b/>
          <w:bCs/>
          <w:i/>
          <w:lang w:eastAsia="es-MX"/>
        </w:rPr>
        <w:lastRenderedPageBreak/>
        <w:t xml:space="preserve">GOBERNADO QUE A SU ARBITRIO SOLICITE COPIA DE DOCUMENTOS QUE NO OBREN EN LOS EXPEDIENTES DE LOS SUJETOS OBLIGADOS, </w:t>
      </w:r>
      <w:r w:rsidRPr="006D7239">
        <w:rPr>
          <w:rFonts w:ascii="Palatino Linotype" w:hAnsi="Palatino Linotype" w:cs="Arial"/>
          <w:b/>
          <w:bCs/>
          <w:i/>
          <w:u w:val="single"/>
          <w:lang w:eastAsia="es-MX"/>
        </w:rPr>
        <w:t xml:space="preserve">O SEAN DISTINTOS A LOS DE SU PETICIÓN INICIAL. </w:t>
      </w:r>
    </w:p>
    <w:p w14:paraId="7E3CEEDF" w14:textId="77777777" w:rsidR="00C342AB" w:rsidRPr="006D7239" w:rsidRDefault="00C342AB" w:rsidP="00C342AB">
      <w:pPr>
        <w:tabs>
          <w:tab w:val="left" w:pos="6237"/>
        </w:tabs>
        <w:spacing w:after="0" w:line="240" w:lineRule="auto"/>
        <w:ind w:left="567" w:right="616"/>
        <w:jc w:val="both"/>
        <w:rPr>
          <w:rFonts w:ascii="Palatino Linotype" w:hAnsi="Palatino Linotype" w:cs="Arial"/>
          <w:bCs/>
          <w:i/>
          <w:lang w:eastAsia="es-MX"/>
        </w:rPr>
      </w:pPr>
    </w:p>
    <w:p w14:paraId="02A4E2CB" w14:textId="77777777" w:rsidR="00C342AB" w:rsidRPr="006D7239" w:rsidRDefault="00C342AB" w:rsidP="00C342AB">
      <w:pPr>
        <w:tabs>
          <w:tab w:val="left" w:pos="6237"/>
        </w:tabs>
        <w:spacing w:after="0" w:line="240" w:lineRule="auto"/>
        <w:ind w:left="567" w:right="616"/>
        <w:jc w:val="both"/>
        <w:rPr>
          <w:rFonts w:ascii="Palatino Linotype" w:hAnsi="Palatino Linotype" w:cs="Arial"/>
          <w:b/>
          <w:bCs/>
          <w:i/>
          <w:lang w:eastAsia="es-MX"/>
        </w:rPr>
      </w:pPr>
      <w:r w:rsidRPr="006D7239">
        <w:rPr>
          <w:rFonts w:ascii="Palatino Linotype" w:hAnsi="Palatino Linotype" w:cs="Arial"/>
          <w:bCs/>
          <w:i/>
          <w:lang w:eastAsia="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6D7239">
        <w:rPr>
          <w:rFonts w:ascii="Palatino Linotype" w:hAnsi="Palatino Linotype" w:cs="Arial"/>
          <w:b/>
          <w:bCs/>
          <w:i/>
          <w:u w:val="single"/>
          <w:lang w:eastAsia="es-MX"/>
        </w:rPr>
        <w:t>el precepto 6 de la propia legislación prevé el principio de máxima publicidad y disponibilidad de la información en posesión de los sujetos obligados;</w:t>
      </w:r>
      <w:r w:rsidRPr="006D7239">
        <w:rPr>
          <w:rFonts w:ascii="Palatino Linotype" w:hAnsi="Palatino Linotype" w:cs="Arial"/>
          <w:bCs/>
          <w:i/>
          <w:lang w:eastAsia="es-MX"/>
        </w:rPr>
        <w:t xml:space="preserve"> también lo es que ello no implica que tales numerales deban interpretarse en el sentido de permitir al gobernado que a su arbitrio solicite copia de documentos que no obren en los expedientes de los sujetos obligados</w:t>
      </w:r>
      <w:r w:rsidRPr="006D7239">
        <w:rPr>
          <w:rFonts w:ascii="Palatino Linotype" w:hAnsi="Palatino Linotype" w:cs="Arial"/>
          <w:b/>
          <w:bCs/>
          <w:i/>
          <w:lang w:eastAsia="es-MX"/>
        </w:rPr>
        <w:t xml:space="preserve">, </w:t>
      </w:r>
      <w:r w:rsidRPr="006D7239">
        <w:rPr>
          <w:rFonts w:ascii="Palatino Linotype" w:hAnsi="Palatino Linotype" w:cs="Arial"/>
          <w:b/>
          <w:bCs/>
          <w:i/>
          <w:u w:val="single"/>
          <w:lang w:eastAsia="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0A9D29F1" w14:textId="77777777" w:rsidR="00C342AB" w:rsidRPr="006D7239" w:rsidRDefault="00C342AB" w:rsidP="00C342AB">
      <w:pPr>
        <w:tabs>
          <w:tab w:val="left" w:pos="6237"/>
        </w:tabs>
        <w:spacing w:after="0" w:line="240" w:lineRule="auto"/>
        <w:ind w:left="567" w:right="616"/>
        <w:jc w:val="both"/>
        <w:rPr>
          <w:rFonts w:ascii="Palatino Linotype" w:hAnsi="Palatino Linotype" w:cs="Arial"/>
          <w:bCs/>
          <w:i/>
          <w:lang w:eastAsia="es-MX"/>
        </w:rPr>
      </w:pPr>
    </w:p>
    <w:p w14:paraId="4A5EABC3" w14:textId="77777777" w:rsidR="00C342AB" w:rsidRPr="006D7239" w:rsidRDefault="00C342AB" w:rsidP="00C342AB">
      <w:pPr>
        <w:tabs>
          <w:tab w:val="left" w:pos="6237"/>
        </w:tabs>
        <w:spacing w:after="0" w:line="240" w:lineRule="auto"/>
        <w:ind w:left="567" w:right="616"/>
        <w:jc w:val="both"/>
        <w:rPr>
          <w:rFonts w:ascii="Palatino Linotype" w:hAnsi="Palatino Linotype" w:cs="Arial"/>
          <w:bCs/>
          <w:i/>
          <w:lang w:eastAsia="es-MX"/>
        </w:rPr>
      </w:pPr>
      <w:r w:rsidRPr="006D7239">
        <w:rPr>
          <w:rFonts w:ascii="Palatino Linotype" w:hAnsi="Palatino Linotype" w:cs="Arial"/>
          <w:bCs/>
          <w:i/>
          <w:lang w:eastAsia="es-MX"/>
        </w:rPr>
        <w:t xml:space="preserve">OCTAVO TRIBUNAL COLEGIADO EN MATERIA ADMINISTRATIVA DEL PRIMER CIRCUITO.” </w:t>
      </w:r>
      <w:r w:rsidRPr="006D7239">
        <w:rPr>
          <w:rFonts w:ascii="Palatino Linotype" w:eastAsia="Times New Roman" w:hAnsi="Palatino Linotype" w:cs="Times New Roman"/>
          <w:b/>
          <w:i/>
          <w:lang w:val="es-ES_tradnl" w:eastAsia="es-ES"/>
        </w:rPr>
        <w:t>[Sic]</w:t>
      </w:r>
    </w:p>
    <w:p w14:paraId="2CF044ED" w14:textId="77777777" w:rsidR="00C342AB" w:rsidRPr="006D7239" w:rsidRDefault="00C342AB" w:rsidP="00C342AB">
      <w:pPr>
        <w:spacing w:after="0" w:line="360" w:lineRule="auto"/>
        <w:jc w:val="both"/>
        <w:rPr>
          <w:rFonts w:ascii="Palatino Linotype" w:hAnsi="Palatino Linotype" w:cs="Arial"/>
          <w:bCs/>
          <w:sz w:val="24"/>
          <w:szCs w:val="24"/>
          <w:lang w:eastAsia="es-MX"/>
        </w:rPr>
      </w:pPr>
    </w:p>
    <w:p w14:paraId="189114A3" w14:textId="77777777" w:rsidR="00C342AB" w:rsidRPr="006D7239" w:rsidRDefault="00C342AB" w:rsidP="00C342AB">
      <w:pPr>
        <w:spacing w:after="0" w:line="360" w:lineRule="auto"/>
        <w:jc w:val="both"/>
        <w:rPr>
          <w:rFonts w:ascii="Palatino Linotype" w:hAnsi="Palatino Linotype" w:cs="Arial"/>
          <w:bCs/>
          <w:sz w:val="24"/>
          <w:szCs w:val="24"/>
          <w:lang w:eastAsia="es-MX"/>
        </w:rPr>
      </w:pPr>
      <w:r w:rsidRPr="006D7239">
        <w:rPr>
          <w:rFonts w:ascii="Palatino Linotype" w:hAnsi="Palatino Linotype" w:cs="Arial"/>
          <w:bCs/>
          <w:sz w:val="24"/>
          <w:szCs w:val="24"/>
          <w:lang w:eastAsia="es-MX"/>
        </w:rPr>
        <w:t xml:space="preserve">De manera complementaria, el Instituto Nacional de Transparencia, Acceso a la Información y Protección de Datos Personales ha sostenido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10D17135" w14:textId="77777777" w:rsidR="00C342AB" w:rsidRPr="006D7239" w:rsidRDefault="00C342AB" w:rsidP="00C342AB">
      <w:pPr>
        <w:spacing w:after="0" w:line="240" w:lineRule="auto"/>
        <w:rPr>
          <w:rFonts w:ascii="Times New Roman" w:hAnsi="Times New Roman" w:cs="Times New Roman"/>
          <w:sz w:val="24"/>
          <w:szCs w:val="24"/>
          <w:lang w:eastAsia="es-MX"/>
        </w:rPr>
      </w:pPr>
    </w:p>
    <w:p w14:paraId="4DF0B660" w14:textId="77777777" w:rsidR="00C342AB" w:rsidRPr="006D7239" w:rsidRDefault="00C342AB" w:rsidP="00C342AB">
      <w:pPr>
        <w:tabs>
          <w:tab w:val="left" w:pos="7513"/>
        </w:tabs>
        <w:spacing w:after="0" w:line="240" w:lineRule="auto"/>
        <w:ind w:left="567" w:right="616"/>
        <w:jc w:val="both"/>
        <w:rPr>
          <w:rFonts w:ascii="Palatino Linotype" w:hAnsi="Palatino Linotype" w:cs="Arial"/>
          <w:b/>
          <w:bCs/>
          <w:i/>
          <w:lang w:eastAsia="es-MX"/>
        </w:rPr>
      </w:pPr>
      <w:r w:rsidRPr="006D7239">
        <w:rPr>
          <w:rFonts w:ascii="Palatino Linotype" w:hAnsi="Palatino Linotype" w:cs="Arial"/>
          <w:b/>
          <w:bCs/>
          <w:i/>
          <w:lang w:eastAsia="es-MX"/>
        </w:rPr>
        <w:lastRenderedPageBreak/>
        <w:t>“ES IMPROCEDENTE AMPLIAR LAS SOLICITUDES DE ACCESO A INFORMACIÓN PÚBLICA O DATOS PERSONALES, A TRAVÉS DE LA INTERPOSICIÓN DEL RECURSO DE REVISIÓN</w:t>
      </w:r>
    </w:p>
    <w:p w14:paraId="26915C97" w14:textId="77777777" w:rsidR="00C342AB" w:rsidRPr="006D7239" w:rsidRDefault="00C342AB" w:rsidP="00C342AB">
      <w:pPr>
        <w:tabs>
          <w:tab w:val="left" w:pos="7513"/>
        </w:tabs>
        <w:spacing w:after="0" w:line="240" w:lineRule="auto"/>
        <w:ind w:left="567" w:right="616"/>
        <w:jc w:val="both"/>
        <w:rPr>
          <w:rFonts w:ascii="Palatino Linotype" w:hAnsi="Palatino Linotype" w:cs="Arial"/>
          <w:b/>
          <w:bCs/>
          <w:i/>
          <w:u w:val="single"/>
          <w:lang w:eastAsia="es-MX"/>
        </w:rPr>
      </w:pPr>
    </w:p>
    <w:p w14:paraId="3199CCEC" w14:textId="77777777" w:rsidR="00C342AB" w:rsidRPr="006D7239" w:rsidRDefault="00C342AB" w:rsidP="00C342AB">
      <w:pPr>
        <w:tabs>
          <w:tab w:val="left" w:pos="7513"/>
        </w:tabs>
        <w:spacing w:after="0" w:line="240" w:lineRule="auto"/>
        <w:ind w:left="567" w:right="616"/>
        <w:jc w:val="both"/>
        <w:rPr>
          <w:rFonts w:ascii="Palatino Linotype" w:hAnsi="Palatino Linotype" w:cs="Arial"/>
          <w:bCs/>
          <w:i/>
          <w:lang w:eastAsia="es-MX"/>
        </w:rPr>
      </w:pPr>
      <w:r w:rsidRPr="006D7239">
        <w:rPr>
          <w:rFonts w:ascii="Palatino Linotype" w:hAnsi="Palatino Linotype" w:cs="Arial"/>
          <w:b/>
          <w:bCs/>
          <w:i/>
          <w:u w:val="single"/>
          <w:lang w:eastAsia="es-MX"/>
        </w:rPr>
        <w:t>En aquellos casos en los que los recurrentes amplíen los alcances de la solicitud de información o acceso a datos personales a través de un recurso de revisión, esta</w:t>
      </w:r>
      <w:r w:rsidRPr="006D7239">
        <w:rPr>
          <w:rFonts w:ascii="Palatino Linotype" w:hAnsi="Palatino Linotype" w:cs="Arial"/>
          <w:bCs/>
          <w:i/>
          <w:u w:val="single"/>
          <w:lang w:eastAsia="es-MX"/>
        </w:rPr>
        <w:t xml:space="preserve"> </w:t>
      </w:r>
      <w:r w:rsidRPr="006D7239">
        <w:rPr>
          <w:rFonts w:ascii="Palatino Linotype" w:hAnsi="Palatino Linotype" w:cs="Arial"/>
          <w:b/>
          <w:bCs/>
          <w:i/>
          <w:u w:val="single"/>
          <w:lang w:eastAsia="es-MX"/>
        </w:rPr>
        <w:t>ampliación no podrá constituir materia del procedimiento a sustanciarse</w:t>
      </w:r>
      <w:r w:rsidRPr="006D7239">
        <w:rPr>
          <w:rFonts w:ascii="Palatino Linotype" w:hAnsi="Palatino Linotype" w:cs="Arial"/>
          <w:bCs/>
          <w:i/>
          <w:lang w:eastAsia="es-MX"/>
        </w:rPr>
        <w:t xml:space="preserve"> por el Instituto Federal de Acceso a la Información y Protección de Datos. Lo anterior, sin perjuicio de que los recurrentes puedan ejercer su derecho a realizar una nueva solicitud en términos de la Ley de la materia. </w:t>
      </w:r>
    </w:p>
    <w:p w14:paraId="745738D2" w14:textId="77777777" w:rsidR="00C342AB" w:rsidRPr="006D7239" w:rsidRDefault="00C342AB" w:rsidP="00C342AB">
      <w:pPr>
        <w:tabs>
          <w:tab w:val="left" w:pos="7513"/>
        </w:tabs>
        <w:spacing w:after="0" w:line="240" w:lineRule="auto"/>
        <w:ind w:left="567" w:right="616"/>
        <w:jc w:val="both"/>
        <w:rPr>
          <w:rFonts w:ascii="Palatino Linotype" w:hAnsi="Palatino Linotype" w:cs="Arial"/>
          <w:bCs/>
          <w:i/>
          <w:lang w:eastAsia="es-MX"/>
        </w:rPr>
      </w:pPr>
    </w:p>
    <w:p w14:paraId="512BCE3E" w14:textId="77777777" w:rsidR="00C342AB" w:rsidRPr="006D7239" w:rsidRDefault="00C342AB" w:rsidP="00C342AB">
      <w:pPr>
        <w:tabs>
          <w:tab w:val="left" w:pos="7513"/>
        </w:tabs>
        <w:spacing w:after="0" w:line="240" w:lineRule="auto"/>
        <w:ind w:left="567" w:right="616"/>
        <w:jc w:val="both"/>
        <w:rPr>
          <w:rFonts w:ascii="Palatino Linotype" w:hAnsi="Palatino Linotype" w:cs="Arial"/>
          <w:bCs/>
          <w:i/>
          <w:lang w:eastAsia="es-MX"/>
        </w:rPr>
      </w:pPr>
      <w:r w:rsidRPr="006D7239">
        <w:rPr>
          <w:rFonts w:ascii="Palatino Linotype" w:hAnsi="Palatino Linotype" w:cs="Arial"/>
          <w:bCs/>
          <w:i/>
          <w:lang w:eastAsia="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 </w:t>
      </w:r>
      <w:r w:rsidRPr="006D7239">
        <w:rPr>
          <w:rFonts w:ascii="Palatino Linotype" w:eastAsia="Times New Roman" w:hAnsi="Palatino Linotype" w:cs="Times New Roman"/>
          <w:b/>
          <w:i/>
          <w:lang w:val="es-ES_tradnl" w:eastAsia="es-ES"/>
        </w:rPr>
        <w:t>[Sic]</w:t>
      </w:r>
    </w:p>
    <w:p w14:paraId="18940767" w14:textId="77777777" w:rsidR="00C342AB" w:rsidRPr="006D7239" w:rsidRDefault="00C342AB" w:rsidP="00C342AB">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074CC353" w14:textId="5F6E82D9" w:rsidR="00CE71CD" w:rsidRPr="006D7239" w:rsidRDefault="00310395" w:rsidP="00EA7232">
      <w:pPr>
        <w:pStyle w:val="Citas"/>
        <w:spacing w:before="0" w:after="0"/>
        <w:ind w:left="0" w:right="0"/>
        <w:rPr>
          <w:i w:val="0"/>
          <w:sz w:val="24"/>
          <w:szCs w:val="24"/>
        </w:rPr>
      </w:pPr>
      <w:r w:rsidRPr="006D7239">
        <w:rPr>
          <w:i w:val="0"/>
          <w:sz w:val="24"/>
          <w:szCs w:val="24"/>
        </w:rPr>
        <w:t xml:space="preserve">De tal forma que de la revisión de los agravios expuestos no se desprende alguna que se relacione con la </w:t>
      </w:r>
      <w:r w:rsidR="00CC3A42" w:rsidRPr="006D7239">
        <w:rPr>
          <w:iCs/>
          <w:sz w:val="24"/>
          <w:szCs w:val="24"/>
        </w:rPr>
        <w:t>litis</w:t>
      </w:r>
      <w:r w:rsidRPr="006D7239">
        <w:rPr>
          <w:i w:val="0"/>
          <w:sz w:val="24"/>
          <w:szCs w:val="24"/>
        </w:rPr>
        <w:t xml:space="preserve"> actual dando lugar al sobreseimiento por improcedencia.</w:t>
      </w:r>
    </w:p>
    <w:p w14:paraId="4D5F3BE1" w14:textId="77777777" w:rsidR="004376C7" w:rsidRPr="006D7239" w:rsidRDefault="004376C7" w:rsidP="004376C7">
      <w:pPr>
        <w:spacing w:line="360" w:lineRule="auto"/>
        <w:jc w:val="both"/>
        <w:rPr>
          <w:rFonts w:ascii="Palatino Linotype" w:hAnsi="Palatino Linotype"/>
          <w:sz w:val="24"/>
          <w:szCs w:val="24"/>
        </w:rPr>
      </w:pPr>
      <w:r w:rsidRPr="006D7239">
        <w:rPr>
          <w:rFonts w:ascii="Palatino Linotype" w:hAnsi="Palatino Linotype"/>
          <w:sz w:val="24"/>
          <w:szCs w:val="24"/>
        </w:rPr>
        <w:t>Conforme a las actuaciones anteriores, hemos llegado a la conclusión de que lo procedente es sobreseer el presente medio de impugnación por actualizar una causal de improcedencia.</w:t>
      </w:r>
    </w:p>
    <w:p w14:paraId="5989073F" w14:textId="77777777" w:rsidR="004376C7" w:rsidRPr="006D7239" w:rsidRDefault="004376C7" w:rsidP="004376C7">
      <w:pPr>
        <w:autoSpaceDE w:val="0"/>
        <w:autoSpaceDN w:val="0"/>
        <w:adjustRightInd w:val="0"/>
        <w:spacing w:after="0" w:line="360" w:lineRule="auto"/>
        <w:jc w:val="both"/>
        <w:rPr>
          <w:rFonts w:ascii="Palatino Linotype" w:hAnsi="Palatino Linotype" w:cs="Arial"/>
          <w:sz w:val="24"/>
          <w:szCs w:val="24"/>
        </w:rPr>
      </w:pPr>
      <w:r w:rsidRPr="006D7239">
        <w:rPr>
          <w:rFonts w:ascii="Palatino Linotype" w:hAnsi="Palatino Linotype" w:cs="Arial"/>
          <w:sz w:val="24"/>
          <w:szCs w:val="24"/>
        </w:rPr>
        <w:t>Hasta lo aquí expuesto, se advierte que se actualiza la hipótesis prevista en el artículo 191, fracción VII, de la Ley de Transparencia y Acceso a la Información Pública del Estado de México y Municipios en vigor, que a la letra establece lo siguiente:</w:t>
      </w:r>
    </w:p>
    <w:p w14:paraId="78E7D3ED" w14:textId="77777777" w:rsidR="004376C7" w:rsidRPr="006D7239" w:rsidRDefault="004376C7" w:rsidP="004376C7">
      <w:pPr>
        <w:autoSpaceDE w:val="0"/>
        <w:autoSpaceDN w:val="0"/>
        <w:adjustRightInd w:val="0"/>
        <w:spacing w:after="0" w:line="360" w:lineRule="auto"/>
        <w:jc w:val="both"/>
        <w:rPr>
          <w:rFonts w:ascii="Palatino Linotype" w:hAnsi="Palatino Linotype" w:cs="Arial"/>
          <w:sz w:val="24"/>
          <w:szCs w:val="24"/>
        </w:rPr>
      </w:pPr>
    </w:p>
    <w:p w14:paraId="70BA1558" w14:textId="77777777" w:rsidR="004376C7" w:rsidRPr="006D7239" w:rsidRDefault="004376C7" w:rsidP="004376C7">
      <w:pPr>
        <w:autoSpaceDE w:val="0"/>
        <w:autoSpaceDN w:val="0"/>
        <w:adjustRightInd w:val="0"/>
        <w:spacing w:after="0" w:line="240" w:lineRule="auto"/>
        <w:ind w:left="567" w:right="616"/>
        <w:jc w:val="both"/>
        <w:rPr>
          <w:rFonts w:ascii="Palatino Linotype" w:hAnsi="Palatino Linotype" w:cs="Arial"/>
          <w:i/>
        </w:rPr>
      </w:pPr>
      <w:r w:rsidRPr="006D7239">
        <w:rPr>
          <w:rFonts w:ascii="Palatino Linotype" w:hAnsi="Palatino Linotype" w:cs="Arial"/>
          <w:i/>
          <w:sz w:val="24"/>
          <w:szCs w:val="24"/>
        </w:rPr>
        <w:t>“</w:t>
      </w:r>
      <w:r w:rsidRPr="006D7239">
        <w:rPr>
          <w:rFonts w:ascii="Palatino Linotype" w:hAnsi="Palatino Linotype" w:cs="Arial"/>
          <w:b/>
          <w:i/>
        </w:rPr>
        <w:t>Artículo 191</w:t>
      </w:r>
      <w:r w:rsidRPr="006D7239">
        <w:rPr>
          <w:rFonts w:ascii="Palatino Linotype" w:hAnsi="Palatino Linotype" w:cs="Arial"/>
          <w:i/>
        </w:rPr>
        <w:t>. El recurso será desechado por improcedente cuando:</w:t>
      </w:r>
    </w:p>
    <w:p w14:paraId="2DD1C0B0" w14:textId="77777777" w:rsidR="004376C7" w:rsidRPr="006D7239" w:rsidRDefault="004376C7" w:rsidP="004376C7">
      <w:pPr>
        <w:autoSpaceDE w:val="0"/>
        <w:autoSpaceDN w:val="0"/>
        <w:adjustRightInd w:val="0"/>
        <w:spacing w:after="0" w:line="240" w:lineRule="auto"/>
        <w:ind w:left="567" w:right="616"/>
        <w:jc w:val="both"/>
        <w:rPr>
          <w:rFonts w:ascii="Palatino Linotype" w:hAnsi="Palatino Linotype" w:cs="Arial"/>
          <w:i/>
        </w:rPr>
      </w:pPr>
      <w:r w:rsidRPr="006D7239">
        <w:rPr>
          <w:rFonts w:ascii="Palatino Linotype" w:hAnsi="Palatino Linotype" w:cs="Arial"/>
          <w:i/>
        </w:rPr>
        <w:t>(…)</w:t>
      </w:r>
    </w:p>
    <w:p w14:paraId="62D9F32E" w14:textId="77777777" w:rsidR="004376C7" w:rsidRPr="006D7239" w:rsidRDefault="004376C7" w:rsidP="004376C7">
      <w:pPr>
        <w:autoSpaceDE w:val="0"/>
        <w:autoSpaceDN w:val="0"/>
        <w:adjustRightInd w:val="0"/>
        <w:spacing w:after="0" w:line="240" w:lineRule="auto"/>
        <w:ind w:left="567" w:right="616"/>
        <w:jc w:val="both"/>
        <w:rPr>
          <w:rFonts w:ascii="Palatino Linotype" w:hAnsi="Palatino Linotype" w:cs="Arial"/>
          <w:b/>
          <w:i/>
        </w:rPr>
      </w:pPr>
      <w:r w:rsidRPr="006D7239">
        <w:rPr>
          <w:rFonts w:ascii="Palatino Linotype" w:hAnsi="Palatino Linotype" w:cs="Arial"/>
          <w:b/>
          <w:i/>
        </w:rPr>
        <w:t xml:space="preserve">VII. </w:t>
      </w:r>
      <w:r w:rsidRPr="006D7239">
        <w:rPr>
          <w:rFonts w:ascii="Palatino Linotype" w:hAnsi="Palatino Linotype" w:cs="Arial"/>
          <w:i/>
          <w:u w:val="single"/>
        </w:rPr>
        <w:t>El recurrente amplíe su solicitud en el recurso de revisión, únicamente respecto de los nuevos contenidos.;</w:t>
      </w:r>
      <w:r w:rsidRPr="006D7239">
        <w:rPr>
          <w:rFonts w:ascii="Palatino Linotype" w:hAnsi="Palatino Linotype" w:cs="Arial"/>
          <w:b/>
          <w:i/>
        </w:rPr>
        <w:t xml:space="preserve"> </w:t>
      </w:r>
    </w:p>
    <w:p w14:paraId="5E532458" w14:textId="77777777" w:rsidR="004376C7" w:rsidRPr="006D7239" w:rsidRDefault="004376C7" w:rsidP="004376C7">
      <w:pPr>
        <w:autoSpaceDE w:val="0"/>
        <w:autoSpaceDN w:val="0"/>
        <w:adjustRightInd w:val="0"/>
        <w:spacing w:after="0" w:line="240" w:lineRule="auto"/>
        <w:ind w:left="567" w:right="616"/>
        <w:jc w:val="both"/>
        <w:rPr>
          <w:rFonts w:ascii="Palatino Linotype" w:hAnsi="Palatino Linotype" w:cs="Arial"/>
          <w:i/>
        </w:rPr>
      </w:pPr>
      <w:r w:rsidRPr="006D7239">
        <w:rPr>
          <w:rFonts w:ascii="Palatino Linotype" w:hAnsi="Palatino Linotype" w:cs="Arial"/>
          <w:i/>
        </w:rPr>
        <w:t>(…)”</w:t>
      </w:r>
    </w:p>
    <w:p w14:paraId="36A62EBE" w14:textId="77777777" w:rsidR="004376C7" w:rsidRPr="006D7239" w:rsidRDefault="004376C7" w:rsidP="004376C7">
      <w:pPr>
        <w:autoSpaceDE w:val="0"/>
        <w:autoSpaceDN w:val="0"/>
        <w:adjustRightInd w:val="0"/>
        <w:spacing w:after="0" w:line="360" w:lineRule="auto"/>
        <w:jc w:val="both"/>
        <w:rPr>
          <w:rFonts w:ascii="Palatino Linotype" w:hAnsi="Palatino Linotype" w:cs="Arial"/>
          <w:sz w:val="24"/>
        </w:rPr>
      </w:pPr>
    </w:p>
    <w:p w14:paraId="205C02A5"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D7239">
        <w:rPr>
          <w:rFonts w:ascii="Palatino Linotype" w:hAnsi="Palatino Linotype" w:cs="Arial"/>
          <w:sz w:val="24"/>
        </w:rPr>
        <w:t xml:space="preserve">En conclusión, la ley de la materia establece </w:t>
      </w:r>
      <w:r w:rsidRPr="006D7239">
        <w:rPr>
          <w:rFonts w:ascii="Palatino Linotype" w:eastAsia="Times New Roman" w:hAnsi="Palatino Linotype" w:cs="Arial"/>
          <w:sz w:val="24"/>
          <w:szCs w:val="24"/>
          <w:lang w:val="es-ES" w:eastAsia="es-ES"/>
        </w:rPr>
        <w:t>en la fracción IV, del artículo 192, de la Ley de Transparencia vigente en la entidad, que a la letra establecen:</w:t>
      </w:r>
    </w:p>
    <w:p w14:paraId="04DE42B2"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DB15678" w14:textId="77777777" w:rsidR="004376C7" w:rsidRPr="006D7239" w:rsidRDefault="004376C7" w:rsidP="004376C7">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6D7239">
        <w:rPr>
          <w:rFonts w:ascii="Palatino Linotype" w:eastAsia="Times New Roman" w:hAnsi="Palatino Linotype" w:cs="Times New Roman"/>
          <w:i/>
          <w:szCs w:val="24"/>
          <w:lang w:val="es-ES" w:eastAsia="es-ES"/>
        </w:rPr>
        <w:t>“</w:t>
      </w:r>
      <w:r w:rsidRPr="006D7239">
        <w:rPr>
          <w:rFonts w:ascii="Palatino Linotype" w:eastAsia="Times New Roman" w:hAnsi="Palatino Linotype" w:cs="Times New Roman"/>
          <w:b/>
          <w:i/>
          <w:szCs w:val="24"/>
          <w:lang w:val="es-ES" w:eastAsia="es-ES"/>
        </w:rPr>
        <w:t xml:space="preserve">Artículo 192. </w:t>
      </w:r>
      <w:r w:rsidRPr="006D7239">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6D7239">
        <w:rPr>
          <w:rFonts w:ascii="Palatino Linotype" w:eastAsia="Times New Roman" w:hAnsi="Palatino Linotype" w:cs="Times New Roman"/>
          <w:i/>
          <w:szCs w:val="24"/>
          <w:lang w:val="es-ES" w:eastAsia="es-ES"/>
        </w:rPr>
        <w:t>:</w:t>
      </w:r>
    </w:p>
    <w:p w14:paraId="774F0F15" w14:textId="77777777" w:rsidR="004376C7" w:rsidRPr="006D7239" w:rsidRDefault="004376C7" w:rsidP="004376C7">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p>
    <w:p w14:paraId="2F02A280" w14:textId="77777777" w:rsidR="004376C7" w:rsidRPr="006D7239" w:rsidRDefault="004376C7" w:rsidP="004376C7">
      <w:pPr>
        <w:numPr>
          <w:ilvl w:val="0"/>
          <w:numId w:val="46"/>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6D7239">
        <w:rPr>
          <w:rFonts w:ascii="Palatino Linotype" w:eastAsia="Times New Roman" w:hAnsi="Palatino Linotype" w:cs="Times New Roman"/>
          <w:i/>
          <w:szCs w:val="24"/>
          <w:lang w:val="es-ES" w:eastAsia="es-ES"/>
        </w:rPr>
        <w:t xml:space="preserve">El recurrente se desista expresamente del recurso; </w:t>
      </w:r>
    </w:p>
    <w:p w14:paraId="1320C45F" w14:textId="77777777" w:rsidR="004376C7" w:rsidRPr="006D7239" w:rsidRDefault="004376C7" w:rsidP="004376C7">
      <w:pPr>
        <w:numPr>
          <w:ilvl w:val="0"/>
          <w:numId w:val="4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D7239">
        <w:rPr>
          <w:rFonts w:ascii="Palatino Linotype" w:eastAsia="Times New Roman" w:hAnsi="Palatino Linotype" w:cs="Times New Roman"/>
          <w:i/>
          <w:szCs w:val="24"/>
          <w:lang w:val="es-ES" w:eastAsia="es-ES"/>
        </w:rPr>
        <w:t xml:space="preserve">El recurrente fallezca o, tratándose de personas jurídicas colectivas, se disuelva; </w:t>
      </w:r>
    </w:p>
    <w:p w14:paraId="6B1A2901" w14:textId="77777777" w:rsidR="004376C7" w:rsidRPr="006D7239" w:rsidRDefault="004376C7" w:rsidP="004376C7">
      <w:pPr>
        <w:numPr>
          <w:ilvl w:val="0"/>
          <w:numId w:val="4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D7239">
        <w:rPr>
          <w:rFonts w:ascii="Palatino Linotype" w:eastAsia="Times New Roman" w:hAnsi="Palatino Linotype" w:cs="Times New Roman"/>
          <w:i/>
          <w:szCs w:val="24"/>
          <w:lang w:val="es-ES" w:eastAsia="es-ES"/>
        </w:rPr>
        <w:t xml:space="preserve">El sujeto obligado responsable del acto lo modifique o revoque de tal manera que el recurso de revisión quede sin materia; </w:t>
      </w:r>
    </w:p>
    <w:p w14:paraId="65A409EA" w14:textId="77777777" w:rsidR="004376C7" w:rsidRPr="006D7239" w:rsidRDefault="004376C7" w:rsidP="004376C7">
      <w:pPr>
        <w:numPr>
          <w:ilvl w:val="0"/>
          <w:numId w:val="4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D7239">
        <w:rPr>
          <w:rFonts w:ascii="Palatino Linotype" w:eastAsia="Times New Roman" w:hAnsi="Palatino Linotype" w:cs="Times New Roman"/>
          <w:b/>
          <w:i/>
          <w:szCs w:val="24"/>
          <w:u w:val="single"/>
          <w:lang w:val="es-ES" w:eastAsia="es-ES"/>
        </w:rPr>
        <w:t>Admitido el recurso de revisión, aparezca alguna causal de improcedencia en los términos de la presente Ley</w:t>
      </w:r>
      <w:r w:rsidRPr="006D7239">
        <w:rPr>
          <w:rFonts w:ascii="Palatino Linotype" w:eastAsia="Times New Roman" w:hAnsi="Palatino Linotype" w:cs="Times New Roman"/>
          <w:i/>
          <w:szCs w:val="24"/>
          <w:lang w:val="es-ES" w:eastAsia="es-ES"/>
        </w:rPr>
        <w:t xml:space="preserve">; y </w:t>
      </w:r>
    </w:p>
    <w:p w14:paraId="611D4E44" w14:textId="77777777" w:rsidR="004376C7" w:rsidRPr="006D7239" w:rsidRDefault="004376C7" w:rsidP="004376C7">
      <w:pPr>
        <w:numPr>
          <w:ilvl w:val="0"/>
          <w:numId w:val="46"/>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6D7239">
        <w:rPr>
          <w:rFonts w:ascii="Palatino Linotype" w:eastAsia="Times New Roman" w:hAnsi="Palatino Linotype" w:cs="Times New Roman"/>
          <w:i/>
          <w:szCs w:val="24"/>
          <w:lang w:val="es-ES" w:eastAsia="es-ES"/>
        </w:rPr>
        <w:t>Cuando por cualquier motivo quede sin materia el recurso.”</w:t>
      </w:r>
    </w:p>
    <w:p w14:paraId="3C507500" w14:textId="77777777" w:rsidR="004376C7" w:rsidRPr="006D7239" w:rsidRDefault="004376C7" w:rsidP="004376C7">
      <w:pPr>
        <w:rPr>
          <w:rFonts w:ascii="Palatino Linotype" w:hAnsi="Palatino Linotype"/>
          <w:sz w:val="24"/>
          <w:lang w:val="es-ES" w:eastAsia="es-ES"/>
        </w:rPr>
      </w:pPr>
    </w:p>
    <w:p w14:paraId="75A542DC"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sz w:val="14"/>
          <w:szCs w:val="24"/>
          <w:lang w:val="es-ES" w:eastAsia="es-ES"/>
        </w:rPr>
      </w:pPr>
    </w:p>
    <w:p w14:paraId="6002E529"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r w:rsidRPr="006D7239">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6D7239">
        <w:rPr>
          <w:rFonts w:ascii="Palatino Linotype" w:eastAsia="Times New Roman" w:hAnsi="Palatino Linotype" w:cs="Times New Roman"/>
          <w:i/>
          <w:sz w:val="24"/>
          <w:szCs w:val="24"/>
          <w:lang w:val="es-ES" w:eastAsia="es-ES"/>
        </w:rPr>
        <w:t xml:space="preserve">Estudios Introductorios sobre el Juicio de Amparo </w:t>
      </w:r>
      <w:r w:rsidRPr="006D7239">
        <w:rPr>
          <w:rFonts w:ascii="Palatino Linotype" w:eastAsia="Times New Roman" w:hAnsi="Palatino Linotype" w:cs="Times New Roman"/>
          <w:sz w:val="24"/>
          <w:szCs w:val="24"/>
          <w:lang w:val="es-ES" w:eastAsia="es-ES"/>
        </w:rPr>
        <w:t xml:space="preserve">relativo a </w:t>
      </w:r>
      <w:r w:rsidRPr="006D7239">
        <w:rPr>
          <w:rFonts w:ascii="Palatino Linotype" w:eastAsia="Times New Roman" w:hAnsi="Palatino Linotype" w:cs="Times New Roman"/>
          <w:i/>
          <w:sz w:val="24"/>
          <w:szCs w:val="24"/>
          <w:lang w:val="es-ES" w:eastAsia="es-ES"/>
        </w:rPr>
        <w:t xml:space="preserve">LA IMPROCEDENCIA DE LA ACCIÓN DE AMPARO </w:t>
      </w:r>
      <w:r w:rsidRPr="006D7239">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6D7239">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14:paraId="6A1E3DD1"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253678A8" w14:textId="77777777" w:rsidR="004376C7" w:rsidRPr="006D7239" w:rsidRDefault="004376C7" w:rsidP="004376C7">
      <w:pPr>
        <w:spacing w:after="0" w:line="360" w:lineRule="auto"/>
        <w:jc w:val="both"/>
        <w:rPr>
          <w:rFonts w:ascii="Palatino Linotype" w:eastAsia="Calibri" w:hAnsi="Palatino Linotype" w:cs="Calibri"/>
          <w:sz w:val="24"/>
          <w:lang w:val="es-ES_tradnl" w:eastAsia="es-MX"/>
        </w:rPr>
      </w:pPr>
      <w:r w:rsidRPr="006D7239">
        <w:rPr>
          <w:rFonts w:ascii="Palatino Linotype" w:eastAsia="Calibri" w:hAnsi="Palatino Linotype" w:cs="Calibri"/>
          <w:sz w:val="24"/>
          <w:szCs w:val="24"/>
          <w:lang w:val="es-ES_tradnl" w:eastAsia="es-MX"/>
        </w:rPr>
        <w:lastRenderedPageBreak/>
        <w:t>Por lo anterior, al acreditarse la procedencia del sobreseimiento, este Instituto está</w:t>
      </w:r>
      <w:r w:rsidRPr="006D7239">
        <w:rPr>
          <w:rFonts w:ascii="Palatino Linotype" w:eastAsia="Calibri" w:hAnsi="Palatino Linotype" w:cs="Calibri"/>
          <w:sz w:val="24"/>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6D7239">
        <w:rPr>
          <w:rFonts w:ascii="Palatino Linotype" w:eastAsia="Palatino Linotype" w:hAnsi="Palatino Linotype" w:cs="Palatino Linotype"/>
          <w:sz w:val="24"/>
          <w:vertAlign w:val="superscript"/>
          <w:lang w:val="es-ES_tradnl" w:eastAsia="es-MX"/>
        </w:rPr>
        <w:footnoteReference w:id="2"/>
      </w:r>
      <w:r w:rsidRPr="006D7239">
        <w:rPr>
          <w:rFonts w:ascii="Palatino Linotype" w:eastAsia="Calibri" w:hAnsi="Palatino Linotype" w:cs="Calibri"/>
          <w:sz w:val="24"/>
          <w:lang w:val="es-ES_tradnl" w:eastAsia="es-MX"/>
        </w:rPr>
        <w:t>, en la que se estipula lo siguiente:</w:t>
      </w:r>
    </w:p>
    <w:p w14:paraId="35BF96EE" w14:textId="77777777" w:rsidR="004376C7" w:rsidRPr="006D7239" w:rsidRDefault="004376C7" w:rsidP="004376C7">
      <w:pPr>
        <w:spacing w:after="0" w:line="360" w:lineRule="auto"/>
        <w:jc w:val="both"/>
        <w:rPr>
          <w:rFonts w:ascii="Palatino Linotype" w:eastAsia="Calibri" w:hAnsi="Palatino Linotype" w:cs="Calibri"/>
          <w:sz w:val="24"/>
          <w:szCs w:val="24"/>
          <w:lang w:val="es-ES_tradnl" w:eastAsia="es-MX"/>
        </w:rPr>
      </w:pPr>
    </w:p>
    <w:p w14:paraId="120DF065" w14:textId="77777777" w:rsidR="004376C7" w:rsidRPr="006D7239" w:rsidRDefault="004376C7" w:rsidP="004376C7">
      <w:pPr>
        <w:spacing w:after="0" w:line="240" w:lineRule="auto"/>
        <w:ind w:left="567" w:right="567"/>
        <w:jc w:val="both"/>
        <w:rPr>
          <w:rFonts w:ascii="Palatino Linotype" w:eastAsia="Palatino Linotype" w:hAnsi="Palatino Linotype" w:cs="Palatino Linotype"/>
          <w:b/>
          <w:bCs/>
          <w:iCs/>
          <w:lang w:val="es-ES_tradnl" w:eastAsia="es-ES"/>
        </w:rPr>
      </w:pPr>
      <w:r w:rsidRPr="006D7239">
        <w:rPr>
          <w:rFonts w:ascii="Palatino Linotype" w:eastAsia="Palatino Linotype" w:hAnsi="Palatino Linotype" w:cs="Palatino Linotype"/>
          <w:b/>
          <w:bCs/>
          <w:i/>
          <w:iCs/>
          <w:lang w:val="es-ES_tradnl" w:eastAsia="es-ES"/>
        </w:rPr>
        <w:t>SOBRESEIMIENTO. IMPIDE EL ESTUDIO DE LAS CUESTIONES DE FONDO.</w:t>
      </w:r>
    </w:p>
    <w:p w14:paraId="3BCC148E" w14:textId="77777777" w:rsidR="004376C7" w:rsidRPr="006D7239" w:rsidRDefault="004376C7" w:rsidP="004376C7">
      <w:pPr>
        <w:spacing w:after="0" w:line="240" w:lineRule="auto"/>
        <w:ind w:left="567" w:right="567"/>
        <w:jc w:val="both"/>
        <w:rPr>
          <w:rFonts w:ascii="Palatino Linotype" w:eastAsia="Palatino Linotype" w:hAnsi="Palatino Linotype" w:cs="Palatino Linotype"/>
          <w:iCs/>
          <w:lang w:val="es-ES_tradnl" w:eastAsia="es-ES"/>
        </w:rPr>
      </w:pPr>
      <w:r w:rsidRPr="006D7239">
        <w:rPr>
          <w:rFonts w:ascii="Palatino Linotype" w:eastAsia="Palatino Linotype" w:hAnsi="Palatino Linotype" w:cs="Palatino Linotype"/>
          <w:i/>
          <w:iCs/>
          <w:lang w:val="es-ES_tradnl"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1F3D5877" w14:textId="77777777" w:rsidR="004376C7" w:rsidRPr="006D7239" w:rsidRDefault="004376C7" w:rsidP="004376C7">
      <w:pPr>
        <w:spacing w:after="0" w:line="360" w:lineRule="auto"/>
        <w:contextualSpacing/>
        <w:jc w:val="both"/>
        <w:rPr>
          <w:rFonts w:ascii="Palatino Linotype" w:eastAsia="MS Mincho" w:hAnsi="Palatino Linotype" w:cs="Arial"/>
          <w:sz w:val="24"/>
          <w:szCs w:val="24"/>
          <w:lang w:eastAsia="es-ES"/>
        </w:rPr>
      </w:pPr>
    </w:p>
    <w:p w14:paraId="0F778EA5" w14:textId="77777777" w:rsidR="004376C7" w:rsidRPr="006D7239" w:rsidRDefault="004376C7" w:rsidP="004376C7">
      <w:pPr>
        <w:spacing w:after="0" w:line="360" w:lineRule="auto"/>
        <w:contextualSpacing/>
        <w:jc w:val="both"/>
        <w:rPr>
          <w:rFonts w:ascii="Palatino Linotype" w:eastAsia="MS Mincho" w:hAnsi="Palatino Linotype" w:cs="Times New Roman"/>
          <w:sz w:val="24"/>
          <w:szCs w:val="24"/>
          <w:lang w:eastAsia="es-ES"/>
        </w:rPr>
      </w:pPr>
      <w:r w:rsidRPr="006D7239">
        <w:rPr>
          <w:rFonts w:ascii="Palatino Linotype" w:eastAsia="MS Mincho" w:hAnsi="Palatino Linotype" w:cs="Arial"/>
          <w:sz w:val="24"/>
          <w:szCs w:val="24"/>
          <w:lang w:eastAsia="es-ES"/>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78A8195E" w14:textId="77777777" w:rsidR="004376C7" w:rsidRPr="006D7239" w:rsidRDefault="004376C7" w:rsidP="004376C7">
      <w:pPr>
        <w:spacing w:after="0" w:line="240" w:lineRule="auto"/>
        <w:rPr>
          <w:rFonts w:ascii="Times New Roman" w:eastAsia="MS Mincho" w:hAnsi="Times New Roman" w:cs="Times New Roman"/>
          <w:sz w:val="24"/>
          <w:szCs w:val="24"/>
          <w:lang w:eastAsia="es-ES"/>
        </w:rPr>
      </w:pPr>
    </w:p>
    <w:p w14:paraId="63E22BA6" w14:textId="77777777" w:rsidR="004376C7" w:rsidRPr="006D7239" w:rsidRDefault="004376C7" w:rsidP="004376C7">
      <w:pPr>
        <w:spacing w:after="0" w:line="240" w:lineRule="auto"/>
        <w:ind w:left="567" w:right="567"/>
        <w:jc w:val="both"/>
        <w:rPr>
          <w:rFonts w:ascii="Palatino Linotype" w:eastAsia="MS Mincho" w:hAnsi="Palatino Linotype" w:cs="Arial"/>
          <w:i/>
          <w:lang w:eastAsia="es-ES"/>
        </w:rPr>
      </w:pPr>
      <w:r w:rsidRPr="006D7239">
        <w:rPr>
          <w:rFonts w:ascii="Palatino Linotype" w:eastAsia="MS Mincho" w:hAnsi="Palatino Linotype" w:cs="Arial"/>
          <w:i/>
          <w:lang w:eastAsia="es-ES"/>
        </w:rPr>
        <w:t>“</w:t>
      </w:r>
      <w:r w:rsidRPr="006D7239">
        <w:rPr>
          <w:rFonts w:ascii="Palatino Linotype" w:eastAsia="MS Mincho" w:hAnsi="Palatino Linotype" w:cs="Arial"/>
          <w:b/>
          <w:i/>
          <w:lang w:eastAsia="es-ES"/>
        </w:rPr>
        <w:t>SOBRESEIMIENTO EN EL JUICIO DE AMPARO DIRECTO. IMPIDE EL ESTUDIO DE LAS VIOLACIONES PROCESALES PLANTEADAS EN LOS CONCEPTOS DE VIOLACIÓN.</w:t>
      </w:r>
      <w:r w:rsidRPr="006D7239">
        <w:rPr>
          <w:rFonts w:ascii="Palatino Linotype" w:eastAsia="MS Mincho" w:hAnsi="Palatino Linotype" w:cs="Arial"/>
          <w:i/>
          <w:lang w:eastAsia="es-ES"/>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76B16CEC" w14:textId="77777777" w:rsidR="004376C7" w:rsidRPr="006D7239" w:rsidRDefault="004376C7" w:rsidP="004376C7">
      <w:pPr>
        <w:spacing w:after="0" w:line="240" w:lineRule="auto"/>
        <w:ind w:left="567" w:right="567"/>
        <w:jc w:val="both"/>
        <w:rPr>
          <w:rFonts w:ascii="Palatino Linotype" w:eastAsia="MS Mincho" w:hAnsi="Palatino Linotype" w:cs="Arial"/>
          <w:i/>
          <w:lang w:eastAsia="es-ES"/>
        </w:rPr>
      </w:pPr>
    </w:p>
    <w:p w14:paraId="0FAC8FF9" w14:textId="77777777" w:rsidR="004376C7" w:rsidRPr="006D7239" w:rsidRDefault="004376C7" w:rsidP="004376C7">
      <w:pPr>
        <w:spacing w:after="0" w:line="240" w:lineRule="auto"/>
        <w:ind w:left="567" w:right="567"/>
        <w:jc w:val="both"/>
        <w:rPr>
          <w:rFonts w:ascii="Palatino Linotype" w:eastAsia="MS Mincho" w:hAnsi="Palatino Linotype" w:cs="Arial"/>
          <w:b/>
          <w:bCs/>
          <w:i/>
          <w:lang w:eastAsia="es-ES"/>
        </w:rPr>
      </w:pPr>
      <w:r w:rsidRPr="006D7239">
        <w:rPr>
          <w:rFonts w:ascii="Palatino Linotype" w:eastAsia="MS Mincho" w:hAnsi="Palatino Linotype" w:cs="Arial"/>
          <w:b/>
          <w:bCs/>
          <w:i/>
          <w:lang w:eastAsia="es-ES"/>
        </w:rPr>
        <w:t>SEPTIMO TRIBUNAL COLEGIADO EN MATERIA CIVIL DEL PRIMER CIRCUITO</w:t>
      </w:r>
    </w:p>
    <w:p w14:paraId="6A1C0F35" w14:textId="77777777" w:rsidR="004376C7" w:rsidRPr="006D7239" w:rsidRDefault="004376C7" w:rsidP="004376C7">
      <w:pPr>
        <w:spacing w:after="0" w:line="240" w:lineRule="auto"/>
        <w:ind w:left="567" w:right="567"/>
        <w:jc w:val="both"/>
        <w:rPr>
          <w:rFonts w:ascii="Palatino Linotype" w:eastAsia="MS Mincho" w:hAnsi="Palatino Linotype" w:cs="Arial"/>
          <w:i/>
          <w:lang w:eastAsia="es-ES"/>
        </w:rPr>
      </w:pPr>
      <w:r w:rsidRPr="006D7239">
        <w:rPr>
          <w:rFonts w:ascii="Palatino Linotype" w:eastAsia="MS Mincho" w:hAnsi="Palatino Linotype" w:cs="Arial"/>
          <w:i/>
          <w:lang w:eastAsia="es-ES"/>
        </w:rPr>
        <w:lastRenderedPageBreak/>
        <w:t>Amparo directo 699/2008. Mariana Leticia González Steele. 13 de noviembre de 2008. Unanimidad de votos. Ponente: Sara Judith Montalvo Trejo. Secretario: Arnulfo Mateos García.”</w:t>
      </w:r>
    </w:p>
    <w:p w14:paraId="51805698"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4386E61A"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6D7239">
        <w:rPr>
          <w:rFonts w:ascii="Palatino Linotype" w:eastAsia="Times New Roman" w:hAnsi="Palatino Linotype" w:cs="Times New Roman"/>
          <w:sz w:val="24"/>
          <w:szCs w:val="24"/>
          <w:lang w:val="es-ES" w:eastAsia="es-ES"/>
        </w:rPr>
        <w:t xml:space="preserve">En este orden de ideas, es conducente colegir que, en el presente Recurso de Revisión, se actualizó la causal de improcedencia prevista en la fracción VII, del numeral 191, de la Ley de Transparencia y Acceso a la Información Pública del Estado de México y Municipios, en virtud que no se actualizó ningún supuesto de procedencia señalado en el ordenamiento en cita. </w:t>
      </w:r>
    </w:p>
    <w:p w14:paraId="293647F7"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273A460" w14:textId="251B74EA"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6D7239">
        <w:rPr>
          <w:rFonts w:ascii="Palatino Linotype" w:eastAsia="Times New Roman" w:hAnsi="Palatino Linotype" w:cs="Times New Roman"/>
          <w:sz w:val="24"/>
          <w:szCs w:val="24"/>
          <w:lang w:val="es-ES" w:eastAsia="es-ES"/>
        </w:rPr>
        <w:t xml:space="preserve">Finalmente, no se deja de lado que se dejan a salvo los derechos del Particular a fin de que, de considerarlo pertinente, interponga una nueva solicitud de acceso ante </w:t>
      </w:r>
      <w:r w:rsidR="003316F3" w:rsidRPr="006D7239">
        <w:rPr>
          <w:rFonts w:ascii="Palatino Linotype" w:eastAsia="Times New Roman" w:hAnsi="Palatino Linotype" w:cs="Times New Roman"/>
          <w:sz w:val="24"/>
          <w:szCs w:val="24"/>
          <w:lang w:val="es-ES" w:eastAsia="es-ES"/>
        </w:rPr>
        <w:t xml:space="preserve">la </w:t>
      </w:r>
      <w:r w:rsidR="003316F3" w:rsidRPr="006D7239">
        <w:rPr>
          <w:rFonts w:ascii="Palatino Linotype" w:eastAsia="Times New Roman" w:hAnsi="Palatino Linotype" w:cs="Times New Roman"/>
          <w:b/>
          <w:bCs/>
          <w:sz w:val="24"/>
          <w:szCs w:val="24"/>
          <w:lang w:eastAsia="es-ES"/>
        </w:rPr>
        <w:t>Secretaría de las Mujeres</w:t>
      </w:r>
      <w:r w:rsidRPr="006D7239">
        <w:rPr>
          <w:rFonts w:ascii="Palatino Linotype" w:eastAsia="Times New Roman" w:hAnsi="Palatino Linotype" w:cs="Times New Roman"/>
          <w:sz w:val="24"/>
          <w:szCs w:val="24"/>
          <w:lang w:val="es-ES" w:eastAsia="es-ES"/>
        </w:rPr>
        <w:t>, a fin de solicitar la información de su interés.</w:t>
      </w:r>
    </w:p>
    <w:p w14:paraId="4975C1F4" w14:textId="77777777" w:rsidR="004376C7" w:rsidRPr="006D7239" w:rsidRDefault="004376C7" w:rsidP="004376C7">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459E87A1" w14:textId="3AF835B4" w:rsidR="004376C7" w:rsidRPr="006D7239" w:rsidRDefault="004376C7" w:rsidP="004376C7">
      <w:pPr>
        <w:spacing w:after="0" w:line="360" w:lineRule="auto"/>
        <w:ind w:right="51"/>
        <w:jc w:val="both"/>
        <w:rPr>
          <w:rFonts w:ascii="Palatino Linotype" w:eastAsia="Times New Roman" w:hAnsi="Palatino Linotype" w:cs="Arial"/>
          <w:bCs/>
          <w:sz w:val="24"/>
          <w:szCs w:val="24"/>
          <w:lang w:val="es-ES" w:eastAsia="es-MX"/>
        </w:rPr>
      </w:pPr>
      <w:r w:rsidRPr="006D7239">
        <w:rPr>
          <w:rFonts w:ascii="Palatino Linotype" w:eastAsia="Times New Roman" w:hAnsi="Palatino Linotype" w:cs="Arial"/>
          <w:sz w:val="24"/>
          <w:szCs w:val="24"/>
          <w:lang w:val="es-ES" w:eastAsia="es-ES"/>
        </w:rPr>
        <w:t>En mérito de lo expuesto en líneas anteriores</w:t>
      </w:r>
      <w:r w:rsidRPr="006D7239">
        <w:rPr>
          <w:rFonts w:ascii="Palatino Linotype" w:eastAsia="Times New Roman" w:hAnsi="Palatino Linotype" w:cs="Times New Roman"/>
          <w:noProof/>
          <w:sz w:val="24"/>
          <w:szCs w:val="24"/>
          <w:lang w:val="es-ES" w:eastAsia="es-MX"/>
        </w:rPr>
        <w:t xml:space="preserve">, resultan parcialmente procedentes los motivos de inconformidad que arguye la parte </w:t>
      </w:r>
      <w:r w:rsidRPr="006D7239">
        <w:rPr>
          <w:rFonts w:ascii="Palatino Linotype" w:eastAsia="Times New Roman" w:hAnsi="Palatino Linotype" w:cs="Times New Roman"/>
          <w:b/>
          <w:noProof/>
          <w:sz w:val="24"/>
          <w:szCs w:val="24"/>
          <w:lang w:val="es-ES" w:eastAsia="es-MX"/>
        </w:rPr>
        <w:t>Recurrente</w:t>
      </w:r>
      <w:r w:rsidRPr="006D7239">
        <w:rPr>
          <w:rFonts w:ascii="Palatino Linotype" w:eastAsia="Times New Roman" w:hAnsi="Palatino Linotype" w:cs="Times New Roman"/>
          <w:noProof/>
          <w:sz w:val="24"/>
          <w:szCs w:val="24"/>
          <w:lang w:val="es-ES" w:eastAsia="es-MX"/>
        </w:rPr>
        <w:t xml:space="preserve"> en su medio de impugnación que fue materia de estudio, </w:t>
      </w:r>
      <w:r w:rsidRPr="006D7239">
        <w:rPr>
          <w:rFonts w:ascii="Palatino Linotype" w:eastAsia="Times New Roman" w:hAnsi="Palatino Linotype" w:cs="Arial"/>
          <w:sz w:val="24"/>
          <w:szCs w:val="24"/>
          <w:lang w:val="es-ES" w:eastAsia="es-ES"/>
        </w:rPr>
        <w:t xml:space="preserve">por ello con fundamento en el artículo 186, fracción I, en concordancia con el artículo 192, fracción IV, de la Ley de Transparencia y Acceso a la Información Pública del Estado de México y Municipios, se </w:t>
      </w:r>
      <w:r w:rsidRPr="006D7239">
        <w:rPr>
          <w:rFonts w:ascii="Palatino Linotype" w:eastAsia="Times New Roman" w:hAnsi="Palatino Linotype" w:cs="Arial"/>
          <w:b/>
          <w:sz w:val="24"/>
          <w:szCs w:val="24"/>
          <w:lang w:val="es-ES" w:eastAsia="es-ES"/>
        </w:rPr>
        <w:t>SOBRESEE</w:t>
      </w:r>
      <w:r w:rsidRPr="006D7239">
        <w:rPr>
          <w:rFonts w:ascii="Palatino Linotype" w:eastAsia="Times New Roman" w:hAnsi="Palatino Linotype" w:cs="Arial"/>
          <w:sz w:val="24"/>
          <w:szCs w:val="24"/>
          <w:lang w:val="es-ES" w:eastAsia="es-ES"/>
        </w:rPr>
        <w:t xml:space="preserve"> el recurso de revisión </w:t>
      </w:r>
      <w:r w:rsidRPr="006D7239">
        <w:rPr>
          <w:rFonts w:ascii="Palatino Linotype" w:eastAsiaTheme="minorEastAsia" w:hAnsi="Palatino Linotype"/>
          <w:b/>
          <w:sz w:val="24"/>
          <w:szCs w:val="24"/>
          <w:lang w:val="es-ES_tradnl" w:eastAsia="es-ES"/>
        </w:rPr>
        <w:t>039</w:t>
      </w:r>
      <w:r w:rsidR="00986EE8" w:rsidRPr="006D7239">
        <w:rPr>
          <w:rFonts w:ascii="Palatino Linotype" w:eastAsiaTheme="minorEastAsia" w:hAnsi="Palatino Linotype"/>
          <w:b/>
          <w:sz w:val="24"/>
          <w:szCs w:val="24"/>
          <w:lang w:val="es-ES_tradnl" w:eastAsia="es-ES"/>
        </w:rPr>
        <w:t>9</w:t>
      </w:r>
      <w:r w:rsidRPr="006D7239">
        <w:rPr>
          <w:rFonts w:ascii="Palatino Linotype" w:eastAsiaTheme="minorEastAsia" w:hAnsi="Palatino Linotype"/>
          <w:b/>
          <w:sz w:val="24"/>
          <w:szCs w:val="24"/>
          <w:lang w:val="es-ES_tradnl" w:eastAsia="es-ES"/>
        </w:rPr>
        <w:t>0/INFOEM/IP/RR/2026</w:t>
      </w:r>
      <w:r w:rsidRPr="006D7239">
        <w:rPr>
          <w:rFonts w:ascii="Palatino Linotype" w:eastAsiaTheme="minorEastAsia" w:hAnsi="Palatino Linotype"/>
          <w:sz w:val="24"/>
          <w:szCs w:val="24"/>
          <w:lang w:val="es-ES_tradnl" w:eastAsia="es-ES"/>
        </w:rPr>
        <w:t>,</w:t>
      </w:r>
      <w:r w:rsidRPr="006D7239">
        <w:rPr>
          <w:rFonts w:ascii="Palatino Linotype" w:eastAsiaTheme="minorEastAsia" w:hAnsi="Palatino Linotype"/>
          <w:b/>
          <w:sz w:val="24"/>
          <w:szCs w:val="24"/>
          <w:lang w:val="es-ES_tradnl" w:eastAsia="es-ES"/>
        </w:rPr>
        <w:t xml:space="preserve"> </w:t>
      </w:r>
      <w:r w:rsidRPr="006D7239">
        <w:rPr>
          <w:rFonts w:ascii="Palatino Linotype" w:eastAsia="Times New Roman" w:hAnsi="Palatino Linotype" w:cs="Arial"/>
          <w:bCs/>
          <w:sz w:val="24"/>
          <w:szCs w:val="24"/>
          <w:lang w:val="es-ES" w:eastAsia="es-MX"/>
        </w:rPr>
        <w:t>que ha sido materia del presente fallo.</w:t>
      </w:r>
    </w:p>
    <w:p w14:paraId="6DC60B18" w14:textId="77777777" w:rsidR="004376C7" w:rsidRPr="006D7239" w:rsidRDefault="004376C7" w:rsidP="004376C7">
      <w:pPr>
        <w:tabs>
          <w:tab w:val="left" w:pos="8931"/>
        </w:tabs>
        <w:spacing w:after="0" w:line="360" w:lineRule="auto"/>
        <w:ind w:right="51"/>
        <w:jc w:val="both"/>
        <w:rPr>
          <w:rFonts w:ascii="Palatino Linotype" w:hAnsi="Palatino Linotype"/>
          <w:sz w:val="24"/>
          <w:szCs w:val="24"/>
        </w:rPr>
      </w:pPr>
    </w:p>
    <w:p w14:paraId="61A48F3A" w14:textId="77777777" w:rsidR="004376C7" w:rsidRPr="006D7239" w:rsidRDefault="004376C7" w:rsidP="004376C7">
      <w:pPr>
        <w:tabs>
          <w:tab w:val="left" w:pos="8931"/>
        </w:tabs>
        <w:spacing w:after="0" w:line="360" w:lineRule="auto"/>
        <w:ind w:right="51"/>
        <w:jc w:val="both"/>
        <w:rPr>
          <w:rFonts w:ascii="Palatino Linotype" w:hAnsi="Palatino Linotype"/>
          <w:sz w:val="24"/>
          <w:szCs w:val="24"/>
        </w:rPr>
      </w:pPr>
      <w:r w:rsidRPr="006D7239">
        <w:rPr>
          <w:rFonts w:ascii="Palatino Linotype" w:hAnsi="Palatino Linotype"/>
          <w:sz w:val="24"/>
          <w:szCs w:val="24"/>
        </w:rPr>
        <w:t>Por lo antes expuesto y fundado es de resolverse y,</w:t>
      </w:r>
    </w:p>
    <w:p w14:paraId="0117997D" w14:textId="77777777" w:rsidR="004376C7" w:rsidRPr="006D7239" w:rsidRDefault="004376C7" w:rsidP="004376C7">
      <w:pPr>
        <w:keepNext/>
        <w:keepLines/>
        <w:spacing w:after="0" w:line="360" w:lineRule="auto"/>
        <w:jc w:val="center"/>
        <w:outlineLvl w:val="0"/>
        <w:rPr>
          <w:rFonts w:ascii="Palatino Linotype" w:hAnsi="Palatino Linotype" w:cstheme="majorBidi"/>
          <w:b/>
          <w:color w:val="000000" w:themeColor="text1"/>
          <w:sz w:val="28"/>
          <w:szCs w:val="32"/>
          <w:lang w:val="es-ES" w:eastAsia="es-ES"/>
        </w:rPr>
      </w:pPr>
      <w:r w:rsidRPr="006D7239">
        <w:rPr>
          <w:rFonts w:ascii="Palatino Linotype" w:hAnsi="Palatino Linotype" w:cstheme="majorBidi"/>
          <w:b/>
          <w:color w:val="000000" w:themeColor="text1"/>
          <w:sz w:val="28"/>
          <w:szCs w:val="32"/>
          <w:lang w:val="es-ES" w:eastAsia="es-ES"/>
        </w:rPr>
        <w:t>S E      R E S U E L V E</w:t>
      </w:r>
    </w:p>
    <w:p w14:paraId="0167F5BB" w14:textId="77777777" w:rsidR="004376C7" w:rsidRPr="006D7239" w:rsidRDefault="004376C7" w:rsidP="004376C7">
      <w:pPr>
        <w:spacing w:after="0" w:line="360" w:lineRule="auto"/>
        <w:jc w:val="both"/>
        <w:rPr>
          <w:rFonts w:ascii="Palatino Linotype" w:hAnsi="Palatino Linotype"/>
          <w:bCs/>
          <w:spacing w:val="60"/>
          <w:sz w:val="24"/>
          <w:szCs w:val="24"/>
          <w:lang w:val="es-ES_tradnl"/>
        </w:rPr>
      </w:pPr>
    </w:p>
    <w:p w14:paraId="0C4AA595" w14:textId="4789D30C" w:rsidR="004376C7" w:rsidRPr="006D7239" w:rsidRDefault="004376C7" w:rsidP="004376C7">
      <w:pPr>
        <w:spacing w:after="0" w:line="360" w:lineRule="auto"/>
        <w:jc w:val="both"/>
        <w:rPr>
          <w:rFonts w:ascii="Palatino Linotype" w:eastAsiaTheme="minorEastAsia" w:hAnsi="Palatino Linotype"/>
          <w:sz w:val="24"/>
          <w:szCs w:val="24"/>
          <w:lang w:val="es-ES_tradnl"/>
        </w:rPr>
      </w:pPr>
      <w:r w:rsidRPr="006D7239">
        <w:rPr>
          <w:rFonts w:ascii="Palatino Linotype" w:eastAsia="Times New Roman" w:hAnsi="Palatino Linotype"/>
          <w:b/>
          <w:bCs/>
          <w:sz w:val="28"/>
          <w:lang w:eastAsia="es-MX"/>
        </w:rPr>
        <w:lastRenderedPageBreak/>
        <w:t>PRIMERO</w:t>
      </w:r>
      <w:r w:rsidRPr="006D7239">
        <w:rPr>
          <w:rFonts w:ascii="Palatino Linotype" w:eastAsia="Times New Roman" w:hAnsi="Palatino Linotype"/>
          <w:sz w:val="28"/>
          <w:lang w:eastAsia="es-MX"/>
        </w:rPr>
        <w:t xml:space="preserve">. </w:t>
      </w:r>
      <w:r w:rsidRPr="006D7239">
        <w:rPr>
          <w:rFonts w:ascii="Palatino Linotype" w:hAnsi="Palatino Linotype" w:cs="Arial"/>
          <w:sz w:val="24"/>
          <w:szCs w:val="24"/>
          <w:lang w:val="es-ES_tradnl"/>
        </w:rPr>
        <w:t xml:space="preserve">Se </w:t>
      </w:r>
      <w:r w:rsidRPr="006D7239">
        <w:rPr>
          <w:rFonts w:ascii="Palatino Linotype" w:hAnsi="Palatino Linotype" w:cs="Arial"/>
          <w:b/>
          <w:sz w:val="24"/>
          <w:szCs w:val="24"/>
          <w:lang w:val="es-ES_tradnl"/>
        </w:rPr>
        <w:t>SOBRESEE</w:t>
      </w:r>
      <w:r w:rsidRPr="006D7239">
        <w:rPr>
          <w:rFonts w:ascii="Palatino Linotype" w:hAnsi="Palatino Linotype" w:cs="Arial"/>
          <w:sz w:val="24"/>
          <w:szCs w:val="24"/>
          <w:lang w:val="es-ES_tradnl"/>
        </w:rPr>
        <w:t xml:space="preserve"> el recurso de revisión número </w:t>
      </w:r>
      <w:r w:rsidRPr="006D7239">
        <w:rPr>
          <w:rFonts w:ascii="Palatino Linotype" w:eastAsiaTheme="minorEastAsia" w:hAnsi="Palatino Linotype"/>
          <w:b/>
          <w:sz w:val="24"/>
          <w:szCs w:val="24"/>
          <w:lang w:val="es-ES_tradnl"/>
        </w:rPr>
        <w:t>039</w:t>
      </w:r>
      <w:r w:rsidR="003316F3" w:rsidRPr="006D7239">
        <w:rPr>
          <w:rFonts w:ascii="Palatino Linotype" w:eastAsiaTheme="minorEastAsia" w:hAnsi="Palatino Linotype"/>
          <w:b/>
          <w:sz w:val="24"/>
          <w:szCs w:val="24"/>
          <w:lang w:val="es-ES_tradnl"/>
        </w:rPr>
        <w:t>9</w:t>
      </w:r>
      <w:r w:rsidRPr="006D7239">
        <w:rPr>
          <w:rFonts w:ascii="Palatino Linotype" w:eastAsiaTheme="minorEastAsia" w:hAnsi="Palatino Linotype"/>
          <w:b/>
          <w:sz w:val="24"/>
          <w:szCs w:val="24"/>
          <w:lang w:val="es-ES_tradnl"/>
        </w:rPr>
        <w:t>0/INFOEM/IP/RR/2026</w:t>
      </w:r>
      <w:r w:rsidRPr="006D7239">
        <w:rPr>
          <w:rFonts w:ascii="Palatino Linotype" w:eastAsiaTheme="minorEastAsia" w:hAnsi="Palatino Linotype"/>
          <w:sz w:val="24"/>
          <w:szCs w:val="24"/>
          <w:lang w:val="es-ES_tradnl"/>
        </w:rPr>
        <w:t xml:space="preserve">, por improcedente en términos de los artículos 191, fracción VII y 192, fracción IV, de la Ley de Transparencia y Acceso a la Información Pública del Estado de México y Municipios, y en términos del Considerando </w:t>
      </w:r>
      <w:r w:rsidRPr="006D7239">
        <w:rPr>
          <w:rFonts w:ascii="Palatino Linotype" w:eastAsiaTheme="minorEastAsia" w:hAnsi="Palatino Linotype"/>
          <w:b/>
          <w:sz w:val="24"/>
          <w:szCs w:val="24"/>
          <w:lang w:val="es-ES_tradnl"/>
        </w:rPr>
        <w:t>CUARTO</w:t>
      </w:r>
      <w:r w:rsidRPr="006D7239">
        <w:rPr>
          <w:rFonts w:ascii="Palatino Linotype" w:eastAsiaTheme="minorEastAsia" w:hAnsi="Palatino Linotype"/>
          <w:sz w:val="24"/>
          <w:szCs w:val="24"/>
          <w:lang w:val="es-ES_tradnl"/>
        </w:rPr>
        <w:t xml:space="preserve"> de la presente resolución.</w:t>
      </w:r>
    </w:p>
    <w:p w14:paraId="26BF0F45" w14:textId="77777777" w:rsidR="004376C7" w:rsidRPr="006D7239" w:rsidRDefault="004376C7" w:rsidP="004376C7">
      <w:pPr>
        <w:spacing w:after="0" w:line="360" w:lineRule="auto"/>
        <w:jc w:val="both"/>
        <w:rPr>
          <w:rFonts w:ascii="Palatino Linotype" w:hAnsi="Palatino Linotype" w:cs="Arial"/>
          <w:sz w:val="24"/>
          <w:szCs w:val="24"/>
          <w:lang w:val="es-ES_tradnl"/>
        </w:rPr>
      </w:pPr>
    </w:p>
    <w:p w14:paraId="0AB995DF" w14:textId="77777777" w:rsidR="004376C7" w:rsidRPr="006D7239" w:rsidRDefault="004376C7" w:rsidP="004376C7">
      <w:pPr>
        <w:spacing w:after="0" w:line="360" w:lineRule="auto"/>
        <w:jc w:val="both"/>
        <w:rPr>
          <w:rFonts w:ascii="Palatino Linotype" w:hAnsi="Palatino Linotype" w:cs="Arial"/>
          <w:sz w:val="24"/>
          <w:szCs w:val="24"/>
          <w:lang w:val="es-ES_tradnl"/>
        </w:rPr>
      </w:pPr>
      <w:r w:rsidRPr="006D7239">
        <w:rPr>
          <w:rFonts w:ascii="Palatino Linotype" w:hAnsi="Palatino Linotype" w:cs="Arial"/>
          <w:b/>
          <w:sz w:val="24"/>
          <w:szCs w:val="24"/>
          <w:lang w:val="es-ES_tradnl"/>
        </w:rPr>
        <w:t>SEGUNDO.</w:t>
      </w:r>
      <w:r w:rsidRPr="006D7239">
        <w:rPr>
          <w:rFonts w:ascii="Palatino Linotype" w:hAnsi="Palatino Linotype" w:cs="Arial"/>
          <w:sz w:val="24"/>
          <w:szCs w:val="24"/>
          <w:lang w:val="es-ES_tradnl"/>
        </w:rPr>
        <w:t xml:space="preserve"> </w:t>
      </w:r>
      <w:r w:rsidRPr="006D7239">
        <w:rPr>
          <w:rFonts w:ascii="Palatino Linotype" w:hAnsi="Palatino Linotype" w:cs="Arial"/>
          <w:b/>
          <w:sz w:val="24"/>
          <w:szCs w:val="24"/>
          <w:lang w:val="es-ES_tradnl"/>
        </w:rPr>
        <w:t>Notifíquese</w:t>
      </w:r>
      <w:r w:rsidRPr="006D7239">
        <w:rPr>
          <w:rFonts w:ascii="Palatino Linotype" w:hAnsi="Palatino Linotype" w:cs="Arial"/>
          <w:sz w:val="24"/>
          <w:szCs w:val="24"/>
          <w:lang w:val="es-ES_tradnl"/>
        </w:rPr>
        <w:t xml:space="preserve"> la presente resolución al Titular de la Unidad de Transparencia del Sujeto Obligado mediante el Sistema de Acceso a la Información Mexiquense (SAIMEX).</w:t>
      </w:r>
    </w:p>
    <w:p w14:paraId="0CB7312E" w14:textId="77777777" w:rsidR="004376C7" w:rsidRPr="006D7239" w:rsidRDefault="004376C7" w:rsidP="004376C7">
      <w:pPr>
        <w:spacing w:after="0" w:line="360" w:lineRule="auto"/>
        <w:jc w:val="both"/>
        <w:rPr>
          <w:rFonts w:ascii="Palatino Linotype" w:hAnsi="Palatino Linotype" w:cs="Arial"/>
          <w:sz w:val="24"/>
          <w:szCs w:val="24"/>
          <w:lang w:val="es-ES_tradnl"/>
        </w:rPr>
      </w:pPr>
    </w:p>
    <w:p w14:paraId="6AE668C8" w14:textId="77777777" w:rsidR="004376C7" w:rsidRPr="006D7239" w:rsidRDefault="004376C7" w:rsidP="004376C7">
      <w:pPr>
        <w:spacing w:after="0" w:line="360" w:lineRule="auto"/>
        <w:contextualSpacing/>
        <w:jc w:val="both"/>
        <w:rPr>
          <w:rFonts w:ascii="Palatino Linotype" w:eastAsiaTheme="minorEastAsia" w:hAnsi="Palatino Linotype" w:cs="Arial"/>
          <w:sz w:val="24"/>
          <w:szCs w:val="24"/>
          <w:lang w:val="es-ES"/>
        </w:rPr>
      </w:pPr>
      <w:r w:rsidRPr="006D7239">
        <w:rPr>
          <w:rFonts w:ascii="Palatino Linotype" w:eastAsiaTheme="minorEastAsia" w:hAnsi="Palatino Linotype" w:cs="Arial"/>
          <w:b/>
          <w:bCs/>
          <w:sz w:val="24"/>
          <w:szCs w:val="24"/>
          <w:lang w:val="es-ES"/>
        </w:rPr>
        <w:t>TERCERO. Notifíquese</w:t>
      </w:r>
      <w:r w:rsidRPr="006D7239">
        <w:rPr>
          <w:rFonts w:ascii="Palatino Linotype" w:eastAsiaTheme="minorEastAsia" w:hAnsi="Palatino Linotype" w:cs="Arial"/>
          <w:sz w:val="24"/>
          <w:szCs w:val="24"/>
          <w:lang w:val="es-ES"/>
        </w:rPr>
        <w:t xml:space="preserve"> la presente resolución a la Recurrente</w:t>
      </w:r>
      <w:r w:rsidRPr="006D7239">
        <w:rPr>
          <w:rFonts w:ascii="Palatino Linotype" w:eastAsia="Calibri" w:hAnsi="Palatino Linotype" w:cs="Calibri"/>
          <w:sz w:val="24"/>
          <w:szCs w:val="24"/>
          <w:lang w:val="es-ES" w:eastAsia="es-MX"/>
        </w:rPr>
        <w:t xml:space="preserve"> </w:t>
      </w:r>
      <w:r w:rsidRPr="006D7239">
        <w:rPr>
          <w:rFonts w:ascii="Palatino Linotype" w:eastAsiaTheme="minorEastAsia" w:hAnsi="Palatino Linotype" w:cs="Arial"/>
          <w:sz w:val="24"/>
          <w:szCs w:val="24"/>
          <w:lang w:val="es-E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244EADE7" w14:textId="77777777" w:rsidR="004376C7" w:rsidRPr="006D7239" w:rsidRDefault="004376C7" w:rsidP="004376C7">
      <w:pPr>
        <w:spacing w:line="360" w:lineRule="auto"/>
        <w:jc w:val="both"/>
        <w:rPr>
          <w:rFonts w:ascii="Palatino Linotype" w:hAnsi="Palatino Linotype"/>
          <w:sz w:val="24"/>
          <w:szCs w:val="24"/>
        </w:rPr>
      </w:pPr>
    </w:p>
    <w:bookmarkEnd w:id="1"/>
    <w:p w14:paraId="222E1223" w14:textId="2F94B1A7" w:rsidR="00741BFD" w:rsidRPr="006D7239" w:rsidRDefault="006D7239" w:rsidP="00155551">
      <w:pPr>
        <w:pStyle w:val="Prrafodelista"/>
        <w:autoSpaceDE w:val="0"/>
        <w:autoSpaceDN w:val="0"/>
        <w:adjustRightInd w:val="0"/>
        <w:spacing w:line="360" w:lineRule="auto"/>
        <w:ind w:left="0"/>
        <w:jc w:val="both"/>
        <w:rPr>
          <w:rFonts w:ascii="Palatino Linotype" w:hAnsi="Palatino Linotype" w:cs="Arial"/>
          <w:lang w:val="es-MX"/>
        </w:rPr>
      </w:pPr>
      <w:r w:rsidRPr="006D7239">
        <w:rPr>
          <w:rFonts w:ascii="Palatino Linotype" w:hAnsi="Palatino Linotype" w:cs="Arial"/>
        </w:rPr>
        <w:t>ASÍ LO RESUELVE, POR UNANIMIDAD DE VOTOS EL PLENO DEL</w:t>
      </w:r>
      <w:r w:rsidRPr="006D7239">
        <w:rPr>
          <w:rFonts w:ascii="Palatino Linotype" w:eastAsia="Arial Unicode MS" w:hAnsi="Palatino Linotype" w:cs="Arial"/>
        </w:rPr>
        <w:t xml:space="preserve"> INSTITUTO DE TRANSPARENCIA, ACCESO A LA INFORMACIÓN PÚBLICA Y PROTECCIÓN DE DATOS PERSONALES DEL ESTADO DE MÉXICO Y MUNICIPIOS</w:t>
      </w:r>
      <w:r w:rsidRPr="006D7239">
        <w:rPr>
          <w:rFonts w:ascii="Palatino Linotype" w:hAnsi="Palatino Linotype" w:cs="Arial"/>
        </w:rPr>
        <w:t xml:space="preserve">, CONFORMADO POR LOS COMISIONADOS JOSÉ MARTÍNEZ VILCHIS, MARÍA DEL ROSARIO MEJÍA AYALA, SHARON CRISTINA MORALES MARTÍNEZ, LUIS GUSTAVO PARRA NORIEGA Y GUADALUPE RAMÍREZ PEÑA, EN LA VIGÉSIMA OCTAVA SESIÓN ORDINARIA CELEBRADA EL DOCE DE AGOSTO DE DOS MIL </w:t>
      </w:r>
      <w:r w:rsidRPr="006D7239">
        <w:rPr>
          <w:rFonts w:ascii="Palatino Linotype" w:hAnsi="Palatino Linotype" w:cs="Arial"/>
        </w:rPr>
        <w:lastRenderedPageBreak/>
        <w:t>VEINTISÉIS, ANTE EL SECRETARIO TÉCNICO DEL PLENO, ALEXIS TAPIA RAMÍREZ</w:t>
      </w:r>
      <w:r w:rsidR="00741BFD" w:rsidRPr="006D7239">
        <w:rPr>
          <w:rFonts w:ascii="Palatino Linotype" w:hAnsi="Palatino Linotype" w:cs="Arial"/>
        </w:rPr>
        <w:t xml:space="preserve">. </w:t>
      </w:r>
    </w:p>
    <w:p w14:paraId="5C7A7ED0" w14:textId="4417DDC3" w:rsidR="00741BFD" w:rsidRPr="00457B94" w:rsidRDefault="00CE74C4" w:rsidP="00155551">
      <w:pPr>
        <w:pStyle w:val="Prrafodelista"/>
        <w:autoSpaceDE w:val="0"/>
        <w:autoSpaceDN w:val="0"/>
        <w:adjustRightInd w:val="0"/>
        <w:spacing w:line="360" w:lineRule="auto"/>
        <w:ind w:left="0"/>
        <w:jc w:val="both"/>
        <w:rPr>
          <w:rFonts w:ascii="Palatino Linotype" w:hAnsi="Palatino Linotype"/>
          <w:bCs/>
          <w:sz w:val="18"/>
          <w:szCs w:val="18"/>
          <w:lang w:val="es-MX"/>
        </w:rPr>
      </w:pPr>
      <w:r w:rsidRPr="006D7239">
        <w:rPr>
          <w:rFonts w:ascii="Palatino Linotype" w:hAnsi="Palatino Linotype"/>
          <w:bCs/>
          <w:sz w:val="18"/>
          <w:szCs w:val="18"/>
          <w:lang w:val="es-MX"/>
        </w:rPr>
        <w:t>CCR/</w:t>
      </w:r>
    </w:p>
    <w:p w14:paraId="3FC59A20" w14:textId="62A36831" w:rsidR="005D01A8" w:rsidRDefault="005D01A8" w:rsidP="00155551">
      <w:pPr>
        <w:pStyle w:val="Prrafodelista"/>
        <w:autoSpaceDE w:val="0"/>
        <w:autoSpaceDN w:val="0"/>
        <w:adjustRightInd w:val="0"/>
        <w:spacing w:line="360" w:lineRule="auto"/>
        <w:ind w:left="0"/>
        <w:jc w:val="both"/>
        <w:rPr>
          <w:rFonts w:ascii="Palatino Linotype" w:hAnsi="Palatino Linotype"/>
          <w:bCs/>
          <w:sz w:val="18"/>
          <w:szCs w:val="18"/>
          <w:lang w:val="es-MX"/>
        </w:rPr>
      </w:pPr>
    </w:p>
    <w:p w14:paraId="3A6BBA98" w14:textId="5F0EC409" w:rsidR="00F82098" w:rsidRDefault="00F82098" w:rsidP="00155551">
      <w:pPr>
        <w:spacing w:after="0" w:line="360" w:lineRule="auto"/>
        <w:contextualSpacing/>
        <w:jc w:val="both"/>
        <w:rPr>
          <w:rFonts w:ascii="Palatino Linotype" w:eastAsia="MS Mincho" w:hAnsi="Palatino Linotype"/>
        </w:rPr>
      </w:pPr>
    </w:p>
    <w:p w14:paraId="51E220C6" w14:textId="0DBFD1F4" w:rsidR="00F82098" w:rsidRDefault="00F82098" w:rsidP="00155551">
      <w:pPr>
        <w:spacing w:after="0" w:line="360" w:lineRule="auto"/>
        <w:contextualSpacing/>
        <w:jc w:val="both"/>
        <w:rPr>
          <w:rFonts w:ascii="Palatino Linotype" w:eastAsia="MS Mincho" w:hAnsi="Palatino Linotype"/>
        </w:rPr>
      </w:pPr>
    </w:p>
    <w:p w14:paraId="6B1037AD" w14:textId="77777777" w:rsidR="00F82098" w:rsidRDefault="00F82098" w:rsidP="00155551">
      <w:pPr>
        <w:spacing w:after="0" w:line="360" w:lineRule="auto"/>
        <w:contextualSpacing/>
        <w:jc w:val="both"/>
        <w:rPr>
          <w:rFonts w:ascii="Palatino Linotype" w:eastAsia="MS Mincho" w:hAnsi="Palatino Linotype"/>
        </w:rPr>
      </w:pPr>
    </w:p>
    <w:p w14:paraId="6834C954" w14:textId="77777777" w:rsidR="00F82098" w:rsidRDefault="00F82098" w:rsidP="00155551">
      <w:pPr>
        <w:spacing w:after="0" w:line="360" w:lineRule="auto"/>
        <w:contextualSpacing/>
        <w:jc w:val="both"/>
        <w:rPr>
          <w:rFonts w:ascii="Palatino Linotype" w:eastAsia="MS Mincho" w:hAnsi="Palatino Linotype"/>
        </w:rPr>
      </w:pPr>
    </w:p>
    <w:p w14:paraId="4C1C817E" w14:textId="77777777" w:rsidR="00F82098" w:rsidRDefault="00F82098" w:rsidP="00155551">
      <w:pPr>
        <w:spacing w:after="0" w:line="360" w:lineRule="auto"/>
        <w:contextualSpacing/>
        <w:jc w:val="both"/>
        <w:rPr>
          <w:rFonts w:ascii="Palatino Linotype" w:eastAsia="MS Mincho" w:hAnsi="Palatino Linotype"/>
        </w:rPr>
      </w:pPr>
    </w:p>
    <w:p w14:paraId="7CA0A0C7" w14:textId="77777777" w:rsidR="00F82098" w:rsidRDefault="00F82098" w:rsidP="00155551">
      <w:pPr>
        <w:spacing w:after="0" w:line="360" w:lineRule="auto"/>
        <w:contextualSpacing/>
        <w:jc w:val="both"/>
        <w:rPr>
          <w:rFonts w:ascii="Palatino Linotype" w:eastAsia="MS Mincho" w:hAnsi="Palatino Linotype"/>
        </w:rPr>
      </w:pPr>
    </w:p>
    <w:p w14:paraId="3944E29C" w14:textId="77777777" w:rsidR="00F82098" w:rsidRDefault="00F82098" w:rsidP="00155551">
      <w:pPr>
        <w:spacing w:after="0" w:line="360" w:lineRule="auto"/>
        <w:contextualSpacing/>
        <w:jc w:val="both"/>
        <w:rPr>
          <w:rFonts w:ascii="Palatino Linotype" w:eastAsia="MS Mincho" w:hAnsi="Palatino Linotype"/>
        </w:rPr>
      </w:pPr>
    </w:p>
    <w:p w14:paraId="22B65F4D" w14:textId="77777777" w:rsidR="00F82098" w:rsidRDefault="00F82098" w:rsidP="00155551">
      <w:pPr>
        <w:spacing w:after="0" w:line="360" w:lineRule="auto"/>
        <w:contextualSpacing/>
        <w:jc w:val="both"/>
        <w:rPr>
          <w:rFonts w:ascii="Palatino Linotype" w:eastAsia="MS Mincho" w:hAnsi="Palatino Linotype"/>
        </w:rPr>
      </w:pPr>
    </w:p>
    <w:p w14:paraId="4972E4A3" w14:textId="77777777" w:rsidR="00F82098" w:rsidRDefault="00F82098" w:rsidP="00155551">
      <w:pPr>
        <w:spacing w:after="0" w:line="360" w:lineRule="auto"/>
        <w:contextualSpacing/>
        <w:jc w:val="both"/>
        <w:rPr>
          <w:rFonts w:ascii="Palatino Linotype" w:eastAsia="MS Mincho" w:hAnsi="Palatino Linotype"/>
        </w:rPr>
      </w:pPr>
    </w:p>
    <w:p w14:paraId="57BA2EFC" w14:textId="77777777" w:rsidR="00F82098" w:rsidRDefault="00F82098" w:rsidP="00155551">
      <w:pPr>
        <w:spacing w:after="0" w:line="360" w:lineRule="auto"/>
        <w:contextualSpacing/>
        <w:jc w:val="both"/>
        <w:rPr>
          <w:rFonts w:ascii="Palatino Linotype" w:eastAsia="MS Mincho" w:hAnsi="Palatino Linotype"/>
        </w:rPr>
      </w:pPr>
    </w:p>
    <w:p w14:paraId="1CA9575C" w14:textId="77777777" w:rsidR="00F82098" w:rsidRDefault="00F82098" w:rsidP="00155551">
      <w:pPr>
        <w:spacing w:after="0" w:line="360" w:lineRule="auto"/>
        <w:contextualSpacing/>
        <w:jc w:val="both"/>
        <w:rPr>
          <w:rFonts w:ascii="Palatino Linotype" w:eastAsia="MS Mincho" w:hAnsi="Palatino Linotype"/>
        </w:rPr>
      </w:pPr>
    </w:p>
    <w:p w14:paraId="278927C9" w14:textId="77777777" w:rsidR="00F82098" w:rsidRDefault="00F82098" w:rsidP="00155551">
      <w:pPr>
        <w:spacing w:after="0" w:line="360" w:lineRule="auto"/>
        <w:contextualSpacing/>
        <w:jc w:val="both"/>
        <w:rPr>
          <w:rFonts w:ascii="Palatino Linotype" w:eastAsia="MS Mincho" w:hAnsi="Palatino Linotype"/>
        </w:rPr>
      </w:pPr>
    </w:p>
    <w:p w14:paraId="53C808CF" w14:textId="77777777" w:rsidR="00F82098" w:rsidRDefault="00F82098" w:rsidP="00155551">
      <w:pPr>
        <w:spacing w:after="0" w:line="360" w:lineRule="auto"/>
        <w:contextualSpacing/>
        <w:jc w:val="both"/>
        <w:rPr>
          <w:rFonts w:ascii="Palatino Linotype" w:eastAsia="MS Mincho" w:hAnsi="Palatino Linotype"/>
        </w:rPr>
      </w:pPr>
    </w:p>
    <w:p w14:paraId="3C06CF48" w14:textId="77777777" w:rsidR="00F82098" w:rsidRDefault="00F82098" w:rsidP="00155551">
      <w:pPr>
        <w:spacing w:after="0" w:line="360" w:lineRule="auto"/>
        <w:contextualSpacing/>
        <w:jc w:val="both"/>
        <w:rPr>
          <w:rFonts w:ascii="Palatino Linotype" w:eastAsia="MS Mincho" w:hAnsi="Palatino Linotype"/>
        </w:rPr>
      </w:pPr>
    </w:p>
    <w:p w14:paraId="6C4ACE14" w14:textId="77777777" w:rsidR="00F82098" w:rsidRDefault="00F82098" w:rsidP="00155551">
      <w:pPr>
        <w:spacing w:after="0" w:line="360" w:lineRule="auto"/>
        <w:contextualSpacing/>
        <w:jc w:val="both"/>
        <w:rPr>
          <w:rFonts w:ascii="Palatino Linotype" w:eastAsia="MS Mincho" w:hAnsi="Palatino Linotype"/>
        </w:rPr>
      </w:pPr>
    </w:p>
    <w:p w14:paraId="0CD0B5B4" w14:textId="77777777" w:rsidR="00F82098" w:rsidRDefault="00F82098" w:rsidP="00155551">
      <w:pPr>
        <w:spacing w:after="0" w:line="360" w:lineRule="auto"/>
        <w:contextualSpacing/>
        <w:jc w:val="both"/>
        <w:rPr>
          <w:rFonts w:ascii="Palatino Linotype" w:eastAsia="MS Mincho" w:hAnsi="Palatino Linotype"/>
        </w:rPr>
      </w:pPr>
    </w:p>
    <w:p w14:paraId="3DD7652D" w14:textId="77777777" w:rsidR="00F82098" w:rsidRDefault="00F82098" w:rsidP="00155551">
      <w:pPr>
        <w:spacing w:after="0" w:line="360" w:lineRule="auto"/>
        <w:contextualSpacing/>
        <w:jc w:val="both"/>
        <w:rPr>
          <w:rFonts w:ascii="Palatino Linotype" w:eastAsia="MS Mincho" w:hAnsi="Palatino Linotype"/>
        </w:rPr>
      </w:pPr>
    </w:p>
    <w:p w14:paraId="0B513E53" w14:textId="77777777" w:rsidR="00F82098" w:rsidRDefault="00F82098" w:rsidP="00155551">
      <w:pPr>
        <w:spacing w:after="0" w:line="360" w:lineRule="auto"/>
        <w:contextualSpacing/>
        <w:jc w:val="both"/>
        <w:rPr>
          <w:rFonts w:ascii="Palatino Linotype" w:eastAsia="MS Mincho" w:hAnsi="Palatino Linotype"/>
        </w:rPr>
      </w:pPr>
    </w:p>
    <w:p w14:paraId="704E165F" w14:textId="77777777" w:rsidR="005D01A8" w:rsidRDefault="005D01A8" w:rsidP="00155551">
      <w:pPr>
        <w:spacing w:after="0" w:line="360" w:lineRule="auto"/>
        <w:contextualSpacing/>
        <w:jc w:val="both"/>
        <w:rPr>
          <w:rFonts w:ascii="Palatino Linotype" w:eastAsia="MS Mincho" w:hAnsi="Palatino Linotype"/>
        </w:rPr>
      </w:pPr>
    </w:p>
    <w:p w14:paraId="37DC45C5" w14:textId="77777777" w:rsidR="005D01A8" w:rsidRDefault="005D01A8" w:rsidP="00155551">
      <w:pPr>
        <w:spacing w:after="0" w:line="360" w:lineRule="auto"/>
        <w:contextualSpacing/>
        <w:jc w:val="both"/>
        <w:rPr>
          <w:rFonts w:ascii="Palatino Linotype" w:eastAsia="MS Mincho" w:hAnsi="Palatino Linotype"/>
        </w:rPr>
      </w:pPr>
    </w:p>
    <w:p w14:paraId="3772EEFE" w14:textId="77777777" w:rsidR="005D01A8" w:rsidRDefault="005D01A8" w:rsidP="00155551">
      <w:pPr>
        <w:spacing w:after="0" w:line="360" w:lineRule="auto"/>
        <w:contextualSpacing/>
        <w:jc w:val="both"/>
        <w:rPr>
          <w:rFonts w:ascii="Palatino Linotype" w:eastAsia="MS Mincho" w:hAnsi="Palatino Linotype"/>
        </w:rPr>
      </w:pPr>
    </w:p>
    <w:p w14:paraId="7D98A8B9" w14:textId="77777777" w:rsidR="005D01A8" w:rsidRDefault="005D01A8" w:rsidP="00155551">
      <w:pPr>
        <w:spacing w:after="0" w:line="360" w:lineRule="auto"/>
        <w:contextualSpacing/>
        <w:jc w:val="both"/>
        <w:rPr>
          <w:rFonts w:ascii="Palatino Linotype" w:eastAsia="MS Mincho" w:hAnsi="Palatino Linotype"/>
        </w:rPr>
      </w:pPr>
    </w:p>
    <w:p w14:paraId="46D0BADD" w14:textId="77777777" w:rsidR="00F82098" w:rsidRPr="001742A5" w:rsidRDefault="00F82098" w:rsidP="00155551">
      <w:pPr>
        <w:spacing w:after="0" w:line="360" w:lineRule="auto"/>
        <w:contextualSpacing/>
        <w:jc w:val="both"/>
        <w:rPr>
          <w:rFonts w:ascii="Palatino Linotype" w:eastAsia="MS Mincho" w:hAnsi="Palatino Linotype"/>
        </w:rPr>
      </w:pPr>
    </w:p>
    <w:p w14:paraId="0B3910A5" w14:textId="77777777" w:rsidR="004319BF" w:rsidRDefault="004319BF" w:rsidP="00155551">
      <w:pPr>
        <w:pStyle w:val="Prrafodelista"/>
        <w:spacing w:line="360" w:lineRule="auto"/>
        <w:ind w:left="0"/>
        <w:jc w:val="both"/>
        <w:rPr>
          <w:rFonts w:ascii="Palatino Linotype" w:hAnsi="Palatino Linotype"/>
        </w:rPr>
      </w:pPr>
    </w:p>
    <w:sectPr w:rsidR="004319BF"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2C54B" w14:textId="77777777" w:rsidR="000718C1" w:rsidRDefault="000718C1" w:rsidP="006168E4">
      <w:pPr>
        <w:spacing w:after="0" w:line="240" w:lineRule="auto"/>
      </w:pPr>
      <w:r>
        <w:separator/>
      </w:r>
    </w:p>
  </w:endnote>
  <w:endnote w:type="continuationSeparator" w:id="0">
    <w:p w14:paraId="3F984F5A" w14:textId="77777777" w:rsidR="000718C1" w:rsidRDefault="000718C1"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18447D" w:rsidRPr="000B69FA" w:rsidRDefault="0018447D"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A3CAD">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A3CAD">
      <w:rPr>
        <w:rFonts w:ascii="Palatino Linotype" w:hAnsi="Palatino Linotype"/>
        <w:bCs/>
        <w:noProof/>
        <w:sz w:val="20"/>
      </w:rPr>
      <w:t>31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18447D" w:rsidRPr="000B69FA" w:rsidRDefault="0018447D"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A3CA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A3CAD">
      <w:rPr>
        <w:rFonts w:ascii="Palatino Linotype" w:hAnsi="Palatino Linotype"/>
        <w:bCs/>
        <w:noProof/>
        <w:sz w:val="20"/>
      </w:rPr>
      <w:t>31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1CE8B" w14:textId="77777777" w:rsidR="000718C1" w:rsidRDefault="000718C1" w:rsidP="006168E4">
      <w:pPr>
        <w:spacing w:after="0" w:line="240" w:lineRule="auto"/>
      </w:pPr>
      <w:r>
        <w:separator/>
      </w:r>
    </w:p>
  </w:footnote>
  <w:footnote w:type="continuationSeparator" w:id="0">
    <w:p w14:paraId="503DFAC3" w14:textId="77777777" w:rsidR="000718C1" w:rsidRDefault="000718C1" w:rsidP="006168E4">
      <w:pPr>
        <w:spacing w:after="0" w:line="240" w:lineRule="auto"/>
      </w:pPr>
      <w:r>
        <w:continuationSeparator/>
      </w:r>
    </w:p>
  </w:footnote>
  <w:footnote w:id="1">
    <w:p w14:paraId="1476FC7C" w14:textId="77777777" w:rsidR="005A3C4C" w:rsidRPr="00911081" w:rsidRDefault="005A3C4C" w:rsidP="005A3C4C">
      <w:pPr>
        <w:jc w:val="both"/>
        <w:rPr>
          <w:rFonts w:ascii="Palatino Linotype"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3C0CF21" w14:textId="77777777" w:rsidR="005A3C4C" w:rsidRPr="00911081" w:rsidRDefault="005A3C4C" w:rsidP="005A3C4C">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9724A76" w14:textId="77777777" w:rsidR="004376C7" w:rsidRPr="0027331A" w:rsidRDefault="004376C7" w:rsidP="004376C7">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18447D" w:rsidRDefault="0018447D">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18447D" w14:paraId="17981A04" w14:textId="77777777" w:rsidTr="00417FC0">
      <w:trPr>
        <w:trHeight w:val="227"/>
      </w:trPr>
      <w:tc>
        <w:tcPr>
          <w:tcW w:w="5529" w:type="dxa"/>
          <w:hideMark/>
        </w:tcPr>
        <w:p w14:paraId="0E414BC5" w14:textId="75B4D793" w:rsidR="0018447D" w:rsidRDefault="0018447D"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674A8FB2" w:rsidR="0018447D" w:rsidRPr="00B4142F" w:rsidRDefault="0018447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EA6452">
            <w:rPr>
              <w:rFonts w:ascii="Palatino Linotype" w:hAnsi="Palatino Linotype" w:cs="Arial"/>
              <w:bCs/>
              <w:sz w:val="24"/>
              <w:lang w:eastAsia="es-MX"/>
            </w:rPr>
            <w:t>3990</w:t>
          </w:r>
          <w:r>
            <w:rPr>
              <w:rFonts w:ascii="Palatino Linotype" w:hAnsi="Palatino Linotype" w:cs="Arial"/>
              <w:bCs/>
              <w:sz w:val="24"/>
              <w:lang w:eastAsia="es-MX"/>
            </w:rPr>
            <w:t>/INFOEM/IP/RR/2026</w:t>
          </w:r>
        </w:p>
      </w:tc>
    </w:tr>
    <w:tr w:rsidR="0018447D" w14:paraId="637042F0" w14:textId="77777777" w:rsidTr="00417FC0">
      <w:trPr>
        <w:trHeight w:val="242"/>
      </w:trPr>
      <w:tc>
        <w:tcPr>
          <w:tcW w:w="5529" w:type="dxa"/>
          <w:hideMark/>
        </w:tcPr>
        <w:p w14:paraId="412AD568" w14:textId="582E7AD7" w:rsidR="0018447D" w:rsidRDefault="0018447D"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446F15A3" w:rsidR="0018447D" w:rsidRPr="00F06FED" w:rsidRDefault="00EA6452" w:rsidP="001B1CE0">
          <w:pPr>
            <w:spacing w:after="120" w:line="256" w:lineRule="auto"/>
            <w:ind w:left="639" w:right="214"/>
            <w:jc w:val="both"/>
            <w:rPr>
              <w:rFonts w:ascii="Palatino Linotype" w:hAnsi="Palatino Linotype" w:cs="Arial"/>
            </w:rPr>
          </w:pPr>
          <w:r w:rsidRPr="00EA6452">
            <w:rPr>
              <w:rFonts w:ascii="Palatino Linotype" w:hAnsi="Palatino Linotype" w:cs="Arial"/>
              <w:b/>
              <w:bCs/>
              <w:szCs w:val="20"/>
            </w:rPr>
            <w:t>Secretaría de las Mujeres</w:t>
          </w:r>
        </w:p>
      </w:tc>
    </w:tr>
    <w:tr w:rsidR="0018447D" w14:paraId="21BFE746" w14:textId="77777777" w:rsidTr="00417FC0">
      <w:trPr>
        <w:trHeight w:val="342"/>
      </w:trPr>
      <w:tc>
        <w:tcPr>
          <w:tcW w:w="5529" w:type="dxa"/>
          <w:hideMark/>
        </w:tcPr>
        <w:p w14:paraId="64C4E314" w14:textId="1C66F8DB" w:rsidR="0018447D" w:rsidRDefault="0018447D"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18447D" w:rsidRDefault="0018447D"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18447D" w:rsidRDefault="0018447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18447D" w14:paraId="385FD437" w14:textId="77777777" w:rsidTr="00417FC0">
      <w:trPr>
        <w:trHeight w:val="227"/>
      </w:trPr>
      <w:tc>
        <w:tcPr>
          <w:tcW w:w="5529" w:type="dxa"/>
          <w:hideMark/>
        </w:tcPr>
        <w:p w14:paraId="272860E8" w14:textId="23375EDF" w:rsidR="0018447D" w:rsidRDefault="0018447D"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6A3CB08B" w:rsidR="0018447D" w:rsidRPr="00B4142F" w:rsidRDefault="0018447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1736C7">
            <w:rPr>
              <w:rFonts w:ascii="Palatino Linotype" w:hAnsi="Palatino Linotype" w:cs="Arial"/>
              <w:bCs/>
              <w:sz w:val="24"/>
              <w:lang w:eastAsia="es-MX"/>
            </w:rPr>
            <w:t>3990</w:t>
          </w:r>
          <w:r>
            <w:rPr>
              <w:rFonts w:ascii="Palatino Linotype" w:hAnsi="Palatino Linotype" w:cs="Arial"/>
              <w:bCs/>
              <w:sz w:val="24"/>
              <w:lang w:eastAsia="es-MX"/>
            </w:rPr>
            <w:t>/INFOEM/IP/RR/2026</w:t>
          </w:r>
        </w:p>
      </w:tc>
    </w:tr>
    <w:tr w:rsidR="0018447D" w14:paraId="33FC5097" w14:textId="77777777" w:rsidTr="00417FC0">
      <w:trPr>
        <w:trHeight w:val="196"/>
      </w:trPr>
      <w:tc>
        <w:tcPr>
          <w:tcW w:w="5529" w:type="dxa"/>
          <w:hideMark/>
        </w:tcPr>
        <w:p w14:paraId="4F5D01E5" w14:textId="77777777" w:rsidR="0018447D" w:rsidRDefault="0018447D"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B362840" w:rsidR="0018447D" w:rsidRPr="00E93E68" w:rsidRDefault="0018447D" w:rsidP="008A3CAD">
          <w:pPr>
            <w:spacing w:after="120" w:line="256" w:lineRule="auto"/>
            <w:ind w:right="214"/>
            <w:jc w:val="both"/>
            <w:rPr>
              <w:rFonts w:ascii="Palatino Linotype" w:hAnsi="Palatino Linotype" w:cs="Arial"/>
            </w:rPr>
          </w:pPr>
          <w:r>
            <w:rPr>
              <w:rFonts w:ascii="Palatino Linotype" w:hAnsi="Palatino Linotype" w:cs="Arial"/>
            </w:rPr>
            <w:t xml:space="preserve">            </w:t>
          </w:r>
          <w:r w:rsidR="008A3CAD">
            <w:rPr>
              <w:rFonts w:ascii="Palatino Linotype" w:hAnsi="Palatino Linotype" w:cs="Arial"/>
            </w:rPr>
            <w:t>XXXXXXX</w:t>
          </w:r>
        </w:p>
      </w:tc>
    </w:tr>
    <w:tr w:rsidR="0018447D" w14:paraId="178280DE" w14:textId="77777777" w:rsidTr="00417FC0">
      <w:trPr>
        <w:trHeight w:val="242"/>
      </w:trPr>
      <w:tc>
        <w:tcPr>
          <w:tcW w:w="5529" w:type="dxa"/>
          <w:hideMark/>
        </w:tcPr>
        <w:p w14:paraId="71AC708B" w14:textId="77777777" w:rsidR="0018447D" w:rsidRDefault="0018447D"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2F4622F" w:rsidR="0018447D" w:rsidRDefault="00EA6452" w:rsidP="001B1CE0">
          <w:pPr>
            <w:spacing w:after="120" w:line="256" w:lineRule="auto"/>
            <w:ind w:left="639" w:right="214"/>
            <w:jc w:val="both"/>
            <w:rPr>
              <w:rFonts w:ascii="Palatino Linotype" w:hAnsi="Palatino Linotype" w:cs="Arial"/>
              <w:szCs w:val="20"/>
            </w:rPr>
          </w:pPr>
          <w:r w:rsidRPr="00EA6452">
            <w:rPr>
              <w:rFonts w:ascii="Palatino Linotype" w:hAnsi="Palatino Linotype" w:cs="Arial"/>
              <w:b/>
              <w:bCs/>
              <w:szCs w:val="20"/>
            </w:rPr>
            <w:t>Secretaría de las Mujeres</w:t>
          </w:r>
        </w:p>
      </w:tc>
    </w:tr>
    <w:tr w:rsidR="0018447D" w14:paraId="0518978B" w14:textId="77777777" w:rsidTr="00417FC0">
      <w:trPr>
        <w:trHeight w:val="342"/>
      </w:trPr>
      <w:tc>
        <w:tcPr>
          <w:tcW w:w="5529" w:type="dxa"/>
          <w:hideMark/>
        </w:tcPr>
        <w:p w14:paraId="04968A43" w14:textId="5F7729A7" w:rsidR="0018447D" w:rsidRDefault="0018447D"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18447D" w:rsidRDefault="0018447D"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18447D" w:rsidRDefault="0018447D">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73D98"/>
    <w:multiLevelType w:val="hybridMultilevel"/>
    <w:tmpl w:val="526A19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B320FB"/>
    <w:multiLevelType w:val="hybridMultilevel"/>
    <w:tmpl w:val="0B1A47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9B114C"/>
    <w:multiLevelType w:val="hybridMultilevel"/>
    <w:tmpl w:val="5896F3A8"/>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8C2CB7"/>
    <w:multiLevelType w:val="hybridMultilevel"/>
    <w:tmpl w:val="4CA4C4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AF086B"/>
    <w:multiLevelType w:val="hybridMultilevel"/>
    <w:tmpl w:val="F55C8F18"/>
    <w:lvl w:ilvl="0" w:tplc="BE02DB70">
      <w:start w:val="6"/>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A82131"/>
    <w:multiLevelType w:val="multilevel"/>
    <w:tmpl w:val="C5528346"/>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5662EFB"/>
    <w:multiLevelType w:val="hybridMultilevel"/>
    <w:tmpl w:val="1FE63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3442D"/>
    <w:multiLevelType w:val="hybridMultilevel"/>
    <w:tmpl w:val="01DA45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1F75085D"/>
    <w:multiLevelType w:val="hybridMultilevel"/>
    <w:tmpl w:val="14FA1B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DA2BE5"/>
    <w:multiLevelType w:val="hybridMultilevel"/>
    <w:tmpl w:val="4042B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1B135E"/>
    <w:multiLevelType w:val="hybridMultilevel"/>
    <w:tmpl w:val="75AA7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AE671A9"/>
    <w:multiLevelType w:val="hybridMultilevel"/>
    <w:tmpl w:val="82A43E70"/>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7" w15:restartNumberingAfterBreak="0">
    <w:nsid w:val="2B7144F0"/>
    <w:multiLevelType w:val="hybridMultilevel"/>
    <w:tmpl w:val="2D22D07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7B7272"/>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EF0E89"/>
    <w:multiLevelType w:val="hybridMultilevel"/>
    <w:tmpl w:val="48D0CB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05311E2"/>
    <w:multiLevelType w:val="hybridMultilevel"/>
    <w:tmpl w:val="052E3948"/>
    <w:lvl w:ilvl="0" w:tplc="06D0942A">
      <w:start w:val="1"/>
      <w:numFmt w:val="decimal"/>
      <w:lvlText w:val="%1."/>
      <w:lvlJc w:val="left"/>
      <w:pPr>
        <w:ind w:left="720" w:hanging="360"/>
      </w:pPr>
      <w:rPr>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3866B70"/>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306565"/>
    <w:multiLevelType w:val="hybridMultilevel"/>
    <w:tmpl w:val="457646CC"/>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0B67DE"/>
    <w:multiLevelType w:val="hybridMultilevel"/>
    <w:tmpl w:val="532AC98A"/>
    <w:lvl w:ilvl="0" w:tplc="4CD4AFB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3619AD"/>
    <w:multiLevelType w:val="hybridMultilevel"/>
    <w:tmpl w:val="06CC3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4BED1039"/>
    <w:multiLevelType w:val="hybridMultilevel"/>
    <w:tmpl w:val="B25E5E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2CE7341"/>
    <w:multiLevelType w:val="hybridMultilevel"/>
    <w:tmpl w:val="5B38ECAC"/>
    <w:lvl w:ilvl="0" w:tplc="036CB512">
      <w:start w:val="1"/>
      <w:numFmt w:val="decimal"/>
      <w:lvlText w:val="%1."/>
      <w:lvlJc w:val="left"/>
      <w:pPr>
        <w:ind w:left="720" w:hanging="360"/>
      </w:pPr>
      <w:rPr>
        <w:b/>
        <w:bCs/>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8A6163C"/>
    <w:multiLevelType w:val="hybridMultilevel"/>
    <w:tmpl w:val="85A8F22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E152730"/>
    <w:multiLevelType w:val="hybridMultilevel"/>
    <w:tmpl w:val="1568A93A"/>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7" w15:restartNumberingAfterBreak="0">
    <w:nsid w:val="65DF75FB"/>
    <w:multiLevelType w:val="hybridMultilevel"/>
    <w:tmpl w:val="2C3A2E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2E1080"/>
    <w:multiLevelType w:val="hybridMultilevel"/>
    <w:tmpl w:val="5A5CE320"/>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7037C"/>
    <w:multiLevelType w:val="hybridMultilevel"/>
    <w:tmpl w:val="E6387986"/>
    <w:lvl w:ilvl="0" w:tplc="90E41D0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761F77"/>
    <w:multiLevelType w:val="hybridMultilevel"/>
    <w:tmpl w:val="19EAABFE"/>
    <w:lvl w:ilvl="0" w:tplc="86722B94">
      <w:start w:val="1"/>
      <w:numFmt w:val="bullet"/>
      <w:lvlText w:val="-"/>
      <w:lvlJc w:val="left"/>
      <w:pPr>
        <w:ind w:left="1080" w:hanging="360"/>
      </w:pPr>
      <w:rPr>
        <w:rFonts w:ascii="Palatino Linotype" w:eastAsia="Times New Roman" w:hAnsi="Palatino Linotype" w:cs="Times New Roman"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3" w15:restartNumberingAfterBreak="0">
    <w:nsid w:val="7BC92622"/>
    <w:multiLevelType w:val="hybridMultilevel"/>
    <w:tmpl w:val="224E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3"/>
  </w:num>
  <w:num w:numId="3">
    <w:abstractNumId w:val="35"/>
  </w:num>
  <w:num w:numId="4">
    <w:abstractNumId w:val="41"/>
  </w:num>
  <w:num w:numId="5">
    <w:abstractNumId w:val="25"/>
  </w:num>
  <w:num w:numId="6">
    <w:abstractNumId w:val="11"/>
  </w:num>
  <w:num w:numId="7">
    <w:abstractNumId w:val="20"/>
  </w:num>
  <w:num w:numId="8">
    <w:abstractNumId w:val="23"/>
  </w:num>
  <w:num w:numId="9">
    <w:abstractNumId w:val="14"/>
  </w:num>
  <w:num w:numId="10">
    <w:abstractNumId w:val="27"/>
  </w:num>
  <w:num w:numId="11">
    <w:abstractNumId w:val="42"/>
  </w:num>
  <w:num w:numId="12">
    <w:abstractNumId w:val="31"/>
  </w:num>
  <w:num w:numId="13">
    <w:abstractNumId w:val="30"/>
  </w:num>
  <w:num w:numId="14">
    <w:abstractNumId w:val="29"/>
  </w:num>
  <w:num w:numId="15">
    <w:abstractNumId w:val="6"/>
  </w:num>
  <w:num w:numId="16">
    <w:abstractNumId w:val="39"/>
  </w:num>
  <w:num w:numId="17">
    <w:abstractNumId w:val="26"/>
  </w:num>
  <w:num w:numId="18">
    <w:abstractNumId w:val="28"/>
  </w:num>
  <w:num w:numId="19">
    <w:abstractNumId w:val="19"/>
  </w:num>
  <w:num w:numId="20">
    <w:abstractNumId w:val="10"/>
  </w:num>
  <w:num w:numId="21">
    <w:abstractNumId w:val="32"/>
  </w:num>
  <w:num w:numId="22">
    <w:abstractNumId w:val="22"/>
  </w:num>
  <w:num w:numId="23">
    <w:abstractNumId w:val="38"/>
  </w:num>
  <w:num w:numId="24">
    <w:abstractNumId w:val="18"/>
  </w:num>
  <w:num w:numId="25">
    <w:abstractNumId w:val="3"/>
  </w:num>
  <w:num w:numId="26">
    <w:abstractNumId w:val="37"/>
  </w:num>
  <w:num w:numId="27">
    <w:abstractNumId w:val="1"/>
  </w:num>
  <w:num w:numId="28">
    <w:abstractNumId w:val="9"/>
  </w:num>
  <w:num w:numId="29">
    <w:abstractNumId w:val="44"/>
  </w:num>
  <w:num w:numId="30">
    <w:abstractNumId w:val="2"/>
  </w:num>
  <w:num w:numId="31">
    <w:abstractNumId w:val="8"/>
  </w:num>
  <w:num w:numId="32">
    <w:abstractNumId w:val="45"/>
  </w:num>
  <w:num w:numId="33">
    <w:abstractNumId w:val="34"/>
  </w:num>
  <w:num w:numId="34">
    <w:abstractNumId w:val="4"/>
  </w:num>
  <w:num w:numId="35">
    <w:abstractNumId w:val="15"/>
  </w:num>
  <w:num w:numId="36">
    <w:abstractNumId w:val="33"/>
  </w:num>
  <w:num w:numId="37">
    <w:abstractNumId w:val="43"/>
  </w:num>
  <w:num w:numId="38">
    <w:abstractNumId w:val="0"/>
  </w:num>
  <w:num w:numId="39">
    <w:abstractNumId w:val="36"/>
  </w:num>
  <w:num w:numId="40">
    <w:abstractNumId w:val="16"/>
  </w:num>
  <w:num w:numId="41">
    <w:abstractNumId w:val="17"/>
  </w:num>
  <w:num w:numId="42">
    <w:abstractNumId w:val="12"/>
  </w:num>
  <w:num w:numId="43">
    <w:abstractNumId w:val="7"/>
  </w:num>
  <w:num w:numId="44">
    <w:abstractNumId w:val="40"/>
  </w:num>
  <w:num w:numId="45">
    <w:abstractNumId w:val="5"/>
  </w:num>
  <w:num w:numId="4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42"/>
    <w:rsid w:val="00004BE2"/>
    <w:rsid w:val="000056BB"/>
    <w:rsid w:val="00005B85"/>
    <w:rsid w:val="00010643"/>
    <w:rsid w:val="000115F8"/>
    <w:rsid w:val="0001366A"/>
    <w:rsid w:val="00013C75"/>
    <w:rsid w:val="000143F3"/>
    <w:rsid w:val="000158D2"/>
    <w:rsid w:val="000171B7"/>
    <w:rsid w:val="00020E74"/>
    <w:rsid w:val="000240C8"/>
    <w:rsid w:val="0002560B"/>
    <w:rsid w:val="000306A7"/>
    <w:rsid w:val="000308B6"/>
    <w:rsid w:val="000316DC"/>
    <w:rsid w:val="00031B3B"/>
    <w:rsid w:val="00032762"/>
    <w:rsid w:val="00032896"/>
    <w:rsid w:val="000329BE"/>
    <w:rsid w:val="00032DCB"/>
    <w:rsid w:val="00033B27"/>
    <w:rsid w:val="000343EA"/>
    <w:rsid w:val="0004186E"/>
    <w:rsid w:val="00041C1D"/>
    <w:rsid w:val="000420E2"/>
    <w:rsid w:val="00044D01"/>
    <w:rsid w:val="000451BE"/>
    <w:rsid w:val="00045379"/>
    <w:rsid w:val="00045CB8"/>
    <w:rsid w:val="0005080D"/>
    <w:rsid w:val="000508FA"/>
    <w:rsid w:val="0005171D"/>
    <w:rsid w:val="00053936"/>
    <w:rsid w:val="0005464C"/>
    <w:rsid w:val="00055224"/>
    <w:rsid w:val="00056D2A"/>
    <w:rsid w:val="00057E37"/>
    <w:rsid w:val="00060371"/>
    <w:rsid w:val="000612BD"/>
    <w:rsid w:val="00061821"/>
    <w:rsid w:val="000623F9"/>
    <w:rsid w:val="00063035"/>
    <w:rsid w:val="00063A10"/>
    <w:rsid w:val="00064EA6"/>
    <w:rsid w:val="00065FD3"/>
    <w:rsid w:val="000662F8"/>
    <w:rsid w:val="00066E86"/>
    <w:rsid w:val="00070E99"/>
    <w:rsid w:val="000718C1"/>
    <w:rsid w:val="00072FB2"/>
    <w:rsid w:val="00073E78"/>
    <w:rsid w:val="00073FC2"/>
    <w:rsid w:val="000740DB"/>
    <w:rsid w:val="0007604F"/>
    <w:rsid w:val="00076AE0"/>
    <w:rsid w:val="0007756F"/>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89C"/>
    <w:rsid w:val="000B0E96"/>
    <w:rsid w:val="000B177C"/>
    <w:rsid w:val="000B1C4F"/>
    <w:rsid w:val="000B4B51"/>
    <w:rsid w:val="000B5864"/>
    <w:rsid w:val="000B6250"/>
    <w:rsid w:val="000B6D61"/>
    <w:rsid w:val="000B7158"/>
    <w:rsid w:val="000C0B33"/>
    <w:rsid w:val="000C2602"/>
    <w:rsid w:val="000C5B8B"/>
    <w:rsid w:val="000C7ED3"/>
    <w:rsid w:val="000D0F48"/>
    <w:rsid w:val="000D1A4E"/>
    <w:rsid w:val="000D1B50"/>
    <w:rsid w:val="000D1B55"/>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5153"/>
    <w:rsid w:val="000F5C19"/>
    <w:rsid w:val="000F6D5B"/>
    <w:rsid w:val="00100C19"/>
    <w:rsid w:val="001030EB"/>
    <w:rsid w:val="00104A18"/>
    <w:rsid w:val="00105F91"/>
    <w:rsid w:val="00106372"/>
    <w:rsid w:val="001108D8"/>
    <w:rsid w:val="00111DCD"/>
    <w:rsid w:val="00112C29"/>
    <w:rsid w:val="00114CF9"/>
    <w:rsid w:val="00116FA7"/>
    <w:rsid w:val="00120642"/>
    <w:rsid w:val="001228AB"/>
    <w:rsid w:val="001235C3"/>
    <w:rsid w:val="00124807"/>
    <w:rsid w:val="00124855"/>
    <w:rsid w:val="001254F5"/>
    <w:rsid w:val="00125561"/>
    <w:rsid w:val="00125676"/>
    <w:rsid w:val="00125BC5"/>
    <w:rsid w:val="0012690F"/>
    <w:rsid w:val="001311AB"/>
    <w:rsid w:val="001341CF"/>
    <w:rsid w:val="001351F2"/>
    <w:rsid w:val="00135202"/>
    <w:rsid w:val="00135E00"/>
    <w:rsid w:val="00136FAD"/>
    <w:rsid w:val="0013704D"/>
    <w:rsid w:val="00137D60"/>
    <w:rsid w:val="00137F01"/>
    <w:rsid w:val="00140557"/>
    <w:rsid w:val="001408A0"/>
    <w:rsid w:val="00143047"/>
    <w:rsid w:val="001439C9"/>
    <w:rsid w:val="00146F0A"/>
    <w:rsid w:val="00151373"/>
    <w:rsid w:val="0015205D"/>
    <w:rsid w:val="00152AB2"/>
    <w:rsid w:val="00152C2B"/>
    <w:rsid w:val="00155551"/>
    <w:rsid w:val="001602D7"/>
    <w:rsid w:val="001603EC"/>
    <w:rsid w:val="001605FD"/>
    <w:rsid w:val="00161FBE"/>
    <w:rsid w:val="00163396"/>
    <w:rsid w:val="00164A4B"/>
    <w:rsid w:val="0016745C"/>
    <w:rsid w:val="0017022E"/>
    <w:rsid w:val="00170562"/>
    <w:rsid w:val="00170FD1"/>
    <w:rsid w:val="001710C0"/>
    <w:rsid w:val="001733A0"/>
    <w:rsid w:val="001736C7"/>
    <w:rsid w:val="001749B1"/>
    <w:rsid w:val="00175897"/>
    <w:rsid w:val="00180B9F"/>
    <w:rsid w:val="00181CC5"/>
    <w:rsid w:val="001829BE"/>
    <w:rsid w:val="001831C5"/>
    <w:rsid w:val="0018447D"/>
    <w:rsid w:val="00184E8E"/>
    <w:rsid w:val="00185243"/>
    <w:rsid w:val="001854E1"/>
    <w:rsid w:val="0018577F"/>
    <w:rsid w:val="0018644A"/>
    <w:rsid w:val="00187C4B"/>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7B88"/>
    <w:rsid w:val="001B7FA2"/>
    <w:rsid w:val="001C166A"/>
    <w:rsid w:val="001C1CAF"/>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09B6"/>
    <w:rsid w:val="001F2101"/>
    <w:rsid w:val="001F3969"/>
    <w:rsid w:val="001F61DA"/>
    <w:rsid w:val="001F7B3B"/>
    <w:rsid w:val="001F7C68"/>
    <w:rsid w:val="002033E7"/>
    <w:rsid w:val="0020352C"/>
    <w:rsid w:val="00205ACD"/>
    <w:rsid w:val="002075A5"/>
    <w:rsid w:val="00212A9D"/>
    <w:rsid w:val="002138D5"/>
    <w:rsid w:val="0021501E"/>
    <w:rsid w:val="00215192"/>
    <w:rsid w:val="00216628"/>
    <w:rsid w:val="00217126"/>
    <w:rsid w:val="0021749C"/>
    <w:rsid w:val="002205C0"/>
    <w:rsid w:val="00220EA5"/>
    <w:rsid w:val="002214A5"/>
    <w:rsid w:val="00221889"/>
    <w:rsid w:val="002227C6"/>
    <w:rsid w:val="00222FB9"/>
    <w:rsid w:val="002248AC"/>
    <w:rsid w:val="00226AF5"/>
    <w:rsid w:val="00230F7C"/>
    <w:rsid w:val="002315A1"/>
    <w:rsid w:val="002317D3"/>
    <w:rsid w:val="0023265A"/>
    <w:rsid w:val="0023373D"/>
    <w:rsid w:val="0023423C"/>
    <w:rsid w:val="002417A0"/>
    <w:rsid w:val="002420E3"/>
    <w:rsid w:val="00242E62"/>
    <w:rsid w:val="002432D3"/>
    <w:rsid w:val="002448CB"/>
    <w:rsid w:val="00245C21"/>
    <w:rsid w:val="0024703B"/>
    <w:rsid w:val="002525C7"/>
    <w:rsid w:val="002526E7"/>
    <w:rsid w:val="00252DBE"/>
    <w:rsid w:val="0025365A"/>
    <w:rsid w:val="00254BA9"/>
    <w:rsid w:val="00254FD8"/>
    <w:rsid w:val="002563D7"/>
    <w:rsid w:val="002577FE"/>
    <w:rsid w:val="00261125"/>
    <w:rsid w:val="0026446D"/>
    <w:rsid w:val="00264BBD"/>
    <w:rsid w:val="002659E9"/>
    <w:rsid w:val="0026603B"/>
    <w:rsid w:val="00267074"/>
    <w:rsid w:val="00267244"/>
    <w:rsid w:val="002674D1"/>
    <w:rsid w:val="00270FD4"/>
    <w:rsid w:val="002717B7"/>
    <w:rsid w:val="00271BA6"/>
    <w:rsid w:val="0027212E"/>
    <w:rsid w:val="00273D0E"/>
    <w:rsid w:val="00274159"/>
    <w:rsid w:val="00274BE8"/>
    <w:rsid w:val="002757AB"/>
    <w:rsid w:val="002765A6"/>
    <w:rsid w:val="002765ED"/>
    <w:rsid w:val="00276C7D"/>
    <w:rsid w:val="00280206"/>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70"/>
    <w:rsid w:val="002A24F4"/>
    <w:rsid w:val="002A27A3"/>
    <w:rsid w:val="002A38BF"/>
    <w:rsid w:val="002A4319"/>
    <w:rsid w:val="002A5409"/>
    <w:rsid w:val="002A56AE"/>
    <w:rsid w:val="002A597E"/>
    <w:rsid w:val="002B04A3"/>
    <w:rsid w:val="002B0DF5"/>
    <w:rsid w:val="002B113A"/>
    <w:rsid w:val="002B172F"/>
    <w:rsid w:val="002B19E0"/>
    <w:rsid w:val="002B1A1F"/>
    <w:rsid w:val="002B466A"/>
    <w:rsid w:val="002B5DBD"/>
    <w:rsid w:val="002B6AE8"/>
    <w:rsid w:val="002B710C"/>
    <w:rsid w:val="002C066F"/>
    <w:rsid w:val="002C07C4"/>
    <w:rsid w:val="002C1B76"/>
    <w:rsid w:val="002C254D"/>
    <w:rsid w:val="002C2C20"/>
    <w:rsid w:val="002C64CF"/>
    <w:rsid w:val="002C64E9"/>
    <w:rsid w:val="002C72D2"/>
    <w:rsid w:val="002D08E3"/>
    <w:rsid w:val="002D30CB"/>
    <w:rsid w:val="002D310D"/>
    <w:rsid w:val="002D338B"/>
    <w:rsid w:val="002D44B4"/>
    <w:rsid w:val="002D6995"/>
    <w:rsid w:val="002D7003"/>
    <w:rsid w:val="002E002A"/>
    <w:rsid w:val="002E140D"/>
    <w:rsid w:val="002E2D7B"/>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10395"/>
    <w:rsid w:val="003107AB"/>
    <w:rsid w:val="003111C0"/>
    <w:rsid w:val="003116EE"/>
    <w:rsid w:val="0031645D"/>
    <w:rsid w:val="00317A04"/>
    <w:rsid w:val="00317A10"/>
    <w:rsid w:val="00320A67"/>
    <w:rsid w:val="00321565"/>
    <w:rsid w:val="0032187D"/>
    <w:rsid w:val="00322C93"/>
    <w:rsid w:val="00323CD2"/>
    <w:rsid w:val="003272FB"/>
    <w:rsid w:val="00327718"/>
    <w:rsid w:val="003316F3"/>
    <w:rsid w:val="003317CD"/>
    <w:rsid w:val="00332498"/>
    <w:rsid w:val="00340506"/>
    <w:rsid w:val="003408E8"/>
    <w:rsid w:val="0034179E"/>
    <w:rsid w:val="00341AC3"/>
    <w:rsid w:val="003421F9"/>
    <w:rsid w:val="0034299B"/>
    <w:rsid w:val="00342E0C"/>
    <w:rsid w:val="003430A8"/>
    <w:rsid w:val="003435E6"/>
    <w:rsid w:val="00344259"/>
    <w:rsid w:val="003443B2"/>
    <w:rsid w:val="00344580"/>
    <w:rsid w:val="0035126E"/>
    <w:rsid w:val="003551AD"/>
    <w:rsid w:val="00355A06"/>
    <w:rsid w:val="003618D7"/>
    <w:rsid w:val="00361B9C"/>
    <w:rsid w:val="003622D5"/>
    <w:rsid w:val="00362AC3"/>
    <w:rsid w:val="00362C9C"/>
    <w:rsid w:val="003640B1"/>
    <w:rsid w:val="0036583E"/>
    <w:rsid w:val="00365C45"/>
    <w:rsid w:val="00370146"/>
    <w:rsid w:val="00373F33"/>
    <w:rsid w:val="00374444"/>
    <w:rsid w:val="003746F5"/>
    <w:rsid w:val="00374E41"/>
    <w:rsid w:val="00376114"/>
    <w:rsid w:val="00376CEC"/>
    <w:rsid w:val="00376E2A"/>
    <w:rsid w:val="003806DC"/>
    <w:rsid w:val="00380758"/>
    <w:rsid w:val="003827B4"/>
    <w:rsid w:val="00382913"/>
    <w:rsid w:val="00383C82"/>
    <w:rsid w:val="00386A2D"/>
    <w:rsid w:val="00386BBB"/>
    <w:rsid w:val="00386D84"/>
    <w:rsid w:val="00387363"/>
    <w:rsid w:val="00391324"/>
    <w:rsid w:val="0039245A"/>
    <w:rsid w:val="00393376"/>
    <w:rsid w:val="003936F6"/>
    <w:rsid w:val="00394A1E"/>
    <w:rsid w:val="00395C38"/>
    <w:rsid w:val="00396B93"/>
    <w:rsid w:val="003A1311"/>
    <w:rsid w:val="003A1543"/>
    <w:rsid w:val="003A3818"/>
    <w:rsid w:val="003A45A6"/>
    <w:rsid w:val="003A4881"/>
    <w:rsid w:val="003A60CC"/>
    <w:rsid w:val="003A61F9"/>
    <w:rsid w:val="003A73D3"/>
    <w:rsid w:val="003B1A03"/>
    <w:rsid w:val="003B1C4E"/>
    <w:rsid w:val="003B1E88"/>
    <w:rsid w:val="003B4B5F"/>
    <w:rsid w:val="003B5455"/>
    <w:rsid w:val="003B5FFE"/>
    <w:rsid w:val="003B63C0"/>
    <w:rsid w:val="003C22FE"/>
    <w:rsid w:val="003C2632"/>
    <w:rsid w:val="003C2A8E"/>
    <w:rsid w:val="003C3305"/>
    <w:rsid w:val="003C6116"/>
    <w:rsid w:val="003C6B99"/>
    <w:rsid w:val="003C7873"/>
    <w:rsid w:val="003C78F7"/>
    <w:rsid w:val="003C7C12"/>
    <w:rsid w:val="003D153C"/>
    <w:rsid w:val="003D2A25"/>
    <w:rsid w:val="003D42E0"/>
    <w:rsid w:val="003D5B85"/>
    <w:rsid w:val="003D65C9"/>
    <w:rsid w:val="003D70D4"/>
    <w:rsid w:val="003E0BC5"/>
    <w:rsid w:val="003E16E1"/>
    <w:rsid w:val="003E2624"/>
    <w:rsid w:val="003E34C9"/>
    <w:rsid w:val="003E38C6"/>
    <w:rsid w:val="003E4B54"/>
    <w:rsid w:val="003E53AC"/>
    <w:rsid w:val="003E7555"/>
    <w:rsid w:val="003F0EB3"/>
    <w:rsid w:val="003F332C"/>
    <w:rsid w:val="003F3E41"/>
    <w:rsid w:val="003F55E0"/>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75D2"/>
    <w:rsid w:val="004111DA"/>
    <w:rsid w:val="00413013"/>
    <w:rsid w:val="00413327"/>
    <w:rsid w:val="00413F1C"/>
    <w:rsid w:val="004168E6"/>
    <w:rsid w:val="00417FC0"/>
    <w:rsid w:val="004202A3"/>
    <w:rsid w:val="00421858"/>
    <w:rsid w:val="004221C9"/>
    <w:rsid w:val="00423213"/>
    <w:rsid w:val="0042416D"/>
    <w:rsid w:val="004277C4"/>
    <w:rsid w:val="00431178"/>
    <w:rsid w:val="004319BF"/>
    <w:rsid w:val="00433507"/>
    <w:rsid w:val="00434FFC"/>
    <w:rsid w:val="00435A16"/>
    <w:rsid w:val="00435E69"/>
    <w:rsid w:val="0043695E"/>
    <w:rsid w:val="00436AC7"/>
    <w:rsid w:val="004376C7"/>
    <w:rsid w:val="00437A0E"/>
    <w:rsid w:val="00443B76"/>
    <w:rsid w:val="00444B4C"/>
    <w:rsid w:val="004460C0"/>
    <w:rsid w:val="00447554"/>
    <w:rsid w:val="004502F1"/>
    <w:rsid w:val="004516EB"/>
    <w:rsid w:val="00451E27"/>
    <w:rsid w:val="004529B6"/>
    <w:rsid w:val="004534D2"/>
    <w:rsid w:val="00453DBD"/>
    <w:rsid w:val="00454601"/>
    <w:rsid w:val="00454CE6"/>
    <w:rsid w:val="00456FFF"/>
    <w:rsid w:val="00457A9F"/>
    <w:rsid w:val="00457B94"/>
    <w:rsid w:val="004605FB"/>
    <w:rsid w:val="0046133D"/>
    <w:rsid w:val="00462881"/>
    <w:rsid w:val="00462B0D"/>
    <w:rsid w:val="004642A1"/>
    <w:rsid w:val="0046475C"/>
    <w:rsid w:val="004653BB"/>
    <w:rsid w:val="004702BF"/>
    <w:rsid w:val="00470F88"/>
    <w:rsid w:val="00472649"/>
    <w:rsid w:val="00472A84"/>
    <w:rsid w:val="00474273"/>
    <w:rsid w:val="00475574"/>
    <w:rsid w:val="00475F48"/>
    <w:rsid w:val="00477430"/>
    <w:rsid w:val="00477CC2"/>
    <w:rsid w:val="0048180A"/>
    <w:rsid w:val="00481C7A"/>
    <w:rsid w:val="004821D4"/>
    <w:rsid w:val="004836B3"/>
    <w:rsid w:val="00485499"/>
    <w:rsid w:val="00485906"/>
    <w:rsid w:val="004867DB"/>
    <w:rsid w:val="00487713"/>
    <w:rsid w:val="004906C8"/>
    <w:rsid w:val="00491BAB"/>
    <w:rsid w:val="00493252"/>
    <w:rsid w:val="00493A00"/>
    <w:rsid w:val="0049459B"/>
    <w:rsid w:val="004949BA"/>
    <w:rsid w:val="00495252"/>
    <w:rsid w:val="004964B5"/>
    <w:rsid w:val="0049675F"/>
    <w:rsid w:val="004967E2"/>
    <w:rsid w:val="00496CDA"/>
    <w:rsid w:val="0049718E"/>
    <w:rsid w:val="0049785D"/>
    <w:rsid w:val="004A290F"/>
    <w:rsid w:val="004A57C0"/>
    <w:rsid w:val="004A5FFD"/>
    <w:rsid w:val="004A7195"/>
    <w:rsid w:val="004A7CE2"/>
    <w:rsid w:val="004B12AF"/>
    <w:rsid w:val="004B13CF"/>
    <w:rsid w:val="004B376D"/>
    <w:rsid w:val="004B53C1"/>
    <w:rsid w:val="004B5DEC"/>
    <w:rsid w:val="004B7F32"/>
    <w:rsid w:val="004C18A7"/>
    <w:rsid w:val="004C1DF1"/>
    <w:rsid w:val="004C3D8C"/>
    <w:rsid w:val="004C4E77"/>
    <w:rsid w:val="004C537E"/>
    <w:rsid w:val="004C61C2"/>
    <w:rsid w:val="004C6B82"/>
    <w:rsid w:val="004D021D"/>
    <w:rsid w:val="004D08EB"/>
    <w:rsid w:val="004D5A04"/>
    <w:rsid w:val="004D6029"/>
    <w:rsid w:val="004D62BD"/>
    <w:rsid w:val="004D647B"/>
    <w:rsid w:val="004E0679"/>
    <w:rsid w:val="004E0B32"/>
    <w:rsid w:val="004E1C16"/>
    <w:rsid w:val="004E1E0C"/>
    <w:rsid w:val="004E2371"/>
    <w:rsid w:val="004E59D7"/>
    <w:rsid w:val="004E6BE9"/>
    <w:rsid w:val="004E78B8"/>
    <w:rsid w:val="004E79A4"/>
    <w:rsid w:val="004F26CF"/>
    <w:rsid w:val="004F41DA"/>
    <w:rsid w:val="004F4792"/>
    <w:rsid w:val="004F4DF1"/>
    <w:rsid w:val="004F5D9D"/>
    <w:rsid w:val="004F698D"/>
    <w:rsid w:val="004F76FC"/>
    <w:rsid w:val="004F7C75"/>
    <w:rsid w:val="00500601"/>
    <w:rsid w:val="00500BA6"/>
    <w:rsid w:val="0050182F"/>
    <w:rsid w:val="00502F50"/>
    <w:rsid w:val="00503655"/>
    <w:rsid w:val="0050375C"/>
    <w:rsid w:val="00503CA0"/>
    <w:rsid w:val="00504408"/>
    <w:rsid w:val="00505759"/>
    <w:rsid w:val="0050578D"/>
    <w:rsid w:val="0051107C"/>
    <w:rsid w:val="005115C9"/>
    <w:rsid w:val="0051235E"/>
    <w:rsid w:val="00514187"/>
    <w:rsid w:val="00515090"/>
    <w:rsid w:val="005154AF"/>
    <w:rsid w:val="00517889"/>
    <w:rsid w:val="005178ED"/>
    <w:rsid w:val="005215AE"/>
    <w:rsid w:val="00521E57"/>
    <w:rsid w:val="00523DDF"/>
    <w:rsid w:val="00525CE6"/>
    <w:rsid w:val="0052735A"/>
    <w:rsid w:val="00527EBC"/>
    <w:rsid w:val="005305EA"/>
    <w:rsid w:val="00530E3E"/>
    <w:rsid w:val="005311BB"/>
    <w:rsid w:val="005371E7"/>
    <w:rsid w:val="005402C2"/>
    <w:rsid w:val="00540538"/>
    <w:rsid w:val="00540C92"/>
    <w:rsid w:val="00542BC6"/>
    <w:rsid w:val="005478DE"/>
    <w:rsid w:val="005520FE"/>
    <w:rsid w:val="0055211D"/>
    <w:rsid w:val="00552FA7"/>
    <w:rsid w:val="00553E92"/>
    <w:rsid w:val="00554927"/>
    <w:rsid w:val="005559F5"/>
    <w:rsid w:val="00556513"/>
    <w:rsid w:val="00560D4A"/>
    <w:rsid w:val="00560D8E"/>
    <w:rsid w:val="00562653"/>
    <w:rsid w:val="0056468F"/>
    <w:rsid w:val="00564977"/>
    <w:rsid w:val="00566A5D"/>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4831"/>
    <w:rsid w:val="00585740"/>
    <w:rsid w:val="0058661B"/>
    <w:rsid w:val="00586CD3"/>
    <w:rsid w:val="005906B7"/>
    <w:rsid w:val="00591239"/>
    <w:rsid w:val="00592E65"/>
    <w:rsid w:val="00593E91"/>
    <w:rsid w:val="00595600"/>
    <w:rsid w:val="00596DC4"/>
    <w:rsid w:val="00597589"/>
    <w:rsid w:val="005A0B49"/>
    <w:rsid w:val="005A13CC"/>
    <w:rsid w:val="005A1D5E"/>
    <w:rsid w:val="005A2394"/>
    <w:rsid w:val="005A329C"/>
    <w:rsid w:val="005A3C4C"/>
    <w:rsid w:val="005A52D9"/>
    <w:rsid w:val="005A5A6E"/>
    <w:rsid w:val="005A694B"/>
    <w:rsid w:val="005A6D57"/>
    <w:rsid w:val="005B0424"/>
    <w:rsid w:val="005B0575"/>
    <w:rsid w:val="005B37EF"/>
    <w:rsid w:val="005B451E"/>
    <w:rsid w:val="005B5B70"/>
    <w:rsid w:val="005B5F05"/>
    <w:rsid w:val="005B60F5"/>
    <w:rsid w:val="005B77A6"/>
    <w:rsid w:val="005B79E7"/>
    <w:rsid w:val="005C0031"/>
    <w:rsid w:val="005C3E35"/>
    <w:rsid w:val="005C40CB"/>
    <w:rsid w:val="005C6982"/>
    <w:rsid w:val="005D01A8"/>
    <w:rsid w:val="005D08BD"/>
    <w:rsid w:val="005D0901"/>
    <w:rsid w:val="005D14EB"/>
    <w:rsid w:val="005D16DD"/>
    <w:rsid w:val="005D197C"/>
    <w:rsid w:val="005D1EDA"/>
    <w:rsid w:val="005D2B59"/>
    <w:rsid w:val="005D2B99"/>
    <w:rsid w:val="005D2CEF"/>
    <w:rsid w:val="005D362F"/>
    <w:rsid w:val="005D370F"/>
    <w:rsid w:val="005D504D"/>
    <w:rsid w:val="005D5141"/>
    <w:rsid w:val="005D5217"/>
    <w:rsid w:val="005D5E8C"/>
    <w:rsid w:val="005D6BC4"/>
    <w:rsid w:val="005E482F"/>
    <w:rsid w:val="005E4D7C"/>
    <w:rsid w:val="005E4EB4"/>
    <w:rsid w:val="005E4ED7"/>
    <w:rsid w:val="005E7A49"/>
    <w:rsid w:val="005F048E"/>
    <w:rsid w:val="005F1073"/>
    <w:rsid w:val="005F1408"/>
    <w:rsid w:val="005F18FF"/>
    <w:rsid w:val="005F1E0B"/>
    <w:rsid w:val="005F4648"/>
    <w:rsid w:val="005F57F0"/>
    <w:rsid w:val="005F7424"/>
    <w:rsid w:val="005F7D10"/>
    <w:rsid w:val="005F7EC4"/>
    <w:rsid w:val="006003FB"/>
    <w:rsid w:val="00600508"/>
    <w:rsid w:val="00600FB9"/>
    <w:rsid w:val="00602223"/>
    <w:rsid w:val="0060242C"/>
    <w:rsid w:val="00603C36"/>
    <w:rsid w:val="00606FDA"/>
    <w:rsid w:val="00607414"/>
    <w:rsid w:val="0061042F"/>
    <w:rsid w:val="0061096B"/>
    <w:rsid w:val="00611FCA"/>
    <w:rsid w:val="00612CE5"/>
    <w:rsid w:val="0061459B"/>
    <w:rsid w:val="00615562"/>
    <w:rsid w:val="006168E4"/>
    <w:rsid w:val="00616943"/>
    <w:rsid w:val="006214B9"/>
    <w:rsid w:val="00621940"/>
    <w:rsid w:val="006246D1"/>
    <w:rsid w:val="00625866"/>
    <w:rsid w:val="00625F2D"/>
    <w:rsid w:val="00626B57"/>
    <w:rsid w:val="00631478"/>
    <w:rsid w:val="0063265C"/>
    <w:rsid w:val="00633079"/>
    <w:rsid w:val="0063429D"/>
    <w:rsid w:val="00634E08"/>
    <w:rsid w:val="00635020"/>
    <w:rsid w:val="00635846"/>
    <w:rsid w:val="00637512"/>
    <w:rsid w:val="0064055F"/>
    <w:rsid w:val="006408ED"/>
    <w:rsid w:val="00640EE4"/>
    <w:rsid w:val="0064168D"/>
    <w:rsid w:val="00643161"/>
    <w:rsid w:val="00645164"/>
    <w:rsid w:val="0064576A"/>
    <w:rsid w:val="00645D17"/>
    <w:rsid w:val="006466F5"/>
    <w:rsid w:val="006468D6"/>
    <w:rsid w:val="00646A16"/>
    <w:rsid w:val="006529A5"/>
    <w:rsid w:val="00653F98"/>
    <w:rsid w:val="00655372"/>
    <w:rsid w:val="00655735"/>
    <w:rsid w:val="00660203"/>
    <w:rsid w:val="00661404"/>
    <w:rsid w:val="00661753"/>
    <w:rsid w:val="006620CA"/>
    <w:rsid w:val="006646AC"/>
    <w:rsid w:val="0066480F"/>
    <w:rsid w:val="00664D5B"/>
    <w:rsid w:val="0066569D"/>
    <w:rsid w:val="0066744F"/>
    <w:rsid w:val="00671D7C"/>
    <w:rsid w:val="00676572"/>
    <w:rsid w:val="00676B91"/>
    <w:rsid w:val="00676D38"/>
    <w:rsid w:val="006771AB"/>
    <w:rsid w:val="00677DAE"/>
    <w:rsid w:val="00681802"/>
    <w:rsid w:val="00682225"/>
    <w:rsid w:val="006822F4"/>
    <w:rsid w:val="006827E3"/>
    <w:rsid w:val="00682B40"/>
    <w:rsid w:val="00682B6F"/>
    <w:rsid w:val="00683417"/>
    <w:rsid w:val="00684130"/>
    <w:rsid w:val="00684893"/>
    <w:rsid w:val="006848B7"/>
    <w:rsid w:val="00684CBE"/>
    <w:rsid w:val="00686FC2"/>
    <w:rsid w:val="00687018"/>
    <w:rsid w:val="00691DB1"/>
    <w:rsid w:val="00692DA2"/>
    <w:rsid w:val="00696B2F"/>
    <w:rsid w:val="00697281"/>
    <w:rsid w:val="006A2A77"/>
    <w:rsid w:val="006A2C7F"/>
    <w:rsid w:val="006A3E53"/>
    <w:rsid w:val="006A4322"/>
    <w:rsid w:val="006A5308"/>
    <w:rsid w:val="006A5961"/>
    <w:rsid w:val="006A6FF3"/>
    <w:rsid w:val="006B03E9"/>
    <w:rsid w:val="006B1953"/>
    <w:rsid w:val="006B1BF1"/>
    <w:rsid w:val="006B1C95"/>
    <w:rsid w:val="006B26E3"/>
    <w:rsid w:val="006B2A6C"/>
    <w:rsid w:val="006B3082"/>
    <w:rsid w:val="006B32E4"/>
    <w:rsid w:val="006B3302"/>
    <w:rsid w:val="006B37EA"/>
    <w:rsid w:val="006B51F5"/>
    <w:rsid w:val="006B7444"/>
    <w:rsid w:val="006C24D8"/>
    <w:rsid w:val="006C2888"/>
    <w:rsid w:val="006C3175"/>
    <w:rsid w:val="006C32EE"/>
    <w:rsid w:val="006C5083"/>
    <w:rsid w:val="006C6A05"/>
    <w:rsid w:val="006D1D01"/>
    <w:rsid w:val="006D23FC"/>
    <w:rsid w:val="006D3253"/>
    <w:rsid w:val="006D3CD7"/>
    <w:rsid w:val="006D3F82"/>
    <w:rsid w:val="006D5719"/>
    <w:rsid w:val="006D7239"/>
    <w:rsid w:val="006D76E2"/>
    <w:rsid w:val="006D79B4"/>
    <w:rsid w:val="006E0068"/>
    <w:rsid w:val="006E01D1"/>
    <w:rsid w:val="006E3711"/>
    <w:rsid w:val="006E469B"/>
    <w:rsid w:val="006E785D"/>
    <w:rsid w:val="006F0302"/>
    <w:rsid w:val="006F1B61"/>
    <w:rsid w:val="006F1BFE"/>
    <w:rsid w:val="006F25F4"/>
    <w:rsid w:val="006F53A9"/>
    <w:rsid w:val="006F576F"/>
    <w:rsid w:val="006F5A35"/>
    <w:rsid w:val="006F610D"/>
    <w:rsid w:val="006F6E0E"/>
    <w:rsid w:val="00701033"/>
    <w:rsid w:val="007024E8"/>
    <w:rsid w:val="0070368E"/>
    <w:rsid w:val="0070371E"/>
    <w:rsid w:val="00703BAE"/>
    <w:rsid w:val="00703EE4"/>
    <w:rsid w:val="00704AB7"/>
    <w:rsid w:val="00705F8F"/>
    <w:rsid w:val="007064F6"/>
    <w:rsid w:val="007078A3"/>
    <w:rsid w:val="00711536"/>
    <w:rsid w:val="007129C0"/>
    <w:rsid w:val="007142B5"/>
    <w:rsid w:val="00714663"/>
    <w:rsid w:val="00715308"/>
    <w:rsid w:val="00715904"/>
    <w:rsid w:val="00716BFE"/>
    <w:rsid w:val="007234D1"/>
    <w:rsid w:val="0072640A"/>
    <w:rsid w:val="0072666C"/>
    <w:rsid w:val="00731428"/>
    <w:rsid w:val="0073157A"/>
    <w:rsid w:val="00731690"/>
    <w:rsid w:val="0073433D"/>
    <w:rsid w:val="00735209"/>
    <w:rsid w:val="0073539D"/>
    <w:rsid w:val="00735E0F"/>
    <w:rsid w:val="00740E74"/>
    <w:rsid w:val="00741BFD"/>
    <w:rsid w:val="007444E2"/>
    <w:rsid w:val="00744D68"/>
    <w:rsid w:val="00744E29"/>
    <w:rsid w:val="00744EEF"/>
    <w:rsid w:val="0074620C"/>
    <w:rsid w:val="007517D1"/>
    <w:rsid w:val="0075229E"/>
    <w:rsid w:val="007524CA"/>
    <w:rsid w:val="00753476"/>
    <w:rsid w:val="00754B44"/>
    <w:rsid w:val="00754CAE"/>
    <w:rsid w:val="00757992"/>
    <w:rsid w:val="00761B5E"/>
    <w:rsid w:val="007622D6"/>
    <w:rsid w:val="00763FEE"/>
    <w:rsid w:val="007658D5"/>
    <w:rsid w:val="00766C4F"/>
    <w:rsid w:val="00772BA8"/>
    <w:rsid w:val="00774266"/>
    <w:rsid w:val="0078028A"/>
    <w:rsid w:val="007806CB"/>
    <w:rsid w:val="007816FD"/>
    <w:rsid w:val="00781C64"/>
    <w:rsid w:val="007829AF"/>
    <w:rsid w:val="007848FB"/>
    <w:rsid w:val="007851D5"/>
    <w:rsid w:val="00785698"/>
    <w:rsid w:val="0078693A"/>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53C8"/>
    <w:rsid w:val="007A7354"/>
    <w:rsid w:val="007B1BC7"/>
    <w:rsid w:val="007B2C77"/>
    <w:rsid w:val="007B7315"/>
    <w:rsid w:val="007B7A6F"/>
    <w:rsid w:val="007C2C6B"/>
    <w:rsid w:val="007C6610"/>
    <w:rsid w:val="007C7FF1"/>
    <w:rsid w:val="007D15EF"/>
    <w:rsid w:val="007D1A27"/>
    <w:rsid w:val="007D1B24"/>
    <w:rsid w:val="007D1F15"/>
    <w:rsid w:val="007D25B1"/>
    <w:rsid w:val="007D2878"/>
    <w:rsid w:val="007D300A"/>
    <w:rsid w:val="007D661B"/>
    <w:rsid w:val="007D7586"/>
    <w:rsid w:val="007E00E1"/>
    <w:rsid w:val="007E0203"/>
    <w:rsid w:val="007E26F8"/>
    <w:rsid w:val="007E3A35"/>
    <w:rsid w:val="007E5726"/>
    <w:rsid w:val="007E5D23"/>
    <w:rsid w:val="007E65DB"/>
    <w:rsid w:val="007E7BAB"/>
    <w:rsid w:val="007E7DCE"/>
    <w:rsid w:val="007F1347"/>
    <w:rsid w:val="007F20AC"/>
    <w:rsid w:val="007F43BD"/>
    <w:rsid w:val="007F53D4"/>
    <w:rsid w:val="007F6404"/>
    <w:rsid w:val="007F64C9"/>
    <w:rsid w:val="007F71AE"/>
    <w:rsid w:val="00800927"/>
    <w:rsid w:val="00800F46"/>
    <w:rsid w:val="008016F1"/>
    <w:rsid w:val="00802C56"/>
    <w:rsid w:val="00804BD9"/>
    <w:rsid w:val="00805270"/>
    <w:rsid w:val="008111EB"/>
    <w:rsid w:val="00811205"/>
    <w:rsid w:val="00811D16"/>
    <w:rsid w:val="00812C48"/>
    <w:rsid w:val="008146F9"/>
    <w:rsid w:val="00814D55"/>
    <w:rsid w:val="00816506"/>
    <w:rsid w:val="008166C2"/>
    <w:rsid w:val="00817365"/>
    <w:rsid w:val="00817BFB"/>
    <w:rsid w:val="008208EE"/>
    <w:rsid w:val="008230AE"/>
    <w:rsid w:val="00824DCD"/>
    <w:rsid w:val="00824DDB"/>
    <w:rsid w:val="00825298"/>
    <w:rsid w:val="008257A6"/>
    <w:rsid w:val="008265B6"/>
    <w:rsid w:val="00831346"/>
    <w:rsid w:val="00831B64"/>
    <w:rsid w:val="00831D3F"/>
    <w:rsid w:val="0083256E"/>
    <w:rsid w:val="00832986"/>
    <w:rsid w:val="00833DB5"/>
    <w:rsid w:val="00834BBB"/>
    <w:rsid w:val="00834E50"/>
    <w:rsid w:val="00835692"/>
    <w:rsid w:val="00835CF5"/>
    <w:rsid w:val="00837599"/>
    <w:rsid w:val="00837C20"/>
    <w:rsid w:val="008419A8"/>
    <w:rsid w:val="008436AD"/>
    <w:rsid w:val="00844569"/>
    <w:rsid w:val="0084598A"/>
    <w:rsid w:val="00846539"/>
    <w:rsid w:val="0084766D"/>
    <w:rsid w:val="00847D23"/>
    <w:rsid w:val="00851545"/>
    <w:rsid w:val="00853804"/>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4054"/>
    <w:rsid w:val="008849DE"/>
    <w:rsid w:val="00886712"/>
    <w:rsid w:val="008868B6"/>
    <w:rsid w:val="00886EEE"/>
    <w:rsid w:val="00890452"/>
    <w:rsid w:val="00891715"/>
    <w:rsid w:val="00892E97"/>
    <w:rsid w:val="00893C5F"/>
    <w:rsid w:val="00895089"/>
    <w:rsid w:val="008951ED"/>
    <w:rsid w:val="0089661D"/>
    <w:rsid w:val="00896BBD"/>
    <w:rsid w:val="008A1129"/>
    <w:rsid w:val="008A1FF2"/>
    <w:rsid w:val="008A2127"/>
    <w:rsid w:val="008A2709"/>
    <w:rsid w:val="008A322D"/>
    <w:rsid w:val="008A3486"/>
    <w:rsid w:val="008A3935"/>
    <w:rsid w:val="008A3995"/>
    <w:rsid w:val="008A3CAD"/>
    <w:rsid w:val="008A75BE"/>
    <w:rsid w:val="008B00D5"/>
    <w:rsid w:val="008B14D0"/>
    <w:rsid w:val="008B1720"/>
    <w:rsid w:val="008B4658"/>
    <w:rsid w:val="008B4E07"/>
    <w:rsid w:val="008B74DC"/>
    <w:rsid w:val="008C0799"/>
    <w:rsid w:val="008C10BF"/>
    <w:rsid w:val="008C2BCF"/>
    <w:rsid w:val="008C2C84"/>
    <w:rsid w:val="008C32A8"/>
    <w:rsid w:val="008C55A3"/>
    <w:rsid w:val="008C783C"/>
    <w:rsid w:val="008D06E0"/>
    <w:rsid w:val="008D1DFF"/>
    <w:rsid w:val="008D24AA"/>
    <w:rsid w:val="008E0435"/>
    <w:rsid w:val="008E0AFD"/>
    <w:rsid w:val="008E15BF"/>
    <w:rsid w:val="008E6375"/>
    <w:rsid w:val="008E7451"/>
    <w:rsid w:val="008F16D2"/>
    <w:rsid w:val="008F3674"/>
    <w:rsid w:val="008F4C65"/>
    <w:rsid w:val="008F66C9"/>
    <w:rsid w:val="0090060E"/>
    <w:rsid w:val="00901E77"/>
    <w:rsid w:val="009020E0"/>
    <w:rsid w:val="0090233A"/>
    <w:rsid w:val="00903410"/>
    <w:rsid w:val="00903883"/>
    <w:rsid w:val="00903E35"/>
    <w:rsid w:val="00905422"/>
    <w:rsid w:val="00905BEF"/>
    <w:rsid w:val="0091019C"/>
    <w:rsid w:val="00910B4E"/>
    <w:rsid w:val="009130C0"/>
    <w:rsid w:val="00913133"/>
    <w:rsid w:val="00913283"/>
    <w:rsid w:val="009139B4"/>
    <w:rsid w:val="00915791"/>
    <w:rsid w:val="00916B04"/>
    <w:rsid w:val="00917869"/>
    <w:rsid w:val="00917BDD"/>
    <w:rsid w:val="0092113F"/>
    <w:rsid w:val="00921DB9"/>
    <w:rsid w:val="00921FC1"/>
    <w:rsid w:val="00922358"/>
    <w:rsid w:val="00923DBE"/>
    <w:rsid w:val="0092403D"/>
    <w:rsid w:val="00927685"/>
    <w:rsid w:val="009316DD"/>
    <w:rsid w:val="00932888"/>
    <w:rsid w:val="009331C2"/>
    <w:rsid w:val="00936DCF"/>
    <w:rsid w:val="009402DB"/>
    <w:rsid w:val="0094145F"/>
    <w:rsid w:val="0094160B"/>
    <w:rsid w:val="00943847"/>
    <w:rsid w:val="00943F2E"/>
    <w:rsid w:val="00944355"/>
    <w:rsid w:val="00944898"/>
    <w:rsid w:val="009449B8"/>
    <w:rsid w:val="00944DC9"/>
    <w:rsid w:val="009462DF"/>
    <w:rsid w:val="00946C4B"/>
    <w:rsid w:val="0094795E"/>
    <w:rsid w:val="00951D52"/>
    <w:rsid w:val="00952187"/>
    <w:rsid w:val="00954916"/>
    <w:rsid w:val="0095704B"/>
    <w:rsid w:val="00960A6D"/>
    <w:rsid w:val="00960A7F"/>
    <w:rsid w:val="009611E0"/>
    <w:rsid w:val="0096447C"/>
    <w:rsid w:val="00964749"/>
    <w:rsid w:val="00964B89"/>
    <w:rsid w:val="00965FEE"/>
    <w:rsid w:val="0096601A"/>
    <w:rsid w:val="0096643B"/>
    <w:rsid w:val="009706B5"/>
    <w:rsid w:val="00970CE3"/>
    <w:rsid w:val="009718BF"/>
    <w:rsid w:val="009721A5"/>
    <w:rsid w:val="00972BDF"/>
    <w:rsid w:val="00972EE1"/>
    <w:rsid w:val="0097390F"/>
    <w:rsid w:val="009772A0"/>
    <w:rsid w:val="0098182D"/>
    <w:rsid w:val="00982B90"/>
    <w:rsid w:val="0098405D"/>
    <w:rsid w:val="009845ED"/>
    <w:rsid w:val="009851F9"/>
    <w:rsid w:val="00985C4C"/>
    <w:rsid w:val="00986EE8"/>
    <w:rsid w:val="0098704B"/>
    <w:rsid w:val="0099059B"/>
    <w:rsid w:val="00991E43"/>
    <w:rsid w:val="0099238A"/>
    <w:rsid w:val="00993821"/>
    <w:rsid w:val="00994280"/>
    <w:rsid w:val="009970B5"/>
    <w:rsid w:val="009A0D0A"/>
    <w:rsid w:val="009A0FAE"/>
    <w:rsid w:val="009A1D94"/>
    <w:rsid w:val="009A2418"/>
    <w:rsid w:val="009A38A9"/>
    <w:rsid w:val="009A4884"/>
    <w:rsid w:val="009A5659"/>
    <w:rsid w:val="009A64BD"/>
    <w:rsid w:val="009A686F"/>
    <w:rsid w:val="009A6ACC"/>
    <w:rsid w:val="009B1636"/>
    <w:rsid w:val="009B33A8"/>
    <w:rsid w:val="009B3487"/>
    <w:rsid w:val="009B4510"/>
    <w:rsid w:val="009B5F5A"/>
    <w:rsid w:val="009B7C61"/>
    <w:rsid w:val="009C0DC9"/>
    <w:rsid w:val="009C1104"/>
    <w:rsid w:val="009C239D"/>
    <w:rsid w:val="009C3793"/>
    <w:rsid w:val="009C451F"/>
    <w:rsid w:val="009C5E96"/>
    <w:rsid w:val="009C726D"/>
    <w:rsid w:val="009D0521"/>
    <w:rsid w:val="009D1C08"/>
    <w:rsid w:val="009D3186"/>
    <w:rsid w:val="009D3697"/>
    <w:rsid w:val="009D5F9E"/>
    <w:rsid w:val="009E1411"/>
    <w:rsid w:val="009E1BB5"/>
    <w:rsid w:val="009E52F2"/>
    <w:rsid w:val="009E5717"/>
    <w:rsid w:val="009E6FC4"/>
    <w:rsid w:val="009F01C0"/>
    <w:rsid w:val="009F1278"/>
    <w:rsid w:val="009F3C1F"/>
    <w:rsid w:val="009F3C8F"/>
    <w:rsid w:val="009F4D30"/>
    <w:rsid w:val="009F5DB2"/>
    <w:rsid w:val="009F614E"/>
    <w:rsid w:val="009F6713"/>
    <w:rsid w:val="009F762B"/>
    <w:rsid w:val="00A0172D"/>
    <w:rsid w:val="00A02047"/>
    <w:rsid w:val="00A02818"/>
    <w:rsid w:val="00A036BE"/>
    <w:rsid w:val="00A03C4B"/>
    <w:rsid w:val="00A03DF1"/>
    <w:rsid w:val="00A04C52"/>
    <w:rsid w:val="00A06819"/>
    <w:rsid w:val="00A06FE4"/>
    <w:rsid w:val="00A075FB"/>
    <w:rsid w:val="00A07627"/>
    <w:rsid w:val="00A1027C"/>
    <w:rsid w:val="00A11AE6"/>
    <w:rsid w:val="00A12205"/>
    <w:rsid w:val="00A137C1"/>
    <w:rsid w:val="00A21876"/>
    <w:rsid w:val="00A22E00"/>
    <w:rsid w:val="00A24194"/>
    <w:rsid w:val="00A30B55"/>
    <w:rsid w:val="00A30C44"/>
    <w:rsid w:val="00A328AE"/>
    <w:rsid w:val="00A33460"/>
    <w:rsid w:val="00A355A6"/>
    <w:rsid w:val="00A359D2"/>
    <w:rsid w:val="00A40DDC"/>
    <w:rsid w:val="00A4131E"/>
    <w:rsid w:val="00A41673"/>
    <w:rsid w:val="00A41694"/>
    <w:rsid w:val="00A41851"/>
    <w:rsid w:val="00A42784"/>
    <w:rsid w:val="00A43501"/>
    <w:rsid w:val="00A453DC"/>
    <w:rsid w:val="00A46BDA"/>
    <w:rsid w:val="00A477E9"/>
    <w:rsid w:val="00A50EB9"/>
    <w:rsid w:val="00A535E3"/>
    <w:rsid w:val="00A540E1"/>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5301"/>
    <w:rsid w:val="00A7555C"/>
    <w:rsid w:val="00A802CB"/>
    <w:rsid w:val="00A80C92"/>
    <w:rsid w:val="00A81BCB"/>
    <w:rsid w:val="00A81C87"/>
    <w:rsid w:val="00A82461"/>
    <w:rsid w:val="00A82A4F"/>
    <w:rsid w:val="00A840FB"/>
    <w:rsid w:val="00A84571"/>
    <w:rsid w:val="00A847B0"/>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EB4"/>
    <w:rsid w:val="00AA1F1C"/>
    <w:rsid w:val="00AA285C"/>
    <w:rsid w:val="00AA327E"/>
    <w:rsid w:val="00AA5A21"/>
    <w:rsid w:val="00AA5D62"/>
    <w:rsid w:val="00AB1394"/>
    <w:rsid w:val="00AB14BD"/>
    <w:rsid w:val="00AB1D6A"/>
    <w:rsid w:val="00AB1ECB"/>
    <w:rsid w:val="00AB3710"/>
    <w:rsid w:val="00AB4B0F"/>
    <w:rsid w:val="00AB4DC4"/>
    <w:rsid w:val="00AB4FA1"/>
    <w:rsid w:val="00AB50BC"/>
    <w:rsid w:val="00AB612F"/>
    <w:rsid w:val="00AB6BF9"/>
    <w:rsid w:val="00AB6C3B"/>
    <w:rsid w:val="00AC0516"/>
    <w:rsid w:val="00AC0D96"/>
    <w:rsid w:val="00AC1E25"/>
    <w:rsid w:val="00AC48E0"/>
    <w:rsid w:val="00AC7C82"/>
    <w:rsid w:val="00AD1553"/>
    <w:rsid w:val="00AD1580"/>
    <w:rsid w:val="00AD2280"/>
    <w:rsid w:val="00AD25F0"/>
    <w:rsid w:val="00AD2EBD"/>
    <w:rsid w:val="00AD41B6"/>
    <w:rsid w:val="00AD461A"/>
    <w:rsid w:val="00AD529C"/>
    <w:rsid w:val="00AD69D0"/>
    <w:rsid w:val="00AD6EAA"/>
    <w:rsid w:val="00AE008F"/>
    <w:rsid w:val="00AE04E8"/>
    <w:rsid w:val="00AE0D01"/>
    <w:rsid w:val="00AE1952"/>
    <w:rsid w:val="00AE2056"/>
    <w:rsid w:val="00AE3724"/>
    <w:rsid w:val="00AE3AAC"/>
    <w:rsid w:val="00AF16C8"/>
    <w:rsid w:val="00AF5638"/>
    <w:rsid w:val="00AF74DA"/>
    <w:rsid w:val="00B006A9"/>
    <w:rsid w:val="00B00C72"/>
    <w:rsid w:val="00B01443"/>
    <w:rsid w:val="00B030EA"/>
    <w:rsid w:val="00B04058"/>
    <w:rsid w:val="00B043FD"/>
    <w:rsid w:val="00B047AD"/>
    <w:rsid w:val="00B04CF0"/>
    <w:rsid w:val="00B070A2"/>
    <w:rsid w:val="00B1020A"/>
    <w:rsid w:val="00B10E49"/>
    <w:rsid w:val="00B116EE"/>
    <w:rsid w:val="00B11E08"/>
    <w:rsid w:val="00B13A39"/>
    <w:rsid w:val="00B145FA"/>
    <w:rsid w:val="00B160F4"/>
    <w:rsid w:val="00B163D5"/>
    <w:rsid w:val="00B2037B"/>
    <w:rsid w:val="00B20F15"/>
    <w:rsid w:val="00B23274"/>
    <w:rsid w:val="00B246DA"/>
    <w:rsid w:val="00B272A6"/>
    <w:rsid w:val="00B30856"/>
    <w:rsid w:val="00B31395"/>
    <w:rsid w:val="00B32CD3"/>
    <w:rsid w:val="00B3475C"/>
    <w:rsid w:val="00B34866"/>
    <w:rsid w:val="00B34CA9"/>
    <w:rsid w:val="00B3553C"/>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58D4"/>
    <w:rsid w:val="00B667E5"/>
    <w:rsid w:val="00B66C9E"/>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9633D"/>
    <w:rsid w:val="00BA18D5"/>
    <w:rsid w:val="00BA49CC"/>
    <w:rsid w:val="00BA4D1F"/>
    <w:rsid w:val="00BA7AD1"/>
    <w:rsid w:val="00BB0B9D"/>
    <w:rsid w:val="00BB1CC2"/>
    <w:rsid w:val="00BB2250"/>
    <w:rsid w:val="00BB4107"/>
    <w:rsid w:val="00BB4F63"/>
    <w:rsid w:val="00BB5BB7"/>
    <w:rsid w:val="00BB744D"/>
    <w:rsid w:val="00BB7708"/>
    <w:rsid w:val="00BC0FDD"/>
    <w:rsid w:val="00BC114F"/>
    <w:rsid w:val="00BC22E0"/>
    <w:rsid w:val="00BC4AA7"/>
    <w:rsid w:val="00BC5852"/>
    <w:rsid w:val="00BC608A"/>
    <w:rsid w:val="00BD17B9"/>
    <w:rsid w:val="00BD1B09"/>
    <w:rsid w:val="00BD5425"/>
    <w:rsid w:val="00BD5EAE"/>
    <w:rsid w:val="00BD618E"/>
    <w:rsid w:val="00BD64F4"/>
    <w:rsid w:val="00BD6F2F"/>
    <w:rsid w:val="00BD705F"/>
    <w:rsid w:val="00BD7854"/>
    <w:rsid w:val="00BE0EBA"/>
    <w:rsid w:val="00BE1A92"/>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5363"/>
    <w:rsid w:val="00C261C7"/>
    <w:rsid w:val="00C26216"/>
    <w:rsid w:val="00C2768B"/>
    <w:rsid w:val="00C27ABF"/>
    <w:rsid w:val="00C316A8"/>
    <w:rsid w:val="00C322F2"/>
    <w:rsid w:val="00C337F9"/>
    <w:rsid w:val="00C342AB"/>
    <w:rsid w:val="00C34B67"/>
    <w:rsid w:val="00C36237"/>
    <w:rsid w:val="00C36DCE"/>
    <w:rsid w:val="00C3746F"/>
    <w:rsid w:val="00C3768A"/>
    <w:rsid w:val="00C37D9D"/>
    <w:rsid w:val="00C4139D"/>
    <w:rsid w:val="00C4148D"/>
    <w:rsid w:val="00C42AC0"/>
    <w:rsid w:val="00C42E26"/>
    <w:rsid w:val="00C44901"/>
    <w:rsid w:val="00C449BF"/>
    <w:rsid w:val="00C44F7B"/>
    <w:rsid w:val="00C45DE7"/>
    <w:rsid w:val="00C5122B"/>
    <w:rsid w:val="00C521CA"/>
    <w:rsid w:val="00C538D4"/>
    <w:rsid w:val="00C53A8B"/>
    <w:rsid w:val="00C562FD"/>
    <w:rsid w:val="00C56A3B"/>
    <w:rsid w:val="00C56C17"/>
    <w:rsid w:val="00C574A4"/>
    <w:rsid w:val="00C60396"/>
    <w:rsid w:val="00C615BE"/>
    <w:rsid w:val="00C6183A"/>
    <w:rsid w:val="00C659E1"/>
    <w:rsid w:val="00C67C1A"/>
    <w:rsid w:val="00C7039A"/>
    <w:rsid w:val="00C718A8"/>
    <w:rsid w:val="00C71CD1"/>
    <w:rsid w:val="00C73143"/>
    <w:rsid w:val="00C7431F"/>
    <w:rsid w:val="00C7536A"/>
    <w:rsid w:val="00C754D9"/>
    <w:rsid w:val="00C76C40"/>
    <w:rsid w:val="00C77685"/>
    <w:rsid w:val="00C77815"/>
    <w:rsid w:val="00C80ED6"/>
    <w:rsid w:val="00C82277"/>
    <w:rsid w:val="00C82D1D"/>
    <w:rsid w:val="00C85259"/>
    <w:rsid w:val="00C85378"/>
    <w:rsid w:val="00C86808"/>
    <w:rsid w:val="00C87238"/>
    <w:rsid w:val="00C9240B"/>
    <w:rsid w:val="00C9297C"/>
    <w:rsid w:val="00C92FE0"/>
    <w:rsid w:val="00C9361E"/>
    <w:rsid w:val="00C961E8"/>
    <w:rsid w:val="00C967A3"/>
    <w:rsid w:val="00C96AB8"/>
    <w:rsid w:val="00CA00C0"/>
    <w:rsid w:val="00CA190D"/>
    <w:rsid w:val="00CA1C79"/>
    <w:rsid w:val="00CA30DB"/>
    <w:rsid w:val="00CA3159"/>
    <w:rsid w:val="00CA491B"/>
    <w:rsid w:val="00CA6D58"/>
    <w:rsid w:val="00CA6FDA"/>
    <w:rsid w:val="00CA764C"/>
    <w:rsid w:val="00CA7E48"/>
    <w:rsid w:val="00CB3B6F"/>
    <w:rsid w:val="00CB3D57"/>
    <w:rsid w:val="00CB427A"/>
    <w:rsid w:val="00CB4843"/>
    <w:rsid w:val="00CB72F4"/>
    <w:rsid w:val="00CC0C57"/>
    <w:rsid w:val="00CC0C5F"/>
    <w:rsid w:val="00CC1ADB"/>
    <w:rsid w:val="00CC1C06"/>
    <w:rsid w:val="00CC24B0"/>
    <w:rsid w:val="00CC2788"/>
    <w:rsid w:val="00CC29A7"/>
    <w:rsid w:val="00CC2F3D"/>
    <w:rsid w:val="00CC3A42"/>
    <w:rsid w:val="00CC5FF3"/>
    <w:rsid w:val="00CD4C2B"/>
    <w:rsid w:val="00CD6714"/>
    <w:rsid w:val="00CD7178"/>
    <w:rsid w:val="00CE00F0"/>
    <w:rsid w:val="00CE13CE"/>
    <w:rsid w:val="00CE16FE"/>
    <w:rsid w:val="00CE2ADF"/>
    <w:rsid w:val="00CE33FC"/>
    <w:rsid w:val="00CE4B84"/>
    <w:rsid w:val="00CE60A2"/>
    <w:rsid w:val="00CE71CD"/>
    <w:rsid w:val="00CE74B0"/>
    <w:rsid w:val="00CE74C4"/>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8FA"/>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4D10"/>
    <w:rsid w:val="00D17789"/>
    <w:rsid w:val="00D214F3"/>
    <w:rsid w:val="00D21565"/>
    <w:rsid w:val="00D2737E"/>
    <w:rsid w:val="00D274A9"/>
    <w:rsid w:val="00D30750"/>
    <w:rsid w:val="00D32644"/>
    <w:rsid w:val="00D3357A"/>
    <w:rsid w:val="00D33619"/>
    <w:rsid w:val="00D35D62"/>
    <w:rsid w:val="00D40C02"/>
    <w:rsid w:val="00D427A6"/>
    <w:rsid w:val="00D42AFE"/>
    <w:rsid w:val="00D45390"/>
    <w:rsid w:val="00D46323"/>
    <w:rsid w:val="00D47571"/>
    <w:rsid w:val="00D475A2"/>
    <w:rsid w:val="00D5015D"/>
    <w:rsid w:val="00D52355"/>
    <w:rsid w:val="00D52AC7"/>
    <w:rsid w:val="00D53360"/>
    <w:rsid w:val="00D54CA9"/>
    <w:rsid w:val="00D55EA9"/>
    <w:rsid w:val="00D563D9"/>
    <w:rsid w:val="00D6188C"/>
    <w:rsid w:val="00D61959"/>
    <w:rsid w:val="00D6340F"/>
    <w:rsid w:val="00D63705"/>
    <w:rsid w:val="00D64BDF"/>
    <w:rsid w:val="00D64E60"/>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B90"/>
    <w:rsid w:val="00D91271"/>
    <w:rsid w:val="00D91F4E"/>
    <w:rsid w:val="00D93AF6"/>
    <w:rsid w:val="00D93F28"/>
    <w:rsid w:val="00D95C7F"/>
    <w:rsid w:val="00D969C9"/>
    <w:rsid w:val="00DA0DAE"/>
    <w:rsid w:val="00DA17D1"/>
    <w:rsid w:val="00DA1A98"/>
    <w:rsid w:val="00DA2E2B"/>
    <w:rsid w:val="00DA3DE4"/>
    <w:rsid w:val="00DA3E66"/>
    <w:rsid w:val="00DA69DE"/>
    <w:rsid w:val="00DB1083"/>
    <w:rsid w:val="00DB1F2D"/>
    <w:rsid w:val="00DB322C"/>
    <w:rsid w:val="00DB5C0A"/>
    <w:rsid w:val="00DB6DAF"/>
    <w:rsid w:val="00DC0AF1"/>
    <w:rsid w:val="00DC209D"/>
    <w:rsid w:val="00DC20B8"/>
    <w:rsid w:val="00DC2393"/>
    <w:rsid w:val="00DC2414"/>
    <w:rsid w:val="00DC588B"/>
    <w:rsid w:val="00DC64BF"/>
    <w:rsid w:val="00DD13E2"/>
    <w:rsid w:val="00DD2FA4"/>
    <w:rsid w:val="00DD7977"/>
    <w:rsid w:val="00DE34FF"/>
    <w:rsid w:val="00DF003C"/>
    <w:rsid w:val="00DF00D4"/>
    <w:rsid w:val="00DF270F"/>
    <w:rsid w:val="00DF4501"/>
    <w:rsid w:val="00DF7233"/>
    <w:rsid w:val="00DF78AE"/>
    <w:rsid w:val="00E033F2"/>
    <w:rsid w:val="00E0462A"/>
    <w:rsid w:val="00E04F5E"/>
    <w:rsid w:val="00E05C42"/>
    <w:rsid w:val="00E06616"/>
    <w:rsid w:val="00E07CC2"/>
    <w:rsid w:val="00E10D00"/>
    <w:rsid w:val="00E1197A"/>
    <w:rsid w:val="00E11E2E"/>
    <w:rsid w:val="00E1254E"/>
    <w:rsid w:val="00E125A7"/>
    <w:rsid w:val="00E125CA"/>
    <w:rsid w:val="00E129EF"/>
    <w:rsid w:val="00E134EE"/>
    <w:rsid w:val="00E14138"/>
    <w:rsid w:val="00E14455"/>
    <w:rsid w:val="00E14B17"/>
    <w:rsid w:val="00E14EAE"/>
    <w:rsid w:val="00E16394"/>
    <w:rsid w:val="00E20027"/>
    <w:rsid w:val="00E2053B"/>
    <w:rsid w:val="00E20EBD"/>
    <w:rsid w:val="00E22571"/>
    <w:rsid w:val="00E238A2"/>
    <w:rsid w:val="00E25156"/>
    <w:rsid w:val="00E25242"/>
    <w:rsid w:val="00E25AAC"/>
    <w:rsid w:val="00E25E6F"/>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50E78"/>
    <w:rsid w:val="00E51EF9"/>
    <w:rsid w:val="00E52087"/>
    <w:rsid w:val="00E52965"/>
    <w:rsid w:val="00E53400"/>
    <w:rsid w:val="00E54816"/>
    <w:rsid w:val="00E5512E"/>
    <w:rsid w:val="00E55E60"/>
    <w:rsid w:val="00E56594"/>
    <w:rsid w:val="00E56D06"/>
    <w:rsid w:val="00E570DE"/>
    <w:rsid w:val="00E578DF"/>
    <w:rsid w:val="00E57D18"/>
    <w:rsid w:val="00E605C2"/>
    <w:rsid w:val="00E60761"/>
    <w:rsid w:val="00E6129C"/>
    <w:rsid w:val="00E644A0"/>
    <w:rsid w:val="00E662D7"/>
    <w:rsid w:val="00E67395"/>
    <w:rsid w:val="00E67549"/>
    <w:rsid w:val="00E67670"/>
    <w:rsid w:val="00E67B3C"/>
    <w:rsid w:val="00E7206B"/>
    <w:rsid w:val="00E72707"/>
    <w:rsid w:val="00E72AE3"/>
    <w:rsid w:val="00E7349C"/>
    <w:rsid w:val="00E73B51"/>
    <w:rsid w:val="00E73FD1"/>
    <w:rsid w:val="00E75790"/>
    <w:rsid w:val="00E80180"/>
    <w:rsid w:val="00E8129E"/>
    <w:rsid w:val="00E814CD"/>
    <w:rsid w:val="00E81A2B"/>
    <w:rsid w:val="00E81C84"/>
    <w:rsid w:val="00E81DE2"/>
    <w:rsid w:val="00E81E42"/>
    <w:rsid w:val="00E82187"/>
    <w:rsid w:val="00E83274"/>
    <w:rsid w:val="00E848DB"/>
    <w:rsid w:val="00E86D59"/>
    <w:rsid w:val="00E87407"/>
    <w:rsid w:val="00E91243"/>
    <w:rsid w:val="00E91D48"/>
    <w:rsid w:val="00E93E68"/>
    <w:rsid w:val="00E944BC"/>
    <w:rsid w:val="00E95CC8"/>
    <w:rsid w:val="00E97676"/>
    <w:rsid w:val="00EA1CE1"/>
    <w:rsid w:val="00EA1F89"/>
    <w:rsid w:val="00EA5439"/>
    <w:rsid w:val="00EA6452"/>
    <w:rsid w:val="00EA7232"/>
    <w:rsid w:val="00EA72C0"/>
    <w:rsid w:val="00EA7435"/>
    <w:rsid w:val="00EB008E"/>
    <w:rsid w:val="00EB08A0"/>
    <w:rsid w:val="00EB117B"/>
    <w:rsid w:val="00EB2E85"/>
    <w:rsid w:val="00EB4095"/>
    <w:rsid w:val="00EB40D6"/>
    <w:rsid w:val="00EB49F7"/>
    <w:rsid w:val="00EB5F75"/>
    <w:rsid w:val="00EB685E"/>
    <w:rsid w:val="00EB7852"/>
    <w:rsid w:val="00EB79CD"/>
    <w:rsid w:val="00EB7C22"/>
    <w:rsid w:val="00EC060D"/>
    <w:rsid w:val="00EC0DFD"/>
    <w:rsid w:val="00EC12BD"/>
    <w:rsid w:val="00EC1375"/>
    <w:rsid w:val="00EC2525"/>
    <w:rsid w:val="00EC5E16"/>
    <w:rsid w:val="00ED50C1"/>
    <w:rsid w:val="00ED5630"/>
    <w:rsid w:val="00ED58D7"/>
    <w:rsid w:val="00EE066D"/>
    <w:rsid w:val="00EE0713"/>
    <w:rsid w:val="00EE07A6"/>
    <w:rsid w:val="00EE0F2E"/>
    <w:rsid w:val="00EE2A41"/>
    <w:rsid w:val="00EE3337"/>
    <w:rsid w:val="00EE4E10"/>
    <w:rsid w:val="00EE520C"/>
    <w:rsid w:val="00EE525B"/>
    <w:rsid w:val="00EE5940"/>
    <w:rsid w:val="00EE633C"/>
    <w:rsid w:val="00EE6964"/>
    <w:rsid w:val="00EE7CB5"/>
    <w:rsid w:val="00EF09FB"/>
    <w:rsid w:val="00EF0CFD"/>
    <w:rsid w:val="00EF0DE2"/>
    <w:rsid w:val="00EF28A1"/>
    <w:rsid w:val="00EF4DFA"/>
    <w:rsid w:val="00EF5D1D"/>
    <w:rsid w:val="00EF5F08"/>
    <w:rsid w:val="00EF6A92"/>
    <w:rsid w:val="00F00ACE"/>
    <w:rsid w:val="00F02923"/>
    <w:rsid w:val="00F0304F"/>
    <w:rsid w:val="00F0351B"/>
    <w:rsid w:val="00F04089"/>
    <w:rsid w:val="00F05B66"/>
    <w:rsid w:val="00F06275"/>
    <w:rsid w:val="00F06472"/>
    <w:rsid w:val="00F07362"/>
    <w:rsid w:val="00F1169F"/>
    <w:rsid w:val="00F116E5"/>
    <w:rsid w:val="00F123EC"/>
    <w:rsid w:val="00F14887"/>
    <w:rsid w:val="00F1503C"/>
    <w:rsid w:val="00F15FB1"/>
    <w:rsid w:val="00F16331"/>
    <w:rsid w:val="00F20258"/>
    <w:rsid w:val="00F22566"/>
    <w:rsid w:val="00F22963"/>
    <w:rsid w:val="00F2436E"/>
    <w:rsid w:val="00F310D2"/>
    <w:rsid w:val="00F31705"/>
    <w:rsid w:val="00F35C78"/>
    <w:rsid w:val="00F378B2"/>
    <w:rsid w:val="00F403EA"/>
    <w:rsid w:val="00F40B51"/>
    <w:rsid w:val="00F40E4D"/>
    <w:rsid w:val="00F40FD8"/>
    <w:rsid w:val="00F417E1"/>
    <w:rsid w:val="00F42499"/>
    <w:rsid w:val="00F42753"/>
    <w:rsid w:val="00F46CD8"/>
    <w:rsid w:val="00F46CE7"/>
    <w:rsid w:val="00F50421"/>
    <w:rsid w:val="00F510DB"/>
    <w:rsid w:val="00F512AF"/>
    <w:rsid w:val="00F5260F"/>
    <w:rsid w:val="00F53C0B"/>
    <w:rsid w:val="00F546CD"/>
    <w:rsid w:val="00F604E0"/>
    <w:rsid w:val="00F6442C"/>
    <w:rsid w:val="00F64A83"/>
    <w:rsid w:val="00F6501E"/>
    <w:rsid w:val="00F65B32"/>
    <w:rsid w:val="00F668CD"/>
    <w:rsid w:val="00F70615"/>
    <w:rsid w:val="00F716FA"/>
    <w:rsid w:val="00F71969"/>
    <w:rsid w:val="00F72722"/>
    <w:rsid w:val="00F727B0"/>
    <w:rsid w:val="00F7575C"/>
    <w:rsid w:val="00F7598B"/>
    <w:rsid w:val="00F761B1"/>
    <w:rsid w:val="00F76CC5"/>
    <w:rsid w:val="00F76F40"/>
    <w:rsid w:val="00F81BD5"/>
    <w:rsid w:val="00F82098"/>
    <w:rsid w:val="00F83C01"/>
    <w:rsid w:val="00F87AD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4AAD"/>
    <w:rsid w:val="00FB4E3D"/>
    <w:rsid w:val="00FB5A22"/>
    <w:rsid w:val="00FB5F2A"/>
    <w:rsid w:val="00FC1407"/>
    <w:rsid w:val="00FC22E1"/>
    <w:rsid w:val="00FC2C8C"/>
    <w:rsid w:val="00FC4F9B"/>
    <w:rsid w:val="00FC5068"/>
    <w:rsid w:val="00FC59F0"/>
    <w:rsid w:val="00FD21A8"/>
    <w:rsid w:val="00FD4599"/>
    <w:rsid w:val="00FD46B2"/>
    <w:rsid w:val="00FD4784"/>
    <w:rsid w:val="00FD4FE7"/>
    <w:rsid w:val="00FD65FE"/>
    <w:rsid w:val="00FD725C"/>
    <w:rsid w:val="00FE0FAF"/>
    <w:rsid w:val="00FE297A"/>
    <w:rsid w:val="00FE35B1"/>
    <w:rsid w:val="00FE3C36"/>
    <w:rsid w:val="00FE427F"/>
    <w:rsid w:val="00FE72EA"/>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EF82A853-6BB2-4388-A909-B43AA00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Mencinsinresolver5">
    <w:name w:val="Mención sin resolver5"/>
    <w:basedOn w:val="Fuentedeprrafopredeter"/>
    <w:uiPriority w:val="99"/>
    <w:semiHidden/>
    <w:unhideWhenUsed/>
    <w:rsid w:val="00C36237"/>
    <w:rPr>
      <w:color w:val="605E5C"/>
      <w:shd w:val="clear" w:color="auto" w:fill="E1DFDD"/>
    </w:rPr>
  </w:style>
  <w:style w:type="character" w:customStyle="1" w:styleId="Title1">
    <w:name w:val="Title1"/>
    <w:basedOn w:val="Fuentedeprrafopredeter"/>
    <w:rsid w:val="003F55E0"/>
  </w:style>
  <w:style w:type="character" w:customStyle="1" w:styleId="UnresolvedMention2">
    <w:name w:val="Unresolved Mention2"/>
    <w:basedOn w:val="Fuentedeprrafopredeter"/>
    <w:uiPriority w:val="99"/>
    <w:semiHidden/>
    <w:unhideWhenUsed/>
    <w:rsid w:val="009139B4"/>
    <w:rPr>
      <w:color w:val="605E5C"/>
      <w:shd w:val="clear" w:color="auto" w:fill="E1DFDD"/>
    </w:rPr>
  </w:style>
  <w:style w:type="paragraph" w:customStyle="1" w:styleId="CitasINFOEM">
    <w:name w:val="Citas INFOEM"/>
    <w:basedOn w:val="Normal"/>
    <w:qFormat/>
    <w:rsid w:val="009139B4"/>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9139B4"/>
  </w:style>
  <w:style w:type="paragraph" w:customStyle="1" w:styleId="Style1">
    <w:name w:val="Style1"/>
    <w:basedOn w:val="INFOEM0"/>
    <w:qFormat/>
    <w:rsid w:val="009139B4"/>
    <w:pPr>
      <w:contextualSpacing/>
    </w:pPr>
    <w:rPr>
      <w:rFonts w:eastAsia="Times New Roman" w:cs="Palatino Linotype"/>
      <w:color w:val="000000"/>
      <w:szCs w:val="24"/>
      <w:lang w:val="es-ES_tradnl" w:eastAsia="es-MX"/>
    </w:rPr>
  </w:style>
  <w:style w:type="character" w:customStyle="1" w:styleId="UnresolvedMention">
    <w:name w:val="Unresolved Mention"/>
    <w:basedOn w:val="Fuentedeprrafopredeter"/>
    <w:uiPriority w:val="99"/>
    <w:semiHidden/>
    <w:unhideWhenUsed/>
    <w:rsid w:val="00832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747608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26235387">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80169-7FCB-45D1-B00E-8948E7E83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6888</Words>
  <Characters>37889</Characters>
  <Application>Microsoft Office Word</Application>
  <DocSecurity>0</DocSecurity>
  <Lines>315</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69</cp:revision>
  <cp:lastPrinted>2026-08-14T16:01:00Z</cp:lastPrinted>
  <dcterms:created xsi:type="dcterms:W3CDTF">2026-08-03T16:39:00Z</dcterms:created>
  <dcterms:modified xsi:type="dcterms:W3CDTF">2026-08-18T20:59:00Z</dcterms:modified>
</cp:coreProperties>
</file>