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D80CD" w14:textId="56F913E1" w:rsidR="002520EA" w:rsidRPr="00CD3689" w:rsidRDefault="005D216E" w:rsidP="0057732B">
      <w:pPr>
        <w:shd w:val="clear" w:color="auto" w:fill="FFFFFF"/>
        <w:spacing w:line="360" w:lineRule="auto"/>
        <w:jc w:val="both"/>
        <w:rPr>
          <w:rFonts w:ascii="Palatino Linotype" w:eastAsia="Palatino Linotype" w:hAnsi="Palatino Linotype" w:cs="Palatino Linotype"/>
          <w:color w:val="000000"/>
        </w:rPr>
      </w:pPr>
      <w:r w:rsidRPr="00CD3689">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CD3689">
        <w:rPr>
          <w:rFonts w:ascii="Palatino Linotype" w:eastAsia="Palatino Linotype" w:hAnsi="Palatino Linotype" w:cs="Palatino Linotype"/>
          <w:color w:val="000000"/>
        </w:rPr>
        <w:t xml:space="preserve"> de México, a </w:t>
      </w:r>
      <w:r w:rsidR="00C06702" w:rsidRPr="00CD3689">
        <w:rPr>
          <w:rFonts w:ascii="Palatino Linotype" w:eastAsia="Palatino Linotype" w:hAnsi="Palatino Linotype" w:cs="Palatino Linotype"/>
          <w:color w:val="000000"/>
        </w:rPr>
        <w:t>diecinueve de agosto</w:t>
      </w:r>
      <w:r w:rsidR="00F51907" w:rsidRPr="00CD3689">
        <w:rPr>
          <w:rFonts w:ascii="Palatino Linotype" w:eastAsia="Palatino Linotype" w:hAnsi="Palatino Linotype" w:cs="Palatino Linotype"/>
          <w:color w:val="000000"/>
        </w:rPr>
        <w:t xml:space="preserve"> </w:t>
      </w:r>
      <w:r w:rsidR="00A15154" w:rsidRPr="00CD3689">
        <w:rPr>
          <w:rFonts w:ascii="Palatino Linotype" w:eastAsia="Palatino Linotype" w:hAnsi="Palatino Linotype" w:cs="Palatino Linotype"/>
          <w:color w:val="000000"/>
        </w:rPr>
        <w:t>de dos mil veinti</w:t>
      </w:r>
      <w:r w:rsidR="005D53F8" w:rsidRPr="00CD3689">
        <w:rPr>
          <w:rFonts w:ascii="Palatino Linotype" w:eastAsia="Palatino Linotype" w:hAnsi="Palatino Linotype" w:cs="Palatino Linotype"/>
          <w:color w:val="000000"/>
        </w:rPr>
        <w:t>séis</w:t>
      </w:r>
      <w:r w:rsidRPr="00CD3689">
        <w:rPr>
          <w:rFonts w:ascii="Palatino Linotype" w:eastAsia="Palatino Linotype" w:hAnsi="Palatino Linotype" w:cs="Palatino Linotype"/>
          <w:color w:val="000000"/>
        </w:rPr>
        <w:t>.</w:t>
      </w:r>
    </w:p>
    <w:p w14:paraId="4F418B16" w14:textId="77777777" w:rsidR="0057732B" w:rsidRPr="00CD3689" w:rsidRDefault="0057732B" w:rsidP="0057732B">
      <w:pPr>
        <w:shd w:val="clear" w:color="auto" w:fill="FFFFFF"/>
        <w:spacing w:line="360" w:lineRule="auto"/>
        <w:jc w:val="both"/>
        <w:rPr>
          <w:rFonts w:ascii="Palatino Linotype" w:eastAsia="Palatino Linotype" w:hAnsi="Palatino Linotype" w:cs="Palatino Linotype"/>
          <w:color w:val="000000"/>
        </w:rPr>
      </w:pPr>
    </w:p>
    <w:p w14:paraId="467EE154" w14:textId="542883B2" w:rsidR="00785E98" w:rsidRPr="00CD3689" w:rsidRDefault="00A15154" w:rsidP="00600C80">
      <w:pPr>
        <w:shd w:val="clear" w:color="auto" w:fill="FFFFFF"/>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b/>
        </w:rPr>
        <w:t>VISTO</w:t>
      </w:r>
      <w:r w:rsidR="005736B5" w:rsidRPr="00CD3689">
        <w:rPr>
          <w:rFonts w:ascii="Palatino Linotype" w:eastAsia="Palatino Linotype" w:hAnsi="Palatino Linotype" w:cs="Palatino Linotype"/>
          <w:b/>
        </w:rPr>
        <w:t>S</w:t>
      </w:r>
      <w:r w:rsidR="005D216E" w:rsidRPr="00CD3689">
        <w:rPr>
          <w:rFonts w:ascii="Palatino Linotype" w:eastAsia="Palatino Linotype" w:hAnsi="Palatino Linotype" w:cs="Palatino Linotype"/>
        </w:rPr>
        <w:t xml:space="preserve"> </w:t>
      </w:r>
      <w:r w:rsidR="005736B5" w:rsidRPr="00CD3689">
        <w:rPr>
          <w:rFonts w:ascii="Palatino Linotype" w:eastAsia="Palatino Linotype" w:hAnsi="Palatino Linotype" w:cs="Palatino Linotype"/>
        </w:rPr>
        <w:t xml:space="preserve">los </w:t>
      </w:r>
      <w:r w:rsidRPr="00CD3689">
        <w:rPr>
          <w:rFonts w:ascii="Palatino Linotype" w:eastAsia="Palatino Linotype" w:hAnsi="Palatino Linotype" w:cs="Palatino Linotype"/>
        </w:rPr>
        <w:t>expediente</w:t>
      </w:r>
      <w:r w:rsidR="005736B5" w:rsidRPr="00CD3689">
        <w:rPr>
          <w:rFonts w:ascii="Palatino Linotype" w:eastAsia="Palatino Linotype" w:hAnsi="Palatino Linotype" w:cs="Palatino Linotype"/>
        </w:rPr>
        <w:t>s</w:t>
      </w:r>
      <w:r w:rsidRPr="00CD3689">
        <w:rPr>
          <w:rFonts w:ascii="Palatino Linotype" w:eastAsia="Palatino Linotype" w:hAnsi="Palatino Linotype" w:cs="Palatino Linotype"/>
        </w:rPr>
        <w:t xml:space="preserve"> electrónico</w:t>
      </w:r>
      <w:r w:rsidR="005736B5" w:rsidRPr="00CD3689">
        <w:rPr>
          <w:rFonts w:ascii="Palatino Linotype" w:eastAsia="Palatino Linotype" w:hAnsi="Palatino Linotype" w:cs="Palatino Linotype"/>
        </w:rPr>
        <w:t>s</w:t>
      </w:r>
      <w:r w:rsidRPr="00CD3689">
        <w:rPr>
          <w:rFonts w:ascii="Palatino Linotype" w:eastAsia="Palatino Linotype" w:hAnsi="Palatino Linotype" w:cs="Palatino Linotype"/>
        </w:rPr>
        <w:t xml:space="preserve"> formado</w:t>
      </w:r>
      <w:r w:rsidR="005736B5" w:rsidRPr="00CD3689">
        <w:rPr>
          <w:rFonts w:ascii="Palatino Linotype" w:eastAsia="Palatino Linotype" w:hAnsi="Palatino Linotype" w:cs="Palatino Linotype"/>
        </w:rPr>
        <w:t>s</w:t>
      </w:r>
      <w:r w:rsidRPr="00CD3689">
        <w:rPr>
          <w:rFonts w:ascii="Palatino Linotype" w:eastAsia="Palatino Linotype" w:hAnsi="Palatino Linotype" w:cs="Palatino Linotype"/>
        </w:rPr>
        <w:t xml:space="preserve"> con motivo de</w:t>
      </w:r>
      <w:r w:rsidR="005736B5" w:rsidRPr="00CD3689">
        <w:rPr>
          <w:rFonts w:ascii="Palatino Linotype" w:eastAsia="Palatino Linotype" w:hAnsi="Palatino Linotype" w:cs="Palatino Linotype"/>
        </w:rPr>
        <w:t xml:space="preserve"> los</w:t>
      </w:r>
      <w:r w:rsidRPr="00CD3689">
        <w:rPr>
          <w:rFonts w:ascii="Palatino Linotype" w:eastAsia="Palatino Linotype" w:hAnsi="Palatino Linotype" w:cs="Palatino Linotype"/>
        </w:rPr>
        <w:t xml:space="preserve"> recurso</w:t>
      </w:r>
      <w:r w:rsidR="005736B5" w:rsidRPr="00CD3689">
        <w:rPr>
          <w:rFonts w:ascii="Palatino Linotype" w:eastAsia="Palatino Linotype" w:hAnsi="Palatino Linotype" w:cs="Palatino Linotype"/>
        </w:rPr>
        <w:t>s</w:t>
      </w:r>
      <w:r w:rsidR="005D216E" w:rsidRPr="00CD3689">
        <w:rPr>
          <w:rFonts w:ascii="Palatino Linotype" w:eastAsia="Palatino Linotype" w:hAnsi="Palatino Linotype" w:cs="Palatino Linotype"/>
        </w:rPr>
        <w:t xml:space="preserve"> de revisión número</w:t>
      </w:r>
      <w:r w:rsidR="00776D47" w:rsidRPr="00CD3689">
        <w:rPr>
          <w:rFonts w:ascii="Palatino Linotype" w:eastAsia="Palatino Linotype" w:hAnsi="Palatino Linotype" w:cs="Palatino Linotype"/>
          <w:b/>
          <w:sz w:val="23"/>
          <w:szCs w:val="23"/>
        </w:rPr>
        <w:t xml:space="preserve"> </w:t>
      </w:r>
      <w:bookmarkStart w:id="0" w:name="_GoBack"/>
      <w:r w:rsidR="002C354E" w:rsidRPr="00CD3689">
        <w:rPr>
          <w:rFonts w:ascii="Palatino Linotype" w:eastAsia="Palatino Linotype" w:hAnsi="Palatino Linotype" w:cs="Palatino Linotype"/>
          <w:b/>
          <w:sz w:val="23"/>
          <w:szCs w:val="23"/>
        </w:rPr>
        <w:t>0</w:t>
      </w:r>
      <w:r w:rsidR="00C06702" w:rsidRPr="00CD3689">
        <w:rPr>
          <w:rFonts w:ascii="Palatino Linotype" w:eastAsia="Palatino Linotype" w:hAnsi="Palatino Linotype" w:cs="Palatino Linotype"/>
          <w:b/>
          <w:sz w:val="23"/>
          <w:szCs w:val="23"/>
        </w:rPr>
        <w:t>7135</w:t>
      </w:r>
      <w:r w:rsidRPr="00CD3689">
        <w:rPr>
          <w:rFonts w:ascii="Palatino Linotype" w:eastAsia="Palatino Linotype" w:hAnsi="Palatino Linotype" w:cs="Palatino Linotype"/>
          <w:b/>
          <w:sz w:val="23"/>
          <w:szCs w:val="23"/>
        </w:rPr>
        <w:t>/INFOEM/IP/RR/202</w:t>
      </w:r>
      <w:r w:rsidR="001E6F10" w:rsidRPr="00CD3689">
        <w:rPr>
          <w:rFonts w:ascii="Palatino Linotype" w:eastAsia="Palatino Linotype" w:hAnsi="Palatino Linotype" w:cs="Palatino Linotype"/>
          <w:b/>
          <w:sz w:val="23"/>
          <w:szCs w:val="23"/>
        </w:rPr>
        <w:t>6</w:t>
      </w:r>
      <w:r w:rsidR="005736B5" w:rsidRPr="00CD3689">
        <w:rPr>
          <w:rFonts w:ascii="Palatino Linotype" w:eastAsia="Palatino Linotype" w:hAnsi="Palatino Linotype" w:cs="Palatino Linotype"/>
          <w:b/>
          <w:sz w:val="23"/>
          <w:szCs w:val="23"/>
        </w:rPr>
        <w:t xml:space="preserve"> </w:t>
      </w:r>
      <w:bookmarkEnd w:id="0"/>
      <w:r w:rsidR="005736B5" w:rsidRPr="00CD3689">
        <w:rPr>
          <w:rFonts w:ascii="Palatino Linotype" w:eastAsia="Palatino Linotype" w:hAnsi="Palatino Linotype" w:cs="Palatino Linotype"/>
          <w:bCs/>
          <w:sz w:val="23"/>
          <w:szCs w:val="23"/>
        </w:rPr>
        <w:t>y</w:t>
      </w:r>
      <w:r w:rsidR="005736B5" w:rsidRPr="00CD3689">
        <w:rPr>
          <w:rFonts w:ascii="Palatino Linotype" w:eastAsia="Palatino Linotype" w:hAnsi="Palatino Linotype" w:cs="Palatino Linotype"/>
          <w:b/>
          <w:sz w:val="23"/>
          <w:szCs w:val="23"/>
        </w:rPr>
        <w:t xml:space="preserve"> 07137/INFOEM/IP/RR/2026</w:t>
      </w:r>
      <w:r w:rsidRPr="00CD3689">
        <w:rPr>
          <w:rFonts w:ascii="Palatino Linotype" w:eastAsia="Palatino Linotype" w:hAnsi="Palatino Linotype" w:cs="Palatino Linotype"/>
        </w:rPr>
        <w:t xml:space="preserve">, </w:t>
      </w:r>
      <w:r w:rsidR="00C1300D" w:rsidRPr="00CD3689">
        <w:rPr>
          <w:rFonts w:ascii="Palatino Linotype" w:eastAsia="Palatino Linotype" w:hAnsi="Palatino Linotype" w:cs="Palatino Linotype"/>
        </w:rPr>
        <w:t>interpuesto</w:t>
      </w:r>
      <w:r w:rsidR="005736B5" w:rsidRPr="00CD3689">
        <w:rPr>
          <w:rFonts w:ascii="Palatino Linotype" w:eastAsia="Palatino Linotype" w:hAnsi="Palatino Linotype" w:cs="Palatino Linotype"/>
        </w:rPr>
        <w:t>s</w:t>
      </w:r>
      <w:r w:rsidR="00C1300D" w:rsidRPr="00CD3689">
        <w:rPr>
          <w:rFonts w:ascii="Palatino Linotype" w:eastAsia="Palatino Linotype" w:hAnsi="Palatino Linotype" w:cs="Palatino Linotype"/>
        </w:rPr>
        <w:t xml:space="preserve"> </w:t>
      </w:r>
      <w:r w:rsidR="009A6EC3" w:rsidRPr="00CD3689">
        <w:rPr>
          <w:rFonts w:ascii="Palatino Linotype" w:hAnsi="Palatino Linotype" w:cs="Arial"/>
          <w:lang w:eastAsia="es-ES"/>
        </w:rPr>
        <w:t xml:space="preserve">por </w:t>
      </w:r>
      <w:r w:rsidR="00222EE9" w:rsidRPr="00CD3689">
        <w:rPr>
          <w:rFonts w:ascii="Palatino Linotype" w:hAnsi="Palatino Linotype" w:cs="Arial"/>
          <w:lang w:eastAsia="es-ES"/>
        </w:rPr>
        <w:t>la</w:t>
      </w:r>
      <w:r w:rsidR="0086738F" w:rsidRPr="00CD3689">
        <w:rPr>
          <w:rFonts w:ascii="Palatino Linotype" w:hAnsi="Palatino Linotype" w:cs="Arial"/>
          <w:lang w:eastAsia="es-ES"/>
        </w:rPr>
        <w:t xml:space="preserve"> </w:t>
      </w:r>
      <w:r w:rsidR="0086738F" w:rsidRPr="00CD3689">
        <w:rPr>
          <w:rFonts w:ascii="Palatino Linotype" w:hAnsi="Palatino Linotype" w:cs="Arial"/>
          <w:b/>
          <w:bCs/>
          <w:lang w:eastAsia="es-ES"/>
        </w:rPr>
        <w:t xml:space="preserve">C. </w:t>
      </w:r>
      <w:r w:rsidR="00205BF1">
        <w:rPr>
          <w:rFonts w:ascii="Palatino Linotype" w:hAnsi="Palatino Linotype" w:cs="Arial"/>
          <w:b/>
          <w:bCs/>
          <w:lang w:eastAsia="es-ES"/>
        </w:rPr>
        <w:t>XXXXXXXXXXXXXXXXXXXXX</w:t>
      </w:r>
      <w:r w:rsidR="009A6EC3" w:rsidRPr="00CD3689">
        <w:rPr>
          <w:rFonts w:ascii="Palatino Linotype" w:hAnsi="Palatino Linotype" w:cs="Arial"/>
          <w:lang w:eastAsia="es-ES"/>
        </w:rPr>
        <w:t>,</w:t>
      </w:r>
      <w:r w:rsidR="009A6EC3" w:rsidRPr="00CD3689">
        <w:rPr>
          <w:rFonts w:ascii="Palatino Linotype" w:hAnsi="Palatino Linotype" w:cs="Arial"/>
          <w:b/>
          <w:lang w:eastAsia="es-ES"/>
        </w:rPr>
        <w:t xml:space="preserve"> </w:t>
      </w:r>
      <w:r w:rsidR="009A6EC3" w:rsidRPr="00CD3689">
        <w:rPr>
          <w:rFonts w:ascii="Palatino Linotype" w:hAnsi="Palatino Linotype" w:cs="Arial"/>
          <w:lang w:eastAsia="es-ES"/>
        </w:rPr>
        <w:t xml:space="preserve">en lo sucesivo la parte </w:t>
      </w:r>
      <w:r w:rsidR="009A6EC3" w:rsidRPr="00CD3689">
        <w:rPr>
          <w:rFonts w:ascii="Palatino Linotype" w:hAnsi="Palatino Linotype" w:cs="Arial"/>
          <w:b/>
          <w:lang w:eastAsia="es-ES"/>
        </w:rPr>
        <w:t>Recurrente</w:t>
      </w:r>
      <w:r w:rsidR="005D216E" w:rsidRPr="00CD3689">
        <w:rPr>
          <w:rFonts w:ascii="Palatino Linotype" w:eastAsia="Palatino Linotype" w:hAnsi="Palatino Linotype" w:cs="Palatino Linotype"/>
        </w:rPr>
        <w:t>, en cont</w:t>
      </w:r>
      <w:r w:rsidR="00693587" w:rsidRPr="00CD3689">
        <w:rPr>
          <w:rFonts w:ascii="Palatino Linotype" w:eastAsia="Palatino Linotype" w:hAnsi="Palatino Linotype" w:cs="Palatino Linotype"/>
        </w:rPr>
        <w:t xml:space="preserve">ra de la falta de respuesta del </w:t>
      </w:r>
      <w:r w:rsidR="00222EE9" w:rsidRPr="00CD3689">
        <w:rPr>
          <w:rFonts w:ascii="Palatino Linotype" w:eastAsia="Palatino Linotype" w:hAnsi="Palatino Linotype" w:cs="Palatino Linotype"/>
          <w:b/>
        </w:rPr>
        <w:t>Instituto Municipal de Cultura Física y Deporte de Tenancingo</w:t>
      </w:r>
      <w:r w:rsidR="00B60045" w:rsidRPr="00CD3689">
        <w:rPr>
          <w:rFonts w:ascii="Palatino Linotype" w:eastAsia="Palatino Linotype" w:hAnsi="Palatino Linotype" w:cs="Palatino Linotype"/>
          <w:bCs/>
        </w:rPr>
        <w:t>,</w:t>
      </w:r>
      <w:r w:rsidR="00B60045" w:rsidRPr="00CD3689">
        <w:rPr>
          <w:rFonts w:ascii="Palatino Linotype" w:eastAsia="Palatino Linotype" w:hAnsi="Palatino Linotype" w:cs="Palatino Linotype"/>
          <w:b/>
        </w:rPr>
        <w:t xml:space="preserve"> </w:t>
      </w:r>
      <w:r w:rsidR="005D216E" w:rsidRPr="00CD3689">
        <w:rPr>
          <w:rFonts w:ascii="Palatino Linotype" w:eastAsia="Palatino Linotype" w:hAnsi="Palatino Linotype" w:cs="Palatino Linotype"/>
        </w:rPr>
        <w:t>en lo subsecuente</w:t>
      </w:r>
      <w:r w:rsidR="00CA47DE" w:rsidRPr="00CD3689">
        <w:rPr>
          <w:rFonts w:ascii="Palatino Linotype" w:eastAsia="Palatino Linotype" w:hAnsi="Palatino Linotype" w:cs="Palatino Linotype"/>
        </w:rPr>
        <w:t xml:space="preserve"> el </w:t>
      </w:r>
      <w:r w:rsidR="005D216E" w:rsidRPr="00CD3689">
        <w:rPr>
          <w:rFonts w:ascii="Palatino Linotype" w:eastAsia="Palatino Linotype" w:hAnsi="Palatino Linotype" w:cs="Palatino Linotype"/>
          <w:b/>
        </w:rPr>
        <w:t xml:space="preserve">Sujeto Obligado, </w:t>
      </w:r>
      <w:r w:rsidR="005D216E" w:rsidRPr="00CD3689">
        <w:rPr>
          <w:rFonts w:ascii="Palatino Linotype" w:eastAsia="Palatino Linotype" w:hAnsi="Palatino Linotype" w:cs="Palatino Linotype"/>
        </w:rPr>
        <w:t>se procede a dictar la presente resolución.</w:t>
      </w:r>
    </w:p>
    <w:p w14:paraId="3D564A8F" w14:textId="77777777" w:rsidR="00600C80" w:rsidRPr="00CD3689" w:rsidRDefault="00600C80" w:rsidP="00585B82">
      <w:pPr>
        <w:pStyle w:val="Sinespaciado"/>
        <w:rPr>
          <w:rFonts w:ascii="Palatino Linotype" w:eastAsia="Palatino Linotype" w:hAnsi="Palatino Linotype"/>
        </w:rPr>
      </w:pPr>
    </w:p>
    <w:p w14:paraId="1DF33666" w14:textId="05AEE86A" w:rsidR="00785E98" w:rsidRPr="00CD3689" w:rsidRDefault="005D216E" w:rsidP="00010730">
      <w:pPr>
        <w:spacing w:line="360" w:lineRule="auto"/>
        <w:jc w:val="center"/>
        <w:rPr>
          <w:rFonts w:ascii="Palatino Linotype" w:eastAsia="Palatino Linotype" w:hAnsi="Palatino Linotype" w:cs="Palatino Linotype"/>
          <w:b/>
          <w:sz w:val="28"/>
          <w:szCs w:val="28"/>
        </w:rPr>
      </w:pPr>
      <w:r w:rsidRPr="00CD3689">
        <w:rPr>
          <w:rFonts w:ascii="Palatino Linotype" w:eastAsia="Palatino Linotype" w:hAnsi="Palatino Linotype" w:cs="Palatino Linotype"/>
          <w:b/>
          <w:sz w:val="28"/>
          <w:szCs w:val="28"/>
        </w:rPr>
        <w:t>A N T E C E D E N T E S   D E L   A S U N T O</w:t>
      </w:r>
    </w:p>
    <w:p w14:paraId="2216D6A5" w14:textId="77777777" w:rsidR="00010730" w:rsidRPr="00CD3689" w:rsidRDefault="00010730" w:rsidP="00010730">
      <w:pPr>
        <w:spacing w:line="360" w:lineRule="auto"/>
        <w:jc w:val="center"/>
        <w:rPr>
          <w:rFonts w:ascii="Palatino Linotype" w:eastAsia="Palatino Linotype" w:hAnsi="Palatino Linotype" w:cs="Palatino Linotype"/>
          <w:b/>
          <w:szCs w:val="28"/>
        </w:rPr>
      </w:pPr>
    </w:p>
    <w:p w14:paraId="167AA1A7" w14:textId="139FEFBA"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b/>
          <w:sz w:val="28"/>
          <w:szCs w:val="28"/>
        </w:rPr>
        <w:t>PRIMERO.</w:t>
      </w:r>
      <w:r w:rsidRPr="00CD3689">
        <w:rPr>
          <w:rFonts w:ascii="Palatino Linotype" w:eastAsia="Palatino Linotype" w:hAnsi="Palatino Linotype" w:cs="Palatino Linotype"/>
        </w:rPr>
        <w:t xml:space="preserve"> </w:t>
      </w:r>
      <w:r w:rsidR="00693587" w:rsidRPr="00CD3689">
        <w:rPr>
          <w:rFonts w:ascii="Palatino Linotype" w:eastAsia="Palatino Linotype" w:hAnsi="Palatino Linotype" w:cs="Palatino Linotype"/>
          <w:b/>
          <w:sz w:val="28"/>
          <w:szCs w:val="28"/>
        </w:rPr>
        <w:t>De la</w:t>
      </w:r>
      <w:r w:rsidR="005736B5" w:rsidRPr="00CD3689">
        <w:rPr>
          <w:rFonts w:ascii="Palatino Linotype" w:eastAsia="Palatino Linotype" w:hAnsi="Palatino Linotype" w:cs="Palatino Linotype"/>
          <w:b/>
          <w:sz w:val="28"/>
          <w:szCs w:val="28"/>
        </w:rPr>
        <w:t>s</w:t>
      </w:r>
      <w:r w:rsidRPr="00CD3689">
        <w:rPr>
          <w:rFonts w:ascii="Palatino Linotype" w:eastAsia="Palatino Linotype" w:hAnsi="Palatino Linotype" w:cs="Palatino Linotype"/>
          <w:b/>
          <w:sz w:val="28"/>
          <w:szCs w:val="28"/>
        </w:rPr>
        <w:t xml:space="preserve"> Solic</w:t>
      </w:r>
      <w:r w:rsidR="00693587" w:rsidRPr="00CD3689">
        <w:rPr>
          <w:rFonts w:ascii="Palatino Linotype" w:eastAsia="Palatino Linotype" w:hAnsi="Palatino Linotype" w:cs="Palatino Linotype"/>
          <w:b/>
          <w:sz w:val="28"/>
          <w:szCs w:val="28"/>
        </w:rPr>
        <w:t>itud</w:t>
      </w:r>
      <w:r w:rsidR="005736B5" w:rsidRPr="00CD3689">
        <w:rPr>
          <w:rFonts w:ascii="Palatino Linotype" w:eastAsia="Palatino Linotype" w:hAnsi="Palatino Linotype" w:cs="Palatino Linotype"/>
          <w:b/>
          <w:sz w:val="28"/>
          <w:szCs w:val="28"/>
        </w:rPr>
        <w:t>es</w:t>
      </w:r>
      <w:r w:rsidRPr="00CD3689">
        <w:rPr>
          <w:rFonts w:ascii="Palatino Linotype" w:eastAsia="Palatino Linotype" w:hAnsi="Palatino Linotype" w:cs="Palatino Linotype"/>
          <w:b/>
          <w:sz w:val="28"/>
          <w:szCs w:val="28"/>
        </w:rPr>
        <w:t xml:space="preserve"> de Información.</w:t>
      </w:r>
    </w:p>
    <w:p w14:paraId="0747907A" w14:textId="5FB641EB" w:rsidR="00010730" w:rsidRPr="00CD3689" w:rsidRDefault="005D216E" w:rsidP="00010730">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Con fecha </w:t>
      </w:r>
      <w:r w:rsidR="00222EE9" w:rsidRPr="00CD3689">
        <w:rPr>
          <w:rFonts w:ascii="Palatino Linotype" w:eastAsia="Palatino Linotype" w:hAnsi="Palatino Linotype" w:cs="Palatino Linotype"/>
        </w:rPr>
        <w:t>dos de junio</w:t>
      </w:r>
      <w:r w:rsidR="006B41E2" w:rsidRPr="00CD3689">
        <w:rPr>
          <w:rFonts w:ascii="Palatino Linotype" w:eastAsia="Palatino Linotype" w:hAnsi="Palatino Linotype" w:cs="Palatino Linotype"/>
        </w:rPr>
        <w:t xml:space="preserve"> de dos mil veinti</w:t>
      </w:r>
      <w:r w:rsidR="001F45F6" w:rsidRPr="00CD3689">
        <w:rPr>
          <w:rFonts w:ascii="Palatino Linotype" w:eastAsia="Palatino Linotype" w:hAnsi="Palatino Linotype" w:cs="Palatino Linotype"/>
        </w:rPr>
        <w:t>séis</w:t>
      </w:r>
      <w:r w:rsidRPr="00CD3689">
        <w:rPr>
          <w:rFonts w:ascii="Palatino Linotype" w:eastAsia="Palatino Linotype" w:hAnsi="Palatino Linotype" w:cs="Palatino Linotype"/>
        </w:rPr>
        <w:t>,</w:t>
      </w:r>
      <w:r w:rsidR="00693587" w:rsidRPr="00CD3689">
        <w:rPr>
          <w:rFonts w:ascii="Palatino Linotype" w:eastAsia="Palatino Linotype" w:hAnsi="Palatino Linotype" w:cs="Palatino Linotype"/>
        </w:rPr>
        <w:t xml:space="preserve"> la parte </w:t>
      </w:r>
      <w:r w:rsidRPr="00CD3689">
        <w:rPr>
          <w:rFonts w:ascii="Palatino Linotype" w:eastAsia="Palatino Linotype" w:hAnsi="Palatino Linotype" w:cs="Palatino Linotype"/>
          <w:b/>
        </w:rPr>
        <w:t xml:space="preserve">Recurrente, </w:t>
      </w:r>
      <w:r w:rsidRPr="00CD3689">
        <w:rPr>
          <w:rFonts w:ascii="Palatino Linotype" w:eastAsia="Palatino Linotype" w:hAnsi="Palatino Linotype" w:cs="Palatino Linotype"/>
        </w:rPr>
        <w:t xml:space="preserve">presentó a través del Sistema de Acceso a la Información Mexiquense </w:t>
      </w:r>
      <w:r w:rsidRPr="00CD3689">
        <w:rPr>
          <w:rFonts w:ascii="Palatino Linotype" w:eastAsia="Palatino Linotype" w:hAnsi="Palatino Linotype" w:cs="Palatino Linotype"/>
          <w:b/>
        </w:rPr>
        <w:t>(SAIMEX)</w:t>
      </w:r>
      <w:r w:rsidRPr="00CD3689">
        <w:rPr>
          <w:rFonts w:ascii="Palatino Linotype" w:eastAsia="Palatino Linotype" w:hAnsi="Palatino Linotype" w:cs="Palatino Linotype"/>
        </w:rPr>
        <w:t>, ante</w:t>
      </w:r>
      <w:r w:rsidR="00693587" w:rsidRPr="00CD3689">
        <w:rPr>
          <w:rFonts w:ascii="Palatino Linotype" w:eastAsia="Palatino Linotype" w:hAnsi="Palatino Linotype" w:cs="Palatino Linotype"/>
        </w:rPr>
        <w:t xml:space="preserve"> el </w:t>
      </w:r>
      <w:r w:rsidRPr="00CD3689">
        <w:rPr>
          <w:rFonts w:ascii="Palatino Linotype" w:eastAsia="Palatino Linotype" w:hAnsi="Palatino Linotype" w:cs="Palatino Linotype"/>
          <w:b/>
        </w:rPr>
        <w:t>Sujeto Obligado</w:t>
      </w:r>
      <w:r w:rsidRPr="00CD3689">
        <w:rPr>
          <w:rFonts w:ascii="Palatino Linotype" w:eastAsia="Palatino Linotype" w:hAnsi="Palatino Linotype" w:cs="Palatino Linotype"/>
        </w:rPr>
        <w:t xml:space="preserve">, </w:t>
      </w:r>
      <w:r w:rsidR="00693587" w:rsidRPr="00CD3689">
        <w:rPr>
          <w:rFonts w:ascii="Palatino Linotype" w:eastAsia="Palatino Linotype" w:hAnsi="Palatino Linotype" w:cs="Palatino Linotype"/>
        </w:rPr>
        <w:t>la</w:t>
      </w:r>
      <w:r w:rsidR="005736B5" w:rsidRPr="00CD3689">
        <w:rPr>
          <w:rFonts w:ascii="Palatino Linotype" w:eastAsia="Palatino Linotype" w:hAnsi="Palatino Linotype" w:cs="Palatino Linotype"/>
        </w:rPr>
        <w:t xml:space="preserve">s </w:t>
      </w:r>
      <w:r w:rsidRPr="00CD3689">
        <w:rPr>
          <w:rFonts w:ascii="Palatino Linotype" w:eastAsia="Palatino Linotype" w:hAnsi="Palatino Linotype" w:cs="Palatino Linotype"/>
        </w:rPr>
        <w:t>solicitud</w:t>
      </w:r>
      <w:r w:rsidR="005736B5" w:rsidRPr="00CD3689">
        <w:rPr>
          <w:rFonts w:ascii="Palatino Linotype" w:eastAsia="Palatino Linotype" w:hAnsi="Palatino Linotype" w:cs="Palatino Linotype"/>
        </w:rPr>
        <w:t>es</w:t>
      </w:r>
      <w:r w:rsidRPr="00CD3689">
        <w:rPr>
          <w:rFonts w:ascii="Palatino Linotype" w:eastAsia="Palatino Linotype" w:hAnsi="Palatino Linotype" w:cs="Palatino Linotype"/>
        </w:rPr>
        <w:t xml:space="preserve"> de acceso a la información pública, registrada</w:t>
      </w:r>
      <w:r w:rsidR="005736B5" w:rsidRPr="00CD3689">
        <w:rPr>
          <w:rFonts w:ascii="Palatino Linotype" w:eastAsia="Palatino Linotype" w:hAnsi="Palatino Linotype" w:cs="Palatino Linotype"/>
        </w:rPr>
        <w:t>s</w:t>
      </w:r>
      <w:r w:rsidRPr="00CD3689">
        <w:rPr>
          <w:rFonts w:ascii="Palatino Linotype" w:eastAsia="Palatino Linotype" w:hAnsi="Palatino Linotype" w:cs="Palatino Linotype"/>
        </w:rPr>
        <w:t xml:space="preserve"> bajo </w:t>
      </w:r>
      <w:r w:rsidR="005736B5" w:rsidRPr="00CD3689">
        <w:rPr>
          <w:rFonts w:ascii="Palatino Linotype" w:eastAsia="Palatino Linotype" w:hAnsi="Palatino Linotype" w:cs="Palatino Linotype"/>
        </w:rPr>
        <w:t>los</w:t>
      </w:r>
      <w:r w:rsidR="00693587" w:rsidRPr="00CD3689">
        <w:rPr>
          <w:rFonts w:ascii="Palatino Linotype" w:eastAsia="Palatino Linotype" w:hAnsi="Palatino Linotype" w:cs="Palatino Linotype"/>
        </w:rPr>
        <w:t xml:space="preserve"> número</w:t>
      </w:r>
      <w:r w:rsidR="005736B5" w:rsidRPr="00CD3689">
        <w:rPr>
          <w:rFonts w:ascii="Palatino Linotype" w:eastAsia="Palatino Linotype" w:hAnsi="Palatino Linotype" w:cs="Palatino Linotype"/>
        </w:rPr>
        <w:t>s</w:t>
      </w:r>
      <w:r w:rsidR="00693587" w:rsidRPr="00CD3689">
        <w:rPr>
          <w:rFonts w:ascii="Palatino Linotype" w:eastAsia="Palatino Linotype" w:hAnsi="Palatino Linotype" w:cs="Palatino Linotype"/>
        </w:rPr>
        <w:t xml:space="preserve"> de expediente</w:t>
      </w:r>
      <w:r w:rsidR="005736B5" w:rsidRPr="00CD3689">
        <w:rPr>
          <w:rFonts w:ascii="Palatino Linotype" w:eastAsia="Palatino Linotype" w:hAnsi="Palatino Linotype" w:cs="Palatino Linotype"/>
        </w:rPr>
        <w:t xml:space="preserve"> </w:t>
      </w:r>
      <w:r w:rsidR="005736B5" w:rsidRPr="00CD3689">
        <w:rPr>
          <w:rFonts w:ascii="Palatino Linotype" w:eastAsia="Palatino Linotype" w:hAnsi="Palatino Linotype" w:cs="Palatino Linotype"/>
          <w:b/>
          <w:bCs/>
          <w:sz w:val="22"/>
          <w:szCs w:val="22"/>
        </w:rPr>
        <w:t>00003/IMCUFIDETENANCI/IP/2026</w:t>
      </w:r>
      <w:r w:rsidR="005736B5" w:rsidRPr="00CD3689">
        <w:rPr>
          <w:rFonts w:ascii="Palatino Linotype" w:eastAsia="Palatino Linotype" w:hAnsi="Palatino Linotype" w:cs="Palatino Linotype"/>
        </w:rPr>
        <w:t xml:space="preserve"> y </w:t>
      </w:r>
      <w:r w:rsidR="00222EE9" w:rsidRPr="00CD3689">
        <w:rPr>
          <w:rFonts w:ascii="Palatino Linotype" w:eastAsia="Palatino Linotype" w:hAnsi="Palatino Linotype" w:cs="Palatino Linotype"/>
          <w:b/>
          <w:sz w:val="22"/>
          <w:szCs w:val="22"/>
        </w:rPr>
        <w:t>00004/IMCUFIDETENANCI/IP/2026</w:t>
      </w:r>
      <w:r w:rsidRPr="00CD3689">
        <w:rPr>
          <w:rFonts w:ascii="Palatino Linotype" w:eastAsia="Palatino Linotype" w:hAnsi="Palatino Linotype" w:cs="Palatino Linotype"/>
        </w:rPr>
        <w:t>,</w:t>
      </w:r>
      <w:r w:rsidRPr="00CD3689">
        <w:rPr>
          <w:rFonts w:ascii="Palatino Linotype" w:eastAsia="Palatino Linotype" w:hAnsi="Palatino Linotype" w:cs="Palatino Linotype"/>
          <w:b/>
        </w:rPr>
        <w:t xml:space="preserve"> </w:t>
      </w:r>
      <w:r w:rsidR="00693587" w:rsidRPr="00CD3689">
        <w:rPr>
          <w:rFonts w:ascii="Palatino Linotype" w:eastAsia="Palatino Linotype" w:hAnsi="Palatino Linotype" w:cs="Palatino Linotype"/>
        </w:rPr>
        <w:t>mediante la</w:t>
      </w:r>
      <w:r w:rsidR="005736B5" w:rsidRPr="00CD3689">
        <w:rPr>
          <w:rFonts w:ascii="Palatino Linotype" w:eastAsia="Palatino Linotype" w:hAnsi="Palatino Linotype" w:cs="Palatino Linotype"/>
        </w:rPr>
        <w:t>s</w:t>
      </w:r>
      <w:r w:rsidR="00693587" w:rsidRPr="00CD3689">
        <w:rPr>
          <w:rFonts w:ascii="Palatino Linotype" w:eastAsia="Palatino Linotype" w:hAnsi="Palatino Linotype" w:cs="Palatino Linotype"/>
        </w:rPr>
        <w:t xml:space="preserve"> cual</w:t>
      </w:r>
      <w:r w:rsidR="005736B5" w:rsidRPr="00CD3689">
        <w:rPr>
          <w:rFonts w:ascii="Palatino Linotype" w:eastAsia="Palatino Linotype" w:hAnsi="Palatino Linotype" w:cs="Palatino Linotype"/>
        </w:rPr>
        <w:t>es</w:t>
      </w:r>
      <w:r w:rsidRPr="00CD3689">
        <w:rPr>
          <w:rFonts w:ascii="Palatino Linotype" w:eastAsia="Palatino Linotype" w:hAnsi="Palatino Linotype" w:cs="Palatino Linotype"/>
        </w:rPr>
        <w:t xml:space="preserve"> solicitó lo siguiente: </w:t>
      </w:r>
    </w:p>
    <w:p w14:paraId="558DEC98" w14:textId="77777777" w:rsidR="005736B5" w:rsidRPr="00CD3689" w:rsidRDefault="005736B5" w:rsidP="00244E50">
      <w:pPr>
        <w:ind w:left="567" w:right="474"/>
        <w:jc w:val="both"/>
        <w:rPr>
          <w:rFonts w:ascii="Palatino Linotype" w:eastAsia="Palatino Linotype" w:hAnsi="Palatino Linotype" w:cs="Palatino Linotype"/>
          <w:i/>
          <w:sz w:val="22"/>
          <w:szCs w:val="22"/>
        </w:rPr>
      </w:pPr>
    </w:p>
    <w:p w14:paraId="1E1950CE" w14:textId="77777777" w:rsidR="005736B5" w:rsidRPr="00CD3689" w:rsidRDefault="005736B5" w:rsidP="005736B5">
      <w:pPr>
        <w:ind w:left="567" w:right="474"/>
        <w:jc w:val="both"/>
        <w:rPr>
          <w:rFonts w:ascii="Palatino Linotype" w:eastAsia="Palatino Linotype" w:hAnsi="Palatino Linotype" w:cs="Palatino Linotype"/>
          <w:i/>
          <w:sz w:val="22"/>
          <w:szCs w:val="22"/>
        </w:rPr>
      </w:pPr>
      <w:r w:rsidRPr="00CD3689">
        <w:rPr>
          <w:rFonts w:ascii="Palatino Linotype" w:eastAsia="Palatino Linotype" w:hAnsi="Palatino Linotype" w:cs="Palatino Linotype"/>
          <w:i/>
          <w:sz w:val="22"/>
          <w:szCs w:val="22"/>
        </w:rPr>
        <w:t>“INFORME SI EL CIUDADANO VICTOR MANUEL RAMIREZ SANCHEZ SE ENCUENTRA ADSCRITO AL INSTITUTO MUNICIPAL DE CULTURA FISICA Y DEPORTE DE TENANCINGO, EN CASO DE RESPUESTA AFIRMATIVA, INFORME ANTIGUEDAD, SI SE ENCUENTRA ACTIVO, AREA DE ADSCRIPCION Y FUNCIONES QUE REALIZA, Y COPIA SIMPLE Y/O EN SU CASO CERTIFICADAS DE LOS RECIBOS DE PAGO DE LOS EJERCICIOC FISCALES 2024, 2025 Y 2026 A LA FECHA DE LA ENTREGA DE INFORMACION” (Sic)</w:t>
      </w:r>
    </w:p>
    <w:p w14:paraId="66213EC0" w14:textId="1F306181" w:rsidR="005736B5" w:rsidRPr="00CD3689" w:rsidRDefault="005736B5" w:rsidP="005736B5">
      <w:pPr>
        <w:ind w:left="567" w:right="474"/>
        <w:jc w:val="both"/>
        <w:rPr>
          <w:rFonts w:ascii="Palatino Linotype" w:eastAsia="Palatino Linotype" w:hAnsi="Palatino Linotype" w:cs="Palatino Linotype"/>
          <w:i/>
          <w:sz w:val="22"/>
          <w:szCs w:val="22"/>
        </w:rPr>
      </w:pPr>
      <w:r w:rsidRPr="00CD3689">
        <w:rPr>
          <w:rFonts w:ascii="Palatino Linotype" w:eastAsia="Palatino Linotype" w:hAnsi="Palatino Linotype" w:cs="Palatino Linotype"/>
          <w:i/>
          <w:sz w:val="22"/>
          <w:szCs w:val="22"/>
        </w:rPr>
        <w:lastRenderedPageBreak/>
        <w:t xml:space="preserve"> “INFORME SI LA CIUDADANA MARITZA CRUZALTA CEBALLOS SE ENCUENTRA ADSCRITA AL INSTITUTO MUNICIPAL DE CULTURA FISICA Y DEPORTE DE TENANCINGO, MÉXICO, EN CASO DE RESPUESTA AFIRMATIVA, INFORME ANTIGUEDAD, SI SE ENCUENTRA ACTIVO, AREA DE ADSCRIPCION Y FUNCIONES QUE REALIZA, Y COPIA SIMPLE Y/O EN SU CASO CERTIFICADAS DE LOS RECIBOS DE PAGO DE LOS EJERCICIOC FISCALES 2024, 2025 Y 2026 A LA FECHA DE LA ENTREGA DE INFORMACION” (Sic). </w:t>
      </w:r>
    </w:p>
    <w:p w14:paraId="47E461E1" w14:textId="247131E1" w:rsidR="005736B5" w:rsidRPr="00CD3689" w:rsidRDefault="005736B5" w:rsidP="00244E50">
      <w:pPr>
        <w:ind w:left="567" w:right="474"/>
        <w:jc w:val="both"/>
        <w:rPr>
          <w:rFonts w:ascii="Palatino Linotype" w:eastAsia="Palatino Linotype" w:hAnsi="Palatino Linotype" w:cs="Palatino Linotype"/>
          <w:i/>
          <w:sz w:val="22"/>
          <w:szCs w:val="22"/>
        </w:rPr>
      </w:pPr>
    </w:p>
    <w:p w14:paraId="711C7B38" w14:textId="77777777" w:rsidR="00010730" w:rsidRPr="00CD3689" w:rsidRDefault="00010730" w:rsidP="00010730">
      <w:pPr>
        <w:spacing w:line="276" w:lineRule="auto"/>
        <w:ind w:right="474"/>
        <w:jc w:val="both"/>
        <w:rPr>
          <w:rFonts w:ascii="Palatino Linotype" w:eastAsia="Palatino Linotype" w:hAnsi="Palatino Linotype" w:cs="Palatino Linotype"/>
          <w:i/>
          <w:sz w:val="22"/>
          <w:szCs w:val="22"/>
        </w:rPr>
      </w:pPr>
    </w:p>
    <w:p w14:paraId="0B48819F" w14:textId="6D5E6395" w:rsidR="00010730" w:rsidRPr="00CD3689" w:rsidRDefault="005D216E" w:rsidP="003941BE">
      <w:pPr>
        <w:spacing w:line="360" w:lineRule="auto"/>
        <w:ind w:right="850"/>
        <w:jc w:val="both"/>
        <w:rPr>
          <w:rFonts w:ascii="Palatino Linotype" w:eastAsia="Palatino Linotype" w:hAnsi="Palatino Linotype" w:cs="Palatino Linotype"/>
        </w:rPr>
      </w:pPr>
      <w:r w:rsidRPr="00CD3689">
        <w:rPr>
          <w:rFonts w:ascii="Palatino Linotype" w:eastAsia="Palatino Linotype" w:hAnsi="Palatino Linotype" w:cs="Palatino Linotype"/>
          <w:b/>
        </w:rPr>
        <w:t>MODALIDAD DE ENTREGA:</w:t>
      </w:r>
      <w:r w:rsidRPr="00CD3689">
        <w:rPr>
          <w:rFonts w:ascii="Palatino Linotype" w:eastAsia="Palatino Linotype" w:hAnsi="Palatino Linotype" w:cs="Palatino Linotype"/>
        </w:rPr>
        <w:t xml:space="preserve"> A través del </w:t>
      </w:r>
      <w:r w:rsidRPr="00CD3689">
        <w:rPr>
          <w:rFonts w:ascii="Palatino Linotype" w:eastAsia="Palatino Linotype" w:hAnsi="Palatino Linotype" w:cs="Palatino Linotype"/>
          <w:b/>
        </w:rPr>
        <w:t>SAIMEX</w:t>
      </w:r>
      <w:r w:rsidRPr="00CD3689">
        <w:rPr>
          <w:rFonts w:ascii="Palatino Linotype" w:eastAsia="Palatino Linotype" w:hAnsi="Palatino Linotype" w:cs="Palatino Linotype"/>
        </w:rPr>
        <w:t xml:space="preserve">. </w:t>
      </w:r>
    </w:p>
    <w:p w14:paraId="38F2B95D" w14:textId="77777777" w:rsidR="005736B5" w:rsidRPr="00CD3689" w:rsidRDefault="005736B5">
      <w:pPr>
        <w:spacing w:line="360" w:lineRule="auto"/>
        <w:jc w:val="both"/>
        <w:rPr>
          <w:rFonts w:ascii="Palatino Linotype" w:eastAsia="Palatino Linotype" w:hAnsi="Palatino Linotype" w:cs="Palatino Linotype"/>
          <w:b/>
        </w:rPr>
      </w:pPr>
    </w:p>
    <w:p w14:paraId="6E7FFE41" w14:textId="3AB47B80" w:rsidR="00785E98" w:rsidRPr="00CD3689" w:rsidRDefault="00AA19B5">
      <w:pPr>
        <w:spacing w:line="360" w:lineRule="auto"/>
        <w:jc w:val="both"/>
        <w:rPr>
          <w:rFonts w:ascii="Palatino Linotype" w:eastAsia="Palatino Linotype" w:hAnsi="Palatino Linotype" w:cs="Palatino Linotype"/>
          <w:b/>
          <w:sz w:val="28"/>
          <w:szCs w:val="28"/>
        </w:rPr>
      </w:pPr>
      <w:r w:rsidRPr="00CD3689">
        <w:rPr>
          <w:rFonts w:ascii="Palatino Linotype" w:eastAsia="Palatino Linotype" w:hAnsi="Palatino Linotype" w:cs="Palatino Linotype"/>
          <w:b/>
          <w:sz w:val="28"/>
          <w:szCs w:val="28"/>
        </w:rPr>
        <w:t>SEGUNDO</w:t>
      </w:r>
      <w:r w:rsidR="005D216E" w:rsidRPr="00CD3689">
        <w:rPr>
          <w:rFonts w:ascii="Palatino Linotype" w:eastAsia="Palatino Linotype" w:hAnsi="Palatino Linotype" w:cs="Palatino Linotype"/>
          <w:b/>
          <w:sz w:val="28"/>
          <w:szCs w:val="28"/>
        </w:rPr>
        <w:t>. De la respuesta del Sujeto Obligado.</w:t>
      </w:r>
    </w:p>
    <w:p w14:paraId="3F49FAC0" w14:textId="53CC1665"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En </w:t>
      </w:r>
      <w:r w:rsidR="005736B5" w:rsidRPr="00CD3689">
        <w:rPr>
          <w:rFonts w:ascii="Palatino Linotype" w:eastAsia="Palatino Linotype" w:hAnsi="Palatino Linotype" w:cs="Palatino Linotype"/>
        </w:rPr>
        <w:t>los</w:t>
      </w:r>
      <w:r w:rsidRPr="00CD3689">
        <w:rPr>
          <w:rFonts w:ascii="Palatino Linotype" w:eastAsia="Palatino Linotype" w:hAnsi="Palatino Linotype" w:cs="Palatino Linotype"/>
        </w:rPr>
        <w:t xml:space="preserve"> expediente</w:t>
      </w:r>
      <w:r w:rsidR="005736B5" w:rsidRPr="00CD3689">
        <w:rPr>
          <w:rFonts w:ascii="Palatino Linotype" w:eastAsia="Palatino Linotype" w:hAnsi="Palatino Linotype" w:cs="Palatino Linotype"/>
        </w:rPr>
        <w:t>s</w:t>
      </w:r>
      <w:r w:rsidRPr="00CD3689">
        <w:rPr>
          <w:rFonts w:ascii="Palatino Linotype" w:eastAsia="Palatino Linotype" w:hAnsi="Palatino Linotype" w:cs="Palatino Linotype"/>
        </w:rPr>
        <w:t xml:space="preserve"> electrónico</w:t>
      </w:r>
      <w:r w:rsidR="005736B5" w:rsidRPr="00CD3689">
        <w:rPr>
          <w:rFonts w:ascii="Palatino Linotype" w:eastAsia="Palatino Linotype" w:hAnsi="Palatino Linotype" w:cs="Palatino Linotype"/>
        </w:rPr>
        <w:t>s</w:t>
      </w:r>
      <w:r w:rsidRPr="00CD3689">
        <w:rPr>
          <w:rFonts w:ascii="Palatino Linotype" w:eastAsia="Palatino Linotype" w:hAnsi="Palatino Linotype" w:cs="Palatino Linotype"/>
        </w:rPr>
        <w:t xml:space="preserve"> </w:t>
      </w:r>
      <w:r w:rsidRPr="00CD3689">
        <w:rPr>
          <w:rFonts w:ascii="Palatino Linotype" w:eastAsia="Palatino Linotype" w:hAnsi="Palatino Linotype" w:cs="Palatino Linotype"/>
          <w:b/>
        </w:rPr>
        <w:t>SAIMEX</w:t>
      </w:r>
      <w:r w:rsidRPr="00CD3689">
        <w:rPr>
          <w:rFonts w:ascii="Palatino Linotype" w:eastAsia="Palatino Linotype" w:hAnsi="Palatino Linotype" w:cs="Palatino Linotype"/>
        </w:rPr>
        <w:t>, se aprecia que</w:t>
      </w:r>
      <w:r w:rsidR="00693587" w:rsidRPr="00CD3689">
        <w:rPr>
          <w:rFonts w:ascii="Palatino Linotype" w:eastAsia="Palatino Linotype" w:hAnsi="Palatino Linotype" w:cs="Palatino Linotype"/>
        </w:rPr>
        <w:t xml:space="preserve"> el </w:t>
      </w:r>
      <w:r w:rsidRPr="00CD3689">
        <w:rPr>
          <w:rFonts w:ascii="Palatino Linotype" w:eastAsia="Palatino Linotype" w:hAnsi="Palatino Linotype" w:cs="Palatino Linotype"/>
          <w:b/>
        </w:rPr>
        <w:t xml:space="preserve">Sujeto Obligado </w:t>
      </w:r>
      <w:r w:rsidR="00693587" w:rsidRPr="00CD3689">
        <w:rPr>
          <w:rFonts w:ascii="Palatino Linotype" w:eastAsia="Palatino Linotype" w:hAnsi="Palatino Linotype" w:cs="Palatino Linotype"/>
        </w:rPr>
        <w:t>fue omiso en dar respuesta a la</w:t>
      </w:r>
      <w:r w:rsidR="005736B5" w:rsidRPr="00CD3689">
        <w:rPr>
          <w:rFonts w:ascii="Palatino Linotype" w:eastAsia="Palatino Linotype" w:hAnsi="Palatino Linotype" w:cs="Palatino Linotype"/>
        </w:rPr>
        <w:t>s</w:t>
      </w:r>
      <w:r w:rsidR="00693587" w:rsidRPr="00CD3689">
        <w:rPr>
          <w:rFonts w:ascii="Palatino Linotype" w:eastAsia="Palatino Linotype" w:hAnsi="Palatino Linotype" w:cs="Palatino Linotype"/>
        </w:rPr>
        <w:t xml:space="preserve"> solicitud</w:t>
      </w:r>
      <w:r w:rsidR="005736B5" w:rsidRPr="00CD3689">
        <w:rPr>
          <w:rFonts w:ascii="Palatino Linotype" w:eastAsia="Palatino Linotype" w:hAnsi="Palatino Linotype" w:cs="Palatino Linotype"/>
        </w:rPr>
        <w:t>es</w:t>
      </w:r>
      <w:r w:rsidR="00693587" w:rsidRPr="00CD3689">
        <w:rPr>
          <w:rFonts w:ascii="Palatino Linotype" w:eastAsia="Palatino Linotype" w:hAnsi="Palatino Linotype" w:cs="Palatino Linotype"/>
        </w:rPr>
        <w:t xml:space="preserve"> de información presentada</w:t>
      </w:r>
      <w:r w:rsidR="005736B5" w:rsidRPr="00CD3689">
        <w:rPr>
          <w:rFonts w:ascii="Palatino Linotype" w:eastAsia="Palatino Linotype" w:hAnsi="Palatino Linotype" w:cs="Palatino Linotype"/>
        </w:rPr>
        <w:t>s</w:t>
      </w:r>
      <w:r w:rsidRPr="00CD3689">
        <w:rPr>
          <w:rFonts w:ascii="Palatino Linotype" w:eastAsia="Palatino Linotype" w:hAnsi="Palatino Linotype" w:cs="Palatino Linotype"/>
        </w:rPr>
        <w:t xml:space="preserve"> por</w:t>
      </w:r>
      <w:r w:rsidR="00693587" w:rsidRPr="00CD3689">
        <w:rPr>
          <w:rFonts w:ascii="Palatino Linotype" w:eastAsia="Palatino Linotype" w:hAnsi="Palatino Linotype" w:cs="Palatino Linotype"/>
        </w:rPr>
        <w:t xml:space="preserve"> el</w:t>
      </w:r>
      <w:r w:rsidR="00CA19C9" w:rsidRPr="00CD3689">
        <w:rPr>
          <w:rFonts w:ascii="Palatino Linotype" w:eastAsia="Palatino Linotype" w:hAnsi="Palatino Linotype" w:cs="Palatino Linotype"/>
        </w:rPr>
        <w:t xml:space="preserve"> particular</w:t>
      </w:r>
      <w:r w:rsidRPr="00CD3689">
        <w:rPr>
          <w:rFonts w:ascii="Palatino Linotype" w:eastAsia="Palatino Linotype" w:hAnsi="Palatino Linotype" w:cs="Palatino Linotype"/>
        </w:rPr>
        <w:t>.</w:t>
      </w:r>
      <w:r w:rsidRPr="00CD3689">
        <w:rPr>
          <w:rFonts w:ascii="Palatino Linotype" w:eastAsia="Palatino Linotype" w:hAnsi="Palatino Linotype" w:cs="Palatino Linotype"/>
          <w:b/>
        </w:rPr>
        <w:t xml:space="preserve"> </w:t>
      </w:r>
      <w:r w:rsidRPr="00CD3689">
        <w:rPr>
          <w:rFonts w:ascii="Palatino Linotype" w:eastAsia="Palatino Linotype" w:hAnsi="Palatino Linotype" w:cs="Palatino Linotype"/>
        </w:rPr>
        <w:t xml:space="preserve">Derivado de lo anterior, se constituye la figura de la </w:t>
      </w:r>
      <w:r w:rsidRPr="00CD3689">
        <w:rPr>
          <w:rFonts w:ascii="Palatino Linotype" w:eastAsia="Palatino Linotype" w:hAnsi="Palatino Linotype" w:cs="Palatino Linotype"/>
          <w:b/>
          <w:i/>
        </w:rPr>
        <w:t>Negativa Ficta</w:t>
      </w:r>
      <w:r w:rsidRPr="00CD3689">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CD3689" w:rsidRDefault="00785E98">
      <w:pPr>
        <w:spacing w:line="360" w:lineRule="auto"/>
        <w:jc w:val="both"/>
        <w:rPr>
          <w:rFonts w:ascii="Palatino Linotype" w:eastAsia="Palatino Linotype" w:hAnsi="Palatino Linotype" w:cs="Palatino Linotype"/>
        </w:rPr>
      </w:pPr>
    </w:p>
    <w:p w14:paraId="7A6F8BF0" w14:textId="145D56E5" w:rsidR="00785E98" w:rsidRPr="00CD3689" w:rsidRDefault="00AA19B5">
      <w:pPr>
        <w:spacing w:line="360" w:lineRule="auto"/>
        <w:jc w:val="both"/>
        <w:rPr>
          <w:rFonts w:ascii="Palatino Linotype" w:eastAsia="Palatino Linotype" w:hAnsi="Palatino Linotype" w:cs="Palatino Linotype"/>
          <w:b/>
          <w:sz w:val="28"/>
          <w:szCs w:val="28"/>
        </w:rPr>
      </w:pPr>
      <w:r w:rsidRPr="00CD3689">
        <w:rPr>
          <w:rFonts w:ascii="Palatino Linotype" w:eastAsia="Palatino Linotype" w:hAnsi="Palatino Linotype" w:cs="Palatino Linotype"/>
          <w:b/>
          <w:sz w:val="28"/>
          <w:szCs w:val="28"/>
        </w:rPr>
        <w:t>TERCERO</w:t>
      </w:r>
      <w:r w:rsidR="005D216E" w:rsidRPr="00CD3689">
        <w:rPr>
          <w:rFonts w:ascii="Palatino Linotype" w:eastAsia="Palatino Linotype" w:hAnsi="Palatino Linotype" w:cs="Palatino Linotype"/>
          <w:b/>
          <w:sz w:val="28"/>
          <w:szCs w:val="28"/>
        </w:rPr>
        <w:t>. De</w:t>
      </w:r>
      <w:r w:rsidR="005736B5" w:rsidRPr="00CD3689">
        <w:rPr>
          <w:rFonts w:ascii="Palatino Linotype" w:eastAsia="Palatino Linotype" w:hAnsi="Palatino Linotype" w:cs="Palatino Linotype"/>
          <w:b/>
          <w:sz w:val="28"/>
          <w:szCs w:val="28"/>
        </w:rPr>
        <w:t xml:space="preserve"> los</w:t>
      </w:r>
      <w:r w:rsidR="005D216E" w:rsidRPr="00CD3689">
        <w:rPr>
          <w:rFonts w:ascii="Palatino Linotype" w:eastAsia="Palatino Linotype" w:hAnsi="Palatino Linotype" w:cs="Palatino Linotype"/>
          <w:b/>
          <w:sz w:val="28"/>
          <w:szCs w:val="28"/>
        </w:rPr>
        <w:t xml:space="preserve"> recurso</w:t>
      </w:r>
      <w:r w:rsidR="005736B5" w:rsidRPr="00CD3689">
        <w:rPr>
          <w:rFonts w:ascii="Palatino Linotype" w:eastAsia="Palatino Linotype" w:hAnsi="Palatino Linotype" w:cs="Palatino Linotype"/>
          <w:b/>
          <w:sz w:val="28"/>
          <w:szCs w:val="28"/>
        </w:rPr>
        <w:t>s</w:t>
      </w:r>
      <w:r w:rsidR="005D216E" w:rsidRPr="00CD3689">
        <w:rPr>
          <w:rFonts w:ascii="Palatino Linotype" w:eastAsia="Palatino Linotype" w:hAnsi="Palatino Linotype" w:cs="Palatino Linotype"/>
          <w:b/>
          <w:sz w:val="28"/>
          <w:szCs w:val="28"/>
        </w:rPr>
        <w:t xml:space="preserve"> de revisión.</w:t>
      </w:r>
    </w:p>
    <w:p w14:paraId="0B590D79" w14:textId="1E3B7EEE" w:rsidR="00E94B1F" w:rsidRPr="00CD3689" w:rsidRDefault="005D216E" w:rsidP="001E6F10">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Inconforme con la falta de respuesta por </w:t>
      </w:r>
      <w:r w:rsidR="00CA19C9" w:rsidRPr="00CD3689">
        <w:rPr>
          <w:rFonts w:ascii="Palatino Linotype" w:eastAsia="Palatino Linotype" w:hAnsi="Palatino Linotype" w:cs="Palatino Linotype"/>
        </w:rPr>
        <w:t>parte d</w:t>
      </w:r>
      <w:r w:rsidR="00693587" w:rsidRPr="00CD3689">
        <w:rPr>
          <w:rFonts w:ascii="Palatino Linotype" w:eastAsia="Palatino Linotype" w:hAnsi="Palatino Linotype" w:cs="Palatino Linotype"/>
        </w:rPr>
        <w:t>el</w:t>
      </w:r>
      <w:r w:rsidRPr="00CD3689">
        <w:rPr>
          <w:rFonts w:ascii="Palatino Linotype" w:eastAsia="Palatino Linotype" w:hAnsi="Palatino Linotype" w:cs="Palatino Linotype"/>
          <w:b/>
        </w:rPr>
        <w:t xml:space="preserve"> Sujeto Obligado</w:t>
      </w:r>
      <w:r w:rsidRPr="00CD3689">
        <w:rPr>
          <w:rFonts w:ascii="Palatino Linotype" w:eastAsia="Palatino Linotype" w:hAnsi="Palatino Linotype" w:cs="Palatino Linotype"/>
        </w:rPr>
        <w:t>,</w:t>
      </w:r>
      <w:r w:rsidRPr="00CD3689">
        <w:rPr>
          <w:rFonts w:ascii="Palatino Linotype" w:eastAsia="Palatino Linotype" w:hAnsi="Palatino Linotype" w:cs="Palatino Linotype"/>
          <w:b/>
        </w:rPr>
        <w:t xml:space="preserve"> </w:t>
      </w:r>
      <w:r w:rsidR="00693587" w:rsidRPr="00CD3689">
        <w:rPr>
          <w:rFonts w:ascii="Palatino Linotype" w:eastAsia="Palatino Linotype" w:hAnsi="Palatino Linotype" w:cs="Palatino Linotype"/>
        </w:rPr>
        <w:t>el</w:t>
      </w:r>
      <w:r w:rsidR="00CA19C9" w:rsidRPr="00CD3689">
        <w:rPr>
          <w:rFonts w:ascii="Palatino Linotype" w:eastAsia="Palatino Linotype" w:hAnsi="Palatino Linotype" w:cs="Palatino Linotype"/>
        </w:rPr>
        <w:t xml:space="preserve"> ahora</w:t>
      </w:r>
      <w:r w:rsidR="00693587" w:rsidRPr="00CD3689">
        <w:rPr>
          <w:rFonts w:ascii="Palatino Linotype" w:eastAsia="Palatino Linotype" w:hAnsi="Palatino Linotype" w:cs="Palatino Linotype"/>
        </w:rPr>
        <w:t xml:space="preserve"> </w:t>
      </w:r>
      <w:r w:rsidRPr="00CD3689">
        <w:rPr>
          <w:rFonts w:ascii="Palatino Linotype" w:eastAsia="Palatino Linotype" w:hAnsi="Palatino Linotype" w:cs="Palatino Linotype"/>
          <w:b/>
        </w:rPr>
        <w:t xml:space="preserve">Recurrente </w:t>
      </w:r>
      <w:r w:rsidRPr="00CD3689">
        <w:rPr>
          <w:rFonts w:ascii="Palatino Linotype" w:eastAsia="Palatino Linotype" w:hAnsi="Palatino Linotype" w:cs="Palatino Linotype"/>
        </w:rPr>
        <w:t xml:space="preserve">interpuso </w:t>
      </w:r>
      <w:r w:rsidR="00693587" w:rsidRPr="00CD3689">
        <w:rPr>
          <w:rFonts w:ascii="Palatino Linotype" w:eastAsia="Palatino Linotype" w:hAnsi="Palatino Linotype" w:cs="Palatino Linotype"/>
        </w:rPr>
        <w:t>el presente recurso</w:t>
      </w:r>
      <w:r w:rsidRPr="00CD3689">
        <w:rPr>
          <w:rFonts w:ascii="Palatino Linotype" w:eastAsia="Palatino Linotype" w:hAnsi="Palatino Linotype" w:cs="Palatino Linotype"/>
        </w:rPr>
        <w:t xml:space="preserve"> de revisión, en fecha </w:t>
      </w:r>
      <w:r w:rsidR="00222EE9" w:rsidRPr="00CD3689">
        <w:rPr>
          <w:rFonts w:ascii="Palatino Linotype" w:eastAsia="Palatino Linotype" w:hAnsi="Palatino Linotype" w:cs="Palatino Linotype"/>
        </w:rPr>
        <w:t>diez de julio</w:t>
      </w:r>
      <w:r w:rsidRPr="00CD3689">
        <w:rPr>
          <w:rFonts w:ascii="Palatino Linotype" w:eastAsia="Palatino Linotype" w:hAnsi="Palatino Linotype" w:cs="Palatino Linotype"/>
        </w:rPr>
        <w:t xml:space="preserve"> de dos mil veinti</w:t>
      </w:r>
      <w:r w:rsidR="001E6F10" w:rsidRPr="00CD3689">
        <w:rPr>
          <w:rFonts w:ascii="Palatino Linotype" w:eastAsia="Palatino Linotype" w:hAnsi="Palatino Linotype" w:cs="Palatino Linotype"/>
        </w:rPr>
        <w:t>séis</w:t>
      </w:r>
      <w:r w:rsidRPr="00CD3689">
        <w:rPr>
          <w:rFonts w:ascii="Palatino Linotype" w:eastAsia="Palatino Linotype" w:hAnsi="Palatino Linotype" w:cs="Palatino Linotype"/>
        </w:rPr>
        <w:t xml:space="preserve">, </w:t>
      </w:r>
      <w:r w:rsidR="005736B5" w:rsidRPr="00CD3689">
        <w:rPr>
          <w:rFonts w:ascii="Palatino Linotype" w:eastAsia="Palatino Linotype" w:hAnsi="Palatino Linotype" w:cs="Palatino Linotype"/>
        </w:rPr>
        <w:t>los</w:t>
      </w:r>
      <w:r w:rsidR="00693587" w:rsidRPr="00CD3689">
        <w:rPr>
          <w:rFonts w:ascii="Palatino Linotype" w:eastAsia="Palatino Linotype" w:hAnsi="Palatino Linotype" w:cs="Palatino Linotype"/>
        </w:rPr>
        <w:t xml:space="preserve"> cual</w:t>
      </w:r>
      <w:r w:rsidR="005736B5" w:rsidRPr="00CD3689">
        <w:rPr>
          <w:rFonts w:ascii="Palatino Linotype" w:eastAsia="Palatino Linotype" w:hAnsi="Palatino Linotype" w:cs="Palatino Linotype"/>
        </w:rPr>
        <w:t>es</w:t>
      </w:r>
      <w:r w:rsidR="00693587" w:rsidRPr="00CD3689">
        <w:rPr>
          <w:rFonts w:ascii="Palatino Linotype" w:eastAsia="Palatino Linotype" w:hAnsi="Palatino Linotype" w:cs="Palatino Linotype"/>
        </w:rPr>
        <w:t xml:space="preserve"> fue</w:t>
      </w:r>
      <w:r w:rsidR="005736B5" w:rsidRPr="00CD3689">
        <w:rPr>
          <w:rFonts w:ascii="Palatino Linotype" w:eastAsia="Palatino Linotype" w:hAnsi="Palatino Linotype" w:cs="Palatino Linotype"/>
        </w:rPr>
        <w:t>ron</w:t>
      </w:r>
      <w:r w:rsidR="00693587" w:rsidRPr="00CD3689">
        <w:rPr>
          <w:rFonts w:ascii="Palatino Linotype" w:eastAsia="Palatino Linotype" w:hAnsi="Palatino Linotype" w:cs="Palatino Linotype"/>
        </w:rPr>
        <w:t xml:space="preserve"> registrado</w:t>
      </w:r>
      <w:r w:rsidR="005736B5" w:rsidRPr="00CD3689">
        <w:rPr>
          <w:rFonts w:ascii="Palatino Linotype" w:eastAsia="Palatino Linotype" w:hAnsi="Palatino Linotype" w:cs="Palatino Linotype"/>
        </w:rPr>
        <w:t>s</w:t>
      </w:r>
      <w:r w:rsidRPr="00CD3689">
        <w:rPr>
          <w:rFonts w:ascii="Palatino Linotype" w:eastAsia="Palatino Linotype" w:hAnsi="Palatino Linotype" w:cs="Palatino Linotype"/>
        </w:rPr>
        <w:t xml:space="preserve"> con </w:t>
      </w:r>
      <w:r w:rsidR="005736B5" w:rsidRPr="00CD3689">
        <w:rPr>
          <w:rFonts w:ascii="Palatino Linotype" w:eastAsia="Palatino Linotype" w:hAnsi="Palatino Linotype" w:cs="Palatino Linotype"/>
        </w:rPr>
        <w:t>los</w:t>
      </w:r>
      <w:r w:rsidR="00693587" w:rsidRPr="00CD3689">
        <w:rPr>
          <w:rFonts w:ascii="Palatino Linotype" w:eastAsia="Palatino Linotype" w:hAnsi="Palatino Linotype" w:cs="Palatino Linotype"/>
        </w:rPr>
        <w:t xml:space="preserve"> expediente</w:t>
      </w:r>
      <w:r w:rsidR="005736B5" w:rsidRPr="00CD3689">
        <w:rPr>
          <w:rFonts w:ascii="Palatino Linotype" w:eastAsia="Palatino Linotype" w:hAnsi="Palatino Linotype" w:cs="Palatino Linotype"/>
        </w:rPr>
        <w:t>s</w:t>
      </w:r>
      <w:r w:rsidRPr="00CD3689">
        <w:rPr>
          <w:rFonts w:ascii="Palatino Linotype" w:eastAsia="Palatino Linotype" w:hAnsi="Palatino Linotype" w:cs="Palatino Linotype"/>
        </w:rPr>
        <w:t xml:space="preserve"> número </w:t>
      </w:r>
      <w:r w:rsidR="00A77CC1" w:rsidRPr="00CD3689">
        <w:rPr>
          <w:rFonts w:ascii="Palatino Linotype" w:eastAsia="Palatino Linotype" w:hAnsi="Palatino Linotype" w:cs="Palatino Linotype"/>
          <w:b/>
          <w:sz w:val="23"/>
          <w:szCs w:val="23"/>
        </w:rPr>
        <w:t>0</w:t>
      </w:r>
      <w:r w:rsidR="00222EE9" w:rsidRPr="00CD3689">
        <w:rPr>
          <w:rFonts w:ascii="Palatino Linotype" w:eastAsia="Palatino Linotype" w:hAnsi="Palatino Linotype" w:cs="Palatino Linotype"/>
          <w:b/>
          <w:sz w:val="23"/>
          <w:szCs w:val="23"/>
        </w:rPr>
        <w:t>7135</w:t>
      </w:r>
      <w:r w:rsidRPr="00CD3689">
        <w:rPr>
          <w:rFonts w:ascii="Palatino Linotype" w:eastAsia="Palatino Linotype" w:hAnsi="Palatino Linotype" w:cs="Palatino Linotype"/>
          <w:b/>
          <w:sz w:val="23"/>
          <w:szCs w:val="23"/>
        </w:rPr>
        <w:t>/INFOEM/IP/RR/202</w:t>
      </w:r>
      <w:r w:rsidR="001E6F10" w:rsidRPr="00CD3689">
        <w:rPr>
          <w:rFonts w:ascii="Palatino Linotype" w:eastAsia="Palatino Linotype" w:hAnsi="Palatino Linotype" w:cs="Palatino Linotype"/>
          <w:b/>
          <w:sz w:val="23"/>
          <w:szCs w:val="23"/>
        </w:rPr>
        <w:t>6</w:t>
      </w:r>
      <w:r w:rsidR="005736B5" w:rsidRPr="00CD3689">
        <w:rPr>
          <w:rFonts w:ascii="Palatino Linotype" w:eastAsia="Palatino Linotype" w:hAnsi="Palatino Linotype" w:cs="Palatino Linotype"/>
          <w:b/>
          <w:sz w:val="23"/>
          <w:szCs w:val="23"/>
        </w:rPr>
        <w:t xml:space="preserve"> </w:t>
      </w:r>
      <w:r w:rsidR="005736B5" w:rsidRPr="00CD3689">
        <w:rPr>
          <w:rFonts w:ascii="Palatino Linotype" w:eastAsia="Palatino Linotype" w:hAnsi="Palatino Linotype" w:cs="Palatino Linotype"/>
          <w:bCs/>
          <w:sz w:val="23"/>
          <w:szCs w:val="23"/>
        </w:rPr>
        <w:t>y</w:t>
      </w:r>
      <w:r w:rsidR="005736B5" w:rsidRPr="00CD3689">
        <w:rPr>
          <w:rFonts w:ascii="Palatino Linotype" w:eastAsia="Palatino Linotype" w:hAnsi="Palatino Linotype" w:cs="Palatino Linotype"/>
          <w:b/>
          <w:sz w:val="23"/>
          <w:szCs w:val="23"/>
        </w:rPr>
        <w:t xml:space="preserve"> 07137/INFOEM/IP/RR/2026</w:t>
      </w:r>
      <w:r w:rsidRPr="00CD3689">
        <w:rPr>
          <w:rFonts w:ascii="Palatino Linotype" w:eastAsia="Palatino Linotype" w:hAnsi="Palatino Linotype" w:cs="Palatino Linotype"/>
        </w:rPr>
        <w:t>,</w:t>
      </w:r>
      <w:r w:rsidRPr="00CD3689">
        <w:rPr>
          <w:rFonts w:ascii="Palatino Linotype" w:eastAsia="Palatino Linotype" w:hAnsi="Palatino Linotype" w:cs="Palatino Linotype"/>
          <w:b/>
        </w:rPr>
        <w:t xml:space="preserve"> </w:t>
      </w:r>
      <w:r w:rsidRPr="00CD3689">
        <w:rPr>
          <w:rFonts w:ascii="Palatino Linotype" w:eastAsia="Palatino Linotype" w:hAnsi="Palatino Linotype" w:cs="Palatino Linotype"/>
        </w:rPr>
        <w:t xml:space="preserve">en </w:t>
      </w:r>
      <w:r w:rsidR="005736B5" w:rsidRPr="00CD3689">
        <w:rPr>
          <w:rFonts w:ascii="Palatino Linotype" w:eastAsia="Palatino Linotype" w:hAnsi="Palatino Linotype" w:cs="Palatino Linotype"/>
        </w:rPr>
        <w:t>los</w:t>
      </w:r>
      <w:r w:rsidRPr="00CD3689">
        <w:rPr>
          <w:rFonts w:ascii="Palatino Linotype" w:eastAsia="Palatino Linotype" w:hAnsi="Palatino Linotype" w:cs="Palatino Linotype"/>
        </w:rPr>
        <w:t xml:space="preserve"> cual</w:t>
      </w:r>
      <w:r w:rsidR="005736B5" w:rsidRPr="00CD3689">
        <w:rPr>
          <w:rFonts w:ascii="Palatino Linotype" w:eastAsia="Palatino Linotype" w:hAnsi="Palatino Linotype" w:cs="Palatino Linotype"/>
        </w:rPr>
        <w:t>es</w:t>
      </w:r>
      <w:r w:rsidRPr="00CD3689">
        <w:rPr>
          <w:rFonts w:ascii="Palatino Linotype" w:eastAsia="Palatino Linotype" w:hAnsi="Palatino Linotype" w:cs="Palatino Linotype"/>
        </w:rPr>
        <w:t xml:space="preserve"> arguye, las siguientes manifestaciones: </w:t>
      </w:r>
    </w:p>
    <w:p w14:paraId="09CA419A" w14:textId="77777777" w:rsidR="001E6F10" w:rsidRPr="00CD3689" w:rsidRDefault="001E6F10" w:rsidP="001E6F10">
      <w:pPr>
        <w:spacing w:line="360" w:lineRule="auto"/>
        <w:jc w:val="both"/>
        <w:rPr>
          <w:rFonts w:ascii="Palatino Linotype" w:eastAsia="Palatino Linotype" w:hAnsi="Palatino Linotype" w:cs="Palatino Linotype"/>
        </w:rPr>
      </w:pPr>
    </w:p>
    <w:p w14:paraId="4DABE86C" w14:textId="50B358FA" w:rsidR="00785E98" w:rsidRPr="00CD3689" w:rsidRDefault="00693587" w:rsidP="005A4B9A">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CD3689">
        <w:rPr>
          <w:rFonts w:ascii="Palatino Linotype" w:eastAsia="Palatino Linotype" w:hAnsi="Palatino Linotype" w:cs="Palatino Linotype"/>
          <w:b/>
          <w:color w:val="000000"/>
        </w:rPr>
        <w:t>Acto impugnado:</w:t>
      </w:r>
      <w:r w:rsidRPr="00CD3689">
        <w:rPr>
          <w:rFonts w:ascii="Palatino Linotype" w:eastAsia="Palatino Linotype" w:hAnsi="Palatino Linotype" w:cs="Palatino Linotype"/>
          <w:color w:val="000000"/>
        </w:rPr>
        <w:t xml:space="preserve"> </w:t>
      </w:r>
      <w:r w:rsidR="00E23D1E" w:rsidRPr="00CD3689">
        <w:rPr>
          <w:rFonts w:ascii="Palatino Linotype" w:eastAsia="Palatino Linotype" w:hAnsi="Palatino Linotype" w:cs="Palatino Linotype"/>
          <w:color w:val="000000"/>
        </w:rPr>
        <w:t>“</w:t>
      </w:r>
      <w:r w:rsidR="00222EE9" w:rsidRPr="00CD3689">
        <w:rPr>
          <w:rFonts w:ascii="Palatino Linotype" w:eastAsia="Palatino Linotype" w:hAnsi="Palatino Linotype" w:cs="Palatino Linotype"/>
          <w:i/>
          <w:color w:val="000000"/>
        </w:rPr>
        <w:t>LA OMISIÓN DE RESPUESTA DEL SUJETO OBLIGADO RESPECTO DE LA SOLICITUD DE INFORMACIÓN</w:t>
      </w:r>
      <w:r w:rsidR="005736B5" w:rsidRPr="00CD3689">
        <w:rPr>
          <w:rFonts w:ascii="Palatino Linotype" w:eastAsia="Palatino Linotype" w:hAnsi="Palatino Linotype" w:cs="Palatino Linotype"/>
          <w:i/>
          <w:color w:val="000000"/>
        </w:rPr>
        <w:t xml:space="preserve"> </w:t>
      </w:r>
      <w:r w:rsidR="005736B5" w:rsidRPr="00CD3689">
        <w:rPr>
          <w:rFonts w:ascii="Palatino Linotype" w:eastAsia="Palatino Linotype" w:hAnsi="Palatino Linotype" w:cs="Palatino Linotype"/>
          <w:i/>
          <w:color w:val="000000"/>
        </w:rPr>
        <w:lastRenderedPageBreak/>
        <w:t>00003/IMCUFIDETENANCI/IP/2026 y</w:t>
      </w:r>
      <w:r w:rsidR="00222EE9" w:rsidRPr="00CD3689">
        <w:rPr>
          <w:rFonts w:ascii="Palatino Linotype" w:eastAsia="Palatino Linotype" w:hAnsi="Palatino Linotype" w:cs="Palatino Linotype"/>
          <w:i/>
          <w:color w:val="000000"/>
        </w:rPr>
        <w:t xml:space="preserve"> 00004/IMCUFIDETENANCI/IP/2026</w:t>
      </w:r>
      <w:r w:rsidRPr="00CD3689">
        <w:rPr>
          <w:rFonts w:ascii="Palatino Linotype" w:eastAsia="Palatino Linotype" w:hAnsi="Palatino Linotype" w:cs="Palatino Linotype"/>
          <w:i/>
          <w:color w:val="000000"/>
        </w:rPr>
        <w:t>”</w:t>
      </w:r>
      <w:r w:rsidRPr="00CD3689">
        <w:rPr>
          <w:rFonts w:ascii="Palatino Linotype" w:eastAsia="Palatino Linotype" w:hAnsi="Palatino Linotype" w:cs="Palatino Linotype"/>
          <w:i/>
          <w:color w:val="000000"/>
          <w:sz w:val="28"/>
          <w:szCs w:val="28"/>
        </w:rPr>
        <w:t xml:space="preserve"> (Sic).</w:t>
      </w:r>
    </w:p>
    <w:p w14:paraId="570054AB" w14:textId="77777777" w:rsidR="00693587" w:rsidRPr="00CD3689" w:rsidRDefault="00693587" w:rsidP="004B2731">
      <w:pPr>
        <w:pBdr>
          <w:top w:val="nil"/>
          <w:left w:val="nil"/>
          <w:bottom w:val="nil"/>
          <w:right w:val="nil"/>
          <w:between w:val="nil"/>
        </w:pBdr>
        <w:ind w:left="360"/>
        <w:jc w:val="both"/>
        <w:rPr>
          <w:rFonts w:ascii="Palatino Linotype" w:eastAsia="Palatino Linotype" w:hAnsi="Palatino Linotype" w:cs="Palatino Linotype"/>
          <w:color w:val="000000"/>
        </w:rPr>
      </w:pPr>
    </w:p>
    <w:p w14:paraId="35830456" w14:textId="57EBF3D1" w:rsidR="005D13A2" w:rsidRPr="00CD3689" w:rsidRDefault="00693587" w:rsidP="005A4B9A">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CD3689">
        <w:rPr>
          <w:rFonts w:ascii="Palatino Linotype" w:eastAsia="Palatino Linotype" w:hAnsi="Palatino Linotype" w:cs="Palatino Linotype"/>
          <w:b/>
          <w:color w:val="000000"/>
        </w:rPr>
        <w:t>Razones o motivos de la inconformidad:</w:t>
      </w:r>
      <w:r w:rsidRPr="00CD3689">
        <w:rPr>
          <w:rFonts w:ascii="Palatino Linotype" w:eastAsia="Palatino Linotype" w:hAnsi="Palatino Linotype" w:cs="Palatino Linotype"/>
          <w:color w:val="000000"/>
        </w:rPr>
        <w:t xml:space="preserve"> </w:t>
      </w:r>
      <w:r w:rsidRPr="00CD3689">
        <w:rPr>
          <w:rFonts w:ascii="Palatino Linotype" w:eastAsia="Palatino Linotype" w:hAnsi="Palatino Linotype" w:cs="Palatino Linotype"/>
          <w:i/>
          <w:color w:val="000000"/>
        </w:rPr>
        <w:t>“</w:t>
      </w:r>
      <w:r w:rsidR="00222EE9" w:rsidRPr="00CD3689">
        <w:rPr>
          <w:rFonts w:ascii="Palatino Linotype" w:eastAsia="Palatino Linotype" w:hAnsi="Palatino Linotype" w:cs="Palatino Linotype"/>
          <w:i/>
          <w:color w:val="000000"/>
          <w:sz w:val="23"/>
          <w:szCs w:val="23"/>
        </w:rPr>
        <w:t>LA FALTA DE RESPUESTA Y DE ATENCIÓN A LA SOLICITUD</w:t>
      </w:r>
      <w:r w:rsidRPr="00CD3689">
        <w:rPr>
          <w:rFonts w:ascii="Palatino Linotype" w:eastAsia="Palatino Linotype" w:hAnsi="Palatino Linotype" w:cs="Palatino Linotype"/>
          <w:i/>
          <w:color w:val="000000"/>
          <w:sz w:val="23"/>
          <w:szCs w:val="23"/>
        </w:rPr>
        <w:t>” (Sic).</w:t>
      </w:r>
      <w:r w:rsidRPr="00CD3689">
        <w:rPr>
          <w:rFonts w:ascii="Palatino Linotype" w:eastAsia="Palatino Linotype" w:hAnsi="Palatino Linotype" w:cs="Palatino Linotype"/>
          <w:i/>
          <w:color w:val="000000"/>
        </w:rPr>
        <w:t xml:space="preserve"> </w:t>
      </w:r>
    </w:p>
    <w:p w14:paraId="50CEE645" w14:textId="77777777" w:rsidR="00923BDF" w:rsidRPr="00CD3689" w:rsidRDefault="00923BDF">
      <w:pPr>
        <w:spacing w:line="360" w:lineRule="auto"/>
        <w:jc w:val="both"/>
        <w:rPr>
          <w:rFonts w:ascii="Palatino Linotype" w:eastAsia="Palatino Linotype" w:hAnsi="Palatino Linotype" w:cs="Palatino Linotype"/>
          <w:b/>
          <w:szCs w:val="28"/>
        </w:rPr>
      </w:pPr>
    </w:p>
    <w:p w14:paraId="1D7DB2B5" w14:textId="7EBA18B7" w:rsidR="00785E98" w:rsidRPr="00CD3689" w:rsidRDefault="00AA19B5">
      <w:pPr>
        <w:spacing w:line="360" w:lineRule="auto"/>
        <w:jc w:val="both"/>
        <w:rPr>
          <w:rFonts w:ascii="Palatino Linotype" w:eastAsia="Palatino Linotype" w:hAnsi="Palatino Linotype" w:cs="Palatino Linotype"/>
          <w:b/>
          <w:sz w:val="28"/>
          <w:szCs w:val="28"/>
        </w:rPr>
      </w:pPr>
      <w:r w:rsidRPr="00CD3689">
        <w:rPr>
          <w:rFonts w:ascii="Palatino Linotype" w:eastAsia="Palatino Linotype" w:hAnsi="Palatino Linotype" w:cs="Palatino Linotype"/>
          <w:b/>
          <w:sz w:val="28"/>
          <w:szCs w:val="28"/>
        </w:rPr>
        <w:t>CUARTO</w:t>
      </w:r>
      <w:r w:rsidR="005D216E" w:rsidRPr="00CD3689">
        <w:rPr>
          <w:rFonts w:ascii="Palatino Linotype" w:eastAsia="Palatino Linotype" w:hAnsi="Palatino Linotype" w:cs="Palatino Linotype"/>
          <w:b/>
        </w:rPr>
        <w:t xml:space="preserve">. </w:t>
      </w:r>
      <w:r w:rsidR="005D216E" w:rsidRPr="00CD3689">
        <w:rPr>
          <w:rFonts w:ascii="Palatino Linotype" w:eastAsia="Palatino Linotype" w:hAnsi="Palatino Linotype" w:cs="Palatino Linotype"/>
          <w:b/>
          <w:sz w:val="28"/>
          <w:szCs w:val="28"/>
        </w:rPr>
        <w:t>Del turno de</w:t>
      </w:r>
      <w:r w:rsidR="005736B5" w:rsidRPr="00CD3689">
        <w:rPr>
          <w:rFonts w:ascii="Palatino Linotype" w:eastAsia="Palatino Linotype" w:hAnsi="Palatino Linotype" w:cs="Palatino Linotype"/>
          <w:b/>
          <w:sz w:val="28"/>
          <w:szCs w:val="28"/>
        </w:rPr>
        <w:t xml:space="preserve"> los</w:t>
      </w:r>
      <w:r w:rsidR="005D216E" w:rsidRPr="00CD3689">
        <w:rPr>
          <w:rFonts w:ascii="Palatino Linotype" w:eastAsia="Palatino Linotype" w:hAnsi="Palatino Linotype" w:cs="Palatino Linotype"/>
          <w:b/>
          <w:sz w:val="28"/>
          <w:szCs w:val="28"/>
        </w:rPr>
        <w:t xml:space="preserve"> recurso</w:t>
      </w:r>
      <w:r w:rsidR="005736B5" w:rsidRPr="00CD3689">
        <w:rPr>
          <w:rFonts w:ascii="Palatino Linotype" w:eastAsia="Palatino Linotype" w:hAnsi="Palatino Linotype" w:cs="Palatino Linotype"/>
          <w:b/>
          <w:sz w:val="28"/>
          <w:szCs w:val="28"/>
        </w:rPr>
        <w:t>s</w:t>
      </w:r>
      <w:r w:rsidR="005D216E" w:rsidRPr="00CD3689">
        <w:rPr>
          <w:rFonts w:ascii="Palatino Linotype" w:eastAsia="Palatino Linotype" w:hAnsi="Palatino Linotype" w:cs="Palatino Linotype"/>
          <w:b/>
          <w:sz w:val="28"/>
          <w:szCs w:val="28"/>
        </w:rPr>
        <w:t xml:space="preserve"> de revisión.</w:t>
      </w:r>
    </w:p>
    <w:p w14:paraId="72F8472A" w14:textId="555D8C37" w:rsidR="001F45F6" w:rsidRPr="00CD3689" w:rsidRDefault="00CA19C9">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Medio</w:t>
      </w:r>
      <w:r w:rsidR="005736B5" w:rsidRPr="00CD3689">
        <w:rPr>
          <w:rFonts w:ascii="Palatino Linotype" w:eastAsia="Palatino Linotype" w:hAnsi="Palatino Linotype" w:cs="Palatino Linotype"/>
        </w:rPr>
        <w:t>s</w:t>
      </w:r>
      <w:r w:rsidRPr="00CD3689">
        <w:rPr>
          <w:rFonts w:ascii="Palatino Linotype" w:eastAsia="Palatino Linotype" w:hAnsi="Palatino Linotype" w:cs="Palatino Linotype"/>
        </w:rPr>
        <w:t xml:space="preserve"> de impugnación que le fue</w:t>
      </w:r>
      <w:r w:rsidR="005736B5" w:rsidRPr="00CD3689">
        <w:rPr>
          <w:rFonts w:ascii="Palatino Linotype" w:eastAsia="Palatino Linotype" w:hAnsi="Palatino Linotype" w:cs="Palatino Linotype"/>
        </w:rPr>
        <w:t>ron</w:t>
      </w:r>
      <w:r w:rsidRPr="00CD3689">
        <w:rPr>
          <w:rFonts w:ascii="Palatino Linotype" w:eastAsia="Palatino Linotype" w:hAnsi="Palatino Linotype" w:cs="Palatino Linotype"/>
        </w:rPr>
        <w:t xml:space="preserve"> turnado</w:t>
      </w:r>
      <w:r w:rsidR="005736B5" w:rsidRPr="00CD3689">
        <w:rPr>
          <w:rFonts w:ascii="Palatino Linotype" w:eastAsia="Palatino Linotype" w:hAnsi="Palatino Linotype" w:cs="Palatino Linotype"/>
        </w:rPr>
        <w:t>s</w:t>
      </w:r>
      <w:r w:rsidRPr="00CD3689">
        <w:rPr>
          <w:rFonts w:ascii="Palatino Linotype" w:eastAsia="Palatino Linotype" w:hAnsi="Palatino Linotype" w:cs="Palatino Linotype"/>
        </w:rPr>
        <w:t xml:space="preserve"> al Comisionado Presidente</w:t>
      </w:r>
      <w:r w:rsidR="005D216E" w:rsidRPr="00CD3689">
        <w:rPr>
          <w:rFonts w:ascii="Palatino Linotype" w:eastAsia="Palatino Linotype" w:hAnsi="Palatino Linotype" w:cs="Palatino Linotype"/>
        </w:rPr>
        <w:t xml:space="preserve"> </w:t>
      </w:r>
      <w:r w:rsidR="005D216E" w:rsidRPr="00CD3689">
        <w:rPr>
          <w:rFonts w:ascii="Palatino Linotype" w:eastAsia="Palatino Linotype" w:hAnsi="Palatino Linotype" w:cs="Palatino Linotype"/>
          <w:b/>
        </w:rPr>
        <w:t>José Martínez Vilchis</w:t>
      </w:r>
      <w:r w:rsidR="005736B5" w:rsidRPr="00CD3689">
        <w:rPr>
          <w:rFonts w:ascii="Palatino Linotype" w:eastAsia="Palatino Linotype" w:hAnsi="Palatino Linotype" w:cs="Palatino Linotype"/>
          <w:b/>
        </w:rPr>
        <w:t xml:space="preserve"> </w:t>
      </w:r>
      <w:r w:rsidR="005736B5" w:rsidRPr="00CD3689">
        <w:rPr>
          <w:rFonts w:ascii="Palatino Linotype" w:eastAsia="Palatino Linotype" w:hAnsi="Palatino Linotype" w:cs="Palatino Linotype"/>
          <w:bCs/>
        </w:rPr>
        <w:t>y</w:t>
      </w:r>
      <w:r w:rsidR="005736B5" w:rsidRPr="00CD3689">
        <w:rPr>
          <w:rFonts w:ascii="Palatino Linotype" w:eastAsia="Palatino Linotype" w:hAnsi="Palatino Linotype" w:cs="Palatino Linotype"/>
          <w:b/>
        </w:rPr>
        <w:t xml:space="preserve"> Sharon Cristina Morales Martínez</w:t>
      </w:r>
      <w:r w:rsidR="005D216E" w:rsidRPr="00CD3689">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CD3689">
        <w:rPr>
          <w:rFonts w:ascii="Palatino Linotype" w:eastAsia="Palatino Linotype" w:hAnsi="Palatino Linotype" w:cs="Palatino Linotype"/>
        </w:rPr>
        <w:t>tado de México y Municipios, del cual recay</w:t>
      </w:r>
      <w:r w:rsidR="005736B5" w:rsidRPr="00CD3689">
        <w:rPr>
          <w:rFonts w:ascii="Palatino Linotype" w:eastAsia="Palatino Linotype" w:hAnsi="Palatino Linotype" w:cs="Palatino Linotype"/>
        </w:rPr>
        <w:t xml:space="preserve">eron </w:t>
      </w:r>
      <w:r w:rsidRPr="00CD3689">
        <w:rPr>
          <w:rFonts w:ascii="Palatino Linotype" w:eastAsia="Palatino Linotype" w:hAnsi="Palatino Linotype" w:cs="Palatino Linotype"/>
        </w:rPr>
        <w:t>acuerdo</w:t>
      </w:r>
      <w:r w:rsidR="005736B5" w:rsidRPr="00CD3689">
        <w:rPr>
          <w:rFonts w:ascii="Palatino Linotype" w:eastAsia="Palatino Linotype" w:hAnsi="Palatino Linotype" w:cs="Palatino Linotype"/>
        </w:rPr>
        <w:t>s</w:t>
      </w:r>
      <w:r w:rsidR="005D216E" w:rsidRPr="00CD3689">
        <w:rPr>
          <w:rFonts w:ascii="Palatino Linotype" w:eastAsia="Palatino Linotype" w:hAnsi="Palatino Linotype" w:cs="Palatino Linotype"/>
        </w:rPr>
        <w:t xml:space="preserve"> de admisión en fecha </w:t>
      </w:r>
      <w:r w:rsidR="00222EE9" w:rsidRPr="00CD3689">
        <w:rPr>
          <w:rFonts w:ascii="Palatino Linotype" w:eastAsia="Palatino Linotype" w:hAnsi="Palatino Linotype" w:cs="Palatino Linotype"/>
        </w:rPr>
        <w:t>quince de julio</w:t>
      </w:r>
      <w:r w:rsidRPr="00CD3689">
        <w:rPr>
          <w:rFonts w:ascii="Palatino Linotype" w:eastAsia="Palatino Linotype" w:hAnsi="Palatino Linotype" w:cs="Palatino Linotype"/>
        </w:rPr>
        <w:t xml:space="preserve"> </w:t>
      </w:r>
      <w:r w:rsidR="005D216E" w:rsidRPr="00CD3689">
        <w:rPr>
          <w:rFonts w:ascii="Palatino Linotype" w:eastAsia="Palatino Linotype" w:hAnsi="Palatino Linotype" w:cs="Palatino Linotype"/>
        </w:rPr>
        <w:t>de dos mil veint</w:t>
      </w:r>
      <w:r w:rsidRPr="00CD3689">
        <w:rPr>
          <w:rFonts w:ascii="Palatino Linotype" w:eastAsia="Palatino Linotype" w:hAnsi="Palatino Linotype" w:cs="Palatino Linotype"/>
        </w:rPr>
        <w:t>i</w:t>
      </w:r>
      <w:r w:rsidR="001E6F10" w:rsidRPr="00CD3689">
        <w:rPr>
          <w:rFonts w:ascii="Palatino Linotype" w:eastAsia="Palatino Linotype" w:hAnsi="Palatino Linotype" w:cs="Palatino Linotype"/>
        </w:rPr>
        <w:t>séis</w:t>
      </w:r>
      <w:r w:rsidRPr="00CD3689">
        <w:rPr>
          <w:rFonts w:ascii="Palatino Linotype" w:eastAsia="Palatino Linotype" w:hAnsi="Palatino Linotype" w:cs="Palatino Linotype"/>
        </w:rPr>
        <w:t>, determinándose en él</w:t>
      </w:r>
      <w:r w:rsidR="005D216E" w:rsidRPr="00CD3689">
        <w:rPr>
          <w:rFonts w:ascii="Palatino Linotype" w:eastAsia="Palatino Linotype" w:hAnsi="Palatino Linotype" w:cs="Palatino Linotype"/>
        </w:rPr>
        <w:t>, un plazo de siete días para que las partes manifestaran lo que a su derecho corresponda en términos del numeral ya citado.</w:t>
      </w:r>
    </w:p>
    <w:p w14:paraId="12CD1D85" w14:textId="77777777" w:rsidR="00222EE9" w:rsidRPr="00CD3689" w:rsidRDefault="00222EE9">
      <w:pPr>
        <w:spacing w:line="360" w:lineRule="auto"/>
        <w:jc w:val="both"/>
        <w:rPr>
          <w:rFonts w:ascii="Palatino Linotype" w:eastAsia="Palatino Linotype" w:hAnsi="Palatino Linotype" w:cs="Palatino Linotype"/>
        </w:rPr>
      </w:pPr>
    </w:p>
    <w:p w14:paraId="2547831B" w14:textId="5E14961E" w:rsidR="00785E98" w:rsidRPr="00CD3689" w:rsidRDefault="00AA19B5">
      <w:pPr>
        <w:spacing w:line="360" w:lineRule="auto"/>
        <w:jc w:val="both"/>
        <w:rPr>
          <w:rFonts w:ascii="Palatino Linotype" w:eastAsia="Palatino Linotype" w:hAnsi="Palatino Linotype" w:cs="Palatino Linotype"/>
          <w:b/>
          <w:sz w:val="28"/>
          <w:szCs w:val="28"/>
        </w:rPr>
      </w:pPr>
      <w:r w:rsidRPr="00CD3689">
        <w:rPr>
          <w:rFonts w:ascii="Palatino Linotype" w:eastAsia="Palatino Linotype" w:hAnsi="Palatino Linotype" w:cs="Palatino Linotype"/>
          <w:b/>
          <w:sz w:val="28"/>
          <w:szCs w:val="28"/>
        </w:rPr>
        <w:t>QUINTO</w:t>
      </w:r>
      <w:r w:rsidR="005D216E" w:rsidRPr="00CD3689">
        <w:rPr>
          <w:rFonts w:ascii="Palatino Linotype" w:eastAsia="Palatino Linotype" w:hAnsi="Palatino Linotype" w:cs="Palatino Linotype"/>
          <w:b/>
        </w:rPr>
        <w:t xml:space="preserve">. </w:t>
      </w:r>
      <w:r w:rsidR="005D216E" w:rsidRPr="00CD3689">
        <w:rPr>
          <w:rFonts w:ascii="Palatino Linotype" w:eastAsia="Palatino Linotype" w:hAnsi="Palatino Linotype" w:cs="Palatino Linotype"/>
          <w:b/>
          <w:sz w:val="28"/>
          <w:szCs w:val="28"/>
        </w:rPr>
        <w:t>De la etapa de instrucción.</w:t>
      </w:r>
    </w:p>
    <w:p w14:paraId="60B25C55" w14:textId="6754FCF6" w:rsidR="00F065BE"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Así, una vez transcurrido el término legal referido,</w:t>
      </w:r>
      <w:r w:rsidR="00CA19C9" w:rsidRPr="00CD3689">
        <w:rPr>
          <w:rFonts w:ascii="Palatino Linotype" w:eastAsia="Palatino Linotype" w:hAnsi="Palatino Linotype" w:cs="Palatino Linotype"/>
        </w:rPr>
        <w:t xml:space="preserve"> el </w:t>
      </w:r>
      <w:r w:rsidRPr="00CD3689">
        <w:rPr>
          <w:rFonts w:ascii="Palatino Linotype" w:eastAsia="Palatino Linotype" w:hAnsi="Palatino Linotype" w:cs="Palatino Linotype"/>
          <w:b/>
        </w:rPr>
        <w:t xml:space="preserve">Sujeto Obligado </w:t>
      </w:r>
      <w:r w:rsidRPr="00CD3689">
        <w:rPr>
          <w:rFonts w:ascii="Palatino Linotype" w:eastAsia="Palatino Linotype" w:hAnsi="Palatino Linotype" w:cs="Palatino Linotype"/>
        </w:rPr>
        <w:t xml:space="preserve">fue omiso en remitir su informe justificado; asimismo, se aprecia que la parte </w:t>
      </w:r>
      <w:r w:rsidRPr="00CD3689">
        <w:rPr>
          <w:rFonts w:ascii="Palatino Linotype" w:eastAsia="Palatino Linotype" w:hAnsi="Palatino Linotype" w:cs="Palatino Linotype"/>
          <w:b/>
        </w:rPr>
        <w:t>Recurrente</w:t>
      </w:r>
      <w:r w:rsidRPr="00CD3689">
        <w:rPr>
          <w:rFonts w:ascii="Palatino Linotype" w:eastAsia="Palatino Linotype" w:hAnsi="Palatino Linotype" w:cs="Palatino Linotype"/>
        </w:rPr>
        <w:t>,</w:t>
      </w:r>
      <w:r w:rsidR="00CA19C9" w:rsidRPr="00CD3689">
        <w:rPr>
          <w:rFonts w:ascii="Palatino Linotype" w:eastAsia="Palatino Linotype" w:hAnsi="Palatino Linotype" w:cs="Palatino Linotype"/>
        </w:rPr>
        <w:t xml:space="preserve"> tampoco rindió manifestaciones</w:t>
      </w:r>
      <w:r w:rsidR="00BA5A41" w:rsidRPr="00CD3689">
        <w:rPr>
          <w:rFonts w:ascii="Palatino Linotype" w:eastAsia="Palatino Linotype" w:hAnsi="Palatino Linotype" w:cs="Palatino Linotype"/>
        </w:rPr>
        <w:t>.</w:t>
      </w:r>
    </w:p>
    <w:p w14:paraId="6348A098" w14:textId="77777777" w:rsidR="005736B5" w:rsidRPr="00CD3689" w:rsidRDefault="005736B5">
      <w:pPr>
        <w:spacing w:line="360" w:lineRule="auto"/>
        <w:jc w:val="both"/>
        <w:rPr>
          <w:rFonts w:ascii="Palatino Linotype" w:eastAsia="Palatino Linotype" w:hAnsi="Palatino Linotype" w:cs="Palatino Linotype"/>
        </w:rPr>
      </w:pPr>
    </w:p>
    <w:p w14:paraId="52CA8E62" w14:textId="77777777" w:rsidR="005736B5" w:rsidRPr="00CD3689" w:rsidRDefault="005736B5" w:rsidP="005736B5">
      <w:pPr>
        <w:spacing w:line="360" w:lineRule="auto"/>
        <w:jc w:val="both"/>
        <w:rPr>
          <w:rFonts w:ascii="Palatino Linotype" w:hAnsi="Palatino Linotype" w:cs="Arial"/>
          <w:b/>
          <w:sz w:val="28"/>
          <w:szCs w:val="28"/>
          <w:lang w:eastAsia="es-ES"/>
        </w:rPr>
      </w:pPr>
      <w:r w:rsidRPr="00CD3689">
        <w:rPr>
          <w:rFonts w:ascii="Palatino Linotype" w:hAnsi="Palatino Linotype" w:cs="Arial"/>
          <w:b/>
          <w:color w:val="000000"/>
          <w:sz w:val="28"/>
          <w:lang w:eastAsia="es-ES"/>
        </w:rPr>
        <w:t>SEXTO</w:t>
      </w:r>
      <w:r w:rsidRPr="00CD3689">
        <w:rPr>
          <w:rFonts w:ascii="Palatino Linotype" w:hAnsi="Palatino Linotype" w:cs="Arial"/>
          <w:b/>
          <w:color w:val="000000"/>
          <w:sz w:val="28"/>
          <w:szCs w:val="28"/>
          <w:lang w:eastAsia="es-ES"/>
        </w:rPr>
        <w:t xml:space="preserve">. </w:t>
      </w:r>
      <w:r w:rsidRPr="00CD3689">
        <w:rPr>
          <w:rFonts w:ascii="Palatino Linotype" w:hAnsi="Palatino Linotype" w:cs="Arial"/>
          <w:b/>
          <w:sz w:val="28"/>
          <w:szCs w:val="28"/>
          <w:lang w:eastAsia="es-ES"/>
        </w:rPr>
        <w:t>De la acumulación.</w:t>
      </w:r>
    </w:p>
    <w:p w14:paraId="08DB1DA6" w14:textId="27FD8C26" w:rsidR="005736B5" w:rsidRPr="00CD3689" w:rsidRDefault="005736B5" w:rsidP="005736B5">
      <w:pPr>
        <w:spacing w:line="360" w:lineRule="auto"/>
        <w:jc w:val="both"/>
        <w:rPr>
          <w:rFonts w:ascii="Palatino Linotype" w:hAnsi="Palatino Linotype" w:cs="Arial"/>
          <w:lang w:eastAsia="es-ES"/>
        </w:rPr>
      </w:pPr>
      <w:r w:rsidRPr="00CD3689">
        <w:rPr>
          <w:rFonts w:ascii="Palatino Linotype" w:hAnsi="Palatino Linotype" w:cs="Arial"/>
          <w:lang w:eastAsia="es-ES"/>
        </w:rPr>
        <w:t xml:space="preserve">Posteriormente, mediante Acuerdo del Pleno, de fecha </w:t>
      </w:r>
      <w:r w:rsidRPr="00CD3689">
        <w:rPr>
          <w:rFonts w:ascii="Palatino Linotype" w:hAnsi="Palatino Linotype" w:cs="Arial"/>
          <w:b/>
          <w:lang w:eastAsia="es-ES"/>
        </w:rPr>
        <w:t>cinco de agosto de dos mil veintiséis</w:t>
      </w:r>
      <w:r w:rsidRPr="00CD3689">
        <w:rPr>
          <w:rFonts w:ascii="Palatino Linotype" w:hAnsi="Palatino Linotype" w:cs="Arial"/>
          <w:lang w:eastAsia="es-ES"/>
        </w:rPr>
        <w:t xml:space="preserve">, se determinó acumular los recursos de revisión en estudio, ya que existe identidad del solicitante, del </w:t>
      </w:r>
      <w:r w:rsidRPr="00CD3689">
        <w:rPr>
          <w:rFonts w:ascii="Palatino Linotype" w:hAnsi="Palatino Linotype" w:cs="Arial"/>
          <w:b/>
          <w:lang w:eastAsia="es-ES"/>
        </w:rPr>
        <w:t>Sujeto Obligado</w:t>
      </w:r>
      <w:r w:rsidRPr="00CD3689">
        <w:rPr>
          <w:rFonts w:ascii="Palatino Linotype" w:hAnsi="Palatino Linotype" w:cs="Arial"/>
          <w:lang w:eastAsia="es-ES"/>
        </w:rPr>
        <w:t xml:space="preserve"> y similitud de causas y objeto de solicitud.</w:t>
      </w:r>
    </w:p>
    <w:p w14:paraId="590D1A75" w14:textId="77777777" w:rsidR="005736B5" w:rsidRPr="00CD3689" w:rsidRDefault="005736B5" w:rsidP="005736B5">
      <w:pPr>
        <w:spacing w:line="360" w:lineRule="auto"/>
        <w:jc w:val="both"/>
        <w:rPr>
          <w:rFonts w:ascii="Palatino Linotype" w:eastAsia="Calibri" w:hAnsi="Palatino Linotype"/>
          <w:lang w:val="es-MX" w:eastAsia="en-US"/>
        </w:rPr>
      </w:pPr>
      <w:r w:rsidRPr="00CD3689">
        <w:rPr>
          <w:rFonts w:ascii="Palatino Linotype" w:eastAsia="Calibri" w:hAnsi="Palatino Linotype"/>
          <w:lang w:val="es-MX" w:eastAsia="en-US"/>
        </w:rPr>
        <w:lastRenderedPageBreak/>
        <w:t>Lo anterior de conformidad con lo dispuesto en el artículo 195, de la Ley de Transparencia y Acceso a la información Pública del Estado de México y Municipios, y con el artículo 18, del Código de Procedimientos Administrativos del Estado de México, los cuales establecen respectivamente:</w:t>
      </w:r>
    </w:p>
    <w:p w14:paraId="66BCDA56" w14:textId="77777777" w:rsidR="005736B5" w:rsidRPr="00CD3689" w:rsidRDefault="005736B5" w:rsidP="005736B5">
      <w:pPr>
        <w:rPr>
          <w:rFonts w:ascii="Palatino Linotype" w:eastAsia="Calibri" w:hAnsi="Palatino Linotype"/>
          <w:sz w:val="18"/>
          <w:szCs w:val="22"/>
          <w:lang w:val="es-MX" w:eastAsia="en-US"/>
        </w:rPr>
      </w:pPr>
    </w:p>
    <w:p w14:paraId="7610FB4B" w14:textId="77777777" w:rsidR="005736B5" w:rsidRPr="00CD3689" w:rsidRDefault="005736B5" w:rsidP="005736B5">
      <w:pPr>
        <w:ind w:left="851" w:right="851"/>
        <w:jc w:val="both"/>
        <w:rPr>
          <w:rFonts w:ascii="Palatino Linotype" w:eastAsia="Calibri" w:hAnsi="Palatino Linotype"/>
          <w:i/>
          <w:sz w:val="22"/>
          <w:lang w:val="es-MX" w:eastAsia="en-US"/>
        </w:rPr>
      </w:pPr>
      <w:r w:rsidRPr="00CD3689">
        <w:rPr>
          <w:rFonts w:ascii="Palatino Linotype" w:eastAsia="Calibri" w:hAnsi="Palatino Linotype"/>
          <w:i/>
          <w:sz w:val="22"/>
          <w:lang w:val="es-MX" w:eastAsia="en-US"/>
        </w:rPr>
        <w:t>“</w:t>
      </w:r>
      <w:r w:rsidRPr="00CD3689">
        <w:rPr>
          <w:rFonts w:ascii="Palatino Linotype" w:eastAsia="Calibri" w:hAnsi="Palatino Linotype"/>
          <w:b/>
          <w:i/>
          <w:sz w:val="22"/>
          <w:lang w:val="es-MX" w:eastAsia="en-US"/>
        </w:rPr>
        <w:t>Artículo 195.</w:t>
      </w:r>
      <w:r w:rsidRPr="00CD3689">
        <w:rPr>
          <w:rFonts w:ascii="Palatino Linotype" w:eastAsia="Calibri" w:hAnsi="Palatino Linotype"/>
          <w:i/>
          <w:sz w:val="22"/>
          <w:lang w:val="es-MX" w:eastAsia="en-US"/>
        </w:rPr>
        <w:t xml:space="preserve"> En la tramitación del recurso de revisión se aplicarán supletoriamente las disposiciones contenidas en el </w:t>
      </w:r>
      <w:r w:rsidRPr="00CD3689">
        <w:rPr>
          <w:rFonts w:ascii="Palatino Linotype" w:eastAsia="Calibri" w:hAnsi="Palatino Linotype"/>
          <w:b/>
          <w:i/>
          <w:sz w:val="22"/>
          <w:u w:val="single"/>
          <w:lang w:val="es-MX" w:eastAsia="en-US"/>
        </w:rPr>
        <w:t>Código de Procedimientos Administrativos del Estado de México</w:t>
      </w:r>
      <w:r w:rsidRPr="00CD3689">
        <w:rPr>
          <w:rFonts w:ascii="Palatino Linotype" w:eastAsia="Calibri" w:hAnsi="Palatino Linotype"/>
          <w:i/>
          <w:sz w:val="22"/>
          <w:lang w:val="es-MX" w:eastAsia="en-US"/>
        </w:rPr>
        <w:t>.”</w:t>
      </w:r>
    </w:p>
    <w:p w14:paraId="04855539" w14:textId="77777777" w:rsidR="005736B5" w:rsidRPr="00CD3689" w:rsidRDefault="005736B5" w:rsidP="005736B5">
      <w:pPr>
        <w:ind w:left="851" w:right="851"/>
        <w:jc w:val="both"/>
        <w:rPr>
          <w:rFonts w:ascii="Palatino Linotype" w:eastAsia="Calibri" w:hAnsi="Palatino Linotype"/>
          <w:i/>
          <w:sz w:val="22"/>
          <w:lang w:val="es-MX" w:eastAsia="en-US"/>
        </w:rPr>
      </w:pPr>
    </w:p>
    <w:p w14:paraId="0A23319E" w14:textId="77777777" w:rsidR="005736B5" w:rsidRPr="00CD3689" w:rsidRDefault="005736B5" w:rsidP="005736B5">
      <w:pPr>
        <w:ind w:left="851" w:right="851"/>
        <w:jc w:val="both"/>
        <w:rPr>
          <w:rFonts w:ascii="Palatino Linotype" w:eastAsia="Calibri" w:hAnsi="Palatino Linotype"/>
          <w:i/>
          <w:sz w:val="22"/>
          <w:lang w:val="es-MX" w:eastAsia="en-US"/>
        </w:rPr>
      </w:pPr>
      <w:r w:rsidRPr="00CD3689">
        <w:rPr>
          <w:rFonts w:ascii="Palatino Linotype" w:eastAsia="Calibri" w:hAnsi="Palatino Linotype"/>
          <w:i/>
          <w:sz w:val="22"/>
          <w:lang w:val="es-MX" w:eastAsia="en-US"/>
        </w:rPr>
        <w:t>“</w:t>
      </w:r>
      <w:r w:rsidRPr="00CD3689">
        <w:rPr>
          <w:rFonts w:ascii="Palatino Linotype" w:eastAsia="Calibri" w:hAnsi="Palatino Linotype"/>
          <w:b/>
          <w:i/>
          <w:sz w:val="22"/>
          <w:lang w:val="es-MX" w:eastAsia="en-US"/>
        </w:rPr>
        <w:t>Artículo 18.</w:t>
      </w:r>
      <w:r w:rsidRPr="00CD3689">
        <w:rPr>
          <w:rFonts w:ascii="Palatino Linotype" w:eastAsia="Calibri" w:hAnsi="Palatino Linotype"/>
          <w:i/>
          <w:sz w:val="22"/>
          <w:lang w:val="es-MX" w:eastAsia="en-US"/>
        </w:rPr>
        <w:t xml:space="preserve"> </w:t>
      </w:r>
      <w:r w:rsidRPr="00CD3689">
        <w:rPr>
          <w:rFonts w:ascii="Palatino Linotype" w:eastAsia="Calibri" w:hAnsi="Palatino Linotype"/>
          <w:b/>
          <w:i/>
          <w:sz w:val="22"/>
          <w:u w:val="single"/>
          <w:lang w:val="es-MX" w:eastAsia="en-US"/>
        </w:rPr>
        <w:t>La autoridad administrativa</w:t>
      </w:r>
      <w:r w:rsidRPr="00CD3689">
        <w:rPr>
          <w:rFonts w:ascii="Palatino Linotype" w:eastAsia="Calibri" w:hAnsi="Palatino Linotype"/>
          <w:i/>
          <w:sz w:val="22"/>
          <w:lang w:val="es-MX" w:eastAsia="en-US"/>
        </w:rPr>
        <w:t xml:space="preserve"> o el Tribunal </w:t>
      </w:r>
      <w:r w:rsidRPr="00CD3689">
        <w:rPr>
          <w:rFonts w:ascii="Palatino Linotype" w:eastAsia="Calibri" w:hAnsi="Palatino Linotype"/>
          <w:b/>
          <w:i/>
          <w:sz w:val="22"/>
          <w:u w:val="single"/>
          <w:lang w:val="es-MX" w:eastAsia="en-US"/>
        </w:rPr>
        <w:t>acordarán la acumulación</w:t>
      </w:r>
      <w:r w:rsidRPr="00CD3689">
        <w:rPr>
          <w:rFonts w:ascii="Palatino Linotype" w:eastAsia="Calibri" w:hAnsi="Palatino Linotype"/>
          <w:i/>
          <w:sz w:val="22"/>
          <w:lang w:val="es-MX" w:eastAsia="en-US"/>
        </w:rPr>
        <w:t xml:space="preserve"> de los expedientes del procedimiento y proceso administrativo que ante ellos se sigan</w:t>
      </w:r>
      <w:r w:rsidRPr="00CD3689">
        <w:rPr>
          <w:rFonts w:ascii="Palatino Linotype" w:eastAsia="Calibri" w:hAnsi="Palatino Linotype"/>
          <w:b/>
          <w:i/>
          <w:sz w:val="22"/>
          <w:u w:val="single"/>
          <w:lang w:val="es-MX" w:eastAsia="en-US"/>
        </w:rPr>
        <w:t>, de oficio</w:t>
      </w:r>
      <w:r w:rsidRPr="00CD3689">
        <w:rPr>
          <w:rFonts w:ascii="Palatino Linotype" w:eastAsia="Calibri" w:hAnsi="Palatino Linotype"/>
          <w:i/>
          <w:sz w:val="22"/>
          <w:lang w:val="es-MX" w:eastAsia="en-US"/>
        </w:rPr>
        <w:t xml:space="preserve"> o a petición de parte, </w:t>
      </w:r>
      <w:r w:rsidRPr="00CD3689">
        <w:rPr>
          <w:rFonts w:ascii="Palatino Linotype" w:eastAsia="Calibri" w:hAnsi="Palatino Linotype"/>
          <w:b/>
          <w:i/>
          <w:sz w:val="22"/>
          <w:u w:val="single"/>
          <w:lang w:val="es-MX" w:eastAsia="en-US"/>
        </w:rPr>
        <w:t>cuando las partes o los actos administrativos sean iguales, se trate de actos conexos o resulte conveniente el trámite unificado de los asuntos</w:t>
      </w:r>
      <w:r w:rsidRPr="00CD3689">
        <w:rPr>
          <w:rFonts w:ascii="Palatino Linotype" w:eastAsia="Calibri" w:hAnsi="Palatino Linotype"/>
          <w:i/>
          <w:sz w:val="22"/>
          <w:lang w:val="es-MX" w:eastAsia="en-US"/>
        </w:rPr>
        <w:t>, para evitar la emisión de resoluciones contradictorias. La misma regla se aplicará, en lo conducente, para la separación de los expedientes.”</w:t>
      </w:r>
    </w:p>
    <w:p w14:paraId="7D8EA5A5" w14:textId="77777777" w:rsidR="004B2731" w:rsidRPr="00CD3689" w:rsidRDefault="004B2731">
      <w:pPr>
        <w:spacing w:line="360" w:lineRule="auto"/>
        <w:jc w:val="both"/>
        <w:rPr>
          <w:rFonts w:ascii="Palatino Linotype" w:eastAsia="Palatino Linotype" w:hAnsi="Palatino Linotype" w:cs="Palatino Linotype"/>
        </w:rPr>
      </w:pPr>
    </w:p>
    <w:p w14:paraId="07BC271B" w14:textId="77777777" w:rsidR="0086738F" w:rsidRPr="00CD3689" w:rsidRDefault="0086738F" w:rsidP="0086738F">
      <w:pPr>
        <w:pStyle w:val="Sinespaciado"/>
        <w:rPr>
          <w:rFonts w:ascii="Palatino Linotype" w:eastAsia="Palatino Linotype" w:hAnsi="Palatino Linotype"/>
          <w:sz w:val="2"/>
          <w:szCs w:val="2"/>
        </w:rPr>
      </w:pPr>
    </w:p>
    <w:p w14:paraId="73ECCF38" w14:textId="1377DF6B" w:rsidR="00D46F14" w:rsidRPr="00CD3689" w:rsidRDefault="00D46F14" w:rsidP="000170E4">
      <w:pPr>
        <w:spacing w:line="360" w:lineRule="auto"/>
        <w:jc w:val="center"/>
        <w:rPr>
          <w:rFonts w:ascii="Palatino Linotype" w:eastAsia="Palatino Linotype" w:hAnsi="Palatino Linotype" w:cs="Palatino Linotype"/>
          <w:sz w:val="2"/>
        </w:rPr>
      </w:pPr>
    </w:p>
    <w:p w14:paraId="5438B373" w14:textId="3CD0D5DB" w:rsidR="00785E98" w:rsidRPr="00CD3689" w:rsidRDefault="005736B5">
      <w:pPr>
        <w:spacing w:line="360" w:lineRule="auto"/>
        <w:jc w:val="both"/>
        <w:rPr>
          <w:rFonts w:ascii="Palatino Linotype" w:eastAsia="Palatino Linotype" w:hAnsi="Palatino Linotype" w:cs="Palatino Linotype"/>
          <w:b/>
          <w:sz w:val="28"/>
          <w:szCs w:val="28"/>
        </w:rPr>
      </w:pPr>
      <w:r w:rsidRPr="00CD3689">
        <w:rPr>
          <w:rFonts w:ascii="Palatino Linotype" w:eastAsia="Palatino Linotype" w:hAnsi="Palatino Linotype" w:cs="Palatino Linotype"/>
          <w:b/>
          <w:sz w:val="28"/>
          <w:szCs w:val="28"/>
        </w:rPr>
        <w:t>SÉPTIMO</w:t>
      </w:r>
      <w:r w:rsidR="005D216E" w:rsidRPr="00CD3689">
        <w:rPr>
          <w:rFonts w:ascii="Palatino Linotype" w:eastAsia="Palatino Linotype" w:hAnsi="Palatino Linotype" w:cs="Palatino Linotype"/>
          <w:b/>
        </w:rPr>
        <w:t xml:space="preserve">. </w:t>
      </w:r>
      <w:r w:rsidR="005D216E" w:rsidRPr="00CD3689">
        <w:rPr>
          <w:rFonts w:ascii="Palatino Linotype" w:eastAsia="Palatino Linotype" w:hAnsi="Palatino Linotype" w:cs="Palatino Linotype"/>
          <w:b/>
          <w:sz w:val="28"/>
          <w:szCs w:val="28"/>
        </w:rPr>
        <w:t>Del Cierre de la Etapa de Instrucción.</w:t>
      </w:r>
    </w:p>
    <w:p w14:paraId="462C0D5C" w14:textId="3B6ADA43" w:rsidR="00BA5A41" w:rsidRPr="00CD3689" w:rsidRDefault="005D216E" w:rsidP="009166D4">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En fecha </w:t>
      </w:r>
      <w:r w:rsidR="00244E50" w:rsidRPr="00CD3689">
        <w:rPr>
          <w:rFonts w:ascii="Palatino Linotype" w:eastAsia="Palatino Linotype" w:hAnsi="Palatino Linotype" w:cs="Palatino Linotype"/>
        </w:rPr>
        <w:t>diez</w:t>
      </w:r>
      <w:r w:rsidR="005736B5" w:rsidRPr="00CD3689">
        <w:rPr>
          <w:rFonts w:ascii="Palatino Linotype" w:eastAsia="Palatino Linotype" w:hAnsi="Palatino Linotype" w:cs="Palatino Linotype"/>
        </w:rPr>
        <w:t xml:space="preserve"> y dieciocho</w:t>
      </w:r>
      <w:r w:rsidR="00244E50" w:rsidRPr="00CD3689">
        <w:rPr>
          <w:rFonts w:ascii="Palatino Linotype" w:eastAsia="Palatino Linotype" w:hAnsi="Palatino Linotype" w:cs="Palatino Linotype"/>
        </w:rPr>
        <w:t xml:space="preserve"> de </w:t>
      </w:r>
      <w:r w:rsidR="00222EE9" w:rsidRPr="00CD3689">
        <w:rPr>
          <w:rFonts w:ascii="Palatino Linotype" w:eastAsia="Palatino Linotype" w:hAnsi="Palatino Linotype" w:cs="Palatino Linotype"/>
        </w:rPr>
        <w:t>agosto</w:t>
      </w:r>
      <w:r w:rsidR="00CA19C9" w:rsidRPr="00CD3689">
        <w:rPr>
          <w:rFonts w:ascii="Palatino Linotype" w:eastAsia="Palatino Linotype" w:hAnsi="Palatino Linotype" w:cs="Palatino Linotype"/>
        </w:rPr>
        <w:t xml:space="preserve"> de dos mil veinti</w:t>
      </w:r>
      <w:r w:rsidR="001E6F10" w:rsidRPr="00CD3689">
        <w:rPr>
          <w:rFonts w:ascii="Palatino Linotype" w:eastAsia="Palatino Linotype" w:hAnsi="Palatino Linotype" w:cs="Palatino Linotype"/>
        </w:rPr>
        <w:t>séis</w:t>
      </w:r>
      <w:r w:rsidRPr="00CD3689">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635C280" w14:textId="77777777" w:rsidR="00C73CFE" w:rsidRPr="00CD3689" w:rsidRDefault="00C73CFE" w:rsidP="009166D4">
      <w:pPr>
        <w:spacing w:line="360" w:lineRule="auto"/>
        <w:jc w:val="both"/>
        <w:rPr>
          <w:rFonts w:ascii="Palatino Linotype" w:eastAsia="Palatino Linotype" w:hAnsi="Palatino Linotype" w:cs="Palatino Linotype"/>
        </w:rPr>
      </w:pPr>
    </w:p>
    <w:p w14:paraId="7F078923" w14:textId="77777777" w:rsidR="00785E98" w:rsidRPr="00CD3689" w:rsidRDefault="005D216E">
      <w:pPr>
        <w:spacing w:line="360" w:lineRule="auto"/>
        <w:jc w:val="center"/>
        <w:rPr>
          <w:rFonts w:ascii="Palatino Linotype" w:eastAsia="Palatino Linotype" w:hAnsi="Palatino Linotype" w:cs="Palatino Linotype"/>
          <w:b/>
          <w:sz w:val="28"/>
          <w:szCs w:val="28"/>
        </w:rPr>
      </w:pPr>
      <w:r w:rsidRPr="00CD3689">
        <w:rPr>
          <w:rFonts w:ascii="Palatino Linotype" w:eastAsia="Palatino Linotype" w:hAnsi="Palatino Linotype" w:cs="Palatino Linotype"/>
          <w:b/>
          <w:sz w:val="28"/>
          <w:szCs w:val="28"/>
        </w:rPr>
        <w:t xml:space="preserve">C O N S I D E R A N D O </w:t>
      </w:r>
    </w:p>
    <w:p w14:paraId="5F24EF89" w14:textId="77777777" w:rsidR="00785E98" w:rsidRPr="00CD3689" w:rsidRDefault="00785E98" w:rsidP="0086738F">
      <w:pPr>
        <w:pStyle w:val="Sinespaciado"/>
        <w:rPr>
          <w:rFonts w:ascii="Palatino Linotype" w:eastAsia="Palatino Linotype" w:hAnsi="Palatino Linotype"/>
        </w:rPr>
      </w:pPr>
    </w:p>
    <w:p w14:paraId="2706434C" w14:textId="77777777"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b/>
          <w:sz w:val="28"/>
          <w:szCs w:val="28"/>
        </w:rPr>
        <w:t>PRIMERO.</w:t>
      </w:r>
      <w:r w:rsidRPr="00CD3689">
        <w:rPr>
          <w:rFonts w:ascii="Palatino Linotype" w:eastAsia="Palatino Linotype" w:hAnsi="Palatino Linotype" w:cs="Palatino Linotype"/>
          <w:b/>
        </w:rPr>
        <w:t xml:space="preserve"> </w:t>
      </w:r>
      <w:r w:rsidRPr="00CD3689">
        <w:rPr>
          <w:rFonts w:ascii="Palatino Linotype" w:eastAsia="Palatino Linotype" w:hAnsi="Palatino Linotype" w:cs="Palatino Linotype"/>
          <w:b/>
          <w:sz w:val="28"/>
          <w:szCs w:val="28"/>
        </w:rPr>
        <w:t>De la competencia</w:t>
      </w:r>
      <w:r w:rsidRPr="00CD3689">
        <w:rPr>
          <w:rFonts w:ascii="Palatino Linotype" w:eastAsia="Palatino Linotype" w:hAnsi="Palatino Linotype" w:cs="Palatino Linotype"/>
          <w:sz w:val="28"/>
          <w:szCs w:val="28"/>
        </w:rPr>
        <w:t>.</w:t>
      </w:r>
    </w:p>
    <w:p w14:paraId="274B3D61" w14:textId="5AD32471" w:rsidR="00010730" w:rsidRPr="00CD3689"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CD3689">
        <w:rPr>
          <w:rFonts w:ascii="Palatino Linotype" w:eastAsia="Calibri" w:hAnsi="Palatino Linotype"/>
          <w:kern w:val="2"/>
          <w:lang w:val="es-MX" w:eastAsia="en-US"/>
          <w14:ligatures w14:val="standardContextual"/>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w:t>
      </w:r>
      <w:r w:rsidRPr="00CD3689">
        <w:rPr>
          <w:rFonts w:ascii="Palatino Linotype" w:eastAsia="Calibri" w:hAnsi="Palatino Linotype"/>
          <w:kern w:val="2"/>
          <w:lang w:val="es-MX" w:eastAsia="en-US"/>
          <w14:ligatures w14:val="standardContextual"/>
        </w:rPr>
        <w:lastRenderedPageBreak/>
        <w:t>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9A81490" w14:textId="77777777" w:rsidR="00222EE9" w:rsidRPr="00CD3689" w:rsidRDefault="00222EE9"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CD3689"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CD3689">
        <w:rPr>
          <w:rFonts w:ascii="Palatino Linotype" w:eastAsia="Palatino Linotype" w:hAnsi="Palatino Linotype" w:cs="Palatino Linotype"/>
          <w:b/>
          <w:color w:val="000000"/>
          <w:sz w:val="28"/>
          <w:szCs w:val="28"/>
        </w:rPr>
        <w:t>SEGUNDO</w:t>
      </w:r>
      <w:r w:rsidRPr="00CD3689">
        <w:rPr>
          <w:rFonts w:ascii="Palatino Linotype" w:eastAsia="Palatino Linotype" w:hAnsi="Palatino Linotype" w:cs="Palatino Linotype"/>
          <w:b/>
          <w:color w:val="000000"/>
        </w:rPr>
        <w:t xml:space="preserve">. </w:t>
      </w:r>
      <w:r w:rsidRPr="00CD3689">
        <w:rPr>
          <w:rFonts w:ascii="Palatino Linotype" w:eastAsia="Palatino Linotype" w:hAnsi="Palatino Linotype" w:cs="Palatino Linotype"/>
          <w:b/>
          <w:color w:val="000000"/>
          <w:sz w:val="28"/>
          <w:szCs w:val="28"/>
        </w:rPr>
        <w:t>Sobre los alcances del recurso de revisión.</w:t>
      </w:r>
      <w:r w:rsidRPr="00CD3689">
        <w:rPr>
          <w:rFonts w:ascii="Palatino Linotype" w:eastAsia="Palatino Linotype" w:hAnsi="Palatino Linotype" w:cs="Palatino Linotype"/>
          <w:b/>
          <w:color w:val="000000"/>
        </w:rPr>
        <w:t xml:space="preserve"> </w:t>
      </w:r>
    </w:p>
    <w:p w14:paraId="1034EA62" w14:textId="77777777" w:rsidR="00785E98" w:rsidRPr="00CD368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D3689">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CD3689" w:rsidRDefault="00785E98">
      <w:pPr>
        <w:spacing w:line="360" w:lineRule="auto"/>
        <w:jc w:val="both"/>
        <w:rPr>
          <w:rFonts w:ascii="Palatino Linotype" w:eastAsia="Palatino Linotype" w:hAnsi="Palatino Linotype" w:cs="Palatino Linotype"/>
        </w:rPr>
      </w:pPr>
    </w:p>
    <w:p w14:paraId="671C09C0" w14:textId="77777777"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CD3689"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CD3689"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i/>
          <w:color w:val="000000"/>
          <w:sz w:val="22"/>
          <w:szCs w:val="22"/>
        </w:rPr>
        <w:t>“</w:t>
      </w:r>
      <w:r w:rsidRPr="00CD3689">
        <w:rPr>
          <w:rFonts w:ascii="Palatino Linotype" w:eastAsia="Palatino Linotype" w:hAnsi="Palatino Linotype" w:cs="Palatino Linotype"/>
          <w:b/>
          <w:i/>
          <w:color w:val="000000"/>
          <w:sz w:val="22"/>
          <w:szCs w:val="22"/>
        </w:rPr>
        <w:t>Artículo 163.</w:t>
      </w:r>
      <w:r w:rsidRPr="00CD3689">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CD3689"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CD368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3A3DCD3C" w14:textId="6E836E0A" w:rsidR="005B253E" w:rsidRPr="00CD3689" w:rsidRDefault="005D216E" w:rsidP="00222EE9">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CD3689">
        <w:rPr>
          <w:rFonts w:ascii="Palatino Linotype" w:eastAsia="Palatino Linotype" w:hAnsi="Palatino Linotype" w:cs="Palatino Linotype"/>
          <w:i/>
          <w:color w:val="000000"/>
          <w:sz w:val="20"/>
          <w:szCs w:val="20"/>
        </w:rPr>
        <w:t>(Énfasis añadido)</w:t>
      </w:r>
    </w:p>
    <w:p w14:paraId="475139B6" w14:textId="7129E61A" w:rsidR="000E459C"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751FCB02" w14:textId="77777777" w:rsidR="00222EE9" w:rsidRPr="00CD3689" w:rsidRDefault="00222EE9">
      <w:pPr>
        <w:spacing w:line="360" w:lineRule="auto"/>
        <w:jc w:val="both"/>
        <w:rPr>
          <w:rFonts w:ascii="Palatino Linotype" w:eastAsia="Palatino Linotype" w:hAnsi="Palatino Linotype" w:cs="Palatino Linotype"/>
        </w:rPr>
      </w:pPr>
    </w:p>
    <w:p w14:paraId="790A80F2" w14:textId="77777777" w:rsidR="00600C80" w:rsidRPr="00CD3689" w:rsidRDefault="005D216E" w:rsidP="00664FBF">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CD3689" w:rsidRDefault="00600C80" w:rsidP="00664FBF">
      <w:pPr>
        <w:spacing w:line="360" w:lineRule="auto"/>
        <w:jc w:val="both"/>
        <w:rPr>
          <w:rFonts w:ascii="Palatino Linotype" w:eastAsia="Palatino Linotype" w:hAnsi="Palatino Linotype" w:cs="Palatino Linotype"/>
        </w:rPr>
      </w:pPr>
    </w:p>
    <w:p w14:paraId="25C9D193" w14:textId="2301AEFD" w:rsidR="00785E98" w:rsidRPr="00CD3689" w:rsidRDefault="005D216E" w:rsidP="00664FBF">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Derivado de lo anterior, se constituye la figura jurídica de la </w:t>
      </w:r>
      <w:r w:rsidRPr="00CD3689">
        <w:rPr>
          <w:rFonts w:ascii="Palatino Linotype" w:eastAsia="Palatino Linotype" w:hAnsi="Palatino Linotype" w:cs="Palatino Linotype"/>
          <w:b/>
          <w:i/>
        </w:rPr>
        <w:t>Negativa Ficta</w:t>
      </w:r>
      <w:r w:rsidRPr="00CD3689">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CD3689" w:rsidRDefault="00664FBF" w:rsidP="00664FBF">
      <w:pPr>
        <w:spacing w:line="360" w:lineRule="auto"/>
        <w:jc w:val="both"/>
        <w:rPr>
          <w:rFonts w:ascii="Palatino Linotype" w:eastAsia="Palatino Linotype" w:hAnsi="Palatino Linotype" w:cs="Palatino Linotype"/>
        </w:rPr>
      </w:pPr>
    </w:p>
    <w:p w14:paraId="4A79A99A" w14:textId="77777777" w:rsidR="00785E98" w:rsidRPr="00CD368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D3689">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CD3689" w:rsidRDefault="00785E98">
      <w:pPr>
        <w:pBdr>
          <w:top w:val="nil"/>
          <w:left w:val="nil"/>
          <w:bottom w:val="nil"/>
          <w:right w:val="nil"/>
          <w:between w:val="nil"/>
        </w:pBdr>
        <w:rPr>
          <w:rFonts w:ascii="Palatino Linotype" w:hAnsi="Palatino Linotype"/>
          <w:color w:val="000000"/>
        </w:rPr>
      </w:pPr>
    </w:p>
    <w:p w14:paraId="2E7CFD05" w14:textId="77777777" w:rsidR="00785E98" w:rsidRPr="00CD368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i/>
          <w:color w:val="000000"/>
          <w:sz w:val="22"/>
          <w:szCs w:val="22"/>
        </w:rPr>
        <w:t>“</w:t>
      </w:r>
      <w:r w:rsidRPr="00CD3689">
        <w:rPr>
          <w:rFonts w:ascii="Palatino Linotype" w:eastAsia="Palatino Linotype" w:hAnsi="Palatino Linotype" w:cs="Palatino Linotype"/>
          <w:b/>
          <w:i/>
          <w:color w:val="000000"/>
          <w:sz w:val="22"/>
          <w:szCs w:val="22"/>
        </w:rPr>
        <w:t>Artículo 178.</w:t>
      </w:r>
      <w:r w:rsidRPr="00CD3689">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CD3689"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CD368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b/>
          <w:i/>
          <w:color w:val="000000"/>
          <w:sz w:val="22"/>
          <w:szCs w:val="22"/>
        </w:rPr>
        <w:lastRenderedPageBreak/>
        <w:t>A falta de respuesta del sujeto obligado, dentro de los plazos establecidos en esta Ley, a una solicitud de acceso a la información pública, el recurso podrá ser interpuesto en cualquier momento</w:t>
      </w:r>
      <w:r w:rsidRPr="00CD3689">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CD3689"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CD3689"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CD3689"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CD3689"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D3689">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CD3689">
        <w:rPr>
          <w:rFonts w:ascii="Palatino Linotype" w:eastAsia="Palatino Linotype" w:hAnsi="Palatino Linotype" w:cs="Palatino Linotype"/>
          <w:b/>
          <w:color w:val="000000"/>
        </w:rPr>
        <w:t>Sujeto Obligado</w:t>
      </w:r>
      <w:r w:rsidRPr="00CD3689">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0D18B50B" w14:textId="77777777" w:rsidR="00010730" w:rsidRPr="00CD3689" w:rsidRDefault="00010730"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CD3689" w:rsidRDefault="0086738F">
      <w:pPr>
        <w:spacing w:line="360" w:lineRule="auto"/>
        <w:jc w:val="both"/>
        <w:rPr>
          <w:rFonts w:ascii="Palatino Linotype" w:eastAsia="Palatino Linotype" w:hAnsi="Palatino Linotype" w:cs="Palatino Linotype"/>
          <w:b/>
          <w:sz w:val="28"/>
          <w:szCs w:val="28"/>
        </w:rPr>
      </w:pPr>
      <w:r w:rsidRPr="00CD3689">
        <w:rPr>
          <w:rFonts w:ascii="Palatino Linotype" w:eastAsia="Palatino Linotype" w:hAnsi="Palatino Linotype" w:cs="Palatino Linotype"/>
          <w:b/>
          <w:sz w:val="28"/>
          <w:szCs w:val="28"/>
        </w:rPr>
        <w:t>TERCERO</w:t>
      </w:r>
      <w:r w:rsidR="005D216E" w:rsidRPr="00CD3689">
        <w:rPr>
          <w:rFonts w:ascii="Palatino Linotype" w:eastAsia="Palatino Linotype" w:hAnsi="Palatino Linotype" w:cs="Palatino Linotype"/>
          <w:b/>
          <w:sz w:val="28"/>
          <w:szCs w:val="28"/>
        </w:rPr>
        <w:t xml:space="preserve">. Del estudio de las causas de improcedencia. </w:t>
      </w:r>
    </w:p>
    <w:p w14:paraId="30C80B13" w14:textId="77777777"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w:t>
      </w:r>
      <w:r w:rsidRPr="00CD3689">
        <w:rPr>
          <w:rFonts w:ascii="Palatino Linotype" w:eastAsia="Palatino Linotype" w:hAnsi="Palatino Linotype" w:cs="Palatino Linotype"/>
        </w:rPr>
        <w:lastRenderedPageBreak/>
        <w:t>la justicia, ya que éste no se coarta por regular causas de improcedencia y sobreseimiento con tales fines.</w:t>
      </w:r>
    </w:p>
    <w:p w14:paraId="055DADD9" w14:textId="77777777" w:rsidR="00785E98" w:rsidRPr="00CD3689" w:rsidRDefault="00785E98">
      <w:pPr>
        <w:pBdr>
          <w:top w:val="nil"/>
          <w:left w:val="nil"/>
          <w:bottom w:val="nil"/>
          <w:right w:val="nil"/>
          <w:between w:val="nil"/>
        </w:pBdr>
        <w:rPr>
          <w:rFonts w:ascii="Palatino Linotype" w:hAnsi="Palatino Linotype"/>
          <w:color w:val="000000"/>
        </w:rPr>
      </w:pPr>
    </w:p>
    <w:p w14:paraId="75E31E6B" w14:textId="77777777" w:rsidR="00785E98" w:rsidRPr="00CD3689" w:rsidRDefault="005D216E">
      <w:pPr>
        <w:ind w:left="567" w:right="616"/>
        <w:jc w:val="both"/>
        <w:rPr>
          <w:rFonts w:ascii="Palatino Linotype" w:eastAsia="Palatino Linotype" w:hAnsi="Palatino Linotype" w:cs="Palatino Linotype"/>
          <w:b/>
          <w:i/>
          <w:sz w:val="22"/>
          <w:szCs w:val="22"/>
        </w:rPr>
      </w:pPr>
      <w:r w:rsidRPr="00CD3689">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CD3689"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CD3689"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CD3689">
        <w:rPr>
          <w:rFonts w:ascii="Palatino Linotype" w:eastAsia="Palatino Linotype" w:hAnsi="Palatino Linotype" w:cs="Palatino Linotype"/>
          <w:i/>
          <w:color w:val="000000"/>
          <w:sz w:val="22"/>
          <w:szCs w:val="22"/>
        </w:rPr>
        <w:t>Del examen de compatibilidad de los artículos </w:t>
      </w:r>
      <w:hyperlink r:id="rId7">
        <w:r w:rsidRPr="00CD3689">
          <w:rPr>
            <w:rFonts w:ascii="Palatino Linotype" w:eastAsia="Palatino Linotype" w:hAnsi="Palatino Linotype" w:cs="Palatino Linotype"/>
            <w:i/>
            <w:color w:val="0563C1"/>
            <w:sz w:val="22"/>
            <w:szCs w:val="22"/>
            <w:u w:val="single"/>
          </w:rPr>
          <w:t>73 y 74 de la Ley de Amparo</w:t>
        </w:r>
      </w:hyperlink>
      <w:r w:rsidRPr="00CD3689">
        <w:rPr>
          <w:rFonts w:ascii="Palatino Linotype" w:eastAsia="Palatino Linotype" w:hAnsi="Palatino Linotype" w:cs="Palatino Linotype"/>
          <w:i/>
          <w:color w:val="000000"/>
          <w:sz w:val="22"/>
          <w:szCs w:val="22"/>
        </w:rPr>
        <w:t> con el artículo </w:t>
      </w:r>
      <w:hyperlink r:id="rId8">
        <w:r w:rsidRPr="00CD3689">
          <w:rPr>
            <w:rFonts w:ascii="Palatino Linotype" w:eastAsia="Palatino Linotype" w:hAnsi="Palatino Linotype" w:cs="Palatino Linotype"/>
            <w:i/>
            <w:color w:val="0563C1"/>
            <w:sz w:val="22"/>
            <w:szCs w:val="22"/>
            <w:u w:val="single"/>
          </w:rPr>
          <w:t>25.1 de la Convención Americana sobre Derechos Humanos</w:t>
        </w:r>
      </w:hyperlink>
      <w:r w:rsidRPr="00CD3689">
        <w:rPr>
          <w:rFonts w:ascii="Palatino Linotype" w:eastAsia="Palatino Linotype" w:hAnsi="Palatino Linotype" w:cs="Palatino Linotype"/>
          <w:i/>
          <w:color w:val="000000"/>
          <w:sz w:val="22"/>
          <w:szCs w:val="22"/>
        </w:rPr>
        <w:t> </w:t>
      </w:r>
      <w:r w:rsidRPr="00CD3689">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CD3689">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CD3689">
        <w:rPr>
          <w:rFonts w:ascii="Palatino Linotype" w:eastAsia="Palatino Linotype" w:hAnsi="Palatino Linotype" w:cs="Palatino Linotype"/>
          <w:i/>
          <w:color w:val="000000"/>
          <w:sz w:val="22"/>
          <w:szCs w:val="22"/>
        </w:rPr>
        <w:t>concesoria</w:t>
      </w:r>
      <w:proofErr w:type="spellEnd"/>
      <w:r w:rsidRPr="00CD3689">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CD3689"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CD3689" w:rsidRDefault="00785E98">
      <w:pPr>
        <w:pBdr>
          <w:top w:val="nil"/>
          <w:left w:val="nil"/>
          <w:bottom w:val="nil"/>
          <w:right w:val="nil"/>
          <w:between w:val="nil"/>
        </w:pBdr>
        <w:rPr>
          <w:rFonts w:ascii="Palatino Linotype" w:hAnsi="Palatino Linotype"/>
          <w:color w:val="000000"/>
        </w:rPr>
      </w:pPr>
    </w:p>
    <w:p w14:paraId="48EB1B5C" w14:textId="77777777" w:rsidR="00785E98" w:rsidRPr="00CD368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i/>
          <w:color w:val="000000"/>
          <w:sz w:val="22"/>
          <w:szCs w:val="22"/>
        </w:rPr>
        <w:t>“</w:t>
      </w:r>
      <w:r w:rsidRPr="00CD3689">
        <w:rPr>
          <w:rFonts w:ascii="Palatino Linotype" w:eastAsia="Palatino Linotype" w:hAnsi="Palatino Linotype" w:cs="Palatino Linotype"/>
          <w:b/>
          <w:i/>
          <w:color w:val="000000"/>
          <w:sz w:val="22"/>
          <w:szCs w:val="22"/>
        </w:rPr>
        <w:t>Artículo 191.</w:t>
      </w:r>
      <w:r w:rsidRPr="00CD3689">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CD368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CD368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CD368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CD368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i/>
          <w:color w:val="000000"/>
          <w:sz w:val="22"/>
          <w:szCs w:val="22"/>
        </w:rPr>
        <w:lastRenderedPageBreak/>
        <w:t>IV. No se haya desahogado la prevención en los términos establecidos en la presente Ley;</w:t>
      </w:r>
    </w:p>
    <w:p w14:paraId="4306CDA8" w14:textId="77777777" w:rsidR="00785E98" w:rsidRPr="00CD368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CD368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CD368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CD3689">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CD3689" w:rsidRDefault="00785E98">
      <w:pPr>
        <w:spacing w:line="360" w:lineRule="auto"/>
        <w:jc w:val="both"/>
        <w:rPr>
          <w:rFonts w:ascii="Palatino Linotype" w:eastAsia="Palatino Linotype" w:hAnsi="Palatino Linotype" w:cs="Palatino Linotype"/>
        </w:rPr>
      </w:pPr>
    </w:p>
    <w:p w14:paraId="2336A580" w14:textId="05782687" w:rsidR="00B33259"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CD3689" w:rsidRDefault="000170E4">
      <w:pPr>
        <w:spacing w:line="360" w:lineRule="auto"/>
        <w:jc w:val="both"/>
        <w:rPr>
          <w:rFonts w:ascii="Palatino Linotype" w:eastAsia="Palatino Linotype" w:hAnsi="Palatino Linotype" w:cs="Palatino Linotype"/>
        </w:rPr>
      </w:pPr>
    </w:p>
    <w:p w14:paraId="11B73918" w14:textId="6475A958" w:rsidR="0057732B" w:rsidRPr="00CD368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D3689">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3DAFAFAA" w14:textId="77777777" w:rsidR="00010730" w:rsidRPr="00CD3689" w:rsidRDefault="0001073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CD3689"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CD3689">
        <w:rPr>
          <w:rFonts w:ascii="Palatino Linotype" w:eastAsia="Palatino Linotype" w:hAnsi="Palatino Linotype" w:cs="Palatino Linotype"/>
          <w:b/>
          <w:sz w:val="28"/>
          <w:szCs w:val="28"/>
        </w:rPr>
        <w:t>CUARTO</w:t>
      </w:r>
      <w:r w:rsidR="005D216E" w:rsidRPr="00CD3689">
        <w:rPr>
          <w:rFonts w:ascii="Palatino Linotype" w:eastAsia="Palatino Linotype" w:hAnsi="Palatino Linotype" w:cs="Palatino Linotype"/>
          <w:b/>
          <w:sz w:val="28"/>
          <w:szCs w:val="28"/>
        </w:rPr>
        <w:t xml:space="preserve">. Estudio y resolución del asunto </w:t>
      </w:r>
    </w:p>
    <w:p w14:paraId="01328077" w14:textId="5E99A85A" w:rsidR="00D46F14" w:rsidRPr="00CD3689" w:rsidRDefault="005D216E">
      <w:pPr>
        <w:spacing w:line="360" w:lineRule="auto"/>
        <w:jc w:val="both"/>
        <w:rPr>
          <w:rFonts w:ascii="Palatino Linotype" w:eastAsia="Palatino Linotype" w:hAnsi="Palatino Linotype" w:cs="Palatino Linotype"/>
          <w:color w:val="000000"/>
        </w:rPr>
      </w:pPr>
      <w:r w:rsidRPr="00CD3689">
        <w:rPr>
          <w:rFonts w:ascii="Palatino Linotype" w:eastAsia="Palatino Linotype" w:hAnsi="Palatino Linotype" w:cs="Palatino Linotype"/>
        </w:rPr>
        <w:t xml:space="preserve">El derecho de acceso a la información pública es un </w:t>
      </w:r>
      <w:r w:rsidRPr="00CD3689">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CD3689" w:rsidRDefault="00E23D1E">
      <w:pPr>
        <w:spacing w:line="360" w:lineRule="auto"/>
        <w:jc w:val="both"/>
        <w:rPr>
          <w:rFonts w:ascii="Palatino Linotype" w:eastAsia="Palatino Linotype" w:hAnsi="Palatino Linotype" w:cs="Palatino Linotype"/>
          <w:color w:val="000000"/>
        </w:rPr>
      </w:pPr>
    </w:p>
    <w:p w14:paraId="2FD30836" w14:textId="77777777"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lastRenderedPageBreak/>
        <w:t xml:space="preserve">Por lo que en cumplimiento a las obligaciones que establece nuestra Carta Magna, la Constitución Estatal y la Ley de la materia le imponen, el </w:t>
      </w:r>
      <w:r w:rsidRPr="00CD3689">
        <w:rPr>
          <w:rFonts w:ascii="Palatino Linotype" w:eastAsia="Palatino Linotype" w:hAnsi="Palatino Linotype" w:cs="Palatino Linotype"/>
          <w:b/>
        </w:rPr>
        <w:t>Sujeto Obligado</w:t>
      </w:r>
      <w:r w:rsidRPr="00CD3689">
        <w:rPr>
          <w:rFonts w:ascii="Palatino Linotype" w:eastAsia="Palatino Linotype" w:hAnsi="Palatino Linotype" w:cs="Palatino Linotype"/>
        </w:rPr>
        <w:t xml:space="preserve"> está constreñido a dar atención a las solicitudes de información que a través del </w:t>
      </w:r>
      <w:r w:rsidRPr="00CD3689">
        <w:rPr>
          <w:rFonts w:ascii="Palatino Linotype" w:eastAsia="Palatino Linotype" w:hAnsi="Palatino Linotype" w:cs="Palatino Linotype"/>
          <w:b/>
        </w:rPr>
        <w:t xml:space="preserve">SAIMEX </w:t>
      </w:r>
      <w:r w:rsidRPr="00CD3689">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CD3689">
        <w:rPr>
          <w:rFonts w:ascii="Palatino Linotype" w:eastAsia="Palatino Linotype" w:hAnsi="Palatino Linotype" w:cs="Palatino Linotype"/>
          <w:b/>
        </w:rPr>
        <w:t>SAIMEX</w:t>
      </w:r>
      <w:r w:rsidRPr="00CD3689">
        <w:rPr>
          <w:rFonts w:ascii="Palatino Linotype" w:eastAsia="Palatino Linotype" w:hAnsi="Palatino Linotype" w:cs="Palatino Linotype"/>
        </w:rPr>
        <w:t xml:space="preserve">, el </w:t>
      </w:r>
      <w:r w:rsidRPr="00CD3689">
        <w:rPr>
          <w:rFonts w:ascii="Palatino Linotype" w:eastAsia="Palatino Linotype" w:hAnsi="Palatino Linotype" w:cs="Palatino Linotype"/>
          <w:b/>
        </w:rPr>
        <w:t>Sujeto Obligado</w:t>
      </w:r>
      <w:r w:rsidRPr="00CD3689">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CD3689">
        <w:rPr>
          <w:rFonts w:ascii="Palatino Linotype" w:eastAsia="Palatino Linotype" w:hAnsi="Palatino Linotype" w:cs="Palatino Linotype"/>
        </w:rPr>
        <w:t>l</w:t>
      </w:r>
      <w:r w:rsidRPr="00CD3689">
        <w:rPr>
          <w:rFonts w:ascii="Palatino Linotype" w:eastAsia="Palatino Linotype" w:hAnsi="Palatino Linotype" w:cs="Palatino Linotype"/>
        </w:rPr>
        <w:t>.</w:t>
      </w:r>
    </w:p>
    <w:p w14:paraId="1C172330" w14:textId="77777777" w:rsidR="005B253E" w:rsidRPr="00CD3689" w:rsidRDefault="005B253E">
      <w:pPr>
        <w:spacing w:line="360" w:lineRule="auto"/>
        <w:jc w:val="both"/>
        <w:rPr>
          <w:rFonts w:ascii="Palatino Linotype" w:eastAsia="Palatino Linotype" w:hAnsi="Palatino Linotype" w:cs="Palatino Linotype"/>
        </w:rPr>
      </w:pPr>
    </w:p>
    <w:p w14:paraId="2AFAE612" w14:textId="3FEAC813"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Asimismo, los motivos o razones de inconformidad expuestos por la parte </w:t>
      </w:r>
      <w:r w:rsidRPr="00CD3689">
        <w:rPr>
          <w:rFonts w:ascii="Palatino Linotype" w:eastAsia="Palatino Linotype" w:hAnsi="Palatino Linotype" w:cs="Palatino Linotype"/>
          <w:b/>
        </w:rPr>
        <w:t xml:space="preserve">Recurrente </w:t>
      </w:r>
      <w:r w:rsidRPr="00CD3689">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CD3689">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CD3689">
        <w:rPr>
          <w:rFonts w:ascii="Palatino Linotype" w:eastAsia="Palatino Linotype" w:hAnsi="Palatino Linotype" w:cs="Palatino Linotype"/>
          <w:color w:val="000000"/>
        </w:rPr>
        <w:t xml:space="preserve"> </w:t>
      </w:r>
      <w:r w:rsidRPr="00CD3689">
        <w:rPr>
          <w:rFonts w:ascii="Palatino Linotype" w:eastAsia="Palatino Linotype" w:hAnsi="Palatino Linotype" w:cs="Palatino Linotype"/>
          <w:color w:val="000000"/>
        </w:rPr>
        <w:t>y</w:t>
      </w:r>
      <w:r w:rsidR="00600C80" w:rsidRPr="00CD3689">
        <w:rPr>
          <w:rFonts w:ascii="Palatino Linotype" w:eastAsia="Palatino Linotype" w:hAnsi="Palatino Linotype" w:cs="Palatino Linotype"/>
          <w:color w:val="000000"/>
        </w:rPr>
        <w:t>,</w:t>
      </w:r>
      <w:r w:rsidRPr="00CD3689">
        <w:rPr>
          <w:rFonts w:ascii="Palatino Linotype" w:eastAsia="Palatino Linotype" w:hAnsi="Palatino Linotype" w:cs="Palatino Linotype"/>
          <w:b/>
          <w:color w:val="000000"/>
        </w:rPr>
        <w:t xml:space="preserve"> </w:t>
      </w:r>
      <w:r w:rsidRPr="00CD3689">
        <w:rPr>
          <w:rFonts w:ascii="Palatino Linotype" w:eastAsia="Palatino Linotype" w:hAnsi="Palatino Linotype" w:cs="Palatino Linotype"/>
        </w:rPr>
        <w:t>por tanto, procedente la interposición del recurso de revisión.</w:t>
      </w:r>
    </w:p>
    <w:p w14:paraId="4F66131F" w14:textId="77777777" w:rsidR="00B33259" w:rsidRPr="00CD3689" w:rsidRDefault="00B33259">
      <w:pPr>
        <w:spacing w:line="360" w:lineRule="auto"/>
        <w:jc w:val="both"/>
        <w:rPr>
          <w:rFonts w:ascii="Palatino Linotype" w:eastAsia="Palatino Linotype" w:hAnsi="Palatino Linotype" w:cs="Palatino Linotype"/>
        </w:rPr>
      </w:pPr>
    </w:p>
    <w:p w14:paraId="7658FF40" w14:textId="77777777"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En consecuencia, las razones o motivos de inconformidad hechos valer, resultan </w:t>
      </w:r>
      <w:r w:rsidRPr="00CD3689">
        <w:rPr>
          <w:rFonts w:ascii="Palatino Linotype" w:eastAsia="Palatino Linotype" w:hAnsi="Palatino Linotype" w:cs="Palatino Linotype"/>
          <w:b/>
        </w:rPr>
        <w:t>fundadas y procedentes</w:t>
      </w:r>
      <w:r w:rsidRPr="00CD3689">
        <w:rPr>
          <w:rFonts w:ascii="Palatino Linotype" w:eastAsia="Palatino Linotype" w:hAnsi="Palatino Linotype" w:cs="Palatino Linotype"/>
        </w:rPr>
        <w:t xml:space="preserve">, en virtud de las constancias que obran en los expedientes electrónicos </w:t>
      </w:r>
      <w:r w:rsidRPr="00CD3689">
        <w:rPr>
          <w:rFonts w:ascii="Palatino Linotype" w:eastAsia="Palatino Linotype" w:hAnsi="Palatino Linotype" w:cs="Palatino Linotype"/>
          <w:b/>
        </w:rPr>
        <w:t>SAIMEX</w:t>
      </w:r>
      <w:r w:rsidRPr="00CD3689">
        <w:rPr>
          <w:rFonts w:ascii="Palatino Linotype" w:eastAsia="Palatino Linotype" w:hAnsi="Palatino Linotype" w:cs="Palatino Linotype"/>
        </w:rPr>
        <w:t xml:space="preserve">, se acredita que el </w:t>
      </w:r>
      <w:r w:rsidRPr="00CD3689">
        <w:rPr>
          <w:rFonts w:ascii="Palatino Linotype" w:eastAsia="Palatino Linotype" w:hAnsi="Palatino Linotype" w:cs="Palatino Linotype"/>
          <w:b/>
        </w:rPr>
        <w:t>Sujeto Obligado</w:t>
      </w:r>
      <w:r w:rsidRPr="00CD3689">
        <w:rPr>
          <w:rFonts w:ascii="Palatino Linotype" w:eastAsia="Palatino Linotype" w:hAnsi="Palatino Linotype" w:cs="Palatino Linotype"/>
        </w:rPr>
        <w:t xml:space="preserve"> fue omiso en responder las solicitudes de información hecha por la parte </w:t>
      </w:r>
      <w:r w:rsidRPr="00CD3689">
        <w:rPr>
          <w:rFonts w:ascii="Palatino Linotype" w:eastAsia="Palatino Linotype" w:hAnsi="Palatino Linotype" w:cs="Palatino Linotype"/>
          <w:b/>
        </w:rPr>
        <w:t>Recurrente</w:t>
      </w:r>
      <w:r w:rsidRPr="00CD3689">
        <w:rPr>
          <w:rFonts w:ascii="Palatino Linotype" w:eastAsia="Palatino Linotype" w:hAnsi="Palatino Linotype" w:cs="Palatino Linotype"/>
        </w:rPr>
        <w:t xml:space="preserve">, es decir, incumplió las obligaciones que se le imponen como </w:t>
      </w:r>
      <w:r w:rsidRPr="00CD3689">
        <w:rPr>
          <w:rFonts w:ascii="Palatino Linotype" w:eastAsia="Palatino Linotype" w:hAnsi="Palatino Linotype" w:cs="Palatino Linotype"/>
          <w:b/>
        </w:rPr>
        <w:t>Sujeto Obligado</w:t>
      </w:r>
      <w:r w:rsidRPr="00CD3689">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CD3689" w:rsidRDefault="00785E98">
      <w:pPr>
        <w:spacing w:line="360" w:lineRule="auto"/>
        <w:jc w:val="both"/>
        <w:rPr>
          <w:rFonts w:ascii="Palatino Linotype" w:eastAsia="Palatino Linotype" w:hAnsi="Palatino Linotype" w:cs="Palatino Linotype"/>
        </w:rPr>
      </w:pPr>
    </w:p>
    <w:p w14:paraId="2E11239E" w14:textId="77777777" w:rsidR="00785E98" w:rsidRPr="00CD3689" w:rsidRDefault="005D216E">
      <w:pPr>
        <w:widowControl w:val="0"/>
        <w:tabs>
          <w:tab w:val="left" w:pos="1276"/>
        </w:tabs>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CD3689"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CD3689" w:rsidRDefault="005D216E">
      <w:pPr>
        <w:widowControl w:val="0"/>
        <w:tabs>
          <w:tab w:val="left" w:pos="1276"/>
        </w:tabs>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CD3689" w:rsidRDefault="00785E98">
      <w:pPr>
        <w:widowControl w:val="0"/>
        <w:tabs>
          <w:tab w:val="left" w:pos="1276"/>
        </w:tabs>
        <w:spacing w:line="360" w:lineRule="auto"/>
        <w:jc w:val="both"/>
        <w:rPr>
          <w:rFonts w:ascii="Palatino Linotype" w:eastAsia="Palatino Linotype" w:hAnsi="Palatino Linotype" w:cs="Palatino Linotype"/>
        </w:rPr>
      </w:pPr>
    </w:p>
    <w:p w14:paraId="02A26B70" w14:textId="07738FC1" w:rsidR="009166D4"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7CF8DA53" w14:textId="77777777" w:rsidR="00AE6A67" w:rsidRPr="00CD3689" w:rsidRDefault="00AE6A67">
      <w:pPr>
        <w:spacing w:line="360" w:lineRule="auto"/>
        <w:jc w:val="both"/>
        <w:rPr>
          <w:rFonts w:ascii="Palatino Linotype" w:eastAsia="Palatino Linotype" w:hAnsi="Palatino Linotype" w:cs="Palatino Linotype"/>
        </w:rPr>
      </w:pPr>
    </w:p>
    <w:p w14:paraId="1502B3CF" w14:textId="078E5372"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lastRenderedPageBreak/>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CD3689" w:rsidRDefault="00785E98">
      <w:pPr>
        <w:spacing w:line="360" w:lineRule="auto"/>
        <w:jc w:val="both"/>
        <w:rPr>
          <w:rFonts w:ascii="Palatino Linotype" w:eastAsia="Palatino Linotype" w:hAnsi="Palatino Linotype" w:cs="Palatino Linotype"/>
        </w:rPr>
      </w:pPr>
    </w:p>
    <w:p w14:paraId="01B2409E" w14:textId="77777777"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CD3689">
        <w:rPr>
          <w:rFonts w:ascii="Palatino Linotype" w:eastAsia="Palatino Linotype" w:hAnsi="Palatino Linotype" w:cs="Palatino Linotype"/>
          <w:i/>
        </w:rPr>
        <w:t xml:space="preserve">procedimiento de acceso a la información es la garantía primaria del derecho en cuestión, </w:t>
      </w:r>
      <w:r w:rsidRPr="00CD3689">
        <w:rPr>
          <w:rFonts w:ascii="Palatino Linotype" w:eastAsia="Palatino Linotype" w:hAnsi="Palatino Linotype" w:cs="Palatino Linotype"/>
        </w:rPr>
        <w:t xml:space="preserve">por lo tanto, la falta de respuesta a una solicitud de acceso a la información constituye un incumplimiento del </w:t>
      </w:r>
      <w:r w:rsidRPr="00CD3689">
        <w:rPr>
          <w:rFonts w:ascii="Palatino Linotype" w:eastAsia="Palatino Linotype" w:hAnsi="Palatino Linotype" w:cs="Palatino Linotype"/>
          <w:b/>
        </w:rPr>
        <w:t>Sujeto Obligado</w:t>
      </w:r>
      <w:r w:rsidRPr="00CD3689">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CD3689" w:rsidRDefault="00E94B1F">
      <w:pPr>
        <w:spacing w:line="360" w:lineRule="auto"/>
        <w:jc w:val="both"/>
        <w:rPr>
          <w:rFonts w:ascii="Palatino Linotype" w:eastAsia="Palatino Linotype" w:hAnsi="Palatino Linotype" w:cs="Palatino Linotype"/>
          <w:i/>
        </w:rPr>
      </w:pPr>
    </w:p>
    <w:p w14:paraId="6FE73034" w14:textId="2D0A4B28" w:rsidR="005B253E"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Por lo que, en cumplimiento a esta resolución, el </w:t>
      </w:r>
      <w:r w:rsidRPr="00CD3689">
        <w:rPr>
          <w:rFonts w:ascii="Palatino Linotype" w:eastAsia="Palatino Linotype" w:hAnsi="Palatino Linotype" w:cs="Palatino Linotype"/>
          <w:b/>
        </w:rPr>
        <w:t xml:space="preserve">Sujeto Obligado </w:t>
      </w:r>
      <w:r w:rsidRPr="00CD3689">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3A587745" w14:textId="77777777" w:rsidR="00AE6A67" w:rsidRPr="00CD3689" w:rsidRDefault="00AE6A67">
      <w:pPr>
        <w:spacing w:line="360" w:lineRule="auto"/>
        <w:jc w:val="both"/>
        <w:rPr>
          <w:rFonts w:ascii="Palatino Linotype" w:eastAsia="Palatino Linotype" w:hAnsi="Palatino Linotype" w:cs="Palatino Linotype"/>
        </w:rPr>
      </w:pPr>
    </w:p>
    <w:p w14:paraId="4EFCC0CE" w14:textId="77777777" w:rsidR="00785E98" w:rsidRPr="00CD3689"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CD3689">
        <w:rPr>
          <w:rFonts w:ascii="Palatino Linotype" w:eastAsia="Palatino Linotype" w:hAnsi="Palatino Linotype" w:cs="Palatino Linotype"/>
          <w:b/>
          <w:color w:val="000000"/>
          <w:sz w:val="28"/>
          <w:szCs w:val="28"/>
          <w:u w:val="single"/>
        </w:rPr>
        <w:t>De la clasificación de la información</w:t>
      </w:r>
    </w:p>
    <w:p w14:paraId="58B0324F" w14:textId="362F34AC" w:rsidR="00785E98" w:rsidRPr="00CD3689" w:rsidRDefault="005D216E" w:rsidP="00E17070">
      <w:pPr>
        <w:tabs>
          <w:tab w:val="left" w:pos="8647"/>
        </w:tabs>
        <w:spacing w:line="360" w:lineRule="auto"/>
        <w:ind w:right="51"/>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w:t>
      </w:r>
      <w:r w:rsidRPr="00CD3689">
        <w:rPr>
          <w:rFonts w:ascii="Palatino Linotype" w:eastAsia="Palatino Linotype" w:hAnsi="Palatino Linotype" w:cs="Palatino Linotype"/>
        </w:rPr>
        <w:lastRenderedPageBreak/>
        <w:t xml:space="preserve">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CD3689"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CD3689" w:rsidRDefault="005D216E">
      <w:pPr>
        <w:tabs>
          <w:tab w:val="left" w:pos="8647"/>
        </w:tabs>
        <w:spacing w:line="360" w:lineRule="auto"/>
        <w:ind w:right="51"/>
        <w:jc w:val="both"/>
        <w:rPr>
          <w:rFonts w:ascii="Palatino Linotype" w:eastAsia="Palatino Linotype" w:hAnsi="Palatino Linotype" w:cs="Palatino Linotype"/>
        </w:rPr>
      </w:pPr>
      <w:r w:rsidRPr="00CD3689">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CD3689"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Por lo que para dar atención a la solicitud de información, si el </w:t>
      </w:r>
      <w:r w:rsidRPr="00CD3689">
        <w:rPr>
          <w:rFonts w:ascii="Palatino Linotype" w:eastAsia="Palatino Linotype" w:hAnsi="Palatino Linotype" w:cs="Palatino Linotype"/>
          <w:b/>
        </w:rPr>
        <w:t>Sujeto Obligado</w:t>
      </w:r>
      <w:r w:rsidRPr="00CD3689">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CD3689" w:rsidRDefault="00785E98">
      <w:pPr>
        <w:spacing w:line="360" w:lineRule="auto"/>
        <w:jc w:val="both"/>
        <w:rPr>
          <w:rFonts w:ascii="Palatino Linotype" w:eastAsia="Palatino Linotype" w:hAnsi="Palatino Linotype" w:cs="Palatino Linotype"/>
        </w:rPr>
      </w:pPr>
    </w:p>
    <w:p w14:paraId="661D9910" w14:textId="09770351" w:rsidR="00785E98" w:rsidRPr="00CD3689" w:rsidRDefault="005D216E">
      <w:pPr>
        <w:tabs>
          <w:tab w:val="left" w:pos="8647"/>
        </w:tabs>
        <w:spacing w:line="360" w:lineRule="auto"/>
        <w:ind w:right="51"/>
        <w:jc w:val="both"/>
        <w:rPr>
          <w:rFonts w:ascii="Palatino Linotype" w:eastAsia="Palatino Linotype" w:hAnsi="Palatino Linotype" w:cs="Palatino Linotype"/>
        </w:rPr>
      </w:pPr>
      <w:r w:rsidRPr="00CD3689">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CD3689"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CD3689" w:rsidRDefault="005D216E">
      <w:pPr>
        <w:tabs>
          <w:tab w:val="left" w:pos="8647"/>
        </w:tabs>
        <w:spacing w:line="360" w:lineRule="auto"/>
        <w:ind w:right="51"/>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Para la clasificación de la información es necesario considerar lo establecido por los Lineamientos Generales en materia de Clasificación y Desclasificación de la </w:t>
      </w:r>
      <w:r w:rsidRPr="00CD3689">
        <w:rPr>
          <w:rFonts w:ascii="Palatino Linotype" w:eastAsia="Palatino Linotype" w:hAnsi="Palatino Linotype" w:cs="Palatino Linotype"/>
        </w:rPr>
        <w:lastRenderedPageBreak/>
        <w:t>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CD3689" w:rsidRDefault="009A6EC3">
      <w:pPr>
        <w:tabs>
          <w:tab w:val="left" w:pos="8647"/>
        </w:tabs>
        <w:spacing w:line="360" w:lineRule="auto"/>
        <w:ind w:right="51"/>
        <w:jc w:val="both"/>
        <w:rPr>
          <w:rFonts w:ascii="Palatino Linotype" w:eastAsia="Palatino Linotype" w:hAnsi="Palatino Linotype" w:cs="Palatino Linotype"/>
        </w:rPr>
      </w:pPr>
    </w:p>
    <w:p w14:paraId="27A83C31" w14:textId="6F6D7897" w:rsidR="00785E98" w:rsidRPr="00CD3689" w:rsidRDefault="005D216E">
      <w:pPr>
        <w:tabs>
          <w:tab w:val="left" w:pos="8647"/>
        </w:tabs>
        <w:spacing w:line="360" w:lineRule="auto"/>
        <w:ind w:right="51"/>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CD3689">
        <w:rPr>
          <w:rFonts w:ascii="Palatino Linotype" w:eastAsia="Palatino Linotype" w:hAnsi="Palatino Linotype" w:cs="Palatino Linotype"/>
          <w:b/>
        </w:rPr>
        <w:t>Sujeto Obligado</w:t>
      </w:r>
      <w:r w:rsidRPr="00CD3689">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911BE97" w14:textId="77777777" w:rsidR="00222EE9" w:rsidRPr="00CD3689" w:rsidRDefault="00222EE9">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CD3689" w:rsidRDefault="00785E98">
      <w:pPr>
        <w:spacing w:line="360" w:lineRule="auto"/>
        <w:jc w:val="both"/>
        <w:rPr>
          <w:rFonts w:ascii="Palatino Linotype" w:eastAsia="Palatino Linotype" w:hAnsi="Palatino Linotype" w:cs="Palatino Linotype"/>
        </w:rPr>
      </w:pPr>
    </w:p>
    <w:p w14:paraId="797422EF" w14:textId="32A8FBD7" w:rsidR="00785E98" w:rsidRPr="00CD3689" w:rsidRDefault="005D216E" w:rsidP="005736B5">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76D1C30" w14:textId="77777777" w:rsidR="00785E98" w:rsidRPr="00CD3689" w:rsidRDefault="005D216E">
      <w:pPr>
        <w:tabs>
          <w:tab w:val="left" w:pos="8647"/>
        </w:tabs>
        <w:spacing w:line="360" w:lineRule="auto"/>
        <w:ind w:right="51"/>
        <w:jc w:val="both"/>
        <w:rPr>
          <w:rFonts w:ascii="Palatino Linotype" w:eastAsia="Palatino Linotype" w:hAnsi="Palatino Linotype" w:cs="Palatino Linotype"/>
        </w:rPr>
      </w:pPr>
      <w:r w:rsidRPr="00CD3689">
        <w:rPr>
          <w:rFonts w:ascii="Palatino Linotype" w:eastAsia="Palatino Linotype" w:hAnsi="Palatino Linotype" w:cs="Palatino Linotype"/>
        </w:rPr>
        <w:lastRenderedPageBreak/>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CD3689"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CD3689" w:rsidRDefault="005D216E">
      <w:pPr>
        <w:spacing w:line="360" w:lineRule="auto"/>
        <w:jc w:val="both"/>
        <w:rPr>
          <w:rFonts w:ascii="Palatino Linotype" w:eastAsia="Palatino Linotype" w:hAnsi="Palatino Linotype" w:cs="Palatino Linotype"/>
          <w:i/>
        </w:rPr>
      </w:pPr>
      <w:r w:rsidRPr="00CD3689">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CD3689">
        <w:rPr>
          <w:rFonts w:ascii="Palatino Linotype" w:eastAsia="Palatino Linotype" w:hAnsi="Palatino Linotype" w:cs="Palatino Linotype"/>
          <w:i/>
        </w:rPr>
        <w:t>.</w:t>
      </w:r>
    </w:p>
    <w:p w14:paraId="2101C3AC" w14:textId="77777777" w:rsidR="00244E50" w:rsidRPr="00CD3689" w:rsidRDefault="00244E50">
      <w:pPr>
        <w:spacing w:line="360" w:lineRule="auto"/>
        <w:jc w:val="both"/>
        <w:rPr>
          <w:rFonts w:ascii="Palatino Linotype" w:eastAsia="Palatino Linotype" w:hAnsi="Palatino Linotype" w:cs="Palatino Linotype"/>
          <w:i/>
        </w:rPr>
      </w:pPr>
    </w:p>
    <w:p w14:paraId="6A506771" w14:textId="77777777" w:rsidR="00785E98" w:rsidRPr="00CD3689"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CD3689">
        <w:rPr>
          <w:rFonts w:ascii="Palatino Linotype" w:eastAsia="Palatino Linotype" w:hAnsi="Palatino Linotype" w:cs="Palatino Linotype"/>
          <w:b/>
          <w:color w:val="000000"/>
          <w:sz w:val="28"/>
          <w:szCs w:val="28"/>
          <w:u w:val="single"/>
        </w:rPr>
        <w:t xml:space="preserve">De la vista a los órganos de control interno competentes </w:t>
      </w:r>
    </w:p>
    <w:p w14:paraId="48A25FBF" w14:textId="17D2334F" w:rsidR="00D46F14" w:rsidRPr="00CD3689" w:rsidRDefault="005D216E">
      <w:pPr>
        <w:spacing w:line="360" w:lineRule="auto"/>
        <w:ind w:right="49"/>
        <w:jc w:val="both"/>
        <w:rPr>
          <w:rFonts w:ascii="Palatino Linotype" w:eastAsia="Palatino Linotype" w:hAnsi="Palatino Linotype" w:cs="Palatino Linotype"/>
        </w:rPr>
      </w:pPr>
      <w:r w:rsidRPr="00CD3689">
        <w:rPr>
          <w:rFonts w:ascii="Palatino Linotype" w:eastAsia="Palatino Linotype" w:hAnsi="Palatino Linotype" w:cs="Palatino Linotype"/>
        </w:rPr>
        <w:t>Como ya se mencionó el</w:t>
      </w:r>
      <w:r w:rsidRPr="00CD3689">
        <w:rPr>
          <w:rFonts w:ascii="Palatino Linotype" w:eastAsia="Palatino Linotype" w:hAnsi="Palatino Linotype" w:cs="Palatino Linotype"/>
          <w:b/>
        </w:rPr>
        <w:t xml:space="preserve"> Sujeto Obligado</w:t>
      </w:r>
      <w:r w:rsidRPr="00CD3689">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CD3689">
        <w:rPr>
          <w:rFonts w:ascii="Palatino Linotype" w:eastAsia="Palatino Linotype" w:hAnsi="Palatino Linotype" w:cs="Palatino Linotype"/>
          <w:b/>
        </w:rPr>
        <w:t xml:space="preserve"> </w:t>
      </w:r>
      <w:r w:rsidRPr="00CD3689">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CD3689">
        <w:rPr>
          <w:rFonts w:ascii="Palatino Linotype" w:eastAsia="Palatino Linotype" w:hAnsi="Palatino Linotype" w:cs="Palatino Linotype"/>
        </w:rPr>
        <w:t xml:space="preserve"> artículos 190 y 222 </w:t>
      </w:r>
      <w:r w:rsidRPr="00CD3689">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28D4CF7F" w14:textId="292A917D" w:rsidR="003941BE"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lastRenderedPageBreak/>
        <w:t xml:space="preserve">Por lo tanto, en mérito de lo expuesto en líneas anteriores, con fundamento en la fracción IV, del artículo 186, de la Ley de Transparencia y Acceso a la Información Pública del Estado de México y Municipios, se </w:t>
      </w:r>
      <w:r w:rsidRPr="00CD3689">
        <w:rPr>
          <w:rFonts w:ascii="Palatino Linotype" w:eastAsia="Palatino Linotype" w:hAnsi="Palatino Linotype" w:cs="Palatino Linotype"/>
          <w:b/>
        </w:rPr>
        <w:t>ORDENA</w:t>
      </w:r>
      <w:r w:rsidRPr="00CD3689">
        <w:rPr>
          <w:rFonts w:ascii="Palatino Linotype" w:eastAsia="Palatino Linotype" w:hAnsi="Palatino Linotype" w:cs="Palatino Linotype"/>
        </w:rPr>
        <w:t xml:space="preserve"> al </w:t>
      </w:r>
      <w:r w:rsidRPr="00CD3689">
        <w:rPr>
          <w:rFonts w:ascii="Palatino Linotype" w:eastAsia="Palatino Linotype" w:hAnsi="Palatino Linotype" w:cs="Palatino Linotype"/>
          <w:b/>
        </w:rPr>
        <w:t>Sujeto Obligado</w:t>
      </w:r>
      <w:r w:rsidR="00CA19C9" w:rsidRPr="00CD3689">
        <w:rPr>
          <w:rFonts w:ascii="Palatino Linotype" w:eastAsia="Palatino Linotype" w:hAnsi="Palatino Linotype" w:cs="Palatino Linotype"/>
        </w:rPr>
        <w:t>, atienda la</w:t>
      </w:r>
      <w:r w:rsidR="005736B5" w:rsidRPr="00CD3689">
        <w:rPr>
          <w:rFonts w:ascii="Palatino Linotype" w:eastAsia="Palatino Linotype" w:hAnsi="Palatino Linotype" w:cs="Palatino Linotype"/>
        </w:rPr>
        <w:t>s</w:t>
      </w:r>
      <w:r w:rsidR="00CA19C9" w:rsidRPr="00CD3689">
        <w:rPr>
          <w:rFonts w:ascii="Palatino Linotype" w:eastAsia="Palatino Linotype" w:hAnsi="Palatino Linotype" w:cs="Palatino Linotype"/>
        </w:rPr>
        <w:t xml:space="preserve"> solicitud</w:t>
      </w:r>
      <w:r w:rsidR="005736B5" w:rsidRPr="00CD3689">
        <w:rPr>
          <w:rFonts w:ascii="Palatino Linotype" w:eastAsia="Palatino Linotype" w:hAnsi="Palatino Linotype" w:cs="Palatino Linotype"/>
        </w:rPr>
        <w:t>es</w:t>
      </w:r>
      <w:r w:rsidRPr="00CD3689">
        <w:rPr>
          <w:rFonts w:ascii="Palatino Linotype" w:eastAsia="Palatino Linotype" w:hAnsi="Palatino Linotype" w:cs="Palatino Linotype"/>
        </w:rPr>
        <w:t xml:space="preserve"> de información </w:t>
      </w:r>
      <w:r w:rsidR="00CA19C9" w:rsidRPr="00CD3689">
        <w:rPr>
          <w:rFonts w:ascii="Palatino Linotype" w:eastAsia="Palatino Linotype" w:hAnsi="Palatino Linotype" w:cs="Palatino Linotype"/>
        </w:rPr>
        <w:t>número</w:t>
      </w:r>
      <w:r w:rsidR="005736B5" w:rsidRPr="00CD3689">
        <w:rPr>
          <w:rFonts w:ascii="Palatino Linotype" w:eastAsia="Palatino Linotype" w:hAnsi="Palatino Linotype" w:cs="Palatino Linotype"/>
        </w:rPr>
        <w:t xml:space="preserve"> </w:t>
      </w:r>
      <w:r w:rsidR="005736B5" w:rsidRPr="00CD3689">
        <w:rPr>
          <w:rFonts w:ascii="Palatino Linotype" w:eastAsia="Palatino Linotype" w:hAnsi="Palatino Linotype" w:cs="Palatino Linotype"/>
          <w:b/>
          <w:bCs/>
        </w:rPr>
        <w:t>00003/IMCUFIDETENANCI/IP/2026</w:t>
      </w:r>
      <w:r w:rsidR="005736B5" w:rsidRPr="00CD3689">
        <w:rPr>
          <w:rFonts w:ascii="Palatino Linotype" w:eastAsia="Palatino Linotype" w:hAnsi="Palatino Linotype" w:cs="Palatino Linotype"/>
        </w:rPr>
        <w:t xml:space="preserve"> y</w:t>
      </w:r>
      <w:r w:rsidR="005D13A2" w:rsidRPr="00CD3689">
        <w:rPr>
          <w:rFonts w:ascii="Palatino Linotype" w:eastAsia="Palatino Linotype" w:hAnsi="Palatino Linotype" w:cs="Palatino Linotype"/>
        </w:rPr>
        <w:t xml:space="preserve"> </w:t>
      </w:r>
      <w:r w:rsidR="00222EE9" w:rsidRPr="00CD3689">
        <w:rPr>
          <w:rFonts w:ascii="Palatino Linotype" w:eastAsia="Palatino Linotype" w:hAnsi="Palatino Linotype" w:cs="Palatino Linotype"/>
          <w:b/>
        </w:rPr>
        <w:t>00004/IMCUFIDETENANCI/IP/2026</w:t>
      </w:r>
      <w:r w:rsidR="00CA19C9" w:rsidRPr="00CD3689">
        <w:rPr>
          <w:rFonts w:ascii="Palatino Linotype" w:eastAsia="Palatino Linotype" w:hAnsi="Palatino Linotype" w:cs="Palatino Linotype"/>
        </w:rPr>
        <w:t>, que ha</w:t>
      </w:r>
      <w:r w:rsidRPr="00CD3689">
        <w:rPr>
          <w:rFonts w:ascii="Palatino Linotype" w:eastAsia="Palatino Linotype" w:hAnsi="Palatino Linotype" w:cs="Palatino Linotype"/>
        </w:rPr>
        <w:t xml:space="preserve"> sido materia del presente fallo.</w:t>
      </w:r>
    </w:p>
    <w:p w14:paraId="03EAE85B" w14:textId="77777777" w:rsidR="00C73CFE" w:rsidRPr="00CD3689" w:rsidRDefault="00C73CFE">
      <w:pPr>
        <w:spacing w:line="360" w:lineRule="auto"/>
        <w:jc w:val="both"/>
        <w:rPr>
          <w:rFonts w:ascii="Palatino Linotype" w:eastAsia="Palatino Linotype" w:hAnsi="Palatino Linotype" w:cs="Palatino Linotype"/>
        </w:rPr>
      </w:pPr>
    </w:p>
    <w:p w14:paraId="62BA6CEF" w14:textId="77777777" w:rsidR="00785E98" w:rsidRPr="00CD3689" w:rsidRDefault="005D216E" w:rsidP="00CA19C9">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rPr>
        <w:t>Por lo antes expuesto y fundado es de resolverse y;</w:t>
      </w:r>
    </w:p>
    <w:p w14:paraId="390DEC2A" w14:textId="77777777" w:rsidR="009A6EC3" w:rsidRPr="00CD3689" w:rsidRDefault="009A6EC3" w:rsidP="00CA19C9">
      <w:pPr>
        <w:spacing w:line="360" w:lineRule="auto"/>
        <w:jc w:val="both"/>
        <w:rPr>
          <w:rFonts w:ascii="Palatino Linotype" w:eastAsia="Palatino Linotype" w:hAnsi="Palatino Linotype" w:cs="Palatino Linotype"/>
        </w:rPr>
      </w:pPr>
    </w:p>
    <w:p w14:paraId="6FEB70C3" w14:textId="77777777" w:rsidR="00785E98" w:rsidRPr="00CD3689" w:rsidRDefault="005D216E">
      <w:pPr>
        <w:spacing w:line="360" w:lineRule="auto"/>
        <w:ind w:right="-234" w:firstLine="567"/>
        <w:jc w:val="center"/>
        <w:rPr>
          <w:rFonts w:ascii="Palatino Linotype" w:eastAsia="Palatino Linotype" w:hAnsi="Palatino Linotype" w:cs="Palatino Linotype"/>
          <w:b/>
          <w:sz w:val="28"/>
          <w:szCs w:val="28"/>
        </w:rPr>
      </w:pPr>
      <w:r w:rsidRPr="00CD3689">
        <w:rPr>
          <w:rFonts w:ascii="Palatino Linotype" w:eastAsia="Palatino Linotype" w:hAnsi="Palatino Linotype" w:cs="Palatino Linotype"/>
          <w:b/>
          <w:sz w:val="28"/>
          <w:szCs w:val="28"/>
        </w:rPr>
        <w:t>S E     R E S U E L V E</w:t>
      </w:r>
    </w:p>
    <w:p w14:paraId="3651E107" w14:textId="77777777" w:rsidR="00785E98" w:rsidRPr="00CD3689" w:rsidRDefault="00785E98">
      <w:pPr>
        <w:pBdr>
          <w:top w:val="nil"/>
          <w:left w:val="nil"/>
          <w:bottom w:val="nil"/>
          <w:right w:val="nil"/>
          <w:between w:val="nil"/>
        </w:pBdr>
        <w:rPr>
          <w:rFonts w:ascii="Palatino Linotype" w:hAnsi="Palatino Linotype"/>
          <w:color w:val="000000"/>
        </w:rPr>
      </w:pPr>
    </w:p>
    <w:p w14:paraId="73F86335" w14:textId="34039827" w:rsidR="00785E98" w:rsidRPr="00CD3689" w:rsidRDefault="005D216E">
      <w:pPr>
        <w:spacing w:line="360" w:lineRule="auto"/>
        <w:ind w:right="49"/>
        <w:jc w:val="both"/>
        <w:rPr>
          <w:rFonts w:ascii="Palatino Linotype" w:eastAsia="Palatino Linotype" w:hAnsi="Palatino Linotype" w:cs="Palatino Linotype"/>
        </w:rPr>
      </w:pPr>
      <w:r w:rsidRPr="00CD3689">
        <w:rPr>
          <w:rFonts w:ascii="Palatino Linotype" w:eastAsia="Palatino Linotype" w:hAnsi="Palatino Linotype" w:cs="Palatino Linotype"/>
          <w:b/>
          <w:sz w:val="28"/>
          <w:szCs w:val="28"/>
        </w:rPr>
        <w:t>PRIMERO.</w:t>
      </w:r>
      <w:r w:rsidRPr="00CD3689">
        <w:rPr>
          <w:rFonts w:ascii="Palatino Linotype" w:eastAsia="Palatino Linotype" w:hAnsi="Palatino Linotype" w:cs="Palatino Linotype"/>
        </w:rPr>
        <w:t xml:space="preserve"> Resultan fundadas las razones o motivos de inconformidad hechos valer por </w:t>
      </w:r>
      <w:r w:rsidR="00CA19C9" w:rsidRPr="00CD3689">
        <w:rPr>
          <w:rFonts w:ascii="Palatino Linotype" w:eastAsia="Palatino Linotype" w:hAnsi="Palatino Linotype" w:cs="Palatino Linotype"/>
        </w:rPr>
        <w:t>la parte</w:t>
      </w:r>
      <w:r w:rsidRPr="00CD3689">
        <w:rPr>
          <w:rFonts w:ascii="Palatino Linotype" w:eastAsia="Palatino Linotype" w:hAnsi="Palatino Linotype" w:cs="Palatino Linotype"/>
        </w:rPr>
        <w:t xml:space="preserve"> </w:t>
      </w:r>
      <w:r w:rsidRPr="00CD3689">
        <w:rPr>
          <w:rFonts w:ascii="Palatino Linotype" w:eastAsia="Palatino Linotype" w:hAnsi="Palatino Linotype" w:cs="Palatino Linotype"/>
          <w:b/>
        </w:rPr>
        <w:t>Recurrente,</w:t>
      </w:r>
      <w:r w:rsidRPr="00CD3689">
        <w:rPr>
          <w:rFonts w:ascii="Palatino Linotype" w:eastAsia="Palatino Linotype" w:hAnsi="Palatino Linotype" w:cs="Palatino Linotype"/>
        </w:rPr>
        <w:t xml:space="preserve"> en términos del Considerando </w:t>
      </w:r>
      <w:r w:rsidR="0086738F" w:rsidRPr="00CD3689">
        <w:rPr>
          <w:rFonts w:ascii="Palatino Linotype" w:eastAsia="Palatino Linotype" w:hAnsi="Palatino Linotype" w:cs="Palatino Linotype"/>
          <w:b/>
        </w:rPr>
        <w:t>CUARTO</w:t>
      </w:r>
      <w:r w:rsidRPr="00CD3689">
        <w:rPr>
          <w:rFonts w:ascii="Palatino Linotype" w:eastAsia="Palatino Linotype" w:hAnsi="Palatino Linotype" w:cs="Palatino Linotype"/>
          <w:b/>
        </w:rPr>
        <w:t xml:space="preserve"> </w:t>
      </w:r>
      <w:r w:rsidRPr="00CD3689">
        <w:rPr>
          <w:rFonts w:ascii="Palatino Linotype" w:eastAsia="Palatino Linotype" w:hAnsi="Palatino Linotype" w:cs="Palatino Linotype"/>
        </w:rPr>
        <w:t>de la presente resolución.</w:t>
      </w:r>
    </w:p>
    <w:p w14:paraId="5998D5E7" w14:textId="77777777" w:rsidR="00B33259" w:rsidRPr="00CD3689" w:rsidRDefault="00B33259">
      <w:pPr>
        <w:spacing w:line="360" w:lineRule="auto"/>
        <w:ind w:right="49"/>
        <w:jc w:val="both"/>
        <w:rPr>
          <w:rFonts w:ascii="Palatino Linotype" w:eastAsia="Palatino Linotype" w:hAnsi="Palatino Linotype" w:cs="Palatino Linotype"/>
        </w:rPr>
      </w:pPr>
    </w:p>
    <w:p w14:paraId="1B02DB45" w14:textId="71685C63" w:rsidR="00785E98"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b/>
          <w:sz w:val="28"/>
          <w:szCs w:val="28"/>
        </w:rPr>
        <w:t>SEGUNDO</w:t>
      </w:r>
      <w:r w:rsidRPr="00CD3689">
        <w:rPr>
          <w:rFonts w:ascii="Palatino Linotype" w:eastAsia="Palatino Linotype" w:hAnsi="Palatino Linotype" w:cs="Palatino Linotype"/>
          <w:sz w:val="28"/>
          <w:szCs w:val="28"/>
        </w:rPr>
        <w:t>.</w:t>
      </w:r>
      <w:r w:rsidRPr="00CD3689">
        <w:rPr>
          <w:rFonts w:ascii="Palatino Linotype" w:eastAsia="Palatino Linotype" w:hAnsi="Palatino Linotype" w:cs="Palatino Linotype"/>
        </w:rPr>
        <w:t> Se</w:t>
      </w:r>
      <w:r w:rsidRPr="00CD3689">
        <w:rPr>
          <w:rFonts w:ascii="Palatino Linotype" w:eastAsia="Palatino Linotype" w:hAnsi="Palatino Linotype" w:cs="Palatino Linotype"/>
          <w:b/>
        </w:rPr>
        <w:t> ORDENA </w:t>
      </w:r>
      <w:r w:rsidRPr="00CD3689">
        <w:rPr>
          <w:rFonts w:ascii="Palatino Linotype" w:eastAsia="Palatino Linotype" w:hAnsi="Palatino Linotype" w:cs="Palatino Linotype"/>
        </w:rPr>
        <w:t xml:space="preserve">al </w:t>
      </w:r>
      <w:r w:rsidRPr="00CD3689">
        <w:rPr>
          <w:rFonts w:ascii="Palatino Linotype" w:eastAsia="Palatino Linotype" w:hAnsi="Palatino Linotype" w:cs="Palatino Linotype"/>
          <w:b/>
        </w:rPr>
        <w:t>Sujeto Obligado</w:t>
      </w:r>
      <w:r w:rsidR="00CA19C9" w:rsidRPr="00CD3689">
        <w:rPr>
          <w:rFonts w:ascii="Palatino Linotype" w:eastAsia="Palatino Linotype" w:hAnsi="Palatino Linotype" w:cs="Palatino Linotype"/>
        </w:rPr>
        <w:t>, atienda la</w:t>
      </w:r>
      <w:r w:rsidR="005736B5" w:rsidRPr="00CD3689">
        <w:rPr>
          <w:rFonts w:ascii="Palatino Linotype" w:eastAsia="Palatino Linotype" w:hAnsi="Palatino Linotype" w:cs="Palatino Linotype"/>
        </w:rPr>
        <w:t>s</w:t>
      </w:r>
      <w:r w:rsidR="00CA19C9" w:rsidRPr="00CD3689">
        <w:rPr>
          <w:rFonts w:ascii="Palatino Linotype" w:eastAsia="Palatino Linotype" w:hAnsi="Palatino Linotype" w:cs="Palatino Linotype"/>
        </w:rPr>
        <w:t xml:space="preserve"> solicitud</w:t>
      </w:r>
      <w:r w:rsidR="005736B5" w:rsidRPr="00CD3689">
        <w:rPr>
          <w:rFonts w:ascii="Palatino Linotype" w:eastAsia="Palatino Linotype" w:hAnsi="Palatino Linotype" w:cs="Palatino Linotype"/>
        </w:rPr>
        <w:t>es</w:t>
      </w:r>
      <w:r w:rsidRPr="00CD3689">
        <w:rPr>
          <w:rFonts w:ascii="Palatino Linotype" w:eastAsia="Palatino Linotype" w:hAnsi="Palatino Linotype" w:cs="Palatino Linotype"/>
        </w:rPr>
        <w:t xml:space="preserve"> de información número</w:t>
      </w:r>
      <w:r w:rsidR="005736B5" w:rsidRPr="00CD3689">
        <w:rPr>
          <w:rFonts w:ascii="Palatino Linotype" w:eastAsia="Palatino Linotype" w:hAnsi="Palatino Linotype" w:cs="Palatino Linotype"/>
        </w:rPr>
        <w:t xml:space="preserve"> </w:t>
      </w:r>
      <w:r w:rsidR="005736B5" w:rsidRPr="00CD3689">
        <w:rPr>
          <w:rFonts w:ascii="Palatino Linotype" w:eastAsia="Palatino Linotype" w:hAnsi="Palatino Linotype" w:cs="Palatino Linotype"/>
          <w:b/>
          <w:bCs/>
        </w:rPr>
        <w:t>00003/IMCUFIDETENANCI/IP/2026</w:t>
      </w:r>
      <w:r w:rsidR="005736B5" w:rsidRPr="00CD3689">
        <w:rPr>
          <w:rFonts w:ascii="Palatino Linotype" w:eastAsia="Palatino Linotype" w:hAnsi="Palatino Linotype" w:cs="Palatino Linotype"/>
        </w:rPr>
        <w:t xml:space="preserve"> y</w:t>
      </w:r>
      <w:r w:rsidR="002520EA" w:rsidRPr="00CD3689">
        <w:rPr>
          <w:rFonts w:ascii="Palatino Linotype" w:eastAsia="Palatino Linotype" w:hAnsi="Palatino Linotype" w:cs="Palatino Linotype"/>
        </w:rPr>
        <w:t xml:space="preserve"> </w:t>
      </w:r>
      <w:r w:rsidR="00222EE9" w:rsidRPr="00CD3689">
        <w:rPr>
          <w:rFonts w:ascii="Palatino Linotype" w:eastAsia="Palatino Linotype" w:hAnsi="Palatino Linotype" w:cs="Palatino Linotype"/>
          <w:b/>
        </w:rPr>
        <w:t>00004/IMCUFIDETENANCI/IP/2026</w:t>
      </w:r>
      <w:r w:rsidRPr="00CD3689">
        <w:rPr>
          <w:rFonts w:ascii="Palatino Linotype" w:eastAsia="Palatino Linotype" w:hAnsi="Palatino Linotype" w:cs="Palatino Linotype"/>
        </w:rPr>
        <w:t>,</w:t>
      </w:r>
      <w:r w:rsidR="00CA19C9" w:rsidRPr="00CD3689">
        <w:rPr>
          <w:rFonts w:ascii="Palatino Linotype" w:eastAsia="Palatino Linotype" w:hAnsi="Palatino Linotype" w:cs="Palatino Linotype"/>
        </w:rPr>
        <w:t xml:space="preserve"> </w:t>
      </w:r>
      <w:r w:rsidRPr="00CD3689">
        <w:rPr>
          <w:rFonts w:ascii="Palatino Linotype" w:eastAsia="Palatino Linotype" w:hAnsi="Palatino Linotype" w:cs="Palatino Linotype"/>
        </w:rPr>
        <w:t xml:space="preserve">en términos del Considerando </w:t>
      </w:r>
      <w:r w:rsidR="0086738F" w:rsidRPr="00CD3689">
        <w:rPr>
          <w:rFonts w:ascii="Palatino Linotype" w:eastAsia="Palatino Linotype" w:hAnsi="Palatino Linotype" w:cs="Palatino Linotype"/>
          <w:b/>
        </w:rPr>
        <w:t>CUARTO</w:t>
      </w:r>
      <w:r w:rsidRPr="00CD3689">
        <w:rPr>
          <w:rFonts w:ascii="Palatino Linotype" w:eastAsia="Palatino Linotype" w:hAnsi="Palatino Linotype" w:cs="Palatino Linotype"/>
        </w:rPr>
        <w:t xml:space="preserve"> de esta resolución, vía Sistema de Acceso a la Información Mexiquense </w:t>
      </w:r>
      <w:r w:rsidRPr="00CD3689">
        <w:rPr>
          <w:rFonts w:ascii="Palatino Linotype" w:eastAsia="Palatino Linotype" w:hAnsi="Palatino Linotype" w:cs="Palatino Linotype"/>
          <w:b/>
        </w:rPr>
        <w:t>(SAIMEX)</w:t>
      </w:r>
      <w:r w:rsidRPr="00CD3689">
        <w:rPr>
          <w:rFonts w:ascii="Palatino Linotype" w:eastAsia="Palatino Linotype" w:hAnsi="Palatino Linotype" w:cs="Palatino Linotype"/>
        </w:rPr>
        <w:t>.</w:t>
      </w:r>
    </w:p>
    <w:p w14:paraId="79ED268A" w14:textId="77777777" w:rsidR="009714F5" w:rsidRPr="00CD3689" w:rsidRDefault="009714F5">
      <w:pPr>
        <w:spacing w:line="360" w:lineRule="auto"/>
        <w:jc w:val="both"/>
        <w:rPr>
          <w:rFonts w:ascii="Palatino Linotype" w:eastAsia="Palatino Linotype" w:hAnsi="Palatino Linotype" w:cs="Palatino Linotype"/>
        </w:rPr>
      </w:pPr>
    </w:p>
    <w:p w14:paraId="18A084DB" w14:textId="77777777" w:rsidR="00785E98" w:rsidRPr="00CD3689" w:rsidRDefault="005D216E">
      <w:pPr>
        <w:tabs>
          <w:tab w:val="left" w:pos="8647"/>
        </w:tabs>
        <w:spacing w:line="360" w:lineRule="auto"/>
        <w:ind w:right="51"/>
        <w:jc w:val="both"/>
        <w:rPr>
          <w:rFonts w:ascii="Palatino Linotype" w:eastAsia="Palatino Linotype" w:hAnsi="Palatino Linotype" w:cs="Palatino Linotype"/>
        </w:rPr>
      </w:pPr>
      <w:r w:rsidRPr="00CD3689">
        <w:rPr>
          <w:rFonts w:ascii="Palatino Linotype" w:eastAsia="Palatino Linotype" w:hAnsi="Palatino Linotype" w:cs="Palatino Linotype"/>
          <w:b/>
          <w:sz w:val="28"/>
          <w:szCs w:val="28"/>
        </w:rPr>
        <w:t>TERCERO</w:t>
      </w:r>
      <w:r w:rsidRPr="00CD3689">
        <w:rPr>
          <w:rFonts w:ascii="Palatino Linotype" w:eastAsia="Palatino Linotype" w:hAnsi="Palatino Linotype" w:cs="Palatino Linotype"/>
        </w:rPr>
        <w:t xml:space="preserve">. </w:t>
      </w:r>
      <w:r w:rsidRPr="00CD3689">
        <w:rPr>
          <w:rFonts w:ascii="Palatino Linotype" w:eastAsia="Palatino Linotype" w:hAnsi="Palatino Linotype" w:cs="Palatino Linotype"/>
          <w:b/>
        </w:rPr>
        <w:t>NOTIFÍQUESE</w:t>
      </w:r>
      <w:r w:rsidRPr="00CD3689">
        <w:rPr>
          <w:rFonts w:ascii="Palatino Linotype" w:eastAsia="Palatino Linotype" w:hAnsi="Palatino Linotype" w:cs="Palatino Linotype"/>
        </w:rPr>
        <w:t xml:space="preserve">, vía Sistema de Acceso a la Información Mexiquense </w:t>
      </w:r>
      <w:r w:rsidRPr="00CD3689">
        <w:rPr>
          <w:rFonts w:ascii="Palatino Linotype" w:eastAsia="Palatino Linotype" w:hAnsi="Palatino Linotype" w:cs="Palatino Linotype"/>
          <w:b/>
        </w:rPr>
        <w:t>(SAIMEX)</w:t>
      </w:r>
      <w:r w:rsidRPr="00CD3689">
        <w:rPr>
          <w:rFonts w:ascii="Palatino Linotype" w:eastAsia="Palatino Linotype" w:hAnsi="Palatino Linotype" w:cs="Palatino Linotype"/>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w:t>
      </w:r>
      <w:r w:rsidRPr="00CD3689">
        <w:rPr>
          <w:rFonts w:ascii="Palatino Linotype" w:eastAsia="Palatino Linotype" w:hAnsi="Palatino Linotype" w:cs="Palatino Linotype"/>
        </w:rPr>
        <w:lastRenderedPageBreak/>
        <w:t>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CD3689">
        <w:rPr>
          <w:rFonts w:ascii="Palatino Linotype" w:eastAsia="Palatino Linotype" w:hAnsi="Palatino Linotype" w:cs="Palatino Linotype"/>
        </w:rPr>
        <w:t>n III; 214, 215 y 216 de la Ley</w:t>
      </w:r>
      <w:r w:rsidRPr="00CD3689">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CD3689" w:rsidRDefault="00785E98">
      <w:pPr>
        <w:spacing w:line="360" w:lineRule="auto"/>
        <w:jc w:val="both"/>
        <w:rPr>
          <w:rFonts w:ascii="Palatino Linotype" w:eastAsia="Palatino Linotype" w:hAnsi="Palatino Linotype" w:cs="Palatino Linotype"/>
        </w:rPr>
      </w:pPr>
    </w:p>
    <w:p w14:paraId="0F13687B" w14:textId="77777777" w:rsidR="00785E98" w:rsidRPr="00CD3689" w:rsidRDefault="005D216E">
      <w:pPr>
        <w:tabs>
          <w:tab w:val="left" w:pos="8647"/>
        </w:tabs>
        <w:spacing w:line="360" w:lineRule="auto"/>
        <w:ind w:right="51"/>
        <w:jc w:val="both"/>
        <w:rPr>
          <w:rFonts w:ascii="Palatino Linotype" w:eastAsia="Palatino Linotype" w:hAnsi="Palatino Linotype" w:cs="Palatino Linotype"/>
        </w:rPr>
      </w:pPr>
      <w:r w:rsidRPr="00CD3689">
        <w:rPr>
          <w:rFonts w:ascii="Palatino Linotype" w:eastAsia="Palatino Linotype" w:hAnsi="Palatino Linotype" w:cs="Palatino Linotype"/>
          <w:b/>
          <w:sz w:val="28"/>
          <w:szCs w:val="28"/>
        </w:rPr>
        <w:t>CUARTO</w:t>
      </w:r>
      <w:r w:rsidRPr="00CD3689">
        <w:rPr>
          <w:rFonts w:ascii="Palatino Linotype" w:eastAsia="Palatino Linotype" w:hAnsi="Palatino Linotype" w:cs="Palatino Linotype"/>
        </w:rPr>
        <w:t xml:space="preserve">. </w:t>
      </w:r>
      <w:r w:rsidRPr="00CD3689">
        <w:rPr>
          <w:rFonts w:ascii="Palatino Linotype" w:eastAsia="Palatino Linotype" w:hAnsi="Palatino Linotype" w:cs="Palatino Linotype"/>
          <w:b/>
        </w:rPr>
        <w:t>NOTIFÍQUESE</w:t>
      </w:r>
      <w:r w:rsidRPr="00CD3689">
        <w:rPr>
          <w:rFonts w:ascii="Palatino Linotype" w:eastAsia="Palatino Linotype" w:hAnsi="Palatino Linotype" w:cs="Palatino Linotype"/>
        </w:rPr>
        <w:t xml:space="preserve">, vía Sistema de Acceso a la Información Mexiquense </w:t>
      </w:r>
      <w:r w:rsidRPr="00CD3689">
        <w:rPr>
          <w:rFonts w:ascii="Palatino Linotype" w:eastAsia="Palatino Linotype" w:hAnsi="Palatino Linotype" w:cs="Palatino Linotype"/>
          <w:b/>
        </w:rPr>
        <w:t>(SAIMEX)</w:t>
      </w:r>
      <w:r w:rsidRPr="00CD3689">
        <w:rPr>
          <w:rFonts w:ascii="Palatino Linotype" w:eastAsia="Palatino Linotype" w:hAnsi="Palatino Linotype" w:cs="Palatino Linotype"/>
        </w:rPr>
        <w:t xml:space="preserve"> a la parte </w:t>
      </w:r>
      <w:r w:rsidRPr="00CD3689">
        <w:rPr>
          <w:rFonts w:ascii="Palatino Linotype" w:eastAsia="Palatino Linotype" w:hAnsi="Palatino Linotype" w:cs="Palatino Linotype"/>
          <w:b/>
        </w:rPr>
        <w:t>Recurrente</w:t>
      </w:r>
      <w:r w:rsidRPr="00CD3689">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CD3689" w:rsidRDefault="00785E98">
      <w:pPr>
        <w:spacing w:line="360" w:lineRule="auto"/>
        <w:jc w:val="both"/>
        <w:rPr>
          <w:rFonts w:ascii="Palatino Linotype" w:eastAsia="Palatino Linotype" w:hAnsi="Palatino Linotype" w:cs="Palatino Linotype"/>
        </w:rPr>
      </w:pPr>
    </w:p>
    <w:p w14:paraId="26BB66E7" w14:textId="21466726" w:rsidR="00E17070"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b/>
          <w:sz w:val="28"/>
          <w:szCs w:val="28"/>
        </w:rPr>
        <w:t>QUINTO</w:t>
      </w:r>
      <w:r w:rsidRPr="00CD3689">
        <w:rPr>
          <w:rFonts w:ascii="Palatino Linotype" w:eastAsia="Palatino Linotype" w:hAnsi="Palatino Linotype" w:cs="Palatino Linotype"/>
        </w:rPr>
        <w:t xml:space="preserve">. Se hace del conocimiento de la parte </w:t>
      </w:r>
      <w:r w:rsidRPr="00CD3689">
        <w:rPr>
          <w:rFonts w:ascii="Palatino Linotype" w:eastAsia="Palatino Linotype" w:hAnsi="Palatino Linotype" w:cs="Palatino Linotype"/>
          <w:b/>
        </w:rPr>
        <w:t>Recurrente</w:t>
      </w:r>
      <w:r w:rsidRPr="00CD3689">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B47E039" w14:textId="77777777" w:rsidR="00244E50" w:rsidRPr="00CD3689" w:rsidRDefault="00244E50">
      <w:pPr>
        <w:spacing w:line="360" w:lineRule="auto"/>
        <w:jc w:val="both"/>
        <w:rPr>
          <w:rFonts w:ascii="Palatino Linotype" w:eastAsia="Palatino Linotype" w:hAnsi="Palatino Linotype" w:cs="Palatino Linotype"/>
        </w:rPr>
      </w:pPr>
    </w:p>
    <w:p w14:paraId="1FADF6E4" w14:textId="30670F25" w:rsidR="00D46F14" w:rsidRPr="00CD3689"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b/>
          <w:sz w:val="28"/>
          <w:szCs w:val="28"/>
        </w:rPr>
        <w:t>SEXTO</w:t>
      </w:r>
      <w:r w:rsidRPr="00CD3689">
        <w:rPr>
          <w:rFonts w:ascii="Palatino Linotype" w:eastAsia="Palatino Linotype" w:hAnsi="Palatino Linotype" w:cs="Palatino Linotype"/>
        </w:rPr>
        <w:t xml:space="preserve">. </w:t>
      </w:r>
      <w:r w:rsidRPr="00CD3689">
        <w:rPr>
          <w:rFonts w:ascii="Palatino Linotype" w:eastAsia="Palatino Linotype" w:hAnsi="Palatino Linotype" w:cs="Palatino Linotype"/>
          <w:b/>
        </w:rPr>
        <w:t>GÍRESE</w:t>
      </w:r>
      <w:r w:rsidRPr="00CD3689">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w:t>
      </w:r>
      <w:r w:rsidRPr="00CD3689">
        <w:rPr>
          <w:rFonts w:ascii="Palatino Linotype" w:eastAsia="Palatino Linotype" w:hAnsi="Palatino Linotype" w:cs="Palatino Linotype"/>
        </w:rPr>
        <w:lastRenderedPageBreak/>
        <w:t xml:space="preserve">Información Pública del Estado de México y Municipios se determine lo conducente, en términos de lo señalado en el Considerando </w:t>
      </w:r>
      <w:r w:rsidR="0086738F" w:rsidRPr="00CD3689">
        <w:rPr>
          <w:rFonts w:ascii="Palatino Linotype" w:eastAsia="Palatino Linotype" w:hAnsi="Palatino Linotype" w:cs="Palatino Linotype"/>
          <w:b/>
        </w:rPr>
        <w:t>CUARTO</w:t>
      </w:r>
      <w:r w:rsidRPr="00CD3689">
        <w:rPr>
          <w:rFonts w:ascii="Palatino Linotype" w:eastAsia="Palatino Linotype" w:hAnsi="Palatino Linotype" w:cs="Palatino Linotype"/>
        </w:rPr>
        <w:t xml:space="preserve"> de la presente resolución.</w:t>
      </w:r>
    </w:p>
    <w:p w14:paraId="7FB10267" w14:textId="77777777" w:rsidR="006F4FBC" w:rsidRPr="00CD3689" w:rsidRDefault="006F4FBC">
      <w:pPr>
        <w:spacing w:line="360" w:lineRule="auto"/>
        <w:jc w:val="both"/>
        <w:rPr>
          <w:rFonts w:ascii="Palatino Linotype" w:eastAsia="Palatino Linotype" w:hAnsi="Palatino Linotype" w:cs="Palatino Linotype"/>
        </w:rPr>
      </w:pPr>
    </w:p>
    <w:p w14:paraId="482373B6" w14:textId="38C53786" w:rsidR="00785E98" w:rsidRPr="00CD3689" w:rsidRDefault="00CD3689">
      <w:pPr>
        <w:spacing w:line="360" w:lineRule="auto"/>
        <w:jc w:val="both"/>
        <w:rPr>
          <w:rFonts w:ascii="Palatino Linotype" w:eastAsia="Palatino Linotype" w:hAnsi="Palatino Linotype" w:cs="Palatino Linotype"/>
        </w:rPr>
      </w:pPr>
      <w:r w:rsidRPr="00CD3689">
        <w:rPr>
          <w:rFonts w:ascii="Palatino Linotype" w:hAnsi="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NOVENA SESIÓN ORDINARIA, CELEBRADA EL DIECINUEVE DE AGOSTO DE DOS MIL VEINTISÉIS, ANTE EL SECRETARIO TÉCNICO DEL PLENO, ALEXIS TAPIA RAMÍREZ</w:t>
      </w:r>
      <w:r w:rsidR="005D216E" w:rsidRPr="00CD3689">
        <w:rPr>
          <w:rFonts w:ascii="Palatino Linotype" w:eastAsia="Palatino Linotype" w:hAnsi="Palatino Linotype" w:cs="Palatino Linotype"/>
        </w:rPr>
        <w:t>.----------------------------------------------------------</w:t>
      </w:r>
      <w:r w:rsidR="00693587" w:rsidRPr="00CD3689">
        <w:rPr>
          <w:rFonts w:ascii="Palatino Linotype" w:eastAsia="Palatino Linotype" w:hAnsi="Palatino Linotype" w:cs="Palatino Linotype"/>
        </w:rPr>
        <w:t>-------------------------------</w:t>
      </w:r>
      <w:r w:rsidR="005D216E" w:rsidRPr="00CD3689">
        <w:rPr>
          <w:rFonts w:ascii="Palatino Linotype" w:eastAsia="Palatino Linotype" w:hAnsi="Palatino Linotype" w:cs="Palatino Linotype"/>
        </w:rPr>
        <w:t>----------</w:t>
      </w:r>
      <w:r w:rsidR="006F3D0A" w:rsidRPr="00CD3689">
        <w:rPr>
          <w:rFonts w:ascii="Palatino Linotype" w:eastAsia="Palatino Linotype" w:hAnsi="Palatino Linotype" w:cs="Palatino Linotype"/>
        </w:rPr>
        <w:t>-----------------------------------------------------------------------------------</w:t>
      </w:r>
      <w:r w:rsidR="0057732B" w:rsidRPr="00CD3689">
        <w:rPr>
          <w:rFonts w:ascii="Palatino Linotype" w:eastAsia="Palatino Linotype" w:hAnsi="Palatino Linotype" w:cs="Palatino Linotype"/>
        </w:rPr>
        <w:t>---------------------</w:t>
      </w:r>
      <w:r w:rsidR="00222EE9" w:rsidRPr="00CD3689">
        <w:rPr>
          <w:rFonts w:ascii="Palatino Linotype" w:eastAsia="Palatino Linotype" w:hAnsi="Palatino Linotype" w:cs="Palatino Linotype"/>
        </w:rPr>
        <w:t xml:space="preserve"> ------------------------------------------------------------------------------------------------------------------------------------------------------------------------------------------------------------------------------------------------------------------------------------------------------------------------------------------------------------------------------------------------------------------------------------------------------------------------------------------------------------------------------------------------------------------------------------------------------------------------------------------------------------------------------------------------------------------------------------------------------------------------------------------------------------------------------------------------------------------------------------------------------------------------------------------------------------------------------------------------------------------------------------------------------------------------------------------------------------------------------------------------------------------------------------</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CD3689">
        <w:rPr>
          <w:rFonts w:ascii="Palatino Linotype" w:eastAsia="Palatino Linotype" w:hAnsi="Palatino Linotype" w:cs="Palatino Linotype"/>
          <w:sz w:val="16"/>
          <w:szCs w:val="16"/>
        </w:rPr>
        <w:t>JMV/CCR/</w:t>
      </w:r>
      <w:proofErr w:type="spellStart"/>
      <w:r w:rsidRPr="00CD3689">
        <w:rPr>
          <w:rFonts w:ascii="Palatino Linotype" w:eastAsia="Palatino Linotype" w:hAnsi="Palatino Linotype" w:cs="Palatino Linotype"/>
          <w:sz w:val="16"/>
          <w:szCs w:val="16"/>
        </w:rPr>
        <w:t>jasm</w:t>
      </w:r>
      <w:proofErr w:type="spellEnd"/>
    </w:p>
    <w:tbl>
      <w:tblPr>
        <w:tblW w:w="9284" w:type="dxa"/>
        <w:tblLayout w:type="fixed"/>
        <w:tblLook w:val="0400" w:firstRow="0" w:lastRow="0" w:firstColumn="0" w:lastColumn="0" w:noHBand="0" w:noVBand="1"/>
      </w:tblPr>
      <w:tblGrid>
        <w:gridCol w:w="4282"/>
        <w:gridCol w:w="5002"/>
      </w:tblGrid>
      <w:tr w:rsidR="00F86773" w:rsidRPr="00473A89" w14:paraId="4527D861" w14:textId="77777777" w:rsidTr="00CC3CB0">
        <w:trPr>
          <w:trHeight w:val="2342"/>
        </w:trPr>
        <w:tc>
          <w:tcPr>
            <w:tcW w:w="9284" w:type="dxa"/>
            <w:gridSpan w:val="2"/>
          </w:tcPr>
          <w:p w14:paraId="1A897212" w14:textId="77777777" w:rsidR="00F86773" w:rsidRDefault="00F86773" w:rsidP="00CC3CB0">
            <w:pPr>
              <w:pStyle w:val="Sinespaciado"/>
              <w:jc w:val="center"/>
              <w:rPr>
                <w:rFonts w:ascii="Palatino Linotype" w:eastAsia="Palatino Linotype" w:hAnsi="Palatino Linotype"/>
                <w:sz w:val="23"/>
                <w:szCs w:val="23"/>
              </w:rPr>
            </w:pPr>
          </w:p>
          <w:p w14:paraId="25E9CED1" w14:textId="77777777" w:rsidR="00F86773" w:rsidRPr="00473A89" w:rsidRDefault="00F86773" w:rsidP="00CC3CB0">
            <w:pPr>
              <w:pStyle w:val="Sinespaciado"/>
              <w:jc w:val="center"/>
              <w:rPr>
                <w:rFonts w:ascii="Palatino Linotype" w:eastAsia="Palatino Linotype" w:hAnsi="Palatino Linotype"/>
                <w:sz w:val="23"/>
                <w:szCs w:val="23"/>
              </w:rPr>
            </w:pPr>
          </w:p>
          <w:p w14:paraId="15AFFD32" w14:textId="77777777" w:rsidR="00F86773" w:rsidRPr="00473A89" w:rsidRDefault="00F86773" w:rsidP="00CC3CB0">
            <w:pPr>
              <w:pStyle w:val="Sinespaciado"/>
              <w:jc w:val="center"/>
              <w:rPr>
                <w:rFonts w:ascii="Palatino Linotype" w:eastAsia="Palatino Linotype" w:hAnsi="Palatino Linotype"/>
                <w:sz w:val="23"/>
                <w:szCs w:val="23"/>
              </w:rPr>
            </w:pPr>
          </w:p>
          <w:p w14:paraId="1B9135C4" w14:textId="77777777" w:rsidR="00F86773" w:rsidRPr="00473A89" w:rsidRDefault="00F86773"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2CC8686F" w14:textId="77777777" w:rsidR="00F86773" w:rsidRPr="00473A89" w:rsidRDefault="00F86773"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1F5B4810" w14:textId="77777777" w:rsidR="00F86773" w:rsidRPr="00473A89" w:rsidRDefault="00F86773"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0BE84A35" w14:textId="77777777" w:rsidR="00F86773" w:rsidRDefault="00F86773" w:rsidP="00CC3CB0">
            <w:pPr>
              <w:pStyle w:val="Sinespaciado"/>
              <w:jc w:val="center"/>
              <w:rPr>
                <w:rFonts w:ascii="Palatino Linotype" w:eastAsia="Palatino Linotype" w:hAnsi="Palatino Linotype"/>
                <w:sz w:val="23"/>
                <w:szCs w:val="23"/>
              </w:rPr>
            </w:pPr>
          </w:p>
          <w:p w14:paraId="6973962A" w14:textId="77777777" w:rsidR="00F86773" w:rsidRDefault="00F86773" w:rsidP="00CC3CB0">
            <w:pPr>
              <w:pStyle w:val="Sinespaciado"/>
              <w:jc w:val="center"/>
              <w:rPr>
                <w:rFonts w:ascii="Palatino Linotype" w:eastAsia="Palatino Linotype" w:hAnsi="Palatino Linotype"/>
                <w:sz w:val="23"/>
                <w:szCs w:val="23"/>
              </w:rPr>
            </w:pPr>
          </w:p>
          <w:p w14:paraId="1254AAF8" w14:textId="77777777" w:rsidR="00F86773" w:rsidRDefault="00F86773" w:rsidP="00CC3CB0">
            <w:pPr>
              <w:pStyle w:val="Sinespaciado"/>
              <w:jc w:val="center"/>
              <w:rPr>
                <w:rFonts w:ascii="Palatino Linotype" w:eastAsia="Palatino Linotype" w:hAnsi="Palatino Linotype"/>
                <w:sz w:val="23"/>
                <w:szCs w:val="23"/>
              </w:rPr>
            </w:pPr>
          </w:p>
          <w:p w14:paraId="552F9A2C" w14:textId="77777777" w:rsidR="00F86773" w:rsidRDefault="00F86773" w:rsidP="00CC3CB0">
            <w:pPr>
              <w:pStyle w:val="Sinespaciado"/>
              <w:jc w:val="center"/>
              <w:rPr>
                <w:rFonts w:ascii="Palatino Linotype" w:eastAsia="Palatino Linotype" w:hAnsi="Palatino Linotype"/>
                <w:sz w:val="23"/>
                <w:szCs w:val="23"/>
              </w:rPr>
            </w:pPr>
          </w:p>
          <w:p w14:paraId="1E3A7F06" w14:textId="77777777" w:rsidR="00F86773" w:rsidRPr="00473A89" w:rsidRDefault="00F86773" w:rsidP="00CC3CB0">
            <w:pPr>
              <w:pStyle w:val="Sinespaciado"/>
              <w:jc w:val="center"/>
              <w:rPr>
                <w:rFonts w:ascii="Palatino Linotype" w:eastAsia="Palatino Linotype" w:hAnsi="Palatino Linotype"/>
                <w:sz w:val="23"/>
                <w:szCs w:val="23"/>
              </w:rPr>
            </w:pPr>
          </w:p>
        </w:tc>
      </w:tr>
      <w:tr w:rsidR="00F86773" w:rsidRPr="00473A89" w14:paraId="6B4C14B3" w14:textId="77777777" w:rsidTr="00CC3CB0">
        <w:trPr>
          <w:trHeight w:val="422"/>
        </w:trPr>
        <w:tc>
          <w:tcPr>
            <w:tcW w:w="4282" w:type="dxa"/>
          </w:tcPr>
          <w:p w14:paraId="24A4DADB" w14:textId="77777777" w:rsidR="00F86773" w:rsidRPr="00473A89" w:rsidRDefault="00F86773" w:rsidP="00CC3CB0">
            <w:pPr>
              <w:pStyle w:val="Sinespaciado"/>
              <w:jc w:val="center"/>
              <w:rPr>
                <w:rFonts w:ascii="Palatino Linotype" w:eastAsia="Palatino Linotype" w:hAnsi="Palatino Linotype"/>
                <w:b/>
                <w:sz w:val="23"/>
                <w:szCs w:val="23"/>
              </w:rPr>
            </w:pPr>
          </w:p>
          <w:p w14:paraId="636CC053" w14:textId="77777777" w:rsidR="00F86773" w:rsidRPr="00473A89" w:rsidRDefault="00F86773"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5E1B15E7" w14:textId="77777777" w:rsidR="00F86773" w:rsidRPr="00473A89" w:rsidRDefault="00F86773"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50243262" w14:textId="77777777" w:rsidR="00F86773" w:rsidRPr="00473A89" w:rsidRDefault="00F86773"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7ADAFEC" w14:textId="77777777" w:rsidR="00F86773" w:rsidRPr="00473A89" w:rsidRDefault="00F86773" w:rsidP="00CC3CB0">
            <w:pPr>
              <w:pStyle w:val="Sinespaciado"/>
              <w:jc w:val="center"/>
              <w:rPr>
                <w:rFonts w:ascii="Palatino Linotype" w:eastAsia="Palatino Linotype" w:hAnsi="Palatino Linotype"/>
                <w:sz w:val="23"/>
                <w:szCs w:val="23"/>
              </w:rPr>
            </w:pPr>
          </w:p>
          <w:p w14:paraId="7D42ADCC" w14:textId="77777777" w:rsidR="00F86773" w:rsidRPr="00473A89" w:rsidRDefault="00F86773" w:rsidP="00CC3CB0">
            <w:pPr>
              <w:pStyle w:val="Sinespaciado"/>
              <w:jc w:val="center"/>
              <w:rPr>
                <w:rFonts w:ascii="Palatino Linotype" w:eastAsia="Palatino Linotype" w:hAnsi="Palatino Linotype"/>
                <w:sz w:val="23"/>
                <w:szCs w:val="23"/>
              </w:rPr>
            </w:pPr>
          </w:p>
        </w:tc>
        <w:tc>
          <w:tcPr>
            <w:tcW w:w="5002" w:type="dxa"/>
            <w:vAlign w:val="bottom"/>
          </w:tcPr>
          <w:p w14:paraId="02126CBD" w14:textId="77777777" w:rsidR="00F86773" w:rsidRPr="00473A89" w:rsidRDefault="00F86773" w:rsidP="00CC3CB0">
            <w:pPr>
              <w:pStyle w:val="Sinespaciado"/>
              <w:jc w:val="center"/>
              <w:rPr>
                <w:rFonts w:ascii="Palatino Linotype" w:eastAsia="Palatino Linotype" w:hAnsi="Palatino Linotype"/>
                <w:sz w:val="23"/>
                <w:szCs w:val="23"/>
              </w:rPr>
            </w:pPr>
          </w:p>
          <w:p w14:paraId="17E24B6E" w14:textId="77777777" w:rsidR="00F86773" w:rsidRPr="00473A89" w:rsidRDefault="00F86773"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5F747A5A" w14:textId="77777777" w:rsidR="00F86773" w:rsidRPr="00473A89" w:rsidRDefault="00F86773"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1286B2CD" w14:textId="77777777" w:rsidR="00F86773" w:rsidRPr="00473A89" w:rsidRDefault="00F86773"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4862FB9" w14:textId="77777777" w:rsidR="00F86773" w:rsidRPr="00473A89" w:rsidRDefault="00F86773" w:rsidP="00CC3CB0">
            <w:pPr>
              <w:pStyle w:val="Sinespaciado"/>
              <w:jc w:val="center"/>
              <w:rPr>
                <w:rFonts w:ascii="Palatino Linotype" w:eastAsia="Palatino Linotype" w:hAnsi="Palatino Linotype"/>
                <w:sz w:val="23"/>
                <w:szCs w:val="23"/>
              </w:rPr>
            </w:pPr>
          </w:p>
          <w:p w14:paraId="3AE1B076" w14:textId="77777777" w:rsidR="00F86773" w:rsidRDefault="00F86773" w:rsidP="00CC3CB0">
            <w:pPr>
              <w:pStyle w:val="Sinespaciado"/>
              <w:jc w:val="center"/>
              <w:rPr>
                <w:rFonts w:ascii="Palatino Linotype" w:eastAsia="Palatino Linotype" w:hAnsi="Palatino Linotype"/>
                <w:sz w:val="23"/>
                <w:szCs w:val="23"/>
              </w:rPr>
            </w:pPr>
          </w:p>
          <w:p w14:paraId="7F3B7A0D" w14:textId="77777777" w:rsidR="00F86773" w:rsidRDefault="00F86773" w:rsidP="00CC3CB0">
            <w:pPr>
              <w:pStyle w:val="Sinespaciado"/>
              <w:rPr>
                <w:rFonts w:ascii="Palatino Linotype" w:eastAsia="Palatino Linotype" w:hAnsi="Palatino Linotype"/>
                <w:sz w:val="23"/>
                <w:szCs w:val="23"/>
              </w:rPr>
            </w:pPr>
          </w:p>
          <w:p w14:paraId="27C6471A" w14:textId="77777777" w:rsidR="00F86773" w:rsidRDefault="00F86773" w:rsidP="00CC3CB0">
            <w:pPr>
              <w:pStyle w:val="Sinespaciado"/>
              <w:jc w:val="center"/>
              <w:rPr>
                <w:rFonts w:ascii="Palatino Linotype" w:eastAsia="Palatino Linotype" w:hAnsi="Palatino Linotype"/>
                <w:sz w:val="23"/>
                <w:szCs w:val="23"/>
              </w:rPr>
            </w:pPr>
          </w:p>
          <w:p w14:paraId="7CA26604" w14:textId="77777777" w:rsidR="00F86773" w:rsidRDefault="00F86773" w:rsidP="00CC3CB0">
            <w:pPr>
              <w:pStyle w:val="Sinespaciado"/>
              <w:jc w:val="center"/>
              <w:rPr>
                <w:rFonts w:ascii="Palatino Linotype" w:eastAsia="Palatino Linotype" w:hAnsi="Palatino Linotype"/>
                <w:sz w:val="23"/>
                <w:szCs w:val="23"/>
              </w:rPr>
            </w:pPr>
          </w:p>
          <w:p w14:paraId="7D30A2C8" w14:textId="77777777" w:rsidR="00F86773" w:rsidRPr="00473A89" w:rsidRDefault="00F86773" w:rsidP="00CC3CB0">
            <w:pPr>
              <w:pStyle w:val="Sinespaciado"/>
              <w:rPr>
                <w:rFonts w:ascii="Palatino Linotype" w:eastAsia="Palatino Linotype" w:hAnsi="Palatino Linotype"/>
                <w:sz w:val="23"/>
                <w:szCs w:val="23"/>
              </w:rPr>
            </w:pPr>
          </w:p>
          <w:p w14:paraId="4DE1D242" w14:textId="77777777" w:rsidR="00F86773" w:rsidRPr="00473A89" w:rsidRDefault="00F86773" w:rsidP="00CC3CB0">
            <w:pPr>
              <w:pStyle w:val="Sinespaciado"/>
              <w:jc w:val="center"/>
              <w:rPr>
                <w:rFonts w:ascii="Palatino Linotype" w:eastAsia="Palatino Linotype" w:hAnsi="Palatino Linotype"/>
                <w:sz w:val="23"/>
                <w:szCs w:val="23"/>
              </w:rPr>
            </w:pPr>
          </w:p>
        </w:tc>
      </w:tr>
      <w:tr w:rsidR="00F86773" w:rsidRPr="00473A89" w14:paraId="611DFFE3" w14:textId="77777777" w:rsidTr="00CC3CB0">
        <w:trPr>
          <w:trHeight w:val="281"/>
        </w:trPr>
        <w:tc>
          <w:tcPr>
            <w:tcW w:w="4282" w:type="dxa"/>
          </w:tcPr>
          <w:p w14:paraId="60C3185A" w14:textId="77777777" w:rsidR="00F86773" w:rsidRPr="00473A89" w:rsidRDefault="00F86773"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378A2251" w14:textId="77777777" w:rsidR="00F86773" w:rsidRPr="00473A89" w:rsidRDefault="00F86773"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49534D4D" w14:textId="77777777" w:rsidR="00F86773" w:rsidRPr="00473A89" w:rsidRDefault="00F86773"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BC94E94" w14:textId="77777777" w:rsidR="00F86773" w:rsidRPr="00473A89" w:rsidRDefault="00F86773" w:rsidP="00CC3CB0">
            <w:pPr>
              <w:pStyle w:val="Sinespaciado"/>
              <w:jc w:val="center"/>
              <w:rPr>
                <w:rFonts w:ascii="Palatino Linotype" w:eastAsia="Palatino Linotype" w:hAnsi="Palatino Linotype"/>
                <w:sz w:val="23"/>
                <w:szCs w:val="23"/>
              </w:rPr>
            </w:pPr>
          </w:p>
        </w:tc>
        <w:tc>
          <w:tcPr>
            <w:tcW w:w="5002" w:type="dxa"/>
          </w:tcPr>
          <w:p w14:paraId="14D841CF" w14:textId="77777777" w:rsidR="00F86773" w:rsidRPr="00473A89" w:rsidRDefault="00F86773"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476164F6" w14:textId="77777777" w:rsidR="00F86773" w:rsidRPr="00473A89" w:rsidRDefault="00F86773"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7E6B0522" w14:textId="77777777" w:rsidR="00F86773" w:rsidRPr="00473A89" w:rsidRDefault="00F86773"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AB0EC66" w14:textId="77777777" w:rsidR="00F86773" w:rsidRPr="00473A89" w:rsidRDefault="00F86773" w:rsidP="00CC3CB0">
            <w:pPr>
              <w:pStyle w:val="Sinespaciado"/>
              <w:jc w:val="center"/>
              <w:rPr>
                <w:rFonts w:ascii="Palatino Linotype" w:eastAsia="Palatino Linotype" w:hAnsi="Palatino Linotype"/>
                <w:sz w:val="23"/>
                <w:szCs w:val="23"/>
              </w:rPr>
            </w:pPr>
            <w:r w:rsidRPr="005D6662">
              <w:rPr>
                <w:noProof/>
                <w:lang w:val="es-MX"/>
              </w:rPr>
              <w:drawing>
                <wp:anchor distT="0" distB="0" distL="114300" distR="114300" simplePos="0" relativeHeight="251659264" behindDoc="1" locked="0" layoutInCell="1" allowOverlap="1" wp14:anchorId="1001ABC4" wp14:editId="2B272DEF">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2069F96C" w14:textId="77777777" w:rsidR="00F86773" w:rsidRDefault="00F86773" w:rsidP="00CC3CB0">
            <w:pPr>
              <w:pStyle w:val="Sinespaciado"/>
              <w:rPr>
                <w:rFonts w:ascii="Palatino Linotype" w:eastAsia="Palatino Linotype" w:hAnsi="Palatino Linotype"/>
                <w:sz w:val="23"/>
                <w:szCs w:val="23"/>
              </w:rPr>
            </w:pPr>
          </w:p>
          <w:p w14:paraId="1C925B16" w14:textId="77777777" w:rsidR="00F86773" w:rsidRDefault="00F86773" w:rsidP="00CC3CB0">
            <w:pPr>
              <w:pStyle w:val="Sinespaciado"/>
              <w:jc w:val="center"/>
              <w:rPr>
                <w:rFonts w:ascii="Palatino Linotype" w:eastAsia="Palatino Linotype" w:hAnsi="Palatino Linotype"/>
                <w:sz w:val="23"/>
                <w:szCs w:val="23"/>
              </w:rPr>
            </w:pPr>
          </w:p>
          <w:p w14:paraId="35BD0CF8" w14:textId="77777777" w:rsidR="00F86773" w:rsidRDefault="00F86773" w:rsidP="00CC3CB0">
            <w:pPr>
              <w:pStyle w:val="Sinespaciado"/>
              <w:jc w:val="center"/>
              <w:rPr>
                <w:rFonts w:ascii="Palatino Linotype" w:eastAsia="Palatino Linotype" w:hAnsi="Palatino Linotype"/>
                <w:sz w:val="23"/>
                <w:szCs w:val="23"/>
              </w:rPr>
            </w:pPr>
          </w:p>
          <w:p w14:paraId="30A765DA" w14:textId="77777777" w:rsidR="00F86773" w:rsidRDefault="00F86773" w:rsidP="00CC3CB0">
            <w:pPr>
              <w:pStyle w:val="Sinespaciado"/>
              <w:rPr>
                <w:rFonts w:ascii="Palatino Linotype" w:eastAsia="Palatino Linotype" w:hAnsi="Palatino Linotype"/>
                <w:sz w:val="23"/>
                <w:szCs w:val="23"/>
              </w:rPr>
            </w:pPr>
          </w:p>
          <w:p w14:paraId="20FB3B48" w14:textId="77777777" w:rsidR="00F86773" w:rsidRPr="00473A89" w:rsidRDefault="00F86773" w:rsidP="00CC3CB0">
            <w:pPr>
              <w:pStyle w:val="Sinespaciado"/>
              <w:jc w:val="center"/>
              <w:rPr>
                <w:rFonts w:ascii="Palatino Linotype" w:eastAsia="Palatino Linotype" w:hAnsi="Palatino Linotype"/>
                <w:sz w:val="23"/>
                <w:szCs w:val="23"/>
              </w:rPr>
            </w:pPr>
          </w:p>
        </w:tc>
      </w:tr>
      <w:tr w:rsidR="00F86773" w:rsidRPr="00473A89" w14:paraId="669C29EF" w14:textId="77777777" w:rsidTr="00CC3CB0">
        <w:trPr>
          <w:trHeight w:val="317"/>
        </w:trPr>
        <w:tc>
          <w:tcPr>
            <w:tcW w:w="9284" w:type="dxa"/>
            <w:gridSpan w:val="2"/>
            <w:hideMark/>
          </w:tcPr>
          <w:p w14:paraId="56EE9349" w14:textId="77777777" w:rsidR="00F86773" w:rsidRPr="00473A89" w:rsidRDefault="00F86773"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19953FF9" w14:textId="77777777" w:rsidR="00F86773" w:rsidRPr="00473A89" w:rsidRDefault="00F86773"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0DC3EEE1" w14:textId="77777777" w:rsidR="00F86773" w:rsidRPr="00473A89" w:rsidRDefault="00F86773"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0AFE2CA" w14:textId="77777777" w:rsidR="00F86773" w:rsidRPr="00473A89" w:rsidRDefault="00F86773" w:rsidP="00CC3CB0">
            <w:pPr>
              <w:pStyle w:val="Sinespaciado"/>
              <w:jc w:val="center"/>
              <w:rPr>
                <w:rFonts w:ascii="Palatino Linotype" w:eastAsia="Palatino Linotype" w:hAnsi="Palatino Linotype"/>
                <w:sz w:val="23"/>
                <w:szCs w:val="23"/>
              </w:rPr>
            </w:pPr>
          </w:p>
        </w:tc>
      </w:tr>
    </w:tbl>
    <w:p w14:paraId="6F875134" w14:textId="77777777" w:rsidR="00785E98" w:rsidRPr="002520EA" w:rsidRDefault="00785E98">
      <w:pPr>
        <w:rPr>
          <w:rFonts w:ascii="Palatino Linotype" w:hAnsi="Palatino Linotype"/>
        </w:rPr>
      </w:pPr>
    </w:p>
    <w:sectPr w:rsidR="00785E98" w:rsidRPr="002520EA">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5D1CC" w14:textId="77777777" w:rsidR="00D7486E" w:rsidRDefault="00D7486E">
      <w:r>
        <w:separator/>
      </w:r>
    </w:p>
  </w:endnote>
  <w:endnote w:type="continuationSeparator" w:id="0">
    <w:p w14:paraId="266B69C0" w14:textId="77777777" w:rsidR="00D7486E" w:rsidRDefault="00D74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05BF1">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05BF1">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05BF1">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05BF1">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A7FFE" w14:textId="77777777" w:rsidR="00D7486E" w:rsidRDefault="00D7486E">
      <w:r>
        <w:separator/>
      </w:r>
    </w:p>
  </w:footnote>
  <w:footnote w:type="continuationSeparator" w:id="0">
    <w:p w14:paraId="4D485C8A" w14:textId="77777777" w:rsidR="00D7486E" w:rsidRDefault="00D748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D7486E">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D7486E">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26ADCD20"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222EE9">
            <w:rPr>
              <w:rFonts w:ascii="Palatino Linotype" w:eastAsia="Palatino Linotype" w:hAnsi="Palatino Linotype" w:cs="Palatino Linotype"/>
              <w:sz w:val="22"/>
              <w:szCs w:val="22"/>
            </w:rPr>
            <w:t>7135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65A05D71" w14:textId="77777777" w:rsidR="00222EE9" w:rsidRDefault="00222EE9" w:rsidP="00222EE9">
          <w:pPr>
            <w:spacing w:line="276" w:lineRule="auto"/>
            <w:jc w:val="right"/>
            <w:rPr>
              <w:rFonts w:ascii="Palatino Linotype" w:eastAsia="Palatino Linotype" w:hAnsi="Palatino Linotype" w:cs="Palatino Linotype"/>
              <w:sz w:val="21"/>
              <w:szCs w:val="21"/>
            </w:rPr>
          </w:pPr>
          <w:r w:rsidRPr="00222EE9">
            <w:rPr>
              <w:rFonts w:ascii="Palatino Linotype" w:eastAsia="Palatino Linotype" w:hAnsi="Palatino Linotype" w:cs="Palatino Linotype"/>
              <w:sz w:val="21"/>
              <w:szCs w:val="21"/>
            </w:rPr>
            <w:t xml:space="preserve">Instituto Municipal de Cultura </w:t>
          </w:r>
        </w:p>
        <w:p w14:paraId="2599D11C" w14:textId="7E6AE356" w:rsidR="00785E98" w:rsidRDefault="00222EE9" w:rsidP="00222EE9">
          <w:pPr>
            <w:spacing w:line="276" w:lineRule="auto"/>
            <w:jc w:val="right"/>
            <w:rPr>
              <w:rFonts w:ascii="Palatino Linotype" w:eastAsia="Palatino Linotype" w:hAnsi="Palatino Linotype" w:cs="Palatino Linotype"/>
              <w:sz w:val="21"/>
              <w:szCs w:val="21"/>
            </w:rPr>
          </w:pPr>
          <w:r w:rsidRPr="00222EE9">
            <w:rPr>
              <w:rFonts w:ascii="Palatino Linotype" w:eastAsia="Palatino Linotype" w:hAnsi="Palatino Linotype" w:cs="Palatino Linotype"/>
              <w:sz w:val="21"/>
              <w:szCs w:val="21"/>
            </w:rPr>
            <w:t>Física y Deporte de Tenancingo</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D7486E">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49747478" w:rsidR="00785E98" w:rsidRDefault="002C354E" w:rsidP="00A76E52">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222EE9">
            <w:rPr>
              <w:rFonts w:ascii="Palatino Linotype" w:eastAsia="Palatino Linotype" w:hAnsi="Palatino Linotype" w:cs="Palatino Linotype"/>
              <w:sz w:val="22"/>
              <w:szCs w:val="22"/>
            </w:rPr>
            <w:t>7135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4E9214DB" w:rsidR="00785E98" w:rsidRPr="005B253E" w:rsidRDefault="00205BF1" w:rsidP="005B253E">
          <w:pPr>
            <w:spacing w:line="276" w:lineRule="auto"/>
            <w:jc w:val="right"/>
            <w:rPr>
              <w:rFonts w:ascii="Palatino Linotype" w:eastAsia="Palatino Linotype" w:hAnsi="Palatino Linotype" w:cs="Palatino Linotype"/>
              <w:sz w:val="20"/>
              <w:szCs w:val="22"/>
            </w:rPr>
          </w:pPr>
          <w:r>
            <w:rPr>
              <w:rFonts w:ascii="Palatino Linotype" w:eastAsia="Palatino Linotype" w:hAnsi="Palatino Linotype" w:cs="Palatino Linotype"/>
              <w:sz w:val="22"/>
            </w:rPr>
            <w:t>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6CA6AD58" w:rsidR="00785E98" w:rsidRDefault="00222EE9" w:rsidP="006F3F45">
          <w:pPr>
            <w:jc w:val="right"/>
            <w:rPr>
              <w:rFonts w:ascii="Palatino Linotype" w:eastAsia="Palatino Linotype" w:hAnsi="Palatino Linotype" w:cs="Palatino Linotype"/>
              <w:sz w:val="21"/>
              <w:szCs w:val="21"/>
            </w:rPr>
          </w:pPr>
          <w:r w:rsidRPr="00222EE9">
            <w:rPr>
              <w:rFonts w:ascii="Palatino Linotype" w:eastAsia="Palatino Linotype" w:hAnsi="Palatino Linotype" w:cs="Palatino Linotype"/>
              <w:sz w:val="22"/>
              <w:szCs w:val="22"/>
            </w:rPr>
            <w:t>Instituto Municipal de Cultura Física y Deporte de Tenancingo</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0730"/>
    <w:rsid w:val="000170E4"/>
    <w:rsid w:val="0004245C"/>
    <w:rsid w:val="0004533C"/>
    <w:rsid w:val="000906CF"/>
    <w:rsid w:val="00096011"/>
    <w:rsid w:val="000B03D8"/>
    <w:rsid w:val="000C0AF8"/>
    <w:rsid w:val="000C371A"/>
    <w:rsid w:val="000E459C"/>
    <w:rsid w:val="000E5D26"/>
    <w:rsid w:val="000F2316"/>
    <w:rsid w:val="00100BBB"/>
    <w:rsid w:val="00100CF7"/>
    <w:rsid w:val="00142C1E"/>
    <w:rsid w:val="00144B50"/>
    <w:rsid w:val="001471C7"/>
    <w:rsid w:val="00161757"/>
    <w:rsid w:val="00166484"/>
    <w:rsid w:val="001774E5"/>
    <w:rsid w:val="00190DA4"/>
    <w:rsid w:val="001A4FDC"/>
    <w:rsid w:val="001B0B8F"/>
    <w:rsid w:val="001C50E4"/>
    <w:rsid w:val="001E6F10"/>
    <w:rsid w:val="001F45F6"/>
    <w:rsid w:val="00201B6A"/>
    <w:rsid w:val="00202FB4"/>
    <w:rsid w:val="00205BF1"/>
    <w:rsid w:val="00211843"/>
    <w:rsid w:val="0022076C"/>
    <w:rsid w:val="00222EE9"/>
    <w:rsid w:val="00232219"/>
    <w:rsid w:val="00233B15"/>
    <w:rsid w:val="00244949"/>
    <w:rsid w:val="00244E50"/>
    <w:rsid w:val="002520EA"/>
    <w:rsid w:val="00254FFE"/>
    <w:rsid w:val="00277AD9"/>
    <w:rsid w:val="002802D3"/>
    <w:rsid w:val="00286BF2"/>
    <w:rsid w:val="00296CC8"/>
    <w:rsid w:val="002B0E59"/>
    <w:rsid w:val="002C354E"/>
    <w:rsid w:val="002C56BB"/>
    <w:rsid w:val="00305209"/>
    <w:rsid w:val="003941BE"/>
    <w:rsid w:val="003960A9"/>
    <w:rsid w:val="003A7D46"/>
    <w:rsid w:val="003B1933"/>
    <w:rsid w:val="003B3A55"/>
    <w:rsid w:val="003E300B"/>
    <w:rsid w:val="004061DA"/>
    <w:rsid w:val="004169D1"/>
    <w:rsid w:val="0043395B"/>
    <w:rsid w:val="00437C24"/>
    <w:rsid w:val="004469CA"/>
    <w:rsid w:val="00457F1F"/>
    <w:rsid w:val="00496341"/>
    <w:rsid w:val="004B1FD4"/>
    <w:rsid w:val="004B2731"/>
    <w:rsid w:val="004B34A2"/>
    <w:rsid w:val="004B728A"/>
    <w:rsid w:val="004C74C6"/>
    <w:rsid w:val="004E7454"/>
    <w:rsid w:val="004F5651"/>
    <w:rsid w:val="005172C2"/>
    <w:rsid w:val="00517B02"/>
    <w:rsid w:val="00543AA4"/>
    <w:rsid w:val="005736B5"/>
    <w:rsid w:val="005767E0"/>
    <w:rsid w:val="0057732B"/>
    <w:rsid w:val="00585B82"/>
    <w:rsid w:val="005A4B9A"/>
    <w:rsid w:val="005A5B25"/>
    <w:rsid w:val="005A6067"/>
    <w:rsid w:val="005B253E"/>
    <w:rsid w:val="005B3D5F"/>
    <w:rsid w:val="005B4297"/>
    <w:rsid w:val="005C6A9D"/>
    <w:rsid w:val="005D006E"/>
    <w:rsid w:val="005D13A2"/>
    <w:rsid w:val="005D1723"/>
    <w:rsid w:val="005D216E"/>
    <w:rsid w:val="005D53F8"/>
    <w:rsid w:val="00600C80"/>
    <w:rsid w:val="00601B9C"/>
    <w:rsid w:val="00603A5B"/>
    <w:rsid w:val="0061332D"/>
    <w:rsid w:val="00621FB2"/>
    <w:rsid w:val="0062511D"/>
    <w:rsid w:val="006413D8"/>
    <w:rsid w:val="006423D9"/>
    <w:rsid w:val="00643491"/>
    <w:rsid w:val="00645942"/>
    <w:rsid w:val="006542F6"/>
    <w:rsid w:val="00664FBF"/>
    <w:rsid w:val="00665502"/>
    <w:rsid w:val="00693587"/>
    <w:rsid w:val="006A285C"/>
    <w:rsid w:val="006B41E2"/>
    <w:rsid w:val="006B61AE"/>
    <w:rsid w:val="006C6F30"/>
    <w:rsid w:val="006D0A31"/>
    <w:rsid w:val="006D7939"/>
    <w:rsid w:val="006E15FC"/>
    <w:rsid w:val="006E1A56"/>
    <w:rsid w:val="006E32D7"/>
    <w:rsid w:val="006F3D0A"/>
    <w:rsid w:val="006F3F45"/>
    <w:rsid w:val="006F4FBC"/>
    <w:rsid w:val="00705B42"/>
    <w:rsid w:val="007229A9"/>
    <w:rsid w:val="0075291A"/>
    <w:rsid w:val="00766D49"/>
    <w:rsid w:val="0076799D"/>
    <w:rsid w:val="00776D47"/>
    <w:rsid w:val="00784677"/>
    <w:rsid w:val="00785E98"/>
    <w:rsid w:val="007A6794"/>
    <w:rsid w:val="007D78C3"/>
    <w:rsid w:val="007F2682"/>
    <w:rsid w:val="0086738F"/>
    <w:rsid w:val="00873991"/>
    <w:rsid w:val="008A3F53"/>
    <w:rsid w:val="008D40CA"/>
    <w:rsid w:val="00906218"/>
    <w:rsid w:val="009072AA"/>
    <w:rsid w:val="0091188C"/>
    <w:rsid w:val="0091308F"/>
    <w:rsid w:val="009166D4"/>
    <w:rsid w:val="00923BDF"/>
    <w:rsid w:val="00943D82"/>
    <w:rsid w:val="00950B6F"/>
    <w:rsid w:val="009714F5"/>
    <w:rsid w:val="00974E0E"/>
    <w:rsid w:val="00977E23"/>
    <w:rsid w:val="009A5B9B"/>
    <w:rsid w:val="009A6EC3"/>
    <w:rsid w:val="009C1FFC"/>
    <w:rsid w:val="009C3DCB"/>
    <w:rsid w:val="009D5BCC"/>
    <w:rsid w:val="009E14D9"/>
    <w:rsid w:val="009F0C3E"/>
    <w:rsid w:val="00A02257"/>
    <w:rsid w:val="00A15154"/>
    <w:rsid w:val="00A33568"/>
    <w:rsid w:val="00A350E0"/>
    <w:rsid w:val="00A40997"/>
    <w:rsid w:val="00A76E52"/>
    <w:rsid w:val="00A77CC1"/>
    <w:rsid w:val="00A81471"/>
    <w:rsid w:val="00AA19B5"/>
    <w:rsid w:val="00AA4628"/>
    <w:rsid w:val="00AC5211"/>
    <w:rsid w:val="00AD296F"/>
    <w:rsid w:val="00AE6A67"/>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06702"/>
    <w:rsid w:val="00C1300D"/>
    <w:rsid w:val="00C146BA"/>
    <w:rsid w:val="00C21AC5"/>
    <w:rsid w:val="00C66780"/>
    <w:rsid w:val="00C67F33"/>
    <w:rsid w:val="00C7345D"/>
    <w:rsid w:val="00C73CFE"/>
    <w:rsid w:val="00C75A70"/>
    <w:rsid w:val="00CA19C9"/>
    <w:rsid w:val="00CA47DE"/>
    <w:rsid w:val="00CC2066"/>
    <w:rsid w:val="00CD3689"/>
    <w:rsid w:val="00CD54F6"/>
    <w:rsid w:val="00CE2F14"/>
    <w:rsid w:val="00CE7F47"/>
    <w:rsid w:val="00D001E9"/>
    <w:rsid w:val="00D10A17"/>
    <w:rsid w:val="00D17C9D"/>
    <w:rsid w:val="00D34A00"/>
    <w:rsid w:val="00D42A7F"/>
    <w:rsid w:val="00D46F14"/>
    <w:rsid w:val="00D52D0B"/>
    <w:rsid w:val="00D52FF2"/>
    <w:rsid w:val="00D55868"/>
    <w:rsid w:val="00D74365"/>
    <w:rsid w:val="00D7486E"/>
    <w:rsid w:val="00D854F1"/>
    <w:rsid w:val="00DA42E9"/>
    <w:rsid w:val="00DB68AC"/>
    <w:rsid w:val="00DC7CFA"/>
    <w:rsid w:val="00DD28D6"/>
    <w:rsid w:val="00E17070"/>
    <w:rsid w:val="00E220C2"/>
    <w:rsid w:val="00E23D1E"/>
    <w:rsid w:val="00E2605D"/>
    <w:rsid w:val="00E56997"/>
    <w:rsid w:val="00E722BC"/>
    <w:rsid w:val="00E779BF"/>
    <w:rsid w:val="00E94B1F"/>
    <w:rsid w:val="00EB1290"/>
    <w:rsid w:val="00EC223D"/>
    <w:rsid w:val="00F027D1"/>
    <w:rsid w:val="00F065BE"/>
    <w:rsid w:val="00F2619F"/>
    <w:rsid w:val="00F26883"/>
    <w:rsid w:val="00F274F5"/>
    <w:rsid w:val="00F377F0"/>
    <w:rsid w:val="00F41F5E"/>
    <w:rsid w:val="00F51907"/>
    <w:rsid w:val="00F70064"/>
    <w:rsid w:val="00F86773"/>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
    <w:link w:val="SinespaciadoCar"/>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 w:type="character" w:customStyle="1" w:styleId="SinespaciadoCar">
    <w:name w:val="Sin espaciado Car"/>
    <w:aliases w:val="Francesa Car"/>
    <w:link w:val="Sinespaciado"/>
    <w:uiPriority w:val="1"/>
    <w:locked/>
    <w:rsid w:val="00F86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19</Pages>
  <Words>4644</Words>
  <Characters>25547</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7</cp:revision>
  <cp:lastPrinted>2026-08-18T23:38:00Z</cp:lastPrinted>
  <dcterms:created xsi:type="dcterms:W3CDTF">2026-08-10T15:47:00Z</dcterms:created>
  <dcterms:modified xsi:type="dcterms:W3CDTF">2026-08-20T16:15:00Z</dcterms:modified>
</cp:coreProperties>
</file>