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8A9" w:rsidRPr="000248A9" w:rsidRDefault="000248A9" w:rsidP="00800EBE">
      <w:pPr>
        <w:spacing w:before="240" w:line="360" w:lineRule="auto"/>
        <w:contextualSpacing/>
        <w:jc w:val="both"/>
        <w:rPr>
          <w:rFonts w:ascii="Palatino Linotype" w:hAnsi="Palatino Linotype" w:cs="Tahoma"/>
          <w:b/>
        </w:rPr>
      </w:pPr>
      <w:r w:rsidRPr="000248A9">
        <w:rPr>
          <w:rFonts w:ascii="Palatino Linotype" w:hAnsi="Palatino Linotype" w:cs="Tahoma"/>
          <w:b/>
        </w:rPr>
        <w:t xml:space="preserve">OPINIÓN PARTICULAR QUE FORMULA EL COMISIONADO LUIS GUSTAVO PARRA NORIEGA, A LA RESOLUCIÓN DEL RECURSO DE REVISIÓN </w:t>
      </w:r>
      <w:r w:rsidR="00DA6C8D" w:rsidRPr="0058758A">
        <w:rPr>
          <w:rFonts w:ascii="Palatino Linotype" w:hAnsi="Palatino Linotype" w:cs="Arial"/>
          <w:b/>
        </w:rPr>
        <w:t>01339/INFOEM/IP/RR/2021</w:t>
      </w:r>
      <w:r w:rsidRPr="000248A9">
        <w:rPr>
          <w:rFonts w:ascii="Palatino Linotype" w:hAnsi="Palatino Linotype" w:cs="Tahoma"/>
          <w:b/>
        </w:rPr>
        <w:t xml:space="preserve">, PROMOVIDO EN CONTRA DEL </w:t>
      </w:r>
      <w:r w:rsidR="009C7FF3" w:rsidRPr="009C7FF3">
        <w:rPr>
          <w:rFonts w:ascii="Palatino Linotype" w:hAnsi="Palatino Linotype" w:cs="Tahoma"/>
          <w:b/>
        </w:rPr>
        <w:t xml:space="preserve">AYUNTAMIENTO DE </w:t>
      </w:r>
      <w:r w:rsidR="00DA6C8D">
        <w:rPr>
          <w:rFonts w:ascii="Palatino Linotype" w:hAnsi="Palatino Linotype" w:cs="Tahoma"/>
          <w:b/>
        </w:rPr>
        <w:t>CHIAUTLA</w:t>
      </w:r>
      <w:r w:rsidR="009C7FF3">
        <w:rPr>
          <w:rFonts w:ascii="Palatino Linotype" w:hAnsi="Palatino Linotype" w:cs="Tahoma"/>
          <w:b/>
        </w:rPr>
        <w:t>.</w:t>
      </w:r>
    </w:p>
    <w:p w:rsidR="000248A9" w:rsidRDefault="000248A9" w:rsidP="00800EBE">
      <w:pPr>
        <w:spacing w:before="240" w:line="360" w:lineRule="auto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:rsidR="003053C0" w:rsidRPr="000248A9" w:rsidRDefault="009C7FF3" w:rsidP="00800EBE">
      <w:pPr>
        <w:spacing w:before="240" w:line="360" w:lineRule="auto"/>
        <w:contextualSpacing/>
        <w:jc w:val="both"/>
        <w:rPr>
          <w:rFonts w:ascii="Palatino Linotype" w:hAnsi="Palatino Linotype" w:cs="Tahoma"/>
        </w:rPr>
      </w:pPr>
      <w:r w:rsidRPr="009C7FF3">
        <w:rPr>
          <w:rFonts w:ascii="Palatino Linotype" w:hAnsi="Palatino Linotype" w:cs="Tahoma"/>
        </w:rPr>
        <w:t>En términos de lo dispuesto por el artículo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45, 48, fracción I, de los Lineamientos para el funcionamiento del Pleno y las Comisiones del Instituto de Transparencia, Acceso a la Información Pública y Protección de Datos Personales del Estado de México y Municipios</w:t>
      </w:r>
      <w:r w:rsidR="000248A9" w:rsidRPr="000248A9">
        <w:rPr>
          <w:rFonts w:ascii="Palatino Linotype" w:hAnsi="Palatino Linotype" w:cs="Tahoma"/>
        </w:rPr>
        <w:t xml:space="preserve">, emito la presente </w:t>
      </w:r>
      <w:r w:rsidR="000248A9" w:rsidRPr="000248A9">
        <w:rPr>
          <w:rFonts w:ascii="Palatino Linotype" w:hAnsi="Palatino Linotype" w:cs="Tahoma"/>
          <w:b/>
        </w:rPr>
        <w:t>Opinión Particular</w:t>
      </w:r>
      <w:r w:rsidR="000248A9" w:rsidRPr="000248A9">
        <w:rPr>
          <w:rFonts w:ascii="Palatino Linotype" w:hAnsi="Palatino Linotype" w:cs="Tahoma"/>
        </w:rPr>
        <w:t xml:space="preserve"> p</w:t>
      </w:r>
      <w:r w:rsidR="0065115D">
        <w:rPr>
          <w:rFonts w:ascii="Palatino Linotype" w:hAnsi="Palatino Linotype" w:cs="Tahoma"/>
        </w:rPr>
        <w:t xml:space="preserve">ara abordar los motivos por los cuales voté a favor de la </w:t>
      </w:r>
      <w:r w:rsidR="000248A9" w:rsidRPr="000248A9">
        <w:rPr>
          <w:rFonts w:ascii="Palatino Linotype" w:hAnsi="Palatino Linotype" w:cs="Tahoma"/>
        </w:rPr>
        <w:t xml:space="preserve">Resolución del Recurso de Revisión </w:t>
      </w:r>
      <w:r w:rsidR="00DA6C8D" w:rsidRPr="0058758A">
        <w:rPr>
          <w:rFonts w:ascii="Palatino Linotype" w:hAnsi="Palatino Linotype" w:cs="Arial"/>
          <w:b/>
        </w:rPr>
        <w:t>01339/INFOEM/IP/RR/2021</w:t>
      </w:r>
      <w:r w:rsidR="000248A9" w:rsidRPr="000248A9">
        <w:rPr>
          <w:rFonts w:ascii="Palatino Linotype" w:hAnsi="Palatino Linotype" w:cs="Tahoma"/>
        </w:rPr>
        <w:t>.</w:t>
      </w:r>
    </w:p>
    <w:p w:rsidR="000248A9" w:rsidRPr="004A74EE" w:rsidRDefault="000248A9" w:rsidP="00800EBE">
      <w:pPr>
        <w:spacing w:before="240" w:line="360" w:lineRule="auto"/>
        <w:contextualSpacing/>
        <w:jc w:val="both"/>
        <w:rPr>
          <w:rFonts w:ascii="Tahoma" w:hAnsi="Tahoma" w:cs="Tahoma"/>
          <w:sz w:val="24"/>
          <w:szCs w:val="24"/>
        </w:rPr>
      </w:pPr>
    </w:p>
    <w:p w:rsidR="008B5925" w:rsidRDefault="00884096" w:rsidP="00800EBE">
      <w:pPr>
        <w:spacing w:before="240" w:line="360" w:lineRule="auto"/>
        <w:contextualSpacing/>
        <w:jc w:val="both"/>
        <w:rPr>
          <w:rFonts w:ascii="Palatino Linotype" w:hAnsi="Palatino Linotype" w:cs="Tahoma"/>
        </w:rPr>
      </w:pPr>
      <w:r w:rsidRPr="00685507">
        <w:rPr>
          <w:rFonts w:ascii="Palatino Linotype" w:hAnsi="Palatino Linotype" w:cs="Tahoma"/>
        </w:rPr>
        <w:t>E</w:t>
      </w:r>
      <w:r w:rsidR="00015770" w:rsidRPr="00685507">
        <w:rPr>
          <w:rFonts w:ascii="Palatino Linotype" w:hAnsi="Palatino Linotype" w:cs="Tahoma"/>
        </w:rPr>
        <w:t>l R</w:t>
      </w:r>
      <w:r w:rsidR="003053C0" w:rsidRPr="00685507">
        <w:rPr>
          <w:rFonts w:ascii="Palatino Linotype" w:hAnsi="Palatino Linotype" w:cs="Tahoma"/>
        </w:rPr>
        <w:t>ecurso</w:t>
      </w:r>
      <w:r w:rsidR="00015770" w:rsidRPr="00685507">
        <w:rPr>
          <w:rFonts w:ascii="Palatino Linotype" w:hAnsi="Palatino Linotype" w:cs="Tahoma"/>
        </w:rPr>
        <w:t xml:space="preserve"> de Revisión que nos ocupa,</w:t>
      </w:r>
      <w:r w:rsidR="003053C0" w:rsidRPr="00685507">
        <w:rPr>
          <w:rFonts w:ascii="Palatino Linotype" w:hAnsi="Palatino Linotype" w:cs="Tahoma"/>
        </w:rPr>
        <w:t xml:space="preserve"> derivó de una so</w:t>
      </w:r>
      <w:r w:rsidR="000B0712" w:rsidRPr="00685507">
        <w:rPr>
          <w:rFonts w:ascii="Palatino Linotype" w:hAnsi="Palatino Linotype" w:cs="Tahoma"/>
        </w:rPr>
        <w:t>licitud en la que el</w:t>
      </w:r>
      <w:r w:rsidR="003053C0" w:rsidRPr="00685507">
        <w:rPr>
          <w:rFonts w:ascii="Palatino Linotype" w:hAnsi="Palatino Linotype" w:cs="Tahoma"/>
        </w:rPr>
        <w:t xml:space="preserve"> </w:t>
      </w:r>
      <w:r w:rsidR="000B0712" w:rsidRPr="00685507">
        <w:rPr>
          <w:rFonts w:ascii="Palatino Linotype" w:hAnsi="Palatino Linotype" w:cs="Tahoma"/>
        </w:rPr>
        <w:t xml:space="preserve">Particular </w:t>
      </w:r>
      <w:r w:rsidR="003053C0" w:rsidRPr="00685507">
        <w:rPr>
          <w:rFonts w:ascii="Palatino Linotype" w:hAnsi="Palatino Linotype" w:cs="Tahoma"/>
        </w:rPr>
        <w:t xml:space="preserve">requirió al </w:t>
      </w:r>
      <w:r w:rsidR="00DA6C8D" w:rsidRPr="00685507">
        <w:rPr>
          <w:rFonts w:ascii="Palatino Linotype" w:hAnsi="Palatino Linotype" w:cs="Tahoma"/>
        </w:rPr>
        <w:t>Ayuntamiento de Chiautla información relacionada con los elementos de policía que participaron en un hecho delictivo</w:t>
      </w:r>
      <w:r w:rsidR="00490073" w:rsidRPr="00685507">
        <w:rPr>
          <w:rFonts w:ascii="Palatino Linotype" w:hAnsi="Palatino Linotype" w:cs="Tahoma"/>
        </w:rPr>
        <w:t>, e</w:t>
      </w:r>
      <w:r w:rsidR="00EC45A0" w:rsidRPr="00685507">
        <w:rPr>
          <w:rFonts w:ascii="Palatino Linotype" w:hAnsi="Palatino Linotype" w:cs="Tahoma"/>
        </w:rPr>
        <w:t>n respuesta el Sujeto Obligado</w:t>
      </w:r>
      <w:r w:rsidR="00490073" w:rsidRPr="00685507">
        <w:rPr>
          <w:rFonts w:ascii="Palatino Linotype" w:hAnsi="Palatino Linotype"/>
        </w:rPr>
        <w:t xml:space="preserve"> </w:t>
      </w:r>
      <w:r w:rsidR="00DA6C8D" w:rsidRPr="00685507">
        <w:rPr>
          <w:rFonts w:ascii="Palatino Linotype" w:hAnsi="Palatino Linotype"/>
        </w:rPr>
        <w:t xml:space="preserve">remitió el parte de novedades y demás información en la que obra lo solicitado, en cuyo contenido se dejaron visibles los nombres de elementos </w:t>
      </w:r>
      <w:r w:rsidR="004E75E1">
        <w:rPr>
          <w:rFonts w:ascii="Palatino Linotype" w:hAnsi="Palatino Linotype"/>
        </w:rPr>
        <w:t>operativos de policía</w:t>
      </w:r>
      <w:r w:rsidR="00EC45A0" w:rsidRPr="00685507">
        <w:rPr>
          <w:rFonts w:ascii="Palatino Linotype" w:hAnsi="Palatino Linotype" w:cs="Tahoma"/>
        </w:rPr>
        <w:t xml:space="preserve">, </w:t>
      </w:r>
      <w:r w:rsidR="00DA6C8D" w:rsidRPr="00685507">
        <w:rPr>
          <w:rFonts w:ascii="Palatino Linotype" w:hAnsi="Palatino Linotype" w:cs="Tahoma"/>
        </w:rPr>
        <w:t xml:space="preserve">por su parte, el Recurrente se inconformó y </w:t>
      </w:r>
      <w:r w:rsidR="00685507" w:rsidRPr="00685507">
        <w:rPr>
          <w:rFonts w:ascii="Palatino Linotype" w:hAnsi="Palatino Linotype" w:cs="Tahoma"/>
        </w:rPr>
        <w:t>mencionó</w:t>
      </w:r>
      <w:r w:rsidR="00DA6C8D" w:rsidRPr="00685507">
        <w:rPr>
          <w:rFonts w:ascii="Palatino Linotype" w:hAnsi="Palatino Linotype" w:cs="Tahoma"/>
        </w:rPr>
        <w:t xml:space="preserve"> que la información era incompleta; posteriormente, el </w:t>
      </w:r>
      <w:r w:rsidR="00685507" w:rsidRPr="00685507">
        <w:rPr>
          <w:rFonts w:ascii="Palatino Linotype" w:hAnsi="Palatino Linotype" w:cs="Tahoma"/>
        </w:rPr>
        <w:t>Sujeto</w:t>
      </w:r>
      <w:r w:rsidR="00DA6C8D" w:rsidRPr="00685507">
        <w:rPr>
          <w:rFonts w:ascii="Palatino Linotype" w:hAnsi="Palatino Linotype" w:cs="Tahoma"/>
        </w:rPr>
        <w:t xml:space="preserve"> Obligado rindió informe justificado en el que ratificó su respuesta inicial; en consecuencia, la Ponencia </w:t>
      </w:r>
      <w:r w:rsidR="00685507" w:rsidRPr="00685507">
        <w:rPr>
          <w:rFonts w:ascii="Palatino Linotype" w:hAnsi="Palatino Linotype" w:cs="Tahoma"/>
        </w:rPr>
        <w:t>Resolutoria</w:t>
      </w:r>
      <w:r w:rsidR="00DA6C8D" w:rsidRPr="00685507">
        <w:rPr>
          <w:rFonts w:ascii="Palatino Linotype" w:hAnsi="Palatino Linotype" w:cs="Tahoma"/>
        </w:rPr>
        <w:t xml:space="preserve"> </w:t>
      </w:r>
      <w:r w:rsidR="00685507">
        <w:rPr>
          <w:rFonts w:ascii="Palatino Linotype" w:hAnsi="Palatino Linotype" w:cs="Tahoma"/>
        </w:rPr>
        <w:t>determinó</w:t>
      </w:r>
      <w:r w:rsidR="00DA6C8D" w:rsidRPr="00685507">
        <w:rPr>
          <w:rFonts w:ascii="Palatino Linotype" w:hAnsi="Palatino Linotype" w:cs="Tahoma"/>
        </w:rPr>
        <w:t xml:space="preserve"> </w:t>
      </w:r>
      <w:r w:rsidR="00685507" w:rsidRPr="00685507">
        <w:rPr>
          <w:rFonts w:ascii="Palatino Linotype" w:hAnsi="Palatino Linotype" w:cs="Tahoma"/>
        </w:rPr>
        <w:t>procedente confirmar la respuesta inicial.</w:t>
      </w:r>
    </w:p>
    <w:p w:rsidR="00685507" w:rsidRDefault="00685507" w:rsidP="00800EBE">
      <w:pPr>
        <w:spacing w:before="240" w:line="360" w:lineRule="auto"/>
        <w:contextualSpacing/>
        <w:jc w:val="both"/>
        <w:rPr>
          <w:rFonts w:ascii="Palatino Linotype" w:hAnsi="Palatino Linotype" w:cs="Tahoma"/>
        </w:rPr>
      </w:pPr>
    </w:p>
    <w:p w:rsidR="00685507" w:rsidRDefault="00685507" w:rsidP="00800EBE">
      <w:pPr>
        <w:spacing w:before="240" w:line="360" w:lineRule="auto"/>
        <w:contextualSpacing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En atención a lo anterior, comparto el sentido de la </w:t>
      </w:r>
      <w:r w:rsidR="002A3E6A">
        <w:rPr>
          <w:rFonts w:ascii="Palatino Linotype" w:hAnsi="Palatino Linotype" w:cs="Tahoma"/>
        </w:rPr>
        <w:t>Resolución</w:t>
      </w:r>
      <w:r>
        <w:rPr>
          <w:rFonts w:ascii="Palatino Linotype" w:hAnsi="Palatino Linotype" w:cs="Tahoma"/>
        </w:rPr>
        <w:t xml:space="preserve"> en los términos en los que fue expuesto al Pleno y emito la presente </w:t>
      </w:r>
      <w:r w:rsidR="002A3E6A">
        <w:rPr>
          <w:rFonts w:ascii="Palatino Linotype" w:hAnsi="Palatino Linotype" w:cs="Tahoma"/>
        </w:rPr>
        <w:t>O</w:t>
      </w:r>
      <w:r>
        <w:rPr>
          <w:rFonts w:ascii="Palatino Linotype" w:hAnsi="Palatino Linotype" w:cs="Tahoma"/>
        </w:rPr>
        <w:t xml:space="preserve">pinión </w:t>
      </w:r>
      <w:r w:rsidR="002A3E6A">
        <w:rPr>
          <w:rFonts w:ascii="Palatino Linotype" w:hAnsi="Palatino Linotype" w:cs="Tahoma"/>
        </w:rPr>
        <w:t>P</w:t>
      </w:r>
      <w:r>
        <w:rPr>
          <w:rFonts w:ascii="Palatino Linotype" w:hAnsi="Palatino Linotype" w:cs="Tahoma"/>
        </w:rPr>
        <w:t>articular con la finalidad</w:t>
      </w:r>
      <w:r w:rsidR="002A3E6A">
        <w:rPr>
          <w:rFonts w:ascii="Palatino Linotype" w:hAnsi="Palatino Linotype" w:cs="Tahoma"/>
        </w:rPr>
        <w:t>, exponer</w:t>
      </w:r>
      <w:r>
        <w:rPr>
          <w:rFonts w:ascii="Palatino Linotype" w:hAnsi="Palatino Linotype" w:cs="Tahoma"/>
        </w:rPr>
        <w:t xml:space="preserve"> </w:t>
      </w:r>
      <w:r w:rsidR="002A3E6A">
        <w:rPr>
          <w:rFonts w:ascii="Palatino Linotype" w:hAnsi="Palatino Linotype" w:cs="Tahoma"/>
        </w:rPr>
        <w:t xml:space="preserve">el </w:t>
      </w:r>
      <w:r w:rsidR="002A3E6A">
        <w:rPr>
          <w:rFonts w:ascii="Palatino Linotype" w:hAnsi="Palatino Linotype" w:cs="Tahoma"/>
        </w:rPr>
        <w:lastRenderedPageBreak/>
        <w:t xml:space="preserve">criterio del Pleno </w:t>
      </w:r>
      <w:r w:rsidR="004E75E1">
        <w:rPr>
          <w:rFonts w:ascii="Palatino Linotype" w:hAnsi="Palatino Linotype" w:cs="Tahoma"/>
        </w:rPr>
        <w:t xml:space="preserve">por cuanto hace </w:t>
      </w:r>
      <w:r w:rsidR="002A3E6A">
        <w:rPr>
          <w:rFonts w:ascii="Palatino Linotype" w:hAnsi="Palatino Linotype" w:cs="Tahoma"/>
        </w:rPr>
        <w:t>a las solicitudes relacionadas con elementos de seguridad con funciones operativas</w:t>
      </w:r>
      <w:r>
        <w:rPr>
          <w:rFonts w:ascii="Palatino Linotype" w:hAnsi="Palatino Linotype" w:cs="Tahoma"/>
        </w:rPr>
        <w:t>.</w:t>
      </w:r>
    </w:p>
    <w:p w:rsidR="00685507" w:rsidRDefault="00685507" w:rsidP="00800EBE">
      <w:pPr>
        <w:spacing w:before="240" w:line="360" w:lineRule="auto"/>
        <w:contextualSpacing/>
        <w:jc w:val="both"/>
        <w:rPr>
          <w:rFonts w:ascii="Palatino Linotype" w:hAnsi="Palatino Linotype" w:cs="Tahoma"/>
        </w:rPr>
      </w:pPr>
    </w:p>
    <w:p w:rsidR="00685507" w:rsidRDefault="00685507" w:rsidP="00685507">
      <w:pPr>
        <w:spacing w:line="360" w:lineRule="auto"/>
        <w:contextualSpacing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En este sentido, vale la pena señalar que </w:t>
      </w:r>
      <w:r w:rsidR="00C26002">
        <w:rPr>
          <w:rFonts w:ascii="Palatino Linotype" w:hAnsi="Palatino Linotype" w:cs="Tahoma"/>
        </w:rPr>
        <w:t>la conformación</w:t>
      </w:r>
      <w:r>
        <w:rPr>
          <w:rFonts w:ascii="Palatino Linotype" w:hAnsi="Palatino Linotype" w:cs="Tahoma"/>
        </w:rPr>
        <w:t xml:space="preserve"> anterior Pleno de este </w:t>
      </w:r>
      <w:r w:rsidR="00C26002">
        <w:rPr>
          <w:rFonts w:ascii="Palatino Linotype" w:hAnsi="Palatino Linotype" w:cs="Tahoma"/>
        </w:rPr>
        <w:t>Organismo</w:t>
      </w:r>
      <w:r>
        <w:rPr>
          <w:rFonts w:ascii="Palatino Linotype" w:hAnsi="Palatino Linotype" w:cs="Tahoma"/>
        </w:rPr>
        <w:t xml:space="preserve"> Garante, </w:t>
      </w:r>
      <w:r w:rsidRPr="00751FB1">
        <w:rPr>
          <w:rFonts w:ascii="Palatino Linotype" w:hAnsi="Palatino Linotype" w:cs="Tahoma"/>
        </w:rPr>
        <w:t>mantuvo un criterio mayoritario que defendía la entrega de la información de elementos</w:t>
      </w:r>
      <w:r>
        <w:rPr>
          <w:rFonts w:ascii="Palatino Linotype" w:hAnsi="Palatino Linotype" w:cs="Tahoma"/>
        </w:rPr>
        <w:t xml:space="preserve"> de policía de forma disociada; criterio </w:t>
      </w:r>
      <w:r w:rsidR="00390BDF">
        <w:rPr>
          <w:rFonts w:ascii="Palatino Linotype" w:hAnsi="Palatino Linotype" w:cs="Tahoma"/>
        </w:rPr>
        <w:t>con el que no concordé</w:t>
      </w:r>
      <w:r>
        <w:rPr>
          <w:rFonts w:ascii="Palatino Linotype" w:hAnsi="Palatino Linotype" w:cs="Tahoma"/>
        </w:rPr>
        <w:t>, p</w:t>
      </w:r>
      <w:r w:rsidR="004E75E1">
        <w:rPr>
          <w:rFonts w:ascii="Palatino Linotype" w:hAnsi="Palatino Linotype" w:cs="Tahoma"/>
        </w:rPr>
        <w:t>ues desde el inicio de mi cargo</w:t>
      </w:r>
      <w:r>
        <w:rPr>
          <w:rFonts w:ascii="Palatino Linotype" w:hAnsi="Palatino Linotype" w:cs="Tahoma"/>
        </w:rPr>
        <w:t xml:space="preserve"> defendí y argumenté la protección de la información de los elementos de policía, pues debido </w:t>
      </w:r>
      <w:r w:rsidR="004E75E1">
        <w:rPr>
          <w:rFonts w:ascii="Palatino Linotype" w:hAnsi="Palatino Linotype" w:cs="Tahoma"/>
        </w:rPr>
        <w:t>al</w:t>
      </w:r>
      <w:r>
        <w:rPr>
          <w:rFonts w:ascii="Palatino Linotype" w:hAnsi="Palatino Linotype" w:cs="Tahoma"/>
        </w:rPr>
        <w:t xml:space="preserve"> ejercicio de sus funciones se encuentran en una situación que puede colocarlos en estado de vulneración, tanto a ellos, como a sus familias e incluso a la debida conducción de la seguridad pública; por lo que, a pesar del criterio mayoritario, </w:t>
      </w:r>
      <w:r w:rsidR="004E75E1">
        <w:rPr>
          <w:rFonts w:ascii="Palatino Linotype" w:hAnsi="Palatino Linotype" w:cs="Tahoma"/>
        </w:rPr>
        <w:t xml:space="preserve">siempre </w:t>
      </w:r>
      <w:r w:rsidR="00C26002">
        <w:rPr>
          <w:rFonts w:ascii="Palatino Linotype" w:hAnsi="Palatino Linotype" w:cs="Tahoma"/>
        </w:rPr>
        <w:t xml:space="preserve">emití voto, en donde expuse </w:t>
      </w:r>
      <w:r w:rsidR="004E75E1">
        <w:rPr>
          <w:rFonts w:ascii="Palatino Linotype" w:hAnsi="Palatino Linotype" w:cs="Tahoma"/>
        </w:rPr>
        <w:t>que la información de dichos elementos debía ser reservada.</w:t>
      </w:r>
    </w:p>
    <w:p w:rsidR="004E75E1" w:rsidRDefault="004E75E1" w:rsidP="00685507">
      <w:pPr>
        <w:spacing w:line="360" w:lineRule="auto"/>
        <w:contextualSpacing/>
        <w:jc w:val="both"/>
        <w:rPr>
          <w:rFonts w:ascii="Palatino Linotype" w:hAnsi="Palatino Linotype" w:cs="Tahoma"/>
        </w:rPr>
      </w:pPr>
    </w:p>
    <w:p w:rsidR="004E75E1" w:rsidRDefault="004E75E1" w:rsidP="00685507">
      <w:pPr>
        <w:spacing w:line="360" w:lineRule="auto"/>
        <w:contextualSpacing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Actualmente, a partir de la </w:t>
      </w:r>
      <w:r w:rsidR="00685507" w:rsidRPr="00751FB1">
        <w:rPr>
          <w:rFonts w:ascii="Palatino Linotype" w:hAnsi="Palatino Linotype" w:cs="Tahoma"/>
        </w:rPr>
        <w:t>integración del nuevo Pleno</w:t>
      </w:r>
      <w:r w:rsidR="00890457">
        <w:rPr>
          <w:rFonts w:ascii="Palatino Linotype" w:hAnsi="Palatino Linotype" w:cs="Tahoma"/>
        </w:rPr>
        <w:t xml:space="preserve"> de este Instituto</w:t>
      </w:r>
      <w:r w:rsidR="00685507" w:rsidRPr="00751FB1">
        <w:rPr>
          <w:rFonts w:ascii="Palatino Linotype" w:hAnsi="Palatino Linotype" w:cs="Tahoma"/>
        </w:rPr>
        <w:t xml:space="preserve">, </w:t>
      </w:r>
      <w:r>
        <w:rPr>
          <w:rFonts w:ascii="Palatino Linotype" w:hAnsi="Palatino Linotype" w:cs="Tahoma"/>
        </w:rPr>
        <w:t xml:space="preserve">el criterio que defiende la reserva de la información de elementos operativos de policía adquirió mayoría; por tanto, el actual Pleno, conformado por los Comisionados y Comisionadas que votaron el Recurso de Revisión que nos ocupa, </w:t>
      </w:r>
      <w:r w:rsidR="00890457">
        <w:rPr>
          <w:rFonts w:ascii="Palatino Linotype" w:hAnsi="Palatino Linotype" w:cs="Tahoma"/>
        </w:rPr>
        <w:t>coinciden en que el nombre de los elementos operativos</w:t>
      </w:r>
      <w:r>
        <w:rPr>
          <w:rFonts w:ascii="Palatino Linotype" w:hAnsi="Palatino Linotype" w:cs="Tahoma"/>
        </w:rPr>
        <w:t xml:space="preserve"> </w:t>
      </w:r>
      <w:r w:rsidR="00890457">
        <w:rPr>
          <w:rFonts w:ascii="Palatino Linotype" w:hAnsi="Palatino Linotype" w:cs="Tahoma"/>
        </w:rPr>
        <w:t xml:space="preserve">debe ser </w:t>
      </w:r>
      <w:r w:rsidR="00390BDF">
        <w:rPr>
          <w:rFonts w:ascii="Palatino Linotype" w:hAnsi="Palatino Linotype" w:cs="Tahoma"/>
        </w:rPr>
        <w:t>reserva</w:t>
      </w:r>
      <w:r w:rsidR="00890457">
        <w:rPr>
          <w:rFonts w:ascii="Palatino Linotype" w:hAnsi="Palatino Linotype" w:cs="Tahoma"/>
        </w:rPr>
        <w:t>da</w:t>
      </w:r>
      <w:r>
        <w:rPr>
          <w:rFonts w:ascii="Palatino Linotype" w:hAnsi="Palatino Linotype" w:cs="Tahoma"/>
        </w:rPr>
        <w:t>.</w:t>
      </w:r>
    </w:p>
    <w:p w:rsidR="004E75E1" w:rsidRDefault="004E75E1" w:rsidP="00685507">
      <w:pPr>
        <w:spacing w:line="360" w:lineRule="auto"/>
        <w:contextualSpacing/>
        <w:jc w:val="both"/>
        <w:rPr>
          <w:rFonts w:ascii="Palatino Linotype" w:hAnsi="Palatino Linotype" w:cs="Tahoma"/>
        </w:rPr>
      </w:pPr>
    </w:p>
    <w:p w:rsidR="00390BDF" w:rsidRDefault="004E75E1" w:rsidP="00685507">
      <w:pPr>
        <w:spacing w:line="360" w:lineRule="auto"/>
        <w:contextualSpacing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Bajo este contexto se analizó el Recurso de Revisión que es objeto de la presente opinión particular, y del cual, se detectó que el </w:t>
      </w:r>
      <w:r w:rsidR="00390BDF">
        <w:rPr>
          <w:rFonts w:ascii="Palatino Linotype" w:hAnsi="Palatino Linotype" w:cs="Tahoma"/>
        </w:rPr>
        <w:t>Sujeto</w:t>
      </w:r>
      <w:r>
        <w:rPr>
          <w:rFonts w:ascii="Palatino Linotype" w:hAnsi="Palatino Linotype" w:cs="Tahoma"/>
        </w:rPr>
        <w:t xml:space="preserve"> Obligado en el momento de dar respuesta </w:t>
      </w:r>
      <w:r w:rsidR="00390BDF">
        <w:rPr>
          <w:rFonts w:ascii="Palatino Linotype" w:hAnsi="Palatino Linotype" w:cs="Tahoma"/>
        </w:rPr>
        <w:t>dejó</w:t>
      </w:r>
      <w:r>
        <w:rPr>
          <w:rFonts w:ascii="Palatino Linotype" w:hAnsi="Palatino Linotype" w:cs="Tahoma"/>
        </w:rPr>
        <w:t xml:space="preserve"> visibles los nombres de elementos operativos de policía; por lo que se determinó dar vista al </w:t>
      </w:r>
      <w:r w:rsidR="00390BDF">
        <w:rPr>
          <w:rFonts w:ascii="Palatino Linotype" w:hAnsi="Palatino Linotype" w:cs="Tahoma"/>
        </w:rPr>
        <w:t>Órgano</w:t>
      </w:r>
      <w:r>
        <w:rPr>
          <w:rFonts w:ascii="Palatino Linotype" w:hAnsi="Palatino Linotype" w:cs="Tahoma"/>
        </w:rPr>
        <w:t xml:space="preserve"> Inter</w:t>
      </w:r>
      <w:r w:rsidR="00390BDF">
        <w:rPr>
          <w:rFonts w:ascii="Palatino Linotype" w:hAnsi="Palatino Linotype" w:cs="Tahoma"/>
        </w:rPr>
        <w:t>no de Control de este Instituto; ello en atención a que el criterio</w:t>
      </w:r>
      <w:r w:rsidR="000514F7">
        <w:rPr>
          <w:rFonts w:ascii="Palatino Linotype" w:hAnsi="Palatino Linotype" w:cs="Tahoma"/>
        </w:rPr>
        <w:t xml:space="preserve"> adoptado por el Pleno, coincide con</w:t>
      </w:r>
      <w:r w:rsidR="00390BDF">
        <w:rPr>
          <w:rFonts w:ascii="Palatino Linotype" w:hAnsi="Palatino Linotype" w:cs="Tahoma"/>
        </w:rPr>
        <w:t xml:space="preserve"> la reserva de la información; aunado a que, para el caso de que la respuesta se emitiera en el ejercicio de funciones de la anterior integración de este Pleno, también se inobservó el criterio mayoritario de ese entonces; es decir, aquel que defendía la </w:t>
      </w:r>
      <w:r w:rsidR="00390BDF">
        <w:rPr>
          <w:rFonts w:ascii="Palatino Linotype" w:hAnsi="Palatino Linotype" w:cs="Tahoma"/>
        </w:rPr>
        <w:lastRenderedPageBreak/>
        <w:t>entrega de la</w:t>
      </w:r>
      <w:r w:rsidR="005C7143">
        <w:rPr>
          <w:rFonts w:ascii="Palatino Linotype" w:hAnsi="Palatino Linotype" w:cs="Tahoma"/>
        </w:rPr>
        <w:t xml:space="preserve"> información de forma disociada, pues la información no se entregó en atención a ello.</w:t>
      </w:r>
    </w:p>
    <w:p w:rsidR="00390BDF" w:rsidRDefault="00390BDF" w:rsidP="00685507">
      <w:pPr>
        <w:spacing w:line="360" w:lineRule="auto"/>
        <w:contextualSpacing/>
        <w:jc w:val="both"/>
        <w:rPr>
          <w:rFonts w:ascii="Palatino Linotype" w:hAnsi="Palatino Linotype" w:cs="Tahoma"/>
        </w:rPr>
      </w:pPr>
    </w:p>
    <w:p w:rsidR="00390BDF" w:rsidRDefault="00390BDF" w:rsidP="00685507">
      <w:pPr>
        <w:spacing w:line="360" w:lineRule="auto"/>
        <w:contextualSpacing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En todo caso, el Sujeto Obligado incum</w:t>
      </w:r>
      <w:bookmarkStart w:id="0" w:name="_GoBack"/>
      <w:bookmarkEnd w:id="0"/>
      <w:r>
        <w:rPr>
          <w:rFonts w:ascii="Palatino Linotype" w:hAnsi="Palatino Linotype" w:cs="Tahoma"/>
        </w:rPr>
        <w:t xml:space="preserve">plió el correcto tratamiento de la información ya que </w:t>
      </w:r>
      <w:r w:rsidR="008E0D27">
        <w:rPr>
          <w:rFonts w:ascii="Palatino Linotype" w:hAnsi="Palatino Linotype" w:cs="Tahoma"/>
        </w:rPr>
        <w:t xml:space="preserve">entregó la información relacionada con los nombres de los elementos de policía, vinculada además con las funciones de seguridad que se realizan en los Ayuntamientos con datos de identificación y ubicación, incluso </w:t>
      </w:r>
      <w:r>
        <w:rPr>
          <w:rFonts w:ascii="Palatino Linotype" w:hAnsi="Palatino Linotype" w:cs="Tahoma"/>
        </w:rPr>
        <w:t xml:space="preserve">sin considerar, el criterio de disociación o, el actual criterio de reserva de la información; por tanto, se determinó procedente dar vista a la Contraloría Interna de este Instituto. </w:t>
      </w:r>
    </w:p>
    <w:p w:rsidR="008E0D27" w:rsidRDefault="008E0D27" w:rsidP="00685507">
      <w:pPr>
        <w:spacing w:line="360" w:lineRule="auto"/>
        <w:contextualSpacing/>
        <w:jc w:val="both"/>
        <w:rPr>
          <w:rFonts w:ascii="Palatino Linotype" w:hAnsi="Palatino Linotype" w:cs="Tahoma"/>
        </w:rPr>
      </w:pPr>
    </w:p>
    <w:p w:rsidR="008E0D27" w:rsidRDefault="008E0D27" w:rsidP="00685507">
      <w:pPr>
        <w:spacing w:line="360" w:lineRule="auto"/>
        <w:contextualSpacing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En tal</w:t>
      </w:r>
      <w:r w:rsidR="009B089F">
        <w:rPr>
          <w:rFonts w:ascii="Palatino Linotype" w:hAnsi="Palatino Linotype" w:cs="Tahoma"/>
        </w:rPr>
        <w:t xml:space="preserve"> sentido, lo importante de esta Opinión Particular </w:t>
      </w:r>
      <w:r>
        <w:rPr>
          <w:rFonts w:ascii="Palatino Linotype" w:hAnsi="Palatino Linotype" w:cs="Tahoma"/>
        </w:rPr>
        <w:t xml:space="preserve">consiste en conminar al </w:t>
      </w:r>
      <w:r w:rsidR="009B089F">
        <w:rPr>
          <w:rFonts w:ascii="Palatino Linotype" w:hAnsi="Palatino Linotype" w:cs="Tahoma"/>
        </w:rPr>
        <w:t>S</w:t>
      </w:r>
      <w:r>
        <w:rPr>
          <w:rFonts w:ascii="Palatino Linotype" w:hAnsi="Palatino Linotype" w:cs="Tahoma"/>
        </w:rPr>
        <w:t xml:space="preserve">ujeto Obligado para que proteja el nombre de los elementos operativos de seguridad y tanto en las respuestas como en los informes justificados aporte los datos </w:t>
      </w:r>
      <w:r w:rsidR="007F2BE9">
        <w:rPr>
          <w:rFonts w:ascii="Palatino Linotype" w:hAnsi="Palatino Linotype" w:cs="Tahoma"/>
        </w:rPr>
        <w:t>que sean necesarios para reservar la información y favorezca la entrega de documentos en versión pública</w:t>
      </w:r>
      <w:r w:rsidR="009B089F">
        <w:rPr>
          <w:rFonts w:ascii="Palatino Linotype" w:hAnsi="Palatino Linotype" w:cs="Tahoma"/>
        </w:rPr>
        <w:t>, en donde estos datos sean eliminados</w:t>
      </w:r>
      <w:r w:rsidR="007F2BE9">
        <w:rPr>
          <w:rFonts w:ascii="Palatino Linotype" w:hAnsi="Palatino Linotype" w:cs="Tahoma"/>
        </w:rPr>
        <w:t>.</w:t>
      </w:r>
    </w:p>
    <w:p w:rsidR="008B5925" w:rsidRDefault="008B5925" w:rsidP="00800EBE">
      <w:pPr>
        <w:spacing w:before="240" w:line="360" w:lineRule="auto"/>
        <w:contextualSpacing/>
        <w:jc w:val="both"/>
        <w:rPr>
          <w:rFonts w:ascii="Palatino Linotype" w:hAnsi="Palatino Linotype" w:cs="Tahoma"/>
        </w:rPr>
      </w:pPr>
    </w:p>
    <w:p w:rsidR="003512C9" w:rsidRPr="004A08D3" w:rsidRDefault="003053C0" w:rsidP="00800EBE">
      <w:pPr>
        <w:spacing w:before="240" w:line="360" w:lineRule="auto"/>
        <w:contextualSpacing/>
        <w:jc w:val="both"/>
        <w:rPr>
          <w:rFonts w:ascii="Palatino Linotype" w:hAnsi="Palatino Linotype" w:cs="Tahoma"/>
        </w:rPr>
      </w:pPr>
      <w:r w:rsidRPr="004A08D3">
        <w:rPr>
          <w:rFonts w:ascii="Palatino Linotype" w:hAnsi="Palatino Linotype" w:cs="Tahoma"/>
        </w:rPr>
        <w:t xml:space="preserve">Así, con base en los razonamientos expuestos, se emite la presente </w:t>
      </w:r>
      <w:r w:rsidR="00AE42C2" w:rsidRPr="008A5BC5">
        <w:rPr>
          <w:rFonts w:ascii="Palatino Linotype" w:hAnsi="Palatino Linotype" w:cs="Tahoma"/>
          <w:b/>
        </w:rPr>
        <w:t>O</w:t>
      </w:r>
      <w:r w:rsidRPr="008A5BC5">
        <w:rPr>
          <w:rFonts w:ascii="Palatino Linotype" w:hAnsi="Palatino Linotype" w:cs="Tahoma"/>
          <w:b/>
        </w:rPr>
        <w:t xml:space="preserve">pinión </w:t>
      </w:r>
      <w:r w:rsidR="00AE42C2" w:rsidRPr="008A5BC5">
        <w:rPr>
          <w:rFonts w:ascii="Palatino Linotype" w:hAnsi="Palatino Linotype" w:cs="Tahoma"/>
          <w:b/>
        </w:rPr>
        <w:t>P</w:t>
      </w:r>
      <w:r w:rsidRPr="008A5BC5">
        <w:rPr>
          <w:rFonts w:ascii="Palatino Linotype" w:hAnsi="Palatino Linotype" w:cs="Tahoma"/>
          <w:b/>
        </w:rPr>
        <w:t>articular</w:t>
      </w:r>
      <w:r w:rsidRPr="004A08D3">
        <w:rPr>
          <w:rFonts w:ascii="Palatino Linotype" w:hAnsi="Palatino Linotype" w:cs="Tahoma"/>
        </w:rPr>
        <w:t>.</w:t>
      </w:r>
      <w:r w:rsidR="00390BDF">
        <w:rPr>
          <w:rFonts w:ascii="Palatino Linotype" w:hAnsi="Palatino Linotype" w:cs="Tahoma"/>
        </w:rPr>
        <w:t>-----------------------------------------------------------------------------------------------------------------------------</w:t>
      </w:r>
    </w:p>
    <w:p w:rsidR="00307BFA" w:rsidRDefault="00307BFA" w:rsidP="00800EBE">
      <w:pPr>
        <w:spacing w:before="240" w:line="360" w:lineRule="auto"/>
        <w:contextualSpacing/>
        <w:jc w:val="center"/>
        <w:rPr>
          <w:rFonts w:ascii="Palatino Linotype" w:hAnsi="Palatino Linotype" w:cs="Tahoma"/>
          <w:b/>
        </w:rPr>
      </w:pPr>
    </w:p>
    <w:p w:rsidR="00390BDF" w:rsidRDefault="00390BDF" w:rsidP="00800EBE">
      <w:pPr>
        <w:spacing w:before="240" w:line="360" w:lineRule="auto"/>
        <w:contextualSpacing/>
        <w:jc w:val="center"/>
        <w:rPr>
          <w:rFonts w:ascii="Palatino Linotype" w:hAnsi="Palatino Linotype" w:cs="Tahoma"/>
          <w:b/>
        </w:rPr>
      </w:pPr>
    </w:p>
    <w:p w:rsidR="00390BDF" w:rsidRDefault="00390BDF" w:rsidP="00800EBE">
      <w:pPr>
        <w:spacing w:before="240" w:line="360" w:lineRule="auto"/>
        <w:contextualSpacing/>
        <w:jc w:val="center"/>
        <w:rPr>
          <w:rFonts w:ascii="Palatino Linotype" w:hAnsi="Palatino Linotype" w:cs="Tahoma"/>
          <w:b/>
        </w:rPr>
      </w:pPr>
    </w:p>
    <w:p w:rsidR="00390BDF" w:rsidRDefault="00390BDF" w:rsidP="00800EBE">
      <w:pPr>
        <w:spacing w:before="240" w:line="360" w:lineRule="auto"/>
        <w:contextualSpacing/>
        <w:jc w:val="center"/>
        <w:rPr>
          <w:rFonts w:ascii="Palatino Linotype" w:hAnsi="Palatino Linotype" w:cs="Tahoma"/>
          <w:b/>
        </w:rPr>
      </w:pPr>
    </w:p>
    <w:p w:rsidR="00390BDF" w:rsidRDefault="00390BDF" w:rsidP="00800EBE">
      <w:pPr>
        <w:spacing w:before="240" w:line="360" w:lineRule="auto"/>
        <w:contextualSpacing/>
        <w:jc w:val="center"/>
        <w:rPr>
          <w:rFonts w:ascii="Palatino Linotype" w:hAnsi="Palatino Linotype" w:cs="Tahoma"/>
          <w:b/>
        </w:rPr>
      </w:pPr>
    </w:p>
    <w:p w:rsidR="00390BDF" w:rsidRDefault="00390BDF" w:rsidP="00800EBE">
      <w:pPr>
        <w:spacing w:before="240" w:line="360" w:lineRule="auto"/>
        <w:contextualSpacing/>
        <w:jc w:val="center"/>
        <w:rPr>
          <w:rFonts w:ascii="Palatino Linotype" w:hAnsi="Palatino Linotype" w:cs="Tahoma"/>
          <w:b/>
        </w:rPr>
      </w:pPr>
    </w:p>
    <w:p w:rsidR="00390BDF" w:rsidRDefault="00390BDF" w:rsidP="00800EBE">
      <w:pPr>
        <w:spacing w:before="240" w:line="360" w:lineRule="auto"/>
        <w:contextualSpacing/>
        <w:jc w:val="center"/>
        <w:rPr>
          <w:rFonts w:ascii="Palatino Linotype" w:hAnsi="Palatino Linotype" w:cs="Tahoma"/>
          <w:b/>
        </w:rPr>
      </w:pPr>
    </w:p>
    <w:p w:rsidR="00390BDF" w:rsidRDefault="00390BDF" w:rsidP="00800EBE">
      <w:pPr>
        <w:spacing w:before="240" w:line="360" w:lineRule="auto"/>
        <w:contextualSpacing/>
        <w:jc w:val="center"/>
        <w:rPr>
          <w:rFonts w:ascii="Palatino Linotype" w:hAnsi="Palatino Linotype" w:cs="Tahoma"/>
          <w:b/>
        </w:rPr>
      </w:pPr>
    </w:p>
    <w:p w:rsidR="00390BDF" w:rsidRDefault="00390BDF" w:rsidP="00800EBE">
      <w:pPr>
        <w:spacing w:before="240" w:line="360" w:lineRule="auto"/>
        <w:contextualSpacing/>
        <w:jc w:val="center"/>
        <w:rPr>
          <w:rFonts w:ascii="Palatino Linotype" w:hAnsi="Palatino Linotype" w:cs="Tahoma"/>
          <w:b/>
        </w:rPr>
      </w:pPr>
    </w:p>
    <w:p w:rsidR="00390BDF" w:rsidRDefault="00390BDF" w:rsidP="00800EBE">
      <w:pPr>
        <w:spacing w:before="240" w:line="360" w:lineRule="auto"/>
        <w:contextualSpacing/>
        <w:jc w:val="center"/>
        <w:rPr>
          <w:rFonts w:ascii="Palatino Linotype" w:hAnsi="Palatino Linotype" w:cs="Tahoma"/>
          <w:b/>
        </w:rPr>
      </w:pPr>
    </w:p>
    <w:p w:rsidR="00390BDF" w:rsidRDefault="00390BDF" w:rsidP="00800EBE">
      <w:pPr>
        <w:spacing w:before="240" w:line="360" w:lineRule="auto"/>
        <w:contextualSpacing/>
        <w:jc w:val="center"/>
        <w:rPr>
          <w:rFonts w:ascii="Palatino Linotype" w:hAnsi="Palatino Linotype" w:cs="Tahoma"/>
          <w:b/>
        </w:rPr>
      </w:pPr>
    </w:p>
    <w:p w:rsidR="00390BDF" w:rsidRDefault="00390BDF" w:rsidP="00800EBE">
      <w:pPr>
        <w:spacing w:before="240" w:line="360" w:lineRule="auto"/>
        <w:contextualSpacing/>
        <w:jc w:val="center"/>
        <w:rPr>
          <w:rFonts w:ascii="Palatino Linotype" w:hAnsi="Palatino Linotype" w:cs="Tahoma"/>
          <w:b/>
        </w:rPr>
      </w:pPr>
    </w:p>
    <w:p w:rsidR="00390BDF" w:rsidRDefault="00390BDF" w:rsidP="00800EBE">
      <w:pPr>
        <w:spacing w:before="240" w:line="360" w:lineRule="auto"/>
        <w:contextualSpacing/>
        <w:jc w:val="center"/>
        <w:rPr>
          <w:rFonts w:ascii="Palatino Linotype" w:hAnsi="Palatino Linotype" w:cs="Tahoma"/>
          <w:b/>
        </w:rPr>
      </w:pPr>
    </w:p>
    <w:p w:rsidR="00390BDF" w:rsidRDefault="00390BDF" w:rsidP="00800EBE">
      <w:pPr>
        <w:spacing w:before="240" w:line="360" w:lineRule="auto"/>
        <w:contextualSpacing/>
        <w:jc w:val="center"/>
        <w:rPr>
          <w:rFonts w:ascii="Palatino Linotype" w:hAnsi="Palatino Linotype" w:cs="Tahoma"/>
          <w:b/>
        </w:rPr>
      </w:pPr>
    </w:p>
    <w:p w:rsidR="00390BDF" w:rsidRDefault="00390BDF" w:rsidP="00800EBE">
      <w:pPr>
        <w:spacing w:before="240" w:line="360" w:lineRule="auto"/>
        <w:contextualSpacing/>
        <w:jc w:val="center"/>
        <w:rPr>
          <w:rFonts w:ascii="Palatino Linotype" w:hAnsi="Palatino Linotype" w:cs="Tahoma"/>
          <w:b/>
        </w:rPr>
      </w:pPr>
    </w:p>
    <w:p w:rsidR="00390BDF" w:rsidRDefault="00390BDF" w:rsidP="00800EBE">
      <w:pPr>
        <w:spacing w:before="240" w:line="360" w:lineRule="auto"/>
        <w:contextualSpacing/>
        <w:jc w:val="center"/>
        <w:rPr>
          <w:rFonts w:ascii="Palatino Linotype" w:hAnsi="Palatino Linotype" w:cs="Tahoma"/>
          <w:b/>
        </w:rPr>
      </w:pPr>
    </w:p>
    <w:p w:rsidR="00390BDF" w:rsidRDefault="00390BDF" w:rsidP="00800EBE">
      <w:pPr>
        <w:spacing w:before="240" w:line="360" w:lineRule="auto"/>
        <w:contextualSpacing/>
        <w:jc w:val="center"/>
        <w:rPr>
          <w:rFonts w:ascii="Palatino Linotype" w:hAnsi="Palatino Linotype" w:cs="Tahoma"/>
          <w:b/>
        </w:rPr>
      </w:pPr>
    </w:p>
    <w:p w:rsidR="00390BDF" w:rsidRDefault="00390BDF" w:rsidP="00800EBE">
      <w:pPr>
        <w:spacing w:before="240" w:line="360" w:lineRule="auto"/>
        <w:contextualSpacing/>
        <w:jc w:val="center"/>
        <w:rPr>
          <w:rFonts w:ascii="Palatino Linotype" w:hAnsi="Palatino Linotype" w:cs="Tahoma"/>
          <w:b/>
        </w:rPr>
      </w:pPr>
    </w:p>
    <w:p w:rsidR="00390BDF" w:rsidRPr="00800EBE" w:rsidRDefault="00390BDF" w:rsidP="00800EBE">
      <w:pPr>
        <w:spacing w:before="240" w:line="360" w:lineRule="auto"/>
        <w:contextualSpacing/>
        <w:jc w:val="center"/>
        <w:rPr>
          <w:rFonts w:ascii="Palatino Linotype" w:hAnsi="Palatino Linotype" w:cs="Tahoma"/>
          <w:b/>
        </w:rPr>
      </w:pPr>
    </w:p>
    <w:sectPr w:rsidR="00390BDF" w:rsidRPr="00800EBE" w:rsidSect="00DE76D1">
      <w:headerReference w:type="default" r:id="rId8"/>
      <w:footerReference w:type="default" r:id="rId9"/>
      <w:pgSz w:w="12240" w:h="15840" w:code="1"/>
      <w:pgMar w:top="105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835" w:rsidRDefault="00DD6835" w:rsidP="00EE29F6">
      <w:pPr>
        <w:spacing w:after="0" w:line="240" w:lineRule="auto"/>
      </w:pPr>
      <w:r>
        <w:separator/>
      </w:r>
    </w:p>
  </w:endnote>
  <w:endnote w:type="continuationSeparator" w:id="0">
    <w:p w:rsidR="00DD6835" w:rsidRDefault="00DD6835" w:rsidP="00EE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1141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90BDF" w:rsidRDefault="00390BDF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089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089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0BDF" w:rsidRDefault="00390B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835" w:rsidRDefault="00DD6835" w:rsidP="00EE29F6">
      <w:pPr>
        <w:spacing w:after="0" w:line="240" w:lineRule="auto"/>
      </w:pPr>
      <w:r>
        <w:separator/>
      </w:r>
    </w:p>
  </w:footnote>
  <w:footnote w:type="continuationSeparator" w:id="0">
    <w:p w:rsidR="00DD6835" w:rsidRDefault="00DD6835" w:rsidP="00EE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6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59"/>
      <w:gridCol w:w="7099"/>
    </w:tblGrid>
    <w:tr w:rsidR="00EE29F6" w:rsidTr="00390BDF">
      <w:trPr>
        <w:trHeight w:val="1139"/>
      </w:trPr>
      <w:tc>
        <w:tcPr>
          <w:tcW w:w="2259" w:type="dxa"/>
          <w:vAlign w:val="bottom"/>
        </w:tcPr>
        <w:p w:rsidR="00EE29F6" w:rsidRDefault="000248A9" w:rsidP="00D7239D">
          <w:pPr>
            <w:pStyle w:val="Encabezado"/>
            <w:jc w:val="center"/>
          </w:pPr>
          <w:r>
            <w:rPr>
              <w:noProof/>
              <w:sz w:val="10"/>
              <w:szCs w:val="10"/>
              <w:lang w:val="es-MX" w:eastAsia="es-MX"/>
            </w:rPr>
            <w:drawing>
              <wp:inline distT="0" distB="0" distL="0" distR="0" wp14:anchorId="5AB517A9" wp14:editId="7059932C">
                <wp:extent cx="1400175" cy="841869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3439" cy="9159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9" w:type="dxa"/>
          <w:vMerge w:val="restart"/>
          <w:vAlign w:val="center"/>
        </w:tcPr>
        <w:p w:rsidR="0065089E" w:rsidRDefault="0065089E" w:rsidP="000248A9">
          <w:pPr>
            <w:pStyle w:val="Encabezado"/>
            <w:spacing w:line="276" w:lineRule="auto"/>
            <w:ind w:left="1598" w:right="-108"/>
            <w:rPr>
              <w:rFonts w:ascii="Palatino Linotype" w:hAnsi="Palatino Linotype" w:cs="Tahoma"/>
              <w:b/>
            </w:rPr>
          </w:pPr>
        </w:p>
        <w:p w:rsidR="000248A9" w:rsidRPr="000248A9" w:rsidRDefault="000248A9" w:rsidP="000248A9">
          <w:pPr>
            <w:pStyle w:val="Encabezado"/>
            <w:spacing w:line="276" w:lineRule="auto"/>
            <w:ind w:left="1598" w:right="-108"/>
            <w:rPr>
              <w:rFonts w:ascii="Palatino Linotype" w:hAnsi="Palatino Linotype" w:cs="Tahoma"/>
              <w:b/>
            </w:rPr>
          </w:pPr>
          <w:r w:rsidRPr="000248A9">
            <w:rPr>
              <w:rFonts w:ascii="Palatino Linotype" w:hAnsi="Palatino Linotype" w:cs="Tahoma"/>
              <w:b/>
            </w:rPr>
            <w:t>Opinión Particular</w:t>
          </w:r>
        </w:p>
        <w:p w:rsidR="000248A9" w:rsidRPr="000248A9" w:rsidRDefault="000248A9" w:rsidP="000248A9">
          <w:pPr>
            <w:pStyle w:val="Encabezado"/>
            <w:spacing w:line="276" w:lineRule="auto"/>
            <w:ind w:left="1598" w:right="-108"/>
            <w:rPr>
              <w:rFonts w:ascii="Palatino Linotype" w:hAnsi="Palatino Linotype" w:cs="Tahoma"/>
              <w:b/>
            </w:rPr>
          </w:pPr>
          <w:r w:rsidRPr="000248A9">
            <w:rPr>
              <w:rFonts w:ascii="Palatino Linotype" w:hAnsi="Palatino Linotype" w:cs="Tahoma"/>
              <w:b/>
            </w:rPr>
            <w:t xml:space="preserve">Recurso de Revisión: </w:t>
          </w:r>
          <w:r w:rsidR="00DA6C8D" w:rsidRPr="0058758A">
            <w:rPr>
              <w:rFonts w:ascii="Palatino Linotype" w:hAnsi="Palatino Linotype" w:cs="Arial"/>
              <w:b/>
            </w:rPr>
            <w:t>01339/INFOEM/IP/RR/2021</w:t>
          </w:r>
        </w:p>
        <w:p w:rsidR="00EE29F6" w:rsidRDefault="000248A9" w:rsidP="000248A9">
          <w:pPr>
            <w:pStyle w:val="Encabezado"/>
            <w:spacing w:line="276" w:lineRule="auto"/>
            <w:ind w:left="1598" w:right="-108"/>
            <w:jc w:val="both"/>
            <w:rPr>
              <w:rFonts w:ascii="Palatino Linotype" w:hAnsi="Palatino Linotype"/>
              <w:b/>
              <w:lang w:val="es-ES_tradnl"/>
            </w:rPr>
          </w:pPr>
          <w:r w:rsidRPr="000248A9">
            <w:rPr>
              <w:rFonts w:ascii="Palatino Linotype" w:hAnsi="Palatino Linotype" w:cs="Tahoma"/>
              <w:b/>
            </w:rPr>
            <w:t xml:space="preserve">Comisionada Ponente: </w:t>
          </w:r>
          <w:r w:rsidR="00DA6C8D">
            <w:rPr>
              <w:rFonts w:ascii="Palatino Linotype" w:hAnsi="Palatino Linotype"/>
              <w:b/>
              <w:lang w:val="es-ES_tradnl"/>
            </w:rPr>
            <w:t>Guadalupe Ramírez Peña</w:t>
          </w:r>
        </w:p>
        <w:p w:rsidR="002A3E6A" w:rsidRDefault="002A3E6A" w:rsidP="000248A9">
          <w:pPr>
            <w:pStyle w:val="Encabezado"/>
            <w:spacing w:line="276" w:lineRule="auto"/>
            <w:ind w:left="1598" w:right="-108"/>
            <w:jc w:val="both"/>
          </w:pPr>
          <w:r>
            <w:rPr>
              <w:rFonts w:ascii="Palatino Linotype" w:hAnsi="Palatino Linotype" w:cs="Tahoma"/>
              <w:b/>
            </w:rPr>
            <w:t>Sujeto Obligado:</w:t>
          </w:r>
          <w:r>
            <w:t xml:space="preserve"> </w:t>
          </w:r>
          <w:r w:rsidRPr="002A3E6A">
            <w:rPr>
              <w:b/>
            </w:rPr>
            <w:t>Ayuntamiento de Chiautla</w:t>
          </w:r>
        </w:p>
      </w:tc>
    </w:tr>
    <w:tr w:rsidR="00EE29F6" w:rsidTr="00390BDF">
      <w:trPr>
        <w:trHeight w:val="296"/>
      </w:trPr>
      <w:tc>
        <w:tcPr>
          <w:tcW w:w="2259" w:type="dxa"/>
        </w:tcPr>
        <w:p w:rsidR="00EE29F6" w:rsidRPr="00D7239D" w:rsidRDefault="00EE29F6" w:rsidP="00EE29F6">
          <w:pPr>
            <w:pStyle w:val="Encabezado"/>
            <w:jc w:val="center"/>
            <w:rPr>
              <w:sz w:val="10"/>
              <w:szCs w:val="10"/>
            </w:rPr>
          </w:pPr>
        </w:p>
      </w:tc>
      <w:tc>
        <w:tcPr>
          <w:tcW w:w="7099" w:type="dxa"/>
          <w:vMerge/>
        </w:tcPr>
        <w:p w:rsidR="00EE29F6" w:rsidRDefault="00EE29F6" w:rsidP="00573E22">
          <w:pPr>
            <w:pStyle w:val="Encabezado"/>
            <w:spacing w:line="276" w:lineRule="auto"/>
          </w:pPr>
        </w:p>
      </w:tc>
    </w:tr>
  </w:tbl>
  <w:p w:rsidR="00307BFA" w:rsidRDefault="00307BFA" w:rsidP="00DE76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70B78"/>
    <w:multiLevelType w:val="hybridMultilevel"/>
    <w:tmpl w:val="357AE5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484"/>
    <w:multiLevelType w:val="hybridMultilevel"/>
    <w:tmpl w:val="8B081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8377C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66CCB"/>
    <w:multiLevelType w:val="hybridMultilevel"/>
    <w:tmpl w:val="ED94EC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768EB"/>
    <w:multiLevelType w:val="hybridMultilevel"/>
    <w:tmpl w:val="85E400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F6"/>
    <w:rsid w:val="00012133"/>
    <w:rsid w:val="0001237F"/>
    <w:rsid w:val="00015770"/>
    <w:rsid w:val="000248A9"/>
    <w:rsid w:val="00037F56"/>
    <w:rsid w:val="00041DC2"/>
    <w:rsid w:val="000514F7"/>
    <w:rsid w:val="00065711"/>
    <w:rsid w:val="00090039"/>
    <w:rsid w:val="00096C7A"/>
    <w:rsid w:val="000B0712"/>
    <w:rsid w:val="000E0364"/>
    <w:rsid w:val="000F0F85"/>
    <w:rsid w:val="000F4296"/>
    <w:rsid w:val="001066D4"/>
    <w:rsid w:val="001247A6"/>
    <w:rsid w:val="0015509E"/>
    <w:rsid w:val="0016209B"/>
    <w:rsid w:val="0018391D"/>
    <w:rsid w:val="0018472D"/>
    <w:rsid w:val="001A60C1"/>
    <w:rsid w:val="001C7E1D"/>
    <w:rsid w:val="001F0E4E"/>
    <w:rsid w:val="001F1B33"/>
    <w:rsid w:val="001F354C"/>
    <w:rsid w:val="00201471"/>
    <w:rsid w:val="00227540"/>
    <w:rsid w:val="00242574"/>
    <w:rsid w:val="00243A13"/>
    <w:rsid w:val="002A1727"/>
    <w:rsid w:val="002A3E6A"/>
    <w:rsid w:val="002C404F"/>
    <w:rsid w:val="00300F1A"/>
    <w:rsid w:val="00301C5D"/>
    <w:rsid w:val="003053C0"/>
    <w:rsid w:val="00307BFA"/>
    <w:rsid w:val="00342141"/>
    <w:rsid w:val="003512C9"/>
    <w:rsid w:val="00357A31"/>
    <w:rsid w:val="00390BDF"/>
    <w:rsid w:val="003948FA"/>
    <w:rsid w:val="003B7A5E"/>
    <w:rsid w:val="003C4076"/>
    <w:rsid w:val="0040139C"/>
    <w:rsid w:val="00403D22"/>
    <w:rsid w:val="00433746"/>
    <w:rsid w:val="004645C9"/>
    <w:rsid w:val="004827F8"/>
    <w:rsid w:val="00490073"/>
    <w:rsid w:val="00497157"/>
    <w:rsid w:val="004A08D3"/>
    <w:rsid w:val="004A74EE"/>
    <w:rsid w:val="004B5A64"/>
    <w:rsid w:val="004E10EC"/>
    <w:rsid w:val="004E6178"/>
    <w:rsid w:val="004E7007"/>
    <w:rsid w:val="004E75E1"/>
    <w:rsid w:val="00500A99"/>
    <w:rsid w:val="0052091F"/>
    <w:rsid w:val="00521DEF"/>
    <w:rsid w:val="00524DA5"/>
    <w:rsid w:val="00547BA0"/>
    <w:rsid w:val="0056120D"/>
    <w:rsid w:val="00566F1E"/>
    <w:rsid w:val="00573E22"/>
    <w:rsid w:val="00582CCB"/>
    <w:rsid w:val="0058340C"/>
    <w:rsid w:val="00595596"/>
    <w:rsid w:val="005A4B12"/>
    <w:rsid w:val="005A71EE"/>
    <w:rsid w:val="005B0A91"/>
    <w:rsid w:val="005C7143"/>
    <w:rsid w:val="005E3F21"/>
    <w:rsid w:val="005F0B46"/>
    <w:rsid w:val="005F2A63"/>
    <w:rsid w:val="006120A6"/>
    <w:rsid w:val="00643EF7"/>
    <w:rsid w:val="00645087"/>
    <w:rsid w:val="0065089E"/>
    <w:rsid w:val="0065115D"/>
    <w:rsid w:val="006606DF"/>
    <w:rsid w:val="0066125E"/>
    <w:rsid w:val="00670CA4"/>
    <w:rsid w:val="00685507"/>
    <w:rsid w:val="006A1ED9"/>
    <w:rsid w:val="006B3CC7"/>
    <w:rsid w:val="006D3245"/>
    <w:rsid w:val="007045F2"/>
    <w:rsid w:val="00712196"/>
    <w:rsid w:val="0072220A"/>
    <w:rsid w:val="007347A3"/>
    <w:rsid w:val="00761F6E"/>
    <w:rsid w:val="007A2D13"/>
    <w:rsid w:val="007A36FB"/>
    <w:rsid w:val="007B743E"/>
    <w:rsid w:val="007C5EF2"/>
    <w:rsid w:val="007E00EA"/>
    <w:rsid w:val="007F2BE9"/>
    <w:rsid w:val="007F7D80"/>
    <w:rsid w:val="00800EBE"/>
    <w:rsid w:val="008026B0"/>
    <w:rsid w:val="0080666A"/>
    <w:rsid w:val="00836BC2"/>
    <w:rsid w:val="00874EC6"/>
    <w:rsid w:val="00884096"/>
    <w:rsid w:val="00890457"/>
    <w:rsid w:val="008A3B8E"/>
    <w:rsid w:val="008A5BC5"/>
    <w:rsid w:val="008A5DB0"/>
    <w:rsid w:val="008B08C9"/>
    <w:rsid w:val="008B4C88"/>
    <w:rsid w:val="008B5925"/>
    <w:rsid w:val="008C0F11"/>
    <w:rsid w:val="008C66CE"/>
    <w:rsid w:val="008E0D27"/>
    <w:rsid w:val="008E2891"/>
    <w:rsid w:val="009256A1"/>
    <w:rsid w:val="0094089B"/>
    <w:rsid w:val="00945243"/>
    <w:rsid w:val="00982A9E"/>
    <w:rsid w:val="009943E1"/>
    <w:rsid w:val="0099518E"/>
    <w:rsid w:val="009B089F"/>
    <w:rsid w:val="009B2C0B"/>
    <w:rsid w:val="009B7AE3"/>
    <w:rsid w:val="009C7FF3"/>
    <w:rsid w:val="009D07E2"/>
    <w:rsid w:val="009D1568"/>
    <w:rsid w:val="009D49BE"/>
    <w:rsid w:val="00A011B5"/>
    <w:rsid w:val="00A16D9E"/>
    <w:rsid w:val="00A229EC"/>
    <w:rsid w:val="00A32DF4"/>
    <w:rsid w:val="00A5061A"/>
    <w:rsid w:val="00A7059D"/>
    <w:rsid w:val="00A815FB"/>
    <w:rsid w:val="00A8675F"/>
    <w:rsid w:val="00A8719C"/>
    <w:rsid w:val="00A87924"/>
    <w:rsid w:val="00A87B63"/>
    <w:rsid w:val="00AB1FE3"/>
    <w:rsid w:val="00AB39ED"/>
    <w:rsid w:val="00AE42C2"/>
    <w:rsid w:val="00AF3B6B"/>
    <w:rsid w:val="00B40198"/>
    <w:rsid w:val="00B41CBB"/>
    <w:rsid w:val="00B86EEA"/>
    <w:rsid w:val="00B91E9E"/>
    <w:rsid w:val="00BB6EE3"/>
    <w:rsid w:val="00BF012E"/>
    <w:rsid w:val="00C04807"/>
    <w:rsid w:val="00C13AE5"/>
    <w:rsid w:val="00C26002"/>
    <w:rsid w:val="00C26783"/>
    <w:rsid w:val="00C3718A"/>
    <w:rsid w:val="00C44C03"/>
    <w:rsid w:val="00C57660"/>
    <w:rsid w:val="00C61EC3"/>
    <w:rsid w:val="00C75CE0"/>
    <w:rsid w:val="00CA7627"/>
    <w:rsid w:val="00CB5F8A"/>
    <w:rsid w:val="00CE50F9"/>
    <w:rsid w:val="00D028D2"/>
    <w:rsid w:val="00D40469"/>
    <w:rsid w:val="00D5460F"/>
    <w:rsid w:val="00D63FF0"/>
    <w:rsid w:val="00D7239D"/>
    <w:rsid w:val="00D80EF3"/>
    <w:rsid w:val="00DA3FB8"/>
    <w:rsid w:val="00DA6C8D"/>
    <w:rsid w:val="00DC39B1"/>
    <w:rsid w:val="00DC4DA5"/>
    <w:rsid w:val="00DC55E1"/>
    <w:rsid w:val="00DD6795"/>
    <w:rsid w:val="00DD6835"/>
    <w:rsid w:val="00DE76D1"/>
    <w:rsid w:val="00E11790"/>
    <w:rsid w:val="00E15550"/>
    <w:rsid w:val="00E30ED0"/>
    <w:rsid w:val="00E33635"/>
    <w:rsid w:val="00E34559"/>
    <w:rsid w:val="00E45E8B"/>
    <w:rsid w:val="00E77AA4"/>
    <w:rsid w:val="00E82F77"/>
    <w:rsid w:val="00E83683"/>
    <w:rsid w:val="00EA11D4"/>
    <w:rsid w:val="00EC45A0"/>
    <w:rsid w:val="00ED0257"/>
    <w:rsid w:val="00EE1D50"/>
    <w:rsid w:val="00EE29F6"/>
    <w:rsid w:val="00EE6F20"/>
    <w:rsid w:val="00F11FD4"/>
    <w:rsid w:val="00F12571"/>
    <w:rsid w:val="00F165F9"/>
    <w:rsid w:val="00F31252"/>
    <w:rsid w:val="00F32B7C"/>
    <w:rsid w:val="00F60524"/>
    <w:rsid w:val="00F72364"/>
    <w:rsid w:val="00F824C1"/>
    <w:rsid w:val="00FD1849"/>
    <w:rsid w:val="00FD4B05"/>
    <w:rsid w:val="00FD6B72"/>
    <w:rsid w:val="00FE40C6"/>
    <w:rsid w:val="00FE4676"/>
    <w:rsid w:val="00FE7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D85502-D02A-4FA1-9D77-CAE6441B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9F6"/>
  </w:style>
  <w:style w:type="paragraph" w:styleId="Piedepgina">
    <w:name w:val="footer"/>
    <w:basedOn w:val="Normal"/>
    <w:link w:val="Piedepgina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9F6"/>
  </w:style>
  <w:style w:type="table" w:styleId="Tablaconcuadrcula">
    <w:name w:val="Table Grid"/>
    <w:basedOn w:val="Tablanormal"/>
    <w:uiPriority w:val="39"/>
    <w:rsid w:val="00EE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2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39D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524DA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943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3E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43E1"/>
    <w:rPr>
      <w:vertAlign w:val="superscript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3053C0"/>
  </w:style>
  <w:style w:type="character" w:styleId="Hipervnculo">
    <w:name w:val="Hyperlink"/>
    <w:basedOn w:val="Fuentedeprrafopredeter"/>
    <w:uiPriority w:val="99"/>
    <w:unhideWhenUsed/>
    <w:rsid w:val="003053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79D2-721B-451C-A8DE-60F953721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748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USER</cp:lastModifiedBy>
  <cp:revision>9</cp:revision>
  <cp:lastPrinted>2019-08-19T21:47:00Z</cp:lastPrinted>
  <dcterms:created xsi:type="dcterms:W3CDTF">2021-10-07T23:19:00Z</dcterms:created>
  <dcterms:modified xsi:type="dcterms:W3CDTF">2021-10-18T14:28:00Z</dcterms:modified>
</cp:coreProperties>
</file>