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579" w:rsidRDefault="00B31579" w:rsidP="00B31579">
      <w:pPr>
        <w:widowControl w:val="0"/>
        <w:pBdr>
          <w:top w:val="nil"/>
          <w:left w:val="nil"/>
          <w:bottom w:val="nil"/>
          <w:right w:val="nil"/>
          <w:between w:val="nil"/>
        </w:pBdr>
        <w:spacing w:after="0" w:line="276" w:lineRule="auto"/>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6F134C" id="_x0000_t202" coordsize="21600,21600" o:spt="202" path="m,l,21600r21600,l21600,xe">
                <v:stroke joinstyle="miter"/>
                <v:path gradientshapeok="t" o:connecttype="rect"/>
              </v:shapetype>
              <v:shape id="Cuadro de texto 2"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3BB6E2" id="Cuadro de texto 1"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p>
    <w:p w:rsidR="00B31579" w:rsidRDefault="00B31579" w:rsidP="004377F6">
      <w:pPr>
        <w:widowControl w:val="0"/>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CUADRAGÉSIMA SESIÓN ORDINARIA DEL </w:t>
      </w:r>
      <w:r w:rsidR="00E77083">
        <w:rPr>
          <w:rFonts w:ascii="Palatino Linotype" w:eastAsia="Palatino Linotype" w:hAnsi="Palatino Linotype" w:cs="Palatino Linotype"/>
          <w:b/>
          <w:sz w:val="24"/>
          <w:szCs w:val="24"/>
        </w:rPr>
        <w:t xml:space="preserve">NUEVE </w:t>
      </w:r>
      <w:r>
        <w:rPr>
          <w:rFonts w:ascii="Palatino Linotype" w:eastAsia="Palatino Linotype" w:hAnsi="Palatino Linotype" w:cs="Palatino Linotype"/>
          <w:b/>
          <w:sz w:val="24"/>
          <w:szCs w:val="24"/>
        </w:rPr>
        <w:t>DE NOVIEMBRE DE DOS MIL VEINTIDÓS, EN EL RECURSO DE REVISIÓN 06801/INFOEM/IP/RR/2022.</w:t>
      </w:r>
    </w:p>
    <w:p w:rsidR="004377F6" w:rsidRDefault="004377F6" w:rsidP="004377F6">
      <w:pPr>
        <w:widowControl w:val="0"/>
        <w:pBdr>
          <w:top w:val="nil"/>
          <w:left w:val="nil"/>
          <w:bottom w:val="nil"/>
          <w:right w:val="nil"/>
          <w:between w:val="nil"/>
        </w:pBdr>
        <w:spacing w:after="0" w:line="360" w:lineRule="auto"/>
        <w:contextualSpacing/>
        <w:jc w:val="both"/>
      </w:pPr>
    </w:p>
    <w:p w:rsidR="00B31579" w:rsidRPr="00E77083" w:rsidRDefault="00B31579" w:rsidP="004377F6">
      <w:pPr>
        <w:spacing w:before="240" w:after="240" w:line="360" w:lineRule="auto"/>
        <w:contextualSpacing/>
        <w:jc w:val="both"/>
        <w:rPr>
          <w:rFonts w:ascii="Palatino Linotype" w:eastAsia="Palatino Linotype" w:hAnsi="Palatino Linotype" w:cs="Palatino Linotype"/>
          <w:sz w:val="24"/>
          <w:szCs w:val="24"/>
          <w:highlight w:val="yellow"/>
        </w:rPr>
      </w:pPr>
      <w:r>
        <w:rPr>
          <w:rFonts w:ascii="Palatino Linotype" w:eastAsia="Palatino Linotype" w:hAnsi="Palatino Linotype" w:cs="Palatino Linotype"/>
          <w:sz w:val="24"/>
          <w:szCs w:val="24"/>
        </w:rPr>
        <w:t xml:space="preserve">El pleno del Instituto de Transparencia, Acceso a la Información Pública y Protección de Datos Personales del Estado de México y Municipios, aprobó </w:t>
      </w:r>
      <w:r w:rsidRPr="00E77083">
        <w:rPr>
          <w:rFonts w:ascii="Palatino Linotype" w:eastAsia="Palatino Linotype" w:hAnsi="Palatino Linotype" w:cs="Palatino Linotype"/>
          <w:sz w:val="24"/>
          <w:szCs w:val="24"/>
        </w:rPr>
        <w:t>por mayoría de</w:t>
      </w:r>
      <w:r>
        <w:rPr>
          <w:rFonts w:ascii="Palatino Linotype" w:eastAsia="Palatino Linotype" w:hAnsi="Palatino Linotype" w:cs="Palatino Linotype"/>
          <w:sz w:val="24"/>
          <w:szCs w:val="24"/>
        </w:rPr>
        <w:t xml:space="preserve"> votos, la resolución relativa al recurso de revisión número </w:t>
      </w:r>
      <w:r>
        <w:rPr>
          <w:rFonts w:ascii="Palatino Linotype" w:eastAsia="Palatino Linotype" w:hAnsi="Palatino Linotype" w:cs="Palatino Linotype"/>
          <w:b/>
          <w:sz w:val="24"/>
          <w:szCs w:val="24"/>
        </w:rPr>
        <w:t>06801/INFOEM/IP/RR/2022,</w:t>
      </w:r>
      <w:r>
        <w:rPr>
          <w:rFonts w:ascii="Palatino Linotype" w:eastAsia="Palatino Linotype" w:hAnsi="Palatino Linotype" w:cs="Palatino Linotype"/>
          <w:sz w:val="24"/>
          <w:szCs w:val="24"/>
        </w:rPr>
        <w:t xml:space="preserve"> presentada por el Comisionado Luis Gustavo Parra </w:t>
      </w:r>
      <w:bookmarkStart w:id="0" w:name="_GoBack"/>
      <w:bookmarkEnd w:id="0"/>
      <w:r>
        <w:rPr>
          <w:rFonts w:ascii="Palatino Linotype" w:eastAsia="Palatino Linotype" w:hAnsi="Palatino Linotype" w:cs="Palatino Linotype"/>
          <w:sz w:val="24"/>
          <w:szCs w:val="24"/>
        </w:rPr>
        <w:t xml:space="preserve">Noriega, respecto de la cual, la suscrita formula </w:t>
      </w:r>
      <w:r>
        <w:rPr>
          <w:rFonts w:ascii="Palatino Linotype" w:eastAsia="Palatino Linotype" w:hAnsi="Palatino Linotype" w:cs="Palatino Linotype"/>
          <w:b/>
          <w:sz w:val="24"/>
          <w:szCs w:val="24"/>
        </w:rPr>
        <w:t>OPINIÓN  PARTICULAR</w:t>
      </w:r>
      <w:r>
        <w:rPr>
          <w:rFonts w:ascii="Palatino Linotype" w:eastAsia="Palatino Linotype" w:hAnsi="Palatino Linotype" w:cs="Palatino Linotype"/>
          <w:sz w:val="24"/>
          <w:szCs w:val="24"/>
        </w:rPr>
        <w:t>,  con fundamento en el artículo 14 fracción XI del Reglamento Interior del Instituto de Transparencia, Acceso a la Información Pública y Protección de Datos Personales del Estado de México y Municipios.</w:t>
      </w:r>
    </w:p>
    <w:p w:rsidR="004377F6" w:rsidRDefault="004377F6" w:rsidP="004377F6">
      <w:pPr>
        <w:spacing w:before="240" w:after="240" w:line="360" w:lineRule="auto"/>
        <w:contextualSpacing/>
        <w:jc w:val="both"/>
        <w:rPr>
          <w:rFonts w:ascii="Palatino Linotype" w:eastAsia="Palatino Linotype" w:hAnsi="Palatino Linotype" w:cs="Palatino Linotype"/>
          <w:sz w:val="24"/>
          <w:szCs w:val="24"/>
        </w:rPr>
      </w:pPr>
    </w:p>
    <w:p w:rsidR="00B31579" w:rsidRDefault="00B31579" w:rsidP="004377F6">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w:t>
      </w:r>
      <w:r w:rsidR="004377F6">
        <w:rPr>
          <w:rFonts w:ascii="Palatino Linotype" w:eastAsia="Palatino Linotype" w:hAnsi="Palatino Linotype" w:cs="Palatino Linotype"/>
          <w:b/>
          <w:sz w:val="24"/>
          <w:szCs w:val="24"/>
        </w:rPr>
        <w:t>SUJETO OBLIGADO</w:t>
      </w:r>
      <w:r w:rsidR="004377F6">
        <w:rPr>
          <w:rFonts w:ascii="Palatino Linotype" w:eastAsia="Palatino Linotype" w:hAnsi="Palatino Linotype" w:cs="Palatino Linotype"/>
          <w:sz w:val="24"/>
          <w:szCs w:val="24"/>
        </w:rPr>
        <w:t>.</w:t>
      </w:r>
    </w:p>
    <w:p w:rsidR="00B31579" w:rsidRDefault="00B31579" w:rsidP="004377F6">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el caso concreto,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requirió al Ayuntamiento de </w:t>
      </w:r>
      <w:r w:rsidRPr="00B31579">
        <w:rPr>
          <w:rFonts w:ascii="Palatino Linotype" w:eastAsia="Palatino Linotype" w:hAnsi="Palatino Linotype" w:cs="Palatino Linotype"/>
          <w:sz w:val="24"/>
          <w:szCs w:val="24"/>
        </w:rPr>
        <w:t>Tlalnepantla de Baz,</w:t>
      </w:r>
      <w:r>
        <w:rPr>
          <w:rFonts w:ascii="Palatino Linotype" w:eastAsia="Palatino Linotype" w:hAnsi="Palatino Linotype" w:cs="Palatino Linotype"/>
          <w:sz w:val="24"/>
          <w:szCs w:val="24"/>
        </w:rPr>
        <w:t xml:space="preserve">  hiciera entrega de:</w:t>
      </w:r>
    </w:p>
    <w:p w:rsidR="004377F6" w:rsidRDefault="004377F6" w:rsidP="004377F6">
      <w:pPr>
        <w:spacing w:before="240" w:after="240" w:line="360" w:lineRule="auto"/>
        <w:contextualSpacing/>
        <w:jc w:val="both"/>
        <w:rPr>
          <w:rFonts w:ascii="Palatino Linotype" w:eastAsia="Palatino Linotype" w:hAnsi="Palatino Linotype" w:cs="Palatino Linotype"/>
          <w:sz w:val="24"/>
          <w:szCs w:val="24"/>
        </w:rPr>
      </w:pPr>
    </w:p>
    <w:p w:rsidR="00B31579" w:rsidRDefault="00B31579" w:rsidP="004377F6">
      <w:pPr>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Las</w:t>
      </w:r>
      <w:r w:rsidRPr="00B31579">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altas y bajas </w:t>
      </w:r>
      <w:r w:rsidRPr="00B31579">
        <w:rPr>
          <w:rFonts w:ascii="Palatino Linotype" w:eastAsia="Palatino Linotype" w:hAnsi="Palatino Linotype" w:cs="Palatino Linotype"/>
          <w:color w:val="000000"/>
          <w:sz w:val="24"/>
          <w:szCs w:val="24"/>
        </w:rPr>
        <w:t>del personal del 1 de noviembre de 2021 al 31</w:t>
      </w:r>
      <w:r>
        <w:rPr>
          <w:rFonts w:ascii="Palatino Linotype" w:eastAsia="Palatino Linotype" w:hAnsi="Palatino Linotype" w:cs="Palatino Linotype"/>
          <w:color w:val="000000"/>
          <w:sz w:val="24"/>
          <w:szCs w:val="24"/>
        </w:rPr>
        <w:t xml:space="preserve"> de marzo del 2022, mismas que deben contener, </w:t>
      </w:r>
      <w:r w:rsidRPr="00B31579">
        <w:rPr>
          <w:rFonts w:ascii="Palatino Linotype" w:eastAsia="Palatino Linotype" w:hAnsi="Palatino Linotype" w:cs="Palatino Linotype"/>
          <w:color w:val="000000"/>
          <w:sz w:val="24"/>
          <w:szCs w:val="24"/>
        </w:rPr>
        <w:t>nombre, cargo, adscripción</w:t>
      </w:r>
      <w:r>
        <w:rPr>
          <w:rFonts w:ascii="Palatino Linotype" w:eastAsia="Palatino Linotype" w:hAnsi="Palatino Linotype" w:cs="Palatino Linotype"/>
          <w:color w:val="000000"/>
          <w:sz w:val="24"/>
          <w:szCs w:val="24"/>
        </w:rPr>
        <w:t xml:space="preserve"> y </w:t>
      </w:r>
      <w:r w:rsidRPr="00B31579">
        <w:rPr>
          <w:rFonts w:ascii="Palatino Linotype" w:eastAsia="Palatino Linotype" w:hAnsi="Palatino Linotype" w:cs="Palatino Linotype"/>
          <w:color w:val="000000"/>
          <w:sz w:val="24"/>
          <w:szCs w:val="24"/>
        </w:rPr>
        <w:t>lugar físico donde presta sus servicios.</w:t>
      </w:r>
    </w:p>
    <w:p w:rsidR="004377F6" w:rsidRPr="00B31579" w:rsidRDefault="004377F6" w:rsidP="004377F6">
      <w:pPr>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sz w:val="24"/>
          <w:szCs w:val="24"/>
        </w:rPr>
      </w:pPr>
    </w:p>
    <w:p w:rsidR="00B31579" w:rsidRDefault="00B31579" w:rsidP="004377F6">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notificó</w:t>
      </w:r>
      <w:r w:rsidR="004377F6">
        <w:rPr>
          <w:rFonts w:ascii="Palatino Linotype" w:eastAsia="Palatino Linotype" w:hAnsi="Palatino Linotype" w:cs="Palatino Linotype"/>
          <w:sz w:val="24"/>
          <w:szCs w:val="24"/>
        </w:rPr>
        <w:t xml:space="preserve"> al segundo día hábil de recibir la solicitud de información</w:t>
      </w:r>
      <w:r>
        <w:rPr>
          <w:rFonts w:ascii="Palatino Linotype" w:eastAsia="Palatino Linotype" w:hAnsi="Palatino Linotype" w:cs="Palatino Linotype"/>
          <w:sz w:val="24"/>
          <w:szCs w:val="24"/>
        </w:rPr>
        <w:t xml:space="preserve">, a través del Sistema de Acceso a la Información Mexiquense (SAIMEX), </w:t>
      </w:r>
      <w:r w:rsidRPr="00B31579">
        <w:rPr>
          <w:rFonts w:ascii="Palatino Linotype" w:eastAsia="Palatino Linotype" w:hAnsi="Palatino Linotype" w:cs="Palatino Linotype"/>
          <w:sz w:val="24"/>
          <w:szCs w:val="24"/>
        </w:rPr>
        <w:t>el Acuerdo de Incompetencia Parcial</w:t>
      </w:r>
      <w:r w:rsidR="004377F6">
        <w:rPr>
          <w:rFonts w:ascii="Palatino Linotype" w:eastAsia="Palatino Linotype" w:hAnsi="Palatino Linotype" w:cs="Palatino Linotype"/>
          <w:sz w:val="24"/>
          <w:szCs w:val="24"/>
        </w:rPr>
        <w:t xml:space="preserve"> del </w:t>
      </w:r>
      <w:r w:rsidR="004377F6" w:rsidRPr="004377F6">
        <w:rPr>
          <w:rFonts w:ascii="Palatino Linotype" w:eastAsia="Palatino Linotype" w:hAnsi="Palatino Linotype" w:cs="Palatino Linotype"/>
          <w:sz w:val="24"/>
          <w:szCs w:val="24"/>
        </w:rPr>
        <w:t>Organismo Público Descentralizado para la Prestación de</w:t>
      </w:r>
      <w:r w:rsidR="004377F6">
        <w:rPr>
          <w:rFonts w:ascii="Palatino Linotype" w:eastAsia="Palatino Linotype" w:hAnsi="Palatino Linotype" w:cs="Palatino Linotype"/>
          <w:sz w:val="24"/>
          <w:szCs w:val="24"/>
        </w:rPr>
        <w:t xml:space="preserve"> los Servicios de Agua Potable, </w:t>
      </w:r>
      <w:r w:rsidR="004377F6" w:rsidRPr="004377F6">
        <w:rPr>
          <w:rFonts w:ascii="Palatino Linotype" w:eastAsia="Palatino Linotype" w:hAnsi="Palatino Linotype" w:cs="Palatino Linotype"/>
          <w:sz w:val="24"/>
          <w:szCs w:val="24"/>
        </w:rPr>
        <w:t>Alcantarillado y Saneamiento del Municipio de Tlalnepa</w:t>
      </w:r>
      <w:r w:rsidR="004377F6">
        <w:rPr>
          <w:rFonts w:ascii="Palatino Linotype" w:eastAsia="Palatino Linotype" w:hAnsi="Palatino Linotype" w:cs="Palatino Linotype"/>
          <w:sz w:val="24"/>
          <w:szCs w:val="24"/>
        </w:rPr>
        <w:t xml:space="preserve">ntla de Baz, Estado de México y </w:t>
      </w:r>
      <w:r w:rsidR="004377F6" w:rsidRPr="004377F6">
        <w:rPr>
          <w:rFonts w:ascii="Palatino Linotype" w:eastAsia="Palatino Linotype" w:hAnsi="Palatino Linotype" w:cs="Palatino Linotype"/>
          <w:sz w:val="24"/>
          <w:szCs w:val="24"/>
        </w:rPr>
        <w:t>del Sistema Municipal para el Desarrollo Integral de la Familia (DIF) Tlalnepantla de Baz,</w:t>
      </w:r>
      <w:r w:rsidR="004377F6">
        <w:rPr>
          <w:rFonts w:ascii="Palatino Linotype" w:eastAsia="Palatino Linotype" w:hAnsi="Palatino Linotype" w:cs="Palatino Linotype"/>
          <w:sz w:val="24"/>
          <w:szCs w:val="24"/>
        </w:rPr>
        <w:t xml:space="preserve"> </w:t>
      </w:r>
      <w:r w:rsidRPr="00B31579">
        <w:rPr>
          <w:rFonts w:ascii="Palatino Linotype" w:eastAsia="Palatino Linotype" w:hAnsi="Palatino Linotype" w:cs="Palatino Linotype"/>
          <w:sz w:val="24"/>
          <w:szCs w:val="24"/>
        </w:rPr>
        <w:t>, por medio del oficio con número: UTAIM/00896/2022</w:t>
      </w:r>
      <w:r w:rsidR="004377F6">
        <w:rPr>
          <w:rFonts w:ascii="Palatino Linotype" w:eastAsia="Palatino Linotype" w:hAnsi="Palatino Linotype" w:cs="Palatino Linotype"/>
          <w:sz w:val="24"/>
          <w:szCs w:val="24"/>
        </w:rPr>
        <w:t xml:space="preserve">. </w:t>
      </w:r>
    </w:p>
    <w:p w:rsidR="004377F6" w:rsidRDefault="004377F6" w:rsidP="004377F6">
      <w:pPr>
        <w:spacing w:before="240" w:after="240" w:line="360" w:lineRule="auto"/>
        <w:contextualSpacing/>
        <w:jc w:val="both"/>
        <w:rPr>
          <w:rFonts w:ascii="Palatino Linotype" w:eastAsia="Palatino Linotype" w:hAnsi="Palatino Linotype" w:cs="Palatino Linotype"/>
          <w:sz w:val="24"/>
          <w:szCs w:val="24"/>
        </w:rPr>
      </w:pPr>
    </w:p>
    <w:p w:rsidR="004377F6" w:rsidRDefault="004377F6" w:rsidP="004377F6">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Posteriormente </w:t>
      </w:r>
      <w:r w:rsidRPr="004377F6">
        <w:rPr>
          <w:rFonts w:ascii="Palatino Linotype" w:eastAsia="Palatino Linotype" w:hAnsi="Palatino Linotype" w:cs="Palatino Linotype"/>
          <w:b/>
          <w:sz w:val="24"/>
          <w:szCs w:val="24"/>
        </w:rPr>
        <w:t xml:space="preserve">EL SUJETO OBLIGADO </w:t>
      </w:r>
      <w:r w:rsidRPr="004377F6">
        <w:rPr>
          <w:rFonts w:ascii="Palatino Linotype" w:eastAsia="Palatino Linotype" w:hAnsi="Palatino Linotype" w:cs="Palatino Linotype"/>
          <w:sz w:val="24"/>
          <w:szCs w:val="24"/>
        </w:rPr>
        <w:t>notificó, a través del Sistema de Acceso a la Información Mexiquense (SAIMEX), la respuesta a la solicitud de acceso a la información pública, mediante el oficio: DA/01531/2022, de fecha treinta y uno de marzo del año en curso, el cual es rubricado por el Director de Administración y es dirigido a la Titular de la Unidad de Transparencia, por medi</w:t>
      </w:r>
      <w:r>
        <w:rPr>
          <w:rFonts w:ascii="Palatino Linotype" w:eastAsia="Palatino Linotype" w:hAnsi="Palatino Linotype" w:cs="Palatino Linotype"/>
          <w:sz w:val="24"/>
          <w:szCs w:val="24"/>
        </w:rPr>
        <w:t>o del cual manifiesta y expone:</w:t>
      </w:r>
    </w:p>
    <w:p w:rsidR="00B31579" w:rsidRPr="004377F6" w:rsidRDefault="004377F6" w:rsidP="004377F6">
      <w:pPr>
        <w:spacing w:before="240" w:after="240" w:line="360" w:lineRule="auto"/>
        <w:ind w:left="851" w:right="990"/>
        <w:jc w:val="both"/>
        <w:rPr>
          <w:rFonts w:ascii="Palatino Linotype" w:eastAsia="Palatino Linotype" w:hAnsi="Palatino Linotype" w:cs="Palatino Linotype"/>
          <w:i/>
          <w:szCs w:val="24"/>
        </w:rPr>
      </w:pPr>
      <w:r w:rsidRPr="004377F6">
        <w:rPr>
          <w:rFonts w:ascii="Palatino Linotype" w:eastAsia="Palatino Linotype" w:hAnsi="Palatino Linotype" w:cs="Palatino Linotype"/>
          <w:i/>
          <w:szCs w:val="24"/>
        </w:rPr>
        <w:lastRenderedPageBreak/>
        <w:t>“…Me permito informar que una vez analizada la solicitud en cita y después de una búsqueda exhaustiva y con fundamento en los artículos 12, 24, último párrafo y 160 de la Ley de Transparencia y Acceso a la Información Pública del Estado de México y Municipios; la información pública que se requiera deberá versar sobre aquella que conste en documentos que obren en posesión de los sujetos obligados, no estando obligados a procesarla, resumirla, efectuar cálculos o practicar investigaciones. Lo anterior se robustece con el criterio 3/7 emitido por el Instituto Nacional de Transparencia y Acceso a la Información Pública y Protección de Datos Personales “No existe obligación de elaborar documentos ad hoc para atender solicitudes de acceso a la información, por tal motivo no es procedente atender la solicitud de información…” (Sic)</w:t>
      </w:r>
    </w:p>
    <w:p w:rsidR="004377F6" w:rsidRPr="00454DC0" w:rsidRDefault="004377F6" w:rsidP="00454DC0">
      <w:pPr>
        <w:spacing w:after="0" w:line="360" w:lineRule="auto"/>
        <w:ind w:right="-3"/>
        <w:contextualSpacing/>
        <w:jc w:val="both"/>
        <w:rPr>
          <w:rFonts w:ascii="Palatino Linotype" w:eastAsia="Palatino Linotype" w:hAnsi="Palatino Linotype" w:cs="Palatino Linotype"/>
          <w:sz w:val="24"/>
          <w:szCs w:val="24"/>
        </w:rPr>
      </w:pPr>
    </w:p>
    <w:p w:rsidR="00B31579" w:rsidRPr="00454DC0" w:rsidRDefault="00B31579" w:rsidP="00454DC0">
      <w:pPr>
        <w:spacing w:after="0" w:line="360" w:lineRule="auto"/>
        <w:ind w:right="-3"/>
        <w:contextualSpacing/>
        <w:jc w:val="both"/>
        <w:rPr>
          <w:rFonts w:ascii="Palatino Linotype" w:eastAsia="Palatino Linotype" w:hAnsi="Palatino Linotype" w:cs="Palatino Linotype"/>
          <w:sz w:val="24"/>
          <w:szCs w:val="24"/>
        </w:rPr>
      </w:pPr>
      <w:r w:rsidRPr="00454DC0">
        <w:rPr>
          <w:rFonts w:ascii="Palatino Linotype" w:eastAsia="Palatino Linotype" w:hAnsi="Palatino Linotype" w:cs="Palatino Linotype"/>
          <w:sz w:val="24"/>
          <w:szCs w:val="24"/>
        </w:rPr>
        <w:t xml:space="preserve">Conocida la respuesta, al no estar conforme con los términos de la misma, la persona solicitante presentó el recurso de revisión mediante el cual señaló como: </w:t>
      </w:r>
    </w:p>
    <w:p w:rsidR="00B31579" w:rsidRPr="00454DC0" w:rsidRDefault="00B31579" w:rsidP="00454DC0">
      <w:pPr>
        <w:spacing w:after="0" w:line="360" w:lineRule="auto"/>
        <w:ind w:right="-3"/>
        <w:contextualSpacing/>
        <w:jc w:val="both"/>
        <w:rPr>
          <w:rFonts w:ascii="Palatino Linotype" w:eastAsia="Palatino Linotype" w:hAnsi="Palatino Linotype" w:cs="Palatino Linotype"/>
          <w:sz w:val="24"/>
          <w:szCs w:val="24"/>
        </w:rPr>
      </w:pPr>
    </w:p>
    <w:p w:rsidR="004377F6" w:rsidRPr="00454DC0" w:rsidRDefault="004377F6" w:rsidP="00454DC0">
      <w:pPr>
        <w:spacing w:after="0" w:line="276" w:lineRule="auto"/>
        <w:ind w:left="567" w:right="567"/>
        <w:contextualSpacing/>
        <w:jc w:val="both"/>
        <w:rPr>
          <w:rFonts w:ascii="Palatino Linotype" w:eastAsiaTheme="minorHAnsi" w:hAnsi="Palatino Linotype" w:cstheme="minorBidi"/>
          <w:bCs/>
          <w:i/>
          <w:szCs w:val="24"/>
        </w:rPr>
      </w:pPr>
      <w:r w:rsidRPr="00454DC0">
        <w:rPr>
          <w:rFonts w:ascii="Palatino Linotype" w:hAnsi="Palatino Linotype"/>
          <w:b/>
          <w:bCs/>
          <w:i/>
          <w:szCs w:val="24"/>
        </w:rPr>
        <w:t>“ACTO IMPUGNADO</w:t>
      </w:r>
    </w:p>
    <w:p w:rsidR="004377F6" w:rsidRPr="00454DC0" w:rsidRDefault="004377F6" w:rsidP="00454DC0">
      <w:pPr>
        <w:spacing w:after="0" w:line="276" w:lineRule="auto"/>
        <w:ind w:left="567" w:right="567"/>
        <w:contextualSpacing/>
        <w:jc w:val="both"/>
        <w:rPr>
          <w:rFonts w:ascii="Palatino Linotype" w:hAnsi="Palatino Linotype"/>
          <w:i/>
          <w:szCs w:val="24"/>
        </w:rPr>
      </w:pPr>
      <w:r w:rsidRPr="00454DC0">
        <w:rPr>
          <w:rFonts w:ascii="Palatino Linotype" w:hAnsi="Palatino Linotype"/>
          <w:i/>
          <w:szCs w:val="24"/>
        </w:rPr>
        <w:t>evidentemente el sujeto obligado en contubernio estan negando entregar la informacion.” (Sic.)</w:t>
      </w:r>
    </w:p>
    <w:p w:rsidR="004377F6" w:rsidRPr="00454DC0" w:rsidRDefault="004377F6" w:rsidP="00454DC0">
      <w:pPr>
        <w:spacing w:after="0" w:line="276" w:lineRule="auto"/>
        <w:ind w:left="567" w:right="567"/>
        <w:contextualSpacing/>
        <w:jc w:val="both"/>
        <w:rPr>
          <w:rFonts w:ascii="Palatino Linotype" w:hAnsi="Palatino Linotype"/>
          <w:i/>
          <w:szCs w:val="24"/>
        </w:rPr>
      </w:pPr>
    </w:p>
    <w:p w:rsidR="004377F6" w:rsidRPr="00454DC0" w:rsidRDefault="004377F6" w:rsidP="00454DC0">
      <w:pPr>
        <w:spacing w:after="0" w:line="276" w:lineRule="auto"/>
        <w:ind w:left="567" w:right="567"/>
        <w:contextualSpacing/>
        <w:jc w:val="both"/>
        <w:rPr>
          <w:rFonts w:ascii="Palatino Linotype" w:hAnsi="Palatino Linotype"/>
          <w:b/>
          <w:i/>
          <w:szCs w:val="24"/>
        </w:rPr>
      </w:pPr>
      <w:r w:rsidRPr="00454DC0">
        <w:rPr>
          <w:rFonts w:ascii="Palatino Linotype" w:hAnsi="Palatino Linotype"/>
          <w:b/>
          <w:i/>
          <w:szCs w:val="24"/>
        </w:rPr>
        <w:t>“RAZONES O MOTIVOS DE LA INCONFORMIDAD</w:t>
      </w:r>
    </w:p>
    <w:p w:rsidR="004377F6" w:rsidRPr="00454DC0" w:rsidRDefault="004377F6" w:rsidP="00454DC0">
      <w:pPr>
        <w:spacing w:after="0" w:line="276" w:lineRule="auto"/>
        <w:ind w:left="567" w:right="567"/>
        <w:contextualSpacing/>
        <w:jc w:val="both"/>
        <w:rPr>
          <w:rFonts w:ascii="Palatino Linotype" w:hAnsi="Palatino Linotype"/>
          <w:i/>
          <w:szCs w:val="24"/>
        </w:rPr>
      </w:pPr>
      <w:r w:rsidRPr="00454DC0">
        <w:rPr>
          <w:rFonts w:ascii="Palatino Linotype" w:hAnsi="Palatino Linotype"/>
          <w:i/>
          <w:szCs w:val="24"/>
        </w:rPr>
        <w:t xml:space="preserve">solo se les pidio los nombres de los servidores publicos que conforman el ayuntamiento, en ningun momento se les pidioque se procezara ni nada, solo que entreguen los nombres, informacion y documentacion que cuentan ya que incluso los deben de publicar en las obligaciones de transparencia, que no ha sucedido SIENDO OMISOS. incluso deben de reportar a los organos de fiscalizacion. por tal motivo finquen las responsabilidades que </w:t>
      </w:r>
      <w:r w:rsidRPr="00454DC0">
        <w:rPr>
          <w:rFonts w:ascii="Palatino Linotype" w:hAnsi="Palatino Linotype"/>
          <w:i/>
          <w:szCs w:val="24"/>
        </w:rPr>
        <w:lastRenderedPageBreak/>
        <w:t>correspondan a traves de ese H. Instituto asi como el organo interno de control para el seguimiento de dicha sityuacion. ENTREGUEN LA INFORMACION.” (Sic.)</w:t>
      </w:r>
    </w:p>
    <w:p w:rsidR="00B31579" w:rsidRPr="00454DC0" w:rsidRDefault="00B31579" w:rsidP="00454DC0">
      <w:pPr>
        <w:spacing w:after="0" w:line="360" w:lineRule="auto"/>
        <w:ind w:right="-3"/>
        <w:contextualSpacing/>
        <w:jc w:val="both"/>
        <w:rPr>
          <w:rFonts w:ascii="Palatino Linotype" w:eastAsia="Palatino Linotype" w:hAnsi="Palatino Linotype" w:cs="Palatino Linotype"/>
          <w:sz w:val="24"/>
          <w:szCs w:val="24"/>
        </w:rPr>
      </w:pPr>
    </w:p>
    <w:p w:rsidR="00B31579" w:rsidRPr="00454DC0" w:rsidRDefault="00B31579" w:rsidP="00454DC0">
      <w:pPr>
        <w:spacing w:line="360" w:lineRule="auto"/>
        <w:contextualSpacing/>
        <w:jc w:val="both"/>
        <w:rPr>
          <w:rFonts w:ascii="Palatino Linotype" w:eastAsia="Palatino Linotype" w:hAnsi="Palatino Linotype" w:cs="Palatino Linotype"/>
          <w:sz w:val="24"/>
          <w:szCs w:val="24"/>
        </w:rPr>
      </w:pPr>
      <w:r w:rsidRPr="00454DC0">
        <w:rPr>
          <w:rFonts w:ascii="Palatino Linotype" w:eastAsia="Palatino Linotype" w:hAnsi="Palatino Linotype" w:cs="Palatino Linotype"/>
          <w:sz w:val="24"/>
          <w:szCs w:val="24"/>
        </w:rPr>
        <w:t>Así, admitido el presente recurso de revisión, en términos del artículo 185 fracción II</w:t>
      </w:r>
      <w:r w:rsidRPr="00454DC0">
        <w:rPr>
          <w:rFonts w:ascii="Palatino Linotype" w:hAnsi="Palatino Linotype"/>
          <w:sz w:val="24"/>
          <w:szCs w:val="24"/>
          <w:vertAlign w:val="superscript"/>
        </w:rPr>
        <w:footnoteReference w:id="1"/>
      </w:r>
      <w:r w:rsidRPr="00454DC0">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por lo que el Sujeto Obligado,  señaló mediante oficio suscrito por el encargado de despacho de la Unidad de Transparencia, por medio del cual </w:t>
      </w:r>
      <w:r w:rsidR="004377F6" w:rsidRPr="00454DC0">
        <w:rPr>
          <w:rFonts w:ascii="Palatino Linotype" w:eastAsia="Palatino Linotype" w:hAnsi="Palatino Linotype" w:cs="Palatino Linotype"/>
          <w:sz w:val="24"/>
          <w:szCs w:val="24"/>
        </w:rPr>
        <w:t xml:space="preserve">ratifica su respuesta inicial. </w:t>
      </w:r>
    </w:p>
    <w:p w:rsidR="004377F6" w:rsidRDefault="004377F6" w:rsidP="00454DC0">
      <w:pPr>
        <w:spacing w:line="360" w:lineRule="auto"/>
        <w:contextualSpacing/>
        <w:jc w:val="both"/>
        <w:rPr>
          <w:rFonts w:ascii="Palatino Linotype" w:eastAsia="Palatino Linotype" w:hAnsi="Palatino Linotype" w:cs="Palatino Linotype"/>
          <w:sz w:val="24"/>
          <w:szCs w:val="24"/>
        </w:rPr>
      </w:pPr>
    </w:p>
    <w:p w:rsidR="00B31579" w:rsidRDefault="00B31579" w:rsidP="00454DC0">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previo análisis de las constancias y de la naturaleza de la información, la Ponencia que resolvió determinó </w:t>
      </w:r>
      <w:r w:rsidR="004377F6">
        <w:rPr>
          <w:rFonts w:ascii="Palatino Linotype" w:eastAsia="Palatino Linotype" w:hAnsi="Palatino Linotype" w:cs="Palatino Linotype"/>
          <w:i/>
          <w:sz w:val="24"/>
          <w:szCs w:val="24"/>
        </w:rPr>
        <w:t>Revo</w:t>
      </w:r>
      <w:r>
        <w:rPr>
          <w:rFonts w:ascii="Palatino Linotype" w:eastAsia="Palatino Linotype" w:hAnsi="Palatino Linotype" w:cs="Palatino Linotype"/>
          <w:i/>
          <w:sz w:val="24"/>
          <w:szCs w:val="24"/>
        </w:rPr>
        <w:t>car</w:t>
      </w:r>
      <w:r>
        <w:rPr>
          <w:rFonts w:ascii="Palatino Linotype" w:eastAsia="Palatino Linotype" w:hAnsi="Palatino Linotype" w:cs="Palatino Linotype"/>
          <w:sz w:val="24"/>
          <w:szCs w:val="24"/>
        </w:rPr>
        <w:t xml:space="preserve"> la respuesta y ordenar la entrega de información, como se advierte en el </w:t>
      </w:r>
      <w:r>
        <w:rPr>
          <w:rFonts w:ascii="Palatino Linotype" w:eastAsia="Palatino Linotype" w:hAnsi="Palatino Linotype" w:cs="Palatino Linotype"/>
          <w:b/>
          <w:sz w:val="24"/>
          <w:szCs w:val="24"/>
        </w:rPr>
        <w:t>resolutivo SEGUNDO</w:t>
      </w:r>
      <w:r>
        <w:rPr>
          <w:rFonts w:ascii="Palatino Linotype" w:eastAsia="Palatino Linotype" w:hAnsi="Palatino Linotype" w:cs="Palatino Linotype"/>
          <w:sz w:val="24"/>
          <w:szCs w:val="24"/>
        </w:rPr>
        <w:t>:</w:t>
      </w:r>
    </w:p>
    <w:p w:rsidR="00B31579" w:rsidRDefault="00B31579" w:rsidP="00B31579">
      <w:pPr>
        <w:spacing w:after="0" w:line="276" w:lineRule="auto"/>
        <w:ind w:left="567" w:right="990"/>
        <w:jc w:val="both"/>
        <w:rPr>
          <w:rFonts w:ascii="Palatino Linotype" w:eastAsia="Palatino Linotype" w:hAnsi="Palatino Linotype" w:cs="Palatino Linotype"/>
          <w:b/>
          <w:i/>
        </w:rPr>
      </w:pPr>
    </w:p>
    <w:p w:rsidR="004377F6" w:rsidRPr="004377F6" w:rsidRDefault="00B31579" w:rsidP="004377F6">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b/>
          <w:i/>
        </w:rPr>
        <w:t>“…</w:t>
      </w:r>
      <w:r w:rsidR="004377F6" w:rsidRPr="004377F6">
        <w:rPr>
          <w:rFonts w:ascii="Palatino Linotype" w:eastAsia="Palatino Linotype" w:hAnsi="Palatino Linotype" w:cs="Palatino Linotype"/>
          <w:i/>
        </w:rPr>
        <w:t>SEGUNDO. Se ORDENA al Ente Recurrido, a efecto de que entregue, previa búsqueda exhaustiva y razonable en sus archivos, a través del Sistema de Acceso a la Información Mexiquense (SAIMEX), respecto a los servidores públicos que fueron dados de alta o baja en el Ayuntamiento de Tlalnepantla de Baz, del primero de noviembre de dos mil veintiuno al veintidós de marzo de dos mil veintidós, los documentos donde conste lo siguiente:</w:t>
      </w:r>
    </w:p>
    <w:p w:rsidR="004377F6" w:rsidRPr="004377F6" w:rsidRDefault="004377F6" w:rsidP="004377F6">
      <w:pPr>
        <w:spacing w:after="0" w:line="276" w:lineRule="auto"/>
        <w:ind w:left="851" w:right="706"/>
        <w:jc w:val="both"/>
        <w:rPr>
          <w:rFonts w:ascii="Palatino Linotype" w:eastAsia="Palatino Linotype" w:hAnsi="Palatino Linotype" w:cs="Palatino Linotype"/>
          <w:i/>
        </w:rPr>
      </w:pPr>
    </w:p>
    <w:p w:rsidR="004377F6" w:rsidRPr="004377F6" w:rsidRDefault="004377F6" w:rsidP="004377F6">
      <w:pPr>
        <w:spacing w:after="0" w:line="276" w:lineRule="auto"/>
        <w:ind w:left="851" w:right="706"/>
        <w:jc w:val="both"/>
        <w:rPr>
          <w:rFonts w:ascii="Palatino Linotype" w:eastAsia="Palatino Linotype" w:hAnsi="Palatino Linotype" w:cs="Palatino Linotype"/>
          <w:i/>
        </w:rPr>
      </w:pPr>
      <w:r w:rsidRPr="004377F6">
        <w:rPr>
          <w:rFonts w:ascii="Palatino Linotype" w:eastAsia="Palatino Linotype" w:hAnsi="Palatino Linotype" w:cs="Palatino Linotype"/>
          <w:i/>
        </w:rPr>
        <w:lastRenderedPageBreak/>
        <w:t>•</w:t>
      </w:r>
      <w:r w:rsidRPr="004377F6">
        <w:rPr>
          <w:rFonts w:ascii="Palatino Linotype" w:eastAsia="Palatino Linotype" w:hAnsi="Palatino Linotype" w:cs="Palatino Linotype"/>
          <w:i/>
        </w:rPr>
        <w:tab/>
        <w:t>Nombre, cargo, adscripción y lugar donde prestaba sus servicios y movimiento de alta o baja.</w:t>
      </w:r>
    </w:p>
    <w:p w:rsidR="004377F6" w:rsidRPr="004377F6" w:rsidRDefault="004377F6" w:rsidP="004377F6">
      <w:pPr>
        <w:spacing w:after="0" w:line="276" w:lineRule="auto"/>
        <w:ind w:left="851" w:right="706"/>
        <w:jc w:val="both"/>
        <w:rPr>
          <w:rFonts w:ascii="Palatino Linotype" w:eastAsia="Palatino Linotype" w:hAnsi="Palatino Linotype" w:cs="Palatino Linotype"/>
          <w:i/>
        </w:rPr>
      </w:pPr>
    </w:p>
    <w:p w:rsidR="00B31579" w:rsidRDefault="004377F6" w:rsidP="004377F6">
      <w:pPr>
        <w:spacing w:after="0" w:line="276" w:lineRule="auto"/>
        <w:ind w:left="851" w:right="706"/>
        <w:jc w:val="both"/>
        <w:rPr>
          <w:rFonts w:ascii="Palatino Linotype" w:eastAsia="Palatino Linotype" w:hAnsi="Palatino Linotype" w:cs="Palatino Linotype"/>
          <w:i/>
        </w:rPr>
      </w:pPr>
      <w:r w:rsidRPr="004377F6">
        <w:rPr>
          <w:rFonts w:ascii="Palatino Linotype" w:eastAsia="Palatino Linotype" w:hAnsi="Palatino Linotype" w:cs="Palatino Linotype"/>
          <w:i/>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r w:rsidR="00B31579">
        <w:rPr>
          <w:rFonts w:ascii="Palatino Linotype" w:eastAsia="Palatino Linotype" w:hAnsi="Palatino Linotype" w:cs="Palatino Linotype"/>
          <w:i/>
        </w:rPr>
        <w:t xml:space="preserve">” (Sic) </w:t>
      </w:r>
    </w:p>
    <w:p w:rsidR="00B31579" w:rsidRDefault="00B31579" w:rsidP="00B31579">
      <w:pPr>
        <w:spacing w:after="0" w:line="360" w:lineRule="auto"/>
        <w:jc w:val="both"/>
        <w:rPr>
          <w:rFonts w:ascii="Palatino Linotype" w:eastAsia="Palatino Linotype" w:hAnsi="Palatino Linotype" w:cs="Palatino Linotype"/>
          <w:sz w:val="23"/>
          <w:szCs w:val="23"/>
        </w:rPr>
      </w:pPr>
    </w:p>
    <w:p w:rsidR="00B31579" w:rsidRDefault="00B31579" w:rsidP="00454DC0">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debe mencionarse que, tratándose de información reservada como lo son los </w:t>
      </w:r>
      <w:r>
        <w:rPr>
          <w:rFonts w:ascii="Palatino Linotype" w:eastAsia="Palatino Linotype" w:hAnsi="Palatino Linotype" w:cs="Palatino Linotype"/>
          <w:b/>
          <w:sz w:val="24"/>
          <w:szCs w:val="24"/>
        </w:rPr>
        <w:t>nombres de los elementos operativos de la Dirección de Seguridad Pública Municipal,</w:t>
      </w:r>
      <w:r>
        <w:rPr>
          <w:rFonts w:ascii="Palatino Linotype" w:eastAsia="Palatino Linotype" w:hAnsi="Palatino Linotype" w:cs="Palatino Linotype"/>
          <w:sz w:val="24"/>
          <w:szCs w:val="24"/>
        </w:rPr>
        <w:t xml:space="preserve"> se deberá clasificar como información reservada aquella que sea relativa a los nombres de </w:t>
      </w:r>
      <w:r>
        <w:rPr>
          <w:rFonts w:ascii="Palatino Linotype" w:eastAsia="Palatino Linotype" w:hAnsi="Palatino Linotype" w:cs="Palatino Linotype"/>
          <w:b/>
          <w:sz w:val="24"/>
          <w:szCs w:val="24"/>
        </w:rPr>
        <w:t xml:space="preserve">aquellos funcionarios púbicos que realicen actividades operativas en materia de seguridad, </w:t>
      </w:r>
      <w:r>
        <w:rPr>
          <w:rFonts w:ascii="Palatino Linotype" w:eastAsia="Palatino Linotype" w:hAnsi="Palatino Linotype" w:cs="Palatino Linotype"/>
          <w:sz w:val="24"/>
          <w:szCs w:val="24"/>
        </w:rPr>
        <w:t xml:space="preserve">para lo que es necesario el desarrollo de la prueba de daño,  </w:t>
      </w:r>
      <w:r>
        <w:rPr>
          <w:rFonts w:ascii="Palatino Linotype" w:eastAsia="Palatino Linotype" w:hAnsi="Palatino Linotype" w:cs="Palatino Linotype"/>
          <w:b/>
          <w:sz w:val="24"/>
          <w:szCs w:val="24"/>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Pr>
          <w:rFonts w:ascii="Palatino Linotype" w:eastAsia="Palatino Linotype" w:hAnsi="Palatino Linotype" w:cs="Palatino Linotype"/>
          <w:sz w:val="24"/>
          <w:szCs w:val="24"/>
        </w:rPr>
        <w:t xml:space="preserve">.  En otras palabras, la determinación que confirme una 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Desclasificación de la Información, así como para la elaboración de Versiones Públicas. </w:t>
      </w:r>
    </w:p>
    <w:p w:rsidR="00B31579" w:rsidRDefault="00B31579" w:rsidP="00454DC0">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esta perspectiva, el Acuerdo de Clasificación de Información tiene como propósito primordial </w:t>
      </w:r>
      <w:r>
        <w:rPr>
          <w:rFonts w:ascii="Palatino Linotype" w:eastAsia="Palatino Linotype" w:hAnsi="Palatino Linotype" w:cs="Palatino Linotype"/>
          <w:b/>
          <w:sz w:val="24"/>
          <w:szCs w:val="24"/>
        </w:rPr>
        <w:t>que los particulares conozcan de manera completa las condiciones y circunstancias que determinaron negar el acceso a la información</w:t>
      </w:r>
      <w:r>
        <w:rPr>
          <w:rFonts w:ascii="Palatino Linotype" w:eastAsia="Palatino Linotype" w:hAnsi="Palatino Linotype" w:cs="Palatino Linotype"/>
          <w:sz w:val="24"/>
          <w:szCs w:val="24"/>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B31579" w:rsidRDefault="00B31579" w:rsidP="00454DC0">
      <w:pPr>
        <w:spacing w:after="0" w:line="360" w:lineRule="auto"/>
        <w:contextualSpacing/>
        <w:jc w:val="both"/>
        <w:rPr>
          <w:rFonts w:ascii="Palatino Linotype" w:eastAsia="Palatino Linotype" w:hAnsi="Palatino Linotype" w:cs="Palatino Linotype"/>
          <w:sz w:val="24"/>
          <w:szCs w:val="24"/>
        </w:rPr>
      </w:pPr>
    </w:p>
    <w:p w:rsidR="00B31579" w:rsidRDefault="00B31579" w:rsidP="00454DC0">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rsidR="00B31579" w:rsidRDefault="00B31579" w:rsidP="00B31579">
      <w:pPr>
        <w:spacing w:after="0" w:line="360" w:lineRule="auto"/>
        <w:jc w:val="both"/>
        <w:rPr>
          <w:rFonts w:ascii="Palatino Linotype" w:eastAsia="Palatino Linotype" w:hAnsi="Palatino Linotype" w:cs="Palatino Linotype"/>
          <w:sz w:val="24"/>
          <w:szCs w:val="24"/>
        </w:rPr>
      </w:pPr>
    </w:p>
    <w:p w:rsidR="00B31579" w:rsidRDefault="00B31579" w:rsidP="00B31579">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"Trigésimo tercero. Para la aplicación de la prueba de daño a la que hace referencia el artículo 104 de la Ley General, los sujetos obligados atenderán lo siguiente: </w:t>
      </w:r>
    </w:p>
    <w:p w:rsidR="00B31579" w:rsidRDefault="00B31579" w:rsidP="00B31579">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B31579" w:rsidRDefault="00B31579" w:rsidP="00B31579">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II. Mediante la ponderación de los intereses en conflicto, los sujetos obligados </w:t>
      </w:r>
      <w:r>
        <w:rPr>
          <w:rFonts w:ascii="Palatino Linotype" w:eastAsia="Palatino Linotype" w:hAnsi="Palatino Linotype" w:cs="Palatino Linotype"/>
          <w:b/>
          <w:i/>
          <w:color w:val="000000"/>
        </w:rPr>
        <w:t>deberán demostrar que la publicidad de la información solicitada generaría un riesgo de perjuicio y por lo tanto, tendrán que acreditar que este último rebasa el interés público protegido por la reserva</w:t>
      </w:r>
      <w:r>
        <w:rPr>
          <w:rFonts w:ascii="Palatino Linotype" w:eastAsia="Palatino Linotype" w:hAnsi="Palatino Linotype" w:cs="Palatino Linotype"/>
          <w:i/>
          <w:color w:val="000000"/>
        </w:rPr>
        <w:t>;</w:t>
      </w:r>
    </w:p>
    <w:p w:rsidR="00B31579" w:rsidRDefault="00B31579" w:rsidP="00B31579">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w:t>
      </w:r>
      <w:r>
        <w:rPr>
          <w:rFonts w:ascii="Palatino Linotype" w:eastAsia="Palatino Linotype" w:hAnsi="Palatino Linotype" w:cs="Palatino Linotype"/>
          <w:i/>
          <w:color w:val="000000"/>
        </w:rPr>
        <w:tab/>
        <w:t>Se debe de acreditar el vínculo entre la difusión de la información y la afectación del interés jurídico tutelado de que se trate;</w:t>
      </w:r>
    </w:p>
    <w:p w:rsidR="00B31579" w:rsidRDefault="00B31579" w:rsidP="00B31579">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w:t>
      </w:r>
      <w:r>
        <w:rPr>
          <w:rFonts w:ascii="Palatino Linotype" w:eastAsia="Palatino Linotype" w:hAnsi="Palatino Linotype" w:cs="Palatino Linotype"/>
          <w:i/>
          <w:color w:val="000000"/>
        </w:rPr>
        <w:tab/>
        <w:t>Precisar las razones objetivas por las que la apertura de la información generaría una afectación, a través de los elementos de un riesgo real, demostrable e identificable;</w:t>
      </w:r>
    </w:p>
    <w:p w:rsidR="00B31579" w:rsidRDefault="00B31579" w:rsidP="00B31579">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w:t>
      </w:r>
      <w:r>
        <w:rPr>
          <w:rFonts w:ascii="Palatino Linotype" w:eastAsia="Palatino Linotype" w:hAnsi="Palatino Linotype" w:cs="Palatino Linotype"/>
          <w:i/>
          <w:color w:val="000000"/>
        </w:rPr>
        <w:tab/>
        <w:t xml:space="preserve">En la motivación de la clasificación, </w:t>
      </w:r>
      <w:r>
        <w:rPr>
          <w:rFonts w:ascii="Palatino Linotype" w:eastAsia="Palatino Linotype" w:hAnsi="Palatino Linotype" w:cs="Palatino Linotype"/>
          <w:b/>
          <w:i/>
          <w:color w:val="000000"/>
        </w:rPr>
        <w:t>el sujeto obligado deberá acreditar las circunstancias de modo, tiempo y lugar del daño</w:t>
      </w:r>
      <w:r>
        <w:rPr>
          <w:rFonts w:ascii="Palatino Linotype" w:eastAsia="Palatino Linotype" w:hAnsi="Palatino Linotype" w:cs="Palatino Linotype"/>
          <w:i/>
          <w:color w:val="000000"/>
        </w:rPr>
        <w:t>, y</w:t>
      </w:r>
    </w:p>
    <w:p w:rsidR="00B31579" w:rsidRDefault="00B31579" w:rsidP="00B31579">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w:t>
      </w:r>
      <w:r>
        <w:rPr>
          <w:rFonts w:ascii="Palatino Linotype" w:eastAsia="Palatino Linotype" w:hAnsi="Palatino Linotype" w:cs="Palatino Linotype"/>
          <w:i/>
          <w:color w:val="000000"/>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rsidR="00B31579" w:rsidRDefault="00B31579" w:rsidP="00B31579">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p>
    <w:p w:rsidR="00B31579" w:rsidRDefault="00B31579" w:rsidP="00B3157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para convalidar la clasificación como información reservada, </w:t>
      </w:r>
      <w:r>
        <w:rPr>
          <w:rFonts w:ascii="Palatino Linotype" w:eastAsia="Palatino Linotype" w:hAnsi="Palatino Linotype" w:cs="Palatino Linotype"/>
          <w:b/>
          <w:sz w:val="24"/>
          <w:szCs w:val="24"/>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Pr>
          <w:rFonts w:ascii="Palatino Linotype" w:eastAsia="Palatino Linotype" w:hAnsi="Palatino Linotype" w:cs="Palatino Linotype"/>
          <w:sz w:val="24"/>
          <w:szCs w:val="24"/>
        </w:rPr>
        <w:t>, como es la figura de la clasificación de la información para verificar que se acredita la prueba de daño.</w:t>
      </w:r>
    </w:p>
    <w:p w:rsidR="00B31579" w:rsidRDefault="00B31579" w:rsidP="00B31579">
      <w:pPr>
        <w:spacing w:after="0" w:line="360" w:lineRule="auto"/>
        <w:jc w:val="both"/>
        <w:rPr>
          <w:rFonts w:ascii="Palatino Linotype" w:eastAsia="Palatino Linotype" w:hAnsi="Palatino Linotype" w:cs="Palatino Linotype"/>
          <w:sz w:val="24"/>
          <w:szCs w:val="24"/>
        </w:rPr>
      </w:pPr>
    </w:p>
    <w:p w:rsidR="00B31579" w:rsidRDefault="00B31579" w:rsidP="00B31579">
      <w:pPr>
        <w:spacing w:after="0" w:line="360" w:lineRule="auto"/>
        <w:jc w:val="both"/>
        <w:rPr>
          <w:rFonts w:ascii="Palatino Linotype" w:eastAsia="Palatino Linotype" w:hAnsi="Palatino Linotype" w:cs="Palatino Linotype"/>
          <w:sz w:val="24"/>
          <w:szCs w:val="24"/>
        </w:rPr>
      </w:pPr>
      <w:bookmarkStart w:id="1" w:name="_heading=h.gjdgxs" w:colFirst="0" w:colLast="0"/>
      <w:bookmarkEnd w:id="1"/>
      <w:r>
        <w:rPr>
          <w:rFonts w:ascii="Palatino Linotype" w:eastAsia="Palatino Linotype" w:hAnsi="Palatino Linotype" w:cs="Palatino Linotype"/>
          <w:sz w:val="24"/>
          <w:szCs w:val="24"/>
        </w:rPr>
        <w:t xml:space="preserve">Bajo este contexto, se analizó la resolución del recurso de revisión </w:t>
      </w:r>
      <w:r>
        <w:rPr>
          <w:rFonts w:ascii="Palatino Linotype" w:eastAsia="Palatino Linotype" w:hAnsi="Palatino Linotype" w:cs="Palatino Linotype"/>
          <w:b/>
          <w:sz w:val="24"/>
          <w:szCs w:val="24"/>
        </w:rPr>
        <w:t>0</w:t>
      </w:r>
      <w:r w:rsidR="004377F6">
        <w:rPr>
          <w:rFonts w:ascii="Palatino Linotype" w:eastAsia="Palatino Linotype" w:hAnsi="Palatino Linotype" w:cs="Palatino Linotype"/>
          <w:b/>
          <w:sz w:val="24"/>
          <w:szCs w:val="24"/>
        </w:rPr>
        <w:t>680</w:t>
      </w:r>
      <w:r>
        <w:rPr>
          <w:rFonts w:ascii="Palatino Linotype" w:eastAsia="Palatino Linotype" w:hAnsi="Palatino Linotype" w:cs="Palatino Linotype"/>
          <w:b/>
          <w:sz w:val="24"/>
          <w:szCs w:val="24"/>
        </w:rPr>
        <w:t>1/INFOEM/IP/RR/2022</w:t>
      </w:r>
      <w:r>
        <w:rPr>
          <w:rFonts w:ascii="Palatino Linotype" w:eastAsia="Palatino Linotype" w:hAnsi="Palatino Linotype" w:cs="Palatino Linotype"/>
          <w:sz w:val="24"/>
          <w:szCs w:val="24"/>
        </w:rPr>
        <w:t xml:space="preserve">, en la cual, el Comisionado Ponente, desarrolla la prueba de daño, circunstancia que a consideración de la suscrita y derivado de lo antes </w:t>
      </w:r>
      <w:r>
        <w:rPr>
          <w:rFonts w:ascii="Palatino Linotype" w:eastAsia="Palatino Linotype" w:hAnsi="Palatino Linotype" w:cs="Palatino Linotype"/>
          <w:sz w:val="24"/>
          <w:szCs w:val="24"/>
        </w:rPr>
        <w:lastRenderedPageBreak/>
        <w:t xml:space="preserve">señalado, </w:t>
      </w:r>
      <w:r>
        <w:rPr>
          <w:rFonts w:ascii="Palatino Linotype" w:eastAsia="Palatino Linotype" w:hAnsi="Palatino Linotype" w:cs="Palatino Linotype"/>
          <w:b/>
          <w:sz w:val="24"/>
          <w:szCs w:val="24"/>
        </w:rPr>
        <w:t>les corresponde comprobar y desarrollar a los Sujetos Obligados</w:t>
      </w:r>
      <w:r>
        <w:rPr>
          <w:rFonts w:ascii="Palatino Linotype" w:eastAsia="Palatino Linotype" w:hAnsi="Palatino Linotype" w:cs="Palatino Linotype"/>
          <w:sz w:val="24"/>
          <w:szCs w:val="24"/>
        </w:rPr>
        <w:t>,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B31579" w:rsidRDefault="00B31579" w:rsidP="00B31579">
      <w:pPr>
        <w:spacing w:after="0" w:line="360" w:lineRule="auto"/>
        <w:jc w:val="both"/>
        <w:rPr>
          <w:rFonts w:ascii="Palatino Linotype" w:eastAsia="Palatino Linotype" w:hAnsi="Palatino Linotype" w:cs="Palatino Linotype"/>
          <w:sz w:val="24"/>
          <w:szCs w:val="24"/>
        </w:rPr>
      </w:pPr>
    </w:p>
    <w:p w:rsidR="00B31579" w:rsidRDefault="00B31579" w:rsidP="00B31579">
      <w:pPr>
        <w:pBdr>
          <w:top w:val="nil"/>
          <w:left w:val="nil"/>
          <w:bottom w:val="nil"/>
          <w:right w:val="nil"/>
          <w:between w:val="nil"/>
        </w:pBdr>
        <w:spacing w:after="0" w:line="240"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“XXXIII. Prueba de Daño: </w:t>
      </w:r>
      <w:r>
        <w:rPr>
          <w:rFonts w:ascii="Palatino Linotype" w:eastAsia="Palatino Linotype" w:hAnsi="Palatino Linotype" w:cs="Palatino Linotype"/>
          <w:b/>
          <w:i/>
          <w:color w:val="000000"/>
          <w:u w:val="single"/>
        </w:rPr>
        <w:t>Responsabilidad de los sujetos obligados de demostrar de manera fundada y motivada que la divulgación de información lesiona el interés jurídicamente protegido por la Ley,</w:t>
      </w:r>
      <w:r>
        <w:rPr>
          <w:rFonts w:ascii="Palatino Linotype" w:eastAsia="Palatino Linotype" w:hAnsi="Palatino Linotype" w:cs="Palatino Linotype"/>
          <w:i/>
          <w:color w:val="000000"/>
        </w:rPr>
        <w:t xml:space="preserve"> y que el menoscabo o daño que puede producirse con la publicidad de la información es mayor que el interés de conocerla y por consiguiente debe clasificarse como reservada…” (Sic)</w:t>
      </w:r>
    </w:p>
    <w:p w:rsidR="00B31579" w:rsidRDefault="00B31579" w:rsidP="00B31579">
      <w:pPr>
        <w:jc w:val="both"/>
        <w:rPr>
          <w:rFonts w:ascii="Palatino Linotype" w:eastAsia="Palatino Linotype" w:hAnsi="Palatino Linotype" w:cs="Palatino Linotype"/>
        </w:rPr>
      </w:pPr>
    </w:p>
    <w:p w:rsidR="00B31579" w:rsidRDefault="00B31579" w:rsidP="00454DC0">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Precepto legal en donde establece que </w:t>
      </w:r>
      <w:r>
        <w:rPr>
          <w:rFonts w:ascii="Palatino Linotype" w:eastAsia="Palatino Linotype" w:hAnsi="Palatino Linotype" w:cs="Palatino Linotype"/>
          <w:b/>
          <w:sz w:val="24"/>
          <w:szCs w:val="24"/>
        </w:rPr>
        <w:t>es obligación de los Sujeto Obligados, realizar la prueba de daño;</w:t>
      </w:r>
      <w:r>
        <w:rPr>
          <w:rFonts w:ascii="Palatino Linotype" w:eastAsia="Palatino Linotype" w:hAnsi="Palatino Linotype" w:cs="Palatino Linotype"/>
          <w:sz w:val="24"/>
          <w:szCs w:val="24"/>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B31579" w:rsidRDefault="00B31579" w:rsidP="00454DC0">
      <w:pPr>
        <w:spacing w:after="0" w:line="360" w:lineRule="auto"/>
        <w:contextualSpacing/>
        <w:jc w:val="both"/>
        <w:rPr>
          <w:rFonts w:ascii="Palatino Linotype" w:eastAsia="Palatino Linotype" w:hAnsi="Palatino Linotype" w:cs="Palatino Linotype"/>
          <w:sz w:val="24"/>
          <w:szCs w:val="24"/>
        </w:rPr>
      </w:pPr>
    </w:p>
    <w:p w:rsidR="00B31579" w:rsidRDefault="00B31579" w:rsidP="00454DC0">
      <w:pPr>
        <w:spacing w:after="0" w:line="360" w:lineRule="auto"/>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Esto es, que, a través de la prueba de daño, </w:t>
      </w:r>
      <w:r>
        <w:rPr>
          <w:rFonts w:ascii="Palatino Linotype" w:eastAsia="Palatino Linotype" w:hAnsi="Palatino Linotype" w:cs="Palatino Linotype"/>
          <w:b/>
          <w:sz w:val="24"/>
          <w:szCs w:val="24"/>
        </w:rPr>
        <w:t xml:space="preserve">los sujetos obligados expongan las razones, motivos o circunstancias especiales que los lleven a concluir que la </w:t>
      </w:r>
      <w:r>
        <w:rPr>
          <w:rFonts w:ascii="Palatino Linotype" w:eastAsia="Palatino Linotype" w:hAnsi="Palatino Linotype" w:cs="Palatino Linotype"/>
          <w:b/>
          <w:sz w:val="24"/>
          <w:szCs w:val="24"/>
        </w:rPr>
        <w:lastRenderedPageBreak/>
        <w:t xml:space="preserve">información adquiere el carácter de reservada, y se ajusta a los supuestos previstos en la normatividad como fundamento. </w:t>
      </w:r>
    </w:p>
    <w:p w:rsidR="00B31579" w:rsidRDefault="00B31579" w:rsidP="00454DC0">
      <w:pPr>
        <w:spacing w:after="0" w:line="360" w:lineRule="auto"/>
        <w:contextualSpacing/>
        <w:jc w:val="both"/>
        <w:rPr>
          <w:rFonts w:ascii="Palatino Linotype" w:eastAsia="Palatino Linotype" w:hAnsi="Palatino Linotype" w:cs="Palatino Linotype"/>
          <w:b/>
          <w:sz w:val="24"/>
          <w:szCs w:val="24"/>
        </w:rPr>
      </w:pPr>
    </w:p>
    <w:p w:rsidR="00B31579" w:rsidRDefault="00B31579" w:rsidP="00454DC0">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necesarios para su clasificación.  </w:t>
      </w:r>
    </w:p>
    <w:p w:rsidR="00B31579" w:rsidRDefault="00B31579" w:rsidP="00454DC0">
      <w:pPr>
        <w:spacing w:after="0" w:line="360" w:lineRule="auto"/>
        <w:contextualSpacing/>
        <w:jc w:val="both"/>
        <w:rPr>
          <w:rFonts w:ascii="Palatino Linotype" w:eastAsia="Palatino Linotype" w:hAnsi="Palatino Linotype" w:cs="Palatino Linotype"/>
          <w:sz w:val="24"/>
          <w:szCs w:val="24"/>
        </w:rPr>
      </w:pPr>
    </w:p>
    <w:p w:rsidR="00B31579" w:rsidRDefault="00B31579" w:rsidP="00454DC0">
      <w:pPr>
        <w:spacing w:after="0" w:line="360" w:lineRule="auto"/>
        <w:contextualSpacing/>
        <w:jc w:val="both"/>
        <w:rPr>
          <w:rFonts w:ascii="Palatino Linotype" w:eastAsia="Palatino Linotype" w:hAnsi="Palatino Linotype" w:cs="Palatino Linotype"/>
          <w:sz w:val="24"/>
          <w:szCs w:val="24"/>
        </w:rPr>
        <w:sectPr w:rsidR="00B31579">
          <w:headerReference w:type="even" r:id="rId7"/>
          <w:headerReference w:type="default" r:id="rId8"/>
          <w:footerReference w:type="default" r:id="rId9"/>
          <w:headerReference w:type="first" r:id="rId10"/>
          <w:pgSz w:w="12240" w:h="15840"/>
          <w:pgMar w:top="1983" w:right="1327" w:bottom="2836" w:left="1985" w:header="709" w:footer="586" w:gutter="0"/>
          <w:pgNumType w:start="1"/>
          <w:cols w:space="720"/>
        </w:sectPr>
      </w:pPr>
      <w:r>
        <w:rPr>
          <w:rFonts w:ascii="Palatino Linotype" w:eastAsia="Palatino Linotype" w:hAnsi="Palatino Linotype" w:cs="Palatino Linotype"/>
          <w:sz w:val="24"/>
          <w:szCs w:val="24"/>
        </w:rPr>
        <w:t>Lo expuesto, constituyen las razones y fundamentos que me llevan a emitir la opinión particular que se ha expresado.</w:t>
      </w:r>
    </w:p>
    <w:p w:rsidR="00B31579" w:rsidRDefault="00B31579" w:rsidP="00B31579"/>
    <w:p w:rsidR="00B31579" w:rsidRDefault="00B31579" w:rsidP="00B31579"/>
    <w:p w:rsidR="00FB7E84" w:rsidRDefault="00AA45EA"/>
    <w:sectPr w:rsidR="00FB7E84">
      <w:headerReference w:type="default" r:id="rId11"/>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472" w:rsidRDefault="00FD6472" w:rsidP="00B31579">
      <w:pPr>
        <w:spacing w:after="0" w:line="240" w:lineRule="auto"/>
      </w:pPr>
      <w:r>
        <w:separator/>
      </w:r>
    </w:p>
  </w:endnote>
  <w:endnote w:type="continuationSeparator" w:id="0">
    <w:p w:rsidR="00FD6472" w:rsidRDefault="00FD6472" w:rsidP="00B3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579" w:rsidRDefault="00B31579">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A45EA">
      <w:rPr>
        <w:rFonts w:ascii="Arial" w:eastAsia="Arial" w:hAnsi="Arial" w:cs="Arial"/>
        <w:b/>
        <w:noProof/>
        <w:color w:val="000000"/>
        <w:sz w:val="20"/>
        <w:szCs w:val="20"/>
      </w:rPr>
      <w:t>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A45EA">
      <w:rPr>
        <w:rFonts w:ascii="Arial" w:eastAsia="Arial" w:hAnsi="Arial" w:cs="Arial"/>
        <w:b/>
        <w:noProof/>
        <w:color w:val="000000"/>
        <w:sz w:val="20"/>
        <w:szCs w:val="20"/>
      </w:rPr>
      <w:t>10</w:t>
    </w:r>
    <w:r>
      <w:rPr>
        <w:rFonts w:ascii="Arial" w:eastAsia="Arial" w:hAnsi="Arial" w:cs="Arial"/>
        <w:b/>
        <w:color w:val="000000"/>
        <w:sz w:val="20"/>
        <w:szCs w:val="20"/>
      </w:rPr>
      <w:fldChar w:fldCharType="end"/>
    </w:r>
  </w:p>
  <w:p w:rsidR="00B31579" w:rsidRDefault="00B31579">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472" w:rsidRDefault="00FD6472" w:rsidP="00B31579">
      <w:pPr>
        <w:spacing w:after="0" w:line="240" w:lineRule="auto"/>
      </w:pPr>
      <w:r>
        <w:separator/>
      </w:r>
    </w:p>
  </w:footnote>
  <w:footnote w:type="continuationSeparator" w:id="0">
    <w:p w:rsidR="00FD6472" w:rsidRDefault="00FD6472" w:rsidP="00B31579">
      <w:pPr>
        <w:spacing w:after="0" w:line="240" w:lineRule="auto"/>
      </w:pPr>
      <w:r>
        <w:continuationSeparator/>
      </w:r>
    </w:p>
  </w:footnote>
  <w:footnote w:id="1">
    <w:p w:rsidR="00B31579" w:rsidRDefault="00B31579" w:rsidP="00B31579">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B31579" w:rsidRDefault="00B31579" w:rsidP="00B3157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579" w:rsidRDefault="00AA45E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8.25pt;height:111.05pt;rotation:315;z-index:-251654656;mso-position-horizontal:center;mso-position-horizontal-relative:margin;mso-position-vertical:center;mso-position-vertical-relative:margin" fillcolor="#c45911" stroked="f">
          <v:fill opacity=".5"/>
          <v:textpath style="font-family:&quot;&amp;quot&quot;;font-size:1pt" string="VOTO PARTICULAR "/>
          <w10:wrap anchorx="margin" anchory="margin"/>
        </v:shape>
      </w:pict>
    </w:r>
    <w:r w:rsidR="00B31579">
      <w:rPr>
        <w:rFonts w:ascii="Times New Roman" w:eastAsia="Times New Roman" w:hAnsi="Times New Roman" w:cs="Times New Roman"/>
        <w:noProof/>
        <w:color w:val="000000"/>
        <w:sz w:val="24"/>
        <w:szCs w:val="24"/>
      </w:rPr>
      <mc:AlternateContent>
        <mc:Choice Requires="wps">
          <w:drawing>
            <wp:anchor distT="0" distB="0" distL="0" distR="0" simplePos="0" relativeHeight="251657728" behindDoc="1" locked="0" layoutInCell="1" hidden="0" allowOverlap="1" wp14:anchorId="6AE0B1E1" wp14:editId="4914E22C">
              <wp:simplePos x="0" y="0"/>
              <wp:positionH relativeFrom="margin">
                <wp:align>center</wp:align>
              </wp:positionH>
              <wp:positionV relativeFrom="margin">
                <wp:align>center</wp:align>
              </wp:positionV>
              <wp:extent cx="7511550" cy="7511550"/>
              <wp:effectExtent l="0" t="0" r="0" b="0"/>
              <wp:wrapNone/>
              <wp:docPr id="11" name="Rectángulo 11"/>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B31579" w:rsidRDefault="00B31579">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w:pict>
            <v:rect w14:anchorId="6AE0B1E1" id="Rectángulo 11" o:spid="_x0000_s1026" style="position:absolute;margin-left:0;margin-top:0;width:591.45pt;height:591.45pt;rotation:-45;z-index:-251654144;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" filled="f" stroked="f">
              <v:textbox inset="2.53958mm,2.53958mm,2.53958mm,2.53958mm">
                <w:txbxContent>
                  <w:p w:rsidR="00B31579" w:rsidRDefault="00B31579">
                    <w:pPr>
                      <w:spacing w:after="0" w:line="240" w:lineRule="auto"/>
                      <w:jc w:val="center"/>
                      <w:textDirection w:val="btLr"/>
                    </w:pPr>
                    <w:r>
                      <w:rPr>
                        <w:rFonts w:ascii="Arial" w:eastAsia="Arial" w:hAnsi="Arial" w:cs="Arial"/>
                        <w:color w:val="ED7D31"/>
                        <w:sz w:val="144"/>
                      </w:rPr>
                      <w:t>VOTO DISIDENTE</w:t>
                    </w:r>
                  </w:p>
                </w:txbxContent>
              </v:textbox>
              <w10:wrap anchorx="margin" anchory="margin"/>
            </v:rect>
          </w:pict>
        </mc:Fallback>
      </mc:AlternateContent>
    </w:r>
    <w:r w:rsidR="00B31579">
      <w:rPr>
        <w:noProof/>
      </w:rPr>
      <mc:AlternateContent>
        <mc:Choice Requires="wps">
          <w:drawing>
            <wp:anchor distT="0" distB="0" distL="114300" distR="114300" simplePos="0" relativeHeight="251658752" behindDoc="0" locked="0" layoutInCell="1" hidden="0" allowOverlap="1" wp14:anchorId="41359F4E" wp14:editId="412D4DB3">
              <wp:simplePos x="0" y="0"/>
              <wp:positionH relativeFrom="column">
                <wp:posOffset>1</wp:posOffset>
              </wp:positionH>
              <wp:positionV relativeFrom="paragraph">
                <wp:posOffset>0</wp:posOffset>
              </wp:positionV>
              <wp:extent cx="644525" cy="644525"/>
              <wp:effectExtent l="0" t="0" r="0" b="0"/>
              <wp:wrapNone/>
              <wp:docPr id="16" name="Rectángulo 16"/>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B31579" w:rsidRDefault="00B3157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1359F4E" id="Rectángulo 16" o:spid="_x0000_s1027" style="position:absolute;margin-left:0;margin-top:0;width:50.75pt;height:50.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" filled="f" stroked="f">
              <v:textbox inset="2.53958mm,2.53958mm,2.53958mm,2.53958mm">
                <w:txbxContent>
                  <w:p w:rsidR="00B31579" w:rsidRDefault="00B31579">
                    <w:pPr>
                      <w:spacing w:after="0" w:line="240" w:lineRule="auto"/>
                      <w:textDirection w:val="btLr"/>
                    </w:pPr>
                  </w:p>
                </w:txbxContent>
              </v:textbox>
            </v:rect>
          </w:pict>
        </mc:Fallback>
      </mc:AlternateContent>
    </w:r>
    <w:r w:rsidR="00B31579">
      <w:rPr>
        <w:noProof/>
      </w:rPr>
      <mc:AlternateContent>
        <mc:Choice Requires="wps">
          <w:drawing>
            <wp:anchor distT="0" distB="0" distL="114300" distR="114300" simplePos="0" relativeHeight="251659776" behindDoc="0" locked="0" layoutInCell="1" hidden="0" allowOverlap="1" wp14:anchorId="020AA81E" wp14:editId="6DE04370">
              <wp:simplePos x="0" y="0"/>
              <wp:positionH relativeFrom="column">
                <wp:posOffset>1</wp:posOffset>
              </wp:positionH>
              <wp:positionV relativeFrom="paragraph">
                <wp:posOffset>0</wp:posOffset>
              </wp:positionV>
              <wp:extent cx="644525" cy="644525"/>
              <wp:effectExtent l="0" t="0" r="0" b="0"/>
              <wp:wrapNone/>
              <wp:docPr id="15" name="Rectángulo 15"/>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B31579" w:rsidRDefault="00B3157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20AA81E" id="Rectángulo 15" o:spid="_x0000_s1028" style="position:absolute;margin-left:0;margin-top:0;width:50.75pt;height:50.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" filled="f" stroked="f">
              <v:textbox inset="2.53958mm,2.53958mm,2.53958mm,2.53958mm">
                <w:txbxContent>
                  <w:p w:rsidR="00B31579" w:rsidRDefault="00B31579">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579" w:rsidRDefault="00B31579">
    <w:pPr>
      <w:pBdr>
        <w:top w:val="nil"/>
        <w:left w:val="nil"/>
        <w:bottom w:val="nil"/>
        <w:right w:val="nil"/>
        <w:between w:val="nil"/>
      </w:pBdr>
      <w:tabs>
        <w:tab w:val="center" w:pos="4419"/>
        <w:tab w:val="right" w:pos="8838"/>
      </w:tabs>
      <w:spacing w:after="0" w:line="240" w:lineRule="auto"/>
      <w:ind w:left="1843"/>
      <w:jc w:val="right"/>
      <w:rPr>
        <w:rFonts w:ascii="Arial" w:eastAsia="Arial" w:hAnsi="Arial" w:cs="Arial"/>
        <w:color w:val="000000"/>
        <w:sz w:val="20"/>
        <w:szCs w:val="20"/>
      </w:rPr>
    </w:pPr>
    <w:r>
      <w:rPr>
        <w:noProof/>
      </w:rPr>
      <w:drawing>
        <wp:anchor distT="0" distB="0" distL="0" distR="0" simplePos="0" relativeHeight="251653632" behindDoc="1" locked="0" layoutInCell="1" hidden="0" allowOverlap="1" wp14:anchorId="4F8816E6" wp14:editId="32E36606">
          <wp:simplePos x="0" y="0"/>
          <wp:positionH relativeFrom="column">
            <wp:posOffset>-1114012</wp:posOffset>
          </wp:positionH>
          <wp:positionV relativeFrom="paragraph">
            <wp:posOffset>-449578</wp:posOffset>
          </wp:positionV>
          <wp:extent cx="7510628" cy="9883775"/>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B31579" w:rsidRDefault="00B31579" w:rsidP="0058527D">
    <w:pPr>
      <w:pBdr>
        <w:top w:val="nil"/>
        <w:left w:val="nil"/>
        <w:bottom w:val="nil"/>
        <w:right w:val="nil"/>
        <w:between w:val="nil"/>
      </w:pBdr>
      <w:tabs>
        <w:tab w:val="center" w:pos="4419"/>
        <w:tab w:val="right" w:pos="8838"/>
        <w:tab w:val="left" w:pos="5685"/>
        <w:tab w:val="right" w:pos="8928"/>
      </w:tabs>
      <w:spacing w:after="0" w:line="240" w:lineRule="auto"/>
      <w:ind w:left="3686" w:firstLine="3544"/>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t xml:space="preserve">                     </w:t>
    </w:r>
    <w:r>
      <w:rPr>
        <w:rFonts w:ascii="Palatino Linotype" w:eastAsia="Palatino Linotype" w:hAnsi="Palatino Linotype" w:cs="Palatino Linotype"/>
        <w:b/>
        <w:color w:val="000000"/>
      </w:rPr>
      <w:t xml:space="preserve">OPINIÓN PARTICULAR </w:t>
    </w:r>
  </w:p>
  <w:p w:rsidR="00B31579" w:rsidRDefault="00B31579" w:rsidP="0058527D">
    <w:pPr>
      <w:pBdr>
        <w:top w:val="nil"/>
        <w:left w:val="nil"/>
        <w:bottom w:val="nil"/>
        <w:right w:val="nil"/>
        <w:between w:val="nil"/>
      </w:pBdr>
      <w:tabs>
        <w:tab w:val="center" w:pos="4419"/>
        <w:tab w:val="right" w:pos="8838"/>
        <w:tab w:val="left" w:pos="5685"/>
      </w:tabs>
      <w:spacing w:after="0" w:line="240" w:lineRule="auto"/>
      <w:ind w:left="1134"/>
      <w:jc w:val="right"/>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rPr>
      <w:t>RECURSO DE REVISIÓN 06801/INFOEM/IP/RR/2022</w:t>
    </w:r>
  </w:p>
  <w:p w:rsidR="00B31579" w:rsidRDefault="00B31579">
    <w:pPr>
      <w:pBdr>
        <w:top w:val="nil"/>
        <w:left w:val="nil"/>
        <w:bottom w:val="nil"/>
        <w:right w:val="nil"/>
        <w:between w:val="nil"/>
      </w:pBdr>
      <w:tabs>
        <w:tab w:val="center" w:pos="4419"/>
        <w:tab w:val="right" w:pos="8838"/>
      </w:tabs>
      <w:spacing w:after="0" w:line="240" w:lineRule="auto"/>
      <w:jc w:val="cente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579" w:rsidRDefault="00AA45E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8.25pt;height:111.05pt;rotation:315;z-index:-251655680;mso-position-horizontal:center;mso-position-horizontal-relative:margin;mso-position-vertical:center;mso-position-vertical-relative:margin" fillcolor="#c45911" stroked="f">
          <v:fill opacity=".5"/>
          <v:textpath style="font-family:&quot;&amp;quot&quot;;font-size:1pt" string="VOTO PARTICULAR "/>
          <w10:wrap anchorx="margin" anchory="margin"/>
        </v:shape>
      </w:pict>
    </w:r>
    <w:r w:rsidR="00B31579">
      <w:rPr>
        <w:noProof/>
      </w:rPr>
      <mc:AlternateContent>
        <mc:Choice Requires="wps">
          <w:drawing>
            <wp:anchor distT="0" distB="0" distL="114300" distR="114300" simplePos="0" relativeHeight="251655680" behindDoc="0" locked="0" layoutInCell="1" hidden="0" allowOverlap="1" wp14:anchorId="58CDC04E" wp14:editId="68575F27">
              <wp:simplePos x="0" y="0"/>
              <wp:positionH relativeFrom="column">
                <wp:posOffset>1</wp:posOffset>
              </wp:positionH>
              <wp:positionV relativeFrom="paragraph">
                <wp:posOffset>0</wp:posOffset>
              </wp:positionV>
              <wp:extent cx="644525" cy="644525"/>
              <wp:effectExtent l="0" t="0" r="0" b="0"/>
              <wp:wrapNone/>
              <wp:docPr id="13" name="Rectángulo 13"/>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B31579" w:rsidRDefault="00B3157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8CDC04E" id="Rectángulo 13" o:spid="_x0000_s1029" style="position:absolute;margin-left:0;margin-top:0;width:50.75pt;height:5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" filled="f" stroked="f">
              <v:textbox inset="2.53958mm,2.53958mm,2.53958mm,2.53958mm">
                <w:txbxContent>
                  <w:p w:rsidR="00B31579" w:rsidRDefault="00B31579">
                    <w:pPr>
                      <w:spacing w:after="0" w:line="240" w:lineRule="auto"/>
                      <w:textDirection w:val="btLr"/>
                    </w:pPr>
                  </w:p>
                </w:txbxContent>
              </v:textbox>
            </v:rect>
          </w:pict>
        </mc:Fallback>
      </mc:AlternateContent>
    </w:r>
    <w:r w:rsidR="00B31579">
      <w:rPr>
        <w:noProof/>
      </w:rPr>
      <mc:AlternateContent>
        <mc:Choice Requires="wps">
          <w:drawing>
            <wp:anchor distT="0" distB="0" distL="114300" distR="114300" simplePos="0" relativeHeight="251656704" behindDoc="0" locked="0" layoutInCell="1" hidden="0" allowOverlap="1" wp14:anchorId="7AEA4DCE" wp14:editId="09B7D498">
              <wp:simplePos x="0" y="0"/>
              <wp:positionH relativeFrom="column">
                <wp:posOffset>1</wp:posOffset>
              </wp:positionH>
              <wp:positionV relativeFrom="paragraph">
                <wp:posOffset>0</wp:posOffset>
              </wp:positionV>
              <wp:extent cx="644525" cy="644525"/>
              <wp:effectExtent l="0" t="0" r="0" b="0"/>
              <wp:wrapNone/>
              <wp:docPr id="12" name="Rectángulo 12"/>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B31579" w:rsidRDefault="00B3157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AEA4DCE" id="Rectángulo 12" o:spid="_x0000_s1030" style="position:absolute;margin-left:0;margin-top:0;width:50.75pt;height:5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" filled="f" stroked="f">
              <v:textbox inset="2.53958mm,2.53958mm,2.53958mm,2.53958mm">
                <w:txbxContent>
                  <w:p w:rsidR="00B31579" w:rsidRDefault="00B31579">
                    <w:pPr>
                      <w:spacing w:after="0" w:line="240" w:lineRule="auto"/>
                      <w:textDirection w:val="btLr"/>
                    </w:pP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3C" w:rsidRDefault="00454DC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4656" behindDoc="1" locked="0" layoutInCell="1" hidden="0" allowOverlap="1" wp14:anchorId="64CA74EF" wp14:editId="45F4E9A3">
          <wp:simplePos x="0" y="0"/>
          <wp:positionH relativeFrom="column">
            <wp:posOffset>-1190624</wp:posOffset>
          </wp:positionH>
          <wp:positionV relativeFrom="paragraph">
            <wp:posOffset>-410209</wp:posOffset>
          </wp:positionV>
          <wp:extent cx="7510628" cy="9883775"/>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06383C" w:rsidRDefault="00AA45E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06383C" w:rsidRDefault="00AA45E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06383C" w:rsidRDefault="00454DC0">
    <w:pPr>
      <w:pBdr>
        <w:top w:val="nil"/>
        <w:left w:val="nil"/>
        <w:bottom w:val="nil"/>
        <w:right w:val="nil"/>
        <w:between w:val="nil"/>
      </w:pBdr>
      <w:tabs>
        <w:tab w:val="center" w:pos="4419"/>
        <w:tab w:val="right" w:pos="8838"/>
        <w:tab w:val="left" w:pos="5685"/>
        <w:tab w:val="right" w:pos="892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p>
  <w:p w:rsidR="0006383C" w:rsidRDefault="00AA45E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p w:rsidR="0006383C" w:rsidRDefault="00AA45E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2112C"/>
    <w:multiLevelType w:val="multilevel"/>
    <w:tmpl w:val="0948920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79"/>
    <w:rsid w:val="00050BEB"/>
    <w:rsid w:val="002B4050"/>
    <w:rsid w:val="004377F6"/>
    <w:rsid w:val="00454DC0"/>
    <w:rsid w:val="007577BA"/>
    <w:rsid w:val="00AA45EA"/>
    <w:rsid w:val="00B116DA"/>
    <w:rsid w:val="00B31579"/>
    <w:rsid w:val="00C51944"/>
    <w:rsid w:val="00E27E40"/>
    <w:rsid w:val="00E77083"/>
    <w:rsid w:val="00FD64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18904B64-D462-4178-B349-C5588A44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579"/>
    <w:pPr>
      <w:spacing w:line="256" w:lineRule="auto"/>
    </w:pPr>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315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1579"/>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19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1945</Words>
  <Characters>10699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2022-11-14T17:56:00Z</cp:lastPrinted>
  <dcterms:created xsi:type="dcterms:W3CDTF">2022-11-14T17:56:00Z</dcterms:created>
  <dcterms:modified xsi:type="dcterms:W3CDTF">2022-11-14T17:57:00Z</dcterms:modified>
</cp:coreProperties>
</file>