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92" w:rsidRDefault="00280492" w:rsidP="00D91A18">
      <w:pPr>
        <w:widowControl w:val="0"/>
        <w:spacing w:line="360" w:lineRule="auto"/>
        <w:ind w:right="-164"/>
        <w:jc w:val="both"/>
        <w:rPr>
          <w:rFonts w:ascii="Palatino Linotype" w:hAnsi="Palatino Linotype" w:cs="Arial"/>
          <w:b/>
          <w:sz w:val="22"/>
          <w:szCs w:val="22"/>
        </w:rPr>
      </w:pPr>
    </w:p>
    <w:p w:rsidR="00D91A18" w:rsidRPr="00353CD3" w:rsidRDefault="00D91A18" w:rsidP="00D91A18">
      <w:pPr>
        <w:widowControl w:val="0"/>
        <w:spacing w:line="360" w:lineRule="auto"/>
        <w:ind w:right="-164"/>
        <w:jc w:val="both"/>
        <w:rPr>
          <w:rFonts w:ascii="Palatino Linotype" w:hAnsi="Palatino Linotype" w:cs="Arial"/>
          <w:b/>
          <w:sz w:val="22"/>
          <w:szCs w:val="22"/>
        </w:rPr>
      </w:pPr>
      <w:r w:rsidRPr="000A1CEF">
        <w:rPr>
          <w:rFonts w:ascii="Palatino Linotype" w:hAnsi="Palatino Linotype" w:cs="Arial"/>
          <w:b/>
          <w:sz w:val="22"/>
          <w:szCs w:val="22"/>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w:t>
      </w:r>
      <w:r w:rsidR="00070FFB">
        <w:rPr>
          <w:rFonts w:ascii="Palatino Linotype" w:hAnsi="Palatino Linotype" w:cs="Arial"/>
          <w:b/>
          <w:sz w:val="22"/>
          <w:szCs w:val="22"/>
        </w:rPr>
        <w:t xml:space="preserve">DÉCIMA </w:t>
      </w:r>
      <w:r w:rsidR="004D32AE">
        <w:rPr>
          <w:rFonts w:ascii="Palatino Linotype" w:hAnsi="Palatino Linotype" w:cs="Arial"/>
          <w:b/>
          <w:sz w:val="22"/>
          <w:szCs w:val="22"/>
        </w:rPr>
        <w:t xml:space="preserve">SEGUNDA </w:t>
      </w:r>
      <w:r w:rsidRPr="000A1CEF">
        <w:rPr>
          <w:rFonts w:ascii="Palatino Linotype" w:hAnsi="Palatino Linotype" w:cs="Arial"/>
          <w:b/>
          <w:sz w:val="22"/>
          <w:szCs w:val="22"/>
        </w:rPr>
        <w:t xml:space="preserve">SESIÓN ORDINARIA CELEBRADA EL </w:t>
      </w:r>
      <w:r w:rsidR="004D32AE">
        <w:rPr>
          <w:rFonts w:ascii="Palatino Linotype" w:hAnsi="Palatino Linotype" w:cs="Arial"/>
          <w:b/>
          <w:sz w:val="22"/>
          <w:szCs w:val="22"/>
        </w:rPr>
        <w:t xml:space="preserve">TREINTA </w:t>
      </w:r>
      <w:r w:rsidR="00070FFB">
        <w:rPr>
          <w:rFonts w:ascii="Palatino Linotype" w:hAnsi="Palatino Linotype" w:cs="Arial"/>
          <w:b/>
          <w:sz w:val="22"/>
          <w:szCs w:val="22"/>
        </w:rPr>
        <w:t xml:space="preserve">DE MARZO DE </w:t>
      </w:r>
      <w:r w:rsidRPr="000A1CEF">
        <w:rPr>
          <w:rFonts w:ascii="Palatino Linotype" w:hAnsi="Palatino Linotype" w:cs="Arial"/>
          <w:b/>
          <w:sz w:val="22"/>
          <w:szCs w:val="22"/>
        </w:rPr>
        <w:t xml:space="preserve">DOS MIL </w:t>
      </w:r>
      <w:r w:rsidR="00070FFB" w:rsidRPr="000A1CEF">
        <w:rPr>
          <w:rFonts w:ascii="Palatino Linotype" w:hAnsi="Palatino Linotype" w:cs="Arial"/>
          <w:b/>
          <w:sz w:val="22"/>
          <w:szCs w:val="22"/>
        </w:rPr>
        <w:t>VEINTI</w:t>
      </w:r>
      <w:r w:rsidR="00070FFB">
        <w:rPr>
          <w:rFonts w:ascii="Palatino Linotype" w:hAnsi="Palatino Linotype" w:cs="Arial"/>
          <w:b/>
          <w:sz w:val="22"/>
          <w:szCs w:val="22"/>
        </w:rPr>
        <w:t>DÓS,</w:t>
      </w:r>
      <w:r w:rsidR="00070FFB" w:rsidRPr="000A1CEF">
        <w:rPr>
          <w:rFonts w:ascii="Palatino Linotype" w:hAnsi="Palatino Linotype" w:cs="Arial"/>
          <w:b/>
          <w:sz w:val="22"/>
          <w:szCs w:val="22"/>
        </w:rPr>
        <w:t xml:space="preserve"> </w:t>
      </w:r>
      <w:r w:rsidRPr="000A1CEF">
        <w:rPr>
          <w:rFonts w:ascii="Palatino Linotype" w:hAnsi="Palatino Linotype" w:cs="Arial"/>
          <w:b/>
          <w:sz w:val="22"/>
          <w:szCs w:val="22"/>
        </w:rPr>
        <w:t xml:space="preserve">EN EL RECURSO DE REVISIÓN </w:t>
      </w:r>
      <w:r w:rsidR="00353CD3" w:rsidRPr="00070FFB">
        <w:rPr>
          <w:rFonts w:ascii="Palatino Linotype" w:hAnsi="Palatino Linotype" w:cs="Arial"/>
          <w:b/>
          <w:sz w:val="22"/>
          <w:szCs w:val="22"/>
        </w:rPr>
        <w:t>00</w:t>
      </w:r>
      <w:r w:rsidR="004D32AE">
        <w:rPr>
          <w:rFonts w:ascii="Palatino Linotype" w:hAnsi="Palatino Linotype" w:cs="Arial"/>
          <w:b/>
          <w:sz w:val="22"/>
          <w:szCs w:val="22"/>
        </w:rPr>
        <w:t>767</w:t>
      </w:r>
      <w:r w:rsidR="00353CD3" w:rsidRPr="00070FFB">
        <w:rPr>
          <w:rFonts w:ascii="Palatino Linotype" w:hAnsi="Palatino Linotype" w:cs="Arial"/>
          <w:b/>
          <w:sz w:val="22"/>
          <w:szCs w:val="22"/>
        </w:rPr>
        <w:t>/INFOEM/IP/RR/2022</w:t>
      </w:r>
      <w:r w:rsidRPr="00353CD3">
        <w:rPr>
          <w:rFonts w:ascii="Palatino Linotype" w:hAnsi="Palatino Linotype" w:cs="Arial"/>
          <w:b/>
          <w:sz w:val="22"/>
          <w:szCs w:val="22"/>
        </w:rPr>
        <w:t>.</w:t>
      </w:r>
    </w:p>
    <w:p w:rsidR="00D91A18" w:rsidRPr="000A1CEF" w:rsidRDefault="00D91A18" w:rsidP="00D91A18">
      <w:pPr>
        <w:widowControl w:val="0"/>
        <w:spacing w:line="360" w:lineRule="auto"/>
        <w:ind w:right="-164"/>
        <w:jc w:val="both"/>
        <w:rPr>
          <w:rFonts w:ascii="Palatino Linotype" w:hAnsi="Palatino Linotype" w:cs="Arial"/>
          <w:b/>
          <w:sz w:val="22"/>
          <w:szCs w:val="22"/>
        </w:rPr>
      </w:pPr>
    </w:p>
    <w:p w:rsidR="004D32AE" w:rsidRPr="00B6129E" w:rsidRDefault="00D91A18" w:rsidP="004D32AE">
      <w:pPr>
        <w:spacing w:line="360" w:lineRule="auto"/>
        <w:jc w:val="both"/>
        <w:rPr>
          <w:rFonts w:ascii="Palatino Linotype" w:hAnsi="Palatino Linotype" w:cs="Arial"/>
          <w:sz w:val="22"/>
          <w:szCs w:val="22"/>
        </w:rPr>
      </w:pPr>
      <w:r w:rsidRPr="00B6129E">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B6129E">
        <w:rPr>
          <w:rFonts w:ascii="Palatino Linotype" w:hAnsi="Palatino Linotype" w:cs="Arial"/>
          <w:b/>
          <w:sz w:val="22"/>
          <w:szCs w:val="22"/>
          <w:lang w:val="es-ES_tradnl"/>
        </w:rPr>
        <w:t xml:space="preserve"> </w:t>
      </w:r>
      <w:r w:rsidRPr="00B6129E">
        <w:rPr>
          <w:rFonts w:ascii="Palatino Linotype" w:hAnsi="Palatino Linotype" w:cs="Arial"/>
          <w:b/>
          <w:sz w:val="22"/>
          <w:szCs w:val="22"/>
        </w:rPr>
        <w:t xml:space="preserve">SHARON CRISTINA MORALES MARTÍNEZ </w:t>
      </w:r>
      <w:r w:rsidRPr="00B6129E">
        <w:rPr>
          <w:rFonts w:ascii="Palatino Linotype" w:hAnsi="Palatino Linotype" w:cs="Arial"/>
          <w:sz w:val="22"/>
          <w:szCs w:val="22"/>
        </w:rPr>
        <w:t xml:space="preserve">emite </w:t>
      </w:r>
      <w:r w:rsidRPr="00B6129E">
        <w:rPr>
          <w:rFonts w:ascii="Palatino Linotype" w:hAnsi="Palatino Linotype" w:cs="Arial"/>
          <w:b/>
          <w:sz w:val="22"/>
          <w:szCs w:val="22"/>
        </w:rPr>
        <w:t xml:space="preserve">VOTO PARTICULAR </w:t>
      </w:r>
      <w:r w:rsidRPr="00B6129E">
        <w:rPr>
          <w:rFonts w:ascii="Palatino Linotype" w:hAnsi="Palatino Linotype" w:cs="Arial"/>
          <w:sz w:val="22"/>
          <w:szCs w:val="22"/>
        </w:rPr>
        <w:t xml:space="preserve">respecto de la resolución dictada en el </w:t>
      </w:r>
      <w:r w:rsidR="00D24848">
        <w:rPr>
          <w:rFonts w:ascii="Palatino Linotype" w:hAnsi="Palatino Linotype" w:cs="Arial"/>
          <w:sz w:val="22"/>
          <w:szCs w:val="22"/>
        </w:rPr>
        <w:t>R</w:t>
      </w:r>
      <w:r w:rsidRPr="00B6129E">
        <w:rPr>
          <w:rFonts w:ascii="Palatino Linotype" w:hAnsi="Palatino Linotype" w:cs="Arial"/>
          <w:sz w:val="22"/>
          <w:szCs w:val="22"/>
        </w:rPr>
        <w:t xml:space="preserve">ecurso de </w:t>
      </w:r>
      <w:r w:rsidR="00D24848">
        <w:rPr>
          <w:rFonts w:ascii="Palatino Linotype" w:hAnsi="Palatino Linotype" w:cs="Arial"/>
          <w:sz w:val="22"/>
          <w:szCs w:val="22"/>
        </w:rPr>
        <w:t>R</w:t>
      </w:r>
      <w:r w:rsidRPr="00B6129E">
        <w:rPr>
          <w:rFonts w:ascii="Palatino Linotype" w:hAnsi="Palatino Linotype" w:cs="Arial"/>
          <w:sz w:val="22"/>
          <w:szCs w:val="22"/>
        </w:rPr>
        <w:t xml:space="preserve">evisión </w:t>
      </w:r>
      <w:r w:rsidR="00070FFB" w:rsidRPr="00B6129E">
        <w:rPr>
          <w:rFonts w:ascii="Palatino Linotype" w:hAnsi="Palatino Linotype" w:cs="Arial"/>
          <w:b/>
          <w:sz w:val="22"/>
          <w:szCs w:val="22"/>
        </w:rPr>
        <w:t>00</w:t>
      </w:r>
      <w:r w:rsidR="004D32AE" w:rsidRPr="00B6129E">
        <w:rPr>
          <w:rFonts w:ascii="Palatino Linotype" w:hAnsi="Palatino Linotype" w:cs="Arial"/>
          <w:b/>
          <w:sz w:val="22"/>
          <w:szCs w:val="22"/>
        </w:rPr>
        <w:t>767</w:t>
      </w:r>
      <w:r w:rsidR="00070FFB" w:rsidRPr="00B6129E">
        <w:rPr>
          <w:rFonts w:ascii="Palatino Linotype" w:hAnsi="Palatino Linotype" w:cs="Arial"/>
          <w:b/>
          <w:sz w:val="22"/>
          <w:szCs w:val="22"/>
        </w:rPr>
        <w:t>/INFOEM/IP/RR/2022</w:t>
      </w:r>
      <w:r w:rsidRPr="00B6129E">
        <w:rPr>
          <w:rFonts w:ascii="Palatino Linotype" w:hAnsi="Palatino Linotype" w:cs="Arial"/>
          <w:sz w:val="22"/>
          <w:szCs w:val="22"/>
        </w:rPr>
        <w:t xml:space="preserve">, pronunciada por el Pleno de este Instituto ante el proyecto presentado </w:t>
      </w:r>
      <w:r w:rsidR="004D32AE" w:rsidRPr="00B6129E">
        <w:rPr>
          <w:rFonts w:ascii="Palatino Linotype" w:hAnsi="Palatino Linotype" w:cs="Arial"/>
          <w:sz w:val="22"/>
          <w:szCs w:val="22"/>
        </w:rPr>
        <w:t xml:space="preserve">por engrose la Comisionada </w:t>
      </w:r>
      <w:r w:rsidR="004D32AE" w:rsidRPr="00B6129E">
        <w:rPr>
          <w:rFonts w:ascii="Palatino Linotype" w:hAnsi="Palatino Linotype" w:cs="Arial"/>
          <w:b/>
          <w:sz w:val="22"/>
          <w:szCs w:val="22"/>
        </w:rPr>
        <w:t>SHARON CRISTINA MORALES MARTÍNEZ</w:t>
      </w:r>
      <w:r w:rsidR="004D32AE" w:rsidRPr="00B6129E">
        <w:rPr>
          <w:rFonts w:ascii="Palatino Linotype" w:hAnsi="Palatino Linotype" w:cs="Arial"/>
          <w:sz w:val="22"/>
          <w:szCs w:val="22"/>
        </w:rPr>
        <w:t>, que es del tenor siguiente.</w:t>
      </w:r>
    </w:p>
    <w:p w:rsidR="004D32AE" w:rsidRPr="00B6129E" w:rsidRDefault="004D32AE" w:rsidP="00D91A18">
      <w:pPr>
        <w:spacing w:line="360" w:lineRule="auto"/>
        <w:jc w:val="both"/>
        <w:rPr>
          <w:rFonts w:ascii="Palatino Linotype" w:hAnsi="Palatino Linotype" w:cs="Arial"/>
          <w:sz w:val="22"/>
          <w:szCs w:val="22"/>
        </w:rPr>
      </w:pPr>
    </w:p>
    <w:p w:rsidR="00D91A18" w:rsidRPr="00B6129E" w:rsidRDefault="00D91A18" w:rsidP="00D91A18">
      <w:pPr>
        <w:spacing w:line="360" w:lineRule="auto"/>
        <w:jc w:val="both"/>
        <w:rPr>
          <w:rFonts w:ascii="Palatino Linotype" w:hAnsi="Palatino Linotype"/>
          <w:sz w:val="22"/>
          <w:szCs w:val="22"/>
        </w:rPr>
      </w:pPr>
      <w:r w:rsidRPr="00B6129E">
        <w:rPr>
          <w:rFonts w:ascii="Palatino Linotype" w:hAnsi="Palatino Linotype"/>
          <w:sz w:val="22"/>
          <w:szCs w:val="22"/>
        </w:rPr>
        <w:t xml:space="preserve">Es de destacar, que la suscrita comparte esencialmente el estudio realizado en la resolución del </w:t>
      </w:r>
      <w:r w:rsidR="00473B2E">
        <w:rPr>
          <w:rFonts w:ascii="Palatino Linotype" w:hAnsi="Palatino Linotype"/>
          <w:sz w:val="22"/>
          <w:szCs w:val="22"/>
        </w:rPr>
        <w:t>Recurso de R</w:t>
      </w:r>
      <w:r w:rsidRPr="00B6129E">
        <w:rPr>
          <w:rFonts w:ascii="Palatino Linotype" w:hAnsi="Palatino Linotype"/>
          <w:sz w:val="22"/>
          <w:szCs w:val="22"/>
        </w:rPr>
        <w:t xml:space="preserve">evisión; empero, estima </w:t>
      </w:r>
      <w:proofErr w:type="gramStart"/>
      <w:r w:rsidRPr="00B6129E">
        <w:rPr>
          <w:rFonts w:ascii="Palatino Linotype" w:hAnsi="Palatino Linotype"/>
          <w:sz w:val="22"/>
          <w:szCs w:val="22"/>
        </w:rPr>
        <w:t>necesario</w:t>
      </w:r>
      <w:proofErr w:type="gramEnd"/>
      <w:r w:rsidRPr="00B6129E">
        <w:rPr>
          <w:rFonts w:ascii="Palatino Linotype" w:hAnsi="Palatino Linotype"/>
          <w:sz w:val="22"/>
          <w:szCs w:val="22"/>
        </w:rPr>
        <w:t xml:space="preserve"> precisar algunas consideraciones de hecho y de derecho, que debieron analizarse con mayor profundidad.</w:t>
      </w:r>
    </w:p>
    <w:p w:rsidR="00D91A18" w:rsidRPr="00B6129E" w:rsidRDefault="00D91A18" w:rsidP="00D91A18">
      <w:pPr>
        <w:spacing w:line="360" w:lineRule="auto"/>
        <w:jc w:val="both"/>
        <w:rPr>
          <w:rFonts w:ascii="Palatino Linotype" w:hAnsi="Palatino Linotype"/>
          <w:sz w:val="22"/>
          <w:szCs w:val="22"/>
        </w:rPr>
      </w:pPr>
    </w:p>
    <w:p w:rsidR="00D91A18" w:rsidRPr="00B6129E" w:rsidRDefault="00D91A18" w:rsidP="00D91A18">
      <w:pPr>
        <w:spacing w:line="360" w:lineRule="auto"/>
        <w:jc w:val="both"/>
        <w:rPr>
          <w:rFonts w:ascii="Palatino Linotype" w:hAnsi="Palatino Linotype" w:cs="Tahoma"/>
          <w:i/>
          <w:sz w:val="22"/>
          <w:szCs w:val="22"/>
        </w:rPr>
      </w:pPr>
      <w:r w:rsidRPr="00B6129E">
        <w:rPr>
          <w:rFonts w:ascii="Palatino Linotype" w:hAnsi="Palatino Linotype"/>
          <w:sz w:val="22"/>
          <w:szCs w:val="22"/>
        </w:rPr>
        <w:t xml:space="preserve">En ese sentido, tal y como quedó debidamente asentado en la resolución materia del presente voto, el particular solicitó </w:t>
      </w:r>
      <w:r w:rsidR="00180C3B">
        <w:rPr>
          <w:rFonts w:ascii="Palatino Linotype" w:hAnsi="Palatino Linotype"/>
          <w:sz w:val="22"/>
          <w:szCs w:val="22"/>
        </w:rPr>
        <w:t xml:space="preserve">al </w:t>
      </w:r>
      <w:r w:rsidR="00180C3B">
        <w:rPr>
          <w:rFonts w:ascii="Palatino Linotype" w:hAnsi="Palatino Linotype" w:cs="Arial"/>
          <w:b/>
          <w:color w:val="000000" w:themeColor="text1"/>
        </w:rPr>
        <w:t>Ayuntamiento de Otumba,</w:t>
      </w:r>
      <w:r w:rsidR="00180C3B">
        <w:rPr>
          <w:rFonts w:ascii="Palatino Linotype" w:hAnsi="Palatino Linotype"/>
          <w:color w:val="000000" w:themeColor="text1"/>
        </w:rPr>
        <w:t xml:space="preserve"> que en lo sucesivo se denominará </w:t>
      </w:r>
      <w:r w:rsidR="00180C3B">
        <w:rPr>
          <w:rFonts w:ascii="Palatino Linotype" w:hAnsi="Palatino Linotype"/>
          <w:b/>
          <w:color w:val="000000" w:themeColor="text1"/>
        </w:rPr>
        <w:t>EL SUJETO OBLIGADO</w:t>
      </w:r>
      <w:r w:rsidR="00473B2E">
        <w:rPr>
          <w:rFonts w:ascii="Palatino Linotype" w:hAnsi="Palatino Linotype"/>
          <w:sz w:val="22"/>
          <w:szCs w:val="22"/>
        </w:rPr>
        <w:t>:</w:t>
      </w:r>
      <w:r w:rsidRPr="00B6129E">
        <w:rPr>
          <w:rFonts w:ascii="Palatino Linotype" w:hAnsi="Palatino Linotype"/>
          <w:sz w:val="22"/>
          <w:szCs w:val="22"/>
        </w:rPr>
        <w:t xml:space="preserve"> </w:t>
      </w:r>
      <w:r w:rsidRPr="00B6129E">
        <w:rPr>
          <w:rFonts w:ascii="Palatino Linotype" w:hAnsi="Palatino Linotype" w:cs="Tahoma"/>
          <w:i/>
          <w:sz w:val="22"/>
          <w:szCs w:val="22"/>
        </w:rPr>
        <w:t>“…</w:t>
      </w:r>
      <w:r w:rsidR="004D32AE" w:rsidRPr="00B6129E">
        <w:rPr>
          <w:rFonts w:ascii="Palatino Linotype" w:hAnsi="Palatino Linotype" w:cs="Tahoma"/>
          <w:i/>
          <w:sz w:val="22"/>
          <w:szCs w:val="22"/>
        </w:rPr>
        <w:t>documentos que den cuenta de Verificar que se mantengan debidamente actualizados los registros y controles de asistencia y puntualidad del personal adscrito a las dependencias</w:t>
      </w:r>
      <w:r w:rsidRPr="00B6129E">
        <w:rPr>
          <w:rFonts w:ascii="Palatino Linotype" w:hAnsi="Palatino Linotype" w:cs="Tahoma"/>
          <w:i/>
          <w:sz w:val="22"/>
          <w:szCs w:val="22"/>
        </w:rPr>
        <w:t>…" (</w:t>
      </w:r>
      <w:proofErr w:type="gramStart"/>
      <w:r w:rsidRPr="00B6129E">
        <w:rPr>
          <w:rFonts w:ascii="Palatino Linotype" w:hAnsi="Palatino Linotype" w:cs="Tahoma"/>
          <w:i/>
          <w:sz w:val="22"/>
          <w:szCs w:val="22"/>
        </w:rPr>
        <w:t>sic</w:t>
      </w:r>
      <w:proofErr w:type="gramEnd"/>
      <w:r w:rsidRPr="00B6129E">
        <w:rPr>
          <w:rFonts w:ascii="Palatino Linotype" w:hAnsi="Palatino Linotype" w:cs="Tahoma"/>
          <w:i/>
          <w:sz w:val="22"/>
          <w:szCs w:val="22"/>
        </w:rPr>
        <w:t>).</w:t>
      </w:r>
    </w:p>
    <w:p w:rsidR="00D91A18" w:rsidRPr="00B6129E" w:rsidRDefault="00D91A18" w:rsidP="00D91A18">
      <w:pPr>
        <w:spacing w:line="360" w:lineRule="auto"/>
        <w:jc w:val="both"/>
        <w:rPr>
          <w:rFonts w:ascii="Palatino Linotype" w:hAnsi="Palatino Linotype" w:cs="Tahoma"/>
          <w:i/>
          <w:sz w:val="22"/>
          <w:szCs w:val="22"/>
        </w:rPr>
      </w:pPr>
    </w:p>
    <w:p w:rsidR="004D32AE" w:rsidRPr="00B6129E" w:rsidRDefault="004D32AE" w:rsidP="00D91A18">
      <w:pPr>
        <w:spacing w:line="360" w:lineRule="auto"/>
        <w:jc w:val="both"/>
        <w:rPr>
          <w:rFonts w:ascii="Palatino Linotype" w:hAnsi="Palatino Linotype" w:cs="Arial"/>
          <w:color w:val="000000" w:themeColor="text1"/>
          <w:sz w:val="22"/>
          <w:szCs w:val="22"/>
        </w:rPr>
      </w:pPr>
      <w:r w:rsidRPr="00B6129E">
        <w:rPr>
          <w:rFonts w:ascii="Palatino Linotype" w:hAnsi="Palatino Linotype"/>
          <w:color w:val="000000" w:themeColor="text1"/>
          <w:sz w:val="22"/>
          <w:szCs w:val="22"/>
        </w:rPr>
        <w:lastRenderedPageBreak/>
        <w:t>En respuesta,</w:t>
      </w:r>
      <w:r w:rsidR="00D91A18" w:rsidRPr="00B6129E">
        <w:rPr>
          <w:rFonts w:ascii="Palatino Linotype" w:hAnsi="Palatino Linotype"/>
          <w:color w:val="000000" w:themeColor="text1"/>
          <w:sz w:val="22"/>
          <w:szCs w:val="22"/>
        </w:rPr>
        <w:t xml:space="preserve"> </w:t>
      </w:r>
      <w:r w:rsidR="00D91A18" w:rsidRPr="00B6129E">
        <w:rPr>
          <w:rFonts w:ascii="Palatino Linotype" w:hAnsi="Palatino Linotype" w:cs="Arial"/>
          <w:b/>
          <w:color w:val="000000" w:themeColor="text1"/>
          <w:sz w:val="22"/>
          <w:szCs w:val="22"/>
        </w:rPr>
        <w:t>EL SUJETO OBLIGADO</w:t>
      </w:r>
      <w:r w:rsidR="00D91A18" w:rsidRPr="00B6129E">
        <w:rPr>
          <w:rFonts w:ascii="Palatino Linotype" w:hAnsi="Palatino Linotype" w:cs="Arial"/>
          <w:color w:val="000000" w:themeColor="text1"/>
          <w:sz w:val="22"/>
          <w:szCs w:val="22"/>
        </w:rPr>
        <w:t xml:space="preserve"> </w:t>
      </w:r>
      <w:r w:rsidRPr="00B6129E">
        <w:rPr>
          <w:rFonts w:ascii="Palatino Linotype" w:hAnsi="Palatino Linotype" w:cs="Arial"/>
          <w:color w:val="000000" w:themeColor="text1"/>
          <w:sz w:val="22"/>
          <w:szCs w:val="22"/>
        </w:rPr>
        <w:t xml:space="preserve">adjuntó </w:t>
      </w:r>
      <w:r w:rsidRPr="00B6129E">
        <w:rPr>
          <w:rFonts w:ascii="Palatino Linotype" w:hAnsi="Palatino Linotype"/>
          <w:color w:val="000000" w:themeColor="text1"/>
          <w:sz w:val="22"/>
          <w:szCs w:val="22"/>
        </w:rPr>
        <w:t>litas de asistencia de personal adscrito a diversas áreas del Municipio</w:t>
      </w:r>
      <w:r w:rsidR="00180C3B">
        <w:rPr>
          <w:rFonts w:ascii="Palatino Linotype" w:hAnsi="Palatino Linotype"/>
          <w:color w:val="000000" w:themeColor="text1"/>
          <w:sz w:val="22"/>
          <w:szCs w:val="22"/>
        </w:rPr>
        <w:t xml:space="preserve"> de Otumba</w:t>
      </w:r>
      <w:r w:rsidR="00473B2E">
        <w:rPr>
          <w:rFonts w:ascii="Palatino Linotype" w:hAnsi="Palatino Linotype"/>
          <w:color w:val="000000" w:themeColor="text1"/>
          <w:sz w:val="22"/>
          <w:szCs w:val="22"/>
        </w:rPr>
        <w:t xml:space="preserve">. </w:t>
      </w:r>
    </w:p>
    <w:p w:rsidR="004D32AE" w:rsidRPr="00B6129E" w:rsidRDefault="004D32AE" w:rsidP="00D91A18">
      <w:pPr>
        <w:spacing w:line="360" w:lineRule="auto"/>
        <w:jc w:val="both"/>
        <w:rPr>
          <w:rFonts w:ascii="Palatino Linotype" w:hAnsi="Palatino Linotype" w:cs="Arial"/>
          <w:color w:val="000000" w:themeColor="text1"/>
          <w:sz w:val="22"/>
          <w:szCs w:val="22"/>
        </w:rPr>
      </w:pPr>
    </w:p>
    <w:p w:rsidR="004D32AE" w:rsidRPr="00B6129E" w:rsidRDefault="004D32AE" w:rsidP="004D32AE">
      <w:pPr>
        <w:spacing w:line="360" w:lineRule="auto"/>
        <w:jc w:val="both"/>
        <w:rPr>
          <w:rFonts w:ascii="Palatino Linotype" w:hAnsi="Palatino Linotype"/>
          <w:i/>
          <w:sz w:val="22"/>
          <w:szCs w:val="22"/>
        </w:rPr>
      </w:pPr>
      <w:r w:rsidRPr="00B6129E">
        <w:rPr>
          <w:rFonts w:ascii="Palatino Linotype" w:hAnsi="Palatino Linotype"/>
          <w:sz w:val="22"/>
          <w:szCs w:val="22"/>
        </w:rPr>
        <w:t>Inconforme con la respuesta otorgada por el Sujeto Obligado</w:t>
      </w:r>
      <w:r w:rsidRPr="00B6129E">
        <w:rPr>
          <w:rFonts w:ascii="Palatino Linotype" w:hAnsi="Palatino Linotype"/>
          <w:b/>
          <w:sz w:val="22"/>
          <w:szCs w:val="22"/>
        </w:rPr>
        <w:t xml:space="preserve"> </w:t>
      </w:r>
      <w:r w:rsidRPr="00B6129E">
        <w:rPr>
          <w:rFonts w:ascii="Palatino Linotype" w:hAnsi="Palatino Linotype"/>
          <w:sz w:val="22"/>
          <w:szCs w:val="22"/>
        </w:rPr>
        <w:t xml:space="preserve">es que el particular interpuso el medio de impugnación en comento en el que señaló como razones o motivos de inconformidad lo siguiente: </w:t>
      </w:r>
      <w:r w:rsidRPr="00B6129E">
        <w:rPr>
          <w:rFonts w:ascii="Palatino Linotype" w:hAnsi="Palatino Linotype"/>
          <w:i/>
          <w:sz w:val="22"/>
          <w:szCs w:val="22"/>
        </w:rPr>
        <w:t xml:space="preserve">“no me entregan la información de forma clara por no estar de forma cronológica las listas </w:t>
      </w:r>
      <w:proofErr w:type="spellStart"/>
      <w:r w:rsidRPr="00B6129E">
        <w:rPr>
          <w:rFonts w:ascii="Palatino Linotype" w:hAnsi="Palatino Linotype"/>
          <w:i/>
          <w:sz w:val="22"/>
          <w:szCs w:val="22"/>
        </w:rPr>
        <w:t>ademas</w:t>
      </w:r>
      <w:proofErr w:type="spellEnd"/>
      <w:r w:rsidRPr="00B6129E">
        <w:rPr>
          <w:rFonts w:ascii="Palatino Linotype" w:hAnsi="Palatino Linotype"/>
          <w:i/>
          <w:sz w:val="22"/>
          <w:szCs w:val="22"/>
        </w:rPr>
        <w:t xml:space="preserve"> de que deja a la vista los nombres de los policías municipales mismos que por razón de su encargo no se deberían divulgar, por lo que el titular no tiene la capacidad de su encomienda y como lo reitero sus formatos y/o machotes corresponden a otro municipio y no a Otumba con lo que se denota su falta de compromiso al puesto que tiene, solicitando a quien resuelva los diversos recursos de revisión que he solicitado tome las medidas necesarias para que el titular haga su trabajo de forma eficiente.”(Sic)</w:t>
      </w:r>
    </w:p>
    <w:p w:rsidR="00D91A18" w:rsidRPr="00B6129E" w:rsidRDefault="00D91A18" w:rsidP="00D91A18">
      <w:pPr>
        <w:spacing w:line="360" w:lineRule="auto"/>
        <w:jc w:val="both"/>
        <w:rPr>
          <w:rFonts w:ascii="Palatino Linotype" w:hAnsi="Palatino Linotype"/>
          <w:sz w:val="22"/>
          <w:szCs w:val="22"/>
        </w:rPr>
      </w:pPr>
    </w:p>
    <w:p w:rsidR="00D91A18" w:rsidRPr="00B6129E" w:rsidRDefault="00D91A18" w:rsidP="004D32AE">
      <w:pPr>
        <w:spacing w:line="360" w:lineRule="auto"/>
        <w:jc w:val="both"/>
        <w:rPr>
          <w:rFonts w:ascii="Palatino Linotype" w:hAnsi="Palatino Linotype"/>
          <w:sz w:val="22"/>
          <w:szCs w:val="22"/>
        </w:rPr>
      </w:pPr>
      <w:r w:rsidRPr="00B6129E">
        <w:rPr>
          <w:rFonts w:ascii="Palatino Linotype" w:hAnsi="Palatino Linotype" w:cs="Tahoma"/>
          <w:sz w:val="22"/>
          <w:szCs w:val="22"/>
        </w:rPr>
        <w:t xml:space="preserve">Asimismo, es </w:t>
      </w:r>
      <w:r w:rsidRPr="00B6129E">
        <w:rPr>
          <w:rFonts w:ascii="Palatino Linotype" w:hAnsi="Palatino Linotype"/>
          <w:color w:val="000000" w:themeColor="text1"/>
          <w:sz w:val="22"/>
          <w:szCs w:val="22"/>
        </w:rPr>
        <w:t>importante</w:t>
      </w:r>
      <w:r w:rsidRPr="00B6129E">
        <w:rPr>
          <w:rFonts w:ascii="Palatino Linotype" w:hAnsi="Palatino Linotype" w:cs="Tahoma"/>
          <w:sz w:val="22"/>
          <w:szCs w:val="22"/>
        </w:rPr>
        <w:t xml:space="preserve"> destacar que </w:t>
      </w:r>
      <w:r w:rsidRPr="00B6129E">
        <w:rPr>
          <w:rFonts w:ascii="Palatino Linotype" w:hAnsi="Palatino Linotype" w:cs="Tahoma"/>
          <w:b/>
          <w:sz w:val="22"/>
          <w:szCs w:val="22"/>
        </w:rPr>
        <w:t xml:space="preserve">EL SUJETO OBLIGADO </w:t>
      </w:r>
      <w:r w:rsidR="00537142" w:rsidRPr="00B6129E">
        <w:rPr>
          <w:rFonts w:ascii="Palatino Linotype" w:hAnsi="Palatino Linotype" w:cs="Tahoma"/>
          <w:sz w:val="22"/>
          <w:szCs w:val="22"/>
        </w:rPr>
        <w:t>no rindió</w:t>
      </w:r>
      <w:r w:rsidRPr="00B6129E">
        <w:rPr>
          <w:rFonts w:ascii="Palatino Linotype" w:hAnsi="Palatino Linotype" w:cs="Tahoma"/>
          <w:sz w:val="22"/>
          <w:szCs w:val="22"/>
        </w:rPr>
        <w:t xml:space="preserve"> </w:t>
      </w:r>
      <w:r w:rsidR="00537142" w:rsidRPr="00B6129E">
        <w:rPr>
          <w:rFonts w:ascii="Palatino Linotype" w:hAnsi="Palatino Linotype" w:cs="Tahoma"/>
          <w:sz w:val="22"/>
          <w:szCs w:val="22"/>
        </w:rPr>
        <w:t xml:space="preserve">el </w:t>
      </w:r>
      <w:r w:rsidRPr="00B6129E">
        <w:rPr>
          <w:rFonts w:ascii="Palatino Linotype" w:hAnsi="Palatino Linotype" w:cs="Tahoma"/>
          <w:sz w:val="22"/>
          <w:szCs w:val="22"/>
        </w:rPr>
        <w:t xml:space="preserve">Informe Justificado </w:t>
      </w:r>
      <w:r w:rsidR="00473B2E">
        <w:rPr>
          <w:rFonts w:ascii="Palatino Linotype" w:hAnsi="Palatino Linotype" w:cs="Tahoma"/>
          <w:sz w:val="22"/>
          <w:szCs w:val="22"/>
        </w:rPr>
        <w:t xml:space="preserve">conforme al </w:t>
      </w:r>
      <w:r w:rsidRPr="00B6129E">
        <w:rPr>
          <w:rFonts w:ascii="Palatino Linotype" w:hAnsi="Palatino Linotype"/>
          <w:sz w:val="22"/>
          <w:szCs w:val="22"/>
        </w:rPr>
        <w:t>término establecido en el numeral 185, fracción II de la Ley de Transparencia y Acceso a la Información Pública del Estado de México y Municipios.</w:t>
      </w:r>
    </w:p>
    <w:p w:rsidR="00D91A18" w:rsidRPr="00B6129E" w:rsidRDefault="00D91A18" w:rsidP="00D91A18">
      <w:pPr>
        <w:tabs>
          <w:tab w:val="center" w:pos="4522"/>
        </w:tabs>
        <w:spacing w:line="360" w:lineRule="auto"/>
        <w:contextualSpacing/>
        <w:jc w:val="both"/>
        <w:rPr>
          <w:rFonts w:ascii="Palatino Linotype" w:hAnsi="Palatino Linotype" w:cs="Tahoma"/>
          <w:sz w:val="22"/>
          <w:szCs w:val="22"/>
        </w:rPr>
      </w:pPr>
    </w:p>
    <w:p w:rsidR="00D91A18" w:rsidRPr="00B6129E" w:rsidRDefault="00D91A18" w:rsidP="00D91A18">
      <w:pPr>
        <w:spacing w:line="360" w:lineRule="auto"/>
        <w:contextualSpacing/>
        <w:jc w:val="both"/>
        <w:rPr>
          <w:rFonts w:ascii="Palatino Linotype" w:hAnsi="Palatino Linotype" w:cs="Arial"/>
          <w:sz w:val="22"/>
          <w:szCs w:val="22"/>
        </w:rPr>
      </w:pPr>
      <w:r w:rsidRPr="00B6129E">
        <w:rPr>
          <w:rFonts w:ascii="Palatino Linotype" w:hAnsi="Palatino Linotype" w:cs="Arial"/>
          <w:sz w:val="22"/>
          <w:szCs w:val="22"/>
        </w:rPr>
        <w:t>E</w:t>
      </w:r>
      <w:r w:rsidR="00577F4F" w:rsidRPr="00B6129E">
        <w:rPr>
          <w:rFonts w:ascii="Palatino Linotype" w:hAnsi="Palatino Linotype" w:cs="Arial"/>
          <w:sz w:val="22"/>
          <w:szCs w:val="22"/>
        </w:rPr>
        <w:t>s</w:t>
      </w:r>
      <w:r w:rsidRPr="00B6129E">
        <w:rPr>
          <w:rFonts w:ascii="Palatino Linotype" w:hAnsi="Palatino Linotype" w:cs="Arial"/>
          <w:sz w:val="22"/>
          <w:szCs w:val="22"/>
        </w:rPr>
        <w:t xml:space="preserve"> así que, la Ponencia </w:t>
      </w:r>
      <w:proofErr w:type="spellStart"/>
      <w:r w:rsidRPr="00B6129E">
        <w:rPr>
          <w:rFonts w:ascii="Palatino Linotype" w:hAnsi="Palatino Linotype" w:cs="Arial"/>
          <w:sz w:val="22"/>
          <w:szCs w:val="22"/>
        </w:rPr>
        <w:t>Resolutora</w:t>
      </w:r>
      <w:proofErr w:type="spellEnd"/>
      <w:r w:rsidRPr="00B6129E">
        <w:rPr>
          <w:rFonts w:ascii="Palatino Linotype" w:hAnsi="Palatino Linotype" w:cs="Arial"/>
          <w:sz w:val="22"/>
          <w:szCs w:val="22"/>
        </w:rPr>
        <w:t xml:space="preserve"> realizó un estudio para determinar si </w:t>
      </w:r>
      <w:r w:rsidRPr="00B6129E">
        <w:rPr>
          <w:rFonts w:ascii="Palatino Linotype" w:hAnsi="Palatino Linotype" w:cs="Arial"/>
          <w:b/>
          <w:sz w:val="22"/>
          <w:szCs w:val="22"/>
        </w:rPr>
        <w:t>EL SUJETO OBLIGADO</w:t>
      </w:r>
      <w:r w:rsidRPr="00B6129E">
        <w:rPr>
          <w:rFonts w:ascii="Palatino Linotype" w:hAnsi="Palatino Linotype" w:cs="Arial"/>
          <w:sz w:val="22"/>
          <w:szCs w:val="22"/>
        </w:rPr>
        <w:t xml:space="preserve"> atendió la solicitud con apego a los principios establecidos en el artículo 11 de la Ley de Transparencia </w:t>
      </w:r>
      <w:r w:rsidR="00473B2E" w:rsidRPr="00B6129E">
        <w:rPr>
          <w:rFonts w:ascii="Palatino Linotype" w:hAnsi="Palatino Linotype"/>
          <w:sz w:val="22"/>
          <w:szCs w:val="22"/>
        </w:rPr>
        <w:t>y Acceso a la Información Pública de</w:t>
      </w:r>
      <w:r w:rsidR="00473B2E">
        <w:rPr>
          <w:rFonts w:ascii="Palatino Linotype" w:hAnsi="Palatino Linotype"/>
          <w:sz w:val="22"/>
          <w:szCs w:val="22"/>
        </w:rPr>
        <w:t>l Estado de México y Municipios</w:t>
      </w:r>
      <w:r w:rsidRPr="00B6129E">
        <w:rPr>
          <w:rFonts w:ascii="Palatino Linotype" w:hAnsi="Palatino Linotype" w:cs="Arial"/>
          <w:sz w:val="22"/>
          <w:szCs w:val="22"/>
        </w:rPr>
        <w:t xml:space="preserve">; si la información se encontraba sujeta a un régimen limitado de restricciones y si se actualizaban las causales de procedencia previstas en la fracciones I y II del artículo 179 de la Ley de Transparencia y Acceso a la Información Pública del Estado de México y sus Municipios, que establecen la negativa de la información solicitada y la clasificación de la </w:t>
      </w:r>
      <w:r w:rsidR="00473B2E">
        <w:rPr>
          <w:rFonts w:ascii="Palatino Linotype" w:hAnsi="Palatino Linotype" w:cs="Arial"/>
          <w:sz w:val="22"/>
          <w:szCs w:val="22"/>
        </w:rPr>
        <w:t>misma</w:t>
      </w:r>
      <w:r w:rsidRPr="00B6129E">
        <w:rPr>
          <w:rFonts w:ascii="Palatino Linotype" w:hAnsi="Palatino Linotype" w:cs="Arial"/>
          <w:sz w:val="22"/>
          <w:szCs w:val="22"/>
        </w:rPr>
        <w:t xml:space="preserve">. </w:t>
      </w:r>
    </w:p>
    <w:p w:rsidR="00D91A18" w:rsidRPr="00B6129E" w:rsidRDefault="00D91A18" w:rsidP="00D91A18">
      <w:pPr>
        <w:tabs>
          <w:tab w:val="center" w:pos="4522"/>
        </w:tabs>
        <w:spacing w:line="360" w:lineRule="auto"/>
        <w:contextualSpacing/>
        <w:jc w:val="both"/>
        <w:rPr>
          <w:rFonts w:ascii="Palatino Linotype" w:hAnsi="Palatino Linotype" w:cs="Tahoma"/>
          <w:sz w:val="22"/>
          <w:szCs w:val="22"/>
        </w:rPr>
      </w:pPr>
    </w:p>
    <w:p w:rsidR="00894DC5" w:rsidRPr="00B6129E" w:rsidRDefault="00075F3C" w:rsidP="00894DC5">
      <w:pPr>
        <w:spacing w:line="360" w:lineRule="auto"/>
        <w:jc w:val="both"/>
        <w:rPr>
          <w:rFonts w:ascii="Palatino Linotype" w:hAnsi="Palatino Linotype" w:cs="Arial"/>
          <w:sz w:val="22"/>
          <w:szCs w:val="22"/>
        </w:rPr>
      </w:pPr>
      <w:r w:rsidRPr="00B6129E">
        <w:rPr>
          <w:rFonts w:ascii="Palatino Linotype" w:hAnsi="Palatino Linotype" w:cs="Arial"/>
          <w:sz w:val="22"/>
          <w:szCs w:val="22"/>
        </w:rPr>
        <w:lastRenderedPageBreak/>
        <w:t>Estudio con el cual esta Ponencia concuerda; sin que pase</w:t>
      </w:r>
      <w:r w:rsidRPr="00B6129E">
        <w:rPr>
          <w:rFonts w:ascii="Palatino Linotype" w:hAnsi="Palatino Linotype"/>
          <w:color w:val="000000"/>
          <w:sz w:val="22"/>
          <w:szCs w:val="22"/>
        </w:rPr>
        <w:t xml:space="preserve"> desapercibido que se advirtió </w:t>
      </w:r>
      <w:r w:rsidR="00894DC5" w:rsidRPr="00B6129E">
        <w:rPr>
          <w:rFonts w:ascii="Palatino Linotype" w:hAnsi="Palatino Linotype" w:cs="Arial"/>
          <w:color w:val="000000"/>
          <w:sz w:val="22"/>
          <w:szCs w:val="22"/>
        </w:rPr>
        <w:t xml:space="preserve">que </w:t>
      </w:r>
      <w:r w:rsidR="00894DC5" w:rsidRPr="00B6129E">
        <w:rPr>
          <w:rFonts w:ascii="Palatino Linotype" w:hAnsi="Palatino Linotype" w:cs="Arial"/>
          <w:b/>
          <w:color w:val="000000"/>
          <w:sz w:val="22"/>
          <w:szCs w:val="22"/>
        </w:rPr>
        <w:t xml:space="preserve">EL SUJETO OBLIGADO </w:t>
      </w:r>
      <w:r w:rsidR="00894DC5" w:rsidRPr="00B6129E">
        <w:rPr>
          <w:rFonts w:ascii="Palatino Linotype" w:hAnsi="Palatino Linotype" w:cs="Arial"/>
          <w:color w:val="000000"/>
          <w:sz w:val="22"/>
          <w:szCs w:val="22"/>
        </w:rPr>
        <w:t>mediante</w:t>
      </w:r>
      <w:r w:rsidR="00894DC5" w:rsidRPr="00B6129E">
        <w:rPr>
          <w:rFonts w:ascii="Palatino Linotype" w:hAnsi="Palatino Linotype" w:cs="Arial"/>
          <w:b/>
          <w:color w:val="000000"/>
          <w:sz w:val="22"/>
          <w:szCs w:val="22"/>
        </w:rPr>
        <w:t xml:space="preserve"> </w:t>
      </w:r>
      <w:r w:rsidR="00894DC5" w:rsidRPr="00B6129E">
        <w:rPr>
          <w:rFonts w:ascii="Palatino Linotype" w:hAnsi="Palatino Linotype" w:cs="Arial"/>
          <w:color w:val="000000"/>
          <w:sz w:val="22"/>
          <w:szCs w:val="22"/>
        </w:rPr>
        <w:t>respuesta</w:t>
      </w:r>
      <w:r w:rsidR="00894DC5" w:rsidRPr="00B6129E">
        <w:rPr>
          <w:rFonts w:ascii="Palatino Linotype" w:hAnsi="Palatino Linotype" w:cs="Arial"/>
          <w:b/>
          <w:color w:val="000000"/>
          <w:sz w:val="22"/>
          <w:szCs w:val="22"/>
        </w:rPr>
        <w:t xml:space="preserve"> </w:t>
      </w:r>
      <w:r w:rsidR="00894DC5" w:rsidRPr="00B6129E">
        <w:rPr>
          <w:rFonts w:ascii="Palatino Linotype" w:hAnsi="Palatino Linotype" w:cs="Arial"/>
          <w:color w:val="000000"/>
          <w:sz w:val="22"/>
          <w:szCs w:val="22"/>
        </w:rPr>
        <w:t>dejó visible información susceptible de ser clasificada como rese</w:t>
      </w:r>
      <w:r w:rsidRPr="00B6129E">
        <w:rPr>
          <w:rFonts w:ascii="Palatino Linotype" w:hAnsi="Palatino Linotype" w:cs="Arial"/>
          <w:color w:val="000000"/>
          <w:sz w:val="22"/>
          <w:szCs w:val="22"/>
        </w:rPr>
        <w:t xml:space="preserve">rvada, tal es el caso de nombre, cargo y área de adscripción </w:t>
      </w:r>
      <w:r w:rsidR="00894DC5" w:rsidRPr="00B6129E">
        <w:rPr>
          <w:rFonts w:ascii="Palatino Linotype" w:hAnsi="Palatino Linotype" w:cs="Arial"/>
          <w:color w:val="000000"/>
          <w:sz w:val="22"/>
          <w:szCs w:val="22"/>
        </w:rPr>
        <w:t>del personal adscrito a la Dirección de Seguridad Pública Municipal;</w:t>
      </w:r>
      <w:r w:rsidRPr="00B6129E">
        <w:rPr>
          <w:rFonts w:ascii="Palatino Linotype" w:hAnsi="Palatino Linotype" w:cs="Arial"/>
          <w:color w:val="000000"/>
          <w:sz w:val="22"/>
          <w:szCs w:val="22"/>
        </w:rPr>
        <w:t xml:space="preserve"> sin embargo,</w:t>
      </w:r>
      <w:r w:rsidR="00DC1ADD" w:rsidRPr="00B6129E">
        <w:rPr>
          <w:rFonts w:ascii="Palatino Linotype" w:hAnsi="Palatino Linotype" w:cs="Arial"/>
          <w:color w:val="000000"/>
          <w:sz w:val="22"/>
          <w:szCs w:val="22"/>
        </w:rPr>
        <w:t xml:space="preserve"> </w:t>
      </w:r>
      <w:r w:rsidR="00E56947" w:rsidRPr="00B6129E">
        <w:rPr>
          <w:rFonts w:ascii="Palatino Linotype" w:hAnsi="Palatino Linotype" w:cs="Arial"/>
          <w:sz w:val="22"/>
          <w:szCs w:val="22"/>
        </w:rPr>
        <w:t>debido a que es</w:t>
      </w:r>
      <w:r w:rsidR="00473B2E">
        <w:rPr>
          <w:rFonts w:ascii="Palatino Linotype" w:hAnsi="Palatino Linotype" w:cs="Arial"/>
          <w:sz w:val="22"/>
          <w:szCs w:val="22"/>
        </w:rPr>
        <w:t xml:space="preserve"> criterio mayoritario por parte del Pleno de este Instituto</w:t>
      </w:r>
      <w:r w:rsidR="00AE55AF" w:rsidRPr="00B6129E">
        <w:rPr>
          <w:rFonts w:ascii="Palatino Linotype" w:hAnsi="Palatino Linotype" w:cs="Arial"/>
          <w:sz w:val="22"/>
          <w:szCs w:val="22"/>
        </w:rPr>
        <w:t xml:space="preserve"> </w:t>
      </w:r>
      <w:r w:rsidR="00B6129E" w:rsidRPr="00B6129E">
        <w:rPr>
          <w:rFonts w:ascii="Palatino Linotype" w:hAnsi="Palatino Linotype" w:cs="Arial"/>
          <w:sz w:val="22"/>
          <w:szCs w:val="22"/>
        </w:rPr>
        <w:t xml:space="preserve">la </w:t>
      </w:r>
      <w:r w:rsidR="00AE55AF" w:rsidRPr="00B6129E">
        <w:rPr>
          <w:rFonts w:ascii="Palatino Linotype" w:hAnsi="Palatino Linotype" w:cs="Arial"/>
          <w:sz w:val="22"/>
          <w:szCs w:val="22"/>
        </w:rPr>
        <w:t>reserva del nombre</w:t>
      </w:r>
      <w:r w:rsidR="00E56947" w:rsidRPr="00B6129E">
        <w:rPr>
          <w:rFonts w:ascii="Palatino Linotype" w:hAnsi="Palatino Linotype" w:cs="Arial"/>
          <w:color w:val="000000"/>
          <w:sz w:val="22"/>
          <w:szCs w:val="22"/>
        </w:rPr>
        <w:t xml:space="preserve">, se </w:t>
      </w:r>
      <w:r w:rsidRPr="00B6129E">
        <w:rPr>
          <w:rFonts w:ascii="Palatino Linotype" w:hAnsi="Palatino Linotype" w:cs="Arial"/>
          <w:color w:val="000000"/>
          <w:sz w:val="22"/>
          <w:szCs w:val="22"/>
        </w:rPr>
        <w:t xml:space="preserve">precisó en la resolución </w:t>
      </w:r>
      <w:r w:rsidR="00E56947" w:rsidRPr="00B6129E">
        <w:rPr>
          <w:rFonts w:ascii="Palatino Linotype" w:hAnsi="Palatino Linotype" w:cs="Arial"/>
          <w:color w:val="000000"/>
          <w:sz w:val="22"/>
          <w:szCs w:val="22"/>
        </w:rPr>
        <w:t xml:space="preserve">que se dejó visible únicamente </w:t>
      </w:r>
      <w:r w:rsidR="00AE55AF" w:rsidRPr="00B6129E">
        <w:rPr>
          <w:rFonts w:ascii="Palatino Linotype" w:hAnsi="Palatino Linotype" w:cs="Arial"/>
          <w:color w:val="000000"/>
          <w:sz w:val="22"/>
          <w:szCs w:val="22"/>
        </w:rPr>
        <w:t>dicho dato</w:t>
      </w:r>
      <w:r w:rsidRPr="00B6129E">
        <w:rPr>
          <w:rFonts w:ascii="Palatino Linotype" w:hAnsi="Palatino Linotype" w:cs="Arial"/>
          <w:color w:val="000000"/>
          <w:sz w:val="22"/>
          <w:szCs w:val="22"/>
        </w:rPr>
        <w:t xml:space="preserve">, </w:t>
      </w:r>
      <w:r w:rsidR="00E56947" w:rsidRPr="00B6129E">
        <w:rPr>
          <w:rFonts w:ascii="Palatino Linotype" w:hAnsi="Palatino Linotype" w:cs="Arial"/>
          <w:color w:val="000000"/>
          <w:sz w:val="22"/>
          <w:szCs w:val="22"/>
        </w:rPr>
        <w:t xml:space="preserve">motivo por el cual </w:t>
      </w:r>
      <w:r w:rsidR="00894DC5" w:rsidRPr="00B6129E">
        <w:rPr>
          <w:rFonts w:ascii="Palatino Linotype" w:hAnsi="Palatino Linotype"/>
          <w:sz w:val="22"/>
          <w:szCs w:val="22"/>
        </w:rPr>
        <w:t xml:space="preserve">se </w:t>
      </w:r>
      <w:r w:rsidRPr="00B6129E">
        <w:rPr>
          <w:rFonts w:ascii="Palatino Linotype" w:hAnsi="Palatino Linotype"/>
          <w:sz w:val="22"/>
          <w:szCs w:val="22"/>
        </w:rPr>
        <w:t xml:space="preserve">haría </w:t>
      </w:r>
      <w:r w:rsidR="00894DC5" w:rsidRPr="00B6129E">
        <w:rPr>
          <w:rFonts w:ascii="Palatino Linotype" w:hAnsi="Palatino Linotype"/>
          <w:sz w:val="22"/>
          <w:szCs w:val="22"/>
        </w:rPr>
        <w:t>d</w:t>
      </w:r>
      <w:r w:rsidR="00894DC5" w:rsidRPr="00B6129E">
        <w:rPr>
          <w:rFonts w:ascii="Palatino Linotype" w:hAnsi="Palatino Linotype" w:cs="Arial"/>
          <w:sz w:val="22"/>
          <w:szCs w:val="22"/>
        </w:rPr>
        <w:t>el conocimiento al Contralor de este Institut</w:t>
      </w:r>
      <w:r w:rsidR="00473B2E">
        <w:rPr>
          <w:rFonts w:ascii="Palatino Linotype" w:hAnsi="Palatino Linotype" w:cs="Arial"/>
          <w:sz w:val="22"/>
          <w:szCs w:val="22"/>
        </w:rPr>
        <w:t xml:space="preserve">o a fin de que en términos del artículo </w:t>
      </w:r>
      <w:r w:rsidR="00894DC5" w:rsidRPr="00B6129E">
        <w:rPr>
          <w:rFonts w:ascii="Palatino Linotype" w:hAnsi="Palatino Linotype" w:cs="Arial"/>
          <w:sz w:val="22"/>
          <w:szCs w:val="22"/>
        </w:rPr>
        <w:t xml:space="preserve">190 de la </w:t>
      </w:r>
      <w:r w:rsidR="00894DC5" w:rsidRPr="00B6129E">
        <w:rPr>
          <w:rFonts w:ascii="Palatino Linotype" w:hAnsi="Palatino Linotype" w:cs="Arial"/>
          <w:color w:val="000000"/>
          <w:sz w:val="22"/>
          <w:szCs w:val="22"/>
        </w:rPr>
        <w:t>Ley de Transparencia y Acceso a la Información Pública del Estado de México y Municipios</w:t>
      </w:r>
      <w:r w:rsidR="00894DC5" w:rsidRPr="00B6129E">
        <w:rPr>
          <w:rFonts w:ascii="Palatino Linotype" w:hAnsi="Palatino Linotype" w:cs="Arial"/>
          <w:sz w:val="22"/>
          <w:szCs w:val="22"/>
        </w:rPr>
        <w:t xml:space="preserve">, </w:t>
      </w:r>
      <w:r w:rsidRPr="00B6129E">
        <w:rPr>
          <w:rFonts w:ascii="Palatino Linotype" w:hAnsi="Palatino Linotype" w:cs="Arial"/>
          <w:sz w:val="22"/>
          <w:szCs w:val="22"/>
        </w:rPr>
        <w:t>determin</w:t>
      </w:r>
      <w:r w:rsidR="00473B2E">
        <w:rPr>
          <w:rFonts w:ascii="Palatino Linotype" w:hAnsi="Palatino Linotype" w:cs="Arial"/>
          <w:sz w:val="22"/>
          <w:szCs w:val="22"/>
        </w:rPr>
        <w:t xml:space="preserve">e </w:t>
      </w:r>
      <w:r w:rsidR="00894DC5" w:rsidRPr="00B6129E">
        <w:rPr>
          <w:rFonts w:ascii="Palatino Linotype" w:hAnsi="Palatino Linotype" w:cs="Arial"/>
          <w:sz w:val="22"/>
          <w:szCs w:val="22"/>
        </w:rPr>
        <w:t xml:space="preserve">lo conducente. </w:t>
      </w:r>
    </w:p>
    <w:p w:rsidR="00894DC5" w:rsidRPr="00B6129E" w:rsidRDefault="00894DC5" w:rsidP="00894DC5">
      <w:pPr>
        <w:spacing w:line="360" w:lineRule="auto"/>
        <w:jc w:val="both"/>
        <w:rPr>
          <w:rFonts w:ascii="Palatino Linotype" w:hAnsi="Palatino Linotype" w:cs="Arial"/>
          <w:color w:val="000000"/>
          <w:sz w:val="22"/>
          <w:szCs w:val="22"/>
        </w:rPr>
      </w:pPr>
    </w:p>
    <w:p w:rsidR="00AE55AF" w:rsidRPr="00B6129E" w:rsidRDefault="00473B2E" w:rsidP="00AE55AF">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Sin embargo, </w:t>
      </w:r>
      <w:r w:rsidR="00AE55AF" w:rsidRPr="00B6129E">
        <w:rPr>
          <w:rFonts w:ascii="Palatino Linotype" w:hAnsi="Palatino Linotype"/>
          <w:color w:val="000000"/>
          <w:sz w:val="22"/>
          <w:szCs w:val="22"/>
        </w:rPr>
        <w:t>debe precisarse que el cargo y área de adscripción de igual modo debió reservarse;  pues,  considero que el 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ya sean pasados, presentes o ubicarlos simplemente por el hecho de pertenecer o haber pertenecido a una organización que lleve a cabo actividades de prevención y salvaguarda de la integridad de las personas en el combate a la delincuencia.</w:t>
      </w:r>
    </w:p>
    <w:p w:rsidR="00AE55AF" w:rsidRPr="00B6129E" w:rsidRDefault="00AE55AF" w:rsidP="00AE55AF">
      <w:pPr>
        <w:spacing w:line="360" w:lineRule="auto"/>
        <w:jc w:val="both"/>
        <w:rPr>
          <w:rFonts w:ascii="Palatino Linotype" w:hAnsi="Palatino Linotype"/>
          <w:color w:val="000000"/>
          <w:sz w:val="22"/>
          <w:szCs w:val="22"/>
        </w:rPr>
      </w:pPr>
    </w:p>
    <w:p w:rsidR="00AE55AF" w:rsidRDefault="00AE55AF" w:rsidP="00AE55AF">
      <w:pPr>
        <w:spacing w:line="360" w:lineRule="auto"/>
        <w:jc w:val="both"/>
        <w:rPr>
          <w:rFonts w:ascii="Palatino Linotype" w:hAnsi="Palatino Linotype"/>
          <w:color w:val="000000"/>
          <w:sz w:val="22"/>
          <w:szCs w:val="22"/>
        </w:rPr>
      </w:pPr>
      <w:r>
        <w:rPr>
          <w:rFonts w:ascii="Palatino Linotype" w:hAnsi="Palatino Linotype"/>
          <w:color w:val="000000"/>
          <w:sz w:val="22"/>
          <w:szCs w:val="22"/>
        </w:rPr>
        <w:t>Pudiendo utilizar esa información para vulnerar la vida, seguridad o salud de dichos elementos, incluso la de sus familias o entorno social, aumentando, incluso, el riesgo de que personas ajenas a los intereses institucionales intenten realizar actos para inhibir o entrometerse en las funciones de los policías municipales, lo que</w:t>
      </w:r>
      <w:r w:rsidR="00473B2E">
        <w:rPr>
          <w:rFonts w:ascii="Palatino Linotype" w:hAnsi="Palatino Linotype"/>
          <w:color w:val="000000"/>
          <w:sz w:val="22"/>
          <w:szCs w:val="22"/>
        </w:rPr>
        <w:t xml:space="preserve"> causaría una vulneración a la S</w:t>
      </w:r>
      <w:r>
        <w:rPr>
          <w:rFonts w:ascii="Palatino Linotype" w:hAnsi="Palatino Linotype"/>
          <w:color w:val="000000"/>
          <w:sz w:val="22"/>
          <w:szCs w:val="22"/>
        </w:rPr>
        <w:t xml:space="preserve">eguridad </w:t>
      </w:r>
      <w:r w:rsidR="00473B2E">
        <w:rPr>
          <w:rFonts w:ascii="Palatino Linotype" w:hAnsi="Palatino Linotype"/>
          <w:color w:val="000000"/>
          <w:sz w:val="22"/>
          <w:szCs w:val="22"/>
        </w:rPr>
        <w:t>M</w:t>
      </w:r>
      <w:r>
        <w:rPr>
          <w:rFonts w:ascii="Palatino Linotype" w:hAnsi="Palatino Linotype"/>
          <w:color w:val="000000"/>
          <w:sz w:val="22"/>
          <w:szCs w:val="22"/>
        </w:rPr>
        <w:t>unicipal.</w:t>
      </w:r>
    </w:p>
    <w:p w:rsidR="00AE55AF" w:rsidRDefault="00AE55AF" w:rsidP="00AE55AF">
      <w:pPr>
        <w:spacing w:line="360" w:lineRule="auto"/>
        <w:jc w:val="both"/>
        <w:rPr>
          <w:rFonts w:ascii="Palatino Linotype" w:hAnsi="Palatino Linotype"/>
          <w:color w:val="000000"/>
          <w:sz w:val="22"/>
          <w:szCs w:val="22"/>
        </w:rPr>
      </w:pP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Sin embargo, la suscrita considera que, para proteger cabalmente a los elementos de la Dirección en comento, no sólo deben resguardarse los datos relativos a sus nombres, sino también los relativos a sus </w:t>
      </w:r>
      <w:r>
        <w:rPr>
          <w:rFonts w:ascii="Palatino Linotype" w:hAnsi="Palatino Linotype"/>
          <w:color w:val="000000"/>
          <w:sz w:val="22"/>
          <w:szCs w:val="22"/>
        </w:rPr>
        <w:lastRenderedPageBreak/>
        <w:t>cargos y áreas de adscripciones, toda vez que se trata de personal operativo cuyas funciones v</w:t>
      </w:r>
      <w:r w:rsidR="00473B2E">
        <w:rPr>
          <w:rFonts w:ascii="Palatino Linotype" w:hAnsi="Palatino Linotype"/>
          <w:color w:val="000000"/>
          <w:sz w:val="22"/>
          <w:szCs w:val="22"/>
        </w:rPr>
        <w:t>an encaminadas a resguardar la S</w:t>
      </w:r>
      <w:r>
        <w:rPr>
          <w:rFonts w:ascii="Palatino Linotype" w:hAnsi="Palatino Linotype"/>
          <w:color w:val="000000"/>
          <w:sz w:val="22"/>
          <w:szCs w:val="22"/>
        </w:rPr>
        <w:t xml:space="preserve">eguridad </w:t>
      </w:r>
      <w:r w:rsidR="00473B2E">
        <w:rPr>
          <w:rFonts w:ascii="Palatino Linotype" w:hAnsi="Palatino Linotype"/>
          <w:color w:val="000000"/>
          <w:sz w:val="22"/>
          <w:szCs w:val="22"/>
        </w:rPr>
        <w:t>P</w:t>
      </w:r>
      <w:r>
        <w:rPr>
          <w:rFonts w:ascii="Palatino Linotype" w:hAnsi="Palatino Linotype"/>
          <w:color w:val="000000"/>
          <w:sz w:val="22"/>
          <w:szCs w:val="22"/>
        </w:rPr>
        <w:t>ública.</w:t>
      </w: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Es por ello, que se ha señalado que, la misma Ley de Transparencia contempla la excepción particular en el caso de </w:t>
      </w:r>
      <w:r>
        <w:rPr>
          <w:rFonts w:ascii="Palatino Linotype" w:hAnsi="Palatino Linotype"/>
          <w:b/>
          <w:i/>
          <w:color w:val="000000"/>
          <w:sz w:val="22"/>
          <w:szCs w:val="22"/>
        </w:rPr>
        <w:t>Seguridad Pública</w:t>
      </w:r>
      <w:r>
        <w:rPr>
          <w:rFonts w:ascii="Palatino Linotype" w:hAnsi="Palatino Linotype"/>
          <w:color w:val="000000"/>
          <w:sz w:val="22"/>
          <w:szCs w:val="22"/>
        </w:rPr>
        <w:t xml:space="preserve"> y, dado que, estos elementos pertenecen a esa corporación, son parte fundamental para el debido ejercicio de las obligaciones del Estado en cualquiera de sus tres niveles de gobierno.</w:t>
      </w: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Al respecto,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Pr>
          <w:rFonts w:ascii="Palatino Linotype" w:hAnsi="Palatino Linotype"/>
          <w:color w:val="000000"/>
          <w:sz w:val="22"/>
          <w:szCs w:val="22"/>
        </w:rPr>
        <w:t xml:space="preserve">, la cual señala: </w:t>
      </w:r>
    </w:p>
    <w:p w:rsidR="00AE55AF" w:rsidRDefault="00AE55AF" w:rsidP="00AE55AF">
      <w:pPr>
        <w:autoSpaceDE w:val="0"/>
        <w:autoSpaceDN w:val="0"/>
        <w:adjustRightInd w:val="0"/>
        <w:ind w:left="1134" w:right="1467"/>
        <w:contextualSpacing/>
        <w:jc w:val="both"/>
        <w:rPr>
          <w:rFonts w:ascii="Palatino Linotype" w:hAnsi="Palatino Linotype"/>
          <w:b/>
          <w:i/>
          <w:color w:val="000000"/>
          <w:sz w:val="20"/>
          <w:szCs w:val="20"/>
        </w:rPr>
      </w:pPr>
    </w:p>
    <w:p w:rsidR="00AE55AF" w:rsidRDefault="00AE55AF" w:rsidP="00AE55AF">
      <w:pPr>
        <w:autoSpaceDE w:val="0"/>
        <w:autoSpaceDN w:val="0"/>
        <w:adjustRightInd w:val="0"/>
        <w:ind w:left="851" w:right="1467"/>
        <w:contextualSpacing/>
        <w:jc w:val="both"/>
        <w:rPr>
          <w:rFonts w:ascii="Palatino Linotype" w:hAnsi="Palatino Linotype"/>
          <w:color w:val="000000"/>
          <w:sz w:val="20"/>
          <w:szCs w:val="20"/>
        </w:rPr>
      </w:pPr>
      <w:r>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hAnsi="Palatino Linotype"/>
          <w:color w:val="000000"/>
          <w:sz w:val="20"/>
          <w:szCs w:val="20"/>
        </w:rPr>
        <w:t>.”</w:t>
      </w:r>
    </w:p>
    <w:p w:rsidR="00AE55AF" w:rsidRDefault="00AE55AF" w:rsidP="00AE55AF">
      <w:pPr>
        <w:autoSpaceDE w:val="0"/>
        <w:autoSpaceDN w:val="0"/>
        <w:adjustRightInd w:val="0"/>
        <w:ind w:left="1134" w:right="1467"/>
        <w:contextualSpacing/>
        <w:jc w:val="both"/>
        <w:rPr>
          <w:rFonts w:ascii="Palatino Linotype" w:hAnsi="Palatino Linotype"/>
          <w:color w:val="000000"/>
          <w:sz w:val="20"/>
          <w:szCs w:val="20"/>
        </w:rPr>
      </w:pPr>
      <w:r>
        <w:rPr>
          <w:rFonts w:ascii="Palatino Linotype" w:hAnsi="Palatino Linotype"/>
          <w:i/>
          <w:color w:val="000000"/>
          <w:sz w:val="20"/>
          <w:szCs w:val="20"/>
        </w:rPr>
        <w:t>(Énfasis añadido)</w:t>
      </w:r>
    </w:p>
    <w:p w:rsidR="00AE55AF" w:rsidRDefault="00AE55AF" w:rsidP="00AE55AF">
      <w:pPr>
        <w:autoSpaceDE w:val="0"/>
        <w:autoSpaceDN w:val="0"/>
        <w:adjustRightInd w:val="0"/>
        <w:ind w:left="1134" w:right="1469"/>
        <w:jc w:val="both"/>
        <w:rPr>
          <w:rFonts w:ascii="Palatino Linotype" w:hAnsi="Palatino Linotype"/>
          <w:color w:val="000000"/>
          <w:sz w:val="20"/>
          <w:szCs w:val="20"/>
        </w:rPr>
      </w:pP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atención al criterio antes señalado, se establece también que resguardar la </w:t>
      </w:r>
      <w:r w:rsidR="00473B2E">
        <w:rPr>
          <w:rFonts w:ascii="Palatino Linotype" w:hAnsi="Palatino Linotype"/>
          <w:color w:val="000000"/>
          <w:sz w:val="22"/>
          <w:szCs w:val="22"/>
        </w:rPr>
        <w:t>S</w:t>
      </w:r>
      <w:r>
        <w:rPr>
          <w:rFonts w:ascii="Palatino Linotype" w:hAnsi="Palatino Linotype"/>
          <w:color w:val="000000"/>
          <w:sz w:val="22"/>
          <w:szCs w:val="22"/>
        </w:rPr>
        <w:t xml:space="preserve">eguridad </w:t>
      </w:r>
      <w:r w:rsidR="00473B2E">
        <w:rPr>
          <w:rFonts w:ascii="Palatino Linotype" w:hAnsi="Palatino Linotype"/>
          <w:color w:val="000000"/>
          <w:sz w:val="22"/>
          <w:szCs w:val="22"/>
        </w:rPr>
        <w:t>P</w:t>
      </w:r>
      <w:r>
        <w:rPr>
          <w:rFonts w:ascii="Palatino Linotype" w:hAnsi="Palatino Linotype"/>
          <w:color w:val="000000"/>
          <w:sz w:val="22"/>
          <w:szCs w:val="22"/>
        </w:rPr>
        <w:t>ública es un criterio objetivo para indicar la reserva de información, pues tiene como fin salvaguardar la integridad y derechos de las personas, así como preservar las libertades, el orden y la paz pública.</w:t>
      </w: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Por ende, en el caso que nos ocupa, no sólo se debe ponderar la colisión de derechos entre  resguardar la Seguridad Pública  y el ejercicio del Derecho de Acceso a la Información, sino que también se tiene que tomar en cuenta el impacto que esta información pueda significar en la integridad personal de los servidores públicos que forman parte de los elementos de seguridad del Municipio, pues a criterio de esta Ponencia, aun eliminando los nombres de la información solicitada, estos siguen siendo identificables mediante su cargo y área de adscripción. </w:t>
      </w: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ese sentido, si bien, las áreas de adscripción de los servidores públicos de mandos medios en adelante, deben ser de conocimiento general, también lo es, que existen salvedades previstas en la ley de la materia, como el caso del personal de seguridad pública.</w:t>
      </w: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Default="00AE55AF" w:rsidP="00AE55AF">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s="Arial"/>
          <w:sz w:val="22"/>
          <w:szCs w:val="22"/>
          <w:lang w:val="es-MX"/>
        </w:rPr>
        <w:t xml:space="preserve">Es por las razones expuestas que se emite </w:t>
      </w:r>
      <w:r>
        <w:rPr>
          <w:rFonts w:ascii="Palatino Linotype" w:hAnsi="Palatino Linotype" w:cs="Arial"/>
          <w:b/>
          <w:sz w:val="22"/>
          <w:szCs w:val="22"/>
        </w:rPr>
        <w:t xml:space="preserve">VOTO PARTICULAR, </w:t>
      </w:r>
      <w:r>
        <w:rPr>
          <w:rFonts w:ascii="Palatino Linotype" w:hAnsi="Palatino Linotype" w:cs="Arial"/>
          <w:sz w:val="22"/>
          <w:szCs w:val="22"/>
        </w:rPr>
        <w:t xml:space="preserve">pues se debió enfatizar la reserva de los datos relativos </w:t>
      </w:r>
      <w:r>
        <w:rPr>
          <w:rFonts w:ascii="Palatino Linotype" w:hAnsi="Palatino Linotype"/>
          <w:color w:val="000000"/>
          <w:sz w:val="22"/>
          <w:szCs w:val="22"/>
        </w:rPr>
        <w:t>no solo al nombre</w:t>
      </w:r>
      <w:r>
        <w:rPr>
          <w:rFonts w:ascii="Palatino Linotype" w:hAnsi="Palatino Linotype" w:cs="Arial"/>
          <w:sz w:val="22"/>
          <w:szCs w:val="22"/>
        </w:rPr>
        <w:t xml:space="preserve">, </w:t>
      </w:r>
      <w:r>
        <w:rPr>
          <w:rFonts w:ascii="Palatino Linotype" w:hAnsi="Palatino Linotype"/>
          <w:color w:val="000000"/>
          <w:sz w:val="22"/>
          <w:szCs w:val="22"/>
        </w:rPr>
        <w:t xml:space="preserve">sino también al cargo y área de adscripción del personal operativo de la Seguridad Pública del Municipio de Otumba, </w:t>
      </w:r>
      <w:r>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los derechos que se protegen con la reserva, como la vida, integridad personal y la seguridad pública, contra el acceso a la información de un particular, por lo que es pr</w:t>
      </w:r>
      <w:bookmarkStart w:id="0" w:name="_GoBack"/>
      <w:bookmarkEnd w:id="0"/>
      <w:r>
        <w:rPr>
          <w:rFonts w:ascii="Palatino Linotype" w:hAnsi="Palatino Linotype" w:cs="Arial"/>
          <w:sz w:val="22"/>
          <w:szCs w:val="22"/>
        </w:rPr>
        <w:t xml:space="preserve">oporcional clasificar esta información. </w:t>
      </w:r>
    </w:p>
    <w:p w:rsidR="00B6129E" w:rsidRDefault="00AE55AF" w:rsidP="00AE55AF">
      <w:pPr>
        <w:spacing w:line="360" w:lineRule="auto"/>
        <w:jc w:val="both"/>
        <w:rPr>
          <w:rFonts w:ascii="Palatino Linotype" w:eastAsia="Calibri" w:hAnsi="Palatino Linotype" w:cs="Arial"/>
          <w:color w:val="000000" w:themeColor="text1"/>
          <w:sz w:val="14"/>
          <w:szCs w:val="14"/>
        </w:rPr>
      </w:pPr>
      <w:r>
        <w:rPr>
          <w:rFonts w:ascii="Palatino Linotype" w:eastAsia="Calibri" w:hAnsi="Palatino Linotype" w:cs="Arial"/>
          <w:color w:val="000000" w:themeColor="text1"/>
          <w:sz w:val="14"/>
          <w:szCs w:val="14"/>
        </w:rPr>
        <w:t>SCMM/BLA/DEMF/RPG</w:t>
      </w:r>
    </w:p>
    <w:p w:rsidR="00AE55AF" w:rsidRDefault="00B6129E" w:rsidP="00B6129E">
      <w:pPr>
        <w:spacing w:after="160" w:line="259" w:lineRule="auto"/>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14"/>
          <w:szCs w:val="14"/>
        </w:rPr>
        <w:br w:type="page"/>
      </w:r>
    </w:p>
    <w:p w:rsidR="00AE55AF" w:rsidRPr="007F234C" w:rsidRDefault="00AE55AF" w:rsidP="00894DC5">
      <w:pPr>
        <w:spacing w:line="360" w:lineRule="auto"/>
        <w:jc w:val="both"/>
        <w:rPr>
          <w:rFonts w:ascii="Palatino Linotype" w:hAnsi="Palatino Linotype" w:cs="Arial"/>
          <w:color w:val="000000"/>
        </w:rPr>
      </w:pPr>
    </w:p>
    <w:p w:rsidR="00225912" w:rsidRDefault="00225912" w:rsidP="00752F93">
      <w:pPr>
        <w:spacing w:line="360" w:lineRule="auto"/>
        <w:jc w:val="both"/>
        <w:rPr>
          <w:rFonts w:ascii="Palatino Linotype" w:eastAsia="Calibri" w:hAnsi="Palatino Linotype" w:cs="Arial"/>
          <w:color w:val="000000" w:themeColor="text1"/>
          <w:sz w:val="20"/>
          <w:szCs w:val="20"/>
        </w:rPr>
      </w:pPr>
    </w:p>
    <w:p w:rsidR="00225912" w:rsidRDefault="00225912" w:rsidP="00752F93">
      <w:pPr>
        <w:spacing w:line="360" w:lineRule="auto"/>
        <w:jc w:val="both"/>
        <w:rPr>
          <w:rFonts w:ascii="Palatino Linotype" w:eastAsia="Calibri" w:hAnsi="Palatino Linotype" w:cs="Arial"/>
          <w:color w:val="000000" w:themeColor="text1"/>
          <w:sz w:val="20"/>
          <w:szCs w:val="20"/>
        </w:rPr>
      </w:pPr>
    </w:p>
    <w:p w:rsidR="00225912" w:rsidRDefault="00225912"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5C187D" w:rsidRDefault="005C187D" w:rsidP="00752F93">
      <w:pPr>
        <w:spacing w:line="360" w:lineRule="auto"/>
        <w:jc w:val="both"/>
        <w:rPr>
          <w:rFonts w:ascii="Palatino Linotype" w:eastAsia="Calibri" w:hAnsi="Palatino Linotype" w:cs="Arial"/>
          <w:color w:val="000000" w:themeColor="text1"/>
          <w:sz w:val="20"/>
          <w:szCs w:val="20"/>
        </w:rPr>
      </w:pPr>
    </w:p>
    <w:p w:rsidR="00225912" w:rsidRDefault="00225912" w:rsidP="00752F93">
      <w:pPr>
        <w:spacing w:line="360" w:lineRule="auto"/>
        <w:jc w:val="both"/>
        <w:rPr>
          <w:rFonts w:ascii="Palatino Linotype" w:eastAsia="Calibri" w:hAnsi="Palatino Linotype" w:cs="Arial"/>
          <w:color w:val="000000" w:themeColor="text1"/>
          <w:sz w:val="20"/>
          <w:szCs w:val="20"/>
        </w:rPr>
      </w:pPr>
    </w:p>
    <w:p w:rsidR="00113F34" w:rsidRDefault="00113F34" w:rsidP="00752F93">
      <w:pPr>
        <w:spacing w:line="360" w:lineRule="auto"/>
      </w:pPr>
    </w:p>
    <w:p w:rsidR="00617BAD" w:rsidRDefault="00617BAD" w:rsidP="00752F93">
      <w:pPr>
        <w:spacing w:line="360" w:lineRule="auto"/>
      </w:pPr>
    </w:p>
    <w:sectPr w:rsidR="00617BAD" w:rsidSect="00283D77">
      <w:headerReference w:type="even" r:id="rId7"/>
      <w:headerReference w:type="default" r:id="rId8"/>
      <w:footerReference w:type="default" r:id="rId9"/>
      <w:headerReference w:type="first" r:id="rId10"/>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2E7" w:rsidRDefault="009242E7" w:rsidP="00113F34">
      <w:r>
        <w:separator/>
      </w:r>
    </w:p>
  </w:endnote>
  <w:endnote w:type="continuationSeparator" w:id="0">
    <w:p w:rsidR="009242E7" w:rsidRDefault="009242E7" w:rsidP="0011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6B26DF" w:rsidP="00283D77">
    <w:pPr>
      <w:pStyle w:val="Piedepgina"/>
      <w:tabs>
        <w:tab w:val="clear" w:pos="4252"/>
        <w:tab w:val="left" w:pos="4228"/>
      </w:tabs>
      <w:rPr>
        <w:rFonts w:ascii="Palatino Linotype" w:hAnsi="Palatino Linotype" w:cs="Arial"/>
        <w:b/>
        <w:bCs/>
        <w:sz w:val="20"/>
        <w:szCs w:val="20"/>
      </w:rPr>
    </w:pPr>
  </w:p>
  <w:p w:rsidR="00283D77" w:rsidRDefault="006B26DF" w:rsidP="00283D77">
    <w:pPr>
      <w:pStyle w:val="Piedepgina"/>
      <w:tabs>
        <w:tab w:val="clear" w:pos="4252"/>
        <w:tab w:val="left" w:pos="4228"/>
      </w:tabs>
      <w:rPr>
        <w:rFonts w:ascii="Palatino Linotype" w:hAnsi="Palatino Linotype" w:cs="Arial"/>
        <w:b/>
        <w:bCs/>
        <w:sz w:val="20"/>
        <w:szCs w:val="20"/>
      </w:rPr>
    </w:pPr>
  </w:p>
  <w:p w:rsidR="00283D77" w:rsidRDefault="006B26DF" w:rsidP="00283D77">
    <w:pPr>
      <w:pStyle w:val="Piedepgina"/>
      <w:tabs>
        <w:tab w:val="clear" w:pos="4252"/>
        <w:tab w:val="left" w:pos="4228"/>
      </w:tabs>
      <w:rPr>
        <w:rFonts w:ascii="Palatino Linotype" w:hAnsi="Palatino Linotype" w:cs="Arial"/>
        <w:b/>
        <w:bCs/>
        <w:sz w:val="20"/>
        <w:szCs w:val="20"/>
      </w:rPr>
    </w:pPr>
  </w:p>
  <w:p w:rsidR="00283D77" w:rsidRDefault="006B26DF" w:rsidP="00283D77">
    <w:pPr>
      <w:pStyle w:val="Piedepgina"/>
      <w:rPr>
        <w:rFonts w:ascii="Palatino Linotype" w:hAnsi="Palatino Linotype" w:cs="Arial"/>
        <w:b/>
        <w:bCs/>
        <w:sz w:val="20"/>
        <w:szCs w:val="20"/>
      </w:rPr>
    </w:pPr>
  </w:p>
  <w:p w:rsidR="00283D77" w:rsidRPr="00F12350" w:rsidRDefault="009772C8" w:rsidP="00283D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B26D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B26D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283D77" w:rsidRDefault="006B26DF" w:rsidP="00283D77">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2E7" w:rsidRDefault="009242E7" w:rsidP="00113F34">
      <w:r>
        <w:separator/>
      </w:r>
    </w:p>
  </w:footnote>
  <w:footnote w:type="continuationSeparator" w:id="0">
    <w:p w:rsidR="009242E7" w:rsidRDefault="009242E7" w:rsidP="0011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6B26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9772C8" w:rsidP="00283D77">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639D41EF" wp14:editId="22F74B56">
          <wp:simplePos x="0" y="0"/>
          <wp:positionH relativeFrom="page">
            <wp:align>left</wp:align>
          </wp:positionH>
          <wp:positionV relativeFrom="paragraph">
            <wp:posOffset>-450270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6B26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283D77" w:rsidRDefault="006B26DF"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9772C8" w:rsidP="00283D77">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83D77" w:rsidRDefault="009772C8" w:rsidP="00283D7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70FFB" w:rsidRPr="00070FFB">
      <w:rPr>
        <w:rFonts w:ascii="Palatino Linotype" w:hAnsi="Palatino Linotype" w:cs="Arial"/>
        <w:sz w:val="20"/>
        <w:szCs w:val="20"/>
      </w:rPr>
      <w:t>00</w:t>
    </w:r>
    <w:r w:rsidR="00B46B4C">
      <w:rPr>
        <w:rFonts w:ascii="Palatino Linotype" w:hAnsi="Palatino Linotype" w:cs="Arial"/>
        <w:sz w:val="20"/>
        <w:szCs w:val="20"/>
      </w:rPr>
      <w:t>7</w:t>
    </w:r>
    <w:r w:rsidR="00473B2E">
      <w:rPr>
        <w:rFonts w:ascii="Palatino Linotype" w:hAnsi="Palatino Linotype" w:cs="Arial"/>
        <w:sz w:val="20"/>
        <w:szCs w:val="20"/>
      </w:rPr>
      <w:t>6</w:t>
    </w:r>
    <w:r w:rsidR="00B46B4C">
      <w:rPr>
        <w:rFonts w:ascii="Palatino Linotype" w:hAnsi="Palatino Linotype" w:cs="Arial"/>
        <w:sz w:val="20"/>
        <w:szCs w:val="20"/>
      </w:rPr>
      <w:t>7</w:t>
    </w:r>
    <w:r w:rsidR="00070FFB" w:rsidRPr="00070FFB">
      <w:rPr>
        <w:rFonts w:ascii="Palatino Linotype" w:hAnsi="Palatino Linotype" w:cs="Arial"/>
        <w:sz w:val="20"/>
        <w:szCs w:val="20"/>
      </w:rPr>
      <w:t>/INFOEM/IP/RR/2022</w:t>
    </w:r>
  </w:p>
  <w:p w:rsidR="00283D77" w:rsidRDefault="006B26DF" w:rsidP="00283D77">
    <w:pPr>
      <w:pStyle w:val="Encabezado"/>
      <w:tabs>
        <w:tab w:val="clear" w:pos="4252"/>
        <w:tab w:val="clear" w:pos="8504"/>
        <w:tab w:val="left" w:pos="2326"/>
      </w:tabs>
      <w:jc w:val="right"/>
      <w:rPr>
        <w:rFonts w:ascii="Palatino Linotype" w:hAnsi="Palatino Linotype" w:cs="Arial"/>
        <w:sz w:val="20"/>
        <w:szCs w:val="20"/>
      </w:rPr>
    </w:pPr>
  </w:p>
  <w:p w:rsidR="005C187D" w:rsidRDefault="005C187D"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6B26DF" w:rsidP="00283D77">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6B26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D02DC"/>
    <w:multiLevelType w:val="hybridMultilevel"/>
    <w:tmpl w:val="A9FA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B92753"/>
    <w:multiLevelType w:val="hybridMultilevel"/>
    <w:tmpl w:val="63D2E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C041C"/>
    <w:multiLevelType w:val="hybridMultilevel"/>
    <w:tmpl w:val="23EE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num w:numId="1">
    <w:abstractNumId w:val="2"/>
    <w:lvlOverride w:ilvl="0">
      <w:lvl w:ilvl="0">
        <w:numFmt w:val="upperRoman"/>
        <w:lvlText w:val="%1."/>
        <w:lvlJc w:val="right"/>
      </w:lvl>
    </w:lvlOverride>
  </w:num>
  <w:num w:numId="2">
    <w:abstractNumId w:val="4"/>
  </w:num>
  <w:num w:numId="3">
    <w:abstractNumId w:val="0"/>
  </w:num>
  <w:num w:numId="4">
    <w:abstractNumId w:val="3"/>
  </w:num>
  <w:num w:numId="5">
    <w:abstractNumId w:val="1"/>
  </w:num>
  <w:num w:numId="6">
    <w:abstractNumId w:val="2"/>
    <w:lvlOverride w:ilvl="0">
      <w:startOverride w:val="1"/>
      <w:lvl w:ilvl="0">
        <w:start w:val="1"/>
        <w:numFmt w:val="upp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4"/>
    <w:rsid w:val="00053896"/>
    <w:rsid w:val="00063FDD"/>
    <w:rsid w:val="00070FFB"/>
    <w:rsid w:val="00075F3C"/>
    <w:rsid w:val="00082E56"/>
    <w:rsid w:val="000A1CEF"/>
    <w:rsid w:val="000A4C5B"/>
    <w:rsid w:val="00113F34"/>
    <w:rsid w:val="001610DF"/>
    <w:rsid w:val="001745CE"/>
    <w:rsid w:val="00180C3B"/>
    <w:rsid w:val="00191E12"/>
    <w:rsid w:val="00225912"/>
    <w:rsid w:val="00233F62"/>
    <w:rsid w:val="00280492"/>
    <w:rsid w:val="002F33AE"/>
    <w:rsid w:val="00302FC9"/>
    <w:rsid w:val="00353CD3"/>
    <w:rsid w:val="00387185"/>
    <w:rsid w:val="003A1D7F"/>
    <w:rsid w:val="003A7F22"/>
    <w:rsid w:val="003D4C4A"/>
    <w:rsid w:val="00473B2E"/>
    <w:rsid w:val="004A40E7"/>
    <w:rsid w:val="004D32AE"/>
    <w:rsid w:val="00520B6B"/>
    <w:rsid w:val="0052137E"/>
    <w:rsid w:val="00537142"/>
    <w:rsid w:val="00577F4F"/>
    <w:rsid w:val="00583714"/>
    <w:rsid w:val="005C187D"/>
    <w:rsid w:val="00617BAD"/>
    <w:rsid w:val="00671FB4"/>
    <w:rsid w:val="006B26DF"/>
    <w:rsid w:val="006D579C"/>
    <w:rsid w:val="00724512"/>
    <w:rsid w:val="00752F93"/>
    <w:rsid w:val="007D0AC2"/>
    <w:rsid w:val="00817EC6"/>
    <w:rsid w:val="008777FC"/>
    <w:rsid w:val="00894DC5"/>
    <w:rsid w:val="008C3A3C"/>
    <w:rsid w:val="009242E7"/>
    <w:rsid w:val="0096243A"/>
    <w:rsid w:val="009772C8"/>
    <w:rsid w:val="009B0481"/>
    <w:rsid w:val="009B7975"/>
    <w:rsid w:val="00A633BA"/>
    <w:rsid w:val="00A676EC"/>
    <w:rsid w:val="00A94181"/>
    <w:rsid w:val="00A94676"/>
    <w:rsid w:val="00AD4B39"/>
    <w:rsid w:val="00AE55AF"/>
    <w:rsid w:val="00B46B4C"/>
    <w:rsid w:val="00B6129E"/>
    <w:rsid w:val="00B76892"/>
    <w:rsid w:val="00B8478A"/>
    <w:rsid w:val="00C04416"/>
    <w:rsid w:val="00CC68C3"/>
    <w:rsid w:val="00D21340"/>
    <w:rsid w:val="00D24848"/>
    <w:rsid w:val="00D91A18"/>
    <w:rsid w:val="00DC1ADD"/>
    <w:rsid w:val="00E56947"/>
    <w:rsid w:val="00F31F90"/>
    <w:rsid w:val="00F95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0EEDC4-87CD-4C09-A50A-9D4FC7C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F34"/>
    <w:rPr>
      <w:rFonts w:eastAsiaTheme="minorEastAsia"/>
      <w:sz w:val="24"/>
      <w:szCs w:val="24"/>
      <w:lang w:val="es-ES_tradnl" w:eastAsia="es-ES"/>
    </w:rPr>
  </w:style>
  <w:style w:type="paragraph" w:styleId="Piedepgina">
    <w:name w:val="footer"/>
    <w:basedOn w:val="Normal"/>
    <w:link w:val="Piedepgina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F34"/>
    <w:rPr>
      <w:rFonts w:eastAsiaTheme="minorEastAsia"/>
      <w:sz w:val="24"/>
      <w:szCs w:val="24"/>
      <w:lang w:val="es-ES_tradnl" w:eastAsia="es-ES"/>
    </w:rPr>
  </w:style>
  <w:style w:type="paragraph" w:styleId="NormalWeb">
    <w:name w:val="Normal (Web)"/>
    <w:basedOn w:val="Normal"/>
    <w:uiPriority w:val="99"/>
    <w:semiHidden/>
    <w:unhideWhenUsed/>
    <w:rsid w:val="00113F34"/>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5912"/>
    <w:pPr>
      <w:ind w:left="720"/>
      <w:contextualSpacing/>
    </w:pPr>
    <w:rPr>
      <w:rFonts w:ascii="Century Gothic" w:hAnsi="Century Gothic"/>
      <w:sz w:val="22"/>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25912"/>
    <w:rPr>
      <w:rFonts w:ascii="Century Gothic" w:eastAsia="Times New Roman" w:hAnsi="Century Gothic" w:cs="Times New Roman"/>
      <w:szCs w:val="24"/>
      <w:lang w:val="es-ES_tradnl" w:eastAsia="es-ES"/>
    </w:rPr>
  </w:style>
  <w:style w:type="paragraph" w:styleId="Textodeglobo">
    <w:name w:val="Balloon Text"/>
    <w:basedOn w:val="Normal"/>
    <w:link w:val="TextodegloboCar"/>
    <w:uiPriority w:val="99"/>
    <w:semiHidden/>
    <w:unhideWhenUsed/>
    <w:rsid w:val="00817E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E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8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1483</Words>
  <Characters>8162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12</cp:revision>
  <cp:lastPrinted>2022-04-04T19:48:00Z</cp:lastPrinted>
  <dcterms:created xsi:type="dcterms:W3CDTF">2022-03-31T21:59:00Z</dcterms:created>
  <dcterms:modified xsi:type="dcterms:W3CDTF">2022-04-04T19:49:00Z</dcterms:modified>
</cp:coreProperties>
</file>