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3CB61" w14:textId="77777777" w:rsidR="000E7A9F" w:rsidRPr="00F35F7B" w:rsidRDefault="000E7A9F" w:rsidP="00C15A60">
      <w:pPr>
        <w:spacing w:after="0" w:line="360" w:lineRule="auto"/>
        <w:ind w:right="-93"/>
        <w:contextualSpacing/>
        <w:jc w:val="both"/>
        <w:rPr>
          <w:rFonts w:ascii="Palatino Linotype" w:hAnsi="Palatino Linotype" w:cs="Tahoma"/>
          <w:b/>
          <w:sz w:val="10"/>
          <w:szCs w:val="10"/>
        </w:rPr>
      </w:pPr>
    </w:p>
    <w:p w14:paraId="0DCE4B37" w14:textId="23685BD8" w:rsidR="004536B0" w:rsidRDefault="004536B0" w:rsidP="00C15A60">
      <w:pPr>
        <w:spacing w:after="0" w:line="360" w:lineRule="auto"/>
        <w:ind w:right="-93"/>
        <w:contextualSpacing/>
        <w:jc w:val="both"/>
        <w:rPr>
          <w:rFonts w:ascii="Palatino Linotype" w:hAnsi="Palatino Linotype" w:cs="Tahoma"/>
          <w:b/>
        </w:rPr>
      </w:pPr>
      <w:r w:rsidRPr="004536B0">
        <w:rPr>
          <w:rFonts w:ascii="Palatino Linotype" w:hAnsi="Palatino Linotype" w:cs="Tahoma"/>
          <w:b/>
        </w:rPr>
        <w:t xml:space="preserve">VOTO </w:t>
      </w:r>
      <w:r w:rsidR="005D7E89">
        <w:rPr>
          <w:rFonts w:ascii="Palatino Linotype" w:hAnsi="Palatino Linotype" w:cs="Tahoma"/>
          <w:b/>
        </w:rPr>
        <w:t>PARTICULAR</w:t>
      </w:r>
      <w:r w:rsidRPr="004536B0">
        <w:rPr>
          <w:rFonts w:ascii="Palatino Linotype" w:hAnsi="Palatino Linotype" w:cs="Tahoma"/>
          <w:b/>
        </w:rPr>
        <w:t xml:space="preserve"> QUE FORMULA EL COMISIONADO LUIS GUSTAVO PARRA NORIEGA, A LA RESOLU</w:t>
      </w:r>
      <w:r w:rsidR="005D7E89">
        <w:rPr>
          <w:rFonts w:ascii="Palatino Linotype" w:hAnsi="Palatino Linotype" w:cs="Tahoma"/>
          <w:b/>
        </w:rPr>
        <w:t xml:space="preserve">CIÓN DEL RECURSO DE REVISIÓN </w:t>
      </w:r>
      <w:r w:rsidR="00901561" w:rsidRPr="00901561">
        <w:rPr>
          <w:rFonts w:ascii="Palatino Linotype" w:hAnsi="Palatino Linotype"/>
          <w:b/>
        </w:rPr>
        <w:t>03890/INFOEM/IP/RR/2023</w:t>
      </w:r>
      <w:r w:rsidR="00E8180A" w:rsidRPr="001C5BFE">
        <w:rPr>
          <w:rFonts w:ascii="Palatino Linotype" w:hAnsi="Palatino Linotype" w:cs="Tahoma"/>
          <w:b/>
        </w:rPr>
        <w:t xml:space="preserve">, PROMOVIDO EN CONTRA </w:t>
      </w:r>
      <w:r w:rsidR="00901561">
        <w:rPr>
          <w:rFonts w:ascii="Palatino Linotype" w:hAnsi="Palatino Linotype" w:cs="Tahoma"/>
          <w:b/>
        </w:rPr>
        <w:t>DE LA SECRETARÍA DE CULTURA Y TURISMO</w:t>
      </w:r>
      <w:r w:rsidR="00213730">
        <w:rPr>
          <w:rFonts w:ascii="Palatino Linotype" w:hAnsi="Palatino Linotype" w:cs="Tahoma"/>
          <w:b/>
        </w:rPr>
        <w:t>.</w:t>
      </w:r>
    </w:p>
    <w:p w14:paraId="3E2843F0" w14:textId="77777777" w:rsidR="005D7E89" w:rsidRPr="004536B0" w:rsidRDefault="005D7E89" w:rsidP="00C15A60">
      <w:pPr>
        <w:spacing w:after="0" w:line="360" w:lineRule="auto"/>
        <w:ind w:right="-93"/>
        <w:contextualSpacing/>
        <w:jc w:val="both"/>
        <w:rPr>
          <w:rFonts w:ascii="Palatino Linotype" w:hAnsi="Palatino Linotype"/>
        </w:rPr>
      </w:pPr>
    </w:p>
    <w:p w14:paraId="06BA196A" w14:textId="68897C13" w:rsidR="006705F3" w:rsidRPr="006705F3" w:rsidRDefault="00A54D95" w:rsidP="006705F3">
      <w:pPr>
        <w:spacing w:after="0" w:line="360" w:lineRule="auto"/>
        <w:ind w:right="-93"/>
        <w:contextualSpacing/>
        <w:jc w:val="both"/>
        <w:rPr>
          <w:rFonts w:ascii="Palatino Linotype" w:hAnsi="Palatino Linotype"/>
          <w:b/>
        </w:rPr>
      </w:pPr>
      <w:r>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hAnsi="Palatino Linotype" w:cs="Tahoma"/>
          <w:b/>
        </w:rPr>
        <w:t>Voto Particular</w:t>
      </w:r>
      <w:r>
        <w:rPr>
          <w:rFonts w:ascii="Palatino Linotype" w:hAnsi="Palatino Linotype" w:cs="Tahoma"/>
        </w:rPr>
        <w:t xml:space="preserve"> por no compartir en su totalidad las consideraciones que sustentan la Resolución del Recurso de Revisión </w:t>
      </w:r>
      <w:r w:rsidR="00901561" w:rsidRPr="00901561">
        <w:rPr>
          <w:rFonts w:ascii="Palatino Linotype" w:hAnsi="Palatino Linotype"/>
          <w:b/>
          <w:lang w:val="es-ES_tradnl"/>
        </w:rPr>
        <w:t>03890/INFOEM/IP/RR/2023</w:t>
      </w:r>
      <w:r w:rsidR="00213730">
        <w:rPr>
          <w:rFonts w:ascii="Palatino Linotype" w:hAnsi="Palatino Linotype"/>
          <w:b/>
          <w:lang w:val="es-ES_tradnl"/>
        </w:rPr>
        <w:t>.</w:t>
      </w:r>
    </w:p>
    <w:p w14:paraId="3EF7854F" w14:textId="20C53C43" w:rsidR="004536B0" w:rsidRDefault="004536B0" w:rsidP="00C15A60">
      <w:pPr>
        <w:spacing w:after="0" w:line="360" w:lineRule="auto"/>
        <w:ind w:right="-93"/>
        <w:contextualSpacing/>
        <w:jc w:val="both"/>
        <w:rPr>
          <w:rFonts w:ascii="Palatino Linotype" w:hAnsi="Palatino Linotype"/>
        </w:rPr>
      </w:pPr>
    </w:p>
    <w:p w14:paraId="503A640E" w14:textId="26194A68" w:rsidR="00FF1DA6" w:rsidRDefault="004536B0" w:rsidP="00901561">
      <w:pPr>
        <w:spacing w:after="0" w:line="360" w:lineRule="auto"/>
        <w:ind w:right="-93"/>
        <w:jc w:val="both"/>
        <w:rPr>
          <w:rFonts w:ascii="Palatino Linotype" w:hAnsi="Palatino Linotype"/>
        </w:rPr>
      </w:pPr>
      <w:r w:rsidRPr="004536B0">
        <w:rPr>
          <w:rFonts w:ascii="Palatino Linotype" w:hAnsi="Palatino Linotype"/>
        </w:rPr>
        <w:t>Como se desprende de la Resolución que nos</w:t>
      </w:r>
      <w:r w:rsidR="006705F3">
        <w:rPr>
          <w:rFonts w:ascii="Palatino Linotype" w:hAnsi="Palatino Linotype"/>
        </w:rPr>
        <w:t xml:space="preserve"> ocupa, el Solicitante requirió </w:t>
      </w:r>
      <w:r w:rsidR="00901561">
        <w:rPr>
          <w:rFonts w:ascii="Palatino Linotype" w:hAnsi="Palatino Linotype"/>
        </w:rPr>
        <w:t xml:space="preserve">diversa información, de la cual, resulta de importancia los TAG, que reciben tres servidores públicos identificables en la solicitud; en respuesta, la Secretaría indicó que no se asignan de manera específica estos dispositivos al personal, lo que generó inconformidad en el Particular. </w:t>
      </w:r>
    </w:p>
    <w:p w14:paraId="73EF664A" w14:textId="77777777" w:rsidR="00901561" w:rsidRDefault="00901561" w:rsidP="00901561">
      <w:pPr>
        <w:spacing w:after="0" w:line="360" w:lineRule="auto"/>
        <w:ind w:right="-93"/>
        <w:jc w:val="both"/>
        <w:rPr>
          <w:rFonts w:ascii="Palatino Linotype" w:hAnsi="Palatino Linotype"/>
        </w:rPr>
      </w:pPr>
    </w:p>
    <w:p w14:paraId="19F77B62" w14:textId="0EAF9480" w:rsidR="00901561" w:rsidRDefault="00B77A0C" w:rsidP="00901561">
      <w:pPr>
        <w:tabs>
          <w:tab w:val="left" w:pos="0"/>
        </w:tabs>
        <w:spacing w:after="0" w:line="360" w:lineRule="auto"/>
        <w:ind w:right="49"/>
        <w:contextualSpacing/>
        <w:jc w:val="both"/>
        <w:rPr>
          <w:rFonts w:ascii="Palatino Linotype" w:eastAsia="Calibri" w:hAnsi="Palatino Linotype" w:cs="Tahoma"/>
        </w:rPr>
      </w:pPr>
      <w:r w:rsidRPr="00B77A0C">
        <w:rPr>
          <w:rFonts w:ascii="Palatino Linotype" w:hAnsi="Palatino Linotype"/>
        </w:rPr>
        <w:t>Al respecto</w:t>
      </w:r>
      <w:r w:rsidR="001E4E28" w:rsidRPr="00767A96">
        <w:rPr>
          <w:rFonts w:ascii="Palatino Linotype" w:eastAsia="Calibri" w:hAnsi="Palatino Linotype" w:cs="Tahoma"/>
        </w:rPr>
        <w:t xml:space="preserve">, emito </w:t>
      </w:r>
      <w:r w:rsidR="001E4E28">
        <w:rPr>
          <w:rFonts w:ascii="Palatino Linotype" w:eastAsia="Calibri" w:hAnsi="Palatino Linotype" w:cs="Tahoma"/>
        </w:rPr>
        <w:t xml:space="preserve">voto particular </w:t>
      </w:r>
      <w:r w:rsidR="001E4E28" w:rsidRPr="00767A96">
        <w:rPr>
          <w:rFonts w:ascii="Palatino Linotype" w:eastAsia="Calibri" w:hAnsi="Palatino Linotype" w:cs="Tahoma"/>
        </w:rPr>
        <w:t>en virtud</w:t>
      </w:r>
      <w:r w:rsidR="00901561">
        <w:rPr>
          <w:rFonts w:ascii="Palatino Linotype" w:eastAsia="Calibri" w:hAnsi="Palatino Linotype" w:cs="Tahoma"/>
        </w:rPr>
        <w:t xml:space="preserve"> de que, en la Resolución en referencia, se tuvo por atendido dicho punto de información, en virtud de que en su consideración nos encontramos ante hechos negativos, los cuales no son susceptibles de demostración.</w:t>
      </w:r>
    </w:p>
    <w:p w14:paraId="6865BA49" w14:textId="77777777" w:rsidR="00901561" w:rsidRDefault="00901561" w:rsidP="00901561">
      <w:pPr>
        <w:tabs>
          <w:tab w:val="left" w:pos="0"/>
        </w:tabs>
        <w:spacing w:after="0" w:line="360" w:lineRule="auto"/>
        <w:ind w:right="49"/>
        <w:contextualSpacing/>
        <w:jc w:val="both"/>
        <w:rPr>
          <w:rFonts w:ascii="Palatino Linotype" w:eastAsia="Calibri" w:hAnsi="Palatino Linotype" w:cs="Tahoma"/>
        </w:rPr>
      </w:pPr>
    </w:p>
    <w:p w14:paraId="56923D10" w14:textId="302D5D6E" w:rsidR="00901561" w:rsidRDefault="00901561" w:rsidP="003332AD">
      <w:pPr>
        <w:tabs>
          <w:tab w:val="left" w:pos="0"/>
        </w:tabs>
        <w:spacing w:after="0" w:line="360" w:lineRule="auto"/>
        <w:ind w:right="49"/>
        <w:contextualSpacing/>
        <w:jc w:val="both"/>
        <w:rPr>
          <w:rFonts w:ascii="Palatino Linotype" w:eastAsia="Calibri" w:hAnsi="Palatino Linotype" w:cs="Tahoma"/>
        </w:rPr>
      </w:pPr>
      <w:r>
        <w:rPr>
          <w:rFonts w:ascii="Palatino Linotype" w:eastAsia="Calibri" w:hAnsi="Palatino Linotype" w:cs="Tahoma"/>
        </w:rPr>
        <w:t>Sobre estos argumentos debemos destacar, que, en el ámbito jurídico, hay distinción entre hechos y actos</w:t>
      </w:r>
      <w:r w:rsidR="003332AD">
        <w:rPr>
          <w:rFonts w:ascii="Palatino Linotype" w:eastAsia="Calibri" w:hAnsi="Palatino Linotype" w:cs="Tahoma"/>
        </w:rPr>
        <w:t>; para esto se reproduce textualmente lo publicado por el Tribunal Federal de Justicia Administrativa, que lleva por nombre “</w:t>
      </w:r>
      <w:r w:rsidR="003332AD" w:rsidRPr="003332AD">
        <w:rPr>
          <w:rFonts w:ascii="Palatino Linotype" w:eastAsia="Calibri" w:hAnsi="Palatino Linotype" w:cs="Tahoma"/>
          <w:i/>
          <w:iCs/>
        </w:rPr>
        <w:t>BREVE RESEÑA DE LA TEORÍA DEL</w:t>
      </w:r>
      <w:r w:rsidR="003332AD">
        <w:rPr>
          <w:rFonts w:ascii="Palatino Linotype" w:eastAsia="Calibri" w:hAnsi="Palatino Linotype" w:cs="Tahoma"/>
          <w:i/>
          <w:iCs/>
        </w:rPr>
        <w:t xml:space="preserve"> </w:t>
      </w:r>
      <w:r w:rsidR="003332AD" w:rsidRPr="003332AD">
        <w:rPr>
          <w:rFonts w:ascii="Palatino Linotype" w:eastAsia="Calibri" w:hAnsi="Palatino Linotype" w:cs="Tahoma"/>
          <w:i/>
          <w:iCs/>
        </w:rPr>
        <w:lastRenderedPageBreak/>
        <w:t>ACTO JURÍDICO Y EL IMPACTO DE LA</w:t>
      </w:r>
      <w:r w:rsidR="003332AD">
        <w:rPr>
          <w:rFonts w:ascii="Palatino Linotype" w:eastAsia="Calibri" w:hAnsi="Palatino Linotype" w:cs="Tahoma"/>
          <w:i/>
          <w:iCs/>
        </w:rPr>
        <w:t xml:space="preserve"> </w:t>
      </w:r>
      <w:r w:rsidR="003332AD" w:rsidRPr="003332AD">
        <w:rPr>
          <w:rFonts w:ascii="Palatino Linotype" w:eastAsia="Calibri" w:hAnsi="Palatino Linotype" w:cs="Tahoma"/>
          <w:i/>
          <w:iCs/>
        </w:rPr>
        <w:t>TEORÍA DE LA INEXISTENCIA Y NULIDADES SEGÚN BONNECASE</w:t>
      </w:r>
      <w:r w:rsidR="003332AD">
        <w:rPr>
          <w:rFonts w:ascii="Palatino Linotype" w:eastAsia="Calibri" w:hAnsi="Palatino Linotype" w:cs="Tahoma"/>
          <w:i/>
          <w:iCs/>
        </w:rPr>
        <w:t xml:space="preserve">” </w:t>
      </w:r>
      <w:r w:rsidR="003332AD" w:rsidRPr="003332AD">
        <w:rPr>
          <w:rFonts w:ascii="Palatino Linotype" w:eastAsia="Calibri" w:hAnsi="Palatino Linotype" w:cs="Tahoma"/>
        </w:rPr>
        <w:t>en donde abordan las figuras de hecho</w:t>
      </w:r>
      <w:r w:rsidR="003332AD">
        <w:rPr>
          <w:rFonts w:ascii="Palatino Linotype" w:eastAsia="Calibri" w:hAnsi="Palatino Linotype" w:cs="Tahoma"/>
        </w:rPr>
        <w:t xml:space="preserve"> y acto, en su categoría jurídica, consultada el treinta de octubre de dos mil veintitrés a las diez horas con catorce minutos, de la liga de acceso directo, </w:t>
      </w:r>
      <w:hyperlink r:id="rId8" w:history="1">
        <w:r w:rsidR="003332AD" w:rsidRPr="00473EB1">
          <w:rPr>
            <w:rStyle w:val="Hipervnculo"/>
            <w:rFonts w:ascii="Palatino Linotype" w:eastAsia="Calibri" w:hAnsi="Palatino Linotype" w:cs="Tahoma"/>
          </w:rPr>
          <w:t>https://www.tfja.gob.mx/investigaciones/historico/pdf/breverese%C3%B1adelateoriadelactojuridico.pdf</w:t>
        </w:r>
      </w:hyperlink>
      <w:r w:rsidR="003332AD">
        <w:rPr>
          <w:rFonts w:ascii="Palatino Linotype" w:eastAsia="Calibri" w:hAnsi="Palatino Linotype" w:cs="Tahoma"/>
        </w:rPr>
        <w:t>, fojas, 2 a la 5.</w:t>
      </w:r>
    </w:p>
    <w:p w14:paraId="7F0CA5F1" w14:textId="77777777" w:rsidR="003332AD" w:rsidRDefault="003332AD" w:rsidP="003332AD">
      <w:pPr>
        <w:tabs>
          <w:tab w:val="left" w:pos="0"/>
        </w:tabs>
        <w:spacing w:after="0" w:line="360" w:lineRule="auto"/>
        <w:ind w:right="49"/>
        <w:contextualSpacing/>
        <w:jc w:val="both"/>
        <w:rPr>
          <w:rFonts w:ascii="Palatino Linotype" w:eastAsia="Calibri" w:hAnsi="Palatino Linotype" w:cs="Tahoma"/>
        </w:rPr>
      </w:pPr>
    </w:p>
    <w:p w14:paraId="48C8C627" w14:textId="77777777" w:rsidR="003332AD" w:rsidRPr="003332AD" w:rsidRDefault="003332AD" w:rsidP="003332AD">
      <w:pPr>
        <w:tabs>
          <w:tab w:val="left" w:pos="567"/>
        </w:tabs>
        <w:spacing w:after="0" w:line="360" w:lineRule="auto"/>
        <w:ind w:left="567" w:right="616"/>
        <w:contextualSpacing/>
        <w:jc w:val="both"/>
        <w:rPr>
          <w:rFonts w:ascii="Palatino Linotype" w:eastAsia="Calibri" w:hAnsi="Palatino Linotype" w:cs="Tahoma"/>
          <w:i/>
          <w:iCs/>
          <w:sz w:val="20"/>
          <w:szCs w:val="20"/>
        </w:rPr>
      </w:pPr>
      <w:r w:rsidRPr="003332AD">
        <w:rPr>
          <w:rFonts w:ascii="Palatino Linotype" w:eastAsia="Calibri" w:hAnsi="Palatino Linotype" w:cs="Tahoma"/>
          <w:i/>
          <w:iCs/>
          <w:sz w:val="20"/>
          <w:szCs w:val="20"/>
        </w:rPr>
        <w:t>EL ACTO JURÍDICO EN EL ÁMBITO DE LA TEORÍA FRANCESA Y ALEMANA</w:t>
      </w:r>
    </w:p>
    <w:p w14:paraId="596691D8" w14:textId="77777777" w:rsidR="003332AD" w:rsidRPr="003332AD" w:rsidRDefault="003332AD" w:rsidP="003332AD">
      <w:pPr>
        <w:tabs>
          <w:tab w:val="left" w:pos="567"/>
        </w:tabs>
        <w:spacing w:after="0" w:line="360" w:lineRule="auto"/>
        <w:ind w:left="567" w:right="616"/>
        <w:contextualSpacing/>
        <w:jc w:val="both"/>
        <w:rPr>
          <w:rFonts w:ascii="Palatino Linotype" w:eastAsia="Calibri" w:hAnsi="Palatino Linotype" w:cs="Tahoma"/>
          <w:i/>
          <w:iCs/>
          <w:sz w:val="20"/>
          <w:szCs w:val="20"/>
        </w:rPr>
      </w:pPr>
      <w:r w:rsidRPr="003332AD">
        <w:rPr>
          <w:rFonts w:ascii="Palatino Linotype" w:eastAsia="Calibri" w:hAnsi="Palatino Linotype" w:cs="Tahoma"/>
          <w:i/>
          <w:iCs/>
          <w:sz w:val="20"/>
          <w:szCs w:val="20"/>
        </w:rPr>
        <w:t>DEL HECHO JURÍDICO</w:t>
      </w:r>
    </w:p>
    <w:p w14:paraId="4EF5F6D7" w14:textId="77777777" w:rsidR="003332AD" w:rsidRPr="003332AD" w:rsidRDefault="003332AD" w:rsidP="003332AD">
      <w:pPr>
        <w:tabs>
          <w:tab w:val="left" w:pos="567"/>
        </w:tabs>
        <w:spacing w:after="0" w:line="360" w:lineRule="auto"/>
        <w:ind w:left="567" w:right="616"/>
        <w:contextualSpacing/>
        <w:jc w:val="both"/>
        <w:rPr>
          <w:rFonts w:ascii="Palatino Linotype" w:eastAsia="Calibri" w:hAnsi="Palatino Linotype" w:cs="Tahoma"/>
          <w:i/>
          <w:iCs/>
          <w:sz w:val="20"/>
          <w:szCs w:val="20"/>
        </w:rPr>
      </w:pPr>
      <w:r w:rsidRPr="003332AD">
        <w:rPr>
          <w:rFonts w:ascii="Palatino Linotype" w:eastAsia="Calibri" w:hAnsi="Palatino Linotype" w:cs="Tahoma"/>
          <w:i/>
          <w:iCs/>
          <w:sz w:val="20"/>
          <w:szCs w:val="20"/>
        </w:rPr>
        <w:t>I.- El hecho jurídico en sentido amplio</w:t>
      </w:r>
    </w:p>
    <w:p w14:paraId="7630A953" w14:textId="6C0E5927" w:rsidR="003332AD" w:rsidRDefault="003332AD" w:rsidP="003332AD">
      <w:pPr>
        <w:tabs>
          <w:tab w:val="left" w:pos="567"/>
        </w:tabs>
        <w:spacing w:after="0" w:line="360" w:lineRule="auto"/>
        <w:ind w:left="567" w:right="616"/>
        <w:contextualSpacing/>
        <w:jc w:val="both"/>
        <w:rPr>
          <w:rFonts w:ascii="Palatino Linotype" w:eastAsia="Calibri" w:hAnsi="Palatino Linotype" w:cs="Tahoma"/>
          <w:i/>
          <w:iCs/>
          <w:sz w:val="20"/>
          <w:szCs w:val="20"/>
        </w:rPr>
      </w:pPr>
      <w:r w:rsidRPr="003332AD">
        <w:rPr>
          <w:rFonts w:ascii="Palatino Linotype" w:eastAsia="Calibri" w:hAnsi="Palatino Linotype" w:cs="Tahoma"/>
          <w:i/>
          <w:iCs/>
          <w:sz w:val="20"/>
          <w:szCs w:val="20"/>
        </w:rPr>
        <w:t>El hecho jurídico como categoría conceptual, tiene un significado en sentido</w:t>
      </w:r>
      <w:r>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amplio, en el que se</w:t>
      </w:r>
      <w:r>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puede comprender a todo fenómeno de la naturaleza o conducta humana, que el legislador</w:t>
      </w:r>
      <w:r>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considere para atribuirle consecuencias jurídicas. De</w:t>
      </w:r>
      <w:r>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ahí, que el hecho jurídico como género jurídico tenga dos grandes especies, el acto</w:t>
      </w:r>
      <w:r>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jurídico y el hecho jurídico en estricto sentido.</w:t>
      </w:r>
    </w:p>
    <w:p w14:paraId="11477AEB" w14:textId="77777777" w:rsidR="003332AD" w:rsidRDefault="003332AD" w:rsidP="003332AD">
      <w:pPr>
        <w:tabs>
          <w:tab w:val="left" w:pos="567"/>
        </w:tabs>
        <w:spacing w:after="0" w:line="360" w:lineRule="auto"/>
        <w:ind w:left="567" w:right="616"/>
        <w:contextualSpacing/>
        <w:jc w:val="both"/>
        <w:rPr>
          <w:rFonts w:ascii="Palatino Linotype" w:eastAsia="Calibri" w:hAnsi="Palatino Linotype" w:cs="Tahoma"/>
          <w:i/>
          <w:iCs/>
          <w:sz w:val="20"/>
          <w:szCs w:val="20"/>
        </w:rPr>
      </w:pPr>
    </w:p>
    <w:p w14:paraId="1E2809C7" w14:textId="77777777" w:rsidR="003332AD" w:rsidRPr="003332AD" w:rsidRDefault="003332AD" w:rsidP="003332AD">
      <w:pPr>
        <w:tabs>
          <w:tab w:val="left" w:pos="567"/>
        </w:tabs>
        <w:spacing w:after="0" w:line="360" w:lineRule="auto"/>
        <w:ind w:left="567" w:right="616"/>
        <w:contextualSpacing/>
        <w:jc w:val="both"/>
        <w:rPr>
          <w:rFonts w:ascii="Palatino Linotype" w:eastAsia="Calibri" w:hAnsi="Palatino Linotype" w:cs="Tahoma"/>
          <w:i/>
          <w:iCs/>
          <w:sz w:val="20"/>
          <w:szCs w:val="20"/>
        </w:rPr>
      </w:pPr>
      <w:r w:rsidRPr="003332AD">
        <w:rPr>
          <w:rFonts w:ascii="Palatino Linotype" w:eastAsia="Calibri" w:hAnsi="Palatino Linotype" w:cs="Tahoma"/>
          <w:i/>
          <w:iCs/>
          <w:sz w:val="20"/>
          <w:szCs w:val="20"/>
        </w:rPr>
        <w:t>Ahora bien, en el conocimiento y estudio de la categoría conceptual hecho jurídico en su sentido amplio, hay en la doctrina dos corrientes: La francesa y la alemana.</w:t>
      </w:r>
    </w:p>
    <w:p w14:paraId="08434821" w14:textId="77777777" w:rsidR="003332AD" w:rsidRDefault="003332AD" w:rsidP="003332AD">
      <w:pPr>
        <w:tabs>
          <w:tab w:val="left" w:pos="567"/>
        </w:tabs>
        <w:spacing w:after="0" w:line="360" w:lineRule="auto"/>
        <w:ind w:left="567" w:right="616"/>
        <w:contextualSpacing/>
        <w:jc w:val="both"/>
        <w:rPr>
          <w:rFonts w:ascii="Palatino Linotype" w:eastAsia="Calibri" w:hAnsi="Palatino Linotype" w:cs="Tahoma"/>
          <w:i/>
          <w:iCs/>
          <w:sz w:val="20"/>
          <w:szCs w:val="20"/>
        </w:rPr>
      </w:pPr>
      <w:r w:rsidRPr="003332AD">
        <w:rPr>
          <w:rFonts w:ascii="Palatino Linotype" w:eastAsia="Calibri" w:hAnsi="Palatino Linotype" w:cs="Tahoma"/>
          <w:i/>
          <w:iCs/>
          <w:sz w:val="20"/>
          <w:szCs w:val="20"/>
        </w:rPr>
        <w:t>A.- En la doctrina francesa. El conocimiento y estudio del hecho jurídico como</w:t>
      </w:r>
      <w:r>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categoría conceptual o en un sentido amplio, surge a partir de la creación del Código</w:t>
      </w:r>
      <w:r>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civil de los franceses de 1804, o conocido también como Código Napoleón.</w:t>
      </w:r>
      <w:r>
        <w:rPr>
          <w:rFonts w:ascii="Palatino Linotype" w:eastAsia="Calibri" w:hAnsi="Palatino Linotype" w:cs="Tahoma"/>
          <w:i/>
          <w:iCs/>
          <w:sz w:val="20"/>
          <w:szCs w:val="20"/>
        </w:rPr>
        <w:t xml:space="preserve"> </w:t>
      </w:r>
    </w:p>
    <w:p w14:paraId="08E54639" w14:textId="6F8E2513" w:rsidR="003332AD" w:rsidRPr="003332AD" w:rsidRDefault="003332AD" w:rsidP="003332AD">
      <w:pPr>
        <w:tabs>
          <w:tab w:val="left" w:pos="567"/>
        </w:tabs>
        <w:spacing w:after="0" w:line="360" w:lineRule="auto"/>
        <w:ind w:left="567" w:right="616"/>
        <w:contextualSpacing/>
        <w:jc w:val="both"/>
        <w:rPr>
          <w:rFonts w:ascii="Palatino Linotype" w:eastAsia="Calibri" w:hAnsi="Palatino Linotype" w:cs="Tahoma"/>
          <w:i/>
          <w:iCs/>
          <w:sz w:val="20"/>
          <w:szCs w:val="20"/>
        </w:rPr>
      </w:pPr>
      <w:r w:rsidRPr="003332AD">
        <w:rPr>
          <w:rFonts w:ascii="Palatino Linotype" w:eastAsia="Calibri" w:hAnsi="Palatino Linotype" w:cs="Tahoma"/>
          <w:i/>
          <w:iCs/>
          <w:sz w:val="20"/>
          <w:szCs w:val="20"/>
        </w:rPr>
        <w:t>B.- En la doctrina alemana. Inicia este estudio y conocimiento del hecho jurídico</w:t>
      </w:r>
      <w:r>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a partir del Código alemán.</w:t>
      </w:r>
    </w:p>
    <w:p w14:paraId="1A30939D" w14:textId="77777777" w:rsidR="003332AD" w:rsidRDefault="003332AD" w:rsidP="003332AD">
      <w:pPr>
        <w:tabs>
          <w:tab w:val="left" w:pos="567"/>
        </w:tabs>
        <w:spacing w:after="0" w:line="360" w:lineRule="auto"/>
        <w:ind w:left="567" w:right="616"/>
        <w:contextualSpacing/>
        <w:jc w:val="both"/>
        <w:rPr>
          <w:rFonts w:ascii="Palatino Linotype" w:eastAsia="Calibri" w:hAnsi="Palatino Linotype" w:cs="Tahoma"/>
          <w:i/>
          <w:iCs/>
          <w:sz w:val="20"/>
          <w:szCs w:val="20"/>
        </w:rPr>
      </w:pPr>
      <w:r w:rsidRPr="003332AD">
        <w:rPr>
          <w:rFonts w:ascii="Palatino Linotype" w:eastAsia="Calibri" w:hAnsi="Palatino Linotype" w:cs="Tahoma"/>
          <w:i/>
          <w:iCs/>
          <w:sz w:val="20"/>
          <w:szCs w:val="20"/>
        </w:rPr>
        <w:t>II.- Sistematización del hecho jurídico en sentido amplio, tanto en la doctrina</w:t>
      </w:r>
      <w:r>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francesa como en la alemana</w:t>
      </w:r>
      <w:r>
        <w:rPr>
          <w:rFonts w:ascii="Palatino Linotype" w:eastAsia="Calibri" w:hAnsi="Palatino Linotype" w:cs="Tahoma"/>
          <w:i/>
          <w:iCs/>
          <w:sz w:val="20"/>
          <w:szCs w:val="20"/>
        </w:rPr>
        <w:t xml:space="preserve"> </w:t>
      </w:r>
    </w:p>
    <w:p w14:paraId="2D1631E6" w14:textId="36715B25" w:rsidR="003332AD" w:rsidRPr="003332AD" w:rsidRDefault="003332AD" w:rsidP="003332AD">
      <w:pPr>
        <w:tabs>
          <w:tab w:val="left" w:pos="567"/>
        </w:tabs>
        <w:spacing w:after="0" w:line="360" w:lineRule="auto"/>
        <w:ind w:left="567" w:right="616"/>
        <w:contextualSpacing/>
        <w:jc w:val="both"/>
        <w:rPr>
          <w:rFonts w:ascii="Palatino Linotype" w:eastAsia="Calibri" w:hAnsi="Palatino Linotype" w:cs="Tahoma"/>
          <w:i/>
          <w:iCs/>
          <w:sz w:val="20"/>
          <w:szCs w:val="20"/>
        </w:rPr>
      </w:pPr>
      <w:r w:rsidRPr="003332AD">
        <w:rPr>
          <w:rFonts w:ascii="Palatino Linotype" w:eastAsia="Calibri" w:hAnsi="Palatino Linotype" w:cs="Tahoma"/>
          <w:i/>
          <w:iCs/>
          <w:sz w:val="20"/>
          <w:szCs w:val="20"/>
        </w:rPr>
        <w:t>Ahora bien, la doctrina francesa como la alemana, al hacer el estudio y comprensión del hecho</w:t>
      </w:r>
      <w:r>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jurídico en un sentido amplio, comprenden en él a todo evento o fenómeno de la naturaleza o</w:t>
      </w:r>
      <w:r>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conducta del ser humano lícita o ilícita que el legislador de</w:t>
      </w:r>
      <w:r>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 xml:space="preserve">cada época y lugar considera para atribuirle efectos jurídicos, y por lo tanto, comprenden como especies de este fenómeno jurídico a </w:t>
      </w:r>
      <w:r w:rsidRPr="003332AD">
        <w:rPr>
          <w:rFonts w:ascii="Palatino Linotype" w:eastAsia="Calibri" w:hAnsi="Palatino Linotype" w:cs="Tahoma"/>
          <w:i/>
          <w:iCs/>
          <w:sz w:val="20"/>
          <w:szCs w:val="20"/>
        </w:rPr>
        <w:lastRenderedPageBreak/>
        <w:t>los actos jurídicos y a los hechos</w:t>
      </w:r>
      <w:r>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jurídicos en un sentido estricto. Sin embargo, las dos doctrinas son divergentes en el</w:t>
      </w:r>
      <w:r>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análisis que hacen una y otra de la especie, ACTO JURÍDICO.</w:t>
      </w:r>
    </w:p>
    <w:p w14:paraId="7FBD2248" w14:textId="77777777" w:rsidR="003332AD" w:rsidRDefault="003332AD" w:rsidP="003332AD">
      <w:pPr>
        <w:tabs>
          <w:tab w:val="left" w:pos="567"/>
        </w:tabs>
        <w:spacing w:after="0" w:line="360" w:lineRule="auto"/>
        <w:ind w:left="567" w:right="616"/>
        <w:contextualSpacing/>
        <w:jc w:val="both"/>
        <w:rPr>
          <w:rFonts w:ascii="Palatino Linotype" w:eastAsia="Calibri" w:hAnsi="Palatino Linotype" w:cs="Tahoma"/>
          <w:i/>
          <w:iCs/>
          <w:sz w:val="20"/>
          <w:szCs w:val="20"/>
        </w:rPr>
      </w:pPr>
    </w:p>
    <w:p w14:paraId="3DAC5838" w14:textId="77777777" w:rsidR="003332AD" w:rsidRDefault="003332AD" w:rsidP="003332AD">
      <w:pPr>
        <w:tabs>
          <w:tab w:val="left" w:pos="567"/>
        </w:tabs>
        <w:spacing w:after="0" w:line="360" w:lineRule="auto"/>
        <w:ind w:left="567" w:right="616"/>
        <w:contextualSpacing/>
        <w:jc w:val="both"/>
        <w:rPr>
          <w:rFonts w:ascii="Palatino Linotype" w:eastAsia="Calibri" w:hAnsi="Palatino Linotype" w:cs="Tahoma"/>
          <w:i/>
          <w:iCs/>
          <w:sz w:val="20"/>
          <w:szCs w:val="20"/>
        </w:rPr>
      </w:pPr>
      <w:r w:rsidRPr="003332AD">
        <w:rPr>
          <w:rFonts w:ascii="Palatino Linotype" w:eastAsia="Calibri" w:hAnsi="Palatino Linotype" w:cs="Tahoma"/>
          <w:i/>
          <w:iCs/>
          <w:sz w:val="20"/>
          <w:szCs w:val="20"/>
        </w:rPr>
        <w:t>A.- El hecho jurídico en sentido amplio en la doctrina francesa</w:t>
      </w:r>
      <w:r>
        <w:rPr>
          <w:rFonts w:ascii="Palatino Linotype" w:eastAsia="Calibri" w:hAnsi="Palatino Linotype" w:cs="Tahoma"/>
          <w:i/>
          <w:iCs/>
          <w:sz w:val="20"/>
          <w:szCs w:val="20"/>
        </w:rPr>
        <w:t xml:space="preserve"> </w:t>
      </w:r>
    </w:p>
    <w:p w14:paraId="565C77D9" w14:textId="17C140C0" w:rsidR="003332AD" w:rsidRPr="003332AD" w:rsidRDefault="003332AD" w:rsidP="003332AD">
      <w:pPr>
        <w:tabs>
          <w:tab w:val="left" w:pos="567"/>
        </w:tabs>
        <w:spacing w:after="0" w:line="360" w:lineRule="auto"/>
        <w:ind w:left="567" w:right="616"/>
        <w:contextualSpacing/>
        <w:jc w:val="both"/>
        <w:rPr>
          <w:rFonts w:ascii="Palatino Linotype" w:eastAsia="Calibri" w:hAnsi="Palatino Linotype" w:cs="Tahoma"/>
          <w:i/>
          <w:iCs/>
          <w:sz w:val="20"/>
          <w:szCs w:val="20"/>
        </w:rPr>
      </w:pPr>
      <w:r w:rsidRPr="003332AD">
        <w:rPr>
          <w:rFonts w:ascii="Palatino Linotype" w:eastAsia="Calibri" w:hAnsi="Palatino Linotype" w:cs="Tahoma"/>
          <w:i/>
          <w:iCs/>
          <w:sz w:val="20"/>
          <w:szCs w:val="20"/>
        </w:rPr>
        <w:t>En la doctrina francesa el hecho jurídico en lato sensu, se clasifica en la especie</w:t>
      </w:r>
    </w:p>
    <w:p w14:paraId="231CF207" w14:textId="3ED75042" w:rsidR="003332AD" w:rsidRPr="003332AD" w:rsidRDefault="003332AD" w:rsidP="003332AD">
      <w:pPr>
        <w:tabs>
          <w:tab w:val="left" w:pos="567"/>
        </w:tabs>
        <w:spacing w:after="0" w:line="360" w:lineRule="auto"/>
        <w:ind w:left="567" w:right="616"/>
        <w:contextualSpacing/>
        <w:jc w:val="both"/>
        <w:rPr>
          <w:rFonts w:ascii="Palatino Linotype" w:eastAsia="Calibri" w:hAnsi="Palatino Linotype" w:cs="Tahoma"/>
          <w:i/>
          <w:iCs/>
          <w:sz w:val="20"/>
          <w:szCs w:val="20"/>
        </w:rPr>
      </w:pPr>
      <w:r w:rsidRPr="003332AD">
        <w:rPr>
          <w:rFonts w:ascii="Palatino Linotype" w:eastAsia="Calibri" w:hAnsi="Palatino Linotype" w:cs="Tahoma"/>
          <w:i/>
          <w:iCs/>
          <w:sz w:val="20"/>
          <w:szCs w:val="20"/>
        </w:rPr>
        <w:t>a) Acto jurídico, unilateral y bilateral, y en la especie b) hecho jurídico en sentido estricto,</w:t>
      </w:r>
      <w:r>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el que subdivide a su vez en: conductas o hechos del ser humano, que pueden ser tanto</w:t>
      </w:r>
      <w:r>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lícitos como ilícitos, y en eventos o hechos de la naturaleza.</w:t>
      </w:r>
    </w:p>
    <w:p w14:paraId="4C72E0F0" w14:textId="31617FB5" w:rsidR="003332AD" w:rsidRPr="00270D28" w:rsidRDefault="003332AD" w:rsidP="003332AD">
      <w:pPr>
        <w:tabs>
          <w:tab w:val="left" w:pos="567"/>
        </w:tabs>
        <w:spacing w:after="0" w:line="360" w:lineRule="auto"/>
        <w:ind w:left="567" w:right="616"/>
        <w:contextualSpacing/>
        <w:jc w:val="both"/>
        <w:rPr>
          <w:rFonts w:ascii="Palatino Linotype" w:eastAsia="Calibri" w:hAnsi="Palatino Linotype" w:cs="Tahoma"/>
          <w:b/>
          <w:bCs/>
          <w:i/>
          <w:iCs/>
          <w:sz w:val="20"/>
          <w:szCs w:val="20"/>
        </w:rPr>
      </w:pPr>
      <w:r w:rsidRPr="00270D28">
        <w:rPr>
          <w:rFonts w:ascii="Palatino Linotype" w:eastAsia="Calibri" w:hAnsi="Palatino Linotype" w:cs="Tahoma"/>
          <w:b/>
          <w:bCs/>
          <w:i/>
          <w:iCs/>
          <w:sz w:val="20"/>
          <w:szCs w:val="20"/>
        </w:rPr>
        <w:t>De acuerdo con Bonnecase,</w:t>
      </w:r>
    </w:p>
    <w:p w14:paraId="7882ECE4" w14:textId="77777777" w:rsidR="003332AD" w:rsidRPr="00270D28" w:rsidRDefault="003332AD" w:rsidP="003332AD">
      <w:pPr>
        <w:tabs>
          <w:tab w:val="left" w:pos="567"/>
        </w:tabs>
        <w:spacing w:after="0" w:line="360" w:lineRule="auto"/>
        <w:ind w:left="567" w:right="616"/>
        <w:contextualSpacing/>
        <w:jc w:val="both"/>
        <w:rPr>
          <w:rFonts w:ascii="Palatino Linotype" w:eastAsia="Calibri" w:hAnsi="Palatino Linotype" w:cs="Tahoma"/>
          <w:b/>
          <w:bCs/>
          <w:i/>
          <w:iCs/>
          <w:sz w:val="20"/>
          <w:szCs w:val="20"/>
        </w:rPr>
      </w:pPr>
      <w:r w:rsidRPr="00270D28">
        <w:rPr>
          <w:rFonts w:ascii="Palatino Linotype" w:eastAsia="Calibri" w:hAnsi="Palatino Linotype" w:cs="Tahoma"/>
          <w:b/>
          <w:bCs/>
          <w:i/>
          <w:iCs/>
          <w:sz w:val="20"/>
          <w:szCs w:val="20"/>
        </w:rPr>
        <w:t xml:space="preserve"> el acto jurídico es:</w:t>
      </w:r>
    </w:p>
    <w:p w14:paraId="2EE911AA" w14:textId="449E94F8" w:rsidR="003332AD" w:rsidRDefault="003332AD" w:rsidP="003332AD">
      <w:pPr>
        <w:tabs>
          <w:tab w:val="left" w:pos="567"/>
        </w:tabs>
        <w:spacing w:after="0" w:line="360" w:lineRule="auto"/>
        <w:ind w:left="567" w:right="616"/>
        <w:contextualSpacing/>
        <w:jc w:val="both"/>
        <w:rPr>
          <w:rFonts w:ascii="Palatino Linotype" w:eastAsia="Calibri" w:hAnsi="Palatino Linotype" w:cs="Tahoma"/>
          <w:i/>
          <w:iCs/>
          <w:sz w:val="20"/>
          <w:szCs w:val="20"/>
        </w:rPr>
      </w:pPr>
      <w:r w:rsidRPr="00270D28">
        <w:rPr>
          <w:rFonts w:ascii="Palatino Linotype" w:eastAsia="Calibri" w:hAnsi="Palatino Linotype" w:cs="Tahoma"/>
          <w:b/>
          <w:bCs/>
          <w:i/>
          <w:iCs/>
          <w:sz w:val="20"/>
          <w:szCs w:val="20"/>
        </w:rPr>
        <w:t>“(...) una manifestación exterior de voluntad, bilateral o unilateral, cuyo objeto directo es engendrar, fundado en una regla de Derecho o en una institución jurídica, en contra o a favor de una o varias personas, un estado, es decir, una situación jurídica permanente y general, o por el contrario, un efecto jurídico limitado que se reduce a la formación, modificación, o extinción de una relación de derecho</w:t>
      </w:r>
      <w:r w:rsidRPr="003332AD">
        <w:rPr>
          <w:rFonts w:ascii="Palatino Linotype" w:eastAsia="Calibri" w:hAnsi="Palatino Linotype" w:cs="Tahoma"/>
          <w:i/>
          <w:iCs/>
          <w:sz w:val="20"/>
          <w:szCs w:val="20"/>
        </w:rPr>
        <w:t>.”</w:t>
      </w:r>
    </w:p>
    <w:p w14:paraId="47BF3711" w14:textId="77777777" w:rsidR="003332AD" w:rsidRPr="003332AD" w:rsidRDefault="003332AD" w:rsidP="003332AD">
      <w:pPr>
        <w:tabs>
          <w:tab w:val="left" w:pos="567"/>
        </w:tabs>
        <w:spacing w:after="0" w:line="360" w:lineRule="auto"/>
        <w:ind w:left="567" w:right="616"/>
        <w:contextualSpacing/>
        <w:jc w:val="both"/>
        <w:rPr>
          <w:rFonts w:ascii="Palatino Linotype" w:eastAsia="Calibri" w:hAnsi="Palatino Linotype" w:cs="Tahoma"/>
          <w:i/>
          <w:iCs/>
          <w:sz w:val="20"/>
          <w:szCs w:val="20"/>
        </w:rPr>
      </w:pPr>
    </w:p>
    <w:p w14:paraId="34011715" w14:textId="78D458B3" w:rsidR="003332AD" w:rsidRPr="003332AD" w:rsidRDefault="003332AD" w:rsidP="003332AD">
      <w:pPr>
        <w:tabs>
          <w:tab w:val="left" w:pos="567"/>
        </w:tabs>
        <w:spacing w:after="0" w:line="360" w:lineRule="auto"/>
        <w:ind w:left="567" w:right="616"/>
        <w:contextualSpacing/>
        <w:jc w:val="both"/>
        <w:rPr>
          <w:rFonts w:ascii="Palatino Linotype" w:eastAsia="Calibri" w:hAnsi="Palatino Linotype" w:cs="Tahoma"/>
          <w:i/>
          <w:iCs/>
          <w:sz w:val="20"/>
          <w:szCs w:val="20"/>
        </w:rPr>
      </w:pPr>
      <w:r w:rsidRPr="003332AD">
        <w:rPr>
          <w:rFonts w:ascii="Palatino Linotype" w:eastAsia="Calibri" w:hAnsi="Palatino Linotype" w:cs="Tahoma"/>
          <w:i/>
          <w:iCs/>
          <w:sz w:val="20"/>
          <w:szCs w:val="20"/>
        </w:rPr>
        <w:t>Conforme al anterior concepto, el autor Ernesto Gutiérrez y González,</w:t>
      </w:r>
      <w:r>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propone</w:t>
      </w:r>
      <w:r>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su concepto en los siguientes términos:</w:t>
      </w:r>
    </w:p>
    <w:p w14:paraId="38FDAE23" w14:textId="6D0F6E3F" w:rsidR="003332AD" w:rsidRPr="003332AD" w:rsidRDefault="003332AD" w:rsidP="003332AD">
      <w:pPr>
        <w:tabs>
          <w:tab w:val="left" w:pos="567"/>
        </w:tabs>
        <w:spacing w:after="0" w:line="360" w:lineRule="auto"/>
        <w:ind w:left="567" w:right="616"/>
        <w:contextualSpacing/>
        <w:jc w:val="both"/>
        <w:rPr>
          <w:rFonts w:ascii="Palatino Linotype" w:eastAsia="Calibri" w:hAnsi="Palatino Linotype" w:cs="Tahoma"/>
          <w:i/>
          <w:iCs/>
          <w:sz w:val="20"/>
          <w:szCs w:val="20"/>
        </w:rPr>
      </w:pPr>
      <w:r w:rsidRPr="003332AD">
        <w:rPr>
          <w:rFonts w:ascii="Palatino Linotype" w:eastAsia="Calibri" w:hAnsi="Palatino Linotype" w:cs="Tahoma"/>
          <w:i/>
          <w:iCs/>
          <w:sz w:val="20"/>
          <w:szCs w:val="20"/>
        </w:rPr>
        <w:t>“(…) La conducta del ser humano en que hay una manifestación de voluntad, con</w:t>
      </w:r>
      <w:r w:rsidR="00270D28">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la intención de producir consecuencias de derecho, siempre y cuando una norma</w:t>
      </w:r>
      <w:r w:rsidR="00270D28">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jurídica sancione esa manifestación de voluntad y sancione los efectos deseados</w:t>
      </w:r>
      <w:r w:rsidR="00270D28">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por el autor.”</w:t>
      </w:r>
    </w:p>
    <w:p w14:paraId="7C19218C" w14:textId="4D7AF2DD" w:rsidR="003332AD" w:rsidRPr="003332AD" w:rsidRDefault="003332AD" w:rsidP="003332AD">
      <w:pPr>
        <w:tabs>
          <w:tab w:val="left" w:pos="567"/>
        </w:tabs>
        <w:spacing w:after="0" w:line="360" w:lineRule="auto"/>
        <w:ind w:left="567" w:right="616"/>
        <w:contextualSpacing/>
        <w:jc w:val="both"/>
        <w:rPr>
          <w:rFonts w:ascii="Palatino Linotype" w:eastAsia="Calibri" w:hAnsi="Palatino Linotype" w:cs="Tahoma"/>
          <w:i/>
          <w:iCs/>
          <w:sz w:val="20"/>
          <w:szCs w:val="20"/>
        </w:rPr>
      </w:pPr>
      <w:r w:rsidRPr="003332AD">
        <w:rPr>
          <w:rFonts w:ascii="Palatino Linotype" w:eastAsia="Calibri" w:hAnsi="Palatino Linotype" w:cs="Tahoma"/>
          <w:i/>
          <w:iCs/>
          <w:sz w:val="20"/>
          <w:szCs w:val="20"/>
        </w:rPr>
        <w:t>En cuanto al hecho jurídico en sentido estricto, Gutiérrez y González</w:t>
      </w:r>
      <w:r w:rsidR="00270D28">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lo define como:</w:t>
      </w:r>
    </w:p>
    <w:p w14:paraId="6B28E8C6" w14:textId="175E2EA2" w:rsidR="003332AD" w:rsidRPr="003332AD" w:rsidRDefault="003332AD" w:rsidP="003332AD">
      <w:pPr>
        <w:tabs>
          <w:tab w:val="left" w:pos="567"/>
        </w:tabs>
        <w:spacing w:after="0" w:line="360" w:lineRule="auto"/>
        <w:ind w:left="567" w:right="616"/>
        <w:contextualSpacing/>
        <w:jc w:val="both"/>
        <w:rPr>
          <w:rFonts w:ascii="Palatino Linotype" w:eastAsia="Calibri" w:hAnsi="Palatino Linotype" w:cs="Tahoma"/>
          <w:i/>
          <w:iCs/>
          <w:sz w:val="20"/>
          <w:szCs w:val="20"/>
        </w:rPr>
      </w:pPr>
      <w:r w:rsidRPr="003332AD">
        <w:rPr>
          <w:rFonts w:ascii="Palatino Linotype" w:eastAsia="Calibri" w:hAnsi="Palatino Linotype" w:cs="Tahoma"/>
          <w:i/>
          <w:iCs/>
          <w:sz w:val="20"/>
          <w:szCs w:val="20"/>
        </w:rPr>
        <w:t>“(...) Una manifestación de voluntad que genera efectos de derecho independientemente de la</w:t>
      </w:r>
      <w:r w:rsidR="00270D28">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intención del autor de la voluntad para que esos efectos se produzcan, o un hecho de la naturaleza</w:t>
      </w:r>
      <w:r w:rsidR="00270D28">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al que la ley vincula efectos jurídicos.”</w:t>
      </w:r>
    </w:p>
    <w:p w14:paraId="4BFC5E94" w14:textId="24D69FB1" w:rsidR="003332AD" w:rsidRPr="003332AD" w:rsidRDefault="003332AD" w:rsidP="003332AD">
      <w:pPr>
        <w:tabs>
          <w:tab w:val="left" w:pos="567"/>
        </w:tabs>
        <w:spacing w:after="0" w:line="360" w:lineRule="auto"/>
        <w:ind w:left="567" w:right="616"/>
        <w:contextualSpacing/>
        <w:jc w:val="both"/>
        <w:rPr>
          <w:rFonts w:ascii="Palatino Linotype" w:eastAsia="Calibri" w:hAnsi="Palatino Linotype" w:cs="Tahoma"/>
          <w:i/>
          <w:iCs/>
          <w:sz w:val="20"/>
          <w:szCs w:val="20"/>
        </w:rPr>
      </w:pPr>
      <w:r w:rsidRPr="003332AD">
        <w:rPr>
          <w:rFonts w:ascii="Palatino Linotype" w:eastAsia="Calibri" w:hAnsi="Palatino Linotype" w:cs="Tahoma"/>
          <w:i/>
          <w:iCs/>
          <w:sz w:val="20"/>
          <w:szCs w:val="20"/>
        </w:rPr>
        <w:t>Por lo anterior, el hecho jurídico en sentido estricto tiene dos especies: Por</w:t>
      </w:r>
      <w:r w:rsidR="00270D28">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conductas del ser humano y eventos de la naturaleza. En el primero de los supuestos por conductas del ser humano,</w:t>
      </w:r>
      <w:r w:rsidR="00270D28">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la doctrina francesa, la subclasifica en: a) Hechos o</w:t>
      </w:r>
      <w:r w:rsidR="00270D28">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conductas lícitas, y b) Hechos o conductas ilícitas. Las segundas a su vez, se</w:t>
      </w:r>
      <w:r w:rsidR="00270D28">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subclasifican, en civiles y penales.</w:t>
      </w:r>
    </w:p>
    <w:p w14:paraId="421D175B" w14:textId="443E2D64" w:rsidR="003332AD" w:rsidRPr="003332AD" w:rsidRDefault="003332AD" w:rsidP="003332AD">
      <w:pPr>
        <w:tabs>
          <w:tab w:val="left" w:pos="567"/>
        </w:tabs>
        <w:spacing w:after="0" w:line="360" w:lineRule="auto"/>
        <w:ind w:left="567" w:right="616"/>
        <w:contextualSpacing/>
        <w:jc w:val="both"/>
        <w:rPr>
          <w:rFonts w:ascii="Palatino Linotype" w:eastAsia="Calibri" w:hAnsi="Palatino Linotype" w:cs="Tahoma"/>
          <w:i/>
          <w:iCs/>
          <w:sz w:val="20"/>
          <w:szCs w:val="20"/>
        </w:rPr>
      </w:pPr>
      <w:r w:rsidRPr="003332AD">
        <w:rPr>
          <w:rFonts w:ascii="Palatino Linotype" w:eastAsia="Calibri" w:hAnsi="Palatino Linotype" w:cs="Tahoma"/>
          <w:i/>
          <w:iCs/>
          <w:sz w:val="20"/>
          <w:szCs w:val="20"/>
        </w:rPr>
        <w:lastRenderedPageBreak/>
        <w:t xml:space="preserve">De donde resulta que el legislador de cada época y </w:t>
      </w:r>
      <w:r w:rsidR="00270D28" w:rsidRPr="003332AD">
        <w:rPr>
          <w:rFonts w:ascii="Palatino Linotype" w:eastAsia="Calibri" w:hAnsi="Palatino Linotype" w:cs="Tahoma"/>
          <w:i/>
          <w:iCs/>
          <w:sz w:val="20"/>
          <w:szCs w:val="20"/>
        </w:rPr>
        <w:t>lugar</w:t>
      </w:r>
      <w:r w:rsidRPr="003332AD">
        <w:rPr>
          <w:rFonts w:ascii="Palatino Linotype" w:eastAsia="Calibri" w:hAnsi="Palatino Linotype" w:cs="Tahoma"/>
          <w:i/>
          <w:iCs/>
          <w:sz w:val="20"/>
          <w:szCs w:val="20"/>
        </w:rPr>
        <w:t xml:space="preserve"> considera ciertas conductas del ser humano en las que en forma independiente de la existencia de voluntariedad</w:t>
      </w:r>
      <w:r w:rsidR="00270D28">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en ellas en producir los efectos que se generan con su conducta, el legislador, en el</w:t>
      </w:r>
      <w:r w:rsidR="00270D28">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supuesto de darse la conducta, determina ciertos efectos jurídicos.</w:t>
      </w:r>
    </w:p>
    <w:p w14:paraId="1C17C56C" w14:textId="49A3D693" w:rsidR="003332AD" w:rsidRDefault="003332AD" w:rsidP="003332AD">
      <w:pPr>
        <w:tabs>
          <w:tab w:val="left" w:pos="567"/>
        </w:tabs>
        <w:spacing w:after="0" w:line="360" w:lineRule="auto"/>
        <w:ind w:left="567" w:right="616"/>
        <w:contextualSpacing/>
        <w:jc w:val="both"/>
        <w:rPr>
          <w:rFonts w:ascii="Palatino Linotype" w:eastAsia="Calibri" w:hAnsi="Palatino Linotype" w:cs="Tahoma"/>
          <w:i/>
          <w:iCs/>
          <w:sz w:val="20"/>
          <w:szCs w:val="20"/>
        </w:rPr>
      </w:pPr>
      <w:r w:rsidRPr="003332AD">
        <w:rPr>
          <w:rFonts w:ascii="Palatino Linotype" w:eastAsia="Calibri" w:hAnsi="Palatino Linotype" w:cs="Tahoma"/>
          <w:i/>
          <w:iCs/>
          <w:sz w:val="20"/>
          <w:szCs w:val="20"/>
        </w:rPr>
        <w:t>Como un ejemplo de las primeras se tiene el supuesto de la gestión de negocios,</w:t>
      </w:r>
      <w:r w:rsidR="00270D28">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hipótesis normativa en la que el legislador dispone efectos jurídicos, independientemente</w:t>
      </w:r>
      <w:r w:rsidR="00270D28">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de que el gestor de negocios y el dueño del asunto desee las consecuencias previstas en</w:t>
      </w:r>
      <w:r w:rsidR="00270D28">
        <w:rPr>
          <w:rFonts w:ascii="Palatino Linotype" w:eastAsia="Calibri" w:hAnsi="Palatino Linotype" w:cs="Tahoma"/>
          <w:i/>
          <w:iCs/>
          <w:sz w:val="20"/>
          <w:szCs w:val="20"/>
        </w:rPr>
        <w:t xml:space="preserve"> </w:t>
      </w:r>
      <w:r w:rsidRPr="003332AD">
        <w:rPr>
          <w:rFonts w:ascii="Palatino Linotype" w:eastAsia="Calibri" w:hAnsi="Palatino Linotype" w:cs="Tahoma"/>
          <w:i/>
          <w:iCs/>
          <w:sz w:val="20"/>
          <w:szCs w:val="20"/>
        </w:rPr>
        <w:t>la ley. Como ejemplos de las segundas, se tiene a los ilícitos civiles y penales.</w:t>
      </w:r>
    </w:p>
    <w:p w14:paraId="145024A1" w14:textId="77777777" w:rsidR="00270D28" w:rsidRDefault="00270D28" w:rsidP="003332AD">
      <w:pPr>
        <w:tabs>
          <w:tab w:val="left" w:pos="567"/>
        </w:tabs>
        <w:spacing w:after="0" w:line="360" w:lineRule="auto"/>
        <w:ind w:left="567" w:right="616"/>
        <w:contextualSpacing/>
        <w:jc w:val="both"/>
        <w:rPr>
          <w:rFonts w:ascii="Palatino Linotype" w:eastAsia="Calibri" w:hAnsi="Palatino Linotype" w:cs="Tahoma"/>
          <w:i/>
          <w:iCs/>
          <w:sz w:val="20"/>
          <w:szCs w:val="20"/>
        </w:rPr>
      </w:pPr>
    </w:p>
    <w:p w14:paraId="6B449F4B" w14:textId="42A820D5" w:rsidR="00270D28" w:rsidRPr="003332AD" w:rsidRDefault="00270D28" w:rsidP="00270D28">
      <w:pPr>
        <w:tabs>
          <w:tab w:val="left" w:pos="567"/>
        </w:tabs>
        <w:spacing w:after="0" w:line="360" w:lineRule="auto"/>
        <w:ind w:left="567" w:right="616"/>
        <w:contextualSpacing/>
        <w:jc w:val="both"/>
        <w:rPr>
          <w:rFonts w:ascii="Palatino Linotype" w:eastAsia="Calibri" w:hAnsi="Palatino Linotype" w:cs="Tahoma"/>
          <w:i/>
          <w:iCs/>
          <w:sz w:val="20"/>
          <w:szCs w:val="20"/>
        </w:rPr>
      </w:pPr>
      <w:r w:rsidRPr="00270D28">
        <w:rPr>
          <w:rFonts w:ascii="Palatino Linotype" w:eastAsia="Calibri" w:hAnsi="Palatino Linotype" w:cs="Tahoma"/>
          <w:i/>
          <w:iCs/>
          <w:sz w:val="20"/>
          <w:szCs w:val="20"/>
        </w:rPr>
        <w:t>En cuanto a los eventos de la naturaleza el legislador considera verbigracia, entre</w:t>
      </w:r>
      <w:r>
        <w:rPr>
          <w:rFonts w:ascii="Palatino Linotype" w:eastAsia="Calibri" w:hAnsi="Palatino Linotype" w:cs="Tahoma"/>
          <w:i/>
          <w:iCs/>
          <w:sz w:val="20"/>
          <w:szCs w:val="20"/>
        </w:rPr>
        <w:t xml:space="preserve"> </w:t>
      </w:r>
      <w:r w:rsidRPr="00270D28">
        <w:rPr>
          <w:rFonts w:ascii="Palatino Linotype" w:eastAsia="Calibri" w:hAnsi="Palatino Linotype" w:cs="Tahoma"/>
          <w:i/>
          <w:iCs/>
          <w:sz w:val="20"/>
          <w:szCs w:val="20"/>
        </w:rPr>
        <w:t>otros, el nacimiento y la muerte de los seres humanos, para atribuirles efectos jurídicos, los que se generan</w:t>
      </w:r>
      <w:r>
        <w:rPr>
          <w:rFonts w:ascii="Palatino Linotype" w:eastAsia="Calibri" w:hAnsi="Palatino Linotype" w:cs="Tahoma"/>
          <w:i/>
          <w:iCs/>
          <w:sz w:val="20"/>
          <w:szCs w:val="20"/>
        </w:rPr>
        <w:t xml:space="preserve"> </w:t>
      </w:r>
      <w:r w:rsidRPr="00270D28">
        <w:rPr>
          <w:rFonts w:ascii="Palatino Linotype" w:eastAsia="Calibri" w:hAnsi="Palatino Linotype" w:cs="Tahoma"/>
          <w:i/>
          <w:iCs/>
          <w:sz w:val="20"/>
          <w:szCs w:val="20"/>
        </w:rPr>
        <w:t>en forma independiente de que esos sujetos deseen o no que</w:t>
      </w:r>
      <w:r>
        <w:rPr>
          <w:rFonts w:ascii="Palatino Linotype" w:eastAsia="Calibri" w:hAnsi="Palatino Linotype" w:cs="Tahoma"/>
          <w:i/>
          <w:iCs/>
          <w:sz w:val="20"/>
          <w:szCs w:val="20"/>
        </w:rPr>
        <w:t xml:space="preserve"> </w:t>
      </w:r>
      <w:r w:rsidRPr="00270D28">
        <w:rPr>
          <w:rFonts w:ascii="Palatino Linotype" w:eastAsia="Calibri" w:hAnsi="Palatino Linotype" w:cs="Tahoma"/>
          <w:i/>
          <w:iCs/>
          <w:sz w:val="20"/>
          <w:szCs w:val="20"/>
        </w:rPr>
        <w:t>se produzcan en su esfera jurídica.</w:t>
      </w:r>
    </w:p>
    <w:p w14:paraId="556971FC" w14:textId="77777777" w:rsidR="003332AD" w:rsidRDefault="003332AD" w:rsidP="003332AD">
      <w:pPr>
        <w:tabs>
          <w:tab w:val="left" w:pos="0"/>
        </w:tabs>
        <w:spacing w:after="0" w:line="360" w:lineRule="auto"/>
        <w:ind w:right="49"/>
        <w:contextualSpacing/>
        <w:jc w:val="both"/>
        <w:rPr>
          <w:rFonts w:ascii="Palatino Linotype" w:eastAsia="Calibri" w:hAnsi="Palatino Linotype" w:cs="Tahoma"/>
        </w:rPr>
      </w:pPr>
    </w:p>
    <w:p w14:paraId="5A5E23B8" w14:textId="7D107E69" w:rsidR="00270D28" w:rsidRDefault="00270D28" w:rsidP="00270D28">
      <w:pPr>
        <w:tabs>
          <w:tab w:val="left" w:pos="0"/>
        </w:tabs>
        <w:spacing w:after="0" w:line="360" w:lineRule="auto"/>
        <w:ind w:right="49"/>
        <w:contextualSpacing/>
        <w:jc w:val="both"/>
        <w:rPr>
          <w:rFonts w:ascii="Palatino Linotype" w:eastAsia="Calibri" w:hAnsi="Palatino Linotype" w:cs="Tahoma"/>
        </w:rPr>
      </w:pPr>
      <w:r>
        <w:rPr>
          <w:rFonts w:ascii="Palatino Linotype" w:eastAsia="Calibri" w:hAnsi="Palatino Linotype" w:cs="Tahoma"/>
        </w:rPr>
        <w:t>A saber, el hecho jurídico resulta como consecuencia del actuar humano o meramente material (por hechos de la naturaleza), lo cual, no implica de manera implícita una voluntad plasmada y en otra vertiente, contamos con los actos jurídicos, los cuales, implican la existencia de una manifestación externa de voluntad, sea bilateral o unilateral y que de manera usual, en el Civil, se asientan en forma de convenios o contratos, pero que en materia administrativa, pueden ser identificables en cualquier voluntad generada por el Ente Administrativo.</w:t>
      </w:r>
    </w:p>
    <w:p w14:paraId="1618885D" w14:textId="77777777" w:rsidR="00270D28" w:rsidRDefault="00270D28" w:rsidP="00270D28">
      <w:pPr>
        <w:tabs>
          <w:tab w:val="left" w:pos="0"/>
        </w:tabs>
        <w:spacing w:after="0" w:line="360" w:lineRule="auto"/>
        <w:ind w:right="49"/>
        <w:contextualSpacing/>
        <w:jc w:val="both"/>
        <w:rPr>
          <w:rFonts w:ascii="Palatino Linotype" w:eastAsia="Calibri" w:hAnsi="Palatino Linotype" w:cs="Tahoma"/>
        </w:rPr>
      </w:pPr>
    </w:p>
    <w:p w14:paraId="5572DD14" w14:textId="4323DF98" w:rsidR="00270D28" w:rsidRDefault="00270D28" w:rsidP="00270D28">
      <w:pPr>
        <w:tabs>
          <w:tab w:val="left" w:pos="0"/>
        </w:tabs>
        <w:spacing w:after="0" w:line="360" w:lineRule="auto"/>
        <w:ind w:right="49"/>
        <w:contextualSpacing/>
        <w:jc w:val="both"/>
        <w:rPr>
          <w:rFonts w:ascii="Palatino Linotype" w:eastAsia="Calibri" w:hAnsi="Palatino Linotype" w:cs="Tahoma"/>
        </w:rPr>
      </w:pPr>
      <w:r>
        <w:rPr>
          <w:rFonts w:ascii="Palatino Linotype" w:eastAsia="Calibri" w:hAnsi="Palatino Linotype" w:cs="Tahoma"/>
        </w:rPr>
        <w:t>En este contexto, es dable afirmar, que un hecho negativo, no permite su validación, pues resulta imposible acreditar un hecho que no aconteció, pues solo se pueden probar los hechos ocurridos, sin embargo, no pasa lo mismo con el acto jurídico, pues si es posible acreditar la existencia o no existencia de estos, máxime cuando se tiene una obligación de registrar todos los actos generados.</w:t>
      </w:r>
    </w:p>
    <w:p w14:paraId="665B429C" w14:textId="77777777" w:rsidR="00303036" w:rsidRDefault="00303036" w:rsidP="00270D28">
      <w:pPr>
        <w:tabs>
          <w:tab w:val="left" w:pos="0"/>
        </w:tabs>
        <w:spacing w:after="0" w:line="360" w:lineRule="auto"/>
        <w:ind w:right="49"/>
        <w:contextualSpacing/>
        <w:jc w:val="both"/>
        <w:rPr>
          <w:rFonts w:ascii="Palatino Linotype" w:eastAsia="Calibri" w:hAnsi="Palatino Linotype" w:cs="Tahoma"/>
        </w:rPr>
      </w:pPr>
    </w:p>
    <w:p w14:paraId="54AAC739" w14:textId="0B2E96CF" w:rsidR="00303036" w:rsidRDefault="00303036" w:rsidP="00270D28">
      <w:pPr>
        <w:tabs>
          <w:tab w:val="left" w:pos="0"/>
        </w:tabs>
        <w:spacing w:after="0" w:line="360" w:lineRule="auto"/>
        <w:ind w:right="49"/>
        <w:contextualSpacing/>
        <w:jc w:val="both"/>
        <w:rPr>
          <w:rFonts w:ascii="Palatino Linotype" w:eastAsia="Calibri" w:hAnsi="Palatino Linotype" w:cs="Tahoma"/>
        </w:rPr>
      </w:pPr>
      <w:r>
        <w:rPr>
          <w:rFonts w:ascii="Palatino Linotype" w:eastAsia="Calibri" w:hAnsi="Palatino Linotype" w:cs="Tahoma"/>
        </w:rPr>
        <w:lastRenderedPageBreak/>
        <w:t xml:space="preserve">Sobre la información solicitada debemos identificar que los Particulares, no tienen la obligación de ser expertos en la materia sobre la cual se pide información, por lo cual, los Sujetos Obligados y este Organismo Garante, se encuentran constreñidos a identificar la expresión documental de los puntos de información solicitados por los Ciudadanos, para lo cual, sirve de apoyo el criterio con clave de control </w:t>
      </w:r>
      <w:r w:rsidRPr="00303036">
        <w:rPr>
          <w:rFonts w:ascii="Palatino Linotype" w:eastAsia="Calibri" w:hAnsi="Palatino Linotype" w:cs="Tahoma"/>
        </w:rPr>
        <w:t>SO/016/2017</w:t>
      </w:r>
      <w:r>
        <w:rPr>
          <w:rFonts w:ascii="Palatino Linotype" w:eastAsia="Calibri" w:hAnsi="Palatino Linotype" w:cs="Tahoma"/>
        </w:rPr>
        <w:t xml:space="preserve"> emitido por el Instituto Nacional de Transparencia, Acceso a la Información Pública y Protección de Datos Personales, que contempla la obligación antes señalada: </w:t>
      </w:r>
    </w:p>
    <w:p w14:paraId="6C82DCA5" w14:textId="77777777" w:rsidR="00303036" w:rsidRDefault="00303036" w:rsidP="00270D28">
      <w:pPr>
        <w:tabs>
          <w:tab w:val="left" w:pos="0"/>
        </w:tabs>
        <w:spacing w:after="0" w:line="360" w:lineRule="auto"/>
        <w:ind w:right="49"/>
        <w:contextualSpacing/>
        <w:jc w:val="both"/>
        <w:rPr>
          <w:rFonts w:ascii="Palatino Linotype" w:eastAsia="Calibri" w:hAnsi="Palatino Linotype" w:cs="Tahoma"/>
        </w:rPr>
      </w:pPr>
    </w:p>
    <w:p w14:paraId="2B4E4B40" w14:textId="77777777" w:rsidR="00303036" w:rsidRPr="00303036" w:rsidRDefault="00303036" w:rsidP="00303036">
      <w:pPr>
        <w:tabs>
          <w:tab w:val="left" w:pos="567"/>
        </w:tabs>
        <w:spacing w:after="0" w:line="360" w:lineRule="auto"/>
        <w:ind w:left="567" w:right="616"/>
        <w:contextualSpacing/>
        <w:jc w:val="both"/>
        <w:rPr>
          <w:rFonts w:ascii="Palatino Linotype" w:eastAsia="Calibri" w:hAnsi="Palatino Linotype" w:cs="Tahoma"/>
          <w:i/>
          <w:iCs/>
          <w:sz w:val="20"/>
          <w:szCs w:val="20"/>
        </w:rPr>
      </w:pPr>
      <w:r w:rsidRPr="00303036">
        <w:rPr>
          <w:rFonts w:ascii="Palatino Linotype" w:eastAsia="Calibri" w:hAnsi="Palatino Linotype" w:cs="Tahoma"/>
          <w:i/>
          <w:iCs/>
          <w:sz w:val="20"/>
          <w:szCs w:val="20"/>
        </w:rPr>
        <w:t xml:space="preserve">Expresión documental.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5426CB75" w14:textId="77777777" w:rsidR="00270D28" w:rsidRDefault="00270D28" w:rsidP="00270D28">
      <w:pPr>
        <w:tabs>
          <w:tab w:val="left" w:pos="0"/>
        </w:tabs>
        <w:spacing w:after="0" w:line="360" w:lineRule="auto"/>
        <w:ind w:right="49"/>
        <w:contextualSpacing/>
        <w:jc w:val="both"/>
        <w:rPr>
          <w:rFonts w:ascii="Palatino Linotype" w:eastAsia="Calibri" w:hAnsi="Palatino Linotype" w:cs="Tahoma"/>
        </w:rPr>
      </w:pPr>
    </w:p>
    <w:p w14:paraId="6BD3B730" w14:textId="2B146E1B" w:rsidR="00270D28" w:rsidRDefault="00270D28" w:rsidP="00303036">
      <w:pPr>
        <w:tabs>
          <w:tab w:val="left" w:pos="0"/>
        </w:tabs>
        <w:spacing w:after="0" w:line="360" w:lineRule="auto"/>
        <w:ind w:right="49"/>
        <w:contextualSpacing/>
        <w:jc w:val="both"/>
        <w:rPr>
          <w:rFonts w:ascii="Palatino Linotype" w:eastAsia="Calibri" w:hAnsi="Palatino Linotype" w:cs="Tahoma"/>
        </w:rPr>
      </w:pPr>
      <w:r>
        <w:rPr>
          <w:rFonts w:ascii="Palatino Linotype" w:eastAsia="Calibri" w:hAnsi="Palatino Linotype" w:cs="Tahoma"/>
        </w:rPr>
        <w:t xml:space="preserve">En este orden de ideas, debemos señalar que el Sujeto Obligado, al señalar que no se otorgan los TAG, de manera individual y específica, </w:t>
      </w:r>
      <w:r w:rsidR="004B04CF">
        <w:rPr>
          <w:rFonts w:ascii="Palatino Linotype" w:eastAsia="Calibri" w:hAnsi="Palatino Linotype" w:cs="Tahoma"/>
        </w:rPr>
        <w:t>no aclaró que no existan gastos por peaje</w:t>
      </w:r>
      <w:r>
        <w:rPr>
          <w:rFonts w:ascii="Palatino Linotype" w:eastAsia="Calibri" w:hAnsi="Palatino Linotype" w:cs="Tahoma"/>
        </w:rPr>
        <w:t xml:space="preserve">, de manera eventual para la realización de diligencias, </w:t>
      </w:r>
      <w:r w:rsidR="004B04CF">
        <w:rPr>
          <w:rFonts w:ascii="Palatino Linotype" w:eastAsia="Calibri" w:hAnsi="Palatino Linotype" w:cs="Tahoma"/>
        </w:rPr>
        <w:t xml:space="preserve">caso en el que </w:t>
      </w:r>
      <w:r>
        <w:rPr>
          <w:rFonts w:ascii="Palatino Linotype" w:eastAsia="Calibri" w:hAnsi="Palatino Linotype" w:cs="Tahoma"/>
        </w:rPr>
        <w:t>se tiene la posibilidad de correlacionar el gasto en TAG a los servidores públicos señalados por el Solicitante.</w:t>
      </w:r>
      <w:r w:rsidR="00303036">
        <w:rPr>
          <w:rFonts w:ascii="Palatino Linotype" w:eastAsia="Calibri" w:hAnsi="Palatino Linotype" w:cs="Tahoma"/>
        </w:rPr>
        <w:t xml:space="preserve"> </w:t>
      </w:r>
      <w:bookmarkStart w:id="0" w:name="_GoBack"/>
      <w:bookmarkEnd w:id="0"/>
      <w:r>
        <w:rPr>
          <w:rFonts w:ascii="Palatino Linotype" w:eastAsia="Calibri" w:hAnsi="Palatino Linotype" w:cs="Tahoma"/>
        </w:rPr>
        <w:t>No pasa por alto identificar que el TAG,</w:t>
      </w:r>
      <w:r w:rsidR="00303036">
        <w:rPr>
          <w:rFonts w:ascii="Palatino Linotype" w:eastAsia="Calibri" w:hAnsi="Palatino Linotype" w:cs="Tahoma"/>
        </w:rPr>
        <w:t xml:space="preserve"> puede ser descrito, como un</w:t>
      </w:r>
      <w:r w:rsidR="00303036" w:rsidRPr="00303036">
        <w:rPr>
          <w:rFonts w:ascii="Palatino Linotype" w:eastAsia="Calibri" w:hAnsi="Palatino Linotype" w:cs="Tahoma"/>
        </w:rPr>
        <w:t xml:space="preserve"> dispositivo electrónico</w:t>
      </w:r>
      <w:r w:rsidR="00303036">
        <w:rPr>
          <w:rFonts w:ascii="Palatino Linotype" w:eastAsia="Calibri" w:hAnsi="Palatino Linotype" w:cs="Tahoma"/>
        </w:rPr>
        <w:t xml:space="preserve"> que permi</w:t>
      </w:r>
      <w:r w:rsidR="00303036" w:rsidRPr="00303036">
        <w:rPr>
          <w:rFonts w:ascii="Palatino Linotype" w:eastAsia="Calibri" w:hAnsi="Palatino Linotype" w:cs="Tahoma"/>
        </w:rPr>
        <w:t xml:space="preserve">te detectar el paso </w:t>
      </w:r>
      <w:r w:rsidR="00303036">
        <w:rPr>
          <w:rFonts w:ascii="Palatino Linotype" w:eastAsia="Calibri" w:hAnsi="Palatino Linotype" w:cs="Tahoma"/>
        </w:rPr>
        <w:t xml:space="preserve">vehicular </w:t>
      </w:r>
      <w:r w:rsidR="00303036" w:rsidRPr="00303036">
        <w:rPr>
          <w:rFonts w:ascii="Palatino Linotype" w:eastAsia="Calibri" w:hAnsi="Palatino Linotype" w:cs="Tahoma"/>
        </w:rPr>
        <w:t>por los pórticos de las autopistas urbanas e interurbanas</w:t>
      </w:r>
      <w:r w:rsidR="00303036">
        <w:rPr>
          <w:rFonts w:ascii="Palatino Linotype" w:eastAsia="Calibri" w:hAnsi="Palatino Linotype" w:cs="Tahoma"/>
        </w:rPr>
        <w:t>, con el propósito de realizar un cobro automatizado del derecho por uso de la vía.</w:t>
      </w:r>
    </w:p>
    <w:p w14:paraId="69332F71" w14:textId="77777777" w:rsidR="00303036" w:rsidRDefault="00303036" w:rsidP="004E5CA5">
      <w:pPr>
        <w:spacing w:after="0" w:line="360" w:lineRule="auto"/>
        <w:jc w:val="both"/>
        <w:rPr>
          <w:rFonts w:ascii="Palatino Linotype" w:eastAsia="Calibri" w:hAnsi="Palatino Linotype" w:cs="Times New Roman"/>
        </w:rPr>
      </w:pPr>
    </w:p>
    <w:p w14:paraId="0576BE5B" w14:textId="2CCC61B8" w:rsidR="00F2485B" w:rsidRDefault="00303036" w:rsidP="004E5CA5">
      <w:pPr>
        <w:spacing w:after="0" w:line="360" w:lineRule="auto"/>
        <w:jc w:val="both"/>
        <w:rPr>
          <w:rFonts w:ascii="Palatino Linotype" w:eastAsia="Calibri" w:hAnsi="Palatino Linotype" w:cs="Times New Roman"/>
        </w:rPr>
      </w:pPr>
      <w:r>
        <w:rPr>
          <w:rFonts w:ascii="Palatino Linotype" w:eastAsia="Calibri" w:hAnsi="Palatino Linotype" w:cs="Times New Roman"/>
        </w:rPr>
        <w:t>Así, no basta con señalar que son hechos negativos para acreditar que los Sujetos tienen o no la obligación de hacer entrega de la información, sino que es necesario entrar al estudio de su naturaleza de la información solicitada, la cual, puede encuadrarse en diversos supuestos y a partir de ello se puede concluir si los Sujetos Obligados deben o no poseer expresión documental.</w:t>
      </w:r>
    </w:p>
    <w:p w14:paraId="395B8A08" w14:textId="77777777" w:rsidR="004E5CA5" w:rsidRPr="004E5CA5" w:rsidRDefault="004E5CA5" w:rsidP="004E5CA5">
      <w:pPr>
        <w:spacing w:after="0" w:line="360" w:lineRule="auto"/>
        <w:jc w:val="both"/>
        <w:rPr>
          <w:rFonts w:ascii="Palatino Linotype" w:eastAsia="Calibri" w:hAnsi="Palatino Linotype" w:cs="Times New Roman"/>
        </w:rPr>
      </w:pPr>
    </w:p>
    <w:p w14:paraId="4DF1C657" w14:textId="45A5A1DF" w:rsidR="00B77A0C" w:rsidRDefault="00284D7A" w:rsidP="00E81338">
      <w:pPr>
        <w:spacing w:after="0" w:line="360" w:lineRule="auto"/>
        <w:jc w:val="both"/>
        <w:rPr>
          <w:rFonts w:ascii="Palatino Linotype" w:hAnsi="Palatino Linotype" w:cs="Tahoma"/>
        </w:rPr>
      </w:pPr>
      <w:r>
        <w:rPr>
          <w:rFonts w:ascii="Palatino Linotype" w:hAnsi="Palatino Linotype" w:cs="Tahoma"/>
        </w:rPr>
        <w:lastRenderedPageBreak/>
        <w:t>A</w:t>
      </w:r>
      <w:r w:rsidR="00E81338" w:rsidRPr="004536B0">
        <w:rPr>
          <w:rFonts w:ascii="Palatino Linotype" w:hAnsi="Palatino Linotype" w:cs="Tahoma"/>
        </w:rPr>
        <w:t xml:space="preserve">sí, con base en los razonamientos expuestos, se emite el Presente Voto </w:t>
      </w:r>
      <w:r w:rsidR="001E4E28">
        <w:rPr>
          <w:rFonts w:ascii="Palatino Linotype" w:hAnsi="Palatino Linotype" w:cs="Tahoma"/>
        </w:rPr>
        <w:t>Particular</w:t>
      </w:r>
      <w:r w:rsidR="001E4E28" w:rsidRPr="004536B0">
        <w:rPr>
          <w:rFonts w:ascii="Palatino Linotype" w:hAnsi="Palatino Linotype" w:cs="Tahoma"/>
        </w:rPr>
        <w:t>.</w:t>
      </w:r>
      <w:r w:rsidR="001E4E28">
        <w:rPr>
          <w:rFonts w:ascii="Palatino Linotype" w:hAnsi="Palatino Linotype" w:cs="Tahoma"/>
        </w:rPr>
        <w:t xml:space="preserve"> ----------------------------------------------------------------------------------------------------------------------------------</w:t>
      </w:r>
    </w:p>
    <w:p w14:paraId="4F52E680" w14:textId="77777777" w:rsidR="00B77A0C" w:rsidRDefault="00B77A0C" w:rsidP="00E81338">
      <w:pPr>
        <w:spacing w:after="0" w:line="360" w:lineRule="auto"/>
        <w:jc w:val="both"/>
        <w:rPr>
          <w:rFonts w:ascii="Palatino Linotype" w:hAnsi="Palatino Linotype" w:cs="Tahoma"/>
        </w:rPr>
      </w:pPr>
    </w:p>
    <w:p w14:paraId="3A618FBF" w14:textId="77777777" w:rsidR="00B77A0C" w:rsidRDefault="00B77A0C" w:rsidP="00E81338">
      <w:pPr>
        <w:spacing w:after="0" w:line="360" w:lineRule="auto"/>
        <w:jc w:val="both"/>
        <w:rPr>
          <w:rFonts w:ascii="Palatino Linotype" w:hAnsi="Palatino Linotype" w:cs="Tahoma"/>
        </w:rPr>
      </w:pPr>
    </w:p>
    <w:p w14:paraId="4BD464A8" w14:textId="77777777" w:rsidR="00B77A0C" w:rsidRDefault="00B77A0C" w:rsidP="00E81338">
      <w:pPr>
        <w:spacing w:after="0" w:line="360" w:lineRule="auto"/>
        <w:jc w:val="both"/>
        <w:rPr>
          <w:rFonts w:ascii="Palatino Linotype" w:hAnsi="Palatino Linotype" w:cs="Tahoma"/>
        </w:rPr>
      </w:pPr>
    </w:p>
    <w:p w14:paraId="2E266BCE" w14:textId="77777777" w:rsidR="00B77A0C" w:rsidRDefault="00B77A0C" w:rsidP="00E81338">
      <w:pPr>
        <w:spacing w:after="0" w:line="360" w:lineRule="auto"/>
        <w:jc w:val="both"/>
        <w:rPr>
          <w:rFonts w:ascii="Palatino Linotype" w:hAnsi="Palatino Linotype" w:cs="Tahoma"/>
        </w:rPr>
      </w:pPr>
    </w:p>
    <w:p w14:paraId="13029175" w14:textId="77777777" w:rsidR="00B77A0C" w:rsidRDefault="00B77A0C" w:rsidP="00E81338">
      <w:pPr>
        <w:spacing w:after="0" w:line="360" w:lineRule="auto"/>
        <w:jc w:val="both"/>
        <w:rPr>
          <w:rFonts w:ascii="Palatino Linotype" w:hAnsi="Palatino Linotype" w:cs="Tahoma"/>
        </w:rPr>
      </w:pPr>
    </w:p>
    <w:p w14:paraId="64930440" w14:textId="77777777" w:rsidR="00B77A0C" w:rsidRDefault="00B77A0C" w:rsidP="00E81338">
      <w:pPr>
        <w:spacing w:after="0" w:line="360" w:lineRule="auto"/>
        <w:jc w:val="both"/>
        <w:rPr>
          <w:rFonts w:ascii="Palatino Linotype" w:hAnsi="Palatino Linotype" w:cs="Tahoma"/>
        </w:rPr>
      </w:pPr>
    </w:p>
    <w:p w14:paraId="771707C7" w14:textId="77777777" w:rsidR="00B77A0C" w:rsidRDefault="00B77A0C" w:rsidP="00E81338">
      <w:pPr>
        <w:spacing w:after="0" w:line="360" w:lineRule="auto"/>
        <w:jc w:val="both"/>
        <w:rPr>
          <w:rFonts w:ascii="Palatino Linotype" w:hAnsi="Palatino Linotype" w:cs="Tahoma"/>
        </w:rPr>
      </w:pPr>
    </w:p>
    <w:p w14:paraId="49925926" w14:textId="77777777" w:rsidR="00B77A0C" w:rsidRDefault="00B77A0C" w:rsidP="00E81338">
      <w:pPr>
        <w:spacing w:after="0" w:line="360" w:lineRule="auto"/>
        <w:jc w:val="both"/>
        <w:rPr>
          <w:rFonts w:ascii="Palatino Linotype" w:hAnsi="Palatino Linotype" w:cs="Tahoma"/>
        </w:rPr>
      </w:pPr>
    </w:p>
    <w:p w14:paraId="0E72EA63" w14:textId="77777777" w:rsidR="00B77A0C" w:rsidRDefault="00B77A0C" w:rsidP="00E81338">
      <w:pPr>
        <w:spacing w:after="0" w:line="360" w:lineRule="auto"/>
        <w:jc w:val="both"/>
        <w:rPr>
          <w:rFonts w:ascii="Palatino Linotype" w:hAnsi="Palatino Linotype" w:cs="Tahoma"/>
        </w:rPr>
      </w:pPr>
    </w:p>
    <w:p w14:paraId="69969ACC" w14:textId="77777777" w:rsidR="00B77A0C" w:rsidRDefault="00B77A0C" w:rsidP="00E81338">
      <w:pPr>
        <w:spacing w:after="0" w:line="360" w:lineRule="auto"/>
        <w:jc w:val="both"/>
        <w:rPr>
          <w:rFonts w:ascii="Palatino Linotype" w:hAnsi="Palatino Linotype" w:cs="Tahoma"/>
        </w:rPr>
      </w:pPr>
    </w:p>
    <w:p w14:paraId="51BD8536" w14:textId="77777777" w:rsidR="00B77A0C" w:rsidRDefault="00B77A0C" w:rsidP="00E81338">
      <w:pPr>
        <w:spacing w:after="0" w:line="360" w:lineRule="auto"/>
        <w:jc w:val="both"/>
        <w:rPr>
          <w:rFonts w:ascii="Palatino Linotype" w:hAnsi="Palatino Linotype" w:cs="Tahoma"/>
        </w:rPr>
      </w:pPr>
    </w:p>
    <w:p w14:paraId="6EAC412E" w14:textId="77777777" w:rsidR="00B77A0C" w:rsidRDefault="00B77A0C" w:rsidP="00E81338">
      <w:pPr>
        <w:spacing w:after="0" w:line="360" w:lineRule="auto"/>
        <w:jc w:val="both"/>
        <w:rPr>
          <w:rFonts w:ascii="Palatino Linotype" w:hAnsi="Palatino Linotype" w:cs="Tahoma"/>
        </w:rPr>
      </w:pPr>
    </w:p>
    <w:p w14:paraId="614D765F" w14:textId="77777777" w:rsidR="00B77A0C" w:rsidRDefault="00B77A0C" w:rsidP="00E81338">
      <w:pPr>
        <w:spacing w:after="0" w:line="360" w:lineRule="auto"/>
        <w:jc w:val="both"/>
        <w:rPr>
          <w:rFonts w:ascii="Palatino Linotype" w:hAnsi="Palatino Linotype" w:cs="Tahoma"/>
        </w:rPr>
      </w:pPr>
    </w:p>
    <w:p w14:paraId="73C313AB" w14:textId="77777777" w:rsidR="00B77A0C" w:rsidRDefault="00B77A0C" w:rsidP="00E81338">
      <w:pPr>
        <w:spacing w:after="0" w:line="360" w:lineRule="auto"/>
        <w:jc w:val="both"/>
        <w:rPr>
          <w:rFonts w:ascii="Palatino Linotype" w:hAnsi="Palatino Linotype" w:cs="Tahoma"/>
        </w:rPr>
      </w:pPr>
    </w:p>
    <w:p w14:paraId="1DD67C50" w14:textId="77777777" w:rsidR="00B77A0C" w:rsidRDefault="00B77A0C" w:rsidP="00E81338">
      <w:pPr>
        <w:spacing w:after="0" w:line="360" w:lineRule="auto"/>
        <w:jc w:val="both"/>
        <w:rPr>
          <w:rFonts w:ascii="Palatino Linotype" w:hAnsi="Palatino Linotype" w:cs="Tahoma"/>
        </w:rPr>
      </w:pPr>
    </w:p>
    <w:p w14:paraId="486BBFD6" w14:textId="77777777" w:rsidR="00B77A0C" w:rsidRDefault="00B77A0C" w:rsidP="00E81338">
      <w:pPr>
        <w:spacing w:after="0" w:line="360" w:lineRule="auto"/>
        <w:jc w:val="both"/>
        <w:rPr>
          <w:rFonts w:ascii="Palatino Linotype" w:hAnsi="Palatino Linotype" w:cs="Tahoma"/>
        </w:rPr>
      </w:pPr>
    </w:p>
    <w:p w14:paraId="68AB461D" w14:textId="77777777" w:rsidR="00B77A0C" w:rsidRDefault="00B77A0C" w:rsidP="00E81338">
      <w:pPr>
        <w:spacing w:after="0" w:line="360" w:lineRule="auto"/>
        <w:jc w:val="both"/>
        <w:rPr>
          <w:rFonts w:ascii="Palatino Linotype" w:hAnsi="Palatino Linotype" w:cs="Tahoma"/>
        </w:rPr>
      </w:pPr>
    </w:p>
    <w:p w14:paraId="7B42D7E5" w14:textId="77777777" w:rsidR="001D1143" w:rsidRDefault="001D1143" w:rsidP="00E81338">
      <w:pPr>
        <w:spacing w:after="0" w:line="360" w:lineRule="auto"/>
        <w:jc w:val="both"/>
        <w:rPr>
          <w:rFonts w:ascii="Palatino Linotype" w:hAnsi="Palatino Linotype" w:cs="Tahoma"/>
        </w:rPr>
      </w:pPr>
    </w:p>
    <w:p w14:paraId="4E616CEB" w14:textId="77777777" w:rsidR="001D1143" w:rsidRDefault="001D1143" w:rsidP="00E81338">
      <w:pPr>
        <w:spacing w:after="0" w:line="360" w:lineRule="auto"/>
        <w:jc w:val="both"/>
        <w:rPr>
          <w:rFonts w:ascii="Palatino Linotype" w:hAnsi="Palatino Linotype" w:cs="Tahoma"/>
        </w:rPr>
      </w:pPr>
    </w:p>
    <w:p w14:paraId="0A9C4F9D" w14:textId="77777777" w:rsidR="001D1143" w:rsidRDefault="001D1143" w:rsidP="00E81338">
      <w:pPr>
        <w:spacing w:after="0" w:line="360" w:lineRule="auto"/>
        <w:jc w:val="both"/>
        <w:rPr>
          <w:rFonts w:ascii="Palatino Linotype" w:hAnsi="Palatino Linotype" w:cs="Tahoma"/>
        </w:rPr>
      </w:pPr>
    </w:p>
    <w:p w14:paraId="29A6DE27" w14:textId="77777777" w:rsidR="001D1143" w:rsidRDefault="001D1143" w:rsidP="00E81338">
      <w:pPr>
        <w:spacing w:after="0" w:line="360" w:lineRule="auto"/>
        <w:jc w:val="both"/>
        <w:rPr>
          <w:rFonts w:ascii="Palatino Linotype" w:hAnsi="Palatino Linotype" w:cs="Tahoma"/>
        </w:rPr>
      </w:pPr>
    </w:p>
    <w:p w14:paraId="01A546C7" w14:textId="77777777" w:rsidR="001D1143" w:rsidRDefault="001D1143" w:rsidP="00E81338">
      <w:pPr>
        <w:spacing w:after="0" w:line="360" w:lineRule="auto"/>
        <w:jc w:val="both"/>
        <w:rPr>
          <w:rFonts w:ascii="Palatino Linotype" w:hAnsi="Palatino Linotype" w:cs="Tahoma"/>
        </w:rPr>
      </w:pPr>
    </w:p>
    <w:p w14:paraId="3C98F425" w14:textId="1E61D7CE" w:rsidR="001D1143" w:rsidRDefault="00FF71D5" w:rsidP="00FF71D5">
      <w:pPr>
        <w:tabs>
          <w:tab w:val="left" w:pos="8025"/>
        </w:tabs>
        <w:spacing w:after="0" w:line="360" w:lineRule="auto"/>
        <w:jc w:val="both"/>
        <w:rPr>
          <w:rFonts w:ascii="Palatino Linotype" w:hAnsi="Palatino Linotype" w:cs="Tahoma"/>
        </w:rPr>
      </w:pPr>
      <w:r>
        <w:rPr>
          <w:rFonts w:ascii="Palatino Linotype" w:hAnsi="Palatino Linotype" w:cs="Tahoma"/>
        </w:rPr>
        <w:tab/>
      </w:r>
    </w:p>
    <w:p w14:paraId="0DADAA6B" w14:textId="77777777" w:rsidR="00B77A0C" w:rsidRPr="004536B0" w:rsidRDefault="00B77A0C" w:rsidP="00E81338">
      <w:pPr>
        <w:spacing w:after="0" w:line="360" w:lineRule="auto"/>
        <w:jc w:val="both"/>
        <w:rPr>
          <w:rFonts w:ascii="Palatino Linotype" w:hAnsi="Palatino Linotype" w:cs="Tahoma"/>
        </w:rPr>
      </w:pPr>
    </w:p>
    <w:sectPr w:rsidR="00B77A0C" w:rsidRPr="004536B0" w:rsidSect="00A54D95">
      <w:headerReference w:type="default" r:id="rId9"/>
      <w:footerReference w:type="defaul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170B2" w14:textId="77777777" w:rsidR="009C6306" w:rsidRDefault="009C6306" w:rsidP="00EE29F6">
      <w:pPr>
        <w:spacing w:after="0" w:line="240" w:lineRule="auto"/>
      </w:pPr>
      <w:r>
        <w:separator/>
      </w:r>
    </w:p>
  </w:endnote>
  <w:endnote w:type="continuationSeparator" w:id="0">
    <w:p w14:paraId="142E77C0" w14:textId="77777777" w:rsidR="009C6306" w:rsidRDefault="009C6306"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4235599"/>
      <w:docPartObj>
        <w:docPartGallery w:val="Page Numbers (Bottom of Page)"/>
        <w:docPartUnique/>
      </w:docPartObj>
    </w:sdtPr>
    <w:sdtEndPr/>
    <w:sdtContent>
      <w:sdt>
        <w:sdtPr>
          <w:id w:val="-1769616900"/>
          <w:docPartObj>
            <w:docPartGallery w:val="Page Numbers (Top of Page)"/>
            <w:docPartUnique/>
          </w:docPartObj>
        </w:sdtPr>
        <w:sdtEndPr/>
        <w:sdtContent>
          <w:p w14:paraId="528F0228" w14:textId="5A95D843" w:rsidR="00FF71D5" w:rsidRDefault="00FF71D5">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6602DA">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602DA">
              <w:rPr>
                <w:b/>
                <w:bCs/>
                <w:noProof/>
              </w:rPr>
              <w:t>6</w:t>
            </w:r>
            <w:r>
              <w:rPr>
                <w:b/>
                <w:bCs/>
                <w:sz w:val="24"/>
                <w:szCs w:val="24"/>
              </w:rPr>
              <w:fldChar w:fldCharType="end"/>
            </w:r>
          </w:p>
        </w:sdtContent>
      </w:sdt>
    </w:sdtContent>
  </w:sdt>
  <w:p w14:paraId="1A19266D"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752DA" w14:textId="77777777" w:rsidR="009C6306" w:rsidRDefault="009C6306" w:rsidP="00EE29F6">
      <w:pPr>
        <w:spacing w:after="0" w:line="240" w:lineRule="auto"/>
      </w:pPr>
      <w:r>
        <w:separator/>
      </w:r>
    </w:p>
  </w:footnote>
  <w:footnote w:type="continuationSeparator" w:id="0">
    <w:p w14:paraId="134919F4" w14:textId="77777777" w:rsidR="009C6306" w:rsidRDefault="009C6306"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5812"/>
    </w:tblGrid>
    <w:tr w:rsidR="0077694E" w:rsidRPr="001106EA" w14:paraId="0DBC0D16" w14:textId="77777777" w:rsidTr="002D3BF0">
      <w:trPr>
        <w:trHeight w:val="1843"/>
      </w:trPr>
      <w:tc>
        <w:tcPr>
          <w:tcW w:w="3261" w:type="dxa"/>
          <w:vAlign w:val="bottom"/>
        </w:tcPr>
        <w:p w14:paraId="3B21EC61" w14:textId="2EF7B377" w:rsidR="00A1524E" w:rsidRDefault="00A54D95" w:rsidP="00A54D95">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6CDA1CDD" wp14:editId="2A764E3B">
                <wp:simplePos x="0" y="0"/>
                <wp:positionH relativeFrom="column">
                  <wp:posOffset>-281940</wp:posOffset>
                </wp:positionH>
                <wp:positionV relativeFrom="paragraph">
                  <wp:posOffset>-1070610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tc>
      <w:tc>
        <w:tcPr>
          <w:tcW w:w="5812" w:type="dxa"/>
          <w:vAlign w:val="center"/>
        </w:tcPr>
        <w:p w14:paraId="1F7621A1" w14:textId="77777777"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 xml:space="preserve">Voto </w:t>
          </w:r>
          <w:r w:rsidR="005D7E89">
            <w:rPr>
              <w:rFonts w:ascii="Palatino Linotype" w:hAnsi="Palatino Linotype" w:cs="Tahoma"/>
              <w:b/>
            </w:rPr>
            <w:t>Particular</w:t>
          </w:r>
        </w:p>
        <w:p w14:paraId="11F4CF8B" w14:textId="730A87E5" w:rsidR="005D7E89" w:rsidRPr="001C5BFE" w:rsidRDefault="001106EA" w:rsidP="005D7E89">
          <w:pPr>
            <w:pStyle w:val="Encabezado"/>
            <w:ind w:left="-108" w:right="-250"/>
            <w:jc w:val="both"/>
            <w:rPr>
              <w:rFonts w:ascii="Palatino Linotype" w:hAnsi="Palatino Linotype"/>
              <w:b/>
              <w:lang w:val="es-ES_tradnl"/>
            </w:rPr>
          </w:pPr>
          <w:r w:rsidRPr="00B9745A">
            <w:rPr>
              <w:rFonts w:ascii="Palatino Linotype" w:hAnsi="Palatino Linotype" w:cs="Tahoma"/>
              <w:b/>
            </w:rPr>
            <w:t>Recurso de Revisión</w:t>
          </w:r>
          <w:r w:rsidRPr="001C5BFE">
            <w:rPr>
              <w:rFonts w:ascii="Palatino Linotype" w:hAnsi="Palatino Linotype" w:cs="Tahoma"/>
              <w:b/>
            </w:rPr>
            <w:t xml:space="preserve">: </w:t>
          </w:r>
          <w:r w:rsidR="00901561">
            <w:rPr>
              <w:rFonts w:ascii="Palatino Linotype" w:hAnsi="Palatino Linotype" w:cs="Tahoma"/>
            </w:rPr>
            <w:t>03890</w:t>
          </w:r>
          <w:r w:rsidR="00BA684C">
            <w:rPr>
              <w:rFonts w:ascii="Palatino Linotype" w:hAnsi="Palatino Linotype" w:cs="Tahoma"/>
            </w:rPr>
            <w:t>/INFOEM/IP/RR/</w:t>
          </w:r>
          <w:r w:rsidR="00901561">
            <w:rPr>
              <w:rFonts w:ascii="Palatino Linotype" w:hAnsi="Palatino Linotype" w:cs="Tahoma"/>
            </w:rPr>
            <w:t>2023</w:t>
          </w:r>
        </w:p>
        <w:p w14:paraId="2F1F0417" w14:textId="6325E685" w:rsidR="001E4E28" w:rsidRPr="001E4E28" w:rsidRDefault="00801E58" w:rsidP="001E4E28">
          <w:pPr>
            <w:pStyle w:val="Encabezado"/>
            <w:ind w:left="1737" w:hanging="1843"/>
            <w:jc w:val="both"/>
            <w:rPr>
              <w:rFonts w:ascii="Palatino Linotype" w:hAnsi="Palatino Linotype"/>
              <w:lang w:val="es-ES_tradnl"/>
            </w:rPr>
          </w:pPr>
          <w:r w:rsidRPr="001C5BFE">
            <w:rPr>
              <w:rFonts w:ascii="Palatino Linotype" w:hAnsi="Palatino Linotype" w:cs="Tahoma"/>
              <w:b/>
            </w:rPr>
            <w:t xml:space="preserve">Sujeto Obligado: </w:t>
          </w:r>
          <w:r w:rsidR="00901561" w:rsidRPr="00901561">
            <w:rPr>
              <w:rFonts w:ascii="Palatino Linotype" w:hAnsi="Palatino Linotype" w:cs="Tahoma"/>
              <w:bCs/>
            </w:rPr>
            <w:t>Secretaría de Cultura y Turismo</w:t>
          </w:r>
        </w:p>
        <w:p w14:paraId="042154BA" w14:textId="49FD4306" w:rsidR="00112D5D" w:rsidRPr="001106EA" w:rsidRDefault="006F754E" w:rsidP="00CC34D8">
          <w:pPr>
            <w:pStyle w:val="Encabezado"/>
            <w:ind w:left="-108" w:right="-250"/>
            <w:jc w:val="both"/>
            <w:rPr>
              <w:rFonts w:ascii="Tahoma" w:hAnsi="Tahoma" w:cs="Tahoma"/>
            </w:rPr>
          </w:pPr>
          <w:r w:rsidRPr="001C5BFE">
            <w:rPr>
              <w:rFonts w:ascii="Palatino Linotype" w:hAnsi="Palatino Linotype" w:cs="Tahoma"/>
              <w:b/>
            </w:rPr>
            <w:t>Comisionad</w:t>
          </w:r>
          <w:r w:rsidR="001E4E28">
            <w:rPr>
              <w:rFonts w:ascii="Palatino Linotype" w:hAnsi="Palatino Linotype" w:cs="Tahoma"/>
              <w:b/>
            </w:rPr>
            <w:t>o</w:t>
          </w:r>
          <w:r w:rsidRPr="001C5BFE">
            <w:rPr>
              <w:rFonts w:ascii="Palatino Linotype" w:hAnsi="Palatino Linotype" w:cs="Tahoma"/>
              <w:b/>
            </w:rPr>
            <w:t xml:space="preserve"> Ponente: </w:t>
          </w:r>
          <w:r w:rsidR="00901561">
            <w:rPr>
              <w:rFonts w:ascii="Palatino Linotype" w:hAnsi="Palatino Linotype" w:cs="Tahoma"/>
              <w:lang w:val="es-MX"/>
            </w:rPr>
            <w:t>José Martínez Vilchis</w:t>
          </w:r>
        </w:p>
      </w:tc>
    </w:tr>
  </w:tbl>
  <w:p w14:paraId="024EAA3C" w14:textId="424367F3"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E1B5A21"/>
    <w:multiLevelType w:val="hybridMultilevel"/>
    <w:tmpl w:val="C1A686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143C31"/>
    <w:multiLevelType w:val="hybridMultilevel"/>
    <w:tmpl w:val="DCE4A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7B011FE"/>
    <w:multiLevelType w:val="hybridMultilevel"/>
    <w:tmpl w:val="821863FE"/>
    <w:lvl w:ilvl="0" w:tplc="47029A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F717FB"/>
    <w:multiLevelType w:val="hybridMultilevel"/>
    <w:tmpl w:val="549EA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94D6BEA"/>
    <w:multiLevelType w:val="hybridMultilevel"/>
    <w:tmpl w:val="75827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DA11178"/>
    <w:multiLevelType w:val="hybridMultilevel"/>
    <w:tmpl w:val="AF889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2">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CC13F3E"/>
    <w:multiLevelType w:val="hybridMultilevel"/>
    <w:tmpl w:val="C3F2A4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7"/>
  </w:num>
  <w:num w:numId="4">
    <w:abstractNumId w:val="0"/>
  </w:num>
  <w:num w:numId="5">
    <w:abstractNumId w:val="14"/>
  </w:num>
  <w:num w:numId="6">
    <w:abstractNumId w:val="6"/>
  </w:num>
  <w:num w:numId="7">
    <w:abstractNumId w:val="11"/>
  </w:num>
  <w:num w:numId="8">
    <w:abstractNumId w:val="22"/>
  </w:num>
  <w:num w:numId="9">
    <w:abstractNumId w:val="15"/>
  </w:num>
  <w:num w:numId="10">
    <w:abstractNumId w:val="17"/>
  </w:num>
  <w:num w:numId="11">
    <w:abstractNumId w:val="20"/>
  </w:num>
  <w:num w:numId="12">
    <w:abstractNumId w:val="1"/>
  </w:num>
  <w:num w:numId="13">
    <w:abstractNumId w:val="9"/>
  </w:num>
  <w:num w:numId="14">
    <w:abstractNumId w:val="23"/>
  </w:num>
  <w:num w:numId="15">
    <w:abstractNumId w:val="21"/>
  </w:num>
  <w:num w:numId="16">
    <w:abstractNumId w:val="2"/>
  </w:num>
  <w:num w:numId="17">
    <w:abstractNumId w:val="5"/>
  </w:num>
  <w:num w:numId="18">
    <w:abstractNumId w:val="18"/>
  </w:num>
  <w:num w:numId="19">
    <w:abstractNumId w:val="10"/>
  </w:num>
  <w:num w:numId="20">
    <w:abstractNumId w:val="16"/>
  </w:num>
  <w:num w:numId="21">
    <w:abstractNumId w:val="3"/>
  </w:num>
  <w:num w:numId="22">
    <w:abstractNumId w:val="24"/>
  </w:num>
  <w:num w:numId="23">
    <w:abstractNumId w:val="8"/>
  </w:num>
  <w:num w:numId="24">
    <w:abstractNumId w:val="1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1BCD"/>
    <w:rsid w:val="00017C95"/>
    <w:rsid w:val="00020D08"/>
    <w:rsid w:val="00021E2D"/>
    <w:rsid w:val="0002627D"/>
    <w:rsid w:val="00026846"/>
    <w:rsid w:val="0002759D"/>
    <w:rsid w:val="000301C6"/>
    <w:rsid w:val="00031240"/>
    <w:rsid w:val="00041B19"/>
    <w:rsid w:val="00042A63"/>
    <w:rsid w:val="00046497"/>
    <w:rsid w:val="0005256C"/>
    <w:rsid w:val="00060F74"/>
    <w:rsid w:val="000612E1"/>
    <w:rsid w:val="00061630"/>
    <w:rsid w:val="0006561A"/>
    <w:rsid w:val="00066B78"/>
    <w:rsid w:val="00082543"/>
    <w:rsid w:val="00087AC8"/>
    <w:rsid w:val="00094E55"/>
    <w:rsid w:val="00097988"/>
    <w:rsid w:val="000A65BC"/>
    <w:rsid w:val="000B235B"/>
    <w:rsid w:val="000B7F6F"/>
    <w:rsid w:val="000C10B7"/>
    <w:rsid w:val="000C4CCE"/>
    <w:rsid w:val="000C5469"/>
    <w:rsid w:val="000D0645"/>
    <w:rsid w:val="000D186F"/>
    <w:rsid w:val="000E7A9F"/>
    <w:rsid w:val="000F5649"/>
    <w:rsid w:val="000F7079"/>
    <w:rsid w:val="00103FFF"/>
    <w:rsid w:val="0010688C"/>
    <w:rsid w:val="001106EA"/>
    <w:rsid w:val="00110BC3"/>
    <w:rsid w:val="00112D5D"/>
    <w:rsid w:val="001159DC"/>
    <w:rsid w:val="00116C1F"/>
    <w:rsid w:val="00116E1A"/>
    <w:rsid w:val="001247C3"/>
    <w:rsid w:val="00126082"/>
    <w:rsid w:val="00136AD8"/>
    <w:rsid w:val="0014038B"/>
    <w:rsid w:val="00140A57"/>
    <w:rsid w:val="0014736A"/>
    <w:rsid w:val="00150749"/>
    <w:rsid w:val="001600B6"/>
    <w:rsid w:val="00160EAD"/>
    <w:rsid w:val="00162325"/>
    <w:rsid w:val="00164625"/>
    <w:rsid w:val="00164BFE"/>
    <w:rsid w:val="00166D27"/>
    <w:rsid w:val="0018472D"/>
    <w:rsid w:val="001923F0"/>
    <w:rsid w:val="00192A6D"/>
    <w:rsid w:val="00193AA8"/>
    <w:rsid w:val="00197A72"/>
    <w:rsid w:val="001A145C"/>
    <w:rsid w:val="001A6BD9"/>
    <w:rsid w:val="001C1C64"/>
    <w:rsid w:val="001C2D5C"/>
    <w:rsid w:val="001C5BFE"/>
    <w:rsid w:val="001C6E0B"/>
    <w:rsid w:val="001D0B7E"/>
    <w:rsid w:val="001D1143"/>
    <w:rsid w:val="001D2EDC"/>
    <w:rsid w:val="001E0FF9"/>
    <w:rsid w:val="001E2FC8"/>
    <w:rsid w:val="001E4E28"/>
    <w:rsid w:val="001F5016"/>
    <w:rsid w:val="001F667B"/>
    <w:rsid w:val="001F6A82"/>
    <w:rsid w:val="00213730"/>
    <w:rsid w:val="00216BC4"/>
    <w:rsid w:val="0021743D"/>
    <w:rsid w:val="00223F64"/>
    <w:rsid w:val="00231B68"/>
    <w:rsid w:val="00242C75"/>
    <w:rsid w:val="00243617"/>
    <w:rsid w:val="00243A13"/>
    <w:rsid w:val="00245ACA"/>
    <w:rsid w:val="00246FAF"/>
    <w:rsid w:val="00250CBE"/>
    <w:rsid w:val="00270D28"/>
    <w:rsid w:val="002742DA"/>
    <w:rsid w:val="0028037C"/>
    <w:rsid w:val="00280A9C"/>
    <w:rsid w:val="00280D2F"/>
    <w:rsid w:val="002816CB"/>
    <w:rsid w:val="0028479D"/>
    <w:rsid w:val="00284D7A"/>
    <w:rsid w:val="00286D20"/>
    <w:rsid w:val="00286F1F"/>
    <w:rsid w:val="00293A91"/>
    <w:rsid w:val="00295BA5"/>
    <w:rsid w:val="002A0A48"/>
    <w:rsid w:val="002A138B"/>
    <w:rsid w:val="002A16CE"/>
    <w:rsid w:val="002A1727"/>
    <w:rsid w:val="002A2EE7"/>
    <w:rsid w:val="002B3447"/>
    <w:rsid w:val="002C2405"/>
    <w:rsid w:val="002D3BF0"/>
    <w:rsid w:val="002E2EA3"/>
    <w:rsid w:val="002E5A1A"/>
    <w:rsid w:val="002F2A8E"/>
    <w:rsid w:val="002F356C"/>
    <w:rsid w:val="002F4E95"/>
    <w:rsid w:val="002F7FA0"/>
    <w:rsid w:val="00303036"/>
    <w:rsid w:val="00320769"/>
    <w:rsid w:val="00322675"/>
    <w:rsid w:val="00326D16"/>
    <w:rsid w:val="00332FE7"/>
    <w:rsid w:val="003332AD"/>
    <w:rsid w:val="00333B7A"/>
    <w:rsid w:val="00335C24"/>
    <w:rsid w:val="0033623E"/>
    <w:rsid w:val="003512C9"/>
    <w:rsid w:val="0036006F"/>
    <w:rsid w:val="0037159A"/>
    <w:rsid w:val="00374017"/>
    <w:rsid w:val="00381EAE"/>
    <w:rsid w:val="00384924"/>
    <w:rsid w:val="003A6218"/>
    <w:rsid w:val="003B1F42"/>
    <w:rsid w:val="003B6547"/>
    <w:rsid w:val="003B7A5E"/>
    <w:rsid w:val="003C0474"/>
    <w:rsid w:val="003C15F3"/>
    <w:rsid w:val="003C413E"/>
    <w:rsid w:val="003D23E5"/>
    <w:rsid w:val="003F2426"/>
    <w:rsid w:val="003F48C2"/>
    <w:rsid w:val="0040139C"/>
    <w:rsid w:val="00401601"/>
    <w:rsid w:val="004127DC"/>
    <w:rsid w:val="00412CB2"/>
    <w:rsid w:val="004211BB"/>
    <w:rsid w:val="00421252"/>
    <w:rsid w:val="00433746"/>
    <w:rsid w:val="00434C88"/>
    <w:rsid w:val="00435E69"/>
    <w:rsid w:val="00436361"/>
    <w:rsid w:val="0043730D"/>
    <w:rsid w:val="004438F6"/>
    <w:rsid w:val="00444DD6"/>
    <w:rsid w:val="00445BDF"/>
    <w:rsid w:val="00447F6F"/>
    <w:rsid w:val="0045183E"/>
    <w:rsid w:val="004536B0"/>
    <w:rsid w:val="00460A2D"/>
    <w:rsid w:val="0047538D"/>
    <w:rsid w:val="0048424A"/>
    <w:rsid w:val="00490F50"/>
    <w:rsid w:val="004970E4"/>
    <w:rsid w:val="004A4555"/>
    <w:rsid w:val="004A555E"/>
    <w:rsid w:val="004A5C04"/>
    <w:rsid w:val="004B04CF"/>
    <w:rsid w:val="004B08C4"/>
    <w:rsid w:val="004B532B"/>
    <w:rsid w:val="004B541F"/>
    <w:rsid w:val="004C4912"/>
    <w:rsid w:val="004C5A6B"/>
    <w:rsid w:val="004C6E57"/>
    <w:rsid w:val="004E1B2F"/>
    <w:rsid w:val="004E3AA1"/>
    <w:rsid w:val="004E5CA5"/>
    <w:rsid w:val="004E7007"/>
    <w:rsid w:val="004F08C6"/>
    <w:rsid w:val="00500949"/>
    <w:rsid w:val="005143BC"/>
    <w:rsid w:val="0051770C"/>
    <w:rsid w:val="005228CE"/>
    <w:rsid w:val="00524DA5"/>
    <w:rsid w:val="00526DBD"/>
    <w:rsid w:val="00543DF4"/>
    <w:rsid w:val="00544812"/>
    <w:rsid w:val="005520D2"/>
    <w:rsid w:val="00553ADE"/>
    <w:rsid w:val="00554D03"/>
    <w:rsid w:val="005560E7"/>
    <w:rsid w:val="00560A41"/>
    <w:rsid w:val="0056120D"/>
    <w:rsid w:val="0056308F"/>
    <w:rsid w:val="0056593F"/>
    <w:rsid w:val="005714AE"/>
    <w:rsid w:val="00572FBB"/>
    <w:rsid w:val="00576423"/>
    <w:rsid w:val="00582CCB"/>
    <w:rsid w:val="00584D73"/>
    <w:rsid w:val="005870A6"/>
    <w:rsid w:val="0059301F"/>
    <w:rsid w:val="0059329D"/>
    <w:rsid w:val="005A2510"/>
    <w:rsid w:val="005A2E49"/>
    <w:rsid w:val="005B09A4"/>
    <w:rsid w:val="005B1BC6"/>
    <w:rsid w:val="005B6967"/>
    <w:rsid w:val="005C094E"/>
    <w:rsid w:val="005C6DCD"/>
    <w:rsid w:val="005C73EE"/>
    <w:rsid w:val="005D11C8"/>
    <w:rsid w:val="005D26CE"/>
    <w:rsid w:val="005D7E89"/>
    <w:rsid w:val="005E2798"/>
    <w:rsid w:val="005E661B"/>
    <w:rsid w:val="00600164"/>
    <w:rsid w:val="00605683"/>
    <w:rsid w:val="0061370E"/>
    <w:rsid w:val="00614CC4"/>
    <w:rsid w:val="006248F2"/>
    <w:rsid w:val="00624DE5"/>
    <w:rsid w:val="00625135"/>
    <w:rsid w:val="00637E94"/>
    <w:rsid w:val="00645087"/>
    <w:rsid w:val="00645497"/>
    <w:rsid w:val="006504FD"/>
    <w:rsid w:val="00652B0E"/>
    <w:rsid w:val="00654ACD"/>
    <w:rsid w:val="006567CA"/>
    <w:rsid w:val="00657396"/>
    <w:rsid w:val="006602DA"/>
    <w:rsid w:val="00664D9C"/>
    <w:rsid w:val="006705F3"/>
    <w:rsid w:val="00672FC0"/>
    <w:rsid w:val="00681338"/>
    <w:rsid w:val="00682003"/>
    <w:rsid w:val="00684B16"/>
    <w:rsid w:val="00691E2A"/>
    <w:rsid w:val="006971B1"/>
    <w:rsid w:val="006A3E2E"/>
    <w:rsid w:val="006C76CB"/>
    <w:rsid w:val="006E1E37"/>
    <w:rsid w:val="006E7483"/>
    <w:rsid w:val="006F3F40"/>
    <w:rsid w:val="006F45AE"/>
    <w:rsid w:val="006F5316"/>
    <w:rsid w:val="006F754E"/>
    <w:rsid w:val="007073B4"/>
    <w:rsid w:val="00724F08"/>
    <w:rsid w:val="00730CD7"/>
    <w:rsid w:val="007378E2"/>
    <w:rsid w:val="00742A15"/>
    <w:rsid w:val="00744068"/>
    <w:rsid w:val="007468D5"/>
    <w:rsid w:val="00747E7D"/>
    <w:rsid w:val="007632F3"/>
    <w:rsid w:val="00767DA9"/>
    <w:rsid w:val="0077694E"/>
    <w:rsid w:val="0078072F"/>
    <w:rsid w:val="00780F20"/>
    <w:rsid w:val="00782502"/>
    <w:rsid w:val="00793961"/>
    <w:rsid w:val="00793E42"/>
    <w:rsid w:val="00796A29"/>
    <w:rsid w:val="007A2D13"/>
    <w:rsid w:val="007A440E"/>
    <w:rsid w:val="007C2A40"/>
    <w:rsid w:val="007D3257"/>
    <w:rsid w:val="007D5347"/>
    <w:rsid w:val="007D68AF"/>
    <w:rsid w:val="007F0B75"/>
    <w:rsid w:val="007F16D4"/>
    <w:rsid w:val="007F18F1"/>
    <w:rsid w:val="007F1C1D"/>
    <w:rsid w:val="007F7D80"/>
    <w:rsid w:val="00801E58"/>
    <w:rsid w:val="00807185"/>
    <w:rsid w:val="00810663"/>
    <w:rsid w:val="00822F7D"/>
    <w:rsid w:val="00826381"/>
    <w:rsid w:val="00826FAD"/>
    <w:rsid w:val="0083166F"/>
    <w:rsid w:val="00836BC2"/>
    <w:rsid w:val="00845D0A"/>
    <w:rsid w:val="00852676"/>
    <w:rsid w:val="00856E29"/>
    <w:rsid w:val="00861757"/>
    <w:rsid w:val="008727EF"/>
    <w:rsid w:val="00881454"/>
    <w:rsid w:val="00884917"/>
    <w:rsid w:val="00886580"/>
    <w:rsid w:val="00891412"/>
    <w:rsid w:val="008A0447"/>
    <w:rsid w:val="008A1DE1"/>
    <w:rsid w:val="008A3DA9"/>
    <w:rsid w:val="008A56FC"/>
    <w:rsid w:val="008B08C9"/>
    <w:rsid w:val="008D12B5"/>
    <w:rsid w:val="008E3C3E"/>
    <w:rsid w:val="008E54E2"/>
    <w:rsid w:val="008F0C2D"/>
    <w:rsid w:val="008F3B5A"/>
    <w:rsid w:val="00901561"/>
    <w:rsid w:val="009039FE"/>
    <w:rsid w:val="00913252"/>
    <w:rsid w:val="0091435C"/>
    <w:rsid w:val="00922B2E"/>
    <w:rsid w:val="009247AA"/>
    <w:rsid w:val="00925B57"/>
    <w:rsid w:val="00927BD1"/>
    <w:rsid w:val="009324E3"/>
    <w:rsid w:val="0093480E"/>
    <w:rsid w:val="00940F42"/>
    <w:rsid w:val="00950355"/>
    <w:rsid w:val="00950F56"/>
    <w:rsid w:val="00952B06"/>
    <w:rsid w:val="00954115"/>
    <w:rsid w:val="00954BF1"/>
    <w:rsid w:val="00961C44"/>
    <w:rsid w:val="00962B86"/>
    <w:rsid w:val="00964A2B"/>
    <w:rsid w:val="00974836"/>
    <w:rsid w:val="009859F3"/>
    <w:rsid w:val="009943E1"/>
    <w:rsid w:val="009967E9"/>
    <w:rsid w:val="00997CC5"/>
    <w:rsid w:val="009B22ED"/>
    <w:rsid w:val="009B2C0B"/>
    <w:rsid w:val="009C0313"/>
    <w:rsid w:val="009C6306"/>
    <w:rsid w:val="009D07E2"/>
    <w:rsid w:val="009D49BE"/>
    <w:rsid w:val="009E0861"/>
    <w:rsid w:val="009E30F4"/>
    <w:rsid w:val="009E3540"/>
    <w:rsid w:val="009E41F7"/>
    <w:rsid w:val="009E704F"/>
    <w:rsid w:val="009F6E4A"/>
    <w:rsid w:val="00A02F7A"/>
    <w:rsid w:val="00A1524E"/>
    <w:rsid w:val="00A17333"/>
    <w:rsid w:val="00A277B1"/>
    <w:rsid w:val="00A364BA"/>
    <w:rsid w:val="00A368F1"/>
    <w:rsid w:val="00A41E5E"/>
    <w:rsid w:val="00A42B23"/>
    <w:rsid w:val="00A4669C"/>
    <w:rsid w:val="00A5061A"/>
    <w:rsid w:val="00A54D95"/>
    <w:rsid w:val="00A5658F"/>
    <w:rsid w:val="00A56747"/>
    <w:rsid w:val="00A67498"/>
    <w:rsid w:val="00A67BCC"/>
    <w:rsid w:val="00A742D1"/>
    <w:rsid w:val="00A74475"/>
    <w:rsid w:val="00A77118"/>
    <w:rsid w:val="00A77B01"/>
    <w:rsid w:val="00A821FE"/>
    <w:rsid w:val="00A87924"/>
    <w:rsid w:val="00A96539"/>
    <w:rsid w:val="00A96933"/>
    <w:rsid w:val="00AA090B"/>
    <w:rsid w:val="00AA3A4D"/>
    <w:rsid w:val="00AB3E26"/>
    <w:rsid w:val="00AC333A"/>
    <w:rsid w:val="00AD25D5"/>
    <w:rsid w:val="00AD3C54"/>
    <w:rsid w:val="00AD65AE"/>
    <w:rsid w:val="00AE0B64"/>
    <w:rsid w:val="00AF3B6B"/>
    <w:rsid w:val="00B068A1"/>
    <w:rsid w:val="00B16BBC"/>
    <w:rsid w:val="00B2616C"/>
    <w:rsid w:val="00B263C5"/>
    <w:rsid w:val="00B433B0"/>
    <w:rsid w:val="00B52DF3"/>
    <w:rsid w:val="00B67355"/>
    <w:rsid w:val="00B7041D"/>
    <w:rsid w:val="00B729CF"/>
    <w:rsid w:val="00B7393F"/>
    <w:rsid w:val="00B761B1"/>
    <w:rsid w:val="00B77A0C"/>
    <w:rsid w:val="00B87612"/>
    <w:rsid w:val="00B9588B"/>
    <w:rsid w:val="00B9745A"/>
    <w:rsid w:val="00BA684C"/>
    <w:rsid w:val="00BB3551"/>
    <w:rsid w:val="00BB3D5D"/>
    <w:rsid w:val="00BB6EE3"/>
    <w:rsid w:val="00BC4882"/>
    <w:rsid w:val="00BC55D2"/>
    <w:rsid w:val="00BD06FC"/>
    <w:rsid w:val="00BD4705"/>
    <w:rsid w:val="00BD5DBE"/>
    <w:rsid w:val="00BF1384"/>
    <w:rsid w:val="00C0131C"/>
    <w:rsid w:val="00C0425F"/>
    <w:rsid w:val="00C056BD"/>
    <w:rsid w:val="00C1209F"/>
    <w:rsid w:val="00C15A60"/>
    <w:rsid w:val="00C23A77"/>
    <w:rsid w:val="00C30FD6"/>
    <w:rsid w:val="00C31FEE"/>
    <w:rsid w:val="00C42FC3"/>
    <w:rsid w:val="00C55FFC"/>
    <w:rsid w:val="00C67608"/>
    <w:rsid w:val="00C75CE0"/>
    <w:rsid w:val="00C76331"/>
    <w:rsid w:val="00C800C1"/>
    <w:rsid w:val="00C866D8"/>
    <w:rsid w:val="00CA21C9"/>
    <w:rsid w:val="00CA7627"/>
    <w:rsid w:val="00CB0903"/>
    <w:rsid w:val="00CB11E2"/>
    <w:rsid w:val="00CC34D8"/>
    <w:rsid w:val="00CC66DA"/>
    <w:rsid w:val="00CC68E1"/>
    <w:rsid w:val="00CD4339"/>
    <w:rsid w:val="00CE343C"/>
    <w:rsid w:val="00CE4462"/>
    <w:rsid w:val="00CE50F9"/>
    <w:rsid w:val="00CF11EE"/>
    <w:rsid w:val="00CF5734"/>
    <w:rsid w:val="00D02D93"/>
    <w:rsid w:val="00D05740"/>
    <w:rsid w:val="00D1200E"/>
    <w:rsid w:val="00D13875"/>
    <w:rsid w:val="00D15D07"/>
    <w:rsid w:val="00D160F2"/>
    <w:rsid w:val="00D170A7"/>
    <w:rsid w:val="00D32C2C"/>
    <w:rsid w:val="00D357E1"/>
    <w:rsid w:val="00D36558"/>
    <w:rsid w:val="00D368A8"/>
    <w:rsid w:val="00D37CDC"/>
    <w:rsid w:val="00D419F3"/>
    <w:rsid w:val="00D45BDF"/>
    <w:rsid w:val="00D50ACD"/>
    <w:rsid w:val="00D50D8F"/>
    <w:rsid w:val="00D51426"/>
    <w:rsid w:val="00D524F5"/>
    <w:rsid w:val="00D55429"/>
    <w:rsid w:val="00D65485"/>
    <w:rsid w:val="00D65D0C"/>
    <w:rsid w:val="00D666D4"/>
    <w:rsid w:val="00D7239D"/>
    <w:rsid w:val="00D72921"/>
    <w:rsid w:val="00D75FAE"/>
    <w:rsid w:val="00D77F63"/>
    <w:rsid w:val="00D87D7F"/>
    <w:rsid w:val="00D9114A"/>
    <w:rsid w:val="00D96166"/>
    <w:rsid w:val="00DA11C0"/>
    <w:rsid w:val="00DB1EF4"/>
    <w:rsid w:val="00DC4A9C"/>
    <w:rsid w:val="00DD69B0"/>
    <w:rsid w:val="00DE2AC5"/>
    <w:rsid w:val="00DE56D1"/>
    <w:rsid w:val="00DF3893"/>
    <w:rsid w:val="00DF47E7"/>
    <w:rsid w:val="00DF6CA0"/>
    <w:rsid w:val="00E06B90"/>
    <w:rsid w:val="00E11DB1"/>
    <w:rsid w:val="00E145E1"/>
    <w:rsid w:val="00E26123"/>
    <w:rsid w:val="00E26DFC"/>
    <w:rsid w:val="00E34559"/>
    <w:rsid w:val="00E345D1"/>
    <w:rsid w:val="00E41481"/>
    <w:rsid w:val="00E416F8"/>
    <w:rsid w:val="00E45036"/>
    <w:rsid w:val="00E472AD"/>
    <w:rsid w:val="00E513F8"/>
    <w:rsid w:val="00E528A9"/>
    <w:rsid w:val="00E54506"/>
    <w:rsid w:val="00E656C1"/>
    <w:rsid w:val="00E738F3"/>
    <w:rsid w:val="00E7538D"/>
    <w:rsid w:val="00E80551"/>
    <w:rsid w:val="00E81338"/>
    <w:rsid w:val="00E8180A"/>
    <w:rsid w:val="00E82F77"/>
    <w:rsid w:val="00E83683"/>
    <w:rsid w:val="00E8492D"/>
    <w:rsid w:val="00E92722"/>
    <w:rsid w:val="00E93F81"/>
    <w:rsid w:val="00EA208C"/>
    <w:rsid w:val="00EA7E26"/>
    <w:rsid w:val="00EB6F97"/>
    <w:rsid w:val="00EB7128"/>
    <w:rsid w:val="00EC3160"/>
    <w:rsid w:val="00EC6DDF"/>
    <w:rsid w:val="00EE29F6"/>
    <w:rsid w:val="00EE32D0"/>
    <w:rsid w:val="00EE3C1F"/>
    <w:rsid w:val="00EF482C"/>
    <w:rsid w:val="00F011F6"/>
    <w:rsid w:val="00F14384"/>
    <w:rsid w:val="00F16606"/>
    <w:rsid w:val="00F23C14"/>
    <w:rsid w:val="00F2485B"/>
    <w:rsid w:val="00F3116F"/>
    <w:rsid w:val="00F3298A"/>
    <w:rsid w:val="00F32B83"/>
    <w:rsid w:val="00F35B7B"/>
    <w:rsid w:val="00F35F7B"/>
    <w:rsid w:val="00F4155E"/>
    <w:rsid w:val="00F43ECC"/>
    <w:rsid w:val="00F44AC3"/>
    <w:rsid w:val="00F508D9"/>
    <w:rsid w:val="00F54275"/>
    <w:rsid w:val="00F60843"/>
    <w:rsid w:val="00F844BF"/>
    <w:rsid w:val="00F8452E"/>
    <w:rsid w:val="00F955B8"/>
    <w:rsid w:val="00F97621"/>
    <w:rsid w:val="00FA177C"/>
    <w:rsid w:val="00FA44F8"/>
    <w:rsid w:val="00FB3044"/>
    <w:rsid w:val="00FB59D6"/>
    <w:rsid w:val="00FB5C13"/>
    <w:rsid w:val="00FB7793"/>
    <w:rsid w:val="00FB789E"/>
    <w:rsid w:val="00FC105C"/>
    <w:rsid w:val="00FC1D9D"/>
    <w:rsid w:val="00FC1F32"/>
    <w:rsid w:val="00FD1849"/>
    <w:rsid w:val="00FD3150"/>
    <w:rsid w:val="00FD3EB2"/>
    <w:rsid w:val="00FD530D"/>
    <w:rsid w:val="00FE4726"/>
    <w:rsid w:val="00FF1DA6"/>
    <w:rsid w:val="00FF22F6"/>
    <w:rsid w:val="00FF41CC"/>
    <w:rsid w:val="00FF59CC"/>
    <w:rsid w:val="00FF6013"/>
    <w:rsid w:val="00FF6095"/>
    <w:rsid w:val="00FF71D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1343C"/>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6082"/>
  </w:style>
  <w:style w:type="character" w:customStyle="1" w:styleId="normaltextrun">
    <w:name w:val="normaltextrun"/>
    <w:basedOn w:val="Fuentedeprrafopredeter"/>
    <w:rsid w:val="007073B4"/>
  </w:style>
  <w:style w:type="paragraph" w:customStyle="1" w:styleId="Default">
    <w:name w:val="Default"/>
    <w:rsid w:val="00C7633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acep">
    <w:name w:val="n_acep"/>
    <w:basedOn w:val="Fuentedeprrafopredeter"/>
    <w:rsid w:val="00F2485B"/>
  </w:style>
  <w:style w:type="character" w:customStyle="1" w:styleId="UnresolvedMention">
    <w:name w:val="Unresolved Mention"/>
    <w:basedOn w:val="Fuentedeprrafopredeter"/>
    <w:uiPriority w:val="99"/>
    <w:semiHidden/>
    <w:unhideWhenUsed/>
    <w:rsid w:val="00333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09451">
      <w:bodyDiv w:val="1"/>
      <w:marLeft w:val="0"/>
      <w:marRight w:val="0"/>
      <w:marTop w:val="0"/>
      <w:marBottom w:val="0"/>
      <w:divBdr>
        <w:top w:val="none" w:sz="0" w:space="0" w:color="auto"/>
        <w:left w:val="none" w:sz="0" w:space="0" w:color="auto"/>
        <w:bottom w:val="none" w:sz="0" w:space="0" w:color="auto"/>
        <w:right w:val="none" w:sz="0" w:space="0" w:color="auto"/>
      </w:divBdr>
      <w:divsChild>
        <w:div w:id="1304114564">
          <w:marLeft w:val="0"/>
          <w:marRight w:val="0"/>
          <w:marTop w:val="0"/>
          <w:marBottom w:val="82"/>
          <w:divBdr>
            <w:top w:val="none" w:sz="0" w:space="0" w:color="auto"/>
            <w:left w:val="none" w:sz="0" w:space="0" w:color="auto"/>
            <w:bottom w:val="none" w:sz="0" w:space="0" w:color="auto"/>
            <w:right w:val="none" w:sz="0" w:space="0" w:color="auto"/>
          </w:divBdr>
        </w:div>
        <w:div w:id="470489444">
          <w:marLeft w:val="0"/>
          <w:marRight w:val="0"/>
          <w:marTop w:val="0"/>
          <w:marBottom w:val="82"/>
          <w:divBdr>
            <w:top w:val="none" w:sz="0" w:space="0" w:color="auto"/>
            <w:left w:val="none" w:sz="0" w:space="0" w:color="auto"/>
            <w:bottom w:val="none" w:sz="0" w:space="0" w:color="auto"/>
            <w:right w:val="none" w:sz="0" w:space="0" w:color="auto"/>
          </w:divBdr>
        </w:div>
        <w:div w:id="629483353">
          <w:marLeft w:val="0"/>
          <w:marRight w:val="0"/>
          <w:marTop w:val="0"/>
          <w:marBottom w:val="82"/>
          <w:divBdr>
            <w:top w:val="none" w:sz="0" w:space="0" w:color="auto"/>
            <w:left w:val="none" w:sz="0" w:space="0" w:color="auto"/>
            <w:bottom w:val="none" w:sz="0" w:space="0" w:color="auto"/>
            <w:right w:val="none" w:sz="0" w:space="0" w:color="auto"/>
          </w:divBdr>
        </w:div>
        <w:div w:id="355157182">
          <w:marLeft w:val="0"/>
          <w:marRight w:val="0"/>
          <w:marTop w:val="0"/>
          <w:marBottom w:val="82"/>
          <w:divBdr>
            <w:top w:val="none" w:sz="0" w:space="0" w:color="auto"/>
            <w:left w:val="none" w:sz="0" w:space="0" w:color="auto"/>
            <w:bottom w:val="none" w:sz="0" w:space="0" w:color="auto"/>
            <w:right w:val="none" w:sz="0" w:space="0" w:color="auto"/>
          </w:divBdr>
        </w:div>
        <w:div w:id="960303866">
          <w:marLeft w:val="0"/>
          <w:marRight w:val="0"/>
          <w:marTop w:val="0"/>
          <w:marBottom w:val="101"/>
          <w:divBdr>
            <w:top w:val="none" w:sz="0" w:space="0" w:color="auto"/>
            <w:left w:val="none" w:sz="0" w:space="0" w:color="auto"/>
            <w:bottom w:val="none" w:sz="0" w:space="0" w:color="auto"/>
            <w:right w:val="none" w:sz="0" w:space="0" w:color="auto"/>
          </w:divBdr>
        </w:div>
      </w:divsChild>
    </w:div>
    <w:div w:id="226382332">
      <w:bodyDiv w:val="1"/>
      <w:marLeft w:val="0"/>
      <w:marRight w:val="0"/>
      <w:marTop w:val="0"/>
      <w:marBottom w:val="0"/>
      <w:divBdr>
        <w:top w:val="none" w:sz="0" w:space="0" w:color="auto"/>
        <w:left w:val="none" w:sz="0" w:space="0" w:color="auto"/>
        <w:bottom w:val="none" w:sz="0" w:space="0" w:color="auto"/>
        <w:right w:val="none" w:sz="0" w:space="0" w:color="auto"/>
      </w:divBdr>
      <w:divsChild>
        <w:div w:id="2100519836">
          <w:marLeft w:val="0"/>
          <w:marRight w:val="0"/>
          <w:marTop w:val="0"/>
          <w:marBottom w:val="0"/>
          <w:divBdr>
            <w:top w:val="none" w:sz="0" w:space="0" w:color="auto"/>
            <w:left w:val="none" w:sz="0" w:space="0" w:color="auto"/>
            <w:bottom w:val="none" w:sz="0" w:space="0" w:color="auto"/>
            <w:right w:val="none" w:sz="0" w:space="0" w:color="auto"/>
          </w:divBdr>
          <w:divsChild>
            <w:div w:id="1259749821">
              <w:marLeft w:val="0"/>
              <w:marRight w:val="0"/>
              <w:marTop w:val="0"/>
              <w:marBottom w:val="0"/>
              <w:divBdr>
                <w:top w:val="none" w:sz="0" w:space="0" w:color="auto"/>
                <w:left w:val="none" w:sz="0" w:space="0" w:color="auto"/>
                <w:bottom w:val="none" w:sz="0" w:space="0" w:color="auto"/>
                <w:right w:val="none" w:sz="0" w:space="0" w:color="auto"/>
              </w:divBdr>
              <w:divsChild>
                <w:div w:id="52464108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1631880">
          <w:marLeft w:val="0"/>
          <w:marRight w:val="0"/>
          <w:marTop w:val="0"/>
          <w:marBottom w:val="0"/>
          <w:divBdr>
            <w:top w:val="none" w:sz="0" w:space="0" w:color="auto"/>
            <w:left w:val="none" w:sz="0" w:space="0" w:color="auto"/>
            <w:bottom w:val="none" w:sz="0" w:space="0" w:color="auto"/>
            <w:right w:val="none" w:sz="0" w:space="0" w:color="auto"/>
          </w:divBdr>
          <w:divsChild>
            <w:div w:id="1745955903">
              <w:marLeft w:val="0"/>
              <w:marRight w:val="0"/>
              <w:marTop w:val="0"/>
              <w:marBottom w:val="0"/>
              <w:divBdr>
                <w:top w:val="none" w:sz="0" w:space="0" w:color="auto"/>
                <w:left w:val="none" w:sz="0" w:space="0" w:color="auto"/>
                <w:bottom w:val="none" w:sz="0" w:space="0" w:color="auto"/>
                <w:right w:val="none" w:sz="0" w:space="0" w:color="auto"/>
              </w:divBdr>
              <w:divsChild>
                <w:div w:id="152063791">
                  <w:marLeft w:val="0"/>
                  <w:marRight w:val="0"/>
                  <w:marTop w:val="0"/>
                  <w:marBottom w:val="0"/>
                  <w:divBdr>
                    <w:top w:val="none" w:sz="0" w:space="0" w:color="auto"/>
                    <w:left w:val="none" w:sz="0" w:space="0" w:color="auto"/>
                    <w:bottom w:val="none" w:sz="0" w:space="0" w:color="auto"/>
                    <w:right w:val="none" w:sz="0" w:space="0" w:color="auto"/>
                  </w:divBdr>
                  <w:divsChild>
                    <w:div w:id="1366103081">
                      <w:marLeft w:val="0"/>
                      <w:marRight w:val="0"/>
                      <w:marTop w:val="0"/>
                      <w:marBottom w:val="0"/>
                      <w:divBdr>
                        <w:top w:val="none" w:sz="0" w:space="0" w:color="auto"/>
                        <w:left w:val="none" w:sz="0" w:space="0" w:color="auto"/>
                        <w:bottom w:val="none" w:sz="0" w:space="0" w:color="auto"/>
                        <w:right w:val="none" w:sz="0" w:space="0" w:color="auto"/>
                      </w:divBdr>
                      <w:divsChild>
                        <w:div w:id="2127389345">
                          <w:marLeft w:val="0"/>
                          <w:marRight w:val="0"/>
                          <w:marTop w:val="0"/>
                          <w:marBottom w:val="0"/>
                          <w:divBdr>
                            <w:top w:val="none" w:sz="0" w:space="0" w:color="auto"/>
                            <w:left w:val="none" w:sz="0" w:space="0" w:color="auto"/>
                            <w:bottom w:val="none" w:sz="0" w:space="0" w:color="auto"/>
                            <w:right w:val="none" w:sz="0" w:space="0" w:color="auto"/>
                          </w:divBdr>
                          <w:divsChild>
                            <w:div w:id="18763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553934548">
      <w:bodyDiv w:val="1"/>
      <w:marLeft w:val="0"/>
      <w:marRight w:val="0"/>
      <w:marTop w:val="0"/>
      <w:marBottom w:val="0"/>
      <w:divBdr>
        <w:top w:val="none" w:sz="0" w:space="0" w:color="auto"/>
        <w:left w:val="none" w:sz="0" w:space="0" w:color="auto"/>
        <w:bottom w:val="none" w:sz="0" w:space="0" w:color="auto"/>
        <w:right w:val="none" w:sz="0" w:space="0" w:color="auto"/>
      </w:divBdr>
    </w:div>
    <w:div w:id="933167971">
      <w:bodyDiv w:val="1"/>
      <w:marLeft w:val="0"/>
      <w:marRight w:val="0"/>
      <w:marTop w:val="0"/>
      <w:marBottom w:val="0"/>
      <w:divBdr>
        <w:top w:val="none" w:sz="0" w:space="0" w:color="auto"/>
        <w:left w:val="none" w:sz="0" w:space="0" w:color="auto"/>
        <w:bottom w:val="none" w:sz="0" w:space="0" w:color="auto"/>
        <w:right w:val="none" w:sz="0" w:space="0" w:color="auto"/>
      </w:divBdr>
    </w:div>
    <w:div w:id="1192113980">
      <w:bodyDiv w:val="1"/>
      <w:marLeft w:val="0"/>
      <w:marRight w:val="0"/>
      <w:marTop w:val="0"/>
      <w:marBottom w:val="0"/>
      <w:divBdr>
        <w:top w:val="none" w:sz="0" w:space="0" w:color="auto"/>
        <w:left w:val="none" w:sz="0" w:space="0" w:color="auto"/>
        <w:bottom w:val="none" w:sz="0" w:space="0" w:color="auto"/>
        <w:right w:val="none" w:sz="0" w:space="0" w:color="auto"/>
      </w:divBdr>
    </w:div>
    <w:div w:id="1379934419">
      <w:bodyDiv w:val="1"/>
      <w:marLeft w:val="0"/>
      <w:marRight w:val="0"/>
      <w:marTop w:val="0"/>
      <w:marBottom w:val="0"/>
      <w:divBdr>
        <w:top w:val="none" w:sz="0" w:space="0" w:color="auto"/>
        <w:left w:val="none" w:sz="0" w:space="0" w:color="auto"/>
        <w:bottom w:val="none" w:sz="0" w:space="0" w:color="auto"/>
        <w:right w:val="none" w:sz="0" w:space="0" w:color="auto"/>
      </w:divBdr>
    </w:div>
    <w:div w:id="180495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fja.gob.mx/investigaciones/historico/pdf/breverese%C3%B1adelateoriadelactojuridic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3E81C-6AF6-4102-BA31-61CC97D61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1553</Words>
  <Characters>8546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2</cp:revision>
  <cp:lastPrinted>2022-06-20T19:22:00Z</cp:lastPrinted>
  <dcterms:created xsi:type="dcterms:W3CDTF">2023-10-30T17:11:00Z</dcterms:created>
  <dcterms:modified xsi:type="dcterms:W3CDTF">2023-10-30T17:11:00Z</dcterms:modified>
</cp:coreProperties>
</file>