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DAF18" w14:textId="77777777" w:rsidR="00FB4264" w:rsidRDefault="00FB4264" w:rsidP="00C60748">
      <w:pPr>
        <w:pStyle w:val="Encabezado"/>
        <w:spacing w:line="360" w:lineRule="auto"/>
        <w:jc w:val="both"/>
        <w:rPr>
          <w:rFonts w:ascii="Palatino Linotype" w:hAnsi="Palatino Linotype" w:cs="Tahoma"/>
          <w:b/>
        </w:rPr>
      </w:pPr>
    </w:p>
    <w:p w14:paraId="7383EBF7" w14:textId="1E57A226" w:rsidR="004E5EAD" w:rsidRPr="00BE1261" w:rsidRDefault="00F148DA" w:rsidP="00C60748">
      <w:pPr>
        <w:pStyle w:val="Encabezado"/>
        <w:spacing w:line="360" w:lineRule="auto"/>
        <w:jc w:val="both"/>
        <w:rPr>
          <w:rFonts w:ascii="Palatino Linotype" w:hAnsi="Palatino Linotype"/>
          <w:b/>
          <w:lang w:val="es-ES_tradnl"/>
        </w:rPr>
      </w:pPr>
      <w:r>
        <w:rPr>
          <w:rFonts w:ascii="Palatino Linotype" w:hAnsi="Palatino Linotype" w:cs="Tahoma"/>
          <w:b/>
        </w:rPr>
        <w:t>OPINIÓN</w:t>
      </w:r>
      <w:r w:rsidR="00F84B95" w:rsidRPr="006A7606">
        <w:rPr>
          <w:rFonts w:ascii="Palatino Linotype" w:hAnsi="Palatino Linotype" w:cs="Tahoma"/>
          <w:b/>
        </w:rPr>
        <w:t xml:space="preserve"> PARTICULAR QUE FORMULA EL COMISIONADO LUIS GUSTAVO PARRA NORIEGA, A LA RESOLUCIÓN DEL RECURSO DE REVISIÓN </w:t>
      </w:r>
      <w:r w:rsidR="007F4150">
        <w:rPr>
          <w:rFonts w:ascii="Palatino Linotype" w:hAnsi="Palatino Linotype"/>
          <w:b/>
          <w:lang w:val="es-ES_tradnl"/>
        </w:rPr>
        <w:t>0</w:t>
      </w:r>
      <w:r w:rsidR="00574C1A">
        <w:rPr>
          <w:rFonts w:ascii="Palatino Linotype" w:hAnsi="Palatino Linotype"/>
          <w:b/>
          <w:lang w:val="es-ES_tradnl"/>
        </w:rPr>
        <w:t>3660</w:t>
      </w:r>
      <w:r w:rsidR="007F4150">
        <w:rPr>
          <w:rFonts w:ascii="Palatino Linotype" w:hAnsi="Palatino Linotype"/>
          <w:b/>
          <w:lang w:val="es-ES_tradnl"/>
        </w:rPr>
        <w:t>/INFOEM/IP/RR/2023</w:t>
      </w:r>
      <w:r w:rsidR="00574C1A">
        <w:rPr>
          <w:rFonts w:ascii="Palatino Linotype" w:hAnsi="Palatino Linotype"/>
          <w:b/>
          <w:lang w:val="es-ES_tradnl"/>
        </w:rPr>
        <w:t xml:space="preserve"> Y ACUMULADOS</w:t>
      </w:r>
      <w:r w:rsidR="00F84B95"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6C22E3">
        <w:rPr>
          <w:rFonts w:ascii="Palatino Linotype" w:hAnsi="Palatino Linotype" w:cs="Tahoma"/>
          <w:b/>
        </w:rPr>
        <w:t xml:space="preserve">AYUNTAMIENTO DE </w:t>
      </w:r>
      <w:r w:rsidR="00574C1A">
        <w:rPr>
          <w:rFonts w:ascii="Palatino Linotype" w:hAnsi="Palatino Linotype" w:cs="Tahoma"/>
          <w:b/>
        </w:rPr>
        <w:t>IXTAPALUCA</w:t>
      </w:r>
      <w:r w:rsidR="00B645DD">
        <w:rPr>
          <w:rFonts w:ascii="Palatino Linotype" w:hAnsi="Palatino Linotype" w:cs="Tahoma"/>
          <w:b/>
        </w:rPr>
        <w:t>.</w:t>
      </w:r>
    </w:p>
    <w:p w14:paraId="2A562CF7" w14:textId="77777777" w:rsidR="000E09CA" w:rsidRDefault="000E09CA" w:rsidP="00B463E2">
      <w:pPr>
        <w:pStyle w:val="Encabezado"/>
        <w:spacing w:line="360" w:lineRule="auto"/>
        <w:ind w:right="-250"/>
        <w:jc w:val="both"/>
        <w:rPr>
          <w:rFonts w:ascii="Palatino Linotype" w:hAnsi="Palatino Linotype" w:cs="Tahoma"/>
        </w:rPr>
      </w:pPr>
    </w:p>
    <w:p w14:paraId="4E2CB7A0" w14:textId="28A7652D" w:rsidR="0038523E" w:rsidRPr="00FF4A39" w:rsidRDefault="0038523E" w:rsidP="0038523E">
      <w:pPr>
        <w:spacing w:after="0" w:line="360" w:lineRule="auto"/>
        <w:jc w:val="both"/>
        <w:rPr>
          <w:rFonts w:ascii="Palatino Linotype" w:hAnsi="Palatino Linotype" w:cs="Tahoma"/>
        </w:rPr>
      </w:pPr>
      <w:r w:rsidRPr="0044164C">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w:t>
      </w:r>
      <w:r w:rsidR="00F148DA">
        <w:rPr>
          <w:rFonts w:ascii="Palatino Linotype" w:hAnsi="Palatino Linotype" w:cs="Tahoma"/>
        </w:rPr>
        <w:t>la</w:t>
      </w:r>
      <w:r w:rsidRPr="0044164C">
        <w:rPr>
          <w:rFonts w:ascii="Palatino Linotype" w:hAnsi="Palatino Linotype" w:cs="Tahoma"/>
        </w:rPr>
        <w:t xml:space="preserve"> presente </w:t>
      </w:r>
      <w:r w:rsidR="00F148DA">
        <w:rPr>
          <w:rFonts w:ascii="Palatino Linotype" w:hAnsi="Palatino Linotype" w:cs="Tahoma"/>
        </w:rPr>
        <w:t>Opinión</w:t>
      </w:r>
      <w:r w:rsidRPr="0044164C">
        <w:rPr>
          <w:rFonts w:ascii="Palatino Linotype" w:hAnsi="Palatino Linotype" w:cs="Tahoma"/>
        </w:rPr>
        <w:t xml:space="preserve"> Particular </w:t>
      </w:r>
      <w:r w:rsidR="00F148DA">
        <w:rPr>
          <w:rFonts w:ascii="Palatino Linotype" w:hAnsi="Palatino Linotype" w:cs="Tahoma"/>
        </w:rPr>
        <w:t xml:space="preserve">para expresar algunas consideraciones sobre la Resolución </w:t>
      </w:r>
      <w:r w:rsidRPr="0044164C">
        <w:rPr>
          <w:rFonts w:ascii="Palatino Linotype" w:hAnsi="Palatino Linotype" w:cs="Tahoma"/>
        </w:rPr>
        <w:t xml:space="preserve">del Recurso de Revisión </w:t>
      </w:r>
      <w:r w:rsidR="007F4150">
        <w:rPr>
          <w:rFonts w:ascii="Palatino Linotype" w:hAnsi="Palatino Linotype"/>
          <w:b/>
          <w:bCs/>
          <w:lang w:val="es-MX"/>
        </w:rPr>
        <w:t>0</w:t>
      </w:r>
      <w:r w:rsidR="00F847F4">
        <w:rPr>
          <w:rFonts w:ascii="Palatino Linotype" w:hAnsi="Palatino Linotype"/>
          <w:b/>
          <w:bCs/>
          <w:lang w:val="es-MX"/>
        </w:rPr>
        <w:t>3660</w:t>
      </w:r>
      <w:r w:rsidR="007F4150">
        <w:rPr>
          <w:rFonts w:ascii="Palatino Linotype" w:hAnsi="Palatino Linotype"/>
          <w:b/>
          <w:bCs/>
          <w:lang w:val="es-MX"/>
        </w:rPr>
        <w:t>/INFOEM/IP/RR/2023</w:t>
      </w:r>
      <w:r w:rsidR="00F847F4">
        <w:rPr>
          <w:rFonts w:ascii="Palatino Linotype" w:hAnsi="Palatino Linotype"/>
          <w:b/>
          <w:bCs/>
          <w:lang w:val="es-MX"/>
        </w:rPr>
        <w:t xml:space="preserve"> y acumulados</w:t>
      </w:r>
      <w:r w:rsidRPr="000C73AC">
        <w:rPr>
          <w:rFonts w:ascii="Palatino Linotype" w:hAnsi="Palatino Linotype"/>
          <w:b/>
          <w:bCs/>
          <w:lang w:val="es-MX"/>
        </w:rPr>
        <w:t xml:space="preserve">, </w:t>
      </w:r>
      <w:r w:rsidRPr="000C73AC">
        <w:rPr>
          <w:rFonts w:ascii="Palatino Linotype" w:hAnsi="Palatino Linotype" w:cs="Tahoma"/>
        </w:rPr>
        <w:t>conforme a lo siguiente:</w:t>
      </w:r>
    </w:p>
    <w:p w14:paraId="53846C4B" w14:textId="77777777" w:rsidR="00F34C61" w:rsidRPr="00885189" w:rsidRDefault="00F34C61" w:rsidP="00B463E2">
      <w:pPr>
        <w:spacing w:after="0" w:line="360" w:lineRule="auto"/>
        <w:jc w:val="both"/>
        <w:rPr>
          <w:rFonts w:ascii="Palatino Linotype" w:hAnsi="Palatino Linotype" w:cs="Tahoma"/>
        </w:rPr>
      </w:pPr>
    </w:p>
    <w:p w14:paraId="33492490" w14:textId="72201B6F" w:rsidR="00F847F4" w:rsidRDefault="002F4CEB" w:rsidP="0040472D">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w:t>
      </w:r>
      <w:r w:rsidR="00DF23CC">
        <w:rPr>
          <w:rFonts w:ascii="Palatino Linotype" w:hAnsi="Palatino Linotype" w:cs="Tahoma"/>
        </w:rPr>
        <w:t xml:space="preserve">entre otros puntos, </w:t>
      </w:r>
      <w:r w:rsidR="00F847F4">
        <w:rPr>
          <w:rFonts w:ascii="Palatino Linotype" w:hAnsi="Palatino Linotype" w:cs="Tahoma"/>
        </w:rPr>
        <w:t>los correos electrónicos enviados y recibidos del Titular de la Oficina de la Presidencia,</w:t>
      </w:r>
      <w:r w:rsidR="00F60E43">
        <w:rPr>
          <w:rFonts w:ascii="Palatino Linotype" w:hAnsi="Palatino Linotype" w:cs="Tahoma"/>
        </w:rPr>
        <w:t xml:space="preserve"> del primero al treinta y uno de mayo del ejercicio fiscal dos mil veintidós y del primero de enero al treinta y uno de mayo del ejercicio fiscal dos mil veintitrés,</w:t>
      </w:r>
      <w:r w:rsidR="00F847F4">
        <w:rPr>
          <w:rFonts w:ascii="Palatino Linotype" w:hAnsi="Palatino Linotype" w:cs="Tahoma"/>
        </w:rPr>
        <w:t xml:space="preserve"> por lo que en Informe Justificado el Sujeto Obligado mencionó que cada  treinta días se elimina la información del Correo Institucional, por tal motivo no cuenta con la información</w:t>
      </w:r>
      <w:r w:rsidR="00F60E43">
        <w:rPr>
          <w:rFonts w:ascii="Palatino Linotype" w:hAnsi="Palatino Linotype" w:cs="Tahoma"/>
        </w:rPr>
        <w:t>.</w:t>
      </w:r>
    </w:p>
    <w:p w14:paraId="5C643BC3" w14:textId="77777777" w:rsidR="00F60E43" w:rsidRDefault="00F60E43" w:rsidP="0040472D">
      <w:pPr>
        <w:spacing w:after="0" w:line="360" w:lineRule="auto"/>
        <w:jc w:val="both"/>
        <w:rPr>
          <w:rFonts w:ascii="Palatino Linotype" w:hAnsi="Palatino Linotype" w:cs="Tahoma"/>
        </w:rPr>
      </w:pPr>
    </w:p>
    <w:p w14:paraId="48D550F1" w14:textId="6121FE9F" w:rsidR="00F60E43" w:rsidRDefault="00F60E43" w:rsidP="0040472D">
      <w:pPr>
        <w:spacing w:after="0" w:line="360" w:lineRule="auto"/>
        <w:jc w:val="both"/>
        <w:rPr>
          <w:rFonts w:ascii="Palatino Linotype" w:hAnsi="Palatino Linotype" w:cs="Tahoma"/>
        </w:rPr>
      </w:pPr>
      <w:r w:rsidRPr="00F60E43">
        <w:rPr>
          <w:rFonts w:ascii="Palatino Linotype" w:hAnsi="Palatino Linotype" w:cs="Tahoma"/>
        </w:rPr>
        <w:t xml:space="preserve">Por tal motivo, la Ponencia Resolutora, ordenó la entrega del </w:t>
      </w:r>
      <w:r w:rsidRPr="00F60E43">
        <w:rPr>
          <w:rFonts w:ascii="Palatino Linotype" w:hAnsi="Palatino Linotype"/>
        </w:rPr>
        <w:t xml:space="preserve">Acuerdo que emita el Comité de Transparencia mediante el cual, confirme la declaratoria de inexistencia del Sujeto Obligado, respecto de </w:t>
      </w:r>
      <w:r w:rsidRPr="00F60E43">
        <w:rPr>
          <w:rFonts w:ascii="Palatino Linotype" w:hAnsi="Palatino Linotype"/>
          <w:lang w:val="es-MX"/>
        </w:rPr>
        <w:t xml:space="preserve">los correos enviados y recibidos correspondientes </w:t>
      </w:r>
      <w:r w:rsidRPr="00F60E43">
        <w:rPr>
          <w:rFonts w:ascii="Palatino Linotype" w:hAnsi="Palatino Linotype" w:cs="Tahoma"/>
        </w:rPr>
        <w:t xml:space="preserve">del primero al </w:t>
      </w:r>
      <w:r w:rsidRPr="00F60E43">
        <w:rPr>
          <w:rFonts w:ascii="Palatino Linotype" w:hAnsi="Palatino Linotype" w:cs="Tahoma"/>
        </w:rPr>
        <w:lastRenderedPageBreak/>
        <w:t>treinta y uno de mayo del ejercicio fiscal dos mil veintidós y del primero de enero al treinta y uno de mayo del ejercicio fiscal dos mil veintitrés.</w:t>
      </w:r>
    </w:p>
    <w:p w14:paraId="1BD60C56" w14:textId="77777777" w:rsidR="003202D7" w:rsidRDefault="003202D7" w:rsidP="0040472D">
      <w:pPr>
        <w:spacing w:after="0" w:line="360" w:lineRule="auto"/>
        <w:jc w:val="both"/>
        <w:rPr>
          <w:rFonts w:ascii="Palatino Linotype" w:hAnsi="Palatino Linotype" w:cs="Tahoma"/>
        </w:rPr>
      </w:pPr>
    </w:p>
    <w:p w14:paraId="7DA3FD48" w14:textId="35EEEDA4" w:rsidR="003202D7" w:rsidRPr="00F60E43" w:rsidRDefault="003202D7" w:rsidP="0040472D">
      <w:pPr>
        <w:spacing w:after="0" w:line="360" w:lineRule="auto"/>
        <w:jc w:val="both"/>
        <w:rPr>
          <w:rFonts w:ascii="Palatino Linotype" w:hAnsi="Palatino Linotype" w:cs="Tahoma"/>
        </w:rPr>
      </w:pPr>
      <w:r>
        <w:rPr>
          <w:rFonts w:ascii="Palatino Linotype" w:hAnsi="Palatino Linotype" w:cs="Tahoma"/>
        </w:rPr>
        <w:t>En este sentido, comparto la determinación de la resolución, toda vez que la respuesta se dio en el sentido de simplemente referir que cada 30 días se eliminan y sobre el tema particular de los correos, considero que este no debe ser tomado como un medio de resguardo de  información o documentos, simplemente en una vía de comunicación, por lo que mantenerlos debe atender a las necesidades de envío, comunicación y principalmente a la capacidad de almacenamiento; sin embargo, los documentos definitivos que por esa vía se notifiquen envíen o compartan deben ser descargados del correo seguir todas las reglas de tratamiento que disponen las leyes de archivos.</w:t>
      </w:r>
    </w:p>
    <w:p w14:paraId="5F0669FC" w14:textId="0668F763" w:rsidR="00DF23CC" w:rsidRDefault="00DF23CC" w:rsidP="0040472D">
      <w:pPr>
        <w:spacing w:after="0" w:line="360" w:lineRule="auto"/>
        <w:jc w:val="both"/>
        <w:rPr>
          <w:rFonts w:ascii="Palatino Linotype" w:hAnsi="Palatino Linotype" w:cs="Tahoma"/>
        </w:rPr>
      </w:pPr>
      <w:r>
        <w:rPr>
          <w:rFonts w:ascii="Palatino Linotype" w:hAnsi="Palatino Linotype" w:cs="Tahoma"/>
        </w:rPr>
        <w:t xml:space="preserve"> </w:t>
      </w:r>
    </w:p>
    <w:p w14:paraId="02F0F073" w14:textId="5B9F9D04" w:rsidR="003202D7" w:rsidRPr="003202D7" w:rsidRDefault="003202D7" w:rsidP="003202D7">
      <w:pPr>
        <w:spacing w:after="0" w:line="360" w:lineRule="auto"/>
        <w:jc w:val="both"/>
        <w:rPr>
          <w:rFonts w:ascii="Palatino Linotype" w:hAnsi="Palatino Linotype" w:cs="Tahoma"/>
        </w:rPr>
      </w:pPr>
      <w:r>
        <w:rPr>
          <w:rFonts w:ascii="Palatino Linotype" w:hAnsi="Palatino Linotype" w:cs="Tahoma"/>
        </w:rPr>
        <w:t xml:space="preserve">No se deja de lado que </w:t>
      </w:r>
      <w:r w:rsidRPr="003202D7">
        <w:rPr>
          <w:rFonts w:ascii="Palatino Linotype" w:hAnsi="Palatino Linotype" w:cs="Tahoma"/>
        </w:rPr>
        <w:t>los Lineamientos para la organización y conservación de los archivos, respecto los correos electrónicos, refiere</w:t>
      </w:r>
      <w:r>
        <w:rPr>
          <w:rFonts w:ascii="Palatino Linotype" w:hAnsi="Palatino Linotype" w:cs="Tahoma"/>
        </w:rPr>
        <w:t>n</w:t>
      </w:r>
      <w:r w:rsidRPr="003202D7">
        <w:rPr>
          <w:rFonts w:ascii="Palatino Linotype" w:hAnsi="Palatino Linotype" w:cs="Tahoma"/>
        </w:rPr>
        <w:t xml:space="preserve"> lo siguiente:</w:t>
      </w:r>
    </w:p>
    <w:p w14:paraId="70452099" w14:textId="77777777" w:rsidR="003202D7" w:rsidRPr="003202D7" w:rsidRDefault="003202D7" w:rsidP="003202D7">
      <w:pPr>
        <w:spacing w:after="0" w:line="360" w:lineRule="auto"/>
        <w:jc w:val="both"/>
        <w:rPr>
          <w:rFonts w:ascii="Palatino Linotype" w:hAnsi="Palatino Linotype" w:cs="Tahoma"/>
        </w:rPr>
      </w:pPr>
    </w:p>
    <w:p w14:paraId="27008FF6" w14:textId="77777777" w:rsidR="003202D7" w:rsidRPr="003202D7" w:rsidRDefault="003202D7" w:rsidP="003202D7">
      <w:pPr>
        <w:spacing w:after="0" w:line="360" w:lineRule="auto"/>
        <w:ind w:left="567" w:right="567"/>
        <w:jc w:val="both"/>
        <w:rPr>
          <w:rFonts w:ascii="Palatino Linotype" w:hAnsi="Palatino Linotype" w:cs="Tahoma"/>
          <w:i/>
          <w:sz w:val="20"/>
        </w:rPr>
      </w:pPr>
      <w:r w:rsidRPr="003202D7">
        <w:rPr>
          <w:rFonts w:ascii="Palatino Linotype" w:hAnsi="Palatino Linotype" w:cs="Tahoma"/>
          <w:i/>
          <w:sz w:val="20"/>
        </w:rPr>
        <w:t>Quincuagésimo sexto. 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5E6B040E" w14:textId="77777777" w:rsidR="00DF23CC" w:rsidRDefault="00DF23CC" w:rsidP="0040472D">
      <w:pPr>
        <w:spacing w:after="0" w:line="360" w:lineRule="auto"/>
        <w:jc w:val="both"/>
        <w:rPr>
          <w:rFonts w:ascii="Palatino Linotype" w:hAnsi="Palatino Linotype" w:cs="Tahoma"/>
        </w:rPr>
      </w:pPr>
    </w:p>
    <w:p w14:paraId="15579BB1" w14:textId="410D3945" w:rsidR="003202D7" w:rsidRDefault="003202D7" w:rsidP="0040472D">
      <w:pPr>
        <w:spacing w:after="0" w:line="360" w:lineRule="auto"/>
        <w:jc w:val="both"/>
        <w:rPr>
          <w:rFonts w:ascii="Palatino Linotype" w:hAnsi="Palatino Linotype" w:cs="Tahoma"/>
        </w:rPr>
      </w:pPr>
      <w:r>
        <w:rPr>
          <w:rFonts w:ascii="Palatino Linotype" w:hAnsi="Palatino Linotype" w:cs="Tahoma"/>
        </w:rPr>
        <w:t>En este sentido, la interpretación que debe darse a la disposición anterior es que lo que debe mantenerse en las series documentales son propiamente los documentos definitivos que se circulan en los correos electrónicos y no todos los correos electrónicos, ya que este es únicamente una herramienta de comunicación en el trabajo. De tal suerte que, tampoco puede establecerse simplemente una fecha de eliminación de correos como lo refiere en este caso el Sujeto Obligado.</w:t>
      </w:r>
    </w:p>
    <w:p w14:paraId="79A09C3D" w14:textId="77777777" w:rsidR="003E0B8D" w:rsidRDefault="003E0B8D" w:rsidP="0040472D">
      <w:pPr>
        <w:spacing w:after="0" w:line="360" w:lineRule="auto"/>
        <w:jc w:val="both"/>
        <w:rPr>
          <w:rFonts w:ascii="Palatino Linotype" w:hAnsi="Palatino Linotype" w:cs="Tahoma"/>
        </w:rPr>
      </w:pPr>
    </w:p>
    <w:p w14:paraId="2E6BB813" w14:textId="138835F2" w:rsidR="003E0B8D" w:rsidRPr="00887C1B" w:rsidRDefault="003E0B8D" w:rsidP="003E0B8D">
      <w:pPr>
        <w:spacing w:after="0" w:line="360" w:lineRule="auto"/>
        <w:jc w:val="both"/>
        <w:rPr>
          <w:rFonts w:ascii="Palatino Linotype" w:hAnsi="Palatino Linotype"/>
        </w:rPr>
      </w:pPr>
      <w:r w:rsidRPr="00887C1B">
        <w:rPr>
          <w:rFonts w:ascii="Palatino Linotype" w:hAnsi="Palatino Linotype"/>
        </w:rPr>
        <w:lastRenderedPageBreak/>
        <w:t xml:space="preserve">A mayor abundamiento, todos los documentos que dan cuenta de </w:t>
      </w:r>
      <w:r>
        <w:rPr>
          <w:rFonts w:ascii="Palatino Linotype" w:hAnsi="Palatino Linotype"/>
        </w:rPr>
        <w:t>las</w:t>
      </w:r>
      <w:r w:rsidRPr="00887C1B">
        <w:rPr>
          <w:rFonts w:ascii="Palatino Linotype" w:hAnsi="Palatino Linotype"/>
        </w:rPr>
        <w:t xml:space="preserve"> funciones </w:t>
      </w:r>
      <w:r>
        <w:rPr>
          <w:rFonts w:ascii="Palatino Linotype" w:hAnsi="Palatino Linotype"/>
        </w:rPr>
        <w:t>del servidor público de quien se solicita información, deben</w:t>
      </w:r>
      <w:r w:rsidRPr="00887C1B">
        <w:rPr>
          <w:rFonts w:ascii="Palatino Linotype" w:hAnsi="Palatino Linotype"/>
        </w:rPr>
        <w:t xml:space="preserve"> enc</w:t>
      </w:r>
      <w:r>
        <w:rPr>
          <w:rFonts w:ascii="Palatino Linotype" w:hAnsi="Palatino Linotype"/>
        </w:rPr>
        <w:t>ontrarse</w:t>
      </w:r>
      <w:r w:rsidRPr="00887C1B">
        <w:rPr>
          <w:rFonts w:ascii="Palatino Linotype" w:hAnsi="Palatino Linotype"/>
        </w:rPr>
        <w:t xml:space="preserve"> en documentos finales, todos susceptibles de acceso, de conformidad con el </w:t>
      </w:r>
      <w:r w:rsidRPr="00887C1B">
        <w:rPr>
          <w:rFonts w:ascii="Palatino Linotype" w:hAnsi="Palatino Linotype"/>
          <w:u w:val="single"/>
        </w:rPr>
        <w:t>Cuadro General de Clasificación Archivística</w:t>
      </w:r>
      <w:r>
        <w:rPr>
          <w:rFonts w:ascii="Palatino Linotype" w:hAnsi="Palatino Linotype"/>
        </w:rPr>
        <w:t xml:space="preserve"> y deben mantenerse de acuerdo a las temporalidades que por su materia y naturaleza determinen las disposiciones aplicables de archivo; lo que no implica que forzosamente deban mantenerse en el correo electrónico, pero son que ello implique que estos se eliminen por periodos cortos determinados sin justificación alguna.</w:t>
      </w:r>
    </w:p>
    <w:p w14:paraId="2196BA09" w14:textId="77777777" w:rsidR="003E0B8D" w:rsidRDefault="003E0B8D" w:rsidP="0040472D">
      <w:pPr>
        <w:spacing w:after="0" w:line="360" w:lineRule="auto"/>
        <w:jc w:val="both"/>
        <w:rPr>
          <w:rFonts w:ascii="Palatino Linotype" w:hAnsi="Palatino Linotype" w:cs="Tahoma"/>
        </w:rPr>
      </w:pPr>
    </w:p>
    <w:p w14:paraId="2EFA43A3" w14:textId="3DA9731B" w:rsidR="002F4CEB" w:rsidRPr="00DF675F" w:rsidRDefault="009617A1" w:rsidP="002F4CEB">
      <w:pPr>
        <w:spacing w:after="0" w:line="360" w:lineRule="auto"/>
        <w:jc w:val="both"/>
        <w:rPr>
          <w:rFonts w:ascii="Palatino Linotype" w:hAnsi="Palatino Linotype" w:cs="Tahoma"/>
        </w:rPr>
      </w:pPr>
      <w:bookmarkStart w:id="0" w:name="_GoBack"/>
      <w:bookmarkEnd w:id="0"/>
      <w:r>
        <w:rPr>
          <w:rFonts w:ascii="Palatino Linotype" w:hAnsi="Palatino Linotype" w:cs="Tahoma"/>
        </w:rPr>
        <w:t>P</w:t>
      </w:r>
      <w:r w:rsidR="00574176">
        <w:rPr>
          <w:rFonts w:ascii="Palatino Linotype" w:hAnsi="Palatino Linotype" w:cs="Tahoma"/>
        </w:rPr>
        <w:t xml:space="preserve">or </w:t>
      </w:r>
      <w:r>
        <w:rPr>
          <w:rFonts w:ascii="Palatino Linotype" w:hAnsi="Palatino Linotype" w:cs="Tahoma"/>
        </w:rPr>
        <w:t>ello</w:t>
      </w:r>
      <w:r w:rsidR="00574176">
        <w:rPr>
          <w:rFonts w:ascii="Palatino Linotype" w:hAnsi="Palatino Linotype" w:cs="Tahoma"/>
        </w:rPr>
        <w:t xml:space="preserve">, </w:t>
      </w:r>
      <w:r w:rsidR="002F4CEB" w:rsidRPr="00DF675F">
        <w:rPr>
          <w:rFonts w:ascii="Palatino Linotype" w:hAnsi="Palatino Linotype" w:cs="Tahoma"/>
        </w:rPr>
        <w:t xml:space="preserve">con base en los razonamientos expuestos, se emite </w:t>
      </w:r>
      <w:r>
        <w:rPr>
          <w:rFonts w:ascii="Palatino Linotype" w:hAnsi="Palatino Linotype" w:cs="Tahoma"/>
        </w:rPr>
        <w:t>la</w:t>
      </w:r>
      <w:r w:rsidR="002F4CEB" w:rsidRPr="00DF675F">
        <w:rPr>
          <w:rFonts w:ascii="Palatino Linotype" w:hAnsi="Palatino Linotype" w:cs="Tahoma"/>
        </w:rPr>
        <w:t xml:space="preserve"> Presente </w:t>
      </w:r>
      <w:r>
        <w:rPr>
          <w:rFonts w:ascii="Palatino Linotype" w:hAnsi="Palatino Linotype" w:cs="Tahoma"/>
        </w:rPr>
        <w:t>Opinión</w:t>
      </w:r>
      <w:r w:rsidR="002F4CEB" w:rsidRPr="00DF675F">
        <w:rPr>
          <w:rFonts w:ascii="Palatino Linotype" w:hAnsi="Palatino Linotype" w:cs="Tahoma"/>
        </w:rPr>
        <w:t xml:space="preserve"> Particular.</w:t>
      </w:r>
      <w:r w:rsidR="002F4CEB" w:rsidRPr="001514DB">
        <w:rPr>
          <w:rFonts w:ascii="Palatino Linotype" w:eastAsia="Calibri" w:hAnsi="Palatino Linotype" w:cs="Times New Roman"/>
          <w:lang w:val="es-MX"/>
        </w:rPr>
        <w:t xml:space="preserve"> </w:t>
      </w:r>
      <w:r w:rsidR="002F4CEB" w:rsidRPr="001514DB">
        <w:rPr>
          <w:rFonts w:ascii="Palatino Linotype" w:hAnsi="Palatino Linotype" w:cs="Tahoma"/>
          <w:lang w:val="es-MX"/>
        </w:rPr>
        <w:t>------------------------------------------------------------------------------------------------</w:t>
      </w:r>
      <w:r w:rsidR="00EB7785">
        <w:rPr>
          <w:rFonts w:ascii="Palatino Linotype" w:hAnsi="Palatino Linotype" w:cs="Tahoma"/>
          <w:lang w:val="es-MX"/>
        </w:rPr>
        <w:t>-----------------------------------------------------------------------------------------------------------------------------------------------------------</w:t>
      </w:r>
      <w:r w:rsidR="002F4CEB" w:rsidRPr="001514DB">
        <w:rPr>
          <w:rFonts w:ascii="Palatino Linotype" w:hAnsi="Palatino Linotype" w:cs="Tahoma"/>
          <w:lang w:val="es-MX"/>
        </w:rPr>
        <w:t>--------</w:t>
      </w:r>
      <w:r w:rsidR="005F04D2">
        <w:rPr>
          <w:rFonts w:ascii="Palatino Linotype" w:hAnsi="Palatino Linotype" w:cs="Tahoma"/>
          <w:lang w:val="es-MX"/>
        </w:rPr>
        <w:t>-------------------------------------------------------------------------------------------------</w:t>
      </w:r>
      <w:r w:rsidR="002F4CEB" w:rsidRPr="001514DB">
        <w:rPr>
          <w:rFonts w:ascii="Palatino Linotype" w:hAnsi="Palatino Linotype" w:cs="Tahoma"/>
          <w:lang w:val="es-MX"/>
        </w:rPr>
        <w:t>--</w:t>
      </w:r>
      <w:r w:rsidR="0000052A">
        <w:rPr>
          <w:rFonts w:ascii="Palatino Linotype" w:hAnsi="Palatino Linotype" w:cs="Tahoma"/>
          <w:lang w:val="es-MX"/>
        </w:rPr>
        <w:t>-</w:t>
      </w:r>
    </w:p>
    <w:p w14:paraId="4EB19578" w14:textId="028EAB02" w:rsidR="00F065C3" w:rsidRDefault="00F065C3">
      <w:r>
        <w:br w:type="page"/>
      </w:r>
    </w:p>
    <w:p w14:paraId="36432725" w14:textId="77777777" w:rsidR="00F84B95" w:rsidRDefault="00F84B95" w:rsidP="00B463E2">
      <w:pPr>
        <w:spacing w:after="0" w:line="360" w:lineRule="auto"/>
        <w:jc w:val="both"/>
      </w:pPr>
    </w:p>
    <w:sectPr w:rsidR="00F84B95" w:rsidSect="008E1028">
      <w:headerReference w:type="even" r:id="rId7"/>
      <w:headerReference w:type="default" r:id="rId8"/>
      <w:footerReference w:type="default" r:id="rId9"/>
      <w:headerReference w:type="first" r:id="rId10"/>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6E7F14" w14:textId="77777777" w:rsidR="00891EF5" w:rsidRDefault="00891EF5" w:rsidP="00A80C30">
      <w:pPr>
        <w:spacing w:after="0" w:line="240" w:lineRule="auto"/>
      </w:pPr>
      <w:r>
        <w:separator/>
      </w:r>
    </w:p>
  </w:endnote>
  <w:endnote w:type="continuationSeparator" w:id="0">
    <w:p w14:paraId="71ADB619" w14:textId="77777777" w:rsidR="00891EF5" w:rsidRDefault="00891EF5"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F27913"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3C3C2F">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3C3C2F">
              <w:rPr>
                <w:b/>
                <w:bCs/>
                <w:noProof/>
              </w:rPr>
              <w:t>4</w:t>
            </w:r>
            <w:r>
              <w:rPr>
                <w:b/>
                <w:bCs/>
                <w:sz w:val="24"/>
                <w:szCs w:val="24"/>
              </w:rPr>
              <w:fldChar w:fldCharType="end"/>
            </w:r>
          </w:p>
        </w:sdtContent>
      </w:sdt>
    </w:sdtContent>
  </w:sdt>
  <w:p w14:paraId="3B9A91BE" w14:textId="77777777" w:rsidR="00F27913" w:rsidRDefault="00F279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3EA31" w14:textId="77777777" w:rsidR="00891EF5" w:rsidRDefault="00891EF5" w:rsidP="00A80C30">
      <w:pPr>
        <w:spacing w:after="0" w:line="240" w:lineRule="auto"/>
      </w:pPr>
      <w:r>
        <w:separator/>
      </w:r>
    </w:p>
  </w:footnote>
  <w:footnote w:type="continuationSeparator" w:id="0">
    <w:p w14:paraId="79706CD2" w14:textId="77777777" w:rsidR="00891EF5" w:rsidRDefault="00891EF5"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9700B" w14:textId="77777777" w:rsidR="00A80C30" w:rsidRDefault="00891EF5">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77694E" w:rsidRPr="001106EA" w14:paraId="586042BD" w14:textId="77777777" w:rsidTr="00CC7A4D">
      <w:trPr>
        <w:trHeight w:val="1843"/>
      </w:trPr>
      <w:tc>
        <w:tcPr>
          <w:tcW w:w="3686" w:type="dxa"/>
          <w:vAlign w:val="bottom"/>
        </w:tcPr>
        <w:p w14:paraId="608D88A2" w14:textId="387BF980" w:rsidR="00F27913" w:rsidRDefault="0040472D"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88960" behindDoc="0" locked="0" layoutInCell="1" allowOverlap="1" wp14:anchorId="321FBE5F" wp14:editId="3E2FFE05">
                <wp:simplePos x="0" y="0"/>
                <wp:positionH relativeFrom="column">
                  <wp:posOffset>-291465</wp:posOffset>
                </wp:positionH>
                <wp:positionV relativeFrom="paragraph">
                  <wp:posOffset>-860425</wp:posOffset>
                </wp:positionV>
                <wp:extent cx="1873250" cy="112649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6DBAF5FE" w:rsidR="00285C7B" w:rsidRDefault="00285C7B" w:rsidP="00285C7B">
          <w:pPr>
            <w:pStyle w:val="Encabezado"/>
            <w:tabs>
              <w:tab w:val="clear" w:pos="4252"/>
              <w:tab w:val="center" w:pos="2614"/>
            </w:tabs>
            <w:ind w:left="-255"/>
          </w:pPr>
        </w:p>
      </w:tc>
      <w:tc>
        <w:tcPr>
          <w:tcW w:w="5954" w:type="dxa"/>
          <w:vAlign w:val="center"/>
        </w:tcPr>
        <w:p w14:paraId="3EB2428F" w14:textId="7FF65317" w:rsidR="00F27913" w:rsidRPr="00B9745A" w:rsidRDefault="00F148DA" w:rsidP="00285C7B">
          <w:pPr>
            <w:pStyle w:val="Encabezado"/>
            <w:ind w:left="-108" w:right="-250"/>
            <w:jc w:val="both"/>
            <w:rPr>
              <w:rFonts w:ascii="Palatino Linotype" w:hAnsi="Palatino Linotype" w:cs="Tahoma"/>
              <w:b/>
            </w:rPr>
          </w:pPr>
          <w:r>
            <w:rPr>
              <w:rFonts w:ascii="Palatino Linotype" w:hAnsi="Palatino Linotype" w:cs="Tahoma"/>
              <w:b/>
            </w:rPr>
            <w:t>Opinión</w:t>
          </w:r>
          <w:r w:rsidR="001F75E5" w:rsidRPr="00B9745A">
            <w:rPr>
              <w:rFonts w:ascii="Palatino Linotype" w:hAnsi="Palatino Linotype" w:cs="Tahoma"/>
              <w:b/>
            </w:rPr>
            <w:t xml:space="preserve"> Particular</w:t>
          </w:r>
        </w:p>
        <w:p w14:paraId="10DDCC4E" w14:textId="25527B2A" w:rsidR="0038523E" w:rsidRDefault="001F75E5" w:rsidP="00285C7B">
          <w:pPr>
            <w:pStyle w:val="Encabezado"/>
            <w:ind w:left="-108" w:right="37"/>
            <w:jc w:val="both"/>
            <w:rPr>
              <w:rFonts w:ascii="Palatino Linotype" w:hAnsi="Palatino Linotype" w:cs="Tahoma"/>
              <w:bCs/>
            </w:rPr>
          </w:pPr>
          <w:r w:rsidRPr="00B9745A">
            <w:rPr>
              <w:rFonts w:ascii="Palatino Linotype" w:hAnsi="Palatino Linotype" w:cs="Tahoma"/>
              <w:b/>
            </w:rPr>
            <w:t>Recurso de Revisión:</w:t>
          </w:r>
          <w:r w:rsidR="0018403B">
            <w:rPr>
              <w:rFonts w:ascii="Palatino Linotype" w:hAnsi="Palatino Linotype" w:cs="Tahoma"/>
              <w:b/>
            </w:rPr>
            <w:t xml:space="preserve"> </w:t>
          </w:r>
          <w:r w:rsidR="007F4150" w:rsidRPr="007F4150">
            <w:rPr>
              <w:rFonts w:ascii="Palatino Linotype" w:hAnsi="Palatino Linotype" w:cs="Tahoma"/>
              <w:bCs/>
            </w:rPr>
            <w:t>0</w:t>
          </w:r>
          <w:r w:rsidR="00574C1A">
            <w:rPr>
              <w:rFonts w:ascii="Palatino Linotype" w:hAnsi="Palatino Linotype" w:cs="Tahoma"/>
              <w:bCs/>
            </w:rPr>
            <w:t>3660</w:t>
          </w:r>
          <w:r w:rsidR="007F4150" w:rsidRPr="007F4150">
            <w:rPr>
              <w:rFonts w:ascii="Palatino Linotype" w:hAnsi="Palatino Linotype" w:cs="Tahoma"/>
              <w:bCs/>
            </w:rPr>
            <w:t>/INFOEM/IP/RR/2023</w:t>
          </w:r>
          <w:r w:rsidR="00574C1A">
            <w:rPr>
              <w:rFonts w:ascii="Palatino Linotype" w:hAnsi="Palatino Linotype" w:cs="Tahoma"/>
              <w:bCs/>
            </w:rPr>
            <w:t xml:space="preserve"> y acumulados</w:t>
          </w:r>
        </w:p>
        <w:p w14:paraId="20A1EB01" w14:textId="1B32ADCB"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E46670" w:rsidRPr="00E46670">
            <w:rPr>
              <w:rFonts w:ascii="Palatino Linotype" w:hAnsi="Palatino Linotype"/>
              <w:bCs/>
              <w:lang w:val="es-MX"/>
            </w:rPr>
            <w:t xml:space="preserve">Ayuntamiento de </w:t>
          </w:r>
          <w:r w:rsidR="00574C1A">
            <w:rPr>
              <w:rFonts w:ascii="Palatino Linotype" w:hAnsi="Palatino Linotype"/>
              <w:bCs/>
              <w:lang w:val="es-MX"/>
            </w:rPr>
            <w:t>Ixtapaluca</w:t>
          </w:r>
        </w:p>
        <w:p w14:paraId="7EC14AD1" w14:textId="65E14BAF" w:rsidR="00285C7B" w:rsidRPr="00285C7B" w:rsidRDefault="001F75E5" w:rsidP="00967EEE">
          <w:pPr>
            <w:pStyle w:val="Encabezado"/>
            <w:ind w:left="-108"/>
            <w:jc w:val="both"/>
            <w:rPr>
              <w:rFonts w:ascii="Palatino Linotype" w:hAnsi="Palatino Linotype"/>
              <w:bCs/>
              <w:lang w:val="es-ES_tradnl"/>
            </w:rPr>
          </w:pPr>
          <w:r w:rsidRPr="00B9745A">
            <w:rPr>
              <w:rFonts w:ascii="Palatino Linotype" w:hAnsi="Palatino Linotype" w:cs="Tahoma"/>
              <w:b/>
            </w:rPr>
            <w:t xml:space="preserve">Comisionado Ponente: </w:t>
          </w:r>
          <w:r w:rsidR="00574C1A">
            <w:rPr>
              <w:rFonts w:ascii="Palatino Linotype" w:hAnsi="Palatino Linotype" w:cs="Arial"/>
              <w:szCs w:val="20"/>
            </w:rPr>
            <w:t>José Martínez Vilchis</w:t>
          </w:r>
        </w:p>
      </w:tc>
    </w:tr>
  </w:tbl>
  <w:p w14:paraId="7FED2E96" w14:textId="77777777" w:rsidR="00F27913" w:rsidRPr="001106EA" w:rsidRDefault="00891EF5">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B73CF" w14:textId="77777777" w:rsidR="00A80C30" w:rsidRDefault="00891EF5">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7"/>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0052A"/>
    <w:rsid w:val="00003DA8"/>
    <w:rsid w:val="000062F8"/>
    <w:rsid w:val="0004695A"/>
    <w:rsid w:val="00047ED8"/>
    <w:rsid w:val="00052BC3"/>
    <w:rsid w:val="00082310"/>
    <w:rsid w:val="000E09CA"/>
    <w:rsid w:val="00100065"/>
    <w:rsid w:val="001830C9"/>
    <w:rsid w:val="0018403B"/>
    <w:rsid w:val="001971A0"/>
    <w:rsid w:val="001A758C"/>
    <w:rsid w:val="001C25E0"/>
    <w:rsid w:val="001D5FA0"/>
    <w:rsid w:val="001F75E5"/>
    <w:rsid w:val="002277A0"/>
    <w:rsid w:val="00250246"/>
    <w:rsid w:val="00271E8A"/>
    <w:rsid w:val="00285C7B"/>
    <w:rsid w:val="002D6AB3"/>
    <w:rsid w:val="002E5CC1"/>
    <w:rsid w:val="002F4CEB"/>
    <w:rsid w:val="00304A0F"/>
    <w:rsid w:val="00314859"/>
    <w:rsid w:val="003202D7"/>
    <w:rsid w:val="003365F9"/>
    <w:rsid w:val="0038523E"/>
    <w:rsid w:val="003B390E"/>
    <w:rsid w:val="003C3C2F"/>
    <w:rsid w:val="003E0B8D"/>
    <w:rsid w:val="003E56C5"/>
    <w:rsid w:val="00400BE5"/>
    <w:rsid w:val="0040472D"/>
    <w:rsid w:val="004134DC"/>
    <w:rsid w:val="00427F85"/>
    <w:rsid w:val="004412C6"/>
    <w:rsid w:val="004474C6"/>
    <w:rsid w:val="00447CC1"/>
    <w:rsid w:val="0046388E"/>
    <w:rsid w:val="004669A2"/>
    <w:rsid w:val="004738C3"/>
    <w:rsid w:val="00486BD3"/>
    <w:rsid w:val="00494387"/>
    <w:rsid w:val="004A7A76"/>
    <w:rsid w:val="004C0D87"/>
    <w:rsid w:val="004C1C08"/>
    <w:rsid w:val="004C7D91"/>
    <w:rsid w:val="004D26F6"/>
    <w:rsid w:val="004E5EAD"/>
    <w:rsid w:val="00506560"/>
    <w:rsid w:val="00506AB5"/>
    <w:rsid w:val="00533E57"/>
    <w:rsid w:val="00535FD9"/>
    <w:rsid w:val="00541BAC"/>
    <w:rsid w:val="00543C9A"/>
    <w:rsid w:val="00574176"/>
    <w:rsid w:val="00574C1A"/>
    <w:rsid w:val="00585765"/>
    <w:rsid w:val="005974CA"/>
    <w:rsid w:val="005A777C"/>
    <w:rsid w:val="005B508B"/>
    <w:rsid w:val="005F04D2"/>
    <w:rsid w:val="00601591"/>
    <w:rsid w:val="006408E2"/>
    <w:rsid w:val="00677350"/>
    <w:rsid w:val="00684986"/>
    <w:rsid w:val="00686864"/>
    <w:rsid w:val="00690441"/>
    <w:rsid w:val="00691A36"/>
    <w:rsid w:val="006C22E3"/>
    <w:rsid w:val="006C2B09"/>
    <w:rsid w:val="006F0AD4"/>
    <w:rsid w:val="00716333"/>
    <w:rsid w:val="00756729"/>
    <w:rsid w:val="00781893"/>
    <w:rsid w:val="007C7618"/>
    <w:rsid w:val="007E25DB"/>
    <w:rsid w:val="007F32AC"/>
    <w:rsid w:val="007F4150"/>
    <w:rsid w:val="008036A4"/>
    <w:rsid w:val="00821A8D"/>
    <w:rsid w:val="00823E1B"/>
    <w:rsid w:val="0083177F"/>
    <w:rsid w:val="00833C20"/>
    <w:rsid w:val="00841CB6"/>
    <w:rsid w:val="00842979"/>
    <w:rsid w:val="0086164B"/>
    <w:rsid w:val="00864A25"/>
    <w:rsid w:val="00864FE8"/>
    <w:rsid w:val="00891EF5"/>
    <w:rsid w:val="008A0141"/>
    <w:rsid w:val="008C507B"/>
    <w:rsid w:val="008C5093"/>
    <w:rsid w:val="008D72B4"/>
    <w:rsid w:val="008E1028"/>
    <w:rsid w:val="008E2746"/>
    <w:rsid w:val="008F78B8"/>
    <w:rsid w:val="009073A7"/>
    <w:rsid w:val="00913F1E"/>
    <w:rsid w:val="00915819"/>
    <w:rsid w:val="00922026"/>
    <w:rsid w:val="00926BCA"/>
    <w:rsid w:val="00932696"/>
    <w:rsid w:val="00940F06"/>
    <w:rsid w:val="009462C4"/>
    <w:rsid w:val="0095113D"/>
    <w:rsid w:val="00957CF3"/>
    <w:rsid w:val="00960C5A"/>
    <w:rsid w:val="00961702"/>
    <w:rsid w:val="009617A1"/>
    <w:rsid w:val="00967367"/>
    <w:rsid w:val="00967EEE"/>
    <w:rsid w:val="009B2079"/>
    <w:rsid w:val="009B6FDE"/>
    <w:rsid w:val="009C33A4"/>
    <w:rsid w:val="009C6B45"/>
    <w:rsid w:val="009D31E6"/>
    <w:rsid w:val="009D400F"/>
    <w:rsid w:val="009F23B2"/>
    <w:rsid w:val="009F5F4C"/>
    <w:rsid w:val="00A17634"/>
    <w:rsid w:val="00A17F80"/>
    <w:rsid w:val="00A21473"/>
    <w:rsid w:val="00A54CCC"/>
    <w:rsid w:val="00A72226"/>
    <w:rsid w:val="00A80C30"/>
    <w:rsid w:val="00A9782A"/>
    <w:rsid w:val="00AA3F1A"/>
    <w:rsid w:val="00AD0D45"/>
    <w:rsid w:val="00AF1A41"/>
    <w:rsid w:val="00AF5CE0"/>
    <w:rsid w:val="00AF7673"/>
    <w:rsid w:val="00AF77D3"/>
    <w:rsid w:val="00B43526"/>
    <w:rsid w:val="00B463E2"/>
    <w:rsid w:val="00B55282"/>
    <w:rsid w:val="00B645DD"/>
    <w:rsid w:val="00B74C69"/>
    <w:rsid w:val="00B80272"/>
    <w:rsid w:val="00BA54EE"/>
    <w:rsid w:val="00BE1261"/>
    <w:rsid w:val="00C002CE"/>
    <w:rsid w:val="00C00E77"/>
    <w:rsid w:val="00C269E3"/>
    <w:rsid w:val="00C55B3E"/>
    <w:rsid w:val="00C60748"/>
    <w:rsid w:val="00C60C1A"/>
    <w:rsid w:val="00C75CD8"/>
    <w:rsid w:val="00C75F6B"/>
    <w:rsid w:val="00CA3EE9"/>
    <w:rsid w:val="00CB36F3"/>
    <w:rsid w:val="00CB5A21"/>
    <w:rsid w:val="00CC3620"/>
    <w:rsid w:val="00CC7A4D"/>
    <w:rsid w:val="00CD7937"/>
    <w:rsid w:val="00CF1FFD"/>
    <w:rsid w:val="00CF41C9"/>
    <w:rsid w:val="00D07D91"/>
    <w:rsid w:val="00D51BFD"/>
    <w:rsid w:val="00D53681"/>
    <w:rsid w:val="00D6254E"/>
    <w:rsid w:val="00D76A6E"/>
    <w:rsid w:val="00DA6E7C"/>
    <w:rsid w:val="00DB121C"/>
    <w:rsid w:val="00DB263D"/>
    <w:rsid w:val="00DD5D61"/>
    <w:rsid w:val="00DF23CC"/>
    <w:rsid w:val="00E169DE"/>
    <w:rsid w:val="00E31450"/>
    <w:rsid w:val="00E43FEA"/>
    <w:rsid w:val="00E46670"/>
    <w:rsid w:val="00E60460"/>
    <w:rsid w:val="00E6475C"/>
    <w:rsid w:val="00E67710"/>
    <w:rsid w:val="00E678EF"/>
    <w:rsid w:val="00E7322A"/>
    <w:rsid w:val="00E878DE"/>
    <w:rsid w:val="00EB135A"/>
    <w:rsid w:val="00EB7785"/>
    <w:rsid w:val="00ED313F"/>
    <w:rsid w:val="00ED33E7"/>
    <w:rsid w:val="00EE633B"/>
    <w:rsid w:val="00EE7B51"/>
    <w:rsid w:val="00EF470A"/>
    <w:rsid w:val="00EF53FA"/>
    <w:rsid w:val="00F02E3D"/>
    <w:rsid w:val="00F04F7C"/>
    <w:rsid w:val="00F065C3"/>
    <w:rsid w:val="00F1426D"/>
    <w:rsid w:val="00F148DA"/>
    <w:rsid w:val="00F16598"/>
    <w:rsid w:val="00F17B52"/>
    <w:rsid w:val="00F257E9"/>
    <w:rsid w:val="00F27913"/>
    <w:rsid w:val="00F34C61"/>
    <w:rsid w:val="00F35BFB"/>
    <w:rsid w:val="00F51D82"/>
    <w:rsid w:val="00F53DD4"/>
    <w:rsid w:val="00F60E43"/>
    <w:rsid w:val="00F847F4"/>
    <w:rsid w:val="00F84B95"/>
    <w:rsid w:val="00FB0274"/>
    <w:rsid w:val="00FB426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basedOn w:val="Normal"/>
    <w:uiPriority w:val="34"/>
    <w:qFormat/>
    <w:rsid w:val="00AF76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858087970">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706</Words>
  <Characters>3883</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Cuenta Microsoft</cp:lastModifiedBy>
  <cp:revision>4</cp:revision>
  <cp:lastPrinted>2023-09-25T15:33:00Z</cp:lastPrinted>
  <dcterms:created xsi:type="dcterms:W3CDTF">2023-10-17T17:45:00Z</dcterms:created>
  <dcterms:modified xsi:type="dcterms:W3CDTF">2023-10-17T17:59:00Z</dcterms:modified>
</cp:coreProperties>
</file>