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1302AA" w:rsidRDefault="00E44466" w:rsidP="00691897">
      <w:pPr>
        <w:spacing w:after="0" w:line="360" w:lineRule="auto"/>
        <w:jc w:val="both"/>
        <w:rPr>
          <w:rFonts w:ascii="Palatino Linotype" w:hAnsi="Palatino Linotype"/>
          <w:b/>
          <w:sz w:val="24"/>
          <w:szCs w:val="23"/>
        </w:rPr>
      </w:pPr>
      <w:r w:rsidRPr="001302AA">
        <w:rPr>
          <w:rFonts w:ascii="Palatino Linotype" w:hAnsi="Palatino Linotype"/>
          <w:b/>
          <w:sz w:val="24"/>
          <w:szCs w:val="23"/>
        </w:rPr>
        <w:t>OPINIÓN</w:t>
      </w:r>
      <w:r w:rsidR="000607BA" w:rsidRPr="001302AA">
        <w:rPr>
          <w:rFonts w:ascii="Palatino Linotype" w:hAnsi="Palatino Linotype"/>
          <w:b/>
          <w:sz w:val="24"/>
          <w:szCs w:val="23"/>
        </w:rPr>
        <w:t xml:space="preserve"> PARTICULAR</w:t>
      </w:r>
      <w:r w:rsidR="004F16E9" w:rsidRPr="001302AA">
        <w:rPr>
          <w:rFonts w:ascii="Palatino Linotype" w:hAnsi="Palatino Linotype"/>
          <w:b/>
          <w:sz w:val="24"/>
          <w:szCs w:val="23"/>
        </w:rPr>
        <w:t xml:space="preserve"> </w:t>
      </w:r>
      <w:r w:rsidR="000607BA" w:rsidRPr="001302AA">
        <w:rPr>
          <w:rFonts w:ascii="Palatino Linotype" w:hAnsi="Palatino Linotype"/>
          <w:b/>
          <w:sz w:val="24"/>
          <w:szCs w:val="23"/>
        </w:rPr>
        <w:t xml:space="preserve">QUE FORMULA </w:t>
      </w:r>
      <w:r w:rsidR="00E963FD">
        <w:rPr>
          <w:rFonts w:ascii="Palatino Linotype" w:hAnsi="Palatino Linotype"/>
          <w:b/>
          <w:sz w:val="24"/>
          <w:szCs w:val="23"/>
        </w:rPr>
        <w:t>EL</w:t>
      </w:r>
      <w:r w:rsidR="00D721F3" w:rsidRPr="001302AA">
        <w:rPr>
          <w:rFonts w:ascii="Palatino Linotype" w:hAnsi="Palatino Linotype"/>
          <w:b/>
          <w:sz w:val="24"/>
          <w:szCs w:val="23"/>
        </w:rPr>
        <w:t xml:space="preserve"> </w:t>
      </w:r>
      <w:r w:rsidR="00E963FD">
        <w:rPr>
          <w:rFonts w:ascii="Palatino Linotype" w:hAnsi="Palatino Linotype"/>
          <w:b/>
          <w:sz w:val="24"/>
          <w:szCs w:val="23"/>
        </w:rPr>
        <w:t>COMISIONADO PRESIDENTE</w:t>
      </w:r>
      <w:r w:rsidR="000607BA" w:rsidRPr="001302AA">
        <w:rPr>
          <w:rFonts w:ascii="Palatino Linotype" w:hAnsi="Palatino Linotype"/>
          <w:b/>
          <w:sz w:val="24"/>
          <w:szCs w:val="23"/>
        </w:rPr>
        <w:t xml:space="preserve"> </w:t>
      </w:r>
      <w:r w:rsidR="00E963FD">
        <w:rPr>
          <w:rFonts w:ascii="Palatino Linotype" w:hAnsi="Palatino Linotype"/>
          <w:b/>
          <w:sz w:val="24"/>
          <w:szCs w:val="23"/>
        </w:rPr>
        <w:t>JOSÉ MARTÍNEZ VILCHIS</w:t>
      </w:r>
      <w:r w:rsidR="000607BA" w:rsidRPr="001302AA">
        <w:rPr>
          <w:rFonts w:ascii="Palatino Linotype" w:hAnsi="Palatino Linotype"/>
          <w:b/>
          <w:sz w:val="24"/>
          <w:szCs w:val="23"/>
        </w:rPr>
        <w:t xml:space="preserve">, EN RELACIÓN CON LA RESOLUCIÓN DICTADA POR EL PLENO DEL INSTITUTO DE TRANSPARENCIA, ACCESO A LA INFORMACIÓN PÚBLICA Y PROTECCIÓN DE DATOS PERSONALES DEL ESTADO DE MÉXICO Y MUNICIPIOS, EN LA </w:t>
      </w:r>
      <w:r w:rsidR="002A6049" w:rsidRPr="001302AA">
        <w:rPr>
          <w:rFonts w:ascii="Palatino Linotype" w:hAnsi="Palatino Linotype"/>
          <w:b/>
          <w:sz w:val="24"/>
          <w:szCs w:val="23"/>
        </w:rPr>
        <w:t xml:space="preserve">VIGÉSIMA </w:t>
      </w:r>
      <w:r w:rsidR="00E963FD">
        <w:rPr>
          <w:rFonts w:ascii="Palatino Linotype" w:hAnsi="Palatino Linotype"/>
          <w:b/>
          <w:sz w:val="24"/>
          <w:szCs w:val="23"/>
        </w:rPr>
        <w:t>SÉPTIMA</w:t>
      </w:r>
      <w:r w:rsidR="002A6049" w:rsidRPr="001302AA">
        <w:rPr>
          <w:rFonts w:ascii="Palatino Linotype" w:hAnsi="Palatino Linotype"/>
          <w:b/>
          <w:sz w:val="24"/>
          <w:szCs w:val="23"/>
        </w:rPr>
        <w:t xml:space="preserve"> </w:t>
      </w:r>
      <w:r w:rsidR="000607BA" w:rsidRPr="001302AA">
        <w:rPr>
          <w:rFonts w:ascii="Palatino Linotype" w:hAnsi="Palatino Linotype"/>
          <w:b/>
          <w:sz w:val="24"/>
          <w:szCs w:val="23"/>
        </w:rPr>
        <w:t xml:space="preserve">SESIÓN ORDINARIA DEL </w:t>
      </w:r>
      <w:r w:rsidR="00E963FD">
        <w:rPr>
          <w:rFonts w:ascii="Palatino Linotype" w:hAnsi="Palatino Linotype"/>
          <w:b/>
          <w:sz w:val="24"/>
          <w:szCs w:val="23"/>
        </w:rPr>
        <w:t>DOS DE AGOSTO</w:t>
      </w:r>
      <w:r w:rsidR="00BC37E7" w:rsidRPr="001302AA">
        <w:rPr>
          <w:rFonts w:ascii="Palatino Linotype" w:hAnsi="Palatino Linotype"/>
          <w:b/>
          <w:sz w:val="24"/>
          <w:szCs w:val="23"/>
        </w:rPr>
        <w:t xml:space="preserve"> </w:t>
      </w:r>
      <w:r w:rsidR="00E963FD">
        <w:rPr>
          <w:rFonts w:ascii="Palatino Linotype" w:hAnsi="Palatino Linotype"/>
          <w:b/>
          <w:sz w:val="24"/>
          <w:szCs w:val="23"/>
        </w:rPr>
        <w:t>DE DOS MIL VEINTITRÉS</w:t>
      </w:r>
      <w:r w:rsidR="00E963FD" w:rsidRPr="001302AA">
        <w:rPr>
          <w:rFonts w:ascii="Palatino Linotype" w:hAnsi="Palatino Linotype"/>
          <w:b/>
          <w:sz w:val="24"/>
          <w:szCs w:val="23"/>
        </w:rPr>
        <w:t xml:space="preserve">, EN </w:t>
      </w:r>
      <w:r w:rsidR="000607BA" w:rsidRPr="001302AA">
        <w:rPr>
          <w:rFonts w:ascii="Palatino Linotype" w:hAnsi="Palatino Linotype"/>
          <w:b/>
          <w:sz w:val="24"/>
          <w:szCs w:val="23"/>
        </w:rPr>
        <w:t xml:space="preserve">EL RECURSO DE REVISIÓN </w:t>
      </w:r>
      <w:r w:rsidR="00E963FD">
        <w:rPr>
          <w:rFonts w:ascii="Palatino Linotype" w:hAnsi="Palatino Linotype"/>
          <w:b/>
          <w:sz w:val="24"/>
          <w:szCs w:val="23"/>
        </w:rPr>
        <w:t>14612/INFOEM/IP/RR/20</w:t>
      </w:r>
      <w:r w:rsidR="00691897">
        <w:rPr>
          <w:rFonts w:ascii="Palatino Linotype" w:hAnsi="Palatino Linotype"/>
          <w:b/>
          <w:sz w:val="24"/>
          <w:szCs w:val="23"/>
        </w:rPr>
        <w:t>2</w:t>
      </w:r>
      <w:r w:rsidR="00E963FD">
        <w:rPr>
          <w:rFonts w:ascii="Palatino Linotype" w:hAnsi="Palatino Linotype"/>
          <w:b/>
          <w:sz w:val="24"/>
          <w:szCs w:val="23"/>
        </w:rPr>
        <w:t>2</w:t>
      </w:r>
      <w:r w:rsidR="000607BA" w:rsidRPr="001302AA">
        <w:rPr>
          <w:rFonts w:ascii="Palatino Linotype" w:hAnsi="Palatino Linotype"/>
          <w:b/>
          <w:sz w:val="24"/>
          <w:szCs w:val="23"/>
        </w:rPr>
        <w:t>.</w:t>
      </w:r>
    </w:p>
    <w:p w:rsidR="000607BA" w:rsidRPr="001302AA" w:rsidRDefault="000607BA" w:rsidP="00691897">
      <w:pPr>
        <w:spacing w:after="0" w:line="360" w:lineRule="auto"/>
        <w:jc w:val="both"/>
        <w:rPr>
          <w:rFonts w:ascii="Palatino Linotype" w:hAnsi="Palatino Linotype"/>
          <w:b/>
          <w:sz w:val="24"/>
          <w:szCs w:val="23"/>
        </w:rPr>
      </w:pPr>
    </w:p>
    <w:p w:rsidR="000607BA" w:rsidRPr="001302AA" w:rsidRDefault="000607BA" w:rsidP="00691897">
      <w:pPr>
        <w:spacing w:after="0" w:line="360" w:lineRule="auto"/>
        <w:jc w:val="both"/>
        <w:rPr>
          <w:rFonts w:ascii="Palatino Linotype" w:hAnsi="Palatino Linotype"/>
          <w:sz w:val="24"/>
          <w:szCs w:val="23"/>
        </w:rPr>
      </w:pPr>
      <w:r w:rsidRPr="001302AA">
        <w:rPr>
          <w:rFonts w:ascii="Palatino Linotype" w:hAnsi="Palatino Linotype"/>
          <w:sz w:val="24"/>
          <w:szCs w:val="23"/>
        </w:rPr>
        <w:t xml:space="preserve">Con fundamento en lo dispuesto por el artículo </w:t>
      </w:r>
      <w:r w:rsidR="00550CA0" w:rsidRPr="001302AA">
        <w:rPr>
          <w:rFonts w:ascii="Palatino Linotype" w:hAnsi="Palatino Linotype"/>
          <w:sz w:val="24"/>
          <w:szCs w:val="23"/>
        </w:rPr>
        <w:t>14 fracci</w:t>
      </w:r>
      <w:r w:rsidR="001B2F7B" w:rsidRPr="001302AA">
        <w:rPr>
          <w:rFonts w:ascii="Palatino Linotype" w:hAnsi="Palatino Linotype"/>
          <w:sz w:val="24"/>
          <w:szCs w:val="23"/>
        </w:rPr>
        <w:t>ón</w:t>
      </w:r>
      <w:r w:rsidR="00550CA0" w:rsidRPr="001302AA">
        <w:rPr>
          <w:rFonts w:ascii="Palatino Linotype" w:hAnsi="Palatino Linotype"/>
          <w:sz w:val="24"/>
          <w:szCs w:val="23"/>
        </w:rPr>
        <w:t xml:space="preserve"> XI</w:t>
      </w:r>
      <w:r w:rsidR="007D1E37">
        <w:rPr>
          <w:rFonts w:ascii="Palatino Linotype" w:hAnsi="Palatino Linotype"/>
          <w:sz w:val="24"/>
          <w:szCs w:val="23"/>
        </w:rPr>
        <w:t>,</w:t>
      </w:r>
      <w:r w:rsidR="00550CA0" w:rsidRPr="001302AA">
        <w:rPr>
          <w:rFonts w:ascii="Palatino Linotype" w:hAnsi="Palatino Linotype"/>
          <w:sz w:val="24"/>
          <w:szCs w:val="23"/>
        </w:rPr>
        <w:t xml:space="preserve"> </w:t>
      </w:r>
      <w:r w:rsidRPr="001302AA">
        <w:rPr>
          <w:rFonts w:ascii="Palatino Linotype" w:hAnsi="Palatino Linotype"/>
          <w:sz w:val="24"/>
          <w:szCs w:val="23"/>
        </w:rPr>
        <w:t>del Reglamento Interior del Instituto de Transparencia, Acceso a la Información Pública y Protección de Datos Personales del Estado de México y Municipios</w:t>
      </w:r>
      <w:r w:rsidR="001B2F7B" w:rsidRPr="001302AA">
        <w:rPr>
          <w:rFonts w:ascii="Palatino Linotype" w:hAnsi="Palatino Linotype"/>
          <w:sz w:val="24"/>
          <w:szCs w:val="23"/>
        </w:rPr>
        <w:t xml:space="preserve">, publicado en la Gaceta de Gobierno el </w:t>
      </w:r>
      <w:r w:rsidR="007D1E37">
        <w:rPr>
          <w:rFonts w:ascii="Palatino Linotype" w:hAnsi="Palatino Linotype"/>
          <w:sz w:val="24"/>
          <w:szCs w:val="23"/>
        </w:rPr>
        <w:t>catorce de marzo de dos mil veintitrés</w:t>
      </w:r>
      <w:r w:rsidRPr="001302AA">
        <w:rPr>
          <w:rFonts w:ascii="Palatino Linotype" w:hAnsi="Palatino Linotype"/>
          <w:sz w:val="24"/>
          <w:szCs w:val="23"/>
        </w:rPr>
        <w:t xml:space="preserve">, </w:t>
      </w:r>
      <w:r w:rsidR="007D1E37">
        <w:rPr>
          <w:rFonts w:ascii="Palatino Linotype" w:hAnsi="Palatino Linotype"/>
          <w:sz w:val="24"/>
          <w:szCs w:val="23"/>
        </w:rPr>
        <w:t>el</w:t>
      </w:r>
      <w:r w:rsidRPr="001302AA">
        <w:rPr>
          <w:rFonts w:ascii="Palatino Linotype" w:hAnsi="Palatino Linotype"/>
          <w:sz w:val="24"/>
          <w:szCs w:val="23"/>
        </w:rPr>
        <w:t xml:space="preserve"> </w:t>
      </w:r>
      <w:r w:rsidR="0088679E" w:rsidRPr="001302AA">
        <w:rPr>
          <w:rFonts w:ascii="Palatino Linotype" w:hAnsi="Palatino Linotype"/>
          <w:sz w:val="24"/>
          <w:szCs w:val="23"/>
        </w:rPr>
        <w:t>suscrit</w:t>
      </w:r>
      <w:r w:rsidR="007D1E37">
        <w:rPr>
          <w:rFonts w:ascii="Palatino Linotype" w:hAnsi="Palatino Linotype"/>
          <w:sz w:val="24"/>
          <w:szCs w:val="23"/>
        </w:rPr>
        <w:t>o</w:t>
      </w:r>
      <w:r w:rsidR="006C34A1" w:rsidRPr="001302AA">
        <w:rPr>
          <w:rFonts w:ascii="Palatino Linotype" w:hAnsi="Palatino Linotype"/>
          <w:sz w:val="24"/>
          <w:szCs w:val="23"/>
        </w:rPr>
        <w:t xml:space="preserve"> </w:t>
      </w:r>
      <w:r w:rsidRPr="001302AA">
        <w:rPr>
          <w:rFonts w:ascii="Palatino Linotype" w:hAnsi="Palatino Linotype"/>
          <w:sz w:val="24"/>
          <w:szCs w:val="23"/>
        </w:rPr>
        <w:t xml:space="preserve">emite </w:t>
      </w:r>
      <w:r w:rsidR="00E44466" w:rsidRPr="001302AA">
        <w:rPr>
          <w:rFonts w:ascii="Palatino Linotype" w:hAnsi="Palatino Linotype"/>
          <w:b/>
          <w:sz w:val="24"/>
          <w:szCs w:val="23"/>
        </w:rPr>
        <w:t>OPIN</w:t>
      </w:r>
      <w:r w:rsidR="00ED276F">
        <w:rPr>
          <w:rFonts w:ascii="Palatino Linotype" w:hAnsi="Palatino Linotype"/>
          <w:b/>
          <w:sz w:val="24"/>
          <w:szCs w:val="23"/>
        </w:rPr>
        <w:t>I</w:t>
      </w:r>
      <w:r w:rsidR="00E44466" w:rsidRPr="001302AA">
        <w:rPr>
          <w:rFonts w:ascii="Palatino Linotype" w:hAnsi="Palatino Linotype"/>
          <w:b/>
          <w:sz w:val="24"/>
          <w:szCs w:val="23"/>
        </w:rPr>
        <w:t>ÓN</w:t>
      </w:r>
      <w:r w:rsidRPr="001302AA">
        <w:rPr>
          <w:rFonts w:ascii="Palatino Linotype" w:hAnsi="Palatino Linotype"/>
          <w:b/>
          <w:sz w:val="24"/>
          <w:szCs w:val="23"/>
        </w:rPr>
        <w:t xml:space="preserve"> PARTICULAR</w:t>
      </w:r>
      <w:r w:rsidR="004F16E9" w:rsidRPr="001302AA">
        <w:rPr>
          <w:rFonts w:ascii="Palatino Linotype" w:hAnsi="Palatino Linotype"/>
          <w:sz w:val="24"/>
          <w:szCs w:val="23"/>
        </w:rPr>
        <w:t xml:space="preserve"> </w:t>
      </w:r>
      <w:r w:rsidRPr="001302AA">
        <w:rPr>
          <w:rFonts w:ascii="Palatino Linotype" w:hAnsi="Palatino Linotype"/>
          <w:sz w:val="24"/>
          <w:szCs w:val="23"/>
        </w:rPr>
        <w:t xml:space="preserve">respecto a la resolución dictada en </w:t>
      </w:r>
      <w:r w:rsidR="007D1E37">
        <w:rPr>
          <w:rFonts w:ascii="Palatino Linotype" w:hAnsi="Palatino Linotype"/>
          <w:sz w:val="24"/>
          <w:szCs w:val="23"/>
        </w:rPr>
        <w:t>el</w:t>
      </w:r>
      <w:r w:rsidRPr="001302AA">
        <w:rPr>
          <w:rFonts w:ascii="Palatino Linotype" w:hAnsi="Palatino Linotype"/>
          <w:sz w:val="24"/>
          <w:szCs w:val="23"/>
        </w:rPr>
        <w:t xml:space="preserve"> recurso de revisión número </w:t>
      </w:r>
      <w:r w:rsidR="007D1E37">
        <w:rPr>
          <w:rFonts w:ascii="Palatino Linotype" w:hAnsi="Palatino Linotype"/>
          <w:b/>
          <w:sz w:val="24"/>
          <w:szCs w:val="23"/>
        </w:rPr>
        <w:t>14612</w:t>
      </w:r>
      <w:r w:rsidR="002A6049" w:rsidRPr="001302AA">
        <w:rPr>
          <w:rFonts w:ascii="Palatino Linotype" w:hAnsi="Palatino Linotype"/>
          <w:b/>
          <w:sz w:val="24"/>
          <w:szCs w:val="23"/>
        </w:rPr>
        <w:t>/INFOEM/IP/RR/20</w:t>
      </w:r>
      <w:r w:rsidR="00263630">
        <w:rPr>
          <w:rFonts w:ascii="Palatino Linotype" w:hAnsi="Palatino Linotype"/>
          <w:b/>
          <w:sz w:val="24"/>
          <w:szCs w:val="23"/>
        </w:rPr>
        <w:t>2</w:t>
      </w:r>
      <w:r w:rsidR="007D1E37">
        <w:rPr>
          <w:rFonts w:ascii="Palatino Linotype" w:hAnsi="Palatino Linotype"/>
          <w:b/>
          <w:sz w:val="24"/>
          <w:szCs w:val="23"/>
        </w:rPr>
        <w:t>2</w:t>
      </w:r>
      <w:r w:rsidR="007D1E37">
        <w:rPr>
          <w:rFonts w:ascii="Palatino Linotype" w:hAnsi="Palatino Linotype"/>
          <w:sz w:val="24"/>
          <w:szCs w:val="23"/>
        </w:rPr>
        <w:t>, pronunciado</w:t>
      </w:r>
      <w:r w:rsidRPr="001302AA">
        <w:rPr>
          <w:rFonts w:ascii="Palatino Linotype" w:hAnsi="Palatino Linotype"/>
          <w:sz w:val="24"/>
          <w:szCs w:val="23"/>
        </w:rPr>
        <w:t xml:space="preserve"> por el Pleno de este Instituto ante el proyecto presentado por </w:t>
      </w:r>
      <w:r w:rsidR="007D1E37">
        <w:rPr>
          <w:rFonts w:ascii="Palatino Linotype" w:hAnsi="Palatino Linotype"/>
          <w:sz w:val="24"/>
          <w:szCs w:val="23"/>
        </w:rPr>
        <w:t>la</w:t>
      </w:r>
      <w:r w:rsidRPr="001302AA">
        <w:rPr>
          <w:rFonts w:ascii="Palatino Linotype" w:hAnsi="Palatino Linotype"/>
          <w:sz w:val="24"/>
          <w:szCs w:val="23"/>
        </w:rPr>
        <w:t xml:space="preserve"> Comisionad</w:t>
      </w:r>
      <w:r w:rsidR="007D1E37">
        <w:rPr>
          <w:rFonts w:ascii="Palatino Linotype" w:hAnsi="Palatino Linotype"/>
          <w:sz w:val="24"/>
          <w:szCs w:val="23"/>
        </w:rPr>
        <w:t>a</w:t>
      </w:r>
      <w:r w:rsidR="0088679E" w:rsidRPr="001302AA">
        <w:rPr>
          <w:rFonts w:ascii="Palatino Linotype" w:hAnsi="Palatino Linotype"/>
          <w:sz w:val="24"/>
          <w:szCs w:val="23"/>
        </w:rPr>
        <w:t xml:space="preserve"> </w:t>
      </w:r>
      <w:r w:rsidR="007D1E37">
        <w:rPr>
          <w:rFonts w:ascii="Palatino Linotype" w:hAnsi="Palatino Linotype"/>
          <w:b/>
          <w:sz w:val="24"/>
          <w:szCs w:val="23"/>
        </w:rPr>
        <w:t>Sharon Cristina Morales Martínez</w:t>
      </w:r>
      <w:r w:rsidRPr="001302AA">
        <w:rPr>
          <w:rFonts w:ascii="Palatino Linotype" w:hAnsi="Palatino Linotype"/>
          <w:sz w:val="24"/>
          <w:szCs w:val="23"/>
        </w:rPr>
        <w:t xml:space="preserve">, que es del tenor siguiente: </w:t>
      </w:r>
    </w:p>
    <w:p w:rsidR="001B2F7B" w:rsidRPr="001302AA" w:rsidRDefault="001B2F7B" w:rsidP="00691897">
      <w:pPr>
        <w:spacing w:after="0" w:line="360" w:lineRule="auto"/>
        <w:jc w:val="both"/>
        <w:rPr>
          <w:rFonts w:ascii="Palatino Linotype" w:hAnsi="Palatino Linotype"/>
          <w:sz w:val="24"/>
          <w:szCs w:val="23"/>
        </w:rPr>
      </w:pPr>
    </w:p>
    <w:p w:rsidR="00245CB2" w:rsidRDefault="00BC37E7" w:rsidP="00691897">
      <w:pPr>
        <w:spacing w:after="0" w:line="360" w:lineRule="auto"/>
        <w:jc w:val="both"/>
        <w:rPr>
          <w:rFonts w:ascii="Palatino Linotype" w:hAnsi="Palatino Linotype"/>
          <w:sz w:val="24"/>
          <w:szCs w:val="23"/>
        </w:rPr>
      </w:pPr>
      <w:r w:rsidRPr="001302AA">
        <w:rPr>
          <w:rFonts w:ascii="Palatino Linotype" w:hAnsi="Palatino Linotype"/>
          <w:sz w:val="24"/>
          <w:szCs w:val="23"/>
        </w:rPr>
        <w:t>Al respecto, se d</w:t>
      </w:r>
      <w:r w:rsidR="0060319E" w:rsidRPr="001302AA">
        <w:rPr>
          <w:rFonts w:ascii="Palatino Linotype" w:hAnsi="Palatino Linotype"/>
          <w:sz w:val="24"/>
          <w:szCs w:val="23"/>
        </w:rPr>
        <w:t>ebe aclarar que esta ponencia comparte</w:t>
      </w:r>
      <w:r w:rsidRPr="001302AA">
        <w:rPr>
          <w:rFonts w:ascii="Palatino Linotype" w:hAnsi="Palatino Linotype"/>
          <w:sz w:val="24"/>
          <w:szCs w:val="23"/>
        </w:rPr>
        <w:t xml:space="preserve"> del estudio y resolución recaída al recurso que no</w:t>
      </w:r>
      <w:r w:rsidR="002A6049" w:rsidRPr="001302AA">
        <w:rPr>
          <w:rFonts w:ascii="Palatino Linotype" w:hAnsi="Palatino Linotype"/>
          <w:sz w:val="24"/>
          <w:szCs w:val="23"/>
        </w:rPr>
        <w:t>s</w:t>
      </w:r>
      <w:r w:rsidRPr="001302AA">
        <w:rPr>
          <w:rFonts w:ascii="Palatino Linotype" w:hAnsi="Palatino Linotype"/>
          <w:sz w:val="24"/>
          <w:szCs w:val="23"/>
        </w:rPr>
        <w:t xml:space="preserve"> ocupa, y que la </w:t>
      </w:r>
      <w:r w:rsidR="0060319E" w:rsidRPr="001302AA">
        <w:rPr>
          <w:rFonts w:ascii="Palatino Linotype" w:hAnsi="Palatino Linotype"/>
          <w:sz w:val="24"/>
          <w:szCs w:val="23"/>
        </w:rPr>
        <w:t xml:space="preserve">presente </w:t>
      </w:r>
      <w:r w:rsidRPr="007D1E37">
        <w:rPr>
          <w:rFonts w:ascii="Palatino Linotype" w:hAnsi="Palatino Linotype"/>
          <w:b/>
          <w:sz w:val="24"/>
          <w:szCs w:val="23"/>
        </w:rPr>
        <w:t>opinión</w:t>
      </w:r>
      <w:r w:rsidRPr="001302AA">
        <w:rPr>
          <w:rFonts w:ascii="Palatino Linotype" w:hAnsi="Palatino Linotype"/>
          <w:sz w:val="24"/>
          <w:szCs w:val="23"/>
        </w:rPr>
        <w:t xml:space="preserve"> se emite </w:t>
      </w:r>
      <w:r w:rsidR="0060319E" w:rsidRPr="001302AA">
        <w:rPr>
          <w:rFonts w:ascii="Palatino Linotype" w:hAnsi="Palatino Linotype"/>
          <w:sz w:val="24"/>
          <w:szCs w:val="23"/>
        </w:rPr>
        <w:t xml:space="preserve">con el propósito de sugerir </w:t>
      </w:r>
      <w:r w:rsidR="007D1E37">
        <w:rPr>
          <w:rFonts w:ascii="Palatino Linotype" w:hAnsi="Palatino Linotype"/>
          <w:sz w:val="24"/>
          <w:szCs w:val="23"/>
        </w:rPr>
        <w:t xml:space="preserve">a la Administración Pública Estatal, que no se comparte </w:t>
      </w:r>
      <w:r w:rsidR="007D1E37" w:rsidRPr="007D1E37">
        <w:rPr>
          <w:rFonts w:ascii="Palatino Linotype" w:hAnsi="Palatino Linotype"/>
          <w:sz w:val="24"/>
          <w:szCs w:val="23"/>
        </w:rPr>
        <w:t>que los servidores públicos, funcionarios o autoridades, dispongan de los elementos de seguridad con función de escoltas para su propio resguardo</w:t>
      </w:r>
      <w:r w:rsidR="00245CB2">
        <w:rPr>
          <w:rFonts w:ascii="Palatino Linotype" w:hAnsi="Palatino Linotype"/>
          <w:sz w:val="24"/>
          <w:szCs w:val="23"/>
        </w:rPr>
        <w:t xml:space="preserve">, </w:t>
      </w:r>
      <w:r w:rsidR="00245CB2" w:rsidRPr="00245CB2">
        <w:rPr>
          <w:rFonts w:ascii="Palatino Linotype" w:hAnsi="Palatino Linotype"/>
          <w:sz w:val="24"/>
          <w:szCs w:val="23"/>
        </w:rPr>
        <w:t xml:space="preserve">toda vez que la fracción VI, del artículo </w:t>
      </w:r>
      <w:r w:rsidR="00245CB2" w:rsidRPr="00245CB2">
        <w:rPr>
          <w:rFonts w:ascii="Palatino Linotype" w:hAnsi="Palatino Linotype"/>
          <w:sz w:val="24"/>
          <w:szCs w:val="23"/>
        </w:rPr>
        <w:lastRenderedPageBreak/>
        <w:t>51, de la Ley Orgánica Municipal del Estado de México, establece que no está permitido utilizar a los empleados o policías municipales para asuntos particulares.</w:t>
      </w:r>
    </w:p>
    <w:p w:rsidR="00245CB2" w:rsidRDefault="00245CB2" w:rsidP="00691897">
      <w:pPr>
        <w:spacing w:after="0" w:line="360" w:lineRule="auto"/>
        <w:jc w:val="both"/>
        <w:rPr>
          <w:rFonts w:ascii="Palatino Linotype" w:hAnsi="Palatino Linotype"/>
          <w:sz w:val="24"/>
          <w:szCs w:val="23"/>
        </w:rPr>
      </w:pPr>
    </w:p>
    <w:p w:rsidR="00691897" w:rsidRDefault="00691897" w:rsidP="00691897">
      <w:pPr>
        <w:spacing w:after="0" w:line="360" w:lineRule="auto"/>
        <w:jc w:val="both"/>
        <w:rPr>
          <w:rFonts w:ascii="Palatino Linotype" w:hAnsi="Palatino Linotype"/>
          <w:sz w:val="24"/>
          <w:szCs w:val="23"/>
        </w:rPr>
      </w:pPr>
      <w:r>
        <w:rPr>
          <w:rFonts w:ascii="Palatino Linotype" w:hAnsi="Palatino Linotype"/>
          <w:sz w:val="24"/>
          <w:szCs w:val="23"/>
        </w:rPr>
        <w:t>Por lo anterior, es de destacar que l</w:t>
      </w:r>
      <w:r w:rsidRPr="00691897">
        <w:rPr>
          <w:rFonts w:ascii="Palatino Linotype" w:hAnsi="Palatino Linotype"/>
          <w:sz w:val="24"/>
          <w:szCs w:val="23"/>
        </w:rPr>
        <w:t>a seguridad pública</w:t>
      </w:r>
      <w:r>
        <w:rPr>
          <w:rFonts w:ascii="Palatino Linotype" w:hAnsi="Palatino Linotype"/>
          <w:sz w:val="24"/>
          <w:szCs w:val="23"/>
        </w:rPr>
        <w:t>,</w:t>
      </w:r>
      <w:r w:rsidRPr="00691897">
        <w:rPr>
          <w:rFonts w:ascii="Palatino Linotype" w:hAnsi="Palatino Linotype"/>
          <w:sz w:val="24"/>
          <w:szCs w:val="23"/>
        </w:rPr>
        <w:t xml:space="preserve"> es un derecho que debe brindar el E</w:t>
      </w:r>
      <w:r>
        <w:rPr>
          <w:rFonts w:ascii="Palatino Linotype" w:hAnsi="Palatino Linotype"/>
          <w:sz w:val="24"/>
          <w:szCs w:val="23"/>
        </w:rPr>
        <w:t xml:space="preserve">stado para el libre ejercicio </w:t>
      </w:r>
      <w:r w:rsidRPr="00691897">
        <w:rPr>
          <w:rFonts w:ascii="Palatino Linotype" w:hAnsi="Palatino Linotype"/>
          <w:sz w:val="24"/>
          <w:szCs w:val="23"/>
        </w:rPr>
        <w:t xml:space="preserve">de las prerrogativas humanas, máxime cuando el </w:t>
      </w:r>
      <w:r>
        <w:rPr>
          <w:rFonts w:ascii="Palatino Linotype" w:hAnsi="Palatino Linotype"/>
          <w:sz w:val="24"/>
          <w:szCs w:val="23"/>
        </w:rPr>
        <w:t xml:space="preserve">municipio es el primer contacto </w:t>
      </w:r>
      <w:r w:rsidRPr="00691897">
        <w:rPr>
          <w:rFonts w:ascii="Palatino Linotype" w:hAnsi="Palatino Linotype"/>
          <w:sz w:val="24"/>
          <w:szCs w:val="23"/>
        </w:rPr>
        <w:t>con la sociedad. Así, es exigible que la seguridad</w:t>
      </w:r>
      <w:r>
        <w:rPr>
          <w:rFonts w:ascii="Palatino Linotype" w:hAnsi="Palatino Linotype"/>
          <w:sz w:val="24"/>
          <w:szCs w:val="23"/>
        </w:rPr>
        <w:t xml:space="preserve"> municipal tenga como objetivos </w:t>
      </w:r>
      <w:r w:rsidRPr="00691897">
        <w:rPr>
          <w:rFonts w:ascii="Palatino Linotype" w:hAnsi="Palatino Linotype"/>
          <w:sz w:val="24"/>
          <w:szCs w:val="23"/>
        </w:rPr>
        <w:t xml:space="preserve">prioritarios, salvaguardar la integridad personal, disminuir los </w:t>
      </w:r>
      <w:r>
        <w:rPr>
          <w:rFonts w:ascii="Palatino Linotype" w:hAnsi="Palatino Linotype"/>
          <w:sz w:val="24"/>
          <w:szCs w:val="23"/>
        </w:rPr>
        <w:t xml:space="preserve">factores de riesgo </w:t>
      </w:r>
      <w:r w:rsidRPr="00691897">
        <w:rPr>
          <w:rFonts w:ascii="Palatino Linotype" w:hAnsi="Palatino Linotype"/>
          <w:sz w:val="24"/>
          <w:szCs w:val="23"/>
        </w:rPr>
        <w:t>ligados a la criminalidad, fortalecer la estructura social, crear las condiciones</w:t>
      </w:r>
      <w:r>
        <w:rPr>
          <w:rFonts w:ascii="Palatino Linotype" w:hAnsi="Palatino Linotype"/>
          <w:sz w:val="24"/>
          <w:szCs w:val="23"/>
        </w:rPr>
        <w:t xml:space="preserve"> </w:t>
      </w:r>
      <w:r w:rsidRPr="00691897">
        <w:rPr>
          <w:rFonts w:ascii="Palatino Linotype" w:hAnsi="Palatino Linotype"/>
          <w:sz w:val="24"/>
          <w:szCs w:val="23"/>
        </w:rPr>
        <w:t>necesarias para contrarrestar las causas del d</w:t>
      </w:r>
      <w:r>
        <w:rPr>
          <w:rFonts w:ascii="Palatino Linotype" w:hAnsi="Palatino Linotype"/>
          <w:sz w:val="24"/>
          <w:szCs w:val="23"/>
        </w:rPr>
        <w:t xml:space="preserve">elito y construir corporaciones </w:t>
      </w:r>
      <w:r w:rsidRPr="00691897">
        <w:rPr>
          <w:rFonts w:ascii="Palatino Linotype" w:hAnsi="Palatino Linotype"/>
          <w:sz w:val="24"/>
          <w:szCs w:val="23"/>
        </w:rPr>
        <w:t>policiacas profesionales y capacitadas.</w:t>
      </w:r>
    </w:p>
    <w:p w:rsidR="00691897" w:rsidRDefault="00691897" w:rsidP="00691897">
      <w:pPr>
        <w:spacing w:after="0" w:line="360" w:lineRule="auto"/>
        <w:jc w:val="both"/>
        <w:rPr>
          <w:rFonts w:ascii="Palatino Linotype" w:hAnsi="Palatino Linotype"/>
          <w:sz w:val="24"/>
          <w:szCs w:val="23"/>
        </w:rPr>
      </w:pPr>
    </w:p>
    <w:p w:rsidR="00691897" w:rsidRPr="00691897" w:rsidRDefault="00691897" w:rsidP="00691897">
      <w:pPr>
        <w:spacing w:after="0" w:line="360" w:lineRule="auto"/>
        <w:jc w:val="both"/>
        <w:rPr>
          <w:rFonts w:ascii="Palatino Linotype" w:hAnsi="Palatino Linotype"/>
          <w:sz w:val="24"/>
          <w:szCs w:val="23"/>
        </w:rPr>
      </w:pPr>
      <w:r>
        <w:rPr>
          <w:rFonts w:ascii="Palatino Linotype" w:hAnsi="Palatino Linotype"/>
          <w:sz w:val="24"/>
          <w:szCs w:val="23"/>
        </w:rPr>
        <w:t xml:space="preserve">Adicionalmente, se precisa </w:t>
      </w:r>
      <w:r w:rsidRPr="00691897">
        <w:rPr>
          <w:rFonts w:ascii="Palatino Linotype" w:hAnsi="Palatino Linotype"/>
          <w:sz w:val="24"/>
          <w:szCs w:val="23"/>
        </w:rPr>
        <w:t>que</w:t>
      </w:r>
      <w:r>
        <w:rPr>
          <w:rFonts w:ascii="Palatino Linotype" w:hAnsi="Palatino Linotype"/>
          <w:sz w:val="24"/>
          <w:szCs w:val="23"/>
        </w:rPr>
        <w:t>,</w:t>
      </w:r>
      <w:r w:rsidRPr="00691897">
        <w:rPr>
          <w:rFonts w:ascii="Palatino Linotype" w:hAnsi="Palatino Linotype"/>
          <w:sz w:val="24"/>
          <w:szCs w:val="23"/>
        </w:rPr>
        <w:t xml:space="preserve"> la seguridad y paz pública</w:t>
      </w:r>
      <w:r>
        <w:rPr>
          <w:rFonts w:ascii="Palatino Linotype" w:hAnsi="Palatino Linotype"/>
          <w:sz w:val="24"/>
          <w:szCs w:val="23"/>
        </w:rPr>
        <w:t xml:space="preserve"> se complementan con una tutela </w:t>
      </w:r>
      <w:r w:rsidRPr="00691897">
        <w:rPr>
          <w:rFonts w:ascii="Palatino Linotype" w:hAnsi="Palatino Linotype"/>
          <w:sz w:val="24"/>
          <w:szCs w:val="23"/>
        </w:rPr>
        <w:t>efectiva de los derechos humanos, como principa</w:t>
      </w:r>
      <w:r>
        <w:rPr>
          <w:rFonts w:ascii="Palatino Linotype" w:hAnsi="Palatino Linotype"/>
          <w:sz w:val="24"/>
          <w:szCs w:val="23"/>
        </w:rPr>
        <w:t xml:space="preserve">l función y justificación de la </w:t>
      </w:r>
      <w:r w:rsidRPr="00691897">
        <w:rPr>
          <w:rFonts w:ascii="Palatino Linotype" w:hAnsi="Palatino Linotype"/>
          <w:sz w:val="24"/>
          <w:szCs w:val="23"/>
        </w:rPr>
        <w:t>actividad policial, lo que exige que durante el ejer</w:t>
      </w:r>
      <w:r>
        <w:rPr>
          <w:rFonts w:ascii="Palatino Linotype" w:hAnsi="Palatino Linotype"/>
          <w:sz w:val="24"/>
          <w:szCs w:val="23"/>
        </w:rPr>
        <w:t xml:space="preserve">cicio de sus atribuciones no se </w:t>
      </w:r>
      <w:r w:rsidRPr="00691897">
        <w:rPr>
          <w:rFonts w:ascii="Palatino Linotype" w:hAnsi="Palatino Linotype"/>
          <w:sz w:val="24"/>
          <w:szCs w:val="23"/>
        </w:rPr>
        <w:t>quebrante ni vulnere su irrestricto respeto.</w:t>
      </w:r>
    </w:p>
    <w:p w:rsidR="00691897" w:rsidRDefault="00691897" w:rsidP="00691897">
      <w:pPr>
        <w:spacing w:after="0" w:line="360" w:lineRule="auto"/>
        <w:jc w:val="both"/>
        <w:rPr>
          <w:rFonts w:ascii="Palatino Linotype" w:hAnsi="Palatino Linotype"/>
          <w:sz w:val="24"/>
          <w:szCs w:val="23"/>
        </w:rPr>
      </w:pPr>
    </w:p>
    <w:p w:rsidR="00691897" w:rsidRPr="00691897" w:rsidRDefault="00691897" w:rsidP="00691897">
      <w:pPr>
        <w:spacing w:after="0" w:line="360" w:lineRule="auto"/>
        <w:jc w:val="both"/>
        <w:rPr>
          <w:rFonts w:ascii="Palatino Linotype" w:hAnsi="Palatino Linotype"/>
          <w:sz w:val="24"/>
          <w:szCs w:val="23"/>
        </w:rPr>
      </w:pPr>
      <w:r w:rsidRPr="00691897">
        <w:rPr>
          <w:rFonts w:ascii="Palatino Linotype" w:hAnsi="Palatino Linotype"/>
          <w:sz w:val="24"/>
          <w:szCs w:val="23"/>
        </w:rPr>
        <w:t>Los artículos 21 de la Constitución Política de los E</w:t>
      </w:r>
      <w:r>
        <w:rPr>
          <w:rFonts w:ascii="Palatino Linotype" w:hAnsi="Palatino Linotype"/>
          <w:sz w:val="24"/>
          <w:szCs w:val="23"/>
        </w:rPr>
        <w:t xml:space="preserve">stados Unidos Mexicanos y 86 de </w:t>
      </w:r>
      <w:r w:rsidRPr="00691897">
        <w:rPr>
          <w:rFonts w:ascii="Palatino Linotype" w:hAnsi="Palatino Linotype"/>
          <w:sz w:val="24"/>
          <w:szCs w:val="23"/>
        </w:rPr>
        <w:t>la Constitución Política del Estado Libre y Sob</w:t>
      </w:r>
      <w:r>
        <w:rPr>
          <w:rFonts w:ascii="Palatino Linotype" w:hAnsi="Palatino Linotype"/>
          <w:sz w:val="24"/>
          <w:szCs w:val="23"/>
        </w:rPr>
        <w:t xml:space="preserve">erano de México, depositan esta </w:t>
      </w:r>
      <w:r w:rsidRPr="00691897">
        <w:rPr>
          <w:rFonts w:ascii="Palatino Linotype" w:hAnsi="Palatino Linotype"/>
          <w:sz w:val="24"/>
          <w:szCs w:val="23"/>
        </w:rPr>
        <w:t>función en la federación, las entidades federati</w:t>
      </w:r>
      <w:r>
        <w:rPr>
          <w:rFonts w:ascii="Palatino Linotype" w:hAnsi="Palatino Linotype"/>
          <w:sz w:val="24"/>
          <w:szCs w:val="23"/>
        </w:rPr>
        <w:t xml:space="preserve">vas y los municipios, misma que </w:t>
      </w:r>
      <w:r w:rsidRPr="00691897">
        <w:rPr>
          <w:rFonts w:ascii="Palatino Linotype" w:hAnsi="Palatino Linotype"/>
          <w:sz w:val="24"/>
          <w:szCs w:val="23"/>
        </w:rPr>
        <w:t>comprenderá la prevención de los delitos; la i</w:t>
      </w:r>
      <w:r>
        <w:rPr>
          <w:rFonts w:ascii="Palatino Linotype" w:hAnsi="Palatino Linotype"/>
          <w:sz w:val="24"/>
          <w:szCs w:val="23"/>
        </w:rPr>
        <w:t xml:space="preserve">nvestigación y persecución para </w:t>
      </w:r>
      <w:r w:rsidRPr="00691897">
        <w:rPr>
          <w:rFonts w:ascii="Palatino Linotype" w:hAnsi="Palatino Linotype"/>
          <w:sz w:val="24"/>
          <w:szCs w:val="23"/>
        </w:rPr>
        <w:t>hacerla efectiva, así como la sanción de las infra</w:t>
      </w:r>
      <w:r>
        <w:rPr>
          <w:rFonts w:ascii="Palatino Linotype" w:hAnsi="Palatino Linotype"/>
          <w:sz w:val="24"/>
          <w:szCs w:val="23"/>
        </w:rPr>
        <w:t xml:space="preserve">cciones administrativas, en los </w:t>
      </w:r>
      <w:r w:rsidRPr="00691897">
        <w:rPr>
          <w:rFonts w:ascii="Palatino Linotype" w:hAnsi="Palatino Linotype"/>
          <w:sz w:val="24"/>
          <w:szCs w:val="23"/>
        </w:rPr>
        <w:t>términos de la ley, en las respectivas competencias.</w:t>
      </w:r>
    </w:p>
    <w:p w:rsidR="00691897" w:rsidRPr="00691897" w:rsidRDefault="00691897" w:rsidP="00691897">
      <w:pPr>
        <w:spacing w:after="0" w:line="360" w:lineRule="auto"/>
        <w:jc w:val="both"/>
        <w:rPr>
          <w:rFonts w:ascii="Palatino Linotype" w:hAnsi="Palatino Linotype"/>
          <w:sz w:val="24"/>
          <w:szCs w:val="23"/>
        </w:rPr>
      </w:pPr>
      <w:bookmarkStart w:id="0" w:name="_GoBack"/>
      <w:bookmarkEnd w:id="0"/>
      <w:r w:rsidRPr="00691897">
        <w:rPr>
          <w:rFonts w:ascii="Palatino Linotype" w:hAnsi="Palatino Linotype"/>
          <w:sz w:val="24"/>
          <w:szCs w:val="23"/>
        </w:rPr>
        <w:lastRenderedPageBreak/>
        <w:t xml:space="preserve">El artículo 115 de la Constitución Política de los </w:t>
      </w:r>
      <w:r>
        <w:rPr>
          <w:rFonts w:ascii="Palatino Linotype" w:hAnsi="Palatino Linotype"/>
          <w:sz w:val="24"/>
          <w:szCs w:val="23"/>
        </w:rPr>
        <w:t xml:space="preserve">Estados Unidos Mexicanos, en su </w:t>
      </w:r>
      <w:r w:rsidRPr="00691897">
        <w:rPr>
          <w:rFonts w:ascii="Palatino Linotype" w:hAnsi="Palatino Linotype"/>
          <w:sz w:val="24"/>
          <w:szCs w:val="23"/>
        </w:rPr>
        <w:t>fracción III, inciso h), instituye que los municipios tendrán a su cargo las funciones</w:t>
      </w:r>
      <w:r>
        <w:rPr>
          <w:rFonts w:ascii="Palatino Linotype" w:hAnsi="Palatino Linotype"/>
          <w:sz w:val="24"/>
          <w:szCs w:val="23"/>
        </w:rPr>
        <w:t xml:space="preserve"> </w:t>
      </w:r>
      <w:r w:rsidRPr="00691897">
        <w:rPr>
          <w:rFonts w:ascii="Palatino Linotype" w:hAnsi="Palatino Linotype"/>
          <w:sz w:val="24"/>
          <w:szCs w:val="23"/>
        </w:rPr>
        <w:t>y servicios públicos de seguridad pública.</w:t>
      </w:r>
    </w:p>
    <w:p w:rsidR="00691897" w:rsidRDefault="00691897" w:rsidP="00691897">
      <w:pPr>
        <w:spacing w:after="0" w:line="360" w:lineRule="auto"/>
        <w:jc w:val="both"/>
        <w:rPr>
          <w:rFonts w:ascii="Palatino Linotype" w:hAnsi="Palatino Linotype"/>
          <w:sz w:val="24"/>
          <w:szCs w:val="23"/>
        </w:rPr>
      </w:pPr>
    </w:p>
    <w:p w:rsidR="00691897" w:rsidRDefault="00691897" w:rsidP="00691897">
      <w:pPr>
        <w:spacing w:after="0" w:line="360" w:lineRule="auto"/>
        <w:jc w:val="both"/>
        <w:rPr>
          <w:rFonts w:ascii="Palatino Linotype" w:hAnsi="Palatino Linotype"/>
          <w:sz w:val="24"/>
          <w:szCs w:val="23"/>
        </w:rPr>
      </w:pPr>
      <w:r w:rsidRPr="00691897">
        <w:rPr>
          <w:rFonts w:ascii="Palatino Linotype" w:hAnsi="Palatino Linotype"/>
          <w:sz w:val="24"/>
          <w:szCs w:val="23"/>
        </w:rPr>
        <w:t>En todos los ámbitos, se establece que la actuación de</w:t>
      </w:r>
      <w:r>
        <w:rPr>
          <w:rFonts w:ascii="Palatino Linotype" w:hAnsi="Palatino Linotype"/>
          <w:sz w:val="24"/>
          <w:szCs w:val="23"/>
        </w:rPr>
        <w:t xml:space="preserve"> las instituciones de seguridad </w:t>
      </w:r>
      <w:r w:rsidRPr="00691897">
        <w:rPr>
          <w:rFonts w:ascii="Palatino Linotype" w:hAnsi="Palatino Linotype"/>
          <w:sz w:val="24"/>
          <w:szCs w:val="23"/>
        </w:rPr>
        <w:t>pública se regirá por los principios de lega</w:t>
      </w:r>
      <w:r>
        <w:rPr>
          <w:rFonts w:ascii="Palatino Linotype" w:hAnsi="Palatino Linotype"/>
          <w:sz w:val="24"/>
          <w:szCs w:val="23"/>
        </w:rPr>
        <w:t xml:space="preserve">lidad, objetividad, eficiencia, </w:t>
      </w:r>
      <w:r w:rsidRPr="00691897">
        <w:rPr>
          <w:rFonts w:ascii="Palatino Linotype" w:hAnsi="Palatino Linotype"/>
          <w:sz w:val="24"/>
          <w:szCs w:val="23"/>
        </w:rPr>
        <w:t>profesionalismo, honradez y respeto a los der</w:t>
      </w:r>
      <w:r>
        <w:rPr>
          <w:rFonts w:ascii="Palatino Linotype" w:hAnsi="Palatino Linotype"/>
          <w:sz w:val="24"/>
          <w:szCs w:val="23"/>
        </w:rPr>
        <w:t xml:space="preserve">echos humanos reconocidos en el </w:t>
      </w:r>
      <w:r w:rsidRPr="00691897">
        <w:rPr>
          <w:rFonts w:ascii="Palatino Linotype" w:hAnsi="Palatino Linotype"/>
          <w:sz w:val="24"/>
          <w:szCs w:val="23"/>
        </w:rPr>
        <w:t>marco jurídico.</w:t>
      </w:r>
    </w:p>
    <w:p w:rsidR="00691897" w:rsidRDefault="00691897" w:rsidP="00691897">
      <w:pPr>
        <w:spacing w:after="0" w:line="360" w:lineRule="auto"/>
        <w:jc w:val="both"/>
        <w:rPr>
          <w:rFonts w:ascii="Palatino Linotype" w:hAnsi="Palatino Linotype"/>
          <w:sz w:val="24"/>
          <w:szCs w:val="23"/>
        </w:rPr>
      </w:pPr>
    </w:p>
    <w:p w:rsidR="00691897" w:rsidRDefault="00691897" w:rsidP="00691897">
      <w:pPr>
        <w:spacing w:after="0" w:line="360" w:lineRule="auto"/>
        <w:jc w:val="both"/>
        <w:rPr>
          <w:rFonts w:ascii="Palatino Linotype" w:hAnsi="Palatino Linotype"/>
          <w:sz w:val="24"/>
          <w:szCs w:val="23"/>
        </w:rPr>
      </w:pPr>
      <w:r w:rsidRPr="00691897">
        <w:rPr>
          <w:rFonts w:ascii="Palatino Linotype" w:hAnsi="Palatino Linotype"/>
          <w:sz w:val="24"/>
          <w:szCs w:val="23"/>
        </w:rPr>
        <w:t>Bajo ese criterio, a la policía le corresponde actuar c</w:t>
      </w:r>
      <w:r>
        <w:rPr>
          <w:rFonts w:ascii="Palatino Linotype" w:hAnsi="Palatino Linotype"/>
          <w:sz w:val="24"/>
          <w:szCs w:val="23"/>
        </w:rPr>
        <w:t xml:space="preserve">on eficiencia, eficacia y plena </w:t>
      </w:r>
      <w:r w:rsidRPr="00691897">
        <w:rPr>
          <w:rFonts w:ascii="Palatino Linotype" w:hAnsi="Palatino Linotype"/>
          <w:sz w:val="24"/>
          <w:szCs w:val="23"/>
        </w:rPr>
        <w:t xml:space="preserve">determinación para lograr una sociedad en la </w:t>
      </w:r>
      <w:r>
        <w:rPr>
          <w:rFonts w:ascii="Palatino Linotype" w:hAnsi="Palatino Linotype"/>
          <w:sz w:val="24"/>
          <w:szCs w:val="23"/>
        </w:rPr>
        <w:t xml:space="preserve">que se haga válido el Estado de </w:t>
      </w:r>
      <w:r w:rsidRPr="00691897">
        <w:rPr>
          <w:rFonts w:ascii="Palatino Linotype" w:hAnsi="Palatino Linotype"/>
          <w:sz w:val="24"/>
          <w:szCs w:val="23"/>
        </w:rPr>
        <w:t>Derecho, por lo que el respeto a la ley constitu</w:t>
      </w:r>
      <w:r>
        <w:rPr>
          <w:rFonts w:ascii="Palatino Linotype" w:hAnsi="Palatino Linotype"/>
          <w:sz w:val="24"/>
          <w:szCs w:val="23"/>
        </w:rPr>
        <w:t xml:space="preserve">ye un basamento angular para un </w:t>
      </w:r>
      <w:r w:rsidRPr="00691897">
        <w:rPr>
          <w:rFonts w:ascii="Palatino Linotype" w:hAnsi="Palatino Linotype"/>
          <w:sz w:val="24"/>
          <w:szCs w:val="23"/>
        </w:rPr>
        <w:t>pleno desarrollo, lo que además comprende que cuan</w:t>
      </w:r>
      <w:r>
        <w:rPr>
          <w:rFonts w:ascii="Palatino Linotype" w:hAnsi="Palatino Linotype"/>
          <w:sz w:val="24"/>
          <w:szCs w:val="23"/>
        </w:rPr>
        <w:t xml:space="preserve">do se viole el marco normativo, </w:t>
      </w:r>
      <w:r w:rsidRPr="00691897">
        <w:rPr>
          <w:rFonts w:ascii="Palatino Linotype" w:hAnsi="Palatino Linotype"/>
          <w:sz w:val="24"/>
          <w:szCs w:val="23"/>
        </w:rPr>
        <w:t>exista una actuación diligente del Estado en el combate a la inseguridad.</w:t>
      </w:r>
    </w:p>
    <w:p w:rsidR="00691897" w:rsidRDefault="00691897" w:rsidP="00691897">
      <w:pPr>
        <w:spacing w:after="0" w:line="360" w:lineRule="auto"/>
        <w:jc w:val="both"/>
        <w:rPr>
          <w:rFonts w:ascii="Palatino Linotype" w:hAnsi="Palatino Linotype"/>
          <w:sz w:val="24"/>
          <w:szCs w:val="23"/>
        </w:rPr>
      </w:pPr>
    </w:p>
    <w:p w:rsidR="00691897" w:rsidRPr="00691897" w:rsidRDefault="00691897" w:rsidP="00691897">
      <w:pPr>
        <w:spacing w:after="0" w:line="360" w:lineRule="auto"/>
        <w:jc w:val="both"/>
        <w:rPr>
          <w:rFonts w:ascii="Palatino Linotype" w:hAnsi="Palatino Linotype"/>
          <w:sz w:val="24"/>
          <w:szCs w:val="23"/>
        </w:rPr>
      </w:pPr>
      <w:r w:rsidRPr="00691897">
        <w:rPr>
          <w:rFonts w:ascii="Palatino Linotype" w:hAnsi="Palatino Linotype"/>
          <w:sz w:val="24"/>
          <w:szCs w:val="23"/>
        </w:rPr>
        <w:t>Resulta imperante mencionar que, la Ley de Segurid</w:t>
      </w:r>
      <w:r>
        <w:rPr>
          <w:rFonts w:ascii="Palatino Linotype" w:hAnsi="Palatino Linotype"/>
          <w:sz w:val="24"/>
          <w:szCs w:val="23"/>
        </w:rPr>
        <w:t xml:space="preserve">ad del Estado de México, en los </w:t>
      </w:r>
      <w:r w:rsidRPr="00691897">
        <w:rPr>
          <w:rFonts w:ascii="Palatino Linotype" w:hAnsi="Palatino Linotype"/>
          <w:sz w:val="24"/>
          <w:szCs w:val="23"/>
        </w:rPr>
        <w:t>artículos 19; 21, fracciones I, II, III y IV; y 22 fracciones II, VII y VIII lo siguiente:</w:t>
      </w:r>
    </w:p>
    <w:p w:rsidR="00691897" w:rsidRDefault="00691897" w:rsidP="00691897">
      <w:pPr>
        <w:spacing w:after="0" w:line="360" w:lineRule="auto"/>
        <w:jc w:val="both"/>
        <w:rPr>
          <w:rFonts w:ascii="Palatino Linotype" w:hAnsi="Palatino Linotype"/>
          <w:sz w:val="24"/>
          <w:szCs w:val="23"/>
        </w:rPr>
      </w:pPr>
    </w:p>
    <w:p w:rsidR="00691897" w:rsidRPr="00AB0CE5" w:rsidRDefault="00691897" w:rsidP="00AB0CE5">
      <w:pPr>
        <w:spacing w:after="0" w:line="240" w:lineRule="auto"/>
        <w:ind w:left="567" w:right="423"/>
        <w:jc w:val="center"/>
        <w:rPr>
          <w:rFonts w:ascii="Palatino Linotype" w:hAnsi="Palatino Linotype"/>
          <w:b/>
          <w:i/>
          <w:u w:val="single"/>
        </w:rPr>
      </w:pPr>
      <w:r w:rsidRPr="00AB0CE5">
        <w:rPr>
          <w:rFonts w:ascii="Palatino Linotype" w:hAnsi="Palatino Linotype"/>
          <w:b/>
          <w:i/>
          <w:u w:val="single"/>
        </w:rPr>
        <w:t>CAPÍTULO SEXTO</w:t>
      </w:r>
    </w:p>
    <w:p w:rsidR="00691897" w:rsidRPr="00AB0CE5" w:rsidRDefault="00691897" w:rsidP="00AB0CE5">
      <w:pPr>
        <w:spacing w:after="0" w:line="240" w:lineRule="auto"/>
        <w:ind w:left="567" w:right="423"/>
        <w:jc w:val="center"/>
        <w:rPr>
          <w:rFonts w:ascii="Palatino Linotype" w:hAnsi="Palatino Linotype"/>
          <w:b/>
          <w:i/>
          <w:u w:val="single"/>
        </w:rPr>
      </w:pPr>
      <w:r w:rsidRPr="00AB0CE5">
        <w:rPr>
          <w:rFonts w:ascii="Palatino Linotype" w:hAnsi="Palatino Linotype"/>
          <w:b/>
          <w:i/>
          <w:u w:val="single"/>
        </w:rPr>
        <w:t>DE LAS AUTORIDADES MUNICIPALES</w:t>
      </w:r>
    </w:p>
    <w:p w:rsidR="00691897" w:rsidRPr="00AB0CE5" w:rsidRDefault="00691897" w:rsidP="00AB0CE5">
      <w:pPr>
        <w:spacing w:after="0" w:line="240" w:lineRule="auto"/>
        <w:ind w:left="567" w:right="423"/>
        <w:jc w:val="both"/>
        <w:rPr>
          <w:rFonts w:ascii="Palatino Linotype" w:hAnsi="Palatino Linotype"/>
          <w:i/>
        </w:rPr>
      </w:pPr>
    </w:p>
    <w:p w:rsidR="00691897" w:rsidRPr="00AB0CE5" w:rsidRDefault="00691897" w:rsidP="00AB0CE5">
      <w:pPr>
        <w:spacing w:after="0" w:line="240" w:lineRule="auto"/>
        <w:ind w:left="567" w:right="423"/>
        <w:jc w:val="both"/>
        <w:rPr>
          <w:rFonts w:ascii="Palatino Linotype" w:hAnsi="Palatino Linotype"/>
          <w:i/>
        </w:rPr>
      </w:pPr>
      <w:r w:rsidRPr="00AB0CE5">
        <w:rPr>
          <w:rFonts w:ascii="Palatino Linotype" w:hAnsi="Palatino Linotype"/>
          <w:b/>
          <w:i/>
        </w:rPr>
        <w:t xml:space="preserve">Artículo 19.- </w:t>
      </w:r>
      <w:r w:rsidRPr="00AB0CE5">
        <w:rPr>
          <w:rFonts w:ascii="Palatino Linotype" w:hAnsi="Palatino Linotype"/>
          <w:i/>
        </w:rPr>
        <w:t>Son autoridades municipales en materia de seguridad pública:</w:t>
      </w:r>
    </w:p>
    <w:p w:rsidR="00691897" w:rsidRPr="00AB0CE5" w:rsidRDefault="00691897" w:rsidP="00AB0CE5">
      <w:pPr>
        <w:spacing w:after="0" w:line="240" w:lineRule="auto"/>
        <w:ind w:left="567" w:right="423"/>
        <w:jc w:val="both"/>
        <w:rPr>
          <w:rFonts w:ascii="Palatino Linotype" w:hAnsi="Palatino Linotype"/>
          <w:i/>
        </w:rPr>
      </w:pPr>
      <w:r w:rsidRPr="00AB0CE5">
        <w:rPr>
          <w:rFonts w:ascii="Palatino Linotype" w:hAnsi="Palatino Linotype"/>
          <w:i/>
        </w:rPr>
        <w:t>I. Los ayuntamientos;</w:t>
      </w:r>
    </w:p>
    <w:p w:rsidR="00691897" w:rsidRPr="00AB0CE5" w:rsidRDefault="00691897" w:rsidP="00AB0CE5">
      <w:pPr>
        <w:spacing w:after="0" w:line="240" w:lineRule="auto"/>
        <w:ind w:left="567" w:right="423"/>
        <w:jc w:val="both"/>
        <w:rPr>
          <w:rFonts w:ascii="Palatino Linotype" w:hAnsi="Palatino Linotype"/>
          <w:i/>
        </w:rPr>
      </w:pPr>
      <w:r w:rsidRPr="00AB0CE5">
        <w:rPr>
          <w:rFonts w:ascii="Palatino Linotype" w:hAnsi="Palatino Linotype"/>
          <w:i/>
        </w:rPr>
        <w:t>II. Los presidentes municipales;</w:t>
      </w:r>
    </w:p>
    <w:p w:rsidR="00691897" w:rsidRPr="00AB0CE5" w:rsidRDefault="00691897" w:rsidP="00AB0CE5">
      <w:pPr>
        <w:spacing w:after="0" w:line="240" w:lineRule="auto"/>
        <w:ind w:left="567" w:right="423"/>
        <w:jc w:val="both"/>
        <w:rPr>
          <w:rFonts w:ascii="Palatino Linotype" w:hAnsi="Palatino Linotype"/>
          <w:i/>
        </w:rPr>
      </w:pPr>
      <w:r w:rsidRPr="00AB0CE5">
        <w:rPr>
          <w:rFonts w:ascii="Palatino Linotype" w:hAnsi="Palatino Linotype"/>
          <w:i/>
        </w:rPr>
        <w:lastRenderedPageBreak/>
        <w:t>III. Los directores de seguridad pública municipal; y</w:t>
      </w:r>
    </w:p>
    <w:p w:rsidR="00691897" w:rsidRPr="00AB0CE5" w:rsidRDefault="00691897" w:rsidP="00AB0CE5">
      <w:pPr>
        <w:spacing w:after="0" w:line="240" w:lineRule="auto"/>
        <w:ind w:left="567" w:right="423"/>
        <w:jc w:val="both"/>
        <w:rPr>
          <w:rFonts w:ascii="Palatino Linotype" w:hAnsi="Palatino Linotype"/>
          <w:i/>
        </w:rPr>
      </w:pPr>
      <w:r w:rsidRPr="00AB0CE5">
        <w:rPr>
          <w:rFonts w:ascii="Palatino Linotype" w:hAnsi="Palatino Linotype"/>
          <w:i/>
        </w:rPr>
        <w:t>IV. Los integrantes de las instituciones policiales en ejercicio de su función.</w:t>
      </w:r>
    </w:p>
    <w:p w:rsidR="00691897" w:rsidRPr="00AB0CE5" w:rsidRDefault="00691897" w:rsidP="00AB0CE5">
      <w:pPr>
        <w:spacing w:after="0" w:line="240" w:lineRule="auto"/>
        <w:ind w:left="567" w:right="423"/>
        <w:jc w:val="both"/>
        <w:rPr>
          <w:rFonts w:ascii="Palatino Linotype" w:hAnsi="Palatino Linotype"/>
          <w:i/>
        </w:rPr>
      </w:pPr>
    </w:p>
    <w:p w:rsidR="00691897" w:rsidRPr="00AB0CE5" w:rsidRDefault="00691897" w:rsidP="00AB0CE5">
      <w:pPr>
        <w:spacing w:after="0" w:line="240" w:lineRule="auto"/>
        <w:ind w:left="567" w:right="423"/>
        <w:jc w:val="both"/>
        <w:rPr>
          <w:rFonts w:ascii="Palatino Linotype" w:hAnsi="Palatino Linotype"/>
          <w:i/>
        </w:rPr>
      </w:pPr>
      <w:r w:rsidRPr="00AB0CE5">
        <w:rPr>
          <w:rFonts w:ascii="Palatino Linotype" w:hAnsi="Palatino Linotype"/>
          <w:b/>
          <w:i/>
        </w:rPr>
        <w:t>Artículo 21.-</w:t>
      </w:r>
      <w:r w:rsidRPr="00AB0CE5">
        <w:rPr>
          <w:rFonts w:ascii="Palatino Linotype" w:hAnsi="Palatino Linotype"/>
          <w:i/>
        </w:rPr>
        <w:t xml:space="preserve"> Son atribuciones de los Presidentes Municipales:</w:t>
      </w:r>
    </w:p>
    <w:p w:rsidR="00691897" w:rsidRPr="00AB0CE5" w:rsidRDefault="00691897" w:rsidP="00AB0CE5">
      <w:pPr>
        <w:spacing w:after="0" w:line="240" w:lineRule="auto"/>
        <w:ind w:left="567" w:right="423"/>
        <w:jc w:val="both"/>
        <w:rPr>
          <w:rFonts w:ascii="Palatino Linotype" w:hAnsi="Palatino Linotype"/>
          <w:i/>
        </w:rPr>
      </w:pPr>
      <w:r w:rsidRPr="00AB0CE5">
        <w:rPr>
          <w:rFonts w:ascii="Palatino Linotype" w:hAnsi="Palatino Linotype"/>
          <w:i/>
        </w:rPr>
        <w:t>I. Ejercer el mando directo de los integrantes de las insti</w:t>
      </w:r>
      <w:r w:rsidRPr="00AB0CE5">
        <w:rPr>
          <w:rFonts w:ascii="Palatino Linotype" w:hAnsi="Palatino Linotype"/>
          <w:i/>
        </w:rPr>
        <w:t xml:space="preserve">tuciones policiales a su cargo, </w:t>
      </w:r>
      <w:r w:rsidRPr="00AB0CE5">
        <w:rPr>
          <w:rFonts w:ascii="Palatino Linotype" w:hAnsi="Palatino Linotype"/>
          <w:i/>
        </w:rPr>
        <w:t>salvo en los supuestos establecidos en esta Ley, en los términos de la Constitución</w:t>
      </w:r>
      <w:r w:rsidRPr="00AB0CE5">
        <w:rPr>
          <w:rFonts w:ascii="Palatino Linotype" w:hAnsi="Palatino Linotype"/>
          <w:i/>
        </w:rPr>
        <w:t xml:space="preserve"> </w:t>
      </w:r>
      <w:r w:rsidRPr="00AB0CE5">
        <w:rPr>
          <w:rFonts w:ascii="Palatino Linotype" w:hAnsi="Palatino Linotype"/>
          <w:i/>
        </w:rPr>
        <w:t>Federal y la Constitución Estatal, a fin de salvagua</w:t>
      </w:r>
      <w:r w:rsidRPr="00AB0CE5">
        <w:rPr>
          <w:rFonts w:ascii="Palatino Linotype" w:hAnsi="Palatino Linotype"/>
          <w:i/>
        </w:rPr>
        <w:t xml:space="preserve">rdar la integridad física y los </w:t>
      </w:r>
      <w:r w:rsidRPr="00AB0CE5">
        <w:rPr>
          <w:rFonts w:ascii="Palatino Linotype" w:hAnsi="Palatino Linotype"/>
          <w:i/>
        </w:rPr>
        <w:t>derechos de las personas, así como preservar las libertades, el orden y la paz públicos;</w:t>
      </w:r>
    </w:p>
    <w:p w:rsidR="00691897" w:rsidRPr="00AB0CE5" w:rsidRDefault="00691897" w:rsidP="00AB0CE5">
      <w:pPr>
        <w:spacing w:after="0" w:line="240" w:lineRule="auto"/>
        <w:ind w:left="567" w:right="423"/>
        <w:jc w:val="both"/>
        <w:rPr>
          <w:rFonts w:ascii="Palatino Linotype" w:hAnsi="Palatino Linotype"/>
          <w:i/>
        </w:rPr>
      </w:pPr>
      <w:r w:rsidRPr="00AB0CE5">
        <w:rPr>
          <w:rFonts w:ascii="Palatino Linotype" w:hAnsi="Palatino Linotype"/>
          <w:i/>
        </w:rPr>
        <w:t>(</w:t>
      </w:r>
      <w:r w:rsidRPr="00AB0CE5">
        <w:rPr>
          <w:rFonts w:ascii="Palatino Linotype" w:hAnsi="Palatino Linotype"/>
          <w:i/>
        </w:rPr>
        <w:t>…</w:t>
      </w:r>
      <w:r w:rsidRPr="00AB0CE5">
        <w:rPr>
          <w:rFonts w:ascii="Palatino Linotype" w:hAnsi="Palatino Linotype"/>
          <w:i/>
        </w:rPr>
        <w:t>)</w:t>
      </w:r>
    </w:p>
    <w:p w:rsidR="00691897" w:rsidRPr="00AB0CE5" w:rsidRDefault="00691897" w:rsidP="00AB0CE5">
      <w:pPr>
        <w:spacing w:after="0" w:line="240" w:lineRule="auto"/>
        <w:ind w:left="567" w:right="423"/>
        <w:jc w:val="both"/>
        <w:rPr>
          <w:rFonts w:ascii="Palatino Linotype" w:hAnsi="Palatino Linotype"/>
          <w:i/>
        </w:rPr>
      </w:pPr>
      <w:r w:rsidRPr="00AB0CE5">
        <w:rPr>
          <w:rFonts w:ascii="Palatino Linotype" w:hAnsi="Palatino Linotype"/>
          <w:i/>
        </w:rPr>
        <w:t>III. Proponer y aplicar políticas y programas de coop</w:t>
      </w:r>
      <w:r w:rsidRPr="00AB0CE5">
        <w:rPr>
          <w:rFonts w:ascii="Palatino Linotype" w:hAnsi="Palatino Linotype"/>
          <w:i/>
        </w:rPr>
        <w:t xml:space="preserve">eración municipal en materia de </w:t>
      </w:r>
      <w:r w:rsidRPr="00AB0CE5">
        <w:rPr>
          <w:rFonts w:ascii="Palatino Linotype" w:hAnsi="Palatino Linotype"/>
          <w:i/>
        </w:rPr>
        <w:t>seguridad pública;</w:t>
      </w:r>
    </w:p>
    <w:p w:rsidR="00691897" w:rsidRPr="00AB0CE5" w:rsidRDefault="00691897" w:rsidP="00AB0CE5">
      <w:pPr>
        <w:spacing w:after="0" w:line="240" w:lineRule="auto"/>
        <w:ind w:left="567" w:right="423"/>
        <w:jc w:val="both"/>
        <w:rPr>
          <w:rFonts w:ascii="Palatino Linotype" w:hAnsi="Palatino Linotype"/>
          <w:i/>
        </w:rPr>
      </w:pPr>
      <w:r w:rsidRPr="00AB0CE5">
        <w:rPr>
          <w:rFonts w:ascii="Palatino Linotype" w:hAnsi="Palatino Linotype"/>
          <w:i/>
        </w:rPr>
        <w:t>(</w:t>
      </w:r>
      <w:r w:rsidRPr="00AB0CE5">
        <w:rPr>
          <w:rFonts w:ascii="Palatino Linotype" w:hAnsi="Palatino Linotype"/>
          <w:i/>
        </w:rPr>
        <w:t>…</w:t>
      </w:r>
      <w:r w:rsidRPr="00AB0CE5">
        <w:rPr>
          <w:rFonts w:ascii="Palatino Linotype" w:hAnsi="Palatino Linotype"/>
          <w:i/>
        </w:rPr>
        <w:t>)</w:t>
      </w:r>
    </w:p>
    <w:p w:rsidR="00691897" w:rsidRPr="00AB0CE5" w:rsidRDefault="00691897" w:rsidP="00AB0CE5">
      <w:pPr>
        <w:spacing w:after="0" w:line="240" w:lineRule="auto"/>
        <w:ind w:left="567" w:right="423"/>
        <w:jc w:val="both"/>
        <w:rPr>
          <w:rFonts w:ascii="Palatino Linotype" w:hAnsi="Palatino Linotype"/>
          <w:i/>
        </w:rPr>
      </w:pPr>
      <w:r w:rsidRPr="00AB0CE5">
        <w:rPr>
          <w:rFonts w:ascii="Palatino Linotype" w:hAnsi="Palatino Linotype"/>
          <w:i/>
        </w:rPr>
        <w:t>VI. Supervisar la actuación de los integrantes de las insti</w:t>
      </w:r>
      <w:r w:rsidRPr="00AB0CE5">
        <w:rPr>
          <w:rFonts w:ascii="Palatino Linotype" w:hAnsi="Palatino Linotype"/>
          <w:i/>
        </w:rPr>
        <w:t xml:space="preserve">tuciones policiales a su cargo, </w:t>
      </w:r>
      <w:r w:rsidRPr="00AB0CE5">
        <w:rPr>
          <w:rFonts w:ascii="Palatino Linotype" w:hAnsi="Palatino Linotype"/>
          <w:i/>
        </w:rPr>
        <w:t>en la investigación de delitos, bajo el mando y conducción del ministerio público;</w:t>
      </w:r>
    </w:p>
    <w:p w:rsidR="00691897" w:rsidRPr="00AB0CE5" w:rsidRDefault="00691897" w:rsidP="00AB0CE5">
      <w:pPr>
        <w:spacing w:after="0" w:line="240" w:lineRule="auto"/>
        <w:ind w:left="567" w:right="423"/>
        <w:jc w:val="both"/>
        <w:rPr>
          <w:rFonts w:ascii="Palatino Linotype" w:hAnsi="Palatino Linotype"/>
          <w:i/>
        </w:rPr>
      </w:pPr>
    </w:p>
    <w:p w:rsidR="00691897" w:rsidRPr="00AB0CE5" w:rsidRDefault="00691897" w:rsidP="00AB0CE5">
      <w:pPr>
        <w:spacing w:after="0" w:line="240" w:lineRule="auto"/>
        <w:ind w:left="567" w:right="423"/>
        <w:jc w:val="both"/>
        <w:rPr>
          <w:rFonts w:ascii="Palatino Linotype" w:hAnsi="Palatino Linotype"/>
          <w:i/>
        </w:rPr>
      </w:pPr>
      <w:r w:rsidRPr="00AB0CE5">
        <w:rPr>
          <w:rFonts w:ascii="Palatino Linotype" w:hAnsi="Palatino Linotype"/>
          <w:b/>
          <w:i/>
        </w:rPr>
        <w:t>Artículo 22.-</w:t>
      </w:r>
      <w:r w:rsidRPr="00AB0CE5">
        <w:rPr>
          <w:rFonts w:ascii="Palatino Linotype" w:hAnsi="Palatino Linotype"/>
          <w:i/>
        </w:rPr>
        <w:t xml:space="preserve"> Son atribuciones del Director de Seguridad Pública Municipal:</w:t>
      </w:r>
    </w:p>
    <w:p w:rsidR="00691897" w:rsidRPr="00AB0CE5" w:rsidRDefault="00691897" w:rsidP="00AB0CE5">
      <w:pPr>
        <w:spacing w:after="0" w:line="240" w:lineRule="auto"/>
        <w:ind w:left="567" w:right="423"/>
        <w:jc w:val="both"/>
        <w:rPr>
          <w:rFonts w:ascii="Palatino Linotype" w:hAnsi="Palatino Linotype"/>
          <w:i/>
        </w:rPr>
      </w:pPr>
      <w:r w:rsidRPr="00AB0CE5">
        <w:rPr>
          <w:rFonts w:ascii="Palatino Linotype" w:hAnsi="Palatino Linotype"/>
          <w:i/>
        </w:rPr>
        <w:t>(</w:t>
      </w:r>
      <w:r w:rsidRPr="00AB0CE5">
        <w:rPr>
          <w:rFonts w:ascii="Palatino Linotype" w:hAnsi="Palatino Linotype"/>
          <w:i/>
        </w:rPr>
        <w:t>…</w:t>
      </w:r>
      <w:r w:rsidRPr="00AB0CE5">
        <w:rPr>
          <w:rFonts w:ascii="Palatino Linotype" w:hAnsi="Palatino Linotype"/>
          <w:i/>
        </w:rPr>
        <w:t>)</w:t>
      </w:r>
    </w:p>
    <w:p w:rsidR="00691897" w:rsidRPr="00AB0CE5" w:rsidRDefault="00691897" w:rsidP="00AB0CE5">
      <w:pPr>
        <w:spacing w:after="0" w:line="240" w:lineRule="auto"/>
        <w:ind w:left="567" w:right="423"/>
        <w:jc w:val="both"/>
        <w:rPr>
          <w:rFonts w:ascii="Palatino Linotype" w:hAnsi="Palatino Linotype"/>
          <w:i/>
        </w:rPr>
      </w:pPr>
      <w:r w:rsidRPr="00AB0CE5">
        <w:rPr>
          <w:rFonts w:ascii="Palatino Linotype" w:hAnsi="Palatino Linotype"/>
          <w:i/>
        </w:rPr>
        <w:t>II. Organizar, operar, supervisar y con</w:t>
      </w:r>
      <w:r w:rsidR="00AB0CE5" w:rsidRPr="00AB0CE5">
        <w:rPr>
          <w:rFonts w:ascii="Palatino Linotype" w:hAnsi="Palatino Linotype"/>
          <w:i/>
        </w:rPr>
        <w:t xml:space="preserve">trolar a los integrantes de las </w:t>
      </w:r>
      <w:r w:rsidRPr="00AB0CE5">
        <w:rPr>
          <w:rFonts w:ascii="Palatino Linotype" w:hAnsi="Palatino Linotype"/>
          <w:i/>
        </w:rPr>
        <w:t>instituciones policiales a su cargo;</w:t>
      </w:r>
    </w:p>
    <w:p w:rsidR="00691897" w:rsidRPr="00AB0CE5" w:rsidRDefault="00AB0CE5" w:rsidP="00AB0CE5">
      <w:pPr>
        <w:spacing w:after="0" w:line="240" w:lineRule="auto"/>
        <w:ind w:left="567" w:right="423"/>
        <w:jc w:val="both"/>
        <w:rPr>
          <w:rFonts w:ascii="Palatino Linotype" w:hAnsi="Palatino Linotype"/>
          <w:i/>
        </w:rPr>
      </w:pPr>
      <w:r w:rsidRPr="00AB0CE5">
        <w:rPr>
          <w:rFonts w:ascii="Palatino Linotype" w:hAnsi="Palatino Linotype"/>
          <w:i/>
        </w:rPr>
        <w:t>(</w:t>
      </w:r>
      <w:r w:rsidR="00691897" w:rsidRPr="00AB0CE5">
        <w:rPr>
          <w:rFonts w:ascii="Palatino Linotype" w:hAnsi="Palatino Linotype"/>
          <w:i/>
        </w:rPr>
        <w:t>…</w:t>
      </w:r>
      <w:r w:rsidRPr="00AB0CE5">
        <w:rPr>
          <w:rFonts w:ascii="Palatino Linotype" w:hAnsi="Palatino Linotype"/>
          <w:i/>
        </w:rPr>
        <w:t>)</w:t>
      </w:r>
    </w:p>
    <w:p w:rsidR="00691897" w:rsidRPr="00AB0CE5" w:rsidRDefault="00691897" w:rsidP="00AB0CE5">
      <w:pPr>
        <w:spacing w:after="0" w:line="240" w:lineRule="auto"/>
        <w:ind w:left="567" w:right="423"/>
        <w:jc w:val="both"/>
        <w:rPr>
          <w:rFonts w:ascii="Palatino Linotype" w:hAnsi="Palatino Linotype"/>
          <w:i/>
        </w:rPr>
      </w:pPr>
      <w:r w:rsidRPr="00AB0CE5">
        <w:rPr>
          <w:rFonts w:ascii="Palatino Linotype" w:hAnsi="Palatino Linotype"/>
          <w:i/>
        </w:rPr>
        <w:t xml:space="preserve">VII. Informar a las autoridades competentes sobre los </w:t>
      </w:r>
      <w:r w:rsidR="00AB0CE5" w:rsidRPr="00AB0CE5">
        <w:rPr>
          <w:rFonts w:ascii="Palatino Linotype" w:hAnsi="Palatino Linotype"/>
          <w:i/>
        </w:rPr>
        <w:t xml:space="preserve">movimientos de altas y bajas de </w:t>
      </w:r>
      <w:r w:rsidRPr="00AB0CE5">
        <w:rPr>
          <w:rFonts w:ascii="Palatino Linotype" w:hAnsi="Palatino Linotype"/>
          <w:i/>
        </w:rPr>
        <w:t>los integrantes de las instituciones policiales a su ca</w:t>
      </w:r>
      <w:r w:rsidR="00AB0CE5" w:rsidRPr="00AB0CE5">
        <w:rPr>
          <w:rFonts w:ascii="Palatino Linotype" w:hAnsi="Palatino Linotype"/>
          <w:i/>
        </w:rPr>
        <w:t xml:space="preserve">rgo, así como de sus vehículos, </w:t>
      </w:r>
      <w:r w:rsidRPr="00AB0CE5">
        <w:rPr>
          <w:rFonts w:ascii="Palatino Linotype" w:hAnsi="Palatino Linotype"/>
          <w:i/>
        </w:rPr>
        <w:t>armamento, municiones y equipo;</w:t>
      </w:r>
    </w:p>
    <w:p w:rsidR="00691897" w:rsidRPr="00AB0CE5" w:rsidRDefault="00691897" w:rsidP="00AB0CE5">
      <w:pPr>
        <w:spacing w:after="0" w:line="240" w:lineRule="auto"/>
        <w:ind w:left="567" w:right="423"/>
        <w:jc w:val="both"/>
        <w:rPr>
          <w:rFonts w:ascii="Palatino Linotype" w:hAnsi="Palatino Linotype"/>
          <w:i/>
        </w:rPr>
      </w:pPr>
      <w:r w:rsidRPr="00AB0CE5">
        <w:rPr>
          <w:rFonts w:ascii="Palatino Linotype" w:hAnsi="Palatino Linotype"/>
          <w:i/>
        </w:rPr>
        <w:t>VIII. Denunciar oportunamente ante las autoridades co</w:t>
      </w:r>
      <w:r w:rsidR="00AB0CE5" w:rsidRPr="00AB0CE5">
        <w:rPr>
          <w:rFonts w:ascii="Palatino Linotype" w:hAnsi="Palatino Linotype"/>
          <w:i/>
        </w:rPr>
        <w:t xml:space="preserve">mpetentes el extravío o robo de </w:t>
      </w:r>
      <w:r w:rsidRPr="00AB0CE5">
        <w:rPr>
          <w:rFonts w:ascii="Palatino Linotype" w:hAnsi="Palatino Linotype"/>
          <w:i/>
        </w:rPr>
        <w:t>armamento a su cargo para los efectos legales correspondientes;</w:t>
      </w:r>
    </w:p>
    <w:p w:rsidR="00AB0CE5" w:rsidRPr="00AB0CE5" w:rsidRDefault="00AB0CE5" w:rsidP="00AB0CE5">
      <w:pPr>
        <w:spacing w:after="0" w:line="240" w:lineRule="auto"/>
        <w:ind w:left="567" w:right="423"/>
        <w:jc w:val="both"/>
        <w:rPr>
          <w:rFonts w:ascii="Palatino Linotype" w:hAnsi="Palatino Linotype"/>
          <w:i/>
        </w:rPr>
      </w:pPr>
      <w:r w:rsidRPr="00AB0CE5">
        <w:rPr>
          <w:rFonts w:ascii="Palatino Linotype" w:hAnsi="Palatino Linotype"/>
          <w:i/>
        </w:rPr>
        <w:t>(</w:t>
      </w:r>
      <w:r w:rsidR="00691897" w:rsidRPr="00AB0CE5">
        <w:rPr>
          <w:rFonts w:ascii="Palatino Linotype" w:hAnsi="Palatino Linotype"/>
          <w:i/>
        </w:rPr>
        <w:t>…</w:t>
      </w:r>
      <w:r w:rsidRPr="00AB0CE5">
        <w:rPr>
          <w:rFonts w:ascii="Palatino Linotype" w:hAnsi="Palatino Linotype"/>
          <w:i/>
        </w:rPr>
        <w:t>)</w:t>
      </w:r>
    </w:p>
    <w:p w:rsidR="00AB0CE5" w:rsidRDefault="00AB0CE5" w:rsidP="00691897">
      <w:pPr>
        <w:spacing w:after="0" w:line="240" w:lineRule="auto"/>
        <w:jc w:val="both"/>
        <w:rPr>
          <w:rFonts w:ascii="Palatino Linotype" w:hAnsi="Palatino Linotype"/>
          <w:szCs w:val="23"/>
        </w:rPr>
      </w:pPr>
    </w:p>
    <w:p w:rsidR="00AB0CE5" w:rsidRDefault="00AB0CE5" w:rsidP="00AB0CE5">
      <w:pPr>
        <w:spacing w:after="0" w:line="360" w:lineRule="auto"/>
        <w:jc w:val="both"/>
        <w:rPr>
          <w:rFonts w:ascii="Palatino Linotype" w:hAnsi="Palatino Linotype"/>
          <w:sz w:val="24"/>
          <w:szCs w:val="23"/>
        </w:rPr>
      </w:pPr>
      <w:r w:rsidRPr="00AB0CE5">
        <w:rPr>
          <w:rFonts w:ascii="Palatino Linotype" w:hAnsi="Palatino Linotype"/>
          <w:sz w:val="24"/>
          <w:szCs w:val="23"/>
        </w:rPr>
        <w:t>En el ámbito municipal, se consideran autoridade</w:t>
      </w:r>
      <w:r w:rsidRPr="00AB0CE5">
        <w:rPr>
          <w:rFonts w:ascii="Palatino Linotype" w:hAnsi="Palatino Linotype"/>
          <w:sz w:val="24"/>
          <w:szCs w:val="23"/>
        </w:rPr>
        <w:t xml:space="preserve">s en materia de seguridad a los </w:t>
      </w:r>
      <w:r w:rsidRPr="00AB0CE5">
        <w:rPr>
          <w:rFonts w:ascii="Palatino Linotype" w:hAnsi="Palatino Linotype"/>
          <w:sz w:val="24"/>
          <w:szCs w:val="23"/>
        </w:rPr>
        <w:t>ayuntamientos, presidentes municipales, director</w:t>
      </w:r>
      <w:r w:rsidRPr="00AB0CE5">
        <w:rPr>
          <w:rFonts w:ascii="Palatino Linotype" w:hAnsi="Palatino Linotype"/>
          <w:sz w:val="24"/>
          <w:szCs w:val="23"/>
        </w:rPr>
        <w:t xml:space="preserve">es de seguridad pública y a los </w:t>
      </w:r>
      <w:r w:rsidRPr="00AB0CE5">
        <w:rPr>
          <w:rFonts w:ascii="Palatino Linotype" w:hAnsi="Palatino Linotype"/>
          <w:sz w:val="24"/>
          <w:szCs w:val="23"/>
        </w:rPr>
        <w:t>integrantes de las instituciones policiales en ejercicio de su función.</w:t>
      </w:r>
    </w:p>
    <w:p w:rsidR="00AB0CE5" w:rsidRDefault="00AB0CE5" w:rsidP="00AB0CE5">
      <w:pPr>
        <w:spacing w:after="0" w:line="360" w:lineRule="auto"/>
        <w:jc w:val="both"/>
        <w:rPr>
          <w:rFonts w:ascii="Palatino Linotype" w:hAnsi="Palatino Linotype"/>
          <w:sz w:val="24"/>
          <w:szCs w:val="23"/>
        </w:rPr>
      </w:pPr>
    </w:p>
    <w:p w:rsidR="00AB0CE5" w:rsidRDefault="00AB0CE5" w:rsidP="00AB0CE5">
      <w:pPr>
        <w:spacing w:after="0" w:line="360" w:lineRule="auto"/>
        <w:jc w:val="both"/>
        <w:rPr>
          <w:rFonts w:ascii="Palatino Linotype" w:hAnsi="Palatino Linotype"/>
          <w:i/>
          <w:sz w:val="24"/>
          <w:szCs w:val="23"/>
        </w:rPr>
      </w:pPr>
      <w:r w:rsidRPr="00AB0CE5">
        <w:rPr>
          <w:rFonts w:ascii="Palatino Linotype" w:hAnsi="Palatino Linotype"/>
          <w:sz w:val="24"/>
          <w:szCs w:val="23"/>
        </w:rPr>
        <w:t xml:space="preserve">Asimismo, la citada ley, ahora en el artículo 2, dispone que, </w:t>
      </w:r>
      <w:r w:rsidRPr="00AB0CE5">
        <w:rPr>
          <w:rFonts w:ascii="Palatino Linotype" w:hAnsi="Palatino Linotype"/>
          <w:i/>
          <w:sz w:val="24"/>
          <w:szCs w:val="23"/>
        </w:rPr>
        <w:t xml:space="preserve">“la seguridad pública es una función del Estado a cargo de la Federación, las entidades federativas, los municipios y </w:t>
      </w:r>
      <w:r w:rsidRPr="00AB0CE5">
        <w:rPr>
          <w:rFonts w:ascii="Palatino Linotype" w:hAnsi="Palatino Linotype"/>
          <w:i/>
          <w:sz w:val="24"/>
          <w:szCs w:val="23"/>
        </w:rPr>
        <w:lastRenderedPageBreak/>
        <w:t>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w:t>
      </w:r>
      <w:r>
        <w:rPr>
          <w:rFonts w:ascii="Palatino Linotype" w:hAnsi="Palatino Linotype"/>
          <w:i/>
          <w:sz w:val="24"/>
          <w:szCs w:val="23"/>
        </w:rPr>
        <w:t>”</w:t>
      </w:r>
      <w:r w:rsidRPr="00AB0CE5">
        <w:rPr>
          <w:rFonts w:ascii="Palatino Linotype" w:hAnsi="Palatino Linotype"/>
          <w:i/>
          <w:sz w:val="24"/>
          <w:szCs w:val="23"/>
        </w:rPr>
        <w:t xml:space="preserve"> </w:t>
      </w:r>
    </w:p>
    <w:p w:rsidR="00AB0CE5" w:rsidRDefault="00AB0CE5" w:rsidP="00AB0CE5">
      <w:pPr>
        <w:spacing w:after="0" w:line="360" w:lineRule="auto"/>
        <w:jc w:val="both"/>
        <w:rPr>
          <w:rFonts w:ascii="Palatino Linotype" w:hAnsi="Palatino Linotype"/>
          <w:i/>
          <w:sz w:val="24"/>
          <w:szCs w:val="23"/>
        </w:rPr>
      </w:pPr>
    </w:p>
    <w:p w:rsidR="00AB0CE5" w:rsidRDefault="00AB0CE5" w:rsidP="00AB0CE5">
      <w:pPr>
        <w:spacing w:after="0" w:line="360" w:lineRule="auto"/>
        <w:jc w:val="both"/>
        <w:rPr>
          <w:rFonts w:ascii="Palatino Linotype" w:hAnsi="Palatino Linotype"/>
          <w:sz w:val="24"/>
          <w:szCs w:val="23"/>
        </w:rPr>
      </w:pPr>
      <w:r w:rsidRPr="00AB0CE5">
        <w:rPr>
          <w:rFonts w:ascii="Palatino Linotype" w:hAnsi="Palatino Linotype"/>
          <w:sz w:val="24"/>
          <w:szCs w:val="23"/>
        </w:rPr>
        <w:t xml:space="preserve">Las instituciones de seguridad, en el ámbito municipal deben salvaguardar la vida, las libertades, la integridad y el patrimonio de las personas, así como contribuir a la generación y preservación del orden público y la paz social. </w:t>
      </w:r>
    </w:p>
    <w:p w:rsidR="00AB0CE5" w:rsidRDefault="00AB0CE5" w:rsidP="00AB0CE5">
      <w:pPr>
        <w:spacing w:after="0" w:line="360" w:lineRule="auto"/>
        <w:jc w:val="both"/>
        <w:rPr>
          <w:rFonts w:ascii="Palatino Linotype" w:hAnsi="Palatino Linotype"/>
          <w:sz w:val="24"/>
          <w:szCs w:val="23"/>
        </w:rPr>
      </w:pPr>
    </w:p>
    <w:p w:rsidR="00AB0CE5" w:rsidRDefault="00AB0CE5" w:rsidP="00691897">
      <w:pPr>
        <w:spacing w:after="0" w:line="360" w:lineRule="auto"/>
        <w:jc w:val="both"/>
        <w:rPr>
          <w:rFonts w:ascii="Palatino Linotype" w:hAnsi="Palatino Linotype"/>
          <w:sz w:val="24"/>
          <w:szCs w:val="23"/>
        </w:rPr>
      </w:pPr>
      <w:r w:rsidRPr="00AB0CE5">
        <w:rPr>
          <w:rFonts w:ascii="Palatino Linotype" w:hAnsi="Palatino Linotype"/>
          <w:sz w:val="24"/>
          <w:szCs w:val="23"/>
        </w:rPr>
        <w:t xml:space="preserve">De lo dicho hasta este punto, se puede determinar que la función de las autoridades en materia de seguridad, incluidos los elementos de seguridad llamados policías, </w:t>
      </w:r>
      <w:r w:rsidRPr="00AB0CE5">
        <w:rPr>
          <w:rFonts w:ascii="Palatino Linotype" w:hAnsi="Palatino Linotype"/>
          <w:b/>
          <w:sz w:val="24"/>
          <w:szCs w:val="23"/>
        </w:rPr>
        <w:t>tienen la alta responsabilidad de salvaguardar la vida de los ciudadanos y contribuir a la generación y preservación del orden público</w:t>
      </w:r>
      <w:r w:rsidRPr="00AB0CE5">
        <w:rPr>
          <w:rFonts w:ascii="Palatino Linotype" w:hAnsi="Palatino Linotype"/>
          <w:sz w:val="24"/>
          <w:szCs w:val="23"/>
        </w:rPr>
        <w:t>.</w:t>
      </w:r>
    </w:p>
    <w:p w:rsidR="00245CB2" w:rsidRDefault="00AB0CE5" w:rsidP="00245CB2">
      <w:pPr>
        <w:spacing w:after="0" w:line="360" w:lineRule="auto"/>
        <w:jc w:val="both"/>
        <w:rPr>
          <w:rFonts w:ascii="Palatino Linotype" w:hAnsi="Palatino Linotype"/>
          <w:sz w:val="24"/>
          <w:szCs w:val="23"/>
        </w:rPr>
      </w:pPr>
      <w:r w:rsidRPr="00AB0CE5">
        <w:rPr>
          <w:rFonts w:ascii="Palatino Linotype" w:hAnsi="Palatino Linotype"/>
          <w:sz w:val="24"/>
          <w:szCs w:val="23"/>
        </w:rPr>
        <w:lastRenderedPageBreak/>
        <w:t>Tal y como se ha dicho en líneas anteriores, la priori</w:t>
      </w:r>
      <w:r>
        <w:rPr>
          <w:rFonts w:ascii="Palatino Linotype" w:hAnsi="Palatino Linotype"/>
          <w:sz w:val="24"/>
          <w:szCs w:val="23"/>
        </w:rPr>
        <w:t xml:space="preserve">dad de la seguridad pública, es </w:t>
      </w:r>
      <w:r w:rsidRPr="00AB0CE5">
        <w:rPr>
          <w:rFonts w:ascii="Palatino Linotype" w:hAnsi="Palatino Linotype"/>
          <w:sz w:val="24"/>
          <w:szCs w:val="23"/>
        </w:rPr>
        <w:t>mantener el orden público y la seguridad d</w:t>
      </w:r>
      <w:r>
        <w:rPr>
          <w:rFonts w:ascii="Palatino Linotype" w:hAnsi="Palatino Linotype"/>
          <w:sz w:val="24"/>
          <w:szCs w:val="23"/>
        </w:rPr>
        <w:t xml:space="preserve">e la ciudadanía; no se encontró </w:t>
      </w:r>
      <w:r w:rsidRPr="00AB0CE5">
        <w:rPr>
          <w:rFonts w:ascii="Palatino Linotype" w:hAnsi="Palatino Linotype"/>
          <w:sz w:val="24"/>
          <w:szCs w:val="23"/>
        </w:rPr>
        <w:t>normatividad que disponga que los policías deban es</w:t>
      </w:r>
      <w:r>
        <w:rPr>
          <w:rFonts w:ascii="Palatino Linotype" w:hAnsi="Palatino Linotype"/>
          <w:sz w:val="24"/>
          <w:szCs w:val="23"/>
        </w:rPr>
        <w:t xml:space="preserve">tar a disposición del resguardo </w:t>
      </w:r>
      <w:r w:rsidRPr="00AB0CE5">
        <w:rPr>
          <w:rFonts w:ascii="Palatino Linotype" w:hAnsi="Palatino Linotype"/>
          <w:sz w:val="24"/>
          <w:szCs w:val="23"/>
        </w:rPr>
        <w:t>y protección exclu</w:t>
      </w:r>
      <w:r w:rsidR="00245CB2">
        <w:rPr>
          <w:rFonts w:ascii="Palatino Linotype" w:hAnsi="Palatino Linotype"/>
          <w:sz w:val="24"/>
          <w:szCs w:val="23"/>
        </w:rPr>
        <w:t xml:space="preserve">siva de los servidores públicos y </w:t>
      </w:r>
      <w:r w:rsidR="00245CB2" w:rsidRPr="00245CB2">
        <w:rPr>
          <w:rFonts w:ascii="Palatino Linotype" w:hAnsi="Palatino Linotype"/>
          <w:sz w:val="24"/>
          <w:szCs w:val="23"/>
        </w:rPr>
        <w:t xml:space="preserve">toda vez que la seguridad pública es un derecho que debe brindar el Estado para los gobernados y no privilegiar las cuestiones personales sobre el interés individual, máxime que los presidentes municipales son la figura de poder más cercana a la población. </w:t>
      </w:r>
    </w:p>
    <w:p w:rsidR="00245CB2" w:rsidRPr="00245CB2" w:rsidRDefault="00245CB2" w:rsidP="00245CB2">
      <w:pPr>
        <w:spacing w:after="0" w:line="360" w:lineRule="auto"/>
        <w:jc w:val="both"/>
        <w:rPr>
          <w:rFonts w:ascii="Palatino Linotype" w:hAnsi="Palatino Linotype"/>
          <w:sz w:val="24"/>
          <w:szCs w:val="23"/>
        </w:rPr>
      </w:pPr>
    </w:p>
    <w:p w:rsidR="005B257A" w:rsidRPr="001302AA" w:rsidRDefault="00B70D6F" w:rsidP="00691897">
      <w:pPr>
        <w:spacing w:after="0" w:line="360" w:lineRule="auto"/>
        <w:jc w:val="both"/>
        <w:rPr>
          <w:rFonts w:ascii="Palatino Linotype" w:hAnsi="Palatino Linotype"/>
          <w:sz w:val="24"/>
          <w:szCs w:val="23"/>
        </w:rPr>
      </w:pPr>
      <w:r w:rsidRPr="001302AA">
        <w:rPr>
          <w:rFonts w:ascii="Palatino Linotype" w:hAnsi="Palatino Linotype"/>
          <w:sz w:val="24"/>
          <w:szCs w:val="23"/>
        </w:rPr>
        <w:t>Por lo anteriormente expuesto, se emite la presente Opini</w:t>
      </w:r>
      <w:r w:rsidR="006D19C3" w:rsidRPr="001302AA">
        <w:rPr>
          <w:rFonts w:ascii="Palatino Linotype" w:hAnsi="Palatino Linotype"/>
          <w:sz w:val="24"/>
          <w:szCs w:val="23"/>
        </w:rPr>
        <w:t>ón a fin de sugerir que</w:t>
      </w:r>
      <w:r w:rsidR="00245CB2">
        <w:rPr>
          <w:rFonts w:ascii="Palatino Linotype" w:hAnsi="Palatino Linotype"/>
          <w:sz w:val="24"/>
          <w:szCs w:val="23"/>
        </w:rPr>
        <w:t>,</w:t>
      </w:r>
      <w:r w:rsidR="006D19C3" w:rsidRPr="001302AA">
        <w:rPr>
          <w:rFonts w:ascii="Palatino Linotype" w:hAnsi="Palatino Linotype"/>
          <w:sz w:val="24"/>
          <w:szCs w:val="23"/>
        </w:rPr>
        <w:t xml:space="preserve"> </w:t>
      </w:r>
      <w:r w:rsidR="00245CB2">
        <w:rPr>
          <w:rFonts w:ascii="Palatino Linotype" w:hAnsi="Palatino Linotype"/>
          <w:sz w:val="24"/>
          <w:szCs w:val="23"/>
        </w:rPr>
        <w:t>s</w:t>
      </w:r>
      <w:r w:rsidR="00245CB2" w:rsidRPr="00245CB2">
        <w:rPr>
          <w:rFonts w:ascii="Palatino Linotype" w:hAnsi="Palatino Linotype"/>
          <w:sz w:val="24"/>
          <w:szCs w:val="23"/>
        </w:rPr>
        <w:t>i los servidores públicos que deseen escolta o guardia personal deberán optar por contratar servicios particulares de seguridad, y estos ser pagados con recursos propios y en este supuesto, el derecho de acceso a la información pública no tendría alcances sobre dicha información.</w:t>
      </w:r>
    </w:p>
    <w:p w:rsidR="00436BFE" w:rsidRPr="001302AA" w:rsidRDefault="00436BFE" w:rsidP="00691897">
      <w:pPr>
        <w:spacing w:after="0" w:line="360" w:lineRule="auto"/>
        <w:jc w:val="center"/>
        <w:rPr>
          <w:rFonts w:ascii="Palatino Linotype" w:hAnsi="Palatino Linotype"/>
          <w:b/>
          <w:sz w:val="18"/>
          <w:szCs w:val="23"/>
        </w:rPr>
      </w:pPr>
    </w:p>
    <w:p w:rsidR="00436BFE" w:rsidRDefault="00436BFE" w:rsidP="00691897">
      <w:pPr>
        <w:spacing w:after="0" w:line="360" w:lineRule="auto"/>
        <w:jc w:val="center"/>
        <w:rPr>
          <w:rFonts w:ascii="Palatino Linotype" w:hAnsi="Palatino Linotype"/>
          <w:b/>
          <w:sz w:val="23"/>
          <w:szCs w:val="23"/>
        </w:rPr>
      </w:pPr>
    </w:p>
    <w:p w:rsidR="00436BFE" w:rsidRDefault="00436BFE" w:rsidP="00691897">
      <w:pPr>
        <w:spacing w:after="0" w:line="360" w:lineRule="auto"/>
        <w:jc w:val="center"/>
        <w:rPr>
          <w:rFonts w:ascii="Palatino Linotype" w:hAnsi="Palatino Linotype"/>
          <w:b/>
          <w:sz w:val="23"/>
          <w:szCs w:val="23"/>
        </w:rPr>
      </w:pPr>
    </w:p>
    <w:p w:rsidR="00436BFE" w:rsidRDefault="00436BFE" w:rsidP="00691897">
      <w:pPr>
        <w:spacing w:after="0" w:line="360" w:lineRule="auto"/>
        <w:jc w:val="center"/>
        <w:rPr>
          <w:rFonts w:ascii="Palatino Linotype" w:hAnsi="Palatino Linotype"/>
          <w:b/>
          <w:sz w:val="23"/>
          <w:szCs w:val="23"/>
        </w:rPr>
      </w:pPr>
    </w:p>
    <w:p w:rsidR="00245CB2" w:rsidRDefault="00245CB2" w:rsidP="00691897">
      <w:pPr>
        <w:spacing w:after="0" w:line="360" w:lineRule="auto"/>
        <w:jc w:val="center"/>
        <w:rPr>
          <w:rFonts w:ascii="Palatino Linotype" w:hAnsi="Palatino Linotype"/>
          <w:b/>
          <w:sz w:val="23"/>
          <w:szCs w:val="23"/>
        </w:rPr>
      </w:pPr>
    </w:p>
    <w:p w:rsidR="00245CB2" w:rsidRDefault="00245CB2" w:rsidP="00691897">
      <w:pPr>
        <w:spacing w:after="0" w:line="360" w:lineRule="auto"/>
        <w:jc w:val="center"/>
        <w:rPr>
          <w:rFonts w:ascii="Palatino Linotype" w:hAnsi="Palatino Linotype"/>
          <w:b/>
          <w:sz w:val="23"/>
          <w:szCs w:val="23"/>
        </w:rPr>
      </w:pPr>
    </w:p>
    <w:p w:rsidR="00245CB2" w:rsidRDefault="00245CB2" w:rsidP="00691897">
      <w:pPr>
        <w:spacing w:after="0" w:line="360" w:lineRule="auto"/>
        <w:jc w:val="center"/>
        <w:rPr>
          <w:rFonts w:ascii="Palatino Linotype" w:hAnsi="Palatino Linotype"/>
          <w:b/>
          <w:sz w:val="23"/>
          <w:szCs w:val="23"/>
        </w:rPr>
      </w:pPr>
    </w:p>
    <w:p w:rsidR="00245CB2" w:rsidRDefault="00245CB2" w:rsidP="00691897">
      <w:pPr>
        <w:spacing w:after="0" w:line="360" w:lineRule="auto"/>
        <w:jc w:val="center"/>
        <w:rPr>
          <w:rFonts w:ascii="Palatino Linotype" w:hAnsi="Palatino Linotype"/>
          <w:b/>
          <w:sz w:val="23"/>
          <w:szCs w:val="23"/>
        </w:rPr>
      </w:pPr>
    </w:p>
    <w:p w:rsidR="00245CB2" w:rsidRPr="006D19C3" w:rsidRDefault="00245CB2" w:rsidP="00691897">
      <w:pPr>
        <w:spacing w:after="0" w:line="360" w:lineRule="auto"/>
        <w:jc w:val="center"/>
        <w:rPr>
          <w:rFonts w:ascii="Palatino Linotype" w:hAnsi="Palatino Linotype"/>
          <w:b/>
          <w:sz w:val="23"/>
          <w:szCs w:val="23"/>
        </w:rPr>
      </w:pPr>
    </w:p>
    <w:p w:rsidR="00085C12" w:rsidRDefault="00263630" w:rsidP="00691897">
      <w:pPr>
        <w:pStyle w:val="Sinespaciado"/>
        <w:spacing w:line="360" w:lineRule="auto"/>
        <w:jc w:val="both"/>
        <w:rPr>
          <w:rFonts w:ascii="Palatino Linotype" w:hAnsi="Palatino Linotype"/>
          <w:sz w:val="16"/>
          <w:szCs w:val="19"/>
        </w:rPr>
      </w:pPr>
      <w:r>
        <w:rPr>
          <w:rFonts w:ascii="Palatino Linotype" w:hAnsi="Palatino Linotype"/>
          <w:sz w:val="16"/>
          <w:szCs w:val="19"/>
        </w:rPr>
        <w:t>JMV/CCR</w:t>
      </w:r>
      <w:r w:rsidR="00DB2C8C" w:rsidRPr="00436BFE">
        <w:rPr>
          <w:rFonts w:ascii="Palatino Linotype" w:hAnsi="Palatino Linotype"/>
          <w:sz w:val="16"/>
          <w:szCs w:val="19"/>
        </w:rPr>
        <w:t>/jasm</w:t>
      </w:r>
    </w:p>
    <w:p w:rsidR="00245CB2" w:rsidRPr="00436BFE" w:rsidRDefault="00245CB2" w:rsidP="00691897">
      <w:pPr>
        <w:pStyle w:val="Sinespaciado"/>
        <w:spacing w:line="360" w:lineRule="auto"/>
        <w:jc w:val="both"/>
        <w:rPr>
          <w:rFonts w:ascii="Palatino Linotype" w:hAnsi="Palatino Linotype"/>
          <w:sz w:val="16"/>
          <w:szCs w:val="19"/>
        </w:rPr>
      </w:pPr>
    </w:p>
    <w:sectPr w:rsidR="00245CB2" w:rsidRPr="00436BFE" w:rsidSect="00115CE3">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186" w:rsidRDefault="000B4186" w:rsidP="00907451">
      <w:pPr>
        <w:spacing w:after="0" w:line="240" w:lineRule="auto"/>
      </w:pPr>
      <w:r>
        <w:separator/>
      </w:r>
    </w:p>
  </w:endnote>
  <w:endnote w:type="continuationSeparator" w:id="0">
    <w:p w:rsidR="000B4186" w:rsidRDefault="000B4186"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263630" w:rsidP="0099699B">
    <w:pPr>
      <w:pStyle w:val="Piedepgina"/>
      <w:jc w:val="right"/>
    </w:pPr>
    <w:r>
      <w:t xml:space="preserve">Página </w:t>
    </w:r>
    <w:r>
      <w:rPr>
        <w:b/>
        <w:bCs/>
      </w:rPr>
      <w:fldChar w:fldCharType="begin"/>
    </w:r>
    <w:r>
      <w:rPr>
        <w:b/>
        <w:bCs/>
      </w:rPr>
      <w:instrText>PAGE  \* Arabic  \* MERGEFORMAT</w:instrText>
    </w:r>
    <w:r>
      <w:rPr>
        <w:b/>
        <w:bCs/>
      </w:rPr>
      <w:fldChar w:fldCharType="separate"/>
    </w:r>
    <w:r w:rsidR="00245CB2">
      <w:rPr>
        <w:b/>
        <w:bCs/>
        <w:noProof/>
      </w:rPr>
      <w:t>6</w:t>
    </w:r>
    <w:r>
      <w:rPr>
        <w:b/>
        <w:bCs/>
      </w:rPr>
      <w:fldChar w:fldCharType="end"/>
    </w:r>
    <w:r>
      <w:t xml:space="preserve"> de </w:t>
    </w:r>
    <w:r>
      <w:rPr>
        <w:b/>
        <w:bCs/>
      </w:rPr>
      <w:fldChar w:fldCharType="begin"/>
    </w:r>
    <w:r>
      <w:rPr>
        <w:b/>
        <w:bCs/>
      </w:rPr>
      <w:instrText>NUMPAGES  \* Arabic  \* MERGEFORMAT</w:instrText>
    </w:r>
    <w:r>
      <w:rPr>
        <w:b/>
        <w:bCs/>
      </w:rPr>
      <w:fldChar w:fldCharType="separate"/>
    </w:r>
    <w:r w:rsidR="00245CB2">
      <w:rPr>
        <w:b/>
        <w:bCs/>
        <w:noProof/>
      </w:rPr>
      <w:t>7</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186" w:rsidRDefault="000B4186" w:rsidP="00907451">
      <w:pPr>
        <w:spacing w:after="0" w:line="240" w:lineRule="auto"/>
      </w:pPr>
      <w:r>
        <w:separator/>
      </w:r>
    </w:p>
  </w:footnote>
  <w:footnote w:type="continuationSeparator" w:id="0">
    <w:p w:rsidR="000B4186" w:rsidRDefault="000B4186"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7319">
    <w:pPr>
      <w:pStyle w:val="Encabezado"/>
    </w:pPr>
    <w:r>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4E7F84" w:rsidP="007263BB">
    <w:pPr>
      <w:pStyle w:val="Encabezado"/>
      <w:jc w:val="right"/>
      <w:rPr>
        <w:rFonts w:ascii="Arial" w:hAnsi="Arial" w:cs="Arial"/>
        <w:sz w:val="20"/>
        <w:szCs w:val="20"/>
      </w:rPr>
    </w:pPr>
    <w:r>
      <w:rPr>
        <w:noProof/>
        <w:lang w:val="es-MX" w:eastAsia="es-MX"/>
      </w:rPr>
      <w:drawing>
        <wp:anchor distT="0" distB="0" distL="114300" distR="114300" simplePos="0" relativeHeight="251664384" behindDoc="1" locked="0" layoutInCell="1" allowOverlap="1" wp14:anchorId="67857A32" wp14:editId="06ADB3D3">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0B4186" w:rsidP="007263BB">
    <w:pPr>
      <w:pStyle w:val="Encabezado"/>
      <w:jc w:val="right"/>
      <w:rPr>
        <w:rFonts w:ascii="Arial" w:hAnsi="Arial" w:cs="Arial"/>
        <w:sz w:val="20"/>
        <w:szCs w:val="20"/>
      </w:rPr>
    </w:pPr>
  </w:p>
  <w:p w:rsidR="00D758BE" w:rsidRDefault="000B4186" w:rsidP="007263BB">
    <w:pPr>
      <w:pStyle w:val="Encabezado"/>
      <w:jc w:val="right"/>
      <w:rPr>
        <w:rFonts w:ascii="Arial" w:hAnsi="Arial" w:cs="Arial"/>
        <w:sz w:val="20"/>
        <w:szCs w:val="20"/>
      </w:rPr>
    </w:pPr>
  </w:p>
  <w:p w:rsidR="00706042" w:rsidRPr="00563D0F" w:rsidRDefault="00E44466" w:rsidP="007263BB">
    <w:pPr>
      <w:pStyle w:val="Encabezado"/>
      <w:jc w:val="right"/>
      <w:rPr>
        <w:rFonts w:ascii="Palatino Linotype" w:hAnsi="Palatino Linotype" w:cs="Arial"/>
        <w:b/>
        <w:sz w:val="20"/>
        <w:szCs w:val="20"/>
      </w:rPr>
    </w:pPr>
    <w:r>
      <w:rPr>
        <w:rFonts w:ascii="Palatino Linotype" w:hAnsi="Palatino Linotype" w:cs="Arial"/>
        <w:b/>
        <w:sz w:val="20"/>
        <w:szCs w:val="20"/>
      </w:rPr>
      <w:t>OPIN</w:t>
    </w:r>
    <w:r w:rsidR="00085C12">
      <w:rPr>
        <w:rFonts w:ascii="Palatino Linotype" w:hAnsi="Palatino Linotype" w:cs="Arial"/>
        <w:b/>
        <w:sz w:val="20"/>
        <w:szCs w:val="20"/>
      </w:rPr>
      <w:t>I</w:t>
    </w:r>
    <w:r>
      <w:rPr>
        <w:rFonts w:ascii="Palatino Linotype" w:hAnsi="Palatino Linotype" w:cs="Arial"/>
        <w:b/>
        <w:sz w:val="20"/>
        <w:szCs w:val="20"/>
      </w:rPr>
      <w:t xml:space="preserve">ÓN </w:t>
    </w:r>
    <w:r w:rsidR="00057319">
      <w:rPr>
        <w:rFonts w:ascii="Palatino Linotype" w:hAnsi="Palatino Linotype" w:cs="Arial"/>
        <w:b/>
        <w:sz w:val="20"/>
        <w:szCs w:val="20"/>
      </w:rPr>
      <w:t>PARTICULAR</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E963FD">
      <w:rPr>
        <w:rFonts w:ascii="Palatino Linotype" w:hAnsi="Palatino Linotype" w:cs="Arial"/>
        <w:b/>
        <w:sz w:val="20"/>
        <w:szCs w:val="20"/>
      </w:rPr>
      <w:t>14612/INFOEM/IP/RR/2022</w:t>
    </w:r>
  </w:p>
  <w:p w:rsidR="00233AB2" w:rsidRDefault="000B4186" w:rsidP="00436BFE">
    <w:pPr>
      <w:pStyle w:val="Encabezado"/>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D754D"/>
    <w:multiLevelType w:val="hybridMultilevel"/>
    <w:tmpl w:val="0CFA108C"/>
    <w:lvl w:ilvl="0" w:tplc="E926EF3A">
      <w:start w:val="18"/>
      <w:numFmt w:val="decimal"/>
      <w:lvlText w:val="%1."/>
      <w:lvlJc w:val="left"/>
      <w:pPr>
        <w:ind w:left="720" w:hanging="36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77F68EF8"/>
    <w:lvl w:ilvl="0" w:tplc="EC0C054C">
      <w:start w:val="26"/>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7651C4"/>
    <w:multiLevelType w:val="hybridMultilevel"/>
    <w:tmpl w:val="1C52F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A3A2959"/>
    <w:multiLevelType w:val="hybridMultilevel"/>
    <w:tmpl w:val="C5CE125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36AD"/>
    <w:rsid w:val="00021FFA"/>
    <w:rsid w:val="000303F1"/>
    <w:rsid w:val="00051A0F"/>
    <w:rsid w:val="00057319"/>
    <w:rsid w:val="000607BA"/>
    <w:rsid w:val="00073FDB"/>
    <w:rsid w:val="000757F7"/>
    <w:rsid w:val="00085C12"/>
    <w:rsid w:val="000877EF"/>
    <w:rsid w:val="000906EA"/>
    <w:rsid w:val="000A1F3A"/>
    <w:rsid w:val="000B4186"/>
    <w:rsid w:val="000B4382"/>
    <w:rsid w:val="000B5224"/>
    <w:rsid w:val="000C47A6"/>
    <w:rsid w:val="0011141D"/>
    <w:rsid w:val="001263DD"/>
    <w:rsid w:val="001302AA"/>
    <w:rsid w:val="00144D5E"/>
    <w:rsid w:val="00154314"/>
    <w:rsid w:val="00155046"/>
    <w:rsid w:val="0017539E"/>
    <w:rsid w:val="001822F4"/>
    <w:rsid w:val="001B10D2"/>
    <w:rsid w:val="001B2F7B"/>
    <w:rsid w:val="001B574E"/>
    <w:rsid w:val="001D3176"/>
    <w:rsid w:val="001D53C9"/>
    <w:rsid w:val="002237FE"/>
    <w:rsid w:val="002362A5"/>
    <w:rsid w:val="00245CB2"/>
    <w:rsid w:val="002542EA"/>
    <w:rsid w:val="00254CF9"/>
    <w:rsid w:val="00261C5E"/>
    <w:rsid w:val="00263630"/>
    <w:rsid w:val="00274B94"/>
    <w:rsid w:val="002908EA"/>
    <w:rsid w:val="00292D40"/>
    <w:rsid w:val="00295B7F"/>
    <w:rsid w:val="002A47B2"/>
    <w:rsid w:val="002A5ADD"/>
    <w:rsid w:val="002A6049"/>
    <w:rsid w:val="002A6359"/>
    <w:rsid w:val="002D0346"/>
    <w:rsid w:val="002D76DE"/>
    <w:rsid w:val="002F3BEF"/>
    <w:rsid w:val="00323660"/>
    <w:rsid w:val="00325F93"/>
    <w:rsid w:val="00340359"/>
    <w:rsid w:val="00345E67"/>
    <w:rsid w:val="00355893"/>
    <w:rsid w:val="003C3F44"/>
    <w:rsid w:val="003C582E"/>
    <w:rsid w:val="003F3704"/>
    <w:rsid w:val="00405057"/>
    <w:rsid w:val="00431A1A"/>
    <w:rsid w:val="004346D7"/>
    <w:rsid w:val="00436BFE"/>
    <w:rsid w:val="00446AE9"/>
    <w:rsid w:val="00456467"/>
    <w:rsid w:val="00456909"/>
    <w:rsid w:val="00464B3C"/>
    <w:rsid w:val="0048192B"/>
    <w:rsid w:val="0048491F"/>
    <w:rsid w:val="00492948"/>
    <w:rsid w:val="004E1897"/>
    <w:rsid w:val="004E35CA"/>
    <w:rsid w:val="004E7F84"/>
    <w:rsid w:val="004F16E9"/>
    <w:rsid w:val="0050005A"/>
    <w:rsid w:val="00505F5A"/>
    <w:rsid w:val="00512098"/>
    <w:rsid w:val="00514B71"/>
    <w:rsid w:val="005312EC"/>
    <w:rsid w:val="00550CA0"/>
    <w:rsid w:val="005549ED"/>
    <w:rsid w:val="00561495"/>
    <w:rsid w:val="00572E5D"/>
    <w:rsid w:val="005777C1"/>
    <w:rsid w:val="00581A61"/>
    <w:rsid w:val="00587A9B"/>
    <w:rsid w:val="00596591"/>
    <w:rsid w:val="005B257A"/>
    <w:rsid w:val="005B7844"/>
    <w:rsid w:val="005D52F6"/>
    <w:rsid w:val="005F4C0C"/>
    <w:rsid w:val="0060319E"/>
    <w:rsid w:val="006214D7"/>
    <w:rsid w:val="006361F4"/>
    <w:rsid w:val="00682CF8"/>
    <w:rsid w:val="00691897"/>
    <w:rsid w:val="006C34A1"/>
    <w:rsid w:val="006D19C3"/>
    <w:rsid w:val="006E048C"/>
    <w:rsid w:val="006F2988"/>
    <w:rsid w:val="006F346D"/>
    <w:rsid w:val="006F5E29"/>
    <w:rsid w:val="00706BE0"/>
    <w:rsid w:val="00716611"/>
    <w:rsid w:val="0072137E"/>
    <w:rsid w:val="0076056E"/>
    <w:rsid w:val="00765997"/>
    <w:rsid w:val="0076603D"/>
    <w:rsid w:val="00766DB5"/>
    <w:rsid w:val="00770674"/>
    <w:rsid w:val="00773E0C"/>
    <w:rsid w:val="00787F41"/>
    <w:rsid w:val="007910F8"/>
    <w:rsid w:val="007A3E6C"/>
    <w:rsid w:val="007A76CC"/>
    <w:rsid w:val="007B07AF"/>
    <w:rsid w:val="007B2DFB"/>
    <w:rsid w:val="007B6EE5"/>
    <w:rsid w:val="007D1E37"/>
    <w:rsid w:val="007D4FC2"/>
    <w:rsid w:val="00823423"/>
    <w:rsid w:val="008773B1"/>
    <w:rsid w:val="0088679E"/>
    <w:rsid w:val="00892DF4"/>
    <w:rsid w:val="00897E24"/>
    <w:rsid w:val="008A4206"/>
    <w:rsid w:val="008B7549"/>
    <w:rsid w:val="008E6EC1"/>
    <w:rsid w:val="008F522D"/>
    <w:rsid w:val="00907451"/>
    <w:rsid w:val="00926284"/>
    <w:rsid w:val="00956FEF"/>
    <w:rsid w:val="009611D3"/>
    <w:rsid w:val="00977650"/>
    <w:rsid w:val="00991BD9"/>
    <w:rsid w:val="009B03E2"/>
    <w:rsid w:val="009B2602"/>
    <w:rsid w:val="009B4D32"/>
    <w:rsid w:val="009D29E9"/>
    <w:rsid w:val="009D71E5"/>
    <w:rsid w:val="009D7480"/>
    <w:rsid w:val="009F2894"/>
    <w:rsid w:val="009F2D43"/>
    <w:rsid w:val="00A01E1E"/>
    <w:rsid w:val="00A03287"/>
    <w:rsid w:val="00A03F3A"/>
    <w:rsid w:val="00A201D9"/>
    <w:rsid w:val="00A21005"/>
    <w:rsid w:val="00A62E74"/>
    <w:rsid w:val="00A7056E"/>
    <w:rsid w:val="00A724A8"/>
    <w:rsid w:val="00A91B87"/>
    <w:rsid w:val="00AB0CE5"/>
    <w:rsid w:val="00AD28E4"/>
    <w:rsid w:val="00AE35A4"/>
    <w:rsid w:val="00AF3BEE"/>
    <w:rsid w:val="00AF411D"/>
    <w:rsid w:val="00B02DEB"/>
    <w:rsid w:val="00B17EDD"/>
    <w:rsid w:val="00B31A1C"/>
    <w:rsid w:val="00B32158"/>
    <w:rsid w:val="00B547F4"/>
    <w:rsid w:val="00B64C32"/>
    <w:rsid w:val="00B70D6F"/>
    <w:rsid w:val="00B74595"/>
    <w:rsid w:val="00B95ED4"/>
    <w:rsid w:val="00BA675E"/>
    <w:rsid w:val="00BC2348"/>
    <w:rsid w:val="00BC37E7"/>
    <w:rsid w:val="00BD24B1"/>
    <w:rsid w:val="00C13EF3"/>
    <w:rsid w:val="00C23C9A"/>
    <w:rsid w:val="00C44E15"/>
    <w:rsid w:val="00C56CA6"/>
    <w:rsid w:val="00C641E8"/>
    <w:rsid w:val="00CB4CFF"/>
    <w:rsid w:val="00CD68AC"/>
    <w:rsid w:val="00CE40A7"/>
    <w:rsid w:val="00D05622"/>
    <w:rsid w:val="00D32E4F"/>
    <w:rsid w:val="00D43ECB"/>
    <w:rsid w:val="00D61E9C"/>
    <w:rsid w:val="00D64168"/>
    <w:rsid w:val="00D721F3"/>
    <w:rsid w:val="00DA32D9"/>
    <w:rsid w:val="00DA3890"/>
    <w:rsid w:val="00DB2C8C"/>
    <w:rsid w:val="00DC752B"/>
    <w:rsid w:val="00DE040E"/>
    <w:rsid w:val="00DE0AA1"/>
    <w:rsid w:val="00E16232"/>
    <w:rsid w:val="00E20299"/>
    <w:rsid w:val="00E24F1D"/>
    <w:rsid w:val="00E30FFD"/>
    <w:rsid w:val="00E44466"/>
    <w:rsid w:val="00E60661"/>
    <w:rsid w:val="00E64560"/>
    <w:rsid w:val="00E920D4"/>
    <w:rsid w:val="00E96041"/>
    <w:rsid w:val="00E963FD"/>
    <w:rsid w:val="00ED276F"/>
    <w:rsid w:val="00ED3C07"/>
    <w:rsid w:val="00F05BDB"/>
    <w:rsid w:val="00F225A0"/>
    <w:rsid w:val="00F4172D"/>
    <w:rsid w:val="00F45230"/>
    <w:rsid w:val="00F466F2"/>
    <w:rsid w:val="00F50317"/>
    <w:rsid w:val="00F76B05"/>
    <w:rsid w:val="00F80E16"/>
    <w:rsid w:val="00F81E8E"/>
    <w:rsid w:val="00F85F2E"/>
    <w:rsid w:val="00F933A8"/>
    <w:rsid w:val="00FB41ED"/>
    <w:rsid w:val="00FD0B1A"/>
    <w:rsid w:val="00FD1045"/>
    <w:rsid w:val="00FD2D65"/>
    <w:rsid w:val="00FD3336"/>
    <w:rsid w:val="00FD5F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nacep">
    <w:name w:val="n_acep"/>
    <w:basedOn w:val="Fuentedeprrafopredeter"/>
    <w:rsid w:val="002362A5"/>
  </w:style>
  <w:style w:type="character" w:customStyle="1" w:styleId="red1">
    <w:name w:val="red1"/>
    <w:basedOn w:val="Fuentedeprrafopredeter"/>
    <w:rsid w:val="00492948"/>
    <w:rPr>
      <w:b/>
      <w:bCs/>
      <w:color w:val="0000FF"/>
      <w:shd w:val="clear" w:color="auto" w:fill="FFFF00"/>
    </w:rPr>
  </w:style>
  <w:style w:type="paragraph" w:customStyle="1" w:styleId="francesa1">
    <w:name w:val="francesa1"/>
    <w:basedOn w:val="Normal"/>
    <w:rsid w:val="00492948"/>
    <w:pPr>
      <w:spacing w:after="0" w:line="240" w:lineRule="auto"/>
      <w:jc w:val="both"/>
    </w:pPr>
    <w:rPr>
      <w:rFonts w:ascii="Times New Roman" w:eastAsia="Times New Roman" w:hAnsi="Times New Roman" w:cs="Times New Roman"/>
      <w:color w:val="444444"/>
      <w:sz w:val="24"/>
      <w:szCs w:val="24"/>
      <w:lang w:eastAsia="es-MX"/>
    </w:rPr>
  </w:style>
  <w:style w:type="character" w:customStyle="1" w:styleId="apple-converted-space">
    <w:name w:val="apple-converted-space"/>
    <w:basedOn w:val="Fuentedeprrafopredeter"/>
    <w:rsid w:val="00596591"/>
  </w:style>
  <w:style w:type="table" w:styleId="Tablaconcuadrcula">
    <w:name w:val="Table Grid"/>
    <w:basedOn w:val="Tablanormal"/>
    <w:uiPriority w:val="59"/>
    <w:rsid w:val="00D6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32158"/>
    <w:rPr>
      <w:color w:val="0563C1" w:themeColor="hyperlink"/>
      <w:u w:val="single"/>
    </w:rPr>
  </w:style>
  <w:style w:type="paragraph" w:styleId="Sinespaciado">
    <w:name w:val="No Spacing"/>
    <w:uiPriority w:val="1"/>
    <w:qFormat/>
    <w:rsid w:val="006D19C3"/>
    <w:pPr>
      <w:spacing w:after="0" w:line="240" w:lineRule="auto"/>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D53C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D53C9"/>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D5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192160">
      <w:bodyDiv w:val="1"/>
      <w:marLeft w:val="0"/>
      <w:marRight w:val="0"/>
      <w:marTop w:val="0"/>
      <w:marBottom w:val="0"/>
      <w:divBdr>
        <w:top w:val="none" w:sz="0" w:space="0" w:color="auto"/>
        <w:left w:val="none" w:sz="0" w:space="0" w:color="auto"/>
        <w:bottom w:val="none" w:sz="0" w:space="0" w:color="auto"/>
        <w:right w:val="none" w:sz="0" w:space="0" w:color="auto"/>
      </w:divBdr>
      <w:divsChild>
        <w:div w:id="413743970">
          <w:marLeft w:val="0"/>
          <w:marRight w:val="0"/>
          <w:marTop w:val="0"/>
          <w:marBottom w:val="0"/>
          <w:divBdr>
            <w:top w:val="none" w:sz="0" w:space="0" w:color="auto"/>
            <w:left w:val="none" w:sz="0" w:space="0" w:color="auto"/>
            <w:bottom w:val="none" w:sz="0" w:space="0" w:color="auto"/>
            <w:right w:val="none" w:sz="0" w:space="0" w:color="auto"/>
          </w:divBdr>
          <w:divsChild>
            <w:div w:id="2074616351">
              <w:marLeft w:val="0"/>
              <w:marRight w:val="0"/>
              <w:marTop w:val="0"/>
              <w:marBottom w:val="0"/>
              <w:divBdr>
                <w:top w:val="none" w:sz="0" w:space="0" w:color="auto"/>
                <w:left w:val="none" w:sz="0" w:space="0" w:color="auto"/>
                <w:bottom w:val="none" w:sz="0" w:space="0" w:color="auto"/>
                <w:right w:val="none" w:sz="0" w:space="0" w:color="auto"/>
              </w:divBdr>
              <w:divsChild>
                <w:div w:id="570508296">
                  <w:marLeft w:val="0"/>
                  <w:marRight w:val="0"/>
                  <w:marTop w:val="0"/>
                  <w:marBottom w:val="0"/>
                  <w:divBdr>
                    <w:top w:val="none" w:sz="0" w:space="0" w:color="auto"/>
                    <w:left w:val="none" w:sz="0" w:space="0" w:color="auto"/>
                    <w:bottom w:val="none" w:sz="0" w:space="0" w:color="auto"/>
                    <w:right w:val="none" w:sz="0" w:space="0" w:color="auto"/>
                  </w:divBdr>
                  <w:divsChild>
                    <w:div w:id="1796869398">
                      <w:marLeft w:val="0"/>
                      <w:marRight w:val="0"/>
                      <w:marTop w:val="0"/>
                      <w:marBottom w:val="0"/>
                      <w:divBdr>
                        <w:top w:val="single" w:sz="2" w:space="0" w:color="E2E2E2"/>
                        <w:left w:val="single" w:sz="2" w:space="15" w:color="E2E2E2"/>
                        <w:bottom w:val="single" w:sz="2" w:space="0" w:color="E2E2E2"/>
                        <w:right w:val="single" w:sz="2" w:space="15" w:color="E2E2E2"/>
                      </w:divBdr>
                      <w:divsChild>
                        <w:div w:id="618880506">
                          <w:marLeft w:val="0"/>
                          <w:marRight w:val="0"/>
                          <w:marTop w:val="0"/>
                          <w:marBottom w:val="0"/>
                          <w:divBdr>
                            <w:top w:val="none" w:sz="0" w:space="0" w:color="auto"/>
                            <w:left w:val="none" w:sz="0" w:space="0" w:color="auto"/>
                            <w:bottom w:val="none" w:sz="0" w:space="0" w:color="auto"/>
                            <w:right w:val="none" w:sz="0" w:space="0" w:color="auto"/>
                          </w:divBdr>
                          <w:divsChild>
                            <w:div w:id="1339691617">
                              <w:marLeft w:val="0"/>
                              <w:marRight w:val="0"/>
                              <w:marTop w:val="0"/>
                              <w:marBottom w:val="0"/>
                              <w:divBdr>
                                <w:top w:val="none" w:sz="0" w:space="0" w:color="auto"/>
                                <w:left w:val="none" w:sz="0" w:space="0" w:color="auto"/>
                                <w:bottom w:val="none" w:sz="0" w:space="0" w:color="auto"/>
                                <w:right w:val="none" w:sz="0" w:space="0" w:color="auto"/>
                              </w:divBdr>
                              <w:divsChild>
                                <w:div w:id="1534538344">
                                  <w:marLeft w:val="0"/>
                                  <w:marRight w:val="0"/>
                                  <w:marTop w:val="0"/>
                                  <w:marBottom w:val="0"/>
                                  <w:divBdr>
                                    <w:top w:val="single" w:sz="6" w:space="0" w:color="DDDDDD"/>
                                    <w:left w:val="single" w:sz="6" w:space="8" w:color="DDDDDD"/>
                                    <w:bottom w:val="single" w:sz="6" w:space="8" w:color="DDDDDD"/>
                                    <w:right w:val="single" w:sz="6" w:space="8" w:color="DDDDDD"/>
                                  </w:divBdr>
                                  <w:divsChild>
                                    <w:div w:id="1694842787">
                                      <w:marLeft w:val="0"/>
                                      <w:marRight w:val="0"/>
                                      <w:marTop w:val="0"/>
                                      <w:marBottom w:val="0"/>
                                      <w:divBdr>
                                        <w:top w:val="none" w:sz="0" w:space="0" w:color="auto"/>
                                        <w:left w:val="none" w:sz="0" w:space="0" w:color="auto"/>
                                        <w:bottom w:val="none" w:sz="0" w:space="0" w:color="auto"/>
                                        <w:right w:val="none" w:sz="0" w:space="0" w:color="auto"/>
                                      </w:divBdr>
                                      <w:divsChild>
                                        <w:div w:id="1402602772">
                                          <w:marLeft w:val="0"/>
                                          <w:marRight w:val="0"/>
                                          <w:marTop w:val="0"/>
                                          <w:marBottom w:val="0"/>
                                          <w:divBdr>
                                            <w:top w:val="none" w:sz="0" w:space="0" w:color="auto"/>
                                            <w:left w:val="none" w:sz="0" w:space="0" w:color="auto"/>
                                            <w:bottom w:val="none" w:sz="0" w:space="0" w:color="auto"/>
                                            <w:right w:val="none" w:sz="0" w:space="0" w:color="auto"/>
                                          </w:divBdr>
                                          <w:divsChild>
                                            <w:div w:id="1813473973">
                                              <w:marLeft w:val="0"/>
                                              <w:marRight w:val="0"/>
                                              <w:marTop w:val="0"/>
                                              <w:marBottom w:val="0"/>
                                              <w:divBdr>
                                                <w:top w:val="none" w:sz="0" w:space="0" w:color="auto"/>
                                                <w:left w:val="none" w:sz="0" w:space="0" w:color="auto"/>
                                                <w:bottom w:val="none" w:sz="0" w:space="0" w:color="auto"/>
                                                <w:right w:val="none" w:sz="0" w:space="0" w:color="auto"/>
                                              </w:divBdr>
                                              <w:divsChild>
                                                <w:div w:id="818882306">
                                                  <w:marLeft w:val="0"/>
                                                  <w:marRight w:val="0"/>
                                                  <w:marTop w:val="0"/>
                                                  <w:marBottom w:val="0"/>
                                                  <w:divBdr>
                                                    <w:top w:val="none" w:sz="0" w:space="0" w:color="auto"/>
                                                    <w:left w:val="none" w:sz="0" w:space="0" w:color="auto"/>
                                                    <w:bottom w:val="none" w:sz="0" w:space="0" w:color="auto"/>
                                                    <w:right w:val="none" w:sz="0" w:space="0" w:color="auto"/>
                                                  </w:divBdr>
                                                </w:div>
                                                <w:div w:id="1511606006">
                                                  <w:marLeft w:val="0"/>
                                                  <w:marRight w:val="0"/>
                                                  <w:marTop w:val="0"/>
                                                  <w:marBottom w:val="0"/>
                                                  <w:divBdr>
                                                    <w:top w:val="none" w:sz="0" w:space="0" w:color="auto"/>
                                                    <w:left w:val="none" w:sz="0" w:space="0" w:color="auto"/>
                                                    <w:bottom w:val="none" w:sz="0" w:space="0" w:color="auto"/>
                                                    <w:right w:val="none" w:sz="0" w:space="0" w:color="auto"/>
                                                  </w:divBdr>
                                                  <w:divsChild>
                                                    <w:div w:id="1848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5698331">
      <w:bodyDiv w:val="1"/>
      <w:marLeft w:val="0"/>
      <w:marRight w:val="0"/>
      <w:marTop w:val="0"/>
      <w:marBottom w:val="0"/>
      <w:divBdr>
        <w:top w:val="none" w:sz="0" w:space="0" w:color="auto"/>
        <w:left w:val="none" w:sz="0" w:space="0" w:color="auto"/>
        <w:bottom w:val="none" w:sz="0" w:space="0" w:color="auto"/>
        <w:right w:val="none" w:sz="0" w:space="0" w:color="auto"/>
      </w:divBdr>
      <w:divsChild>
        <w:div w:id="1637881012">
          <w:marLeft w:val="0"/>
          <w:marRight w:val="0"/>
          <w:marTop w:val="0"/>
          <w:marBottom w:val="0"/>
          <w:divBdr>
            <w:top w:val="none" w:sz="0" w:space="0" w:color="auto"/>
            <w:left w:val="none" w:sz="0" w:space="0" w:color="auto"/>
            <w:bottom w:val="none" w:sz="0" w:space="0" w:color="auto"/>
            <w:right w:val="none" w:sz="0" w:space="0" w:color="auto"/>
          </w:divBdr>
          <w:divsChild>
            <w:div w:id="456607398">
              <w:marLeft w:val="0"/>
              <w:marRight w:val="0"/>
              <w:marTop w:val="0"/>
              <w:marBottom w:val="0"/>
              <w:divBdr>
                <w:top w:val="none" w:sz="0" w:space="0" w:color="auto"/>
                <w:left w:val="none" w:sz="0" w:space="0" w:color="auto"/>
                <w:bottom w:val="none" w:sz="0" w:space="0" w:color="auto"/>
                <w:right w:val="none" w:sz="0" w:space="0" w:color="auto"/>
              </w:divBdr>
              <w:divsChild>
                <w:div w:id="814486934">
                  <w:marLeft w:val="0"/>
                  <w:marRight w:val="0"/>
                  <w:marTop w:val="0"/>
                  <w:marBottom w:val="0"/>
                  <w:divBdr>
                    <w:top w:val="none" w:sz="0" w:space="0" w:color="auto"/>
                    <w:left w:val="none" w:sz="0" w:space="0" w:color="auto"/>
                    <w:bottom w:val="none" w:sz="0" w:space="0" w:color="auto"/>
                    <w:right w:val="none" w:sz="0" w:space="0" w:color="auto"/>
                  </w:divBdr>
                  <w:divsChild>
                    <w:div w:id="1850681128">
                      <w:marLeft w:val="0"/>
                      <w:marRight w:val="0"/>
                      <w:marTop w:val="0"/>
                      <w:marBottom w:val="0"/>
                      <w:divBdr>
                        <w:top w:val="single" w:sz="2" w:space="0" w:color="E2E2E2"/>
                        <w:left w:val="single" w:sz="2" w:space="15" w:color="E2E2E2"/>
                        <w:bottom w:val="single" w:sz="2" w:space="0" w:color="E2E2E2"/>
                        <w:right w:val="single" w:sz="2" w:space="15" w:color="E2E2E2"/>
                      </w:divBdr>
                      <w:divsChild>
                        <w:div w:id="1647851236">
                          <w:marLeft w:val="0"/>
                          <w:marRight w:val="0"/>
                          <w:marTop w:val="0"/>
                          <w:marBottom w:val="0"/>
                          <w:divBdr>
                            <w:top w:val="none" w:sz="0" w:space="0" w:color="auto"/>
                            <w:left w:val="none" w:sz="0" w:space="0" w:color="auto"/>
                            <w:bottom w:val="none" w:sz="0" w:space="0" w:color="auto"/>
                            <w:right w:val="none" w:sz="0" w:space="0" w:color="auto"/>
                          </w:divBdr>
                          <w:divsChild>
                            <w:div w:id="645430810">
                              <w:marLeft w:val="0"/>
                              <w:marRight w:val="0"/>
                              <w:marTop w:val="0"/>
                              <w:marBottom w:val="0"/>
                              <w:divBdr>
                                <w:top w:val="none" w:sz="0" w:space="0" w:color="auto"/>
                                <w:left w:val="none" w:sz="0" w:space="0" w:color="auto"/>
                                <w:bottom w:val="none" w:sz="0" w:space="0" w:color="auto"/>
                                <w:right w:val="none" w:sz="0" w:space="0" w:color="auto"/>
                              </w:divBdr>
                              <w:divsChild>
                                <w:div w:id="2074542738">
                                  <w:marLeft w:val="0"/>
                                  <w:marRight w:val="0"/>
                                  <w:marTop w:val="0"/>
                                  <w:marBottom w:val="0"/>
                                  <w:divBdr>
                                    <w:top w:val="single" w:sz="6" w:space="0" w:color="DDDDDD"/>
                                    <w:left w:val="single" w:sz="6" w:space="8" w:color="DDDDDD"/>
                                    <w:bottom w:val="single" w:sz="6" w:space="8" w:color="DDDDDD"/>
                                    <w:right w:val="single" w:sz="6" w:space="8" w:color="DDDDDD"/>
                                  </w:divBdr>
                                  <w:divsChild>
                                    <w:div w:id="854226992">
                                      <w:marLeft w:val="0"/>
                                      <w:marRight w:val="0"/>
                                      <w:marTop w:val="0"/>
                                      <w:marBottom w:val="0"/>
                                      <w:divBdr>
                                        <w:top w:val="none" w:sz="0" w:space="0" w:color="auto"/>
                                        <w:left w:val="none" w:sz="0" w:space="0" w:color="auto"/>
                                        <w:bottom w:val="none" w:sz="0" w:space="0" w:color="auto"/>
                                        <w:right w:val="none" w:sz="0" w:space="0" w:color="auto"/>
                                      </w:divBdr>
                                      <w:divsChild>
                                        <w:div w:id="736052830">
                                          <w:marLeft w:val="0"/>
                                          <w:marRight w:val="0"/>
                                          <w:marTop w:val="0"/>
                                          <w:marBottom w:val="0"/>
                                          <w:divBdr>
                                            <w:top w:val="none" w:sz="0" w:space="0" w:color="auto"/>
                                            <w:left w:val="none" w:sz="0" w:space="0" w:color="auto"/>
                                            <w:bottom w:val="none" w:sz="0" w:space="0" w:color="auto"/>
                                            <w:right w:val="none" w:sz="0" w:space="0" w:color="auto"/>
                                          </w:divBdr>
                                          <w:divsChild>
                                            <w:div w:id="897322530">
                                              <w:marLeft w:val="0"/>
                                              <w:marRight w:val="0"/>
                                              <w:marTop w:val="0"/>
                                              <w:marBottom w:val="0"/>
                                              <w:divBdr>
                                                <w:top w:val="none" w:sz="0" w:space="0" w:color="auto"/>
                                                <w:left w:val="none" w:sz="0" w:space="0" w:color="auto"/>
                                                <w:bottom w:val="none" w:sz="0" w:space="0" w:color="auto"/>
                                                <w:right w:val="none" w:sz="0" w:space="0" w:color="auto"/>
                                              </w:divBdr>
                                              <w:divsChild>
                                                <w:div w:id="1690061769">
                                                  <w:marLeft w:val="0"/>
                                                  <w:marRight w:val="0"/>
                                                  <w:marTop w:val="0"/>
                                                  <w:marBottom w:val="0"/>
                                                  <w:divBdr>
                                                    <w:top w:val="none" w:sz="0" w:space="0" w:color="auto"/>
                                                    <w:left w:val="none" w:sz="0" w:space="0" w:color="auto"/>
                                                    <w:bottom w:val="none" w:sz="0" w:space="0" w:color="auto"/>
                                                    <w:right w:val="none" w:sz="0" w:space="0" w:color="auto"/>
                                                  </w:divBdr>
                                                </w:div>
                                                <w:div w:id="555776857">
                                                  <w:marLeft w:val="0"/>
                                                  <w:marRight w:val="0"/>
                                                  <w:marTop w:val="0"/>
                                                  <w:marBottom w:val="0"/>
                                                  <w:divBdr>
                                                    <w:top w:val="none" w:sz="0" w:space="0" w:color="auto"/>
                                                    <w:left w:val="none" w:sz="0" w:space="0" w:color="auto"/>
                                                    <w:bottom w:val="none" w:sz="0" w:space="0" w:color="auto"/>
                                                    <w:right w:val="none" w:sz="0" w:space="0" w:color="auto"/>
                                                  </w:divBdr>
                                                  <w:divsChild>
                                                    <w:div w:id="21346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91283FA-62CD-497B-8639-EF64FB8A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1319</Words>
  <Characters>7256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2018-07-09T20:45:00Z</cp:lastPrinted>
  <dcterms:created xsi:type="dcterms:W3CDTF">2023-08-03T20:04:00Z</dcterms:created>
  <dcterms:modified xsi:type="dcterms:W3CDTF">2023-08-03T20:51:00Z</dcterms:modified>
</cp:coreProperties>
</file>