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73B8D" w14:textId="77777777" w:rsidR="00D93F02" w:rsidRPr="00AA5C89" w:rsidRDefault="00D93F02" w:rsidP="00D93F02">
      <w:pPr>
        <w:spacing w:before="240" w:after="240" w:line="360" w:lineRule="auto"/>
        <w:jc w:val="center"/>
        <w:rPr>
          <w:rFonts w:ascii="Palatino Linotype" w:hAnsi="Palatino Linotype"/>
          <w:sz w:val="24"/>
          <w:szCs w:val="24"/>
        </w:rPr>
      </w:pPr>
      <w:r w:rsidRPr="00AA5C89">
        <w:rPr>
          <w:rFonts w:ascii="Palatino Linotype" w:hAnsi="Palatino Linotype"/>
          <w:b/>
          <w:sz w:val="24"/>
          <w:szCs w:val="24"/>
        </w:rPr>
        <w:t>Índice</w:t>
      </w:r>
      <w:r w:rsidRPr="00AA5C89">
        <w:rPr>
          <w:rFonts w:ascii="Palatino Linotype" w:hAnsi="Palatino Linotype"/>
          <w:sz w:val="24"/>
          <w:szCs w:val="24"/>
        </w:rPr>
        <w:t>.</w:t>
      </w:r>
    </w:p>
    <w:sdt>
      <w:sdtPr>
        <w:rPr>
          <w:rFonts w:ascii="Times New Roman" w:eastAsiaTheme="minorEastAsia" w:hAnsi="Times New Roman" w:cstheme="minorBidi"/>
          <w:b w:val="0"/>
          <w:sz w:val="20"/>
          <w:szCs w:val="24"/>
          <w:lang w:val="es-ES" w:eastAsia="es-ES"/>
        </w:rPr>
        <w:id w:val="668223412"/>
        <w:docPartObj>
          <w:docPartGallery w:val="Table of Contents"/>
          <w:docPartUnique/>
        </w:docPartObj>
      </w:sdtPr>
      <w:sdtEndPr>
        <w:rPr>
          <w:rFonts w:eastAsia="Times New Roman" w:cs="Times New Roman"/>
          <w:bCs/>
        </w:rPr>
      </w:sdtEndPr>
      <w:sdtContent>
        <w:p w14:paraId="0A544D4B" w14:textId="77777777" w:rsidR="00D93F02" w:rsidRPr="00AA5C89" w:rsidRDefault="00D93F02" w:rsidP="00D93F02">
          <w:pPr>
            <w:pStyle w:val="TtulodeTDC"/>
            <w:spacing w:line="360" w:lineRule="auto"/>
            <w:rPr>
              <w:szCs w:val="24"/>
            </w:rPr>
          </w:pPr>
        </w:p>
        <w:p w14:paraId="308DFB93" w14:textId="77777777" w:rsidR="002E2EE1" w:rsidRDefault="00D93F02" w:rsidP="002E2EE1">
          <w:pPr>
            <w:pStyle w:val="TDC1"/>
            <w:spacing w:line="360" w:lineRule="auto"/>
            <w:rPr>
              <w:rFonts w:asciiTheme="minorHAnsi" w:hAnsiTheme="minorHAnsi"/>
              <w:b w:val="0"/>
              <w:bCs w:val="0"/>
              <w:sz w:val="22"/>
              <w:szCs w:val="22"/>
              <w:lang w:val="es-MX" w:eastAsia="es-MX"/>
            </w:rPr>
          </w:pPr>
          <w:r w:rsidRPr="00AA5C89">
            <w:rPr>
              <w:b w:val="0"/>
              <w:bCs w:val="0"/>
            </w:rPr>
            <w:fldChar w:fldCharType="begin"/>
          </w:r>
          <w:r w:rsidRPr="00AA5C89">
            <w:instrText xml:space="preserve"> TOC \o "1-3" \h \z \u </w:instrText>
          </w:r>
          <w:r w:rsidRPr="00AA5C89">
            <w:rPr>
              <w:b w:val="0"/>
              <w:bCs w:val="0"/>
            </w:rPr>
            <w:fldChar w:fldCharType="separate"/>
          </w:r>
          <w:hyperlink w:anchor="_Toc83035831" w:history="1">
            <w:r w:rsidR="002E2EE1" w:rsidRPr="00CE7E6B">
              <w:rPr>
                <w:rStyle w:val="Hipervnculo"/>
              </w:rPr>
              <w:t>ANTECEDENTES</w:t>
            </w:r>
            <w:r w:rsidR="002E2EE1">
              <w:rPr>
                <w:webHidden/>
              </w:rPr>
              <w:tab/>
            </w:r>
            <w:r w:rsidR="002E2EE1">
              <w:rPr>
                <w:webHidden/>
              </w:rPr>
              <w:fldChar w:fldCharType="begin"/>
            </w:r>
            <w:r w:rsidR="002E2EE1">
              <w:rPr>
                <w:webHidden/>
              </w:rPr>
              <w:instrText xml:space="preserve"> PAGEREF _Toc83035831 \h </w:instrText>
            </w:r>
            <w:r w:rsidR="002E2EE1">
              <w:rPr>
                <w:webHidden/>
              </w:rPr>
            </w:r>
            <w:r w:rsidR="002E2EE1">
              <w:rPr>
                <w:webHidden/>
              </w:rPr>
              <w:fldChar w:fldCharType="separate"/>
            </w:r>
            <w:r w:rsidR="00820BC3">
              <w:rPr>
                <w:webHidden/>
              </w:rPr>
              <w:t>2</w:t>
            </w:r>
            <w:r w:rsidR="002E2EE1">
              <w:rPr>
                <w:webHidden/>
              </w:rPr>
              <w:fldChar w:fldCharType="end"/>
            </w:r>
          </w:hyperlink>
        </w:p>
        <w:p w14:paraId="51F8F318" w14:textId="77777777" w:rsidR="002E2EE1" w:rsidRDefault="0056265F" w:rsidP="002E2EE1">
          <w:pPr>
            <w:pStyle w:val="TDC1"/>
            <w:spacing w:line="360" w:lineRule="auto"/>
            <w:rPr>
              <w:rFonts w:asciiTheme="minorHAnsi" w:hAnsiTheme="minorHAnsi"/>
              <w:b w:val="0"/>
              <w:bCs w:val="0"/>
              <w:sz w:val="22"/>
              <w:szCs w:val="22"/>
              <w:lang w:val="es-MX" w:eastAsia="es-MX"/>
            </w:rPr>
          </w:pPr>
          <w:hyperlink w:anchor="_Toc83035832" w:history="1">
            <w:r w:rsidR="002E2EE1" w:rsidRPr="00CE7E6B">
              <w:rPr>
                <w:rStyle w:val="Hipervnculo"/>
              </w:rPr>
              <w:t>CONSIDERANDO</w:t>
            </w:r>
            <w:r w:rsidR="002E2EE1">
              <w:rPr>
                <w:webHidden/>
              </w:rPr>
              <w:tab/>
            </w:r>
            <w:r w:rsidR="002E2EE1">
              <w:rPr>
                <w:webHidden/>
              </w:rPr>
              <w:fldChar w:fldCharType="begin"/>
            </w:r>
            <w:r w:rsidR="002E2EE1">
              <w:rPr>
                <w:webHidden/>
              </w:rPr>
              <w:instrText xml:space="preserve"> PAGEREF _Toc83035832 \h </w:instrText>
            </w:r>
            <w:r w:rsidR="002E2EE1">
              <w:rPr>
                <w:webHidden/>
              </w:rPr>
            </w:r>
            <w:r w:rsidR="002E2EE1">
              <w:rPr>
                <w:webHidden/>
              </w:rPr>
              <w:fldChar w:fldCharType="separate"/>
            </w:r>
            <w:r w:rsidR="00820BC3">
              <w:rPr>
                <w:webHidden/>
              </w:rPr>
              <w:t>7</w:t>
            </w:r>
            <w:r w:rsidR="002E2EE1">
              <w:rPr>
                <w:webHidden/>
              </w:rPr>
              <w:fldChar w:fldCharType="end"/>
            </w:r>
          </w:hyperlink>
        </w:p>
        <w:p w14:paraId="5692BE81" w14:textId="77777777" w:rsidR="002E2EE1" w:rsidRDefault="0056265F" w:rsidP="002E2EE1">
          <w:pPr>
            <w:pStyle w:val="TDC2"/>
            <w:spacing w:line="360" w:lineRule="auto"/>
            <w:rPr>
              <w:noProof/>
              <w:sz w:val="22"/>
              <w:szCs w:val="22"/>
              <w:lang w:val="es-MX" w:eastAsia="es-MX"/>
            </w:rPr>
          </w:pPr>
          <w:hyperlink w:anchor="_Toc83035833" w:history="1">
            <w:r w:rsidR="002E2EE1" w:rsidRPr="00CE7E6B">
              <w:rPr>
                <w:rStyle w:val="Hipervnculo"/>
                <w:rFonts w:ascii="Palatino Linotype" w:hAnsi="Palatino Linotype"/>
                <w:b/>
                <w:noProof/>
              </w:rPr>
              <w:t>PRIMERO. De la competencia</w:t>
            </w:r>
            <w:r w:rsidR="002E2EE1">
              <w:rPr>
                <w:noProof/>
                <w:webHidden/>
              </w:rPr>
              <w:tab/>
            </w:r>
            <w:r w:rsidR="002E2EE1">
              <w:rPr>
                <w:noProof/>
                <w:webHidden/>
              </w:rPr>
              <w:fldChar w:fldCharType="begin"/>
            </w:r>
            <w:r w:rsidR="002E2EE1">
              <w:rPr>
                <w:noProof/>
                <w:webHidden/>
              </w:rPr>
              <w:instrText xml:space="preserve"> PAGEREF _Toc83035833 \h </w:instrText>
            </w:r>
            <w:r w:rsidR="002E2EE1">
              <w:rPr>
                <w:noProof/>
                <w:webHidden/>
              </w:rPr>
            </w:r>
            <w:r w:rsidR="002E2EE1">
              <w:rPr>
                <w:noProof/>
                <w:webHidden/>
              </w:rPr>
              <w:fldChar w:fldCharType="separate"/>
            </w:r>
            <w:r w:rsidR="00820BC3">
              <w:rPr>
                <w:noProof/>
                <w:webHidden/>
              </w:rPr>
              <w:t>7</w:t>
            </w:r>
            <w:r w:rsidR="002E2EE1">
              <w:rPr>
                <w:noProof/>
                <w:webHidden/>
              </w:rPr>
              <w:fldChar w:fldCharType="end"/>
            </w:r>
          </w:hyperlink>
        </w:p>
        <w:p w14:paraId="56A32C16" w14:textId="77777777" w:rsidR="002E2EE1" w:rsidRDefault="0056265F" w:rsidP="002E2EE1">
          <w:pPr>
            <w:pStyle w:val="TDC2"/>
            <w:spacing w:line="360" w:lineRule="auto"/>
            <w:rPr>
              <w:noProof/>
              <w:sz w:val="22"/>
              <w:szCs w:val="22"/>
              <w:lang w:val="es-MX" w:eastAsia="es-MX"/>
            </w:rPr>
          </w:pPr>
          <w:hyperlink w:anchor="_Toc83035834" w:history="1">
            <w:r w:rsidR="002E2EE1" w:rsidRPr="00CE7E6B">
              <w:rPr>
                <w:rStyle w:val="Hipervnculo"/>
                <w:rFonts w:ascii="Palatino Linotype" w:hAnsi="Palatino Linotype"/>
                <w:b/>
                <w:noProof/>
              </w:rPr>
              <w:t>SEGUNDO. De la oportunidad y procedencia.</w:t>
            </w:r>
            <w:r w:rsidR="002E2EE1">
              <w:rPr>
                <w:noProof/>
                <w:webHidden/>
              </w:rPr>
              <w:tab/>
            </w:r>
            <w:r w:rsidR="002E2EE1">
              <w:rPr>
                <w:noProof/>
                <w:webHidden/>
              </w:rPr>
              <w:fldChar w:fldCharType="begin"/>
            </w:r>
            <w:r w:rsidR="002E2EE1">
              <w:rPr>
                <w:noProof/>
                <w:webHidden/>
              </w:rPr>
              <w:instrText xml:space="preserve"> PAGEREF _Toc83035834 \h </w:instrText>
            </w:r>
            <w:r w:rsidR="002E2EE1">
              <w:rPr>
                <w:noProof/>
                <w:webHidden/>
              </w:rPr>
            </w:r>
            <w:r w:rsidR="002E2EE1">
              <w:rPr>
                <w:noProof/>
                <w:webHidden/>
              </w:rPr>
              <w:fldChar w:fldCharType="separate"/>
            </w:r>
            <w:r w:rsidR="00820BC3">
              <w:rPr>
                <w:noProof/>
                <w:webHidden/>
              </w:rPr>
              <w:t>8</w:t>
            </w:r>
            <w:r w:rsidR="002E2EE1">
              <w:rPr>
                <w:noProof/>
                <w:webHidden/>
              </w:rPr>
              <w:fldChar w:fldCharType="end"/>
            </w:r>
          </w:hyperlink>
        </w:p>
        <w:p w14:paraId="4CDF1DEF" w14:textId="77777777" w:rsidR="002E2EE1" w:rsidRDefault="0056265F" w:rsidP="002E2EE1">
          <w:pPr>
            <w:pStyle w:val="TDC2"/>
            <w:spacing w:line="360" w:lineRule="auto"/>
            <w:rPr>
              <w:noProof/>
              <w:sz w:val="22"/>
              <w:szCs w:val="22"/>
              <w:lang w:val="es-MX" w:eastAsia="es-MX"/>
            </w:rPr>
          </w:pPr>
          <w:hyperlink w:anchor="_Toc83035835" w:history="1">
            <w:r w:rsidR="002E2EE1" w:rsidRPr="00CE7E6B">
              <w:rPr>
                <w:rStyle w:val="Hipervnculo"/>
                <w:rFonts w:ascii="Palatino Linotype" w:hAnsi="Palatino Linotype"/>
                <w:b/>
                <w:noProof/>
              </w:rPr>
              <w:t>TERCERO. De previo y especial pronunciamiento.</w:t>
            </w:r>
            <w:r w:rsidR="002E2EE1">
              <w:rPr>
                <w:noProof/>
                <w:webHidden/>
              </w:rPr>
              <w:tab/>
            </w:r>
            <w:r w:rsidR="002E2EE1">
              <w:rPr>
                <w:noProof/>
                <w:webHidden/>
              </w:rPr>
              <w:fldChar w:fldCharType="begin"/>
            </w:r>
            <w:r w:rsidR="002E2EE1">
              <w:rPr>
                <w:noProof/>
                <w:webHidden/>
              </w:rPr>
              <w:instrText xml:space="preserve"> PAGEREF _Toc83035835 \h </w:instrText>
            </w:r>
            <w:r w:rsidR="002E2EE1">
              <w:rPr>
                <w:noProof/>
                <w:webHidden/>
              </w:rPr>
            </w:r>
            <w:r w:rsidR="002E2EE1">
              <w:rPr>
                <w:noProof/>
                <w:webHidden/>
              </w:rPr>
              <w:fldChar w:fldCharType="separate"/>
            </w:r>
            <w:r w:rsidR="00820BC3">
              <w:rPr>
                <w:noProof/>
                <w:webHidden/>
              </w:rPr>
              <w:t>9</w:t>
            </w:r>
            <w:r w:rsidR="002E2EE1">
              <w:rPr>
                <w:noProof/>
                <w:webHidden/>
              </w:rPr>
              <w:fldChar w:fldCharType="end"/>
            </w:r>
          </w:hyperlink>
        </w:p>
        <w:p w14:paraId="268C40C7" w14:textId="77777777" w:rsidR="002E2EE1" w:rsidRDefault="0056265F" w:rsidP="002E2EE1">
          <w:pPr>
            <w:pStyle w:val="TDC1"/>
            <w:spacing w:line="360" w:lineRule="auto"/>
            <w:rPr>
              <w:rFonts w:asciiTheme="minorHAnsi" w:hAnsiTheme="minorHAnsi"/>
              <w:b w:val="0"/>
              <w:bCs w:val="0"/>
              <w:sz w:val="22"/>
              <w:szCs w:val="22"/>
              <w:lang w:val="es-MX" w:eastAsia="es-MX"/>
            </w:rPr>
          </w:pPr>
          <w:hyperlink w:anchor="_Toc83035836" w:history="1">
            <w:r w:rsidR="002E2EE1" w:rsidRPr="00CE7E6B">
              <w:rPr>
                <w:rStyle w:val="Hipervnculo"/>
              </w:rPr>
              <w:t>CUARTO. De las causales del sobreseimiento</w:t>
            </w:r>
            <w:r w:rsidR="002E2EE1">
              <w:rPr>
                <w:webHidden/>
              </w:rPr>
              <w:tab/>
            </w:r>
            <w:r w:rsidR="002E2EE1">
              <w:rPr>
                <w:webHidden/>
              </w:rPr>
              <w:fldChar w:fldCharType="begin"/>
            </w:r>
            <w:r w:rsidR="002E2EE1">
              <w:rPr>
                <w:webHidden/>
              </w:rPr>
              <w:instrText xml:space="preserve"> PAGEREF _Toc83035836 \h </w:instrText>
            </w:r>
            <w:r w:rsidR="002E2EE1">
              <w:rPr>
                <w:webHidden/>
              </w:rPr>
            </w:r>
            <w:r w:rsidR="002E2EE1">
              <w:rPr>
                <w:webHidden/>
              </w:rPr>
              <w:fldChar w:fldCharType="separate"/>
            </w:r>
            <w:r w:rsidR="00820BC3">
              <w:rPr>
                <w:webHidden/>
              </w:rPr>
              <w:t>17</w:t>
            </w:r>
            <w:r w:rsidR="002E2EE1">
              <w:rPr>
                <w:webHidden/>
              </w:rPr>
              <w:fldChar w:fldCharType="end"/>
            </w:r>
          </w:hyperlink>
        </w:p>
        <w:p w14:paraId="6D9DDBCC" w14:textId="77777777" w:rsidR="002E2EE1" w:rsidRDefault="0056265F" w:rsidP="002E2EE1">
          <w:pPr>
            <w:pStyle w:val="TDC2"/>
            <w:spacing w:line="360" w:lineRule="auto"/>
            <w:rPr>
              <w:noProof/>
              <w:sz w:val="22"/>
              <w:szCs w:val="22"/>
              <w:lang w:val="es-MX" w:eastAsia="es-MX"/>
            </w:rPr>
          </w:pPr>
          <w:hyperlink w:anchor="_Toc83035837" w:history="1">
            <w:r w:rsidR="002E2EE1" w:rsidRPr="00CE7E6B">
              <w:rPr>
                <w:rStyle w:val="Hipervnculo"/>
                <w:rFonts w:ascii="Palatino Linotype" w:eastAsia="Calibri" w:hAnsi="Palatino Linotype"/>
                <w:b/>
                <w:noProof/>
              </w:rPr>
              <w:t>A)</w:t>
            </w:r>
            <w:r w:rsidR="002E2EE1">
              <w:rPr>
                <w:noProof/>
                <w:sz w:val="22"/>
                <w:szCs w:val="22"/>
                <w:lang w:val="es-MX" w:eastAsia="es-MX"/>
              </w:rPr>
              <w:tab/>
            </w:r>
            <w:r w:rsidR="002E2EE1" w:rsidRPr="00CE7E6B">
              <w:rPr>
                <w:rStyle w:val="Hipervnculo"/>
                <w:rFonts w:ascii="Palatino Linotype" w:eastAsia="Calibri" w:hAnsi="Palatino Linotype"/>
                <w:b/>
                <w:noProof/>
              </w:rPr>
              <w:t>Actuaciones de las partes.</w:t>
            </w:r>
            <w:r w:rsidR="002E2EE1">
              <w:rPr>
                <w:noProof/>
                <w:webHidden/>
              </w:rPr>
              <w:tab/>
            </w:r>
            <w:r w:rsidR="002E2EE1">
              <w:rPr>
                <w:noProof/>
                <w:webHidden/>
              </w:rPr>
              <w:fldChar w:fldCharType="begin"/>
            </w:r>
            <w:r w:rsidR="002E2EE1">
              <w:rPr>
                <w:noProof/>
                <w:webHidden/>
              </w:rPr>
              <w:instrText xml:space="preserve"> PAGEREF _Toc83035837 \h </w:instrText>
            </w:r>
            <w:r w:rsidR="002E2EE1">
              <w:rPr>
                <w:noProof/>
                <w:webHidden/>
              </w:rPr>
            </w:r>
            <w:r w:rsidR="002E2EE1">
              <w:rPr>
                <w:noProof/>
                <w:webHidden/>
              </w:rPr>
              <w:fldChar w:fldCharType="separate"/>
            </w:r>
            <w:r w:rsidR="00820BC3">
              <w:rPr>
                <w:noProof/>
                <w:webHidden/>
              </w:rPr>
              <w:t>17</w:t>
            </w:r>
            <w:r w:rsidR="002E2EE1">
              <w:rPr>
                <w:noProof/>
                <w:webHidden/>
              </w:rPr>
              <w:fldChar w:fldCharType="end"/>
            </w:r>
          </w:hyperlink>
        </w:p>
        <w:p w14:paraId="5C060237" w14:textId="77777777" w:rsidR="002E2EE1" w:rsidRDefault="0056265F" w:rsidP="002E2EE1">
          <w:pPr>
            <w:pStyle w:val="TDC2"/>
            <w:spacing w:line="360" w:lineRule="auto"/>
            <w:rPr>
              <w:noProof/>
              <w:sz w:val="22"/>
              <w:szCs w:val="22"/>
              <w:lang w:val="es-MX" w:eastAsia="es-MX"/>
            </w:rPr>
          </w:pPr>
          <w:hyperlink w:anchor="_Toc83035838" w:history="1">
            <w:r w:rsidR="002E2EE1" w:rsidRPr="00CE7E6B">
              <w:rPr>
                <w:rStyle w:val="Hipervnculo"/>
                <w:rFonts w:ascii="Palatino Linotype" w:hAnsi="Palatino Linotype"/>
                <w:b/>
                <w:noProof/>
              </w:rPr>
              <w:t>B)</w:t>
            </w:r>
            <w:r w:rsidR="002E2EE1">
              <w:rPr>
                <w:noProof/>
                <w:sz w:val="22"/>
                <w:szCs w:val="22"/>
                <w:lang w:val="es-MX" w:eastAsia="es-MX"/>
              </w:rPr>
              <w:tab/>
            </w:r>
            <w:r w:rsidR="002E2EE1" w:rsidRPr="00CE7E6B">
              <w:rPr>
                <w:rStyle w:val="Hipervnculo"/>
                <w:rFonts w:ascii="Palatino Linotype" w:hAnsi="Palatino Linotype"/>
                <w:b/>
                <w:noProof/>
              </w:rPr>
              <w:t>Actualización del sobreseimiento.</w:t>
            </w:r>
            <w:r w:rsidR="002E2EE1">
              <w:rPr>
                <w:noProof/>
                <w:webHidden/>
              </w:rPr>
              <w:tab/>
            </w:r>
            <w:r w:rsidR="002E2EE1">
              <w:rPr>
                <w:noProof/>
                <w:webHidden/>
              </w:rPr>
              <w:fldChar w:fldCharType="begin"/>
            </w:r>
            <w:r w:rsidR="002E2EE1">
              <w:rPr>
                <w:noProof/>
                <w:webHidden/>
              </w:rPr>
              <w:instrText xml:space="preserve"> PAGEREF _Toc83035838 \h </w:instrText>
            </w:r>
            <w:r w:rsidR="002E2EE1">
              <w:rPr>
                <w:noProof/>
                <w:webHidden/>
              </w:rPr>
            </w:r>
            <w:r w:rsidR="002E2EE1">
              <w:rPr>
                <w:noProof/>
                <w:webHidden/>
              </w:rPr>
              <w:fldChar w:fldCharType="separate"/>
            </w:r>
            <w:r w:rsidR="00820BC3">
              <w:rPr>
                <w:noProof/>
                <w:webHidden/>
              </w:rPr>
              <w:t>21</w:t>
            </w:r>
            <w:r w:rsidR="002E2EE1">
              <w:rPr>
                <w:noProof/>
                <w:webHidden/>
              </w:rPr>
              <w:fldChar w:fldCharType="end"/>
            </w:r>
          </w:hyperlink>
        </w:p>
        <w:p w14:paraId="6D8FE167" w14:textId="77777777" w:rsidR="002E2EE1" w:rsidRDefault="0056265F" w:rsidP="002E2EE1">
          <w:pPr>
            <w:pStyle w:val="TDC1"/>
            <w:spacing w:line="360" w:lineRule="auto"/>
            <w:rPr>
              <w:rFonts w:asciiTheme="minorHAnsi" w:hAnsiTheme="minorHAnsi"/>
              <w:b w:val="0"/>
              <w:bCs w:val="0"/>
              <w:sz w:val="22"/>
              <w:szCs w:val="22"/>
              <w:lang w:val="es-MX" w:eastAsia="es-MX"/>
            </w:rPr>
          </w:pPr>
          <w:hyperlink w:anchor="_Toc83035839" w:history="1">
            <w:r w:rsidR="002E2EE1" w:rsidRPr="00CE7E6B">
              <w:rPr>
                <w:rStyle w:val="Hipervnculo"/>
              </w:rPr>
              <w:t>QUINTO. De la Decisión.</w:t>
            </w:r>
            <w:r w:rsidR="002E2EE1">
              <w:rPr>
                <w:webHidden/>
              </w:rPr>
              <w:tab/>
            </w:r>
            <w:r w:rsidR="002E2EE1">
              <w:rPr>
                <w:webHidden/>
              </w:rPr>
              <w:fldChar w:fldCharType="begin"/>
            </w:r>
            <w:r w:rsidR="002E2EE1">
              <w:rPr>
                <w:webHidden/>
              </w:rPr>
              <w:instrText xml:space="preserve"> PAGEREF _Toc83035839 \h </w:instrText>
            </w:r>
            <w:r w:rsidR="002E2EE1">
              <w:rPr>
                <w:webHidden/>
              </w:rPr>
            </w:r>
            <w:r w:rsidR="002E2EE1">
              <w:rPr>
                <w:webHidden/>
              </w:rPr>
              <w:fldChar w:fldCharType="separate"/>
            </w:r>
            <w:r w:rsidR="00820BC3">
              <w:rPr>
                <w:webHidden/>
              </w:rPr>
              <w:t>22</w:t>
            </w:r>
            <w:r w:rsidR="002E2EE1">
              <w:rPr>
                <w:webHidden/>
              </w:rPr>
              <w:fldChar w:fldCharType="end"/>
            </w:r>
          </w:hyperlink>
        </w:p>
        <w:p w14:paraId="43C71C10" w14:textId="77777777" w:rsidR="002E2EE1" w:rsidRDefault="0056265F" w:rsidP="002E2EE1">
          <w:pPr>
            <w:pStyle w:val="TDC1"/>
            <w:spacing w:line="360" w:lineRule="auto"/>
            <w:rPr>
              <w:rFonts w:asciiTheme="minorHAnsi" w:hAnsiTheme="minorHAnsi"/>
              <w:b w:val="0"/>
              <w:bCs w:val="0"/>
              <w:sz w:val="22"/>
              <w:szCs w:val="22"/>
              <w:lang w:val="es-MX" w:eastAsia="es-MX"/>
            </w:rPr>
          </w:pPr>
          <w:hyperlink w:anchor="_Toc83035840" w:history="1">
            <w:r w:rsidR="002E2EE1" w:rsidRPr="00CE7E6B">
              <w:rPr>
                <w:rStyle w:val="Hipervnculo"/>
                <w:rFonts w:eastAsia="Times New Roman"/>
              </w:rPr>
              <w:t>R E S O L U T I V O S</w:t>
            </w:r>
            <w:r w:rsidR="002E2EE1">
              <w:rPr>
                <w:webHidden/>
              </w:rPr>
              <w:tab/>
            </w:r>
            <w:r w:rsidR="002E2EE1">
              <w:rPr>
                <w:webHidden/>
              </w:rPr>
              <w:fldChar w:fldCharType="begin"/>
            </w:r>
            <w:r w:rsidR="002E2EE1">
              <w:rPr>
                <w:webHidden/>
              </w:rPr>
              <w:instrText xml:space="preserve"> PAGEREF _Toc83035840 \h </w:instrText>
            </w:r>
            <w:r w:rsidR="002E2EE1">
              <w:rPr>
                <w:webHidden/>
              </w:rPr>
            </w:r>
            <w:r w:rsidR="002E2EE1">
              <w:rPr>
                <w:webHidden/>
              </w:rPr>
              <w:fldChar w:fldCharType="separate"/>
            </w:r>
            <w:r w:rsidR="00820BC3">
              <w:rPr>
                <w:webHidden/>
              </w:rPr>
              <w:t>24</w:t>
            </w:r>
            <w:r w:rsidR="002E2EE1">
              <w:rPr>
                <w:webHidden/>
              </w:rPr>
              <w:fldChar w:fldCharType="end"/>
            </w:r>
          </w:hyperlink>
        </w:p>
        <w:p w14:paraId="47FD3322" w14:textId="77777777" w:rsidR="00D93F02" w:rsidRPr="00AA5C89" w:rsidRDefault="00D93F02" w:rsidP="008D7208">
          <w:pPr>
            <w:spacing w:line="360" w:lineRule="auto"/>
            <w:rPr>
              <w:rFonts w:ascii="Palatino Linotype" w:hAnsi="Palatino Linotype"/>
              <w:sz w:val="24"/>
              <w:szCs w:val="24"/>
            </w:rPr>
          </w:pPr>
          <w:r w:rsidRPr="00AA5C89">
            <w:rPr>
              <w:rFonts w:ascii="Palatino Linotype" w:hAnsi="Palatino Linotype"/>
              <w:b/>
              <w:bCs/>
              <w:sz w:val="24"/>
              <w:szCs w:val="24"/>
              <w:lang w:val="es-ES"/>
            </w:rPr>
            <w:fldChar w:fldCharType="end"/>
          </w:r>
        </w:p>
      </w:sdtContent>
    </w:sdt>
    <w:p w14:paraId="1DCDA965" w14:textId="77777777" w:rsidR="00D93F02" w:rsidRPr="00AA5C89" w:rsidRDefault="00D93F02" w:rsidP="00D93F02">
      <w:pPr>
        <w:spacing w:before="240" w:after="240" w:line="360" w:lineRule="auto"/>
        <w:jc w:val="both"/>
        <w:rPr>
          <w:rFonts w:ascii="Palatino Linotype" w:hAnsi="Palatino Linotype"/>
          <w:sz w:val="24"/>
          <w:szCs w:val="24"/>
        </w:rPr>
      </w:pPr>
    </w:p>
    <w:p w14:paraId="75E84D86" w14:textId="77777777" w:rsidR="00D93F02" w:rsidRPr="00AA5C89" w:rsidRDefault="00D93F02" w:rsidP="00D93F02">
      <w:pPr>
        <w:spacing w:before="240" w:after="240" w:line="360" w:lineRule="auto"/>
        <w:jc w:val="both"/>
        <w:rPr>
          <w:rFonts w:ascii="Palatino Linotype" w:hAnsi="Palatino Linotype"/>
          <w:sz w:val="24"/>
          <w:szCs w:val="24"/>
        </w:rPr>
      </w:pPr>
    </w:p>
    <w:p w14:paraId="026C9D11" w14:textId="77777777" w:rsidR="00D93F02" w:rsidRPr="00AA5C89" w:rsidRDefault="00D93F02" w:rsidP="00D93F02">
      <w:pPr>
        <w:spacing w:before="240" w:after="240" w:line="360" w:lineRule="auto"/>
        <w:jc w:val="both"/>
        <w:rPr>
          <w:rFonts w:ascii="Palatino Linotype" w:hAnsi="Palatino Linotype"/>
          <w:sz w:val="24"/>
          <w:szCs w:val="24"/>
        </w:rPr>
      </w:pPr>
    </w:p>
    <w:p w14:paraId="4D65C7D4" w14:textId="77777777" w:rsidR="00D93F02" w:rsidRDefault="00D93F02" w:rsidP="00D93F02">
      <w:pPr>
        <w:spacing w:before="240" w:after="240" w:line="360" w:lineRule="auto"/>
        <w:jc w:val="both"/>
        <w:rPr>
          <w:rFonts w:ascii="Palatino Linotype" w:hAnsi="Palatino Linotype"/>
          <w:sz w:val="24"/>
          <w:szCs w:val="24"/>
        </w:rPr>
      </w:pPr>
    </w:p>
    <w:p w14:paraId="47877807" w14:textId="77777777" w:rsidR="00034F7D" w:rsidRPr="00AA5C89" w:rsidRDefault="00034F7D" w:rsidP="00D93F02">
      <w:pPr>
        <w:spacing w:before="240" w:after="240" w:line="360" w:lineRule="auto"/>
        <w:jc w:val="both"/>
        <w:rPr>
          <w:rFonts w:ascii="Palatino Linotype" w:hAnsi="Palatino Linotype"/>
          <w:sz w:val="24"/>
          <w:szCs w:val="24"/>
        </w:rPr>
      </w:pPr>
    </w:p>
    <w:p w14:paraId="1BD250F9" w14:textId="77777777" w:rsidR="00D93F02" w:rsidRPr="00AA5C89" w:rsidRDefault="00D93F02" w:rsidP="00D93F02">
      <w:pPr>
        <w:spacing w:before="240" w:after="240" w:line="360" w:lineRule="auto"/>
        <w:jc w:val="both"/>
        <w:rPr>
          <w:rFonts w:ascii="Palatino Linotype" w:hAnsi="Palatino Linotype"/>
          <w:sz w:val="24"/>
          <w:szCs w:val="24"/>
        </w:rPr>
      </w:pPr>
    </w:p>
    <w:p w14:paraId="6E7911FC" w14:textId="7A40CF65" w:rsidR="00D93F02" w:rsidRPr="00AA5C89" w:rsidRDefault="00D93F02" w:rsidP="00D93F02">
      <w:pPr>
        <w:spacing w:before="240" w:after="240" w:line="360" w:lineRule="auto"/>
        <w:jc w:val="both"/>
        <w:rPr>
          <w:rFonts w:ascii="Palatino Linotype" w:hAnsi="Palatino Linotype"/>
          <w:sz w:val="24"/>
          <w:szCs w:val="24"/>
        </w:rPr>
      </w:pPr>
      <w:r w:rsidRPr="00AA5C89">
        <w:rPr>
          <w:rFonts w:ascii="Palatino Linotype" w:hAnsi="Palatino Linotype"/>
          <w:sz w:val="24"/>
          <w:szCs w:val="24"/>
        </w:rPr>
        <w:t>Resolución del Pleno del Instituto de Transparencia, Acceso a la Información Pública y Protección de Datos Personales del Estado de México y Municipios, con domicilio en Metepec, E</w:t>
      </w:r>
      <w:r w:rsidR="003F5903">
        <w:rPr>
          <w:rFonts w:ascii="Palatino Linotype" w:hAnsi="Palatino Linotype"/>
          <w:sz w:val="24"/>
          <w:szCs w:val="24"/>
        </w:rPr>
        <w:t>stado de México; de fecha veintinueve</w:t>
      </w:r>
      <w:r w:rsidRPr="00AA5C89">
        <w:rPr>
          <w:rFonts w:ascii="Palatino Linotype" w:hAnsi="Palatino Linotype"/>
          <w:sz w:val="24"/>
          <w:szCs w:val="24"/>
        </w:rPr>
        <w:t xml:space="preserve"> (</w:t>
      </w:r>
      <w:r w:rsidR="003F5903">
        <w:rPr>
          <w:rFonts w:ascii="Palatino Linotype" w:hAnsi="Palatino Linotype"/>
          <w:sz w:val="24"/>
          <w:szCs w:val="24"/>
        </w:rPr>
        <w:t>29</w:t>
      </w:r>
      <w:r w:rsidRPr="00AA5C89">
        <w:rPr>
          <w:rFonts w:ascii="Palatino Linotype" w:hAnsi="Palatino Linotype"/>
          <w:sz w:val="24"/>
          <w:szCs w:val="24"/>
        </w:rPr>
        <w:t>) de septiembre de dos mil veintiuno.</w:t>
      </w:r>
    </w:p>
    <w:p w14:paraId="35B3E3DD" w14:textId="45EBD069" w:rsidR="00D93F02" w:rsidRPr="00AA5C89" w:rsidRDefault="00D93F02" w:rsidP="00D93F02">
      <w:pPr>
        <w:spacing w:before="240" w:after="360" w:line="360" w:lineRule="auto"/>
        <w:jc w:val="both"/>
        <w:rPr>
          <w:rFonts w:ascii="Palatino Linotype" w:hAnsi="Palatino Linotype" w:cs="Arial"/>
          <w:b/>
          <w:bCs/>
          <w:sz w:val="24"/>
          <w:szCs w:val="24"/>
        </w:rPr>
      </w:pPr>
      <w:r w:rsidRPr="00AA5C89">
        <w:rPr>
          <w:rFonts w:ascii="Palatino Linotype" w:hAnsi="Palatino Linotype"/>
          <w:b/>
          <w:sz w:val="24"/>
          <w:szCs w:val="24"/>
        </w:rPr>
        <w:t xml:space="preserve">VISTO </w:t>
      </w:r>
      <w:r w:rsidRPr="00AA5C89">
        <w:rPr>
          <w:rFonts w:ascii="Palatino Linotype" w:hAnsi="Palatino Linotype"/>
          <w:sz w:val="24"/>
          <w:szCs w:val="24"/>
        </w:rPr>
        <w:t xml:space="preserve">el expediente electrónico formado con motivo del recurso de revisión </w:t>
      </w:r>
      <w:r w:rsidR="003F5903" w:rsidRPr="003F5903">
        <w:rPr>
          <w:rFonts w:ascii="Palatino Linotype" w:eastAsia="Calibri" w:hAnsi="Palatino Linotype" w:cs="Tahoma"/>
          <w:b/>
          <w:bCs/>
          <w:sz w:val="24"/>
          <w:szCs w:val="22"/>
          <w:lang w:eastAsia="en-US"/>
        </w:rPr>
        <w:t>03468/INFOEM/IP/RR/2021</w:t>
      </w:r>
      <w:r w:rsidRPr="003F5903">
        <w:rPr>
          <w:rFonts w:ascii="Palatino Linotype" w:hAnsi="Palatino Linotype"/>
          <w:sz w:val="28"/>
          <w:szCs w:val="24"/>
        </w:rPr>
        <w:t xml:space="preserve"> </w:t>
      </w:r>
      <w:r w:rsidRPr="00AA5C89">
        <w:rPr>
          <w:rFonts w:ascii="Palatino Linotype" w:hAnsi="Palatino Linotype"/>
          <w:sz w:val="24"/>
          <w:szCs w:val="24"/>
        </w:rPr>
        <w:t xml:space="preserve">promovido por </w:t>
      </w:r>
      <w:r w:rsidR="000F0922">
        <w:rPr>
          <w:rFonts w:ascii="Palatino Linotype" w:eastAsia="Calibri" w:hAnsi="Palatino Linotype" w:cs="Tahoma"/>
          <w:b/>
          <w:sz w:val="24"/>
          <w:szCs w:val="22"/>
          <w:lang w:eastAsia="en-US"/>
        </w:rPr>
        <w:t>XXXXXXXXXXXXXXXXX</w:t>
      </w:r>
      <w:r w:rsidRPr="003F5903">
        <w:rPr>
          <w:rFonts w:ascii="Palatino Linotype" w:hAnsi="Palatino Linotype"/>
          <w:b/>
          <w:sz w:val="28"/>
          <w:szCs w:val="24"/>
        </w:rPr>
        <w:t xml:space="preserve"> </w:t>
      </w:r>
      <w:r w:rsidRPr="00AA5C89">
        <w:rPr>
          <w:rFonts w:ascii="Palatino Linotype" w:hAnsi="Palatino Linotype" w:cs="Arial"/>
          <w:sz w:val="24"/>
          <w:szCs w:val="24"/>
        </w:rPr>
        <w:t xml:space="preserve">en su calidad de </w:t>
      </w:r>
      <w:r w:rsidRPr="00AA5C89">
        <w:rPr>
          <w:rFonts w:ascii="Palatino Linotype" w:hAnsi="Palatino Linotype" w:cs="Arial"/>
          <w:b/>
          <w:sz w:val="24"/>
          <w:szCs w:val="24"/>
        </w:rPr>
        <w:t>RECURRENTE</w:t>
      </w:r>
      <w:r w:rsidRPr="00AA5C89">
        <w:rPr>
          <w:rFonts w:ascii="Palatino Linotype" w:hAnsi="Palatino Linotype" w:cs="Arial"/>
          <w:sz w:val="24"/>
          <w:szCs w:val="24"/>
        </w:rPr>
        <w:t xml:space="preserve">, en contra de la respuesta del </w:t>
      </w:r>
      <w:r w:rsidRPr="00AA5C89">
        <w:rPr>
          <w:rFonts w:ascii="Palatino Linotype" w:hAnsi="Palatino Linotype"/>
          <w:b/>
          <w:sz w:val="24"/>
          <w:szCs w:val="24"/>
        </w:rPr>
        <w:t>Instituto de Seguridad Social del Estado de México y Municipios</w:t>
      </w:r>
      <w:r w:rsidRPr="00AA5C89">
        <w:rPr>
          <w:rFonts w:ascii="Palatino Linotype" w:hAnsi="Palatino Linotype" w:cs="Arial"/>
          <w:sz w:val="24"/>
          <w:szCs w:val="24"/>
        </w:rPr>
        <w:t>,</w:t>
      </w:r>
      <w:r w:rsidRPr="00AA5C89">
        <w:rPr>
          <w:rFonts w:ascii="Palatino Linotype" w:hAnsi="Palatino Linotype"/>
          <w:b/>
          <w:sz w:val="24"/>
          <w:szCs w:val="24"/>
        </w:rPr>
        <w:t xml:space="preserve"> </w:t>
      </w:r>
      <w:r w:rsidRPr="00AA5C89">
        <w:rPr>
          <w:rFonts w:ascii="Palatino Linotype" w:hAnsi="Palatino Linotype"/>
          <w:sz w:val="24"/>
          <w:szCs w:val="24"/>
        </w:rPr>
        <w:t>en lo sucesivo el</w:t>
      </w:r>
      <w:r w:rsidRPr="00AA5C89">
        <w:rPr>
          <w:rFonts w:ascii="Palatino Linotype" w:hAnsi="Palatino Linotype"/>
          <w:b/>
          <w:sz w:val="24"/>
          <w:szCs w:val="24"/>
        </w:rPr>
        <w:t xml:space="preserve"> SUJETO OBLIGADO, </w:t>
      </w:r>
      <w:r w:rsidRPr="00AA5C89">
        <w:rPr>
          <w:rFonts w:ascii="Palatino Linotype" w:hAnsi="Palatino Linotype"/>
          <w:sz w:val="24"/>
          <w:szCs w:val="24"/>
        </w:rPr>
        <w:t xml:space="preserve">se procede a dictar la presente resolución, con base en los siguientes: </w:t>
      </w:r>
    </w:p>
    <w:p w14:paraId="51395DBD" w14:textId="77777777" w:rsidR="00D93F02" w:rsidRPr="00AA5C89" w:rsidRDefault="00D93F02" w:rsidP="00D93F02">
      <w:pPr>
        <w:pStyle w:val="Ttulo1"/>
        <w:spacing w:line="360" w:lineRule="auto"/>
        <w:jc w:val="center"/>
        <w:rPr>
          <w:rFonts w:ascii="Palatino Linotype" w:hAnsi="Palatino Linotype"/>
          <w:b/>
          <w:color w:val="auto"/>
          <w:sz w:val="24"/>
          <w:szCs w:val="24"/>
        </w:rPr>
      </w:pPr>
      <w:bookmarkStart w:id="0" w:name="_Toc83035831"/>
      <w:r w:rsidRPr="00AA5C89">
        <w:rPr>
          <w:rFonts w:ascii="Palatino Linotype" w:hAnsi="Palatino Linotype"/>
          <w:b/>
          <w:color w:val="auto"/>
          <w:sz w:val="24"/>
          <w:szCs w:val="24"/>
        </w:rPr>
        <w:t>ANTECEDENTES</w:t>
      </w:r>
      <w:bookmarkEnd w:id="0"/>
    </w:p>
    <w:p w14:paraId="20CE0E4D" w14:textId="541B09D8" w:rsidR="00D93F02" w:rsidRPr="00AA5C89" w:rsidRDefault="003F5903" w:rsidP="00D93F02">
      <w:pPr>
        <w:pStyle w:val="Prrafodelista"/>
        <w:numPr>
          <w:ilvl w:val="0"/>
          <w:numId w:val="2"/>
        </w:numPr>
        <w:spacing w:before="240" w:after="240" w:line="360" w:lineRule="auto"/>
        <w:ind w:left="0" w:firstLine="0"/>
        <w:jc w:val="both"/>
        <w:rPr>
          <w:rFonts w:ascii="Palatino Linotype" w:eastAsia="Calibri" w:hAnsi="Palatino Linotype" w:cs="Arial"/>
          <w:sz w:val="24"/>
          <w:lang w:val="es-ES"/>
        </w:rPr>
      </w:pPr>
      <w:r>
        <w:rPr>
          <w:rFonts w:ascii="Palatino Linotype" w:eastAsia="Calibri" w:hAnsi="Palatino Linotype" w:cs="Arial"/>
          <w:sz w:val="24"/>
          <w:lang w:val="es-ES"/>
        </w:rPr>
        <w:t>El día veintiséis</w:t>
      </w:r>
      <w:r w:rsidR="00D93F02" w:rsidRPr="00AA5C89">
        <w:rPr>
          <w:rFonts w:ascii="Palatino Linotype" w:eastAsia="Calibri" w:hAnsi="Palatino Linotype" w:cs="Arial"/>
          <w:sz w:val="24"/>
          <w:lang w:val="es-ES"/>
        </w:rPr>
        <w:t xml:space="preserve"> (</w:t>
      </w:r>
      <w:r>
        <w:rPr>
          <w:rFonts w:ascii="Palatino Linotype" w:eastAsia="Calibri" w:hAnsi="Palatino Linotype" w:cs="Arial"/>
          <w:sz w:val="24"/>
          <w:lang w:val="es-ES"/>
        </w:rPr>
        <w:t>26</w:t>
      </w:r>
      <w:r w:rsidR="00D93F02" w:rsidRPr="00AA5C89">
        <w:rPr>
          <w:rFonts w:ascii="Palatino Linotype" w:eastAsia="Calibri" w:hAnsi="Palatino Linotype" w:cs="Arial"/>
          <w:sz w:val="24"/>
          <w:lang w:val="es-ES"/>
        </w:rPr>
        <w:t xml:space="preserve">) de </w:t>
      </w:r>
      <w:r>
        <w:rPr>
          <w:rFonts w:ascii="Palatino Linotype" w:eastAsia="Calibri" w:hAnsi="Palatino Linotype" w:cs="Arial"/>
          <w:sz w:val="24"/>
          <w:lang w:val="es-ES"/>
        </w:rPr>
        <w:t>mayo</w:t>
      </w:r>
      <w:r w:rsidR="00D93F02" w:rsidRPr="00AA5C89">
        <w:rPr>
          <w:rFonts w:ascii="Palatino Linotype" w:eastAsia="Calibri" w:hAnsi="Palatino Linotype" w:cs="Arial"/>
          <w:sz w:val="24"/>
          <w:lang w:val="es-ES"/>
        </w:rPr>
        <w:t xml:space="preserve"> de dos mil veintiuno,</w:t>
      </w:r>
      <w:r w:rsidR="00D93F02" w:rsidRPr="00AA5C89">
        <w:rPr>
          <w:rFonts w:ascii="Palatino Linotype" w:eastAsia="Calibri" w:hAnsi="Palatino Linotype"/>
          <w:sz w:val="24"/>
          <w:lang w:val="es-ES"/>
        </w:rPr>
        <w:t xml:space="preserve"> </w:t>
      </w:r>
      <w:r w:rsidR="000F0922">
        <w:rPr>
          <w:rFonts w:ascii="Palatino Linotype" w:eastAsia="Calibri" w:hAnsi="Palatino Linotype" w:cs="Tahoma"/>
          <w:b/>
          <w:sz w:val="24"/>
          <w:szCs w:val="22"/>
          <w:lang w:eastAsia="en-US"/>
        </w:rPr>
        <w:t>XXXXXXXXXXXXXXXXX</w:t>
      </w:r>
      <w:r w:rsidR="00D93F02" w:rsidRPr="00AA5C89">
        <w:rPr>
          <w:rFonts w:ascii="Palatino Linotype" w:hAnsi="Palatino Linotype"/>
          <w:b/>
          <w:sz w:val="24"/>
        </w:rPr>
        <w:t xml:space="preserve"> </w:t>
      </w:r>
      <w:r w:rsidR="00D93F02" w:rsidRPr="00AA5C89">
        <w:rPr>
          <w:rFonts w:ascii="Palatino Linotype" w:eastAsia="Calibri" w:hAnsi="Palatino Linotype" w:cs="Arial"/>
          <w:sz w:val="24"/>
          <w:lang w:val="es-ES"/>
        </w:rPr>
        <w:t xml:space="preserve">ante el </w:t>
      </w:r>
      <w:r w:rsidR="00D93F02" w:rsidRPr="00AA5C89">
        <w:rPr>
          <w:rFonts w:ascii="Palatino Linotype" w:eastAsia="Calibri" w:hAnsi="Palatino Linotype" w:cs="Arial"/>
          <w:b/>
          <w:sz w:val="24"/>
          <w:lang w:val="es-ES"/>
        </w:rPr>
        <w:t>SUJETO OBLIGADO</w:t>
      </w:r>
      <w:r w:rsidR="00D93F02" w:rsidRPr="00AA5C89">
        <w:rPr>
          <w:rFonts w:ascii="Palatino Linotype" w:eastAsia="Calibri" w:hAnsi="Palatino Linotype" w:cs="Arial"/>
          <w:sz w:val="24"/>
        </w:rPr>
        <w:t xml:space="preserve"> vía </w:t>
      </w:r>
      <w:r w:rsidR="00D93F02" w:rsidRPr="00AA5C89">
        <w:rPr>
          <w:rStyle w:val="apple-converted-space"/>
          <w:rFonts w:ascii="Palatino Linotype" w:eastAsiaTheme="minorEastAsia" w:hAnsi="Palatino Linotype"/>
          <w:b/>
          <w:sz w:val="24"/>
        </w:rPr>
        <w:t>Sistema de Acceso a la Información Mexiquense (SAIMEX)</w:t>
      </w:r>
      <w:r w:rsidR="00D93F02" w:rsidRPr="00AA5C89">
        <w:rPr>
          <w:rFonts w:ascii="Palatino Linotype" w:eastAsia="Calibri" w:hAnsi="Palatino Linotype" w:cs="Arial"/>
          <w:sz w:val="24"/>
          <w:lang w:val="es-ES"/>
        </w:rPr>
        <w:t>, presentó la solicitud registrada bajo el número</w:t>
      </w:r>
      <w:r w:rsidR="00D93F02" w:rsidRPr="00AA5C89">
        <w:rPr>
          <w:rFonts w:ascii="Palatino Linotype" w:hAnsi="Palatino Linotype" w:cs="Arial"/>
          <w:b/>
          <w:sz w:val="24"/>
          <w:lang w:val="es-ES"/>
        </w:rPr>
        <w:t xml:space="preserve"> </w:t>
      </w:r>
      <w:r>
        <w:rPr>
          <w:rFonts w:ascii="Palatino Linotype" w:eastAsia="Calibri" w:hAnsi="Palatino Linotype" w:cs="Arial"/>
          <w:b/>
          <w:color w:val="000000" w:themeColor="text1"/>
          <w:sz w:val="24"/>
          <w:lang w:val="es-ES"/>
        </w:rPr>
        <w:t>00419</w:t>
      </w:r>
      <w:r w:rsidR="00D93F02" w:rsidRPr="00AA5C89">
        <w:rPr>
          <w:rFonts w:ascii="Palatino Linotype" w:eastAsia="Calibri" w:hAnsi="Palatino Linotype" w:cs="Arial"/>
          <w:b/>
          <w:color w:val="000000" w:themeColor="text1"/>
          <w:sz w:val="24"/>
          <w:lang w:val="es-ES"/>
        </w:rPr>
        <w:t>/ISSEMYM/</w:t>
      </w:r>
      <w:r>
        <w:rPr>
          <w:rFonts w:ascii="Palatino Linotype" w:eastAsia="Calibri" w:hAnsi="Palatino Linotype" w:cs="Arial"/>
          <w:b/>
          <w:color w:val="000000" w:themeColor="text1"/>
          <w:sz w:val="24"/>
          <w:lang w:val="es-ES"/>
        </w:rPr>
        <w:t>IP</w:t>
      </w:r>
      <w:r w:rsidR="00D93F02" w:rsidRPr="00AA5C89">
        <w:rPr>
          <w:rFonts w:ascii="Palatino Linotype" w:eastAsia="Calibri" w:hAnsi="Palatino Linotype" w:cs="Arial"/>
          <w:b/>
          <w:color w:val="000000" w:themeColor="text1"/>
          <w:sz w:val="24"/>
          <w:lang w:val="es-ES"/>
        </w:rPr>
        <w:t xml:space="preserve">/2021 </w:t>
      </w:r>
      <w:r w:rsidR="00D93F02" w:rsidRPr="00AA5C89">
        <w:rPr>
          <w:rFonts w:ascii="Palatino Linotype" w:eastAsia="Calibri" w:hAnsi="Palatino Linotype" w:cs="Arial"/>
          <w:sz w:val="24"/>
          <w:lang w:val="es-ES"/>
        </w:rPr>
        <w:t>mediante la cual solicitó lo siguiente:</w:t>
      </w:r>
    </w:p>
    <w:p w14:paraId="1C07765E" w14:textId="7719B0EC" w:rsidR="00D93F02" w:rsidRPr="00AA5C89" w:rsidRDefault="00D93F02" w:rsidP="00D93F02">
      <w:pPr>
        <w:spacing w:before="240" w:after="240" w:line="360" w:lineRule="auto"/>
        <w:ind w:left="567" w:right="567"/>
        <w:jc w:val="both"/>
        <w:rPr>
          <w:rFonts w:ascii="Palatino Linotype" w:eastAsia="Calibri" w:hAnsi="Palatino Linotype" w:cs="Arial"/>
          <w:i/>
          <w:sz w:val="22"/>
          <w:szCs w:val="24"/>
          <w:lang w:val="es-ES"/>
        </w:rPr>
      </w:pPr>
      <w:r w:rsidRPr="00AA5C89">
        <w:rPr>
          <w:rFonts w:ascii="Palatino Linotype" w:eastAsia="Calibri" w:hAnsi="Palatino Linotype" w:cs="Arial"/>
          <w:i/>
          <w:sz w:val="22"/>
          <w:szCs w:val="24"/>
          <w:lang w:val="es-ES"/>
        </w:rPr>
        <w:t xml:space="preserve"> “</w:t>
      </w:r>
      <w:r w:rsidR="003F5903" w:rsidRPr="003F5903">
        <w:rPr>
          <w:rStyle w:val="Ninguno"/>
          <w:rFonts w:ascii="Palatino Linotype" w:hAnsi="Palatino Linotype"/>
          <w:bCs/>
          <w:i/>
          <w:sz w:val="22"/>
          <w:szCs w:val="24"/>
          <w:lang w:val="es-MX"/>
        </w:rPr>
        <w:t>HOLA BUENAS TARDES QUISIERA SOLICITAR COPIA CERTIFICADA DE TODOS LOS AVISOS DE MOVIMENTOS PARA LA AFILIACION Y VIGENCIA DE DERECHOS (ALTAS Y BAJAS) YA QUE MI ESPOSO COTIZO PARA EL INSTITUTO DE SEGURIDAD SOCIAL DEL ESTADO DE MÉXICO Y MUNICIPIOS YA QUE TUVO VARIAS INGRESOS Y VARIAS SALIDAS</w:t>
      </w:r>
      <w:r w:rsidRPr="00AA5C89">
        <w:rPr>
          <w:rFonts w:ascii="Palatino Linotype" w:eastAsia="Calibri" w:hAnsi="Palatino Linotype" w:cs="Arial"/>
          <w:i/>
          <w:sz w:val="22"/>
          <w:szCs w:val="24"/>
          <w:lang w:val="es-ES"/>
        </w:rPr>
        <w:t>” (sic)</w:t>
      </w:r>
    </w:p>
    <w:p w14:paraId="66C2349C" w14:textId="2C47CA56" w:rsidR="00D93F02" w:rsidRPr="00AA5C89" w:rsidRDefault="00D93F02" w:rsidP="00D93F02">
      <w:pPr>
        <w:pStyle w:val="Prrafodelista"/>
        <w:numPr>
          <w:ilvl w:val="0"/>
          <w:numId w:val="2"/>
        </w:numPr>
        <w:spacing w:line="360" w:lineRule="auto"/>
        <w:ind w:left="0" w:firstLine="0"/>
        <w:jc w:val="both"/>
        <w:rPr>
          <w:rFonts w:ascii="Palatino Linotype" w:hAnsi="Palatino Linotype" w:cs="Arial"/>
          <w:sz w:val="24"/>
          <w:lang w:val="es-ES"/>
        </w:rPr>
      </w:pPr>
      <w:r w:rsidRPr="00AA5C89">
        <w:rPr>
          <w:rFonts w:ascii="Palatino Linotype" w:hAnsi="Palatino Linotype" w:cs="Arial"/>
          <w:sz w:val="24"/>
          <w:lang w:val="es-ES"/>
        </w:rPr>
        <w:lastRenderedPageBreak/>
        <w:t>Señaló como modalidad de entrega de la información</w:t>
      </w:r>
      <w:r w:rsidRPr="00AA5C89">
        <w:rPr>
          <w:rFonts w:ascii="Palatino Linotype" w:hAnsi="Palatino Linotype" w:cs="Arial"/>
          <w:b/>
          <w:sz w:val="24"/>
          <w:lang w:val="es-ES"/>
        </w:rPr>
        <w:t>:</w:t>
      </w:r>
      <w:r w:rsidR="003F5903">
        <w:rPr>
          <w:rFonts w:ascii="Palatino Linotype" w:hAnsi="Palatino Linotype" w:cs="Arial"/>
          <w:sz w:val="24"/>
          <w:lang w:val="es-ES"/>
        </w:rPr>
        <w:t xml:space="preserve"> a través del </w:t>
      </w:r>
      <w:r w:rsidR="003F5903">
        <w:rPr>
          <w:rFonts w:ascii="Palatino Linotype" w:hAnsi="Palatino Linotype" w:cs="Arial"/>
          <w:b/>
          <w:sz w:val="24"/>
          <w:lang w:val="es-ES"/>
        </w:rPr>
        <w:t>SAIMEX</w:t>
      </w:r>
    </w:p>
    <w:p w14:paraId="43693A62" w14:textId="77777777" w:rsidR="00D93F02" w:rsidRPr="00AA5C89" w:rsidRDefault="00D93F02" w:rsidP="00D93F02">
      <w:pPr>
        <w:pStyle w:val="Prrafodelista"/>
        <w:spacing w:line="360" w:lineRule="auto"/>
        <w:ind w:left="0"/>
        <w:jc w:val="both"/>
        <w:rPr>
          <w:rFonts w:ascii="Palatino Linotype" w:hAnsi="Palatino Linotype" w:cs="Arial"/>
          <w:sz w:val="24"/>
          <w:lang w:val="es-ES"/>
        </w:rPr>
      </w:pPr>
    </w:p>
    <w:p w14:paraId="36F1A927" w14:textId="343E9814" w:rsidR="00D93F02" w:rsidRPr="00AA5C89" w:rsidRDefault="003F5903" w:rsidP="00D93F02">
      <w:pPr>
        <w:pStyle w:val="Prrafodelista"/>
        <w:numPr>
          <w:ilvl w:val="0"/>
          <w:numId w:val="2"/>
        </w:numPr>
        <w:spacing w:line="360" w:lineRule="auto"/>
        <w:ind w:left="0" w:firstLine="0"/>
        <w:jc w:val="both"/>
        <w:rPr>
          <w:rFonts w:ascii="Palatino Linotype" w:hAnsi="Palatino Linotype" w:cs="Arial"/>
          <w:bCs/>
          <w:sz w:val="24"/>
          <w:lang w:val="es-ES"/>
        </w:rPr>
      </w:pPr>
      <w:r>
        <w:rPr>
          <w:rFonts w:ascii="Palatino Linotype" w:hAnsi="Palatino Linotype" w:cs="Arial"/>
          <w:bCs/>
          <w:sz w:val="24"/>
          <w:lang w:val="es-ES"/>
        </w:rPr>
        <w:t>El dos (2</w:t>
      </w:r>
      <w:r w:rsidR="00D93F02" w:rsidRPr="00AA5C89">
        <w:rPr>
          <w:rFonts w:ascii="Palatino Linotype" w:hAnsi="Palatino Linotype" w:cs="Arial"/>
          <w:bCs/>
          <w:sz w:val="24"/>
          <w:lang w:val="es-ES"/>
        </w:rPr>
        <w:t xml:space="preserve">) de </w:t>
      </w:r>
      <w:r>
        <w:rPr>
          <w:rFonts w:ascii="Palatino Linotype" w:hAnsi="Palatino Linotype" w:cs="Arial"/>
          <w:bCs/>
          <w:sz w:val="24"/>
          <w:lang w:val="es-ES"/>
        </w:rPr>
        <w:t>junio</w:t>
      </w:r>
      <w:r w:rsidR="00D93F02" w:rsidRPr="00AA5C89">
        <w:rPr>
          <w:rFonts w:ascii="Palatino Linotype" w:hAnsi="Palatino Linotype" w:cs="Arial"/>
          <w:bCs/>
          <w:sz w:val="24"/>
          <w:lang w:val="es-ES"/>
        </w:rPr>
        <w:t xml:space="preserve"> de dos mil veintiuno el Sujeto Obligado solicitó una aclaración a la solicitud en los siguientes términos:</w:t>
      </w:r>
    </w:p>
    <w:p w14:paraId="6FF3180E" w14:textId="77777777" w:rsidR="00D93F02" w:rsidRPr="00AA5C89" w:rsidRDefault="00D93F02" w:rsidP="00D93F02">
      <w:pPr>
        <w:pStyle w:val="Prrafodelista"/>
        <w:spacing w:before="240" w:after="240" w:line="360" w:lineRule="auto"/>
        <w:ind w:left="0"/>
        <w:jc w:val="both"/>
        <w:rPr>
          <w:rFonts w:ascii="Palatino Linotype" w:hAnsi="Palatino Linotype"/>
          <w:sz w:val="24"/>
        </w:rPr>
      </w:pPr>
    </w:p>
    <w:p w14:paraId="57E6092D" w14:textId="77777777" w:rsidR="00163A9E" w:rsidRPr="00AA5C89" w:rsidRDefault="00D93F02" w:rsidP="00163A9E">
      <w:pPr>
        <w:pStyle w:val="Prrafodelista"/>
        <w:spacing w:before="240" w:after="240" w:line="360" w:lineRule="auto"/>
        <w:ind w:left="567" w:right="567"/>
        <w:jc w:val="both"/>
        <w:rPr>
          <w:rFonts w:ascii="Palatino Linotype" w:hAnsi="Palatino Linotype"/>
          <w:i/>
          <w:iCs/>
        </w:rPr>
      </w:pPr>
      <w:r w:rsidRPr="00AA5C89">
        <w:rPr>
          <w:rFonts w:ascii="Palatino Linotype" w:hAnsi="Palatino Linotype"/>
          <w:i/>
          <w:iCs/>
        </w:rPr>
        <w:t>“</w:t>
      </w:r>
      <w:r w:rsidR="00163A9E" w:rsidRPr="00AA5C89">
        <w:rPr>
          <w:rFonts w:ascii="Palatino Linotype" w:hAnsi="Palatino Linotype"/>
          <w:i/>
          <w:iCs/>
        </w:rPr>
        <w:t>Metepec, México a 15 de Abril de 2021</w:t>
      </w:r>
    </w:p>
    <w:p w14:paraId="2EFAD53F" w14:textId="15FD465D" w:rsidR="00163A9E" w:rsidRPr="00AA5C89" w:rsidRDefault="00163A9E" w:rsidP="00163A9E">
      <w:pPr>
        <w:pStyle w:val="Prrafodelista"/>
        <w:spacing w:before="240" w:after="240" w:line="360" w:lineRule="auto"/>
        <w:ind w:left="567" w:right="567"/>
        <w:jc w:val="both"/>
        <w:rPr>
          <w:rFonts w:ascii="Palatino Linotype" w:hAnsi="Palatino Linotype"/>
          <w:i/>
          <w:iCs/>
        </w:rPr>
      </w:pPr>
      <w:r w:rsidRPr="00AA5C89">
        <w:rPr>
          <w:rFonts w:ascii="Palatino Linotype" w:hAnsi="Palatino Linotype"/>
          <w:i/>
          <w:iCs/>
        </w:rPr>
        <w:t xml:space="preserve">Nombre del solicitante: </w:t>
      </w:r>
      <w:r w:rsidR="000F0922">
        <w:rPr>
          <w:rFonts w:ascii="Palatino Linotype" w:eastAsia="Calibri" w:hAnsi="Palatino Linotype" w:cs="Tahoma"/>
          <w:b/>
          <w:sz w:val="24"/>
          <w:szCs w:val="22"/>
          <w:lang w:eastAsia="en-US"/>
        </w:rPr>
        <w:t>XXXXXXXXXXXXXXXXX</w:t>
      </w:r>
    </w:p>
    <w:p w14:paraId="67D399D1" w14:textId="77777777" w:rsidR="00163A9E" w:rsidRPr="00AA5C89" w:rsidRDefault="00163A9E" w:rsidP="00163A9E">
      <w:pPr>
        <w:pStyle w:val="Prrafodelista"/>
        <w:spacing w:before="240" w:after="240" w:line="360" w:lineRule="auto"/>
        <w:ind w:left="567" w:right="567"/>
        <w:jc w:val="both"/>
        <w:rPr>
          <w:rFonts w:ascii="Palatino Linotype" w:hAnsi="Palatino Linotype"/>
          <w:i/>
          <w:iCs/>
        </w:rPr>
      </w:pPr>
      <w:r w:rsidRPr="00AA5C89">
        <w:rPr>
          <w:rFonts w:ascii="Palatino Linotype" w:hAnsi="Palatino Linotype"/>
          <w:i/>
          <w:iCs/>
        </w:rPr>
        <w:t>Folio de la solicitud: 00114/ISSEMYM/AD/2021</w:t>
      </w:r>
    </w:p>
    <w:p w14:paraId="3BC0CF27" w14:textId="77777777" w:rsidR="00163A9E" w:rsidRPr="00AA5C89" w:rsidRDefault="00163A9E" w:rsidP="00163A9E">
      <w:pPr>
        <w:pStyle w:val="Prrafodelista"/>
        <w:spacing w:before="240" w:after="240" w:line="360" w:lineRule="auto"/>
        <w:ind w:left="567" w:right="567"/>
        <w:jc w:val="both"/>
        <w:rPr>
          <w:rFonts w:ascii="Palatino Linotype" w:hAnsi="Palatino Linotype"/>
          <w:i/>
          <w:iCs/>
        </w:rPr>
      </w:pPr>
      <w:r w:rsidRPr="00AA5C89">
        <w:rPr>
          <w:rFonts w:ascii="Palatino Linotype" w:hAnsi="Palatino Linotype"/>
          <w:i/>
          <w:iCs/>
        </w:rPr>
        <w:t>Con fundamento en el articulo 159 de la Ley de Transparencia y Acceso a la Información Pública del Estado de México y Municipios, se le requiere para que dentro del plazo de diez días hábiles</w:t>
      </w:r>
    </w:p>
    <w:p w14:paraId="6ED7D80B" w14:textId="77777777" w:rsidR="00163A9E" w:rsidRPr="00AA5C89" w:rsidRDefault="00163A9E" w:rsidP="00163A9E">
      <w:pPr>
        <w:pStyle w:val="Prrafodelista"/>
        <w:spacing w:before="240" w:after="240" w:line="360" w:lineRule="auto"/>
        <w:ind w:left="567" w:right="567"/>
        <w:jc w:val="both"/>
        <w:rPr>
          <w:rFonts w:ascii="Palatino Linotype" w:hAnsi="Palatino Linotype"/>
          <w:i/>
          <w:iCs/>
        </w:rPr>
      </w:pPr>
      <w:r w:rsidRPr="00AA5C89">
        <w:rPr>
          <w:rFonts w:ascii="Palatino Linotype" w:hAnsi="Palatino Linotype"/>
          <w:i/>
          <w:iCs/>
        </w:rPr>
        <w:t>Como archivo adjunto, encontrará el acuerdo mediante el cual se solicita complemente y/o aclare su solicitud.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horas.Es indispensable que al presentarse lo realice con cubrebocas y pluma o bolígrafo personal, como medidas de seguridad sanitaria.</w:t>
      </w:r>
    </w:p>
    <w:p w14:paraId="698805C5" w14:textId="77777777" w:rsidR="00163A9E" w:rsidRPr="00AA5C89" w:rsidRDefault="00163A9E" w:rsidP="00163A9E">
      <w:pPr>
        <w:pStyle w:val="Prrafodelista"/>
        <w:spacing w:before="240" w:after="240" w:line="360" w:lineRule="auto"/>
        <w:ind w:left="567" w:right="567"/>
        <w:jc w:val="both"/>
        <w:rPr>
          <w:rFonts w:ascii="Palatino Linotype" w:hAnsi="Palatino Linotype"/>
          <w:i/>
          <w:iCs/>
        </w:rPr>
      </w:pPr>
      <w:r w:rsidRPr="00AA5C89">
        <w:rPr>
          <w:rFonts w:ascii="Palatino Linotype" w:hAnsi="Palatino Linotype"/>
          <w:i/>
          <w:iCs/>
        </w:rPr>
        <w:t>, en caso de que no se desahogue el requerimiento señalado dentro el plazo citado se tendrá por no presentada la solicitud de información, quedando a salvo los derechos para volver a presentar la solicitud, lo anterior con fundamento el artículo 159 de la Ley invocada</w:t>
      </w:r>
    </w:p>
    <w:p w14:paraId="22524670" w14:textId="77777777" w:rsidR="00163A9E" w:rsidRPr="00AA5C89" w:rsidRDefault="00163A9E" w:rsidP="00163A9E">
      <w:pPr>
        <w:pStyle w:val="Prrafodelista"/>
        <w:spacing w:before="240" w:after="240" w:line="360" w:lineRule="auto"/>
        <w:ind w:left="567" w:right="567"/>
        <w:jc w:val="both"/>
        <w:rPr>
          <w:rFonts w:ascii="Palatino Linotype" w:hAnsi="Palatino Linotype"/>
          <w:i/>
          <w:iCs/>
        </w:rPr>
      </w:pPr>
      <w:r w:rsidRPr="00AA5C89">
        <w:rPr>
          <w:rFonts w:ascii="Palatino Linotype" w:hAnsi="Palatino Linotype"/>
          <w:i/>
          <w:iCs/>
        </w:rPr>
        <w:t>ATENTAMENTE</w:t>
      </w:r>
    </w:p>
    <w:p w14:paraId="2147224A" w14:textId="4964F16E" w:rsidR="00D93F02" w:rsidRPr="00AA5C89" w:rsidRDefault="00163A9E" w:rsidP="00163A9E">
      <w:pPr>
        <w:pStyle w:val="Prrafodelista"/>
        <w:spacing w:before="240" w:after="240" w:line="360" w:lineRule="auto"/>
        <w:ind w:left="567" w:right="567"/>
        <w:jc w:val="both"/>
        <w:rPr>
          <w:rFonts w:ascii="Palatino Linotype" w:hAnsi="Palatino Linotype"/>
          <w:i/>
          <w:iCs/>
        </w:rPr>
      </w:pPr>
      <w:r w:rsidRPr="00AA5C89">
        <w:rPr>
          <w:rFonts w:ascii="Palatino Linotype" w:hAnsi="Palatino Linotype"/>
          <w:i/>
          <w:iCs/>
        </w:rPr>
        <w:t>MTRO EN CONTABILIDAD TOMAS VALLADARES MALDONADO</w:t>
      </w:r>
      <w:r w:rsidR="00D93F02" w:rsidRPr="00AA5C89">
        <w:rPr>
          <w:rFonts w:ascii="Palatino Linotype" w:hAnsi="Palatino Linotype"/>
          <w:i/>
          <w:iCs/>
        </w:rPr>
        <w:t xml:space="preserve">” (sic) </w:t>
      </w:r>
    </w:p>
    <w:p w14:paraId="40FB3D63" w14:textId="77777777" w:rsidR="00D93F02" w:rsidRPr="00AA5C89" w:rsidRDefault="00D93F02" w:rsidP="00D93F02">
      <w:pPr>
        <w:pStyle w:val="Prrafodelista"/>
        <w:spacing w:before="240" w:after="240" w:line="360" w:lineRule="auto"/>
        <w:ind w:left="0"/>
        <w:jc w:val="both"/>
        <w:rPr>
          <w:rFonts w:ascii="Palatino Linotype" w:hAnsi="Palatino Linotype"/>
          <w:sz w:val="24"/>
        </w:rPr>
      </w:pPr>
    </w:p>
    <w:p w14:paraId="01833C7F" w14:textId="5240F754" w:rsidR="003F5903" w:rsidRPr="003F5903" w:rsidRDefault="00163A9E" w:rsidP="00D93F02">
      <w:pPr>
        <w:pStyle w:val="Prrafodelista"/>
        <w:spacing w:before="240" w:after="240" w:line="360" w:lineRule="auto"/>
        <w:ind w:left="0"/>
        <w:jc w:val="both"/>
        <w:rPr>
          <w:rFonts w:ascii="Palatino Linotype" w:hAnsi="Palatino Linotype"/>
          <w:sz w:val="24"/>
        </w:rPr>
      </w:pPr>
      <w:r w:rsidRPr="00AA5C89">
        <w:rPr>
          <w:rFonts w:ascii="Palatino Linotype" w:hAnsi="Palatino Linotype"/>
          <w:b/>
          <w:bCs/>
          <w:sz w:val="24"/>
        </w:rPr>
        <w:lastRenderedPageBreak/>
        <w:t>ACLARACIÓN</w:t>
      </w:r>
      <w:r w:rsidR="003F5903">
        <w:rPr>
          <w:rFonts w:ascii="Palatino Linotype" w:hAnsi="Palatino Linotype"/>
          <w:b/>
          <w:bCs/>
          <w:sz w:val="24"/>
        </w:rPr>
        <w:t xml:space="preserve"> 00419 IP</w:t>
      </w:r>
      <w:r w:rsidRPr="00AA5C89">
        <w:rPr>
          <w:rFonts w:ascii="Palatino Linotype" w:hAnsi="Palatino Linotype"/>
          <w:b/>
          <w:bCs/>
          <w:sz w:val="24"/>
        </w:rPr>
        <w:t>.PDF</w:t>
      </w:r>
      <w:r w:rsidR="00D93F02" w:rsidRPr="00AA5C89">
        <w:rPr>
          <w:rFonts w:ascii="Palatino Linotype" w:hAnsi="Palatino Linotype"/>
          <w:b/>
          <w:bCs/>
          <w:sz w:val="24"/>
        </w:rPr>
        <w:t>:</w:t>
      </w:r>
      <w:r w:rsidR="00D93F02" w:rsidRPr="00AA5C89">
        <w:rPr>
          <w:rFonts w:ascii="Palatino Linotype" w:hAnsi="Palatino Linotype"/>
          <w:sz w:val="24"/>
        </w:rPr>
        <w:t xml:space="preserve"> El Sujeto Obligado </w:t>
      </w:r>
      <w:r w:rsidR="003F5903" w:rsidRPr="00CF0779">
        <w:rPr>
          <w:rFonts w:ascii="Palatino Linotype" w:hAnsi="Palatino Linotype"/>
          <w:lang w:val="es-ES_tradnl"/>
        </w:rPr>
        <w:t>requirió a la particular presentar documento, mediante el cual acreditara la representación legal del titular de los datos personales, mediante un poder notarial especial, o carta poder firmada ante dos testigos especificando que la representación le fuese otorgada para el trámite de acceso a datos personales ante el Instituto de Seguridad Social del Estado de México y Municipios, previo al fallecimiento del titular.</w:t>
      </w:r>
    </w:p>
    <w:p w14:paraId="04F6D5DD" w14:textId="77777777" w:rsidR="003F5903" w:rsidRDefault="003F5903" w:rsidP="00D93F02">
      <w:pPr>
        <w:pStyle w:val="Prrafodelista"/>
        <w:spacing w:before="240" w:after="240" w:line="360" w:lineRule="auto"/>
        <w:ind w:left="0"/>
        <w:jc w:val="both"/>
        <w:rPr>
          <w:rFonts w:ascii="Palatino Linotype" w:hAnsi="Palatino Linotype"/>
          <w:lang w:val="es-ES_tradnl"/>
        </w:rPr>
      </w:pPr>
    </w:p>
    <w:p w14:paraId="64E1751F" w14:textId="0B998DDA" w:rsidR="00D93F02" w:rsidRPr="00AA5C89" w:rsidRDefault="00163A9E" w:rsidP="00D93F02">
      <w:pPr>
        <w:pStyle w:val="Prrafodelista"/>
        <w:numPr>
          <w:ilvl w:val="0"/>
          <w:numId w:val="2"/>
        </w:numPr>
        <w:spacing w:before="240" w:after="240" w:line="360" w:lineRule="auto"/>
        <w:ind w:left="0" w:firstLine="0"/>
        <w:jc w:val="both"/>
        <w:rPr>
          <w:rFonts w:ascii="Palatino Linotype" w:hAnsi="Palatino Linotype" w:cs="Arial"/>
          <w:i/>
          <w:sz w:val="24"/>
        </w:rPr>
      </w:pPr>
      <w:r w:rsidRPr="00AA5C89">
        <w:rPr>
          <w:rFonts w:ascii="Palatino Linotype" w:hAnsi="Palatino Linotype" w:cs="Arial"/>
          <w:iCs/>
          <w:sz w:val="24"/>
        </w:rPr>
        <w:t xml:space="preserve">El </w:t>
      </w:r>
      <w:r w:rsidR="003F5903">
        <w:rPr>
          <w:rFonts w:ascii="Palatino Linotype" w:hAnsi="Palatino Linotype" w:cs="Arial"/>
          <w:iCs/>
          <w:sz w:val="24"/>
        </w:rPr>
        <w:t>diecisiete</w:t>
      </w:r>
      <w:r w:rsidRPr="00AA5C89">
        <w:rPr>
          <w:rFonts w:ascii="Palatino Linotype" w:hAnsi="Palatino Linotype" w:cs="Arial"/>
          <w:iCs/>
          <w:sz w:val="24"/>
        </w:rPr>
        <w:t xml:space="preserve"> (</w:t>
      </w:r>
      <w:r w:rsidR="003F5903">
        <w:rPr>
          <w:rFonts w:ascii="Palatino Linotype" w:hAnsi="Palatino Linotype" w:cs="Arial"/>
          <w:iCs/>
          <w:sz w:val="24"/>
        </w:rPr>
        <w:t>17</w:t>
      </w:r>
      <w:r w:rsidR="00D93F02" w:rsidRPr="00AA5C89">
        <w:rPr>
          <w:rFonts w:ascii="Palatino Linotype" w:hAnsi="Palatino Linotype" w:cs="Arial"/>
          <w:iCs/>
          <w:sz w:val="24"/>
        </w:rPr>
        <w:t xml:space="preserve">) de </w:t>
      </w:r>
      <w:r w:rsidR="003F5903">
        <w:rPr>
          <w:rFonts w:ascii="Palatino Linotype" w:hAnsi="Palatino Linotype" w:cs="Arial"/>
          <w:iCs/>
          <w:sz w:val="24"/>
        </w:rPr>
        <w:t>junio</w:t>
      </w:r>
      <w:r w:rsidR="00D93F02" w:rsidRPr="00AA5C89">
        <w:rPr>
          <w:rFonts w:ascii="Palatino Linotype" w:hAnsi="Palatino Linotype" w:cs="Arial"/>
          <w:iCs/>
          <w:sz w:val="24"/>
        </w:rPr>
        <w:t xml:space="preserve"> de la misma anualidad, el Sujeto Obligado refirió que, a falta de la aclaración de la solicitud, se archiva como concluida.</w:t>
      </w:r>
    </w:p>
    <w:p w14:paraId="38570A8E" w14:textId="77777777" w:rsidR="00D93F02" w:rsidRPr="00AA5C89" w:rsidRDefault="00D93F02" w:rsidP="00D93F02">
      <w:pPr>
        <w:pStyle w:val="Prrafodelista"/>
        <w:spacing w:before="240" w:after="240" w:line="360" w:lineRule="auto"/>
        <w:ind w:left="0"/>
        <w:jc w:val="both"/>
        <w:rPr>
          <w:rFonts w:ascii="Palatino Linotype" w:hAnsi="Palatino Linotype" w:cs="Arial"/>
          <w:i/>
          <w:sz w:val="24"/>
        </w:rPr>
      </w:pPr>
    </w:p>
    <w:p w14:paraId="7E3CB51C" w14:textId="7335E48B" w:rsidR="00D93F02" w:rsidRPr="00AA5C89" w:rsidRDefault="00D93F02" w:rsidP="00D93F02">
      <w:pPr>
        <w:pStyle w:val="Prrafodelista"/>
        <w:numPr>
          <w:ilvl w:val="0"/>
          <w:numId w:val="2"/>
        </w:numPr>
        <w:spacing w:before="240" w:after="240" w:line="360" w:lineRule="auto"/>
        <w:ind w:left="0" w:firstLine="0"/>
        <w:jc w:val="both"/>
        <w:rPr>
          <w:rFonts w:ascii="Palatino Linotype" w:hAnsi="Palatino Linotype" w:cs="Arial"/>
          <w:i/>
          <w:sz w:val="24"/>
        </w:rPr>
      </w:pPr>
      <w:r w:rsidRPr="00AA5C89">
        <w:rPr>
          <w:rFonts w:ascii="Palatino Linotype" w:eastAsia="Calibri" w:hAnsi="Palatino Linotype" w:cs="Arial"/>
          <w:sz w:val="24"/>
          <w:lang w:val="es-AR"/>
        </w:rPr>
        <w:t>El</w:t>
      </w:r>
      <w:r w:rsidR="003F5903">
        <w:rPr>
          <w:rFonts w:ascii="Palatino Linotype" w:hAnsi="Palatino Linotype" w:cs="Arial"/>
          <w:sz w:val="24"/>
          <w:lang w:val="es-ES"/>
        </w:rPr>
        <w:t xml:space="preserve"> día dieciocho</w:t>
      </w:r>
      <w:r w:rsidR="00163A9E" w:rsidRPr="00AA5C89">
        <w:rPr>
          <w:rFonts w:ascii="Palatino Linotype" w:hAnsi="Palatino Linotype" w:cs="Arial"/>
          <w:sz w:val="24"/>
          <w:lang w:val="es-ES"/>
        </w:rPr>
        <w:t xml:space="preserve"> </w:t>
      </w:r>
      <w:r w:rsidRPr="00AA5C89">
        <w:rPr>
          <w:rFonts w:ascii="Palatino Linotype" w:hAnsi="Palatino Linotype" w:cs="Arial"/>
          <w:sz w:val="24"/>
          <w:lang w:val="es-ES"/>
        </w:rPr>
        <w:t>(</w:t>
      </w:r>
      <w:r w:rsidR="003F5903">
        <w:rPr>
          <w:rFonts w:ascii="Palatino Linotype" w:hAnsi="Palatino Linotype" w:cs="Arial"/>
          <w:sz w:val="24"/>
          <w:lang w:val="es-ES"/>
        </w:rPr>
        <w:t>18</w:t>
      </w:r>
      <w:r w:rsidRPr="00AA5C89">
        <w:rPr>
          <w:rFonts w:ascii="Palatino Linotype" w:hAnsi="Palatino Linotype" w:cs="Arial"/>
          <w:sz w:val="24"/>
          <w:lang w:val="es-ES"/>
        </w:rPr>
        <w:t xml:space="preserve">) de </w:t>
      </w:r>
      <w:r w:rsidR="003F5903">
        <w:rPr>
          <w:rFonts w:ascii="Palatino Linotype" w:hAnsi="Palatino Linotype" w:cs="Arial"/>
          <w:sz w:val="24"/>
          <w:lang w:val="es-ES"/>
        </w:rPr>
        <w:t>junio</w:t>
      </w:r>
      <w:r w:rsidRPr="00AA5C89">
        <w:rPr>
          <w:rFonts w:ascii="Palatino Linotype" w:hAnsi="Palatino Linotype" w:cs="Arial"/>
          <w:sz w:val="24"/>
          <w:lang w:val="es-ES"/>
        </w:rPr>
        <w:t xml:space="preserve"> de dos mil veintiuno, </w:t>
      </w:r>
      <w:r w:rsidRPr="00AA5C89">
        <w:rPr>
          <w:rFonts w:ascii="Palatino Linotype" w:hAnsi="Palatino Linotype"/>
          <w:b/>
          <w:sz w:val="24"/>
        </w:rPr>
        <w:t>el recurrente</w:t>
      </w:r>
      <w:r w:rsidRPr="00AA5C89">
        <w:rPr>
          <w:rFonts w:ascii="Palatino Linotype" w:hAnsi="Palatino Linotype" w:cs="Arial"/>
          <w:sz w:val="24"/>
          <w:lang w:val="es-ES"/>
        </w:rPr>
        <w:t xml:space="preserve"> interpuso el recurso de revisión, señalando como:</w:t>
      </w:r>
    </w:p>
    <w:p w14:paraId="79FCF6F8" w14:textId="77777777" w:rsidR="00D93F02" w:rsidRPr="00AA5C89" w:rsidRDefault="00D93F02" w:rsidP="00D93F02">
      <w:pPr>
        <w:pStyle w:val="Prrafodelista"/>
        <w:spacing w:before="240" w:after="240" w:line="360" w:lineRule="auto"/>
        <w:ind w:left="0"/>
        <w:jc w:val="both"/>
        <w:rPr>
          <w:rFonts w:ascii="Palatino Linotype" w:hAnsi="Palatino Linotype" w:cs="Arial"/>
          <w:i/>
          <w:sz w:val="24"/>
        </w:rPr>
      </w:pPr>
    </w:p>
    <w:p w14:paraId="789B7569" w14:textId="6AFD27D7" w:rsidR="00D93F02" w:rsidRPr="00AA5C89" w:rsidRDefault="00D93F02" w:rsidP="00D93F02">
      <w:pPr>
        <w:pStyle w:val="Prrafodelista"/>
        <w:spacing w:line="360" w:lineRule="auto"/>
        <w:ind w:left="567" w:right="567"/>
        <w:jc w:val="both"/>
        <w:rPr>
          <w:rFonts w:ascii="Palatino Linotype" w:hAnsi="Palatino Linotype" w:cs="Arial"/>
          <w:i/>
          <w:sz w:val="24"/>
        </w:rPr>
      </w:pPr>
      <w:r w:rsidRPr="00AA5C89">
        <w:rPr>
          <w:rFonts w:ascii="Palatino Linotype" w:hAnsi="Palatino Linotype"/>
          <w:b/>
          <w:sz w:val="24"/>
        </w:rPr>
        <w:t>Acto impugnado:</w:t>
      </w:r>
      <w:r w:rsidRPr="00AA5C89">
        <w:rPr>
          <w:rStyle w:val="Ttulo2Car"/>
          <w:rFonts w:ascii="Palatino Linotype" w:hAnsi="Palatino Linotype"/>
          <w:b/>
          <w:i/>
          <w:sz w:val="24"/>
          <w:szCs w:val="24"/>
          <w:lang w:val="es-ES"/>
        </w:rPr>
        <w:t xml:space="preserve"> </w:t>
      </w:r>
      <w:r w:rsidRPr="00AA5C89">
        <w:rPr>
          <w:rFonts w:ascii="Palatino Linotype" w:hAnsi="Palatino Linotype"/>
          <w:i/>
          <w:sz w:val="24"/>
        </w:rPr>
        <w:t>“</w:t>
      </w:r>
      <w:r w:rsidR="003F5903" w:rsidRPr="003F5903">
        <w:rPr>
          <w:rFonts w:ascii="Palatino Linotype" w:hAnsi="Palatino Linotype"/>
          <w:i/>
        </w:rPr>
        <w:t xml:space="preserve">No se me proporciono la información solicitada </w:t>
      </w:r>
      <w:r w:rsidRPr="00AA5C89">
        <w:rPr>
          <w:rFonts w:ascii="Palatino Linotype" w:hAnsi="Palatino Linotype"/>
          <w:i/>
          <w:sz w:val="24"/>
        </w:rPr>
        <w:t>“(</w:t>
      </w:r>
      <w:r w:rsidRPr="00AA5C89">
        <w:rPr>
          <w:rFonts w:ascii="Palatino Linotype" w:eastAsia="Calibri" w:hAnsi="Palatino Linotype" w:cs="Arial"/>
          <w:i/>
          <w:sz w:val="24"/>
          <w:lang w:val="es-ES"/>
        </w:rPr>
        <w:t xml:space="preserve">Sic) </w:t>
      </w:r>
    </w:p>
    <w:p w14:paraId="7EF43DF1" w14:textId="24366843" w:rsidR="00D93F02" w:rsidRPr="00AA5C89" w:rsidRDefault="00D93F02" w:rsidP="00D93F02">
      <w:pPr>
        <w:pStyle w:val="Prrafodelista"/>
        <w:spacing w:line="360" w:lineRule="auto"/>
        <w:ind w:left="567" w:right="567"/>
        <w:jc w:val="both"/>
        <w:rPr>
          <w:rFonts w:ascii="Palatino Linotype" w:hAnsi="Palatino Linotype" w:cs="Arial"/>
          <w:i/>
        </w:rPr>
      </w:pPr>
      <w:r w:rsidRPr="00AA5C89">
        <w:rPr>
          <w:rFonts w:ascii="Palatino Linotype" w:hAnsi="Palatino Linotype"/>
          <w:b/>
          <w:sz w:val="24"/>
        </w:rPr>
        <w:t>Razones o Motivos de inconformidad:</w:t>
      </w:r>
      <w:r w:rsidRPr="00AA5C89">
        <w:rPr>
          <w:rStyle w:val="Ttulo2Car"/>
          <w:rFonts w:ascii="Palatino Linotype" w:hAnsi="Palatino Linotype"/>
          <w:b/>
          <w:sz w:val="24"/>
          <w:szCs w:val="24"/>
          <w:lang w:val="es-ES"/>
        </w:rPr>
        <w:t xml:space="preserve"> </w:t>
      </w:r>
      <w:r w:rsidRPr="00AA5C89">
        <w:rPr>
          <w:rFonts w:ascii="Palatino Linotype" w:hAnsi="Palatino Linotype"/>
          <w:i/>
        </w:rPr>
        <w:t>“</w:t>
      </w:r>
      <w:r w:rsidR="003F5903" w:rsidRPr="003F5903">
        <w:rPr>
          <w:rFonts w:ascii="Palatino Linotype" w:hAnsi="Palatino Linotype"/>
          <w:i/>
        </w:rPr>
        <w:t xml:space="preserve">El día 26 de mayo del año en curso, a la cual se me asignó el número de folio 00419/ISSEMYM/IP/2021, mediante la cual solicite copia certificada de todos los avisos de movimiento de alta y baja de mi difunto esposo </w:t>
      </w:r>
      <w:r w:rsidR="000F0922">
        <w:rPr>
          <w:rFonts w:ascii="Palatino Linotype" w:eastAsia="Calibri" w:hAnsi="Palatino Linotype" w:cs="Tahoma"/>
          <w:b/>
          <w:sz w:val="24"/>
          <w:szCs w:val="22"/>
          <w:lang w:eastAsia="en-US"/>
        </w:rPr>
        <w:t>XXXXXXXXXXXXXXXXX</w:t>
      </w:r>
      <w:r w:rsidR="003F5903" w:rsidRPr="003F5903">
        <w:rPr>
          <w:rFonts w:ascii="Palatino Linotype" w:hAnsi="Palatino Linotype"/>
          <w:i/>
        </w:rPr>
        <w:t xml:space="preserve"> con clave ISSEMyM </w:t>
      </w:r>
      <w:r w:rsidR="000F0922" w:rsidRPr="000F0922">
        <w:rPr>
          <w:rFonts w:ascii="Palatino Linotype" w:hAnsi="Palatino Linotype"/>
          <w:b/>
          <w:i/>
        </w:rPr>
        <w:t>XXXXXX</w:t>
      </w:r>
      <w:r w:rsidR="003F5903" w:rsidRPr="003F5903">
        <w:rPr>
          <w:rFonts w:ascii="Palatino Linotype" w:hAnsi="Palatino Linotype"/>
          <w:i/>
        </w:rPr>
        <w:t xml:space="preserve">. Posteriormente la Unidad de Transparencia del Sujeto Obligado, me requirió complementar mi solicitud, debido a que no anexé el documento mediante el cual mi difunto esposo </w:t>
      </w:r>
      <w:r w:rsidR="000F0922">
        <w:rPr>
          <w:rFonts w:ascii="Palatino Linotype" w:eastAsia="Calibri" w:hAnsi="Palatino Linotype" w:cs="Tahoma"/>
          <w:b/>
          <w:sz w:val="24"/>
          <w:szCs w:val="22"/>
          <w:lang w:eastAsia="en-US"/>
        </w:rPr>
        <w:t>XXXXXXXXXXXXXXXXX</w:t>
      </w:r>
      <w:r w:rsidR="003F5903" w:rsidRPr="003F5903">
        <w:rPr>
          <w:rFonts w:ascii="Palatino Linotype" w:hAnsi="Palatino Linotype"/>
          <w:i/>
        </w:rPr>
        <w:t xml:space="preserve">, haya expresado su voluntad para que yo pudiera acceder a sus datos personales, es importante mencionar que no cuento con el referido documento en los términos solicitados, no obstante, el Artículo 106 de la Ley de Acceso a Datos Personales del Estado de México se señala que: “Tratándose de datos personales concernientes a </w:t>
      </w:r>
      <w:r w:rsidR="003F5903" w:rsidRPr="003F5903">
        <w:rPr>
          <w:rFonts w:ascii="Palatino Linotype" w:hAnsi="Palatino Linotype"/>
          <w:i/>
        </w:rPr>
        <w:lastRenderedPageBreak/>
        <w:t xml:space="preserve">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de lo anterior se destaca que, que la información que se solicita es para el trámite del cobro del seguro de vida, lo que resulta contradictorio con la fundamentación invocada por la responsable en atención a que no se están ejerciendo Derechos ARCO. Asimismo,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y como quedó demostrado con los documentos que adjunto: • Mi Identificación Oficial. • Identificación Oficial y Acta de Defunción de mi esposo • Acta de matrimonio Por lo anterior, solicito al Sujeto Obligado ISSEMYM, me otorgue en copias certificadas de todos los avisos de movimiento de alta y baja, de mi difunto esposo </w:t>
      </w:r>
      <w:r w:rsidR="000F0922">
        <w:rPr>
          <w:rFonts w:ascii="Palatino Linotype" w:eastAsia="Calibri" w:hAnsi="Palatino Linotype" w:cs="Tahoma"/>
          <w:b/>
          <w:sz w:val="24"/>
          <w:szCs w:val="22"/>
          <w:lang w:eastAsia="en-US"/>
        </w:rPr>
        <w:t>XXXXXXXXXXXXXXXXX</w:t>
      </w:r>
      <w:r w:rsidR="003F5903" w:rsidRPr="003F5903">
        <w:rPr>
          <w:rFonts w:ascii="Palatino Linotype" w:hAnsi="Palatino Linotype"/>
          <w:i/>
        </w:rPr>
        <w:t xml:space="preserve"> con </w:t>
      </w:r>
      <w:bookmarkStart w:id="1" w:name="_GoBack"/>
      <w:r w:rsidR="003F5903" w:rsidRPr="003F5903">
        <w:rPr>
          <w:rFonts w:ascii="Palatino Linotype" w:hAnsi="Palatino Linotype"/>
          <w:i/>
        </w:rPr>
        <w:t>clave</w:t>
      </w:r>
      <w:bookmarkEnd w:id="1"/>
      <w:r w:rsidR="003F5903" w:rsidRPr="003F5903">
        <w:rPr>
          <w:rFonts w:ascii="Palatino Linotype" w:hAnsi="Palatino Linotype"/>
          <w:i/>
        </w:rPr>
        <w:t xml:space="preserve"> ISSEMyM </w:t>
      </w:r>
      <w:r w:rsidR="000F0922" w:rsidRPr="000F0922">
        <w:rPr>
          <w:rFonts w:ascii="Palatino Linotype" w:hAnsi="Palatino Linotype"/>
          <w:b/>
          <w:i/>
        </w:rPr>
        <w:t>XXXXXX</w:t>
      </w:r>
      <w:r w:rsidR="003F5903" w:rsidRPr="003F5903">
        <w:rPr>
          <w:rFonts w:ascii="Palatino Linotype" w:hAnsi="Palatino Linotype"/>
          <w:i/>
        </w:rPr>
        <w:t>, para continuar con el trámite de Pensión.</w:t>
      </w:r>
      <w:r w:rsidRPr="00AA5C89">
        <w:rPr>
          <w:rFonts w:ascii="Palatino Linotype" w:hAnsi="Palatino Linotype"/>
          <w:i/>
        </w:rPr>
        <w:t xml:space="preserve">” </w:t>
      </w:r>
      <w:r w:rsidRPr="00AA5C89">
        <w:rPr>
          <w:rFonts w:ascii="Palatino Linotype" w:hAnsi="Palatino Linotype" w:cs="Arial"/>
          <w:i/>
        </w:rPr>
        <w:t xml:space="preserve">(Sic) </w:t>
      </w:r>
    </w:p>
    <w:p w14:paraId="7AF9500A" w14:textId="77777777" w:rsidR="00D93F02" w:rsidRPr="00AA5C89" w:rsidRDefault="00D93F02" w:rsidP="00D93F02">
      <w:pPr>
        <w:pStyle w:val="Prrafodelista"/>
        <w:spacing w:line="360" w:lineRule="auto"/>
        <w:jc w:val="both"/>
        <w:rPr>
          <w:rFonts w:ascii="Palatino Linotype" w:hAnsi="Palatino Linotype" w:cs="Arial"/>
          <w:sz w:val="24"/>
        </w:rPr>
      </w:pPr>
    </w:p>
    <w:p w14:paraId="49809BD3" w14:textId="438F44F1" w:rsidR="00D93F02" w:rsidRPr="00AA5C89" w:rsidRDefault="003F5903" w:rsidP="00D93F02">
      <w:pPr>
        <w:pStyle w:val="Prrafodelista"/>
        <w:numPr>
          <w:ilvl w:val="0"/>
          <w:numId w:val="23"/>
        </w:numPr>
        <w:spacing w:line="360" w:lineRule="auto"/>
        <w:ind w:left="851"/>
        <w:jc w:val="both"/>
        <w:rPr>
          <w:rFonts w:ascii="Palatino Linotype" w:hAnsi="Palatino Linotype" w:cs="Arial"/>
          <w:sz w:val="24"/>
        </w:rPr>
      </w:pPr>
      <w:r>
        <w:rPr>
          <w:rFonts w:ascii="Palatino Linotype" w:hAnsi="Palatino Linotype" w:cs="Arial"/>
          <w:b/>
          <w:bCs/>
          <w:sz w:val="24"/>
        </w:rPr>
        <w:t>DOCUMENTOS</w:t>
      </w:r>
      <w:r w:rsidR="00D93F02" w:rsidRPr="00AA5C89">
        <w:rPr>
          <w:rFonts w:ascii="Palatino Linotype" w:hAnsi="Palatino Linotype" w:cs="Arial"/>
          <w:b/>
          <w:bCs/>
          <w:sz w:val="24"/>
        </w:rPr>
        <w:t>.</w:t>
      </w:r>
      <w:r>
        <w:rPr>
          <w:rFonts w:ascii="Palatino Linotype" w:hAnsi="Palatino Linotype" w:cs="Arial"/>
          <w:b/>
          <w:bCs/>
          <w:sz w:val="24"/>
        </w:rPr>
        <w:t>zip</w:t>
      </w:r>
      <w:r w:rsidR="00D93F02" w:rsidRPr="00AA5C89">
        <w:rPr>
          <w:rFonts w:ascii="Palatino Linotype" w:hAnsi="Palatino Linotype" w:cs="Arial"/>
          <w:sz w:val="24"/>
        </w:rPr>
        <w:t xml:space="preserve">: </w:t>
      </w:r>
    </w:p>
    <w:p w14:paraId="17C58E1C" w14:textId="77777777" w:rsidR="003F5903" w:rsidRPr="003F5903" w:rsidRDefault="003F5903" w:rsidP="003F5903">
      <w:pPr>
        <w:pStyle w:val="Prrafodelista"/>
        <w:numPr>
          <w:ilvl w:val="0"/>
          <w:numId w:val="23"/>
        </w:numPr>
        <w:rPr>
          <w:rFonts w:ascii="Palatino Linotype" w:hAnsi="Palatino Linotype"/>
        </w:rPr>
      </w:pPr>
      <w:r w:rsidRPr="003F5903">
        <w:rPr>
          <w:rFonts w:ascii="Palatino Linotype" w:hAnsi="Palatino Linotype"/>
        </w:rPr>
        <w:t>- ACTA DE DEFUNCIÓN.</w:t>
      </w:r>
    </w:p>
    <w:p w14:paraId="10E98A90" w14:textId="77777777" w:rsidR="003F5903" w:rsidRPr="003F5903" w:rsidRDefault="003F5903" w:rsidP="003F5903">
      <w:pPr>
        <w:pStyle w:val="Prrafodelista"/>
        <w:numPr>
          <w:ilvl w:val="0"/>
          <w:numId w:val="23"/>
        </w:numPr>
        <w:rPr>
          <w:rFonts w:ascii="Palatino Linotype" w:hAnsi="Palatino Linotype"/>
        </w:rPr>
      </w:pPr>
      <w:r w:rsidRPr="003F5903">
        <w:rPr>
          <w:rFonts w:ascii="Palatino Linotype" w:hAnsi="Palatino Linotype"/>
        </w:rPr>
        <w:t>- ACTA DE MATRIMONIO CON LA RECURRENTE.</w:t>
      </w:r>
    </w:p>
    <w:p w14:paraId="6A75673D" w14:textId="77777777" w:rsidR="003F5903" w:rsidRPr="003F5903" w:rsidRDefault="003F5903" w:rsidP="003F5903">
      <w:pPr>
        <w:pStyle w:val="Prrafodelista"/>
        <w:numPr>
          <w:ilvl w:val="0"/>
          <w:numId w:val="23"/>
        </w:numPr>
        <w:rPr>
          <w:rFonts w:ascii="Palatino Linotype" w:hAnsi="Palatino Linotype"/>
        </w:rPr>
      </w:pPr>
      <w:r w:rsidRPr="003F5903">
        <w:rPr>
          <w:rFonts w:ascii="Palatino Linotype" w:hAnsi="Palatino Linotype"/>
        </w:rPr>
        <w:t>- CREDENCIAL DE ELECTOR DEL FINADO.</w:t>
      </w:r>
    </w:p>
    <w:p w14:paraId="35068074" w14:textId="77777777" w:rsidR="003F5903" w:rsidRPr="003F5903" w:rsidRDefault="003F5903" w:rsidP="003F5903">
      <w:pPr>
        <w:pStyle w:val="Prrafodelista"/>
        <w:numPr>
          <w:ilvl w:val="0"/>
          <w:numId w:val="23"/>
        </w:numPr>
        <w:spacing w:line="276" w:lineRule="auto"/>
        <w:jc w:val="both"/>
        <w:rPr>
          <w:rFonts w:ascii="Palatino Linotype" w:hAnsi="Palatino Linotype"/>
        </w:rPr>
      </w:pPr>
      <w:r w:rsidRPr="003F5903">
        <w:rPr>
          <w:rFonts w:ascii="Palatino Linotype" w:hAnsi="Palatino Linotype"/>
        </w:rPr>
        <w:t>- CREDENCIAL DE ELECTOR DE LA RECURRENTE.</w:t>
      </w:r>
    </w:p>
    <w:p w14:paraId="55C1949A" w14:textId="77777777" w:rsidR="008B340C" w:rsidRPr="00AA5C89" w:rsidRDefault="008B340C" w:rsidP="00D93F02">
      <w:pPr>
        <w:pStyle w:val="Prrafodelista"/>
        <w:spacing w:line="360" w:lineRule="auto"/>
        <w:ind w:left="851"/>
        <w:jc w:val="both"/>
        <w:rPr>
          <w:rFonts w:ascii="Palatino Linotype" w:hAnsi="Palatino Linotype" w:cs="Arial"/>
          <w:sz w:val="24"/>
        </w:rPr>
      </w:pPr>
    </w:p>
    <w:p w14:paraId="2106A23D" w14:textId="6224E269" w:rsidR="00D93F02" w:rsidRPr="00AA5C89" w:rsidRDefault="00D93F02" w:rsidP="00D93F02">
      <w:pPr>
        <w:pStyle w:val="Prrafodelista"/>
        <w:numPr>
          <w:ilvl w:val="0"/>
          <w:numId w:val="2"/>
        </w:numPr>
        <w:spacing w:before="240" w:after="240" w:line="360" w:lineRule="auto"/>
        <w:ind w:left="0" w:firstLine="0"/>
        <w:jc w:val="both"/>
        <w:rPr>
          <w:rFonts w:ascii="Palatino Linotype" w:eastAsia="Calibri" w:hAnsi="Palatino Linotype" w:cs="Arial"/>
          <w:sz w:val="24"/>
          <w:lang w:val="es-AR"/>
        </w:rPr>
      </w:pPr>
      <w:r w:rsidRPr="00AA5C89">
        <w:rPr>
          <w:rFonts w:ascii="Palatino Linotype" w:hAnsi="Palatino Linotype" w:cs="Arial"/>
          <w:sz w:val="24"/>
        </w:rPr>
        <w:t xml:space="preserve">El </w:t>
      </w:r>
      <w:r w:rsidR="003F5903">
        <w:rPr>
          <w:rFonts w:ascii="Palatino Linotype" w:hAnsi="Palatino Linotype" w:cs="Arial"/>
          <w:sz w:val="24"/>
        </w:rPr>
        <w:t>veintiséis</w:t>
      </w:r>
      <w:r w:rsidRPr="00AA5C89">
        <w:rPr>
          <w:rFonts w:ascii="Palatino Linotype" w:hAnsi="Palatino Linotype" w:cs="Arial"/>
          <w:sz w:val="24"/>
        </w:rPr>
        <w:t xml:space="preserve"> (</w:t>
      </w:r>
      <w:r w:rsidR="003F5903">
        <w:rPr>
          <w:rFonts w:ascii="Palatino Linotype" w:hAnsi="Palatino Linotype" w:cs="Arial"/>
          <w:sz w:val="24"/>
        </w:rPr>
        <w:t>26</w:t>
      </w:r>
      <w:r w:rsidRPr="00AA5C89">
        <w:rPr>
          <w:rFonts w:ascii="Palatino Linotype" w:hAnsi="Palatino Linotype" w:cs="Arial"/>
          <w:sz w:val="24"/>
        </w:rPr>
        <w:t xml:space="preserve">) de </w:t>
      </w:r>
      <w:r w:rsidR="008B340C" w:rsidRPr="00AA5C89">
        <w:rPr>
          <w:rFonts w:ascii="Palatino Linotype" w:hAnsi="Palatino Linotype" w:cs="Arial"/>
          <w:sz w:val="24"/>
        </w:rPr>
        <w:t>junio</w:t>
      </w:r>
      <w:r w:rsidRPr="00AA5C89">
        <w:rPr>
          <w:rFonts w:ascii="Palatino Linotype" w:hAnsi="Palatino Linotype" w:cs="Arial"/>
          <w:sz w:val="24"/>
        </w:rPr>
        <w:t xml:space="preserve"> de dos mil veintiuno, atento a lo dispuesto en los artículos 11, 127 y 131, de la Ley de Protección de Datos Personales en Posesión de </w:t>
      </w:r>
      <w:r w:rsidRPr="00AA5C89">
        <w:rPr>
          <w:rFonts w:ascii="Palatino Linotype" w:hAnsi="Palatino Linotype" w:cs="Arial"/>
          <w:sz w:val="24"/>
        </w:rPr>
        <w:lastRenderedPageBreak/>
        <w:t>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168AB071" w14:textId="77777777" w:rsidR="00D93F02" w:rsidRPr="00AA5C89" w:rsidRDefault="00D93F02" w:rsidP="00D93F02">
      <w:pPr>
        <w:pStyle w:val="Prrafodelista"/>
        <w:spacing w:before="240" w:after="240" w:line="360" w:lineRule="auto"/>
        <w:ind w:left="0"/>
        <w:jc w:val="both"/>
        <w:rPr>
          <w:rFonts w:ascii="Palatino Linotype" w:eastAsia="Calibri" w:hAnsi="Palatino Linotype" w:cs="Arial"/>
          <w:sz w:val="24"/>
          <w:lang w:val="es-AR"/>
        </w:rPr>
      </w:pPr>
    </w:p>
    <w:p w14:paraId="3B57EF95" w14:textId="694D3070" w:rsidR="008B340C" w:rsidRPr="00AA5C89" w:rsidRDefault="00AF0AE8" w:rsidP="00D93F02">
      <w:pPr>
        <w:pStyle w:val="Prrafodelista"/>
        <w:numPr>
          <w:ilvl w:val="0"/>
          <w:numId w:val="2"/>
        </w:numPr>
        <w:spacing w:before="240" w:after="240" w:line="360" w:lineRule="auto"/>
        <w:ind w:left="0" w:firstLine="0"/>
        <w:jc w:val="both"/>
        <w:rPr>
          <w:rFonts w:ascii="Palatino Linotype" w:hAnsi="Palatino Linotype" w:cs="Arial"/>
          <w:sz w:val="24"/>
        </w:rPr>
      </w:pPr>
      <w:r>
        <w:rPr>
          <w:rFonts w:ascii="Palatino Linotype" w:hAnsi="Palatino Linotype" w:cs="Arial"/>
          <w:sz w:val="24"/>
        </w:rPr>
        <w:t>El veinticinco</w:t>
      </w:r>
      <w:r w:rsidR="008B340C" w:rsidRPr="00AA5C89">
        <w:rPr>
          <w:rFonts w:ascii="Palatino Linotype" w:hAnsi="Palatino Linotype" w:cs="Arial"/>
          <w:sz w:val="24"/>
        </w:rPr>
        <w:t xml:space="preserve"> (</w:t>
      </w:r>
      <w:r>
        <w:rPr>
          <w:rFonts w:ascii="Palatino Linotype" w:hAnsi="Palatino Linotype" w:cs="Arial"/>
          <w:sz w:val="24"/>
        </w:rPr>
        <w:t>25</w:t>
      </w:r>
      <w:r w:rsidR="008B340C" w:rsidRPr="00AA5C89">
        <w:rPr>
          <w:rFonts w:ascii="Palatino Linotype" w:hAnsi="Palatino Linotype" w:cs="Arial"/>
          <w:sz w:val="24"/>
        </w:rPr>
        <w:t>) y</w:t>
      </w:r>
      <w:r>
        <w:rPr>
          <w:rFonts w:ascii="Palatino Linotype" w:hAnsi="Palatino Linotype" w:cs="Arial"/>
          <w:sz w:val="24"/>
        </w:rPr>
        <w:t xml:space="preserve"> veintiocho (28)</w:t>
      </w:r>
      <w:r w:rsidR="008B340C" w:rsidRPr="00AA5C89">
        <w:rPr>
          <w:rFonts w:ascii="Palatino Linotype" w:hAnsi="Palatino Linotype" w:cs="Arial"/>
          <w:sz w:val="24"/>
        </w:rPr>
        <w:t xml:space="preserve"> de junio de dos mil veintiuno, el Sujeto Obligado y el Recurrente, respectivamente, manifestaron su voluntad para conciliar.</w:t>
      </w:r>
    </w:p>
    <w:p w14:paraId="4320E711" w14:textId="77777777" w:rsidR="00D93F02" w:rsidRPr="00AA5C89" w:rsidRDefault="00D93F02" w:rsidP="00D93F02">
      <w:pPr>
        <w:pStyle w:val="Prrafodelista"/>
        <w:rPr>
          <w:rFonts w:ascii="Palatino Linotype" w:hAnsi="Palatino Linotype" w:cs="Arial"/>
          <w:sz w:val="24"/>
        </w:rPr>
      </w:pPr>
    </w:p>
    <w:p w14:paraId="604D50A3" w14:textId="399633E7" w:rsidR="00D93F02" w:rsidRPr="00AA5C89" w:rsidRDefault="00D93F02" w:rsidP="00D93F02">
      <w:pPr>
        <w:pStyle w:val="Prrafodelista"/>
        <w:numPr>
          <w:ilvl w:val="0"/>
          <w:numId w:val="2"/>
        </w:numPr>
        <w:spacing w:before="240" w:after="240" w:line="360" w:lineRule="auto"/>
        <w:ind w:left="0" w:firstLine="0"/>
        <w:jc w:val="both"/>
        <w:rPr>
          <w:rFonts w:ascii="Palatino Linotype" w:hAnsi="Palatino Linotype" w:cs="Arial"/>
          <w:sz w:val="24"/>
        </w:rPr>
      </w:pPr>
      <w:r w:rsidRPr="00AA5C89">
        <w:rPr>
          <w:rFonts w:ascii="Palatino Linotype" w:hAnsi="Palatino Linotype" w:cs="Arial"/>
          <w:sz w:val="24"/>
        </w:rPr>
        <w:t xml:space="preserve">El </w:t>
      </w:r>
      <w:r w:rsidR="00AF0AE8">
        <w:rPr>
          <w:rFonts w:ascii="Palatino Linotype" w:hAnsi="Palatino Linotype" w:cs="Arial"/>
          <w:sz w:val="24"/>
        </w:rPr>
        <w:t>trece</w:t>
      </w:r>
      <w:r w:rsidRPr="00AA5C89">
        <w:rPr>
          <w:rFonts w:ascii="Palatino Linotype" w:hAnsi="Palatino Linotype" w:cs="Arial"/>
          <w:sz w:val="24"/>
        </w:rPr>
        <w:t xml:space="preserve"> (</w:t>
      </w:r>
      <w:r w:rsidR="00AF0AE8">
        <w:rPr>
          <w:rFonts w:ascii="Palatino Linotype" w:hAnsi="Palatino Linotype" w:cs="Arial"/>
          <w:sz w:val="24"/>
        </w:rPr>
        <w:t>13</w:t>
      </w:r>
      <w:r w:rsidRPr="00AA5C89">
        <w:rPr>
          <w:rFonts w:ascii="Palatino Linotype" w:hAnsi="Palatino Linotype" w:cs="Arial"/>
          <w:sz w:val="24"/>
        </w:rPr>
        <w:t xml:space="preserve">) de </w:t>
      </w:r>
      <w:r w:rsidR="00AF0AE8">
        <w:rPr>
          <w:rFonts w:ascii="Palatino Linotype" w:hAnsi="Palatino Linotype" w:cs="Arial"/>
          <w:sz w:val="24"/>
        </w:rPr>
        <w:t>septiembre</w:t>
      </w:r>
      <w:r w:rsidRPr="00AA5C89">
        <w:rPr>
          <w:rFonts w:ascii="Palatino Linotype" w:hAnsi="Palatino Linotype" w:cs="Arial"/>
          <w:sz w:val="24"/>
        </w:rPr>
        <w:t xml:space="preserve"> de dos mil veintiuno se notificó el acuerdo para citar a conciliación, fijando el día </w:t>
      </w:r>
      <w:r w:rsidR="00AF0AE8">
        <w:rPr>
          <w:rFonts w:ascii="Palatino Linotype" w:hAnsi="Palatino Linotype" w:cs="Arial"/>
          <w:sz w:val="24"/>
        </w:rPr>
        <w:t>1</w:t>
      </w:r>
      <w:r w:rsidRPr="00AA5C89">
        <w:rPr>
          <w:rFonts w:ascii="Palatino Linotype" w:hAnsi="Palatino Linotype" w:cs="Arial"/>
          <w:sz w:val="24"/>
        </w:rPr>
        <w:t xml:space="preserve">7 de </w:t>
      </w:r>
      <w:r w:rsidR="00AF0AE8">
        <w:rPr>
          <w:rFonts w:ascii="Palatino Linotype" w:hAnsi="Palatino Linotype" w:cs="Arial"/>
          <w:sz w:val="24"/>
        </w:rPr>
        <w:t>septiembre</w:t>
      </w:r>
      <w:r w:rsidRPr="00AA5C89">
        <w:rPr>
          <w:rFonts w:ascii="Palatino Linotype" w:hAnsi="Palatino Linotype" w:cs="Arial"/>
          <w:sz w:val="24"/>
        </w:rPr>
        <w:t xml:space="preserve"> de 2021 a las 1</w:t>
      </w:r>
      <w:r w:rsidR="00AF0AE8">
        <w:rPr>
          <w:rFonts w:ascii="Palatino Linotype" w:hAnsi="Palatino Linotype" w:cs="Arial"/>
          <w:sz w:val="24"/>
        </w:rPr>
        <w:t>1</w:t>
      </w:r>
      <w:r w:rsidRPr="00AA5C89">
        <w:rPr>
          <w:rFonts w:ascii="Palatino Linotype" w:hAnsi="Palatino Linotype" w:cs="Arial"/>
          <w:sz w:val="24"/>
        </w:rPr>
        <w:t>:30 horas, a través de la Plataforma Digital “</w:t>
      </w:r>
      <w:r w:rsidR="00AF0AE8">
        <w:rPr>
          <w:rFonts w:ascii="Palatino Linotype" w:hAnsi="Palatino Linotype" w:cs="Arial"/>
          <w:sz w:val="24"/>
        </w:rPr>
        <w:t>JITSI</w:t>
      </w:r>
      <w:r w:rsidRPr="00AA5C89">
        <w:rPr>
          <w:rFonts w:ascii="Palatino Linotype" w:hAnsi="Palatino Linotype" w:cs="Arial"/>
          <w:sz w:val="24"/>
        </w:rPr>
        <w:t>”.</w:t>
      </w:r>
    </w:p>
    <w:p w14:paraId="111B78C6" w14:textId="77777777" w:rsidR="00D93F02" w:rsidRPr="00AA5C89" w:rsidRDefault="00D93F02" w:rsidP="00D93F02">
      <w:pPr>
        <w:pStyle w:val="Prrafodelista"/>
        <w:rPr>
          <w:rFonts w:ascii="Palatino Linotype" w:hAnsi="Palatino Linotype" w:cs="Arial"/>
          <w:sz w:val="24"/>
        </w:rPr>
      </w:pPr>
    </w:p>
    <w:p w14:paraId="65F50B8F" w14:textId="69875B49" w:rsidR="00D93F02" w:rsidRDefault="00D93F02" w:rsidP="00D93F02">
      <w:pPr>
        <w:pStyle w:val="Prrafodelista"/>
        <w:numPr>
          <w:ilvl w:val="0"/>
          <w:numId w:val="2"/>
        </w:numPr>
        <w:spacing w:before="240" w:after="240" w:line="360" w:lineRule="auto"/>
        <w:ind w:left="0" w:firstLine="0"/>
        <w:jc w:val="both"/>
        <w:rPr>
          <w:rFonts w:ascii="Palatino Linotype" w:hAnsi="Palatino Linotype" w:cs="Arial"/>
          <w:sz w:val="24"/>
        </w:rPr>
      </w:pPr>
      <w:r w:rsidRPr="00AA5C89">
        <w:rPr>
          <w:rFonts w:ascii="Palatino Linotype" w:hAnsi="Palatino Linotype" w:cs="Arial"/>
          <w:sz w:val="24"/>
        </w:rPr>
        <w:t xml:space="preserve">El </w:t>
      </w:r>
      <w:r w:rsidR="00AF0AE8">
        <w:rPr>
          <w:rFonts w:ascii="Palatino Linotype" w:hAnsi="Palatino Linotype" w:cs="Arial"/>
          <w:sz w:val="24"/>
        </w:rPr>
        <w:t>diecisiete</w:t>
      </w:r>
      <w:r w:rsidRPr="00AA5C89">
        <w:rPr>
          <w:rFonts w:ascii="Palatino Linotype" w:hAnsi="Palatino Linotype" w:cs="Arial"/>
          <w:sz w:val="24"/>
        </w:rPr>
        <w:t xml:space="preserve"> (</w:t>
      </w:r>
      <w:r w:rsidR="00AF0AE8">
        <w:rPr>
          <w:rFonts w:ascii="Palatino Linotype" w:hAnsi="Palatino Linotype" w:cs="Arial"/>
          <w:sz w:val="24"/>
        </w:rPr>
        <w:t>17</w:t>
      </w:r>
      <w:r w:rsidRPr="00AA5C89">
        <w:rPr>
          <w:rFonts w:ascii="Palatino Linotype" w:hAnsi="Palatino Linotype" w:cs="Arial"/>
          <w:sz w:val="24"/>
        </w:rPr>
        <w:t xml:space="preserve">) de </w:t>
      </w:r>
      <w:r w:rsidR="00AF0AE8">
        <w:rPr>
          <w:rFonts w:ascii="Palatino Linotype" w:hAnsi="Palatino Linotype" w:cs="Arial"/>
          <w:sz w:val="24"/>
        </w:rPr>
        <w:t>septiembre</w:t>
      </w:r>
      <w:r w:rsidRPr="00AA5C89">
        <w:rPr>
          <w:rFonts w:ascii="Palatino Linotype" w:hAnsi="Palatino Linotype" w:cs="Arial"/>
          <w:sz w:val="24"/>
        </w:rPr>
        <w:t xml:space="preserve"> de dos mil </w:t>
      </w:r>
      <w:r w:rsidR="008B340C" w:rsidRPr="00AA5C89">
        <w:rPr>
          <w:rFonts w:ascii="Palatino Linotype" w:hAnsi="Palatino Linotype" w:cs="Arial"/>
          <w:sz w:val="24"/>
        </w:rPr>
        <w:t>veintiuno</w:t>
      </w:r>
      <w:r w:rsidRPr="00AA5C89">
        <w:rPr>
          <w:rFonts w:ascii="Palatino Linotype" w:hAnsi="Palatino Linotype" w:cs="Arial"/>
          <w:sz w:val="24"/>
        </w:rPr>
        <w:t xml:space="preserve">, se celebró la audiencia de conciliación recaída en el </w:t>
      </w:r>
      <w:r w:rsidR="008B340C" w:rsidRPr="00AA5C89">
        <w:rPr>
          <w:rFonts w:ascii="Palatino Linotype" w:hAnsi="Palatino Linotype" w:cs="Arial"/>
          <w:sz w:val="24"/>
        </w:rPr>
        <w:t xml:space="preserve">acuerdo denominado </w:t>
      </w:r>
      <w:r w:rsidR="008B340C" w:rsidRPr="00AA5C89">
        <w:rPr>
          <w:rFonts w:ascii="Palatino Linotype" w:hAnsi="Palatino Linotype" w:cs="Arial"/>
          <w:b/>
          <w:i/>
          <w:sz w:val="24"/>
        </w:rPr>
        <w:t>3</w:t>
      </w:r>
      <w:r w:rsidR="00AF0AE8">
        <w:rPr>
          <w:rFonts w:ascii="Palatino Linotype" w:hAnsi="Palatino Linotype" w:cs="Arial"/>
          <w:b/>
          <w:i/>
          <w:sz w:val="24"/>
        </w:rPr>
        <w:t>468_2021_AC</w:t>
      </w:r>
      <w:r w:rsidR="008B340C" w:rsidRPr="00AA5C89">
        <w:rPr>
          <w:rFonts w:ascii="Palatino Linotype" w:hAnsi="Palatino Linotype" w:cs="Arial"/>
          <w:b/>
          <w:i/>
          <w:sz w:val="24"/>
        </w:rPr>
        <w:t>.pdf</w:t>
      </w:r>
      <w:r w:rsidRPr="00AA5C89">
        <w:rPr>
          <w:rFonts w:ascii="Palatino Linotype" w:hAnsi="Palatino Linotype" w:cs="Arial"/>
          <w:b/>
          <w:sz w:val="24"/>
        </w:rPr>
        <w:t>, el</w:t>
      </w:r>
      <w:r w:rsidRPr="00AA5C89">
        <w:rPr>
          <w:rFonts w:ascii="Palatino Linotype" w:hAnsi="Palatino Linotype" w:cs="Arial"/>
          <w:sz w:val="24"/>
        </w:rPr>
        <w:t xml:space="preserve"> cual será objeto de análisis en líneas subsecuentes.</w:t>
      </w:r>
    </w:p>
    <w:p w14:paraId="3ADAD84F" w14:textId="77777777" w:rsidR="00AF0AE8" w:rsidRPr="00AF0AE8" w:rsidRDefault="00AF0AE8" w:rsidP="00AF0AE8">
      <w:pPr>
        <w:pStyle w:val="Prrafodelista"/>
        <w:rPr>
          <w:rFonts w:ascii="Palatino Linotype" w:hAnsi="Palatino Linotype" w:cs="Arial"/>
          <w:sz w:val="24"/>
        </w:rPr>
      </w:pPr>
    </w:p>
    <w:p w14:paraId="2193B6DC" w14:textId="41EE0082" w:rsidR="00AF0AE8" w:rsidRDefault="00AF0AE8" w:rsidP="00D93F02">
      <w:pPr>
        <w:pStyle w:val="Prrafodelista"/>
        <w:numPr>
          <w:ilvl w:val="0"/>
          <w:numId w:val="2"/>
        </w:numPr>
        <w:spacing w:before="240" w:after="240" w:line="360" w:lineRule="auto"/>
        <w:ind w:left="0" w:firstLine="0"/>
        <w:jc w:val="both"/>
        <w:rPr>
          <w:rFonts w:ascii="Palatino Linotype" w:hAnsi="Palatino Linotype" w:cs="Arial"/>
          <w:sz w:val="24"/>
        </w:rPr>
      </w:pPr>
      <w:r>
        <w:rPr>
          <w:rFonts w:ascii="Palatino Linotype" w:hAnsi="Palatino Linotype" w:cs="Arial"/>
          <w:sz w:val="24"/>
        </w:rPr>
        <w:t>El tres (3) de agosto de dos mil veintiuno se notificó el acuerdo mediante el cual se amplió el plazo para emitir resolución.</w:t>
      </w:r>
    </w:p>
    <w:p w14:paraId="468B514F" w14:textId="77777777" w:rsidR="00101B3B" w:rsidRPr="00101B3B" w:rsidRDefault="00101B3B" w:rsidP="00101B3B">
      <w:pPr>
        <w:pStyle w:val="Prrafodelista"/>
        <w:rPr>
          <w:rFonts w:ascii="Palatino Linotype" w:hAnsi="Palatino Linotype" w:cs="Arial"/>
          <w:sz w:val="24"/>
        </w:rPr>
      </w:pPr>
    </w:p>
    <w:p w14:paraId="13BCA179" w14:textId="53DC19C5" w:rsidR="00101B3B" w:rsidRPr="00AA5C89" w:rsidRDefault="00101B3B" w:rsidP="00D93F02">
      <w:pPr>
        <w:pStyle w:val="Prrafodelista"/>
        <w:numPr>
          <w:ilvl w:val="0"/>
          <w:numId w:val="2"/>
        </w:numPr>
        <w:spacing w:before="240" w:after="240" w:line="360" w:lineRule="auto"/>
        <w:ind w:left="0" w:firstLine="0"/>
        <w:jc w:val="both"/>
        <w:rPr>
          <w:rFonts w:ascii="Palatino Linotype" w:hAnsi="Palatino Linotype" w:cs="Arial"/>
          <w:sz w:val="24"/>
        </w:rPr>
      </w:pPr>
      <w:r w:rsidRPr="00AA5C89">
        <w:rPr>
          <w:rFonts w:ascii="Palatino Linotype" w:hAnsi="Palatino Linotype" w:cs="Arial"/>
          <w:color w:val="000000" w:themeColor="text1"/>
          <w:sz w:val="24"/>
        </w:rPr>
        <w:t>En fecha veintitrés (23) de agosto del dos mil veintiuno, en la segunda sesión extraordinaria del Pleno del Instituto de Transparencia, Acceso a la Información Pública y Protección de Datos Personales del Estado de México y Municipios acordó el returno del recurso de revisión a la Comisionada María del Rosario Mejía Ayala para su resolución</w:t>
      </w:r>
    </w:p>
    <w:p w14:paraId="04C95FAB" w14:textId="77777777" w:rsidR="00D93F02" w:rsidRPr="00AA5C89" w:rsidRDefault="00D93F02" w:rsidP="00D93F02">
      <w:pPr>
        <w:pStyle w:val="Prrafodelista"/>
        <w:spacing w:before="240" w:after="240" w:line="360" w:lineRule="auto"/>
        <w:ind w:left="0"/>
        <w:jc w:val="both"/>
        <w:rPr>
          <w:rFonts w:ascii="Palatino Linotype" w:hAnsi="Palatino Linotype" w:cs="Arial"/>
          <w:sz w:val="24"/>
        </w:rPr>
      </w:pPr>
    </w:p>
    <w:p w14:paraId="46DD02EE" w14:textId="5EFB3D46" w:rsidR="00410BCF" w:rsidRPr="00101B3B" w:rsidRDefault="00D93F02" w:rsidP="00101B3B">
      <w:pPr>
        <w:pStyle w:val="Prrafodelista"/>
        <w:numPr>
          <w:ilvl w:val="0"/>
          <w:numId w:val="2"/>
        </w:numPr>
        <w:spacing w:line="360" w:lineRule="auto"/>
        <w:ind w:left="0" w:hanging="11"/>
        <w:jc w:val="both"/>
        <w:rPr>
          <w:rFonts w:ascii="Palatino Linotype" w:hAnsi="Palatino Linotype"/>
          <w:b/>
          <w:sz w:val="24"/>
          <w:u w:val="single"/>
        </w:rPr>
      </w:pPr>
      <w:r w:rsidRPr="00AA5C89">
        <w:rPr>
          <w:rFonts w:ascii="Palatino Linotype" w:hAnsi="Palatino Linotype"/>
          <w:sz w:val="24"/>
        </w:rPr>
        <w:t>El Comisionado Ponente decretó el cierre de instrucción</w:t>
      </w:r>
      <w:r w:rsidR="008B340C" w:rsidRPr="00AA5C89">
        <w:rPr>
          <w:rFonts w:ascii="Palatino Linotype" w:hAnsi="Palatino Linotype"/>
          <w:sz w:val="24"/>
        </w:rPr>
        <w:t xml:space="preserve"> en fecha </w:t>
      </w:r>
      <w:r w:rsidR="00AF0AE8">
        <w:rPr>
          <w:rFonts w:ascii="Palatino Linotype" w:hAnsi="Palatino Linotype"/>
          <w:sz w:val="24"/>
        </w:rPr>
        <w:t>veinte</w:t>
      </w:r>
      <w:r w:rsidR="008B340C" w:rsidRPr="00AA5C89">
        <w:rPr>
          <w:rFonts w:ascii="Palatino Linotype" w:hAnsi="Palatino Linotype"/>
          <w:sz w:val="24"/>
        </w:rPr>
        <w:t xml:space="preserve"> (</w:t>
      </w:r>
      <w:r w:rsidR="00AF0AE8">
        <w:rPr>
          <w:rFonts w:ascii="Palatino Linotype" w:hAnsi="Palatino Linotype"/>
          <w:sz w:val="24"/>
        </w:rPr>
        <w:t>20</w:t>
      </w:r>
      <w:r w:rsidR="008B340C" w:rsidRPr="00AA5C89">
        <w:rPr>
          <w:rFonts w:ascii="Palatino Linotype" w:hAnsi="Palatino Linotype"/>
          <w:sz w:val="24"/>
        </w:rPr>
        <w:t xml:space="preserve">) de </w:t>
      </w:r>
      <w:r w:rsidR="00101B3B">
        <w:rPr>
          <w:rFonts w:ascii="Palatino Linotype" w:hAnsi="Palatino Linotype"/>
          <w:sz w:val="24"/>
        </w:rPr>
        <w:t xml:space="preserve">septiembre de dos mil veintiuno a efecto de presentar al Pleno el correspondiente proyecto de resolución y- - </w:t>
      </w:r>
      <w:r w:rsidR="00410BCF" w:rsidRPr="00101B3B">
        <w:rPr>
          <w:rFonts w:ascii="Palatino Linotype" w:hAnsi="Palatino Linotype" w:cs="Arial"/>
          <w:color w:val="000000" w:themeColor="text1"/>
          <w:sz w:val="24"/>
        </w:rPr>
        <w:t xml:space="preserve"> - - - - - - - - - - - - - - - - - - - - - - - - - - - - - - - - - - - - - - - - - - - - </w:t>
      </w:r>
    </w:p>
    <w:p w14:paraId="7727972C" w14:textId="77777777" w:rsidR="00D93F02" w:rsidRPr="00AA5C89" w:rsidRDefault="00D93F02" w:rsidP="00D93F02">
      <w:pPr>
        <w:pStyle w:val="Ttulo1"/>
        <w:spacing w:line="360" w:lineRule="auto"/>
        <w:jc w:val="center"/>
        <w:rPr>
          <w:rFonts w:ascii="Palatino Linotype" w:hAnsi="Palatino Linotype"/>
          <w:b/>
          <w:color w:val="auto"/>
          <w:sz w:val="24"/>
          <w:szCs w:val="24"/>
        </w:rPr>
      </w:pPr>
      <w:r w:rsidRPr="00AA5C89">
        <w:rPr>
          <w:rFonts w:ascii="Palatino Linotype" w:hAnsi="Palatino Linotype"/>
          <w:b/>
          <w:color w:val="auto"/>
          <w:sz w:val="24"/>
          <w:szCs w:val="24"/>
        </w:rPr>
        <w:t xml:space="preserve"> </w:t>
      </w:r>
      <w:bookmarkStart w:id="2" w:name="_Toc83035832"/>
      <w:r w:rsidRPr="00AA5C89">
        <w:rPr>
          <w:rFonts w:ascii="Palatino Linotype" w:hAnsi="Palatino Linotype"/>
          <w:b/>
          <w:color w:val="auto"/>
          <w:sz w:val="24"/>
          <w:szCs w:val="24"/>
        </w:rPr>
        <w:t>CONSIDERANDO</w:t>
      </w:r>
      <w:bookmarkEnd w:id="2"/>
      <w:r w:rsidRPr="00AA5C89">
        <w:rPr>
          <w:rFonts w:ascii="Palatino Linotype" w:hAnsi="Palatino Linotype"/>
          <w:b/>
          <w:color w:val="auto"/>
          <w:sz w:val="24"/>
          <w:szCs w:val="24"/>
        </w:rPr>
        <w:t xml:space="preserve"> </w:t>
      </w:r>
    </w:p>
    <w:p w14:paraId="44DF70DD" w14:textId="77777777" w:rsidR="00D93F02" w:rsidRPr="00AA5C89" w:rsidRDefault="00D93F02" w:rsidP="00D93F02">
      <w:pPr>
        <w:spacing w:line="360" w:lineRule="auto"/>
        <w:rPr>
          <w:rFonts w:ascii="Palatino Linotype" w:hAnsi="Palatino Linotype"/>
          <w:sz w:val="24"/>
          <w:szCs w:val="24"/>
          <w:lang w:eastAsia="en-US"/>
        </w:rPr>
      </w:pPr>
    </w:p>
    <w:p w14:paraId="4AF9AE1E" w14:textId="77777777" w:rsidR="00D93F02" w:rsidRPr="00AA5C89" w:rsidRDefault="00D93F02" w:rsidP="00D93F02">
      <w:pPr>
        <w:pStyle w:val="Ttulo2"/>
        <w:spacing w:line="360" w:lineRule="auto"/>
        <w:rPr>
          <w:rFonts w:ascii="Palatino Linotype" w:hAnsi="Palatino Linotype"/>
          <w:b/>
          <w:bCs/>
          <w:color w:val="auto"/>
          <w:spacing w:val="60"/>
          <w:sz w:val="24"/>
          <w:szCs w:val="24"/>
        </w:rPr>
      </w:pPr>
      <w:bookmarkStart w:id="3" w:name="_Toc83035833"/>
      <w:r w:rsidRPr="00AA5C89">
        <w:rPr>
          <w:rFonts w:ascii="Palatino Linotype" w:hAnsi="Palatino Linotype"/>
          <w:b/>
          <w:color w:val="auto"/>
          <w:sz w:val="24"/>
          <w:szCs w:val="24"/>
        </w:rPr>
        <w:t>PRIMERO. De la competencia</w:t>
      </w:r>
      <w:bookmarkEnd w:id="3"/>
    </w:p>
    <w:p w14:paraId="67999AF3" w14:textId="20DE7C89" w:rsidR="00D93F02" w:rsidRPr="00AA5C89" w:rsidRDefault="00D93F02" w:rsidP="00D93F02">
      <w:pPr>
        <w:pStyle w:val="Prrafodelista"/>
        <w:numPr>
          <w:ilvl w:val="0"/>
          <w:numId w:val="2"/>
        </w:numPr>
        <w:spacing w:before="240" w:after="240" w:line="360" w:lineRule="auto"/>
        <w:ind w:left="0" w:firstLine="0"/>
        <w:jc w:val="both"/>
        <w:rPr>
          <w:rFonts w:ascii="Palatino Linotype" w:hAnsi="Palatino Linotype"/>
          <w:sz w:val="24"/>
        </w:rPr>
      </w:pPr>
      <w:r w:rsidRPr="00AA5C89">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y 16 segundo párrafo de la </w:t>
      </w:r>
      <w:r w:rsidRPr="00AA5C89">
        <w:rPr>
          <w:rFonts w:ascii="Palatino Linotype" w:eastAsia="Calibri" w:hAnsi="Palatino Linotype"/>
          <w:b/>
          <w:sz w:val="24"/>
          <w:lang w:val="es-ES"/>
        </w:rPr>
        <w:t>Constitución Política de los Estados Unidos Mexicanos</w:t>
      </w:r>
      <w:r w:rsidRPr="00AA5C89">
        <w:rPr>
          <w:rFonts w:ascii="Palatino Linotype" w:eastAsia="Calibri" w:hAnsi="Palatino Linotype"/>
          <w:sz w:val="24"/>
          <w:lang w:val="es-ES"/>
        </w:rPr>
        <w:t xml:space="preserve">; 5, </w:t>
      </w:r>
      <w:r w:rsidR="00410BCF" w:rsidRPr="00AA5C89">
        <w:rPr>
          <w:rFonts w:ascii="Palatino Linotype" w:hAnsi="Palatino Linotype" w:cs="Tahoma"/>
          <w:bCs/>
          <w:sz w:val="24"/>
        </w:rPr>
        <w:t xml:space="preserve">vigésimo noveno, trigésimo y trigésimo primero, fracciones I, II, III, IV y V </w:t>
      </w:r>
      <w:r w:rsidRPr="00AA5C89">
        <w:rPr>
          <w:rFonts w:ascii="Palatino Linotype" w:eastAsia="Calibri" w:hAnsi="Palatino Linotype"/>
          <w:b/>
          <w:sz w:val="24"/>
          <w:lang w:val="es-ES"/>
        </w:rPr>
        <w:t>Constitución Política del Estado Libre y Soberano de México</w:t>
      </w:r>
      <w:r w:rsidRPr="00AA5C89">
        <w:rPr>
          <w:rFonts w:ascii="Palatino Linotype" w:eastAsia="Calibri" w:hAnsi="Palatino Linotype"/>
          <w:sz w:val="24"/>
          <w:lang w:val="es-ES"/>
        </w:rPr>
        <w:t>; 1, 3 fracción I, 82, 97, 98, 119, 123, 124, 127, 128 y 133</w:t>
      </w:r>
      <w:r w:rsidRPr="00AA5C89">
        <w:rPr>
          <w:rFonts w:ascii="Palatino Linotype" w:hAnsi="Palatino Linotype" w:cs="Arial"/>
          <w:sz w:val="24"/>
          <w:lang w:val="es-ES"/>
        </w:rPr>
        <w:t xml:space="preserve"> </w:t>
      </w:r>
      <w:r w:rsidRPr="00AA5C89">
        <w:rPr>
          <w:rFonts w:ascii="Palatino Linotype" w:eastAsia="Calibri" w:hAnsi="Palatino Linotype"/>
          <w:b/>
          <w:sz w:val="24"/>
        </w:rPr>
        <w:t>Ley de Protección de Datos Personales en Posesión de Sujetos Obligados del Estado de México y Municipios</w:t>
      </w:r>
      <w:r w:rsidRPr="00AA5C89">
        <w:rPr>
          <w:rFonts w:ascii="Palatino Linotype" w:eastAsia="Calibri" w:hAnsi="Palatino Linotype" w:cs="Arial"/>
          <w:sz w:val="24"/>
          <w:lang w:val="es-ES"/>
        </w:rPr>
        <w:t xml:space="preserve">; y 10, 7, 9 fracciones I y XXIV, y 11 del </w:t>
      </w:r>
      <w:r w:rsidRPr="00AA5C89">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p>
    <w:p w14:paraId="455D25A2" w14:textId="77777777" w:rsidR="00410BCF" w:rsidRPr="00AA5C89" w:rsidRDefault="00410BCF" w:rsidP="00410BCF">
      <w:pPr>
        <w:pStyle w:val="Prrafodelista"/>
        <w:spacing w:before="240" w:after="240" w:line="360" w:lineRule="auto"/>
        <w:ind w:left="0"/>
        <w:jc w:val="both"/>
        <w:rPr>
          <w:rFonts w:ascii="Palatino Linotype" w:hAnsi="Palatino Linotype"/>
          <w:sz w:val="24"/>
        </w:rPr>
      </w:pPr>
    </w:p>
    <w:p w14:paraId="1760C146" w14:textId="77777777" w:rsidR="00410BCF" w:rsidRPr="00AA5C89" w:rsidRDefault="00410BCF" w:rsidP="00410BCF">
      <w:pPr>
        <w:pStyle w:val="Prrafodelista"/>
        <w:numPr>
          <w:ilvl w:val="0"/>
          <w:numId w:val="2"/>
        </w:numPr>
        <w:spacing w:before="240" w:after="240" w:line="360" w:lineRule="auto"/>
        <w:ind w:left="0" w:firstLine="0"/>
        <w:jc w:val="both"/>
        <w:rPr>
          <w:rFonts w:ascii="Palatino Linotype" w:hAnsi="Palatino Linotype"/>
          <w:sz w:val="24"/>
        </w:rPr>
      </w:pPr>
      <w:r w:rsidRPr="00AA5C89">
        <w:rPr>
          <w:rFonts w:ascii="Palatino Linotype" w:eastAsia="Calibri" w:hAnsi="Palatino Linotype" w:cs="Arial"/>
          <w:sz w:val="24"/>
          <w:lang w:val="es-ES"/>
        </w:rPr>
        <w:t xml:space="preserve">Aunado a lo anterior, este Órgano Garante estima pertinente realizar un pronunciamiento ya que consientes de la situación que se vive en la actualidad a fin de otorgarle a los ciudadanos herramientas ágiles y accesibles para el ejercicio de los </w:t>
      </w:r>
      <w:r w:rsidRPr="00AA5C89">
        <w:rPr>
          <w:rFonts w:ascii="Palatino Linotype" w:eastAsia="Calibri" w:hAnsi="Palatino Linotype" w:cs="Arial"/>
          <w:sz w:val="24"/>
          <w:lang w:val="es-ES"/>
        </w:rPr>
        <w:lastRenderedPageBreak/>
        <w:t>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0ADA4541" w14:textId="77777777" w:rsidR="00D93F02" w:rsidRPr="00AA5C89" w:rsidRDefault="00D93F02" w:rsidP="00D93F02">
      <w:pPr>
        <w:pStyle w:val="Ttulo2"/>
        <w:spacing w:line="360" w:lineRule="auto"/>
        <w:rPr>
          <w:rFonts w:ascii="Palatino Linotype" w:hAnsi="Palatino Linotype"/>
          <w:b/>
          <w:color w:val="auto"/>
          <w:sz w:val="24"/>
          <w:szCs w:val="24"/>
        </w:rPr>
      </w:pPr>
      <w:bookmarkStart w:id="4" w:name="_Toc83035834"/>
      <w:r w:rsidRPr="00AA5C89">
        <w:rPr>
          <w:rFonts w:ascii="Palatino Linotype" w:hAnsi="Palatino Linotype"/>
          <w:b/>
          <w:color w:val="auto"/>
          <w:sz w:val="24"/>
          <w:szCs w:val="24"/>
        </w:rPr>
        <w:t>SEGUNDO. De la oportunidad y procedencia.</w:t>
      </w:r>
      <w:bookmarkEnd w:id="4"/>
    </w:p>
    <w:p w14:paraId="729F9472" w14:textId="1B7B31BE" w:rsidR="00D93F02" w:rsidRPr="00AA5C89" w:rsidRDefault="00D93F02" w:rsidP="00D93F02">
      <w:pPr>
        <w:pStyle w:val="Prrafodelista"/>
        <w:numPr>
          <w:ilvl w:val="0"/>
          <w:numId w:val="2"/>
        </w:numPr>
        <w:spacing w:before="240" w:after="240" w:line="360" w:lineRule="auto"/>
        <w:ind w:left="0" w:right="49" w:firstLine="0"/>
        <w:jc w:val="both"/>
        <w:rPr>
          <w:rFonts w:ascii="Palatino Linotype" w:hAnsi="Palatino Linotype"/>
          <w:sz w:val="24"/>
        </w:rPr>
      </w:pPr>
      <w:r w:rsidRPr="00AA5C89">
        <w:rPr>
          <w:rFonts w:ascii="Palatino Linotype" w:eastAsia="Calibri" w:hAnsi="Palatino Linotype" w:cs="Arial"/>
          <w:sz w:val="24"/>
        </w:rPr>
        <w:t>El medio de impugnación fue presentado a través del SAIMEX</w:t>
      </w:r>
      <w:r w:rsidRPr="00AA5C89">
        <w:rPr>
          <w:rFonts w:ascii="Palatino Linotype" w:eastAsia="Calibri" w:hAnsi="Palatino Linotype" w:cs="Arial"/>
          <w:b/>
          <w:sz w:val="24"/>
        </w:rPr>
        <w:t>,</w:t>
      </w:r>
      <w:r w:rsidRPr="00AA5C89">
        <w:rPr>
          <w:rFonts w:ascii="Palatino Linotype" w:eastAsia="Calibri" w:hAnsi="Palatino Linotype" w:cs="Arial"/>
          <w:sz w:val="24"/>
        </w:rPr>
        <w:t xml:space="preserve"> en el formato previamente aprobado para tal efecto y dentro del plazo legal de quince días hábiles otorgados; para el caso en particular es de señalar que el </w:t>
      </w:r>
      <w:r w:rsidRPr="00AA5C89">
        <w:rPr>
          <w:rFonts w:ascii="Palatino Linotype" w:eastAsia="Calibri" w:hAnsi="Palatino Linotype" w:cs="Arial"/>
          <w:b/>
          <w:sz w:val="24"/>
        </w:rPr>
        <w:t>SUJETO OBLIGADO</w:t>
      </w:r>
      <w:r w:rsidRPr="00AA5C89">
        <w:rPr>
          <w:rFonts w:ascii="Palatino Linotype" w:eastAsia="Calibri" w:hAnsi="Palatino Linotype" w:cs="Arial"/>
          <w:sz w:val="24"/>
        </w:rPr>
        <w:t xml:space="preserve"> </w:t>
      </w:r>
      <w:r w:rsidR="00AA5C89" w:rsidRPr="00AA5C89">
        <w:rPr>
          <w:rFonts w:ascii="Palatino Linotype" w:eastAsia="Calibri" w:hAnsi="Palatino Linotype" w:cs="Arial"/>
          <w:sz w:val="24"/>
        </w:rPr>
        <w:t xml:space="preserve">por la falta de atención al requerimiento de aclaración, tuvo por no presentada la solicitud el día cuatro (4) de mayo de dos mil veintiuno, lo cual se puede tomar como la fecha de respuesta, </w:t>
      </w:r>
      <w:r w:rsidRPr="00AA5C89">
        <w:rPr>
          <w:rFonts w:ascii="Palatino Linotype" w:hAnsi="Palatino Linotype" w:cs="Arial"/>
          <w:sz w:val="24"/>
        </w:rPr>
        <w:t>de tal forma que el plazo para interponer el recurso de revisión transcurrió del día</w:t>
      </w:r>
      <w:r w:rsidR="00AA5C89" w:rsidRPr="00AA5C89">
        <w:rPr>
          <w:rFonts w:ascii="Palatino Linotype" w:hAnsi="Palatino Linotype" w:cs="Arial"/>
          <w:sz w:val="24"/>
        </w:rPr>
        <w:t xml:space="preserve"> seis </w:t>
      </w:r>
      <w:r w:rsidRPr="00AA5C89">
        <w:rPr>
          <w:rFonts w:ascii="Palatino Linotype" w:hAnsi="Palatino Linotype" w:cs="Arial"/>
          <w:sz w:val="24"/>
        </w:rPr>
        <w:t>(</w:t>
      </w:r>
      <w:r w:rsidR="00AA5C89" w:rsidRPr="00AA5C89">
        <w:rPr>
          <w:rFonts w:ascii="Palatino Linotype" w:hAnsi="Palatino Linotype" w:cs="Arial"/>
          <w:sz w:val="24"/>
        </w:rPr>
        <w:t>6</w:t>
      </w:r>
      <w:r w:rsidRPr="00AA5C89">
        <w:rPr>
          <w:rFonts w:ascii="Palatino Linotype" w:hAnsi="Palatino Linotype" w:cs="Arial"/>
          <w:sz w:val="24"/>
        </w:rPr>
        <w:t xml:space="preserve">) </w:t>
      </w:r>
      <w:r w:rsidR="00AA5C89" w:rsidRPr="00AA5C89">
        <w:rPr>
          <w:rFonts w:ascii="Palatino Linotype" w:hAnsi="Palatino Linotype" w:cs="Arial"/>
          <w:sz w:val="24"/>
        </w:rPr>
        <w:t>al veintiséis d</w:t>
      </w:r>
      <w:r w:rsidRPr="00AA5C89">
        <w:rPr>
          <w:rFonts w:ascii="Palatino Linotype" w:hAnsi="Palatino Linotype" w:cs="Arial"/>
          <w:sz w:val="24"/>
        </w:rPr>
        <w:t xml:space="preserve">e </w:t>
      </w:r>
      <w:r w:rsidR="00AA5C89" w:rsidRPr="00AA5C89">
        <w:rPr>
          <w:rFonts w:ascii="Palatino Linotype" w:hAnsi="Palatino Linotype" w:cs="Arial"/>
          <w:sz w:val="24"/>
        </w:rPr>
        <w:t>mayo</w:t>
      </w:r>
      <w:r w:rsidRPr="00AA5C89">
        <w:rPr>
          <w:rFonts w:ascii="Palatino Linotype" w:hAnsi="Palatino Linotype" w:cs="Arial"/>
          <w:sz w:val="24"/>
        </w:rPr>
        <w:t xml:space="preserve"> </w:t>
      </w:r>
      <w:r w:rsidR="00AA5C89" w:rsidRPr="00AA5C89">
        <w:rPr>
          <w:rFonts w:ascii="Palatino Linotype" w:hAnsi="Palatino Linotype" w:cs="Arial"/>
          <w:sz w:val="24"/>
        </w:rPr>
        <w:t>de dos mil veintiuno,</w:t>
      </w:r>
      <w:r w:rsidRPr="00AA5C89">
        <w:rPr>
          <w:rFonts w:ascii="Palatino Linotype" w:hAnsi="Palatino Linotype" w:cs="Arial"/>
          <w:sz w:val="24"/>
        </w:rPr>
        <w:t xml:space="preserve"> en consecuencia, presentó su inconformidad el día veinti</w:t>
      </w:r>
      <w:r w:rsidR="00AA5C89" w:rsidRPr="00AA5C89">
        <w:rPr>
          <w:rFonts w:ascii="Palatino Linotype" w:hAnsi="Palatino Linotype" w:cs="Arial"/>
          <w:sz w:val="24"/>
        </w:rPr>
        <w:t>séis</w:t>
      </w:r>
      <w:r w:rsidRPr="00AA5C89">
        <w:rPr>
          <w:rFonts w:ascii="Palatino Linotype" w:hAnsi="Palatino Linotype" w:cs="Arial"/>
          <w:sz w:val="24"/>
        </w:rPr>
        <w:t xml:space="preserve"> (2</w:t>
      </w:r>
      <w:r w:rsidR="00AA5C89" w:rsidRPr="00AA5C89">
        <w:rPr>
          <w:rFonts w:ascii="Palatino Linotype" w:hAnsi="Palatino Linotype" w:cs="Arial"/>
          <w:sz w:val="24"/>
        </w:rPr>
        <w:t>6</w:t>
      </w:r>
      <w:r w:rsidRPr="00AA5C89">
        <w:rPr>
          <w:rFonts w:ascii="Palatino Linotype" w:hAnsi="Palatino Linotype" w:cs="Arial"/>
          <w:sz w:val="24"/>
        </w:rPr>
        <w:t xml:space="preserve">) de </w:t>
      </w:r>
      <w:r w:rsidR="00AA5C89" w:rsidRPr="00AA5C89">
        <w:rPr>
          <w:rFonts w:ascii="Palatino Linotype" w:hAnsi="Palatino Linotype" w:cs="Arial"/>
          <w:sz w:val="24"/>
        </w:rPr>
        <w:t>mayo</w:t>
      </w:r>
      <w:r w:rsidRPr="00AA5C89">
        <w:rPr>
          <w:rFonts w:ascii="Palatino Linotype" w:hAnsi="Palatino Linotype" w:cs="Arial"/>
          <w:sz w:val="24"/>
        </w:rPr>
        <w:t xml:space="preserve"> de dos mil </w:t>
      </w:r>
      <w:r w:rsidR="00AA5C89" w:rsidRPr="00AA5C89">
        <w:rPr>
          <w:rFonts w:ascii="Palatino Linotype" w:hAnsi="Palatino Linotype" w:cs="Arial"/>
          <w:sz w:val="24"/>
        </w:rPr>
        <w:t>veintiuno</w:t>
      </w:r>
      <w:r w:rsidRPr="00AA5C89">
        <w:rPr>
          <w:rFonts w:ascii="Palatino Linotype" w:hAnsi="Palatino Linotype" w:cs="Arial"/>
          <w:sz w:val="24"/>
        </w:rPr>
        <w:t>, por lo que se encuentra dentro de los márgenes temporales previstos en el artículo</w:t>
      </w:r>
      <w:r w:rsidRPr="00AA5C89">
        <w:rPr>
          <w:rFonts w:ascii="Palatino Linotype" w:eastAsia="Calibri" w:hAnsi="Palatino Linotype" w:cs="Arial"/>
          <w:sz w:val="24"/>
        </w:rPr>
        <w:t xml:space="preserve"> </w:t>
      </w:r>
      <w:r w:rsidRPr="00AA5C89">
        <w:rPr>
          <w:rFonts w:ascii="Palatino Linotype" w:hAnsi="Palatino Linotype" w:cs="Arial"/>
          <w:sz w:val="24"/>
        </w:rPr>
        <w:t xml:space="preserve">señalados en el artículo 128 de la </w:t>
      </w:r>
      <w:r w:rsidRPr="00AA5C89">
        <w:rPr>
          <w:rFonts w:ascii="Palatino Linotype" w:hAnsi="Palatino Linotype" w:cs="Arial"/>
          <w:b/>
          <w:sz w:val="24"/>
        </w:rPr>
        <w:t>Ley de Protección de Datos Personales en Posesión de Sujetos Obligados del Estado de México y Municipios.</w:t>
      </w:r>
      <w:r w:rsidRPr="00AA5C89">
        <w:rPr>
          <w:rFonts w:ascii="Palatino Linotype" w:hAnsi="Palatino Linotype" w:cs="Arial"/>
          <w:sz w:val="24"/>
        </w:rPr>
        <w:t xml:space="preserve"> </w:t>
      </w:r>
    </w:p>
    <w:p w14:paraId="6F0EBE57" w14:textId="77777777" w:rsidR="00D93F02" w:rsidRPr="00AA5C89" w:rsidRDefault="00D93F02" w:rsidP="00D93F02">
      <w:pPr>
        <w:pStyle w:val="Prrafodelista"/>
        <w:spacing w:before="240" w:after="240" w:line="360" w:lineRule="auto"/>
        <w:ind w:left="0" w:right="49"/>
        <w:jc w:val="both"/>
        <w:rPr>
          <w:rFonts w:ascii="Palatino Linotype" w:hAnsi="Palatino Linotype"/>
          <w:sz w:val="24"/>
        </w:rPr>
      </w:pPr>
    </w:p>
    <w:p w14:paraId="23A90339" w14:textId="77777777" w:rsidR="00D93F02" w:rsidRPr="00AA5C89" w:rsidRDefault="00D93F02" w:rsidP="00D93F02">
      <w:pPr>
        <w:pStyle w:val="Prrafodelista"/>
        <w:numPr>
          <w:ilvl w:val="0"/>
          <w:numId w:val="2"/>
        </w:numPr>
        <w:spacing w:before="240" w:after="240" w:line="360" w:lineRule="auto"/>
        <w:ind w:left="0" w:right="49" w:firstLine="0"/>
        <w:jc w:val="both"/>
        <w:rPr>
          <w:rFonts w:ascii="Palatino Linotype" w:hAnsi="Palatino Linotype"/>
          <w:sz w:val="24"/>
        </w:rPr>
      </w:pPr>
      <w:r w:rsidRPr="00AA5C89">
        <w:rPr>
          <w:rFonts w:ascii="Palatino Linotype" w:eastAsia="Calibri" w:hAnsi="Palatino Linotype" w:cs="Arial"/>
          <w:sz w:val="24"/>
        </w:rPr>
        <w:t>Por otro lado, el escrito contiene las formalidades previstas por el artículo 130 de la Ley de la materia, por lo que es procedente que este Instituto de Transparencia, Acceso a la Información Pública y Protección de Datos Personales del Estado de México y Municipios, conozca y resuelva el presente recurso.</w:t>
      </w:r>
    </w:p>
    <w:p w14:paraId="25ED5FAD" w14:textId="77777777" w:rsidR="00D93F02" w:rsidRPr="00AA5C89" w:rsidRDefault="00D93F02" w:rsidP="00D93F02">
      <w:pPr>
        <w:pStyle w:val="Prrafodelista"/>
        <w:rPr>
          <w:rFonts w:ascii="Palatino Linotype" w:hAnsi="Palatino Linotype"/>
          <w:sz w:val="24"/>
        </w:rPr>
      </w:pPr>
    </w:p>
    <w:p w14:paraId="720F82B5" w14:textId="55B981C2" w:rsidR="00D93F02" w:rsidRDefault="00D93F02" w:rsidP="00AA5C89">
      <w:pPr>
        <w:pStyle w:val="Ttulo2"/>
        <w:rPr>
          <w:rFonts w:ascii="Palatino Linotype" w:hAnsi="Palatino Linotype"/>
          <w:b/>
          <w:color w:val="auto"/>
          <w:sz w:val="24"/>
          <w:szCs w:val="24"/>
        </w:rPr>
      </w:pPr>
      <w:bookmarkStart w:id="5" w:name="_Toc83035835"/>
      <w:r w:rsidRPr="00AA5C89">
        <w:rPr>
          <w:rFonts w:ascii="Palatino Linotype" w:hAnsi="Palatino Linotype"/>
          <w:b/>
          <w:color w:val="auto"/>
          <w:sz w:val="24"/>
          <w:szCs w:val="24"/>
        </w:rPr>
        <w:t xml:space="preserve">TERCERO. </w:t>
      </w:r>
      <w:bookmarkStart w:id="6" w:name="_Toc486525254"/>
      <w:bookmarkStart w:id="7" w:name="_Toc452722829"/>
      <w:bookmarkStart w:id="8" w:name="_Toc454373811"/>
      <w:bookmarkStart w:id="9" w:name="_Toc476675991"/>
      <w:r w:rsidR="00AF0AE8">
        <w:rPr>
          <w:rFonts w:ascii="Palatino Linotype" w:hAnsi="Palatino Linotype"/>
          <w:b/>
          <w:color w:val="auto"/>
          <w:sz w:val="24"/>
          <w:szCs w:val="24"/>
        </w:rPr>
        <w:t>De previo y especial pronunciamiento</w:t>
      </w:r>
      <w:r w:rsidRPr="00AA5C89">
        <w:rPr>
          <w:rFonts w:ascii="Palatino Linotype" w:hAnsi="Palatino Linotype"/>
          <w:b/>
          <w:color w:val="auto"/>
          <w:sz w:val="24"/>
          <w:szCs w:val="24"/>
        </w:rPr>
        <w:t>.</w:t>
      </w:r>
      <w:bookmarkEnd w:id="5"/>
      <w:bookmarkEnd w:id="6"/>
    </w:p>
    <w:p w14:paraId="62965F8E" w14:textId="77777777" w:rsidR="00AF0AE8" w:rsidRDefault="00AF0AE8" w:rsidP="00AF0AE8"/>
    <w:p w14:paraId="437BC8B8" w14:textId="77777777" w:rsidR="00AF0AE8" w:rsidRDefault="00AF0AE8" w:rsidP="00AF0AE8"/>
    <w:p w14:paraId="18C8D945" w14:textId="77777777" w:rsidR="00AF0AE8" w:rsidRPr="00890926" w:rsidRDefault="00AF0AE8" w:rsidP="00AF0AE8">
      <w:pPr>
        <w:pStyle w:val="Prrafodelista"/>
        <w:numPr>
          <w:ilvl w:val="0"/>
          <w:numId w:val="24"/>
        </w:numPr>
        <w:spacing w:line="360" w:lineRule="auto"/>
        <w:ind w:right="49"/>
        <w:jc w:val="both"/>
        <w:rPr>
          <w:rFonts w:ascii="Palatino Linotype" w:hAnsi="Palatino Linotype"/>
          <w:b/>
          <w:bCs/>
          <w:lang w:val="es-ES"/>
        </w:rPr>
      </w:pPr>
      <w:r w:rsidRPr="00890926">
        <w:rPr>
          <w:rFonts w:ascii="Palatino Linotype" w:hAnsi="Palatino Linotype"/>
          <w:b/>
          <w:bCs/>
          <w:lang w:val="es-ES"/>
        </w:rPr>
        <w:t>Reconducción de SAIMEX a SARCOEM</w:t>
      </w:r>
    </w:p>
    <w:p w14:paraId="6C43FA10" w14:textId="77777777" w:rsidR="00AF0AE8" w:rsidRDefault="00AF0AE8" w:rsidP="00AF0AE8">
      <w:pPr>
        <w:pStyle w:val="Prrafodelista"/>
        <w:rPr>
          <w:rFonts w:ascii="Palatino Linotype" w:hAnsi="Palatino Linotype"/>
          <w:lang w:val="es-ES"/>
        </w:rPr>
      </w:pPr>
    </w:p>
    <w:p w14:paraId="06DD3B64" w14:textId="77777777" w:rsidR="00AF0AE8" w:rsidRPr="00AF0AE8" w:rsidRDefault="00AF0AE8" w:rsidP="00AF0AE8">
      <w:pPr>
        <w:numPr>
          <w:ilvl w:val="0"/>
          <w:numId w:val="2"/>
        </w:numPr>
        <w:spacing w:line="360" w:lineRule="auto"/>
        <w:ind w:left="0" w:right="49" w:firstLine="0"/>
        <w:contextualSpacing/>
        <w:jc w:val="both"/>
        <w:rPr>
          <w:rFonts w:ascii="Palatino Linotype" w:hAnsi="Palatino Linotype"/>
          <w:sz w:val="24"/>
          <w:szCs w:val="24"/>
          <w:lang w:val="es-ES"/>
        </w:rPr>
      </w:pPr>
      <w:r w:rsidRPr="00AF0AE8">
        <w:rPr>
          <w:rFonts w:ascii="Palatino Linotype" w:hAnsi="Palatino Linotype"/>
          <w:sz w:val="24"/>
          <w:szCs w:val="24"/>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03C1D4D" w14:textId="77777777" w:rsidR="00AF0AE8" w:rsidRPr="00AF0AE8" w:rsidRDefault="00AF0AE8" w:rsidP="00AF0AE8">
      <w:pPr>
        <w:pStyle w:val="Prrafodelista"/>
        <w:rPr>
          <w:rFonts w:ascii="Palatino Linotype" w:hAnsi="Palatino Linotype"/>
          <w:sz w:val="24"/>
          <w:lang w:val="es-ES"/>
        </w:rPr>
      </w:pPr>
    </w:p>
    <w:p w14:paraId="4D3D1918" w14:textId="77777777" w:rsidR="00AF0AE8" w:rsidRPr="00AF0AE8" w:rsidRDefault="00AF0AE8" w:rsidP="00AF0AE8">
      <w:pPr>
        <w:numPr>
          <w:ilvl w:val="0"/>
          <w:numId w:val="2"/>
        </w:numPr>
        <w:spacing w:line="360" w:lineRule="auto"/>
        <w:ind w:left="0" w:right="49" w:firstLine="0"/>
        <w:contextualSpacing/>
        <w:jc w:val="both"/>
        <w:rPr>
          <w:rFonts w:ascii="Palatino Linotype" w:hAnsi="Palatino Linotype"/>
          <w:sz w:val="24"/>
          <w:szCs w:val="24"/>
          <w:lang w:val="es-ES"/>
        </w:rPr>
      </w:pPr>
      <w:r w:rsidRPr="00AF0AE8">
        <w:rPr>
          <w:rFonts w:ascii="Palatino Linotype" w:hAnsi="Palatino Linotype"/>
          <w:sz w:val="24"/>
          <w:szCs w:val="24"/>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w:t>
      </w:r>
      <w:r w:rsidRPr="00AF0AE8">
        <w:rPr>
          <w:rFonts w:ascii="Palatino Linotype" w:hAnsi="Palatino Linotype"/>
          <w:sz w:val="24"/>
          <w:szCs w:val="24"/>
          <w:lang w:val="es-ES"/>
        </w:rPr>
        <w:lastRenderedPageBreak/>
        <w:t>la modalidad del trabajo a distancia o mediante el desempeño de equipos reducidos o guardias en las instalaciones públicas.</w:t>
      </w:r>
    </w:p>
    <w:p w14:paraId="3BF88CF4" w14:textId="77777777" w:rsidR="00AF0AE8" w:rsidRPr="00AF0AE8" w:rsidRDefault="00AF0AE8" w:rsidP="00AF0AE8">
      <w:pPr>
        <w:pStyle w:val="Prrafodelista"/>
        <w:rPr>
          <w:rFonts w:ascii="Palatino Linotype" w:hAnsi="Palatino Linotype"/>
          <w:sz w:val="24"/>
          <w:lang w:val="es-ES"/>
        </w:rPr>
      </w:pPr>
    </w:p>
    <w:p w14:paraId="4944414F" w14:textId="77777777" w:rsidR="00AF0AE8" w:rsidRPr="00AF0AE8" w:rsidRDefault="00AF0AE8" w:rsidP="00AF0AE8">
      <w:pPr>
        <w:numPr>
          <w:ilvl w:val="0"/>
          <w:numId w:val="2"/>
        </w:numPr>
        <w:spacing w:line="360" w:lineRule="auto"/>
        <w:ind w:left="0" w:right="49" w:firstLine="0"/>
        <w:contextualSpacing/>
        <w:jc w:val="both"/>
        <w:rPr>
          <w:rFonts w:ascii="Palatino Linotype" w:hAnsi="Palatino Linotype"/>
          <w:sz w:val="24"/>
          <w:szCs w:val="24"/>
          <w:lang w:val="es-ES"/>
        </w:rPr>
      </w:pPr>
      <w:r w:rsidRPr="00AF0AE8">
        <w:rPr>
          <w:rFonts w:ascii="Palatino Linotype"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5A8A5747" w14:textId="77777777" w:rsidR="00AF0AE8" w:rsidRPr="00AF0AE8" w:rsidRDefault="00AF0AE8" w:rsidP="00AF0AE8">
      <w:pPr>
        <w:pStyle w:val="Prrafodelista"/>
        <w:rPr>
          <w:rFonts w:ascii="Palatino Linotype" w:hAnsi="Palatino Linotype"/>
          <w:sz w:val="24"/>
          <w:lang w:val="es-ES"/>
        </w:rPr>
      </w:pPr>
    </w:p>
    <w:p w14:paraId="084327FF" w14:textId="77777777" w:rsidR="00AF0AE8" w:rsidRPr="00AF0AE8" w:rsidRDefault="00AF0AE8" w:rsidP="00AF0AE8">
      <w:pPr>
        <w:numPr>
          <w:ilvl w:val="0"/>
          <w:numId w:val="2"/>
        </w:numPr>
        <w:spacing w:line="360" w:lineRule="auto"/>
        <w:ind w:left="0" w:right="49" w:firstLine="0"/>
        <w:contextualSpacing/>
        <w:jc w:val="both"/>
        <w:rPr>
          <w:rFonts w:ascii="Palatino Linotype" w:hAnsi="Palatino Linotype"/>
          <w:sz w:val="24"/>
          <w:szCs w:val="24"/>
          <w:lang w:val="es-ES"/>
        </w:rPr>
      </w:pPr>
      <w:r w:rsidRPr="00AF0AE8">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w:t>
      </w:r>
      <w:r w:rsidRPr="00AF0AE8">
        <w:rPr>
          <w:rFonts w:ascii="Palatino Linotype" w:hAnsi="Palatino Linotype"/>
          <w:sz w:val="24"/>
          <w:szCs w:val="24"/>
          <w:lang w:val="es-ES"/>
        </w:rPr>
        <w:lastRenderedPageBreak/>
        <w:t xml:space="preserve">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13621604" w14:textId="77777777" w:rsidR="00AF0AE8" w:rsidRPr="00AF0AE8" w:rsidRDefault="00AF0AE8" w:rsidP="00AF0AE8">
      <w:pPr>
        <w:pStyle w:val="Prrafodelista"/>
        <w:rPr>
          <w:rFonts w:ascii="Palatino Linotype" w:hAnsi="Palatino Linotype"/>
          <w:sz w:val="24"/>
          <w:lang w:val="es-ES"/>
        </w:rPr>
      </w:pPr>
    </w:p>
    <w:p w14:paraId="34F349A8" w14:textId="77777777" w:rsidR="00AF0AE8" w:rsidRPr="00AF0AE8" w:rsidRDefault="00AF0AE8" w:rsidP="00AF0AE8">
      <w:pPr>
        <w:numPr>
          <w:ilvl w:val="0"/>
          <w:numId w:val="2"/>
        </w:numPr>
        <w:spacing w:line="360" w:lineRule="auto"/>
        <w:ind w:left="0" w:right="49" w:firstLine="0"/>
        <w:contextualSpacing/>
        <w:jc w:val="both"/>
        <w:rPr>
          <w:rFonts w:ascii="Palatino Linotype" w:hAnsi="Palatino Linotype"/>
          <w:sz w:val="24"/>
          <w:szCs w:val="24"/>
          <w:lang w:val="es-ES"/>
        </w:rPr>
      </w:pPr>
      <w:r w:rsidRPr="00AF0AE8">
        <w:rPr>
          <w:rFonts w:ascii="Palatino Linotype" w:hAnsi="Palatino Linotype"/>
          <w:sz w:val="24"/>
          <w:szCs w:val="24"/>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745D8054" w14:textId="77777777" w:rsidR="00AF0AE8" w:rsidRPr="00AF0AE8" w:rsidRDefault="00AF0AE8" w:rsidP="00AF0AE8">
      <w:pPr>
        <w:rPr>
          <w:sz w:val="24"/>
          <w:szCs w:val="24"/>
          <w:lang w:eastAsia="en-US"/>
        </w:rPr>
      </w:pPr>
    </w:p>
    <w:p w14:paraId="42110F9A" w14:textId="77777777" w:rsidR="00AF0AE8" w:rsidRPr="00AF0AE8" w:rsidRDefault="00AF0AE8" w:rsidP="00AF0AE8">
      <w:pPr>
        <w:rPr>
          <w:sz w:val="24"/>
          <w:szCs w:val="24"/>
          <w:lang w:eastAsia="en-US"/>
        </w:rPr>
      </w:pPr>
    </w:p>
    <w:p w14:paraId="23904ECE" w14:textId="77777777" w:rsidR="00AF0AE8" w:rsidRPr="00AF0AE8" w:rsidRDefault="00AF0AE8" w:rsidP="00AF0AE8">
      <w:pPr>
        <w:pStyle w:val="Prrafodelista"/>
        <w:numPr>
          <w:ilvl w:val="0"/>
          <w:numId w:val="2"/>
        </w:numPr>
        <w:spacing w:after="160" w:line="360" w:lineRule="auto"/>
        <w:ind w:left="0" w:firstLine="0"/>
        <w:jc w:val="both"/>
        <w:rPr>
          <w:rFonts w:ascii="Palatino Linotype" w:hAnsi="Palatino Linotype"/>
          <w:b/>
          <w:sz w:val="24"/>
        </w:rPr>
      </w:pPr>
      <w:r w:rsidRPr="00AF0AE8">
        <w:rPr>
          <w:rFonts w:ascii="Palatino Linotype" w:hAnsi="Palatino Linotype"/>
          <w:sz w:val="24"/>
        </w:rPr>
        <w:t xml:space="preserve">Debemos recordar que tanto el derecho de acceso a la información como el derecho de acceso a datos personales comparten un aspecto toral, contemplado en los artículos 152 y 178 ambos de la </w:t>
      </w:r>
      <w:r w:rsidRPr="00AF0AE8">
        <w:rPr>
          <w:rFonts w:ascii="Palatino Linotype" w:hAnsi="Palatino Linotype" w:cs="Arial"/>
          <w:sz w:val="24"/>
        </w:rPr>
        <w:t>Ley de Transparencia y Acceso a la Información Pública del Estado de México y Municipios que disponen lo siguiente:</w:t>
      </w:r>
    </w:p>
    <w:p w14:paraId="722BEFBA" w14:textId="77777777" w:rsidR="00AF0AE8" w:rsidRPr="00AF0AE8" w:rsidRDefault="00AF0AE8" w:rsidP="00AF0AE8">
      <w:pPr>
        <w:pStyle w:val="Prrafodelista"/>
        <w:rPr>
          <w:rFonts w:ascii="Palatino Linotype" w:hAnsi="Palatino Linotype"/>
          <w:sz w:val="24"/>
        </w:rPr>
      </w:pPr>
    </w:p>
    <w:p w14:paraId="1A98A9EF" w14:textId="77777777" w:rsidR="00AF0AE8" w:rsidRPr="00AF0AE8" w:rsidRDefault="00AF0AE8" w:rsidP="00AF0AE8">
      <w:pPr>
        <w:autoSpaceDE w:val="0"/>
        <w:autoSpaceDN w:val="0"/>
        <w:adjustRightInd w:val="0"/>
        <w:spacing w:line="360" w:lineRule="auto"/>
        <w:ind w:left="567" w:right="567"/>
        <w:jc w:val="both"/>
        <w:rPr>
          <w:rFonts w:ascii="Palatino Linotype" w:hAnsi="Palatino Linotype" w:cs="Bookman Old Style"/>
          <w:i/>
          <w:sz w:val="22"/>
          <w:szCs w:val="24"/>
        </w:rPr>
      </w:pPr>
      <w:r w:rsidRPr="00AF0AE8">
        <w:rPr>
          <w:rFonts w:ascii="Palatino Linotype" w:hAnsi="Palatino Linotype" w:cs="Bookman Old Style,Bold"/>
          <w:b/>
          <w:bCs/>
          <w:i/>
          <w:sz w:val="22"/>
          <w:szCs w:val="24"/>
        </w:rPr>
        <w:t xml:space="preserve">Artículo 152. </w:t>
      </w:r>
      <w:r w:rsidRPr="00AF0AE8">
        <w:rPr>
          <w:rFonts w:ascii="Palatino Linotype" w:hAnsi="Palatino Linotype" w:cs="Bookman Old Style"/>
          <w:b/>
          <w:i/>
          <w:sz w:val="22"/>
          <w:szCs w:val="24"/>
          <w:u w:val="single"/>
        </w:rPr>
        <w:t>Cualquier persona por sí misma o a través de su representante, podrá presentar solicitud de acceso a información</w:t>
      </w:r>
      <w:r w:rsidRPr="00AF0AE8">
        <w:rPr>
          <w:rFonts w:ascii="Palatino Linotype" w:hAnsi="Palatino Linotype" w:cs="Bookman Old Style"/>
          <w:i/>
          <w:sz w:val="22"/>
          <w:szCs w:val="24"/>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6DBBF6EF" w14:textId="77777777" w:rsidR="00AF0AE8" w:rsidRPr="00AF0AE8" w:rsidRDefault="00AF0AE8" w:rsidP="00AF0AE8">
      <w:pPr>
        <w:autoSpaceDE w:val="0"/>
        <w:autoSpaceDN w:val="0"/>
        <w:adjustRightInd w:val="0"/>
        <w:spacing w:line="360" w:lineRule="auto"/>
        <w:ind w:left="567" w:right="567"/>
        <w:jc w:val="both"/>
        <w:rPr>
          <w:rFonts w:ascii="Palatino Linotype" w:hAnsi="Palatino Linotype" w:cs="Arial"/>
          <w:i/>
          <w:sz w:val="22"/>
          <w:szCs w:val="24"/>
        </w:rPr>
      </w:pPr>
      <w:r w:rsidRPr="00AF0AE8">
        <w:rPr>
          <w:rFonts w:ascii="Palatino Linotype" w:hAnsi="Palatino Linotype" w:cs="Bookman Old Style,Bold"/>
          <w:b/>
          <w:bCs/>
          <w:i/>
          <w:sz w:val="22"/>
          <w:szCs w:val="24"/>
        </w:rPr>
        <w:t>…</w:t>
      </w:r>
    </w:p>
    <w:p w14:paraId="5EFD291B" w14:textId="77777777" w:rsidR="00AF0AE8" w:rsidRPr="00AF0AE8" w:rsidRDefault="00AF0AE8" w:rsidP="00AF0AE8">
      <w:pPr>
        <w:pStyle w:val="Prrafodelista"/>
        <w:spacing w:line="360" w:lineRule="auto"/>
        <w:ind w:left="567" w:right="567"/>
        <w:jc w:val="both"/>
        <w:rPr>
          <w:rFonts w:ascii="Palatino Linotype" w:hAnsi="Palatino Linotype" w:cs="Arial"/>
          <w:i/>
          <w:color w:val="000000" w:themeColor="text1"/>
          <w:highlight w:val="yellow"/>
          <w:lang w:val="es-ES"/>
        </w:rPr>
      </w:pPr>
      <w:r w:rsidRPr="00AF0AE8">
        <w:rPr>
          <w:rFonts w:ascii="Palatino Linotype" w:hAnsi="Palatino Linotype"/>
          <w:i/>
        </w:rPr>
        <w:t>Artículo 178.</w:t>
      </w:r>
      <w:r w:rsidRPr="00AF0AE8">
        <w:rPr>
          <w:rFonts w:ascii="Palatino Linotype" w:hAnsi="Palatino Linotype"/>
          <w:b/>
          <w:i/>
        </w:rPr>
        <w:t xml:space="preserve"> </w:t>
      </w:r>
      <w:r w:rsidRPr="00AF0AE8">
        <w:rPr>
          <w:rFonts w:ascii="Palatino Linotype" w:hAnsi="Palatino Linotype"/>
          <w:b/>
          <w:i/>
          <w:u w:val="single"/>
        </w:rPr>
        <w:t>El solicitante podrá interponer, por sí mismo</w:t>
      </w:r>
      <w:r w:rsidRPr="00AF0AE8">
        <w:rPr>
          <w:rFonts w:ascii="Palatino Linotype" w:hAnsi="Palatino Linotype"/>
          <w:i/>
          <w:u w:val="single"/>
        </w:rPr>
        <w:t xml:space="preserve"> </w:t>
      </w:r>
      <w:r w:rsidRPr="00AF0AE8">
        <w:rPr>
          <w:rFonts w:ascii="Palatino Linotype" w:hAnsi="Palatino Linotype"/>
          <w:b/>
          <w:i/>
          <w:u w:val="single"/>
        </w:rPr>
        <w:t>o a través de su representante, de manera directa o por medios electrónicos, recurso de revisión</w:t>
      </w:r>
      <w:r w:rsidRPr="00AF0AE8">
        <w:rPr>
          <w:rFonts w:ascii="Palatino Linotype" w:hAnsi="Palatino Linotype"/>
          <w:i/>
        </w:rPr>
        <w:t xml:space="preserve"> ante el Instituto o ante la Unidad de Transparencia que haya conocido de la solicitud dentro de los quince días hábiles, siguientes a la fecha de la notificación de la respuesta.</w:t>
      </w:r>
    </w:p>
    <w:p w14:paraId="311EDB6F" w14:textId="77777777" w:rsidR="00AF0AE8" w:rsidRPr="00AF0AE8" w:rsidRDefault="00AF0AE8" w:rsidP="00AF0AE8">
      <w:pPr>
        <w:pStyle w:val="Prrafodelista"/>
        <w:rPr>
          <w:rFonts w:ascii="Palatino Linotype" w:hAnsi="Palatino Linotype" w:cs="Arial"/>
          <w:sz w:val="24"/>
        </w:rPr>
      </w:pPr>
    </w:p>
    <w:p w14:paraId="07D4F703" w14:textId="77777777" w:rsidR="00AF0AE8" w:rsidRPr="00AF0AE8" w:rsidRDefault="00AF0AE8" w:rsidP="00AF0AE8">
      <w:pPr>
        <w:pStyle w:val="Prrafodelista"/>
        <w:numPr>
          <w:ilvl w:val="0"/>
          <w:numId w:val="2"/>
        </w:numPr>
        <w:spacing w:before="240" w:after="240" w:line="360" w:lineRule="auto"/>
        <w:ind w:left="0" w:right="49" w:firstLine="0"/>
        <w:jc w:val="both"/>
        <w:rPr>
          <w:rFonts w:ascii="Palatino Linotype" w:hAnsi="Palatino Linotype" w:cs="Arial"/>
          <w:sz w:val="24"/>
        </w:rPr>
      </w:pPr>
      <w:r w:rsidRPr="00AF0AE8">
        <w:rPr>
          <w:rFonts w:ascii="Palatino Linotype" w:hAnsi="Palatino Linotype" w:cs="Arial"/>
          <w:sz w:val="24"/>
        </w:rPr>
        <w:t>Mientras que la Ley de Protección de Datos Personales en Posesión de los Sujetos Obligados del Estado de México y Municipios en su artículos 109 fracciones I, II y III y 128 primer párrafo establecen lo siguiente:</w:t>
      </w:r>
    </w:p>
    <w:p w14:paraId="1014DEB9" w14:textId="77777777" w:rsidR="00AF0AE8" w:rsidRPr="00AF0AE8" w:rsidRDefault="00AF0AE8" w:rsidP="00AF0AE8">
      <w:pPr>
        <w:autoSpaceDE w:val="0"/>
        <w:autoSpaceDN w:val="0"/>
        <w:adjustRightInd w:val="0"/>
        <w:spacing w:line="360" w:lineRule="auto"/>
        <w:ind w:left="567" w:right="567"/>
        <w:jc w:val="both"/>
        <w:rPr>
          <w:rFonts w:ascii="Palatino Linotype" w:hAnsi="Palatino Linotype" w:cs="Arial"/>
          <w:i/>
          <w:sz w:val="22"/>
          <w:szCs w:val="24"/>
        </w:rPr>
      </w:pPr>
      <w:r w:rsidRPr="00AF0AE8">
        <w:rPr>
          <w:rFonts w:ascii="Palatino Linotype" w:hAnsi="Palatino Linotype" w:cs="Arial"/>
          <w:b/>
          <w:bCs/>
          <w:i/>
          <w:sz w:val="22"/>
          <w:szCs w:val="24"/>
        </w:rPr>
        <w:t xml:space="preserve">Artículo 109. </w:t>
      </w:r>
      <w:r w:rsidRPr="00AF0AE8">
        <w:rPr>
          <w:rFonts w:ascii="Palatino Linotype" w:hAnsi="Palatino Linotype" w:cs="Arial"/>
          <w:i/>
          <w:sz w:val="22"/>
          <w:szCs w:val="24"/>
        </w:rPr>
        <w:t>La presentación de las solicitudes de acceso, rectificación, cancelación u oposición de datos personales se podrá realizar en cualquiera de las modalidades siguientes:</w:t>
      </w:r>
    </w:p>
    <w:p w14:paraId="0BB10E44" w14:textId="77777777" w:rsidR="00AF0AE8" w:rsidRPr="00AF0AE8" w:rsidRDefault="00AF0AE8" w:rsidP="00AF0AE8">
      <w:pPr>
        <w:autoSpaceDE w:val="0"/>
        <w:autoSpaceDN w:val="0"/>
        <w:adjustRightInd w:val="0"/>
        <w:spacing w:line="360" w:lineRule="auto"/>
        <w:ind w:left="567" w:right="567"/>
        <w:jc w:val="both"/>
        <w:rPr>
          <w:rFonts w:ascii="Palatino Linotype" w:hAnsi="Palatino Linotype" w:cs="Arial"/>
          <w:i/>
          <w:sz w:val="22"/>
          <w:szCs w:val="24"/>
        </w:rPr>
      </w:pPr>
      <w:r w:rsidRPr="00AF0AE8">
        <w:rPr>
          <w:rFonts w:ascii="Palatino Linotype" w:hAnsi="Palatino Linotype" w:cs="Arial"/>
          <w:b/>
          <w:bCs/>
          <w:i/>
          <w:sz w:val="22"/>
          <w:szCs w:val="24"/>
        </w:rPr>
        <w:t xml:space="preserve">I. </w:t>
      </w:r>
      <w:r w:rsidRPr="00AF0AE8">
        <w:rPr>
          <w:rFonts w:ascii="Palatino Linotype" w:hAnsi="Palatino Linotype" w:cs="Arial"/>
          <w:i/>
          <w:sz w:val="22"/>
          <w:szCs w:val="24"/>
        </w:rPr>
        <w:t>Por escrito libre presentado personalmente por el titular o su representante legal en la Unidad de Transparencia, o bien, en los formatos establecidos para tal efecto, o bien a través de correo ordinario, correo certificado o servicio de mensajería.</w:t>
      </w:r>
    </w:p>
    <w:p w14:paraId="227CFCE1" w14:textId="77777777" w:rsidR="00AF0AE8" w:rsidRPr="00AF0AE8" w:rsidRDefault="00AF0AE8" w:rsidP="00AF0AE8">
      <w:pPr>
        <w:autoSpaceDE w:val="0"/>
        <w:autoSpaceDN w:val="0"/>
        <w:adjustRightInd w:val="0"/>
        <w:spacing w:line="360" w:lineRule="auto"/>
        <w:ind w:left="567" w:right="567"/>
        <w:jc w:val="both"/>
        <w:rPr>
          <w:rFonts w:ascii="Palatino Linotype" w:hAnsi="Palatino Linotype" w:cs="Arial"/>
          <w:i/>
          <w:sz w:val="22"/>
          <w:szCs w:val="24"/>
        </w:rPr>
      </w:pPr>
      <w:r w:rsidRPr="00AF0AE8">
        <w:rPr>
          <w:rFonts w:ascii="Palatino Linotype" w:hAnsi="Palatino Linotype" w:cs="Arial"/>
          <w:b/>
          <w:bCs/>
          <w:i/>
          <w:sz w:val="22"/>
          <w:szCs w:val="24"/>
        </w:rPr>
        <w:t xml:space="preserve">II. </w:t>
      </w:r>
      <w:r w:rsidRPr="00AF0AE8">
        <w:rPr>
          <w:rFonts w:ascii="Palatino Linotype" w:hAnsi="Palatino Linotype" w:cs="Arial"/>
          <w:i/>
          <w:sz w:val="22"/>
          <w:szCs w:val="24"/>
        </w:rPr>
        <w:t>Verbalmente por el titular o su representante legal en la Unidad de Transparencia, la cual deberá ser capturada por el responsable en el formato respectivo.</w:t>
      </w:r>
    </w:p>
    <w:p w14:paraId="2FFE03BA" w14:textId="77777777" w:rsidR="00AF0AE8" w:rsidRPr="00AF0AE8" w:rsidRDefault="00AF0AE8" w:rsidP="00AF0AE8">
      <w:pPr>
        <w:spacing w:before="240" w:after="240" w:line="360" w:lineRule="auto"/>
        <w:ind w:left="567" w:right="567"/>
        <w:jc w:val="both"/>
        <w:rPr>
          <w:rFonts w:ascii="Palatino Linotype" w:hAnsi="Palatino Linotype" w:cs="Arial"/>
          <w:i/>
          <w:sz w:val="22"/>
          <w:szCs w:val="24"/>
        </w:rPr>
      </w:pPr>
      <w:r w:rsidRPr="00AF0AE8">
        <w:rPr>
          <w:rFonts w:ascii="Palatino Linotype" w:hAnsi="Palatino Linotype" w:cs="Arial"/>
          <w:b/>
          <w:bCs/>
          <w:i/>
          <w:sz w:val="22"/>
          <w:szCs w:val="24"/>
        </w:rPr>
        <w:t xml:space="preserve">III. </w:t>
      </w:r>
      <w:r w:rsidRPr="00AF0AE8">
        <w:rPr>
          <w:rFonts w:ascii="Palatino Linotype" w:hAnsi="Palatino Linotype" w:cs="Arial"/>
          <w:i/>
          <w:sz w:val="22"/>
          <w:szCs w:val="24"/>
        </w:rPr>
        <w:t>Por el sistema electrónico que el Instituto o la normatividad aplicable establezca para tal efecto.</w:t>
      </w:r>
    </w:p>
    <w:p w14:paraId="3EE1D50E" w14:textId="77777777" w:rsidR="00AF0AE8" w:rsidRPr="00AF0AE8" w:rsidRDefault="00AF0AE8" w:rsidP="00AF0AE8">
      <w:pPr>
        <w:spacing w:before="240" w:after="240" w:line="360" w:lineRule="auto"/>
        <w:ind w:left="567" w:right="567"/>
        <w:jc w:val="both"/>
        <w:rPr>
          <w:rFonts w:ascii="Palatino Linotype" w:hAnsi="Palatino Linotype" w:cs="Arial"/>
          <w:i/>
          <w:sz w:val="22"/>
          <w:szCs w:val="24"/>
        </w:rPr>
      </w:pPr>
      <w:r w:rsidRPr="00AF0AE8">
        <w:rPr>
          <w:rFonts w:ascii="Palatino Linotype" w:hAnsi="Palatino Linotype" w:cs="Arial"/>
          <w:b/>
          <w:bCs/>
          <w:i/>
          <w:sz w:val="22"/>
          <w:szCs w:val="24"/>
        </w:rPr>
        <w:lastRenderedPageBreak/>
        <w:t>…</w:t>
      </w:r>
    </w:p>
    <w:p w14:paraId="78B755CC" w14:textId="77777777" w:rsidR="00AF0AE8" w:rsidRPr="00AF0AE8" w:rsidRDefault="00AF0AE8" w:rsidP="00AF0AE8">
      <w:pPr>
        <w:autoSpaceDE w:val="0"/>
        <w:autoSpaceDN w:val="0"/>
        <w:adjustRightInd w:val="0"/>
        <w:spacing w:line="360" w:lineRule="auto"/>
        <w:ind w:left="567" w:right="567"/>
        <w:jc w:val="both"/>
        <w:rPr>
          <w:rFonts w:ascii="Palatino Linotype" w:hAnsi="Palatino Linotype" w:cs="Arial"/>
          <w:i/>
          <w:sz w:val="22"/>
          <w:szCs w:val="24"/>
        </w:rPr>
      </w:pPr>
      <w:r w:rsidRPr="00AF0AE8">
        <w:rPr>
          <w:rFonts w:ascii="Palatino Linotype" w:hAnsi="Palatino Linotype" w:cs="Arial"/>
          <w:b/>
          <w:bCs/>
          <w:i/>
          <w:sz w:val="22"/>
          <w:szCs w:val="24"/>
        </w:rPr>
        <w:t xml:space="preserve">Artículo 128. </w:t>
      </w:r>
      <w:r w:rsidRPr="00AF0AE8">
        <w:rPr>
          <w:rFonts w:ascii="Palatino Linotype" w:hAnsi="Palatino Linotype" w:cs="Arial"/>
          <w:i/>
          <w:sz w:val="22"/>
          <w:szCs w:val="24"/>
        </w:rPr>
        <w:t>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w:t>
      </w:r>
    </w:p>
    <w:p w14:paraId="2C63598A" w14:textId="77777777" w:rsidR="00AF0AE8" w:rsidRPr="00AF0AE8" w:rsidRDefault="00AF0AE8" w:rsidP="00AF0AE8">
      <w:pPr>
        <w:autoSpaceDE w:val="0"/>
        <w:autoSpaceDN w:val="0"/>
        <w:adjustRightInd w:val="0"/>
        <w:spacing w:line="360" w:lineRule="auto"/>
        <w:ind w:left="567" w:right="567"/>
        <w:jc w:val="both"/>
        <w:rPr>
          <w:rFonts w:ascii="Palatino Linotype" w:hAnsi="Palatino Linotype" w:cs="Arial"/>
          <w:sz w:val="22"/>
          <w:szCs w:val="24"/>
        </w:rPr>
      </w:pPr>
      <w:r w:rsidRPr="00AF0AE8">
        <w:rPr>
          <w:rFonts w:ascii="Palatino Linotype" w:hAnsi="Palatino Linotype" w:cs="Arial"/>
          <w:b/>
          <w:bCs/>
          <w:i/>
          <w:sz w:val="22"/>
          <w:szCs w:val="24"/>
        </w:rPr>
        <w:t>…</w:t>
      </w:r>
    </w:p>
    <w:p w14:paraId="7A6EC24B" w14:textId="77777777" w:rsidR="00AF0AE8" w:rsidRPr="00AF0AE8" w:rsidRDefault="00AF0AE8" w:rsidP="00AF0AE8">
      <w:pPr>
        <w:pStyle w:val="Prrafodelista"/>
        <w:numPr>
          <w:ilvl w:val="0"/>
          <w:numId w:val="2"/>
        </w:numPr>
        <w:spacing w:before="240" w:after="240" w:line="360" w:lineRule="auto"/>
        <w:ind w:left="0" w:right="49" w:firstLine="0"/>
        <w:jc w:val="both"/>
        <w:rPr>
          <w:rFonts w:ascii="Palatino Linotype" w:hAnsi="Palatino Linotype" w:cs="Arial"/>
          <w:sz w:val="24"/>
        </w:rPr>
      </w:pPr>
      <w:r w:rsidRPr="00AF0AE8">
        <w:rPr>
          <w:rFonts w:ascii="Palatino Linotype" w:hAnsi="Palatino Linotype" w:cs="Arial"/>
          <w:sz w:val="24"/>
        </w:rPr>
        <w:t xml:space="preserve">De la interpretación de los preceptos legales en cito, se deduce que ambas legislaciones coinciden en que los particulares pueden interponer la solicitud y posteriormente recurso de revisión </w:t>
      </w:r>
      <w:r w:rsidRPr="00AF0AE8">
        <w:rPr>
          <w:rFonts w:ascii="Palatino Linotype" w:hAnsi="Palatino Linotype" w:cs="Arial"/>
          <w:b/>
          <w:sz w:val="24"/>
        </w:rPr>
        <w:t xml:space="preserve">por sí mismos o a través de un representante; </w:t>
      </w:r>
      <w:r w:rsidRPr="00AF0AE8">
        <w:rPr>
          <w:rFonts w:ascii="Palatino Linotype" w:hAnsi="Palatino Linotype" w:cs="Arial"/>
          <w:sz w:val="24"/>
        </w:rPr>
        <w:t xml:space="preserve">ante dicha aseveración,  se desconoce si el particular formuló su solicitud por medio de un representante experto en la materia, a falta de dicho elemento, se presume que los particulares presentan su solicitud por sí mismos y que éstos, pueden no ser expertos en la materia y desconocen </w:t>
      </w:r>
      <w:r w:rsidRPr="00AF0AE8">
        <w:rPr>
          <w:rFonts w:ascii="Palatino Linotype" w:hAnsi="Palatino Linotype" w:cs="Arial"/>
          <w:color w:val="000000" w:themeColor="text1"/>
          <w:sz w:val="24"/>
          <w:lang w:val="es-ES"/>
        </w:rPr>
        <w:t>los derechos que les asisten.</w:t>
      </w:r>
    </w:p>
    <w:p w14:paraId="0620BC2C" w14:textId="77777777" w:rsidR="00AF0AE8" w:rsidRPr="00AF0AE8" w:rsidRDefault="00AF0AE8" w:rsidP="00AF0AE8">
      <w:pPr>
        <w:pStyle w:val="Prrafodelista"/>
        <w:spacing w:before="240" w:after="240" w:line="360" w:lineRule="auto"/>
        <w:ind w:left="0" w:right="49"/>
        <w:jc w:val="both"/>
        <w:rPr>
          <w:rFonts w:ascii="Palatino Linotype" w:hAnsi="Palatino Linotype" w:cs="Arial"/>
          <w:sz w:val="24"/>
        </w:rPr>
      </w:pPr>
    </w:p>
    <w:p w14:paraId="30DFA074" w14:textId="77777777" w:rsidR="00AF0AE8" w:rsidRPr="00AF0AE8" w:rsidRDefault="00AF0AE8" w:rsidP="00AF0AE8">
      <w:pPr>
        <w:pStyle w:val="Prrafodelista"/>
        <w:numPr>
          <w:ilvl w:val="0"/>
          <w:numId w:val="2"/>
        </w:numPr>
        <w:spacing w:before="240" w:after="240" w:line="360" w:lineRule="auto"/>
        <w:ind w:left="0" w:right="49" w:firstLine="0"/>
        <w:jc w:val="both"/>
        <w:rPr>
          <w:rFonts w:ascii="Palatino Linotype" w:hAnsi="Palatino Linotype" w:cs="Arial"/>
          <w:sz w:val="24"/>
        </w:rPr>
      </w:pPr>
      <w:r w:rsidRPr="00AF0AE8">
        <w:rPr>
          <w:rFonts w:ascii="Palatino Linotype" w:hAnsi="Palatino Linotype" w:cs="Arial"/>
          <w:sz w:val="24"/>
        </w:rPr>
        <w:t xml:space="preserve">En el recurso de revisión que nos ocupa se aprecia que la vía idónea para atender los requerimientos del particular es el SARCOEM, mediante una solicitud de acceso a datos, sin embargo, se debe tener en cuenta los elementos facticos de los que se integran las actuaciones del procedimiento. </w:t>
      </w:r>
    </w:p>
    <w:p w14:paraId="0E1B4C06" w14:textId="77777777" w:rsidR="00AF0AE8" w:rsidRPr="00AF0AE8" w:rsidRDefault="00AF0AE8" w:rsidP="00AF0AE8">
      <w:pPr>
        <w:pStyle w:val="Prrafodelista"/>
        <w:rPr>
          <w:rFonts w:ascii="Palatino Linotype" w:hAnsi="Palatino Linotype" w:cs="Arial"/>
          <w:sz w:val="24"/>
        </w:rPr>
      </w:pPr>
    </w:p>
    <w:p w14:paraId="48403967" w14:textId="77777777" w:rsidR="00AF0AE8" w:rsidRPr="00AF0AE8" w:rsidRDefault="00AF0AE8" w:rsidP="00AF0AE8">
      <w:pPr>
        <w:pStyle w:val="Prrafodelista"/>
        <w:numPr>
          <w:ilvl w:val="0"/>
          <w:numId w:val="2"/>
        </w:numPr>
        <w:spacing w:before="240" w:after="240" w:line="360" w:lineRule="auto"/>
        <w:ind w:left="0" w:right="49" w:firstLine="0"/>
        <w:jc w:val="both"/>
        <w:rPr>
          <w:rFonts w:ascii="Palatino Linotype" w:hAnsi="Palatino Linotype" w:cs="Arial"/>
          <w:sz w:val="24"/>
        </w:rPr>
      </w:pPr>
      <w:r w:rsidRPr="00AF0AE8">
        <w:rPr>
          <w:rFonts w:ascii="Palatino Linotype" w:hAnsi="Palatino Linotype" w:cs="Arial"/>
          <w:color w:val="000000" w:themeColor="text1"/>
          <w:sz w:val="24"/>
          <w:lang w:val="es-ES"/>
        </w:rPr>
        <w:lastRenderedPageBreak/>
        <w:t>Por tal motivo, cabe hacer referencia que uno de los principios que rigen a este Órgano Garante es la eficacia</w:t>
      </w:r>
      <w:r w:rsidRPr="00AF0AE8">
        <w:rPr>
          <w:rStyle w:val="Refdenotaalpie"/>
          <w:rFonts w:ascii="Palatino Linotype" w:hAnsi="Palatino Linotype" w:cs="Arial"/>
          <w:color w:val="000000" w:themeColor="text1"/>
          <w:sz w:val="24"/>
          <w:lang w:val="es-ES"/>
        </w:rPr>
        <w:footnoteReference w:id="1"/>
      </w:r>
      <w:r w:rsidRPr="00AF0AE8">
        <w:rPr>
          <w:rFonts w:ascii="Palatino Linotype" w:hAnsi="Palatino Linotype" w:cs="Arial"/>
          <w:color w:val="000000" w:themeColor="text1"/>
          <w:sz w:val="24"/>
          <w:lang w:val="es-ES"/>
        </w:rPr>
        <w:t>; por lo tanto tomando en cuenta lo antes referido, que los particulares pueden no ser expertos en la materia y desconocer los derechos que les asisten, en este caso, se presume que el particular desconoce la vía idónea para formular sus requerimientos, por lo tanto, el Sujeto Obligado como este Instituto deben suplir la deficiencia y dar curso a la solicitud.</w:t>
      </w:r>
    </w:p>
    <w:p w14:paraId="62E6F93C" w14:textId="77777777" w:rsidR="00AF0AE8" w:rsidRPr="00AF0AE8" w:rsidRDefault="00AF0AE8" w:rsidP="00AF0AE8">
      <w:pPr>
        <w:pStyle w:val="Prrafodelista"/>
        <w:rPr>
          <w:rFonts w:ascii="Palatino Linotype" w:hAnsi="Palatino Linotype" w:cs="Arial"/>
          <w:sz w:val="24"/>
        </w:rPr>
      </w:pPr>
    </w:p>
    <w:p w14:paraId="51F46450" w14:textId="77777777" w:rsidR="00AF0AE8" w:rsidRPr="00AF0AE8" w:rsidRDefault="00AF0AE8" w:rsidP="00AF0AE8">
      <w:pPr>
        <w:pStyle w:val="Prrafodelista"/>
        <w:numPr>
          <w:ilvl w:val="0"/>
          <w:numId w:val="2"/>
        </w:numPr>
        <w:spacing w:before="240" w:after="240" w:line="360" w:lineRule="auto"/>
        <w:ind w:left="0" w:right="49" w:firstLine="0"/>
        <w:jc w:val="both"/>
        <w:rPr>
          <w:rFonts w:ascii="Palatino Linotype" w:hAnsi="Palatino Linotype" w:cs="Arial"/>
          <w:sz w:val="24"/>
        </w:rPr>
      </w:pPr>
      <w:r w:rsidRPr="00AF0AE8">
        <w:rPr>
          <w:rFonts w:ascii="Palatino Linotype" w:hAnsi="Palatino Linotype"/>
          <w:sz w:val="24"/>
        </w:rPr>
        <w:t xml:space="preserve">Es así que, si bien es cierto el </w:t>
      </w:r>
      <w:r w:rsidRPr="00AF0AE8">
        <w:rPr>
          <w:rFonts w:ascii="Palatino Linotype" w:hAnsi="Palatino Linotype" w:cs="Arial"/>
          <w:sz w:val="24"/>
        </w:rPr>
        <w:t>solicitante</w:t>
      </w:r>
      <w:r w:rsidRPr="00AF0AE8">
        <w:rPr>
          <w:rFonts w:ascii="Palatino Linotype" w:hAnsi="Palatino Linotype"/>
          <w:sz w:val="24"/>
        </w:rPr>
        <w:t xml:space="preserve"> al momento de ingresar su solicitud lo hizo mediante la vía de acceso a la información pública, también lo es, que la propia Ley de Transparencia y Acceso a la Información Pública del Estado de México y Municipios en su artículo 2, fracción II establece que se debe p</w:t>
      </w:r>
      <w:r w:rsidRPr="00AF0AE8">
        <w:rPr>
          <w:rFonts w:ascii="Palatino Linotype" w:hAnsi="Palatino Linotype" w:cs="Arial"/>
          <w:sz w:val="24"/>
        </w:rPr>
        <w:t>roveer lo necesario para garantizar a toda persona el derecho de acceso a la información pública, a través de procedimientos sencillos, expeditos, oportunos y gratuitos, determinando las bases mínimas sobre las cuales se regirán los mismos</w:t>
      </w:r>
      <w:r w:rsidRPr="00AF0AE8">
        <w:rPr>
          <w:rFonts w:ascii="Palatino Linotype" w:hAnsi="Palatino Linotype"/>
          <w:sz w:val="24"/>
        </w:rPr>
        <w:t xml:space="preserve">; por lo que, este Órgano Garante con fundamento en el artículo 13 y 181 de la Ley de Trasparencia y Acceso a la Información Pública del Estado de México y Municipios, y con el objeto de garantizar el derecho de acceso a la información, suple la deficiencia de la solicitud, por lo que resulta procedente </w:t>
      </w:r>
      <w:r w:rsidRPr="00AF0AE8">
        <w:rPr>
          <w:rFonts w:ascii="Palatino Linotype" w:hAnsi="Palatino Linotype"/>
          <w:b/>
          <w:sz w:val="24"/>
        </w:rPr>
        <w:t>que se le dé curso</w:t>
      </w:r>
      <w:r w:rsidRPr="00AF0AE8">
        <w:rPr>
          <w:rFonts w:ascii="Palatino Linotype" w:hAnsi="Palatino Linotype"/>
          <w:sz w:val="24"/>
        </w:rPr>
        <w:t xml:space="preserve"> como si ésta fuera de Acceso a Datos Personales, considerando que se trata de una solicitud de ésta naturaleza y no así de un derecho de acceso a información pública, situación que por ende se rige bajo el procedimiento de acceso a datos personales, refuerza lo anterior, el criterio emitido por el entonces </w:t>
      </w:r>
      <w:r w:rsidRPr="00AF0AE8">
        <w:rPr>
          <w:rFonts w:ascii="Palatino Linotype" w:hAnsi="Palatino Linotype"/>
          <w:sz w:val="24"/>
        </w:rPr>
        <w:lastRenderedPageBreak/>
        <w:t xml:space="preserve">Instituto Federal de Acceso a la Información y Protección de Datos (IFAI), ahora Instituto Nacional de Transparencia, Acceso a la Información y Protección de Datos Personales (INAI), quien ha emitido el criterio 0008/2009 que es del tenor literal siguiente: </w:t>
      </w:r>
    </w:p>
    <w:p w14:paraId="27B93206" w14:textId="77777777" w:rsidR="00AF0AE8" w:rsidRPr="00AF0AE8" w:rsidRDefault="00AF0AE8" w:rsidP="00AF0AE8">
      <w:pPr>
        <w:spacing w:before="240" w:after="360" w:line="360" w:lineRule="auto"/>
        <w:ind w:left="567" w:right="567"/>
        <w:jc w:val="both"/>
        <w:rPr>
          <w:rFonts w:ascii="Palatino Linotype" w:hAnsi="Palatino Linotype"/>
          <w:b/>
          <w:i/>
          <w:sz w:val="22"/>
          <w:szCs w:val="24"/>
        </w:rPr>
      </w:pPr>
      <w:r w:rsidRPr="00AF0AE8">
        <w:rPr>
          <w:rFonts w:ascii="Palatino Linotype" w:hAnsi="Palatino Linotype"/>
          <w:b/>
          <w:i/>
          <w:sz w:val="22"/>
          <w:szCs w:val="24"/>
        </w:rPr>
        <w:t xml:space="preserve">“CRITERIO 008/2009. </w:t>
      </w:r>
      <w:r w:rsidRPr="00AF0AE8">
        <w:rPr>
          <w:rFonts w:ascii="Palatino Linotype" w:hAnsi="Palatino Linotype"/>
          <w:b/>
          <w:i/>
          <w:sz w:val="22"/>
          <w:szCs w:val="24"/>
          <w:u w:val="single"/>
        </w:rPr>
        <w:t>Las dependencias y entidades deberán dar trámite a las solicitudes aun cuando la vía en la que fueron presentadas -acceso a datos personales o información pública- no corresponda con la naturaleza de la materia de la misma. Todas aquellas solicitudes cuyo objetivo sea allegarse de información pública y que sean ingresadas por la vía de acceso a datos personales, así como el caso contrario, deberán ser tramitadas por las dependencias y entidades de conformidad con la naturaleza de la información de que se trate, sin necesidad de que el particular requiera presentar una nueva solicitud</w:t>
      </w:r>
      <w:r w:rsidRPr="00AF0AE8">
        <w:rPr>
          <w:rFonts w:ascii="Palatino Linotype" w:hAnsi="Palatino Linotype"/>
          <w:i/>
          <w:sz w:val="22"/>
          <w:szCs w:val="24"/>
        </w:rPr>
        <w:t xml:space="preserve">. 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w:t>
      </w:r>
      <w:r w:rsidRPr="00AF0AE8">
        <w:rPr>
          <w:rFonts w:ascii="Palatino Linotype" w:hAnsi="Palatino Linotype"/>
          <w:i/>
          <w:sz w:val="22"/>
          <w:szCs w:val="24"/>
        </w:rPr>
        <w:lastRenderedPageBreak/>
        <w:t>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p>
    <w:p w14:paraId="06C0C54F" w14:textId="77777777" w:rsidR="00AF0AE8" w:rsidRPr="00AF0AE8" w:rsidRDefault="00AF0AE8" w:rsidP="00AF0AE8">
      <w:pPr>
        <w:spacing w:before="120" w:after="120"/>
        <w:ind w:left="567" w:right="567"/>
        <w:jc w:val="both"/>
        <w:rPr>
          <w:rFonts w:ascii="Palatino Linotype" w:hAnsi="Palatino Linotype"/>
          <w:i/>
          <w:sz w:val="22"/>
          <w:szCs w:val="24"/>
        </w:rPr>
      </w:pPr>
      <w:r w:rsidRPr="00AF0AE8">
        <w:rPr>
          <w:rFonts w:ascii="Palatino Linotype" w:hAnsi="Palatino Linotype"/>
          <w:i/>
          <w:sz w:val="22"/>
          <w:szCs w:val="24"/>
        </w:rPr>
        <w:t>Expedientes:</w:t>
      </w:r>
    </w:p>
    <w:p w14:paraId="2C5E12DC" w14:textId="77777777" w:rsidR="00AF0AE8" w:rsidRPr="00AF0AE8" w:rsidRDefault="00AF0AE8" w:rsidP="00AF0AE8">
      <w:pPr>
        <w:spacing w:before="120" w:after="120"/>
        <w:ind w:left="567" w:right="567"/>
        <w:jc w:val="both"/>
        <w:rPr>
          <w:rFonts w:ascii="Palatino Linotype" w:hAnsi="Palatino Linotype"/>
          <w:i/>
          <w:sz w:val="22"/>
          <w:szCs w:val="24"/>
        </w:rPr>
      </w:pPr>
      <w:r w:rsidRPr="00AF0AE8">
        <w:rPr>
          <w:rFonts w:ascii="Palatino Linotype" w:hAnsi="Palatino Linotype"/>
          <w:i/>
          <w:sz w:val="22"/>
          <w:szCs w:val="24"/>
        </w:rPr>
        <w:t>1620/07 Secretaría de la Función Pública - Alonso Lujambio Irazábal</w:t>
      </w:r>
    </w:p>
    <w:p w14:paraId="30064D60" w14:textId="77777777" w:rsidR="00AF0AE8" w:rsidRPr="00AF0AE8" w:rsidRDefault="00AF0AE8" w:rsidP="00AF0AE8">
      <w:pPr>
        <w:spacing w:before="120" w:after="120"/>
        <w:ind w:left="567" w:right="567"/>
        <w:jc w:val="both"/>
        <w:rPr>
          <w:rFonts w:ascii="Palatino Linotype" w:hAnsi="Palatino Linotype"/>
          <w:i/>
          <w:sz w:val="22"/>
          <w:szCs w:val="24"/>
        </w:rPr>
      </w:pPr>
      <w:r w:rsidRPr="00AF0AE8">
        <w:rPr>
          <w:rFonts w:ascii="Palatino Linotype" w:hAnsi="Palatino Linotype"/>
          <w:i/>
          <w:sz w:val="22"/>
          <w:szCs w:val="24"/>
        </w:rPr>
        <w:t>2350/07 Secretaría de la Función Pública - Alonso Lujambio Irazábal</w:t>
      </w:r>
    </w:p>
    <w:p w14:paraId="7CD33257" w14:textId="77777777" w:rsidR="00AF0AE8" w:rsidRPr="00AF0AE8" w:rsidRDefault="00AF0AE8" w:rsidP="00AF0AE8">
      <w:pPr>
        <w:spacing w:before="120" w:after="120"/>
        <w:ind w:left="567" w:right="567"/>
        <w:jc w:val="both"/>
        <w:rPr>
          <w:rFonts w:ascii="Palatino Linotype" w:hAnsi="Palatino Linotype"/>
          <w:i/>
          <w:sz w:val="22"/>
          <w:szCs w:val="24"/>
        </w:rPr>
      </w:pPr>
      <w:r w:rsidRPr="00AF0AE8">
        <w:rPr>
          <w:rFonts w:ascii="Palatino Linotype" w:hAnsi="Palatino Linotype"/>
          <w:i/>
          <w:sz w:val="22"/>
          <w:szCs w:val="24"/>
        </w:rPr>
        <w:t>1856/08 Pemex Refinación – Alonso Gómez-Robledo V.</w:t>
      </w:r>
    </w:p>
    <w:p w14:paraId="4D3F24F9" w14:textId="77777777" w:rsidR="00AF0AE8" w:rsidRPr="00AF0AE8" w:rsidRDefault="00AF0AE8" w:rsidP="00AF0AE8">
      <w:pPr>
        <w:spacing w:before="120" w:after="120"/>
        <w:ind w:left="567" w:right="567"/>
        <w:jc w:val="both"/>
        <w:rPr>
          <w:rFonts w:ascii="Palatino Linotype" w:hAnsi="Palatino Linotype"/>
          <w:i/>
          <w:sz w:val="22"/>
          <w:szCs w:val="24"/>
        </w:rPr>
      </w:pPr>
      <w:r w:rsidRPr="00AF0AE8">
        <w:rPr>
          <w:rFonts w:ascii="Palatino Linotype" w:hAnsi="Palatino Linotype"/>
          <w:i/>
          <w:sz w:val="22"/>
          <w:szCs w:val="24"/>
        </w:rPr>
        <w:t>4585/08 Instituto Mexicano del Seguro Social – Jacqueline Peschard Mariscal</w:t>
      </w:r>
    </w:p>
    <w:p w14:paraId="0A7A378E" w14:textId="77777777" w:rsidR="00AF0AE8" w:rsidRPr="00AF0AE8" w:rsidRDefault="00AF0AE8" w:rsidP="00AF0AE8">
      <w:pPr>
        <w:ind w:left="567" w:right="567"/>
        <w:jc w:val="both"/>
        <w:rPr>
          <w:rFonts w:ascii="Palatino Linotype" w:hAnsi="Palatino Linotype"/>
          <w:i/>
          <w:sz w:val="22"/>
          <w:szCs w:val="24"/>
        </w:rPr>
      </w:pPr>
      <w:r w:rsidRPr="00AF0AE8">
        <w:rPr>
          <w:rFonts w:ascii="Palatino Linotype" w:hAnsi="Palatino Linotype"/>
          <w:i/>
          <w:sz w:val="22"/>
          <w:szCs w:val="24"/>
        </w:rPr>
        <w:t>2593/09 Instituto Mexicano del Seguro Social – Alonso Gómez-Robledo V.</w:t>
      </w:r>
    </w:p>
    <w:p w14:paraId="3506344D" w14:textId="77777777" w:rsidR="00AF0AE8" w:rsidRPr="00AF0AE8" w:rsidRDefault="00AF0AE8" w:rsidP="00AF0AE8">
      <w:pPr>
        <w:ind w:left="567" w:right="567"/>
        <w:jc w:val="both"/>
        <w:rPr>
          <w:rFonts w:ascii="Palatino Linotype" w:hAnsi="Palatino Linotype"/>
          <w:i/>
          <w:sz w:val="24"/>
          <w:szCs w:val="24"/>
        </w:rPr>
      </w:pPr>
    </w:p>
    <w:p w14:paraId="0DB206ED" w14:textId="77777777" w:rsidR="00AF0AE8" w:rsidRPr="00AF0AE8" w:rsidRDefault="00AF0AE8" w:rsidP="00AF0AE8">
      <w:pPr>
        <w:pStyle w:val="Prrafodelista"/>
        <w:numPr>
          <w:ilvl w:val="0"/>
          <w:numId w:val="2"/>
        </w:numPr>
        <w:spacing w:before="240" w:after="240" w:line="360" w:lineRule="auto"/>
        <w:ind w:left="0" w:right="49" w:firstLine="0"/>
        <w:jc w:val="both"/>
        <w:rPr>
          <w:rFonts w:ascii="Palatino Linotype" w:hAnsi="Palatino Linotype" w:cs="Arial"/>
          <w:sz w:val="24"/>
        </w:rPr>
      </w:pPr>
      <w:r w:rsidRPr="00AF0AE8">
        <w:rPr>
          <w:rFonts w:ascii="Palatino Linotype" w:hAnsi="Palatino Linotype" w:cs="Arial"/>
          <w:sz w:val="24"/>
        </w:rPr>
        <w:t>En los casos en que los particulares formulen solicitud de acceso a la información y ésta corresponda a derechos ARCO o viceversa, los Sujetos Obligados deben dar curso a la solicitud, siempre y cuando cuenten con facultades, competencias y atribuciones para atenderla y dar cumplimiento, aún y cuando no sea la vía idónea.</w:t>
      </w:r>
    </w:p>
    <w:p w14:paraId="01C05864" w14:textId="77777777" w:rsidR="00AF0AE8" w:rsidRPr="00AF0AE8" w:rsidRDefault="00AF0AE8" w:rsidP="00AF0AE8">
      <w:pPr>
        <w:pStyle w:val="Prrafodelista"/>
        <w:spacing w:before="240" w:after="240" w:line="360" w:lineRule="auto"/>
        <w:ind w:left="0" w:right="49"/>
        <w:jc w:val="both"/>
        <w:rPr>
          <w:rFonts w:ascii="Palatino Linotype" w:hAnsi="Palatino Linotype" w:cs="Arial"/>
          <w:sz w:val="24"/>
        </w:rPr>
      </w:pPr>
    </w:p>
    <w:p w14:paraId="4B0BA0D6" w14:textId="77777777" w:rsidR="00AF0AE8" w:rsidRDefault="00AF0AE8" w:rsidP="00AF0AE8">
      <w:pPr>
        <w:pStyle w:val="Prrafodelista"/>
        <w:numPr>
          <w:ilvl w:val="0"/>
          <w:numId w:val="2"/>
        </w:numPr>
        <w:spacing w:before="240" w:after="240" w:line="360" w:lineRule="auto"/>
        <w:ind w:left="0" w:right="49" w:firstLine="0"/>
        <w:jc w:val="both"/>
        <w:rPr>
          <w:rFonts w:ascii="Palatino Linotype" w:hAnsi="Palatino Linotype" w:cs="Arial"/>
          <w:sz w:val="24"/>
        </w:rPr>
      </w:pPr>
      <w:r w:rsidRPr="00AF0AE8">
        <w:rPr>
          <w:rFonts w:ascii="Palatino Linotype" w:hAnsi="Palatino Linotype" w:cs="Arial"/>
          <w:sz w:val="24"/>
        </w:rPr>
        <w:t xml:space="preserve">Es así que si durante la sustanciación del procedimiento de acceso a la información, de ser el caso, que se aprecien deficiencias atribuibles al particular, se </w:t>
      </w:r>
      <w:r w:rsidRPr="00AF0AE8">
        <w:rPr>
          <w:rFonts w:ascii="Palatino Linotype" w:hAnsi="Palatino Linotype" w:cs="Arial"/>
          <w:sz w:val="24"/>
        </w:rPr>
        <w:lastRenderedPageBreak/>
        <w:t>tiene la obligación de suplirlas sin cambiar los hechos expuestos, en razón de que se presume que los particulares no son expertos en la materia.</w:t>
      </w:r>
    </w:p>
    <w:p w14:paraId="106211C0" w14:textId="77777777" w:rsidR="00AF0AE8" w:rsidRPr="00AF0AE8" w:rsidRDefault="00AF0AE8" w:rsidP="00AF0AE8">
      <w:pPr>
        <w:pStyle w:val="Prrafodelista"/>
        <w:rPr>
          <w:rFonts w:ascii="Palatino Linotype" w:hAnsi="Palatino Linotype" w:cs="Arial"/>
          <w:sz w:val="24"/>
        </w:rPr>
      </w:pPr>
    </w:p>
    <w:p w14:paraId="39A70877" w14:textId="05FC02CB" w:rsidR="00AF0AE8" w:rsidRPr="00AF0AE8" w:rsidRDefault="00AF0AE8" w:rsidP="00AF0AE8">
      <w:pPr>
        <w:pStyle w:val="Prrafodelista"/>
        <w:numPr>
          <w:ilvl w:val="0"/>
          <w:numId w:val="2"/>
        </w:numPr>
        <w:spacing w:before="240" w:after="240" w:line="360" w:lineRule="auto"/>
        <w:ind w:left="0" w:right="49" w:firstLine="0"/>
        <w:jc w:val="both"/>
        <w:rPr>
          <w:rFonts w:ascii="Palatino Linotype" w:hAnsi="Palatino Linotype" w:cs="Arial"/>
          <w:sz w:val="24"/>
        </w:rPr>
      </w:pPr>
      <w:r w:rsidRPr="00AF0AE8">
        <w:rPr>
          <w:rFonts w:ascii="Palatino Linotype" w:hAnsi="Palatino Linotype" w:cs="Arial"/>
          <w:sz w:val="24"/>
        </w:rPr>
        <w:t>Entonces, una vez dicho lo anterior, en la audiencia de conciliación, se informó a las partes que la presente solicitud se enderezaría a modo de que no se tratase como una solicitud de acceso a información pública, sino como una solicitud de acceso a datos personales lo que trae como consecuencia que los términos sean distintos, aplicando los correspondientes a la Ley de Protección de Datos Personales en Posesión de los Sujetos Obligados del Estado de México y Municipios.</w:t>
      </w:r>
    </w:p>
    <w:p w14:paraId="57FC8F5A" w14:textId="77777777" w:rsidR="00AF0AE8" w:rsidRPr="00AF0AE8" w:rsidRDefault="00AF0AE8" w:rsidP="00AF0AE8">
      <w:pPr>
        <w:pStyle w:val="Prrafodelista"/>
        <w:spacing w:line="360" w:lineRule="auto"/>
        <w:ind w:left="0"/>
        <w:rPr>
          <w:rFonts w:ascii="Palatino Linotype" w:hAnsi="Palatino Linotype"/>
          <w:sz w:val="24"/>
        </w:rPr>
      </w:pPr>
    </w:p>
    <w:p w14:paraId="10E141CD" w14:textId="321BBD79" w:rsidR="00AF0AE8" w:rsidRPr="00AF0AE8" w:rsidRDefault="00AF0AE8" w:rsidP="00AF0AE8">
      <w:pPr>
        <w:pStyle w:val="Ttulo1"/>
        <w:rPr>
          <w:rFonts w:ascii="Palatino Linotype" w:hAnsi="Palatino Linotype"/>
          <w:b/>
          <w:color w:val="auto"/>
          <w:sz w:val="24"/>
        </w:rPr>
      </w:pPr>
      <w:bookmarkStart w:id="10" w:name="_Toc83035836"/>
      <w:r w:rsidRPr="00AF0AE8">
        <w:rPr>
          <w:rFonts w:ascii="Palatino Linotype" w:hAnsi="Palatino Linotype"/>
          <w:b/>
          <w:color w:val="auto"/>
          <w:sz w:val="24"/>
        </w:rPr>
        <w:t>CUARTO. De las causales del sobreseimiento</w:t>
      </w:r>
      <w:bookmarkEnd w:id="10"/>
    </w:p>
    <w:p w14:paraId="58165A8E" w14:textId="77777777" w:rsidR="00D93F02" w:rsidRPr="00AA5C89" w:rsidRDefault="00D93F02" w:rsidP="00D93F02">
      <w:pPr>
        <w:spacing w:line="360" w:lineRule="auto"/>
        <w:rPr>
          <w:rFonts w:ascii="Palatino Linotype" w:hAnsi="Palatino Linotype"/>
          <w:sz w:val="24"/>
          <w:szCs w:val="24"/>
          <w:lang w:eastAsia="en-US"/>
        </w:rPr>
      </w:pPr>
    </w:p>
    <w:p w14:paraId="6C9CDCB7" w14:textId="77777777" w:rsidR="00D93F02" w:rsidRPr="00AA5C89" w:rsidRDefault="00D93F02" w:rsidP="00D93F02">
      <w:pPr>
        <w:pStyle w:val="Ttulo2"/>
        <w:numPr>
          <w:ilvl w:val="0"/>
          <w:numId w:val="22"/>
        </w:numPr>
        <w:spacing w:line="259" w:lineRule="auto"/>
        <w:rPr>
          <w:rFonts w:ascii="Palatino Linotype" w:eastAsia="Calibri" w:hAnsi="Palatino Linotype"/>
          <w:b/>
          <w:color w:val="auto"/>
          <w:sz w:val="24"/>
          <w:szCs w:val="24"/>
        </w:rPr>
      </w:pPr>
      <w:bookmarkStart w:id="11" w:name="_Toc83035837"/>
      <w:r w:rsidRPr="00AA5C89">
        <w:rPr>
          <w:rFonts w:ascii="Palatino Linotype" w:eastAsia="Calibri" w:hAnsi="Palatino Linotype"/>
          <w:b/>
          <w:color w:val="auto"/>
          <w:sz w:val="24"/>
          <w:szCs w:val="24"/>
        </w:rPr>
        <w:t>Actuaciones de las partes.</w:t>
      </w:r>
      <w:bookmarkEnd w:id="11"/>
    </w:p>
    <w:p w14:paraId="58CC3E3B" w14:textId="77777777" w:rsidR="00D93F02" w:rsidRPr="00AA5C89" w:rsidRDefault="00D93F02" w:rsidP="00D93F02">
      <w:pPr>
        <w:pStyle w:val="Prrafodelista"/>
        <w:spacing w:line="360" w:lineRule="auto"/>
        <w:ind w:left="0"/>
        <w:jc w:val="both"/>
        <w:rPr>
          <w:rFonts w:ascii="Palatino Linotype" w:hAnsi="Palatino Linotype" w:cs="Arial"/>
          <w:sz w:val="24"/>
        </w:rPr>
      </w:pPr>
    </w:p>
    <w:p w14:paraId="371DA015" w14:textId="77777777" w:rsidR="00AA5C89" w:rsidRDefault="00D93F02" w:rsidP="00D93F02">
      <w:pPr>
        <w:pStyle w:val="Prrafodelista"/>
        <w:numPr>
          <w:ilvl w:val="0"/>
          <w:numId w:val="2"/>
        </w:numPr>
        <w:spacing w:line="360" w:lineRule="auto"/>
        <w:ind w:left="0" w:firstLine="0"/>
        <w:jc w:val="both"/>
        <w:rPr>
          <w:rFonts w:ascii="Palatino Linotype" w:hAnsi="Palatino Linotype" w:cs="Arial"/>
          <w:sz w:val="24"/>
        </w:rPr>
      </w:pPr>
      <w:r w:rsidRPr="00AA5C89">
        <w:rPr>
          <w:rFonts w:ascii="Palatino Linotype" w:hAnsi="Palatino Linotype" w:cs="Arial"/>
          <w:sz w:val="24"/>
        </w:rPr>
        <w:t xml:space="preserve">Tal y como quedó señalado, el recurrente solicitó </w:t>
      </w:r>
      <w:r w:rsidR="00AA5C89">
        <w:rPr>
          <w:rFonts w:ascii="Palatino Linotype" w:hAnsi="Palatino Linotype" w:cs="Arial"/>
          <w:sz w:val="24"/>
        </w:rPr>
        <w:t>lo siguiente:</w:t>
      </w:r>
    </w:p>
    <w:p w14:paraId="034A336D" w14:textId="77777777" w:rsidR="00AA5C89" w:rsidRDefault="00AA5C89" w:rsidP="00AA5C89">
      <w:pPr>
        <w:pStyle w:val="Prrafodelista"/>
        <w:spacing w:line="360" w:lineRule="auto"/>
        <w:ind w:left="0"/>
        <w:jc w:val="both"/>
        <w:rPr>
          <w:rFonts w:ascii="Palatino Linotype" w:hAnsi="Palatino Linotype" w:cs="Arial"/>
          <w:sz w:val="24"/>
        </w:rPr>
      </w:pPr>
    </w:p>
    <w:p w14:paraId="479D6DC2" w14:textId="621F59B4" w:rsidR="00AA5C89" w:rsidRPr="00AA5C89" w:rsidRDefault="003F49CD" w:rsidP="00AA5C89">
      <w:pPr>
        <w:pStyle w:val="Prrafodelista"/>
        <w:numPr>
          <w:ilvl w:val="0"/>
          <w:numId w:val="25"/>
        </w:numPr>
        <w:spacing w:after="160" w:line="276" w:lineRule="auto"/>
        <w:jc w:val="both"/>
        <w:rPr>
          <w:rFonts w:ascii="Palatino Linotype" w:hAnsi="Palatino Linotype"/>
          <w:b/>
          <w:bCs/>
          <w:sz w:val="24"/>
        </w:rPr>
      </w:pPr>
      <w:r>
        <w:rPr>
          <w:rFonts w:ascii="Palatino Linotype" w:hAnsi="Palatino Linotype" w:cs="Arial"/>
          <w:b/>
          <w:sz w:val="24"/>
        </w:rPr>
        <w:t>Aviso de movimiento de altas y bajas que tuvo su finado esposo ante el ISSEMyM</w:t>
      </w:r>
      <w:r w:rsidR="00AA5C89" w:rsidRPr="00AA5C89">
        <w:rPr>
          <w:rFonts w:ascii="Palatino Linotype" w:hAnsi="Palatino Linotype" w:cs="Arial"/>
          <w:b/>
          <w:sz w:val="24"/>
        </w:rPr>
        <w:t>.</w:t>
      </w:r>
    </w:p>
    <w:p w14:paraId="60359962" w14:textId="77777777" w:rsidR="00AA5C89" w:rsidRPr="00AA5C89" w:rsidRDefault="00AA5C89" w:rsidP="00AA5C89">
      <w:pPr>
        <w:pStyle w:val="Prrafodelista"/>
        <w:spacing w:after="160" w:line="276" w:lineRule="auto"/>
        <w:jc w:val="both"/>
        <w:rPr>
          <w:rFonts w:ascii="Palatino Linotype" w:hAnsi="Palatino Linotype"/>
          <w:b/>
          <w:bCs/>
          <w:sz w:val="24"/>
        </w:rPr>
      </w:pPr>
    </w:p>
    <w:p w14:paraId="11DEDFA8" w14:textId="1050C176" w:rsidR="00D93F02" w:rsidRDefault="00D93F02" w:rsidP="00D93F02">
      <w:pPr>
        <w:pStyle w:val="Prrafodelista"/>
        <w:numPr>
          <w:ilvl w:val="0"/>
          <w:numId w:val="2"/>
        </w:numPr>
        <w:spacing w:line="360" w:lineRule="auto"/>
        <w:ind w:left="0" w:firstLine="0"/>
        <w:jc w:val="both"/>
        <w:rPr>
          <w:rFonts w:ascii="Palatino Linotype" w:hAnsi="Palatino Linotype" w:cs="Arial"/>
          <w:sz w:val="24"/>
        </w:rPr>
      </w:pPr>
      <w:r w:rsidRPr="00AA5C89">
        <w:rPr>
          <w:rFonts w:ascii="Palatino Linotype" w:hAnsi="Palatino Linotype" w:cs="Arial"/>
          <w:sz w:val="24"/>
        </w:rPr>
        <w:t xml:space="preserve">El Sujeto Obligado </w:t>
      </w:r>
      <w:r w:rsidR="00AA5C89">
        <w:rPr>
          <w:rFonts w:ascii="Palatino Linotype" w:hAnsi="Palatino Linotype" w:cs="Arial"/>
          <w:sz w:val="24"/>
        </w:rPr>
        <w:t xml:space="preserve">solicitó que acreditara la titularidad de los datos personales y que </w:t>
      </w:r>
      <w:r w:rsidR="003F49CD">
        <w:rPr>
          <w:rFonts w:ascii="Palatino Linotype" w:hAnsi="Palatino Linotype" w:cs="Arial"/>
          <w:sz w:val="24"/>
        </w:rPr>
        <w:t>presentara el documento a través del cual se le otorgó el  consentimiento para acceder a los datos personales de su finado esposo.</w:t>
      </w:r>
    </w:p>
    <w:p w14:paraId="2E36DA84" w14:textId="77777777" w:rsidR="00D93F02" w:rsidRPr="00AA5C89" w:rsidRDefault="00D93F02" w:rsidP="00D93F02">
      <w:pPr>
        <w:pStyle w:val="Prrafodelista"/>
        <w:spacing w:line="360" w:lineRule="auto"/>
        <w:ind w:left="0"/>
        <w:jc w:val="both"/>
        <w:rPr>
          <w:rFonts w:ascii="Palatino Linotype" w:hAnsi="Palatino Linotype" w:cs="Arial"/>
          <w:sz w:val="24"/>
        </w:rPr>
      </w:pPr>
    </w:p>
    <w:p w14:paraId="5CE53628" w14:textId="77777777" w:rsidR="003F49CD" w:rsidRPr="003F49CD" w:rsidRDefault="003F49CD" w:rsidP="003F49CD">
      <w:pPr>
        <w:pStyle w:val="Prrafodelista"/>
        <w:numPr>
          <w:ilvl w:val="0"/>
          <w:numId w:val="2"/>
        </w:numPr>
        <w:spacing w:line="360" w:lineRule="auto"/>
        <w:ind w:left="0" w:firstLine="0"/>
        <w:jc w:val="both"/>
        <w:rPr>
          <w:rFonts w:ascii="Palatino Linotype" w:hAnsi="Palatino Linotype" w:cs="Arial"/>
          <w:sz w:val="24"/>
        </w:rPr>
      </w:pPr>
      <w:r w:rsidRPr="003F49CD">
        <w:rPr>
          <w:rFonts w:ascii="Palatino Linotype" w:hAnsi="Palatino Linotype"/>
        </w:rPr>
        <w:lastRenderedPageBreak/>
        <w:t>El recurrente presentó el recurso de revisión, argumentando que, no cuenta con el consentimiento expreso del titular de los datos personales para su acceso; sin embargo, junto a su escrito recursal presentó:</w:t>
      </w:r>
    </w:p>
    <w:p w14:paraId="605B8129" w14:textId="77777777" w:rsidR="003F49CD" w:rsidRPr="00CF0779" w:rsidRDefault="003F49CD" w:rsidP="003F49CD">
      <w:pPr>
        <w:spacing w:line="276" w:lineRule="auto"/>
        <w:jc w:val="both"/>
        <w:rPr>
          <w:rFonts w:ascii="Palatino Linotype" w:hAnsi="Palatino Linotype"/>
        </w:rPr>
      </w:pPr>
    </w:p>
    <w:p w14:paraId="3176D990" w14:textId="77777777" w:rsidR="003F49CD" w:rsidRPr="00CF0779" w:rsidRDefault="003F49CD" w:rsidP="003F49CD">
      <w:pPr>
        <w:ind w:left="426"/>
        <w:rPr>
          <w:rFonts w:ascii="Palatino Linotype" w:hAnsi="Palatino Linotype"/>
        </w:rPr>
      </w:pPr>
      <w:r w:rsidRPr="00CF0779">
        <w:rPr>
          <w:rFonts w:ascii="Palatino Linotype" w:hAnsi="Palatino Linotype"/>
        </w:rPr>
        <w:t>- ACTA DE DEFUNCIÓN.</w:t>
      </w:r>
    </w:p>
    <w:p w14:paraId="378530B8" w14:textId="77777777" w:rsidR="003F49CD" w:rsidRPr="00CF0779" w:rsidRDefault="003F49CD" w:rsidP="003F49CD">
      <w:pPr>
        <w:ind w:left="426"/>
        <w:rPr>
          <w:rFonts w:ascii="Palatino Linotype" w:hAnsi="Palatino Linotype"/>
        </w:rPr>
      </w:pPr>
      <w:r w:rsidRPr="00CF0779">
        <w:rPr>
          <w:rFonts w:ascii="Palatino Linotype" w:hAnsi="Palatino Linotype"/>
        </w:rPr>
        <w:t>- ACTA DE MATRIMONIO CON LA RECURRENTE.</w:t>
      </w:r>
    </w:p>
    <w:p w14:paraId="0BAAE0A8" w14:textId="77777777" w:rsidR="003F49CD" w:rsidRPr="00CF0779" w:rsidRDefault="003F49CD" w:rsidP="003F49CD">
      <w:pPr>
        <w:ind w:left="426"/>
        <w:rPr>
          <w:rFonts w:ascii="Palatino Linotype" w:hAnsi="Palatino Linotype"/>
        </w:rPr>
      </w:pPr>
      <w:r w:rsidRPr="00CF0779">
        <w:rPr>
          <w:rFonts w:ascii="Palatino Linotype" w:hAnsi="Palatino Linotype"/>
        </w:rPr>
        <w:t>- CREDENCIAL DE ELECTOR DEL FINADO.</w:t>
      </w:r>
    </w:p>
    <w:p w14:paraId="35795065" w14:textId="77777777" w:rsidR="003F49CD" w:rsidRPr="00CF0779" w:rsidRDefault="003F49CD" w:rsidP="003F49CD">
      <w:pPr>
        <w:spacing w:line="276" w:lineRule="auto"/>
        <w:ind w:left="426"/>
        <w:jc w:val="both"/>
        <w:rPr>
          <w:rFonts w:ascii="Palatino Linotype" w:hAnsi="Palatino Linotype"/>
        </w:rPr>
      </w:pPr>
      <w:r w:rsidRPr="00CF0779">
        <w:rPr>
          <w:rFonts w:ascii="Palatino Linotype" w:hAnsi="Palatino Linotype"/>
        </w:rPr>
        <w:t>- CREDENCIAL DE ELECTOR DE LA RECURRENTE.</w:t>
      </w:r>
    </w:p>
    <w:p w14:paraId="726662B2" w14:textId="77777777" w:rsidR="003F49CD" w:rsidRDefault="003F49CD" w:rsidP="003F49CD">
      <w:pPr>
        <w:pStyle w:val="Prrafodelista"/>
        <w:spacing w:line="360" w:lineRule="auto"/>
        <w:ind w:left="0"/>
        <w:jc w:val="both"/>
        <w:rPr>
          <w:rFonts w:ascii="Palatino Linotype" w:hAnsi="Palatino Linotype" w:cs="Arial"/>
          <w:sz w:val="24"/>
        </w:rPr>
      </w:pPr>
    </w:p>
    <w:p w14:paraId="4154EB7F" w14:textId="2BAEDFB0" w:rsidR="00CB2120" w:rsidRDefault="00CB2120" w:rsidP="00D93F02">
      <w:pPr>
        <w:pStyle w:val="Prrafodelista"/>
        <w:numPr>
          <w:ilvl w:val="0"/>
          <w:numId w:val="2"/>
        </w:numPr>
        <w:spacing w:line="360" w:lineRule="auto"/>
        <w:ind w:left="0" w:firstLine="0"/>
        <w:jc w:val="both"/>
        <w:rPr>
          <w:rFonts w:ascii="Palatino Linotype" w:hAnsi="Palatino Linotype" w:cs="Arial"/>
          <w:sz w:val="24"/>
        </w:rPr>
      </w:pPr>
      <w:r>
        <w:rPr>
          <w:rFonts w:ascii="Palatino Linotype" w:hAnsi="Palatino Linotype" w:cs="Arial"/>
          <w:sz w:val="24"/>
        </w:rPr>
        <w:t>Se exhortó a las partes para que manifestaran su voluntad para conciliar, y una vez, aceptada por ambas partes, se llevó a cabo la audiencia de concili</w:t>
      </w:r>
      <w:r w:rsidR="003F49CD">
        <w:rPr>
          <w:rFonts w:ascii="Palatino Linotype" w:hAnsi="Palatino Linotype" w:cs="Arial"/>
          <w:sz w:val="24"/>
        </w:rPr>
        <w:t xml:space="preserve">ación, de la cual se desprende </w:t>
      </w:r>
      <w:r>
        <w:rPr>
          <w:rFonts w:ascii="Palatino Linotype" w:hAnsi="Palatino Linotype" w:cs="Arial"/>
          <w:sz w:val="24"/>
        </w:rPr>
        <w:t xml:space="preserve">el acuerdo </w:t>
      </w:r>
      <w:r w:rsidR="003F49CD">
        <w:rPr>
          <w:rFonts w:ascii="Palatino Linotype" w:hAnsi="Palatino Linotype" w:cs="Arial"/>
          <w:sz w:val="24"/>
        </w:rPr>
        <w:t xml:space="preserve">de conciliación </w:t>
      </w:r>
      <w:r>
        <w:rPr>
          <w:rFonts w:ascii="Palatino Linotype" w:hAnsi="Palatino Linotype" w:cs="Arial"/>
          <w:sz w:val="24"/>
        </w:rPr>
        <w:t xml:space="preserve">que consta en el expediente electrónico del </w:t>
      </w:r>
      <w:r w:rsidR="003F49CD">
        <w:rPr>
          <w:rFonts w:ascii="Palatino Linotype" w:hAnsi="Palatino Linotype" w:cs="Arial"/>
          <w:sz w:val="24"/>
        </w:rPr>
        <w:t>SAIMEX</w:t>
      </w:r>
      <w:r>
        <w:rPr>
          <w:rFonts w:ascii="Palatino Linotype" w:hAnsi="Palatino Linotype" w:cs="Arial"/>
          <w:sz w:val="24"/>
        </w:rPr>
        <w:t>; sin embargo, a continuación se plasman sus puntos medulares:</w:t>
      </w:r>
    </w:p>
    <w:p w14:paraId="0186DD72" w14:textId="380BF714" w:rsidR="00CB2120" w:rsidRDefault="00034F7D" w:rsidP="00CB2120">
      <w:pPr>
        <w:pStyle w:val="Prrafodelista"/>
        <w:spacing w:line="360" w:lineRule="auto"/>
        <w:ind w:left="0"/>
        <w:jc w:val="both"/>
        <w:rPr>
          <w:rFonts w:ascii="Palatino Linotype" w:hAnsi="Palatino Linotype" w:cs="Arial"/>
          <w:sz w:val="24"/>
        </w:rPr>
      </w:pPr>
      <w:r>
        <w:rPr>
          <w:rFonts w:ascii="Palatino Linotype" w:hAnsi="Palatino Linotype" w:cs="Arial"/>
          <w:noProof/>
          <w:sz w:val="24"/>
          <w:lang w:eastAsia="es-MX"/>
        </w:rPr>
        <mc:AlternateContent>
          <mc:Choice Requires="wps">
            <w:drawing>
              <wp:anchor distT="0" distB="0" distL="114300" distR="114300" simplePos="0" relativeHeight="251659264" behindDoc="0" locked="0" layoutInCell="1" allowOverlap="1" wp14:anchorId="3E12868B" wp14:editId="303DCFF4">
                <wp:simplePos x="0" y="0"/>
                <wp:positionH relativeFrom="column">
                  <wp:posOffset>36648</wp:posOffset>
                </wp:positionH>
                <wp:positionV relativeFrom="paragraph">
                  <wp:posOffset>92512</wp:posOffset>
                </wp:positionV>
                <wp:extent cx="5664529" cy="3586348"/>
                <wp:effectExtent l="0" t="0" r="31750" b="33655"/>
                <wp:wrapNone/>
                <wp:docPr id="1" name="Conector recto 1"/>
                <wp:cNvGraphicFramePr/>
                <a:graphic xmlns:a="http://schemas.openxmlformats.org/drawingml/2006/main">
                  <a:graphicData uri="http://schemas.microsoft.com/office/word/2010/wordprocessingShape">
                    <wps:wsp>
                      <wps:cNvCnPr/>
                      <wps:spPr>
                        <a:xfrm>
                          <a:off x="0" y="0"/>
                          <a:ext cx="5664529" cy="35863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8FD3D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pt,7.3pt" to="448.95pt,2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" strokecolor="#4472c4 [3204]" strokeweight=".5pt">
                <v:stroke joinstyle="miter"/>
              </v:line>
            </w:pict>
          </mc:Fallback>
        </mc:AlternateContent>
      </w:r>
    </w:p>
    <w:p w14:paraId="6EC83A60" w14:textId="3548FC8F" w:rsidR="003F49CD" w:rsidRDefault="003F49CD" w:rsidP="00CB2120">
      <w:pPr>
        <w:pStyle w:val="Prrafodelista"/>
        <w:spacing w:line="360" w:lineRule="auto"/>
        <w:ind w:left="0"/>
        <w:jc w:val="both"/>
        <w:rPr>
          <w:rFonts w:ascii="Palatino Linotype" w:hAnsi="Palatino Linotype" w:cs="Arial"/>
          <w:sz w:val="24"/>
        </w:rPr>
      </w:pPr>
      <w:r>
        <w:rPr>
          <w:noProof/>
          <w:lang w:eastAsia="es-MX"/>
        </w:rPr>
        <w:lastRenderedPageBreak/>
        <w:drawing>
          <wp:inline distT="0" distB="0" distL="0" distR="0" wp14:anchorId="4C0DD759" wp14:editId="08A8A3E0">
            <wp:extent cx="5638451" cy="5308270"/>
            <wp:effectExtent l="0" t="0" r="635"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227" t="12867" r="28863" b="10290"/>
                    <a:stretch/>
                  </pic:blipFill>
                  <pic:spPr bwMode="auto">
                    <a:xfrm>
                      <a:off x="0" y="0"/>
                      <a:ext cx="5652889" cy="5321863"/>
                    </a:xfrm>
                    <a:prstGeom prst="rect">
                      <a:avLst/>
                    </a:prstGeom>
                    <a:ln>
                      <a:noFill/>
                    </a:ln>
                    <a:extLst>
                      <a:ext uri="{53640926-AAD7-44D8-BBD7-CCE9431645EC}">
                        <a14:shadowObscured xmlns:a14="http://schemas.microsoft.com/office/drawing/2010/main"/>
                      </a:ext>
                    </a:extLst>
                  </pic:spPr>
                </pic:pic>
              </a:graphicData>
            </a:graphic>
          </wp:inline>
        </w:drawing>
      </w:r>
    </w:p>
    <w:p w14:paraId="45822CF5" w14:textId="77777777" w:rsidR="003F49CD" w:rsidRDefault="003F49CD" w:rsidP="00CB2120">
      <w:pPr>
        <w:pStyle w:val="Prrafodelista"/>
        <w:spacing w:line="360" w:lineRule="auto"/>
        <w:ind w:left="0"/>
        <w:jc w:val="both"/>
        <w:rPr>
          <w:rFonts w:ascii="Palatino Linotype" w:hAnsi="Palatino Linotype" w:cs="Arial"/>
          <w:sz w:val="24"/>
        </w:rPr>
      </w:pPr>
    </w:p>
    <w:p w14:paraId="4B4E2C77" w14:textId="162D1AA7" w:rsidR="003F49CD" w:rsidRDefault="003F49CD" w:rsidP="00CB2120">
      <w:pPr>
        <w:pStyle w:val="Prrafodelista"/>
        <w:spacing w:line="360" w:lineRule="auto"/>
        <w:ind w:left="0"/>
        <w:jc w:val="both"/>
        <w:rPr>
          <w:rFonts w:ascii="Palatino Linotype" w:hAnsi="Palatino Linotype" w:cs="Arial"/>
          <w:sz w:val="24"/>
        </w:rPr>
      </w:pPr>
      <w:r>
        <w:rPr>
          <w:noProof/>
          <w:lang w:eastAsia="es-MX"/>
        </w:rPr>
        <w:lastRenderedPageBreak/>
        <w:drawing>
          <wp:inline distT="0" distB="0" distL="0" distR="0" wp14:anchorId="5B6437E8" wp14:editId="5C0BEAD2">
            <wp:extent cx="5723906" cy="3387870"/>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6265" t="28675" r="28660" b="23893"/>
                    <a:stretch/>
                  </pic:blipFill>
                  <pic:spPr bwMode="auto">
                    <a:xfrm>
                      <a:off x="0" y="0"/>
                      <a:ext cx="5748498" cy="3402426"/>
                    </a:xfrm>
                    <a:prstGeom prst="rect">
                      <a:avLst/>
                    </a:prstGeom>
                    <a:ln>
                      <a:noFill/>
                    </a:ln>
                    <a:extLst>
                      <a:ext uri="{53640926-AAD7-44D8-BBD7-CCE9431645EC}">
                        <a14:shadowObscured xmlns:a14="http://schemas.microsoft.com/office/drawing/2010/main"/>
                      </a:ext>
                    </a:extLst>
                  </pic:spPr>
                </pic:pic>
              </a:graphicData>
            </a:graphic>
          </wp:inline>
        </w:drawing>
      </w:r>
    </w:p>
    <w:p w14:paraId="5FACC265" w14:textId="4C74D2A4" w:rsidR="00CF4C85" w:rsidRDefault="00CF4C85" w:rsidP="00D93F02">
      <w:pPr>
        <w:pStyle w:val="Prrafodelista"/>
        <w:numPr>
          <w:ilvl w:val="0"/>
          <w:numId w:val="2"/>
        </w:numPr>
        <w:spacing w:line="360" w:lineRule="auto"/>
        <w:ind w:left="0" w:firstLine="0"/>
        <w:jc w:val="both"/>
        <w:rPr>
          <w:rFonts w:ascii="Palatino Linotype" w:hAnsi="Palatino Linotype" w:cs="Arial"/>
          <w:sz w:val="24"/>
        </w:rPr>
      </w:pPr>
      <w:r>
        <w:rPr>
          <w:rFonts w:ascii="Palatino Linotype" w:hAnsi="Palatino Linotype" w:cs="Arial"/>
          <w:sz w:val="24"/>
        </w:rPr>
        <w:t>De la audie</w:t>
      </w:r>
      <w:r w:rsidR="00A42E1A">
        <w:rPr>
          <w:rFonts w:ascii="Palatino Linotype" w:hAnsi="Palatino Linotype" w:cs="Arial"/>
          <w:sz w:val="24"/>
        </w:rPr>
        <w:t>ncia de conciliación se acreditó</w:t>
      </w:r>
      <w:r>
        <w:rPr>
          <w:rFonts w:ascii="Palatino Linotype" w:hAnsi="Palatino Linotype" w:cs="Arial"/>
          <w:sz w:val="24"/>
        </w:rPr>
        <w:t xml:space="preserve"> que la persona que intenta acceder a los datos personales de la persona finada, cuenta con el interés legítimo par</w:t>
      </w:r>
      <w:r w:rsidR="00FF2B08">
        <w:rPr>
          <w:rFonts w:ascii="Palatino Linotype" w:hAnsi="Palatino Linotype" w:cs="Arial"/>
          <w:sz w:val="24"/>
        </w:rPr>
        <w:t>a hacerlo, toda vez que acreditó ser la esposa del finado y,</w:t>
      </w:r>
      <w:r>
        <w:rPr>
          <w:rFonts w:ascii="Palatino Linotype" w:hAnsi="Palatino Linotype" w:cs="Arial"/>
          <w:sz w:val="24"/>
        </w:rPr>
        <w:t xml:space="preserve"> </w:t>
      </w:r>
      <w:r w:rsidR="003F49CD">
        <w:rPr>
          <w:rFonts w:ascii="Palatino Linotype" w:hAnsi="Palatino Linotype" w:cs="Arial"/>
          <w:sz w:val="24"/>
        </w:rPr>
        <w:t>manifestó solicitar los documentos para continuar con el trámite de pensión a su favor,</w:t>
      </w:r>
      <w:r>
        <w:rPr>
          <w:rFonts w:ascii="Palatino Linotype" w:hAnsi="Palatino Linotype" w:cs="Arial"/>
          <w:sz w:val="24"/>
        </w:rPr>
        <w:t xml:space="preserve"> con ambos elementos se puede </w:t>
      </w:r>
      <w:r w:rsidR="00A42E1A">
        <w:rPr>
          <w:rFonts w:ascii="Palatino Linotype" w:hAnsi="Palatino Linotype" w:cs="Arial"/>
          <w:sz w:val="24"/>
        </w:rPr>
        <w:t>determinar</w:t>
      </w:r>
      <w:r>
        <w:rPr>
          <w:rFonts w:ascii="Palatino Linotype" w:hAnsi="Palatino Linotype" w:cs="Arial"/>
          <w:sz w:val="24"/>
        </w:rPr>
        <w:t xml:space="preserve"> </w:t>
      </w:r>
      <w:r w:rsidR="00FF2B08">
        <w:rPr>
          <w:rFonts w:ascii="Palatino Linotype" w:hAnsi="Palatino Linotype" w:cs="Arial"/>
          <w:sz w:val="24"/>
        </w:rPr>
        <w:t xml:space="preserve">plenamente </w:t>
      </w:r>
      <w:r>
        <w:rPr>
          <w:rFonts w:ascii="Palatino Linotype" w:hAnsi="Palatino Linotype" w:cs="Arial"/>
          <w:sz w:val="24"/>
        </w:rPr>
        <w:t xml:space="preserve">el interés </w:t>
      </w:r>
      <w:r w:rsidR="00FF2B08">
        <w:rPr>
          <w:rFonts w:ascii="Palatino Linotype" w:hAnsi="Palatino Linotype" w:cs="Arial"/>
          <w:sz w:val="24"/>
        </w:rPr>
        <w:t>legítimo para acceder a la información.</w:t>
      </w:r>
    </w:p>
    <w:p w14:paraId="04108B64" w14:textId="77777777" w:rsidR="00CF4C85" w:rsidRPr="00CF4C85" w:rsidRDefault="00CF4C85" w:rsidP="00CF4C85">
      <w:pPr>
        <w:spacing w:line="360" w:lineRule="auto"/>
        <w:jc w:val="both"/>
        <w:rPr>
          <w:rFonts w:ascii="Palatino Linotype" w:hAnsi="Palatino Linotype" w:cs="Arial"/>
          <w:sz w:val="24"/>
        </w:rPr>
      </w:pPr>
    </w:p>
    <w:p w14:paraId="0C4B1F24" w14:textId="180D2F96" w:rsidR="00CB2120" w:rsidRPr="00CB2120" w:rsidRDefault="00FF2B08" w:rsidP="00D93F02">
      <w:pPr>
        <w:pStyle w:val="Prrafodelista"/>
        <w:numPr>
          <w:ilvl w:val="0"/>
          <w:numId w:val="2"/>
        </w:numPr>
        <w:spacing w:line="360" w:lineRule="auto"/>
        <w:ind w:left="0" w:firstLine="0"/>
        <w:jc w:val="both"/>
        <w:rPr>
          <w:rFonts w:ascii="Palatino Linotype" w:hAnsi="Palatino Linotype" w:cs="Arial"/>
          <w:sz w:val="24"/>
        </w:rPr>
      </w:pPr>
      <w:r>
        <w:rPr>
          <w:rFonts w:ascii="Palatino Linotype" w:eastAsia="Calibri" w:hAnsi="Palatino Linotype" w:cs="Arial"/>
          <w:sz w:val="24"/>
          <w:lang w:val="es-ES"/>
        </w:rPr>
        <w:t>Sin embargo, t</w:t>
      </w:r>
      <w:r w:rsidR="00CB2120">
        <w:rPr>
          <w:rFonts w:ascii="Palatino Linotype" w:eastAsia="Calibri" w:hAnsi="Palatino Linotype" w:cs="Arial"/>
          <w:sz w:val="24"/>
          <w:lang w:val="es-ES"/>
        </w:rPr>
        <w:t>al y como se observa</w:t>
      </w:r>
      <w:r>
        <w:rPr>
          <w:rFonts w:ascii="Palatino Linotype" w:eastAsia="Calibri" w:hAnsi="Palatino Linotype" w:cs="Arial"/>
          <w:sz w:val="24"/>
          <w:lang w:val="es-ES"/>
        </w:rPr>
        <w:t xml:space="preserve"> en el contenido del acuerdo de conciliación</w:t>
      </w:r>
      <w:r w:rsidR="00CB2120">
        <w:rPr>
          <w:rFonts w:ascii="Palatino Linotype" w:eastAsia="Calibri" w:hAnsi="Palatino Linotype" w:cs="Arial"/>
          <w:sz w:val="24"/>
          <w:lang w:val="es-ES"/>
        </w:rPr>
        <w:t>, por el cúmulo de información de la que se integra</w:t>
      </w:r>
      <w:r w:rsidR="003F49CD">
        <w:rPr>
          <w:rFonts w:ascii="Palatino Linotype" w:eastAsia="Calibri" w:hAnsi="Palatino Linotype" w:cs="Arial"/>
          <w:sz w:val="24"/>
          <w:lang w:val="es-ES"/>
        </w:rPr>
        <w:t>n los avisos de movimiento de alta y baja, se le entregó en copias certificadas sin costo, toda vez que son únicamente 7 fojas.</w:t>
      </w:r>
      <w:r w:rsidR="00B44F69">
        <w:rPr>
          <w:rFonts w:ascii="Palatino Linotype" w:eastAsia="Calibri" w:hAnsi="Palatino Linotype" w:cs="Arial"/>
          <w:sz w:val="24"/>
          <w:lang w:val="es-ES"/>
        </w:rPr>
        <w:t xml:space="preserve"> </w:t>
      </w:r>
    </w:p>
    <w:p w14:paraId="1E38446C" w14:textId="77777777" w:rsidR="00CB2120" w:rsidRDefault="00CB2120" w:rsidP="00CB2120">
      <w:pPr>
        <w:pStyle w:val="Prrafodelista"/>
        <w:spacing w:line="360" w:lineRule="auto"/>
        <w:ind w:left="0"/>
        <w:jc w:val="both"/>
        <w:rPr>
          <w:rFonts w:ascii="Palatino Linotype" w:eastAsia="Calibri" w:hAnsi="Palatino Linotype" w:cs="Arial"/>
          <w:sz w:val="24"/>
          <w:lang w:val="es-ES"/>
        </w:rPr>
      </w:pPr>
    </w:p>
    <w:p w14:paraId="3094CB1B" w14:textId="325C222E" w:rsidR="00CF4C85" w:rsidRPr="00CF4C85" w:rsidRDefault="00CF4C85" w:rsidP="00D93F02">
      <w:pPr>
        <w:pStyle w:val="Prrafodelista"/>
        <w:numPr>
          <w:ilvl w:val="0"/>
          <w:numId w:val="2"/>
        </w:numPr>
        <w:spacing w:line="360" w:lineRule="auto"/>
        <w:ind w:left="0" w:firstLine="0"/>
        <w:jc w:val="both"/>
        <w:rPr>
          <w:rFonts w:ascii="Palatino Linotype" w:hAnsi="Palatino Linotype" w:cs="Arial"/>
          <w:sz w:val="24"/>
        </w:rPr>
      </w:pPr>
      <w:r>
        <w:rPr>
          <w:rFonts w:ascii="Palatino Linotype" w:eastAsia="Calibri" w:hAnsi="Palatino Linotype" w:cs="Arial"/>
          <w:sz w:val="24"/>
          <w:lang w:val="es-ES"/>
        </w:rPr>
        <w:lastRenderedPageBreak/>
        <w:t>Durante el desarrollo de la Audiencia de Conciliación, el recurr</w:t>
      </w:r>
      <w:r w:rsidR="003F49CD">
        <w:rPr>
          <w:rFonts w:ascii="Palatino Linotype" w:eastAsia="Calibri" w:hAnsi="Palatino Linotype" w:cs="Arial"/>
          <w:sz w:val="24"/>
          <w:lang w:val="es-ES"/>
        </w:rPr>
        <w:t>ente manifestó estar conforme con la información proporcionada, argumentando que es la que se solicitó desde un inicio</w:t>
      </w:r>
      <w:r>
        <w:rPr>
          <w:rFonts w:ascii="Palatino Linotype" w:eastAsia="Calibri" w:hAnsi="Palatino Linotype" w:cs="Arial"/>
          <w:sz w:val="24"/>
          <w:lang w:val="es-ES"/>
        </w:rPr>
        <w:t xml:space="preserve">, por lo que, con dicha manifestación del Recurrente y la voluntad del Sujeto Obligado para entregar la información se tiene </w:t>
      </w:r>
      <w:r w:rsidR="00FF2B08">
        <w:rPr>
          <w:rFonts w:ascii="Palatino Linotype" w:eastAsia="Calibri" w:hAnsi="Palatino Linotype" w:cs="Arial"/>
          <w:sz w:val="24"/>
          <w:lang w:val="es-ES"/>
        </w:rPr>
        <w:t>por atendido el derecho accionado</w:t>
      </w:r>
      <w:r>
        <w:rPr>
          <w:rFonts w:ascii="Palatino Linotype" w:eastAsia="Calibri" w:hAnsi="Palatino Linotype" w:cs="Arial"/>
          <w:sz w:val="24"/>
          <w:lang w:val="es-ES"/>
        </w:rPr>
        <w:t xml:space="preserve">, toda vez que las partes </w:t>
      </w:r>
      <w:r w:rsidR="003F49CD">
        <w:rPr>
          <w:rFonts w:ascii="Palatino Linotype" w:eastAsia="Calibri" w:hAnsi="Palatino Linotype" w:cs="Arial"/>
          <w:sz w:val="24"/>
          <w:lang w:val="es-ES"/>
        </w:rPr>
        <w:t>así lo acordaron.</w:t>
      </w:r>
      <w:r>
        <w:rPr>
          <w:rFonts w:ascii="Palatino Linotype" w:eastAsia="Calibri" w:hAnsi="Palatino Linotype" w:cs="Arial"/>
          <w:sz w:val="24"/>
          <w:lang w:val="es-ES"/>
        </w:rPr>
        <w:t xml:space="preserve"> </w:t>
      </w:r>
    </w:p>
    <w:p w14:paraId="78654A51" w14:textId="77777777" w:rsidR="00FF2B08" w:rsidRPr="00CF4C85" w:rsidRDefault="00FF2B08" w:rsidP="00CF4C85">
      <w:pPr>
        <w:pStyle w:val="Prrafodelista"/>
        <w:spacing w:line="360" w:lineRule="auto"/>
        <w:ind w:left="0"/>
        <w:jc w:val="both"/>
        <w:rPr>
          <w:rFonts w:ascii="Palatino Linotype" w:hAnsi="Palatino Linotype" w:cs="Arial"/>
          <w:sz w:val="24"/>
        </w:rPr>
      </w:pPr>
    </w:p>
    <w:p w14:paraId="22CE04B7" w14:textId="77777777" w:rsidR="00D93F02" w:rsidRPr="00AA5C89" w:rsidRDefault="00D93F02" w:rsidP="00D93F02">
      <w:pPr>
        <w:pStyle w:val="Ttulo2"/>
        <w:numPr>
          <w:ilvl w:val="0"/>
          <w:numId w:val="22"/>
        </w:numPr>
        <w:spacing w:line="259" w:lineRule="auto"/>
        <w:rPr>
          <w:rFonts w:ascii="Palatino Linotype" w:hAnsi="Palatino Linotype"/>
          <w:b/>
          <w:color w:val="auto"/>
          <w:sz w:val="24"/>
          <w:szCs w:val="24"/>
        </w:rPr>
      </w:pPr>
      <w:bookmarkStart w:id="12" w:name="_Toc83035838"/>
      <w:r w:rsidRPr="00AA5C89">
        <w:rPr>
          <w:rFonts w:ascii="Palatino Linotype" w:hAnsi="Palatino Linotype"/>
          <w:b/>
          <w:color w:val="auto"/>
          <w:sz w:val="24"/>
          <w:szCs w:val="24"/>
        </w:rPr>
        <w:t>Actualización del sobreseimiento.</w:t>
      </w:r>
      <w:bookmarkEnd w:id="12"/>
    </w:p>
    <w:p w14:paraId="5497A68A" w14:textId="77777777" w:rsidR="00D93F02" w:rsidRPr="00AA5C89" w:rsidRDefault="00D93F02" w:rsidP="00D93F02">
      <w:pPr>
        <w:pStyle w:val="Prrafodelista"/>
        <w:spacing w:line="360" w:lineRule="auto"/>
        <w:ind w:left="0"/>
        <w:jc w:val="both"/>
        <w:rPr>
          <w:rFonts w:ascii="Palatino Linotype" w:hAnsi="Palatino Linotype" w:cs="Arial"/>
          <w:sz w:val="24"/>
        </w:rPr>
      </w:pPr>
    </w:p>
    <w:p w14:paraId="58DCCF9A" w14:textId="77777777" w:rsidR="00D93F02" w:rsidRPr="00AA5C89" w:rsidRDefault="00D93F02" w:rsidP="00D93F02">
      <w:pPr>
        <w:pStyle w:val="Prrafodelista"/>
        <w:numPr>
          <w:ilvl w:val="0"/>
          <w:numId w:val="2"/>
        </w:numPr>
        <w:spacing w:line="360" w:lineRule="auto"/>
        <w:ind w:left="0" w:firstLine="0"/>
        <w:jc w:val="both"/>
        <w:rPr>
          <w:rFonts w:ascii="Palatino Linotype" w:hAnsi="Palatino Linotype" w:cs="Arial"/>
          <w:sz w:val="24"/>
        </w:rPr>
      </w:pPr>
      <w:r w:rsidRPr="00AA5C89">
        <w:rPr>
          <w:rFonts w:ascii="Palatino Linotype" w:hAnsi="Palatino Linotype" w:cs="Arial"/>
          <w:sz w:val="24"/>
        </w:rPr>
        <w:t xml:space="preserve">En conclusión, este Órgano Garante advierte </w:t>
      </w:r>
      <w:r w:rsidRPr="00AA5C89">
        <w:rPr>
          <w:rFonts w:ascii="Palatino Linotype" w:eastAsia="Arial Unicode MS" w:hAnsi="Palatino Linotype" w:cs="Arial"/>
          <w:sz w:val="24"/>
        </w:rPr>
        <w:t xml:space="preserve">que en el presente caso se actualiza la causal de sobreseimiento prevista en la fracción V del artículo 139, en correlación con el 132, fracciones V y VI de la Ley de Protección de Datos Personales en Posesión de los Sujetos Obligados del Estado de México y Municipios, que a la letra dice: </w:t>
      </w:r>
    </w:p>
    <w:p w14:paraId="2A152E20" w14:textId="77777777" w:rsidR="00D93F02" w:rsidRPr="00AA5C89" w:rsidRDefault="00D93F02" w:rsidP="00D93F02">
      <w:pPr>
        <w:pStyle w:val="Prrafodelista"/>
        <w:rPr>
          <w:rFonts w:ascii="Palatino Linotype" w:hAnsi="Palatino Linotype" w:cs="Arial"/>
          <w:sz w:val="24"/>
        </w:rPr>
      </w:pPr>
    </w:p>
    <w:p w14:paraId="099739AD" w14:textId="77777777" w:rsidR="00D93F02" w:rsidRPr="00AA5C89" w:rsidRDefault="00D93F02" w:rsidP="00D93F02">
      <w:pPr>
        <w:pStyle w:val="Prrafodelista"/>
        <w:autoSpaceDE w:val="0"/>
        <w:autoSpaceDN w:val="0"/>
        <w:adjustRightInd w:val="0"/>
        <w:ind w:left="851" w:right="902"/>
        <w:jc w:val="both"/>
        <w:rPr>
          <w:rFonts w:ascii="Palatino Linotype" w:hAnsi="Palatino Linotype"/>
          <w:i/>
        </w:rPr>
      </w:pPr>
      <w:r w:rsidRPr="00AA5C89">
        <w:rPr>
          <w:rFonts w:ascii="Palatino Linotype" w:hAnsi="Palatino Linotype"/>
          <w:i/>
        </w:rPr>
        <w:t>“</w:t>
      </w:r>
      <w:r w:rsidRPr="00AA5C89">
        <w:rPr>
          <w:rFonts w:ascii="Palatino Linotype" w:hAnsi="Palatino Linotype"/>
          <w:b/>
          <w:i/>
        </w:rPr>
        <w:t xml:space="preserve">Artículo 132. </w:t>
      </w:r>
      <w:r w:rsidRPr="00AA5C89">
        <w:rPr>
          <w:rFonts w:ascii="Palatino Linotype" w:hAnsi="Palatino Linotype"/>
          <w:i/>
        </w:rPr>
        <w:t>Admitido el recurso de revisión y sin perjuicio de lo dispuesto por la Ley General, el Instituto promoverá la conciliación entre las partes, de conformidad con el procedimiento siguiente:</w:t>
      </w:r>
    </w:p>
    <w:p w14:paraId="098C503B" w14:textId="77777777" w:rsidR="00D93F02" w:rsidRPr="00AA5C89" w:rsidRDefault="00D93F02" w:rsidP="00D93F02">
      <w:pPr>
        <w:pStyle w:val="Prrafodelista"/>
        <w:autoSpaceDE w:val="0"/>
        <w:autoSpaceDN w:val="0"/>
        <w:adjustRightInd w:val="0"/>
        <w:ind w:left="851" w:right="902"/>
        <w:jc w:val="both"/>
        <w:rPr>
          <w:rFonts w:ascii="Palatino Linotype" w:hAnsi="Palatino Linotype"/>
          <w:i/>
        </w:rPr>
      </w:pPr>
      <w:r w:rsidRPr="00AA5C89">
        <w:rPr>
          <w:rFonts w:ascii="Palatino Linotype" w:hAnsi="Palatino Linotype"/>
          <w:i/>
        </w:rPr>
        <w:t>…</w:t>
      </w:r>
    </w:p>
    <w:p w14:paraId="66EEAB9E" w14:textId="77777777" w:rsidR="00D93F02" w:rsidRPr="00AA5C89" w:rsidRDefault="00D93F02" w:rsidP="00D93F02">
      <w:pPr>
        <w:pStyle w:val="Prrafodelista"/>
        <w:autoSpaceDE w:val="0"/>
        <w:autoSpaceDN w:val="0"/>
        <w:adjustRightInd w:val="0"/>
        <w:ind w:left="851" w:right="902"/>
        <w:jc w:val="both"/>
        <w:rPr>
          <w:rFonts w:ascii="Palatino Linotype" w:hAnsi="Palatino Linotype"/>
          <w:i/>
        </w:rPr>
      </w:pPr>
      <w:r w:rsidRPr="00AA5C89">
        <w:rPr>
          <w:rFonts w:ascii="Palatino Linotype" w:hAnsi="Palatino Linotype"/>
          <w:i/>
        </w:rPr>
        <w:t>V. De llegar a un acuerdo, éste se hará constar por escrito y tendrá efectos vinculantes.</w:t>
      </w:r>
    </w:p>
    <w:p w14:paraId="6D3AB179" w14:textId="77777777" w:rsidR="00D93F02" w:rsidRPr="00AA5C89" w:rsidRDefault="00D93F02" w:rsidP="00D93F02">
      <w:pPr>
        <w:pStyle w:val="Prrafodelista"/>
        <w:autoSpaceDE w:val="0"/>
        <w:autoSpaceDN w:val="0"/>
        <w:adjustRightInd w:val="0"/>
        <w:ind w:left="851" w:right="902"/>
        <w:jc w:val="both"/>
        <w:rPr>
          <w:rFonts w:ascii="Palatino Linotype" w:hAnsi="Palatino Linotype"/>
          <w:b/>
          <w:i/>
        </w:rPr>
      </w:pPr>
    </w:p>
    <w:p w14:paraId="7FB7706E" w14:textId="77777777" w:rsidR="00D93F02" w:rsidRPr="00AA5C89" w:rsidRDefault="00D93F02" w:rsidP="00D93F02">
      <w:pPr>
        <w:pStyle w:val="Prrafodelista"/>
        <w:autoSpaceDE w:val="0"/>
        <w:autoSpaceDN w:val="0"/>
        <w:adjustRightInd w:val="0"/>
        <w:ind w:left="851" w:right="902"/>
        <w:jc w:val="both"/>
        <w:rPr>
          <w:rFonts w:ascii="Palatino Linotype" w:hAnsi="Palatino Linotype"/>
          <w:b/>
          <w:i/>
        </w:rPr>
      </w:pPr>
      <w:r w:rsidRPr="00AA5C89">
        <w:rPr>
          <w:rFonts w:ascii="Palatino Linotype" w:hAnsi="Palatino Linotype"/>
          <w:b/>
          <w:i/>
        </w:rPr>
        <w:t>El recurso de revisión quedará sin materia y el Instituto, deberán verificar el cumplimiento del acuerdo respectivo.</w:t>
      </w:r>
    </w:p>
    <w:p w14:paraId="3B61275E" w14:textId="77777777" w:rsidR="00D93F02" w:rsidRPr="00AA5C89" w:rsidRDefault="00D93F02" w:rsidP="00D93F02">
      <w:pPr>
        <w:pStyle w:val="Prrafodelista"/>
        <w:autoSpaceDE w:val="0"/>
        <w:autoSpaceDN w:val="0"/>
        <w:adjustRightInd w:val="0"/>
        <w:ind w:left="851" w:right="902"/>
        <w:jc w:val="both"/>
        <w:rPr>
          <w:rFonts w:ascii="Palatino Linotype" w:hAnsi="Palatino Linotype"/>
          <w:i/>
        </w:rPr>
      </w:pPr>
    </w:p>
    <w:p w14:paraId="19302149" w14:textId="77777777" w:rsidR="00D93F02" w:rsidRPr="00AA5C89" w:rsidRDefault="00D93F02" w:rsidP="00D93F02">
      <w:pPr>
        <w:pStyle w:val="Prrafodelista"/>
        <w:autoSpaceDE w:val="0"/>
        <w:autoSpaceDN w:val="0"/>
        <w:adjustRightInd w:val="0"/>
        <w:ind w:left="851" w:right="902"/>
        <w:jc w:val="both"/>
        <w:rPr>
          <w:rFonts w:ascii="Palatino Linotype" w:hAnsi="Palatino Linotype"/>
          <w:i/>
        </w:rPr>
      </w:pPr>
      <w:r w:rsidRPr="00AA5C89">
        <w:rPr>
          <w:rFonts w:ascii="Palatino Linotype" w:hAnsi="Palatino Linotype"/>
          <w:i/>
        </w:rPr>
        <w:t>VI. El cumplimiento del acuerdo dará por concluido la sustanciación del recurso de revisión en caso contrario, el Instituto reanudará el procedimiento.</w:t>
      </w:r>
    </w:p>
    <w:p w14:paraId="6679A2B7" w14:textId="77777777" w:rsidR="00D93F02" w:rsidRPr="00AA5C89" w:rsidRDefault="00D93F02" w:rsidP="00D93F02">
      <w:pPr>
        <w:pStyle w:val="Prrafodelista"/>
        <w:autoSpaceDE w:val="0"/>
        <w:autoSpaceDN w:val="0"/>
        <w:adjustRightInd w:val="0"/>
        <w:ind w:left="851" w:right="902"/>
        <w:jc w:val="both"/>
        <w:rPr>
          <w:rFonts w:ascii="Palatino Linotype" w:hAnsi="Palatino Linotype"/>
          <w:i/>
        </w:rPr>
      </w:pPr>
      <w:r w:rsidRPr="00AA5C89">
        <w:rPr>
          <w:rFonts w:ascii="Palatino Linotype" w:hAnsi="Palatino Linotype"/>
          <w:i/>
        </w:rPr>
        <w:t>…</w:t>
      </w:r>
    </w:p>
    <w:p w14:paraId="63644555" w14:textId="77777777" w:rsidR="00D93F02" w:rsidRPr="00AA5C89" w:rsidRDefault="00D93F02" w:rsidP="00D93F02">
      <w:pPr>
        <w:pStyle w:val="Prrafodelista"/>
        <w:autoSpaceDE w:val="0"/>
        <w:autoSpaceDN w:val="0"/>
        <w:adjustRightInd w:val="0"/>
        <w:ind w:left="851" w:right="902"/>
        <w:jc w:val="both"/>
        <w:rPr>
          <w:rFonts w:ascii="Palatino Linotype" w:hAnsi="Palatino Linotype"/>
          <w:i/>
        </w:rPr>
      </w:pPr>
      <w:r w:rsidRPr="00AA5C89">
        <w:rPr>
          <w:rFonts w:ascii="Palatino Linotype" w:hAnsi="Palatino Linotype"/>
          <w:b/>
          <w:i/>
        </w:rPr>
        <w:t>Artículo 139.</w:t>
      </w:r>
      <w:r w:rsidRPr="00AA5C89">
        <w:rPr>
          <w:rFonts w:ascii="Palatino Linotype" w:hAnsi="Palatino Linotype"/>
          <w:i/>
        </w:rPr>
        <w:t xml:space="preserve"> El recurso de revisión sólo podrá ser sobreseído cuando:</w:t>
      </w:r>
    </w:p>
    <w:p w14:paraId="18C4BB94" w14:textId="77777777" w:rsidR="00D93F02" w:rsidRPr="00AA5C89" w:rsidRDefault="00D93F02" w:rsidP="00D93F02">
      <w:pPr>
        <w:pStyle w:val="Prrafodelista"/>
        <w:autoSpaceDE w:val="0"/>
        <w:autoSpaceDN w:val="0"/>
        <w:adjustRightInd w:val="0"/>
        <w:ind w:left="851" w:right="902"/>
        <w:jc w:val="both"/>
        <w:rPr>
          <w:rFonts w:ascii="Palatino Linotype" w:eastAsia="Calibri" w:hAnsi="Palatino Linotype" w:cs="Arial"/>
          <w:b/>
          <w:i/>
        </w:rPr>
      </w:pPr>
      <w:r w:rsidRPr="00AA5C89">
        <w:rPr>
          <w:rFonts w:ascii="Palatino Linotype" w:hAnsi="Palatino Linotype"/>
          <w:b/>
          <w:i/>
        </w:rPr>
        <w:t>V.</w:t>
      </w:r>
      <w:r w:rsidRPr="00AA5C89">
        <w:rPr>
          <w:rFonts w:ascii="Palatino Linotype" w:hAnsi="Palatino Linotype"/>
          <w:i/>
        </w:rPr>
        <w:t xml:space="preserve"> Quede sin materia el recurso de revisión.” (Sic)</w:t>
      </w:r>
    </w:p>
    <w:p w14:paraId="4E5CCD3E" w14:textId="77777777" w:rsidR="00D93F02" w:rsidRPr="00AA5C89" w:rsidRDefault="00D93F02" w:rsidP="00D93F02">
      <w:pPr>
        <w:pStyle w:val="Prrafodelista"/>
        <w:spacing w:line="360" w:lineRule="auto"/>
        <w:ind w:left="0"/>
        <w:jc w:val="both"/>
        <w:rPr>
          <w:rFonts w:ascii="Palatino Linotype" w:hAnsi="Palatino Linotype" w:cs="Arial"/>
          <w:sz w:val="24"/>
        </w:rPr>
      </w:pPr>
    </w:p>
    <w:p w14:paraId="593AB15E" w14:textId="2754C622" w:rsidR="00D93F02" w:rsidRPr="00AA5C89" w:rsidRDefault="00D93F02" w:rsidP="00D93F02">
      <w:pPr>
        <w:pStyle w:val="Prrafodelista"/>
        <w:numPr>
          <w:ilvl w:val="0"/>
          <w:numId w:val="2"/>
        </w:numPr>
        <w:spacing w:line="360" w:lineRule="auto"/>
        <w:ind w:left="0" w:firstLine="0"/>
        <w:jc w:val="both"/>
        <w:rPr>
          <w:rFonts w:ascii="Palatino Linotype" w:hAnsi="Palatino Linotype" w:cs="Arial"/>
          <w:sz w:val="24"/>
        </w:rPr>
      </w:pPr>
      <w:r w:rsidRPr="00AA5C89">
        <w:rPr>
          <w:rFonts w:ascii="Palatino Linotype" w:hAnsi="Palatino Linotype"/>
          <w:sz w:val="24"/>
        </w:rPr>
        <w:lastRenderedPageBreak/>
        <w:t xml:space="preserve">Lo anterior, debido a que como se afirmó en líneas que anteceden, las partes mediante la celebración de la Audiencia de Conciliación llegaron a un Acuerdo a través del cual </w:t>
      </w:r>
      <w:r w:rsidRPr="00AA5C89">
        <w:rPr>
          <w:rFonts w:ascii="Palatino Linotype" w:hAnsi="Palatino Linotype"/>
          <w:b/>
          <w:sz w:val="24"/>
        </w:rPr>
        <w:t xml:space="preserve">LA RECURRENTE </w:t>
      </w:r>
      <w:r w:rsidR="00FF2B08">
        <w:rPr>
          <w:rFonts w:ascii="Palatino Linotype" w:hAnsi="Palatino Linotype"/>
          <w:sz w:val="24"/>
        </w:rPr>
        <w:t xml:space="preserve">aceptó que </w:t>
      </w:r>
      <w:r w:rsidR="003F49CD">
        <w:rPr>
          <w:rFonts w:ascii="Palatino Linotype" w:hAnsi="Palatino Linotype"/>
          <w:sz w:val="24"/>
        </w:rPr>
        <w:t>la información proporcionada es suficiente para colmar su derecho.</w:t>
      </w:r>
    </w:p>
    <w:p w14:paraId="3BB347ED" w14:textId="77777777" w:rsidR="00D93F02" w:rsidRPr="00AA5C89" w:rsidRDefault="00D93F02" w:rsidP="00D93F02">
      <w:pPr>
        <w:pStyle w:val="Prrafodelista"/>
        <w:spacing w:line="360" w:lineRule="auto"/>
        <w:ind w:left="0"/>
        <w:jc w:val="both"/>
        <w:rPr>
          <w:rFonts w:ascii="Palatino Linotype" w:hAnsi="Palatino Linotype" w:cs="Arial"/>
          <w:sz w:val="24"/>
        </w:rPr>
      </w:pPr>
    </w:p>
    <w:p w14:paraId="67DB34B3" w14:textId="0E5E8F3B" w:rsidR="00D93F02" w:rsidRDefault="00D93F02" w:rsidP="00D93F02">
      <w:pPr>
        <w:pStyle w:val="Prrafodelista"/>
        <w:numPr>
          <w:ilvl w:val="0"/>
          <w:numId w:val="2"/>
        </w:numPr>
        <w:spacing w:line="360" w:lineRule="auto"/>
        <w:ind w:left="0" w:firstLine="0"/>
        <w:jc w:val="both"/>
        <w:rPr>
          <w:rFonts w:ascii="Palatino Linotype" w:hAnsi="Palatino Linotype" w:cs="Arial"/>
          <w:sz w:val="24"/>
        </w:rPr>
      </w:pPr>
      <w:r w:rsidRPr="00AA5C89">
        <w:rPr>
          <w:rFonts w:ascii="Palatino Linotype" w:hAnsi="Palatino Linotype" w:cs="Arial"/>
          <w:sz w:val="24"/>
        </w:rPr>
        <w:t>En tanto que, un acto impugnado queda sin materia, cuando ha sido satisfecha la preten</w:t>
      </w:r>
      <w:r w:rsidR="00FF2B08">
        <w:rPr>
          <w:rFonts w:ascii="Palatino Linotype" w:hAnsi="Palatino Linotype" w:cs="Arial"/>
          <w:sz w:val="24"/>
        </w:rPr>
        <w:t xml:space="preserve">sión de lo pedido o exigido por la parte recurrente, entonces al darse cumplimiento al acuerdo que han llegado las partes, el recurso de revisión queda </w:t>
      </w:r>
      <w:r w:rsidRPr="00AA5C89">
        <w:rPr>
          <w:rFonts w:ascii="Palatino Linotype" w:hAnsi="Palatino Linotype" w:cs="Arial"/>
          <w:sz w:val="24"/>
        </w:rPr>
        <w:t>sin materia, es decir, el motivo de conflicto entre las partes simple y llanamente no existe.</w:t>
      </w:r>
    </w:p>
    <w:p w14:paraId="306730E9" w14:textId="77777777" w:rsidR="00430565" w:rsidRPr="00430565" w:rsidRDefault="00430565" w:rsidP="00430565">
      <w:pPr>
        <w:pStyle w:val="Prrafodelista"/>
        <w:rPr>
          <w:rFonts w:ascii="Palatino Linotype" w:hAnsi="Palatino Linotype" w:cs="Arial"/>
          <w:sz w:val="24"/>
        </w:rPr>
      </w:pPr>
    </w:p>
    <w:p w14:paraId="734BA388" w14:textId="0751F2A6" w:rsidR="00430565" w:rsidRPr="00A40364" w:rsidRDefault="00034F7D" w:rsidP="00430565">
      <w:pPr>
        <w:pStyle w:val="Ttulo1"/>
        <w:rPr>
          <w:rFonts w:ascii="Palatino Linotype" w:eastAsiaTheme="minorEastAsia" w:hAnsi="Palatino Linotype"/>
          <w:b/>
          <w:color w:val="auto"/>
          <w:sz w:val="24"/>
          <w:szCs w:val="24"/>
        </w:rPr>
      </w:pPr>
      <w:bookmarkStart w:id="13" w:name="_Toc82017153"/>
      <w:bookmarkStart w:id="14" w:name="_Toc83035839"/>
      <w:r>
        <w:rPr>
          <w:rFonts w:ascii="Palatino Linotype" w:eastAsiaTheme="minorEastAsia" w:hAnsi="Palatino Linotype"/>
          <w:b/>
          <w:color w:val="auto"/>
          <w:sz w:val="24"/>
          <w:szCs w:val="24"/>
        </w:rPr>
        <w:t>QUINTO</w:t>
      </w:r>
      <w:r w:rsidR="00430565" w:rsidRPr="00A40364">
        <w:rPr>
          <w:rFonts w:ascii="Palatino Linotype" w:eastAsiaTheme="minorEastAsia" w:hAnsi="Palatino Linotype"/>
          <w:b/>
          <w:color w:val="auto"/>
          <w:sz w:val="24"/>
          <w:szCs w:val="24"/>
        </w:rPr>
        <w:t>. De la Decisión.</w:t>
      </w:r>
      <w:bookmarkEnd w:id="13"/>
      <w:bookmarkEnd w:id="14"/>
    </w:p>
    <w:p w14:paraId="37CD9264" w14:textId="77777777" w:rsidR="00430565" w:rsidRPr="00A40364" w:rsidRDefault="00430565" w:rsidP="00430565">
      <w:pPr>
        <w:pStyle w:val="Prrafodelista"/>
        <w:rPr>
          <w:rFonts w:ascii="Palatino Linotype" w:hAnsi="Palatino Linotype" w:cs="Arial"/>
          <w:sz w:val="24"/>
        </w:rPr>
      </w:pPr>
    </w:p>
    <w:p w14:paraId="0BEEDC51" w14:textId="20BB5233" w:rsidR="00430565" w:rsidRDefault="00430565" w:rsidP="00430565">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sidRPr="00A40364">
        <w:rPr>
          <w:rFonts w:ascii="Palatino Linotype" w:hAnsi="Palatino Linotype" w:cs="Arial"/>
          <w:sz w:val="24"/>
        </w:rPr>
        <w:t xml:space="preserve">En el presente asunto en particular, </w:t>
      </w:r>
      <w:r>
        <w:rPr>
          <w:rFonts w:ascii="Palatino Linotype" w:hAnsi="Palatino Linotype" w:cs="Arial"/>
          <w:sz w:val="24"/>
        </w:rPr>
        <w:t>la</w:t>
      </w:r>
      <w:r w:rsidRPr="00A40364">
        <w:rPr>
          <w:rFonts w:ascii="Palatino Linotype" w:hAnsi="Palatino Linotype" w:cs="Arial"/>
          <w:sz w:val="24"/>
        </w:rPr>
        <w:t xml:space="preserve"> recurrente </w:t>
      </w:r>
      <w:r>
        <w:rPr>
          <w:rFonts w:ascii="Palatino Linotype" w:hAnsi="Palatino Linotype" w:cs="Arial"/>
          <w:sz w:val="24"/>
        </w:rPr>
        <w:t>pretende tener acceso a</w:t>
      </w:r>
      <w:r w:rsidR="003F49CD">
        <w:rPr>
          <w:rFonts w:ascii="Palatino Linotype" w:hAnsi="Palatino Linotype" w:cs="Arial"/>
          <w:sz w:val="24"/>
        </w:rPr>
        <w:t xml:space="preserve"> </w:t>
      </w:r>
      <w:r>
        <w:rPr>
          <w:rFonts w:ascii="Palatino Linotype" w:hAnsi="Palatino Linotype" w:cs="Arial"/>
          <w:sz w:val="24"/>
        </w:rPr>
        <w:t>l</w:t>
      </w:r>
      <w:r w:rsidR="003F49CD">
        <w:rPr>
          <w:rFonts w:ascii="Palatino Linotype" w:hAnsi="Palatino Linotype" w:cs="Arial"/>
          <w:sz w:val="24"/>
        </w:rPr>
        <w:t>os avisos de movimiento de alta y baja ante el ISSEMyM de su finado esposo.</w:t>
      </w:r>
      <w:r>
        <w:rPr>
          <w:rFonts w:ascii="Palatino Linotype" w:hAnsi="Palatino Linotype" w:cs="Arial"/>
          <w:sz w:val="24"/>
        </w:rPr>
        <w:t xml:space="preserve"> El Sujeto Obligado solicitó acreditara la titularidad de los datos personales, o bien, que proporcionara el documento mediante el cual se acredite el interés legítimo o jurídico para acceder a los datos personales.</w:t>
      </w:r>
    </w:p>
    <w:p w14:paraId="00DE27D7" w14:textId="77777777" w:rsidR="00430565" w:rsidRDefault="00430565" w:rsidP="00430565">
      <w:pPr>
        <w:pStyle w:val="Prrafodelista"/>
        <w:shd w:val="clear" w:color="auto" w:fill="FFFFFF"/>
        <w:spacing w:after="200" w:line="360" w:lineRule="auto"/>
        <w:ind w:left="0"/>
        <w:jc w:val="both"/>
        <w:rPr>
          <w:rFonts w:ascii="Palatino Linotype" w:hAnsi="Palatino Linotype" w:cs="Arial"/>
          <w:sz w:val="24"/>
        </w:rPr>
      </w:pPr>
    </w:p>
    <w:p w14:paraId="4303AA5B" w14:textId="5FDAA6F2" w:rsidR="003F49CD" w:rsidRDefault="00430565" w:rsidP="003F49CD">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Pr>
          <w:rFonts w:ascii="Palatino Linotype" w:hAnsi="Palatino Linotype" w:cs="Arial"/>
          <w:sz w:val="24"/>
        </w:rPr>
        <w:t xml:space="preserve"> Mediante la interposición del recurso de revisión, la Recurre</w:t>
      </w:r>
      <w:r w:rsidR="003F49CD">
        <w:rPr>
          <w:rFonts w:ascii="Palatino Linotype" w:hAnsi="Palatino Linotype" w:cs="Arial"/>
          <w:sz w:val="24"/>
        </w:rPr>
        <w:t>nte anexó el acta de matrimonio y</w:t>
      </w:r>
      <w:r>
        <w:rPr>
          <w:rFonts w:ascii="Palatino Linotype" w:hAnsi="Palatino Linotype" w:cs="Arial"/>
          <w:sz w:val="24"/>
        </w:rPr>
        <w:t xml:space="preserve"> credenciales de elector </w:t>
      </w:r>
      <w:r w:rsidR="003F49CD">
        <w:rPr>
          <w:rFonts w:ascii="Palatino Linotype" w:hAnsi="Palatino Linotype" w:cs="Arial"/>
          <w:sz w:val="24"/>
        </w:rPr>
        <w:t>para acreditar que es la esposa del finado y manifestó que el acceso a los datos personales es para realizar el trámite de pensión.</w:t>
      </w:r>
    </w:p>
    <w:p w14:paraId="4E9AD255" w14:textId="1523ED1B" w:rsidR="00430565" w:rsidRDefault="00430565" w:rsidP="003F49CD">
      <w:pPr>
        <w:pStyle w:val="Prrafodelista"/>
        <w:shd w:val="clear" w:color="auto" w:fill="FFFFFF"/>
        <w:spacing w:after="200" w:line="360" w:lineRule="auto"/>
        <w:ind w:left="0"/>
        <w:jc w:val="both"/>
        <w:rPr>
          <w:rFonts w:ascii="Palatino Linotype" w:hAnsi="Palatino Linotype" w:cs="Arial"/>
          <w:sz w:val="24"/>
        </w:rPr>
      </w:pPr>
    </w:p>
    <w:p w14:paraId="5B7C9DC7" w14:textId="77777777" w:rsidR="00430565" w:rsidRPr="00430565" w:rsidRDefault="00430565" w:rsidP="00430565">
      <w:pPr>
        <w:pStyle w:val="Prrafodelista"/>
        <w:rPr>
          <w:rFonts w:ascii="Palatino Linotype" w:hAnsi="Palatino Linotype" w:cs="Arial"/>
          <w:sz w:val="24"/>
        </w:rPr>
      </w:pPr>
    </w:p>
    <w:p w14:paraId="6C3C2C4E" w14:textId="24208781" w:rsidR="00430565" w:rsidRDefault="00430565" w:rsidP="00430565">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Pr>
          <w:rFonts w:ascii="Palatino Linotype" w:hAnsi="Palatino Linotype" w:cs="Arial"/>
          <w:sz w:val="24"/>
        </w:rPr>
        <w:lastRenderedPageBreak/>
        <w:t xml:space="preserve">Se exhortó a las partes a conciliar y, mediante la conciliación, la parte recurrente manifestó que </w:t>
      </w:r>
      <w:r w:rsidR="003F49CD">
        <w:rPr>
          <w:rFonts w:ascii="Palatino Linotype" w:hAnsi="Palatino Linotype" w:cs="Arial"/>
          <w:sz w:val="24"/>
        </w:rPr>
        <w:t xml:space="preserve">la información proporcionada por el Sujeto Obligado, consistente en 7 avisos de movimiento de alta y baja en copias certificadas sin costo, </w:t>
      </w:r>
      <w:r w:rsidR="00C81450">
        <w:rPr>
          <w:rFonts w:ascii="Palatino Linotype" w:hAnsi="Palatino Linotype" w:cs="Arial"/>
          <w:sz w:val="24"/>
        </w:rPr>
        <w:t>es suficiente para tener por satisfecho su derecho.</w:t>
      </w:r>
    </w:p>
    <w:p w14:paraId="75F6FA7B" w14:textId="77777777" w:rsidR="00430565" w:rsidRPr="00430565" w:rsidRDefault="00430565" w:rsidP="00430565">
      <w:pPr>
        <w:pStyle w:val="Prrafodelista"/>
        <w:rPr>
          <w:rFonts w:ascii="Palatino Linotype" w:hAnsi="Palatino Linotype" w:cs="Arial"/>
          <w:sz w:val="24"/>
        </w:rPr>
      </w:pPr>
    </w:p>
    <w:p w14:paraId="5F7D450F" w14:textId="0EFB1DFB" w:rsidR="00430565" w:rsidRDefault="00430565" w:rsidP="00430565">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Pr>
          <w:rFonts w:ascii="Palatino Linotype" w:hAnsi="Palatino Linotype" w:cs="Arial"/>
          <w:sz w:val="24"/>
        </w:rPr>
        <w:t xml:space="preserve">Al haber conciliado ambas partes en la entrega de la información es que el recurso de revisión quedo sin materia, actualizando así una causal de sobreseimiento contemplado en el artículo 139 fracción V en relación al artículo 132 fracción V de la Ley de Protección de Datos Personales en Posesión de Sujetos Obligados del Estado de México y Municipios. </w:t>
      </w:r>
    </w:p>
    <w:p w14:paraId="1DC4287D" w14:textId="77777777" w:rsidR="00430565" w:rsidRPr="00430565" w:rsidRDefault="00430565" w:rsidP="00430565">
      <w:pPr>
        <w:pStyle w:val="Prrafodelista"/>
        <w:rPr>
          <w:rFonts w:ascii="Palatino Linotype" w:hAnsi="Palatino Linotype" w:cs="Arial"/>
          <w:sz w:val="24"/>
        </w:rPr>
      </w:pPr>
    </w:p>
    <w:p w14:paraId="5F819C8E" w14:textId="77777777" w:rsidR="00D93F02" w:rsidRPr="00034F7D" w:rsidRDefault="00D93F02" w:rsidP="00D93F02">
      <w:pPr>
        <w:pStyle w:val="Prrafodelista"/>
        <w:numPr>
          <w:ilvl w:val="0"/>
          <w:numId w:val="2"/>
        </w:numPr>
        <w:spacing w:before="240" w:after="240" w:line="360" w:lineRule="auto"/>
        <w:ind w:left="0" w:firstLine="0"/>
        <w:jc w:val="both"/>
        <w:rPr>
          <w:rFonts w:ascii="Palatino Linotype" w:hAnsi="Palatino Linotype" w:cs="Arial"/>
          <w:sz w:val="24"/>
        </w:rPr>
      </w:pPr>
      <w:r w:rsidRPr="00AA5C89">
        <w:rPr>
          <w:rFonts w:ascii="Palatino Linotype" w:hAnsi="Palatino Linotype"/>
          <w:color w:val="000000"/>
          <w:sz w:val="24"/>
          <w:lang w:val="es-ES" w:eastAsia="es-MX"/>
        </w:rPr>
        <w:t xml:space="preserve">Por lo anteriormente expuesto y fundado, este </w:t>
      </w:r>
      <w:r w:rsidRPr="00AA5C89">
        <w:rPr>
          <w:rFonts w:ascii="Palatino Linotype" w:hAnsi="Palatino Linotype"/>
          <w:b/>
          <w:bCs/>
          <w:color w:val="000000"/>
          <w:sz w:val="24"/>
          <w:lang w:val="es-ES" w:eastAsia="es-MX"/>
        </w:rPr>
        <w:t>ÓRGANO GARANTE</w:t>
      </w:r>
      <w:r w:rsidRPr="00AA5C89">
        <w:rPr>
          <w:rFonts w:ascii="Palatino Linotype" w:hAnsi="Palatino Linotype"/>
          <w:color w:val="000000"/>
          <w:sz w:val="24"/>
          <w:lang w:val="es-ES" w:eastAsia="es-MX"/>
        </w:rPr>
        <w:t xml:space="preserve"> emite los siguientes:</w:t>
      </w:r>
    </w:p>
    <w:p w14:paraId="445492ED" w14:textId="12BC163E" w:rsidR="00034F7D" w:rsidRPr="00034F7D" w:rsidRDefault="00034F7D" w:rsidP="00034F7D">
      <w:pPr>
        <w:pStyle w:val="Prrafodelista"/>
        <w:rPr>
          <w:rFonts w:ascii="Palatino Linotype" w:hAnsi="Palatino Linotype" w:cs="Arial"/>
          <w:sz w:val="24"/>
        </w:rPr>
      </w:pPr>
      <w:r>
        <w:rPr>
          <w:rFonts w:ascii="Palatino Linotype" w:hAnsi="Palatino Linotype" w:cs="Arial"/>
          <w:noProof/>
          <w:sz w:val="24"/>
          <w:lang w:eastAsia="es-MX"/>
        </w:rPr>
        <mc:AlternateContent>
          <mc:Choice Requires="wps">
            <w:drawing>
              <wp:anchor distT="0" distB="0" distL="114300" distR="114300" simplePos="0" relativeHeight="251660288" behindDoc="0" locked="0" layoutInCell="1" allowOverlap="1" wp14:anchorId="54AE14B9" wp14:editId="4E18AA9E">
                <wp:simplePos x="0" y="0"/>
                <wp:positionH relativeFrom="column">
                  <wp:posOffset>24773</wp:posOffset>
                </wp:positionH>
                <wp:positionV relativeFrom="paragraph">
                  <wp:posOffset>63525</wp:posOffset>
                </wp:positionV>
                <wp:extent cx="5664530" cy="3123210"/>
                <wp:effectExtent l="0" t="0" r="31750" b="20320"/>
                <wp:wrapNone/>
                <wp:docPr id="3" name="Conector recto 3"/>
                <wp:cNvGraphicFramePr/>
                <a:graphic xmlns:a="http://schemas.openxmlformats.org/drawingml/2006/main">
                  <a:graphicData uri="http://schemas.microsoft.com/office/word/2010/wordprocessingShape">
                    <wps:wsp>
                      <wps:cNvCnPr/>
                      <wps:spPr>
                        <a:xfrm>
                          <a:off x="0" y="0"/>
                          <a:ext cx="5664530" cy="31232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1E861D"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pt,5pt" to="448pt,2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" strokecolor="#4472c4 [3204]" strokeweight=".5pt">
                <v:stroke joinstyle="miter"/>
              </v:line>
            </w:pict>
          </mc:Fallback>
        </mc:AlternateContent>
      </w:r>
    </w:p>
    <w:p w14:paraId="4E5F97EF" w14:textId="77777777" w:rsidR="00034F7D" w:rsidRDefault="00034F7D" w:rsidP="00034F7D">
      <w:pPr>
        <w:spacing w:before="240" w:after="240" w:line="360" w:lineRule="auto"/>
        <w:jc w:val="both"/>
        <w:rPr>
          <w:rFonts w:ascii="Palatino Linotype" w:hAnsi="Palatino Linotype" w:cs="Arial"/>
          <w:sz w:val="24"/>
        </w:rPr>
      </w:pPr>
    </w:p>
    <w:p w14:paraId="37C8AA95" w14:textId="77777777" w:rsidR="00034F7D" w:rsidRDefault="00034F7D" w:rsidP="00034F7D">
      <w:pPr>
        <w:spacing w:before="240" w:after="240" w:line="360" w:lineRule="auto"/>
        <w:jc w:val="both"/>
        <w:rPr>
          <w:rFonts w:ascii="Palatino Linotype" w:hAnsi="Palatino Linotype" w:cs="Arial"/>
          <w:sz w:val="24"/>
        </w:rPr>
      </w:pPr>
    </w:p>
    <w:p w14:paraId="6322B194" w14:textId="77777777" w:rsidR="00034F7D" w:rsidRDefault="00034F7D" w:rsidP="00034F7D">
      <w:pPr>
        <w:spacing w:before="240" w:after="240" w:line="360" w:lineRule="auto"/>
        <w:jc w:val="both"/>
        <w:rPr>
          <w:rFonts w:ascii="Palatino Linotype" w:hAnsi="Palatino Linotype" w:cs="Arial"/>
          <w:sz w:val="24"/>
        </w:rPr>
      </w:pPr>
    </w:p>
    <w:p w14:paraId="45036AA2" w14:textId="77777777" w:rsidR="00034F7D" w:rsidRDefault="00034F7D" w:rsidP="00034F7D">
      <w:pPr>
        <w:spacing w:before="240" w:after="240" w:line="360" w:lineRule="auto"/>
        <w:jc w:val="both"/>
        <w:rPr>
          <w:rFonts w:ascii="Palatino Linotype" w:hAnsi="Palatino Linotype" w:cs="Arial"/>
          <w:sz w:val="24"/>
        </w:rPr>
      </w:pPr>
    </w:p>
    <w:p w14:paraId="2F1EA9F6" w14:textId="77777777" w:rsidR="00034F7D" w:rsidRPr="00034F7D" w:rsidRDefault="00034F7D" w:rsidP="00034F7D">
      <w:pPr>
        <w:spacing w:before="240" w:after="240" w:line="360" w:lineRule="auto"/>
        <w:jc w:val="both"/>
        <w:rPr>
          <w:rFonts w:ascii="Palatino Linotype" w:hAnsi="Palatino Linotype" w:cs="Arial"/>
          <w:sz w:val="24"/>
        </w:rPr>
      </w:pPr>
    </w:p>
    <w:p w14:paraId="0A5FD226" w14:textId="77777777" w:rsidR="00D93F02" w:rsidRPr="00AA5C89" w:rsidRDefault="00D93F02" w:rsidP="00D93F02">
      <w:pPr>
        <w:pStyle w:val="Ttulo1"/>
        <w:jc w:val="center"/>
        <w:rPr>
          <w:rFonts w:ascii="Palatino Linotype" w:eastAsia="Times New Roman" w:hAnsi="Palatino Linotype"/>
          <w:b/>
          <w:color w:val="auto"/>
          <w:sz w:val="24"/>
          <w:szCs w:val="24"/>
        </w:rPr>
      </w:pPr>
      <w:bookmarkStart w:id="15" w:name="_Toc83035840"/>
      <w:r w:rsidRPr="00AA5C89">
        <w:rPr>
          <w:rFonts w:ascii="Palatino Linotype" w:eastAsia="Times New Roman" w:hAnsi="Palatino Linotype"/>
          <w:b/>
          <w:color w:val="auto"/>
          <w:sz w:val="24"/>
          <w:szCs w:val="24"/>
        </w:rPr>
        <w:lastRenderedPageBreak/>
        <w:t>R E S O L U T I V O S</w:t>
      </w:r>
      <w:bookmarkEnd w:id="15"/>
    </w:p>
    <w:p w14:paraId="190DB820" w14:textId="77777777" w:rsidR="00D93F02" w:rsidRPr="00AA5C89" w:rsidRDefault="00D93F02" w:rsidP="00D93F02">
      <w:pPr>
        <w:keepNext/>
        <w:keepLines/>
        <w:spacing w:line="360" w:lineRule="auto"/>
        <w:jc w:val="center"/>
        <w:outlineLvl w:val="0"/>
        <w:rPr>
          <w:rFonts w:ascii="Palatino Linotype" w:hAnsi="Palatino Linotype" w:cstheme="majorBidi"/>
          <w:b/>
          <w:bCs/>
          <w:sz w:val="24"/>
          <w:szCs w:val="24"/>
        </w:rPr>
      </w:pPr>
    </w:p>
    <w:p w14:paraId="3E5D5F91" w14:textId="00D8537E" w:rsidR="00D93F02" w:rsidRPr="00AA5C89" w:rsidRDefault="00D93F02" w:rsidP="00D93F02">
      <w:pPr>
        <w:spacing w:before="240" w:after="240" w:line="360" w:lineRule="auto"/>
        <w:jc w:val="both"/>
        <w:rPr>
          <w:rFonts w:ascii="Palatino Linotype" w:hAnsi="Palatino Linotype" w:cs="Arial"/>
          <w:sz w:val="24"/>
          <w:szCs w:val="24"/>
        </w:rPr>
      </w:pPr>
      <w:bookmarkStart w:id="16" w:name="_Hlk74252824"/>
      <w:r w:rsidRPr="00AA5C89">
        <w:rPr>
          <w:rFonts w:ascii="Palatino Linotype" w:hAnsi="Palatino Linotype" w:cs="Arial"/>
          <w:b/>
          <w:bCs/>
          <w:sz w:val="24"/>
          <w:szCs w:val="24"/>
          <w:lang w:eastAsia="es-MX"/>
        </w:rPr>
        <w:t>PRIMERO</w:t>
      </w:r>
      <w:r w:rsidRPr="00AA5C89">
        <w:rPr>
          <w:rFonts w:ascii="Palatino Linotype" w:hAnsi="Palatino Linotype" w:cs="Arial"/>
          <w:sz w:val="24"/>
          <w:szCs w:val="24"/>
        </w:rPr>
        <w:t xml:space="preserve">. Se </w:t>
      </w:r>
      <w:r w:rsidRPr="00AA5C89">
        <w:rPr>
          <w:rFonts w:ascii="Palatino Linotype" w:hAnsi="Palatino Linotype" w:cs="Arial"/>
          <w:b/>
          <w:sz w:val="24"/>
          <w:szCs w:val="24"/>
        </w:rPr>
        <w:t xml:space="preserve">SOBRESEE </w:t>
      </w:r>
      <w:r w:rsidRPr="00AA5C89">
        <w:rPr>
          <w:rFonts w:ascii="Palatino Linotype" w:hAnsi="Palatino Linotype" w:cs="Arial"/>
          <w:sz w:val="24"/>
          <w:szCs w:val="24"/>
        </w:rPr>
        <w:t>el recurso de revisión</w:t>
      </w:r>
      <w:r w:rsidRPr="00AA5C89">
        <w:rPr>
          <w:rFonts w:ascii="Palatino Linotype" w:hAnsi="Palatino Linotype" w:cs="Arial"/>
          <w:b/>
          <w:sz w:val="24"/>
          <w:szCs w:val="24"/>
        </w:rPr>
        <w:t xml:space="preserve"> </w:t>
      </w:r>
      <w:r w:rsidRPr="00AA5C89">
        <w:rPr>
          <w:rFonts w:ascii="Palatino Linotype" w:hAnsi="Palatino Linotype" w:cs="Arial"/>
          <w:sz w:val="24"/>
          <w:szCs w:val="24"/>
        </w:rPr>
        <w:t xml:space="preserve">número </w:t>
      </w:r>
      <w:r w:rsidR="003F5903" w:rsidRPr="003F5903">
        <w:rPr>
          <w:rFonts w:ascii="Palatino Linotype" w:eastAsia="Calibri" w:hAnsi="Palatino Linotype" w:cs="Tahoma"/>
          <w:b/>
          <w:bCs/>
          <w:sz w:val="24"/>
          <w:szCs w:val="22"/>
          <w:lang w:eastAsia="en-US"/>
        </w:rPr>
        <w:t>03468/INFOEM/IP/RR/2021</w:t>
      </w:r>
      <w:r w:rsidR="003F5903" w:rsidRPr="003F5903">
        <w:rPr>
          <w:rFonts w:ascii="Palatino Linotype" w:hAnsi="Palatino Linotype"/>
          <w:sz w:val="28"/>
          <w:szCs w:val="24"/>
        </w:rPr>
        <w:t xml:space="preserve"> </w:t>
      </w:r>
      <w:r w:rsidRPr="00AA5C89">
        <w:rPr>
          <w:rFonts w:ascii="Palatino Linotype" w:hAnsi="Palatino Linotype" w:cs="Arial"/>
          <w:sz w:val="24"/>
          <w:szCs w:val="24"/>
        </w:rPr>
        <w:t xml:space="preserve"> </w:t>
      </w:r>
      <w:r w:rsidRPr="00AA5C89">
        <w:rPr>
          <w:rFonts w:ascii="Palatino Linotype" w:hAnsi="Palatino Linotype" w:cs="Arial"/>
          <w:b/>
          <w:sz w:val="24"/>
          <w:szCs w:val="24"/>
        </w:rPr>
        <w:t>porque al darse cumplimiento al acuerdo de conciliación y atenderse lo solicitado, el recurso de revisión quedó sin materia</w:t>
      </w:r>
      <w:r w:rsidRPr="00AA5C89">
        <w:rPr>
          <w:rFonts w:ascii="Palatino Linotype" w:hAnsi="Palatino Linotype" w:cs="Arial"/>
          <w:sz w:val="24"/>
          <w:szCs w:val="24"/>
        </w:rPr>
        <w:t xml:space="preserve"> en términos del Considerando </w:t>
      </w:r>
      <w:r w:rsidR="00AF0AE8" w:rsidRPr="00AF0AE8">
        <w:rPr>
          <w:rFonts w:ascii="Palatino Linotype" w:hAnsi="Palatino Linotype" w:cs="Arial"/>
          <w:b/>
          <w:sz w:val="24"/>
          <w:szCs w:val="24"/>
        </w:rPr>
        <w:t>CUARTO</w:t>
      </w:r>
      <w:r w:rsidRPr="00AA5C89">
        <w:rPr>
          <w:rFonts w:ascii="Palatino Linotype" w:hAnsi="Palatino Linotype" w:cs="Arial"/>
          <w:sz w:val="24"/>
          <w:szCs w:val="24"/>
        </w:rPr>
        <w:t xml:space="preserve"> de la presente resolución.</w:t>
      </w:r>
    </w:p>
    <w:p w14:paraId="1F282381" w14:textId="77777777" w:rsidR="00D93F02" w:rsidRPr="00AA5C89" w:rsidRDefault="00D93F02" w:rsidP="00D93F02">
      <w:pPr>
        <w:shd w:val="clear" w:color="auto" w:fill="FFFFFF"/>
        <w:spacing w:before="240" w:after="360" w:line="360" w:lineRule="auto"/>
        <w:jc w:val="both"/>
        <w:rPr>
          <w:rStyle w:val="Ttulo2Car"/>
          <w:rFonts w:ascii="Palatino Linotype" w:hAnsi="Palatino Linotype"/>
          <w:b/>
          <w:color w:val="000000" w:themeColor="text1"/>
          <w:sz w:val="24"/>
          <w:szCs w:val="24"/>
        </w:rPr>
      </w:pPr>
      <w:bookmarkStart w:id="17" w:name="_Toc461648590"/>
      <w:bookmarkStart w:id="18" w:name="_Toc461648682"/>
      <w:bookmarkStart w:id="19" w:name="_Toc462228049"/>
      <w:bookmarkStart w:id="20" w:name="_Toc462228129"/>
      <w:bookmarkStart w:id="21" w:name="_Toc496099789"/>
      <w:bookmarkStart w:id="22" w:name="_Toc496100166"/>
      <w:bookmarkStart w:id="23" w:name="_Toc499756977"/>
      <w:bookmarkStart w:id="24" w:name="_Toc499757020"/>
      <w:bookmarkStart w:id="25" w:name="_Toc504377974"/>
      <w:r w:rsidRPr="00AA5C89">
        <w:rPr>
          <w:rFonts w:ascii="Palatino Linotype" w:hAnsi="Palatino Linotype" w:cs="Arial"/>
          <w:b/>
          <w:sz w:val="24"/>
          <w:szCs w:val="24"/>
        </w:rPr>
        <w:t>SEGUNDO.</w:t>
      </w:r>
      <w:bookmarkEnd w:id="17"/>
      <w:bookmarkEnd w:id="18"/>
      <w:bookmarkEnd w:id="19"/>
      <w:bookmarkEnd w:id="20"/>
      <w:bookmarkEnd w:id="21"/>
      <w:bookmarkEnd w:id="22"/>
      <w:bookmarkEnd w:id="23"/>
      <w:bookmarkEnd w:id="24"/>
      <w:bookmarkEnd w:id="25"/>
      <w:r w:rsidRPr="00AA5C89">
        <w:rPr>
          <w:rStyle w:val="Ttulo2Car"/>
          <w:rFonts w:ascii="Palatino Linotype" w:hAnsi="Palatino Linotype"/>
          <w:b/>
          <w:color w:val="000000" w:themeColor="text1"/>
          <w:sz w:val="24"/>
          <w:szCs w:val="24"/>
        </w:rPr>
        <w:t xml:space="preserve"> </w:t>
      </w:r>
      <w:r w:rsidRPr="00AA5C89">
        <w:rPr>
          <w:rFonts w:ascii="Palatino Linotype" w:eastAsia="MS Mincho" w:hAnsi="Palatino Linotype" w:cs="Arial"/>
          <w:b/>
          <w:bCs/>
          <w:color w:val="000000" w:themeColor="text1"/>
          <w:sz w:val="24"/>
          <w:szCs w:val="24"/>
          <w:shd w:val="clear" w:color="auto" w:fill="FFFFFF"/>
        </w:rPr>
        <w:t xml:space="preserve">Remítase </w:t>
      </w:r>
      <w:r w:rsidRPr="00AA5C89">
        <w:rPr>
          <w:rFonts w:ascii="Palatino Linotype" w:eastAsia="MS Mincho" w:hAnsi="Palatino Linotype"/>
          <w:color w:val="000000" w:themeColor="text1"/>
          <w:sz w:val="24"/>
          <w:szCs w:val="24"/>
          <w:shd w:val="clear" w:color="auto" w:fill="FFFFFF"/>
        </w:rPr>
        <w:t>al Titular de la Unidad de Transparencia del</w:t>
      </w:r>
      <w:r w:rsidRPr="00AA5C89">
        <w:rPr>
          <w:rFonts w:ascii="Palatino Linotype" w:eastAsia="MS Mincho" w:hAnsi="Palatino Linotype"/>
          <w:b/>
          <w:bCs/>
          <w:color w:val="000000" w:themeColor="text1"/>
          <w:sz w:val="24"/>
          <w:szCs w:val="24"/>
          <w:shd w:val="clear" w:color="auto" w:fill="FFFFFF"/>
        </w:rPr>
        <w:t xml:space="preserve"> SUJETO OBLIGADO</w:t>
      </w:r>
      <w:r w:rsidRPr="00AA5C89">
        <w:rPr>
          <w:rFonts w:ascii="Palatino Linotype" w:eastAsia="MS Mincho" w:hAnsi="Palatino Linotype"/>
          <w:color w:val="000000" w:themeColor="text1"/>
          <w:sz w:val="24"/>
          <w:szCs w:val="24"/>
          <w:shd w:val="clear" w:color="auto" w:fill="FFFFFF"/>
        </w:rPr>
        <w:t xml:space="preserve"> vía Sistema de Acceso a Información Mexiquense, SAIMEX, la presente resolución. </w:t>
      </w:r>
    </w:p>
    <w:p w14:paraId="61E6DFEE" w14:textId="627A4945" w:rsidR="00D93F02" w:rsidRPr="00AA5C89" w:rsidRDefault="00D93F02" w:rsidP="00D93F02">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sz w:val="24"/>
          <w:lang w:eastAsia="es-ES_tradnl"/>
        </w:rPr>
      </w:pPr>
      <w:r w:rsidRPr="00AA5C89">
        <w:rPr>
          <w:rFonts w:ascii="Palatino Linotype" w:hAnsi="Palatino Linotype" w:cs="Arial"/>
          <w:b/>
          <w:sz w:val="24"/>
        </w:rPr>
        <w:t>TERCERO</w:t>
      </w:r>
      <w:r w:rsidRPr="00AA5C89">
        <w:rPr>
          <w:rFonts w:ascii="Palatino Linotype" w:hAnsi="Palatino Linotype"/>
          <w:b/>
          <w:color w:val="222222"/>
          <w:sz w:val="24"/>
          <w:lang w:eastAsia="es-ES_tradnl"/>
        </w:rPr>
        <w:t xml:space="preserve">. Notifíquese a </w:t>
      </w:r>
      <w:r w:rsidR="000F0922">
        <w:rPr>
          <w:rFonts w:ascii="Palatino Linotype" w:eastAsia="Calibri" w:hAnsi="Palatino Linotype" w:cs="Tahoma"/>
          <w:b/>
          <w:sz w:val="24"/>
          <w:szCs w:val="22"/>
          <w:lang w:eastAsia="en-US"/>
        </w:rPr>
        <w:t>XXXXXXXXXXXXXXXXX</w:t>
      </w:r>
      <w:r w:rsidRPr="00AA5C89">
        <w:rPr>
          <w:rFonts w:ascii="Palatino Linotype" w:hAnsi="Palatino Linotype"/>
          <w:b/>
          <w:color w:val="222222"/>
          <w:sz w:val="24"/>
          <w:lang w:eastAsia="es-ES_tradnl"/>
        </w:rPr>
        <w:t xml:space="preserve"> </w:t>
      </w:r>
      <w:r w:rsidR="00FF2B08">
        <w:rPr>
          <w:rFonts w:ascii="Palatino Linotype" w:hAnsi="Palatino Linotype"/>
          <w:color w:val="222222"/>
          <w:sz w:val="24"/>
          <w:lang w:eastAsia="es-ES_tradnl"/>
        </w:rPr>
        <w:t>la presente resolución</w:t>
      </w:r>
      <w:r w:rsidR="002E2EE1">
        <w:rPr>
          <w:rFonts w:ascii="Palatino Linotype" w:hAnsi="Palatino Linotype"/>
          <w:color w:val="222222"/>
          <w:sz w:val="24"/>
          <w:lang w:eastAsia="es-ES_tradnl"/>
        </w:rPr>
        <w:t>.</w:t>
      </w:r>
    </w:p>
    <w:p w14:paraId="7129A605" w14:textId="77777777" w:rsidR="00D93F02" w:rsidRPr="00AA5C89" w:rsidRDefault="00D93F02" w:rsidP="00D93F02">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sz w:val="24"/>
          <w:lang w:eastAsia="es-ES_tradnl"/>
        </w:rPr>
      </w:pPr>
    </w:p>
    <w:p w14:paraId="65D2F19E" w14:textId="7945B88D" w:rsidR="00D93F02" w:rsidRPr="00AA5C89" w:rsidRDefault="00D93F02" w:rsidP="00D93F02">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sz w:val="24"/>
          <w:lang w:eastAsia="es-ES_tradnl"/>
        </w:rPr>
      </w:pPr>
      <w:r w:rsidRPr="00AA5C89">
        <w:rPr>
          <w:rFonts w:ascii="Palatino Linotype" w:hAnsi="Palatino Linotype"/>
          <w:b/>
          <w:color w:val="222222"/>
          <w:sz w:val="24"/>
          <w:lang w:eastAsia="es-ES_tradnl"/>
        </w:rPr>
        <w:t xml:space="preserve">CUARTO. </w:t>
      </w:r>
      <w:r w:rsidRPr="00AA5C89">
        <w:rPr>
          <w:rFonts w:ascii="Palatino Linotype" w:hAnsi="Palatino Linotype"/>
          <w:color w:val="222222"/>
          <w:sz w:val="24"/>
          <w:lang w:eastAsia="es-ES_tradnl"/>
        </w:rPr>
        <w:t xml:space="preserve">Se hace de conocimiento a </w:t>
      </w:r>
      <w:r w:rsidR="000F0922">
        <w:rPr>
          <w:rFonts w:ascii="Palatino Linotype" w:eastAsia="Calibri" w:hAnsi="Palatino Linotype" w:cs="Tahoma"/>
          <w:b/>
          <w:sz w:val="24"/>
          <w:szCs w:val="22"/>
          <w:lang w:eastAsia="en-US"/>
        </w:rPr>
        <w:t>XXXXXXXXXXXXXXXXX</w:t>
      </w:r>
      <w:r w:rsidR="000F0922">
        <w:rPr>
          <w:rFonts w:ascii="Palatino Linotype" w:eastAsia="Calibri" w:hAnsi="Palatino Linotype" w:cs="Tahoma"/>
          <w:b/>
          <w:sz w:val="24"/>
          <w:szCs w:val="22"/>
          <w:lang w:eastAsia="en-US"/>
        </w:rPr>
        <w:t>XX</w:t>
      </w:r>
      <w:r w:rsidRPr="00AA5C89">
        <w:rPr>
          <w:rFonts w:ascii="Palatino Linotype" w:hAnsi="Palatino Linotype"/>
          <w:b/>
          <w:color w:val="222222"/>
          <w:sz w:val="24"/>
          <w:lang w:eastAsia="es-ES_tradnl"/>
        </w:rPr>
        <w:t xml:space="preserve"> </w:t>
      </w:r>
      <w:r w:rsidRPr="00AA5C89">
        <w:rPr>
          <w:rFonts w:ascii="Palatino Linotype" w:hAnsi="Palatino Linotype"/>
          <w:color w:val="222222"/>
          <w:sz w:val="24"/>
          <w:lang w:eastAsia="es-ES_tradnl"/>
        </w:rPr>
        <w:t>que, de conformidad con lo establecido en el artículo 142 de la Ley de Protección de Datos Personales en Posesión de Sujetos Obligados del Estado de México y Municipios, en caso de que considere que la resolución le cause algún perjuicio podrá impugnarla vía Juicio de Amparo en los términos de las leyes aplicables.</w:t>
      </w:r>
    </w:p>
    <w:bookmarkEnd w:id="16"/>
    <w:p w14:paraId="15FE44EA" w14:textId="594F1B30" w:rsidR="00D93F02" w:rsidRPr="00AA5C89" w:rsidRDefault="00D93F02" w:rsidP="00D93F02">
      <w:pPr>
        <w:spacing w:before="240" w:after="240" w:line="360" w:lineRule="auto"/>
        <w:ind w:firstLine="1"/>
        <w:jc w:val="both"/>
        <w:rPr>
          <w:rFonts w:ascii="Palatino Linotype" w:hAnsi="Palatino Linotype"/>
          <w:sz w:val="24"/>
          <w:szCs w:val="24"/>
        </w:rPr>
      </w:pPr>
      <w:r w:rsidRPr="00AA5C89">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AA5C89">
        <w:rPr>
          <w:rFonts w:ascii="Palatino Linotype" w:hAnsi="Palatino Linotype"/>
          <w:sz w:val="24"/>
          <w:szCs w:val="24"/>
        </w:rPr>
        <w:lastRenderedPageBreak/>
        <w:t xml:space="preserve">GUSTAVO PARRA NORIEGA; Y GUADALUPE RAMÍREZ PEÑA EN LA TRIGÉSIMA </w:t>
      </w:r>
      <w:r w:rsidR="00820BC3">
        <w:rPr>
          <w:rFonts w:ascii="Palatino Linotype" w:hAnsi="Palatino Linotype"/>
          <w:sz w:val="24"/>
          <w:szCs w:val="24"/>
        </w:rPr>
        <w:t xml:space="preserve">CUARTA </w:t>
      </w:r>
      <w:r w:rsidRPr="00AA5C89">
        <w:rPr>
          <w:rFonts w:ascii="Palatino Linotype" w:hAnsi="Palatino Linotype"/>
          <w:sz w:val="24"/>
          <w:szCs w:val="24"/>
        </w:rPr>
        <w:t xml:space="preserve"> SESIÓN ORDINARIA CELEBRADA EL </w:t>
      </w:r>
      <w:r w:rsidR="00C81450">
        <w:rPr>
          <w:rFonts w:ascii="Palatino Linotype" w:hAnsi="Palatino Linotype"/>
          <w:sz w:val="24"/>
          <w:szCs w:val="24"/>
        </w:rPr>
        <w:t>VEINTINUEVE</w:t>
      </w:r>
      <w:r w:rsidRPr="00AA5C89">
        <w:rPr>
          <w:rFonts w:ascii="Palatino Linotype" w:hAnsi="Palatino Linotype"/>
          <w:sz w:val="24"/>
          <w:szCs w:val="24"/>
        </w:rPr>
        <w:t xml:space="preserve"> DE SEPTIEMBRE DE DOS MIL VEINTIUNO, ANTE EL SECRETARIO TÉCNICO DEL PLENO ALEXIS TAPIA RAMÍREZ </w:t>
      </w:r>
    </w:p>
    <w:bookmarkEnd w:id="7"/>
    <w:bookmarkEnd w:id="8"/>
    <w:bookmarkEnd w:id="9"/>
    <w:p w14:paraId="6AB7540F" w14:textId="77777777" w:rsidR="00F43832" w:rsidRDefault="00F43832" w:rsidP="008E6432">
      <w:pPr>
        <w:spacing w:before="240" w:after="240" w:line="360" w:lineRule="auto"/>
        <w:jc w:val="both"/>
        <w:rPr>
          <w:rFonts w:ascii="Palatino Linotype" w:hAnsi="Palatino Linotype"/>
          <w:sz w:val="24"/>
          <w:szCs w:val="24"/>
        </w:rPr>
      </w:pPr>
    </w:p>
    <w:p w14:paraId="2DBF2405" w14:textId="77777777" w:rsidR="00FF2B08" w:rsidRDefault="00FF2B08" w:rsidP="008E6432">
      <w:pPr>
        <w:spacing w:before="240" w:after="240" w:line="360" w:lineRule="auto"/>
        <w:jc w:val="both"/>
        <w:rPr>
          <w:rFonts w:ascii="Palatino Linotype" w:hAnsi="Palatino Linotype"/>
          <w:sz w:val="24"/>
          <w:szCs w:val="24"/>
        </w:rPr>
      </w:pPr>
    </w:p>
    <w:p w14:paraId="078E18F1" w14:textId="77777777" w:rsidR="00FF2B08" w:rsidRDefault="00FF2B08" w:rsidP="008E6432">
      <w:pPr>
        <w:spacing w:before="240" w:after="240" w:line="360" w:lineRule="auto"/>
        <w:jc w:val="both"/>
        <w:rPr>
          <w:rFonts w:ascii="Palatino Linotype" w:hAnsi="Palatino Linotype"/>
          <w:sz w:val="24"/>
          <w:szCs w:val="24"/>
        </w:rPr>
      </w:pPr>
    </w:p>
    <w:p w14:paraId="715F7C23" w14:textId="77777777" w:rsidR="00FF2B08" w:rsidRDefault="00FF2B08" w:rsidP="008E6432">
      <w:pPr>
        <w:spacing w:before="240" w:after="240" w:line="360" w:lineRule="auto"/>
        <w:jc w:val="both"/>
        <w:rPr>
          <w:rFonts w:ascii="Palatino Linotype" w:hAnsi="Palatino Linotype"/>
          <w:sz w:val="24"/>
          <w:szCs w:val="24"/>
        </w:rPr>
      </w:pPr>
    </w:p>
    <w:p w14:paraId="772A3975" w14:textId="77777777" w:rsidR="00FF2B08" w:rsidRDefault="00FF2B08" w:rsidP="008E6432">
      <w:pPr>
        <w:spacing w:before="240" w:after="240" w:line="360" w:lineRule="auto"/>
        <w:jc w:val="both"/>
        <w:rPr>
          <w:rFonts w:ascii="Palatino Linotype" w:hAnsi="Palatino Linotype"/>
          <w:sz w:val="24"/>
          <w:szCs w:val="24"/>
        </w:rPr>
      </w:pPr>
    </w:p>
    <w:p w14:paraId="29EB2954" w14:textId="77777777" w:rsidR="00FF2B08" w:rsidRPr="00AA5C89" w:rsidRDefault="00FF2B08" w:rsidP="008E6432">
      <w:pPr>
        <w:spacing w:before="240" w:after="240" w:line="360" w:lineRule="auto"/>
        <w:jc w:val="both"/>
        <w:rPr>
          <w:rFonts w:ascii="Palatino Linotype" w:hAnsi="Palatino Linotype"/>
          <w:sz w:val="24"/>
          <w:szCs w:val="24"/>
        </w:rPr>
      </w:pPr>
    </w:p>
    <w:p w14:paraId="221828C7" w14:textId="77777777" w:rsidR="005910C3" w:rsidRPr="00AA5C89" w:rsidRDefault="005910C3" w:rsidP="008E6432">
      <w:pPr>
        <w:spacing w:before="240" w:after="240" w:line="360" w:lineRule="auto"/>
        <w:jc w:val="both"/>
        <w:rPr>
          <w:rFonts w:ascii="Palatino Linotype" w:hAnsi="Palatino Linotype"/>
          <w:sz w:val="24"/>
          <w:szCs w:val="24"/>
        </w:rPr>
      </w:pPr>
    </w:p>
    <w:p w14:paraId="3F687AEA" w14:textId="77777777" w:rsidR="005910C3" w:rsidRDefault="005910C3" w:rsidP="008E6432">
      <w:pPr>
        <w:spacing w:before="240" w:after="240" w:line="360" w:lineRule="auto"/>
        <w:jc w:val="both"/>
        <w:rPr>
          <w:rFonts w:ascii="Palatino Linotype" w:hAnsi="Palatino Linotype"/>
          <w:sz w:val="24"/>
          <w:szCs w:val="24"/>
        </w:rPr>
      </w:pPr>
    </w:p>
    <w:p w14:paraId="23563FE0" w14:textId="77777777" w:rsidR="00034F7D" w:rsidRDefault="00034F7D" w:rsidP="008E6432">
      <w:pPr>
        <w:spacing w:before="240" w:after="240" w:line="360" w:lineRule="auto"/>
        <w:jc w:val="both"/>
        <w:rPr>
          <w:rFonts w:ascii="Palatino Linotype" w:hAnsi="Palatino Linotype"/>
          <w:sz w:val="24"/>
          <w:szCs w:val="24"/>
        </w:rPr>
      </w:pPr>
    </w:p>
    <w:p w14:paraId="0D182873" w14:textId="77777777" w:rsidR="00034F7D" w:rsidRDefault="00034F7D" w:rsidP="008E6432">
      <w:pPr>
        <w:spacing w:before="240" w:after="240" w:line="360" w:lineRule="auto"/>
        <w:jc w:val="both"/>
        <w:rPr>
          <w:rFonts w:ascii="Palatino Linotype" w:hAnsi="Palatino Linotype"/>
          <w:sz w:val="24"/>
          <w:szCs w:val="24"/>
        </w:rPr>
      </w:pPr>
    </w:p>
    <w:p w14:paraId="72D47B5F" w14:textId="77777777" w:rsidR="00034F7D" w:rsidRDefault="00034F7D" w:rsidP="008E6432">
      <w:pPr>
        <w:spacing w:before="240" w:after="240" w:line="360" w:lineRule="auto"/>
        <w:jc w:val="both"/>
        <w:rPr>
          <w:rFonts w:ascii="Palatino Linotype" w:hAnsi="Palatino Linotype"/>
          <w:sz w:val="24"/>
          <w:szCs w:val="24"/>
        </w:rPr>
      </w:pPr>
    </w:p>
    <w:p w14:paraId="5C8DE32C" w14:textId="77777777" w:rsidR="00034F7D" w:rsidRDefault="00034F7D" w:rsidP="008E6432">
      <w:pPr>
        <w:spacing w:before="240" w:after="240" w:line="360" w:lineRule="auto"/>
        <w:jc w:val="both"/>
        <w:rPr>
          <w:rFonts w:ascii="Palatino Linotype" w:hAnsi="Palatino Linotype"/>
          <w:sz w:val="24"/>
          <w:szCs w:val="24"/>
        </w:rPr>
      </w:pPr>
    </w:p>
    <w:p w14:paraId="4A50EBF8" w14:textId="77777777" w:rsidR="00034F7D" w:rsidRPr="00AA5C89" w:rsidRDefault="00034F7D" w:rsidP="008E6432">
      <w:pPr>
        <w:spacing w:before="240" w:after="240" w:line="360" w:lineRule="auto"/>
        <w:jc w:val="both"/>
        <w:rPr>
          <w:rFonts w:ascii="Palatino Linotype" w:hAnsi="Palatino Linotype"/>
          <w:sz w:val="24"/>
          <w:szCs w:val="24"/>
        </w:rPr>
      </w:pPr>
    </w:p>
    <w:sectPr w:rsidR="00034F7D" w:rsidRPr="00AA5C89">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6297F" w14:textId="77777777" w:rsidR="0056265F" w:rsidRDefault="0056265F">
      <w:r>
        <w:separator/>
      </w:r>
    </w:p>
  </w:endnote>
  <w:endnote w:type="continuationSeparator" w:id="0">
    <w:p w14:paraId="2ACD650D" w14:textId="77777777" w:rsidR="0056265F" w:rsidRDefault="0056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6B1185" w:rsidRDefault="006B1185">
            <w:pPr>
              <w:pStyle w:val="Piedepgina"/>
              <w:jc w:val="right"/>
            </w:pPr>
          </w:p>
          <w:p w14:paraId="1F7A191C" w14:textId="2A69F491" w:rsidR="006B1185" w:rsidRDefault="006B118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F0922">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F0922">
              <w:rPr>
                <w:b/>
                <w:bCs/>
                <w:noProof/>
              </w:rPr>
              <w:t>26</w:t>
            </w:r>
            <w:r>
              <w:rPr>
                <w:b/>
                <w:bCs/>
                <w:sz w:val="24"/>
                <w:szCs w:val="24"/>
              </w:rPr>
              <w:fldChar w:fldCharType="end"/>
            </w:r>
          </w:p>
        </w:sdtContent>
      </w:sdt>
    </w:sdtContent>
  </w:sdt>
  <w:p w14:paraId="2A221972" w14:textId="77777777" w:rsidR="006B1185" w:rsidRDefault="006B1185">
    <w:pPr>
      <w:pStyle w:val="Piedepgina"/>
    </w:pPr>
  </w:p>
  <w:p w14:paraId="1D6FF208" w14:textId="77777777" w:rsidR="006B1185" w:rsidRDefault="006B11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6B1185" w:rsidRDefault="006B118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F092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F0922">
              <w:rPr>
                <w:b/>
                <w:bCs/>
                <w:noProof/>
              </w:rPr>
              <w:t>26</w:t>
            </w:r>
            <w:r>
              <w:rPr>
                <w:b/>
                <w:bCs/>
                <w:sz w:val="24"/>
                <w:szCs w:val="24"/>
              </w:rPr>
              <w:fldChar w:fldCharType="end"/>
            </w:r>
          </w:p>
        </w:sdtContent>
      </w:sdt>
    </w:sdtContent>
  </w:sdt>
  <w:p w14:paraId="2D12AEB2" w14:textId="77777777" w:rsidR="006B1185" w:rsidRDefault="006B1185">
    <w:pPr>
      <w:pStyle w:val="Piedepgina"/>
    </w:pPr>
  </w:p>
  <w:p w14:paraId="54227169" w14:textId="77777777" w:rsidR="006B1185" w:rsidRDefault="006B11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0CACC" w14:textId="77777777" w:rsidR="0056265F" w:rsidRDefault="0056265F">
      <w:r>
        <w:separator/>
      </w:r>
    </w:p>
  </w:footnote>
  <w:footnote w:type="continuationSeparator" w:id="0">
    <w:p w14:paraId="17D35379" w14:textId="77777777" w:rsidR="0056265F" w:rsidRDefault="0056265F">
      <w:r>
        <w:continuationSeparator/>
      </w:r>
    </w:p>
  </w:footnote>
  <w:footnote w:id="1">
    <w:p w14:paraId="3003C811" w14:textId="77777777" w:rsidR="00AF0AE8" w:rsidRPr="00755532" w:rsidRDefault="00AF0AE8" w:rsidP="00AF0AE8">
      <w:pPr>
        <w:pStyle w:val="Textonotapie"/>
        <w:jc w:val="both"/>
      </w:pPr>
      <w:r>
        <w:rPr>
          <w:rStyle w:val="Refdenotaalpie"/>
        </w:rPr>
        <w:footnoteRef/>
      </w:r>
      <w:r>
        <w:t xml:space="preserve"> </w:t>
      </w:r>
      <w:r w:rsidRPr="00755532">
        <w:t>Ley de Transparencia y Acceso a la Información Pública del Estado de México y Municipios, Artículo 9.</w:t>
      </w:r>
    </w:p>
    <w:p w14:paraId="1C1EEEFF" w14:textId="77777777" w:rsidR="00AF0AE8" w:rsidRDefault="00AF0AE8" w:rsidP="00AF0AE8">
      <w:pPr>
        <w:pStyle w:val="Textonotapie"/>
        <w:numPr>
          <w:ilvl w:val="0"/>
          <w:numId w:val="28"/>
        </w:numPr>
        <w:pBdr>
          <w:top w:val="nil"/>
          <w:left w:val="nil"/>
          <w:bottom w:val="nil"/>
          <w:right w:val="nil"/>
          <w:between w:val="nil"/>
          <w:bar w:val="nil"/>
        </w:pBdr>
        <w:ind w:left="284" w:hanging="142"/>
        <w:jc w:val="both"/>
      </w:pPr>
      <w:r w:rsidRPr="00755532">
        <w:rPr>
          <w:b/>
        </w:rPr>
        <w:t>Eficacia:</w:t>
      </w:r>
      <w:r w:rsidRPr="00755532">
        <w:t xml:space="preserve"> Obligación del Instituto para tutelar, de manera efectiva, el derecho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6B1185" w:rsidRDefault="0056265F">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6B1185" w:rsidRDefault="006B118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6B1185" w14:paraId="6255E3A4" w14:textId="77777777" w:rsidTr="00814079">
      <w:trPr>
        <w:trHeight w:val="1435"/>
      </w:trPr>
      <w:tc>
        <w:tcPr>
          <w:tcW w:w="1843" w:type="dxa"/>
          <w:shd w:val="clear" w:color="auto" w:fill="auto"/>
        </w:tcPr>
        <w:p w14:paraId="3E05202F" w14:textId="4A7C9DF8" w:rsidR="006B1185" w:rsidRDefault="006B1185">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6B1185" w:rsidRDefault="006B1185"/>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6B1185" w14:paraId="727F90BF" w14:textId="77777777" w:rsidTr="00483482">
            <w:trPr>
              <w:trHeight w:val="338"/>
            </w:trPr>
            <w:tc>
              <w:tcPr>
                <w:tcW w:w="2551" w:type="dxa"/>
              </w:tcPr>
              <w:p w14:paraId="23087CD5" w14:textId="77777777" w:rsidR="006B1185" w:rsidRDefault="006B1185">
                <w:pPr>
                  <w:tabs>
                    <w:tab w:val="right" w:pos="8838"/>
                  </w:tabs>
                  <w:ind w:right="-105"/>
                  <w:rPr>
                    <w:rFonts w:ascii="Palatino Linotype" w:eastAsia="Calibri" w:hAnsi="Palatino Linotype" w:cs="Tahoma"/>
                    <w:b/>
                    <w:sz w:val="22"/>
                    <w:szCs w:val="22"/>
                    <w:lang w:eastAsia="en-US"/>
                  </w:rPr>
                </w:pPr>
              </w:p>
              <w:p w14:paraId="410A3741" w14:textId="535C9D39" w:rsidR="006B1185" w:rsidRDefault="006B118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6B1185" w:rsidRDefault="006B1185" w:rsidP="00427B6E">
                <w:pPr>
                  <w:tabs>
                    <w:tab w:val="right" w:pos="8838"/>
                  </w:tabs>
                  <w:ind w:right="-105" w:hanging="101"/>
                  <w:jc w:val="both"/>
                  <w:rPr>
                    <w:rFonts w:ascii="Palatino Linotype" w:eastAsia="Calibri" w:hAnsi="Palatino Linotype" w:cs="Tahoma"/>
                    <w:bCs/>
                    <w:sz w:val="22"/>
                    <w:szCs w:val="22"/>
                    <w:lang w:eastAsia="en-US"/>
                  </w:rPr>
                </w:pPr>
              </w:p>
              <w:p w14:paraId="3FF69A05" w14:textId="22A47BD3" w:rsidR="006B1185" w:rsidRDefault="003F5903" w:rsidP="00837CCF">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03468/INFOEM/IP/RR/2021</w:t>
                </w:r>
                <w:r w:rsidR="006B1185">
                  <w:rPr>
                    <w:rFonts w:ascii="Palatino Linotype" w:eastAsia="Calibri" w:hAnsi="Palatino Linotype" w:cs="Tahoma"/>
                    <w:bCs/>
                    <w:sz w:val="22"/>
                    <w:szCs w:val="22"/>
                    <w:lang w:eastAsia="en-US"/>
                  </w:rPr>
                  <w:t xml:space="preserve"> </w:t>
                </w:r>
              </w:p>
            </w:tc>
          </w:tr>
          <w:tr w:rsidR="006B1185" w14:paraId="1389436A" w14:textId="0C8AE1D0" w:rsidTr="00483482">
            <w:trPr>
              <w:trHeight w:val="283"/>
            </w:trPr>
            <w:tc>
              <w:tcPr>
                <w:tcW w:w="2551" w:type="dxa"/>
              </w:tcPr>
              <w:p w14:paraId="22E0F4E9" w14:textId="77777777" w:rsidR="006B1185" w:rsidRDefault="006B1185">
                <w:pPr>
                  <w:tabs>
                    <w:tab w:val="right" w:pos="8838"/>
                  </w:tabs>
                  <w:ind w:right="-105"/>
                  <w:rPr>
                    <w:rFonts w:ascii="Palatino Linotype" w:eastAsia="Calibri" w:hAnsi="Palatino Linotype" w:cs="Tahoma"/>
                    <w:b/>
                    <w:sz w:val="22"/>
                    <w:szCs w:val="22"/>
                    <w:lang w:eastAsia="en-US"/>
                  </w:rPr>
                </w:pPr>
                <w:bookmarkStart w:id="26" w:name="_Hlk33010189"/>
                <w:r>
                  <w:rPr>
                    <w:rFonts w:ascii="Palatino Linotype" w:eastAsia="Calibri" w:hAnsi="Palatino Linotype" w:cs="Tahoma"/>
                    <w:b/>
                    <w:sz w:val="22"/>
                    <w:szCs w:val="22"/>
                    <w:lang w:eastAsia="en-US"/>
                  </w:rPr>
                  <w:t>Sujeto Obligado:</w:t>
                </w:r>
              </w:p>
            </w:tc>
            <w:tc>
              <w:tcPr>
                <w:tcW w:w="4544" w:type="dxa"/>
              </w:tcPr>
              <w:p w14:paraId="2B205C7F" w14:textId="17FE80E6" w:rsidR="006B1185" w:rsidRPr="00D93F02" w:rsidRDefault="00D93F02" w:rsidP="00EF118A">
                <w:pPr>
                  <w:tabs>
                    <w:tab w:val="left" w:pos="2834"/>
                    <w:tab w:val="right" w:pos="8838"/>
                  </w:tabs>
                  <w:ind w:left="-113" w:right="1460"/>
                  <w:jc w:val="both"/>
                  <w:rPr>
                    <w:rFonts w:ascii="Palatino Linotype" w:eastAsia="Calibri" w:hAnsi="Palatino Linotype" w:cs="Tahoma"/>
                    <w:sz w:val="22"/>
                    <w:szCs w:val="22"/>
                    <w:lang w:eastAsia="en-US"/>
                  </w:rPr>
                </w:pPr>
                <w:r w:rsidRPr="00D93F02">
                  <w:rPr>
                    <w:rFonts w:ascii="Palatino Linotype" w:hAnsi="Palatino Linotype"/>
                    <w:sz w:val="22"/>
                  </w:rPr>
                  <w:t>Instituto de Seguridad Social del Estado de México y Municipios</w:t>
                </w:r>
              </w:p>
            </w:tc>
          </w:tr>
          <w:bookmarkEnd w:id="26"/>
          <w:tr w:rsidR="006B1185" w14:paraId="28CCE4E5" w14:textId="77777777" w:rsidTr="00483482">
            <w:trPr>
              <w:trHeight w:val="283"/>
            </w:trPr>
            <w:tc>
              <w:tcPr>
                <w:tcW w:w="2551" w:type="dxa"/>
              </w:tcPr>
              <w:p w14:paraId="13EBF3BB" w14:textId="77777777" w:rsidR="006B1185" w:rsidRDefault="006B118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544" w:type="dxa"/>
              </w:tcPr>
              <w:p w14:paraId="5DF20594" w14:textId="1A6CDEA4" w:rsidR="006B1185" w:rsidRDefault="006B1185"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6B1185" w:rsidRDefault="006B1185">
          <w:pPr>
            <w:tabs>
              <w:tab w:val="right" w:pos="8838"/>
            </w:tabs>
            <w:ind w:left="-28"/>
            <w:jc w:val="both"/>
            <w:rPr>
              <w:rFonts w:ascii="Arial" w:eastAsia="Calibri" w:hAnsi="Arial" w:cs="Arial"/>
              <w:b/>
              <w:sz w:val="22"/>
              <w:szCs w:val="22"/>
              <w:lang w:eastAsia="en-US"/>
            </w:rPr>
          </w:pPr>
        </w:p>
      </w:tc>
    </w:tr>
  </w:tbl>
  <w:p w14:paraId="07EF2D29" w14:textId="1620A8B4" w:rsidR="006B1185" w:rsidRDefault="0056265F"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6B1185" w:rsidRDefault="006B118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6B1185" w14:paraId="61517A1D" w14:textId="77777777" w:rsidTr="003A6126">
      <w:trPr>
        <w:trHeight w:val="1435"/>
      </w:trPr>
      <w:tc>
        <w:tcPr>
          <w:tcW w:w="1560" w:type="dxa"/>
          <w:shd w:val="clear" w:color="auto" w:fill="auto"/>
        </w:tcPr>
        <w:p w14:paraId="4B74E846" w14:textId="1E0D62B9" w:rsidR="006B1185" w:rsidRDefault="006B1185">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6B1185" w14:paraId="7F59E1EF" w14:textId="77777777" w:rsidTr="00483482">
            <w:trPr>
              <w:trHeight w:val="144"/>
            </w:trPr>
            <w:tc>
              <w:tcPr>
                <w:tcW w:w="2444" w:type="dxa"/>
              </w:tcPr>
              <w:p w14:paraId="5EFF942E" w14:textId="77777777" w:rsidR="006B1185" w:rsidRDefault="006B1185" w:rsidP="000D485D">
                <w:pPr>
                  <w:tabs>
                    <w:tab w:val="right" w:pos="8838"/>
                  </w:tabs>
                  <w:ind w:left="-74" w:right="-105"/>
                  <w:rPr>
                    <w:rFonts w:ascii="Palatino Linotype" w:eastAsia="Calibri" w:hAnsi="Palatino Linotype" w:cs="Tahoma"/>
                    <w:b/>
                    <w:sz w:val="22"/>
                    <w:szCs w:val="22"/>
                    <w:lang w:eastAsia="en-US"/>
                  </w:rPr>
                </w:pPr>
                <w:bookmarkStart w:id="27" w:name="_Hlk12526980"/>
                <w:r>
                  <w:rPr>
                    <w:rFonts w:ascii="Palatino Linotype" w:eastAsia="Calibri" w:hAnsi="Palatino Linotype" w:cs="Tahoma"/>
                    <w:b/>
                    <w:sz w:val="22"/>
                    <w:szCs w:val="22"/>
                    <w:lang w:eastAsia="en-US"/>
                  </w:rPr>
                  <w:t>Recurso de Revisión:</w:t>
                </w:r>
              </w:p>
            </w:tc>
            <w:tc>
              <w:tcPr>
                <w:tcW w:w="4646" w:type="dxa"/>
              </w:tcPr>
              <w:p w14:paraId="0DE47EE2" w14:textId="3D91EC28" w:rsidR="006B1185" w:rsidRDefault="006B1185" w:rsidP="003F5903">
                <w:pPr>
                  <w:tabs>
                    <w:tab w:val="right" w:pos="8838"/>
                  </w:tabs>
                  <w:ind w:left="-3"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w:t>
                </w:r>
                <w:r w:rsidR="003F5903">
                  <w:rPr>
                    <w:rFonts w:ascii="Palatino Linotype" w:eastAsia="Calibri" w:hAnsi="Palatino Linotype" w:cs="Tahoma"/>
                    <w:bCs/>
                    <w:sz w:val="22"/>
                    <w:szCs w:val="22"/>
                    <w:lang w:eastAsia="en-US"/>
                  </w:rPr>
                  <w:t>468/INFOEM/IP</w:t>
                </w:r>
                <w:r>
                  <w:rPr>
                    <w:rFonts w:ascii="Palatino Linotype" w:eastAsia="Calibri" w:hAnsi="Palatino Linotype" w:cs="Tahoma"/>
                    <w:bCs/>
                    <w:sz w:val="22"/>
                    <w:szCs w:val="22"/>
                    <w:lang w:eastAsia="en-US"/>
                  </w:rPr>
                  <w:t>/RR/2021</w:t>
                </w:r>
              </w:p>
            </w:tc>
            <w:tc>
              <w:tcPr>
                <w:tcW w:w="3402" w:type="dxa"/>
              </w:tcPr>
              <w:p w14:paraId="11E4533C" w14:textId="3B21362A" w:rsidR="006B1185" w:rsidRDefault="006B1185">
                <w:pPr>
                  <w:tabs>
                    <w:tab w:val="right" w:pos="8838"/>
                  </w:tabs>
                  <w:ind w:left="-74" w:right="-105"/>
                  <w:jc w:val="both"/>
                  <w:rPr>
                    <w:rFonts w:ascii="Palatino Linotype" w:eastAsia="Calibri" w:hAnsi="Palatino Linotype" w:cs="Tahoma"/>
                    <w:bCs/>
                    <w:sz w:val="22"/>
                    <w:szCs w:val="22"/>
                    <w:lang w:eastAsia="en-US"/>
                  </w:rPr>
                </w:pPr>
              </w:p>
            </w:tc>
          </w:tr>
          <w:tr w:rsidR="006B1185" w14:paraId="3FC4FA7D" w14:textId="77777777" w:rsidTr="00483482">
            <w:trPr>
              <w:trHeight w:val="144"/>
            </w:trPr>
            <w:tc>
              <w:tcPr>
                <w:tcW w:w="2444" w:type="dxa"/>
              </w:tcPr>
              <w:p w14:paraId="363D966B" w14:textId="77777777" w:rsidR="006B1185" w:rsidRDefault="006B1185" w:rsidP="000D485D">
                <w:pPr>
                  <w:tabs>
                    <w:tab w:val="right" w:pos="8838"/>
                  </w:tabs>
                  <w:ind w:left="-74" w:right="-105"/>
                  <w:rPr>
                    <w:rFonts w:ascii="Palatino Linotype" w:eastAsia="Calibri" w:hAnsi="Palatino Linotype" w:cs="Tahoma"/>
                    <w:b/>
                    <w:sz w:val="22"/>
                    <w:szCs w:val="22"/>
                    <w:lang w:eastAsia="en-US"/>
                  </w:rPr>
                </w:pPr>
                <w:bookmarkStart w:id="28" w:name="_Hlk10641523"/>
                <w:bookmarkEnd w:id="27"/>
                <w:r>
                  <w:rPr>
                    <w:rFonts w:ascii="Palatino Linotype" w:eastAsia="Calibri" w:hAnsi="Palatino Linotype" w:cs="Tahoma"/>
                    <w:b/>
                    <w:sz w:val="22"/>
                    <w:szCs w:val="22"/>
                    <w:lang w:eastAsia="en-US"/>
                  </w:rPr>
                  <w:t>Recurrente:</w:t>
                </w:r>
              </w:p>
            </w:tc>
            <w:tc>
              <w:tcPr>
                <w:tcW w:w="4646" w:type="dxa"/>
              </w:tcPr>
              <w:p w14:paraId="73C065CD" w14:textId="3858134F" w:rsidR="006B1185" w:rsidRPr="000F0922" w:rsidRDefault="000F0922" w:rsidP="00366353">
                <w:pPr>
                  <w:tabs>
                    <w:tab w:val="left" w:pos="3122"/>
                    <w:tab w:val="right" w:pos="8838"/>
                  </w:tabs>
                  <w:ind w:right="1457"/>
                  <w:jc w:val="both"/>
                  <w:rPr>
                    <w:rFonts w:ascii="Palatino Linotype" w:eastAsia="Calibri" w:hAnsi="Palatino Linotype" w:cs="Tahoma"/>
                    <w:sz w:val="22"/>
                    <w:szCs w:val="22"/>
                    <w:lang w:eastAsia="en-US"/>
                  </w:rPr>
                </w:pPr>
                <w:r w:rsidRPr="000F0922">
                  <w:rPr>
                    <w:rFonts w:ascii="Palatino Linotype" w:eastAsia="Calibri" w:hAnsi="Palatino Linotype" w:cs="Tahoma"/>
                    <w:sz w:val="24"/>
                    <w:szCs w:val="22"/>
                    <w:lang w:eastAsia="en-US"/>
                  </w:rPr>
                  <w:t>XXXXXXXXXXXXXXXXX</w:t>
                </w:r>
              </w:p>
            </w:tc>
            <w:tc>
              <w:tcPr>
                <w:tcW w:w="3402" w:type="dxa"/>
              </w:tcPr>
              <w:p w14:paraId="370E6EFF" w14:textId="3B7EABB6" w:rsidR="006B1185" w:rsidRDefault="006B1185" w:rsidP="003037E1">
                <w:pPr>
                  <w:tabs>
                    <w:tab w:val="left" w:pos="3122"/>
                    <w:tab w:val="right" w:pos="8838"/>
                  </w:tabs>
                  <w:ind w:right="-105"/>
                  <w:jc w:val="both"/>
                  <w:rPr>
                    <w:rFonts w:ascii="Palatino Linotype" w:eastAsia="Calibri" w:hAnsi="Palatino Linotype" w:cs="Tahoma"/>
                    <w:sz w:val="22"/>
                    <w:szCs w:val="22"/>
                    <w:lang w:eastAsia="en-US"/>
                  </w:rPr>
                </w:pPr>
              </w:p>
            </w:tc>
          </w:tr>
          <w:bookmarkEnd w:id="28"/>
          <w:tr w:rsidR="006B1185" w14:paraId="4D832A43" w14:textId="77777777" w:rsidTr="00483482">
            <w:trPr>
              <w:trHeight w:val="283"/>
            </w:trPr>
            <w:tc>
              <w:tcPr>
                <w:tcW w:w="2444" w:type="dxa"/>
              </w:tcPr>
              <w:p w14:paraId="02CA5CB0" w14:textId="77777777" w:rsidR="006B1185" w:rsidRDefault="006B1185"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2E200889" w:rsidR="006B1185" w:rsidRPr="00D93F02" w:rsidRDefault="00D93F02" w:rsidP="00A34D56">
                <w:pPr>
                  <w:tabs>
                    <w:tab w:val="left" w:pos="2834"/>
                    <w:tab w:val="right" w:pos="8838"/>
                  </w:tabs>
                  <w:ind w:left="-3" w:right="1315"/>
                  <w:jc w:val="both"/>
                  <w:rPr>
                    <w:rFonts w:ascii="Palatino Linotype" w:eastAsia="Calibri" w:hAnsi="Palatino Linotype" w:cs="Tahoma"/>
                    <w:sz w:val="22"/>
                    <w:szCs w:val="22"/>
                    <w:lang w:eastAsia="en-US"/>
                  </w:rPr>
                </w:pPr>
                <w:r w:rsidRPr="00D93F02">
                  <w:rPr>
                    <w:rFonts w:ascii="Palatino Linotype" w:hAnsi="Palatino Linotype"/>
                    <w:sz w:val="22"/>
                  </w:rPr>
                  <w:t>Instituto de Seguridad Social del Estado de México y Municipios</w:t>
                </w:r>
              </w:p>
            </w:tc>
            <w:tc>
              <w:tcPr>
                <w:tcW w:w="3402" w:type="dxa"/>
              </w:tcPr>
              <w:p w14:paraId="00F18B8C" w14:textId="77777777" w:rsidR="006B1185" w:rsidRDefault="006B1185">
                <w:pPr>
                  <w:tabs>
                    <w:tab w:val="left" w:pos="2834"/>
                    <w:tab w:val="right" w:pos="8838"/>
                  </w:tabs>
                  <w:ind w:left="-74" w:right="-105"/>
                  <w:jc w:val="both"/>
                  <w:rPr>
                    <w:rFonts w:ascii="Palatino Linotype" w:eastAsia="Calibri" w:hAnsi="Palatino Linotype" w:cs="Tahoma"/>
                    <w:sz w:val="22"/>
                    <w:szCs w:val="22"/>
                    <w:lang w:eastAsia="en-US"/>
                  </w:rPr>
                </w:pPr>
              </w:p>
            </w:tc>
          </w:tr>
          <w:tr w:rsidR="006B1185" w14:paraId="7BC74D7A" w14:textId="77777777" w:rsidTr="00483482">
            <w:trPr>
              <w:trHeight w:val="283"/>
            </w:trPr>
            <w:tc>
              <w:tcPr>
                <w:tcW w:w="2444" w:type="dxa"/>
              </w:tcPr>
              <w:p w14:paraId="3BF93338" w14:textId="77777777" w:rsidR="006B1185" w:rsidRDefault="006B1185"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646" w:type="dxa"/>
              </w:tcPr>
              <w:p w14:paraId="3589422E" w14:textId="64278750" w:rsidR="006B1185" w:rsidRPr="003037E1" w:rsidRDefault="006B1185"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6B1185" w:rsidRDefault="006B1185">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6B1185" w:rsidRDefault="006B1185">
          <w:pPr>
            <w:tabs>
              <w:tab w:val="right" w:pos="8838"/>
            </w:tabs>
            <w:ind w:left="-28"/>
            <w:jc w:val="both"/>
            <w:rPr>
              <w:rFonts w:ascii="Arial" w:eastAsia="Calibri" w:hAnsi="Arial" w:cs="Arial"/>
              <w:b/>
              <w:sz w:val="22"/>
              <w:szCs w:val="22"/>
              <w:lang w:eastAsia="en-US"/>
            </w:rPr>
          </w:pPr>
        </w:p>
      </w:tc>
    </w:tr>
  </w:tbl>
  <w:p w14:paraId="5F654A99" w14:textId="6CB7D4AE" w:rsidR="006B1185" w:rsidRDefault="0056265F"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105.8pt;margin-top:-134.3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CF5904"/>
    <w:multiLevelType w:val="hybridMultilevel"/>
    <w:tmpl w:val="738E7DA6"/>
    <w:lvl w:ilvl="0" w:tplc="76D2B3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E3501EB"/>
    <w:multiLevelType w:val="hybridMultilevel"/>
    <w:tmpl w:val="6A466096"/>
    <w:lvl w:ilvl="0" w:tplc="AE56A19C">
      <w:start w:val="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0D00F00"/>
    <w:multiLevelType w:val="hybridMultilevel"/>
    <w:tmpl w:val="C60C4382"/>
    <w:lvl w:ilvl="0" w:tplc="2C9CE68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6A7671A"/>
    <w:multiLevelType w:val="hybridMultilevel"/>
    <w:tmpl w:val="A282FCFE"/>
    <w:lvl w:ilvl="0" w:tplc="933AB022">
      <w:start w:val="1"/>
      <w:numFmt w:val="decimal"/>
      <w:lvlText w:val="%1."/>
      <w:lvlJc w:val="left"/>
      <w:pPr>
        <w:ind w:left="1406" w:hanging="555"/>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nsid w:val="3E435F22"/>
    <w:multiLevelType w:val="hybridMultilevel"/>
    <w:tmpl w:val="E6E2F54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BFA7468"/>
    <w:multiLevelType w:val="hybridMultilevel"/>
    <w:tmpl w:val="F136275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07567C7"/>
    <w:multiLevelType w:val="hybridMultilevel"/>
    <w:tmpl w:val="80944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27931CC"/>
    <w:multiLevelType w:val="hybridMultilevel"/>
    <w:tmpl w:val="DD56ABBC"/>
    <w:lvl w:ilvl="0" w:tplc="D52CB3B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55C7D94"/>
    <w:multiLevelType w:val="hybridMultilevel"/>
    <w:tmpl w:val="A9CC71C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0AD0A7C"/>
    <w:multiLevelType w:val="hybridMultilevel"/>
    <w:tmpl w:val="D3EA4BAA"/>
    <w:lvl w:ilvl="0" w:tplc="996EA1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2"/>
  </w:num>
  <w:num w:numId="3">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1"/>
  </w:num>
  <w:num w:numId="6">
    <w:abstractNumId w:val="5"/>
  </w:num>
  <w:num w:numId="7">
    <w:abstractNumId w:val="1"/>
  </w:num>
  <w:num w:numId="8">
    <w:abstractNumId w:val="6"/>
  </w:num>
  <w:num w:numId="9">
    <w:abstractNumId w:val="18"/>
  </w:num>
  <w:num w:numId="10">
    <w:abstractNumId w:val="26"/>
  </w:num>
  <w:num w:numId="11">
    <w:abstractNumId w:val="25"/>
  </w:num>
  <w:num w:numId="12">
    <w:abstractNumId w:val="21"/>
  </w:num>
  <w:num w:numId="13">
    <w:abstractNumId w:val="9"/>
  </w:num>
  <w:num w:numId="14">
    <w:abstractNumId w:val="3"/>
  </w:num>
  <w:num w:numId="15">
    <w:abstractNumId w:val="16"/>
  </w:num>
  <w:num w:numId="16">
    <w:abstractNumId w:val="15"/>
  </w:num>
  <w:num w:numId="17">
    <w:abstractNumId w:val="4"/>
  </w:num>
  <w:num w:numId="18">
    <w:abstractNumId w:val="10"/>
  </w:num>
  <w:num w:numId="19">
    <w:abstractNumId w:val="20"/>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3"/>
  </w:num>
  <w:num w:numId="23">
    <w:abstractNumId w:val="17"/>
  </w:num>
  <w:num w:numId="24">
    <w:abstractNumId w:val="22"/>
  </w:num>
  <w:num w:numId="25">
    <w:abstractNumId w:val="19"/>
  </w:num>
  <w:num w:numId="26">
    <w:abstractNumId w:val="14"/>
  </w:num>
  <w:num w:numId="27">
    <w:abstractNumId w:val="13"/>
  </w:num>
  <w:num w:numId="2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EA7"/>
    <w:rsid w:val="00002485"/>
    <w:rsid w:val="000027EB"/>
    <w:rsid w:val="00002B33"/>
    <w:rsid w:val="0000485A"/>
    <w:rsid w:val="000048DD"/>
    <w:rsid w:val="00006543"/>
    <w:rsid w:val="00006A13"/>
    <w:rsid w:val="00006EB8"/>
    <w:rsid w:val="000077E7"/>
    <w:rsid w:val="000077E8"/>
    <w:rsid w:val="00012CD0"/>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4F7D"/>
    <w:rsid w:val="00035C12"/>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6587"/>
    <w:rsid w:val="00057250"/>
    <w:rsid w:val="00057E50"/>
    <w:rsid w:val="0006017B"/>
    <w:rsid w:val="00060323"/>
    <w:rsid w:val="000605D1"/>
    <w:rsid w:val="00060855"/>
    <w:rsid w:val="00061502"/>
    <w:rsid w:val="000620E1"/>
    <w:rsid w:val="00064855"/>
    <w:rsid w:val="00065B48"/>
    <w:rsid w:val="00066328"/>
    <w:rsid w:val="000663F6"/>
    <w:rsid w:val="00066AD8"/>
    <w:rsid w:val="000677C5"/>
    <w:rsid w:val="00071A4A"/>
    <w:rsid w:val="00071F02"/>
    <w:rsid w:val="00072BFF"/>
    <w:rsid w:val="000741E2"/>
    <w:rsid w:val="000758B2"/>
    <w:rsid w:val="0008033A"/>
    <w:rsid w:val="000813B0"/>
    <w:rsid w:val="0008148B"/>
    <w:rsid w:val="00081A1F"/>
    <w:rsid w:val="00082026"/>
    <w:rsid w:val="000827E1"/>
    <w:rsid w:val="00082B18"/>
    <w:rsid w:val="00084E6C"/>
    <w:rsid w:val="0009197A"/>
    <w:rsid w:val="00092475"/>
    <w:rsid w:val="00092518"/>
    <w:rsid w:val="00095E71"/>
    <w:rsid w:val="00097211"/>
    <w:rsid w:val="0009748A"/>
    <w:rsid w:val="000A0518"/>
    <w:rsid w:val="000A0861"/>
    <w:rsid w:val="000A0C91"/>
    <w:rsid w:val="000A2009"/>
    <w:rsid w:val="000A20A4"/>
    <w:rsid w:val="000A2577"/>
    <w:rsid w:val="000A2DB6"/>
    <w:rsid w:val="000A4589"/>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B18"/>
    <w:rsid w:val="000C469B"/>
    <w:rsid w:val="000C59CB"/>
    <w:rsid w:val="000D0B08"/>
    <w:rsid w:val="000D1A29"/>
    <w:rsid w:val="000D1DDF"/>
    <w:rsid w:val="000D2A27"/>
    <w:rsid w:val="000D45C0"/>
    <w:rsid w:val="000D485D"/>
    <w:rsid w:val="000D5156"/>
    <w:rsid w:val="000D5383"/>
    <w:rsid w:val="000D60B0"/>
    <w:rsid w:val="000D62EF"/>
    <w:rsid w:val="000D686E"/>
    <w:rsid w:val="000D68C7"/>
    <w:rsid w:val="000D6CF8"/>
    <w:rsid w:val="000E008A"/>
    <w:rsid w:val="000E0BEA"/>
    <w:rsid w:val="000E36AB"/>
    <w:rsid w:val="000E5550"/>
    <w:rsid w:val="000F0922"/>
    <w:rsid w:val="000F0A30"/>
    <w:rsid w:val="000F178F"/>
    <w:rsid w:val="000F24C8"/>
    <w:rsid w:val="000F2580"/>
    <w:rsid w:val="000F2EBF"/>
    <w:rsid w:val="000F3DA0"/>
    <w:rsid w:val="000F4183"/>
    <w:rsid w:val="000F4876"/>
    <w:rsid w:val="000F555D"/>
    <w:rsid w:val="000F5E32"/>
    <w:rsid w:val="000F60AE"/>
    <w:rsid w:val="000F6834"/>
    <w:rsid w:val="000F76AB"/>
    <w:rsid w:val="000F7A45"/>
    <w:rsid w:val="000F7FD8"/>
    <w:rsid w:val="00100BAC"/>
    <w:rsid w:val="001011E4"/>
    <w:rsid w:val="001017B7"/>
    <w:rsid w:val="00101B3B"/>
    <w:rsid w:val="001024F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1B9A"/>
    <w:rsid w:val="00132573"/>
    <w:rsid w:val="00132A80"/>
    <w:rsid w:val="00132F95"/>
    <w:rsid w:val="00132FE8"/>
    <w:rsid w:val="00134409"/>
    <w:rsid w:val="0013647C"/>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3A9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82B"/>
    <w:rsid w:val="00182D6C"/>
    <w:rsid w:val="00182DCE"/>
    <w:rsid w:val="00182F0F"/>
    <w:rsid w:val="00183D24"/>
    <w:rsid w:val="001845DC"/>
    <w:rsid w:val="00184C8A"/>
    <w:rsid w:val="001851A6"/>
    <w:rsid w:val="001875A7"/>
    <w:rsid w:val="001879E1"/>
    <w:rsid w:val="00187E51"/>
    <w:rsid w:val="0019070D"/>
    <w:rsid w:val="0019151D"/>
    <w:rsid w:val="00192AE6"/>
    <w:rsid w:val="0019361B"/>
    <w:rsid w:val="0019389B"/>
    <w:rsid w:val="00194CDF"/>
    <w:rsid w:val="00195BA5"/>
    <w:rsid w:val="00196522"/>
    <w:rsid w:val="001A0C96"/>
    <w:rsid w:val="001A1B94"/>
    <w:rsid w:val="001A22F5"/>
    <w:rsid w:val="001A3EA6"/>
    <w:rsid w:val="001A40A6"/>
    <w:rsid w:val="001A4B83"/>
    <w:rsid w:val="001A7FD2"/>
    <w:rsid w:val="001B0041"/>
    <w:rsid w:val="001B01AD"/>
    <w:rsid w:val="001B107D"/>
    <w:rsid w:val="001B1108"/>
    <w:rsid w:val="001B1E95"/>
    <w:rsid w:val="001B2CD9"/>
    <w:rsid w:val="001B38FF"/>
    <w:rsid w:val="001B39C2"/>
    <w:rsid w:val="001B62A0"/>
    <w:rsid w:val="001B7973"/>
    <w:rsid w:val="001C066E"/>
    <w:rsid w:val="001C17B0"/>
    <w:rsid w:val="001C2357"/>
    <w:rsid w:val="001C282F"/>
    <w:rsid w:val="001C2D8D"/>
    <w:rsid w:val="001C2F9F"/>
    <w:rsid w:val="001C3087"/>
    <w:rsid w:val="001C5EF5"/>
    <w:rsid w:val="001C62E6"/>
    <w:rsid w:val="001C6A89"/>
    <w:rsid w:val="001C7F97"/>
    <w:rsid w:val="001D0086"/>
    <w:rsid w:val="001D0094"/>
    <w:rsid w:val="001D00D6"/>
    <w:rsid w:val="001D10E0"/>
    <w:rsid w:val="001D230D"/>
    <w:rsid w:val="001D43DB"/>
    <w:rsid w:val="001D4965"/>
    <w:rsid w:val="001D4A5C"/>
    <w:rsid w:val="001D51A3"/>
    <w:rsid w:val="001D67AC"/>
    <w:rsid w:val="001D7012"/>
    <w:rsid w:val="001D7BD2"/>
    <w:rsid w:val="001E0C62"/>
    <w:rsid w:val="001E2A4D"/>
    <w:rsid w:val="001E53C2"/>
    <w:rsid w:val="001E57C1"/>
    <w:rsid w:val="001E6927"/>
    <w:rsid w:val="001E6FC5"/>
    <w:rsid w:val="001F0E9C"/>
    <w:rsid w:val="001F0EB8"/>
    <w:rsid w:val="001F1540"/>
    <w:rsid w:val="001F176D"/>
    <w:rsid w:val="001F2FF9"/>
    <w:rsid w:val="001F652C"/>
    <w:rsid w:val="001F67A1"/>
    <w:rsid w:val="001F7690"/>
    <w:rsid w:val="001F78D9"/>
    <w:rsid w:val="0020044B"/>
    <w:rsid w:val="002010BC"/>
    <w:rsid w:val="00201349"/>
    <w:rsid w:val="00202DB8"/>
    <w:rsid w:val="00204265"/>
    <w:rsid w:val="00205F0B"/>
    <w:rsid w:val="002060B4"/>
    <w:rsid w:val="0020681A"/>
    <w:rsid w:val="00207736"/>
    <w:rsid w:val="00207CD6"/>
    <w:rsid w:val="00210A50"/>
    <w:rsid w:val="002122CB"/>
    <w:rsid w:val="00212460"/>
    <w:rsid w:val="002127CA"/>
    <w:rsid w:val="002127E0"/>
    <w:rsid w:val="00215D0D"/>
    <w:rsid w:val="00215E41"/>
    <w:rsid w:val="00217551"/>
    <w:rsid w:val="00217AEF"/>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3C76"/>
    <w:rsid w:val="002348E4"/>
    <w:rsid w:val="00236863"/>
    <w:rsid w:val="00236AE4"/>
    <w:rsid w:val="00236B3F"/>
    <w:rsid w:val="00237C1F"/>
    <w:rsid w:val="00237D0D"/>
    <w:rsid w:val="00241116"/>
    <w:rsid w:val="002417D7"/>
    <w:rsid w:val="00242711"/>
    <w:rsid w:val="002432D8"/>
    <w:rsid w:val="002433A4"/>
    <w:rsid w:val="002435DC"/>
    <w:rsid w:val="0024366B"/>
    <w:rsid w:val="00243EAA"/>
    <w:rsid w:val="00246501"/>
    <w:rsid w:val="00247B17"/>
    <w:rsid w:val="00250389"/>
    <w:rsid w:val="00250999"/>
    <w:rsid w:val="00251FF7"/>
    <w:rsid w:val="00252669"/>
    <w:rsid w:val="00254209"/>
    <w:rsid w:val="00254288"/>
    <w:rsid w:val="0025469C"/>
    <w:rsid w:val="0025667F"/>
    <w:rsid w:val="002579CE"/>
    <w:rsid w:val="00260FEC"/>
    <w:rsid w:val="002613A0"/>
    <w:rsid w:val="00261DD6"/>
    <w:rsid w:val="002657E2"/>
    <w:rsid w:val="002670E1"/>
    <w:rsid w:val="00271D68"/>
    <w:rsid w:val="00271E0B"/>
    <w:rsid w:val="002727CC"/>
    <w:rsid w:val="00273679"/>
    <w:rsid w:val="00275CC4"/>
    <w:rsid w:val="002767EE"/>
    <w:rsid w:val="00281A35"/>
    <w:rsid w:val="00281AD9"/>
    <w:rsid w:val="00282956"/>
    <w:rsid w:val="00283568"/>
    <w:rsid w:val="00284486"/>
    <w:rsid w:val="00285118"/>
    <w:rsid w:val="00285644"/>
    <w:rsid w:val="0028581E"/>
    <w:rsid w:val="00287034"/>
    <w:rsid w:val="00287DB9"/>
    <w:rsid w:val="00291497"/>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7D2"/>
    <w:rsid w:val="002A6193"/>
    <w:rsid w:val="002A66CD"/>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3B32"/>
    <w:rsid w:val="002D4AE8"/>
    <w:rsid w:val="002D7463"/>
    <w:rsid w:val="002E1C06"/>
    <w:rsid w:val="002E1E21"/>
    <w:rsid w:val="002E2418"/>
    <w:rsid w:val="002E2EE1"/>
    <w:rsid w:val="002E4F9B"/>
    <w:rsid w:val="002E5015"/>
    <w:rsid w:val="002E55B9"/>
    <w:rsid w:val="002E5C3A"/>
    <w:rsid w:val="002E647A"/>
    <w:rsid w:val="002E6AD8"/>
    <w:rsid w:val="002E6BF7"/>
    <w:rsid w:val="002E78B1"/>
    <w:rsid w:val="002E7ACF"/>
    <w:rsid w:val="002F03C9"/>
    <w:rsid w:val="002F0C1A"/>
    <w:rsid w:val="002F0CE9"/>
    <w:rsid w:val="002F0FC5"/>
    <w:rsid w:val="002F3BD0"/>
    <w:rsid w:val="002F3DBF"/>
    <w:rsid w:val="002F58D8"/>
    <w:rsid w:val="002F5FCB"/>
    <w:rsid w:val="002F69C1"/>
    <w:rsid w:val="002F6F44"/>
    <w:rsid w:val="002F77DA"/>
    <w:rsid w:val="0030032A"/>
    <w:rsid w:val="00300A0B"/>
    <w:rsid w:val="0030122C"/>
    <w:rsid w:val="003014A1"/>
    <w:rsid w:val="00301F46"/>
    <w:rsid w:val="003026E8"/>
    <w:rsid w:val="003037E1"/>
    <w:rsid w:val="00303CAD"/>
    <w:rsid w:val="00303CD6"/>
    <w:rsid w:val="00303E71"/>
    <w:rsid w:val="00304E7C"/>
    <w:rsid w:val="00306418"/>
    <w:rsid w:val="003100F3"/>
    <w:rsid w:val="003107D9"/>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0FC"/>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2798"/>
    <w:rsid w:val="00372803"/>
    <w:rsid w:val="00373387"/>
    <w:rsid w:val="003749EC"/>
    <w:rsid w:val="003756AF"/>
    <w:rsid w:val="00375815"/>
    <w:rsid w:val="003758FD"/>
    <w:rsid w:val="00375E9B"/>
    <w:rsid w:val="00377383"/>
    <w:rsid w:val="003778BD"/>
    <w:rsid w:val="00380441"/>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17"/>
    <w:rsid w:val="003A0EBA"/>
    <w:rsid w:val="003A21C9"/>
    <w:rsid w:val="003A24F5"/>
    <w:rsid w:val="003A357E"/>
    <w:rsid w:val="003A461D"/>
    <w:rsid w:val="003A4D92"/>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52A2"/>
    <w:rsid w:val="003C5327"/>
    <w:rsid w:val="003C5C01"/>
    <w:rsid w:val="003C6934"/>
    <w:rsid w:val="003C798E"/>
    <w:rsid w:val="003C7FD0"/>
    <w:rsid w:val="003D0268"/>
    <w:rsid w:val="003D118A"/>
    <w:rsid w:val="003D1A43"/>
    <w:rsid w:val="003D1A64"/>
    <w:rsid w:val="003D1BFF"/>
    <w:rsid w:val="003D5FF4"/>
    <w:rsid w:val="003D624F"/>
    <w:rsid w:val="003D75E8"/>
    <w:rsid w:val="003D778F"/>
    <w:rsid w:val="003E31E5"/>
    <w:rsid w:val="003E32ED"/>
    <w:rsid w:val="003E3A39"/>
    <w:rsid w:val="003E58C9"/>
    <w:rsid w:val="003E5AD4"/>
    <w:rsid w:val="003E61DD"/>
    <w:rsid w:val="003E655E"/>
    <w:rsid w:val="003E68B5"/>
    <w:rsid w:val="003F0DFC"/>
    <w:rsid w:val="003F164F"/>
    <w:rsid w:val="003F1A16"/>
    <w:rsid w:val="003F49CD"/>
    <w:rsid w:val="003F5558"/>
    <w:rsid w:val="003F5903"/>
    <w:rsid w:val="003F5B65"/>
    <w:rsid w:val="003F650B"/>
    <w:rsid w:val="003F7D12"/>
    <w:rsid w:val="003F7E89"/>
    <w:rsid w:val="004004E9"/>
    <w:rsid w:val="004005A1"/>
    <w:rsid w:val="0040185F"/>
    <w:rsid w:val="00401E7C"/>
    <w:rsid w:val="004030F5"/>
    <w:rsid w:val="004052C5"/>
    <w:rsid w:val="004059FB"/>
    <w:rsid w:val="00407715"/>
    <w:rsid w:val="00407A93"/>
    <w:rsid w:val="004100AA"/>
    <w:rsid w:val="00410BCF"/>
    <w:rsid w:val="00410CD2"/>
    <w:rsid w:val="00412203"/>
    <w:rsid w:val="004134C9"/>
    <w:rsid w:val="00413D17"/>
    <w:rsid w:val="00414F9B"/>
    <w:rsid w:val="004153E3"/>
    <w:rsid w:val="00415D63"/>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0565"/>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41EB"/>
    <w:rsid w:val="00465C75"/>
    <w:rsid w:val="00466346"/>
    <w:rsid w:val="00466604"/>
    <w:rsid w:val="00466A1E"/>
    <w:rsid w:val="004702B0"/>
    <w:rsid w:val="00472003"/>
    <w:rsid w:val="0047317B"/>
    <w:rsid w:val="004751D6"/>
    <w:rsid w:val="00475E6B"/>
    <w:rsid w:val="00476BA1"/>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2B02"/>
    <w:rsid w:val="00492B6A"/>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DF4"/>
    <w:rsid w:val="004B372C"/>
    <w:rsid w:val="004B591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E1DCE"/>
    <w:rsid w:val="004E2126"/>
    <w:rsid w:val="004E345F"/>
    <w:rsid w:val="004E3BBA"/>
    <w:rsid w:val="004E401B"/>
    <w:rsid w:val="004E41C7"/>
    <w:rsid w:val="004E4274"/>
    <w:rsid w:val="004E59B8"/>
    <w:rsid w:val="004E5EAD"/>
    <w:rsid w:val="004E7DB7"/>
    <w:rsid w:val="004F1A6A"/>
    <w:rsid w:val="004F2D88"/>
    <w:rsid w:val="004F3D21"/>
    <w:rsid w:val="004F583D"/>
    <w:rsid w:val="004F60EF"/>
    <w:rsid w:val="004F66B6"/>
    <w:rsid w:val="004F7B6E"/>
    <w:rsid w:val="005034EE"/>
    <w:rsid w:val="00506429"/>
    <w:rsid w:val="00506E71"/>
    <w:rsid w:val="005070C3"/>
    <w:rsid w:val="00507A11"/>
    <w:rsid w:val="00507C00"/>
    <w:rsid w:val="0051276F"/>
    <w:rsid w:val="005130AC"/>
    <w:rsid w:val="005130CC"/>
    <w:rsid w:val="005178F8"/>
    <w:rsid w:val="00520212"/>
    <w:rsid w:val="005220BE"/>
    <w:rsid w:val="00522CC8"/>
    <w:rsid w:val="005244D0"/>
    <w:rsid w:val="005248FB"/>
    <w:rsid w:val="00526575"/>
    <w:rsid w:val="00531DFA"/>
    <w:rsid w:val="00532546"/>
    <w:rsid w:val="005334E8"/>
    <w:rsid w:val="00533B79"/>
    <w:rsid w:val="00533FD4"/>
    <w:rsid w:val="00534258"/>
    <w:rsid w:val="00536006"/>
    <w:rsid w:val="00536307"/>
    <w:rsid w:val="005411EA"/>
    <w:rsid w:val="00541AD6"/>
    <w:rsid w:val="00542B5F"/>
    <w:rsid w:val="00542D5F"/>
    <w:rsid w:val="005435DE"/>
    <w:rsid w:val="00543AD3"/>
    <w:rsid w:val="005441AD"/>
    <w:rsid w:val="00544916"/>
    <w:rsid w:val="00544C28"/>
    <w:rsid w:val="005452AA"/>
    <w:rsid w:val="0054589F"/>
    <w:rsid w:val="00546190"/>
    <w:rsid w:val="00546769"/>
    <w:rsid w:val="00546998"/>
    <w:rsid w:val="00546BAE"/>
    <w:rsid w:val="00546C4E"/>
    <w:rsid w:val="00547C2B"/>
    <w:rsid w:val="005525C5"/>
    <w:rsid w:val="00552623"/>
    <w:rsid w:val="00552EBD"/>
    <w:rsid w:val="00553827"/>
    <w:rsid w:val="00553943"/>
    <w:rsid w:val="00553988"/>
    <w:rsid w:val="00554B85"/>
    <w:rsid w:val="005558B6"/>
    <w:rsid w:val="00555F71"/>
    <w:rsid w:val="0056265F"/>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655A"/>
    <w:rsid w:val="00586586"/>
    <w:rsid w:val="00586FA8"/>
    <w:rsid w:val="00587A4C"/>
    <w:rsid w:val="00587F23"/>
    <w:rsid w:val="0059068D"/>
    <w:rsid w:val="005910C3"/>
    <w:rsid w:val="00591E3A"/>
    <w:rsid w:val="00592977"/>
    <w:rsid w:val="00593CB4"/>
    <w:rsid w:val="00593E68"/>
    <w:rsid w:val="00594652"/>
    <w:rsid w:val="005948CA"/>
    <w:rsid w:val="0059552A"/>
    <w:rsid w:val="0059577A"/>
    <w:rsid w:val="00597B3C"/>
    <w:rsid w:val="005A0362"/>
    <w:rsid w:val="005A11E2"/>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FA3"/>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750A"/>
    <w:rsid w:val="005F001D"/>
    <w:rsid w:val="005F03DB"/>
    <w:rsid w:val="005F2C8A"/>
    <w:rsid w:val="005F3B37"/>
    <w:rsid w:val="005F48F1"/>
    <w:rsid w:val="005F605D"/>
    <w:rsid w:val="005F71AB"/>
    <w:rsid w:val="005F761F"/>
    <w:rsid w:val="005F79E8"/>
    <w:rsid w:val="0060008D"/>
    <w:rsid w:val="0060077A"/>
    <w:rsid w:val="00601011"/>
    <w:rsid w:val="00601E59"/>
    <w:rsid w:val="006034C1"/>
    <w:rsid w:val="00603A46"/>
    <w:rsid w:val="00606194"/>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E8F"/>
    <w:rsid w:val="00621760"/>
    <w:rsid w:val="006217BB"/>
    <w:rsid w:val="00623CC7"/>
    <w:rsid w:val="0062404F"/>
    <w:rsid w:val="00625BD5"/>
    <w:rsid w:val="00625DFB"/>
    <w:rsid w:val="006277B7"/>
    <w:rsid w:val="00627A01"/>
    <w:rsid w:val="00630438"/>
    <w:rsid w:val="006325E4"/>
    <w:rsid w:val="006342A2"/>
    <w:rsid w:val="00634D1A"/>
    <w:rsid w:val="00637179"/>
    <w:rsid w:val="00637D3A"/>
    <w:rsid w:val="006407AA"/>
    <w:rsid w:val="00640BD8"/>
    <w:rsid w:val="00640EF8"/>
    <w:rsid w:val="00641804"/>
    <w:rsid w:val="006418ED"/>
    <w:rsid w:val="00642B13"/>
    <w:rsid w:val="006431FF"/>
    <w:rsid w:val="0064345F"/>
    <w:rsid w:val="00643C2B"/>
    <w:rsid w:val="00645F7D"/>
    <w:rsid w:val="00646100"/>
    <w:rsid w:val="006476CA"/>
    <w:rsid w:val="006544EC"/>
    <w:rsid w:val="006552AE"/>
    <w:rsid w:val="00655773"/>
    <w:rsid w:val="00656364"/>
    <w:rsid w:val="006563CA"/>
    <w:rsid w:val="006578FC"/>
    <w:rsid w:val="00657AAB"/>
    <w:rsid w:val="006608AB"/>
    <w:rsid w:val="00661432"/>
    <w:rsid w:val="0066143F"/>
    <w:rsid w:val="006620DA"/>
    <w:rsid w:val="00662C42"/>
    <w:rsid w:val="0066370E"/>
    <w:rsid w:val="00664587"/>
    <w:rsid w:val="00666F25"/>
    <w:rsid w:val="00667C1C"/>
    <w:rsid w:val="0067001F"/>
    <w:rsid w:val="00670A43"/>
    <w:rsid w:val="006725FC"/>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C59"/>
    <w:rsid w:val="006A6B88"/>
    <w:rsid w:val="006A6D7F"/>
    <w:rsid w:val="006B0298"/>
    <w:rsid w:val="006B0E83"/>
    <w:rsid w:val="006B1185"/>
    <w:rsid w:val="006B1C7F"/>
    <w:rsid w:val="006B2A0C"/>
    <w:rsid w:val="006B49BC"/>
    <w:rsid w:val="006B4CDA"/>
    <w:rsid w:val="006B5493"/>
    <w:rsid w:val="006B72E4"/>
    <w:rsid w:val="006B7584"/>
    <w:rsid w:val="006B77E2"/>
    <w:rsid w:val="006C10C0"/>
    <w:rsid w:val="006C1136"/>
    <w:rsid w:val="006C1B1D"/>
    <w:rsid w:val="006C32BB"/>
    <w:rsid w:val="006C3747"/>
    <w:rsid w:val="006C41A8"/>
    <w:rsid w:val="006C7015"/>
    <w:rsid w:val="006C7760"/>
    <w:rsid w:val="006C7776"/>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695D"/>
    <w:rsid w:val="006E716F"/>
    <w:rsid w:val="006E75EA"/>
    <w:rsid w:val="006E7D89"/>
    <w:rsid w:val="006E7DA9"/>
    <w:rsid w:val="006E7DEE"/>
    <w:rsid w:val="006F01E7"/>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4066"/>
    <w:rsid w:val="007147C2"/>
    <w:rsid w:val="00716894"/>
    <w:rsid w:val="007169A8"/>
    <w:rsid w:val="00717A74"/>
    <w:rsid w:val="00721648"/>
    <w:rsid w:val="007218DF"/>
    <w:rsid w:val="007229A1"/>
    <w:rsid w:val="00722F18"/>
    <w:rsid w:val="0072347B"/>
    <w:rsid w:val="007235AA"/>
    <w:rsid w:val="00725AEB"/>
    <w:rsid w:val="00725B49"/>
    <w:rsid w:val="00725E35"/>
    <w:rsid w:val="00730151"/>
    <w:rsid w:val="00730D35"/>
    <w:rsid w:val="00732289"/>
    <w:rsid w:val="00732BBB"/>
    <w:rsid w:val="00733351"/>
    <w:rsid w:val="00734267"/>
    <w:rsid w:val="007343FD"/>
    <w:rsid w:val="0073449B"/>
    <w:rsid w:val="0073473F"/>
    <w:rsid w:val="00734C8F"/>
    <w:rsid w:val="00735915"/>
    <w:rsid w:val="00735C21"/>
    <w:rsid w:val="0073614A"/>
    <w:rsid w:val="00736158"/>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3CE8"/>
    <w:rsid w:val="00765E5E"/>
    <w:rsid w:val="007705F9"/>
    <w:rsid w:val="00770792"/>
    <w:rsid w:val="007709DD"/>
    <w:rsid w:val="00771940"/>
    <w:rsid w:val="0077239A"/>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4C6"/>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DAA"/>
    <w:rsid w:val="007D5424"/>
    <w:rsid w:val="007D710E"/>
    <w:rsid w:val="007D7952"/>
    <w:rsid w:val="007D7E3A"/>
    <w:rsid w:val="007E1177"/>
    <w:rsid w:val="007E1CCA"/>
    <w:rsid w:val="007E21DA"/>
    <w:rsid w:val="007E22E7"/>
    <w:rsid w:val="007E2893"/>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EF1"/>
    <w:rsid w:val="007F56C5"/>
    <w:rsid w:val="007F7004"/>
    <w:rsid w:val="0080056E"/>
    <w:rsid w:val="00801457"/>
    <w:rsid w:val="00801BCE"/>
    <w:rsid w:val="00801E7D"/>
    <w:rsid w:val="00802515"/>
    <w:rsid w:val="00803BFF"/>
    <w:rsid w:val="008051F8"/>
    <w:rsid w:val="008057BD"/>
    <w:rsid w:val="00805BE2"/>
    <w:rsid w:val="008061A0"/>
    <w:rsid w:val="00806A8E"/>
    <w:rsid w:val="00807232"/>
    <w:rsid w:val="00810F06"/>
    <w:rsid w:val="008115EE"/>
    <w:rsid w:val="0081283F"/>
    <w:rsid w:val="00812C0C"/>
    <w:rsid w:val="00813194"/>
    <w:rsid w:val="00813257"/>
    <w:rsid w:val="0081347B"/>
    <w:rsid w:val="00814079"/>
    <w:rsid w:val="0081480A"/>
    <w:rsid w:val="008169C5"/>
    <w:rsid w:val="00816EA3"/>
    <w:rsid w:val="00817774"/>
    <w:rsid w:val="008202EB"/>
    <w:rsid w:val="008205C0"/>
    <w:rsid w:val="00820BC3"/>
    <w:rsid w:val="00820F86"/>
    <w:rsid w:val="008233F6"/>
    <w:rsid w:val="008242C5"/>
    <w:rsid w:val="00824600"/>
    <w:rsid w:val="0082664E"/>
    <w:rsid w:val="00827F88"/>
    <w:rsid w:val="008315CE"/>
    <w:rsid w:val="008336A5"/>
    <w:rsid w:val="00833DE9"/>
    <w:rsid w:val="00835474"/>
    <w:rsid w:val="00836DF1"/>
    <w:rsid w:val="008373C0"/>
    <w:rsid w:val="00837CCF"/>
    <w:rsid w:val="0084105A"/>
    <w:rsid w:val="0084145F"/>
    <w:rsid w:val="00841DA2"/>
    <w:rsid w:val="00842A80"/>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6919"/>
    <w:rsid w:val="00857E1C"/>
    <w:rsid w:val="00857FF2"/>
    <w:rsid w:val="00860941"/>
    <w:rsid w:val="0086155C"/>
    <w:rsid w:val="00861AD3"/>
    <w:rsid w:val="00862771"/>
    <w:rsid w:val="008633B1"/>
    <w:rsid w:val="00863A1C"/>
    <w:rsid w:val="0086682F"/>
    <w:rsid w:val="008675BF"/>
    <w:rsid w:val="00867687"/>
    <w:rsid w:val="008704DF"/>
    <w:rsid w:val="00870B07"/>
    <w:rsid w:val="00870F8C"/>
    <w:rsid w:val="00871738"/>
    <w:rsid w:val="00871E32"/>
    <w:rsid w:val="008721EF"/>
    <w:rsid w:val="00872370"/>
    <w:rsid w:val="0087247B"/>
    <w:rsid w:val="00874175"/>
    <w:rsid w:val="00874748"/>
    <w:rsid w:val="00874894"/>
    <w:rsid w:val="00876017"/>
    <w:rsid w:val="00876F54"/>
    <w:rsid w:val="00877292"/>
    <w:rsid w:val="0087754A"/>
    <w:rsid w:val="0087766C"/>
    <w:rsid w:val="00880552"/>
    <w:rsid w:val="00880A9C"/>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7444"/>
    <w:rsid w:val="008978CF"/>
    <w:rsid w:val="008A03A5"/>
    <w:rsid w:val="008A0DF3"/>
    <w:rsid w:val="008A12E2"/>
    <w:rsid w:val="008A1919"/>
    <w:rsid w:val="008A1B76"/>
    <w:rsid w:val="008A282C"/>
    <w:rsid w:val="008A3765"/>
    <w:rsid w:val="008A4138"/>
    <w:rsid w:val="008A4DB1"/>
    <w:rsid w:val="008A5D96"/>
    <w:rsid w:val="008A6E96"/>
    <w:rsid w:val="008A7BB5"/>
    <w:rsid w:val="008B0922"/>
    <w:rsid w:val="008B144D"/>
    <w:rsid w:val="008B1DF8"/>
    <w:rsid w:val="008B2357"/>
    <w:rsid w:val="008B340C"/>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208"/>
    <w:rsid w:val="008D7C6E"/>
    <w:rsid w:val="008D7E0D"/>
    <w:rsid w:val="008D7EDB"/>
    <w:rsid w:val="008E019E"/>
    <w:rsid w:val="008E0927"/>
    <w:rsid w:val="008E1829"/>
    <w:rsid w:val="008E1A61"/>
    <w:rsid w:val="008E2327"/>
    <w:rsid w:val="008E2669"/>
    <w:rsid w:val="008E2D66"/>
    <w:rsid w:val="008E35D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2668"/>
    <w:rsid w:val="008F35BB"/>
    <w:rsid w:val="008F46C2"/>
    <w:rsid w:val="008F5209"/>
    <w:rsid w:val="008F6F29"/>
    <w:rsid w:val="008F7068"/>
    <w:rsid w:val="00902912"/>
    <w:rsid w:val="00902D00"/>
    <w:rsid w:val="0090360E"/>
    <w:rsid w:val="00903D37"/>
    <w:rsid w:val="00906F91"/>
    <w:rsid w:val="009079D1"/>
    <w:rsid w:val="0091055D"/>
    <w:rsid w:val="00911958"/>
    <w:rsid w:val="00912F1D"/>
    <w:rsid w:val="0091468B"/>
    <w:rsid w:val="00914C61"/>
    <w:rsid w:val="00916923"/>
    <w:rsid w:val="00917B3F"/>
    <w:rsid w:val="00917D6F"/>
    <w:rsid w:val="0092007F"/>
    <w:rsid w:val="0092073B"/>
    <w:rsid w:val="00921B1A"/>
    <w:rsid w:val="00921B7F"/>
    <w:rsid w:val="00921DDA"/>
    <w:rsid w:val="00921EBC"/>
    <w:rsid w:val="00922DE1"/>
    <w:rsid w:val="00923A73"/>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508A0"/>
    <w:rsid w:val="00953EDC"/>
    <w:rsid w:val="00953FF0"/>
    <w:rsid w:val="00960346"/>
    <w:rsid w:val="009617D3"/>
    <w:rsid w:val="009629BE"/>
    <w:rsid w:val="00962C63"/>
    <w:rsid w:val="00964061"/>
    <w:rsid w:val="0096463B"/>
    <w:rsid w:val="00967869"/>
    <w:rsid w:val="0096796E"/>
    <w:rsid w:val="00967DA5"/>
    <w:rsid w:val="00971A46"/>
    <w:rsid w:val="00971BF7"/>
    <w:rsid w:val="00971F54"/>
    <w:rsid w:val="009725C5"/>
    <w:rsid w:val="00972AB4"/>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3E6"/>
    <w:rsid w:val="009A347A"/>
    <w:rsid w:val="009A3F45"/>
    <w:rsid w:val="009A511E"/>
    <w:rsid w:val="009A54B4"/>
    <w:rsid w:val="009A620E"/>
    <w:rsid w:val="009A6606"/>
    <w:rsid w:val="009A6658"/>
    <w:rsid w:val="009B33A1"/>
    <w:rsid w:val="009B3DF9"/>
    <w:rsid w:val="009B610E"/>
    <w:rsid w:val="009B6452"/>
    <w:rsid w:val="009B6A6F"/>
    <w:rsid w:val="009C031C"/>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9F6ECF"/>
    <w:rsid w:val="00A01666"/>
    <w:rsid w:val="00A01C00"/>
    <w:rsid w:val="00A02488"/>
    <w:rsid w:val="00A025B1"/>
    <w:rsid w:val="00A03A1B"/>
    <w:rsid w:val="00A05E6F"/>
    <w:rsid w:val="00A06A67"/>
    <w:rsid w:val="00A06CC5"/>
    <w:rsid w:val="00A07F30"/>
    <w:rsid w:val="00A07F71"/>
    <w:rsid w:val="00A10699"/>
    <w:rsid w:val="00A11CAD"/>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D56"/>
    <w:rsid w:val="00A34F11"/>
    <w:rsid w:val="00A35E2F"/>
    <w:rsid w:val="00A36013"/>
    <w:rsid w:val="00A37891"/>
    <w:rsid w:val="00A37A88"/>
    <w:rsid w:val="00A40503"/>
    <w:rsid w:val="00A40A51"/>
    <w:rsid w:val="00A415BA"/>
    <w:rsid w:val="00A42E1A"/>
    <w:rsid w:val="00A43816"/>
    <w:rsid w:val="00A43CD2"/>
    <w:rsid w:val="00A4594F"/>
    <w:rsid w:val="00A47054"/>
    <w:rsid w:val="00A47916"/>
    <w:rsid w:val="00A47B0A"/>
    <w:rsid w:val="00A5088B"/>
    <w:rsid w:val="00A536DA"/>
    <w:rsid w:val="00A5406C"/>
    <w:rsid w:val="00A54720"/>
    <w:rsid w:val="00A54801"/>
    <w:rsid w:val="00A55271"/>
    <w:rsid w:val="00A5596D"/>
    <w:rsid w:val="00A56F39"/>
    <w:rsid w:val="00A571CD"/>
    <w:rsid w:val="00A57C3D"/>
    <w:rsid w:val="00A60A2E"/>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52AC"/>
    <w:rsid w:val="00A854FF"/>
    <w:rsid w:val="00A86DF4"/>
    <w:rsid w:val="00A86E30"/>
    <w:rsid w:val="00A87035"/>
    <w:rsid w:val="00A8745D"/>
    <w:rsid w:val="00A908DA"/>
    <w:rsid w:val="00A90F9B"/>
    <w:rsid w:val="00A918FA"/>
    <w:rsid w:val="00A92694"/>
    <w:rsid w:val="00A93072"/>
    <w:rsid w:val="00A9629C"/>
    <w:rsid w:val="00A96514"/>
    <w:rsid w:val="00A966F6"/>
    <w:rsid w:val="00A96E80"/>
    <w:rsid w:val="00A97448"/>
    <w:rsid w:val="00AA2289"/>
    <w:rsid w:val="00AA2AFF"/>
    <w:rsid w:val="00AA2E00"/>
    <w:rsid w:val="00AA35D5"/>
    <w:rsid w:val="00AA417B"/>
    <w:rsid w:val="00AA533F"/>
    <w:rsid w:val="00AA5A86"/>
    <w:rsid w:val="00AA5C89"/>
    <w:rsid w:val="00AA6CCD"/>
    <w:rsid w:val="00AA7F48"/>
    <w:rsid w:val="00AB0073"/>
    <w:rsid w:val="00AB010D"/>
    <w:rsid w:val="00AB0749"/>
    <w:rsid w:val="00AB273B"/>
    <w:rsid w:val="00AB5239"/>
    <w:rsid w:val="00AB61AD"/>
    <w:rsid w:val="00AB75E2"/>
    <w:rsid w:val="00AB76D8"/>
    <w:rsid w:val="00AB76F6"/>
    <w:rsid w:val="00AB7A1A"/>
    <w:rsid w:val="00AB7ABB"/>
    <w:rsid w:val="00AB7E6A"/>
    <w:rsid w:val="00AC1B50"/>
    <w:rsid w:val="00AC1B61"/>
    <w:rsid w:val="00AC2C6E"/>
    <w:rsid w:val="00AC3DB7"/>
    <w:rsid w:val="00AC55AC"/>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0AE8"/>
    <w:rsid w:val="00AF19F2"/>
    <w:rsid w:val="00AF28C8"/>
    <w:rsid w:val="00AF3B03"/>
    <w:rsid w:val="00AF4C29"/>
    <w:rsid w:val="00AF51A8"/>
    <w:rsid w:val="00AF6432"/>
    <w:rsid w:val="00AF6D3D"/>
    <w:rsid w:val="00AF6DED"/>
    <w:rsid w:val="00AF79BD"/>
    <w:rsid w:val="00AF7DB8"/>
    <w:rsid w:val="00B007F7"/>
    <w:rsid w:val="00B01191"/>
    <w:rsid w:val="00B01BB6"/>
    <w:rsid w:val="00B04CD6"/>
    <w:rsid w:val="00B06882"/>
    <w:rsid w:val="00B07F12"/>
    <w:rsid w:val="00B07FE3"/>
    <w:rsid w:val="00B103D7"/>
    <w:rsid w:val="00B10BAE"/>
    <w:rsid w:val="00B116CC"/>
    <w:rsid w:val="00B1369F"/>
    <w:rsid w:val="00B14154"/>
    <w:rsid w:val="00B1415B"/>
    <w:rsid w:val="00B15278"/>
    <w:rsid w:val="00B16975"/>
    <w:rsid w:val="00B200CA"/>
    <w:rsid w:val="00B222A2"/>
    <w:rsid w:val="00B234EC"/>
    <w:rsid w:val="00B235FB"/>
    <w:rsid w:val="00B2564D"/>
    <w:rsid w:val="00B274AE"/>
    <w:rsid w:val="00B274BF"/>
    <w:rsid w:val="00B27BE1"/>
    <w:rsid w:val="00B31222"/>
    <w:rsid w:val="00B318C9"/>
    <w:rsid w:val="00B31FDB"/>
    <w:rsid w:val="00B330C9"/>
    <w:rsid w:val="00B37DE4"/>
    <w:rsid w:val="00B40EE4"/>
    <w:rsid w:val="00B4114B"/>
    <w:rsid w:val="00B41DF3"/>
    <w:rsid w:val="00B42006"/>
    <w:rsid w:val="00B4291A"/>
    <w:rsid w:val="00B42C7F"/>
    <w:rsid w:val="00B42E81"/>
    <w:rsid w:val="00B4329D"/>
    <w:rsid w:val="00B44F69"/>
    <w:rsid w:val="00B44FF5"/>
    <w:rsid w:val="00B45BEE"/>
    <w:rsid w:val="00B46EDD"/>
    <w:rsid w:val="00B46F7A"/>
    <w:rsid w:val="00B5076A"/>
    <w:rsid w:val="00B520F9"/>
    <w:rsid w:val="00B52812"/>
    <w:rsid w:val="00B53FA0"/>
    <w:rsid w:val="00B5495A"/>
    <w:rsid w:val="00B54A9C"/>
    <w:rsid w:val="00B568D8"/>
    <w:rsid w:val="00B56F24"/>
    <w:rsid w:val="00B577A3"/>
    <w:rsid w:val="00B5785F"/>
    <w:rsid w:val="00B60C10"/>
    <w:rsid w:val="00B6144B"/>
    <w:rsid w:val="00B6170F"/>
    <w:rsid w:val="00B643AF"/>
    <w:rsid w:val="00B64641"/>
    <w:rsid w:val="00B65BCE"/>
    <w:rsid w:val="00B7262F"/>
    <w:rsid w:val="00B727C5"/>
    <w:rsid w:val="00B73267"/>
    <w:rsid w:val="00B7364D"/>
    <w:rsid w:val="00B73FD4"/>
    <w:rsid w:val="00B74FC5"/>
    <w:rsid w:val="00B750FC"/>
    <w:rsid w:val="00B75A6C"/>
    <w:rsid w:val="00B7795B"/>
    <w:rsid w:val="00B80E90"/>
    <w:rsid w:val="00B82F2D"/>
    <w:rsid w:val="00B83E2A"/>
    <w:rsid w:val="00B83E38"/>
    <w:rsid w:val="00B8408A"/>
    <w:rsid w:val="00B84F85"/>
    <w:rsid w:val="00B85DF3"/>
    <w:rsid w:val="00B86C19"/>
    <w:rsid w:val="00B8716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1099"/>
    <w:rsid w:val="00BA1732"/>
    <w:rsid w:val="00BA4CE5"/>
    <w:rsid w:val="00BA688A"/>
    <w:rsid w:val="00BB17CE"/>
    <w:rsid w:val="00BB18B8"/>
    <w:rsid w:val="00BB1B3C"/>
    <w:rsid w:val="00BB375D"/>
    <w:rsid w:val="00BB391B"/>
    <w:rsid w:val="00BB3D85"/>
    <w:rsid w:val="00BB49A0"/>
    <w:rsid w:val="00BB4BAC"/>
    <w:rsid w:val="00BB515F"/>
    <w:rsid w:val="00BB532B"/>
    <w:rsid w:val="00BB545D"/>
    <w:rsid w:val="00BC0924"/>
    <w:rsid w:val="00BC1FA5"/>
    <w:rsid w:val="00BC2592"/>
    <w:rsid w:val="00BC2C0C"/>
    <w:rsid w:val="00BC4DAC"/>
    <w:rsid w:val="00BC732A"/>
    <w:rsid w:val="00BC758B"/>
    <w:rsid w:val="00BD2EAC"/>
    <w:rsid w:val="00BD4059"/>
    <w:rsid w:val="00BD455F"/>
    <w:rsid w:val="00BD4617"/>
    <w:rsid w:val="00BD4BB3"/>
    <w:rsid w:val="00BD782A"/>
    <w:rsid w:val="00BD798E"/>
    <w:rsid w:val="00BE17C6"/>
    <w:rsid w:val="00BE2BD3"/>
    <w:rsid w:val="00BE4843"/>
    <w:rsid w:val="00BE4865"/>
    <w:rsid w:val="00BE5595"/>
    <w:rsid w:val="00BE5735"/>
    <w:rsid w:val="00BE69BF"/>
    <w:rsid w:val="00BE725A"/>
    <w:rsid w:val="00BE73C1"/>
    <w:rsid w:val="00BE7430"/>
    <w:rsid w:val="00BE7B48"/>
    <w:rsid w:val="00BE7C6B"/>
    <w:rsid w:val="00BF03EB"/>
    <w:rsid w:val="00BF1B9F"/>
    <w:rsid w:val="00BF28E7"/>
    <w:rsid w:val="00BF3381"/>
    <w:rsid w:val="00BF3AEA"/>
    <w:rsid w:val="00BF45F2"/>
    <w:rsid w:val="00BF475C"/>
    <w:rsid w:val="00BF48AB"/>
    <w:rsid w:val="00BF49B3"/>
    <w:rsid w:val="00BF5322"/>
    <w:rsid w:val="00BF667D"/>
    <w:rsid w:val="00BF75D9"/>
    <w:rsid w:val="00C004B6"/>
    <w:rsid w:val="00C01579"/>
    <w:rsid w:val="00C03922"/>
    <w:rsid w:val="00C03AA9"/>
    <w:rsid w:val="00C076CE"/>
    <w:rsid w:val="00C10E96"/>
    <w:rsid w:val="00C10FCF"/>
    <w:rsid w:val="00C12810"/>
    <w:rsid w:val="00C145CF"/>
    <w:rsid w:val="00C14B76"/>
    <w:rsid w:val="00C14EE1"/>
    <w:rsid w:val="00C15903"/>
    <w:rsid w:val="00C16B4B"/>
    <w:rsid w:val="00C16E51"/>
    <w:rsid w:val="00C17427"/>
    <w:rsid w:val="00C20A16"/>
    <w:rsid w:val="00C20C00"/>
    <w:rsid w:val="00C210FD"/>
    <w:rsid w:val="00C22183"/>
    <w:rsid w:val="00C22901"/>
    <w:rsid w:val="00C25238"/>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151"/>
    <w:rsid w:val="00C5575D"/>
    <w:rsid w:val="00C558FF"/>
    <w:rsid w:val="00C560FA"/>
    <w:rsid w:val="00C56772"/>
    <w:rsid w:val="00C57C74"/>
    <w:rsid w:val="00C57FF9"/>
    <w:rsid w:val="00C60B87"/>
    <w:rsid w:val="00C61D80"/>
    <w:rsid w:val="00C62694"/>
    <w:rsid w:val="00C64434"/>
    <w:rsid w:val="00C64A51"/>
    <w:rsid w:val="00C64B27"/>
    <w:rsid w:val="00C65C4D"/>
    <w:rsid w:val="00C66EEB"/>
    <w:rsid w:val="00C67AC2"/>
    <w:rsid w:val="00C700DA"/>
    <w:rsid w:val="00C7063C"/>
    <w:rsid w:val="00C714C9"/>
    <w:rsid w:val="00C71F4C"/>
    <w:rsid w:val="00C73C57"/>
    <w:rsid w:val="00C746D9"/>
    <w:rsid w:val="00C74D43"/>
    <w:rsid w:val="00C75CA7"/>
    <w:rsid w:val="00C7683D"/>
    <w:rsid w:val="00C772A0"/>
    <w:rsid w:val="00C80751"/>
    <w:rsid w:val="00C81450"/>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AC8"/>
    <w:rsid w:val="00C92C27"/>
    <w:rsid w:val="00C939E8"/>
    <w:rsid w:val="00C93F1B"/>
    <w:rsid w:val="00C94EF0"/>
    <w:rsid w:val="00C95093"/>
    <w:rsid w:val="00C95AB0"/>
    <w:rsid w:val="00C96DFE"/>
    <w:rsid w:val="00C976D1"/>
    <w:rsid w:val="00C97851"/>
    <w:rsid w:val="00CA2DFC"/>
    <w:rsid w:val="00CA308F"/>
    <w:rsid w:val="00CA6F0D"/>
    <w:rsid w:val="00CA71D4"/>
    <w:rsid w:val="00CA7CCC"/>
    <w:rsid w:val="00CA7D7D"/>
    <w:rsid w:val="00CB1A0D"/>
    <w:rsid w:val="00CB2120"/>
    <w:rsid w:val="00CB5A05"/>
    <w:rsid w:val="00CB5D29"/>
    <w:rsid w:val="00CB675A"/>
    <w:rsid w:val="00CB6EC8"/>
    <w:rsid w:val="00CB782B"/>
    <w:rsid w:val="00CC082B"/>
    <w:rsid w:val="00CC0E77"/>
    <w:rsid w:val="00CC2092"/>
    <w:rsid w:val="00CC285C"/>
    <w:rsid w:val="00CC34C5"/>
    <w:rsid w:val="00CC5595"/>
    <w:rsid w:val="00CC5E76"/>
    <w:rsid w:val="00CC69E7"/>
    <w:rsid w:val="00CC6C08"/>
    <w:rsid w:val="00CD049D"/>
    <w:rsid w:val="00CD1770"/>
    <w:rsid w:val="00CD3A5D"/>
    <w:rsid w:val="00CD51ED"/>
    <w:rsid w:val="00CD5FD4"/>
    <w:rsid w:val="00CD6A36"/>
    <w:rsid w:val="00CE0A60"/>
    <w:rsid w:val="00CE0DCE"/>
    <w:rsid w:val="00CE1BC9"/>
    <w:rsid w:val="00CE321D"/>
    <w:rsid w:val="00CE33C1"/>
    <w:rsid w:val="00CE4DD6"/>
    <w:rsid w:val="00CE597A"/>
    <w:rsid w:val="00CE64CD"/>
    <w:rsid w:val="00CE6763"/>
    <w:rsid w:val="00CE76FF"/>
    <w:rsid w:val="00CF1CF7"/>
    <w:rsid w:val="00CF2954"/>
    <w:rsid w:val="00CF3BFD"/>
    <w:rsid w:val="00CF3C35"/>
    <w:rsid w:val="00CF4012"/>
    <w:rsid w:val="00CF43D5"/>
    <w:rsid w:val="00CF474E"/>
    <w:rsid w:val="00CF4C85"/>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CD5"/>
    <w:rsid w:val="00D31DC6"/>
    <w:rsid w:val="00D32B96"/>
    <w:rsid w:val="00D32E24"/>
    <w:rsid w:val="00D340C6"/>
    <w:rsid w:val="00D34402"/>
    <w:rsid w:val="00D348F7"/>
    <w:rsid w:val="00D3564E"/>
    <w:rsid w:val="00D36EF4"/>
    <w:rsid w:val="00D371D0"/>
    <w:rsid w:val="00D4062A"/>
    <w:rsid w:val="00D407D3"/>
    <w:rsid w:val="00D40BC3"/>
    <w:rsid w:val="00D41A35"/>
    <w:rsid w:val="00D42F2E"/>
    <w:rsid w:val="00D434EC"/>
    <w:rsid w:val="00D43E69"/>
    <w:rsid w:val="00D44E9D"/>
    <w:rsid w:val="00D454A6"/>
    <w:rsid w:val="00D466D0"/>
    <w:rsid w:val="00D472A7"/>
    <w:rsid w:val="00D51515"/>
    <w:rsid w:val="00D538C7"/>
    <w:rsid w:val="00D54BD5"/>
    <w:rsid w:val="00D575F0"/>
    <w:rsid w:val="00D575F1"/>
    <w:rsid w:val="00D603BA"/>
    <w:rsid w:val="00D60578"/>
    <w:rsid w:val="00D61A0E"/>
    <w:rsid w:val="00D62B63"/>
    <w:rsid w:val="00D634BD"/>
    <w:rsid w:val="00D63FD4"/>
    <w:rsid w:val="00D71685"/>
    <w:rsid w:val="00D71CF9"/>
    <w:rsid w:val="00D72264"/>
    <w:rsid w:val="00D731A8"/>
    <w:rsid w:val="00D7675E"/>
    <w:rsid w:val="00D768D8"/>
    <w:rsid w:val="00D80080"/>
    <w:rsid w:val="00D809E2"/>
    <w:rsid w:val="00D80F9D"/>
    <w:rsid w:val="00D80FFB"/>
    <w:rsid w:val="00D8189D"/>
    <w:rsid w:val="00D81BAE"/>
    <w:rsid w:val="00D8237E"/>
    <w:rsid w:val="00D83774"/>
    <w:rsid w:val="00D83C64"/>
    <w:rsid w:val="00D848E9"/>
    <w:rsid w:val="00D84B17"/>
    <w:rsid w:val="00D8507D"/>
    <w:rsid w:val="00D86735"/>
    <w:rsid w:val="00D8718E"/>
    <w:rsid w:val="00D871FB"/>
    <w:rsid w:val="00D87AA2"/>
    <w:rsid w:val="00D90C9D"/>
    <w:rsid w:val="00D90E57"/>
    <w:rsid w:val="00D91910"/>
    <w:rsid w:val="00D91AA8"/>
    <w:rsid w:val="00D93F02"/>
    <w:rsid w:val="00D944A6"/>
    <w:rsid w:val="00D949A3"/>
    <w:rsid w:val="00D95B5F"/>
    <w:rsid w:val="00D96FC3"/>
    <w:rsid w:val="00DA0839"/>
    <w:rsid w:val="00DA12C3"/>
    <w:rsid w:val="00DA22B5"/>
    <w:rsid w:val="00DA267B"/>
    <w:rsid w:val="00DA495D"/>
    <w:rsid w:val="00DA4F15"/>
    <w:rsid w:val="00DA5DCA"/>
    <w:rsid w:val="00DA7095"/>
    <w:rsid w:val="00DA70B4"/>
    <w:rsid w:val="00DA7BA0"/>
    <w:rsid w:val="00DB42F5"/>
    <w:rsid w:val="00DB469A"/>
    <w:rsid w:val="00DB4B8A"/>
    <w:rsid w:val="00DB52C3"/>
    <w:rsid w:val="00DB5454"/>
    <w:rsid w:val="00DB5DA3"/>
    <w:rsid w:val="00DB7E5F"/>
    <w:rsid w:val="00DC10B0"/>
    <w:rsid w:val="00DC1246"/>
    <w:rsid w:val="00DC1594"/>
    <w:rsid w:val="00DC2884"/>
    <w:rsid w:val="00DC4770"/>
    <w:rsid w:val="00DC4BCD"/>
    <w:rsid w:val="00DC6770"/>
    <w:rsid w:val="00DC68D6"/>
    <w:rsid w:val="00DC770A"/>
    <w:rsid w:val="00DC7ECE"/>
    <w:rsid w:val="00DD086D"/>
    <w:rsid w:val="00DD1107"/>
    <w:rsid w:val="00DD178F"/>
    <w:rsid w:val="00DD1A82"/>
    <w:rsid w:val="00DD1FE4"/>
    <w:rsid w:val="00DD2332"/>
    <w:rsid w:val="00DD30C6"/>
    <w:rsid w:val="00DE0808"/>
    <w:rsid w:val="00DE1C03"/>
    <w:rsid w:val="00DE2065"/>
    <w:rsid w:val="00DE2966"/>
    <w:rsid w:val="00DE3A0C"/>
    <w:rsid w:val="00DE3AF1"/>
    <w:rsid w:val="00DE40E0"/>
    <w:rsid w:val="00DE4107"/>
    <w:rsid w:val="00DE4F8D"/>
    <w:rsid w:val="00DE70AE"/>
    <w:rsid w:val="00DE7D92"/>
    <w:rsid w:val="00DF04ED"/>
    <w:rsid w:val="00DF06B6"/>
    <w:rsid w:val="00DF0B5E"/>
    <w:rsid w:val="00DF0ED5"/>
    <w:rsid w:val="00DF140A"/>
    <w:rsid w:val="00DF18E0"/>
    <w:rsid w:val="00DF6537"/>
    <w:rsid w:val="00DF6A00"/>
    <w:rsid w:val="00DF72D9"/>
    <w:rsid w:val="00DF7C06"/>
    <w:rsid w:val="00DF7DF3"/>
    <w:rsid w:val="00DF7EC8"/>
    <w:rsid w:val="00E00EC3"/>
    <w:rsid w:val="00E028ED"/>
    <w:rsid w:val="00E02A5D"/>
    <w:rsid w:val="00E0499F"/>
    <w:rsid w:val="00E0682E"/>
    <w:rsid w:val="00E104F6"/>
    <w:rsid w:val="00E10748"/>
    <w:rsid w:val="00E109BD"/>
    <w:rsid w:val="00E11282"/>
    <w:rsid w:val="00E123CC"/>
    <w:rsid w:val="00E12ED3"/>
    <w:rsid w:val="00E12F57"/>
    <w:rsid w:val="00E14282"/>
    <w:rsid w:val="00E156F2"/>
    <w:rsid w:val="00E17436"/>
    <w:rsid w:val="00E17728"/>
    <w:rsid w:val="00E17FA7"/>
    <w:rsid w:val="00E2250E"/>
    <w:rsid w:val="00E22FE4"/>
    <w:rsid w:val="00E23694"/>
    <w:rsid w:val="00E24BF5"/>
    <w:rsid w:val="00E25494"/>
    <w:rsid w:val="00E256C4"/>
    <w:rsid w:val="00E25982"/>
    <w:rsid w:val="00E2674B"/>
    <w:rsid w:val="00E272DC"/>
    <w:rsid w:val="00E27DDF"/>
    <w:rsid w:val="00E27E01"/>
    <w:rsid w:val="00E30469"/>
    <w:rsid w:val="00E30A90"/>
    <w:rsid w:val="00E32DBA"/>
    <w:rsid w:val="00E34B25"/>
    <w:rsid w:val="00E3553C"/>
    <w:rsid w:val="00E35655"/>
    <w:rsid w:val="00E40B85"/>
    <w:rsid w:val="00E41C11"/>
    <w:rsid w:val="00E4236F"/>
    <w:rsid w:val="00E433BE"/>
    <w:rsid w:val="00E43469"/>
    <w:rsid w:val="00E4369C"/>
    <w:rsid w:val="00E43A0F"/>
    <w:rsid w:val="00E445DA"/>
    <w:rsid w:val="00E45379"/>
    <w:rsid w:val="00E465CB"/>
    <w:rsid w:val="00E47C0D"/>
    <w:rsid w:val="00E47D4C"/>
    <w:rsid w:val="00E50B22"/>
    <w:rsid w:val="00E51E18"/>
    <w:rsid w:val="00E5287B"/>
    <w:rsid w:val="00E52F9B"/>
    <w:rsid w:val="00E533BD"/>
    <w:rsid w:val="00E53706"/>
    <w:rsid w:val="00E56FE1"/>
    <w:rsid w:val="00E57CE2"/>
    <w:rsid w:val="00E60E5A"/>
    <w:rsid w:val="00E617BD"/>
    <w:rsid w:val="00E61CA8"/>
    <w:rsid w:val="00E61E05"/>
    <w:rsid w:val="00E64BD9"/>
    <w:rsid w:val="00E6519C"/>
    <w:rsid w:val="00E660AA"/>
    <w:rsid w:val="00E661F3"/>
    <w:rsid w:val="00E67E50"/>
    <w:rsid w:val="00E705B4"/>
    <w:rsid w:val="00E71C8B"/>
    <w:rsid w:val="00E72967"/>
    <w:rsid w:val="00E75472"/>
    <w:rsid w:val="00E77E5E"/>
    <w:rsid w:val="00E8155D"/>
    <w:rsid w:val="00E82615"/>
    <w:rsid w:val="00E84132"/>
    <w:rsid w:val="00E84A66"/>
    <w:rsid w:val="00E84AD7"/>
    <w:rsid w:val="00E85CC0"/>
    <w:rsid w:val="00E861B4"/>
    <w:rsid w:val="00E905B8"/>
    <w:rsid w:val="00E90627"/>
    <w:rsid w:val="00E9193D"/>
    <w:rsid w:val="00E958AD"/>
    <w:rsid w:val="00E96E1A"/>
    <w:rsid w:val="00E97BDB"/>
    <w:rsid w:val="00EA0E04"/>
    <w:rsid w:val="00EA1A98"/>
    <w:rsid w:val="00EA200D"/>
    <w:rsid w:val="00EA220D"/>
    <w:rsid w:val="00EA3156"/>
    <w:rsid w:val="00EA34A1"/>
    <w:rsid w:val="00EA40A2"/>
    <w:rsid w:val="00EA4CD5"/>
    <w:rsid w:val="00EA5D2C"/>
    <w:rsid w:val="00EA5D8E"/>
    <w:rsid w:val="00EA6949"/>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BFB"/>
    <w:rsid w:val="00EE2EEA"/>
    <w:rsid w:val="00EE5F2E"/>
    <w:rsid w:val="00EF07AB"/>
    <w:rsid w:val="00EF118A"/>
    <w:rsid w:val="00EF16DB"/>
    <w:rsid w:val="00EF2C2D"/>
    <w:rsid w:val="00EF4537"/>
    <w:rsid w:val="00EF4A64"/>
    <w:rsid w:val="00EF4D52"/>
    <w:rsid w:val="00EF54EA"/>
    <w:rsid w:val="00F016F0"/>
    <w:rsid w:val="00F02171"/>
    <w:rsid w:val="00F0260C"/>
    <w:rsid w:val="00F03228"/>
    <w:rsid w:val="00F033EF"/>
    <w:rsid w:val="00F04076"/>
    <w:rsid w:val="00F0528B"/>
    <w:rsid w:val="00F061A6"/>
    <w:rsid w:val="00F06B3A"/>
    <w:rsid w:val="00F0710C"/>
    <w:rsid w:val="00F07A3A"/>
    <w:rsid w:val="00F07A69"/>
    <w:rsid w:val="00F07C58"/>
    <w:rsid w:val="00F11AB3"/>
    <w:rsid w:val="00F11E70"/>
    <w:rsid w:val="00F1286E"/>
    <w:rsid w:val="00F12B32"/>
    <w:rsid w:val="00F14017"/>
    <w:rsid w:val="00F1608F"/>
    <w:rsid w:val="00F1684C"/>
    <w:rsid w:val="00F16DC0"/>
    <w:rsid w:val="00F20633"/>
    <w:rsid w:val="00F21A93"/>
    <w:rsid w:val="00F21DD6"/>
    <w:rsid w:val="00F225C9"/>
    <w:rsid w:val="00F24372"/>
    <w:rsid w:val="00F249E5"/>
    <w:rsid w:val="00F251E7"/>
    <w:rsid w:val="00F25CFE"/>
    <w:rsid w:val="00F26CC2"/>
    <w:rsid w:val="00F31CA6"/>
    <w:rsid w:val="00F31CC8"/>
    <w:rsid w:val="00F321B1"/>
    <w:rsid w:val="00F33758"/>
    <w:rsid w:val="00F345CF"/>
    <w:rsid w:val="00F35243"/>
    <w:rsid w:val="00F35C68"/>
    <w:rsid w:val="00F36E9F"/>
    <w:rsid w:val="00F41B19"/>
    <w:rsid w:val="00F41BBB"/>
    <w:rsid w:val="00F41BDB"/>
    <w:rsid w:val="00F425D5"/>
    <w:rsid w:val="00F42AB5"/>
    <w:rsid w:val="00F42F01"/>
    <w:rsid w:val="00F43832"/>
    <w:rsid w:val="00F43E6E"/>
    <w:rsid w:val="00F43EBF"/>
    <w:rsid w:val="00F44423"/>
    <w:rsid w:val="00F454F8"/>
    <w:rsid w:val="00F4653F"/>
    <w:rsid w:val="00F466DE"/>
    <w:rsid w:val="00F50BE6"/>
    <w:rsid w:val="00F51236"/>
    <w:rsid w:val="00F51438"/>
    <w:rsid w:val="00F516D0"/>
    <w:rsid w:val="00F51CBF"/>
    <w:rsid w:val="00F5374C"/>
    <w:rsid w:val="00F541B8"/>
    <w:rsid w:val="00F55329"/>
    <w:rsid w:val="00F55D63"/>
    <w:rsid w:val="00F56368"/>
    <w:rsid w:val="00F56B6D"/>
    <w:rsid w:val="00F56CC2"/>
    <w:rsid w:val="00F57CD4"/>
    <w:rsid w:val="00F60105"/>
    <w:rsid w:val="00F60B07"/>
    <w:rsid w:val="00F60BC0"/>
    <w:rsid w:val="00F61253"/>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9B0"/>
    <w:rsid w:val="00F80F33"/>
    <w:rsid w:val="00F84001"/>
    <w:rsid w:val="00F846D6"/>
    <w:rsid w:val="00F86059"/>
    <w:rsid w:val="00F86997"/>
    <w:rsid w:val="00F86C20"/>
    <w:rsid w:val="00F871D7"/>
    <w:rsid w:val="00F9173A"/>
    <w:rsid w:val="00F91800"/>
    <w:rsid w:val="00F93469"/>
    <w:rsid w:val="00F93AF9"/>
    <w:rsid w:val="00F94E99"/>
    <w:rsid w:val="00F9540C"/>
    <w:rsid w:val="00F960D5"/>
    <w:rsid w:val="00F9650A"/>
    <w:rsid w:val="00F967C7"/>
    <w:rsid w:val="00FA0437"/>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2209"/>
    <w:rsid w:val="00FC6F8C"/>
    <w:rsid w:val="00FC7531"/>
    <w:rsid w:val="00FC7B59"/>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B08"/>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25762B1-B280-4996-973E-4D0381F0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character" w:customStyle="1" w:styleId="Ninguno">
    <w:name w:val="Ninguno"/>
    <w:rsid w:val="00D93F02"/>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23164292">
      <w:bodyDiv w:val="1"/>
      <w:marLeft w:val="0"/>
      <w:marRight w:val="0"/>
      <w:marTop w:val="0"/>
      <w:marBottom w:val="0"/>
      <w:divBdr>
        <w:top w:val="none" w:sz="0" w:space="0" w:color="auto"/>
        <w:left w:val="none" w:sz="0" w:space="0" w:color="auto"/>
        <w:bottom w:val="none" w:sz="0" w:space="0" w:color="auto"/>
        <w:right w:val="none" w:sz="0" w:space="0" w:color="auto"/>
      </w:divBdr>
    </w:div>
    <w:div w:id="14274402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318847064">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39786765">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4687434">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43853197">
      <w:bodyDiv w:val="1"/>
      <w:marLeft w:val="0"/>
      <w:marRight w:val="0"/>
      <w:marTop w:val="0"/>
      <w:marBottom w:val="0"/>
      <w:divBdr>
        <w:top w:val="none" w:sz="0" w:space="0" w:color="auto"/>
        <w:left w:val="none" w:sz="0" w:space="0" w:color="auto"/>
        <w:bottom w:val="none" w:sz="0" w:space="0" w:color="auto"/>
        <w:right w:val="none" w:sz="0" w:space="0" w:color="auto"/>
      </w:divBdr>
    </w:div>
    <w:div w:id="697506681">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37631510">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83529302">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499031798">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0415265">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44860404">
      <w:bodyDiv w:val="1"/>
      <w:marLeft w:val="0"/>
      <w:marRight w:val="0"/>
      <w:marTop w:val="0"/>
      <w:marBottom w:val="0"/>
      <w:divBdr>
        <w:top w:val="none" w:sz="0" w:space="0" w:color="auto"/>
        <w:left w:val="none" w:sz="0" w:space="0" w:color="auto"/>
        <w:bottom w:val="none" w:sz="0" w:space="0" w:color="auto"/>
        <w:right w:val="none" w:sz="0" w:space="0" w:color="auto"/>
      </w:divBdr>
    </w:div>
    <w:div w:id="1894193958">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51806468">
      <w:bodyDiv w:val="1"/>
      <w:marLeft w:val="0"/>
      <w:marRight w:val="0"/>
      <w:marTop w:val="0"/>
      <w:marBottom w:val="0"/>
      <w:divBdr>
        <w:top w:val="none" w:sz="0" w:space="0" w:color="auto"/>
        <w:left w:val="none" w:sz="0" w:space="0" w:color="auto"/>
        <w:bottom w:val="none" w:sz="0" w:space="0" w:color="auto"/>
        <w:right w:val="none" w:sz="0" w:space="0" w:color="auto"/>
      </w:divBdr>
    </w:div>
    <w:div w:id="2134640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5579BE-4FF1-4FBC-B0A2-4D57A285B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4819</Words>
  <Characters>26508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2</cp:revision>
  <cp:lastPrinted>2021-09-30T15:41:00Z</cp:lastPrinted>
  <dcterms:created xsi:type="dcterms:W3CDTF">2021-10-15T18:18:00Z</dcterms:created>
  <dcterms:modified xsi:type="dcterms:W3CDTF">2021-10-15T18:18:00Z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