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11876" w14:textId="76B8F4CC" w:rsidR="00AD5A97" w:rsidRPr="004A6097" w:rsidRDefault="00AD5A97" w:rsidP="00AD5A97">
      <w:pPr>
        <w:spacing w:before="240" w:after="240" w:line="360" w:lineRule="auto"/>
        <w:jc w:val="both"/>
        <w:rPr>
          <w:rFonts w:ascii="Palatino Linotype" w:hAnsi="Palatino Linotype" w:cs="Arial"/>
        </w:rPr>
      </w:pPr>
      <w:r w:rsidRPr="004A6097">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3F730E" w:rsidRPr="004A6097">
        <w:rPr>
          <w:rFonts w:ascii="Palatino Linotype" w:hAnsi="Palatino Linotype" w:cs="Arial"/>
        </w:rPr>
        <w:t>veintiocho</w:t>
      </w:r>
      <w:r w:rsidRPr="004A6097">
        <w:rPr>
          <w:rFonts w:ascii="Palatino Linotype" w:hAnsi="Palatino Linotype" w:cs="Arial"/>
        </w:rPr>
        <w:t xml:space="preserve"> de abril de dos mil veintiuno.</w:t>
      </w:r>
    </w:p>
    <w:p w14:paraId="42444D5F" w14:textId="677FB6E7" w:rsidR="00AD5A97" w:rsidRPr="004A6097" w:rsidRDefault="00AD5A97" w:rsidP="00AD5A97">
      <w:pPr>
        <w:spacing w:before="240" w:after="240" w:line="360" w:lineRule="auto"/>
        <w:jc w:val="both"/>
        <w:rPr>
          <w:rFonts w:ascii="Palatino Linotype" w:hAnsi="Palatino Linotype" w:cs="Arial"/>
        </w:rPr>
      </w:pPr>
      <w:r w:rsidRPr="004A6097">
        <w:rPr>
          <w:rFonts w:ascii="Palatino Linotype" w:hAnsi="Palatino Linotype" w:cs="Arial"/>
          <w:b/>
        </w:rPr>
        <w:t>VISTO</w:t>
      </w:r>
      <w:r w:rsidR="00B948FE" w:rsidRPr="004A6097">
        <w:rPr>
          <w:rFonts w:ascii="Palatino Linotype" w:hAnsi="Palatino Linotype" w:cs="Arial"/>
          <w:b/>
        </w:rPr>
        <w:t>S</w:t>
      </w:r>
      <w:r w:rsidR="00B948FE" w:rsidRPr="004A6097">
        <w:rPr>
          <w:rFonts w:ascii="Palatino Linotype" w:hAnsi="Palatino Linotype" w:cs="Arial"/>
        </w:rPr>
        <w:t xml:space="preserve"> los</w:t>
      </w:r>
      <w:r w:rsidRPr="004A6097">
        <w:rPr>
          <w:rFonts w:ascii="Palatino Linotype" w:hAnsi="Palatino Linotype" w:cs="Arial"/>
        </w:rPr>
        <w:t xml:space="preserve"> expediente</w:t>
      </w:r>
      <w:r w:rsidR="00B948FE" w:rsidRPr="004A6097">
        <w:rPr>
          <w:rFonts w:ascii="Palatino Linotype" w:hAnsi="Palatino Linotype" w:cs="Arial"/>
        </w:rPr>
        <w:t>s</w:t>
      </w:r>
      <w:r w:rsidRPr="004A6097">
        <w:rPr>
          <w:rFonts w:ascii="Palatino Linotype" w:hAnsi="Palatino Linotype" w:cs="Arial"/>
        </w:rPr>
        <w:t xml:space="preserve"> formado</w:t>
      </w:r>
      <w:r w:rsidR="00B948FE" w:rsidRPr="004A6097">
        <w:rPr>
          <w:rFonts w:ascii="Palatino Linotype" w:hAnsi="Palatino Linotype" w:cs="Arial"/>
        </w:rPr>
        <w:t>s</w:t>
      </w:r>
      <w:r w:rsidRPr="004A6097">
        <w:rPr>
          <w:rFonts w:ascii="Palatino Linotype" w:hAnsi="Palatino Linotype" w:cs="Arial"/>
        </w:rPr>
        <w:t xml:space="preserve"> con motivo de</w:t>
      </w:r>
      <w:r w:rsidR="00B948FE" w:rsidRPr="004A6097">
        <w:rPr>
          <w:rFonts w:ascii="Palatino Linotype" w:hAnsi="Palatino Linotype" w:cs="Arial"/>
        </w:rPr>
        <w:t xml:space="preserve"> </w:t>
      </w:r>
      <w:r w:rsidRPr="004A6097">
        <w:rPr>
          <w:rFonts w:ascii="Palatino Linotype" w:hAnsi="Palatino Linotype" w:cs="Arial"/>
        </w:rPr>
        <w:t>l</w:t>
      </w:r>
      <w:r w:rsidR="00B948FE" w:rsidRPr="004A6097">
        <w:rPr>
          <w:rFonts w:ascii="Palatino Linotype" w:hAnsi="Palatino Linotype" w:cs="Arial"/>
        </w:rPr>
        <w:t>os</w:t>
      </w:r>
      <w:r w:rsidRPr="004A6097">
        <w:rPr>
          <w:rFonts w:ascii="Palatino Linotype" w:hAnsi="Palatino Linotype" w:cs="Arial"/>
        </w:rPr>
        <w:t xml:space="preserve"> recurso</w:t>
      </w:r>
      <w:r w:rsidR="00B948FE" w:rsidRPr="004A6097">
        <w:rPr>
          <w:rFonts w:ascii="Palatino Linotype" w:hAnsi="Palatino Linotype" w:cs="Arial"/>
        </w:rPr>
        <w:t>s</w:t>
      </w:r>
      <w:r w:rsidRPr="004A6097">
        <w:rPr>
          <w:rFonts w:ascii="Palatino Linotype" w:hAnsi="Palatino Linotype" w:cs="Arial"/>
        </w:rPr>
        <w:t xml:space="preserve"> de revisión </w:t>
      </w:r>
      <w:r w:rsidR="003F730E" w:rsidRPr="004A6097">
        <w:rPr>
          <w:rFonts w:ascii="Palatino Linotype" w:hAnsi="Palatino Linotype" w:cs="Arial"/>
          <w:b/>
        </w:rPr>
        <w:t>00627</w:t>
      </w:r>
      <w:r w:rsidRPr="004A6097">
        <w:rPr>
          <w:rFonts w:ascii="Palatino Linotype" w:hAnsi="Palatino Linotype" w:cs="Arial"/>
          <w:b/>
        </w:rPr>
        <w:t>/INFOEM/IP/RR/2021</w:t>
      </w:r>
      <w:r w:rsidR="003F730E" w:rsidRPr="004A6097">
        <w:rPr>
          <w:rFonts w:ascii="Palatino Linotype" w:hAnsi="Palatino Linotype" w:cs="Arial"/>
          <w:b/>
        </w:rPr>
        <w:t xml:space="preserve">, 00628/INFOEM/IP/RR/2021, 00629/INFOEM/IP/RR/2021, 00630/INFOEM/IP/RR/2021, 00664/INFOEM/IP/RR/2021, 00670/INFOEM/IP/RR/2021 , 00671/INFOEM/IP/RR/2021, 00672/INFOEM/IP/RR/2021, 00673/INFOEM/IP/RR/2021 </w:t>
      </w:r>
      <w:r w:rsidR="00B948FE" w:rsidRPr="004A6097">
        <w:rPr>
          <w:rFonts w:ascii="Palatino Linotype" w:hAnsi="Palatino Linotype" w:cs="Arial"/>
        </w:rPr>
        <w:t>y</w:t>
      </w:r>
      <w:r w:rsidR="003F730E" w:rsidRPr="004A6097">
        <w:rPr>
          <w:rFonts w:ascii="Palatino Linotype" w:hAnsi="Palatino Linotype" w:cs="Arial"/>
          <w:b/>
        </w:rPr>
        <w:t xml:space="preserve"> 00688</w:t>
      </w:r>
      <w:r w:rsidR="00B948FE" w:rsidRPr="004A6097">
        <w:rPr>
          <w:rFonts w:ascii="Palatino Linotype" w:hAnsi="Palatino Linotype" w:cs="Arial"/>
          <w:b/>
        </w:rPr>
        <w:t>/INFOEM/IP/RR/2021</w:t>
      </w:r>
      <w:r w:rsidRPr="004A6097">
        <w:rPr>
          <w:rFonts w:ascii="Palatino Linotype" w:hAnsi="Palatino Linotype" w:cs="Arial"/>
        </w:rPr>
        <w:t>,</w:t>
      </w:r>
      <w:r w:rsidRPr="004A6097">
        <w:rPr>
          <w:rFonts w:ascii="Palatino Linotype" w:hAnsi="Palatino Linotype" w:cs="Arial"/>
          <w:b/>
        </w:rPr>
        <w:t xml:space="preserve"> </w:t>
      </w:r>
      <w:r w:rsidRPr="004A6097">
        <w:rPr>
          <w:rFonts w:ascii="Palatino Linotype" w:hAnsi="Palatino Linotype" w:cs="Arial"/>
        </w:rPr>
        <w:t>promovido</w:t>
      </w:r>
      <w:r w:rsidR="001B365A" w:rsidRPr="004A6097">
        <w:rPr>
          <w:rFonts w:ascii="Palatino Linotype" w:hAnsi="Palatino Linotype" w:cs="Arial"/>
        </w:rPr>
        <w:t>s</w:t>
      </w:r>
      <w:r w:rsidR="003F730E" w:rsidRPr="004A6097">
        <w:rPr>
          <w:rFonts w:ascii="Palatino Linotype" w:hAnsi="Palatino Linotype" w:cs="Arial"/>
        </w:rPr>
        <w:t xml:space="preserve"> por el</w:t>
      </w:r>
      <w:r w:rsidRPr="004A6097">
        <w:rPr>
          <w:rFonts w:ascii="Palatino Linotype" w:hAnsi="Palatino Linotype" w:cs="Arial"/>
        </w:rPr>
        <w:t xml:space="preserve"> C. </w:t>
      </w:r>
      <w:r w:rsidR="0019069D" w:rsidRPr="0019069D">
        <w:rPr>
          <w:rFonts w:ascii="Palatino Linotype" w:hAnsi="Palatino Linotype" w:cs="Arial"/>
          <w:b/>
          <w:lang w:val="es-ES_tradnl"/>
        </w:rPr>
        <w:t>xxxx xxxxxx xxxxxxx</w:t>
      </w:r>
      <w:r w:rsidRPr="004A6097">
        <w:rPr>
          <w:rFonts w:ascii="Palatino Linotype" w:hAnsi="Palatino Linotype" w:cs="Arial"/>
        </w:rPr>
        <w:t xml:space="preserve">, que en lo sucesivo se le denominará </w:t>
      </w:r>
      <w:r w:rsidR="003F730E" w:rsidRPr="004A6097">
        <w:rPr>
          <w:rFonts w:ascii="Palatino Linotype" w:hAnsi="Palatino Linotype" w:cs="Arial"/>
          <w:b/>
        </w:rPr>
        <w:t>EL</w:t>
      </w:r>
      <w:r w:rsidRPr="004A6097">
        <w:rPr>
          <w:rFonts w:ascii="Palatino Linotype" w:hAnsi="Palatino Linotype" w:cs="Arial"/>
          <w:b/>
        </w:rPr>
        <w:t xml:space="preserve"> RECURRENTE</w:t>
      </w:r>
      <w:r w:rsidRPr="004A6097">
        <w:rPr>
          <w:rFonts w:ascii="Palatino Linotype" w:hAnsi="Palatino Linotype" w:cs="Arial"/>
        </w:rPr>
        <w:t>, en contra de la</w:t>
      </w:r>
      <w:r w:rsidR="009F5587" w:rsidRPr="004A6097">
        <w:rPr>
          <w:rFonts w:ascii="Palatino Linotype" w:hAnsi="Palatino Linotype" w:cs="Arial"/>
        </w:rPr>
        <w:t>s</w:t>
      </w:r>
      <w:r w:rsidRPr="004A6097">
        <w:rPr>
          <w:rFonts w:ascii="Palatino Linotype" w:hAnsi="Palatino Linotype" w:cs="Arial"/>
        </w:rPr>
        <w:t xml:space="preserve"> respuesta</w:t>
      </w:r>
      <w:r w:rsidR="009F5587" w:rsidRPr="004A6097">
        <w:rPr>
          <w:rFonts w:ascii="Palatino Linotype" w:hAnsi="Palatino Linotype" w:cs="Arial"/>
        </w:rPr>
        <w:t>s</w:t>
      </w:r>
      <w:r w:rsidRPr="004A6097">
        <w:rPr>
          <w:rFonts w:ascii="Palatino Linotype" w:hAnsi="Palatino Linotype"/>
        </w:rPr>
        <w:t xml:space="preserve"> del</w:t>
      </w:r>
      <w:r w:rsidRPr="004A6097">
        <w:t xml:space="preserve"> </w:t>
      </w:r>
      <w:r w:rsidRPr="004A6097">
        <w:rPr>
          <w:rFonts w:ascii="Palatino Linotype" w:hAnsi="Palatino Linotype"/>
          <w:b/>
          <w:bCs/>
        </w:rPr>
        <w:t xml:space="preserve">Ayuntamiento de </w:t>
      </w:r>
      <w:r w:rsidR="00E02408" w:rsidRPr="004A6097">
        <w:rPr>
          <w:rFonts w:ascii="Palatino Linotype" w:hAnsi="Palatino Linotype"/>
          <w:b/>
          <w:bCs/>
        </w:rPr>
        <w:t>Ixtapan de la Sal</w:t>
      </w:r>
      <w:r w:rsidRPr="004A6097">
        <w:rPr>
          <w:rFonts w:ascii="Palatino Linotype" w:hAnsi="Palatino Linotype" w:cs="Arial"/>
        </w:rPr>
        <w:t xml:space="preserve">, en lo sucesivo </w:t>
      </w:r>
      <w:r w:rsidRPr="004A6097">
        <w:rPr>
          <w:rFonts w:ascii="Palatino Linotype" w:hAnsi="Palatino Linotype" w:cs="Arial"/>
          <w:b/>
        </w:rPr>
        <w:t xml:space="preserve">EL SUJETO OBLIGADO, </w:t>
      </w:r>
      <w:r w:rsidRPr="004A6097">
        <w:rPr>
          <w:rFonts w:ascii="Palatino Linotype" w:hAnsi="Palatino Linotype" w:cs="Arial"/>
        </w:rPr>
        <w:t>se procede a dictar la present</w:t>
      </w:r>
      <w:bookmarkStart w:id="0" w:name="_GoBack"/>
      <w:bookmarkEnd w:id="0"/>
      <w:r w:rsidRPr="004A6097">
        <w:rPr>
          <w:rFonts w:ascii="Palatino Linotype" w:hAnsi="Palatino Linotype" w:cs="Arial"/>
        </w:rPr>
        <w:t xml:space="preserve">e resolución con base en lo siguiente: </w:t>
      </w:r>
    </w:p>
    <w:p w14:paraId="5158FB92" w14:textId="77777777" w:rsidR="00AD5A97" w:rsidRPr="004A6097" w:rsidRDefault="00AD5A97" w:rsidP="00AD5A97">
      <w:pPr>
        <w:spacing w:before="240" w:after="240" w:line="360" w:lineRule="auto"/>
        <w:jc w:val="center"/>
        <w:rPr>
          <w:rFonts w:ascii="Palatino Linotype" w:hAnsi="Palatino Linotype" w:cs="Arial"/>
          <w:b/>
          <w:bCs/>
          <w:spacing w:val="44"/>
          <w:sz w:val="28"/>
          <w:szCs w:val="28"/>
          <w:lang w:val="es-ES_tradnl"/>
        </w:rPr>
      </w:pPr>
      <w:r w:rsidRPr="004A6097">
        <w:rPr>
          <w:rFonts w:ascii="Palatino Linotype" w:hAnsi="Palatino Linotype" w:cs="Arial"/>
          <w:b/>
          <w:bCs/>
          <w:spacing w:val="44"/>
          <w:sz w:val="28"/>
          <w:szCs w:val="28"/>
          <w:lang w:val="es-ES_tradnl"/>
        </w:rPr>
        <w:t>RESULTANDO</w:t>
      </w:r>
    </w:p>
    <w:p w14:paraId="5DB7E382" w14:textId="2D07AB8F" w:rsidR="00AD5A97" w:rsidRPr="004A6097" w:rsidRDefault="00AD5A97" w:rsidP="00AD5A97">
      <w:pPr>
        <w:pStyle w:val="Prrafodelista"/>
        <w:widowControl w:val="0"/>
        <w:numPr>
          <w:ilvl w:val="0"/>
          <w:numId w:val="2"/>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4A6097">
        <w:rPr>
          <w:rFonts w:ascii="Palatino Linotype" w:hAnsi="Palatino Linotype"/>
        </w:rPr>
        <w:t>En fecha</w:t>
      </w:r>
      <w:r w:rsidR="008D7EBB" w:rsidRPr="004A6097">
        <w:rPr>
          <w:rFonts w:ascii="Palatino Linotype" w:hAnsi="Palatino Linotype"/>
        </w:rPr>
        <w:t>s</w:t>
      </w:r>
      <w:r w:rsidRPr="004A6097">
        <w:rPr>
          <w:rFonts w:ascii="Palatino Linotype" w:hAnsi="Palatino Linotype"/>
        </w:rPr>
        <w:t xml:space="preserve"> </w:t>
      </w:r>
      <w:r w:rsidR="003F730E" w:rsidRPr="004A6097">
        <w:rPr>
          <w:rFonts w:ascii="Palatino Linotype" w:hAnsi="Palatino Linotype"/>
        </w:rPr>
        <w:t xml:space="preserve">veinticinco de enero, ocho, diez y diecisiete de febrero </w:t>
      </w:r>
      <w:r w:rsidR="008D7EBB" w:rsidRPr="004A6097">
        <w:rPr>
          <w:rFonts w:ascii="Palatino Linotype" w:hAnsi="Palatino Linotype" w:cs="Arial"/>
        </w:rPr>
        <w:t>de</w:t>
      </w:r>
      <w:r w:rsidR="000B67EA" w:rsidRPr="004A6097">
        <w:rPr>
          <w:rFonts w:ascii="Palatino Linotype" w:hAnsi="Palatino Linotype" w:cs="Arial"/>
        </w:rPr>
        <w:t>l año</w:t>
      </w:r>
      <w:r w:rsidR="008D7EBB" w:rsidRPr="004A6097">
        <w:rPr>
          <w:rFonts w:ascii="Palatino Linotype" w:hAnsi="Palatino Linotype" w:cs="Arial"/>
        </w:rPr>
        <w:t xml:space="preserve"> dos </w:t>
      </w:r>
      <w:r w:rsidR="008D7EBB" w:rsidRPr="004A6097">
        <w:rPr>
          <w:rFonts w:ascii="Palatino Linotype" w:hAnsi="Palatino Linotype"/>
        </w:rPr>
        <w:t>mil</w:t>
      </w:r>
      <w:r w:rsidR="008D7EBB" w:rsidRPr="004A6097">
        <w:rPr>
          <w:rFonts w:ascii="Palatino Linotype" w:hAnsi="Palatino Linotype" w:cs="Arial"/>
        </w:rPr>
        <w:t xml:space="preserve"> veintiuno</w:t>
      </w:r>
      <w:r w:rsidRPr="004A6097">
        <w:rPr>
          <w:rFonts w:ascii="Palatino Linotype" w:hAnsi="Palatino Linotype"/>
        </w:rPr>
        <w:t xml:space="preserve">, </w:t>
      </w:r>
      <w:r w:rsidR="003F730E" w:rsidRPr="004A6097">
        <w:rPr>
          <w:rFonts w:ascii="Palatino Linotype" w:hAnsi="Palatino Linotype"/>
          <w:b/>
        </w:rPr>
        <w:t>EL</w:t>
      </w:r>
      <w:r w:rsidRPr="004A6097">
        <w:rPr>
          <w:rFonts w:ascii="Palatino Linotype" w:hAnsi="Palatino Linotype"/>
          <w:b/>
        </w:rPr>
        <w:t xml:space="preserve"> RECURRENTE</w:t>
      </w:r>
      <w:r w:rsidRPr="004A6097">
        <w:rPr>
          <w:rFonts w:ascii="Palatino Linotype" w:hAnsi="Palatino Linotype"/>
        </w:rPr>
        <w:t xml:space="preserve"> presentó a través </w:t>
      </w:r>
      <w:r w:rsidRPr="004A6097">
        <w:rPr>
          <w:rFonts w:ascii="Palatino Linotype" w:hAnsi="Palatino Linotype" w:cs="Arial"/>
        </w:rPr>
        <w:t>d</w:t>
      </w:r>
      <w:r w:rsidRPr="004A6097">
        <w:rPr>
          <w:rFonts w:ascii="Palatino Linotype" w:hAnsi="Palatino Linotype"/>
        </w:rPr>
        <w:t xml:space="preserve">el Sistema de </w:t>
      </w:r>
      <w:r w:rsidRPr="004A6097">
        <w:rPr>
          <w:rFonts w:ascii="Palatino Linotype" w:hAnsi="Palatino Linotype" w:cs="Arial"/>
        </w:rPr>
        <w:t>Acceso</w:t>
      </w:r>
      <w:r w:rsidRPr="004A6097">
        <w:rPr>
          <w:rFonts w:ascii="Palatino Linotype" w:hAnsi="Palatino Linotype"/>
        </w:rPr>
        <w:t xml:space="preserve"> a la Información Mexiquense, en lo subsecuente </w:t>
      </w:r>
      <w:r w:rsidRPr="004A6097">
        <w:rPr>
          <w:rFonts w:ascii="Palatino Linotype" w:hAnsi="Palatino Linotype"/>
          <w:b/>
        </w:rPr>
        <w:t>EL SAIMEX</w:t>
      </w:r>
      <w:r w:rsidRPr="004A6097">
        <w:rPr>
          <w:rFonts w:ascii="Palatino Linotype" w:hAnsi="Palatino Linotype"/>
        </w:rPr>
        <w:t xml:space="preserve">, ante </w:t>
      </w:r>
      <w:r w:rsidRPr="004A6097">
        <w:rPr>
          <w:rFonts w:ascii="Palatino Linotype" w:hAnsi="Palatino Linotype"/>
          <w:b/>
        </w:rPr>
        <w:t>EL SUJETO OBLIGADO</w:t>
      </w:r>
      <w:r w:rsidRPr="004A6097">
        <w:rPr>
          <w:rFonts w:ascii="Palatino Linotype" w:hAnsi="Palatino Linotype"/>
        </w:rPr>
        <w:t>, la</w:t>
      </w:r>
      <w:r w:rsidR="006F540A" w:rsidRPr="004A6097">
        <w:rPr>
          <w:rFonts w:ascii="Palatino Linotype" w:hAnsi="Palatino Linotype"/>
        </w:rPr>
        <w:t>s</w:t>
      </w:r>
      <w:r w:rsidRPr="004A6097">
        <w:rPr>
          <w:rFonts w:ascii="Palatino Linotype" w:hAnsi="Palatino Linotype"/>
        </w:rPr>
        <w:t xml:space="preserve"> solicitud</w:t>
      </w:r>
      <w:r w:rsidR="006F540A" w:rsidRPr="004A6097">
        <w:rPr>
          <w:rFonts w:ascii="Palatino Linotype" w:hAnsi="Palatino Linotype"/>
        </w:rPr>
        <w:t>es</w:t>
      </w:r>
      <w:r w:rsidRPr="004A6097">
        <w:rPr>
          <w:rFonts w:ascii="Palatino Linotype" w:hAnsi="Palatino Linotype"/>
        </w:rPr>
        <w:t xml:space="preserve"> de acceso a información pública, a la que se le</w:t>
      </w:r>
      <w:r w:rsidR="006F540A" w:rsidRPr="004A6097">
        <w:rPr>
          <w:rFonts w:ascii="Palatino Linotype" w:hAnsi="Palatino Linotype"/>
        </w:rPr>
        <w:t xml:space="preserve">s asignó </w:t>
      </w:r>
      <w:r w:rsidRPr="004A6097">
        <w:rPr>
          <w:rFonts w:ascii="Palatino Linotype" w:hAnsi="Palatino Linotype"/>
        </w:rPr>
        <w:t>l</w:t>
      </w:r>
      <w:r w:rsidR="006F540A" w:rsidRPr="004A6097">
        <w:rPr>
          <w:rFonts w:ascii="Palatino Linotype" w:hAnsi="Palatino Linotype"/>
        </w:rPr>
        <w:t>os</w:t>
      </w:r>
      <w:r w:rsidRPr="004A6097">
        <w:rPr>
          <w:rFonts w:ascii="Palatino Linotype" w:hAnsi="Palatino Linotype"/>
        </w:rPr>
        <w:t xml:space="preserve"> número</w:t>
      </w:r>
      <w:r w:rsidR="006F540A" w:rsidRPr="004A6097">
        <w:rPr>
          <w:rFonts w:ascii="Palatino Linotype" w:hAnsi="Palatino Linotype"/>
        </w:rPr>
        <w:t>s</w:t>
      </w:r>
      <w:r w:rsidRPr="004A6097">
        <w:rPr>
          <w:rFonts w:ascii="Palatino Linotype" w:hAnsi="Palatino Linotype"/>
        </w:rPr>
        <w:t xml:space="preserve"> de expediente</w:t>
      </w:r>
      <w:r w:rsidR="006F540A" w:rsidRPr="004A6097">
        <w:rPr>
          <w:rFonts w:ascii="Palatino Linotype" w:hAnsi="Palatino Linotype"/>
        </w:rPr>
        <w:t>s</w:t>
      </w:r>
      <w:r w:rsidR="00041BEA" w:rsidRPr="004A6097">
        <w:rPr>
          <w:rFonts w:ascii="Palatino Linotype" w:hAnsi="Palatino Linotype"/>
          <w:b/>
          <w:bCs/>
        </w:rPr>
        <w:t xml:space="preserve"> </w:t>
      </w:r>
      <w:r w:rsidR="00CD6826" w:rsidRPr="004A6097">
        <w:rPr>
          <w:rFonts w:ascii="Palatino Linotype" w:hAnsi="Palatino Linotype"/>
          <w:b/>
          <w:bCs/>
        </w:rPr>
        <w:t>00220</w:t>
      </w:r>
      <w:r w:rsidR="00E4444E" w:rsidRPr="004A6097">
        <w:rPr>
          <w:rFonts w:ascii="Palatino Linotype" w:hAnsi="Palatino Linotype"/>
          <w:b/>
          <w:bCs/>
        </w:rPr>
        <w:t>/IXTASAL/IP/2021</w:t>
      </w:r>
      <w:r w:rsidR="003F730E" w:rsidRPr="004A6097">
        <w:rPr>
          <w:rFonts w:ascii="Palatino Linotype" w:hAnsi="Palatino Linotype"/>
          <w:b/>
          <w:bCs/>
        </w:rPr>
        <w:t xml:space="preserve">, </w:t>
      </w:r>
      <w:r w:rsidR="00CD6826" w:rsidRPr="004A6097">
        <w:rPr>
          <w:rFonts w:ascii="Palatino Linotype" w:hAnsi="Palatino Linotype"/>
          <w:b/>
          <w:bCs/>
        </w:rPr>
        <w:t>00219</w:t>
      </w:r>
      <w:r w:rsidR="003F730E" w:rsidRPr="004A6097">
        <w:rPr>
          <w:rFonts w:ascii="Palatino Linotype" w:hAnsi="Palatino Linotype"/>
          <w:b/>
          <w:bCs/>
        </w:rPr>
        <w:t xml:space="preserve">/IXTASAL/IP/2021, </w:t>
      </w:r>
      <w:r w:rsidR="00CD6826" w:rsidRPr="004A6097">
        <w:rPr>
          <w:rFonts w:ascii="Palatino Linotype" w:hAnsi="Palatino Linotype"/>
          <w:b/>
          <w:bCs/>
        </w:rPr>
        <w:t>00218</w:t>
      </w:r>
      <w:r w:rsidR="003F730E" w:rsidRPr="004A6097">
        <w:rPr>
          <w:rFonts w:ascii="Palatino Linotype" w:hAnsi="Palatino Linotype"/>
          <w:b/>
          <w:bCs/>
        </w:rPr>
        <w:t xml:space="preserve">/IXTASAL/IP/2021, </w:t>
      </w:r>
      <w:r w:rsidR="00CD6826" w:rsidRPr="004A6097">
        <w:rPr>
          <w:rFonts w:ascii="Palatino Linotype" w:hAnsi="Palatino Linotype"/>
          <w:b/>
          <w:bCs/>
        </w:rPr>
        <w:t>00217</w:t>
      </w:r>
      <w:r w:rsidR="003F730E" w:rsidRPr="004A6097">
        <w:rPr>
          <w:rFonts w:ascii="Palatino Linotype" w:hAnsi="Palatino Linotype"/>
          <w:b/>
          <w:bCs/>
        </w:rPr>
        <w:t xml:space="preserve">/IXTASAL/IP/2021, </w:t>
      </w:r>
      <w:r w:rsidR="00CD6826" w:rsidRPr="004A6097">
        <w:rPr>
          <w:rFonts w:ascii="Palatino Linotype" w:hAnsi="Palatino Linotype"/>
          <w:b/>
          <w:bCs/>
        </w:rPr>
        <w:t>00193</w:t>
      </w:r>
      <w:r w:rsidR="003F730E" w:rsidRPr="004A6097">
        <w:rPr>
          <w:rFonts w:ascii="Palatino Linotype" w:hAnsi="Palatino Linotype"/>
          <w:b/>
          <w:bCs/>
        </w:rPr>
        <w:t xml:space="preserve">/IXTASAL/IP/2021, </w:t>
      </w:r>
      <w:r w:rsidR="00CD6826" w:rsidRPr="004A6097">
        <w:rPr>
          <w:rFonts w:ascii="Palatino Linotype" w:hAnsi="Palatino Linotype"/>
          <w:b/>
          <w:bCs/>
        </w:rPr>
        <w:t>00172</w:t>
      </w:r>
      <w:r w:rsidR="003F730E" w:rsidRPr="004A6097">
        <w:rPr>
          <w:rFonts w:ascii="Palatino Linotype" w:hAnsi="Palatino Linotype"/>
          <w:b/>
          <w:bCs/>
        </w:rPr>
        <w:t xml:space="preserve">/IXTASAL/IP/2021, </w:t>
      </w:r>
      <w:r w:rsidR="00CD6826" w:rsidRPr="004A6097">
        <w:rPr>
          <w:rFonts w:ascii="Palatino Linotype" w:hAnsi="Palatino Linotype"/>
          <w:b/>
          <w:bCs/>
        </w:rPr>
        <w:t>00171</w:t>
      </w:r>
      <w:r w:rsidR="003F730E" w:rsidRPr="004A6097">
        <w:rPr>
          <w:rFonts w:ascii="Palatino Linotype" w:hAnsi="Palatino Linotype"/>
          <w:b/>
          <w:bCs/>
        </w:rPr>
        <w:t xml:space="preserve">/IXTASAL/IP/2021, </w:t>
      </w:r>
      <w:r w:rsidR="00CD6826" w:rsidRPr="004A6097">
        <w:rPr>
          <w:rFonts w:ascii="Palatino Linotype" w:hAnsi="Palatino Linotype"/>
          <w:b/>
          <w:bCs/>
        </w:rPr>
        <w:t>00106</w:t>
      </w:r>
      <w:r w:rsidR="003F730E" w:rsidRPr="004A6097">
        <w:rPr>
          <w:rFonts w:ascii="Palatino Linotype" w:hAnsi="Palatino Linotype"/>
          <w:b/>
          <w:bCs/>
        </w:rPr>
        <w:t xml:space="preserve">/IXTASAL/IP/2021, </w:t>
      </w:r>
      <w:r w:rsidR="00CD6826" w:rsidRPr="004A6097">
        <w:rPr>
          <w:rFonts w:ascii="Palatino Linotype" w:hAnsi="Palatino Linotype"/>
          <w:b/>
          <w:bCs/>
        </w:rPr>
        <w:t>00108</w:t>
      </w:r>
      <w:r w:rsidR="003F730E" w:rsidRPr="004A6097">
        <w:rPr>
          <w:rFonts w:ascii="Palatino Linotype" w:hAnsi="Palatino Linotype"/>
          <w:b/>
          <w:bCs/>
        </w:rPr>
        <w:t xml:space="preserve">/IXTASAL/IP/2021 </w:t>
      </w:r>
      <w:r w:rsidR="006F540A" w:rsidRPr="004A6097">
        <w:rPr>
          <w:rFonts w:ascii="Palatino Linotype" w:hAnsi="Palatino Linotype"/>
          <w:bCs/>
        </w:rPr>
        <w:t>y</w:t>
      </w:r>
      <w:r w:rsidR="006F540A" w:rsidRPr="004A6097">
        <w:rPr>
          <w:rFonts w:ascii="Palatino Linotype" w:hAnsi="Palatino Linotype"/>
          <w:b/>
          <w:bCs/>
        </w:rPr>
        <w:t xml:space="preserve"> </w:t>
      </w:r>
      <w:r w:rsidR="00CD6826" w:rsidRPr="004A6097">
        <w:rPr>
          <w:rFonts w:ascii="Palatino Linotype" w:hAnsi="Palatino Linotype"/>
          <w:b/>
          <w:bCs/>
        </w:rPr>
        <w:t>00105</w:t>
      </w:r>
      <w:r w:rsidR="000628E5" w:rsidRPr="004A6097">
        <w:rPr>
          <w:rFonts w:ascii="Palatino Linotype" w:hAnsi="Palatino Linotype"/>
          <w:b/>
          <w:bCs/>
        </w:rPr>
        <w:t>/IXTASAL/IP/2021</w:t>
      </w:r>
      <w:r w:rsidRPr="004A6097">
        <w:rPr>
          <w:rFonts w:ascii="Palatino Linotype" w:hAnsi="Palatino Linotype"/>
        </w:rPr>
        <w:t>, mediante la</w:t>
      </w:r>
      <w:r w:rsidR="006F540A" w:rsidRPr="004A6097">
        <w:rPr>
          <w:rFonts w:ascii="Palatino Linotype" w:hAnsi="Palatino Linotype"/>
        </w:rPr>
        <w:t>s</w:t>
      </w:r>
      <w:r w:rsidRPr="004A6097">
        <w:rPr>
          <w:rFonts w:ascii="Palatino Linotype" w:hAnsi="Palatino Linotype"/>
        </w:rPr>
        <w:t xml:space="preserve"> cual</w:t>
      </w:r>
      <w:r w:rsidR="006F540A" w:rsidRPr="004A6097">
        <w:rPr>
          <w:rFonts w:ascii="Palatino Linotype" w:hAnsi="Palatino Linotype"/>
        </w:rPr>
        <w:t>es</w:t>
      </w:r>
      <w:r w:rsidRPr="004A6097">
        <w:rPr>
          <w:rFonts w:ascii="Palatino Linotype" w:hAnsi="Palatino Linotype"/>
        </w:rPr>
        <w:t xml:space="preserve"> solicitó lo siguiente: </w:t>
      </w:r>
    </w:p>
    <w:p w14:paraId="04F8EB48" w14:textId="46A16ADD" w:rsidR="00E637B4"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lastRenderedPageBreak/>
        <w:t>00220/IXTASAL/IP/2021</w:t>
      </w:r>
      <w:r w:rsidR="00E637B4" w:rsidRPr="004A6097">
        <w:rPr>
          <w:rFonts w:ascii="Palatino Linotype" w:hAnsi="Palatino Linotype" w:cs="Arial"/>
          <w:b/>
        </w:rPr>
        <w:t>:</w:t>
      </w:r>
    </w:p>
    <w:p w14:paraId="28DF9086" w14:textId="208B74FA" w:rsidR="00D73133" w:rsidRPr="004A6097" w:rsidRDefault="00AD5A97" w:rsidP="00CD6826">
      <w:pPr>
        <w:spacing w:before="120" w:after="120"/>
        <w:ind w:left="851" w:right="992"/>
        <w:jc w:val="both"/>
        <w:rPr>
          <w:rFonts w:ascii="Palatino Linotype" w:hAnsi="Palatino Linotype" w:cs="Arial"/>
          <w:sz w:val="22"/>
          <w:szCs w:val="22"/>
        </w:rPr>
      </w:pPr>
      <w:r w:rsidRPr="004A6097">
        <w:rPr>
          <w:rFonts w:ascii="Palatino Linotype" w:hAnsi="Palatino Linotype" w:cs="Arial"/>
          <w:i/>
        </w:rPr>
        <w:t>“</w:t>
      </w:r>
      <w:r w:rsidR="00CD6826" w:rsidRPr="004A6097">
        <w:rPr>
          <w:rFonts w:ascii="Palatino Linotype" w:hAnsi="Palatino Linotype" w:cs="Arial"/>
          <w:i/>
          <w:sz w:val="22"/>
          <w:szCs w:val="22"/>
        </w:rPr>
        <w:t>Del presidente municipal, solicito, todas y cada una de los dictamenes de reconducción programática-presupuestal de las obras que fueron aprobadas en el programa anual de obra respecto a las obras que en realidad ejecutó en los años 2019 y 2020; solicito también el Programa Anual de Obra aprobado y enviado al OSFEM y el realmente ejecutado..</w:t>
      </w:r>
      <w:r w:rsidRPr="004A6097">
        <w:rPr>
          <w:rFonts w:ascii="Palatino Linotype" w:hAnsi="Palatino Linotype" w:cs="Arial"/>
          <w:i/>
          <w:sz w:val="22"/>
          <w:szCs w:val="22"/>
        </w:rPr>
        <w:t>”</w:t>
      </w:r>
      <w:r w:rsidR="00787B8E"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2867775D" w14:textId="245681FB" w:rsidR="00E637B4"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t>00219/IXTASAL/IP/2021</w:t>
      </w:r>
      <w:r w:rsidR="00E637B4" w:rsidRPr="004A6097">
        <w:rPr>
          <w:rFonts w:ascii="Palatino Linotype" w:hAnsi="Palatino Linotype" w:cs="Arial"/>
          <w:b/>
        </w:rPr>
        <w:t>:</w:t>
      </w:r>
    </w:p>
    <w:p w14:paraId="245AF1BF" w14:textId="3C12DC06" w:rsidR="00E637B4" w:rsidRPr="004A6097" w:rsidRDefault="00E637B4" w:rsidP="00CD6826">
      <w:pPr>
        <w:ind w:left="851" w:right="992"/>
        <w:jc w:val="both"/>
        <w:rPr>
          <w:rFonts w:ascii="Palatino Linotype" w:hAnsi="Palatino Linotype" w:cs="Arial"/>
          <w:sz w:val="22"/>
          <w:szCs w:val="22"/>
        </w:rPr>
      </w:pPr>
      <w:r w:rsidRPr="004A6097">
        <w:rPr>
          <w:rFonts w:ascii="Palatino Linotype" w:hAnsi="Palatino Linotype" w:cs="Arial"/>
          <w:i/>
        </w:rPr>
        <w:t>“</w:t>
      </w:r>
      <w:r w:rsidR="00CD6826" w:rsidRPr="004A6097">
        <w:rPr>
          <w:rFonts w:ascii="Palatino Linotype" w:hAnsi="Palatino Linotype" w:cs="Arial"/>
          <w:i/>
          <w:sz w:val="22"/>
          <w:szCs w:val="22"/>
        </w:rPr>
        <w:t>Del presidente municipal, solicito, todas y cada una de los dictamenes de reconducción programática-presupuestal de las obras que fueron aprobadas en el programa anual de obra respecto a las obras que en realidad ejecutó en los años 2019 y 2020..</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3A8FAA5F" w14:textId="77777777" w:rsidR="00CD6826" w:rsidRPr="004A6097" w:rsidRDefault="00CD6826" w:rsidP="00CD6826">
      <w:pPr>
        <w:ind w:left="851" w:right="992"/>
        <w:rPr>
          <w:rFonts w:ascii="Palatino Linotype" w:hAnsi="Palatino Linotype" w:cs="Arial"/>
          <w:sz w:val="22"/>
          <w:szCs w:val="22"/>
        </w:rPr>
      </w:pPr>
    </w:p>
    <w:p w14:paraId="59503434" w14:textId="5963513E" w:rsidR="00CD6826"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t>00218/IXTASAL/IP/2021</w:t>
      </w:r>
      <w:r w:rsidRPr="004A6097">
        <w:rPr>
          <w:rFonts w:ascii="Palatino Linotype" w:hAnsi="Palatino Linotype" w:cs="Arial"/>
          <w:b/>
        </w:rPr>
        <w:t>:</w:t>
      </w:r>
    </w:p>
    <w:p w14:paraId="74EF9B3C" w14:textId="1F6C8F34" w:rsidR="00CD6826" w:rsidRPr="004A6097" w:rsidRDefault="00CD6826" w:rsidP="00CD6826">
      <w:pPr>
        <w:spacing w:before="120" w:after="120"/>
        <w:ind w:left="851" w:right="992"/>
        <w:jc w:val="both"/>
        <w:rPr>
          <w:rFonts w:ascii="Palatino Linotype" w:hAnsi="Palatino Linotype" w:cs="Arial"/>
          <w:sz w:val="22"/>
          <w:szCs w:val="22"/>
        </w:rPr>
      </w:pPr>
      <w:r w:rsidRPr="004A6097">
        <w:rPr>
          <w:rFonts w:ascii="Palatino Linotype" w:hAnsi="Palatino Linotype" w:cs="Arial"/>
          <w:i/>
        </w:rPr>
        <w:t>“</w:t>
      </w:r>
      <w:r w:rsidRPr="004A6097">
        <w:rPr>
          <w:rFonts w:ascii="Palatino Linotype" w:hAnsi="Palatino Linotype" w:cs="Arial"/>
          <w:i/>
          <w:sz w:val="22"/>
          <w:szCs w:val="22"/>
        </w:rPr>
        <w:t xml:space="preserve">Las matrices de precios unitarios de todas y cada una de las obras que se ejecutaron con recursos FEFOM ejercicios fiscales 2019 y 2020.” </w:t>
      </w:r>
      <w:r w:rsidRPr="004A6097">
        <w:rPr>
          <w:rFonts w:ascii="Palatino Linotype" w:hAnsi="Palatino Linotype" w:cs="Arial"/>
          <w:sz w:val="22"/>
          <w:szCs w:val="22"/>
        </w:rPr>
        <w:t>(Sic)</w:t>
      </w:r>
    </w:p>
    <w:p w14:paraId="27233FAA" w14:textId="0148F636" w:rsidR="00CD6826"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t>00217/IXTASAL/IP/2021</w:t>
      </w:r>
      <w:r w:rsidRPr="004A6097">
        <w:rPr>
          <w:rFonts w:ascii="Palatino Linotype" w:hAnsi="Palatino Linotype" w:cs="Arial"/>
          <w:b/>
        </w:rPr>
        <w:t>:</w:t>
      </w:r>
    </w:p>
    <w:p w14:paraId="3487D056" w14:textId="073E3957" w:rsidR="00CD6826" w:rsidRPr="004A6097" w:rsidRDefault="00CD6826" w:rsidP="00CD6826">
      <w:pPr>
        <w:ind w:left="851" w:right="992"/>
        <w:rPr>
          <w:rFonts w:ascii="Palatino Linotype" w:hAnsi="Palatino Linotype" w:cs="Arial"/>
          <w:sz w:val="22"/>
          <w:szCs w:val="22"/>
        </w:rPr>
      </w:pPr>
      <w:r w:rsidRPr="004A6097">
        <w:rPr>
          <w:rFonts w:ascii="Palatino Linotype" w:hAnsi="Palatino Linotype" w:cs="Arial"/>
          <w:i/>
        </w:rPr>
        <w:t>“</w:t>
      </w:r>
      <w:r w:rsidRPr="004A6097">
        <w:rPr>
          <w:rFonts w:ascii="Palatino Linotype" w:hAnsi="Palatino Linotype" w:cs="Arial"/>
          <w:i/>
          <w:sz w:val="22"/>
          <w:szCs w:val="22"/>
        </w:rPr>
        <w:t xml:space="preserve">Las matrices de precios unitarios de todas y cada una de las obras a ejecutarse con recursos del Fondo para la Infraestructura Social Municipal ejercicios fiscales 2019 y 2020.” </w:t>
      </w:r>
      <w:r w:rsidRPr="004A6097">
        <w:rPr>
          <w:rFonts w:ascii="Palatino Linotype" w:hAnsi="Palatino Linotype" w:cs="Arial"/>
          <w:sz w:val="22"/>
          <w:szCs w:val="22"/>
        </w:rPr>
        <w:t>(Sic)</w:t>
      </w:r>
    </w:p>
    <w:p w14:paraId="4F97BC38" w14:textId="77777777" w:rsidR="00CD6826" w:rsidRPr="004A6097" w:rsidRDefault="00CD6826" w:rsidP="00CD6826">
      <w:pPr>
        <w:ind w:left="851" w:right="992"/>
        <w:rPr>
          <w:rFonts w:ascii="Palatino Linotype" w:hAnsi="Palatino Linotype" w:cs="Arial"/>
          <w:sz w:val="22"/>
          <w:szCs w:val="22"/>
        </w:rPr>
      </w:pPr>
    </w:p>
    <w:p w14:paraId="61CE34A8" w14:textId="6B8B34F7" w:rsidR="00CD6826"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t>00193/IXTASAL/IP/2021</w:t>
      </w:r>
      <w:r w:rsidRPr="004A6097">
        <w:rPr>
          <w:rFonts w:ascii="Palatino Linotype" w:hAnsi="Palatino Linotype" w:cs="Arial"/>
          <w:b/>
        </w:rPr>
        <w:t>:</w:t>
      </w:r>
    </w:p>
    <w:p w14:paraId="3EC70240" w14:textId="1F44EAC9" w:rsidR="00CD6826" w:rsidRPr="004A6097" w:rsidRDefault="00CD6826" w:rsidP="00CD6826">
      <w:pPr>
        <w:spacing w:before="120" w:after="120"/>
        <w:ind w:left="851" w:right="992"/>
        <w:jc w:val="both"/>
        <w:rPr>
          <w:rFonts w:ascii="Palatino Linotype" w:hAnsi="Palatino Linotype" w:cs="Arial"/>
          <w:sz w:val="22"/>
          <w:szCs w:val="22"/>
        </w:rPr>
      </w:pPr>
      <w:r w:rsidRPr="004A6097">
        <w:rPr>
          <w:rFonts w:ascii="Palatino Linotype" w:hAnsi="Palatino Linotype" w:cs="Arial"/>
          <w:i/>
        </w:rPr>
        <w:t>“</w:t>
      </w:r>
      <w:r w:rsidRPr="004A6097">
        <w:rPr>
          <w:rFonts w:ascii="Palatino Linotype" w:hAnsi="Palatino Linotype" w:cs="Arial"/>
          <w:i/>
          <w:sz w:val="22"/>
          <w:szCs w:val="22"/>
        </w:rPr>
        <w:t xml:space="preserve">Las matrices de precios unitarios de todas y cada una de las obras que se ejecutaron con recursos FEFOM durante los ejercicios fiscales 2019 y 2020.” </w:t>
      </w:r>
      <w:r w:rsidRPr="004A6097">
        <w:rPr>
          <w:rFonts w:ascii="Palatino Linotype" w:hAnsi="Palatino Linotype" w:cs="Arial"/>
          <w:sz w:val="22"/>
          <w:szCs w:val="22"/>
        </w:rPr>
        <w:t>(Sic)</w:t>
      </w:r>
    </w:p>
    <w:p w14:paraId="73AE1655" w14:textId="0D596089" w:rsidR="00CD6826"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t>00172/IXTASAL/IP/2021</w:t>
      </w:r>
      <w:r w:rsidRPr="004A6097">
        <w:rPr>
          <w:rFonts w:ascii="Palatino Linotype" w:hAnsi="Palatino Linotype" w:cs="Arial"/>
          <w:b/>
        </w:rPr>
        <w:t>:</w:t>
      </w:r>
    </w:p>
    <w:p w14:paraId="0B1C9008" w14:textId="09E0AE37" w:rsidR="00CD6826" w:rsidRPr="004A6097" w:rsidRDefault="00CD6826" w:rsidP="00CD6826">
      <w:pPr>
        <w:ind w:left="851" w:right="992"/>
        <w:jc w:val="both"/>
        <w:rPr>
          <w:rFonts w:ascii="Palatino Linotype" w:hAnsi="Palatino Linotype" w:cs="Arial"/>
          <w:sz w:val="22"/>
          <w:szCs w:val="22"/>
        </w:rPr>
      </w:pPr>
      <w:r w:rsidRPr="004A6097">
        <w:rPr>
          <w:rFonts w:ascii="Palatino Linotype" w:hAnsi="Palatino Linotype" w:cs="Arial"/>
          <w:i/>
        </w:rPr>
        <w:t>“</w:t>
      </w:r>
      <w:r w:rsidR="007E04B4" w:rsidRPr="004A6097">
        <w:rPr>
          <w:rFonts w:ascii="Palatino Linotype" w:hAnsi="Palatino Linotype" w:cs="Arial"/>
          <w:i/>
          <w:sz w:val="22"/>
          <w:szCs w:val="22"/>
        </w:rPr>
        <w:t>El expediente único de obra, conforme a la normatividad vigente y al Acuerdo del Secretario de Infraestructura que establece el índice para Adjudicaciones Directas, Invitación Restringida y Licitación Pública, de todas y cada una de las obras denominadas "Construcción de pavimento rígido en la comunidad de Ahuacatitlán", "Construcción de pavimento rígido en San José del Arenal" y ""Construcción de pavimento rígido en el arenal de las ollas", con una inversión de 899 mil 448.71 pesos, 699 mil 998.79 pesos y 599 mil 877.78 pesos, respectivamente, ejecutadas através del programa FISMDF, según informa en la página electrónica del gobierno municipal.</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7D7BFE05" w14:textId="77777777" w:rsidR="00CD6826" w:rsidRPr="004A6097" w:rsidRDefault="00CD6826" w:rsidP="00CD6826">
      <w:pPr>
        <w:ind w:left="851" w:right="992"/>
        <w:rPr>
          <w:rFonts w:ascii="Palatino Linotype" w:hAnsi="Palatino Linotype" w:cs="Arial"/>
          <w:sz w:val="22"/>
          <w:szCs w:val="22"/>
        </w:rPr>
      </w:pPr>
    </w:p>
    <w:p w14:paraId="0E442A5B" w14:textId="087E6B65" w:rsidR="00CD6826" w:rsidRPr="004A6097" w:rsidRDefault="00CD6826" w:rsidP="00CD6826">
      <w:pPr>
        <w:spacing w:before="120" w:after="120"/>
        <w:ind w:left="851" w:right="709"/>
        <w:jc w:val="both"/>
        <w:rPr>
          <w:rFonts w:ascii="Palatino Linotype" w:hAnsi="Palatino Linotype" w:cs="Arial"/>
          <w:i/>
        </w:rPr>
      </w:pPr>
      <w:r w:rsidRPr="004A6097">
        <w:rPr>
          <w:rFonts w:ascii="Palatino Linotype" w:hAnsi="Palatino Linotype"/>
          <w:b/>
          <w:bCs/>
        </w:rPr>
        <w:t>00171/IXTASAL/IP/2021</w:t>
      </w:r>
      <w:r w:rsidRPr="004A6097">
        <w:rPr>
          <w:rFonts w:ascii="Palatino Linotype" w:hAnsi="Palatino Linotype" w:cs="Arial"/>
          <w:b/>
        </w:rPr>
        <w:t>:</w:t>
      </w:r>
    </w:p>
    <w:p w14:paraId="6819ADBD" w14:textId="2A117A7C" w:rsidR="00CD6826" w:rsidRPr="004A6097" w:rsidRDefault="00CD6826" w:rsidP="00CD6826">
      <w:pPr>
        <w:spacing w:before="120" w:after="120"/>
        <w:ind w:left="851" w:right="992"/>
        <w:jc w:val="both"/>
        <w:rPr>
          <w:rFonts w:ascii="Palatino Linotype" w:hAnsi="Palatino Linotype" w:cs="Arial"/>
          <w:sz w:val="22"/>
          <w:szCs w:val="22"/>
        </w:rPr>
      </w:pPr>
      <w:r w:rsidRPr="004A6097">
        <w:rPr>
          <w:rFonts w:ascii="Palatino Linotype" w:hAnsi="Palatino Linotype" w:cs="Arial"/>
          <w:i/>
        </w:rPr>
        <w:t>“</w:t>
      </w:r>
      <w:r w:rsidR="007E04B4" w:rsidRPr="004A6097">
        <w:rPr>
          <w:rFonts w:ascii="Palatino Linotype" w:hAnsi="Palatino Linotype" w:cs="Arial"/>
          <w:i/>
          <w:sz w:val="22"/>
          <w:szCs w:val="22"/>
        </w:rPr>
        <w:t>El expediente único de obra de la obra denominada "Reahabilitación de la cancha deportiva en la "Escuela Telesecundaria Patria Libre" de la comunidad de Malinaltenago", con una inversión de 317 mil 999.34 pesos, según aparece en la página electrónica del gobierno municipal.</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3C2B0CD8" w14:textId="52ED54A3" w:rsidR="00CD6826" w:rsidRPr="004A6097" w:rsidRDefault="007E04B4" w:rsidP="00CD6826">
      <w:pPr>
        <w:spacing w:before="120" w:after="120"/>
        <w:ind w:left="851" w:right="709"/>
        <w:jc w:val="both"/>
        <w:rPr>
          <w:rFonts w:ascii="Palatino Linotype" w:hAnsi="Palatino Linotype" w:cs="Arial"/>
          <w:i/>
        </w:rPr>
      </w:pPr>
      <w:r w:rsidRPr="004A6097">
        <w:rPr>
          <w:rFonts w:ascii="Palatino Linotype" w:hAnsi="Palatino Linotype"/>
          <w:b/>
          <w:bCs/>
        </w:rPr>
        <w:t>00106/IXTASAL/IP/2021</w:t>
      </w:r>
      <w:r w:rsidR="00CD6826" w:rsidRPr="004A6097">
        <w:rPr>
          <w:rFonts w:ascii="Palatino Linotype" w:hAnsi="Palatino Linotype" w:cs="Arial"/>
          <w:b/>
        </w:rPr>
        <w:t>:</w:t>
      </w:r>
    </w:p>
    <w:p w14:paraId="18CD124F" w14:textId="5FB7BC81" w:rsidR="00CD6826" w:rsidRPr="004A6097" w:rsidRDefault="00CD6826" w:rsidP="007E04B4">
      <w:pPr>
        <w:ind w:left="851" w:right="992"/>
        <w:jc w:val="both"/>
        <w:rPr>
          <w:rFonts w:ascii="Palatino Linotype" w:hAnsi="Palatino Linotype" w:cs="Arial"/>
          <w:sz w:val="22"/>
          <w:szCs w:val="22"/>
        </w:rPr>
      </w:pPr>
      <w:r w:rsidRPr="004A6097">
        <w:rPr>
          <w:rFonts w:ascii="Palatino Linotype" w:hAnsi="Palatino Linotype" w:cs="Arial"/>
          <w:i/>
        </w:rPr>
        <w:t>“</w:t>
      </w:r>
      <w:r w:rsidR="007E04B4" w:rsidRPr="004A6097">
        <w:rPr>
          <w:rFonts w:ascii="Palatino Linotype" w:hAnsi="Palatino Linotype" w:cs="Arial"/>
          <w:i/>
          <w:sz w:val="22"/>
          <w:szCs w:val="22"/>
        </w:rPr>
        <w:t>Todos y cada una de los expedientes únicos de obra y/o acciones ejecutadas con cargo al FORTAMUN y/o FORTAMUNDF, realizadas con cargo a este Fondo del Ramo 33, durante el año 2019, por cierto coméntale a transparencia, a su licenciada, que si siguen con las actas de su pueril "comité" y me cambian la modalidad de entrega de la info, no importa, aunque se los confirme su cómplice el infoem,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083CBE5D" w14:textId="77777777" w:rsidR="00CD6826" w:rsidRPr="004A6097" w:rsidRDefault="00CD6826" w:rsidP="00CD6826">
      <w:pPr>
        <w:ind w:left="851" w:right="992"/>
        <w:rPr>
          <w:rFonts w:ascii="Palatino Linotype" w:hAnsi="Palatino Linotype" w:cs="Arial"/>
          <w:sz w:val="22"/>
          <w:szCs w:val="22"/>
        </w:rPr>
      </w:pPr>
    </w:p>
    <w:p w14:paraId="79F300C0" w14:textId="3ED41B85" w:rsidR="00CD6826" w:rsidRPr="004A6097" w:rsidRDefault="007E04B4" w:rsidP="00CD6826">
      <w:pPr>
        <w:spacing w:before="120" w:after="120"/>
        <w:ind w:left="851" w:right="709"/>
        <w:jc w:val="both"/>
        <w:rPr>
          <w:rFonts w:ascii="Palatino Linotype" w:hAnsi="Palatino Linotype" w:cs="Arial"/>
          <w:i/>
        </w:rPr>
      </w:pPr>
      <w:r w:rsidRPr="004A6097">
        <w:rPr>
          <w:rFonts w:ascii="Palatino Linotype" w:hAnsi="Palatino Linotype"/>
          <w:b/>
          <w:bCs/>
        </w:rPr>
        <w:t>00108/IXTASAL/IP/2021</w:t>
      </w:r>
      <w:r w:rsidR="00CD6826" w:rsidRPr="004A6097">
        <w:rPr>
          <w:rFonts w:ascii="Palatino Linotype" w:hAnsi="Palatino Linotype" w:cs="Arial"/>
          <w:b/>
        </w:rPr>
        <w:t>:</w:t>
      </w:r>
    </w:p>
    <w:p w14:paraId="7A70BD42" w14:textId="1B9E5494" w:rsidR="00CD6826" w:rsidRPr="004A6097" w:rsidRDefault="00CD6826" w:rsidP="00CD6826">
      <w:pPr>
        <w:spacing w:before="120" w:after="120"/>
        <w:ind w:left="851" w:right="992"/>
        <w:jc w:val="both"/>
        <w:rPr>
          <w:rFonts w:ascii="Palatino Linotype" w:hAnsi="Palatino Linotype" w:cs="Arial"/>
          <w:sz w:val="22"/>
          <w:szCs w:val="22"/>
        </w:rPr>
      </w:pPr>
      <w:r w:rsidRPr="004A6097">
        <w:rPr>
          <w:rFonts w:ascii="Palatino Linotype" w:hAnsi="Palatino Linotype" w:cs="Arial"/>
          <w:i/>
        </w:rPr>
        <w:t>“</w:t>
      </w:r>
      <w:r w:rsidR="007E04B4" w:rsidRPr="004A6097">
        <w:rPr>
          <w:rFonts w:ascii="Palatino Linotype" w:hAnsi="Palatino Linotype" w:cs="Arial"/>
          <w:i/>
          <w:sz w:val="22"/>
          <w:szCs w:val="22"/>
        </w:rPr>
        <w:t>Todos y cada una de los expedientes únicos de obra y/o acciones ejecutadas con cargo al FEFOM, durante el año 2020, por cierto coméntale a transparencia, a su licenciada, que si siguen con las actas de su pueril "comité" y me cambian la modalidad de entrega de la info, no importa, aunque se los confirme su cómplice el infoem,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52198263" w14:textId="6FB41E64" w:rsidR="00CD6826" w:rsidRPr="004A6097" w:rsidRDefault="007E04B4" w:rsidP="00CD6826">
      <w:pPr>
        <w:spacing w:before="120" w:after="120"/>
        <w:ind w:left="851" w:right="709"/>
        <w:jc w:val="both"/>
        <w:rPr>
          <w:rFonts w:ascii="Palatino Linotype" w:hAnsi="Palatino Linotype" w:cs="Arial"/>
          <w:i/>
        </w:rPr>
      </w:pPr>
      <w:r w:rsidRPr="004A6097">
        <w:rPr>
          <w:rFonts w:ascii="Palatino Linotype" w:hAnsi="Palatino Linotype"/>
          <w:b/>
          <w:bCs/>
        </w:rPr>
        <w:t>00105/IXTASAL/IP/2021</w:t>
      </w:r>
      <w:r w:rsidR="00CD6826" w:rsidRPr="004A6097">
        <w:rPr>
          <w:rFonts w:ascii="Palatino Linotype" w:hAnsi="Palatino Linotype" w:cs="Arial"/>
          <w:b/>
        </w:rPr>
        <w:t>:</w:t>
      </w:r>
    </w:p>
    <w:p w14:paraId="1D5FA96A" w14:textId="67142171" w:rsidR="00CD6826" w:rsidRPr="004A6097" w:rsidRDefault="00CD6826" w:rsidP="007E04B4">
      <w:pPr>
        <w:ind w:left="851" w:right="992"/>
        <w:jc w:val="both"/>
        <w:rPr>
          <w:rFonts w:ascii="Palatino Linotype" w:hAnsi="Palatino Linotype" w:cs="Arial"/>
          <w:sz w:val="22"/>
          <w:szCs w:val="22"/>
        </w:rPr>
      </w:pPr>
      <w:r w:rsidRPr="004A6097">
        <w:rPr>
          <w:rFonts w:ascii="Palatino Linotype" w:hAnsi="Palatino Linotype" w:cs="Arial"/>
          <w:i/>
        </w:rPr>
        <w:t>“</w:t>
      </w:r>
      <w:r w:rsidR="007E04B4" w:rsidRPr="004A6097">
        <w:rPr>
          <w:rFonts w:ascii="Palatino Linotype" w:hAnsi="Palatino Linotype" w:cs="Arial"/>
          <w:i/>
          <w:sz w:val="22"/>
          <w:szCs w:val="22"/>
        </w:rPr>
        <w:t xml:space="preserve">Todos y cada una de los expedientes únicos de obra del FISM y/o FISMDF de las obras realizadas con cargo a este Fondo del Ramo 33, durante el año 2019, por </w:t>
      </w:r>
      <w:r w:rsidR="007E04B4" w:rsidRPr="004A6097">
        <w:rPr>
          <w:rFonts w:ascii="Palatino Linotype" w:hAnsi="Palatino Linotype" w:cs="Arial"/>
          <w:i/>
          <w:sz w:val="22"/>
          <w:szCs w:val="22"/>
        </w:rPr>
        <w:lastRenderedPageBreak/>
        <w:t xml:space="preserve">cierto coméntale a transparencia, a su licenciada, que si siguen con las actas de su pueril "comité" y me cambian la modalidad de entrega de la info, no importa, aunque se los confirme su cómplice el infoem, al que también derrotaré, acudiré al 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 </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796422D3" w14:textId="77777777" w:rsidR="00AD5A97" w:rsidRPr="004A6097" w:rsidRDefault="00AD5A97" w:rsidP="00AD5A97">
      <w:pPr>
        <w:spacing w:line="360" w:lineRule="auto"/>
        <w:jc w:val="both"/>
        <w:rPr>
          <w:rFonts w:ascii="Palatino Linotype" w:hAnsi="Palatino Linotype" w:cs="Arial"/>
          <w:b/>
        </w:rPr>
      </w:pPr>
    </w:p>
    <w:p w14:paraId="1198F3C3" w14:textId="77777777" w:rsidR="00AD5A97" w:rsidRPr="004A6097" w:rsidRDefault="00AD5A97" w:rsidP="00AD5A97">
      <w:pPr>
        <w:spacing w:line="360" w:lineRule="auto"/>
        <w:jc w:val="both"/>
        <w:rPr>
          <w:rFonts w:ascii="Palatino Linotype" w:hAnsi="Palatino Linotype" w:cs="Arial"/>
        </w:rPr>
      </w:pPr>
      <w:r w:rsidRPr="004A6097">
        <w:rPr>
          <w:rFonts w:ascii="Palatino Linotype" w:hAnsi="Palatino Linotype" w:cs="Arial"/>
          <w:b/>
        </w:rPr>
        <w:t>MODALIDAD DE ENTREGA:</w:t>
      </w:r>
      <w:r w:rsidRPr="004A6097">
        <w:rPr>
          <w:rFonts w:ascii="Palatino Linotype" w:hAnsi="Palatino Linotype" w:cs="Arial"/>
        </w:rPr>
        <w:t xml:space="preserve"> Vía</w:t>
      </w:r>
      <w:r w:rsidRPr="004A6097">
        <w:rPr>
          <w:rFonts w:ascii="Palatino Linotype" w:hAnsi="Palatino Linotype" w:cs="Arial"/>
          <w:b/>
        </w:rPr>
        <w:t xml:space="preserve"> Saimex</w:t>
      </w:r>
      <w:r w:rsidRPr="004A6097">
        <w:rPr>
          <w:rFonts w:ascii="Palatino Linotype" w:hAnsi="Palatino Linotype" w:cs="Arial"/>
        </w:rPr>
        <w:t>.</w:t>
      </w:r>
    </w:p>
    <w:p w14:paraId="28545B2F" w14:textId="479149CC" w:rsidR="005A6B0D" w:rsidRPr="004A6097" w:rsidRDefault="005A6B0D" w:rsidP="00752A76">
      <w:pPr>
        <w:pStyle w:val="Prrafodelista"/>
        <w:numPr>
          <w:ilvl w:val="0"/>
          <w:numId w:val="2"/>
        </w:numPr>
        <w:spacing w:before="100" w:beforeAutospacing="1" w:after="100" w:afterAutospacing="1" w:line="360" w:lineRule="auto"/>
        <w:ind w:left="0" w:firstLine="0"/>
        <w:jc w:val="both"/>
        <w:rPr>
          <w:rFonts w:ascii="Palatino Linotype" w:hAnsi="Palatino Linotype" w:cs="Arial"/>
          <w:color w:val="000000" w:themeColor="text1"/>
        </w:rPr>
      </w:pPr>
      <w:r w:rsidRPr="004A6097">
        <w:rPr>
          <w:rFonts w:ascii="Palatino Linotype" w:hAnsi="Palatino Linotype" w:cs="Arial"/>
          <w:color w:val="000000" w:themeColor="text1"/>
        </w:rPr>
        <w:t xml:space="preserve">En cumplimiento al artículo 162 de la Ley de Transparencia y Acceso a la Información Pública del Estado de México y Municipios, </w:t>
      </w:r>
      <w:r w:rsidR="003A37BD" w:rsidRPr="004A6097">
        <w:rPr>
          <w:rFonts w:ascii="Palatino Linotype" w:hAnsi="Palatino Linotype" w:cs="Arial"/>
          <w:color w:val="000000" w:themeColor="text1"/>
        </w:rPr>
        <w:t xml:space="preserve">en los días </w:t>
      </w:r>
      <w:r w:rsidR="003A37BD" w:rsidRPr="004A6097">
        <w:rPr>
          <w:rFonts w:ascii="Palatino Linotype" w:hAnsi="Palatino Linotype"/>
        </w:rPr>
        <w:t>veinti</w:t>
      </w:r>
      <w:r w:rsidR="007E04B4" w:rsidRPr="004A6097">
        <w:rPr>
          <w:rFonts w:ascii="Palatino Linotype" w:hAnsi="Palatino Linotype"/>
        </w:rPr>
        <w:t xml:space="preserve">siete de enero, nueve, diez, diecisiete y dieciocho de febrero </w:t>
      </w:r>
      <w:r w:rsidR="003A37BD" w:rsidRPr="004A6097">
        <w:rPr>
          <w:rFonts w:ascii="Palatino Linotype" w:hAnsi="Palatino Linotype" w:cs="Arial"/>
        </w:rPr>
        <w:t xml:space="preserve">de dos </w:t>
      </w:r>
      <w:r w:rsidR="003A37BD" w:rsidRPr="004A6097">
        <w:rPr>
          <w:rFonts w:ascii="Palatino Linotype" w:hAnsi="Palatino Linotype"/>
        </w:rPr>
        <w:t>mil</w:t>
      </w:r>
      <w:r w:rsidR="003A37BD" w:rsidRPr="004A6097">
        <w:rPr>
          <w:rFonts w:ascii="Palatino Linotype" w:hAnsi="Palatino Linotype" w:cs="Arial"/>
        </w:rPr>
        <w:t xml:space="preserve"> veintiuno</w:t>
      </w:r>
      <w:r w:rsidRPr="004A6097">
        <w:rPr>
          <w:rFonts w:ascii="Palatino Linotype" w:hAnsi="Palatino Linotype" w:cs="Arial"/>
          <w:color w:val="000000" w:themeColor="text1"/>
        </w:rPr>
        <w:t xml:space="preserve">, la Titular de la Unidad de Transparencia del </w:t>
      </w:r>
      <w:r w:rsidRPr="004A6097">
        <w:rPr>
          <w:rFonts w:ascii="Palatino Linotype" w:hAnsi="Palatino Linotype" w:cs="Arial"/>
          <w:b/>
          <w:color w:val="000000" w:themeColor="text1"/>
        </w:rPr>
        <w:t>SUJETO OBLIGADO</w:t>
      </w:r>
      <w:r w:rsidRPr="004A6097">
        <w:rPr>
          <w:rFonts w:ascii="Palatino Linotype" w:hAnsi="Palatino Linotype" w:cs="Arial"/>
          <w:color w:val="000000" w:themeColor="text1"/>
        </w:rPr>
        <w:t xml:space="preserve">, </w:t>
      </w:r>
      <w:r w:rsidRPr="004A6097">
        <w:rPr>
          <w:rFonts w:ascii="Palatino Linotype" w:hAnsi="Palatino Linotype"/>
          <w:bCs/>
          <w:color w:val="000000" w:themeColor="text1"/>
        </w:rPr>
        <w:t xml:space="preserve">turnó los requerimientos de información a los Servidores Públicos Habilitados que estimó competentes, </w:t>
      </w:r>
      <w:r w:rsidRPr="004A6097">
        <w:rPr>
          <w:rFonts w:ascii="Palatino Linotype" w:hAnsi="Palatino Linotype" w:cs="Arial"/>
          <w:color w:val="000000" w:themeColor="text1"/>
        </w:rPr>
        <w:t>a efecto de que realizaran la búsqueda y</w:t>
      </w:r>
      <w:r w:rsidR="000D34CC" w:rsidRPr="004A6097">
        <w:rPr>
          <w:rFonts w:ascii="Palatino Linotype" w:hAnsi="Palatino Linotype" w:cs="Arial"/>
          <w:color w:val="000000" w:themeColor="text1"/>
        </w:rPr>
        <w:t xml:space="preserve"> localización de la información, tal como se </w:t>
      </w:r>
      <w:r w:rsidR="003502A0" w:rsidRPr="004A6097">
        <w:rPr>
          <w:rFonts w:ascii="Palatino Linotype" w:hAnsi="Palatino Linotype" w:cs="Arial"/>
          <w:color w:val="000000" w:themeColor="text1"/>
        </w:rPr>
        <w:t>vis</w:t>
      </w:r>
      <w:r w:rsidR="000D34CC" w:rsidRPr="004A6097">
        <w:rPr>
          <w:rFonts w:ascii="Palatino Linotype" w:hAnsi="Palatino Linotype" w:cs="Arial"/>
          <w:color w:val="000000" w:themeColor="text1"/>
        </w:rPr>
        <w:t>ualiza a continuación:</w:t>
      </w:r>
    </w:p>
    <w:p w14:paraId="608F29EC" w14:textId="629A4DB8" w:rsidR="000D34CC" w:rsidRPr="004A6097" w:rsidRDefault="00752A76" w:rsidP="005A6B0D">
      <w:pPr>
        <w:spacing w:before="100" w:beforeAutospacing="1" w:after="100" w:afterAutospacing="1" w:line="360" w:lineRule="auto"/>
        <w:jc w:val="both"/>
        <w:rPr>
          <w:rFonts w:ascii="Palatino Linotype" w:hAnsi="Palatino Linotype" w:cs="Arial"/>
          <w:color w:val="000000" w:themeColor="text1"/>
        </w:rPr>
      </w:pPr>
      <w:r w:rsidRPr="004A6097">
        <w:rPr>
          <w:noProof/>
          <w:lang w:eastAsia="es-MX"/>
        </w:rPr>
        <w:drawing>
          <wp:inline distT="0" distB="0" distL="0" distR="0" wp14:anchorId="54A47D49" wp14:editId="36D83A1C">
            <wp:extent cx="5850890" cy="15525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1552575"/>
                    </a:xfrm>
                    <a:prstGeom prst="rect">
                      <a:avLst/>
                    </a:prstGeom>
                  </pic:spPr>
                </pic:pic>
              </a:graphicData>
            </a:graphic>
          </wp:inline>
        </w:drawing>
      </w:r>
    </w:p>
    <w:p w14:paraId="0BF3F03F" w14:textId="5555A17D" w:rsidR="005A6B0D" w:rsidRPr="004A6097" w:rsidRDefault="00752A76" w:rsidP="00AD5A97">
      <w:pPr>
        <w:spacing w:line="360" w:lineRule="auto"/>
        <w:jc w:val="both"/>
        <w:rPr>
          <w:rFonts w:ascii="Palatino Linotype" w:hAnsi="Palatino Linotype" w:cs="Arial"/>
        </w:rPr>
      </w:pPr>
      <w:r w:rsidRPr="004A6097">
        <w:rPr>
          <w:noProof/>
          <w:lang w:eastAsia="es-MX"/>
        </w:rPr>
        <w:lastRenderedPageBreak/>
        <w:drawing>
          <wp:inline distT="0" distB="0" distL="0" distR="0" wp14:anchorId="5121091B" wp14:editId="57D29D9E">
            <wp:extent cx="5850890" cy="1314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500"/>
                    <a:stretch/>
                  </pic:blipFill>
                  <pic:spPr bwMode="auto">
                    <a:xfrm>
                      <a:off x="0" y="0"/>
                      <a:ext cx="5850890" cy="1314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F58872" w14:textId="341E2FB1"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05185F83" wp14:editId="5B7E2BD1">
            <wp:extent cx="5850890" cy="8667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866775"/>
                    </a:xfrm>
                    <a:prstGeom prst="rect">
                      <a:avLst/>
                    </a:prstGeom>
                  </pic:spPr>
                </pic:pic>
              </a:graphicData>
            </a:graphic>
          </wp:inline>
        </w:drawing>
      </w:r>
    </w:p>
    <w:p w14:paraId="575C83D8" w14:textId="3AFEC5D5"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5AF85491" wp14:editId="745F50CF">
            <wp:extent cx="5850890" cy="876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890" cy="876300"/>
                    </a:xfrm>
                    <a:prstGeom prst="rect">
                      <a:avLst/>
                    </a:prstGeom>
                  </pic:spPr>
                </pic:pic>
              </a:graphicData>
            </a:graphic>
          </wp:inline>
        </w:drawing>
      </w:r>
    </w:p>
    <w:p w14:paraId="69FF6340" w14:textId="24250C4D"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3C55B519" wp14:editId="758AD15E">
            <wp:extent cx="5850890" cy="638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638175"/>
                    </a:xfrm>
                    <a:prstGeom prst="rect">
                      <a:avLst/>
                    </a:prstGeom>
                  </pic:spPr>
                </pic:pic>
              </a:graphicData>
            </a:graphic>
          </wp:inline>
        </w:drawing>
      </w:r>
    </w:p>
    <w:p w14:paraId="698EFA6F" w14:textId="38A09AA9"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045A1DF7" wp14:editId="74054D60">
            <wp:extent cx="5850890" cy="857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857250"/>
                    </a:xfrm>
                    <a:prstGeom prst="rect">
                      <a:avLst/>
                    </a:prstGeom>
                  </pic:spPr>
                </pic:pic>
              </a:graphicData>
            </a:graphic>
          </wp:inline>
        </w:drawing>
      </w:r>
    </w:p>
    <w:p w14:paraId="0A76424E" w14:textId="71C71D92"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7EC662BF" wp14:editId="30C6D2B1">
            <wp:extent cx="5850890" cy="876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0890" cy="876300"/>
                    </a:xfrm>
                    <a:prstGeom prst="rect">
                      <a:avLst/>
                    </a:prstGeom>
                  </pic:spPr>
                </pic:pic>
              </a:graphicData>
            </a:graphic>
          </wp:inline>
        </w:drawing>
      </w:r>
    </w:p>
    <w:p w14:paraId="568D8B91" w14:textId="789A57A0"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54208212" wp14:editId="3F3347CD">
            <wp:extent cx="5850890" cy="1143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890" cy="1143000"/>
                    </a:xfrm>
                    <a:prstGeom prst="rect">
                      <a:avLst/>
                    </a:prstGeom>
                  </pic:spPr>
                </pic:pic>
              </a:graphicData>
            </a:graphic>
          </wp:inline>
        </w:drawing>
      </w:r>
    </w:p>
    <w:p w14:paraId="2D56621C" w14:textId="2C194E7E" w:rsidR="00752A76" w:rsidRPr="004A6097" w:rsidRDefault="00752A76" w:rsidP="00AD5A97">
      <w:pPr>
        <w:spacing w:line="360" w:lineRule="auto"/>
        <w:jc w:val="both"/>
        <w:rPr>
          <w:rFonts w:ascii="Palatino Linotype" w:hAnsi="Palatino Linotype" w:cs="Arial"/>
        </w:rPr>
      </w:pPr>
      <w:r w:rsidRPr="004A6097">
        <w:rPr>
          <w:noProof/>
          <w:lang w:eastAsia="es-MX"/>
        </w:rPr>
        <w:lastRenderedPageBreak/>
        <w:drawing>
          <wp:inline distT="0" distB="0" distL="0" distR="0" wp14:anchorId="61E4F4D7" wp14:editId="793D4A12">
            <wp:extent cx="5850890" cy="8572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0890" cy="857250"/>
                    </a:xfrm>
                    <a:prstGeom prst="rect">
                      <a:avLst/>
                    </a:prstGeom>
                  </pic:spPr>
                </pic:pic>
              </a:graphicData>
            </a:graphic>
          </wp:inline>
        </w:drawing>
      </w:r>
    </w:p>
    <w:p w14:paraId="4BEB2443" w14:textId="35179DD3" w:rsidR="00752A76" w:rsidRPr="004A6097" w:rsidRDefault="00752A76" w:rsidP="00AD5A97">
      <w:pPr>
        <w:spacing w:line="360" w:lineRule="auto"/>
        <w:jc w:val="both"/>
        <w:rPr>
          <w:rFonts w:ascii="Palatino Linotype" w:hAnsi="Palatino Linotype" w:cs="Arial"/>
        </w:rPr>
      </w:pPr>
      <w:r w:rsidRPr="004A6097">
        <w:rPr>
          <w:noProof/>
          <w:lang w:eastAsia="es-MX"/>
        </w:rPr>
        <w:drawing>
          <wp:inline distT="0" distB="0" distL="0" distR="0" wp14:anchorId="660E7D12" wp14:editId="7BFD66C5">
            <wp:extent cx="5850890" cy="8858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890" cy="885825"/>
                    </a:xfrm>
                    <a:prstGeom prst="rect">
                      <a:avLst/>
                    </a:prstGeom>
                  </pic:spPr>
                </pic:pic>
              </a:graphicData>
            </a:graphic>
          </wp:inline>
        </w:drawing>
      </w:r>
    </w:p>
    <w:p w14:paraId="228CB070" w14:textId="28B0A184" w:rsidR="005C4C76" w:rsidRPr="004A6097" w:rsidRDefault="005C4C76" w:rsidP="005C4C76">
      <w:pPr>
        <w:spacing w:before="100" w:beforeAutospacing="1" w:after="100" w:afterAutospacing="1" w:line="360" w:lineRule="auto"/>
        <w:jc w:val="both"/>
        <w:rPr>
          <w:rFonts w:ascii="Palatino Linotype" w:hAnsi="Palatino Linotype" w:cs="Arial"/>
          <w:b/>
          <w:sz w:val="28"/>
          <w:szCs w:val="28"/>
        </w:rPr>
      </w:pPr>
      <w:r w:rsidRPr="004A6097">
        <w:rPr>
          <w:rFonts w:ascii="Palatino Linotype" w:hAnsi="Palatino Linotype" w:cs="Arial"/>
          <w:b/>
          <w:sz w:val="28"/>
          <w:szCs w:val="28"/>
        </w:rPr>
        <w:t>I</w:t>
      </w:r>
      <w:r w:rsidR="00FE780D" w:rsidRPr="004A6097">
        <w:rPr>
          <w:rFonts w:ascii="Palatino Linotype" w:hAnsi="Palatino Linotype" w:cs="Arial"/>
          <w:b/>
          <w:sz w:val="28"/>
          <w:szCs w:val="28"/>
        </w:rPr>
        <w:t>II</w:t>
      </w:r>
      <w:r w:rsidRPr="004A6097">
        <w:rPr>
          <w:rFonts w:ascii="Palatino Linotype" w:hAnsi="Palatino Linotype" w:cs="Arial"/>
          <w:b/>
          <w:sz w:val="28"/>
          <w:szCs w:val="28"/>
        </w:rPr>
        <w:t>.</w:t>
      </w:r>
      <w:r w:rsidRPr="004A6097">
        <w:rPr>
          <w:rFonts w:ascii="Palatino Linotype" w:hAnsi="Palatino Linotype" w:cs="Arial"/>
        </w:rPr>
        <w:t xml:space="preserve"> </w:t>
      </w:r>
      <w:r w:rsidRPr="004A6097">
        <w:rPr>
          <w:rFonts w:ascii="Palatino Linotype" w:hAnsi="Palatino Linotype"/>
        </w:rPr>
        <w:t xml:space="preserve">Con </w:t>
      </w:r>
      <w:r w:rsidRPr="004A6097">
        <w:rPr>
          <w:rFonts w:ascii="Palatino Linotype" w:hAnsi="Palatino Linotype" w:cs="Arial"/>
        </w:rPr>
        <w:t>base</w:t>
      </w:r>
      <w:r w:rsidRPr="004A6097">
        <w:rPr>
          <w:rFonts w:ascii="Palatino Linotype" w:hAnsi="Palatino Linotype"/>
        </w:rPr>
        <w:t xml:space="preserve"> en el detalle de seguimiento que obra</w:t>
      </w:r>
      <w:r w:rsidR="00DD1C19" w:rsidRPr="004A6097">
        <w:rPr>
          <w:rFonts w:ascii="Palatino Linotype" w:hAnsi="Palatino Linotype"/>
        </w:rPr>
        <w:t>n</w:t>
      </w:r>
      <w:r w:rsidRPr="004A6097">
        <w:rPr>
          <w:rFonts w:ascii="Palatino Linotype" w:hAnsi="Palatino Linotype"/>
        </w:rPr>
        <w:t xml:space="preserve"> en </w:t>
      </w:r>
      <w:r w:rsidRPr="004A6097">
        <w:rPr>
          <w:rFonts w:ascii="Palatino Linotype" w:hAnsi="Palatino Linotype"/>
          <w:b/>
        </w:rPr>
        <w:t>EL SAIMEX</w:t>
      </w:r>
      <w:r w:rsidRPr="004A6097">
        <w:rPr>
          <w:rFonts w:ascii="Palatino Linotype" w:hAnsi="Palatino Linotype"/>
        </w:rPr>
        <w:t>, se advierte que en fecha</w:t>
      </w:r>
      <w:r w:rsidR="00132613" w:rsidRPr="004A6097">
        <w:rPr>
          <w:rFonts w:ascii="Palatino Linotype" w:hAnsi="Palatino Linotype"/>
        </w:rPr>
        <w:t>s</w:t>
      </w:r>
      <w:r w:rsidRPr="004A6097">
        <w:rPr>
          <w:rFonts w:ascii="Palatino Linotype" w:hAnsi="Palatino Linotype"/>
        </w:rPr>
        <w:t xml:space="preserve"> </w:t>
      </w:r>
      <w:r w:rsidR="00FE780D" w:rsidRPr="004A6097">
        <w:rPr>
          <w:rFonts w:ascii="Palatino Linotype" w:hAnsi="Palatino Linotype"/>
        </w:rPr>
        <w:t>quince, dieciséis y veintidós de febrero de dos mil veintiuno</w:t>
      </w:r>
      <w:r w:rsidRPr="004A6097">
        <w:rPr>
          <w:rFonts w:ascii="Palatino Linotype" w:hAnsi="Palatino Linotype"/>
        </w:rPr>
        <w:t>,</w:t>
      </w:r>
      <w:r w:rsidRPr="004A6097">
        <w:rPr>
          <w:rFonts w:ascii="Palatino Linotype" w:hAnsi="Palatino Linotype"/>
          <w:b/>
        </w:rPr>
        <w:t xml:space="preserve"> EL SUJETO OBLIGADO </w:t>
      </w:r>
      <w:r w:rsidRPr="004A6097">
        <w:rPr>
          <w:rFonts w:ascii="Palatino Linotype" w:hAnsi="Palatino Linotype"/>
        </w:rPr>
        <w:t>emitió su</w:t>
      </w:r>
      <w:r w:rsidR="00132613" w:rsidRPr="004A6097">
        <w:rPr>
          <w:rFonts w:ascii="Palatino Linotype" w:hAnsi="Palatino Linotype"/>
        </w:rPr>
        <w:t>s</w:t>
      </w:r>
      <w:r w:rsidRPr="004A6097">
        <w:rPr>
          <w:rFonts w:ascii="Palatino Linotype" w:hAnsi="Palatino Linotype"/>
        </w:rPr>
        <w:t xml:space="preserve"> respuesta</w:t>
      </w:r>
      <w:r w:rsidR="00132613" w:rsidRPr="004A6097">
        <w:rPr>
          <w:rFonts w:ascii="Palatino Linotype" w:hAnsi="Palatino Linotype"/>
        </w:rPr>
        <w:t>s</w:t>
      </w:r>
      <w:r w:rsidRPr="004A6097">
        <w:rPr>
          <w:rFonts w:ascii="Palatino Linotype" w:hAnsi="Palatino Linotype"/>
        </w:rPr>
        <w:t xml:space="preserve"> a la</w:t>
      </w:r>
      <w:r w:rsidR="00132613" w:rsidRPr="004A6097">
        <w:rPr>
          <w:rFonts w:ascii="Palatino Linotype" w:hAnsi="Palatino Linotype"/>
        </w:rPr>
        <w:t>s</w:t>
      </w:r>
      <w:r w:rsidRPr="004A6097">
        <w:rPr>
          <w:rFonts w:ascii="Palatino Linotype" w:hAnsi="Palatino Linotype"/>
        </w:rPr>
        <w:t xml:space="preserve"> solicitud</w:t>
      </w:r>
      <w:r w:rsidR="00132613" w:rsidRPr="004A6097">
        <w:rPr>
          <w:rFonts w:ascii="Palatino Linotype" w:hAnsi="Palatino Linotype"/>
        </w:rPr>
        <w:t>es</w:t>
      </w:r>
      <w:r w:rsidRPr="004A6097">
        <w:rPr>
          <w:rFonts w:ascii="Palatino Linotype" w:hAnsi="Palatino Linotype"/>
        </w:rPr>
        <w:t xml:space="preserve"> de acceso a la información pública, en los siguientes términos: </w:t>
      </w:r>
    </w:p>
    <w:p w14:paraId="7FDE5F16" w14:textId="0917C8BF" w:rsidR="00B468BD" w:rsidRPr="004A6097" w:rsidRDefault="00FE780D" w:rsidP="00C05B18">
      <w:pPr>
        <w:pStyle w:val="Prrafodelista"/>
        <w:tabs>
          <w:tab w:val="left" w:pos="993"/>
        </w:tabs>
        <w:ind w:left="851" w:right="1134"/>
        <w:jc w:val="both"/>
        <w:rPr>
          <w:rFonts w:ascii="Palatino Linotype" w:hAnsi="Palatino Linotype" w:cs="Arial"/>
          <w:b/>
        </w:rPr>
      </w:pPr>
      <w:r w:rsidRPr="004A6097">
        <w:rPr>
          <w:rFonts w:ascii="Palatino Linotype" w:hAnsi="Palatino Linotype" w:cs="Arial"/>
          <w:b/>
        </w:rPr>
        <w:t xml:space="preserve">Solicitudes </w:t>
      </w:r>
      <w:r w:rsidR="0053576F" w:rsidRPr="004A6097">
        <w:rPr>
          <w:rFonts w:ascii="Palatino Linotype" w:hAnsi="Palatino Linotype" w:cs="Arial"/>
          <w:b/>
          <w:spacing w:val="-20"/>
        </w:rPr>
        <w:t>00220/IXTASAL/IP/2021, 00219/IXTASAL/IP/2021, 00218/IXTASAL/IP/2021, 00217/IXTASAL/IP/2021, 00193/IXTASAL/IP/2021, 00172/IXTASAL/IP/2021 y 00171/IXTASAL/IP/2021</w:t>
      </w:r>
      <w:r w:rsidR="00B468BD" w:rsidRPr="004A6097">
        <w:rPr>
          <w:rFonts w:ascii="Palatino Linotype" w:hAnsi="Palatino Linotype" w:cs="Arial"/>
          <w:b/>
        </w:rPr>
        <w:t xml:space="preserve">: </w:t>
      </w:r>
    </w:p>
    <w:p w14:paraId="6739FC5B" w14:textId="77777777" w:rsidR="0053576F" w:rsidRPr="004A6097" w:rsidRDefault="0053576F" w:rsidP="00DD1C19">
      <w:pPr>
        <w:tabs>
          <w:tab w:val="left" w:pos="709"/>
        </w:tabs>
        <w:ind w:left="851" w:right="1134"/>
        <w:jc w:val="both"/>
        <w:rPr>
          <w:rFonts w:ascii="Palatino Linotype" w:hAnsi="Palatino Linotype"/>
          <w:i/>
          <w:sz w:val="22"/>
          <w:szCs w:val="22"/>
        </w:rPr>
      </w:pPr>
    </w:p>
    <w:p w14:paraId="123ADC2B" w14:textId="77777777" w:rsidR="0053576F" w:rsidRPr="004A6097" w:rsidRDefault="005C4C76" w:rsidP="0053576F">
      <w:pPr>
        <w:tabs>
          <w:tab w:val="left" w:pos="709"/>
        </w:tabs>
        <w:ind w:left="851" w:right="1134"/>
        <w:jc w:val="both"/>
        <w:rPr>
          <w:rFonts w:ascii="Palatino Linotype" w:hAnsi="Palatino Linotype"/>
          <w:i/>
          <w:sz w:val="22"/>
          <w:szCs w:val="22"/>
        </w:rPr>
      </w:pPr>
      <w:r w:rsidRPr="004A6097">
        <w:rPr>
          <w:rFonts w:ascii="Palatino Linotype" w:hAnsi="Palatino Linotype"/>
          <w:i/>
          <w:sz w:val="22"/>
          <w:szCs w:val="22"/>
        </w:rPr>
        <w:t>“</w:t>
      </w:r>
      <w:r w:rsidR="0053576F" w:rsidRPr="004A609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939C5E" w14:textId="77777777" w:rsidR="0053576F" w:rsidRPr="004A6097" w:rsidRDefault="0053576F" w:rsidP="0053576F">
      <w:pPr>
        <w:tabs>
          <w:tab w:val="left" w:pos="709"/>
        </w:tabs>
        <w:ind w:left="851" w:right="1134"/>
        <w:jc w:val="both"/>
        <w:rPr>
          <w:rFonts w:ascii="Palatino Linotype" w:hAnsi="Palatino Linotype"/>
          <w:i/>
          <w:sz w:val="22"/>
          <w:szCs w:val="22"/>
        </w:rPr>
      </w:pPr>
    </w:p>
    <w:p w14:paraId="771D1E22" w14:textId="77777777" w:rsidR="0053576F" w:rsidRPr="004A6097" w:rsidRDefault="0053576F" w:rsidP="0053576F">
      <w:pPr>
        <w:tabs>
          <w:tab w:val="left" w:pos="709"/>
        </w:tabs>
        <w:ind w:left="851" w:right="1134"/>
        <w:jc w:val="both"/>
        <w:rPr>
          <w:rFonts w:ascii="Palatino Linotype" w:hAnsi="Palatino Linotype"/>
          <w:i/>
          <w:sz w:val="22"/>
          <w:szCs w:val="22"/>
        </w:rPr>
      </w:pPr>
      <w:r w:rsidRPr="004A6097">
        <w:rPr>
          <w:rFonts w:ascii="Palatino Linotype" w:hAnsi="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Décima Sesión Extraordinaria del Comité de Transparencia, de fecha veintidós de febrero del dos mil veintiuno, por medio de la cual el Comité de Transparencia aprobó el cambio de modalidad de entrega mediante consulta directa (in situ), en términos de los artículos 1, 2, 4, 7, 8, 10, 11, primer párrafo, </w:t>
      </w:r>
      <w:r w:rsidRPr="004A6097">
        <w:rPr>
          <w:rFonts w:ascii="Palatino Linotype" w:hAnsi="Palatino Linotype"/>
          <w:i/>
          <w:sz w:val="22"/>
          <w:szCs w:val="22"/>
        </w:rPr>
        <w:lastRenderedPageBreak/>
        <w:t>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p>
    <w:p w14:paraId="3319E741" w14:textId="77777777" w:rsidR="0053576F" w:rsidRPr="004A6097" w:rsidRDefault="0053576F" w:rsidP="0053576F">
      <w:pPr>
        <w:tabs>
          <w:tab w:val="left" w:pos="709"/>
        </w:tabs>
        <w:ind w:left="851" w:right="1134"/>
        <w:jc w:val="both"/>
        <w:rPr>
          <w:rFonts w:ascii="Palatino Linotype" w:hAnsi="Palatino Linotype"/>
          <w:i/>
          <w:sz w:val="22"/>
          <w:szCs w:val="22"/>
        </w:rPr>
      </w:pPr>
      <w:r w:rsidRPr="004A6097">
        <w:rPr>
          <w:rFonts w:ascii="Palatino Linotype" w:hAnsi="Palatino Linotype"/>
          <w:i/>
          <w:sz w:val="22"/>
          <w:szCs w:val="22"/>
        </w:rPr>
        <w:t>ATENTAMENTE</w:t>
      </w:r>
    </w:p>
    <w:p w14:paraId="52B5C4EA" w14:textId="19E2B551" w:rsidR="00B468BD" w:rsidRPr="004A6097" w:rsidRDefault="0053576F" w:rsidP="0053576F">
      <w:pPr>
        <w:tabs>
          <w:tab w:val="left" w:pos="709"/>
        </w:tabs>
        <w:ind w:left="851" w:right="1134"/>
        <w:jc w:val="both"/>
        <w:rPr>
          <w:rFonts w:ascii="Palatino Linotype" w:hAnsi="Palatino Linotype"/>
          <w:i/>
          <w:sz w:val="22"/>
          <w:szCs w:val="22"/>
        </w:rPr>
      </w:pPr>
      <w:r w:rsidRPr="004A6097">
        <w:rPr>
          <w:rFonts w:ascii="Palatino Linotype" w:hAnsi="Palatino Linotype"/>
          <w:i/>
          <w:sz w:val="22"/>
          <w:szCs w:val="22"/>
        </w:rPr>
        <w:t>L. EN D. MARICELA RAMIREZ COTERO</w:t>
      </w:r>
      <w:r w:rsidR="005C4C76" w:rsidRPr="004A6097">
        <w:rPr>
          <w:rFonts w:ascii="Palatino Linotype" w:hAnsi="Palatino Linotype"/>
          <w:i/>
          <w:sz w:val="22"/>
          <w:szCs w:val="22"/>
        </w:rPr>
        <w:t>”.(Sic)</w:t>
      </w:r>
    </w:p>
    <w:p w14:paraId="29529EDF" w14:textId="77777777" w:rsidR="0053576F" w:rsidRPr="004A6097" w:rsidRDefault="0053576F" w:rsidP="0053576F">
      <w:pPr>
        <w:tabs>
          <w:tab w:val="left" w:pos="709"/>
        </w:tabs>
        <w:ind w:right="1134"/>
        <w:jc w:val="both"/>
        <w:rPr>
          <w:rFonts w:ascii="Palatino Linotype" w:hAnsi="Palatino Linotype"/>
          <w:i/>
          <w:sz w:val="22"/>
          <w:szCs w:val="22"/>
        </w:rPr>
      </w:pPr>
    </w:p>
    <w:p w14:paraId="67F3A428" w14:textId="0C85042B" w:rsidR="003D1915" w:rsidRPr="004A6097" w:rsidRDefault="0053576F" w:rsidP="0053576F">
      <w:pPr>
        <w:tabs>
          <w:tab w:val="left" w:pos="709"/>
        </w:tabs>
        <w:spacing w:line="360" w:lineRule="auto"/>
        <w:jc w:val="both"/>
        <w:rPr>
          <w:rFonts w:ascii="Palatino Linotype" w:hAnsi="Palatino Linotype"/>
        </w:rPr>
      </w:pPr>
      <w:r w:rsidRPr="004A6097">
        <w:rPr>
          <w:rFonts w:ascii="Palatino Linotype" w:hAnsi="Palatino Linotype"/>
        </w:rPr>
        <w:t xml:space="preserve">Advirtiendo de dichas respuestas, que </w:t>
      </w:r>
      <w:r w:rsidRPr="004A6097">
        <w:rPr>
          <w:rFonts w:ascii="Palatino Linotype" w:hAnsi="Palatino Linotype"/>
          <w:b/>
        </w:rPr>
        <w:t>EL SUJETO OBLIGADO</w:t>
      </w:r>
      <w:r w:rsidRPr="004A6097">
        <w:rPr>
          <w:rFonts w:ascii="Palatino Linotype" w:hAnsi="Palatino Linotype"/>
        </w:rPr>
        <w:t xml:space="preserve"> acompañó el archivo electrónico denominado </w:t>
      </w:r>
      <w:r w:rsidRPr="004A6097">
        <w:rPr>
          <w:rFonts w:ascii="Palatino Linotype" w:hAnsi="Palatino Linotype"/>
          <w:b/>
          <w:i/>
        </w:rPr>
        <w:t>10ma Sesion Extraordinaria.pdf</w:t>
      </w:r>
      <w:r w:rsidRPr="004A6097">
        <w:rPr>
          <w:rFonts w:ascii="Palatino Linotype" w:hAnsi="Palatino Linotype"/>
        </w:rPr>
        <w:t xml:space="preserve">, el cual contiene el Acta de la </w:t>
      </w:r>
      <w:r w:rsidR="003B70EA" w:rsidRPr="004A6097">
        <w:rPr>
          <w:rFonts w:ascii="Palatino Linotype" w:hAnsi="Palatino Linotype"/>
        </w:rPr>
        <w:t xml:space="preserve">Décima Segunda Sesión Extraordinaria </w:t>
      </w:r>
      <w:r w:rsidRPr="004A6097">
        <w:rPr>
          <w:rFonts w:ascii="Palatino Linotype" w:hAnsi="Palatino Linotype"/>
        </w:rPr>
        <w:t xml:space="preserve">del Comité de Transparencia, de fecha veintidós de febrero de dos mil veintiuno, número IXTASAL/CT/0010/EXT/2021, en la que se aprobó por unanimidad de votos de los integrantes del Comité de Transparencia, el cambio de modalidad de entrega de la información con el cual el Ayuntamiento de Ixtapan de la Sal, dará atención a diversas solicitudes dentro de las que se encuentra las marcadas con los números al rubro indicados, de conformidad con los artículos 1, 2, 4, 7, 8, 10, 11 primer párrafo,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w:t>
      </w:r>
      <w:r w:rsidR="003D1915" w:rsidRPr="004A6097">
        <w:rPr>
          <w:rFonts w:ascii="Palatino Linotype" w:hAnsi="Palatino Linotype"/>
        </w:rPr>
        <w:t xml:space="preserve">la notificación de la presente, se darán por concluidas las solicitudes y se procederá, de ser el caso, a la destrucción del material en el que se reprodujo la información. </w:t>
      </w:r>
    </w:p>
    <w:p w14:paraId="3D3B6FA4" w14:textId="77777777" w:rsidR="0053576F" w:rsidRPr="004A6097" w:rsidRDefault="0053576F" w:rsidP="0053576F">
      <w:pPr>
        <w:tabs>
          <w:tab w:val="left" w:pos="709"/>
        </w:tabs>
        <w:ind w:right="1134"/>
        <w:jc w:val="both"/>
        <w:rPr>
          <w:rFonts w:ascii="Palatino Linotype" w:hAnsi="Palatino Linotype"/>
          <w:i/>
          <w:sz w:val="22"/>
          <w:szCs w:val="22"/>
        </w:rPr>
      </w:pPr>
    </w:p>
    <w:p w14:paraId="273C9A9B" w14:textId="5E06E55C" w:rsidR="00B468BD" w:rsidRPr="004A6097" w:rsidRDefault="003D1915" w:rsidP="00DD1C19">
      <w:pPr>
        <w:tabs>
          <w:tab w:val="left" w:pos="709"/>
        </w:tabs>
        <w:ind w:left="851" w:right="1134"/>
        <w:jc w:val="both"/>
        <w:rPr>
          <w:rFonts w:ascii="Palatino Linotype" w:hAnsi="Palatino Linotype" w:cs="Arial"/>
          <w:b/>
        </w:rPr>
      </w:pPr>
      <w:r w:rsidRPr="004A6097">
        <w:rPr>
          <w:rFonts w:ascii="Palatino Linotype" w:hAnsi="Palatino Linotype" w:cs="Arial"/>
          <w:b/>
        </w:rPr>
        <w:lastRenderedPageBreak/>
        <w:t>Solicitud 00106/IXTASAL/IP/2021</w:t>
      </w:r>
      <w:r w:rsidR="00B468BD" w:rsidRPr="004A6097">
        <w:rPr>
          <w:rFonts w:ascii="Palatino Linotype" w:hAnsi="Palatino Linotype" w:cs="Arial"/>
          <w:b/>
        </w:rPr>
        <w:t xml:space="preserve">: </w:t>
      </w:r>
    </w:p>
    <w:p w14:paraId="78758B98" w14:textId="2E8D972A" w:rsidR="00B468BD" w:rsidRPr="004A6097" w:rsidRDefault="00B468BD" w:rsidP="001E6A3C">
      <w:pPr>
        <w:tabs>
          <w:tab w:val="left" w:pos="709"/>
        </w:tabs>
        <w:ind w:left="851" w:right="992"/>
        <w:jc w:val="both"/>
        <w:rPr>
          <w:rFonts w:ascii="Palatino Linotype" w:hAnsi="Palatino Linotype"/>
          <w:i/>
          <w:sz w:val="22"/>
          <w:szCs w:val="22"/>
        </w:rPr>
      </w:pPr>
      <w:r w:rsidRPr="004A6097">
        <w:rPr>
          <w:rFonts w:ascii="Palatino Linotype" w:hAnsi="Palatino Linotype"/>
          <w:i/>
          <w:sz w:val="22"/>
          <w:szCs w:val="22"/>
        </w:rPr>
        <w:t xml:space="preserve">“En respuesta a la solicitud recibida, nos permitimos hacer de su conocimiento que </w:t>
      </w:r>
      <w:r w:rsidR="003D1915" w:rsidRPr="004A6097">
        <w:rPr>
          <w:rFonts w:ascii="Palatino Linotype" w:hAnsi="Palatino Linotype"/>
          <w:i/>
          <w:sz w:val="22"/>
          <w:szCs w:val="22"/>
        </w:rPr>
        <w:t>Con fundamento en los artículos 3 fracciones XLIV, 12, 19, 23 fracción IV, 50, 52, 53, fracción II y VI, 163 de la Ley de Transparencia y Acceso a la Información Pública del Estado de México y Municipios, en atención a la solicitud de información número 00106/IXTASAL/IP/2021, presentada mediante el Sistema de Acceso a la Información Mexiquense (SAIMEX), adjunto al presente, se servirá encontrar respuesta a su solicitud proporcionada por el Servidor Público Habilitado de la Dirección de Obras Publicas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de lunes a viernes en un horario de 09:00 a 17:00 horas, para cualquier solicitud, aclaración, duda, sugerencia o asesoría.</w:t>
      </w:r>
      <w:r w:rsidRPr="004A6097">
        <w:rPr>
          <w:rFonts w:ascii="Palatino Linotype" w:hAnsi="Palatino Linotype"/>
          <w:i/>
          <w:sz w:val="22"/>
          <w:szCs w:val="22"/>
        </w:rPr>
        <w:t>”.(Sic)</w:t>
      </w:r>
    </w:p>
    <w:p w14:paraId="65B1D0AB" w14:textId="77777777" w:rsidR="005C4C76" w:rsidRPr="004A6097" w:rsidRDefault="005C4C76" w:rsidP="005C4C76">
      <w:pPr>
        <w:tabs>
          <w:tab w:val="left" w:pos="709"/>
        </w:tabs>
        <w:ind w:left="851" w:right="1134"/>
        <w:jc w:val="both"/>
        <w:rPr>
          <w:rFonts w:ascii="Palatino Linotype" w:hAnsi="Palatino Linotype"/>
          <w:i/>
          <w:sz w:val="22"/>
          <w:szCs w:val="22"/>
        </w:rPr>
      </w:pPr>
    </w:p>
    <w:p w14:paraId="536C2563" w14:textId="5C9760BE" w:rsidR="003D1915" w:rsidRPr="004A6097" w:rsidRDefault="003D1915" w:rsidP="00E74FA4">
      <w:pPr>
        <w:tabs>
          <w:tab w:val="left" w:pos="8789"/>
        </w:tabs>
        <w:spacing w:before="360" w:after="100" w:afterAutospacing="1" w:line="360" w:lineRule="auto"/>
        <w:ind w:right="49"/>
        <w:contextualSpacing/>
        <w:jc w:val="both"/>
        <w:rPr>
          <w:rFonts w:ascii="Palatino Linotype" w:hAnsi="Palatino Linotype"/>
        </w:rPr>
      </w:pPr>
      <w:r w:rsidRPr="004A6097">
        <w:rPr>
          <w:rFonts w:ascii="Palatino Linotype" w:hAnsi="Palatino Linotype"/>
        </w:rPr>
        <w:t xml:space="preserve">Asimismo, </w:t>
      </w:r>
      <w:r w:rsidRPr="004A6097">
        <w:rPr>
          <w:rFonts w:ascii="Palatino Linotype" w:hAnsi="Palatino Linotype"/>
          <w:b/>
        </w:rPr>
        <w:t xml:space="preserve">EL SUJETO OBLIGADO </w:t>
      </w:r>
      <w:r w:rsidRPr="004A6097">
        <w:rPr>
          <w:rFonts w:ascii="Palatino Linotype" w:hAnsi="Palatino Linotype"/>
        </w:rPr>
        <w:t xml:space="preserve">adjuntó a su respuesta el archivo electrónico denominado </w:t>
      </w:r>
      <w:r w:rsidRPr="004A6097">
        <w:rPr>
          <w:rFonts w:ascii="Palatino Linotype" w:hAnsi="Palatino Linotype"/>
          <w:b/>
        </w:rPr>
        <w:t>“</w:t>
      </w:r>
      <w:r w:rsidRPr="004A6097">
        <w:rPr>
          <w:rFonts w:ascii="Palatino Linotype" w:hAnsi="Palatino Linotype"/>
          <w:b/>
          <w:i/>
          <w:lang w:val="es-ES_tradnl"/>
        </w:rPr>
        <w:t>Obras Publicas 106.pdf</w:t>
      </w:r>
      <w:r w:rsidRPr="004A6097">
        <w:rPr>
          <w:rFonts w:ascii="Palatino Linotype" w:hAnsi="Palatino Linotype"/>
          <w:lang w:val="es-ES_tradnl"/>
        </w:rPr>
        <w:t>”</w:t>
      </w:r>
      <w:r w:rsidRPr="004A6097">
        <w:rPr>
          <w:rFonts w:ascii="Palatino Linotype" w:hAnsi="Palatino Linotype"/>
        </w:rPr>
        <w:t xml:space="preserve">, el cual contiene el oficio número DOPYDU/058/2021, de fecha diez de febrero de dos mil veintiuno, en el que el Director de Obras Publicas y Desarrollo Urbano informó que no se ejecutaron obras a través del Programa FORTAMUN y/o FORTAMUNDF durante el ejercicio </w:t>
      </w:r>
      <w:r w:rsidR="00C05B18" w:rsidRPr="004A6097">
        <w:rPr>
          <w:rFonts w:ascii="Palatino Linotype" w:hAnsi="Palatino Linotype"/>
        </w:rPr>
        <w:t xml:space="preserve">fiscal 2019, toda vez que el recurso no fue asignado para obra pública. </w:t>
      </w:r>
    </w:p>
    <w:p w14:paraId="5D93F267" w14:textId="77777777" w:rsidR="00C05B18" w:rsidRPr="004A6097" w:rsidRDefault="00C05B18" w:rsidP="00E74FA4">
      <w:pPr>
        <w:tabs>
          <w:tab w:val="left" w:pos="8789"/>
        </w:tabs>
        <w:spacing w:before="360" w:after="100" w:afterAutospacing="1" w:line="360" w:lineRule="auto"/>
        <w:ind w:right="49"/>
        <w:contextualSpacing/>
        <w:jc w:val="both"/>
        <w:rPr>
          <w:rFonts w:ascii="Palatino Linotype" w:hAnsi="Palatino Linotype"/>
        </w:rPr>
      </w:pPr>
    </w:p>
    <w:p w14:paraId="423F176D" w14:textId="4171532F" w:rsidR="00C05B18" w:rsidRPr="004A6097" w:rsidRDefault="00C05B18" w:rsidP="00C05B18">
      <w:pPr>
        <w:tabs>
          <w:tab w:val="left" w:pos="709"/>
        </w:tabs>
        <w:ind w:left="851" w:right="1134"/>
        <w:jc w:val="both"/>
        <w:rPr>
          <w:rFonts w:ascii="Palatino Linotype" w:hAnsi="Palatino Linotype" w:cs="Arial"/>
          <w:b/>
        </w:rPr>
      </w:pPr>
      <w:r w:rsidRPr="004A6097">
        <w:rPr>
          <w:rFonts w:ascii="Palatino Linotype" w:hAnsi="Palatino Linotype" w:cs="Arial"/>
          <w:b/>
        </w:rPr>
        <w:t xml:space="preserve">Solicitudes 00108/IXTASAL/IP/2021 y 00105/IXTASAL/IP/2021: </w:t>
      </w:r>
    </w:p>
    <w:p w14:paraId="09728592" w14:textId="53F448A6" w:rsidR="00C05B18" w:rsidRPr="004A6097" w:rsidRDefault="00C05B18" w:rsidP="00C63122">
      <w:pPr>
        <w:tabs>
          <w:tab w:val="left" w:pos="709"/>
          <w:tab w:val="left" w:pos="7938"/>
        </w:tabs>
        <w:ind w:left="851" w:right="992"/>
        <w:jc w:val="both"/>
        <w:rPr>
          <w:rFonts w:ascii="Palatino Linotype" w:hAnsi="Palatino Linotype"/>
          <w:i/>
          <w:sz w:val="22"/>
          <w:szCs w:val="22"/>
        </w:rPr>
      </w:pPr>
      <w:r w:rsidRPr="004A6097">
        <w:rPr>
          <w:rFonts w:ascii="Palatino Linotype" w:hAnsi="Palatino Linotype"/>
          <w:i/>
          <w:sz w:val="22"/>
          <w:szCs w:val="22"/>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00108/IXTASAL/IP/2021, presentada mediante el Sistema de Acceso a la Información Mexiquense (SAIMEX), adjunto al presente, se servirá encontrar </w:t>
      </w:r>
      <w:r w:rsidRPr="004A6097">
        <w:rPr>
          <w:rFonts w:ascii="Palatino Linotype" w:hAnsi="Palatino Linotype"/>
          <w:i/>
          <w:sz w:val="22"/>
          <w:szCs w:val="22"/>
        </w:rPr>
        <w:lastRenderedPageBreak/>
        <w:t>respuesta a su solicitud proporcionada con el Acta de la Octava Sesión Extraordinaria celebrada por el Comité de Transparencia.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asesoría.”.(Sic)</w:t>
      </w:r>
    </w:p>
    <w:p w14:paraId="5F4A78E5" w14:textId="77777777" w:rsidR="003D1915" w:rsidRPr="004A6097" w:rsidRDefault="003D1915" w:rsidP="00E74FA4">
      <w:pPr>
        <w:tabs>
          <w:tab w:val="left" w:pos="8789"/>
        </w:tabs>
        <w:spacing w:before="360" w:after="100" w:afterAutospacing="1" w:line="360" w:lineRule="auto"/>
        <w:ind w:right="49"/>
        <w:contextualSpacing/>
        <w:jc w:val="both"/>
        <w:rPr>
          <w:rFonts w:ascii="Palatino Linotype" w:hAnsi="Palatino Linotype"/>
        </w:rPr>
      </w:pPr>
    </w:p>
    <w:p w14:paraId="7594AE42" w14:textId="6BC1F07E" w:rsidR="0009771B" w:rsidRPr="004A6097" w:rsidRDefault="00AD5A97" w:rsidP="0009771B">
      <w:pPr>
        <w:tabs>
          <w:tab w:val="left" w:pos="8789"/>
        </w:tabs>
        <w:spacing w:before="360" w:after="100" w:afterAutospacing="1" w:line="360" w:lineRule="auto"/>
        <w:ind w:right="49"/>
        <w:contextualSpacing/>
        <w:jc w:val="both"/>
        <w:rPr>
          <w:rFonts w:ascii="Palatino Linotype" w:hAnsi="Palatino Linotype"/>
        </w:rPr>
      </w:pPr>
      <w:r w:rsidRPr="004A6097">
        <w:rPr>
          <w:rFonts w:ascii="Palatino Linotype" w:hAnsi="Palatino Linotype"/>
        </w:rPr>
        <w:t xml:space="preserve">Asimismo, </w:t>
      </w:r>
      <w:r w:rsidRPr="004A6097">
        <w:rPr>
          <w:rFonts w:ascii="Palatino Linotype" w:hAnsi="Palatino Linotype"/>
          <w:b/>
        </w:rPr>
        <w:t>EL SUJETO OBLIGADO</w:t>
      </w:r>
      <w:r w:rsidR="00B468BD" w:rsidRPr="004A6097">
        <w:rPr>
          <w:rFonts w:ascii="Palatino Linotype" w:hAnsi="Palatino Linotype"/>
          <w:b/>
        </w:rPr>
        <w:t xml:space="preserve"> </w:t>
      </w:r>
      <w:r w:rsidRPr="004A6097">
        <w:rPr>
          <w:rFonts w:ascii="Palatino Linotype" w:hAnsi="Palatino Linotype"/>
        </w:rPr>
        <w:t xml:space="preserve">adjuntó </w:t>
      </w:r>
      <w:r w:rsidR="00B468BD" w:rsidRPr="004A6097">
        <w:rPr>
          <w:rFonts w:ascii="Palatino Linotype" w:hAnsi="Palatino Linotype"/>
        </w:rPr>
        <w:t xml:space="preserve">en </w:t>
      </w:r>
      <w:r w:rsidR="0080653E" w:rsidRPr="004A6097">
        <w:rPr>
          <w:rFonts w:ascii="Palatino Linotype" w:hAnsi="Palatino Linotype"/>
        </w:rPr>
        <w:t xml:space="preserve">las respuestas </w:t>
      </w:r>
      <w:r w:rsidR="00C05B18" w:rsidRPr="004A6097">
        <w:rPr>
          <w:rFonts w:ascii="Palatino Linotype" w:hAnsi="Palatino Linotype"/>
        </w:rPr>
        <w:t>el</w:t>
      </w:r>
      <w:r w:rsidRPr="004A6097">
        <w:rPr>
          <w:rFonts w:ascii="Palatino Linotype" w:hAnsi="Palatino Linotype"/>
        </w:rPr>
        <w:t xml:space="preserve"> archivo electrónico denominado</w:t>
      </w:r>
      <w:r w:rsidR="00C05B18" w:rsidRPr="004A6097">
        <w:rPr>
          <w:rFonts w:ascii="Palatino Linotype" w:hAnsi="Palatino Linotype"/>
        </w:rPr>
        <w:t xml:space="preserve"> </w:t>
      </w:r>
      <w:r w:rsidR="00E74FA4" w:rsidRPr="004A6097">
        <w:rPr>
          <w:rFonts w:ascii="Palatino Linotype" w:hAnsi="Palatino Linotype"/>
          <w:b/>
        </w:rPr>
        <w:t>“</w:t>
      </w:r>
      <w:r w:rsidR="00C05B18" w:rsidRPr="004A6097">
        <w:rPr>
          <w:rFonts w:ascii="Palatino Linotype" w:hAnsi="Palatino Linotype"/>
          <w:b/>
          <w:i/>
          <w:lang w:val="es-ES_tradnl"/>
        </w:rPr>
        <w:t>8va Sesion Extraordinaria REPORTE DE INCIDENCIAS INFOEM.pd</w:t>
      </w:r>
      <w:r w:rsidR="00C05B18" w:rsidRPr="004A6097">
        <w:rPr>
          <w:rFonts w:ascii="Palatino Linotype" w:hAnsi="Palatino Linotype"/>
          <w:b/>
          <w:lang w:val="es-ES_tradnl"/>
        </w:rPr>
        <w:t>f</w:t>
      </w:r>
      <w:r w:rsidR="00E74FA4" w:rsidRPr="004A6097">
        <w:rPr>
          <w:rFonts w:ascii="Palatino Linotype" w:hAnsi="Palatino Linotype"/>
          <w:lang w:val="es-ES_tradnl"/>
        </w:rPr>
        <w:t>”</w:t>
      </w:r>
      <w:r w:rsidR="0034731E" w:rsidRPr="004A6097">
        <w:rPr>
          <w:rFonts w:ascii="Palatino Linotype" w:hAnsi="Palatino Linotype"/>
        </w:rPr>
        <w:t xml:space="preserve">, </w:t>
      </w:r>
      <w:r w:rsidR="00C05B18" w:rsidRPr="004A6097">
        <w:rPr>
          <w:rFonts w:ascii="Palatino Linotype" w:hAnsi="Palatino Linotype"/>
        </w:rPr>
        <w:t xml:space="preserve">el cual contiene el </w:t>
      </w:r>
      <w:r w:rsidR="00C05B18" w:rsidRPr="004A6097">
        <w:rPr>
          <w:rFonts w:ascii="Palatino Linotype" w:hAnsi="Palatino Linotype"/>
          <w:b/>
        </w:rPr>
        <w:t>Acta número IXTASAL/CT/0</w:t>
      </w:r>
      <w:r w:rsidR="0034731E" w:rsidRPr="004A6097">
        <w:rPr>
          <w:rFonts w:ascii="Palatino Linotype" w:hAnsi="Palatino Linotype"/>
          <w:b/>
        </w:rPr>
        <w:t>0</w:t>
      </w:r>
      <w:r w:rsidR="00C05B18" w:rsidRPr="004A6097">
        <w:rPr>
          <w:rFonts w:ascii="Palatino Linotype" w:hAnsi="Palatino Linotype"/>
          <w:b/>
        </w:rPr>
        <w:t>8</w:t>
      </w:r>
      <w:r w:rsidR="0034731E" w:rsidRPr="004A6097">
        <w:rPr>
          <w:rFonts w:ascii="Palatino Linotype" w:hAnsi="Palatino Linotype"/>
          <w:b/>
        </w:rPr>
        <w:t>EXT/2021</w:t>
      </w:r>
      <w:r w:rsidR="0034731E" w:rsidRPr="004A6097">
        <w:rPr>
          <w:rFonts w:ascii="Palatino Linotype" w:hAnsi="Palatino Linotype"/>
          <w:bCs/>
          <w:lang w:val="es-ES"/>
        </w:rPr>
        <w:t xml:space="preserve">, </w:t>
      </w:r>
      <w:r w:rsidR="000B67EA" w:rsidRPr="004A6097">
        <w:rPr>
          <w:rFonts w:ascii="Palatino Linotype" w:hAnsi="Palatino Linotype"/>
        </w:rPr>
        <w:t xml:space="preserve">de fecha </w:t>
      </w:r>
      <w:r w:rsidR="00C05B18" w:rsidRPr="004A6097">
        <w:rPr>
          <w:rFonts w:ascii="Palatino Linotype" w:hAnsi="Palatino Linotype"/>
        </w:rPr>
        <w:t xml:space="preserve">dieciséis de </w:t>
      </w:r>
      <w:r w:rsidR="0034731E" w:rsidRPr="004A6097">
        <w:rPr>
          <w:rFonts w:ascii="Palatino Linotype" w:hAnsi="Palatino Linotype"/>
        </w:rPr>
        <w:t xml:space="preserve">febrero del año </w:t>
      </w:r>
      <w:r w:rsidR="000B67EA" w:rsidRPr="004A6097">
        <w:rPr>
          <w:rFonts w:ascii="Palatino Linotype" w:hAnsi="Palatino Linotype"/>
        </w:rPr>
        <w:t>dos mil veintiuno</w:t>
      </w:r>
      <w:r w:rsidR="0034731E" w:rsidRPr="004A6097">
        <w:rPr>
          <w:rFonts w:ascii="Palatino Linotype" w:hAnsi="Palatino Linotype"/>
        </w:rPr>
        <w:t xml:space="preserve">, </w:t>
      </w:r>
      <w:r w:rsidR="0034731E" w:rsidRPr="004A6097">
        <w:rPr>
          <w:rFonts w:ascii="Palatino Linotype" w:hAnsi="Palatino Linotype"/>
          <w:bCs/>
          <w:lang w:val="es-ES"/>
        </w:rPr>
        <w:t>correspondiente</w:t>
      </w:r>
      <w:r w:rsidR="0034731E" w:rsidRPr="004A6097">
        <w:rPr>
          <w:rFonts w:ascii="Palatino Linotype" w:hAnsi="Palatino Linotype"/>
        </w:rPr>
        <w:t xml:space="preserve"> a la </w:t>
      </w:r>
      <w:r w:rsidR="00C05B18" w:rsidRPr="004A6097">
        <w:rPr>
          <w:rFonts w:ascii="Palatino Linotype" w:hAnsi="Palatino Linotype"/>
        </w:rPr>
        <w:t>Octava</w:t>
      </w:r>
      <w:r w:rsidR="0034731E" w:rsidRPr="004A6097">
        <w:rPr>
          <w:rFonts w:ascii="Palatino Linotype" w:hAnsi="Palatino Linotype"/>
        </w:rPr>
        <w:t xml:space="preserve"> Sesión Extraordinaria del Comité de Transparencia</w:t>
      </w:r>
      <w:r w:rsidR="000B67EA" w:rsidRPr="004A6097">
        <w:rPr>
          <w:rFonts w:ascii="Palatino Linotype" w:hAnsi="Palatino Linotype"/>
        </w:rPr>
        <w:t xml:space="preserve"> del Sujeto Obligado</w:t>
      </w:r>
      <w:r w:rsidR="0034731E" w:rsidRPr="004A6097">
        <w:rPr>
          <w:rFonts w:ascii="Palatino Linotype" w:hAnsi="Palatino Linotype"/>
        </w:rPr>
        <w:t>, a través de la cual</w:t>
      </w:r>
      <w:r w:rsidR="000B67EA" w:rsidRPr="004A6097">
        <w:rPr>
          <w:rFonts w:ascii="Palatino Linotype" w:hAnsi="Palatino Linotype"/>
        </w:rPr>
        <w:t>,</w:t>
      </w:r>
      <w:r w:rsidR="0034731E" w:rsidRPr="004A6097">
        <w:rPr>
          <w:rFonts w:ascii="Palatino Linotype" w:hAnsi="Palatino Linotype"/>
        </w:rPr>
        <w:t xml:space="preserve"> el Comité de Transparencia del Sujeto Obligado </w:t>
      </w:r>
      <w:r w:rsidR="0034731E" w:rsidRPr="004A6097">
        <w:rPr>
          <w:rFonts w:ascii="Palatino Linotype" w:hAnsi="Palatino Linotype"/>
          <w:u w:val="single"/>
        </w:rPr>
        <w:t xml:space="preserve">aprobó el cambio de modalidad de entrega </w:t>
      </w:r>
      <w:r w:rsidR="00D249AE" w:rsidRPr="004A6097">
        <w:rPr>
          <w:rFonts w:ascii="Palatino Linotype" w:hAnsi="Palatino Linotype"/>
          <w:u w:val="single"/>
        </w:rPr>
        <w:t>de la infor</w:t>
      </w:r>
      <w:r w:rsidR="0034731E" w:rsidRPr="004A6097">
        <w:rPr>
          <w:rFonts w:ascii="Palatino Linotype" w:hAnsi="Palatino Linotype"/>
          <w:u w:val="single"/>
        </w:rPr>
        <w:t>mación</w:t>
      </w:r>
      <w:r w:rsidR="0034731E" w:rsidRPr="004A6097">
        <w:rPr>
          <w:rFonts w:ascii="Palatino Linotype" w:hAnsi="Palatino Linotype"/>
        </w:rPr>
        <w:t xml:space="preserve"> a las solicitudes mediante </w:t>
      </w:r>
      <w:r w:rsidR="0034731E" w:rsidRPr="004A6097">
        <w:rPr>
          <w:rFonts w:ascii="Palatino Linotype" w:hAnsi="Palatino Linotype"/>
          <w:u w:val="single"/>
        </w:rPr>
        <w:t>consulta directa</w:t>
      </w:r>
      <w:r w:rsidR="0009771B" w:rsidRPr="004A6097">
        <w:rPr>
          <w:rFonts w:ascii="Palatino Linotype" w:hAnsi="Palatino Linotype"/>
        </w:rPr>
        <w:t xml:space="preserve"> (in situ), toda vez que advierte que los expedientes que integran la información para dar respuesta rebasan la capacidad para poder darle el tratamiento y posterior hacer la carga en dicha plataforma., ahora bien, se notificó mediante correo institucional los oficios número UTyAIP/236/2021, UTyAIP/237/2021, UTyAIP/238/2021, UTyAIP/239/2021, UTyAIP/240/2021, UTyAIP/241/2021, UTyAIP/242/2021, UTyAIP/243/2021, UTyAIP/244/2021, UTyAIP/245/2021, UTyAIP/246/2021, UTyAIP/247/2021, UTyAIP/248/2021, UTyAIP/249/2021, UTyAIP/250/2021, UTyAIP/251/2021, UTyAIP/252/2021, UTyAIP/253/2021, a la Directora de Informática del Instituto de </w:t>
      </w:r>
      <w:r w:rsidR="0009771B" w:rsidRPr="004A6097">
        <w:rPr>
          <w:rFonts w:ascii="Palatino Linotype" w:hAnsi="Palatino Linotype"/>
        </w:rPr>
        <w:lastRenderedPageBreak/>
        <w:t>Transparencia, Acceso a la Información Pública y Protección de Datos Personales del Estado de México y Municipios, mediante el cual se informó la incapacidad técnica para cargar la información solicitada por el particular al sistema SAIMEX, solicitando para ello, fuera considerada dicha situación para el cambio de modalidad mediante consulta directa y dicha imposibilidad técnica fuera registrada en la bitácora de incidencias de la Dirección de Informática referida.</w:t>
      </w:r>
    </w:p>
    <w:p w14:paraId="44357514" w14:textId="156930D3" w:rsidR="00AD5A97" w:rsidRPr="004A6097" w:rsidRDefault="00C05B18" w:rsidP="00AD5A9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4A6097">
        <w:rPr>
          <w:rFonts w:ascii="Palatino Linotype" w:hAnsi="Palatino Linotype"/>
          <w:b/>
          <w:sz w:val="28"/>
        </w:rPr>
        <w:t>I</w:t>
      </w:r>
      <w:r w:rsidR="00D14A38" w:rsidRPr="004A6097">
        <w:rPr>
          <w:rFonts w:ascii="Palatino Linotype" w:hAnsi="Palatino Linotype"/>
          <w:b/>
          <w:sz w:val="28"/>
        </w:rPr>
        <w:t>V</w:t>
      </w:r>
      <w:r w:rsidR="00AD5A97" w:rsidRPr="004A6097">
        <w:rPr>
          <w:rFonts w:ascii="Palatino Linotype" w:hAnsi="Palatino Linotype"/>
          <w:b/>
          <w:sz w:val="28"/>
        </w:rPr>
        <w:t>.</w:t>
      </w:r>
      <w:r w:rsidR="00AD5A97" w:rsidRPr="004A6097">
        <w:rPr>
          <w:rFonts w:ascii="Palatino Linotype" w:hAnsi="Palatino Linotype"/>
          <w:sz w:val="28"/>
        </w:rPr>
        <w:t xml:space="preserve"> </w:t>
      </w:r>
      <w:r w:rsidR="00AD5A97" w:rsidRPr="004A6097">
        <w:rPr>
          <w:rFonts w:ascii="Palatino Linotype" w:hAnsi="Palatino Linotype"/>
        </w:rPr>
        <w:t>Inconforme con la</w:t>
      </w:r>
      <w:r w:rsidR="00CD7B95" w:rsidRPr="004A6097">
        <w:rPr>
          <w:rFonts w:ascii="Palatino Linotype" w:hAnsi="Palatino Linotype"/>
        </w:rPr>
        <w:t>s</w:t>
      </w:r>
      <w:r w:rsidR="00AD5A97" w:rsidRPr="004A6097">
        <w:rPr>
          <w:rFonts w:ascii="Palatino Linotype" w:hAnsi="Palatino Linotype"/>
        </w:rPr>
        <w:t xml:space="preserve"> respuesta</w:t>
      </w:r>
      <w:r w:rsidR="00CD7B95" w:rsidRPr="004A6097">
        <w:rPr>
          <w:rFonts w:ascii="Palatino Linotype" w:hAnsi="Palatino Linotype"/>
        </w:rPr>
        <w:t>s</w:t>
      </w:r>
      <w:r w:rsidR="00AD5A97" w:rsidRPr="004A6097">
        <w:rPr>
          <w:rFonts w:ascii="Palatino Linotype" w:hAnsi="Palatino Linotype"/>
        </w:rPr>
        <w:t xml:space="preserve"> del </w:t>
      </w:r>
      <w:r w:rsidR="00AD5A97" w:rsidRPr="004A6097">
        <w:rPr>
          <w:rFonts w:ascii="Palatino Linotype" w:hAnsi="Palatino Linotype"/>
          <w:b/>
        </w:rPr>
        <w:t>SUJETO OBLIGADO,</w:t>
      </w:r>
      <w:r w:rsidR="00AD5A97" w:rsidRPr="004A6097">
        <w:rPr>
          <w:rFonts w:ascii="Palatino Linotype" w:hAnsi="Palatino Linotype"/>
        </w:rPr>
        <w:t xml:space="preserve"> el </w:t>
      </w:r>
      <w:r w:rsidR="00CE0AEE" w:rsidRPr="004A6097">
        <w:rPr>
          <w:rFonts w:ascii="Palatino Linotype" w:hAnsi="Palatino Linotype"/>
        </w:rPr>
        <w:t>veintitrés de febrero</w:t>
      </w:r>
      <w:r w:rsidR="00AD5A97" w:rsidRPr="004A6097">
        <w:rPr>
          <w:rFonts w:ascii="Palatino Linotype" w:hAnsi="Palatino Linotype"/>
        </w:rPr>
        <w:t xml:space="preserve"> de dos mil veintiuno, </w:t>
      </w:r>
      <w:r w:rsidR="00CE0AEE" w:rsidRPr="004A6097">
        <w:rPr>
          <w:rFonts w:ascii="Palatino Linotype" w:hAnsi="Palatino Linotype" w:cs="Arial"/>
          <w:b/>
        </w:rPr>
        <w:t>EL</w:t>
      </w:r>
      <w:r w:rsidR="00AD5A97" w:rsidRPr="004A6097">
        <w:rPr>
          <w:rFonts w:ascii="Palatino Linotype" w:hAnsi="Palatino Linotype" w:cs="Arial"/>
          <w:b/>
        </w:rPr>
        <w:t xml:space="preserve"> RECURRENTE</w:t>
      </w:r>
      <w:r w:rsidR="00AD5A97" w:rsidRPr="004A6097">
        <w:rPr>
          <w:rFonts w:ascii="Palatino Linotype" w:hAnsi="Palatino Linotype" w:cs="Arial"/>
        </w:rPr>
        <w:t xml:space="preserve"> </w:t>
      </w:r>
      <w:r w:rsidR="00CD7B95" w:rsidRPr="004A6097">
        <w:rPr>
          <w:rFonts w:ascii="Palatino Linotype" w:hAnsi="Palatino Linotype"/>
        </w:rPr>
        <w:t>interpuso los</w:t>
      </w:r>
      <w:r w:rsidR="00AD5A97" w:rsidRPr="004A6097">
        <w:rPr>
          <w:rFonts w:ascii="Palatino Linotype" w:hAnsi="Palatino Linotype"/>
        </w:rPr>
        <w:t xml:space="preserve"> recurso</w:t>
      </w:r>
      <w:r w:rsidR="00CD7B95" w:rsidRPr="004A6097">
        <w:rPr>
          <w:rFonts w:ascii="Palatino Linotype" w:hAnsi="Palatino Linotype"/>
        </w:rPr>
        <w:t>s</w:t>
      </w:r>
      <w:r w:rsidR="00AD5A97" w:rsidRPr="004A6097">
        <w:rPr>
          <w:rFonts w:ascii="Palatino Linotype" w:hAnsi="Palatino Linotype"/>
        </w:rPr>
        <w:t xml:space="preserve"> de revisión objeto</w:t>
      </w:r>
      <w:r w:rsidR="00CD7B95" w:rsidRPr="004A6097">
        <w:rPr>
          <w:rFonts w:ascii="Palatino Linotype" w:hAnsi="Palatino Linotype"/>
        </w:rPr>
        <w:t>s</w:t>
      </w:r>
      <w:r w:rsidR="00AD5A97" w:rsidRPr="004A6097">
        <w:rPr>
          <w:rFonts w:ascii="Palatino Linotype" w:hAnsi="Palatino Linotype"/>
        </w:rPr>
        <w:t xml:space="preserve"> del </w:t>
      </w:r>
      <w:r w:rsidR="00CD7B95" w:rsidRPr="004A6097">
        <w:rPr>
          <w:rFonts w:ascii="Palatino Linotype" w:hAnsi="Palatino Linotype"/>
        </w:rPr>
        <w:t xml:space="preserve">presente estudio, </w:t>
      </w:r>
      <w:r w:rsidR="00AD5A97" w:rsidRPr="004A6097">
        <w:rPr>
          <w:rFonts w:ascii="Palatino Linotype" w:hAnsi="Palatino Linotype"/>
        </w:rPr>
        <w:t>l</w:t>
      </w:r>
      <w:r w:rsidR="00CD7B95" w:rsidRPr="004A6097">
        <w:rPr>
          <w:rFonts w:ascii="Palatino Linotype" w:hAnsi="Palatino Linotype"/>
        </w:rPr>
        <w:t>os</w:t>
      </w:r>
      <w:r w:rsidR="00AD5A97" w:rsidRPr="004A6097">
        <w:rPr>
          <w:rFonts w:ascii="Palatino Linotype" w:hAnsi="Palatino Linotype"/>
        </w:rPr>
        <w:t xml:space="preserve"> cual</w:t>
      </w:r>
      <w:r w:rsidR="00CD7B95" w:rsidRPr="004A6097">
        <w:rPr>
          <w:rFonts w:ascii="Palatino Linotype" w:hAnsi="Palatino Linotype"/>
        </w:rPr>
        <w:t>es</w:t>
      </w:r>
      <w:r w:rsidR="00AD5A97" w:rsidRPr="004A6097">
        <w:rPr>
          <w:rFonts w:ascii="Palatino Linotype" w:hAnsi="Palatino Linotype"/>
        </w:rPr>
        <w:t xml:space="preserve"> fue</w:t>
      </w:r>
      <w:r w:rsidR="00CD7B95" w:rsidRPr="004A6097">
        <w:rPr>
          <w:rFonts w:ascii="Palatino Linotype" w:hAnsi="Palatino Linotype"/>
        </w:rPr>
        <w:t>ron</w:t>
      </w:r>
      <w:r w:rsidR="00AD5A97" w:rsidRPr="004A6097">
        <w:rPr>
          <w:rFonts w:ascii="Palatino Linotype" w:hAnsi="Palatino Linotype"/>
        </w:rPr>
        <w:t xml:space="preserve"> registrado</w:t>
      </w:r>
      <w:r w:rsidR="00CD7B95" w:rsidRPr="004A6097">
        <w:rPr>
          <w:rFonts w:ascii="Palatino Linotype" w:hAnsi="Palatino Linotype"/>
        </w:rPr>
        <w:t>s</w:t>
      </w:r>
      <w:r w:rsidR="00AD5A97" w:rsidRPr="004A6097">
        <w:rPr>
          <w:rFonts w:ascii="Palatino Linotype" w:hAnsi="Palatino Linotype"/>
        </w:rPr>
        <w:t xml:space="preserve"> en </w:t>
      </w:r>
      <w:r w:rsidR="00AD5A97" w:rsidRPr="004A6097">
        <w:rPr>
          <w:rFonts w:ascii="Palatino Linotype" w:hAnsi="Palatino Linotype"/>
          <w:b/>
        </w:rPr>
        <w:t xml:space="preserve">EL SAIMEX </w:t>
      </w:r>
      <w:r w:rsidR="00AD5A97" w:rsidRPr="004A6097">
        <w:rPr>
          <w:rFonts w:ascii="Palatino Linotype" w:hAnsi="Palatino Linotype"/>
        </w:rPr>
        <w:t>y se le</w:t>
      </w:r>
      <w:r w:rsidR="00CD7B95" w:rsidRPr="004A6097">
        <w:rPr>
          <w:rFonts w:ascii="Palatino Linotype" w:hAnsi="Palatino Linotype"/>
        </w:rPr>
        <w:t xml:space="preserve">s asignó </w:t>
      </w:r>
      <w:r w:rsidR="00AD5A97" w:rsidRPr="004A6097">
        <w:rPr>
          <w:rFonts w:ascii="Palatino Linotype" w:hAnsi="Palatino Linotype"/>
        </w:rPr>
        <w:t>l</w:t>
      </w:r>
      <w:r w:rsidR="00CD7B95" w:rsidRPr="004A6097">
        <w:rPr>
          <w:rFonts w:ascii="Palatino Linotype" w:hAnsi="Palatino Linotype"/>
        </w:rPr>
        <w:t>os</w:t>
      </w:r>
      <w:r w:rsidR="00AD5A97" w:rsidRPr="004A6097">
        <w:rPr>
          <w:rFonts w:ascii="Palatino Linotype" w:hAnsi="Palatino Linotype"/>
        </w:rPr>
        <w:t xml:space="preserve"> número</w:t>
      </w:r>
      <w:r w:rsidR="00CD7B95" w:rsidRPr="004A6097">
        <w:rPr>
          <w:rFonts w:ascii="Palatino Linotype" w:hAnsi="Palatino Linotype"/>
        </w:rPr>
        <w:t>s</w:t>
      </w:r>
      <w:r w:rsidR="00AD5A97" w:rsidRPr="004A6097">
        <w:rPr>
          <w:rFonts w:ascii="Palatino Linotype" w:hAnsi="Palatino Linotype"/>
        </w:rPr>
        <w:t xml:space="preserve"> de expediente</w:t>
      </w:r>
      <w:r w:rsidR="00CD7B95" w:rsidRPr="004A6097">
        <w:rPr>
          <w:rFonts w:ascii="Palatino Linotype" w:hAnsi="Palatino Linotype"/>
        </w:rPr>
        <w:t>s</w:t>
      </w:r>
      <w:r w:rsidR="00AD5A97" w:rsidRPr="004A6097">
        <w:rPr>
          <w:rFonts w:ascii="Palatino Linotype" w:hAnsi="Palatino Linotype"/>
        </w:rPr>
        <w:t xml:space="preserve"> </w:t>
      </w:r>
      <w:r w:rsidR="002F20B5" w:rsidRPr="004A6097">
        <w:rPr>
          <w:rFonts w:ascii="Palatino Linotype" w:hAnsi="Palatino Linotype" w:cs="Arial"/>
          <w:b/>
        </w:rPr>
        <w:t>00627/INFOEM/IP/RR/2021, 00628/INFOEM/IP/RR/2021, 00629/INFOEM/IP/RR/2021, 00630/INFOEM/IP/RR/2021, 00664/INFOEM/IP/RR/2021, 00670/INFOEM/IP/RR/2021 , 00671/INFOEM/IP/RR/2021, 00672/INFOEM/IP/RR/2021, 00673/INFOEM/IP/RR/2021 y 00688/INFOEM/IP/RR/2021</w:t>
      </w:r>
      <w:r w:rsidR="00CD7B95" w:rsidRPr="004A6097">
        <w:rPr>
          <w:rFonts w:ascii="Palatino Linotype" w:hAnsi="Palatino Linotype" w:cs="Arial"/>
        </w:rPr>
        <w:t xml:space="preserve">, en </w:t>
      </w:r>
      <w:r w:rsidR="00AD5A97" w:rsidRPr="004A6097">
        <w:rPr>
          <w:rFonts w:ascii="Palatino Linotype" w:hAnsi="Palatino Linotype" w:cs="Arial"/>
        </w:rPr>
        <w:t>l</w:t>
      </w:r>
      <w:r w:rsidR="00CD7B95" w:rsidRPr="004A6097">
        <w:rPr>
          <w:rFonts w:ascii="Palatino Linotype" w:hAnsi="Palatino Linotype" w:cs="Arial"/>
        </w:rPr>
        <w:t>os</w:t>
      </w:r>
      <w:r w:rsidR="00AD5A97" w:rsidRPr="004A6097">
        <w:rPr>
          <w:rFonts w:ascii="Palatino Linotype" w:hAnsi="Palatino Linotype" w:cs="Arial"/>
        </w:rPr>
        <w:t xml:space="preserve"> que señaló</w:t>
      </w:r>
      <w:r w:rsidR="00672DB4" w:rsidRPr="004A6097">
        <w:rPr>
          <w:rFonts w:ascii="Palatino Linotype" w:hAnsi="Palatino Linotype" w:cs="Arial"/>
        </w:rPr>
        <w:t>, en todos los recursos de revisión, como acto impugnado, lo siguiente:</w:t>
      </w:r>
      <w:bookmarkEnd w:id="1"/>
    </w:p>
    <w:p w14:paraId="51D965CB" w14:textId="5FAB654F" w:rsidR="00AD5A97" w:rsidRPr="004A6097" w:rsidRDefault="00AD5A97" w:rsidP="00AD5A97">
      <w:pPr>
        <w:tabs>
          <w:tab w:val="left" w:pos="7938"/>
        </w:tabs>
        <w:spacing w:before="240" w:after="240"/>
        <w:ind w:left="851" w:right="1098"/>
        <w:jc w:val="both"/>
        <w:rPr>
          <w:rFonts w:ascii="Palatino Linotype" w:hAnsi="Palatino Linotype" w:cs="Arial"/>
          <w:sz w:val="22"/>
          <w:szCs w:val="22"/>
        </w:rPr>
      </w:pPr>
      <w:r w:rsidRPr="004A6097">
        <w:rPr>
          <w:rFonts w:ascii="Palatino Linotype" w:hAnsi="Palatino Linotype" w:cs="Arial"/>
          <w:i/>
          <w:sz w:val="22"/>
          <w:szCs w:val="22"/>
        </w:rPr>
        <w:t>“</w:t>
      </w:r>
      <w:r w:rsidR="002F20B5" w:rsidRPr="004A6097">
        <w:rPr>
          <w:rFonts w:ascii="Palatino Linotype" w:hAnsi="Palatino Linotype" w:cs="Arial"/>
          <w:i/>
          <w:sz w:val="22"/>
          <w:szCs w:val="22"/>
          <w:u w:val="single"/>
        </w:rPr>
        <w:t>La infundada respuesta del obligado.</w:t>
      </w:r>
      <w:r w:rsidRPr="004A6097">
        <w:rPr>
          <w:rFonts w:ascii="Palatino Linotype" w:hAnsi="Palatino Linotype" w:cs="Arial"/>
          <w:i/>
          <w:sz w:val="22"/>
          <w:szCs w:val="22"/>
        </w:rPr>
        <w:t xml:space="preserve">” </w:t>
      </w:r>
      <w:r w:rsidRPr="004A6097">
        <w:rPr>
          <w:rFonts w:ascii="Palatino Linotype" w:hAnsi="Palatino Linotype" w:cs="Arial"/>
          <w:sz w:val="22"/>
          <w:szCs w:val="22"/>
        </w:rPr>
        <w:t>(Sic)</w:t>
      </w:r>
    </w:p>
    <w:p w14:paraId="1C22FB4F" w14:textId="22695C9B" w:rsidR="00AD5A97" w:rsidRPr="004A6097" w:rsidRDefault="00AD5A97" w:rsidP="00AD5A97">
      <w:pPr>
        <w:pStyle w:val="Prrafodelista"/>
        <w:spacing w:before="240" w:after="240" w:line="360" w:lineRule="auto"/>
        <w:ind w:left="0"/>
        <w:contextualSpacing w:val="0"/>
        <w:jc w:val="both"/>
        <w:rPr>
          <w:rFonts w:ascii="Palatino Linotype" w:hAnsi="Palatino Linotype"/>
        </w:rPr>
      </w:pPr>
      <w:r w:rsidRPr="004A6097">
        <w:rPr>
          <w:rFonts w:ascii="Palatino Linotype" w:hAnsi="Palatino Linotype"/>
        </w:rPr>
        <w:t>Asimismo, precisó como razones o motivos de inconformidad</w:t>
      </w:r>
      <w:r w:rsidR="00672DB4" w:rsidRPr="004A6097">
        <w:rPr>
          <w:rFonts w:ascii="Palatino Linotype" w:hAnsi="Palatino Linotype"/>
        </w:rPr>
        <w:t xml:space="preserve"> en los recursos de revisión </w:t>
      </w:r>
      <w:r w:rsidR="00672DB4" w:rsidRPr="004A6097">
        <w:rPr>
          <w:rFonts w:ascii="Palatino Linotype" w:hAnsi="Palatino Linotype" w:cs="Arial"/>
          <w:b/>
        </w:rPr>
        <w:t>00627/INFOEM/IP/RR/2021, 00628/INFOEM/IP/RR/2021, 00629/INFOEM/IP/RR/2021, 00630/INFOEM/IP/RR/2021, 00664/INFOEM/IP/RR/2021, 00670/INFOEM/IP/RR/2021 , 00671/INFOEM/IP/RR/2021, 00673/INFOEM/IP/RR/2021 y 00688/INFOEM/IP/RR/2021</w:t>
      </w:r>
      <w:r w:rsidRPr="004A6097">
        <w:rPr>
          <w:rFonts w:ascii="Palatino Linotype" w:hAnsi="Palatino Linotype"/>
        </w:rPr>
        <w:t>:</w:t>
      </w:r>
    </w:p>
    <w:p w14:paraId="050FC205" w14:textId="62331E47" w:rsidR="00AD5A97" w:rsidRPr="004A6097" w:rsidRDefault="00AD5A97" w:rsidP="00C63122">
      <w:pPr>
        <w:spacing w:before="240" w:after="240"/>
        <w:ind w:left="851" w:right="992"/>
        <w:jc w:val="both"/>
        <w:rPr>
          <w:rFonts w:ascii="Palatino Linotype" w:hAnsi="Palatino Linotype" w:cs="Arial"/>
          <w:sz w:val="22"/>
          <w:szCs w:val="22"/>
        </w:rPr>
      </w:pPr>
      <w:r w:rsidRPr="004A6097">
        <w:rPr>
          <w:rFonts w:ascii="Palatino Linotype" w:hAnsi="Palatino Linotype" w:cs="Arial"/>
          <w:i/>
          <w:sz w:val="22"/>
          <w:szCs w:val="22"/>
        </w:rPr>
        <w:lastRenderedPageBreak/>
        <w:t>“</w:t>
      </w:r>
      <w:r w:rsidR="00672DB4" w:rsidRPr="004A6097">
        <w:rPr>
          <w:rFonts w:ascii="Palatino Linotype" w:hAnsi="Palatino Linotype" w:cs="Arial"/>
          <w:i/>
          <w:sz w:val="22"/>
          <w:szCs w:val="22"/>
        </w:rPr>
        <w:t xml:space="preserve">PRIMERA.- La resolución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w:t>
      </w:r>
      <w:r w:rsidR="00672DB4" w:rsidRPr="004A6097">
        <w:rPr>
          <w:rFonts w:ascii="Palatino Linotype" w:hAnsi="Palatino Linotype" w:cs="Arial"/>
          <w:i/>
          <w:sz w:val="22"/>
          <w:szCs w:val="22"/>
        </w:rPr>
        <w:lastRenderedPageBreak/>
        <w:t xml:space="preserve">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w:t>
      </w:r>
      <w:r w:rsidR="00672DB4" w:rsidRPr="004A6097">
        <w:rPr>
          <w:rFonts w:ascii="Palatino Linotype" w:hAnsi="Palatino Linotype" w:cs="Arial"/>
          <w:i/>
          <w:sz w:val="22"/>
          <w:szCs w:val="22"/>
        </w:rPr>
        <w:lastRenderedPageBreak/>
        <w:t xml:space="preserve">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w:t>
      </w:r>
      <w:r w:rsidR="00672DB4" w:rsidRPr="004A6097">
        <w:rPr>
          <w:rFonts w:ascii="Palatino Linotype" w:hAnsi="Palatino Linotype" w:cs="Arial"/>
          <w:i/>
          <w:sz w:val="22"/>
          <w:szCs w:val="22"/>
        </w:rPr>
        <w:lastRenderedPageBreak/>
        <w:t xml:space="preserve">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w:t>
      </w:r>
      <w:r w:rsidR="00672DB4" w:rsidRPr="004A6097">
        <w:rPr>
          <w:rFonts w:ascii="Palatino Linotype" w:hAnsi="Palatino Linotype" w:cs="Arial"/>
          <w:i/>
          <w:sz w:val="22"/>
          <w:szCs w:val="22"/>
        </w:rPr>
        <w:lastRenderedPageBreak/>
        <w:t>objeto de inhibir el derecho de acceso a la información, cuando dicha potestad es del solicitante, no del obligado.</w:t>
      </w:r>
      <w:r w:rsidRPr="004A6097">
        <w:rPr>
          <w:rFonts w:ascii="Palatino Linotype" w:hAnsi="Palatino Linotype" w:cs="Arial"/>
          <w:i/>
          <w:sz w:val="22"/>
          <w:szCs w:val="22"/>
          <w:lang w:val="es-ES_tradnl"/>
        </w:rPr>
        <w:t xml:space="preserve">” </w:t>
      </w:r>
      <w:r w:rsidRPr="004A6097">
        <w:rPr>
          <w:rFonts w:ascii="Palatino Linotype" w:hAnsi="Palatino Linotype" w:cs="Arial"/>
          <w:sz w:val="22"/>
          <w:szCs w:val="22"/>
        </w:rPr>
        <w:t>(Sic)</w:t>
      </w:r>
    </w:p>
    <w:p w14:paraId="402C30C1" w14:textId="6D832FBA" w:rsidR="00CD7B95" w:rsidRPr="004A6097" w:rsidRDefault="00672DB4" w:rsidP="00672DB4">
      <w:pPr>
        <w:pStyle w:val="Prrafodelista"/>
        <w:spacing w:before="240" w:after="240" w:line="360" w:lineRule="auto"/>
        <w:ind w:left="0"/>
        <w:contextualSpacing w:val="0"/>
        <w:jc w:val="both"/>
        <w:rPr>
          <w:rFonts w:ascii="Palatino Linotype" w:hAnsi="Palatino Linotype"/>
          <w:sz w:val="22"/>
          <w:szCs w:val="22"/>
        </w:rPr>
      </w:pPr>
      <w:r w:rsidRPr="004A6097">
        <w:rPr>
          <w:rFonts w:ascii="Palatino Linotype" w:hAnsi="Palatino Linotype" w:cs="Arial"/>
          <w:sz w:val="22"/>
          <w:szCs w:val="22"/>
        </w:rPr>
        <w:t>Finalmente en cuanto el recurso de revisión número</w:t>
      </w:r>
      <w:r w:rsidRPr="004A6097">
        <w:rPr>
          <w:rFonts w:ascii="Palatino Linotype" w:hAnsi="Palatino Linotype" w:cs="Arial"/>
          <w:b/>
          <w:sz w:val="22"/>
          <w:szCs w:val="22"/>
        </w:rPr>
        <w:t xml:space="preserve"> 00672/INFOEM/</w:t>
      </w:r>
      <w:r w:rsidR="00CD7B95" w:rsidRPr="004A6097">
        <w:rPr>
          <w:rFonts w:ascii="Palatino Linotype" w:hAnsi="Palatino Linotype" w:cs="Arial"/>
          <w:b/>
          <w:sz w:val="22"/>
          <w:szCs w:val="22"/>
        </w:rPr>
        <w:t>IP/RR/2021</w:t>
      </w:r>
      <w:r w:rsidRPr="004A6097">
        <w:rPr>
          <w:rFonts w:ascii="Palatino Linotype" w:hAnsi="Palatino Linotype" w:cs="Arial"/>
          <w:b/>
          <w:sz w:val="22"/>
          <w:szCs w:val="22"/>
        </w:rPr>
        <w:t xml:space="preserve"> </w:t>
      </w:r>
      <w:r w:rsidRPr="004A6097">
        <w:rPr>
          <w:rFonts w:ascii="Palatino Linotype" w:hAnsi="Palatino Linotype" w:cs="Arial"/>
          <w:sz w:val="22"/>
          <w:szCs w:val="22"/>
        </w:rPr>
        <w:t>señaló</w:t>
      </w:r>
      <w:r w:rsidR="00CD7B95" w:rsidRPr="004A6097">
        <w:rPr>
          <w:rFonts w:ascii="Palatino Linotype" w:hAnsi="Palatino Linotype" w:cs="Arial"/>
          <w:sz w:val="22"/>
          <w:szCs w:val="22"/>
        </w:rPr>
        <w:t>:</w:t>
      </w:r>
    </w:p>
    <w:p w14:paraId="7B63D696" w14:textId="0D32A40D" w:rsidR="00CD7B95" w:rsidRPr="004A6097" w:rsidRDefault="00CD7B95" w:rsidP="00C63122">
      <w:pPr>
        <w:spacing w:before="240" w:after="240"/>
        <w:ind w:left="851" w:right="992"/>
        <w:jc w:val="both"/>
        <w:rPr>
          <w:rFonts w:ascii="Palatino Linotype" w:hAnsi="Palatino Linotype" w:cs="Arial"/>
          <w:sz w:val="22"/>
          <w:szCs w:val="22"/>
        </w:rPr>
      </w:pPr>
      <w:r w:rsidRPr="004A6097">
        <w:rPr>
          <w:rFonts w:ascii="Palatino Linotype" w:hAnsi="Palatino Linotype" w:cs="Arial"/>
          <w:i/>
          <w:sz w:val="22"/>
          <w:szCs w:val="22"/>
        </w:rPr>
        <w:t>“</w:t>
      </w:r>
      <w:r w:rsidR="00672DB4" w:rsidRPr="004A6097">
        <w:rPr>
          <w:rFonts w:ascii="Palatino Linotype" w:hAnsi="Palatino Linotype" w:cs="Arial"/>
          <w:i/>
          <w:sz w:val="22"/>
          <w:szCs w:val="22"/>
        </w:rPr>
        <w:t>El sujeto obligado a través del servidor público habilitado, lisa y llanamente, manifiesta la inexistencia de la información solicitada, pero omite en mi perjuicio, seguir el procedimiento establecido en la Ley de la materia, omitiendo con ello, notificarme el acta del comité de transparencia que acredite la inexistencia de la información solicitada.</w:t>
      </w:r>
      <w:r w:rsidRPr="004A6097">
        <w:rPr>
          <w:rFonts w:ascii="Palatino Linotype" w:hAnsi="Palatino Linotype" w:cs="Arial"/>
          <w:i/>
          <w:sz w:val="22"/>
          <w:szCs w:val="22"/>
          <w:lang w:val="es-ES_tradnl"/>
        </w:rPr>
        <w:t xml:space="preserve">” </w:t>
      </w:r>
      <w:r w:rsidRPr="004A6097">
        <w:rPr>
          <w:rFonts w:ascii="Palatino Linotype" w:hAnsi="Palatino Linotype" w:cs="Arial"/>
          <w:sz w:val="22"/>
          <w:szCs w:val="22"/>
        </w:rPr>
        <w:t>(Sic)</w:t>
      </w:r>
    </w:p>
    <w:p w14:paraId="4892F5C2" w14:textId="162C0040" w:rsidR="00AD5A97" w:rsidRPr="004A6097" w:rsidRDefault="00AD5A97" w:rsidP="00AD5A9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b/>
        </w:rPr>
      </w:pPr>
      <w:r w:rsidRPr="004A6097">
        <w:rPr>
          <w:rFonts w:ascii="Palatino Linotype" w:hAnsi="Palatino Linotype" w:cs="Arial"/>
          <w:b/>
          <w:sz w:val="28"/>
        </w:rPr>
        <w:t>V.</w:t>
      </w:r>
      <w:r w:rsidRPr="004A6097">
        <w:rPr>
          <w:rFonts w:ascii="Palatino Linotype" w:hAnsi="Palatino Linotype" w:cs="Arial"/>
        </w:rPr>
        <w:t xml:space="preserve"> En</w:t>
      </w:r>
      <w:r w:rsidRPr="004A6097">
        <w:rPr>
          <w:rFonts w:ascii="Palatino Linotype" w:hAnsi="Palatino Linotype"/>
        </w:rPr>
        <w:t xml:space="preserve"> fecha </w:t>
      </w:r>
      <w:r w:rsidR="00672DB4" w:rsidRPr="004A6097">
        <w:rPr>
          <w:rFonts w:ascii="Palatino Linotype" w:hAnsi="Palatino Linotype"/>
        </w:rPr>
        <w:t xml:space="preserve">veintitrés de febrero </w:t>
      </w:r>
      <w:r w:rsidRPr="004A6097">
        <w:rPr>
          <w:rFonts w:ascii="Palatino Linotype" w:hAnsi="Palatino Linotype"/>
        </w:rPr>
        <w:t>de dos mil veintiuno,</w:t>
      </w:r>
      <w:r w:rsidR="000F20FB" w:rsidRPr="004A6097">
        <w:rPr>
          <w:rFonts w:ascii="Palatino Linotype" w:hAnsi="Palatino Linotype" w:cs="Arial"/>
        </w:rPr>
        <w:t xml:space="preserve"> </w:t>
      </w:r>
      <w:r w:rsidRPr="004A6097">
        <w:rPr>
          <w:rFonts w:ascii="Palatino Linotype" w:hAnsi="Palatino Linotype" w:cs="Arial"/>
        </w:rPr>
        <w:t>l</w:t>
      </w:r>
      <w:r w:rsidR="000F20FB" w:rsidRPr="004A6097">
        <w:rPr>
          <w:rFonts w:ascii="Palatino Linotype" w:hAnsi="Palatino Linotype" w:cs="Arial"/>
        </w:rPr>
        <w:t>os</w:t>
      </w:r>
      <w:r w:rsidRPr="004A6097">
        <w:rPr>
          <w:rFonts w:ascii="Palatino Linotype" w:hAnsi="Palatino Linotype" w:cs="Arial"/>
        </w:rPr>
        <w:t xml:space="preserve"> recurso</w:t>
      </w:r>
      <w:r w:rsidR="000F20FB" w:rsidRPr="004A6097">
        <w:rPr>
          <w:rFonts w:ascii="Palatino Linotype" w:hAnsi="Palatino Linotype" w:cs="Arial"/>
        </w:rPr>
        <w:t>s</w:t>
      </w:r>
      <w:r w:rsidRPr="004A6097">
        <w:rPr>
          <w:rFonts w:ascii="Palatino Linotype" w:hAnsi="Palatino Linotype" w:cs="Arial"/>
          <w:lang w:val="es-ES_tradnl"/>
        </w:rPr>
        <w:t xml:space="preserve"> de que</w:t>
      </w:r>
      <w:r w:rsidRPr="004A6097">
        <w:rPr>
          <w:rFonts w:ascii="Palatino Linotype" w:hAnsi="Palatino Linotype" w:cs="Arial"/>
        </w:rPr>
        <w:t xml:space="preserve"> se trata</w:t>
      </w:r>
      <w:r w:rsidR="000F20FB" w:rsidRPr="004A6097">
        <w:rPr>
          <w:rFonts w:ascii="Palatino Linotype" w:hAnsi="Palatino Linotype" w:cs="Arial"/>
        </w:rPr>
        <w:t>n</w:t>
      </w:r>
      <w:r w:rsidR="000F20FB" w:rsidRPr="004A6097">
        <w:rPr>
          <w:rFonts w:ascii="Palatino Linotype" w:hAnsi="Palatino Linotype" w:cs="Arial"/>
          <w:lang w:val="es-ES_tradnl"/>
        </w:rPr>
        <w:t xml:space="preserve"> se enviaron</w:t>
      </w:r>
      <w:r w:rsidRPr="004A6097">
        <w:rPr>
          <w:rFonts w:ascii="Palatino Linotype" w:hAnsi="Palatino Linotype" w:cs="Arial"/>
          <w:lang w:val="es-ES_tradnl"/>
        </w:rPr>
        <w:t xml:space="preserve"> electrónicamente al Instituto de </w:t>
      </w:r>
      <w:r w:rsidRPr="004A6097">
        <w:rPr>
          <w:rFonts w:ascii="Palatino Linotype" w:eastAsia="Arial Unicode MS" w:hAnsi="Palatino Linotype" w:cs="Arial"/>
        </w:rPr>
        <w:t>Transparencia</w:t>
      </w:r>
      <w:r w:rsidRPr="004A6097">
        <w:rPr>
          <w:rFonts w:ascii="Palatino Linotype" w:hAnsi="Palatino Linotype" w:cs="Arial"/>
          <w:lang w:val="es-ES_tradnl"/>
        </w:rPr>
        <w:t xml:space="preserve">, Acceso a la Información Pública y Protección de </w:t>
      </w:r>
      <w:r w:rsidRPr="004A6097">
        <w:rPr>
          <w:rFonts w:ascii="Palatino Linotype" w:hAnsi="Palatino Linotype" w:cs="Arial"/>
        </w:rPr>
        <w:t>Datos</w:t>
      </w:r>
      <w:r w:rsidRPr="004A6097">
        <w:rPr>
          <w:rFonts w:ascii="Palatino Linotype" w:hAnsi="Palatino Linotype" w:cs="Arial"/>
          <w:lang w:val="es-ES_tradnl"/>
        </w:rPr>
        <w:t xml:space="preserve"> Personales del Estado de México y Municipios; y con fundamento en el artículo 185, fracción I de la </w:t>
      </w:r>
      <w:r w:rsidRPr="004A6097">
        <w:rPr>
          <w:rFonts w:ascii="Palatino Linotype" w:hAnsi="Palatino Linotype"/>
        </w:rPr>
        <w:t>Ley de Transparencia y Acceso a la Información Pública del Estado de México y Municipios</w:t>
      </w:r>
      <w:r w:rsidR="00B0119B" w:rsidRPr="004A6097">
        <w:rPr>
          <w:rFonts w:ascii="Palatino Linotype" w:hAnsi="Palatino Linotype" w:cs="Arial"/>
          <w:lang w:val="es-ES_tradnl"/>
        </w:rPr>
        <w:t>, se turnaron</w:t>
      </w:r>
      <w:r w:rsidRPr="004A6097">
        <w:rPr>
          <w:rFonts w:ascii="Palatino Linotype" w:hAnsi="Palatino Linotype" w:cs="Arial"/>
          <w:lang w:val="es-ES_tradnl"/>
        </w:rPr>
        <w:t>, a través del</w:t>
      </w:r>
      <w:r w:rsidRPr="004A6097">
        <w:rPr>
          <w:rFonts w:ascii="Palatino Linotype" w:eastAsia="Arial Unicode MS" w:hAnsi="Palatino Linotype" w:cs="Arial"/>
          <w:lang w:val="es-ES_tradnl"/>
        </w:rPr>
        <w:t xml:space="preserve"> </w:t>
      </w:r>
      <w:r w:rsidRPr="004A6097">
        <w:rPr>
          <w:rFonts w:ascii="Palatino Linotype" w:eastAsia="Arial Unicode MS" w:hAnsi="Palatino Linotype" w:cs="Arial"/>
          <w:b/>
          <w:lang w:val="es-ES_tradnl"/>
        </w:rPr>
        <w:t>SAIMEX</w:t>
      </w:r>
      <w:r w:rsidRPr="004A6097">
        <w:rPr>
          <w:rFonts w:ascii="Palatino Linotype" w:hAnsi="Palatino Linotype"/>
        </w:rPr>
        <w:t xml:space="preserve">, </w:t>
      </w:r>
      <w:r w:rsidR="00672DB4" w:rsidRPr="004A6097">
        <w:rPr>
          <w:rFonts w:ascii="Palatino Linotype" w:hAnsi="Palatino Linotype"/>
        </w:rPr>
        <w:t>los</w:t>
      </w:r>
      <w:r w:rsidR="000F20FB" w:rsidRPr="004A6097">
        <w:rPr>
          <w:rFonts w:ascii="Palatino Linotype" w:hAnsi="Palatino Linotype"/>
        </w:rPr>
        <w:t xml:space="preserve"> recurso</w:t>
      </w:r>
      <w:r w:rsidR="00672DB4" w:rsidRPr="004A6097">
        <w:rPr>
          <w:rFonts w:ascii="Palatino Linotype" w:hAnsi="Palatino Linotype"/>
        </w:rPr>
        <w:t>s</w:t>
      </w:r>
      <w:r w:rsidR="000F20FB" w:rsidRPr="004A6097">
        <w:rPr>
          <w:rFonts w:ascii="Palatino Linotype" w:hAnsi="Palatino Linotype"/>
        </w:rPr>
        <w:t xml:space="preserve"> de revis</w:t>
      </w:r>
      <w:r w:rsidR="001E2E0B" w:rsidRPr="004A6097">
        <w:rPr>
          <w:rFonts w:ascii="Palatino Linotype" w:hAnsi="Palatino Linotype"/>
        </w:rPr>
        <w:t>i</w:t>
      </w:r>
      <w:r w:rsidR="000F20FB" w:rsidRPr="004A6097">
        <w:rPr>
          <w:rFonts w:ascii="Palatino Linotype" w:hAnsi="Palatino Linotype"/>
        </w:rPr>
        <w:t xml:space="preserve">ón número </w:t>
      </w:r>
      <w:r w:rsidR="00672DB4" w:rsidRPr="004A6097">
        <w:rPr>
          <w:rFonts w:ascii="Palatino Linotype" w:hAnsi="Palatino Linotype" w:cs="Arial"/>
          <w:b/>
        </w:rPr>
        <w:t>00627/INFOEM/IP/RR/2021 y 00672/INFOEM/IP/RR/2021</w:t>
      </w:r>
      <w:r w:rsidR="000F20FB" w:rsidRPr="004A6097">
        <w:rPr>
          <w:rFonts w:ascii="Palatino Linotype" w:hAnsi="Palatino Linotype"/>
        </w:rPr>
        <w:t xml:space="preserve">, </w:t>
      </w:r>
      <w:r w:rsidRPr="004A6097">
        <w:rPr>
          <w:rFonts w:ascii="Palatino Linotype" w:hAnsi="Palatino Linotype"/>
        </w:rPr>
        <w:t xml:space="preserve">a la </w:t>
      </w:r>
      <w:r w:rsidRPr="004A6097">
        <w:rPr>
          <w:rFonts w:ascii="Palatino Linotype" w:hAnsi="Palatino Linotype" w:cs="Arial"/>
          <w:lang w:val="es-ES_tradnl"/>
        </w:rPr>
        <w:t xml:space="preserve">Comisionada </w:t>
      </w:r>
      <w:r w:rsidRPr="004A6097">
        <w:rPr>
          <w:rFonts w:ascii="Palatino Linotype" w:hAnsi="Palatino Linotype" w:cs="Arial"/>
          <w:b/>
          <w:lang w:val="es-ES_tradnl"/>
        </w:rPr>
        <w:t>EVA ABAID YAPUR</w:t>
      </w:r>
      <w:r w:rsidR="00BE7D25" w:rsidRPr="004A6097">
        <w:rPr>
          <w:rFonts w:ascii="Palatino Linotype" w:hAnsi="Palatino Linotype" w:cs="Arial"/>
          <w:b/>
          <w:lang w:val="es-ES_tradnl"/>
        </w:rPr>
        <w:t>,</w:t>
      </w:r>
      <w:r w:rsidR="00672DB4" w:rsidRPr="004A6097">
        <w:rPr>
          <w:rFonts w:ascii="Palatino Linotype" w:hAnsi="Palatino Linotype" w:cs="Arial"/>
          <w:lang w:val="es-ES_tradnl"/>
        </w:rPr>
        <w:t xml:space="preserve"> </w:t>
      </w:r>
      <w:r w:rsidR="00B0119B" w:rsidRPr="004A6097">
        <w:rPr>
          <w:rFonts w:ascii="Palatino Linotype" w:hAnsi="Palatino Linotype" w:cs="Arial"/>
          <w:lang w:val="es-ES_tradnl"/>
        </w:rPr>
        <w:t>l</w:t>
      </w:r>
      <w:r w:rsidR="00672DB4" w:rsidRPr="004A6097">
        <w:rPr>
          <w:rFonts w:ascii="Palatino Linotype" w:hAnsi="Palatino Linotype" w:cs="Arial"/>
          <w:lang w:val="es-ES_tradnl"/>
        </w:rPr>
        <w:t>os</w:t>
      </w:r>
      <w:r w:rsidR="00B0119B" w:rsidRPr="004A6097">
        <w:rPr>
          <w:rFonts w:ascii="Palatino Linotype" w:hAnsi="Palatino Linotype" w:cs="Arial"/>
          <w:lang w:val="es-ES_tradnl"/>
        </w:rPr>
        <w:t xml:space="preserve"> </w:t>
      </w:r>
      <w:r w:rsidR="000F20FB" w:rsidRPr="004A6097">
        <w:rPr>
          <w:rFonts w:ascii="Palatino Linotype" w:hAnsi="Palatino Linotype"/>
        </w:rPr>
        <w:t>recurso</w:t>
      </w:r>
      <w:r w:rsidR="00672DB4" w:rsidRPr="004A6097">
        <w:rPr>
          <w:rFonts w:ascii="Palatino Linotype" w:hAnsi="Palatino Linotype"/>
        </w:rPr>
        <w:t>s</w:t>
      </w:r>
      <w:r w:rsidR="000F20FB" w:rsidRPr="004A6097">
        <w:rPr>
          <w:rFonts w:ascii="Palatino Linotype" w:hAnsi="Palatino Linotype"/>
        </w:rPr>
        <w:t xml:space="preserve"> de revis</w:t>
      </w:r>
      <w:r w:rsidR="001E2E0B" w:rsidRPr="004A6097">
        <w:rPr>
          <w:rFonts w:ascii="Palatino Linotype" w:hAnsi="Palatino Linotype"/>
        </w:rPr>
        <w:t>i</w:t>
      </w:r>
      <w:r w:rsidR="000F20FB" w:rsidRPr="004A6097">
        <w:rPr>
          <w:rFonts w:ascii="Palatino Linotype" w:hAnsi="Palatino Linotype"/>
        </w:rPr>
        <w:t xml:space="preserve">ón número </w:t>
      </w:r>
      <w:r w:rsidR="00672DB4" w:rsidRPr="004A6097">
        <w:rPr>
          <w:rFonts w:ascii="Palatino Linotype" w:hAnsi="Palatino Linotype" w:cs="Arial"/>
          <w:b/>
        </w:rPr>
        <w:t>00628/INFOEM/IP/RR/2021, 00673/INFOEM/IP/RR/2021 y 00688/INFOEM/IP/RR/2021</w:t>
      </w:r>
      <w:r w:rsidR="001E2E0B" w:rsidRPr="004A6097">
        <w:rPr>
          <w:rFonts w:ascii="Palatino Linotype" w:hAnsi="Palatino Linotype"/>
        </w:rPr>
        <w:t xml:space="preserve">, al </w:t>
      </w:r>
      <w:r w:rsidR="00672DB4" w:rsidRPr="004A6097">
        <w:rPr>
          <w:rFonts w:ascii="Palatino Linotype" w:hAnsi="Palatino Linotype"/>
        </w:rPr>
        <w:t xml:space="preserve">Comisionado </w:t>
      </w:r>
      <w:r w:rsidR="00672DB4" w:rsidRPr="004A6097">
        <w:rPr>
          <w:rFonts w:ascii="Palatino Linotype" w:hAnsi="Palatino Linotype" w:cs="Arial"/>
          <w:b/>
          <w:bCs/>
        </w:rPr>
        <w:t>JOSÉ GUADALUPE LUNA HERNÁNDEZ</w:t>
      </w:r>
      <w:r w:rsidR="000F20FB" w:rsidRPr="004A6097">
        <w:rPr>
          <w:rFonts w:ascii="Palatino Linotype" w:hAnsi="Palatino Linotype" w:cs="Arial"/>
          <w:lang w:val="es-ES_tradnl"/>
        </w:rPr>
        <w:t xml:space="preserve">, </w:t>
      </w:r>
      <w:r w:rsidR="00672DB4" w:rsidRPr="004A6097">
        <w:rPr>
          <w:rFonts w:ascii="Palatino Linotype" w:hAnsi="Palatino Linotype" w:cs="Arial"/>
          <w:lang w:val="es-ES_tradnl"/>
        </w:rPr>
        <w:t xml:space="preserve">los </w:t>
      </w:r>
      <w:r w:rsidR="00672DB4" w:rsidRPr="004A6097">
        <w:rPr>
          <w:rFonts w:ascii="Palatino Linotype" w:hAnsi="Palatino Linotype"/>
        </w:rPr>
        <w:t xml:space="preserve">recursos de revisión número </w:t>
      </w:r>
      <w:r w:rsidR="002A4D94" w:rsidRPr="004A6097">
        <w:rPr>
          <w:rFonts w:ascii="Palatino Linotype" w:hAnsi="Palatino Linotype" w:cs="Arial"/>
          <w:b/>
        </w:rPr>
        <w:t>00629/INFOEM/IP/RR/2021 y 00664/INFOEM/IP/RR/2021</w:t>
      </w:r>
      <w:r w:rsidR="00672DB4" w:rsidRPr="004A6097">
        <w:rPr>
          <w:rFonts w:ascii="Palatino Linotype" w:hAnsi="Palatino Linotype"/>
        </w:rPr>
        <w:t xml:space="preserve">, al Comisionado </w:t>
      </w:r>
      <w:r w:rsidR="00672DB4" w:rsidRPr="004A6097">
        <w:rPr>
          <w:rFonts w:ascii="Palatino Linotype" w:hAnsi="Palatino Linotype" w:cs="Arial"/>
          <w:b/>
          <w:bCs/>
        </w:rPr>
        <w:t xml:space="preserve">JAVIER MARTÍNEZ CRUZ, </w:t>
      </w:r>
      <w:r w:rsidR="002A4D94" w:rsidRPr="004A6097">
        <w:rPr>
          <w:rFonts w:ascii="Palatino Linotype" w:hAnsi="Palatino Linotype" w:cs="Arial"/>
          <w:lang w:val="es-ES_tradnl"/>
        </w:rPr>
        <w:t xml:space="preserve">el </w:t>
      </w:r>
      <w:r w:rsidR="002A4D94" w:rsidRPr="004A6097">
        <w:rPr>
          <w:rFonts w:ascii="Palatino Linotype" w:hAnsi="Palatino Linotype"/>
        </w:rPr>
        <w:t xml:space="preserve">recurso de revisión número </w:t>
      </w:r>
      <w:r w:rsidR="002A4D94" w:rsidRPr="004A6097">
        <w:rPr>
          <w:rFonts w:ascii="Palatino Linotype" w:hAnsi="Palatino Linotype" w:cs="Arial"/>
          <w:b/>
        </w:rPr>
        <w:t>y 00671/INFOEM/IP/RR/2021</w:t>
      </w:r>
      <w:r w:rsidR="002A4D94" w:rsidRPr="004A6097">
        <w:rPr>
          <w:rFonts w:ascii="Palatino Linotype" w:hAnsi="Palatino Linotype"/>
        </w:rPr>
        <w:t xml:space="preserve">, al Comisionado </w:t>
      </w:r>
      <w:r w:rsidR="002A4D94" w:rsidRPr="004A6097">
        <w:rPr>
          <w:rFonts w:ascii="Palatino Linotype" w:hAnsi="Palatino Linotype" w:cs="Arial"/>
          <w:b/>
          <w:bCs/>
        </w:rPr>
        <w:t>LUIS GUSTAVO PARRA NORIEGA</w:t>
      </w:r>
      <w:r w:rsidR="002A4D94" w:rsidRPr="004A6097">
        <w:rPr>
          <w:rFonts w:ascii="Palatino Linotype" w:hAnsi="Palatino Linotype" w:cs="Arial"/>
          <w:lang w:val="es-ES_tradnl"/>
        </w:rPr>
        <w:t xml:space="preserve">,y los </w:t>
      </w:r>
      <w:r w:rsidR="002A4D94" w:rsidRPr="004A6097">
        <w:rPr>
          <w:rFonts w:ascii="Palatino Linotype" w:hAnsi="Palatino Linotype"/>
        </w:rPr>
        <w:t xml:space="preserve">recursos de revisión número </w:t>
      </w:r>
      <w:r w:rsidR="002A4D94" w:rsidRPr="004A6097">
        <w:rPr>
          <w:rFonts w:ascii="Palatino Linotype" w:hAnsi="Palatino Linotype" w:cs="Arial"/>
          <w:b/>
        </w:rPr>
        <w:t>00630/INFOEM/IP/RR/2021 y 00670/INFOEM/IP/RR/2021</w:t>
      </w:r>
      <w:r w:rsidR="002A4D94" w:rsidRPr="004A6097">
        <w:rPr>
          <w:rFonts w:ascii="Palatino Linotype" w:hAnsi="Palatino Linotype"/>
        </w:rPr>
        <w:t xml:space="preserve">, a la Comisionada Presidenta </w:t>
      </w:r>
      <w:r w:rsidR="002A4D94" w:rsidRPr="004A6097">
        <w:rPr>
          <w:rFonts w:ascii="Palatino Linotype" w:hAnsi="Palatino Linotype" w:cs="Arial"/>
          <w:b/>
          <w:bCs/>
        </w:rPr>
        <w:t xml:space="preserve">ZULEMA MARTÍNEZ CRUZ, </w:t>
      </w:r>
      <w:r w:rsidR="00777EB9" w:rsidRPr="004A6097">
        <w:rPr>
          <w:rFonts w:ascii="Palatino Linotype" w:hAnsi="Palatino Linotype" w:cs="Arial"/>
          <w:lang w:val="es-ES_tradnl"/>
        </w:rPr>
        <w:t xml:space="preserve">a </w:t>
      </w:r>
      <w:r w:rsidRPr="004A6097">
        <w:rPr>
          <w:rFonts w:ascii="Palatino Linotype" w:hAnsi="Palatino Linotype"/>
        </w:rPr>
        <w:t>efecto</w:t>
      </w:r>
      <w:r w:rsidR="000F20FB" w:rsidRPr="004A6097">
        <w:rPr>
          <w:rFonts w:ascii="Palatino Linotype" w:hAnsi="Palatino Linotype" w:cs="Arial"/>
          <w:lang w:val="es-ES_tradnl"/>
        </w:rPr>
        <w:t xml:space="preserve"> de que decretaran </w:t>
      </w:r>
      <w:r w:rsidRPr="004A6097">
        <w:rPr>
          <w:rFonts w:ascii="Palatino Linotype" w:hAnsi="Palatino Linotype" w:cs="Arial"/>
          <w:lang w:val="es-ES_tradnl"/>
        </w:rPr>
        <w:t>su admisión o desechamiento.</w:t>
      </w:r>
    </w:p>
    <w:p w14:paraId="48EAF94E" w14:textId="6F3A47EE" w:rsidR="00AD5A97" w:rsidRPr="004A6097" w:rsidRDefault="00AD5A97" w:rsidP="00AD5A9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4A6097">
        <w:rPr>
          <w:rFonts w:ascii="Palatino Linotype" w:hAnsi="Palatino Linotype" w:cs="Arial"/>
          <w:b/>
          <w:sz w:val="28"/>
        </w:rPr>
        <w:t>V</w:t>
      </w:r>
      <w:r w:rsidR="00D14A38" w:rsidRPr="004A6097">
        <w:rPr>
          <w:rFonts w:ascii="Palatino Linotype" w:hAnsi="Palatino Linotype" w:cs="Arial"/>
          <w:b/>
          <w:sz w:val="28"/>
        </w:rPr>
        <w:t>I</w:t>
      </w:r>
      <w:r w:rsidRPr="004A6097">
        <w:rPr>
          <w:rFonts w:ascii="Palatino Linotype" w:hAnsi="Palatino Linotype" w:cs="Arial"/>
          <w:b/>
          <w:sz w:val="28"/>
        </w:rPr>
        <w:t>.</w:t>
      </w:r>
      <w:r w:rsidRPr="004A6097">
        <w:rPr>
          <w:rFonts w:ascii="Palatino Linotype" w:hAnsi="Palatino Linotype" w:cs="Arial"/>
          <w:sz w:val="28"/>
        </w:rPr>
        <w:t xml:space="preserve"> </w:t>
      </w:r>
      <w:r w:rsidR="003B53AE" w:rsidRPr="004A6097">
        <w:rPr>
          <w:rFonts w:ascii="Palatino Linotype" w:hAnsi="Palatino Linotype" w:cs="Arial"/>
        </w:rPr>
        <w:t>E</w:t>
      </w:r>
      <w:r w:rsidR="002A4D94" w:rsidRPr="004A6097">
        <w:rPr>
          <w:rFonts w:ascii="Palatino Linotype" w:hAnsi="Palatino Linotype" w:cs="Arial"/>
        </w:rPr>
        <w:t xml:space="preserve">n fecha veinticinco, veintiséis de febrero y uno </w:t>
      </w:r>
      <w:r w:rsidRPr="004A6097">
        <w:rPr>
          <w:rFonts w:ascii="Palatino Linotype" w:hAnsi="Palatino Linotype"/>
        </w:rPr>
        <w:t>de marzo de dos mil veintiuno</w:t>
      </w:r>
      <w:r w:rsidRPr="004A6097">
        <w:rPr>
          <w:rFonts w:ascii="Palatino Linotype" w:hAnsi="Palatino Linotype" w:cs="Arial"/>
        </w:rPr>
        <w:t xml:space="preserve">, </w:t>
      </w:r>
      <w:r w:rsidRPr="004A6097">
        <w:rPr>
          <w:rFonts w:ascii="Palatino Linotype" w:hAnsi="Palatino Linotype" w:cs="Arial"/>
        </w:rPr>
        <w:lastRenderedPageBreak/>
        <w:t xml:space="preserve">atento a lo dispuesto en el </w:t>
      </w:r>
      <w:r w:rsidRPr="004A6097">
        <w:rPr>
          <w:rFonts w:ascii="Palatino Linotype" w:hAnsi="Palatino Linotype" w:cs="Arial"/>
          <w:lang w:val="es-ES_tradnl"/>
        </w:rPr>
        <w:t>artículo</w:t>
      </w:r>
      <w:r w:rsidRPr="004A6097">
        <w:rPr>
          <w:rFonts w:ascii="Palatino Linotype" w:hAnsi="Palatino Linotype" w:cs="Arial"/>
        </w:rPr>
        <w:t xml:space="preserve"> 185 fracciones I, II y IV </w:t>
      </w:r>
      <w:r w:rsidRPr="004A6097">
        <w:rPr>
          <w:rFonts w:ascii="Palatino Linotype" w:hAnsi="Palatino Linotype" w:cs="Arial"/>
          <w:lang w:val="es-ES_tradnl"/>
        </w:rPr>
        <w:t xml:space="preserve">de la </w:t>
      </w:r>
      <w:r w:rsidRPr="004A6097">
        <w:rPr>
          <w:rFonts w:ascii="Palatino Linotype" w:hAnsi="Palatino Linotype"/>
        </w:rPr>
        <w:t xml:space="preserve">Ley de </w:t>
      </w:r>
      <w:r w:rsidRPr="004A6097">
        <w:rPr>
          <w:rFonts w:ascii="Palatino Linotype" w:hAnsi="Palatino Linotype" w:cs="Arial"/>
        </w:rPr>
        <w:t>Transparencia</w:t>
      </w:r>
      <w:r w:rsidRPr="004A6097">
        <w:rPr>
          <w:rFonts w:ascii="Palatino Linotype" w:hAnsi="Palatino Linotype"/>
        </w:rPr>
        <w:t xml:space="preserve"> y Acceso a la Información Pública del Estado de México y Municipios, se a</w:t>
      </w:r>
      <w:r w:rsidRPr="004A6097">
        <w:rPr>
          <w:rFonts w:ascii="Palatino Linotype" w:hAnsi="Palatino Linotype" w:cs="Arial"/>
        </w:rPr>
        <w:t>cordó la admisión a trámite de</w:t>
      </w:r>
      <w:r w:rsidR="003B53AE" w:rsidRPr="004A6097">
        <w:rPr>
          <w:rFonts w:ascii="Palatino Linotype" w:hAnsi="Palatino Linotype" w:cs="Arial"/>
        </w:rPr>
        <w:t xml:space="preserve"> </w:t>
      </w:r>
      <w:r w:rsidRPr="004A6097">
        <w:rPr>
          <w:rFonts w:ascii="Palatino Linotype" w:hAnsi="Palatino Linotype" w:cs="Arial"/>
        </w:rPr>
        <w:t>l</w:t>
      </w:r>
      <w:r w:rsidR="003B53AE" w:rsidRPr="004A6097">
        <w:rPr>
          <w:rFonts w:ascii="Palatino Linotype" w:hAnsi="Palatino Linotype" w:cs="Arial"/>
        </w:rPr>
        <w:t>os</w:t>
      </w:r>
      <w:r w:rsidRPr="004A6097">
        <w:rPr>
          <w:rFonts w:ascii="Palatino Linotype" w:hAnsi="Palatino Linotype" w:cs="Arial"/>
        </w:rPr>
        <w:t xml:space="preserve"> referido</w:t>
      </w:r>
      <w:r w:rsidR="003B53AE" w:rsidRPr="004A6097">
        <w:rPr>
          <w:rFonts w:ascii="Palatino Linotype" w:hAnsi="Palatino Linotype" w:cs="Arial"/>
        </w:rPr>
        <w:t>s</w:t>
      </w:r>
      <w:r w:rsidRPr="004A6097">
        <w:rPr>
          <w:rFonts w:ascii="Palatino Linotype" w:hAnsi="Palatino Linotype" w:cs="Arial"/>
        </w:rPr>
        <w:t xml:space="preserve"> recurso</w:t>
      </w:r>
      <w:r w:rsidR="003B53AE" w:rsidRPr="004A6097">
        <w:rPr>
          <w:rFonts w:ascii="Palatino Linotype" w:hAnsi="Palatino Linotype" w:cs="Arial"/>
        </w:rPr>
        <w:t>s</w:t>
      </w:r>
      <w:r w:rsidRPr="004A6097">
        <w:rPr>
          <w:rFonts w:ascii="Palatino Linotype" w:hAnsi="Palatino Linotype" w:cs="Arial"/>
        </w:rPr>
        <w:t xml:space="preserve"> de revisión, así como la integración de</w:t>
      </w:r>
      <w:r w:rsidR="003B53AE" w:rsidRPr="004A6097">
        <w:rPr>
          <w:rFonts w:ascii="Palatino Linotype" w:hAnsi="Palatino Linotype" w:cs="Arial"/>
        </w:rPr>
        <w:t xml:space="preserve"> </w:t>
      </w:r>
      <w:r w:rsidRPr="004A6097">
        <w:rPr>
          <w:rFonts w:ascii="Palatino Linotype" w:hAnsi="Palatino Linotype" w:cs="Arial"/>
        </w:rPr>
        <w:t>l</w:t>
      </w:r>
      <w:r w:rsidR="003B53AE" w:rsidRPr="004A6097">
        <w:rPr>
          <w:rFonts w:ascii="Palatino Linotype" w:hAnsi="Palatino Linotype" w:cs="Arial"/>
        </w:rPr>
        <w:t>os</w:t>
      </w:r>
      <w:r w:rsidRPr="004A6097">
        <w:rPr>
          <w:rFonts w:ascii="Palatino Linotype" w:hAnsi="Palatino Linotype" w:cs="Arial"/>
        </w:rPr>
        <w:t xml:space="preserve"> expediente</w:t>
      </w:r>
      <w:r w:rsidR="003B53AE" w:rsidRPr="004A6097">
        <w:rPr>
          <w:rFonts w:ascii="Palatino Linotype" w:hAnsi="Palatino Linotype" w:cs="Arial"/>
        </w:rPr>
        <w:t>s</w:t>
      </w:r>
      <w:r w:rsidRPr="004A6097">
        <w:rPr>
          <w:rFonts w:ascii="Palatino Linotype" w:hAnsi="Palatino Linotype" w:cs="Arial"/>
        </w:rPr>
        <w:t xml:space="preserve"> respectivo</w:t>
      </w:r>
      <w:r w:rsidR="003B53AE" w:rsidRPr="004A6097">
        <w:rPr>
          <w:rFonts w:ascii="Palatino Linotype" w:hAnsi="Palatino Linotype" w:cs="Arial"/>
        </w:rPr>
        <w:t>s</w:t>
      </w:r>
      <w:r w:rsidRPr="004A6097">
        <w:rPr>
          <w:rFonts w:ascii="Palatino Linotype" w:hAnsi="Palatino Linotype" w:cs="Arial"/>
        </w:rPr>
        <w:t>, mismo</w:t>
      </w:r>
      <w:r w:rsidR="003B53AE" w:rsidRPr="004A6097">
        <w:rPr>
          <w:rFonts w:ascii="Palatino Linotype" w:hAnsi="Palatino Linotype" w:cs="Arial"/>
        </w:rPr>
        <w:t>s</w:t>
      </w:r>
      <w:r w:rsidR="007904AC" w:rsidRPr="004A6097">
        <w:rPr>
          <w:rFonts w:ascii="Palatino Linotype" w:hAnsi="Palatino Linotype" w:cs="Arial"/>
        </w:rPr>
        <w:t xml:space="preserve"> que se pusieron</w:t>
      </w:r>
      <w:r w:rsidRPr="004A6097">
        <w:rPr>
          <w:rFonts w:ascii="Palatino Linotype" w:hAnsi="Palatino Linotype" w:cs="Arial"/>
        </w:rPr>
        <w:t xml:space="preserve"> a disposición de las partes, para que en un plazo máximo de siete días hábiles, </w:t>
      </w:r>
      <w:r w:rsidR="002A4D94" w:rsidRPr="004A6097">
        <w:rPr>
          <w:rFonts w:ascii="Palatino Linotype" w:hAnsi="Palatino Linotype" w:cs="Arial"/>
          <w:b/>
        </w:rPr>
        <w:t>EL</w:t>
      </w:r>
      <w:r w:rsidRPr="004A6097">
        <w:rPr>
          <w:rFonts w:ascii="Palatino Linotype" w:hAnsi="Palatino Linotype" w:cs="Arial"/>
          <w:b/>
        </w:rPr>
        <w:t xml:space="preserve"> RECURRENTE</w:t>
      </w:r>
      <w:r w:rsidRPr="004A6097">
        <w:rPr>
          <w:rFonts w:ascii="Palatino Linotype" w:hAnsi="Palatino Linotype" w:cs="Arial"/>
        </w:rPr>
        <w:t xml:space="preserve"> realizara manifestaciones y ofreciera las pruebas, así como los alegatos que a su derecho conviniera, y </w:t>
      </w:r>
      <w:r w:rsidRPr="004A6097">
        <w:rPr>
          <w:rFonts w:ascii="Palatino Linotype" w:hAnsi="Palatino Linotype" w:cs="Arial"/>
          <w:b/>
        </w:rPr>
        <w:t>EL SUJETO OBLIGADO</w:t>
      </w:r>
      <w:r w:rsidR="00102151" w:rsidRPr="004A6097">
        <w:rPr>
          <w:rFonts w:ascii="Palatino Linotype" w:hAnsi="Palatino Linotype" w:cs="Arial"/>
        </w:rPr>
        <w:t xml:space="preserve"> exhibiera los</w:t>
      </w:r>
      <w:r w:rsidRPr="004A6097">
        <w:rPr>
          <w:rFonts w:ascii="Palatino Linotype" w:hAnsi="Palatino Linotype" w:cs="Arial"/>
        </w:rPr>
        <w:t xml:space="preserve"> Informe</w:t>
      </w:r>
      <w:r w:rsidR="00102151" w:rsidRPr="004A6097">
        <w:rPr>
          <w:rFonts w:ascii="Palatino Linotype" w:hAnsi="Palatino Linotype" w:cs="Arial"/>
        </w:rPr>
        <w:t>s</w:t>
      </w:r>
      <w:r w:rsidRPr="004A6097">
        <w:rPr>
          <w:rFonts w:ascii="Palatino Linotype" w:hAnsi="Palatino Linotype" w:cs="Arial"/>
        </w:rPr>
        <w:t xml:space="preserve"> Justificado</w:t>
      </w:r>
      <w:r w:rsidR="00102151" w:rsidRPr="004A6097">
        <w:rPr>
          <w:rFonts w:ascii="Palatino Linotype" w:hAnsi="Palatino Linotype" w:cs="Arial"/>
        </w:rPr>
        <w:t>s</w:t>
      </w:r>
      <w:r w:rsidRPr="004A6097">
        <w:rPr>
          <w:rFonts w:ascii="Palatino Linotype" w:hAnsi="Palatino Linotype" w:cs="Arial"/>
        </w:rPr>
        <w:t xml:space="preserve"> correspondiente</w:t>
      </w:r>
      <w:r w:rsidR="00102151" w:rsidRPr="004A6097">
        <w:rPr>
          <w:rFonts w:ascii="Palatino Linotype" w:hAnsi="Palatino Linotype" w:cs="Arial"/>
        </w:rPr>
        <w:t>s</w:t>
      </w:r>
      <w:r w:rsidRPr="004A6097">
        <w:rPr>
          <w:rFonts w:ascii="Palatino Linotype" w:hAnsi="Palatino Linotype" w:cs="Arial"/>
        </w:rPr>
        <w:t>.</w:t>
      </w:r>
    </w:p>
    <w:p w14:paraId="47AB3441" w14:textId="00A22F0A" w:rsidR="00DD1C19" w:rsidRPr="004A6097" w:rsidRDefault="00DD1C19" w:rsidP="00DD1C19">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4A6097">
        <w:rPr>
          <w:rFonts w:ascii="Palatino Linotype" w:hAnsi="Palatino Linotype" w:cs="Arial"/>
          <w:b/>
          <w:color w:val="000000" w:themeColor="text1"/>
          <w:sz w:val="28"/>
        </w:rPr>
        <w:t xml:space="preserve">VII. </w:t>
      </w:r>
      <w:r w:rsidRPr="004A6097">
        <w:rPr>
          <w:rFonts w:ascii="Palatino Linotype" w:hAnsi="Palatino Linotype" w:cs="Arial"/>
          <w:color w:val="000000" w:themeColor="text1"/>
          <w:lang w:val="es-ES_tradnl"/>
        </w:rPr>
        <w:t xml:space="preserve">Por economía procesal y </w:t>
      </w:r>
      <w:r w:rsidRPr="004A6097">
        <w:rPr>
          <w:rFonts w:ascii="Palatino Linotype" w:hAnsi="Palatino Linotype" w:cs="Arial"/>
          <w:color w:val="000000" w:themeColor="text1"/>
        </w:rPr>
        <w:t xml:space="preserve">con la finalidad de evitar resoluciones contradictorias, en </w:t>
      </w:r>
      <w:r w:rsidRPr="004A6097">
        <w:rPr>
          <w:rFonts w:ascii="Palatino Linotype" w:hAnsi="Palatino Linotype"/>
          <w:color w:val="000000" w:themeColor="text1"/>
        </w:rPr>
        <w:t>la</w:t>
      </w:r>
      <w:r w:rsidR="003B53AE" w:rsidRPr="004A6097">
        <w:rPr>
          <w:rFonts w:ascii="Palatino Linotype" w:hAnsi="Palatino Linotype"/>
          <w:color w:val="000000" w:themeColor="text1"/>
        </w:rPr>
        <w:t xml:space="preserve"> </w:t>
      </w:r>
      <w:r w:rsidR="002A4D94" w:rsidRPr="004A6097">
        <w:rPr>
          <w:rFonts w:ascii="Palatino Linotype" w:hAnsi="Palatino Linotype"/>
          <w:color w:val="000000" w:themeColor="text1"/>
        </w:rPr>
        <w:t xml:space="preserve">Séptima </w:t>
      </w:r>
      <w:r w:rsidRPr="004A6097">
        <w:rPr>
          <w:rFonts w:ascii="Palatino Linotype" w:hAnsi="Palatino Linotype"/>
          <w:color w:val="000000" w:themeColor="text1"/>
        </w:rPr>
        <w:t xml:space="preserve">Sesión Ordinaria celebrada el </w:t>
      </w:r>
      <w:r w:rsidR="002A4D94" w:rsidRPr="004A6097">
        <w:rPr>
          <w:rFonts w:ascii="Palatino Linotype" w:hAnsi="Palatino Linotype"/>
          <w:color w:val="000000" w:themeColor="text1"/>
        </w:rPr>
        <w:t>cuatro</w:t>
      </w:r>
      <w:r w:rsidR="003B53AE" w:rsidRPr="004A6097">
        <w:rPr>
          <w:rFonts w:ascii="Palatino Linotype" w:hAnsi="Palatino Linotype"/>
          <w:color w:val="000000" w:themeColor="text1"/>
        </w:rPr>
        <w:t xml:space="preserve"> de marzo de dos mil veintiuno</w:t>
      </w:r>
      <w:r w:rsidRPr="004A6097">
        <w:rPr>
          <w:rFonts w:ascii="Palatino Linotype" w:hAnsi="Palatino Linotype"/>
          <w:color w:val="000000" w:themeColor="text1"/>
        </w:rPr>
        <w:t xml:space="preserve">, el Pleno de este Instituto </w:t>
      </w:r>
      <w:r w:rsidRPr="004A6097">
        <w:rPr>
          <w:rFonts w:ascii="Palatino Linotype" w:hAnsi="Palatino Linotype" w:cs="Arial"/>
          <w:color w:val="000000" w:themeColor="text1"/>
        </w:rPr>
        <w:t xml:space="preserve">determinó </w:t>
      </w:r>
      <w:r w:rsidRPr="004A6097">
        <w:rPr>
          <w:rFonts w:ascii="Palatino Linotype" w:hAnsi="Palatino Linotype"/>
          <w:color w:val="000000" w:themeColor="text1"/>
        </w:rPr>
        <w:t xml:space="preserve">acumular los recursos de revisión </w:t>
      </w:r>
      <w:r w:rsidR="002A4D94" w:rsidRPr="004A6097">
        <w:rPr>
          <w:rFonts w:ascii="Palatino Linotype" w:hAnsi="Palatino Linotype"/>
          <w:b/>
          <w:color w:val="000000" w:themeColor="text1"/>
          <w:spacing w:val="-20"/>
        </w:rPr>
        <w:t>00627/INFOEM/IP/RR/2021, 00628/INFOEM/IP/RR/2021, 00629/INFOEM/IP/RR/2021, 00630/INFOEM/IP/RR/2021, 00664/INFOEM/IP/RR/2021, 00670/INFOEM/IP/RR/2021, 00671/INFOEM/IP/RR/2021, 00672/INFOEM/IP/RR/2021, 00673/INFOEM/IP/RR/2021 y 00688/INFOEM/IP/RR/2021</w:t>
      </w:r>
      <w:r w:rsidRPr="004A6097">
        <w:rPr>
          <w:rFonts w:ascii="Palatino Linotype" w:hAnsi="Palatino Linotype" w:cs="Arial"/>
          <w:color w:val="000000" w:themeColor="text1"/>
        </w:rPr>
        <w:t>,</w:t>
      </w:r>
      <w:r w:rsidRPr="004A6097">
        <w:rPr>
          <w:rFonts w:ascii="Palatino Linotype" w:hAnsi="Palatino Linotype"/>
          <w:color w:val="000000" w:themeColor="text1"/>
        </w:rPr>
        <w:t xml:space="preserve"> acordando la elaboración del proyecto de resolución por parte de la Comisionada </w:t>
      </w:r>
      <w:r w:rsidRPr="004A6097">
        <w:rPr>
          <w:rFonts w:ascii="Palatino Linotype" w:hAnsi="Palatino Linotype"/>
          <w:b/>
          <w:color w:val="000000" w:themeColor="text1"/>
        </w:rPr>
        <w:t>EVA ABAID YAPUR</w:t>
      </w:r>
      <w:r w:rsidRPr="004A6097">
        <w:rPr>
          <w:rFonts w:ascii="Palatino Linotype" w:hAnsi="Palatino Linotype" w:cs="Arial"/>
          <w:color w:val="000000" w:themeColor="text1"/>
        </w:rPr>
        <w:t>.</w:t>
      </w:r>
    </w:p>
    <w:p w14:paraId="77B3CC22" w14:textId="77777777" w:rsidR="00DD1C19" w:rsidRPr="004A6097" w:rsidRDefault="00DD1C19" w:rsidP="00AD5A9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p>
    <w:p w14:paraId="796AF967" w14:textId="1D2CD38A" w:rsidR="00AD5A97" w:rsidRPr="004A6097" w:rsidRDefault="002A4D94" w:rsidP="00AD5A97">
      <w:pPr>
        <w:spacing w:line="360" w:lineRule="auto"/>
        <w:jc w:val="both"/>
        <w:rPr>
          <w:rFonts w:ascii="Palatino Linotype" w:hAnsi="Palatino Linotype" w:cs="Arial"/>
        </w:rPr>
      </w:pPr>
      <w:r w:rsidRPr="004A6097">
        <w:rPr>
          <w:rFonts w:ascii="Palatino Linotype" w:hAnsi="Palatino Linotype" w:cs="Arial"/>
          <w:b/>
          <w:sz w:val="28"/>
        </w:rPr>
        <w:t>VIII</w:t>
      </w:r>
      <w:r w:rsidR="00AD5A97" w:rsidRPr="004A6097">
        <w:rPr>
          <w:rFonts w:ascii="Palatino Linotype" w:hAnsi="Palatino Linotype" w:cs="Arial"/>
          <w:b/>
          <w:sz w:val="28"/>
        </w:rPr>
        <w:t>.</w:t>
      </w:r>
      <w:r w:rsidR="00AD5A97" w:rsidRPr="004A6097">
        <w:rPr>
          <w:rFonts w:ascii="Palatino Linotype" w:hAnsi="Palatino Linotype" w:cs="Arial"/>
          <w:sz w:val="28"/>
        </w:rPr>
        <w:t xml:space="preserve"> </w:t>
      </w:r>
      <w:r w:rsidR="00AD5A97" w:rsidRPr="004A6097">
        <w:rPr>
          <w:rFonts w:ascii="Palatino Linotype" w:hAnsi="Palatino Linotype" w:cs="Arial"/>
        </w:rPr>
        <w:t xml:space="preserve">Conforme a las constancias del </w:t>
      </w:r>
      <w:r w:rsidR="00AD5A97" w:rsidRPr="004A6097">
        <w:rPr>
          <w:rFonts w:ascii="Palatino Linotype" w:hAnsi="Palatino Linotype" w:cs="Arial"/>
          <w:b/>
        </w:rPr>
        <w:t>SAIMEX</w:t>
      </w:r>
      <w:r w:rsidR="00AD5A97" w:rsidRPr="004A6097">
        <w:rPr>
          <w:rFonts w:ascii="Palatino Linotype" w:hAnsi="Palatino Linotype" w:cs="Arial"/>
        </w:rPr>
        <w:t xml:space="preserve"> se desprende que</w:t>
      </w:r>
      <w:r w:rsidR="001E2E0B" w:rsidRPr="004A6097">
        <w:rPr>
          <w:rFonts w:ascii="Palatino Linotype" w:hAnsi="Palatino Linotype" w:cs="Arial"/>
        </w:rPr>
        <w:t>,</w:t>
      </w:r>
      <w:r w:rsidR="00AD5A97" w:rsidRPr="004A6097">
        <w:rPr>
          <w:rFonts w:ascii="Palatino Linotype" w:hAnsi="Palatino Linotype" w:cs="Arial"/>
        </w:rPr>
        <w:t xml:space="preserve"> dentro del término concedido a las partes, </w:t>
      </w:r>
      <w:r w:rsidRPr="004A6097">
        <w:rPr>
          <w:rFonts w:ascii="Palatino Linotype" w:hAnsi="Palatino Linotype" w:cs="Arial"/>
          <w:b/>
        </w:rPr>
        <w:t>EL</w:t>
      </w:r>
      <w:r w:rsidR="00AD5A97" w:rsidRPr="004A6097">
        <w:rPr>
          <w:rFonts w:ascii="Palatino Linotype" w:hAnsi="Palatino Linotype" w:cs="Arial"/>
          <w:b/>
        </w:rPr>
        <w:t xml:space="preserve"> RECURRENTE</w:t>
      </w:r>
      <w:r w:rsidR="00AD5A97" w:rsidRPr="004A6097">
        <w:rPr>
          <w:rFonts w:ascii="Palatino Linotype" w:hAnsi="Palatino Linotype" w:cs="Arial"/>
        </w:rPr>
        <w:t xml:space="preserve"> no realizó manifestaciones para expresar lo que a su derecho conviniera. De igual manera, </w:t>
      </w:r>
      <w:r w:rsidR="00AD5A97" w:rsidRPr="004A6097">
        <w:rPr>
          <w:rFonts w:ascii="Palatino Linotype" w:hAnsi="Palatino Linotype" w:cs="Arial"/>
          <w:b/>
        </w:rPr>
        <w:t>EL SUJETO OBLIGADO</w:t>
      </w:r>
      <w:r w:rsidR="00AD5A97" w:rsidRPr="004A6097">
        <w:rPr>
          <w:rFonts w:ascii="Palatino Linotype" w:hAnsi="Palatino Linotype" w:cs="Arial"/>
        </w:rPr>
        <w:t xml:space="preserve"> no rindió Informe</w:t>
      </w:r>
      <w:r w:rsidR="00FD6413" w:rsidRPr="004A6097">
        <w:rPr>
          <w:rFonts w:ascii="Palatino Linotype" w:hAnsi="Palatino Linotype" w:cs="Arial"/>
        </w:rPr>
        <w:t>s</w:t>
      </w:r>
      <w:r w:rsidR="00AD5A97" w:rsidRPr="004A6097">
        <w:rPr>
          <w:rFonts w:ascii="Palatino Linotype" w:hAnsi="Palatino Linotype" w:cs="Arial"/>
        </w:rPr>
        <w:t xml:space="preserve"> Justificado</w:t>
      </w:r>
      <w:r w:rsidR="00FD6413" w:rsidRPr="004A6097">
        <w:rPr>
          <w:rFonts w:ascii="Palatino Linotype" w:hAnsi="Palatino Linotype" w:cs="Arial"/>
        </w:rPr>
        <w:t>s</w:t>
      </w:r>
      <w:r w:rsidR="00AD5A97" w:rsidRPr="004A6097">
        <w:rPr>
          <w:rFonts w:ascii="Palatino Linotype" w:hAnsi="Palatino Linotype" w:cs="Arial"/>
        </w:rPr>
        <w:t>, tal y como se observa en la</w:t>
      </w:r>
      <w:r w:rsidR="00C329BF" w:rsidRPr="004A6097">
        <w:rPr>
          <w:rFonts w:ascii="Palatino Linotype" w:hAnsi="Palatino Linotype" w:cs="Arial"/>
        </w:rPr>
        <w:t>s</w:t>
      </w:r>
      <w:r w:rsidR="00AD5A97" w:rsidRPr="004A6097">
        <w:rPr>
          <w:rFonts w:ascii="Palatino Linotype" w:hAnsi="Palatino Linotype" w:cs="Arial"/>
        </w:rPr>
        <w:t xml:space="preserve"> siguiente</w:t>
      </w:r>
      <w:r w:rsidR="00C329BF" w:rsidRPr="004A6097">
        <w:rPr>
          <w:rFonts w:ascii="Palatino Linotype" w:hAnsi="Palatino Linotype" w:cs="Arial"/>
        </w:rPr>
        <w:t>s</w:t>
      </w:r>
      <w:r w:rsidR="001E2E0B" w:rsidRPr="004A6097">
        <w:rPr>
          <w:rFonts w:ascii="Palatino Linotype" w:hAnsi="Palatino Linotype" w:cs="Arial"/>
        </w:rPr>
        <w:t xml:space="preserve"> imá</w:t>
      </w:r>
      <w:r w:rsidR="00AD5A97" w:rsidRPr="004A6097">
        <w:rPr>
          <w:rFonts w:ascii="Palatino Linotype" w:hAnsi="Palatino Linotype" w:cs="Arial"/>
        </w:rPr>
        <w:t>gen</w:t>
      </w:r>
      <w:r w:rsidR="00C329BF" w:rsidRPr="004A6097">
        <w:rPr>
          <w:rFonts w:ascii="Palatino Linotype" w:hAnsi="Palatino Linotype" w:cs="Arial"/>
        </w:rPr>
        <w:t xml:space="preserve">es, que obra en </w:t>
      </w:r>
      <w:r w:rsidR="00AD5A97" w:rsidRPr="004A6097">
        <w:rPr>
          <w:rFonts w:ascii="Palatino Linotype" w:hAnsi="Palatino Linotype" w:cs="Arial"/>
        </w:rPr>
        <w:t>l</w:t>
      </w:r>
      <w:r w:rsidR="00C329BF" w:rsidRPr="004A6097">
        <w:rPr>
          <w:rFonts w:ascii="Palatino Linotype" w:hAnsi="Palatino Linotype" w:cs="Arial"/>
        </w:rPr>
        <w:t>os</w:t>
      </w:r>
      <w:r w:rsidR="00AD5A97" w:rsidRPr="004A6097">
        <w:rPr>
          <w:rFonts w:ascii="Palatino Linotype" w:hAnsi="Palatino Linotype" w:cs="Arial"/>
        </w:rPr>
        <w:t xml:space="preserve"> expediente</w:t>
      </w:r>
      <w:r w:rsidR="00C329BF" w:rsidRPr="004A6097">
        <w:rPr>
          <w:rFonts w:ascii="Palatino Linotype" w:hAnsi="Palatino Linotype" w:cs="Arial"/>
        </w:rPr>
        <w:t>s</w:t>
      </w:r>
      <w:r w:rsidR="00AD5A97" w:rsidRPr="004A6097">
        <w:rPr>
          <w:rFonts w:ascii="Palatino Linotype" w:hAnsi="Palatino Linotype" w:cs="Arial"/>
        </w:rPr>
        <w:t xml:space="preserve"> electrónico</w:t>
      </w:r>
      <w:r w:rsidR="00C329BF" w:rsidRPr="004A6097">
        <w:rPr>
          <w:rFonts w:ascii="Palatino Linotype" w:hAnsi="Palatino Linotype" w:cs="Arial"/>
        </w:rPr>
        <w:t>s</w:t>
      </w:r>
      <w:r w:rsidR="00AD5A97" w:rsidRPr="004A6097">
        <w:rPr>
          <w:rFonts w:ascii="Palatino Linotype" w:hAnsi="Palatino Linotype" w:cs="Arial"/>
        </w:rPr>
        <w:t>:</w:t>
      </w:r>
    </w:p>
    <w:p w14:paraId="17EEDCFB" w14:textId="4C62E8B2" w:rsidR="00AD5A97" w:rsidRPr="004A6097" w:rsidRDefault="0055172F" w:rsidP="00AD5A97">
      <w:pPr>
        <w:spacing w:line="360" w:lineRule="auto"/>
        <w:jc w:val="center"/>
        <w:rPr>
          <w:rFonts w:ascii="Palatino Linotype" w:hAnsi="Palatino Linotype" w:cs="Arial"/>
          <w:lang w:val="es-ES_tradnl"/>
        </w:rPr>
      </w:pPr>
      <w:r w:rsidRPr="004A6097">
        <w:rPr>
          <w:noProof/>
          <w:lang w:eastAsia="es-MX"/>
        </w:rPr>
        <w:lastRenderedPageBreak/>
        <w:drawing>
          <wp:inline distT="0" distB="0" distL="0" distR="0" wp14:anchorId="0985BFE5" wp14:editId="58C97FCD">
            <wp:extent cx="5850890" cy="13563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0890" cy="1356360"/>
                    </a:xfrm>
                    <a:prstGeom prst="rect">
                      <a:avLst/>
                    </a:prstGeom>
                  </pic:spPr>
                </pic:pic>
              </a:graphicData>
            </a:graphic>
          </wp:inline>
        </w:drawing>
      </w:r>
    </w:p>
    <w:p w14:paraId="4538BB75" w14:textId="394DDBB9"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7AF31B26" wp14:editId="35C55C54">
            <wp:extent cx="5850890" cy="13817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0890" cy="1381760"/>
                    </a:xfrm>
                    <a:prstGeom prst="rect">
                      <a:avLst/>
                    </a:prstGeom>
                  </pic:spPr>
                </pic:pic>
              </a:graphicData>
            </a:graphic>
          </wp:inline>
        </w:drawing>
      </w:r>
    </w:p>
    <w:p w14:paraId="6F73DF20" w14:textId="075316F3"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19A41CE1" wp14:editId="6A863CCC">
            <wp:extent cx="5850890" cy="134747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890" cy="1347470"/>
                    </a:xfrm>
                    <a:prstGeom prst="rect">
                      <a:avLst/>
                    </a:prstGeom>
                  </pic:spPr>
                </pic:pic>
              </a:graphicData>
            </a:graphic>
          </wp:inline>
        </w:drawing>
      </w:r>
    </w:p>
    <w:p w14:paraId="3AD74E47" w14:textId="67A55146"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4C2BCD2F" wp14:editId="23EB6B04">
            <wp:extent cx="5850890" cy="13608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0890" cy="1360805"/>
                    </a:xfrm>
                    <a:prstGeom prst="rect">
                      <a:avLst/>
                    </a:prstGeom>
                  </pic:spPr>
                </pic:pic>
              </a:graphicData>
            </a:graphic>
          </wp:inline>
        </w:drawing>
      </w:r>
    </w:p>
    <w:p w14:paraId="19754EA0" w14:textId="2D08CBAC"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457A4686" wp14:editId="5F85CF10">
            <wp:extent cx="5850890" cy="1366520"/>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890" cy="1366520"/>
                    </a:xfrm>
                    <a:prstGeom prst="rect">
                      <a:avLst/>
                    </a:prstGeom>
                  </pic:spPr>
                </pic:pic>
              </a:graphicData>
            </a:graphic>
          </wp:inline>
        </w:drawing>
      </w:r>
    </w:p>
    <w:p w14:paraId="2B657ABF" w14:textId="341D3B59"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lastRenderedPageBreak/>
        <w:drawing>
          <wp:inline distT="0" distB="0" distL="0" distR="0" wp14:anchorId="607A9BCC" wp14:editId="2BB51A04">
            <wp:extent cx="5850890" cy="13150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0890" cy="1315085"/>
                    </a:xfrm>
                    <a:prstGeom prst="rect">
                      <a:avLst/>
                    </a:prstGeom>
                  </pic:spPr>
                </pic:pic>
              </a:graphicData>
            </a:graphic>
          </wp:inline>
        </w:drawing>
      </w:r>
    </w:p>
    <w:p w14:paraId="5DB3DDF3" w14:textId="1B814664"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497632A2" wp14:editId="432A6675">
            <wp:extent cx="5850890" cy="133286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0890" cy="1332865"/>
                    </a:xfrm>
                    <a:prstGeom prst="rect">
                      <a:avLst/>
                    </a:prstGeom>
                  </pic:spPr>
                </pic:pic>
              </a:graphicData>
            </a:graphic>
          </wp:inline>
        </w:drawing>
      </w:r>
    </w:p>
    <w:p w14:paraId="4CA97CB5" w14:textId="13D41DFA"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4B8EAA91" wp14:editId="2E230C50">
            <wp:extent cx="5850890" cy="134747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0890" cy="1347470"/>
                    </a:xfrm>
                    <a:prstGeom prst="rect">
                      <a:avLst/>
                    </a:prstGeom>
                  </pic:spPr>
                </pic:pic>
              </a:graphicData>
            </a:graphic>
          </wp:inline>
        </w:drawing>
      </w:r>
    </w:p>
    <w:p w14:paraId="119C27AA" w14:textId="7DE4D51B" w:rsidR="0055172F" w:rsidRPr="004A6097" w:rsidRDefault="0055172F" w:rsidP="00AD5A97">
      <w:pPr>
        <w:spacing w:line="360" w:lineRule="auto"/>
        <w:jc w:val="center"/>
        <w:rPr>
          <w:rFonts w:ascii="Palatino Linotype" w:hAnsi="Palatino Linotype" w:cs="Arial"/>
          <w:lang w:val="es-ES_tradnl"/>
        </w:rPr>
      </w:pPr>
      <w:r w:rsidRPr="004A6097">
        <w:rPr>
          <w:noProof/>
          <w:lang w:eastAsia="es-MX"/>
        </w:rPr>
        <w:drawing>
          <wp:inline distT="0" distB="0" distL="0" distR="0" wp14:anchorId="4ED065F8" wp14:editId="5276BEBD">
            <wp:extent cx="5850890" cy="136334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0890" cy="1363345"/>
                    </a:xfrm>
                    <a:prstGeom prst="rect">
                      <a:avLst/>
                    </a:prstGeom>
                  </pic:spPr>
                </pic:pic>
              </a:graphicData>
            </a:graphic>
          </wp:inline>
        </w:drawing>
      </w:r>
    </w:p>
    <w:p w14:paraId="3A7E5CC8" w14:textId="22B5625B" w:rsidR="00CD7C92" w:rsidRPr="004A6097" w:rsidRDefault="0055172F" w:rsidP="0055172F">
      <w:pPr>
        <w:spacing w:line="360" w:lineRule="auto"/>
        <w:jc w:val="center"/>
        <w:rPr>
          <w:rFonts w:ascii="Palatino Linotype" w:hAnsi="Palatino Linotype" w:cs="Arial"/>
          <w:b/>
          <w:sz w:val="28"/>
        </w:rPr>
      </w:pPr>
      <w:r w:rsidRPr="004A6097">
        <w:rPr>
          <w:noProof/>
          <w:lang w:eastAsia="es-MX"/>
        </w:rPr>
        <w:drawing>
          <wp:inline distT="0" distB="0" distL="0" distR="0" wp14:anchorId="6D07495D" wp14:editId="471599AD">
            <wp:extent cx="5850890" cy="136525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0890" cy="1365250"/>
                    </a:xfrm>
                    <a:prstGeom prst="rect">
                      <a:avLst/>
                    </a:prstGeom>
                  </pic:spPr>
                </pic:pic>
              </a:graphicData>
            </a:graphic>
          </wp:inline>
        </w:drawing>
      </w:r>
    </w:p>
    <w:p w14:paraId="41A046B3" w14:textId="24D4E496" w:rsidR="00AD5A97" w:rsidRPr="004A6097" w:rsidRDefault="002A4D94" w:rsidP="00AD5A97">
      <w:pPr>
        <w:spacing w:before="240" w:after="240" w:line="360" w:lineRule="auto"/>
        <w:jc w:val="both"/>
        <w:rPr>
          <w:rFonts w:ascii="Palatino Linotype" w:hAnsi="Palatino Linotype" w:cs="Arial"/>
        </w:rPr>
      </w:pPr>
      <w:r w:rsidRPr="004A6097">
        <w:rPr>
          <w:rFonts w:ascii="Palatino Linotype" w:hAnsi="Palatino Linotype" w:cs="Arial"/>
          <w:b/>
          <w:sz w:val="28"/>
        </w:rPr>
        <w:lastRenderedPageBreak/>
        <w:t>I</w:t>
      </w:r>
      <w:r w:rsidR="00D14A38" w:rsidRPr="004A6097">
        <w:rPr>
          <w:rFonts w:ascii="Palatino Linotype" w:hAnsi="Palatino Linotype" w:cs="Arial"/>
          <w:b/>
          <w:sz w:val="28"/>
        </w:rPr>
        <w:t>X</w:t>
      </w:r>
      <w:r w:rsidR="00AD5A97" w:rsidRPr="004A6097">
        <w:rPr>
          <w:rFonts w:ascii="Palatino Linotype" w:hAnsi="Palatino Linotype" w:cs="Arial"/>
          <w:b/>
          <w:sz w:val="28"/>
        </w:rPr>
        <w:t xml:space="preserve">. </w:t>
      </w:r>
      <w:r w:rsidR="00AD5A97" w:rsidRPr="004A6097">
        <w:rPr>
          <w:rFonts w:ascii="Palatino Linotype" w:hAnsi="Palatino Linotype" w:cs="Arial"/>
        </w:rPr>
        <w:t xml:space="preserve">Una vez analizado el estado procesal que guarda el expediente, el </w:t>
      </w:r>
      <w:r w:rsidR="00BD3E20" w:rsidRPr="004A6097">
        <w:rPr>
          <w:rFonts w:ascii="Palatino Linotype" w:hAnsi="Palatino Linotype" w:cs="Arial"/>
        </w:rPr>
        <w:t>dieci</w:t>
      </w:r>
      <w:r w:rsidRPr="004A6097">
        <w:rPr>
          <w:rFonts w:ascii="Palatino Linotype" w:hAnsi="Palatino Linotype" w:cs="Arial"/>
        </w:rPr>
        <w:t xml:space="preserve">siete </w:t>
      </w:r>
      <w:r w:rsidR="00AD5A97" w:rsidRPr="004A6097">
        <w:rPr>
          <w:rFonts w:ascii="Palatino Linotype" w:hAnsi="Palatino Linotype" w:cs="Arial"/>
        </w:rPr>
        <w:t>de marzo de dos mil veintiuno, la Comisionada Ponente acordó el cierre de instrucción, así como la remisión de</w:t>
      </w:r>
      <w:r w:rsidR="00BD3E20" w:rsidRPr="004A6097">
        <w:rPr>
          <w:rFonts w:ascii="Palatino Linotype" w:hAnsi="Palatino Linotype" w:cs="Arial"/>
        </w:rPr>
        <w:t xml:space="preserve"> </w:t>
      </w:r>
      <w:r w:rsidR="00AD5A97" w:rsidRPr="004A6097">
        <w:rPr>
          <w:rFonts w:ascii="Palatino Linotype" w:hAnsi="Palatino Linotype" w:cs="Arial"/>
        </w:rPr>
        <w:t>l</w:t>
      </w:r>
      <w:r w:rsidR="00BD3E20" w:rsidRPr="004A6097">
        <w:rPr>
          <w:rFonts w:ascii="Palatino Linotype" w:hAnsi="Palatino Linotype" w:cs="Arial"/>
        </w:rPr>
        <w:t>os</w:t>
      </w:r>
      <w:r w:rsidR="00AD5A97" w:rsidRPr="004A6097">
        <w:rPr>
          <w:rFonts w:ascii="Palatino Linotype" w:hAnsi="Palatino Linotype" w:cs="Arial"/>
        </w:rPr>
        <w:t xml:space="preserve"> mismo</w:t>
      </w:r>
      <w:r w:rsidR="00BD3E20" w:rsidRPr="004A6097">
        <w:rPr>
          <w:rFonts w:ascii="Palatino Linotype" w:hAnsi="Palatino Linotype" w:cs="Arial"/>
        </w:rPr>
        <w:t>s</w:t>
      </w:r>
      <w:r w:rsidR="00AD5A97" w:rsidRPr="004A6097">
        <w:rPr>
          <w:rFonts w:ascii="Palatino Linotype" w:hAnsi="Palatino Linotype" w:cs="Arial"/>
        </w:rPr>
        <w:t xml:space="preserve"> a efecto </w:t>
      </w:r>
      <w:r w:rsidR="00AD5A97" w:rsidRPr="004A6097">
        <w:rPr>
          <w:rFonts w:ascii="Palatino Linotype" w:hAnsi="Palatino Linotype" w:cs="Arial"/>
          <w:lang w:val="es-ES_tradnl"/>
        </w:rPr>
        <w:t>de</w:t>
      </w:r>
      <w:r w:rsidR="00AD5A97" w:rsidRPr="004A6097">
        <w:rPr>
          <w:rFonts w:ascii="Palatino Linotype" w:hAnsi="Palatino Linotype" w:cs="Arial"/>
        </w:rPr>
        <w:t xml:space="preserve"> ser resuelto, de conformidad con lo establecido en el artículo 185, fracciones VI y VIII de la Ley de Transparencia y Acceso a la Información Pública del</w:t>
      </w:r>
      <w:r w:rsidRPr="004A6097">
        <w:rPr>
          <w:rFonts w:ascii="Palatino Linotype" w:hAnsi="Palatino Linotype" w:cs="Arial"/>
        </w:rPr>
        <w:t xml:space="preserve"> Estado de México y Municipios. </w:t>
      </w:r>
    </w:p>
    <w:p w14:paraId="16299148" w14:textId="0BCBA860" w:rsidR="002A4D94" w:rsidRPr="004A6097" w:rsidRDefault="002A4D94" w:rsidP="00AD5A97">
      <w:pPr>
        <w:spacing w:before="240" w:after="240" w:line="360" w:lineRule="auto"/>
        <w:jc w:val="both"/>
        <w:rPr>
          <w:rFonts w:ascii="Palatino Linotype" w:hAnsi="Palatino Linotype" w:cs="Arial"/>
        </w:rPr>
      </w:pPr>
      <w:r w:rsidRPr="004A6097">
        <w:rPr>
          <w:rFonts w:ascii="Palatino Linotype" w:hAnsi="Palatino Linotype" w:cs="Arial"/>
          <w:b/>
          <w:sz w:val="28"/>
        </w:rPr>
        <w:t xml:space="preserve">X. </w:t>
      </w:r>
      <w:r w:rsidRPr="004A6097">
        <w:rPr>
          <w:rFonts w:ascii="Palatino Linotype" w:hAnsi="Palatino Linotype" w:cs="Arial"/>
        </w:rPr>
        <w:t>En fecha veinte de abril de dos mil veintiuno,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715F5FE9" w14:textId="77777777" w:rsidR="00AD5A97" w:rsidRPr="004A6097" w:rsidRDefault="00AD5A97" w:rsidP="00AD5A97">
      <w:pPr>
        <w:spacing w:before="240" w:after="240" w:line="360" w:lineRule="auto"/>
        <w:jc w:val="center"/>
        <w:rPr>
          <w:rFonts w:ascii="Palatino Linotype" w:hAnsi="Palatino Linotype" w:cs="Arial"/>
          <w:b/>
          <w:bCs/>
          <w:spacing w:val="44"/>
          <w:sz w:val="28"/>
          <w:szCs w:val="28"/>
          <w:lang w:val="es-ES_tradnl"/>
        </w:rPr>
      </w:pPr>
      <w:r w:rsidRPr="004A6097">
        <w:rPr>
          <w:rFonts w:ascii="Palatino Linotype" w:hAnsi="Palatino Linotype" w:cs="Arial"/>
          <w:b/>
          <w:bCs/>
          <w:spacing w:val="44"/>
          <w:sz w:val="28"/>
          <w:szCs w:val="28"/>
          <w:lang w:val="es-ES_tradnl"/>
        </w:rPr>
        <w:t>CONSIDERANDO</w:t>
      </w:r>
    </w:p>
    <w:p w14:paraId="72EF6E12" w14:textId="77777777" w:rsidR="00AD5A97" w:rsidRPr="004A6097" w:rsidRDefault="00AD5A97" w:rsidP="00AD5A97">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4A6097">
        <w:rPr>
          <w:rFonts w:ascii="Palatino Linotype" w:hAnsi="Palatino Linotype"/>
          <w:b/>
        </w:rPr>
        <w:t>Competencia</w:t>
      </w:r>
      <w:r w:rsidRPr="004A6097">
        <w:rPr>
          <w:rFonts w:ascii="Palatino Linotype" w:hAnsi="Palatino Linotype"/>
        </w:rPr>
        <w:t>.</w:t>
      </w:r>
      <w:r w:rsidRPr="004A6097">
        <w:rPr>
          <w:rFonts w:ascii="Palatino Linotype" w:hAnsi="Palatino Linotype"/>
          <w:b/>
        </w:rPr>
        <w:t xml:space="preserve"> </w:t>
      </w:r>
      <w:r w:rsidRPr="004A6097">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A6097">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65E8F44" w14:textId="77777777" w:rsidR="00AD5A97" w:rsidRPr="004A6097" w:rsidRDefault="00AD5A97" w:rsidP="00AD5A97">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4A6097">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AAFEBD" w14:textId="29B54A55" w:rsidR="00AD5A97" w:rsidRPr="004A6097" w:rsidRDefault="00AD5A97" w:rsidP="00AD5A97">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A6097">
        <w:rPr>
          <w:rFonts w:ascii="Palatino Linotype" w:hAnsi="Palatino Linotype" w:cs="Arial"/>
          <w:b/>
        </w:rPr>
        <w:t>Interés.</w:t>
      </w:r>
      <w:r w:rsidRPr="004A6097">
        <w:rPr>
          <w:rFonts w:ascii="Palatino Linotype" w:hAnsi="Palatino Linotype" w:cs="Arial"/>
        </w:rPr>
        <w:t xml:space="preserve"> El </w:t>
      </w:r>
      <w:r w:rsidRPr="004A6097">
        <w:rPr>
          <w:rFonts w:ascii="Palatino Linotype" w:hAnsi="Palatino Linotype"/>
        </w:rPr>
        <w:t>recurso</w:t>
      </w:r>
      <w:r w:rsidRPr="004A6097">
        <w:rPr>
          <w:rFonts w:ascii="Palatino Linotype" w:hAnsi="Palatino Linotype" w:cs="Arial"/>
        </w:rPr>
        <w:t xml:space="preserve"> de revisión fue </w:t>
      </w:r>
      <w:r w:rsidRPr="004A6097">
        <w:rPr>
          <w:rFonts w:ascii="Palatino Linotype" w:hAnsi="Palatino Linotype"/>
        </w:rPr>
        <w:t>interpuesto</w:t>
      </w:r>
      <w:r w:rsidRPr="004A6097">
        <w:rPr>
          <w:rFonts w:ascii="Palatino Linotype" w:hAnsi="Palatino Linotype" w:cs="Arial"/>
        </w:rPr>
        <w:t xml:space="preserve"> por parte legítima en atención a que fue </w:t>
      </w:r>
      <w:r w:rsidRPr="004A6097">
        <w:rPr>
          <w:rFonts w:ascii="Palatino Linotype" w:hAnsi="Palatino Linotype"/>
        </w:rPr>
        <w:t>presentado</w:t>
      </w:r>
      <w:r w:rsidRPr="004A6097">
        <w:rPr>
          <w:rFonts w:ascii="Palatino Linotype" w:hAnsi="Palatino Linotype" w:cs="Arial"/>
        </w:rPr>
        <w:t xml:space="preserve"> por </w:t>
      </w:r>
      <w:r w:rsidR="0055172F" w:rsidRPr="004A6097">
        <w:rPr>
          <w:rFonts w:ascii="Palatino Linotype" w:hAnsi="Palatino Linotype" w:cs="Arial"/>
          <w:b/>
        </w:rPr>
        <w:t>EL</w:t>
      </w:r>
      <w:r w:rsidRPr="004A6097">
        <w:rPr>
          <w:rFonts w:ascii="Palatino Linotype" w:hAnsi="Palatino Linotype" w:cs="Arial"/>
          <w:b/>
        </w:rPr>
        <w:t xml:space="preserve"> RECURRENTE</w:t>
      </w:r>
      <w:r w:rsidRPr="004A6097">
        <w:rPr>
          <w:rFonts w:ascii="Palatino Linotype" w:hAnsi="Palatino Linotype" w:cs="Arial"/>
          <w:snapToGrid w:val="0"/>
        </w:rPr>
        <w:t xml:space="preserve">, </w:t>
      </w:r>
      <w:r w:rsidRPr="004A6097">
        <w:rPr>
          <w:rFonts w:ascii="Palatino Linotype" w:hAnsi="Palatino Linotype" w:cs="Arial"/>
        </w:rPr>
        <w:t>quien</w:t>
      </w:r>
      <w:r w:rsidRPr="004A6097">
        <w:rPr>
          <w:rFonts w:ascii="Palatino Linotype" w:hAnsi="Palatino Linotype" w:cs="Arial"/>
          <w:snapToGrid w:val="0"/>
        </w:rPr>
        <w:t xml:space="preserve"> </w:t>
      </w:r>
      <w:r w:rsidRPr="004A6097">
        <w:rPr>
          <w:rFonts w:ascii="Palatino Linotype" w:hAnsi="Palatino Linotype"/>
        </w:rPr>
        <w:t>formuló</w:t>
      </w:r>
      <w:r w:rsidRPr="004A6097">
        <w:rPr>
          <w:rFonts w:ascii="Palatino Linotype" w:hAnsi="Palatino Linotype" w:cs="Arial"/>
          <w:snapToGrid w:val="0"/>
        </w:rPr>
        <w:t xml:space="preserve"> la</w:t>
      </w:r>
      <w:r w:rsidR="007904AC" w:rsidRPr="004A6097">
        <w:rPr>
          <w:rFonts w:ascii="Palatino Linotype" w:hAnsi="Palatino Linotype" w:cs="Arial"/>
          <w:snapToGrid w:val="0"/>
        </w:rPr>
        <w:t>s</w:t>
      </w:r>
      <w:r w:rsidRPr="004A6097">
        <w:rPr>
          <w:rFonts w:ascii="Palatino Linotype" w:hAnsi="Palatino Linotype" w:cs="Arial"/>
          <w:snapToGrid w:val="0"/>
        </w:rPr>
        <w:t xml:space="preserve"> </w:t>
      </w:r>
      <w:r w:rsidRPr="004A6097">
        <w:rPr>
          <w:rFonts w:ascii="Palatino Linotype" w:hAnsi="Palatino Linotype" w:cs="Arial"/>
        </w:rPr>
        <w:t>solicitud</w:t>
      </w:r>
      <w:r w:rsidR="007904AC" w:rsidRPr="004A6097">
        <w:rPr>
          <w:rFonts w:ascii="Palatino Linotype" w:hAnsi="Palatino Linotype" w:cs="Arial"/>
        </w:rPr>
        <w:t>es</w:t>
      </w:r>
      <w:r w:rsidRPr="004A6097">
        <w:rPr>
          <w:rFonts w:ascii="Palatino Linotype" w:hAnsi="Palatino Linotype" w:cs="Arial"/>
          <w:snapToGrid w:val="0"/>
        </w:rPr>
        <w:t xml:space="preserve"> de acceso a la información pública</w:t>
      </w:r>
      <w:r w:rsidRPr="004A6097">
        <w:rPr>
          <w:rFonts w:ascii="Palatino Linotype" w:hAnsi="Palatino Linotype" w:cs="Arial"/>
          <w:lang w:val="es-ES_tradnl"/>
        </w:rPr>
        <w:t>.</w:t>
      </w:r>
      <w:r w:rsidRPr="004A6097">
        <w:rPr>
          <w:rFonts w:ascii="Palatino Linotype" w:eastAsiaTheme="minorEastAsia" w:hAnsi="Palatino Linotype" w:cs="Arial"/>
        </w:rPr>
        <w:t xml:space="preserve"> </w:t>
      </w:r>
    </w:p>
    <w:p w14:paraId="264EFA1D" w14:textId="44BE00C8" w:rsidR="00FB18D3" w:rsidRPr="004A6097" w:rsidRDefault="00FB18D3" w:rsidP="00FB18D3">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A6097">
        <w:rPr>
          <w:rFonts w:ascii="Palatino Linotype" w:hAnsi="Palatino Linotype" w:cs="Arial"/>
          <w:b/>
        </w:rPr>
        <w:t>Justificación de la Acumulación de los recursos.</w:t>
      </w:r>
      <w:r w:rsidRPr="004A6097">
        <w:rPr>
          <w:rFonts w:ascii="Palatino Linotype" w:hAnsi="Palatino Linotype" w:cs="Arial"/>
        </w:rPr>
        <w:t xml:space="preserve"> De las constancias que obran en los expedientes, se advierte que los recursos de revisión</w:t>
      </w:r>
      <w:r w:rsidRPr="004A6097">
        <w:rPr>
          <w:rFonts w:ascii="Palatino Linotype" w:hAnsi="Palatino Linotype"/>
        </w:rPr>
        <w:t xml:space="preserve"> </w:t>
      </w:r>
      <w:r w:rsidRPr="004A6097">
        <w:rPr>
          <w:rFonts w:ascii="Palatino Linotype" w:hAnsi="Palatino Linotype" w:cs="Arial"/>
        </w:rPr>
        <w:t xml:space="preserve">fueron presentados por el mismo </w:t>
      </w:r>
      <w:r w:rsidRPr="004A6097">
        <w:rPr>
          <w:rFonts w:ascii="Palatino Linotype" w:hAnsi="Palatino Linotype" w:cs="Arial"/>
          <w:b/>
        </w:rPr>
        <w:t xml:space="preserve">RECURRENTE </w:t>
      </w:r>
      <w:r w:rsidRPr="004A6097">
        <w:rPr>
          <w:rFonts w:ascii="Palatino Linotype" w:hAnsi="Palatino Linotype" w:cs="Arial"/>
        </w:rPr>
        <w:t xml:space="preserve">ante el mismo </w:t>
      </w:r>
      <w:r w:rsidRPr="004A6097">
        <w:rPr>
          <w:rFonts w:ascii="Palatino Linotype" w:hAnsi="Palatino Linotype" w:cs="Arial"/>
          <w:b/>
        </w:rPr>
        <w:t>SUJETO OBLIGADO</w:t>
      </w:r>
      <w:r w:rsidRPr="004A6097">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4A6097">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EDDE102" w14:textId="77777777" w:rsidR="00FB18D3" w:rsidRPr="004A6097" w:rsidRDefault="00FB18D3" w:rsidP="00FB18D3">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4A6097">
        <w:rPr>
          <w:rFonts w:ascii="Palatino Linotype" w:eastAsiaTheme="minorEastAsia" w:hAnsi="Palatino Linotype" w:cs="Arial"/>
          <w:sz w:val="22"/>
          <w:szCs w:val="22"/>
        </w:rPr>
        <w:lastRenderedPageBreak/>
        <w:t xml:space="preserve">De </w:t>
      </w:r>
      <w:r w:rsidRPr="004A6097">
        <w:rPr>
          <w:rFonts w:ascii="Palatino Linotype" w:eastAsiaTheme="minorEastAsia" w:hAnsi="Palatino Linotype" w:cs="Arial"/>
        </w:rPr>
        <w:t>lo dispuesto en la normativa anterior, dicha acumulación procede cuando:</w:t>
      </w:r>
    </w:p>
    <w:p w14:paraId="610DE596" w14:textId="77777777" w:rsidR="00FB18D3" w:rsidRPr="004A6097" w:rsidRDefault="00FB18D3" w:rsidP="00FB18D3">
      <w:pPr>
        <w:numPr>
          <w:ilvl w:val="0"/>
          <w:numId w:val="1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A6097">
        <w:rPr>
          <w:rFonts w:ascii="Palatino Linotype" w:eastAsiaTheme="minorEastAsia" w:hAnsi="Palatino Linotype" w:cs="Arial"/>
        </w:rPr>
        <w:t>El solicitante y la información referida sean las mismas;</w:t>
      </w:r>
    </w:p>
    <w:p w14:paraId="6D2D9FDA" w14:textId="77777777" w:rsidR="00FB18D3" w:rsidRPr="004A6097" w:rsidRDefault="00FB18D3" w:rsidP="00FB18D3">
      <w:pPr>
        <w:numPr>
          <w:ilvl w:val="0"/>
          <w:numId w:val="1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A6097">
        <w:rPr>
          <w:rFonts w:ascii="Palatino Linotype" w:eastAsiaTheme="minorEastAsia" w:hAnsi="Palatino Linotype" w:cs="Arial"/>
          <w:b/>
        </w:rPr>
        <w:t>Las partes o los actos impugnados sean iguales</w:t>
      </w:r>
      <w:r w:rsidRPr="004A6097">
        <w:rPr>
          <w:rFonts w:ascii="Palatino Linotype" w:eastAsiaTheme="minorEastAsia" w:hAnsi="Palatino Linotype" w:cs="Arial"/>
        </w:rPr>
        <w:t>;</w:t>
      </w:r>
    </w:p>
    <w:p w14:paraId="0A5A71C6" w14:textId="77777777" w:rsidR="00FB18D3" w:rsidRPr="004A6097" w:rsidRDefault="00FB18D3" w:rsidP="00FB18D3">
      <w:pPr>
        <w:numPr>
          <w:ilvl w:val="0"/>
          <w:numId w:val="1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A6097">
        <w:rPr>
          <w:rFonts w:ascii="Palatino Linotype" w:eastAsiaTheme="minorEastAsia" w:hAnsi="Palatino Linotype" w:cs="Arial"/>
        </w:rPr>
        <w:t xml:space="preserve">Cuando se trate del mismo solicitante, el mismo Sujeto Obligado, </w:t>
      </w:r>
      <w:r w:rsidRPr="004A6097">
        <w:rPr>
          <w:rFonts w:ascii="Palatino Linotype" w:eastAsiaTheme="minorEastAsia" w:hAnsi="Palatino Linotype" w:cs="Arial"/>
          <w:b/>
        </w:rPr>
        <w:t>aunque se trate de solicitudes diversas</w:t>
      </w:r>
      <w:r w:rsidRPr="004A6097">
        <w:rPr>
          <w:rFonts w:ascii="Palatino Linotype" w:eastAsiaTheme="minorEastAsia" w:hAnsi="Palatino Linotype" w:cs="Arial"/>
        </w:rPr>
        <w:t>; y,</w:t>
      </w:r>
    </w:p>
    <w:p w14:paraId="4ACB6AE8" w14:textId="77777777" w:rsidR="00FB18D3" w:rsidRPr="004A6097" w:rsidRDefault="00FB18D3" w:rsidP="00FB18D3">
      <w:pPr>
        <w:numPr>
          <w:ilvl w:val="0"/>
          <w:numId w:val="1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A6097">
        <w:rPr>
          <w:rFonts w:ascii="Palatino Linotype" w:eastAsiaTheme="minorEastAsia" w:hAnsi="Palatino Linotype" w:cs="Arial"/>
          <w:b/>
        </w:rPr>
        <w:t>Resulte conveniente la resolución unificada de los asuntos</w:t>
      </w:r>
      <w:r w:rsidRPr="004A6097">
        <w:rPr>
          <w:rFonts w:ascii="Palatino Linotype" w:eastAsiaTheme="minorEastAsia" w:hAnsi="Palatino Linotype" w:cs="Arial"/>
          <w:i/>
        </w:rPr>
        <w:t>.</w:t>
      </w:r>
    </w:p>
    <w:p w14:paraId="78D12609" w14:textId="77777777" w:rsidR="00FB18D3" w:rsidRPr="004A6097" w:rsidRDefault="00FB18D3" w:rsidP="00FB18D3">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4A6097">
        <w:rPr>
          <w:rFonts w:ascii="Palatino Linotype" w:eastAsiaTheme="minorEastAsia" w:hAnsi="Palatino Linotype" w:cs="Arial"/>
        </w:rPr>
        <w:t xml:space="preserve">Así, tal y como se mencionó anteriormente, los Recursos de Revisión que nos ocupan fueron interpuestos por el mismo </w:t>
      </w:r>
      <w:r w:rsidRPr="004A6097">
        <w:rPr>
          <w:rFonts w:ascii="Palatino Linotype" w:eastAsiaTheme="minorEastAsia" w:hAnsi="Palatino Linotype" w:cs="Arial"/>
          <w:b/>
        </w:rPr>
        <w:t>RECURRENTE</w:t>
      </w:r>
      <w:r w:rsidRPr="004A6097">
        <w:rPr>
          <w:rFonts w:ascii="Palatino Linotype" w:eastAsiaTheme="minorEastAsia" w:hAnsi="Palatino Linotype" w:cs="Arial"/>
        </w:rPr>
        <w:t xml:space="preserve"> ante el mismo </w:t>
      </w:r>
      <w:r w:rsidRPr="004A6097">
        <w:rPr>
          <w:rFonts w:ascii="Palatino Linotype" w:eastAsiaTheme="minorEastAsia" w:hAnsi="Palatino Linotype" w:cs="Arial"/>
          <w:b/>
        </w:rPr>
        <w:t>SUJETO OBLIGADO</w:t>
      </w:r>
      <w:r w:rsidRPr="004A6097">
        <w:rPr>
          <w:rFonts w:ascii="Palatino Linotype" w:eastAsiaTheme="minorEastAsia" w:hAnsi="Palatino Linotype" w:cs="Arial"/>
        </w:rPr>
        <w:t xml:space="preserve">; por lo que, resulta conveniente su resolución conjunta. </w:t>
      </w:r>
    </w:p>
    <w:p w14:paraId="3EFB8D19" w14:textId="00D7ABAC" w:rsidR="00AD5A97" w:rsidRPr="004A6097" w:rsidRDefault="00AD5A97" w:rsidP="00AD5A97">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A6097">
        <w:rPr>
          <w:rFonts w:ascii="Palatino Linotype" w:hAnsi="Palatino Linotype" w:cs="Arial"/>
          <w:b/>
        </w:rPr>
        <w:t xml:space="preserve">Oportunidad. </w:t>
      </w:r>
      <w:r w:rsidR="003B70EA" w:rsidRPr="004A6097">
        <w:rPr>
          <w:rFonts w:ascii="Palatino Linotype" w:hAnsi="Palatino Linotype" w:cs="Arial"/>
        </w:rPr>
        <w:t>Los</w:t>
      </w:r>
      <w:r w:rsidRPr="004A6097">
        <w:rPr>
          <w:rFonts w:ascii="Palatino Linotype" w:hAnsi="Palatino Linotype" w:cs="Arial"/>
        </w:rPr>
        <w:t xml:space="preserve"> recurso</w:t>
      </w:r>
      <w:r w:rsidR="003B70EA" w:rsidRPr="004A6097">
        <w:rPr>
          <w:rFonts w:ascii="Palatino Linotype" w:hAnsi="Palatino Linotype" w:cs="Arial"/>
        </w:rPr>
        <w:t>s</w:t>
      </w:r>
      <w:r w:rsidRPr="004A6097">
        <w:rPr>
          <w:rFonts w:ascii="Palatino Linotype" w:hAnsi="Palatino Linotype" w:cs="Arial"/>
        </w:rPr>
        <w:t xml:space="preserve"> de revisión fue</w:t>
      </w:r>
      <w:r w:rsidR="003B70EA" w:rsidRPr="004A6097">
        <w:rPr>
          <w:rFonts w:ascii="Palatino Linotype" w:hAnsi="Palatino Linotype" w:cs="Arial"/>
        </w:rPr>
        <w:t>ron</w:t>
      </w:r>
      <w:r w:rsidRPr="004A6097">
        <w:rPr>
          <w:rFonts w:ascii="Palatino Linotype" w:hAnsi="Palatino Linotype" w:cs="Arial"/>
        </w:rPr>
        <w:t xml:space="preserve"> interpuesto</w:t>
      </w:r>
      <w:r w:rsidR="003B70EA" w:rsidRPr="004A6097">
        <w:rPr>
          <w:rFonts w:ascii="Palatino Linotype" w:hAnsi="Palatino Linotype" w:cs="Arial"/>
        </w:rPr>
        <w:t>s</w:t>
      </w:r>
      <w:r w:rsidRPr="004A6097">
        <w:rPr>
          <w:rFonts w:ascii="Palatino Linotype" w:hAnsi="Palatino Linotype" w:cs="Arial"/>
        </w:rPr>
        <w:t xml:space="preserve"> dentro del plazo de quince días hábiles contados a partir del día siguiente a aquel en que </w:t>
      </w:r>
      <w:r w:rsidR="0055172F" w:rsidRPr="004A6097">
        <w:rPr>
          <w:rFonts w:ascii="Palatino Linotype" w:hAnsi="Palatino Linotype" w:cs="Arial"/>
          <w:b/>
        </w:rPr>
        <w:t xml:space="preserve">EL </w:t>
      </w:r>
      <w:r w:rsidRPr="004A6097">
        <w:rPr>
          <w:rFonts w:ascii="Palatino Linotype" w:hAnsi="Palatino Linotype" w:cs="Arial"/>
          <w:b/>
        </w:rPr>
        <w:t xml:space="preserve">RECURRENTE </w:t>
      </w:r>
      <w:r w:rsidRPr="004A6097">
        <w:rPr>
          <w:rFonts w:ascii="Palatino Linotype" w:hAnsi="Palatino Linotype" w:cs="Arial"/>
        </w:rPr>
        <w:t>tuvo conocimiento de la</w:t>
      </w:r>
      <w:r w:rsidR="007904AC" w:rsidRPr="004A6097">
        <w:rPr>
          <w:rFonts w:ascii="Palatino Linotype" w:hAnsi="Palatino Linotype" w:cs="Arial"/>
        </w:rPr>
        <w:t>s</w:t>
      </w:r>
      <w:r w:rsidRPr="004A6097">
        <w:rPr>
          <w:rFonts w:ascii="Palatino Linotype" w:hAnsi="Palatino Linotype" w:cs="Arial"/>
        </w:rPr>
        <w:t xml:space="preserve"> respuesta</w:t>
      </w:r>
      <w:r w:rsidR="007904AC" w:rsidRPr="004A6097">
        <w:rPr>
          <w:rFonts w:ascii="Palatino Linotype" w:hAnsi="Palatino Linotype" w:cs="Arial"/>
        </w:rPr>
        <w:t>s</w:t>
      </w:r>
      <w:r w:rsidRPr="004A6097">
        <w:rPr>
          <w:rFonts w:ascii="Palatino Linotype" w:hAnsi="Palatino Linotype" w:cs="Arial"/>
        </w:rPr>
        <w:t xml:space="preserve"> impugnada</w:t>
      </w:r>
      <w:r w:rsidR="007904AC" w:rsidRPr="004A6097">
        <w:rPr>
          <w:rFonts w:ascii="Palatino Linotype" w:hAnsi="Palatino Linotype" w:cs="Arial"/>
        </w:rPr>
        <w:t>s</w:t>
      </w:r>
      <w:r w:rsidRPr="004A6097">
        <w:rPr>
          <w:rFonts w:ascii="Palatino Linotype" w:hAnsi="Palatino Linotype" w:cs="Arial"/>
        </w:rPr>
        <w:t>, tal y como lo prevé el artículo 178 de la Ley de Transparencia y Acceso a la Información Pública del Estado de México y Municipios, que establece:</w:t>
      </w:r>
    </w:p>
    <w:p w14:paraId="5360DC43" w14:textId="77777777" w:rsidR="00AD5A97" w:rsidRPr="004A6097" w:rsidRDefault="00AD5A97" w:rsidP="00C63122">
      <w:pPr>
        <w:pStyle w:val="Prrafodelista"/>
        <w:ind w:left="851" w:right="992"/>
        <w:jc w:val="both"/>
        <w:rPr>
          <w:rFonts w:ascii="Palatino Linotype" w:hAnsi="Palatino Linotype" w:cs="Arial"/>
          <w:i/>
          <w:sz w:val="22"/>
        </w:rPr>
      </w:pPr>
      <w:r w:rsidRPr="004A6097">
        <w:rPr>
          <w:rFonts w:ascii="Palatino Linotype" w:hAnsi="Palatino Linotype" w:cs="Arial"/>
          <w:i/>
          <w:sz w:val="22"/>
        </w:rPr>
        <w:t>“</w:t>
      </w:r>
      <w:r w:rsidRPr="004A6097">
        <w:rPr>
          <w:rFonts w:ascii="Palatino Linotype" w:hAnsi="Palatino Linotype" w:cs="Arial"/>
          <w:b/>
          <w:i/>
          <w:sz w:val="22"/>
        </w:rPr>
        <w:t>Artículo 178.</w:t>
      </w:r>
      <w:r w:rsidRPr="004A609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EECA8F" w14:textId="77777777" w:rsidR="00AD5A97" w:rsidRPr="004A6097" w:rsidRDefault="00AD5A97" w:rsidP="00C63122">
      <w:pPr>
        <w:pStyle w:val="Prrafodelista"/>
        <w:ind w:left="851" w:right="992"/>
        <w:jc w:val="both"/>
        <w:rPr>
          <w:rFonts w:ascii="Palatino Linotype" w:hAnsi="Palatino Linotype" w:cs="Arial"/>
          <w:i/>
          <w:sz w:val="22"/>
        </w:rPr>
      </w:pPr>
      <w:r w:rsidRPr="004A609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DDB014" w14:textId="77777777" w:rsidR="00AD5A97" w:rsidRPr="004A6097" w:rsidRDefault="00AD5A97" w:rsidP="00C63122">
      <w:pPr>
        <w:pStyle w:val="Prrafodelista"/>
        <w:ind w:left="851" w:right="992"/>
        <w:jc w:val="both"/>
        <w:rPr>
          <w:rFonts w:ascii="Palatino Linotype" w:hAnsi="Palatino Linotype" w:cs="Arial"/>
          <w:i/>
          <w:sz w:val="22"/>
        </w:rPr>
      </w:pPr>
      <w:r w:rsidRPr="004A6097">
        <w:rPr>
          <w:rFonts w:ascii="Palatino Linotype" w:hAnsi="Palatino Linotype" w:cs="Arial"/>
          <w:i/>
          <w:sz w:val="22"/>
        </w:rPr>
        <w:t xml:space="preserve">En el caso de que se interponga ante la Unidad de Transparencia, ésta deberá remitir el recurso de revisión al Instituto a más tardar al día </w:t>
      </w:r>
      <w:r w:rsidRPr="004A6097">
        <w:rPr>
          <w:rFonts w:ascii="Palatino Linotype" w:hAnsi="Palatino Linotype" w:cs="Arial"/>
          <w:i/>
          <w:sz w:val="22"/>
          <w:lang w:eastAsia="es-MX"/>
        </w:rPr>
        <w:t>siguiente</w:t>
      </w:r>
      <w:r w:rsidRPr="004A6097">
        <w:rPr>
          <w:rFonts w:ascii="Palatino Linotype" w:hAnsi="Palatino Linotype" w:cs="Arial"/>
          <w:i/>
          <w:sz w:val="22"/>
        </w:rPr>
        <w:t xml:space="preserve"> de haberlo recibido.” (Sic)</w:t>
      </w:r>
    </w:p>
    <w:p w14:paraId="77B8F130" w14:textId="77777777" w:rsidR="00AD5A97" w:rsidRPr="004A6097" w:rsidRDefault="00AD5A97" w:rsidP="00AD5A97">
      <w:pPr>
        <w:pStyle w:val="Prrafodelista"/>
        <w:ind w:left="502" w:right="902"/>
        <w:jc w:val="both"/>
        <w:rPr>
          <w:rFonts w:ascii="Palatino Linotype" w:hAnsi="Palatino Linotype" w:cs="Arial"/>
          <w:i/>
          <w:sz w:val="22"/>
        </w:rPr>
      </w:pPr>
    </w:p>
    <w:p w14:paraId="0D09BD72" w14:textId="77777777" w:rsidR="00AD5A97" w:rsidRPr="004A6097" w:rsidRDefault="00AD5A97" w:rsidP="00AD5A97">
      <w:pPr>
        <w:pStyle w:val="Prrafodelista"/>
        <w:ind w:left="502" w:right="902"/>
        <w:jc w:val="both"/>
        <w:rPr>
          <w:rFonts w:ascii="Palatino Linotype" w:hAnsi="Palatino Linotype" w:cs="Arial"/>
          <w:i/>
          <w:sz w:val="22"/>
        </w:rPr>
      </w:pPr>
    </w:p>
    <w:p w14:paraId="49B56D65" w14:textId="6CE183AE" w:rsidR="00AD5A97" w:rsidRPr="004A6097" w:rsidRDefault="00AD5A97" w:rsidP="00AD5A97">
      <w:pPr>
        <w:spacing w:line="360" w:lineRule="auto"/>
        <w:jc w:val="both"/>
        <w:rPr>
          <w:rFonts w:ascii="Palatino Linotype" w:hAnsi="Palatino Linotype" w:cs="Arial"/>
        </w:rPr>
      </w:pPr>
      <w:bookmarkStart w:id="2" w:name="_Hlk68683212"/>
      <w:r w:rsidRPr="004A6097">
        <w:rPr>
          <w:rFonts w:ascii="Palatino Linotype" w:hAnsi="Palatino Linotype" w:cs="Arial"/>
        </w:rPr>
        <w:t xml:space="preserve">En efecto, atendiendo a que </w:t>
      </w:r>
      <w:r w:rsidRPr="004A6097">
        <w:rPr>
          <w:rFonts w:ascii="Palatino Linotype" w:hAnsi="Palatino Linotype" w:cs="Arial"/>
          <w:b/>
        </w:rPr>
        <w:t>EL SUJETO OBLIGADO</w:t>
      </w:r>
      <w:r w:rsidRPr="004A6097">
        <w:rPr>
          <w:rFonts w:ascii="Palatino Linotype" w:hAnsi="Palatino Linotype" w:cs="Arial"/>
        </w:rPr>
        <w:t xml:space="preserve"> notificó l</w:t>
      </w:r>
      <w:r w:rsidR="007904AC" w:rsidRPr="004A6097">
        <w:rPr>
          <w:rFonts w:ascii="Palatino Linotype" w:hAnsi="Palatino Linotype" w:cs="Arial"/>
        </w:rPr>
        <w:t xml:space="preserve">as </w:t>
      </w:r>
      <w:r w:rsidRPr="004A6097">
        <w:rPr>
          <w:rFonts w:ascii="Palatino Linotype" w:hAnsi="Palatino Linotype" w:cs="Arial"/>
        </w:rPr>
        <w:t>respuesta</w:t>
      </w:r>
      <w:r w:rsidR="007904AC" w:rsidRPr="004A6097">
        <w:rPr>
          <w:rFonts w:ascii="Palatino Linotype" w:hAnsi="Palatino Linotype" w:cs="Arial"/>
        </w:rPr>
        <w:t>s</w:t>
      </w:r>
      <w:r w:rsidRPr="004A6097">
        <w:rPr>
          <w:rFonts w:ascii="Palatino Linotype" w:hAnsi="Palatino Linotype" w:cs="Arial"/>
        </w:rPr>
        <w:t xml:space="preserve"> a la</w:t>
      </w:r>
      <w:r w:rsidR="007904AC" w:rsidRPr="004A6097">
        <w:rPr>
          <w:rFonts w:ascii="Palatino Linotype" w:hAnsi="Palatino Linotype" w:cs="Arial"/>
        </w:rPr>
        <w:t>s</w:t>
      </w:r>
      <w:r w:rsidRPr="004A6097">
        <w:rPr>
          <w:rFonts w:ascii="Palatino Linotype" w:hAnsi="Palatino Linotype" w:cs="Arial"/>
        </w:rPr>
        <w:t xml:space="preserve"> solicitud</w:t>
      </w:r>
      <w:r w:rsidR="007904AC" w:rsidRPr="004A6097">
        <w:rPr>
          <w:rFonts w:ascii="Palatino Linotype" w:hAnsi="Palatino Linotype" w:cs="Arial"/>
        </w:rPr>
        <w:t>es</w:t>
      </w:r>
      <w:r w:rsidRPr="004A6097">
        <w:rPr>
          <w:rFonts w:ascii="Palatino Linotype" w:hAnsi="Palatino Linotype" w:cs="Arial"/>
        </w:rPr>
        <w:t xml:space="preserve"> de información pública el </w:t>
      </w:r>
      <w:r w:rsidR="00C66420" w:rsidRPr="004A6097">
        <w:rPr>
          <w:rFonts w:ascii="Palatino Linotype" w:hAnsi="Palatino Linotype" w:cs="Arial"/>
          <w:b/>
        </w:rPr>
        <w:t>quince, dieciséis y veintidós de febrero de dos mil veintiuno</w:t>
      </w:r>
      <w:r w:rsidRPr="004A6097">
        <w:rPr>
          <w:rFonts w:ascii="Palatino Linotype" w:hAnsi="Palatino Linotype" w:cs="Arial"/>
          <w:b/>
        </w:rPr>
        <w:t xml:space="preserve">; </w:t>
      </w:r>
      <w:r w:rsidRPr="004A6097">
        <w:rPr>
          <w:rFonts w:ascii="Palatino Linotype" w:hAnsi="Palatino Linotype" w:cs="Arial"/>
        </w:rPr>
        <w:t>en consecuencia, el plazo de quince días hábiles que el artículo 178 de la ley de la materia otorga a</w:t>
      </w:r>
      <w:r w:rsidR="00C66420" w:rsidRPr="004A6097">
        <w:rPr>
          <w:rFonts w:ascii="Palatino Linotype" w:hAnsi="Palatino Linotype" w:cs="Arial"/>
        </w:rPr>
        <w:t>l</w:t>
      </w:r>
      <w:r w:rsidRPr="004A6097">
        <w:rPr>
          <w:rFonts w:ascii="Palatino Linotype" w:hAnsi="Palatino Linotype" w:cs="Arial"/>
          <w:b/>
        </w:rPr>
        <w:t xml:space="preserve"> RECURRENTE</w:t>
      </w:r>
      <w:r w:rsidR="00E53259" w:rsidRPr="004A6097">
        <w:rPr>
          <w:rFonts w:ascii="Palatino Linotype" w:hAnsi="Palatino Linotype" w:cs="Arial"/>
        </w:rPr>
        <w:t xml:space="preserve"> para presentar </w:t>
      </w:r>
      <w:r w:rsidRPr="004A6097">
        <w:rPr>
          <w:rFonts w:ascii="Palatino Linotype" w:hAnsi="Palatino Linotype" w:cs="Arial"/>
        </w:rPr>
        <w:t>l</w:t>
      </w:r>
      <w:r w:rsidR="00E53259" w:rsidRPr="004A6097">
        <w:rPr>
          <w:rFonts w:ascii="Palatino Linotype" w:hAnsi="Palatino Linotype" w:cs="Arial"/>
        </w:rPr>
        <w:t>os</w:t>
      </w:r>
      <w:r w:rsidRPr="004A6097">
        <w:rPr>
          <w:rFonts w:ascii="Palatino Linotype" w:hAnsi="Palatino Linotype" w:cs="Arial"/>
        </w:rPr>
        <w:t xml:space="preserve"> recurso</w:t>
      </w:r>
      <w:r w:rsidR="00E53259" w:rsidRPr="004A6097">
        <w:rPr>
          <w:rFonts w:ascii="Palatino Linotype" w:hAnsi="Palatino Linotype" w:cs="Arial"/>
        </w:rPr>
        <w:t>s</w:t>
      </w:r>
      <w:r w:rsidR="00463358" w:rsidRPr="004A6097">
        <w:rPr>
          <w:rFonts w:ascii="Palatino Linotype" w:hAnsi="Palatino Linotype" w:cs="Arial"/>
        </w:rPr>
        <w:t xml:space="preserve"> de revisión, transcurrieron</w:t>
      </w:r>
      <w:r w:rsidRPr="004A6097">
        <w:rPr>
          <w:rFonts w:ascii="Palatino Linotype" w:hAnsi="Palatino Linotype" w:cs="Arial"/>
        </w:rPr>
        <w:t xml:space="preserve"> del</w:t>
      </w:r>
      <w:r w:rsidR="007904AC" w:rsidRPr="004A6097">
        <w:rPr>
          <w:rFonts w:ascii="Palatino Linotype" w:hAnsi="Palatino Linotype" w:cs="Arial"/>
          <w:b/>
        </w:rPr>
        <w:t xml:space="preserve"> </w:t>
      </w:r>
      <w:r w:rsidR="00C66420" w:rsidRPr="004A6097">
        <w:rPr>
          <w:rFonts w:ascii="Palatino Linotype" w:hAnsi="Palatino Linotype" w:cs="Arial"/>
          <w:b/>
        </w:rPr>
        <w:t xml:space="preserve">dieciséis de febrero al quince de marzo de dos mil veintiuno; así como, del diecisiete de febrero al diez de marzo, y del veintitrés de febrero al diecisiete de marzo de dos mil veintiuno </w:t>
      </w:r>
      <w:r w:rsidR="00463358" w:rsidRPr="004A6097">
        <w:rPr>
          <w:rFonts w:ascii="Palatino Linotype" w:hAnsi="Palatino Linotype" w:cs="Arial"/>
          <w:b/>
        </w:rPr>
        <w:t>de dos mil veintiuno</w:t>
      </w:r>
      <w:r w:rsidRPr="004A6097">
        <w:rPr>
          <w:rFonts w:ascii="Palatino Linotype" w:hAnsi="Palatino Linotype" w:cs="Arial"/>
        </w:rPr>
        <w:t>, sin contempl</w:t>
      </w:r>
      <w:r w:rsidR="00C66420" w:rsidRPr="004A6097">
        <w:rPr>
          <w:rFonts w:ascii="Palatino Linotype" w:hAnsi="Palatino Linotype" w:cs="Arial"/>
        </w:rPr>
        <w:t xml:space="preserve">ar en el cómputo los días veinte, veintiuno, veintisiete y veintiocho de febrero de dos </w:t>
      </w:r>
      <w:r w:rsidR="003B70EA" w:rsidRPr="004A6097">
        <w:rPr>
          <w:rFonts w:ascii="Palatino Linotype" w:hAnsi="Palatino Linotype" w:cs="Arial"/>
        </w:rPr>
        <w:t>m</w:t>
      </w:r>
      <w:r w:rsidR="00C66420" w:rsidRPr="004A6097">
        <w:rPr>
          <w:rFonts w:ascii="Palatino Linotype" w:hAnsi="Palatino Linotype" w:cs="Arial"/>
        </w:rPr>
        <w:t>il veintiuno; así como, los días seis, siete, trece y catorce de marzo de dos mil veintiuno</w:t>
      </w:r>
      <w:r w:rsidRPr="004A6097">
        <w:rPr>
          <w:rFonts w:ascii="Palatino Linotype" w:hAnsi="Palatino Linotype" w:cs="Arial"/>
        </w:rPr>
        <w:t>, por corresponder a sábados y domingos, considerados como días inhábiles; en términos del artículo 3, fracción X de la Ley de Transparencia y Acceso a la Información Pública del Estado de México y Municipios</w:t>
      </w:r>
      <w:r w:rsidR="00C66420" w:rsidRPr="004A6097">
        <w:rPr>
          <w:rFonts w:ascii="Palatino Linotype" w:hAnsi="Palatino Linotype" w:cs="Arial"/>
        </w:rPr>
        <w:t>;</w:t>
      </w:r>
      <w:r w:rsidRPr="004A6097">
        <w:rPr>
          <w:rFonts w:ascii="Palatino Linotype" w:hAnsi="Palatino Linotype"/>
        </w:rPr>
        <w:t xml:space="preserve"> asimismo, los días dos y quince de marzo de dos mil veintiuno, por ser considerado</w:t>
      </w:r>
      <w:r w:rsidR="00ED68FF" w:rsidRPr="004A6097">
        <w:rPr>
          <w:rFonts w:ascii="Palatino Linotype" w:hAnsi="Palatino Linotype"/>
        </w:rPr>
        <w:t>s</w:t>
      </w:r>
      <w:r w:rsidRPr="004A6097">
        <w:rPr>
          <w:rFonts w:ascii="Palatino Linotype" w:hAnsi="Palatino Linotype"/>
        </w:rPr>
        <w:t xml:space="preserve"> como día</w:t>
      </w:r>
      <w:r w:rsidR="00ED68FF" w:rsidRPr="004A6097">
        <w:rPr>
          <w:rFonts w:ascii="Palatino Linotype" w:hAnsi="Palatino Linotype"/>
        </w:rPr>
        <w:t>s</w:t>
      </w:r>
      <w:r w:rsidRPr="004A6097">
        <w:rPr>
          <w:rFonts w:ascii="Palatino Linotype" w:hAnsi="Palatino Linotype"/>
        </w:rPr>
        <w:t xml:space="preserve"> inhábil</w:t>
      </w:r>
      <w:r w:rsidR="00ED68FF" w:rsidRPr="004A6097">
        <w:rPr>
          <w:rFonts w:ascii="Palatino Linotype" w:hAnsi="Palatino Linotype"/>
        </w:rPr>
        <w:t>es</w:t>
      </w:r>
      <w:r w:rsidRPr="004A6097">
        <w:rPr>
          <w:rFonts w:ascii="Palatino Linotype" w:hAnsi="Palatino Linotype"/>
        </w:rPr>
        <w:t>,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bookmarkEnd w:id="2"/>
    <w:p w14:paraId="50329142" w14:textId="77777777" w:rsidR="00AD5A97" w:rsidRPr="004A6097" w:rsidRDefault="00AD5A97" w:rsidP="00AD5A97">
      <w:pPr>
        <w:spacing w:line="360" w:lineRule="auto"/>
        <w:jc w:val="both"/>
        <w:rPr>
          <w:rFonts w:ascii="Palatino Linotype" w:hAnsi="Palatino Linotype"/>
        </w:rPr>
      </w:pPr>
    </w:p>
    <w:p w14:paraId="3EFB7B73" w14:textId="01535200" w:rsidR="00AD5A97" w:rsidRPr="004A6097" w:rsidRDefault="005653DC" w:rsidP="00AD5A97">
      <w:pPr>
        <w:spacing w:line="360" w:lineRule="auto"/>
        <w:jc w:val="both"/>
        <w:rPr>
          <w:rFonts w:ascii="Palatino Linotype" w:hAnsi="Palatino Linotype" w:cs="Arial"/>
        </w:rPr>
      </w:pPr>
      <w:r w:rsidRPr="004A6097">
        <w:rPr>
          <w:rFonts w:ascii="Palatino Linotype" w:hAnsi="Palatino Linotype" w:cs="Arial"/>
        </w:rPr>
        <w:t>En ese tenor,</w:t>
      </w:r>
      <w:r w:rsidR="00AD5A97" w:rsidRPr="004A6097">
        <w:rPr>
          <w:rFonts w:ascii="Palatino Linotype" w:hAnsi="Palatino Linotype" w:cs="Arial"/>
        </w:rPr>
        <w:t xml:space="preserve"> el recurso de revisión que nos ocupa, se interpuso el</w:t>
      </w:r>
      <w:r w:rsidR="00F02C54" w:rsidRPr="004A6097">
        <w:rPr>
          <w:rFonts w:ascii="Palatino Linotype" w:hAnsi="Palatino Linotype" w:cs="Arial"/>
          <w:b/>
        </w:rPr>
        <w:t xml:space="preserve"> </w:t>
      </w:r>
      <w:r w:rsidR="00C66420" w:rsidRPr="004A6097">
        <w:rPr>
          <w:rFonts w:ascii="Palatino Linotype" w:hAnsi="Palatino Linotype" w:cs="Arial"/>
          <w:b/>
        </w:rPr>
        <w:t>veintitrés de febrero de dos mil veintiuno</w:t>
      </w:r>
      <w:r w:rsidR="00AD5A97" w:rsidRPr="004A6097">
        <w:rPr>
          <w:rFonts w:ascii="Palatino Linotype" w:hAnsi="Palatino Linotype" w:cs="Arial"/>
          <w:b/>
        </w:rPr>
        <w:t>,</w:t>
      </w:r>
      <w:r w:rsidR="00AD5A97" w:rsidRPr="004A6097">
        <w:rPr>
          <w:rFonts w:ascii="Palatino Linotype" w:hAnsi="Palatino Linotype" w:cs="Arial"/>
        </w:rPr>
        <w:t xml:space="preserve"> éste se encuentra dentro de los márgenes temporales previstos en el citado precepto legal y, por tanto, se considera oportuno.</w:t>
      </w:r>
    </w:p>
    <w:p w14:paraId="747D84E4" w14:textId="77777777" w:rsidR="00C66420" w:rsidRPr="004A6097" w:rsidRDefault="00C66420" w:rsidP="00AD5A97">
      <w:pPr>
        <w:spacing w:line="360" w:lineRule="auto"/>
        <w:jc w:val="both"/>
        <w:rPr>
          <w:rFonts w:ascii="Palatino Linotype" w:hAnsi="Palatino Linotype"/>
        </w:rPr>
      </w:pPr>
    </w:p>
    <w:p w14:paraId="2EFA26B3" w14:textId="12C6324C" w:rsidR="00AD5A97" w:rsidRPr="004A6097" w:rsidRDefault="00FB18D3" w:rsidP="00AD5A97">
      <w:pPr>
        <w:autoSpaceDE w:val="0"/>
        <w:autoSpaceDN w:val="0"/>
        <w:adjustRightInd w:val="0"/>
        <w:spacing w:line="360" w:lineRule="auto"/>
        <w:ind w:right="49"/>
        <w:jc w:val="both"/>
        <w:rPr>
          <w:rFonts w:ascii="Palatino Linotype" w:hAnsi="Palatino Linotype"/>
        </w:rPr>
      </w:pPr>
      <w:r w:rsidRPr="004A6097">
        <w:rPr>
          <w:rFonts w:ascii="Palatino Linotype" w:hAnsi="Palatino Linotype" w:cs="Arial"/>
          <w:b/>
          <w:sz w:val="28"/>
          <w:szCs w:val="28"/>
        </w:rPr>
        <w:t>QUINT</w:t>
      </w:r>
      <w:r w:rsidR="00AD5A97" w:rsidRPr="004A6097">
        <w:rPr>
          <w:rFonts w:ascii="Palatino Linotype" w:hAnsi="Palatino Linotype" w:cs="Arial"/>
          <w:b/>
          <w:sz w:val="28"/>
          <w:szCs w:val="28"/>
        </w:rPr>
        <w:t>O.</w:t>
      </w:r>
      <w:r w:rsidR="00AD5A97" w:rsidRPr="004A6097">
        <w:rPr>
          <w:rFonts w:ascii="Palatino Linotype" w:hAnsi="Palatino Linotype" w:cs="Arial"/>
          <w:b/>
        </w:rPr>
        <w:tab/>
        <w:t xml:space="preserve">Procedibilidad. </w:t>
      </w:r>
      <w:r w:rsidR="00AD5A97" w:rsidRPr="004A6097">
        <w:rPr>
          <w:rFonts w:ascii="Palatino Linotype" w:hAnsi="Palatino Linotype" w:cs="Arial"/>
        </w:rPr>
        <w:t xml:space="preserve">Del análisis efectuado, se advierte la procedibilidad del presente Recurso de Revisión, en razón de acreditación </w:t>
      </w:r>
      <w:r w:rsidR="00AD5A97" w:rsidRPr="004A6097">
        <w:rPr>
          <w:rFonts w:ascii="Palatino Linotype" w:hAnsi="Palatino Linotype" w:cs="Arial"/>
          <w:snapToGrid w:val="0"/>
        </w:rPr>
        <w:t>plena</w:t>
      </w:r>
      <w:r w:rsidR="00AD5A97" w:rsidRPr="004A6097">
        <w:rPr>
          <w:rFonts w:ascii="Palatino Linotype" w:hAnsi="Palatino Linotype" w:cs="Arial"/>
        </w:rPr>
        <w:t xml:space="preserve"> de todos y cada uno de los elementos formales exigidos por el artículo 180 de la Ley de Transparencia y Acceso a la Información Pública</w:t>
      </w:r>
      <w:r w:rsidR="00AD5A97" w:rsidRPr="004A6097">
        <w:rPr>
          <w:rFonts w:ascii="Palatino Linotype" w:hAnsi="Palatino Linotype"/>
        </w:rPr>
        <w:t xml:space="preserve"> </w:t>
      </w:r>
      <w:r w:rsidR="00AD5A97" w:rsidRPr="004A6097">
        <w:rPr>
          <w:rFonts w:ascii="Palatino Linotype" w:hAnsi="Palatino Linotype" w:cs="Arial"/>
        </w:rPr>
        <w:t>del</w:t>
      </w:r>
      <w:r w:rsidR="00AD5A97" w:rsidRPr="004A6097">
        <w:rPr>
          <w:rFonts w:ascii="Palatino Linotype" w:hAnsi="Palatino Linotype"/>
        </w:rPr>
        <w:t xml:space="preserve"> </w:t>
      </w:r>
      <w:r w:rsidR="00AD5A97" w:rsidRPr="004A6097">
        <w:rPr>
          <w:rFonts w:ascii="Palatino Linotype" w:hAnsi="Palatino Linotype" w:cs="Arial"/>
        </w:rPr>
        <w:t>Estado</w:t>
      </w:r>
      <w:r w:rsidR="00AD5A97" w:rsidRPr="004A6097">
        <w:rPr>
          <w:rFonts w:ascii="Palatino Linotype" w:hAnsi="Palatino Linotype"/>
        </w:rPr>
        <w:t xml:space="preserve"> de México y Municipios, en atención a que fue presentado mediante el formato visible en </w:t>
      </w:r>
      <w:r w:rsidR="00AD5A97" w:rsidRPr="004A6097">
        <w:rPr>
          <w:rFonts w:ascii="Palatino Linotype" w:hAnsi="Palatino Linotype"/>
          <w:b/>
        </w:rPr>
        <w:t>EL SAIMEX</w:t>
      </w:r>
      <w:r w:rsidR="00AD5A97" w:rsidRPr="004A6097">
        <w:rPr>
          <w:rFonts w:ascii="Palatino Linotype" w:hAnsi="Palatino Linotype"/>
        </w:rPr>
        <w:t>.</w:t>
      </w:r>
    </w:p>
    <w:p w14:paraId="0E601632" w14:textId="77777777" w:rsidR="00C66420" w:rsidRPr="004A6097" w:rsidRDefault="00C66420" w:rsidP="00AD5A97">
      <w:pPr>
        <w:autoSpaceDE w:val="0"/>
        <w:autoSpaceDN w:val="0"/>
        <w:adjustRightInd w:val="0"/>
        <w:spacing w:line="360" w:lineRule="auto"/>
        <w:ind w:right="49"/>
        <w:jc w:val="both"/>
        <w:rPr>
          <w:rFonts w:ascii="Palatino Linotype" w:hAnsi="Palatino Linotype"/>
        </w:rPr>
      </w:pPr>
    </w:p>
    <w:p w14:paraId="4DAB5E3E" w14:textId="64DE795E" w:rsidR="00AD5A97" w:rsidRPr="004A6097" w:rsidRDefault="00FB18D3" w:rsidP="00AD5A97">
      <w:pPr>
        <w:pStyle w:val="Prrafodelista"/>
        <w:widowControl w:val="0"/>
        <w:autoSpaceDE w:val="0"/>
        <w:autoSpaceDN w:val="0"/>
        <w:adjustRightInd w:val="0"/>
        <w:spacing w:line="360" w:lineRule="auto"/>
        <w:ind w:left="0"/>
        <w:jc w:val="both"/>
        <w:rPr>
          <w:rFonts w:ascii="Palatino Linotype" w:hAnsi="Palatino Linotype"/>
        </w:rPr>
      </w:pPr>
      <w:r w:rsidRPr="004A6097">
        <w:rPr>
          <w:rFonts w:ascii="Palatino Linotype" w:hAnsi="Palatino Linotype"/>
          <w:b/>
          <w:sz w:val="28"/>
          <w:szCs w:val="28"/>
        </w:rPr>
        <w:t>SEXT</w:t>
      </w:r>
      <w:r w:rsidR="00AD5A97" w:rsidRPr="004A6097">
        <w:rPr>
          <w:rFonts w:ascii="Palatino Linotype" w:hAnsi="Palatino Linotype"/>
          <w:b/>
          <w:sz w:val="28"/>
          <w:szCs w:val="28"/>
        </w:rPr>
        <w:t>O</w:t>
      </w:r>
      <w:r w:rsidR="00AD5A97" w:rsidRPr="004A6097">
        <w:rPr>
          <w:rFonts w:ascii="Palatino Linotype" w:hAnsi="Palatino Linotype"/>
          <w:b/>
        </w:rPr>
        <w:t xml:space="preserve">. </w:t>
      </w:r>
      <w:r w:rsidR="00AD5A97" w:rsidRPr="004A6097">
        <w:rPr>
          <w:rFonts w:ascii="Palatino Linotype" w:hAnsi="Palatino Linotype"/>
          <w:b/>
        </w:rPr>
        <w:tab/>
      </w:r>
      <w:r w:rsidR="00AD5A97" w:rsidRPr="004A6097">
        <w:rPr>
          <w:rFonts w:ascii="Palatino Linotype" w:hAnsi="Palatino Linotype" w:cs="Arial"/>
          <w:b/>
        </w:rPr>
        <w:t>Estudio y resolución del recurso</w:t>
      </w:r>
      <w:r w:rsidR="00AD5A97" w:rsidRPr="004A6097">
        <w:rPr>
          <w:rFonts w:ascii="Palatino Linotype" w:hAnsi="Palatino Linotype" w:cs="Arial"/>
        </w:rPr>
        <w:t>. Del</w:t>
      </w:r>
      <w:r w:rsidR="00AD5A97" w:rsidRPr="004A6097">
        <w:rPr>
          <w:rFonts w:ascii="Palatino Linotype" w:hAnsi="Palatino Linotype"/>
        </w:rPr>
        <w:t xml:space="preserve"> </w:t>
      </w:r>
      <w:r w:rsidR="00AD5A97" w:rsidRPr="004A6097">
        <w:rPr>
          <w:rFonts w:ascii="Palatino Linotype" w:eastAsia="Arial Unicode MS" w:hAnsi="Palatino Linotype" w:cs="Arial"/>
        </w:rPr>
        <w:t>análisis efectuado se advierte que el recurso de revisión de que se trata es procedente, toda vez que, se actualiza la hipótesis prevista en la fracción VI</w:t>
      </w:r>
      <w:r w:rsidR="009D4EFF" w:rsidRPr="004A6097">
        <w:rPr>
          <w:rFonts w:ascii="Palatino Linotype" w:eastAsia="Arial Unicode MS" w:hAnsi="Palatino Linotype" w:cs="Arial"/>
        </w:rPr>
        <w:t>II</w:t>
      </w:r>
      <w:r w:rsidR="00AD5A97" w:rsidRPr="004A6097">
        <w:rPr>
          <w:rFonts w:ascii="Palatino Linotype" w:eastAsia="Arial Unicode MS" w:hAnsi="Palatino Linotype" w:cs="Arial"/>
        </w:rPr>
        <w:t xml:space="preserve"> del artículo 179 de la Ley de la materia, que a la letra dice:</w:t>
      </w:r>
    </w:p>
    <w:p w14:paraId="424B59B9" w14:textId="77777777" w:rsidR="00AD5A97" w:rsidRPr="004A6097" w:rsidRDefault="00AD5A97" w:rsidP="00AD5A97">
      <w:pPr>
        <w:pStyle w:val="Prrafodelista"/>
        <w:widowControl w:val="0"/>
        <w:autoSpaceDE w:val="0"/>
        <w:autoSpaceDN w:val="0"/>
        <w:adjustRightInd w:val="0"/>
        <w:ind w:left="0"/>
        <w:jc w:val="both"/>
        <w:rPr>
          <w:rFonts w:ascii="Palatino Linotype" w:eastAsia="Arial Unicode MS" w:hAnsi="Palatino Linotype" w:cs="Arial"/>
        </w:rPr>
      </w:pPr>
    </w:p>
    <w:p w14:paraId="5FBDE8F2" w14:textId="77777777" w:rsidR="00AD5A97" w:rsidRPr="004A6097" w:rsidRDefault="00AD5A97" w:rsidP="00C63122">
      <w:pPr>
        <w:widowControl w:val="0"/>
        <w:autoSpaceDE w:val="0"/>
        <w:autoSpaceDN w:val="0"/>
        <w:adjustRightInd w:val="0"/>
        <w:ind w:left="851" w:right="992"/>
        <w:jc w:val="both"/>
        <w:rPr>
          <w:rFonts w:ascii="Palatino Linotype" w:eastAsia="Arial Unicode MS" w:hAnsi="Palatino Linotype" w:cs="Arial"/>
          <w:i/>
          <w:sz w:val="22"/>
          <w:szCs w:val="22"/>
        </w:rPr>
      </w:pPr>
      <w:r w:rsidRPr="004A6097">
        <w:rPr>
          <w:rFonts w:ascii="Palatino Linotype" w:eastAsia="Arial Unicode MS" w:hAnsi="Palatino Linotype" w:cs="Arial"/>
          <w:i/>
        </w:rPr>
        <w:t>“</w:t>
      </w:r>
      <w:r w:rsidRPr="004A6097">
        <w:rPr>
          <w:rFonts w:ascii="Palatino Linotype" w:eastAsia="Arial Unicode MS" w:hAnsi="Palatino Linotype" w:cs="Arial"/>
          <w:b/>
          <w:i/>
          <w:sz w:val="22"/>
          <w:szCs w:val="22"/>
        </w:rPr>
        <w:t>Artículo 179</w:t>
      </w:r>
      <w:r w:rsidRPr="004A6097">
        <w:rPr>
          <w:rFonts w:ascii="Palatino Linotype" w:eastAsia="Arial Unicode MS" w:hAnsi="Palatino Linotype" w:cs="Arial"/>
          <w:i/>
          <w:sz w:val="22"/>
          <w:szCs w:val="22"/>
        </w:rPr>
        <w:t>. El recurso de revisión es un medio de protección que la Ley otorga a los particulares, para hacer valer su derecho de acceso a la información pública, y procederá en contra de las siguientes causas:</w:t>
      </w:r>
    </w:p>
    <w:p w14:paraId="139E647B" w14:textId="77777777" w:rsidR="00AD5A97" w:rsidRPr="004A6097" w:rsidRDefault="00AD5A97" w:rsidP="00C63122">
      <w:pPr>
        <w:widowControl w:val="0"/>
        <w:autoSpaceDE w:val="0"/>
        <w:autoSpaceDN w:val="0"/>
        <w:adjustRightInd w:val="0"/>
        <w:ind w:left="851" w:right="992"/>
        <w:jc w:val="both"/>
        <w:rPr>
          <w:rFonts w:ascii="Palatino Linotype" w:eastAsia="Arial Unicode MS" w:hAnsi="Palatino Linotype" w:cs="Arial"/>
          <w:i/>
          <w:sz w:val="22"/>
          <w:szCs w:val="22"/>
        </w:rPr>
      </w:pPr>
      <w:r w:rsidRPr="004A6097">
        <w:rPr>
          <w:rFonts w:ascii="Palatino Linotype" w:eastAsia="Arial Unicode MS" w:hAnsi="Palatino Linotype" w:cs="Arial"/>
          <w:i/>
          <w:sz w:val="22"/>
          <w:szCs w:val="22"/>
        </w:rPr>
        <w:t>…</w:t>
      </w:r>
    </w:p>
    <w:p w14:paraId="3E8190FC" w14:textId="7D67B511" w:rsidR="00AD5A97" w:rsidRPr="004A6097" w:rsidRDefault="00AD5A97" w:rsidP="00C63122">
      <w:pPr>
        <w:widowControl w:val="0"/>
        <w:autoSpaceDE w:val="0"/>
        <w:autoSpaceDN w:val="0"/>
        <w:adjustRightInd w:val="0"/>
        <w:ind w:left="851" w:right="992"/>
        <w:jc w:val="both"/>
        <w:rPr>
          <w:rFonts w:ascii="Palatino Linotype" w:eastAsia="Arial Unicode MS" w:hAnsi="Palatino Linotype" w:cs="Arial"/>
          <w:b/>
          <w:i/>
          <w:sz w:val="22"/>
          <w:szCs w:val="22"/>
        </w:rPr>
      </w:pPr>
      <w:r w:rsidRPr="004A6097">
        <w:rPr>
          <w:rFonts w:ascii="Palatino Linotype" w:eastAsia="Arial Unicode MS" w:hAnsi="Palatino Linotype" w:cs="Arial"/>
          <w:b/>
          <w:i/>
          <w:sz w:val="22"/>
          <w:szCs w:val="22"/>
        </w:rPr>
        <w:t>V</w:t>
      </w:r>
      <w:r w:rsidR="009D4EFF" w:rsidRPr="004A6097">
        <w:rPr>
          <w:rFonts w:ascii="Palatino Linotype" w:eastAsia="Arial Unicode MS" w:hAnsi="Palatino Linotype" w:cs="Arial"/>
          <w:b/>
          <w:i/>
          <w:sz w:val="22"/>
          <w:szCs w:val="22"/>
        </w:rPr>
        <w:t>III. La notificación, entrega o puesta a disposición de información en una modalidad o formato distinto al solicitado</w:t>
      </w:r>
      <w:r w:rsidRPr="004A6097">
        <w:rPr>
          <w:rFonts w:ascii="Palatino Linotype" w:eastAsia="Arial Unicode MS" w:hAnsi="Palatino Linotype" w:cs="Arial"/>
          <w:b/>
          <w:i/>
          <w:sz w:val="22"/>
          <w:szCs w:val="22"/>
        </w:rPr>
        <w:t>;</w:t>
      </w:r>
      <w:r w:rsidRPr="004A6097">
        <w:rPr>
          <w:rFonts w:ascii="Palatino Linotype" w:eastAsia="Arial Unicode MS" w:hAnsi="Palatino Linotype" w:cs="Arial"/>
          <w:i/>
          <w:sz w:val="22"/>
          <w:szCs w:val="22"/>
        </w:rPr>
        <w:t>”</w:t>
      </w:r>
    </w:p>
    <w:p w14:paraId="0BA3E645" w14:textId="77777777" w:rsidR="00AD5A97" w:rsidRPr="004A6097" w:rsidRDefault="00AD5A97" w:rsidP="00C63122">
      <w:pPr>
        <w:widowControl w:val="0"/>
        <w:autoSpaceDE w:val="0"/>
        <w:autoSpaceDN w:val="0"/>
        <w:adjustRightInd w:val="0"/>
        <w:ind w:left="851" w:right="992"/>
        <w:jc w:val="both"/>
        <w:rPr>
          <w:rFonts w:ascii="Palatino Linotype" w:eastAsia="Arial Unicode MS" w:hAnsi="Palatino Linotype" w:cs="Arial"/>
          <w:i/>
          <w:sz w:val="22"/>
          <w:szCs w:val="22"/>
        </w:rPr>
      </w:pPr>
    </w:p>
    <w:p w14:paraId="29C5ACED" w14:textId="77777777" w:rsidR="00AD5A97" w:rsidRPr="004A6097" w:rsidRDefault="00AD5A97" w:rsidP="00C63122">
      <w:pPr>
        <w:widowControl w:val="0"/>
        <w:autoSpaceDE w:val="0"/>
        <w:autoSpaceDN w:val="0"/>
        <w:adjustRightInd w:val="0"/>
        <w:ind w:left="851" w:right="992"/>
        <w:jc w:val="both"/>
        <w:rPr>
          <w:rFonts w:ascii="Palatino Linotype" w:eastAsia="Arial Unicode MS" w:hAnsi="Palatino Linotype" w:cs="Arial"/>
        </w:rPr>
      </w:pPr>
      <w:r w:rsidRPr="004A6097">
        <w:rPr>
          <w:rFonts w:ascii="Palatino Linotype" w:eastAsia="Arial Unicode MS" w:hAnsi="Palatino Linotype" w:cs="Arial"/>
          <w:sz w:val="22"/>
          <w:szCs w:val="22"/>
        </w:rPr>
        <w:t>(Énfasis añadido</w:t>
      </w:r>
      <w:r w:rsidRPr="004A6097">
        <w:rPr>
          <w:rFonts w:ascii="Palatino Linotype" w:eastAsia="Arial Unicode MS" w:hAnsi="Palatino Linotype" w:cs="Arial"/>
        </w:rPr>
        <w:t>)</w:t>
      </w:r>
    </w:p>
    <w:p w14:paraId="1F87BAFE" w14:textId="77777777" w:rsidR="00AD5A97" w:rsidRPr="004A6097" w:rsidRDefault="00AD5A97" w:rsidP="00AD5A97">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351D7346" w14:textId="75E0339D" w:rsidR="00AD5A97" w:rsidRPr="004A6097" w:rsidRDefault="00AD5A97" w:rsidP="00AD5A97">
      <w:pPr>
        <w:widowControl w:val="0"/>
        <w:autoSpaceDE w:val="0"/>
        <w:autoSpaceDN w:val="0"/>
        <w:adjustRightInd w:val="0"/>
        <w:spacing w:line="360" w:lineRule="auto"/>
        <w:jc w:val="both"/>
        <w:rPr>
          <w:rFonts w:ascii="Palatino Linotype" w:hAnsi="Palatino Linotype" w:cs="Arial"/>
        </w:rPr>
      </w:pPr>
      <w:r w:rsidRPr="004A6097">
        <w:rPr>
          <w:rFonts w:ascii="Palatino Linotype" w:hAnsi="Palatino Linotype" w:cs="Arial"/>
        </w:rPr>
        <w:t>Es así que, una vez determinada la vía sobre la que versará el presente recurso, y previa revisión de</w:t>
      </w:r>
      <w:r w:rsidR="00C66420" w:rsidRPr="004A6097">
        <w:rPr>
          <w:rFonts w:ascii="Palatino Linotype" w:hAnsi="Palatino Linotype" w:cs="Arial"/>
        </w:rPr>
        <w:t xml:space="preserve"> </w:t>
      </w:r>
      <w:r w:rsidRPr="004A6097">
        <w:rPr>
          <w:rFonts w:ascii="Palatino Linotype" w:hAnsi="Palatino Linotype" w:cs="Arial"/>
        </w:rPr>
        <w:t>l</w:t>
      </w:r>
      <w:r w:rsidR="00C66420" w:rsidRPr="004A6097">
        <w:rPr>
          <w:rFonts w:ascii="Palatino Linotype" w:hAnsi="Palatino Linotype" w:cs="Arial"/>
        </w:rPr>
        <w:t>os</w:t>
      </w:r>
      <w:r w:rsidRPr="004A6097">
        <w:rPr>
          <w:rFonts w:ascii="Palatino Linotype" w:hAnsi="Palatino Linotype" w:cs="Arial"/>
        </w:rPr>
        <w:t xml:space="preserve"> expediente</w:t>
      </w:r>
      <w:r w:rsidR="00C66420" w:rsidRPr="004A6097">
        <w:rPr>
          <w:rFonts w:ascii="Palatino Linotype" w:hAnsi="Palatino Linotype" w:cs="Arial"/>
        </w:rPr>
        <w:t>s</w:t>
      </w:r>
      <w:r w:rsidRPr="004A6097">
        <w:rPr>
          <w:rFonts w:ascii="Palatino Linotype" w:hAnsi="Palatino Linotype" w:cs="Arial"/>
        </w:rPr>
        <w:t xml:space="preserve"> </w:t>
      </w:r>
      <w:r w:rsidRPr="004A6097">
        <w:rPr>
          <w:rFonts w:ascii="Palatino Linotype" w:hAnsi="Palatino Linotype"/>
        </w:rPr>
        <w:t>electrónico</w:t>
      </w:r>
      <w:r w:rsidR="00C66420" w:rsidRPr="004A6097">
        <w:rPr>
          <w:rFonts w:ascii="Palatino Linotype" w:hAnsi="Palatino Linotype"/>
        </w:rPr>
        <w:t>s</w:t>
      </w:r>
      <w:r w:rsidRPr="004A6097">
        <w:rPr>
          <w:rFonts w:ascii="Palatino Linotype" w:hAnsi="Palatino Linotype" w:cs="Arial"/>
        </w:rPr>
        <w:t xml:space="preserve"> formado</w:t>
      </w:r>
      <w:r w:rsidR="00C66420" w:rsidRPr="004A6097">
        <w:rPr>
          <w:rFonts w:ascii="Palatino Linotype" w:hAnsi="Palatino Linotype" w:cs="Arial"/>
        </w:rPr>
        <w:t>s</w:t>
      </w:r>
      <w:r w:rsidRPr="004A6097">
        <w:rPr>
          <w:rFonts w:ascii="Palatino Linotype" w:hAnsi="Palatino Linotype" w:cs="Arial"/>
        </w:rPr>
        <w:t xml:space="preserve"> en el</w:t>
      </w:r>
      <w:r w:rsidRPr="004A6097">
        <w:rPr>
          <w:rFonts w:ascii="Palatino Linotype" w:hAnsi="Palatino Linotype" w:cs="Arial"/>
          <w:b/>
        </w:rPr>
        <w:t xml:space="preserve"> SAIMEX</w:t>
      </w:r>
      <w:r w:rsidRPr="004A6097">
        <w:rPr>
          <w:rFonts w:ascii="Palatino Linotype" w:hAnsi="Palatino Linotype" w:cs="Arial"/>
        </w:rPr>
        <w:t xml:space="preserve"> por motivo de la</w:t>
      </w:r>
      <w:r w:rsidR="009A4E7A" w:rsidRPr="004A6097">
        <w:rPr>
          <w:rFonts w:ascii="Palatino Linotype" w:hAnsi="Palatino Linotype" w:cs="Arial"/>
        </w:rPr>
        <w:t>s</w:t>
      </w:r>
      <w:r w:rsidRPr="004A6097">
        <w:rPr>
          <w:rFonts w:ascii="Palatino Linotype" w:hAnsi="Palatino Linotype" w:cs="Arial"/>
        </w:rPr>
        <w:t xml:space="preserve"> solicitud</w:t>
      </w:r>
      <w:r w:rsidR="009A4E7A" w:rsidRPr="004A6097">
        <w:rPr>
          <w:rFonts w:ascii="Palatino Linotype" w:hAnsi="Palatino Linotype" w:cs="Arial"/>
        </w:rPr>
        <w:t>es</w:t>
      </w:r>
      <w:r w:rsidRPr="004A6097">
        <w:rPr>
          <w:rFonts w:ascii="Palatino Linotype" w:hAnsi="Palatino Linotype" w:cs="Arial"/>
        </w:rPr>
        <w:t xml:space="preserve"> de información y de</w:t>
      </w:r>
      <w:r w:rsidR="00C66420" w:rsidRPr="004A6097">
        <w:rPr>
          <w:rFonts w:ascii="Palatino Linotype" w:hAnsi="Palatino Linotype" w:cs="Arial"/>
        </w:rPr>
        <w:t xml:space="preserve"> </w:t>
      </w:r>
      <w:r w:rsidRPr="004A6097">
        <w:rPr>
          <w:rFonts w:ascii="Palatino Linotype" w:hAnsi="Palatino Linotype" w:cs="Arial"/>
        </w:rPr>
        <w:t>l</w:t>
      </w:r>
      <w:r w:rsidR="00C66420" w:rsidRPr="004A6097">
        <w:rPr>
          <w:rFonts w:ascii="Palatino Linotype" w:hAnsi="Palatino Linotype" w:cs="Arial"/>
        </w:rPr>
        <w:t>os</w:t>
      </w:r>
      <w:r w:rsidRPr="004A6097">
        <w:rPr>
          <w:rFonts w:ascii="Palatino Linotype" w:hAnsi="Palatino Linotype" w:cs="Arial"/>
        </w:rPr>
        <w:t xml:space="preserve"> recurso</w:t>
      </w:r>
      <w:r w:rsidR="00C66420" w:rsidRPr="004A6097">
        <w:rPr>
          <w:rFonts w:ascii="Palatino Linotype" w:hAnsi="Palatino Linotype" w:cs="Arial"/>
        </w:rPr>
        <w:t>s a que dieron</w:t>
      </w:r>
      <w:r w:rsidRPr="004A6097">
        <w:rPr>
          <w:rFonts w:ascii="Palatino Linotype" w:hAnsi="Palatino Linotype" w:cs="Arial"/>
        </w:rPr>
        <w:t xml:space="preserve"> origen, es conveniente recordar que </w:t>
      </w:r>
      <w:r w:rsidR="00C66420" w:rsidRPr="004A6097">
        <w:rPr>
          <w:rFonts w:ascii="Palatino Linotype" w:hAnsi="Palatino Linotype" w:cs="Arial"/>
          <w:b/>
        </w:rPr>
        <w:t>EL</w:t>
      </w:r>
      <w:r w:rsidRPr="004A6097">
        <w:rPr>
          <w:rFonts w:ascii="Palatino Linotype" w:hAnsi="Palatino Linotype" w:cs="Arial"/>
          <w:b/>
        </w:rPr>
        <w:t xml:space="preserve"> RECURRENTE </w:t>
      </w:r>
      <w:r w:rsidRPr="004A6097">
        <w:rPr>
          <w:rFonts w:ascii="Palatino Linotype" w:hAnsi="Palatino Linotype"/>
        </w:rPr>
        <w:t xml:space="preserve">solicitó al </w:t>
      </w:r>
      <w:r w:rsidRPr="004A6097">
        <w:rPr>
          <w:rFonts w:ascii="Palatino Linotype" w:hAnsi="Palatino Linotype"/>
          <w:b/>
        </w:rPr>
        <w:t>SUJETO OBLIGADO</w:t>
      </w:r>
      <w:r w:rsidRPr="004A6097">
        <w:rPr>
          <w:rFonts w:ascii="Palatino Linotype" w:hAnsi="Palatino Linotype"/>
        </w:rPr>
        <w:t xml:space="preserve">, </w:t>
      </w:r>
      <w:r w:rsidRPr="004A6097">
        <w:rPr>
          <w:rFonts w:ascii="Palatino Linotype" w:hAnsi="Palatino Linotype" w:cs="Arial"/>
        </w:rPr>
        <w:t>lo siguiente:</w:t>
      </w:r>
    </w:p>
    <w:p w14:paraId="5BB18460" w14:textId="45E3080E" w:rsidR="00B27395" w:rsidRPr="004A6097" w:rsidRDefault="00B27395" w:rsidP="00DF0D17">
      <w:pPr>
        <w:pStyle w:val="Prrafodelista"/>
        <w:numPr>
          <w:ilvl w:val="0"/>
          <w:numId w:val="7"/>
        </w:numPr>
        <w:tabs>
          <w:tab w:val="left" w:pos="8789"/>
        </w:tabs>
        <w:spacing w:before="360" w:after="100" w:afterAutospacing="1" w:line="360" w:lineRule="auto"/>
        <w:ind w:right="1240"/>
        <w:jc w:val="both"/>
        <w:rPr>
          <w:rFonts w:ascii="Palatino Linotype" w:hAnsi="Palatino Linotype" w:cs="Arial"/>
        </w:rPr>
      </w:pPr>
      <w:r w:rsidRPr="004A6097">
        <w:rPr>
          <w:rFonts w:ascii="Palatino Linotype" w:hAnsi="Palatino Linotype" w:cs="Arial"/>
        </w:rPr>
        <w:lastRenderedPageBreak/>
        <w:t>Dictámenes</w:t>
      </w:r>
      <w:r w:rsidR="00C66420" w:rsidRPr="004A6097">
        <w:rPr>
          <w:rFonts w:ascii="Palatino Linotype" w:hAnsi="Palatino Linotype" w:cs="Arial"/>
        </w:rPr>
        <w:t xml:space="preserve"> de reconducción programática-presupuestal de las obras que fueron aprobadas en el programa anual de obra en los años 2019 y 2020;</w:t>
      </w:r>
    </w:p>
    <w:p w14:paraId="2CFBEBDD" w14:textId="31B8D30F" w:rsidR="00C66420" w:rsidRPr="004A6097" w:rsidRDefault="00C66420" w:rsidP="00B27395">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Programa Anual de Obra aprobado y enviado al OSFEM</w:t>
      </w:r>
      <w:r w:rsidR="00B27395" w:rsidRPr="004A6097">
        <w:rPr>
          <w:rFonts w:ascii="Palatino Linotype" w:hAnsi="Palatino Linotype" w:cs="Arial"/>
        </w:rPr>
        <w:t>.</w:t>
      </w:r>
    </w:p>
    <w:p w14:paraId="0159EB19" w14:textId="5FFA7D76" w:rsidR="00C66420" w:rsidRPr="004A6097" w:rsidRDefault="00C66420" w:rsidP="00DF0D17">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 xml:space="preserve">Las matrices de precios unitarios de todas y cada una de las obras que se ejecutaron con recursos </w:t>
      </w:r>
      <w:r w:rsidR="00B27395" w:rsidRPr="004A6097">
        <w:rPr>
          <w:rFonts w:ascii="Palatino Linotype" w:hAnsi="Palatino Linotype" w:cs="Arial"/>
        </w:rPr>
        <w:t xml:space="preserve">del Fondo para la Infraestructura Social Municipal </w:t>
      </w:r>
      <w:r w:rsidR="00FB18D3" w:rsidRPr="004A6097">
        <w:rPr>
          <w:rFonts w:ascii="Palatino Linotype" w:hAnsi="Palatino Linotype" w:cs="Arial"/>
        </w:rPr>
        <w:t>y</w:t>
      </w:r>
      <w:r w:rsidR="00B27395" w:rsidRPr="004A6097">
        <w:rPr>
          <w:rFonts w:ascii="Palatino Linotype" w:hAnsi="Palatino Linotype" w:cs="Arial"/>
        </w:rPr>
        <w:t xml:space="preserve"> </w:t>
      </w:r>
      <w:r w:rsidRPr="004A6097">
        <w:rPr>
          <w:rFonts w:ascii="Palatino Linotype" w:hAnsi="Palatino Linotype" w:cs="Arial"/>
        </w:rPr>
        <w:t xml:space="preserve">FEFOM </w:t>
      </w:r>
      <w:r w:rsidR="00B27395" w:rsidRPr="004A6097">
        <w:rPr>
          <w:rFonts w:ascii="Palatino Linotype" w:hAnsi="Palatino Linotype" w:cs="Arial"/>
        </w:rPr>
        <w:t xml:space="preserve">de los </w:t>
      </w:r>
      <w:r w:rsidRPr="004A6097">
        <w:rPr>
          <w:rFonts w:ascii="Palatino Linotype" w:hAnsi="Palatino Linotype" w:cs="Arial"/>
        </w:rPr>
        <w:t>ejercicios fiscales 2019 y 2020.</w:t>
      </w:r>
    </w:p>
    <w:p w14:paraId="206B039B" w14:textId="24AD3CF1" w:rsidR="00C66420" w:rsidRPr="004A6097" w:rsidRDefault="00FB18D3" w:rsidP="00DF0D17">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 xml:space="preserve">El expediente único de obra </w:t>
      </w:r>
      <w:r w:rsidR="00C66420" w:rsidRPr="004A6097">
        <w:rPr>
          <w:rFonts w:ascii="Palatino Linotype" w:hAnsi="Palatino Linotype" w:cs="Arial"/>
        </w:rPr>
        <w:t>de todas las obras denominadas "Construcción de pavimento rígido en la comunidad de Ahuacatitlán", "Construcción de pavimento ríg</w:t>
      </w:r>
      <w:r w:rsidR="00B27395" w:rsidRPr="004A6097">
        <w:rPr>
          <w:rFonts w:ascii="Palatino Linotype" w:hAnsi="Palatino Linotype" w:cs="Arial"/>
        </w:rPr>
        <w:t>ido en San José del Arenal" y "</w:t>
      </w:r>
      <w:r w:rsidR="00C66420" w:rsidRPr="004A6097">
        <w:rPr>
          <w:rFonts w:ascii="Palatino Linotype" w:hAnsi="Palatino Linotype" w:cs="Arial"/>
        </w:rPr>
        <w:t xml:space="preserve">Construcción de pavimento rígido en el arenal de las ollas", con una inversión de 899 mil 448.71 pesos, 699 mil 998.79 pesos y 599 mil 877.78 pesos, respectivamente, ejecutadas </w:t>
      </w:r>
      <w:r w:rsidR="00B27395" w:rsidRPr="004A6097">
        <w:rPr>
          <w:rFonts w:ascii="Palatino Linotype" w:hAnsi="Palatino Linotype" w:cs="Arial"/>
        </w:rPr>
        <w:t>a través</w:t>
      </w:r>
      <w:r w:rsidRPr="004A6097">
        <w:rPr>
          <w:rFonts w:ascii="Palatino Linotype" w:hAnsi="Palatino Linotype" w:cs="Arial"/>
        </w:rPr>
        <w:t xml:space="preserve"> del programa FISMDF</w:t>
      </w:r>
      <w:r w:rsidR="00B27395" w:rsidRPr="004A6097">
        <w:rPr>
          <w:rFonts w:ascii="Palatino Linotype" w:hAnsi="Palatino Linotype" w:cs="Arial"/>
        </w:rPr>
        <w:t>.</w:t>
      </w:r>
    </w:p>
    <w:p w14:paraId="45F699FD" w14:textId="784FD69C" w:rsidR="00C66420" w:rsidRPr="004A6097" w:rsidRDefault="00C66420" w:rsidP="00DF0D17">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El expediente único de obra de la obra denominada "R</w:t>
      </w:r>
      <w:r w:rsidR="003B70EA" w:rsidRPr="004A6097">
        <w:rPr>
          <w:rFonts w:ascii="Palatino Linotype" w:hAnsi="Palatino Linotype" w:cs="Arial"/>
        </w:rPr>
        <w:t>e</w:t>
      </w:r>
      <w:r w:rsidRPr="004A6097">
        <w:rPr>
          <w:rFonts w:ascii="Palatino Linotype" w:hAnsi="Palatino Linotype" w:cs="Arial"/>
        </w:rPr>
        <w:t>habilitación de la cancha deportiva en la "Escuela Telesecundaria Patria Libre" de la comunidad de Malinaltenago", con una in</w:t>
      </w:r>
      <w:r w:rsidR="00FB18D3" w:rsidRPr="004A6097">
        <w:rPr>
          <w:rFonts w:ascii="Palatino Linotype" w:hAnsi="Palatino Linotype" w:cs="Arial"/>
        </w:rPr>
        <w:t>versión de 317 mil 999.34 pesos</w:t>
      </w:r>
      <w:r w:rsidR="00B27395" w:rsidRPr="004A6097">
        <w:rPr>
          <w:rFonts w:ascii="Palatino Linotype" w:hAnsi="Palatino Linotype" w:cs="Arial"/>
        </w:rPr>
        <w:t>.</w:t>
      </w:r>
    </w:p>
    <w:p w14:paraId="452C3CE5" w14:textId="095B716C" w:rsidR="00B27395" w:rsidRPr="004A6097" w:rsidRDefault="00DF0D17" w:rsidP="00DF0D17">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w:t>
      </w:r>
      <w:r w:rsidR="00C66420" w:rsidRPr="004A6097">
        <w:rPr>
          <w:rFonts w:ascii="Palatino Linotype" w:hAnsi="Palatino Linotype" w:cs="Arial"/>
        </w:rPr>
        <w:t>xpedientes únicos de obra y/o acciones ejecutadas con cargo al FORTAMUN y/o FORTAMUNDF, realizadas con cargo a</w:t>
      </w:r>
      <w:r w:rsidR="00920E77" w:rsidRPr="004A6097">
        <w:rPr>
          <w:rFonts w:ascii="Palatino Linotype" w:hAnsi="Palatino Linotype" w:cs="Arial"/>
        </w:rPr>
        <w:t>l</w:t>
      </w:r>
      <w:r w:rsidR="00C66420" w:rsidRPr="004A6097">
        <w:rPr>
          <w:rFonts w:ascii="Palatino Linotype" w:hAnsi="Palatino Linotype" w:cs="Arial"/>
        </w:rPr>
        <w:t xml:space="preserve"> Fondo del Ramo 33, du</w:t>
      </w:r>
      <w:r w:rsidR="00920E77" w:rsidRPr="004A6097">
        <w:rPr>
          <w:rFonts w:ascii="Palatino Linotype" w:hAnsi="Palatino Linotype" w:cs="Arial"/>
        </w:rPr>
        <w:t>rante el año 2019.</w:t>
      </w:r>
    </w:p>
    <w:p w14:paraId="5DA9CECB" w14:textId="66993FBD" w:rsidR="00B27395" w:rsidRPr="004A6097" w:rsidRDefault="00DF0D17" w:rsidP="00DF0D17">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w:t>
      </w:r>
      <w:r w:rsidR="00C66420" w:rsidRPr="004A6097">
        <w:rPr>
          <w:rFonts w:ascii="Palatino Linotype" w:hAnsi="Palatino Linotype" w:cs="Arial"/>
        </w:rPr>
        <w:t>xpedientes únicos de obra y/o acciones ejecutadas con cargo</w:t>
      </w:r>
      <w:r w:rsidR="00920E77" w:rsidRPr="004A6097">
        <w:rPr>
          <w:rFonts w:ascii="Palatino Linotype" w:hAnsi="Palatino Linotype" w:cs="Arial"/>
        </w:rPr>
        <w:t xml:space="preserve"> al FEFOM, durante el año 2020.</w:t>
      </w:r>
    </w:p>
    <w:p w14:paraId="685AC2E6" w14:textId="67D40B86" w:rsidR="00B27395" w:rsidRPr="004A6097" w:rsidRDefault="00DF0D17" w:rsidP="00DF0D17">
      <w:pPr>
        <w:pStyle w:val="Prrafodelista"/>
        <w:numPr>
          <w:ilvl w:val="0"/>
          <w:numId w:val="7"/>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lastRenderedPageBreak/>
        <w:t>E</w:t>
      </w:r>
      <w:r w:rsidR="00C66420" w:rsidRPr="004A6097">
        <w:rPr>
          <w:rFonts w:ascii="Palatino Linotype" w:hAnsi="Palatino Linotype" w:cs="Arial"/>
        </w:rPr>
        <w:t>xpedientes únicos de obra del FISM y/o FISMDF de las obras realizadas con cargo a</w:t>
      </w:r>
      <w:r w:rsidR="00920E77" w:rsidRPr="004A6097">
        <w:rPr>
          <w:rFonts w:ascii="Palatino Linotype" w:hAnsi="Palatino Linotype" w:cs="Arial"/>
        </w:rPr>
        <w:t>l</w:t>
      </w:r>
      <w:r w:rsidR="00C66420" w:rsidRPr="004A6097">
        <w:rPr>
          <w:rFonts w:ascii="Palatino Linotype" w:hAnsi="Palatino Linotype" w:cs="Arial"/>
        </w:rPr>
        <w:t xml:space="preserve"> Fondo d</w:t>
      </w:r>
      <w:r w:rsidR="00920E77" w:rsidRPr="004A6097">
        <w:rPr>
          <w:rFonts w:ascii="Palatino Linotype" w:hAnsi="Palatino Linotype" w:cs="Arial"/>
        </w:rPr>
        <w:t>el Ramo 33, durante el año 2019.</w:t>
      </w:r>
      <w:r w:rsidR="00C66420" w:rsidRPr="004A6097">
        <w:rPr>
          <w:rFonts w:ascii="Palatino Linotype" w:hAnsi="Palatino Linotype" w:cs="Arial"/>
        </w:rPr>
        <w:t xml:space="preserve"> </w:t>
      </w:r>
    </w:p>
    <w:p w14:paraId="2036FD6C" w14:textId="2F94753A" w:rsidR="00605E2A" w:rsidRPr="004A6097" w:rsidRDefault="00AD5A97" w:rsidP="00605E2A">
      <w:pPr>
        <w:tabs>
          <w:tab w:val="left" w:pos="8789"/>
        </w:tabs>
        <w:spacing w:before="360" w:after="100" w:afterAutospacing="1" w:line="360" w:lineRule="auto"/>
        <w:ind w:right="49"/>
        <w:contextualSpacing/>
        <w:jc w:val="both"/>
        <w:rPr>
          <w:rFonts w:ascii="Palatino Linotype" w:hAnsi="Palatino Linotype"/>
        </w:rPr>
      </w:pPr>
      <w:r w:rsidRPr="004A6097">
        <w:rPr>
          <w:rFonts w:ascii="Palatino Linotype" w:hAnsi="Palatino Linotype" w:cs="Arial"/>
        </w:rPr>
        <w:t>Así, en respuesta a la</w:t>
      </w:r>
      <w:r w:rsidR="00A62F76" w:rsidRPr="004A6097">
        <w:rPr>
          <w:rFonts w:ascii="Palatino Linotype" w:hAnsi="Palatino Linotype" w:cs="Arial"/>
        </w:rPr>
        <w:t>s</w:t>
      </w:r>
      <w:r w:rsidRPr="004A6097">
        <w:rPr>
          <w:rFonts w:ascii="Palatino Linotype" w:hAnsi="Palatino Linotype" w:cs="Arial"/>
        </w:rPr>
        <w:t xml:space="preserve"> solicitud</w:t>
      </w:r>
      <w:r w:rsidR="00A62F76" w:rsidRPr="004A6097">
        <w:rPr>
          <w:rFonts w:ascii="Palatino Linotype" w:hAnsi="Palatino Linotype" w:cs="Arial"/>
        </w:rPr>
        <w:t>es</w:t>
      </w:r>
      <w:r w:rsidRPr="004A6097">
        <w:rPr>
          <w:rFonts w:ascii="Palatino Linotype" w:hAnsi="Palatino Linotype" w:cs="Arial"/>
        </w:rPr>
        <w:t xml:space="preserve"> de información, </w:t>
      </w:r>
      <w:r w:rsidRPr="004A6097">
        <w:rPr>
          <w:rFonts w:ascii="Palatino Linotype" w:hAnsi="Palatino Linotype" w:cs="Arial"/>
          <w:b/>
        </w:rPr>
        <w:t>EL SUJETO OBLIGADO</w:t>
      </w:r>
      <w:r w:rsidRPr="004A6097">
        <w:rPr>
          <w:rFonts w:ascii="Palatino Linotype" w:hAnsi="Palatino Linotype" w:cs="Arial"/>
        </w:rPr>
        <w:t xml:space="preserve"> respondió a través de</w:t>
      </w:r>
      <w:r w:rsidR="00605E2A" w:rsidRPr="004A6097">
        <w:rPr>
          <w:rFonts w:ascii="Palatino Linotype" w:hAnsi="Palatino Linotype" w:cs="Arial"/>
        </w:rPr>
        <w:t xml:space="preserve"> </w:t>
      </w:r>
      <w:r w:rsidRPr="004A6097">
        <w:rPr>
          <w:rFonts w:ascii="Palatino Linotype" w:hAnsi="Palatino Linotype" w:cs="Arial"/>
        </w:rPr>
        <w:t>l</w:t>
      </w:r>
      <w:r w:rsidR="00605E2A" w:rsidRPr="004A6097">
        <w:rPr>
          <w:rFonts w:ascii="Palatino Linotype" w:hAnsi="Palatino Linotype" w:cs="Arial"/>
        </w:rPr>
        <w:t>os</w:t>
      </w:r>
      <w:r w:rsidRPr="004A6097">
        <w:rPr>
          <w:rFonts w:ascii="Palatino Linotype" w:hAnsi="Palatino Linotype" w:cs="Arial"/>
        </w:rPr>
        <w:t xml:space="preserve"> siguiente</w:t>
      </w:r>
      <w:r w:rsidR="00605E2A" w:rsidRPr="004A6097">
        <w:rPr>
          <w:rFonts w:ascii="Palatino Linotype" w:hAnsi="Palatino Linotype" w:cs="Arial"/>
        </w:rPr>
        <w:t>s</w:t>
      </w:r>
      <w:r w:rsidRPr="004A6097">
        <w:rPr>
          <w:rFonts w:ascii="Palatino Linotype" w:hAnsi="Palatino Linotype" w:cs="Arial"/>
        </w:rPr>
        <w:t xml:space="preserve"> archivo</w:t>
      </w:r>
      <w:r w:rsidR="00605E2A" w:rsidRPr="004A6097">
        <w:rPr>
          <w:rFonts w:ascii="Palatino Linotype" w:hAnsi="Palatino Linotype" w:cs="Arial"/>
        </w:rPr>
        <w:t>s</w:t>
      </w:r>
      <w:r w:rsidR="00605E2A" w:rsidRPr="004A6097">
        <w:rPr>
          <w:rFonts w:ascii="Palatino Linotype" w:hAnsi="Palatino Linotype"/>
        </w:rPr>
        <w:t xml:space="preserve"> electrónicos denominados: </w:t>
      </w:r>
      <w:r w:rsidR="00605E2A" w:rsidRPr="004A6097">
        <w:rPr>
          <w:rFonts w:ascii="Palatino Linotype" w:hAnsi="Palatino Linotype"/>
          <w:b/>
          <w:i/>
        </w:rPr>
        <w:t>“</w:t>
      </w:r>
      <w:r w:rsidR="00DF0D17" w:rsidRPr="004A6097">
        <w:rPr>
          <w:rFonts w:ascii="Palatino Linotype" w:hAnsi="Palatino Linotype"/>
          <w:b/>
          <w:i/>
        </w:rPr>
        <w:t>10ma Sesion Extraordinaria.pdf</w:t>
      </w:r>
      <w:r w:rsidR="00605E2A" w:rsidRPr="004A6097">
        <w:rPr>
          <w:rFonts w:ascii="Palatino Linotype" w:hAnsi="Palatino Linotype"/>
          <w:b/>
          <w:i/>
        </w:rPr>
        <w:t xml:space="preserve">” </w:t>
      </w:r>
      <w:r w:rsidR="00605E2A" w:rsidRPr="004A6097">
        <w:rPr>
          <w:rFonts w:ascii="Palatino Linotype" w:hAnsi="Palatino Linotype"/>
          <w:i/>
        </w:rPr>
        <w:t xml:space="preserve">y </w:t>
      </w:r>
      <w:r w:rsidR="00605E2A" w:rsidRPr="004A6097">
        <w:rPr>
          <w:rFonts w:ascii="Palatino Linotype" w:hAnsi="Palatino Linotype"/>
          <w:b/>
          <w:i/>
        </w:rPr>
        <w:t>“</w:t>
      </w:r>
      <w:r w:rsidR="00DF0D17" w:rsidRPr="004A6097">
        <w:rPr>
          <w:rFonts w:ascii="Palatino Linotype" w:hAnsi="Palatino Linotype"/>
          <w:b/>
          <w:i/>
          <w:lang w:val="es-ES_tradnl"/>
        </w:rPr>
        <w:t>8va Sesion Extraordinaria REPORTE DE INCIDENCIAS INFOEM.pdf</w:t>
      </w:r>
      <w:r w:rsidR="00605E2A" w:rsidRPr="004A6097">
        <w:rPr>
          <w:rFonts w:ascii="Palatino Linotype" w:hAnsi="Palatino Linotype"/>
          <w:lang w:val="es-ES_tradnl"/>
        </w:rPr>
        <w:t>”</w:t>
      </w:r>
      <w:r w:rsidR="00605E2A" w:rsidRPr="004A6097">
        <w:rPr>
          <w:rFonts w:ascii="Palatino Linotype" w:hAnsi="Palatino Linotype"/>
        </w:rPr>
        <w:t xml:space="preserve">, </w:t>
      </w:r>
      <w:r w:rsidR="00DF0D17" w:rsidRPr="004A6097">
        <w:rPr>
          <w:rFonts w:ascii="Palatino Linotype" w:hAnsi="Palatino Linotype"/>
        </w:rPr>
        <w:t xml:space="preserve">los cuales contienen las Actas número </w:t>
      </w:r>
      <w:r w:rsidR="00605E2A" w:rsidRPr="004A6097">
        <w:rPr>
          <w:rFonts w:ascii="Palatino Linotype" w:hAnsi="Palatino Linotype"/>
          <w:b/>
        </w:rPr>
        <w:t>IXTASAL/CT/010/EXT/2021</w:t>
      </w:r>
      <w:r w:rsidR="00DF0D17" w:rsidRPr="004A6097">
        <w:rPr>
          <w:rFonts w:ascii="Palatino Linotype" w:hAnsi="Palatino Linotype"/>
          <w:b/>
        </w:rPr>
        <w:t xml:space="preserve"> </w:t>
      </w:r>
      <w:r w:rsidR="00DF0D17" w:rsidRPr="004A6097">
        <w:rPr>
          <w:rFonts w:ascii="Palatino Linotype" w:hAnsi="Palatino Linotype"/>
        </w:rPr>
        <w:t xml:space="preserve">y </w:t>
      </w:r>
      <w:r w:rsidR="00DF0D17" w:rsidRPr="004A6097">
        <w:rPr>
          <w:rFonts w:ascii="Palatino Linotype" w:hAnsi="Palatino Linotype"/>
          <w:b/>
        </w:rPr>
        <w:t>IXTASAL/CT/008EXT/2021</w:t>
      </w:r>
      <w:r w:rsidR="00605E2A" w:rsidRPr="004A6097">
        <w:rPr>
          <w:rFonts w:ascii="Palatino Linotype" w:hAnsi="Palatino Linotype"/>
          <w:bCs/>
          <w:lang w:val="es-ES"/>
        </w:rPr>
        <w:t xml:space="preserve">, </w:t>
      </w:r>
      <w:r w:rsidR="0032353B" w:rsidRPr="004A6097">
        <w:rPr>
          <w:rFonts w:ascii="Palatino Linotype" w:hAnsi="Palatino Linotype"/>
        </w:rPr>
        <w:t>de fecha</w:t>
      </w:r>
      <w:r w:rsidR="00DF0D17" w:rsidRPr="004A6097">
        <w:rPr>
          <w:rFonts w:ascii="Palatino Linotype" w:hAnsi="Palatino Linotype"/>
        </w:rPr>
        <w:t>s</w:t>
      </w:r>
      <w:r w:rsidR="0032353B" w:rsidRPr="004A6097">
        <w:rPr>
          <w:rFonts w:ascii="Palatino Linotype" w:hAnsi="Palatino Linotype"/>
        </w:rPr>
        <w:t xml:space="preserve"> </w:t>
      </w:r>
      <w:r w:rsidR="00DF0D17" w:rsidRPr="004A6097">
        <w:rPr>
          <w:rFonts w:ascii="Palatino Linotype" w:hAnsi="Palatino Linotype"/>
        </w:rPr>
        <w:t xml:space="preserve">dieciséis y </w:t>
      </w:r>
      <w:r w:rsidR="0032353B" w:rsidRPr="004A6097">
        <w:rPr>
          <w:rFonts w:ascii="Palatino Linotype" w:hAnsi="Palatino Linotype"/>
        </w:rPr>
        <w:t>veintidós</w:t>
      </w:r>
      <w:r w:rsidR="00605E2A" w:rsidRPr="004A6097">
        <w:rPr>
          <w:rFonts w:ascii="Palatino Linotype" w:hAnsi="Palatino Linotype"/>
        </w:rPr>
        <w:t xml:space="preserve"> de febrero del año</w:t>
      </w:r>
      <w:r w:rsidR="0032353B" w:rsidRPr="004A6097">
        <w:rPr>
          <w:rFonts w:ascii="Palatino Linotype" w:hAnsi="Palatino Linotype"/>
        </w:rPr>
        <w:t xml:space="preserve"> dos mil veintiuno</w:t>
      </w:r>
      <w:r w:rsidR="00605E2A" w:rsidRPr="004A6097">
        <w:rPr>
          <w:rFonts w:ascii="Palatino Linotype" w:hAnsi="Palatino Linotype"/>
        </w:rPr>
        <w:t xml:space="preserve">, </w:t>
      </w:r>
      <w:r w:rsidR="00605E2A" w:rsidRPr="004A6097">
        <w:rPr>
          <w:rFonts w:ascii="Palatino Linotype" w:hAnsi="Palatino Linotype"/>
          <w:bCs/>
          <w:lang w:val="es-ES"/>
        </w:rPr>
        <w:t>correspondiente</w:t>
      </w:r>
      <w:r w:rsidR="00DF0D17" w:rsidRPr="004A6097">
        <w:rPr>
          <w:rFonts w:ascii="Palatino Linotype" w:hAnsi="Palatino Linotype"/>
          <w:bCs/>
          <w:lang w:val="es-ES"/>
        </w:rPr>
        <w:t>s</w:t>
      </w:r>
      <w:r w:rsidR="00605E2A" w:rsidRPr="004A6097">
        <w:rPr>
          <w:rFonts w:ascii="Palatino Linotype" w:hAnsi="Palatino Linotype"/>
        </w:rPr>
        <w:t xml:space="preserve"> a la </w:t>
      </w:r>
      <w:r w:rsidR="00DF0D17" w:rsidRPr="004A6097">
        <w:rPr>
          <w:rFonts w:ascii="Palatino Linotype" w:hAnsi="Palatino Linotype"/>
        </w:rPr>
        <w:t xml:space="preserve">Octava y </w:t>
      </w:r>
      <w:r w:rsidR="00605E2A" w:rsidRPr="004A6097">
        <w:rPr>
          <w:rFonts w:ascii="Palatino Linotype" w:hAnsi="Palatino Linotype"/>
        </w:rPr>
        <w:t>Décima Sesión Extraordinaria del Comité de Transparencia</w:t>
      </w:r>
      <w:r w:rsidR="00D0673A" w:rsidRPr="004A6097">
        <w:rPr>
          <w:rFonts w:ascii="Palatino Linotype" w:hAnsi="Palatino Linotype"/>
        </w:rPr>
        <w:t xml:space="preserve"> del Ayuntamiento de Ixtapan de la Sal</w:t>
      </w:r>
      <w:r w:rsidR="00605E2A" w:rsidRPr="004A6097">
        <w:rPr>
          <w:rFonts w:ascii="Palatino Linotype" w:hAnsi="Palatino Linotype"/>
        </w:rPr>
        <w:t>, a través de la</w:t>
      </w:r>
      <w:r w:rsidR="00DF0D17" w:rsidRPr="004A6097">
        <w:rPr>
          <w:rFonts w:ascii="Palatino Linotype" w:hAnsi="Palatino Linotype"/>
        </w:rPr>
        <w:t>s</w:t>
      </w:r>
      <w:r w:rsidR="00605E2A" w:rsidRPr="004A6097">
        <w:rPr>
          <w:rFonts w:ascii="Palatino Linotype" w:hAnsi="Palatino Linotype"/>
        </w:rPr>
        <w:t xml:space="preserve"> cual</w:t>
      </w:r>
      <w:r w:rsidR="00DF0D17" w:rsidRPr="004A6097">
        <w:rPr>
          <w:rFonts w:ascii="Palatino Linotype" w:hAnsi="Palatino Linotype"/>
        </w:rPr>
        <w:t>es</w:t>
      </w:r>
      <w:r w:rsidR="00605E2A" w:rsidRPr="004A6097">
        <w:rPr>
          <w:rFonts w:ascii="Palatino Linotype" w:hAnsi="Palatino Linotype"/>
        </w:rPr>
        <w:t xml:space="preserve">, </w:t>
      </w:r>
      <w:r w:rsidR="00DF0D17" w:rsidRPr="004A6097">
        <w:rPr>
          <w:rFonts w:ascii="Palatino Linotype" w:hAnsi="Palatino Linotype"/>
        </w:rPr>
        <w:t xml:space="preserve">se </w:t>
      </w:r>
      <w:r w:rsidR="00605E2A" w:rsidRPr="004A6097">
        <w:rPr>
          <w:rFonts w:ascii="Palatino Linotype" w:hAnsi="Palatino Linotype"/>
        </w:rPr>
        <w:t xml:space="preserve">aprobó el cambio de modalidad de entrega de la información a las solicitudes mediante </w:t>
      </w:r>
      <w:r w:rsidR="00605E2A" w:rsidRPr="004A6097">
        <w:rPr>
          <w:rFonts w:ascii="Palatino Linotype" w:hAnsi="Palatino Linotype"/>
          <w:b/>
        </w:rPr>
        <w:t>consulta directa (in situ)</w:t>
      </w:r>
      <w:r w:rsidR="00605E2A" w:rsidRPr="004A6097">
        <w:rPr>
          <w:rFonts w:ascii="Palatino Linotype" w:hAnsi="Palatino Linotype"/>
        </w:rPr>
        <w:t>, tal y como se v</w:t>
      </w:r>
      <w:r w:rsidR="008F7F0E" w:rsidRPr="004A6097">
        <w:rPr>
          <w:rFonts w:ascii="Palatino Linotype" w:hAnsi="Palatino Linotype"/>
        </w:rPr>
        <w:t>is</w:t>
      </w:r>
      <w:r w:rsidR="00605E2A" w:rsidRPr="004A6097">
        <w:rPr>
          <w:rFonts w:ascii="Palatino Linotype" w:hAnsi="Palatino Linotype"/>
        </w:rPr>
        <w:t xml:space="preserve">ualiza a continuación: </w:t>
      </w:r>
    </w:p>
    <w:p w14:paraId="4CCB0B7D" w14:textId="3387A725" w:rsidR="00920E77" w:rsidRPr="004A6097" w:rsidRDefault="00920E77" w:rsidP="00605E2A">
      <w:pPr>
        <w:tabs>
          <w:tab w:val="left" w:pos="8789"/>
        </w:tabs>
        <w:spacing w:before="360" w:after="100" w:afterAutospacing="1" w:line="360" w:lineRule="auto"/>
        <w:ind w:right="49"/>
        <w:contextualSpacing/>
        <w:jc w:val="both"/>
        <w:rPr>
          <w:rFonts w:ascii="Palatino Linotype" w:hAnsi="Palatino Linotype"/>
        </w:rPr>
      </w:pPr>
    </w:p>
    <w:p w14:paraId="352C5385" w14:textId="7F243775" w:rsidR="000235DE" w:rsidRPr="004A6097" w:rsidRDefault="00994401" w:rsidP="000235DE">
      <w:pPr>
        <w:tabs>
          <w:tab w:val="left" w:pos="8789"/>
        </w:tabs>
        <w:spacing w:before="360" w:after="100" w:afterAutospacing="1" w:line="360" w:lineRule="auto"/>
        <w:ind w:right="49"/>
        <w:contextualSpacing/>
        <w:jc w:val="center"/>
        <w:rPr>
          <w:rFonts w:ascii="Palatino Linotype" w:hAnsi="Palatino Linotype"/>
        </w:rPr>
      </w:pPr>
      <w:r w:rsidRPr="004A6097">
        <w:rPr>
          <w:noProof/>
          <w:lang w:eastAsia="es-MX"/>
        </w:rPr>
        <w:lastRenderedPageBreak/>
        <mc:AlternateContent>
          <mc:Choice Requires="wps">
            <w:drawing>
              <wp:anchor distT="0" distB="0" distL="114300" distR="114300" simplePos="0" relativeHeight="251664384" behindDoc="0" locked="0" layoutInCell="1" allowOverlap="1" wp14:anchorId="0C62C79D" wp14:editId="17625DF4">
                <wp:simplePos x="0" y="0"/>
                <wp:positionH relativeFrom="margin">
                  <wp:align>center</wp:align>
                </wp:positionH>
                <wp:positionV relativeFrom="paragraph">
                  <wp:posOffset>2623820</wp:posOffset>
                </wp:positionV>
                <wp:extent cx="5187950" cy="1168400"/>
                <wp:effectExtent l="57150" t="19050" r="69850" b="88900"/>
                <wp:wrapNone/>
                <wp:docPr id="20" name="Rectángulo 20"/>
                <wp:cNvGraphicFramePr/>
                <a:graphic xmlns:a="http://schemas.openxmlformats.org/drawingml/2006/main">
                  <a:graphicData uri="http://schemas.microsoft.com/office/word/2010/wordprocessingShape">
                    <wps:wsp>
                      <wps:cNvSpPr/>
                      <wps:spPr>
                        <a:xfrm flipV="1">
                          <a:off x="0" y="0"/>
                          <a:ext cx="5187950" cy="11684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2C58" id="Rectángulo 20" o:spid="_x0000_s1026" style="position:absolute;margin-left:0;margin-top:206.6pt;width:408.5pt;height:92pt;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" filled="f" strokecolor="red" strokeweight="1.5pt">
                <v:shadow on="t" color="black" opacity="22937f" origin=",.5" offset="0,.63889mm"/>
                <w10:wrap anchorx="margin"/>
              </v:rect>
            </w:pict>
          </mc:Fallback>
        </mc:AlternateContent>
      </w:r>
      <w:r w:rsidRPr="004A6097">
        <w:rPr>
          <w:noProof/>
          <w:lang w:eastAsia="es-MX"/>
        </w:rPr>
        <mc:AlternateContent>
          <mc:Choice Requires="wps">
            <w:drawing>
              <wp:anchor distT="0" distB="0" distL="114300" distR="114300" simplePos="0" relativeHeight="251662336" behindDoc="0" locked="0" layoutInCell="1" allowOverlap="1" wp14:anchorId="40F45E14" wp14:editId="1D5FEC04">
                <wp:simplePos x="0" y="0"/>
                <wp:positionH relativeFrom="margin">
                  <wp:align>center</wp:align>
                </wp:positionH>
                <wp:positionV relativeFrom="paragraph">
                  <wp:posOffset>541020</wp:posOffset>
                </wp:positionV>
                <wp:extent cx="3213100" cy="361950"/>
                <wp:effectExtent l="57150" t="38100" r="82550" b="95250"/>
                <wp:wrapNone/>
                <wp:docPr id="19" name="Rectángulo 19"/>
                <wp:cNvGraphicFramePr/>
                <a:graphic xmlns:a="http://schemas.openxmlformats.org/drawingml/2006/main">
                  <a:graphicData uri="http://schemas.microsoft.com/office/word/2010/wordprocessingShape">
                    <wps:wsp>
                      <wps:cNvSpPr/>
                      <wps:spPr>
                        <a:xfrm flipV="1">
                          <a:off x="0" y="0"/>
                          <a:ext cx="3213100" cy="36195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0515C" id="Rectángulo 19" o:spid="_x0000_s1026" style="position:absolute;margin-left:0;margin-top:42.6pt;width:253pt;height:28.5pt;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" filled="f" strokecolor="red" strokeweight="3pt">
                <v:shadow on="t" color="black" opacity="22937f" origin=",.5" offset="0,.63889mm"/>
                <w10:wrap anchorx="margin"/>
              </v:rect>
            </w:pict>
          </mc:Fallback>
        </mc:AlternateContent>
      </w:r>
      <w:r w:rsidRPr="004A6097">
        <w:rPr>
          <w:noProof/>
          <w:lang w:eastAsia="es-MX"/>
        </w:rPr>
        <w:drawing>
          <wp:inline distT="0" distB="0" distL="0" distR="0" wp14:anchorId="00A8A5C3" wp14:editId="4DCB5480">
            <wp:extent cx="5378450" cy="41529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8450" cy="4152900"/>
                    </a:xfrm>
                    <a:prstGeom prst="rect">
                      <a:avLst/>
                    </a:prstGeom>
                  </pic:spPr>
                </pic:pic>
              </a:graphicData>
            </a:graphic>
          </wp:inline>
        </w:drawing>
      </w:r>
    </w:p>
    <w:p w14:paraId="33934E37" w14:textId="2D805492" w:rsidR="000235DE" w:rsidRPr="004A6097" w:rsidRDefault="0009771B" w:rsidP="00605E2A">
      <w:pPr>
        <w:tabs>
          <w:tab w:val="left" w:pos="8789"/>
        </w:tabs>
        <w:spacing w:before="360" w:after="100" w:afterAutospacing="1" w:line="360" w:lineRule="auto"/>
        <w:ind w:right="49"/>
        <w:contextualSpacing/>
        <w:jc w:val="both"/>
        <w:rPr>
          <w:rFonts w:ascii="Palatino Linotype" w:hAnsi="Palatino Linotype"/>
        </w:rPr>
      </w:pPr>
      <w:r w:rsidRPr="004A6097">
        <w:rPr>
          <w:noProof/>
          <w:lang w:eastAsia="es-MX"/>
        </w:rPr>
        <w:lastRenderedPageBreak/>
        <mc:AlternateContent>
          <mc:Choice Requires="wps">
            <w:drawing>
              <wp:anchor distT="0" distB="0" distL="114300" distR="114300" simplePos="0" relativeHeight="251666432" behindDoc="0" locked="0" layoutInCell="1" allowOverlap="1" wp14:anchorId="44B1085E" wp14:editId="06F9C6E9">
                <wp:simplePos x="0" y="0"/>
                <wp:positionH relativeFrom="margin">
                  <wp:posOffset>350841</wp:posOffset>
                </wp:positionH>
                <wp:positionV relativeFrom="paragraph">
                  <wp:posOffset>688966</wp:posOffset>
                </wp:positionV>
                <wp:extent cx="5118265" cy="201880"/>
                <wp:effectExtent l="57150" t="19050" r="82550" b="103505"/>
                <wp:wrapNone/>
                <wp:docPr id="21" name="Rectángulo 21"/>
                <wp:cNvGraphicFramePr/>
                <a:graphic xmlns:a="http://schemas.openxmlformats.org/drawingml/2006/main">
                  <a:graphicData uri="http://schemas.microsoft.com/office/word/2010/wordprocessingShape">
                    <wps:wsp>
                      <wps:cNvSpPr/>
                      <wps:spPr>
                        <a:xfrm flipV="1">
                          <a:off x="0" y="0"/>
                          <a:ext cx="5118265" cy="20188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86DEF" id="Rectángulo 21" o:spid="_x0000_s1026" style="position:absolute;margin-left:27.65pt;margin-top:54.25pt;width:403pt;height:15.9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" filled="f" strokecolor="red" strokeweight="1.5pt">
                <v:shadow on="t" color="black" opacity="22937f" origin=",.5" offset="0,.63889mm"/>
                <w10:wrap anchorx="margin"/>
              </v:rect>
            </w:pict>
          </mc:Fallback>
        </mc:AlternateContent>
      </w:r>
      <w:r w:rsidRPr="004A6097">
        <w:rPr>
          <w:noProof/>
          <w:lang w:eastAsia="es-MX"/>
        </w:rPr>
        <mc:AlternateContent>
          <mc:Choice Requires="wps">
            <w:drawing>
              <wp:anchor distT="0" distB="0" distL="114300" distR="114300" simplePos="0" relativeHeight="251683840" behindDoc="0" locked="0" layoutInCell="1" allowOverlap="1" wp14:anchorId="5C8AB1A5" wp14:editId="412185E8">
                <wp:simplePos x="0" y="0"/>
                <wp:positionH relativeFrom="column">
                  <wp:posOffset>3764996</wp:posOffset>
                </wp:positionH>
                <wp:positionV relativeFrom="paragraph">
                  <wp:posOffset>2001190</wp:posOffset>
                </wp:positionV>
                <wp:extent cx="1145969" cy="190005"/>
                <wp:effectExtent l="57150" t="19050" r="73660" b="95885"/>
                <wp:wrapNone/>
                <wp:docPr id="50" name="Rectángulo 50"/>
                <wp:cNvGraphicFramePr/>
                <a:graphic xmlns:a="http://schemas.openxmlformats.org/drawingml/2006/main">
                  <a:graphicData uri="http://schemas.microsoft.com/office/word/2010/wordprocessingShape">
                    <wps:wsp>
                      <wps:cNvSpPr/>
                      <wps:spPr>
                        <a:xfrm>
                          <a:off x="0" y="0"/>
                          <a:ext cx="1145969" cy="19000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725F" id="Rectángulo 50" o:spid="_x0000_s1026" style="position:absolute;margin-left:296.45pt;margin-top:157.55pt;width:90.25pt;height:1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" filled="f" strokecolor="red" strokeweight="1pt">
                <v:shadow on="t" color="black" opacity="22937f" origin=",.5" offset="0,.63889mm"/>
              </v:rect>
            </w:pict>
          </mc:Fallback>
        </mc:AlternateContent>
      </w:r>
      <w:r w:rsidR="00994401" w:rsidRPr="004A6097">
        <w:rPr>
          <w:noProof/>
          <w:lang w:eastAsia="es-MX"/>
        </w:rPr>
        <mc:AlternateContent>
          <mc:Choice Requires="wps">
            <w:drawing>
              <wp:anchor distT="0" distB="0" distL="114300" distR="114300" simplePos="0" relativeHeight="251685888" behindDoc="0" locked="0" layoutInCell="1" allowOverlap="1" wp14:anchorId="44BDCAD1" wp14:editId="2F392900">
                <wp:simplePos x="0" y="0"/>
                <wp:positionH relativeFrom="column">
                  <wp:posOffset>1514623</wp:posOffset>
                </wp:positionH>
                <wp:positionV relativeFrom="paragraph">
                  <wp:posOffset>1971502</wp:posOffset>
                </wp:positionV>
                <wp:extent cx="1073150" cy="201880"/>
                <wp:effectExtent l="57150" t="19050" r="69850" b="103505"/>
                <wp:wrapNone/>
                <wp:docPr id="51" name="Rectángulo 51"/>
                <wp:cNvGraphicFramePr/>
                <a:graphic xmlns:a="http://schemas.openxmlformats.org/drawingml/2006/main">
                  <a:graphicData uri="http://schemas.microsoft.com/office/word/2010/wordprocessingShape">
                    <wps:wsp>
                      <wps:cNvSpPr/>
                      <wps:spPr>
                        <a:xfrm>
                          <a:off x="0" y="0"/>
                          <a:ext cx="1073150" cy="20188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8E34A2" id="Rectángulo 51" o:spid="_x0000_s1026" style="position:absolute;margin-left:119.25pt;margin-top:155.25pt;width:84.5pt;height:1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" filled="f" strokecolor="red" strokeweight="1pt">
                <v:shadow on="t" color="black" opacity="22937f" origin=",.5" offset="0,.63889mm"/>
              </v:rect>
            </w:pict>
          </mc:Fallback>
        </mc:AlternateContent>
      </w:r>
      <w:r w:rsidR="00DF0D17" w:rsidRPr="004A6097">
        <w:rPr>
          <w:noProof/>
          <w:lang w:eastAsia="es-MX"/>
        </w:rPr>
        <w:drawing>
          <wp:inline distT="0" distB="0" distL="0" distR="0" wp14:anchorId="0CE4FF3F" wp14:editId="7AEA9956">
            <wp:extent cx="5850243" cy="6970816"/>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7999" cy="6980057"/>
                    </a:xfrm>
                    <a:prstGeom prst="rect">
                      <a:avLst/>
                    </a:prstGeom>
                  </pic:spPr>
                </pic:pic>
              </a:graphicData>
            </a:graphic>
          </wp:inline>
        </w:drawing>
      </w:r>
    </w:p>
    <w:p w14:paraId="5D4CD24F" w14:textId="1032E3BB" w:rsidR="00605E2A" w:rsidRPr="004A6097" w:rsidRDefault="00994401" w:rsidP="008C39ED">
      <w:pPr>
        <w:tabs>
          <w:tab w:val="left" w:pos="8789"/>
        </w:tabs>
        <w:spacing w:before="360" w:after="100" w:afterAutospacing="1" w:line="360" w:lineRule="auto"/>
        <w:ind w:right="49"/>
        <w:contextualSpacing/>
        <w:jc w:val="center"/>
        <w:rPr>
          <w:rFonts w:ascii="Palatino Linotype" w:hAnsi="Palatino Linotype"/>
          <w:bCs/>
          <w:lang w:val="es-ES"/>
        </w:rPr>
      </w:pPr>
      <w:r w:rsidRPr="004A6097">
        <w:rPr>
          <w:noProof/>
          <w:lang w:eastAsia="es-MX"/>
        </w:rPr>
        <w:lastRenderedPageBreak/>
        <mc:AlternateContent>
          <mc:Choice Requires="wps">
            <w:drawing>
              <wp:anchor distT="0" distB="0" distL="114300" distR="114300" simplePos="0" relativeHeight="251668480" behindDoc="0" locked="0" layoutInCell="1" allowOverlap="1" wp14:anchorId="79620632" wp14:editId="3317EB4B">
                <wp:simplePos x="0" y="0"/>
                <wp:positionH relativeFrom="margin">
                  <wp:posOffset>1466215</wp:posOffset>
                </wp:positionH>
                <wp:positionV relativeFrom="paragraph">
                  <wp:posOffset>58420</wp:posOffset>
                </wp:positionV>
                <wp:extent cx="2933700" cy="279400"/>
                <wp:effectExtent l="57150" t="38100" r="76200" b="101600"/>
                <wp:wrapNone/>
                <wp:docPr id="22" name="Rectángulo 22"/>
                <wp:cNvGraphicFramePr/>
                <a:graphic xmlns:a="http://schemas.openxmlformats.org/drawingml/2006/main">
                  <a:graphicData uri="http://schemas.microsoft.com/office/word/2010/wordprocessingShape">
                    <wps:wsp>
                      <wps:cNvSpPr/>
                      <wps:spPr>
                        <a:xfrm flipV="1">
                          <a:off x="0" y="0"/>
                          <a:ext cx="2933700" cy="2794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9D1F5" id="Rectángulo 22" o:spid="_x0000_s1026" style="position:absolute;margin-left:115.45pt;margin-top:4.6pt;width:231pt;height:22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" filled="f" strokecolor="red" strokeweight="3pt">
                <v:shadow on="t" color="black" opacity="22937f" origin=",.5" offset="0,.63889mm"/>
                <w10:wrap anchorx="margin"/>
              </v:rect>
            </w:pict>
          </mc:Fallback>
        </mc:AlternateContent>
      </w:r>
      <w:r w:rsidRPr="004A6097">
        <w:rPr>
          <w:noProof/>
          <w:lang w:eastAsia="es-MX"/>
        </w:rPr>
        <w:drawing>
          <wp:inline distT="0" distB="0" distL="0" distR="0" wp14:anchorId="4524EE63" wp14:editId="420A3F28">
            <wp:extent cx="4730750" cy="44386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0750" cy="4438650"/>
                    </a:xfrm>
                    <a:prstGeom prst="rect">
                      <a:avLst/>
                    </a:prstGeom>
                  </pic:spPr>
                </pic:pic>
              </a:graphicData>
            </a:graphic>
          </wp:inline>
        </w:drawing>
      </w:r>
      <w:r w:rsidRPr="004A6097">
        <w:rPr>
          <w:noProof/>
          <w:lang w:eastAsia="es-MX"/>
        </w:rPr>
        <w:drawing>
          <wp:inline distT="0" distB="0" distL="0" distR="0" wp14:anchorId="0B574385" wp14:editId="0CC7CCFF">
            <wp:extent cx="4965700" cy="2609850"/>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5700" cy="2609850"/>
                    </a:xfrm>
                    <a:prstGeom prst="rect">
                      <a:avLst/>
                    </a:prstGeom>
                  </pic:spPr>
                </pic:pic>
              </a:graphicData>
            </a:graphic>
          </wp:inline>
        </w:drawing>
      </w:r>
    </w:p>
    <w:p w14:paraId="6810085C" w14:textId="6C67897E" w:rsidR="00994401" w:rsidRPr="004A6097" w:rsidRDefault="00994401" w:rsidP="008C39ED">
      <w:pPr>
        <w:tabs>
          <w:tab w:val="left" w:pos="8789"/>
        </w:tabs>
        <w:spacing w:before="360" w:after="100" w:afterAutospacing="1" w:line="360" w:lineRule="auto"/>
        <w:ind w:right="49"/>
        <w:contextualSpacing/>
        <w:jc w:val="center"/>
        <w:rPr>
          <w:rFonts w:ascii="Palatino Linotype" w:hAnsi="Palatino Linotype"/>
          <w:bCs/>
          <w:lang w:val="es-ES"/>
        </w:rPr>
      </w:pPr>
      <w:r w:rsidRPr="004A6097">
        <w:rPr>
          <w:rFonts w:ascii="Palatino Linotype" w:hAnsi="Palatino Linotype"/>
          <w:bCs/>
          <w:lang w:val="es-ES"/>
        </w:rPr>
        <w:t>…</w:t>
      </w:r>
    </w:p>
    <w:p w14:paraId="5B1284F5" w14:textId="7A2D3BB4" w:rsidR="00994401" w:rsidRPr="004A6097" w:rsidRDefault="000148B0" w:rsidP="008C39ED">
      <w:pPr>
        <w:tabs>
          <w:tab w:val="left" w:pos="8789"/>
        </w:tabs>
        <w:spacing w:before="360" w:after="100" w:afterAutospacing="1" w:line="360" w:lineRule="auto"/>
        <w:ind w:right="49"/>
        <w:contextualSpacing/>
        <w:jc w:val="center"/>
        <w:rPr>
          <w:rFonts w:ascii="Palatino Linotype" w:hAnsi="Palatino Linotype"/>
          <w:bCs/>
          <w:lang w:val="es-ES"/>
        </w:rPr>
      </w:pPr>
      <w:r w:rsidRPr="004A6097">
        <w:rPr>
          <w:noProof/>
          <w:lang w:eastAsia="es-MX"/>
        </w:rPr>
        <w:lastRenderedPageBreak/>
        <mc:AlternateContent>
          <mc:Choice Requires="wps">
            <w:drawing>
              <wp:anchor distT="0" distB="0" distL="114300" distR="114300" simplePos="0" relativeHeight="251693056" behindDoc="0" locked="0" layoutInCell="1" allowOverlap="1" wp14:anchorId="2D3A262B" wp14:editId="045DDC83">
                <wp:simplePos x="0" y="0"/>
                <wp:positionH relativeFrom="column">
                  <wp:posOffset>774065</wp:posOffset>
                </wp:positionH>
                <wp:positionV relativeFrom="paragraph">
                  <wp:posOffset>1864360</wp:posOffset>
                </wp:positionV>
                <wp:extent cx="2762250" cy="158750"/>
                <wp:effectExtent l="57150" t="19050" r="76200" b="88900"/>
                <wp:wrapNone/>
                <wp:docPr id="59" name="Rectángulo 59"/>
                <wp:cNvGraphicFramePr/>
                <a:graphic xmlns:a="http://schemas.openxmlformats.org/drawingml/2006/main">
                  <a:graphicData uri="http://schemas.microsoft.com/office/word/2010/wordprocessingShape">
                    <wps:wsp>
                      <wps:cNvSpPr/>
                      <wps:spPr>
                        <a:xfrm>
                          <a:off x="0" y="0"/>
                          <a:ext cx="2762250" cy="158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07E0" id="Rectángulo 59" o:spid="_x0000_s1026" style="position:absolute;margin-left:60.95pt;margin-top:146.8pt;width:217.5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" filled="f" strokecolor="red" strokeweight="1.5pt">
                <v:shadow on="t" color="black" opacity="22937f" origin=",.5" offset="0,.63889mm"/>
              </v:rect>
            </w:pict>
          </mc:Fallback>
        </mc:AlternateContent>
      </w:r>
      <w:r w:rsidRPr="004A6097">
        <w:rPr>
          <w:noProof/>
          <w:lang w:eastAsia="es-MX"/>
        </w:rPr>
        <mc:AlternateContent>
          <mc:Choice Requires="wps">
            <w:drawing>
              <wp:anchor distT="0" distB="0" distL="114300" distR="114300" simplePos="0" relativeHeight="251691008" behindDoc="0" locked="0" layoutInCell="1" allowOverlap="1" wp14:anchorId="682CFA33" wp14:editId="77917E01">
                <wp:simplePos x="0" y="0"/>
                <wp:positionH relativeFrom="margin">
                  <wp:align>center</wp:align>
                </wp:positionH>
                <wp:positionV relativeFrom="paragraph">
                  <wp:posOffset>2721610</wp:posOffset>
                </wp:positionV>
                <wp:extent cx="1187450" cy="165100"/>
                <wp:effectExtent l="57150" t="19050" r="69850" b="101600"/>
                <wp:wrapNone/>
                <wp:docPr id="58" name="Rectángulo 58"/>
                <wp:cNvGraphicFramePr/>
                <a:graphic xmlns:a="http://schemas.openxmlformats.org/drawingml/2006/main">
                  <a:graphicData uri="http://schemas.microsoft.com/office/word/2010/wordprocessingShape">
                    <wps:wsp>
                      <wps:cNvSpPr/>
                      <wps:spPr>
                        <a:xfrm>
                          <a:off x="0" y="0"/>
                          <a:ext cx="1187450" cy="1651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18F67" id="Rectángulo 58" o:spid="_x0000_s1026" style="position:absolute;margin-left:0;margin-top:214.3pt;width:93.5pt;height:13pt;z-index:2516910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" filled="f" strokecolor="red" strokeweight="1.5pt">
                <v:shadow on="t" color="black" opacity="22937f" origin=",.5" offset="0,.63889mm"/>
                <w10:wrap anchorx="margin"/>
              </v:rect>
            </w:pict>
          </mc:Fallback>
        </mc:AlternateContent>
      </w:r>
      <w:r w:rsidRPr="004A6097">
        <w:rPr>
          <w:noProof/>
          <w:lang w:eastAsia="es-MX"/>
        </w:rPr>
        <mc:AlternateContent>
          <mc:Choice Requires="wps">
            <w:drawing>
              <wp:anchor distT="0" distB="0" distL="114300" distR="114300" simplePos="0" relativeHeight="251688960" behindDoc="0" locked="0" layoutInCell="1" allowOverlap="1" wp14:anchorId="76C6F0D5" wp14:editId="552AEBE6">
                <wp:simplePos x="0" y="0"/>
                <wp:positionH relativeFrom="column">
                  <wp:posOffset>532765</wp:posOffset>
                </wp:positionH>
                <wp:positionV relativeFrom="paragraph">
                  <wp:posOffset>4728210</wp:posOffset>
                </wp:positionV>
                <wp:extent cx="4629150" cy="171450"/>
                <wp:effectExtent l="57150" t="19050" r="76200" b="95250"/>
                <wp:wrapNone/>
                <wp:docPr id="57" name="Rectángulo 57"/>
                <wp:cNvGraphicFramePr/>
                <a:graphic xmlns:a="http://schemas.openxmlformats.org/drawingml/2006/main">
                  <a:graphicData uri="http://schemas.microsoft.com/office/word/2010/wordprocessingShape">
                    <wps:wsp>
                      <wps:cNvSpPr/>
                      <wps:spPr>
                        <a:xfrm>
                          <a:off x="0" y="0"/>
                          <a:ext cx="4629150" cy="171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39F8" id="Rectángulo 57" o:spid="_x0000_s1026" style="position:absolute;margin-left:41.95pt;margin-top:372.3pt;width:364.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" filled="f" strokecolor="red" strokeweight="1.5pt">
                <v:shadow on="t" color="black" opacity="22937f" origin=",.5" offset="0,.63889mm"/>
              </v:rect>
            </w:pict>
          </mc:Fallback>
        </mc:AlternateContent>
      </w:r>
      <w:r w:rsidRPr="004A6097">
        <w:rPr>
          <w:noProof/>
          <w:lang w:eastAsia="es-MX"/>
        </w:rPr>
        <mc:AlternateContent>
          <mc:Choice Requires="wps">
            <w:drawing>
              <wp:anchor distT="0" distB="0" distL="114300" distR="114300" simplePos="0" relativeHeight="251686912" behindDoc="0" locked="0" layoutInCell="1" allowOverlap="1" wp14:anchorId="23546349" wp14:editId="345855B6">
                <wp:simplePos x="0" y="0"/>
                <wp:positionH relativeFrom="column">
                  <wp:posOffset>570865</wp:posOffset>
                </wp:positionH>
                <wp:positionV relativeFrom="paragraph">
                  <wp:posOffset>4912360</wp:posOffset>
                </wp:positionV>
                <wp:extent cx="1187450" cy="165100"/>
                <wp:effectExtent l="57150" t="19050" r="69850" b="101600"/>
                <wp:wrapNone/>
                <wp:docPr id="56" name="Rectángulo 56"/>
                <wp:cNvGraphicFramePr/>
                <a:graphic xmlns:a="http://schemas.openxmlformats.org/drawingml/2006/main">
                  <a:graphicData uri="http://schemas.microsoft.com/office/word/2010/wordprocessingShape">
                    <wps:wsp>
                      <wps:cNvSpPr/>
                      <wps:spPr>
                        <a:xfrm>
                          <a:off x="0" y="0"/>
                          <a:ext cx="1187450" cy="1651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55683" id="Rectángulo 56" o:spid="_x0000_s1026" style="position:absolute;margin-left:44.95pt;margin-top:386.8pt;width:93.5pt;height:1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" filled="f" strokecolor="red" strokeweight="1.5pt">
                <v:shadow on="t" color="black" opacity="22937f" origin=",.5" offset="0,.63889mm"/>
              </v:rect>
            </w:pict>
          </mc:Fallback>
        </mc:AlternateContent>
      </w:r>
      <w:r w:rsidR="00994401" w:rsidRPr="004A6097">
        <w:rPr>
          <w:noProof/>
          <w:lang w:eastAsia="es-MX"/>
        </w:rPr>
        <w:drawing>
          <wp:inline distT="0" distB="0" distL="0" distR="0" wp14:anchorId="2D5542E2" wp14:editId="72BA4D23">
            <wp:extent cx="4686300" cy="3340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6300" cy="3340100"/>
                    </a:xfrm>
                    <a:prstGeom prst="rect">
                      <a:avLst/>
                    </a:prstGeom>
                  </pic:spPr>
                </pic:pic>
              </a:graphicData>
            </a:graphic>
          </wp:inline>
        </w:drawing>
      </w:r>
      <w:r w:rsidR="00994401" w:rsidRPr="004A6097">
        <w:rPr>
          <w:noProof/>
          <w:lang w:eastAsia="es-MX"/>
        </w:rPr>
        <w:drawing>
          <wp:inline distT="0" distB="0" distL="0" distR="0" wp14:anchorId="78A6996B" wp14:editId="1D57CCCE">
            <wp:extent cx="5264150" cy="359410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64150" cy="3594100"/>
                    </a:xfrm>
                    <a:prstGeom prst="rect">
                      <a:avLst/>
                    </a:prstGeom>
                  </pic:spPr>
                </pic:pic>
              </a:graphicData>
            </a:graphic>
          </wp:inline>
        </w:drawing>
      </w:r>
    </w:p>
    <w:p w14:paraId="1FE1317C" w14:textId="6EB9F00C" w:rsidR="000148B0" w:rsidRPr="004A6097" w:rsidRDefault="000148B0" w:rsidP="000148B0">
      <w:pPr>
        <w:tabs>
          <w:tab w:val="left" w:pos="8789"/>
        </w:tabs>
        <w:spacing w:before="360" w:after="100" w:afterAutospacing="1" w:line="360" w:lineRule="auto"/>
        <w:ind w:right="49"/>
        <w:contextualSpacing/>
        <w:jc w:val="both"/>
        <w:rPr>
          <w:rFonts w:ascii="Palatino Linotype" w:hAnsi="Palatino Linotype"/>
        </w:rPr>
      </w:pPr>
      <w:r w:rsidRPr="004A6097">
        <w:rPr>
          <w:rFonts w:ascii="Palatino Linotype" w:hAnsi="Palatino Linotype"/>
          <w:bCs/>
          <w:lang w:val="es-ES"/>
        </w:rPr>
        <w:lastRenderedPageBreak/>
        <w:t xml:space="preserve">En esa tesitura, </w:t>
      </w:r>
      <w:r w:rsidRPr="004A6097">
        <w:rPr>
          <w:rFonts w:ascii="Palatino Linotype" w:hAnsi="Palatino Linotype"/>
        </w:rPr>
        <w:t>el Director de Obras P</w:t>
      </w:r>
      <w:r w:rsidR="003B70EA" w:rsidRPr="004A6097">
        <w:rPr>
          <w:rFonts w:ascii="Palatino Linotype" w:hAnsi="Palatino Linotype"/>
        </w:rPr>
        <w:t>ú</w:t>
      </w:r>
      <w:r w:rsidRPr="004A6097">
        <w:rPr>
          <w:rFonts w:ascii="Palatino Linotype" w:hAnsi="Palatino Linotype"/>
        </w:rPr>
        <w:t>blicas y Desarrollo Urbano informó que no se ejecutaron obras a través del Programa FORTAMUN y/o FORTAMUNDF durante el ejercicio fiscal 2019, toda vez que el recurso no fue asignado para obra pública.</w:t>
      </w:r>
    </w:p>
    <w:p w14:paraId="3F6A1F0C" w14:textId="77777777" w:rsidR="00701D5A" w:rsidRPr="004A6097" w:rsidRDefault="00701D5A" w:rsidP="000148B0">
      <w:pPr>
        <w:tabs>
          <w:tab w:val="left" w:pos="8789"/>
        </w:tabs>
        <w:spacing w:before="360" w:after="100" w:afterAutospacing="1" w:line="360" w:lineRule="auto"/>
        <w:ind w:right="49"/>
        <w:contextualSpacing/>
        <w:jc w:val="both"/>
        <w:rPr>
          <w:rFonts w:ascii="Palatino Linotype" w:hAnsi="Palatino Linotype"/>
          <w:bCs/>
          <w:lang w:val="es-ES"/>
        </w:rPr>
      </w:pPr>
    </w:p>
    <w:p w14:paraId="165307D6" w14:textId="1404AB75" w:rsidR="00AD5A97" w:rsidRPr="004A6097" w:rsidRDefault="000148B0" w:rsidP="00AD5A97">
      <w:pPr>
        <w:tabs>
          <w:tab w:val="left" w:pos="8789"/>
        </w:tabs>
        <w:spacing w:before="360" w:after="100" w:afterAutospacing="1" w:line="360" w:lineRule="auto"/>
        <w:ind w:right="-36"/>
        <w:jc w:val="both"/>
        <w:rPr>
          <w:rFonts w:ascii="Palatino Linotype" w:hAnsi="Palatino Linotype" w:cs="Arial"/>
        </w:rPr>
      </w:pPr>
      <w:r w:rsidRPr="004A6097">
        <w:rPr>
          <w:rFonts w:ascii="Palatino Linotype" w:hAnsi="Palatino Linotype" w:cs="Arial"/>
        </w:rPr>
        <w:t>I</w:t>
      </w:r>
      <w:r w:rsidR="00AD5A97" w:rsidRPr="004A6097">
        <w:rPr>
          <w:rFonts w:ascii="Palatino Linotype" w:hAnsi="Palatino Linotype" w:cs="Arial"/>
        </w:rPr>
        <w:t>nconforme con la</w:t>
      </w:r>
      <w:r w:rsidRPr="004A6097">
        <w:rPr>
          <w:rFonts w:ascii="Palatino Linotype" w:hAnsi="Palatino Linotype" w:cs="Arial"/>
        </w:rPr>
        <w:t>s</w:t>
      </w:r>
      <w:r w:rsidR="00AD5A97" w:rsidRPr="004A6097">
        <w:rPr>
          <w:rFonts w:ascii="Palatino Linotype" w:hAnsi="Palatino Linotype" w:cs="Arial"/>
        </w:rPr>
        <w:t xml:space="preserve"> respuesta</w:t>
      </w:r>
      <w:r w:rsidRPr="004A6097">
        <w:rPr>
          <w:rFonts w:ascii="Palatino Linotype" w:hAnsi="Palatino Linotype" w:cs="Arial"/>
        </w:rPr>
        <w:t>s</w:t>
      </w:r>
      <w:r w:rsidR="00AD5A97" w:rsidRPr="004A6097">
        <w:rPr>
          <w:rFonts w:ascii="Palatino Linotype" w:hAnsi="Palatino Linotype" w:cs="Arial"/>
        </w:rPr>
        <w:t xml:space="preserve"> a la</w:t>
      </w:r>
      <w:r w:rsidR="00F96B03" w:rsidRPr="004A6097">
        <w:rPr>
          <w:rFonts w:ascii="Palatino Linotype" w:hAnsi="Palatino Linotype" w:cs="Arial"/>
        </w:rPr>
        <w:t>s</w:t>
      </w:r>
      <w:r w:rsidR="00AD5A97" w:rsidRPr="004A6097">
        <w:rPr>
          <w:rFonts w:ascii="Palatino Linotype" w:hAnsi="Palatino Linotype" w:cs="Arial"/>
        </w:rPr>
        <w:t xml:space="preserve"> solicitud</w:t>
      </w:r>
      <w:r w:rsidR="008C39ED" w:rsidRPr="004A6097">
        <w:rPr>
          <w:rFonts w:ascii="Palatino Linotype" w:hAnsi="Palatino Linotype" w:cs="Arial"/>
        </w:rPr>
        <w:t>es</w:t>
      </w:r>
      <w:r w:rsidR="00AD5A97" w:rsidRPr="004A6097">
        <w:rPr>
          <w:rFonts w:ascii="Palatino Linotype" w:hAnsi="Palatino Linotype" w:cs="Arial"/>
        </w:rPr>
        <w:t xml:space="preserve"> de información, </w:t>
      </w:r>
      <w:r w:rsidRPr="004A6097">
        <w:rPr>
          <w:rFonts w:ascii="Palatino Linotype" w:hAnsi="Palatino Linotype" w:cs="Arial"/>
        </w:rPr>
        <w:t>el</w:t>
      </w:r>
      <w:r w:rsidR="00AD5A97" w:rsidRPr="004A6097">
        <w:rPr>
          <w:rFonts w:ascii="Palatino Linotype" w:hAnsi="Palatino Linotype" w:cs="Arial"/>
        </w:rPr>
        <w:t xml:space="preserve"> hoy </w:t>
      </w:r>
      <w:r w:rsidR="00AD5A97" w:rsidRPr="004A6097">
        <w:rPr>
          <w:rFonts w:ascii="Palatino Linotype" w:hAnsi="Palatino Linotype" w:cs="Arial"/>
          <w:b/>
        </w:rPr>
        <w:t>RECURRENTE</w:t>
      </w:r>
      <w:r w:rsidR="00AD5A97" w:rsidRPr="004A6097">
        <w:rPr>
          <w:rFonts w:ascii="Palatino Linotype" w:hAnsi="Palatino Linotype" w:cs="Arial"/>
        </w:rPr>
        <w:t>, procedió a interponer l</w:t>
      </w:r>
      <w:r w:rsidR="00DD7BA6" w:rsidRPr="004A6097">
        <w:rPr>
          <w:rFonts w:ascii="Palatino Linotype" w:hAnsi="Palatino Linotype" w:cs="Arial"/>
        </w:rPr>
        <w:t>os</w:t>
      </w:r>
      <w:r w:rsidR="00AD5A97" w:rsidRPr="004A6097">
        <w:rPr>
          <w:rFonts w:ascii="Palatino Linotype" w:hAnsi="Palatino Linotype" w:cs="Arial"/>
        </w:rPr>
        <w:t xml:space="preserve"> presente</w:t>
      </w:r>
      <w:r w:rsidR="00DD7BA6" w:rsidRPr="004A6097">
        <w:rPr>
          <w:rFonts w:ascii="Palatino Linotype" w:hAnsi="Palatino Linotype" w:cs="Arial"/>
        </w:rPr>
        <w:t>s</w:t>
      </w:r>
      <w:r w:rsidR="00AD5A97" w:rsidRPr="004A6097">
        <w:rPr>
          <w:rFonts w:ascii="Palatino Linotype" w:hAnsi="Palatino Linotype" w:cs="Arial"/>
        </w:rPr>
        <w:t xml:space="preserve"> recurso</w:t>
      </w:r>
      <w:r w:rsidR="00DD7BA6" w:rsidRPr="004A6097">
        <w:rPr>
          <w:rFonts w:ascii="Palatino Linotype" w:hAnsi="Palatino Linotype" w:cs="Arial"/>
        </w:rPr>
        <w:t>s</w:t>
      </w:r>
      <w:r w:rsidR="00AD5A97" w:rsidRPr="004A6097">
        <w:rPr>
          <w:rFonts w:ascii="Palatino Linotype" w:hAnsi="Palatino Linotype" w:cs="Arial"/>
        </w:rPr>
        <w:t xml:space="preserve"> de revisión, inconformándose toralmente de</w:t>
      </w:r>
      <w:r w:rsidR="00EE2A5A" w:rsidRPr="004A6097">
        <w:rPr>
          <w:rFonts w:ascii="Palatino Linotype" w:hAnsi="Palatino Linotype" w:cs="Arial"/>
        </w:rPr>
        <w:t xml:space="preserve">l cambio de modalidad de entrega de la información vía in situ. </w:t>
      </w:r>
    </w:p>
    <w:p w14:paraId="5139E271" w14:textId="1A37753E" w:rsidR="00EE2A5A" w:rsidRPr="004A6097" w:rsidRDefault="00D34A5C" w:rsidP="00EE2A5A">
      <w:pPr>
        <w:tabs>
          <w:tab w:val="left" w:pos="8789"/>
        </w:tabs>
        <w:spacing w:before="360" w:after="100" w:afterAutospacing="1" w:line="360" w:lineRule="auto"/>
        <w:ind w:right="-36"/>
        <w:jc w:val="both"/>
        <w:rPr>
          <w:rFonts w:ascii="Palatino Linotype" w:hAnsi="Palatino Linotype"/>
          <w:lang w:eastAsia="es-MX"/>
        </w:rPr>
      </w:pPr>
      <w:r w:rsidRPr="004A6097">
        <w:rPr>
          <w:rFonts w:ascii="Palatino Linotype" w:hAnsi="Palatino Linotype" w:cs="Arial"/>
        </w:rPr>
        <w:t xml:space="preserve">No pasa desapercibido para este Órgano Garante que, </w:t>
      </w:r>
      <w:r w:rsidR="00EE2A5A" w:rsidRPr="004A6097">
        <w:rPr>
          <w:rFonts w:ascii="Palatino Linotype" w:hAnsi="Palatino Linotype"/>
          <w:lang w:eastAsia="es-MX"/>
        </w:rPr>
        <w:t xml:space="preserve">el hoy </w:t>
      </w:r>
      <w:r w:rsidR="00EE2A5A" w:rsidRPr="004A6097">
        <w:rPr>
          <w:rFonts w:ascii="Palatino Linotype" w:hAnsi="Palatino Linotype"/>
          <w:b/>
          <w:lang w:eastAsia="es-MX"/>
        </w:rPr>
        <w:t>RECURRENTE</w:t>
      </w:r>
      <w:r w:rsidR="00EE2A5A" w:rsidRPr="004A6097">
        <w:rPr>
          <w:rFonts w:ascii="Palatino Linotype" w:hAnsi="Palatino Linotype"/>
          <w:lang w:eastAsia="es-MX"/>
        </w:rPr>
        <w:t xml:space="preserve"> </w:t>
      </w:r>
      <w:r w:rsidR="00EE2A5A" w:rsidRPr="004A6097">
        <w:rPr>
          <w:rFonts w:ascii="Palatino Linotype" w:hAnsi="Palatino Linotype" w:cs="Arial"/>
        </w:rPr>
        <w:t>presentó sus manifestaciones y alegatos, en los que medularmente expresó</w:t>
      </w:r>
      <w:r w:rsidR="00EE2A5A" w:rsidRPr="004A6097">
        <w:rPr>
          <w:rFonts w:ascii="Palatino Linotype" w:eastAsia="Arial Unicode MS" w:hAnsi="Palatino Linotype" w:cs="Arial"/>
          <w:lang w:val="es-ES"/>
        </w:rPr>
        <w:t xml:space="preserve"> “</w:t>
      </w:r>
      <w:r w:rsidR="00111050" w:rsidRPr="004A6097">
        <w:rPr>
          <w:rFonts w:ascii="Palatino Linotype" w:eastAsia="Arial Unicode MS" w:hAnsi="Palatino Linotype" w:cs="Arial"/>
          <w:lang w:val="es-ES"/>
        </w:rPr>
        <w:t xml:space="preserve">… </w:t>
      </w:r>
      <w:r w:rsidR="00111050" w:rsidRPr="004A6097">
        <w:rPr>
          <w:rFonts w:ascii="Palatino Linotype" w:hAnsi="Palatino Linotype" w:cs="Arial"/>
          <w:i/>
          <w:color w:val="000000" w:themeColor="text1"/>
        </w:rPr>
        <w:t xml:space="preserve">en ningún momento privilegia la entrega de la información en la modalidad solicitada, al contrario, unilateralmente, sin que tenga dicha potestad, la cambia, sin ofrecerme todas las alternativas o modalidades para entregarme la información, </w:t>
      </w:r>
      <w:r w:rsidR="00111050" w:rsidRPr="004A6097">
        <w:rPr>
          <w:rFonts w:ascii="Palatino Linotype" w:hAnsi="Palatino Linotype" w:cs="Arial"/>
          <w:b/>
          <w:i/>
          <w:color w:val="000000" w:themeColor="text1"/>
        </w:rPr>
        <w:t>con el único propósito de identificarme para tomar represalias en mi contra y evitar que siga interponiendo solicitudes de información</w:t>
      </w:r>
      <w:r w:rsidR="00111050" w:rsidRPr="004A6097">
        <w:rPr>
          <w:rFonts w:ascii="Palatino Linotype" w:hAnsi="Palatino Linotype" w:cs="Arial"/>
          <w:i/>
          <w:color w:val="000000" w:themeColor="text1"/>
        </w:rPr>
        <w:t>,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w:t>
      </w:r>
      <w:r w:rsidR="00EE2A5A" w:rsidRPr="004A6097">
        <w:rPr>
          <w:rFonts w:ascii="Palatino Linotype" w:hAnsi="Palatino Linotype" w:cs="Arial"/>
          <w:i/>
          <w:color w:val="000000" w:themeColor="text1"/>
        </w:rPr>
        <w:t xml:space="preserve">”; </w:t>
      </w:r>
      <w:r w:rsidR="00EE2A5A" w:rsidRPr="004A6097">
        <w:rPr>
          <w:rFonts w:ascii="Palatino Linotype" w:hAnsi="Palatino Linotype" w:cs="Arial"/>
          <w:lang w:val="es-ES"/>
        </w:rPr>
        <w:t xml:space="preserve">al respecto, este Órgano Garante advierte que se tratan de </w:t>
      </w:r>
      <w:r w:rsidR="00EE2A5A" w:rsidRPr="004A6097">
        <w:rPr>
          <w:rFonts w:ascii="Palatino Linotype" w:hAnsi="Palatino Linotype"/>
          <w:lang w:val="es-ES"/>
        </w:rPr>
        <w:t xml:space="preserve">manifestaciones </w:t>
      </w:r>
      <w:r w:rsidR="00EE2A5A" w:rsidRPr="004A6097">
        <w:rPr>
          <w:rFonts w:ascii="Palatino Linotype" w:hAnsi="Palatino Linotype"/>
          <w:color w:val="222222"/>
          <w:lang w:eastAsia="es-MX"/>
        </w:rPr>
        <w:t>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0A6050E5" w14:textId="421E9BD4" w:rsidR="00AD5A97" w:rsidRPr="004A6097" w:rsidRDefault="00AD5A97" w:rsidP="00AD5A97">
      <w:pPr>
        <w:spacing w:before="100" w:beforeAutospacing="1" w:after="100" w:afterAutospacing="1" w:line="360" w:lineRule="auto"/>
        <w:jc w:val="both"/>
        <w:rPr>
          <w:rFonts w:ascii="Palatino Linotype" w:hAnsi="Palatino Linotype" w:cs="Arial"/>
          <w:i/>
          <w:sz w:val="22"/>
          <w:szCs w:val="22"/>
        </w:rPr>
      </w:pPr>
      <w:r w:rsidRPr="004A6097">
        <w:rPr>
          <w:rFonts w:ascii="Palatino Linotype" w:eastAsia="Arial Unicode MS" w:hAnsi="Palatino Linotype" w:cs="Arial"/>
        </w:rPr>
        <w:lastRenderedPageBreak/>
        <w:t xml:space="preserve">Así, cabe precisar que se obvia el análisis de la competencia por parte del </w:t>
      </w:r>
      <w:r w:rsidRPr="004A6097">
        <w:rPr>
          <w:rFonts w:ascii="Palatino Linotype" w:eastAsia="Arial Unicode MS" w:hAnsi="Palatino Linotype" w:cs="Arial"/>
          <w:b/>
        </w:rPr>
        <w:t>SUJETO OBLIGADO,</w:t>
      </w:r>
      <w:r w:rsidRPr="004A6097">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 la información solicitada por </w:t>
      </w:r>
      <w:r w:rsidR="00111050" w:rsidRPr="004A6097">
        <w:rPr>
          <w:rFonts w:ascii="Palatino Linotype" w:eastAsia="Arial Unicode MS" w:hAnsi="Palatino Linotype" w:cs="Arial"/>
        </w:rPr>
        <w:t>el</w:t>
      </w:r>
      <w:r w:rsidRPr="004A6097">
        <w:rPr>
          <w:rFonts w:ascii="Palatino Linotype" w:eastAsia="Arial Unicode MS" w:hAnsi="Palatino Linotype" w:cs="Arial"/>
        </w:rPr>
        <w:t xml:space="preserve"> particular en</w:t>
      </w:r>
      <w:r w:rsidR="00111050" w:rsidRPr="004A6097">
        <w:rPr>
          <w:rFonts w:ascii="Palatino Linotype" w:eastAsia="Arial Unicode MS" w:hAnsi="Palatino Linotype" w:cs="Arial"/>
        </w:rPr>
        <w:t xml:space="preserve"> las</w:t>
      </w:r>
      <w:r w:rsidRPr="004A6097">
        <w:rPr>
          <w:rFonts w:ascii="Palatino Linotype" w:eastAsia="Arial Unicode MS" w:hAnsi="Palatino Linotype" w:cs="Arial"/>
        </w:rPr>
        <w:t xml:space="preserve"> </w:t>
      </w:r>
      <w:r w:rsidR="00111050" w:rsidRPr="004A6097">
        <w:rPr>
          <w:rFonts w:ascii="Palatino Linotype" w:eastAsia="Arial Unicode MS" w:hAnsi="Palatino Linotype" w:cs="Arial"/>
        </w:rPr>
        <w:t>diversas</w:t>
      </w:r>
      <w:r w:rsidRPr="004A6097">
        <w:rPr>
          <w:rFonts w:ascii="Palatino Linotype" w:eastAsia="Arial Unicode MS" w:hAnsi="Palatino Linotype" w:cs="Arial"/>
        </w:rPr>
        <w:t xml:space="preserve"> solicitud</w:t>
      </w:r>
      <w:r w:rsidR="00E228A2" w:rsidRPr="004A6097">
        <w:rPr>
          <w:rFonts w:ascii="Palatino Linotype" w:eastAsia="Arial Unicode MS" w:hAnsi="Palatino Linotype" w:cs="Arial"/>
        </w:rPr>
        <w:t>es</w:t>
      </w:r>
      <w:r w:rsidR="00111050" w:rsidRPr="004A6097">
        <w:rPr>
          <w:rFonts w:ascii="Palatino Linotype" w:eastAsia="Arial Unicode MS" w:hAnsi="Palatino Linotype" w:cs="Arial"/>
        </w:rPr>
        <w:t xml:space="preserve"> de acceso a la información pública. </w:t>
      </w:r>
    </w:p>
    <w:p w14:paraId="2C0C24DA" w14:textId="77777777" w:rsidR="00AD5A97" w:rsidRPr="004A6097" w:rsidRDefault="00AD5A97" w:rsidP="00AD5A9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68EE99DB" w14:textId="77777777" w:rsidR="00AD5A97" w:rsidRPr="004A6097" w:rsidRDefault="00AD5A97" w:rsidP="00AD5A97">
      <w:pPr>
        <w:widowControl w:val="0"/>
        <w:autoSpaceDE w:val="0"/>
        <w:autoSpaceDN w:val="0"/>
        <w:adjustRightInd w:val="0"/>
        <w:spacing w:line="360" w:lineRule="auto"/>
        <w:jc w:val="both"/>
        <w:rPr>
          <w:rFonts w:ascii="Palatino Linotype" w:eastAsia="Arial Unicode MS" w:hAnsi="Palatino Linotype" w:cs="Arial"/>
        </w:rPr>
      </w:pPr>
    </w:p>
    <w:p w14:paraId="24915E85" w14:textId="77777777" w:rsidR="00AD5A97" w:rsidRPr="004A6097" w:rsidRDefault="00AD5A97" w:rsidP="00C63122">
      <w:pPr>
        <w:widowControl w:val="0"/>
        <w:autoSpaceDE w:val="0"/>
        <w:autoSpaceDN w:val="0"/>
        <w:adjustRightInd w:val="0"/>
        <w:ind w:left="851" w:right="757"/>
        <w:jc w:val="both"/>
        <w:rPr>
          <w:rFonts w:ascii="Palatino Linotype" w:eastAsia="Arial Unicode MS" w:hAnsi="Palatino Linotype" w:cs="Arial"/>
          <w:i/>
          <w:sz w:val="22"/>
        </w:rPr>
      </w:pPr>
      <w:r w:rsidRPr="004A6097">
        <w:rPr>
          <w:rFonts w:ascii="Palatino Linotype" w:eastAsia="Arial Unicode MS" w:hAnsi="Palatino Linotype" w:cs="Arial"/>
          <w:b/>
          <w:i/>
          <w:sz w:val="22"/>
        </w:rPr>
        <w:t>Artículo 4.</w:t>
      </w:r>
      <w:r w:rsidRPr="004A6097">
        <w:rPr>
          <w:rFonts w:ascii="Palatino Linotype" w:eastAsia="Arial Unicode MS" w:hAnsi="Palatino Linotype" w:cs="Arial"/>
          <w:i/>
          <w:sz w:val="22"/>
        </w:rPr>
        <w:t xml:space="preserve"> … </w:t>
      </w:r>
    </w:p>
    <w:p w14:paraId="77E3E6BC" w14:textId="77777777" w:rsidR="00AD5A97" w:rsidRPr="004A6097" w:rsidRDefault="00AD5A97" w:rsidP="00C63122">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17B301" w14:textId="77777777" w:rsidR="00AD5A97" w:rsidRPr="004A6097" w:rsidRDefault="00AD5A97" w:rsidP="00AD5A9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545CBC6" w14:textId="74806CFA" w:rsidR="00275705" w:rsidRPr="004A6097" w:rsidRDefault="00AD5A97" w:rsidP="0032353B">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4A6097">
        <w:rPr>
          <w:rFonts w:ascii="Palatino Linotype" w:eastAsia="Arial Unicode MS" w:hAnsi="Palatino Linotype" w:cs="Arial"/>
          <w:b/>
        </w:rPr>
        <w:t>principio de máxima publicidad</w:t>
      </w:r>
      <w:r w:rsidRPr="004A6097">
        <w:rPr>
          <w:rFonts w:ascii="Palatino Linotype" w:eastAsia="Arial Unicode MS" w:hAnsi="Palatino Linotype" w:cs="Arial"/>
        </w:rPr>
        <w:t xml:space="preserve"> de la información.</w:t>
      </w:r>
    </w:p>
    <w:p w14:paraId="7DE1BA36" w14:textId="77777777" w:rsidR="0032353B" w:rsidRPr="004A6097" w:rsidRDefault="0032353B" w:rsidP="0032353B">
      <w:pPr>
        <w:widowControl w:val="0"/>
        <w:autoSpaceDE w:val="0"/>
        <w:autoSpaceDN w:val="0"/>
        <w:adjustRightInd w:val="0"/>
        <w:spacing w:line="360" w:lineRule="auto"/>
        <w:jc w:val="both"/>
        <w:rPr>
          <w:rFonts w:ascii="Palatino Linotype" w:eastAsia="Arial Unicode MS" w:hAnsi="Palatino Linotype" w:cs="Arial"/>
        </w:rPr>
      </w:pPr>
    </w:p>
    <w:p w14:paraId="31A7388E" w14:textId="77777777" w:rsidR="00275705" w:rsidRPr="004A6097" w:rsidRDefault="00275705" w:rsidP="00275705">
      <w:pPr>
        <w:spacing w:line="360" w:lineRule="auto"/>
        <w:jc w:val="both"/>
        <w:rPr>
          <w:rFonts w:ascii="Palatino Linotype" w:hAnsi="Palatino Linotype"/>
          <w:color w:val="000000" w:themeColor="text1"/>
          <w:lang w:eastAsia="es-MX"/>
        </w:rPr>
      </w:pPr>
      <w:r w:rsidRPr="004A6097">
        <w:rPr>
          <w:rFonts w:ascii="Palatino Linotype" w:hAnsi="Palatino Linotype"/>
          <w:color w:val="000000" w:themeColor="text1"/>
          <w:lang w:eastAsia="es-MX"/>
        </w:rPr>
        <w:t xml:space="preserve">En efecto, el hecho de que </w:t>
      </w:r>
      <w:r w:rsidRPr="004A6097">
        <w:rPr>
          <w:rFonts w:ascii="Palatino Linotype" w:hAnsi="Palatino Linotype"/>
          <w:b/>
          <w:bCs/>
          <w:color w:val="000000" w:themeColor="text1"/>
          <w:lang w:eastAsia="es-MX"/>
        </w:rPr>
        <w:t>EL SUJETO OBLIGADO</w:t>
      </w:r>
      <w:r w:rsidRPr="004A6097">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w:t>
      </w:r>
      <w:r w:rsidRPr="004A6097">
        <w:rPr>
          <w:rFonts w:ascii="Palatino Linotype" w:hAnsi="Palatino Linotype"/>
          <w:color w:val="000000" w:themeColor="text1"/>
          <w:lang w:eastAsia="es-MX"/>
        </w:rPr>
        <w:lastRenderedPageBreak/>
        <w:t>jurídico, previsto en el artículo 12 de la Ley de Transparencia y Acceso a la Información Pública del Estado de México y Municipios.</w:t>
      </w:r>
    </w:p>
    <w:p w14:paraId="77318051" w14:textId="77777777" w:rsidR="00275705" w:rsidRPr="004A6097" w:rsidRDefault="00275705" w:rsidP="00275705">
      <w:pPr>
        <w:jc w:val="both"/>
        <w:rPr>
          <w:rFonts w:ascii="Palatino Linotype" w:hAnsi="Palatino Linotype"/>
          <w:color w:val="000000" w:themeColor="text1"/>
          <w:lang w:eastAsia="es-MX"/>
        </w:rPr>
      </w:pPr>
    </w:p>
    <w:p w14:paraId="4114905F" w14:textId="77777777" w:rsidR="00275705" w:rsidRPr="004A6097" w:rsidRDefault="00275705" w:rsidP="00C63122">
      <w:pPr>
        <w:tabs>
          <w:tab w:val="left" w:pos="8222"/>
        </w:tabs>
        <w:ind w:left="851" w:right="992"/>
        <w:jc w:val="both"/>
        <w:rPr>
          <w:rFonts w:ascii="Palatino Linotype" w:hAnsi="Palatino Linotype"/>
          <w:color w:val="000000" w:themeColor="text1"/>
          <w:lang w:eastAsia="es-MX"/>
        </w:rPr>
      </w:pPr>
      <w:r w:rsidRPr="004A6097">
        <w:rPr>
          <w:rFonts w:ascii="Palatino Linotype" w:hAnsi="Palatino Linotype"/>
          <w:i/>
          <w:iCs/>
          <w:color w:val="000000" w:themeColor="text1"/>
          <w:sz w:val="22"/>
          <w:szCs w:val="22"/>
          <w:lang w:eastAsia="es-MX"/>
        </w:rPr>
        <w:t>“</w:t>
      </w:r>
      <w:r w:rsidRPr="004A6097">
        <w:rPr>
          <w:rFonts w:ascii="Palatino Linotype" w:hAnsi="Palatino Linotype"/>
          <w:b/>
          <w:bCs/>
          <w:i/>
          <w:iCs/>
          <w:color w:val="000000" w:themeColor="text1"/>
          <w:sz w:val="22"/>
          <w:szCs w:val="22"/>
          <w:lang w:eastAsia="es-MX"/>
        </w:rPr>
        <w:t>Artículo 12.</w:t>
      </w:r>
      <w:r w:rsidRPr="004A6097">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4CF36A8C" w14:textId="77777777" w:rsidR="00275705" w:rsidRPr="004A6097" w:rsidRDefault="00275705" w:rsidP="00C63122">
      <w:pPr>
        <w:tabs>
          <w:tab w:val="left" w:pos="8222"/>
        </w:tabs>
        <w:ind w:left="851" w:right="992"/>
        <w:jc w:val="both"/>
        <w:rPr>
          <w:rFonts w:ascii="Palatino Linotype" w:hAnsi="Palatino Linotype"/>
          <w:i/>
          <w:iCs/>
          <w:color w:val="000000" w:themeColor="text1"/>
          <w:sz w:val="22"/>
          <w:szCs w:val="22"/>
          <w:lang w:eastAsia="es-MX"/>
        </w:rPr>
      </w:pPr>
      <w:r w:rsidRPr="004A6097">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14B5520" w14:textId="77777777" w:rsidR="00275705" w:rsidRPr="004A6097" w:rsidRDefault="00275705" w:rsidP="00275705">
      <w:pPr>
        <w:shd w:val="clear" w:color="auto" w:fill="FFFFFF"/>
        <w:ind w:left="851" w:right="902"/>
        <w:jc w:val="both"/>
        <w:rPr>
          <w:rFonts w:ascii="Palatino Linotype" w:hAnsi="Palatino Linotype"/>
          <w:color w:val="000000" w:themeColor="text1"/>
          <w:lang w:eastAsia="es-MX"/>
        </w:rPr>
      </w:pPr>
    </w:p>
    <w:p w14:paraId="320D856B" w14:textId="77777777" w:rsidR="00275705" w:rsidRPr="004A6097" w:rsidRDefault="00275705" w:rsidP="00275705">
      <w:pPr>
        <w:spacing w:line="360" w:lineRule="auto"/>
        <w:jc w:val="both"/>
        <w:rPr>
          <w:rFonts w:ascii="Palatino Linotype" w:hAnsi="Palatino Linotype"/>
          <w:color w:val="000000" w:themeColor="text1"/>
          <w:lang w:eastAsia="es-MX"/>
        </w:rPr>
      </w:pPr>
      <w:r w:rsidRPr="004A6097">
        <w:rPr>
          <w:rFonts w:ascii="Palatino Linotype" w:hAnsi="Palatino Linotype"/>
          <w:color w:val="000000" w:themeColor="text1"/>
          <w:lang w:eastAsia="es-MX"/>
        </w:rPr>
        <w:t>Así, el estudio de la naturaleza jurídica de la información pública solicitada, tiene por objeto determinar si ésta la genera, posee o administra </w:t>
      </w:r>
      <w:r w:rsidRPr="004A6097">
        <w:rPr>
          <w:rFonts w:ascii="Palatino Linotype" w:hAnsi="Palatino Linotype"/>
          <w:b/>
          <w:bCs/>
          <w:color w:val="000000" w:themeColor="text1"/>
          <w:lang w:eastAsia="es-MX"/>
        </w:rPr>
        <w:t>EL SUJETO OBLIGADO</w:t>
      </w:r>
      <w:r w:rsidRPr="004A6097">
        <w:rPr>
          <w:rFonts w:ascii="Palatino Linotype" w:hAnsi="Palatino Linotype"/>
          <w:color w:val="000000" w:themeColor="text1"/>
          <w:lang w:eastAsia="es-MX"/>
        </w:rPr>
        <w:t>; sin embargo, en aquellos casos en que éste la asume, a nada práctico nos conduciría su estudio, motivo por el cual, se actualiza el supuesto jurídico, previsto en el artículo 12 de la Ley de la materia, anteriormente referido.</w:t>
      </w:r>
    </w:p>
    <w:p w14:paraId="4BC416B6" w14:textId="77777777" w:rsidR="00275705" w:rsidRPr="004A6097" w:rsidRDefault="00275705" w:rsidP="00275705">
      <w:pPr>
        <w:spacing w:line="360" w:lineRule="auto"/>
        <w:jc w:val="both"/>
        <w:rPr>
          <w:rFonts w:ascii="Palatino Linotype" w:eastAsia="Arial Unicode MS" w:hAnsi="Palatino Linotype" w:cs="Arial"/>
          <w:color w:val="000000" w:themeColor="text1"/>
        </w:rPr>
      </w:pPr>
    </w:p>
    <w:p w14:paraId="3CA830D7" w14:textId="6E3AFE48" w:rsidR="00275705" w:rsidRPr="004A6097" w:rsidRDefault="00275705" w:rsidP="00275705">
      <w:pPr>
        <w:spacing w:line="360" w:lineRule="auto"/>
        <w:jc w:val="both"/>
        <w:rPr>
          <w:rFonts w:ascii="Palatino Linotype" w:hAnsi="Palatino Linotype"/>
          <w:color w:val="000000" w:themeColor="text1"/>
        </w:rPr>
      </w:pPr>
      <w:r w:rsidRPr="004A6097">
        <w:rPr>
          <w:rFonts w:ascii="Palatino Linotype" w:eastAsiaTheme="minorEastAsia" w:hAnsi="Palatino Linotype" w:cs="Arial"/>
          <w:color w:val="000000" w:themeColor="text1"/>
          <w:lang w:val="es-ES_tradnl"/>
        </w:rPr>
        <w:t>Una vez precisado lo anterior, se procede a analiza</w:t>
      </w:r>
      <w:r w:rsidR="0032353B" w:rsidRPr="004A6097">
        <w:rPr>
          <w:rFonts w:ascii="Palatino Linotype" w:eastAsiaTheme="minorEastAsia" w:hAnsi="Palatino Linotype" w:cs="Arial"/>
          <w:color w:val="000000" w:themeColor="text1"/>
          <w:lang w:val="es-ES_tradnl"/>
        </w:rPr>
        <w:t>r las documentales que integra</w:t>
      </w:r>
      <w:r w:rsidR="003B70EA" w:rsidRPr="004A6097">
        <w:rPr>
          <w:rFonts w:ascii="Palatino Linotype" w:eastAsiaTheme="minorEastAsia" w:hAnsi="Palatino Linotype" w:cs="Arial"/>
          <w:color w:val="000000" w:themeColor="text1"/>
          <w:lang w:val="es-ES_tradnl"/>
        </w:rPr>
        <w:t>n</w:t>
      </w:r>
      <w:r w:rsidR="0032353B" w:rsidRPr="004A6097">
        <w:rPr>
          <w:rFonts w:ascii="Palatino Linotype" w:eastAsiaTheme="minorEastAsia" w:hAnsi="Palatino Linotype" w:cs="Arial"/>
          <w:color w:val="000000" w:themeColor="text1"/>
          <w:lang w:val="es-ES_tradnl"/>
        </w:rPr>
        <w:t xml:space="preserve"> </w:t>
      </w:r>
      <w:r w:rsidRPr="004A6097">
        <w:rPr>
          <w:rFonts w:ascii="Palatino Linotype" w:eastAsiaTheme="minorEastAsia" w:hAnsi="Palatino Linotype" w:cs="Arial"/>
          <w:color w:val="000000" w:themeColor="text1"/>
          <w:lang w:val="es-ES_tradnl"/>
        </w:rPr>
        <w:t>l</w:t>
      </w:r>
      <w:r w:rsidR="0032353B" w:rsidRPr="004A6097">
        <w:rPr>
          <w:rFonts w:ascii="Palatino Linotype" w:eastAsiaTheme="minorEastAsia" w:hAnsi="Palatino Linotype" w:cs="Arial"/>
          <w:color w:val="000000" w:themeColor="text1"/>
          <w:lang w:val="es-ES_tradnl"/>
        </w:rPr>
        <w:t>os</w:t>
      </w:r>
      <w:r w:rsidRPr="004A6097">
        <w:rPr>
          <w:rFonts w:ascii="Palatino Linotype" w:eastAsiaTheme="minorEastAsia" w:hAnsi="Palatino Linotype" w:cs="Arial"/>
          <w:color w:val="000000" w:themeColor="text1"/>
          <w:lang w:val="es-ES_tradnl"/>
        </w:rPr>
        <w:t xml:space="preserve"> expediente</w:t>
      </w:r>
      <w:r w:rsidR="0032353B" w:rsidRPr="004A6097">
        <w:rPr>
          <w:rFonts w:ascii="Palatino Linotype" w:eastAsiaTheme="minorEastAsia" w:hAnsi="Palatino Linotype" w:cs="Arial"/>
          <w:color w:val="000000" w:themeColor="text1"/>
          <w:lang w:val="es-ES_tradnl"/>
        </w:rPr>
        <w:t>s</w:t>
      </w:r>
      <w:r w:rsidRPr="004A6097">
        <w:rPr>
          <w:rFonts w:ascii="Palatino Linotype" w:eastAsiaTheme="minorEastAsia" w:hAnsi="Palatino Linotype" w:cs="Arial"/>
          <w:color w:val="000000" w:themeColor="text1"/>
          <w:lang w:val="es-ES_tradnl"/>
        </w:rPr>
        <w:t xml:space="preserve"> electrónico</w:t>
      </w:r>
      <w:r w:rsidR="0032353B" w:rsidRPr="004A6097">
        <w:rPr>
          <w:rFonts w:ascii="Palatino Linotype" w:eastAsiaTheme="minorEastAsia" w:hAnsi="Palatino Linotype" w:cs="Arial"/>
          <w:color w:val="000000" w:themeColor="text1"/>
          <w:lang w:val="es-ES_tradnl"/>
        </w:rPr>
        <w:t>s</w:t>
      </w:r>
      <w:r w:rsidRPr="004A6097">
        <w:rPr>
          <w:rFonts w:ascii="Palatino Linotype" w:eastAsiaTheme="minorEastAsia" w:hAnsi="Palatino Linotype" w:cs="Arial"/>
          <w:color w:val="000000" w:themeColor="text1"/>
          <w:lang w:val="es-ES_tradnl"/>
        </w:rPr>
        <w:t xml:space="preserve">, </w:t>
      </w:r>
      <w:r w:rsidRPr="004A6097">
        <w:rPr>
          <w:rFonts w:ascii="Palatino Linotype" w:hAnsi="Palatino Linotype" w:cs="Arial"/>
          <w:color w:val="000000" w:themeColor="text1"/>
          <w:lang w:val="es-ES"/>
        </w:rPr>
        <w:t>atento a ell</w:t>
      </w:r>
      <w:r w:rsidR="0032353B" w:rsidRPr="004A6097">
        <w:rPr>
          <w:rFonts w:ascii="Palatino Linotype" w:hAnsi="Palatino Linotype" w:cs="Arial"/>
          <w:color w:val="000000" w:themeColor="text1"/>
          <w:lang w:val="es-ES"/>
        </w:rPr>
        <w:t xml:space="preserve">o, </w:t>
      </w:r>
      <w:r w:rsidRPr="004A6097">
        <w:rPr>
          <w:rFonts w:ascii="Palatino Linotype" w:hAnsi="Palatino Linotype"/>
          <w:b/>
          <w:color w:val="000000" w:themeColor="text1"/>
          <w:lang w:val="es-ES"/>
        </w:rPr>
        <w:t xml:space="preserve">EL SUJETO OBLIGADO </w:t>
      </w:r>
      <w:r w:rsidRPr="004A6097">
        <w:rPr>
          <w:rFonts w:ascii="Palatino Linotype" w:hAnsi="Palatino Linotype"/>
          <w:color w:val="000000" w:themeColor="text1"/>
          <w:lang w:val="es-ES"/>
        </w:rPr>
        <w:t>mediante respuesta</w:t>
      </w:r>
      <w:r w:rsidR="00AE3AA2" w:rsidRPr="004A6097">
        <w:rPr>
          <w:rFonts w:ascii="Palatino Linotype" w:hAnsi="Palatino Linotype"/>
          <w:color w:val="000000" w:themeColor="text1"/>
          <w:lang w:val="es-ES"/>
        </w:rPr>
        <w:t>s</w:t>
      </w:r>
      <w:r w:rsidRPr="004A6097">
        <w:rPr>
          <w:rFonts w:ascii="Palatino Linotype" w:hAnsi="Palatino Linotype"/>
          <w:color w:val="000000" w:themeColor="text1"/>
          <w:lang w:val="es-ES"/>
        </w:rPr>
        <w:t xml:space="preserve"> adjuntó </w:t>
      </w:r>
      <w:r w:rsidRPr="004A6097">
        <w:rPr>
          <w:rFonts w:ascii="Palatino Linotype" w:hAnsi="Palatino Linotype"/>
          <w:color w:val="000000" w:themeColor="text1"/>
        </w:rPr>
        <w:t>el Acta de la</w:t>
      </w:r>
      <w:r w:rsidR="00111050" w:rsidRPr="004A6097">
        <w:rPr>
          <w:rFonts w:ascii="Palatino Linotype" w:hAnsi="Palatino Linotype"/>
          <w:color w:val="000000" w:themeColor="text1"/>
        </w:rPr>
        <w:t xml:space="preserve"> Octava y</w:t>
      </w:r>
      <w:r w:rsidRPr="004A6097">
        <w:rPr>
          <w:rFonts w:ascii="Palatino Linotype" w:hAnsi="Palatino Linotype"/>
          <w:color w:val="000000" w:themeColor="text1"/>
        </w:rPr>
        <w:t xml:space="preserve"> </w:t>
      </w:r>
      <w:r w:rsidR="0032353B" w:rsidRPr="004A6097">
        <w:rPr>
          <w:rFonts w:ascii="Palatino Linotype" w:hAnsi="Palatino Linotype"/>
        </w:rPr>
        <w:t>Décima Sesión Extraordinaria del Comité de Transparencia</w:t>
      </w:r>
      <w:r w:rsidRPr="004A6097">
        <w:rPr>
          <w:rFonts w:ascii="Palatino Linotype" w:hAnsi="Palatino Linotype"/>
          <w:color w:val="000000" w:themeColor="text1"/>
        </w:rPr>
        <w:t>, de fecha</w:t>
      </w:r>
      <w:r w:rsidR="00111050" w:rsidRPr="004A6097">
        <w:rPr>
          <w:rFonts w:ascii="Palatino Linotype" w:hAnsi="Palatino Linotype"/>
          <w:color w:val="000000" w:themeColor="text1"/>
        </w:rPr>
        <w:t>s</w:t>
      </w:r>
      <w:r w:rsidR="0032353B" w:rsidRPr="004A6097">
        <w:rPr>
          <w:rFonts w:ascii="Palatino Linotype" w:hAnsi="Palatino Linotype"/>
          <w:color w:val="000000" w:themeColor="text1"/>
        </w:rPr>
        <w:t xml:space="preserve"> previamente referida</w:t>
      </w:r>
      <w:r w:rsidR="00111050" w:rsidRPr="004A6097">
        <w:rPr>
          <w:rFonts w:ascii="Palatino Linotype" w:hAnsi="Palatino Linotype"/>
          <w:color w:val="000000" w:themeColor="text1"/>
        </w:rPr>
        <w:t>s</w:t>
      </w:r>
      <w:r w:rsidRPr="004A6097">
        <w:rPr>
          <w:rFonts w:ascii="Palatino Linotype" w:hAnsi="Palatino Linotype"/>
          <w:color w:val="000000" w:themeColor="text1"/>
        </w:rPr>
        <w:t xml:space="preserve">, </w:t>
      </w:r>
      <w:r w:rsidR="00F4095C" w:rsidRPr="004A6097">
        <w:rPr>
          <w:rFonts w:ascii="Palatino Linotype" w:hAnsi="Palatino Linotype"/>
          <w:color w:val="000000" w:themeColor="text1"/>
        </w:rPr>
        <w:t>a través</w:t>
      </w:r>
      <w:r w:rsidRPr="004A6097">
        <w:rPr>
          <w:rFonts w:ascii="Palatino Linotype" w:hAnsi="Palatino Linotype"/>
          <w:color w:val="000000" w:themeColor="text1"/>
        </w:rPr>
        <w:t xml:space="preserve"> de la</w:t>
      </w:r>
      <w:r w:rsidR="00111050" w:rsidRPr="004A6097">
        <w:rPr>
          <w:rFonts w:ascii="Palatino Linotype" w:hAnsi="Palatino Linotype"/>
          <w:color w:val="000000" w:themeColor="text1"/>
        </w:rPr>
        <w:t>s</w:t>
      </w:r>
      <w:r w:rsidRPr="004A6097">
        <w:rPr>
          <w:rFonts w:ascii="Palatino Linotype" w:hAnsi="Palatino Linotype"/>
          <w:color w:val="000000" w:themeColor="text1"/>
        </w:rPr>
        <w:t xml:space="preserve"> cual</w:t>
      </w:r>
      <w:r w:rsidR="00111050" w:rsidRPr="004A6097">
        <w:rPr>
          <w:rFonts w:ascii="Palatino Linotype" w:hAnsi="Palatino Linotype"/>
          <w:color w:val="000000" w:themeColor="text1"/>
        </w:rPr>
        <w:t>es</w:t>
      </w:r>
      <w:r w:rsidRPr="004A6097">
        <w:rPr>
          <w:rFonts w:ascii="Palatino Linotype" w:hAnsi="Palatino Linotype"/>
          <w:color w:val="000000" w:themeColor="text1"/>
        </w:rPr>
        <w:t xml:space="preserve"> el Comité de Transparencia aprobó el cambio de modalidad de la</w:t>
      </w:r>
      <w:r w:rsidR="0032353B" w:rsidRPr="004A6097">
        <w:rPr>
          <w:rFonts w:ascii="Palatino Linotype" w:hAnsi="Palatino Linotype"/>
          <w:color w:val="000000" w:themeColor="text1"/>
        </w:rPr>
        <w:t>s</w:t>
      </w:r>
      <w:r w:rsidRPr="004A6097">
        <w:rPr>
          <w:rFonts w:ascii="Palatino Linotype" w:hAnsi="Palatino Linotype"/>
          <w:color w:val="000000" w:themeColor="text1"/>
        </w:rPr>
        <w:t xml:space="preserve"> solicitud</w:t>
      </w:r>
      <w:r w:rsidR="0032353B" w:rsidRPr="004A6097">
        <w:rPr>
          <w:rFonts w:ascii="Palatino Linotype" w:hAnsi="Palatino Linotype"/>
          <w:color w:val="000000" w:themeColor="text1"/>
        </w:rPr>
        <w:t>es</w:t>
      </w:r>
      <w:r w:rsidRPr="004A6097">
        <w:rPr>
          <w:rFonts w:ascii="Palatino Linotype" w:hAnsi="Palatino Linotype"/>
          <w:color w:val="000000" w:themeColor="text1"/>
        </w:rPr>
        <w:t xml:space="preserve"> materia del presente asunto.</w:t>
      </w:r>
    </w:p>
    <w:p w14:paraId="1B667117" w14:textId="77777777" w:rsidR="00275705" w:rsidRPr="004A6097" w:rsidRDefault="00275705" w:rsidP="00275705">
      <w:pPr>
        <w:spacing w:line="360" w:lineRule="auto"/>
        <w:jc w:val="both"/>
        <w:rPr>
          <w:rFonts w:ascii="Palatino Linotype" w:hAnsi="Palatino Linotype"/>
          <w:color w:val="000000" w:themeColor="text1"/>
          <w:lang w:val="es-ES" w:eastAsia="es-MX"/>
        </w:rPr>
      </w:pPr>
    </w:p>
    <w:p w14:paraId="440D2FAF" w14:textId="3CFB5DB9" w:rsidR="00275705" w:rsidRPr="004A6097" w:rsidRDefault="00275705" w:rsidP="00275705">
      <w:pPr>
        <w:widowControl w:val="0"/>
        <w:tabs>
          <w:tab w:val="left" w:pos="1701"/>
        </w:tabs>
        <w:autoSpaceDE w:val="0"/>
        <w:autoSpaceDN w:val="0"/>
        <w:adjustRightInd w:val="0"/>
        <w:spacing w:line="360" w:lineRule="auto"/>
        <w:jc w:val="both"/>
        <w:rPr>
          <w:rFonts w:ascii="Palatino Linotype" w:hAnsi="Palatino Linotype"/>
        </w:rPr>
      </w:pPr>
      <w:r w:rsidRPr="004A6097">
        <w:rPr>
          <w:rFonts w:ascii="Palatino Linotype" w:hAnsi="Palatino Linotype" w:cs="Arial"/>
        </w:rPr>
        <w:t xml:space="preserve">Siendo así que, ante el cambio de modalidad ofrecida por </w:t>
      </w:r>
      <w:r w:rsidRPr="004A6097">
        <w:rPr>
          <w:rFonts w:ascii="Palatino Linotype" w:hAnsi="Palatino Linotype" w:cs="Arial"/>
          <w:b/>
        </w:rPr>
        <w:t>EL SUJETO OBLIGADO</w:t>
      </w:r>
      <w:r w:rsidRPr="004A6097">
        <w:rPr>
          <w:rFonts w:ascii="Palatino Linotype" w:hAnsi="Palatino Linotype" w:cs="Arial"/>
        </w:rPr>
        <w:t xml:space="preserve">, </w:t>
      </w:r>
      <w:r w:rsidR="00111050" w:rsidRPr="004A6097">
        <w:rPr>
          <w:rFonts w:ascii="Palatino Linotype" w:hAnsi="Palatino Linotype" w:cs="Arial"/>
        </w:rPr>
        <w:t>el</w:t>
      </w:r>
      <w:r w:rsidRPr="004A6097">
        <w:rPr>
          <w:rFonts w:ascii="Palatino Linotype" w:hAnsi="Palatino Linotype" w:cs="Arial"/>
        </w:rPr>
        <w:t xml:space="preserve"> particular </w:t>
      </w:r>
      <w:r w:rsidR="00970C38" w:rsidRPr="004A6097">
        <w:rPr>
          <w:rFonts w:ascii="Palatino Linotype" w:hAnsi="Palatino Linotype"/>
        </w:rPr>
        <w:t>interpuso los</w:t>
      </w:r>
      <w:r w:rsidRPr="004A6097">
        <w:rPr>
          <w:rFonts w:ascii="Palatino Linotype" w:hAnsi="Palatino Linotype"/>
        </w:rPr>
        <w:t xml:space="preserve"> recu</w:t>
      </w:r>
      <w:r w:rsidR="00970C38" w:rsidRPr="004A6097">
        <w:rPr>
          <w:rFonts w:ascii="Palatino Linotype" w:hAnsi="Palatino Linotype"/>
        </w:rPr>
        <w:t xml:space="preserve">rsos </w:t>
      </w:r>
      <w:r w:rsidRPr="004A6097">
        <w:rPr>
          <w:rFonts w:ascii="Palatino Linotype" w:hAnsi="Palatino Linotype"/>
        </w:rPr>
        <w:t xml:space="preserve">de revisión que nos ocupan. </w:t>
      </w:r>
    </w:p>
    <w:p w14:paraId="48EB2C7B" w14:textId="77777777" w:rsidR="00275705" w:rsidRPr="004A6097" w:rsidRDefault="00275705" w:rsidP="00275705">
      <w:pPr>
        <w:spacing w:line="360" w:lineRule="auto"/>
        <w:jc w:val="both"/>
        <w:rPr>
          <w:rFonts w:ascii="Palatino Linotype" w:hAnsi="Palatino Linotype" w:cs="Arial"/>
          <w:color w:val="000000" w:themeColor="text1"/>
        </w:rPr>
      </w:pPr>
    </w:p>
    <w:p w14:paraId="011657B5" w14:textId="5557C505" w:rsidR="00275705" w:rsidRPr="004A6097" w:rsidRDefault="00275705" w:rsidP="00275705">
      <w:pPr>
        <w:spacing w:line="360" w:lineRule="auto"/>
        <w:jc w:val="both"/>
        <w:rPr>
          <w:rFonts w:ascii="Palatino Linotype" w:hAnsi="Palatino Linotype" w:cs="Arial"/>
          <w:lang w:val="es-ES"/>
        </w:rPr>
      </w:pPr>
      <w:r w:rsidRPr="004A6097">
        <w:rPr>
          <w:rFonts w:ascii="Palatino Linotype" w:hAnsi="Palatino Linotype" w:cs="Arial"/>
          <w:lang w:val="es-ES"/>
        </w:rPr>
        <w:t>Es así que, tomando como base la</w:t>
      </w:r>
      <w:r w:rsidR="006521A7" w:rsidRPr="004A6097">
        <w:rPr>
          <w:rFonts w:ascii="Palatino Linotype" w:hAnsi="Palatino Linotype" w:cs="Arial"/>
          <w:lang w:val="es-ES"/>
        </w:rPr>
        <w:t>s</w:t>
      </w:r>
      <w:r w:rsidRPr="004A6097">
        <w:rPr>
          <w:rFonts w:ascii="Palatino Linotype" w:hAnsi="Palatino Linotype" w:cs="Arial"/>
          <w:lang w:val="es-ES"/>
        </w:rPr>
        <w:t xml:space="preserve"> solicitud</w:t>
      </w:r>
      <w:r w:rsidR="006521A7" w:rsidRPr="004A6097">
        <w:rPr>
          <w:rFonts w:ascii="Palatino Linotype" w:hAnsi="Palatino Linotype" w:cs="Arial"/>
          <w:lang w:val="es-ES"/>
        </w:rPr>
        <w:t>es</w:t>
      </w:r>
      <w:r w:rsidRPr="004A6097">
        <w:rPr>
          <w:rFonts w:ascii="Palatino Linotype" w:hAnsi="Palatino Linotype" w:cs="Arial"/>
          <w:lang w:val="es-ES"/>
        </w:rPr>
        <w:t xml:space="preserve"> de información, la</w:t>
      </w:r>
      <w:r w:rsidR="006521A7" w:rsidRPr="004A6097">
        <w:rPr>
          <w:rFonts w:ascii="Palatino Linotype" w:hAnsi="Palatino Linotype" w:cs="Arial"/>
          <w:lang w:val="es-ES"/>
        </w:rPr>
        <w:t>s</w:t>
      </w:r>
      <w:r w:rsidRPr="004A6097">
        <w:rPr>
          <w:rFonts w:ascii="Palatino Linotype" w:hAnsi="Palatino Linotype" w:cs="Arial"/>
          <w:lang w:val="es-ES"/>
        </w:rPr>
        <w:t xml:space="preserve"> respuesta</w:t>
      </w:r>
      <w:r w:rsidR="006521A7" w:rsidRPr="004A6097">
        <w:rPr>
          <w:rFonts w:ascii="Palatino Linotype" w:hAnsi="Palatino Linotype" w:cs="Arial"/>
          <w:lang w:val="es-ES"/>
        </w:rPr>
        <w:t>s</w:t>
      </w:r>
      <w:r w:rsidRPr="004A6097">
        <w:rPr>
          <w:rFonts w:ascii="Palatino Linotype" w:hAnsi="Palatino Linotype" w:cs="Arial"/>
          <w:lang w:val="es-ES"/>
        </w:rPr>
        <w:t xml:space="preserve"> del</w:t>
      </w:r>
      <w:r w:rsidRPr="004A6097">
        <w:rPr>
          <w:rFonts w:ascii="Palatino Linotype" w:hAnsi="Palatino Linotype" w:cs="Arial"/>
          <w:b/>
          <w:lang w:val="es-ES"/>
        </w:rPr>
        <w:t xml:space="preserve"> SUJETO OBLIGADO</w:t>
      </w:r>
      <w:r w:rsidRPr="004A6097">
        <w:rPr>
          <w:rFonts w:ascii="Palatino Linotype" w:hAnsi="Palatino Linotype" w:cs="Arial"/>
          <w:lang w:val="es-ES"/>
        </w:rPr>
        <w:t xml:space="preserve"> y los motivos de inconformidad de</w:t>
      </w:r>
      <w:r w:rsidR="006521A7" w:rsidRPr="004A6097">
        <w:rPr>
          <w:rFonts w:ascii="Palatino Linotype" w:hAnsi="Palatino Linotype" w:cs="Arial"/>
          <w:lang w:val="es-ES"/>
        </w:rPr>
        <w:t xml:space="preserve"> </w:t>
      </w:r>
      <w:r w:rsidRPr="004A6097">
        <w:rPr>
          <w:rFonts w:ascii="Palatino Linotype" w:hAnsi="Palatino Linotype" w:cs="Arial"/>
          <w:lang w:val="es-ES"/>
        </w:rPr>
        <w:t>l</w:t>
      </w:r>
      <w:r w:rsidR="006521A7" w:rsidRPr="004A6097">
        <w:rPr>
          <w:rFonts w:ascii="Palatino Linotype" w:hAnsi="Palatino Linotype" w:cs="Arial"/>
          <w:lang w:val="es-ES"/>
        </w:rPr>
        <w:t>os</w:t>
      </w:r>
      <w:r w:rsidRPr="004A6097">
        <w:rPr>
          <w:rFonts w:ascii="Palatino Linotype" w:hAnsi="Palatino Linotype" w:cs="Arial"/>
          <w:lang w:val="es-ES"/>
        </w:rPr>
        <w:t xml:space="preserve"> escrito</w:t>
      </w:r>
      <w:r w:rsidR="006521A7" w:rsidRPr="004A6097">
        <w:rPr>
          <w:rFonts w:ascii="Palatino Linotype" w:hAnsi="Palatino Linotype" w:cs="Arial"/>
          <w:lang w:val="es-ES"/>
        </w:rPr>
        <w:t>s</w:t>
      </w:r>
      <w:r w:rsidRPr="004A6097">
        <w:rPr>
          <w:rFonts w:ascii="Palatino Linotype" w:hAnsi="Palatino Linotype" w:cs="Arial"/>
          <w:lang w:val="es-ES"/>
        </w:rPr>
        <w:t xml:space="preserve"> de interposición del presente recurso, el estudio se circunscribe a determinar la procedencia o no del cambio en la modalidad de entrega de la información.</w:t>
      </w:r>
    </w:p>
    <w:p w14:paraId="512F793E" w14:textId="77777777" w:rsidR="00275705" w:rsidRPr="004A6097" w:rsidRDefault="00275705" w:rsidP="00275705">
      <w:pPr>
        <w:spacing w:line="360" w:lineRule="auto"/>
        <w:jc w:val="both"/>
        <w:rPr>
          <w:rFonts w:ascii="Palatino Linotype" w:hAnsi="Palatino Linotype" w:cs="Arial"/>
          <w:lang w:val="es-ES"/>
        </w:rPr>
      </w:pPr>
    </w:p>
    <w:p w14:paraId="254B2C19" w14:textId="77777777" w:rsidR="00275705" w:rsidRPr="004A6097" w:rsidRDefault="00275705" w:rsidP="00275705">
      <w:pPr>
        <w:spacing w:line="360" w:lineRule="auto"/>
        <w:jc w:val="both"/>
        <w:rPr>
          <w:rFonts w:ascii="Palatino Linotype" w:hAnsi="Palatino Linotype" w:cs="Arial"/>
          <w:lang w:val="es-ES"/>
        </w:rPr>
      </w:pPr>
      <w:r w:rsidRPr="004A6097">
        <w:rPr>
          <w:rFonts w:ascii="Palatino Linotype" w:hAnsi="Palatino Linotype" w:cs="Arial"/>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4FE78197" w14:textId="77777777" w:rsidR="00275705" w:rsidRPr="004A6097" w:rsidRDefault="00275705" w:rsidP="00275705">
      <w:pPr>
        <w:spacing w:line="360" w:lineRule="auto"/>
        <w:jc w:val="both"/>
        <w:rPr>
          <w:rFonts w:ascii="Palatino Linotype" w:hAnsi="Palatino Linotype" w:cs="Arial"/>
          <w:lang w:val="es-ES"/>
        </w:rPr>
      </w:pPr>
    </w:p>
    <w:p w14:paraId="7F6354C5"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i/>
          <w:iCs/>
          <w:sz w:val="22"/>
          <w:szCs w:val="22"/>
          <w:lang w:val="es-ES"/>
        </w:rPr>
        <w:t>“</w:t>
      </w:r>
      <w:r w:rsidRPr="004A6097">
        <w:rPr>
          <w:rFonts w:ascii="Palatino Linotype" w:hAnsi="Palatino Linotype" w:cs="Arial"/>
          <w:b/>
          <w:i/>
          <w:iCs/>
          <w:sz w:val="22"/>
          <w:szCs w:val="22"/>
          <w:lang w:val="es-ES"/>
        </w:rPr>
        <w:t xml:space="preserve">Artículo 155. </w:t>
      </w:r>
      <w:r w:rsidRPr="004A6097">
        <w:rPr>
          <w:rFonts w:ascii="Palatino Linotype" w:hAnsi="Palatino Linotype" w:cs="Arial"/>
          <w:b/>
          <w:i/>
          <w:iCs/>
          <w:sz w:val="22"/>
          <w:szCs w:val="22"/>
          <w:u w:val="single"/>
          <w:lang w:val="es-ES"/>
        </w:rPr>
        <w:t>Para presentar una solicitud por escrito, no se podrán exigir mayores requisitos que los siguientes</w:t>
      </w:r>
      <w:r w:rsidRPr="004A6097">
        <w:rPr>
          <w:rFonts w:ascii="Palatino Linotype" w:hAnsi="Palatino Linotype" w:cs="Arial"/>
          <w:i/>
          <w:iCs/>
          <w:sz w:val="22"/>
          <w:szCs w:val="22"/>
          <w:lang w:val="es-ES"/>
        </w:rPr>
        <w:t xml:space="preserve">: </w:t>
      </w:r>
    </w:p>
    <w:p w14:paraId="20B7FE62"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i/>
          <w:iCs/>
          <w:sz w:val="22"/>
          <w:szCs w:val="22"/>
          <w:lang w:val="es-ES"/>
        </w:rPr>
        <w:t>[…]</w:t>
      </w:r>
    </w:p>
    <w:p w14:paraId="4DA6AFF8"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b/>
          <w:i/>
          <w:iCs/>
          <w:sz w:val="22"/>
          <w:szCs w:val="22"/>
          <w:lang w:val="es-ES"/>
        </w:rPr>
        <w:t xml:space="preserve">V. </w:t>
      </w:r>
      <w:r w:rsidRPr="004A6097">
        <w:rPr>
          <w:rFonts w:ascii="Palatino Linotype" w:hAnsi="Palatino Linotype" w:cs="Arial"/>
          <w:b/>
          <w:i/>
          <w:iCs/>
          <w:sz w:val="22"/>
          <w:szCs w:val="22"/>
          <w:u w:val="single"/>
          <w:lang w:val="es-ES"/>
        </w:rPr>
        <w:t>La modalidad en la que prefiere se otorgue el acceso a la información, la cual podrá ser</w:t>
      </w:r>
      <w:r w:rsidRPr="004A6097">
        <w:rPr>
          <w:rFonts w:ascii="Palatino Linotype" w:hAnsi="Palatino Linotype" w:cs="Arial"/>
          <w:i/>
          <w:iCs/>
          <w:sz w:val="22"/>
          <w:szCs w:val="22"/>
          <w:lang w:val="es-ES"/>
        </w:rPr>
        <w:t xml:space="preserve"> verbal, siempre y cuando sea para fines de orientación, mediante consulta directa, </w:t>
      </w:r>
      <w:r w:rsidRPr="004A6097">
        <w:rPr>
          <w:rFonts w:ascii="Palatino Linotype" w:hAnsi="Palatino Linotype" w:cs="Arial"/>
          <w:b/>
          <w:i/>
          <w:iCs/>
          <w:sz w:val="22"/>
          <w:szCs w:val="22"/>
          <w:u w:val="single"/>
          <w:lang w:val="es-ES"/>
        </w:rPr>
        <w:t>mediante la expedición de copias</w:t>
      </w:r>
      <w:r w:rsidRPr="004A6097">
        <w:rPr>
          <w:rFonts w:ascii="Palatino Linotype" w:hAnsi="Palatino Linotype" w:cs="Arial"/>
          <w:i/>
          <w:iCs/>
          <w:sz w:val="22"/>
          <w:szCs w:val="22"/>
          <w:lang w:val="es-ES"/>
        </w:rPr>
        <w:t xml:space="preserve"> simples o </w:t>
      </w:r>
      <w:r w:rsidRPr="004A6097">
        <w:rPr>
          <w:rFonts w:ascii="Palatino Linotype" w:hAnsi="Palatino Linotype" w:cs="Arial"/>
          <w:b/>
          <w:i/>
          <w:iCs/>
          <w:sz w:val="22"/>
          <w:szCs w:val="22"/>
          <w:u w:val="single"/>
          <w:lang w:val="es-ES"/>
        </w:rPr>
        <w:t>certificadas</w:t>
      </w:r>
      <w:r w:rsidRPr="004A6097">
        <w:rPr>
          <w:rFonts w:ascii="Palatino Linotype" w:hAnsi="Palatino Linotype" w:cs="Arial"/>
          <w:i/>
          <w:iCs/>
          <w:sz w:val="22"/>
          <w:szCs w:val="22"/>
          <w:lang w:val="es-ES"/>
        </w:rPr>
        <w:t xml:space="preserve"> o la reproducción en cualquier otro medio, incluidos los electrónicos. </w:t>
      </w:r>
    </w:p>
    <w:p w14:paraId="0EB9AA0B" w14:textId="77777777" w:rsidR="00275705" w:rsidRPr="004A6097" w:rsidRDefault="00275705" w:rsidP="00C63122">
      <w:pPr>
        <w:ind w:left="851" w:right="992"/>
        <w:jc w:val="both"/>
        <w:rPr>
          <w:rFonts w:ascii="Palatino Linotype" w:hAnsi="Palatino Linotype" w:cs="Arial"/>
          <w:b/>
          <w:i/>
          <w:iCs/>
          <w:sz w:val="22"/>
          <w:szCs w:val="22"/>
          <w:lang w:val="es-ES"/>
        </w:rPr>
      </w:pPr>
      <w:r w:rsidRPr="004A6097">
        <w:rPr>
          <w:rFonts w:ascii="Palatino Linotype" w:hAnsi="Palatino Linotype" w:cs="Arial"/>
          <w:b/>
          <w:i/>
          <w:iCs/>
          <w:sz w:val="22"/>
          <w:szCs w:val="22"/>
          <w:lang w:val="es-ES"/>
        </w:rPr>
        <w:t>…</w:t>
      </w:r>
    </w:p>
    <w:p w14:paraId="03BD1F86" w14:textId="77777777" w:rsidR="00275705" w:rsidRPr="004A6097" w:rsidRDefault="00275705" w:rsidP="00C63122">
      <w:pPr>
        <w:ind w:left="851" w:right="992"/>
        <w:jc w:val="both"/>
        <w:rPr>
          <w:rFonts w:ascii="Palatino Linotype" w:hAnsi="Palatino Linotype" w:cs="Arial"/>
          <w:b/>
          <w:i/>
          <w:iCs/>
          <w:sz w:val="22"/>
          <w:szCs w:val="22"/>
          <w:lang w:val="es-ES"/>
        </w:rPr>
      </w:pPr>
    </w:p>
    <w:p w14:paraId="096EFBA6"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b/>
          <w:i/>
          <w:iCs/>
          <w:sz w:val="22"/>
          <w:szCs w:val="22"/>
          <w:lang w:val="es-ES"/>
        </w:rPr>
        <w:t xml:space="preserve">Artículo 158. </w:t>
      </w:r>
      <w:r w:rsidRPr="004A6097">
        <w:rPr>
          <w:rFonts w:ascii="Palatino Linotype" w:hAnsi="Palatino Linotype" w:cs="Arial"/>
          <w:i/>
          <w:iCs/>
          <w:sz w:val="22"/>
          <w:szCs w:val="22"/>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01B8C9FA"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i/>
          <w:iCs/>
          <w:sz w:val="22"/>
          <w:szCs w:val="22"/>
          <w:lang w:val="es-ES"/>
        </w:rPr>
        <w:t>En todo caso, se facilitará su copia simple o certificada, así como su reproducción por cualquier medio disponible en las instalaciones del sujeto obligado o que, en su caso, aporte el solicitante.</w:t>
      </w:r>
    </w:p>
    <w:p w14:paraId="292937EA" w14:textId="77777777" w:rsidR="00275705" w:rsidRPr="004A6097" w:rsidRDefault="00275705" w:rsidP="00C63122">
      <w:pPr>
        <w:ind w:left="851" w:right="992"/>
        <w:jc w:val="both"/>
        <w:rPr>
          <w:rFonts w:ascii="Palatino Linotype" w:hAnsi="Palatino Linotype" w:cs="Arial"/>
          <w:b/>
          <w:i/>
          <w:iCs/>
          <w:sz w:val="22"/>
          <w:szCs w:val="22"/>
          <w:lang w:val="es-ES"/>
        </w:rPr>
      </w:pPr>
    </w:p>
    <w:p w14:paraId="2D52D96A"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b/>
          <w:i/>
          <w:iCs/>
          <w:sz w:val="22"/>
          <w:szCs w:val="22"/>
          <w:lang w:val="es-ES"/>
        </w:rPr>
        <w:t>Artículo 160.</w:t>
      </w:r>
      <w:r w:rsidRPr="004A6097">
        <w:rPr>
          <w:rFonts w:ascii="Palatino Linotype" w:hAnsi="Palatino Linotype" w:cs="Arial"/>
          <w:i/>
          <w:iCs/>
          <w:sz w:val="22"/>
          <w:szCs w:val="22"/>
          <w:lang w:val="es-ES"/>
        </w:rPr>
        <w:t xml:space="preserve"> Los sujetos obligados deberán otorgar acceso a los documentos que se encuentren en sus archivos o que estén obligados a documentar de acuerdo con sus </w:t>
      </w:r>
      <w:r w:rsidRPr="004A6097">
        <w:rPr>
          <w:rFonts w:ascii="Palatino Linotype" w:hAnsi="Palatino Linotype" w:cs="Arial"/>
          <w:i/>
          <w:iCs/>
          <w:sz w:val="22"/>
          <w:szCs w:val="22"/>
          <w:lang w:val="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5E6B73F9"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i/>
          <w:iCs/>
          <w:sz w:val="22"/>
          <w:szCs w:val="22"/>
          <w:lang w:val="es-ES"/>
        </w:rPr>
        <w:t>En caso que la información solicitada consista en bases de datos se deberá privilegiar la entrega de la misma en formatos abiertos.</w:t>
      </w:r>
    </w:p>
    <w:p w14:paraId="5B4D07B3"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b/>
          <w:i/>
          <w:iCs/>
          <w:sz w:val="22"/>
          <w:szCs w:val="22"/>
          <w:lang w:val="es-ES"/>
        </w:rPr>
        <w:t xml:space="preserve">Artículo 164. </w:t>
      </w:r>
      <w:r w:rsidRPr="004A6097">
        <w:rPr>
          <w:rFonts w:ascii="Palatino Linotype" w:hAnsi="Palatino Linotype" w:cs="Arial"/>
          <w:b/>
          <w:i/>
          <w:iCs/>
          <w:sz w:val="22"/>
          <w:szCs w:val="22"/>
          <w:u w:val="single"/>
          <w:lang w:val="es-ES"/>
        </w:rPr>
        <w:t>El acceso se dará en la modalidad de entrega</w:t>
      </w:r>
      <w:r w:rsidRPr="004A6097">
        <w:rPr>
          <w:rFonts w:ascii="Palatino Linotype" w:hAnsi="Palatino Linotype" w:cs="Arial"/>
          <w:i/>
          <w:iCs/>
          <w:sz w:val="22"/>
          <w:szCs w:val="22"/>
          <w:lang w:val="es-ES"/>
        </w:rPr>
        <w:t xml:space="preserve"> y, en su caso, de envío </w:t>
      </w:r>
      <w:r w:rsidRPr="004A6097">
        <w:rPr>
          <w:rFonts w:ascii="Palatino Linotype" w:hAnsi="Palatino Linotype" w:cs="Arial"/>
          <w:b/>
          <w:i/>
          <w:iCs/>
          <w:sz w:val="22"/>
          <w:szCs w:val="22"/>
          <w:u w:val="single"/>
          <w:lang w:val="es-ES"/>
        </w:rPr>
        <w:t>elegidos por el solicitante</w:t>
      </w:r>
      <w:r w:rsidRPr="004A6097">
        <w:rPr>
          <w:rFonts w:ascii="Palatino Linotype" w:hAnsi="Palatino Linotype" w:cs="Arial"/>
          <w:i/>
          <w:iCs/>
          <w:sz w:val="22"/>
          <w:szCs w:val="22"/>
          <w:lang w:val="es-ES"/>
        </w:rPr>
        <w:t xml:space="preserve">. Cuando la información no pueda entregarse o enviarse en la modalidad solicitada, el sujeto obligado deberá ofrecer otra u otras modalidades de entrega. </w:t>
      </w:r>
    </w:p>
    <w:p w14:paraId="352D3B9D" w14:textId="77777777" w:rsidR="00275705" w:rsidRPr="004A6097" w:rsidRDefault="00275705" w:rsidP="00C63122">
      <w:pPr>
        <w:ind w:left="851" w:right="992"/>
        <w:jc w:val="both"/>
        <w:rPr>
          <w:rFonts w:ascii="Palatino Linotype" w:hAnsi="Palatino Linotype" w:cs="Arial"/>
          <w:i/>
          <w:iCs/>
          <w:sz w:val="22"/>
          <w:szCs w:val="22"/>
          <w:lang w:val="es-ES"/>
        </w:rPr>
      </w:pPr>
      <w:r w:rsidRPr="004A6097">
        <w:rPr>
          <w:rFonts w:ascii="Palatino Linotype" w:hAnsi="Palatino Linotype" w:cs="Arial"/>
          <w:i/>
          <w:iCs/>
          <w:sz w:val="22"/>
          <w:szCs w:val="22"/>
          <w:lang w:val="es-ES"/>
        </w:rPr>
        <w:t xml:space="preserve">En cualquier caso, se deberá fundar y motivar la necesidad de ofrecer otras modalidades.” </w:t>
      </w:r>
    </w:p>
    <w:p w14:paraId="2354CADB" w14:textId="77777777" w:rsidR="00275705" w:rsidRPr="004A6097" w:rsidRDefault="00275705" w:rsidP="00C63122">
      <w:pPr>
        <w:ind w:left="851" w:right="992"/>
        <w:jc w:val="both"/>
        <w:rPr>
          <w:rFonts w:ascii="Palatino Linotype" w:hAnsi="Palatino Linotype" w:cs="Arial"/>
          <w:sz w:val="22"/>
          <w:lang w:eastAsia="es-MX"/>
        </w:rPr>
      </w:pPr>
      <w:r w:rsidRPr="004A6097">
        <w:rPr>
          <w:rFonts w:ascii="Palatino Linotype" w:hAnsi="Palatino Linotype" w:cs="Arial"/>
          <w:sz w:val="22"/>
          <w:lang w:eastAsia="es-MX"/>
        </w:rPr>
        <w:t>(Énfasis añadido)</w:t>
      </w:r>
    </w:p>
    <w:p w14:paraId="06F6FEB7" w14:textId="77777777" w:rsidR="00275705" w:rsidRPr="004A6097" w:rsidRDefault="00275705" w:rsidP="00275705">
      <w:pPr>
        <w:spacing w:line="360" w:lineRule="auto"/>
        <w:jc w:val="both"/>
        <w:rPr>
          <w:rFonts w:ascii="Palatino Linotype" w:hAnsi="Palatino Linotype" w:cs="Arial"/>
          <w:lang w:val="es-ES"/>
        </w:rPr>
      </w:pPr>
    </w:p>
    <w:p w14:paraId="4C966D13" w14:textId="6F1A2D75" w:rsidR="00275705" w:rsidRPr="004A6097" w:rsidRDefault="00275705" w:rsidP="00275705">
      <w:pPr>
        <w:spacing w:line="360" w:lineRule="auto"/>
        <w:jc w:val="both"/>
        <w:rPr>
          <w:rFonts w:ascii="Palatino Linotype" w:hAnsi="Palatino Linotype" w:cs="Arial"/>
          <w:lang w:val="es-ES_tradnl"/>
        </w:rPr>
      </w:pPr>
      <w:r w:rsidRPr="004A6097">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4A6097">
        <w:rPr>
          <w:rFonts w:ascii="Palatino Linotype" w:hAnsi="Palatino Linotype"/>
          <w:b/>
        </w:rPr>
        <w:t>SAIMEX</w:t>
      </w:r>
      <w:r w:rsidRPr="004A6097">
        <w:rPr>
          <w:rFonts w:ascii="Palatino Linotype" w:hAnsi="Palatino Linotype"/>
        </w:rPr>
        <w:t xml:space="preserve">, </w:t>
      </w:r>
      <w:r w:rsidRPr="004A6097">
        <w:rPr>
          <w:rFonts w:ascii="Palatino Linotype" w:hAnsi="Palatino Linotype" w:cs="Arial"/>
          <w:lang w:val="es-ES_tradnl"/>
        </w:rPr>
        <w:t xml:space="preserve">tal como se muestra a continuación, </w:t>
      </w:r>
      <w:r w:rsidR="002B0C7E" w:rsidRPr="004A6097">
        <w:rPr>
          <w:rFonts w:ascii="Palatino Linotype" w:hAnsi="Palatino Linotype" w:cs="Arial"/>
          <w:lang w:val="es-ES_tradnl"/>
        </w:rPr>
        <w:t xml:space="preserve">la modalidad elegida por </w:t>
      </w:r>
      <w:r w:rsidR="00314EE1" w:rsidRPr="004A6097">
        <w:rPr>
          <w:rFonts w:ascii="Palatino Linotype" w:hAnsi="Palatino Linotype" w:cs="Arial"/>
          <w:b/>
          <w:lang w:val="es-ES_tradnl"/>
        </w:rPr>
        <w:t>EL RECURRENTE</w:t>
      </w:r>
      <w:r w:rsidRPr="004A6097">
        <w:rPr>
          <w:rFonts w:ascii="Palatino Linotype" w:hAnsi="Palatino Linotype" w:cs="Arial"/>
          <w:lang w:val="es-ES_tradnl"/>
        </w:rPr>
        <w:t>:</w:t>
      </w:r>
    </w:p>
    <w:p w14:paraId="76CB444E" w14:textId="77777777" w:rsidR="00D0456D" w:rsidRPr="004A6097" w:rsidRDefault="00D0456D" w:rsidP="00C651B8">
      <w:pPr>
        <w:spacing w:line="360" w:lineRule="auto"/>
        <w:jc w:val="center"/>
        <w:rPr>
          <w:noProof/>
          <w:lang w:eastAsia="es-MX"/>
        </w:rPr>
      </w:pPr>
      <w:r w:rsidRPr="004A6097">
        <w:rPr>
          <w:noProof/>
          <w:lang w:eastAsia="es-MX"/>
        </w:rPr>
        <w:drawing>
          <wp:inline distT="0" distB="0" distL="0" distR="0" wp14:anchorId="28D3FBA4" wp14:editId="43E829BF">
            <wp:extent cx="5850890" cy="14693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890" cy="1469390"/>
                    </a:xfrm>
                    <a:prstGeom prst="rect">
                      <a:avLst/>
                    </a:prstGeom>
                  </pic:spPr>
                </pic:pic>
              </a:graphicData>
            </a:graphic>
          </wp:inline>
        </w:drawing>
      </w:r>
      <w:r w:rsidRPr="004A6097">
        <w:rPr>
          <w:noProof/>
          <w:lang w:eastAsia="es-MX"/>
        </w:rPr>
        <w:t xml:space="preserve"> </w:t>
      </w:r>
      <w:r w:rsidRPr="004A6097">
        <w:rPr>
          <w:noProof/>
          <w:lang w:eastAsia="es-MX"/>
        </w:rPr>
        <w:drawing>
          <wp:inline distT="0" distB="0" distL="0" distR="0" wp14:anchorId="446BF6EC" wp14:editId="67C16381">
            <wp:extent cx="5850890" cy="13601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890" cy="1360170"/>
                    </a:xfrm>
                    <a:prstGeom prst="rect">
                      <a:avLst/>
                    </a:prstGeom>
                  </pic:spPr>
                </pic:pic>
              </a:graphicData>
            </a:graphic>
          </wp:inline>
        </w:drawing>
      </w:r>
      <w:r w:rsidRPr="004A6097">
        <w:rPr>
          <w:noProof/>
          <w:lang w:eastAsia="es-MX"/>
        </w:rPr>
        <w:t xml:space="preserve"> </w:t>
      </w:r>
    </w:p>
    <w:p w14:paraId="6489E08A" w14:textId="77777777" w:rsidR="00D0456D" w:rsidRPr="004A6097" w:rsidRDefault="00D0456D" w:rsidP="00C651B8">
      <w:pPr>
        <w:spacing w:line="360" w:lineRule="auto"/>
        <w:jc w:val="center"/>
        <w:rPr>
          <w:noProof/>
          <w:lang w:eastAsia="es-MX"/>
        </w:rPr>
      </w:pPr>
      <w:r w:rsidRPr="004A6097">
        <w:rPr>
          <w:noProof/>
          <w:lang w:eastAsia="es-MX"/>
        </w:rPr>
        <w:lastRenderedPageBreak/>
        <w:drawing>
          <wp:inline distT="0" distB="0" distL="0" distR="0" wp14:anchorId="1FE2AFEB" wp14:editId="199EA922">
            <wp:extent cx="5850890" cy="132207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50890" cy="1322070"/>
                    </a:xfrm>
                    <a:prstGeom prst="rect">
                      <a:avLst/>
                    </a:prstGeom>
                  </pic:spPr>
                </pic:pic>
              </a:graphicData>
            </a:graphic>
          </wp:inline>
        </w:drawing>
      </w:r>
      <w:r w:rsidRPr="004A6097">
        <w:rPr>
          <w:noProof/>
          <w:lang w:eastAsia="es-MX"/>
        </w:rPr>
        <w:t xml:space="preserve"> </w:t>
      </w:r>
      <w:r w:rsidRPr="004A6097">
        <w:rPr>
          <w:noProof/>
          <w:lang w:eastAsia="es-MX"/>
        </w:rPr>
        <w:drawing>
          <wp:inline distT="0" distB="0" distL="0" distR="0" wp14:anchorId="1F18F38A" wp14:editId="720831AF">
            <wp:extent cx="5850890" cy="1390015"/>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0890" cy="1390015"/>
                    </a:xfrm>
                    <a:prstGeom prst="rect">
                      <a:avLst/>
                    </a:prstGeom>
                  </pic:spPr>
                </pic:pic>
              </a:graphicData>
            </a:graphic>
          </wp:inline>
        </w:drawing>
      </w:r>
      <w:r w:rsidRPr="004A6097">
        <w:rPr>
          <w:noProof/>
          <w:lang w:eastAsia="es-MX"/>
        </w:rPr>
        <w:t xml:space="preserve"> </w:t>
      </w:r>
      <w:r w:rsidRPr="004A6097">
        <w:rPr>
          <w:noProof/>
          <w:lang w:eastAsia="es-MX"/>
        </w:rPr>
        <w:drawing>
          <wp:inline distT="0" distB="0" distL="0" distR="0" wp14:anchorId="6FC3ADB0" wp14:editId="36A1AC6F">
            <wp:extent cx="5850890" cy="1308735"/>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0890" cy="1308735"/>
                    </a:xfrm>
                    <a:prstGeom prst="rect">
                      <a:avLst/>
                    </a:prstGeom>
                  </pic:spPr>
                </pic:pic>
              </a:graphicData>
            </a:graphic>
          </wp:inline>
        </w:drawing>
      </w:r>
      <w:r w:rsidRPr="004A6097">
        <w:rPr>
          <w:noProof/>
          <w:lang w:eastAsia="es-MX"/>
        </w:rPr>
        <w:t xml:space="preserve"> </w:t>
      </w:r>
      <w:r w:rsidRPr="004A6097">
        <w:rPr>
          <w:noProof/>
          <w:lang w:eastAsia="es-MX"/>
        </w:rPr>
        <w:drawing>
          <wp:inline distT="0" distB="0" distL="0" distR="0" wp14:anchorId="70F5B639" wp14:editId="7FE38540">
            <wp:extent cx="5850890" cy="16414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0890" cy="1641475"/>
                    </a:xfrm>
                    <a:prstGeom prst="rect">
                      <a:avLst/>
                    </a:prstGeom>
                  </pic:spPr>
                </pic:pic>
              </a:graphicData>
            </a:graphic>
          </wp:inline>
        </w:drawing>
      </w:r>
      <w:r w:rsidRPr="004A6097">
        <w:rPr>
          <w:noProof/>
          <w:lang w:eastAsia="es-MX"/>
        </w:rPr>
        <w:t xml:space="preserve"> </w:t>
      </w:r>
    </w:p>
    <w:p w14:paraId="1FB548B8" w14:textId="1877F191" w:rsidR="00C651B8" w:rsidRPr="004A6097" w:rsidRDefault="00D0456D" w:rsidP="00C651B8">
      <w:pPr>
        <w:spacing w:line="360" w:lineRule="auto"/>
        <w:jc w:val="center"/>
        <w:rPr>
          <w:rFonts w:ascii="Palatino Linotype" w:hAnsi="Palatino Linotype" w:cs="Arial"/>
          <w:lang w:val="es-ES_tradnl"/>
        </w:rPr>
      </w:pPr>
      <w:r w:rsidRPr="004A6097">
        <w:rPr>
          <w:noProof/>
          <w:lang w:eastAsia="es-MX"/>
        </w:rPr>
        <w:drawing>
          <wp:inline distT="0" distB="0" distL="0" distR="0" wp14:anchorId="3351D7F1" wp14:editId="7B7A6D21">
            <wp:extent cx="5850890" cy="1132764"/>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8652" cy="1134267"/>
                    </a:xfrm>
                    <a:prstGeom prst="rect">
                      <a:avLst/>
                    </a:prstGeom>
                  </pic:spPr>
                </pic:pic>
              </a:graphicData>
            </a:graphic>
          </wp:inline>
        </w:drawing>
      </w:r>
    </w:p>
    <w:p w14:paraId="22B98D97" w14:textId="703BD1AE" w:rsidR="00D0456D" w:rsidRPr="004A6097" w:rsidRDefault="00D0456D" w:rsidP="00C651B8">
      <w:pPr>
        <w:spacing w:line="360" w:lineRule="auto"/>
        <w:jc w:val="center"/>
        <w:rPr>
          <w:rFonts w:ascii="Palatino Linotype" w:hAnsi="Palatino Linotype" w:cs="Arial"/>
          <w:lang w:val="es-ES_tradnl"/>
        </w:rPr>
      </w:pPr>
      <w:r w:rsidRPr="004A6097">
        <w:rPr>
          <w:noProof/>
          <w:lang w:eastAsia="es-MX"/>
        </w:rPr>
        <w:lastRenderedPageBreak/>
        <w:drawing>
          <wp:inline distT="0" distB="0" distL="0" distR="0" wp14:anchorId="41E7E776" wp14:editId="4892CAEA">
            <wp:extent cx="5850890" cy="1378424"/>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5922" cy="1379609"/>
                    </a:xfrm>
                    <a:prstGeom prst="rect">
                      <a:avLst/>
                    </a:prstGeom>
                  </pic:spPr>
                </pic:pic>
              </a:graphicData>
            </a:graphic>
          </wp:inline>
        </w:drawing>
      </w:r>
    </w:p>
    <w:p w14:paraId="41E34D64" w14:textId="506CDFDF" w:rsidR="00275705" w:rsidRPr="004A6097" w:rsidRDefault="00D0456D" w:rsidP="00275705">
      <w:pPr>
        <w:spacing w:line="360" w:lineRule="auto"/>
        <w:jc w:val="both"/>
        <w:rPr>
          <w:rFonts w:ascii="Palatino Linotype" w:hAnsi="Palatino Linotype" w:cs="Arial"/>
          <w:lang w:val="es-ES_tradnl"/>
        </w:rPr>
      </w:pPr>
      <w:r w:rsidRPr="004A6097">
        <w:rPr>
          <w:noProof/>
          <w:lang w:eastAsia="es-MX"/>
        </w:rPr>
        <w:drawing>
          <wp:inline distT="0" distB="0" distL="0" distR="0" wp14:anchorId="7BD55D5A" wp14:editId="3E348A78">
            <wp:extent cx="5850890" cy="172275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0890" cy="1722755"/>
                    </a:xfrm>
                    <a:prstGeom prst="rect">
                      <a:avLst/>
                    </a:prstGeom>
                  </pic:spPr>
                </pic:pic>
              </a:graphicData>
            </a:graphic>
          </wp:inline>
        </w:drawing>
      </w:r>
    </w:p>
    <w:p w14:paraId="481CC6DA" w14:textId="5A679D6E" w:rsidR="00275705" w:rsidRPr="004A6097" w:rsidRDefault="00D0456D" w:rsidP="00275705">
      <w:pPr>
        <w:spacing w:line="360" w:lineRule="auto"/>
        <w:jc w:val="both"/>
        <w:rPr>
          <w:rFonts w:ascii="Palatino Linotype" w:hAnsi="Palatino Linotype" w:cs="Arial"/>
          <w:lang w:val="es-ES"/>
        </w:rPr>
      </w:pPr>
      <w:r w:rsidRPr="004A6097">
        <w:rPr>
          <w:noProof/>
          <w:lang w:eastAsia="es-MX"/>
        </w:rPr>
        <w:drawing>
          <wp:inline distT="0" distB="0" distL="0" distR="0" wp14:anchorId="540F6B16" wp14:editId="27320773">
            <wp:extent cx="5850890" cy="1688465"/>
            <wp:effectExtent l="0" t="0" r="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0890" cy="1688465"/>
                    </a:xfrm>
                    <a:prstGeom prst="rect">
                      <a:avLst/>
                    </a:prstGeom>
                  </pic:spPr>
                </pic:pic>
              </a:graphicData>
            </a:graphic>
          </wp:inline>
        </w:drawing>
      </w:r>
    </w:p>
    <w:p w14:paraId="67EE295B" w14:textId="77777777" w:rsidR="00701D5A" w:rsidRPr="004A6097" w:rsidRDefault="00701D5A" w:rsidP="00275705">
      <w:pPr>
        <w:spacing w:line="360" w:lineRule="auto"/>
        <w:jc w:val="both"/>
        <w:rPr>
          <w:rFonts w:ascii="Palatino Linotype" w:hAnsi="Palatino Linotype" w:cs="Arial"/>
        </w:rPr>
      </w:pPr>
    </w:p>
    <w:p w14:paraId="05399DE6" w14:textId="6C99EB8B" w:rsidR="002F1AC4" w:rsidRPr="004A6097" w:rsidRDefault="00275705" w:rsidP="00275705">
      <w:pPr>
        <w:spacing w:line="360" w:lineRule="auto"/>
        <w:jc w:val="both"/>
        <w:rPr>
          <w:rFonts w:ascii="Palatino Linotype" w:hAnsi="Palatino Linotype" w:cs="Arial"/>
        </w:rPr>
      </w:pPr>
      <w:r w:rsidRPr="004A6097">
        <w:rPr>
          <w:rFonts w:ascii="Palatino Linotype" w:hAnsi="Palatino Linotype" w:cs="Arial"/>
        </w:rPr>
        <w:t xml:space="preserve">Es así que, si bien </w:t>
      </w:r>
      <w:r w:rsidRPr="004A6097">
        <w:rPr>
          <w:rFonts w:ascii="Palatino Linotype" w:hAnsi="Palatino Linotype" w:cs="Arial"/>
          <w:b/>
        </w:rPr>
        <w:t xml:space="preserve">EL SUJETO OBLIGADO </w:t>
      </w:r>
      <w:r w:rsidRPr="004A6097">
        <w:rPr>
          <w:rFonts w:ascii="Palatino Linotype" w:hAnsi="Palatino Linotype" w:cs="Arial"/>
        </w:rPr>
        <w:t xml:space="preserve">refiere fundamentos jurídicos; así como, la incapacidad humana, dado que </w:t>
      </w:r>
      <w:r w:rsidRPr="004A6097">
        <w:rPr>
          <w:rFonts w:ascii="Palatino Linotype" w:hAnsi="Palatino Linotype" w:cs="Arial"/>
          <w:lang w:val="es-ES"/>
        </w:rPr>
        <w:t>implicaba destinar un número significativo de días, horas y personal exclusivo para atender los requerimientos</w:t>
      </w:r>
      <w:r w:rsidRPr="004A6097">
        <w:rPr>
          <w:rFonts w:ascii="Palatino Linotype" w:hAnsi="Palatino Linotype" w:cs="Arial"/>
        </w:rPr>
        <w:t>; también lo es que</w:t>
      </w:r>
      <w:r w:rsidR="00D0456D" w:rsidRPr="004A6097">
        <w:rPr>
          <w:rFonts w:ascii="Palatino Linotype" w:hAnsi="Palatino Linotype" w:cs="Arial"/>
        </w:rPr>
        <w:t>,</w:t>
      </w:r>
      <w:r w:rsidRPr="004A6097">
        <w:rPr>
          <w:rFonts w:ascii="Palatino Linotype" w:hAnsi="Palatino Linotype" w:cs="Arial"/>
        </w:rPr>
        <w:t xml:space="preserve"> </w:t>
      </w:r>
      <w:r w:rsidR="00D0456D" w:rsidRPr="004A6097">
        <w:rPr>
          <w:rFonts w:ascii="Palatino Linotype" w:hAnsi="Palatino Linotype" w:cs="Arial"/>
        </w:rPr>
        <w:t xml:space="preserve">no </w:t>
      </w:r>
      <w:r w:rsidR="000D314C" w:rsidRPr="004A6097">
        <w:rPr>
          <w:rFonts w:ascii="Palatino Linotype" w:hAnsi="Palatino Linotype" w:cs="Arial"/>
        </w:rPr>
        <w:t xml:space="preserve">hizo </w:t>
      </w:r>
      <w:r w:rsidRPr="004A6097">
        <w:rPr>
          <w:rFonts w:ascii="Palatino Linotype" w:hAnsi="Palatino Linotype" w:cs="Arial"/>
        </w:rPr>
        <w:t xml:space="preserve">valer </w:t>
      </w:r>
      <w:r w:rsidR="000D314C" w:rsidRPr="004A6097">
        <w:rPr>
          <w:rFonts w:ascii="Palatino Linotype" w:hAnsi="Palatino Linotype" w:cs="Arial"/>
        </w:rPr>
        <w:t xml:space="preserve">la </w:t>
      </w:r>
      <w:r w:rsidRPr="004A6097">
        <w:rPr>
          <w:rFonts w:ascii="Palatino Linotype" w:hAnsi="Palatino Linotype" w:cs="Arial"/>
        </w:rPr>
        <w:t>prórroga</w:t>
      </w:r>
      <w:r w:rsidRPr="004A6097">
        <w:rPr>
          <w:rStyle w:val="Refdenotaalpie"/>
          <w:rFonts w:ascii="Palatino Linotype" w:hAnsi="Palatino Linotype" w:cs="Arial"/>
        </w:rPr>
        <w:footnoteReference w:id="1"/>
      </w:r>
      <w:r w:rsidR="00D0456D" w:rsidRPr="004A6097">
        <w:rPr>
          <w:rFonts w:ascii="Palatino Linotype" w:hAnsi="Palatino Linotype" w:cs="Arial"/>
        </w:rPr>
        <w:t xml:space="preserve"> estipula en la artículo 163 de la Ley de la materia</w:t>
      </w:r>
      <w:r w:rsidRPr="004A6097">
        <w:rPr>
          <w:rFonts w:ascii="Palatino Linotype" w:hAnsi="Palatino Linotype" w:cs="Arial"/>
        </w:rPr>
        <w:t xml:space="preserve">; aunado a que </w:t>
      </w:r>
      <w:r w:rsidR="000D314C" w:rsidRPr="004A6097">
        <w:rPr>
          <w:rFonts w:ascii="Palatino Linotype" w:hAnsi="Palatino Linotype" w:cs="Arial"/>
        </w:rPr>
        <w:lastRenderedPageBreak/>
        <w:t>pretendió</w:t>
      </w:r>
      <w:r w:rsidRPr="004A6097">
        <w:rPr>
          <w:rFonts w:ascii="Palatino Linotype" w:hAnsi="Palatino Linotype" w:cs="Arial"/>
        </w:rPr>
        <w:t xml:space="preserve"> fundar y motivar la imposibilidad de entregar la informaci</w:t>
      </w:r>
      <w:r w:rsidR="00E06E53" w:rsidRPr="004A6097">
        <w:rPr>
          <w:rFonts w:ascii="Palatino Linotype" w:hAnsi="Palatino Linotype" w:cs="Arial"/>
        </w:rPr>
        <w:t xml:space="preserve">ón en la modalidad elegida por </w:t>
      </w:r>
      <w:r w:rsidR="00D0456D" w:rsidRPr="004A6097">
        <w:rPr>
          <w:rFonts w:ascii="Palatino Linotype" w:hAnsi="Palatino Linotype" w:cs="Arial"/>
        </w:rPr>
        <w:t>el</w:t>
      </w:r>
      <w:r w:rsidRPr="004A6097">
        <w:rPr>
          <w:rFonts w:ascii="Palatino Linotype" w:hAnsi="Palatino Linotype" w:cs="Arial"/>
        </w:rPr>
        <w:t xml:space="preserve"> particular; pues únicamente se limitó a informar como impedimento la contingencia por el virus SARS-CoV2 (COVID-19), por lo que se encontraba imposibilitado para atender la misma dado que no contaba con la capacidad humana y material para </w:t>
      </w:r>
      <w:r w:rsidR="00D0456D" w:rsidRPr="004A6097">
        <w:rPr>
          <w:rFonts w:ascii="Palatino Linotype" w:hAnsi="Palatino Linotype" w:cs="Arial"/>
        </w:rPr>
        <w:t xml:space="preserve">dar atención a las solicitudes </w:t>
      </w:r>
      <w:r w:rsidRPr="004A6097">
        <w:rPr>
          <w:rFonts w:ascii="Palatino Linotype" w:hAnsi="Palatino Linotype" w:cs="Arial"/>
        </w:rPr>
        <w:t xml:space="preserve">vía </w:t>
      </w:r>
      <w:r w:rsidRPr="004A6097">
        <w:rPr>
          <w:rFonts w:ascii="Palatino Linotype" w:hAnsi="Palatino Linotype" w:cs="Arial"/>
          <w:b/>
        </w:rPr>
        <w:t>SAIMEX</w:t>
      </w:r>
      <w:r w:rsidRPr="004A6097">
        <w:rPr>
          <w:rFonts w:ascii="Palatino Linotype" w:hAnsi="Palatino Linotype" w:cs="Arial"/>
        </w:rPr>
        <w:t xml:space="preserve">. </w:t>
      </w:r>
    </w:p>
    <w:p w14:paraId="42FCB9F7" w14:textId="77777777" w:rsidR="002F1AC4" w:rsidRPr="004A6097" w:rsidRDefault="002F1AC4" w:rsidP="00275705">
      <w:pPr>
        <w:spacing w:line="360" w:lineRule="auto"/>
        <w:jc w:val="both"/>
        <w:rPr>
          <w:rFonts w:ascii="Palatino Linotype" w:hAnsi="Palatino Linotype" w:cs="Arial"/>
        </w:rPr>
      </w:pPr>
    </w:p>
    <w:p w14:paraId="50F30AC5" w14:textId="7ED14680" w:rsidR="00275705" w:rsidRPr="004A6097" w:rsidRDefault="000D314C" w:rsidP="00275705">
      <w:pPr>
        <w:spacing w:line="360" w:lineRule="auto"/>
        <w:jc w:val="both"/>
        <w:rPr>
          <w:rFonts w:ascii="Palatino Linotype" w:hAnsi="Palatino Linotype" w:cs="Arial"/>
        </w:rPr>
      </w:pPr>
      <w:r w:rsidRPr="004A6097">
        <w:rPr>
          <w:rFonts w:ascii="Palatino Linotype" w:hAnsi="Palatino Linotype" w:cs="Arial"/>
        </w:rPr>
        <w:t>Además de que la diversa información requerida implicaba un análisis, estudio o procesamiento de documentos y elaboración de versiones pública; así como, proyectos para su clasificación, lo que implicaría destinar un número significativo de días, horas y personal exclusivo para atender dichos requerimientos</w:t>
      </w:r>
      <w:r w:rsidR="00D0456D" w:rsidRPr="004A6097">
        <w:rPr>
          <w:rFonts w:ascii="Palatino Linotype" w:hAnsi="Palatino Linotype" w:cs="Arial"/>
        </w:rPr>
        <w:t>, del mismo modo</w:t>
      </w:r>
      <w:r w:rsidR="00E06E53" w:rsidRPr="004A6097">
        <w:rPr>
          <w:rFonts w:ascii="Palatino Linotype" w:hAnsi="Palatino Linotype" w:cs="Arial"/>
        </w:rPr>
        <w:t>;</w:t>
      </w:r>
      <w:r w:rsidRPr="004A6097">
        <w:rPr>
          <w:rFonts w:ascii="Palatino Linotype" w:hAnsi="Palatino Linotype" w:cs="Arial"/>
        </w:rPr>
        <w:t xml:space="preserve"> hace mención que la Unidad de Transparencia del Sujeto Obligado cuenta con sólo 3 servidores públicos para dar atención a las solicitudes de acceso información pública, por lo que impediría la realización de las demás actividades o atribuciones a cargo del Sujeto Obligado, dañando notoriamente el cumplimiento de sus atribuciones.</w:t>
      </w:r>
    </w:p>
    <w:p w14:paraId="16F118F0" w14:textId="77777777" w:rsidR="00275705" w:rsidRPr="004A6097" w:rsidRDefault="00275705" w:rsidP="00275705">
      <w:pPr>
        <w:spacing w:line="360" w:lineRule="auto"/>
        <w:jc w:val="both"/>
        <w:rPr>
          <w:rFonts w:ascii="Palatino Linotype" w:hAnsi="Palatino Linotype" w:cs="Arial"/>
        </w:rPr>
      </w:pPr>
    </w:p>
    <w:p w14:paraId="3A565BD8" w14:textId="1D245AC1" w:rsidR="00275705" w:rsidRPr="004A6097" w:rsidRDefault="00275705" w:rsidP="00275705">
      <w:pPr>
        <w:spacing w:line="360" w:lineRule="auto"/>
        <w:jc w:val="both"/>
        <w:rPr>
          <w:rFonts w:ascii="Palatino Linotype" w:hAnsi="Palatino Linotype" w:cs="Arial"/>
        </w:rPr>
      </w:pPr>
      <w:r w:rsidRPr="004A6097">
        <w:rPr>
          <w:rFonts w:ascii="Palatino Linotype" w:hAnsi="Palatino Linotype" w:cs="Arial"/>
        </w:rPr>
        <w:t xml:space="preserve">De lo anterior, se considera que no resulta procedente el impedimento referido por </w:t>
      </w:r>
      <w:r w:rsidRPr="004A6097">
        <w:rPr>
          <w:rFonts w:ascii="Palatino Linotype" w:hAnsi="Palatino Linotype" w:cs="Arial"/>
          <w:b/>
        </w:rPr>
        <w:t xml:space="preserve">EL SUJETO OBLIGADO </w:t>
      </w:r>
      <w:r w:rsidRPr="004A6097">
        <w:rPr>
          <w:rFonts w:ascii="Palatino Linotype" w:hAnsi="Palatino Linotype" w:cs="Arial"/>
        </w:rPr>
        <w:t xml:space="preserve">pues no justifica el cambio de modalidad de la entrega de información, pues debió de analizar la misma y en su caso solicitar la ampliación de plazo para atenderla, garantizando en todo momento la modalidad de entrega elegida </w:t>
      </w:r>
      <w:r w:rsidR="001634EA" w:rsidRPr="004A6097">
        <w:rPr>
          <w:rFonts w:ascii="Palatino Linotype" w:hAnsi="Palatino Linotype" w:cs="Arial"/>
        </w:rPr>
        <w:t xml:space="preserve">por </w:t>
      </w:r>
      <w:r w:rsidR="0009093D" w:rsidRPr="004A6097">
        <w:rPr>
          <w:rFonts w:ascii="Palatino Linotype" w:hAnsi="Palatino Linotype" w:cs="Arial"/>
        </w:rPr>
        <w:t>e</w:t>
      </w:r>
      <w:r w:rsidRPr="004A6097">
        <w:rPr>
          <w:rFonts w:ascii="Palatino Linotype" w:hAnsi="Palatino Linotype" w:cs="Arial"/>
        </w:rPr>
        <w:t xml:space="preserve">l particular; pues, si bien los Sujetos Obligados pueden llevar a cabo diversas </w:t>
      </w:r>
      <w:r w:rsidRPr="004A6097">
        <w:rPr>
          <w:rFonts w:ascii="Palatino Linotype" w:hAnsi="Palatino Linotype" w:cs="Arial"/>
        </w:rPr>
        <w:lastRenderedPageBreak/>
        <w:t>acciones para mitigar el riesgo de contagio de COVID-19, lo cierto es que</w:t>
      </w:r>
      <w:r w:rsidR="0009093D" w:rsidRPr="004A6097">
        <w:rPr>
          <w:rFonts w:ascii="Palatino Linotype" w:hAnsi="Palatino Linotype" w:cs="Arial"/>
        </w:rPr>
        <w:t>,</w:t>
      </w:r>
      <w:r w:rsidRPr="004A6097">
        <w:rPr>
          <w:rFonts w:ascii="Palatino Linotype" w:hAnsi="Palatino Linotype" w:cs="Arial"/>
        </w:rPr>
        <w:t xml:space="preserve"> ello no exime de dar cumplimiento a las disposiciones de las leyes en la materia. </w:t>
      </w:r>
    </w:p>
    <w:p w14:paraId="1E0E5133" w14:textId="77777777" w:rsidR="00275705" w:rsidRPr="004A6097" w:rsidRDefault="00275705" w:rsidP="00275705">
      <w:pPr>
        <w:spacing w:line="360" w:lineRule="auto"/>
        <w:jc w:val="both"/>
        <w:rPr>
          <w:rFonts w:ascii="Palatino Linotype" w:hAnsi="Palatino Linotype" w:cs="Arial"/>
          <w:lang w:val="es-ES"/>
        </w:rPr>
      </w:pPr>
    </w:p>
    <w:p w14:paraId="264DE24D" w14:textId="015683AB" w:rsidR="00275705" w:rsidRPr="004A6097" w:rsidRDefault="00275705" w:rsidP="00275705">
      <w:pPr>
        <w:spacing w:line="360" w:lineRule="auto"/>
        <w:jc w:val="both"/>
        <w:rPr>
          <w:rFonts w:ascii="Palatino Linotype" w:hAnsi="Palatino Linotype" w:cs="Arial"/>
        </w:rPr>
      </w:pPr>
      <w:r w:rsidRPr="004A6097">
        <w:rPr>
          <w:rFonts w:ascii="Palatino Linotype" w:hAnsi="Palatino Linotype" w:cs="Arial"/>
        </w:rPr>
        <w:t xml:space="preserve">Lo anterior es así, ya que </w:t>
      </w:r>
      <w:r w:rsidRPr="004A6097">
        <w:rPr>
          <w:rFonts w:ascii="Palatino Linotype" w:hAnsi="Palatino Linotype" w:cs="Arial"/>
          <w:b/>
        </w:rPr>
        <w:t>EL SUJETO OBLIGADO</w:t>
      </w:r>
      <w:r w:rsidRPr="004A6097">
        <w:rPr>
          <w:rFonts w:ascii="Palatino Linotype" w:hAnsi="Palatino Linotype" w:cs="Arial"/>
        </w:rPr>
        <w:t xml:space="preserve"> de manera unilateral cambió la modalidad a consulta directa de la información; no obstante</w:t>
      </w:r>
      <w:r w:rsidR="00DC6B57" w:rsidRPr="004A6097">
        <w:rPr>
          <w:rFonts w:ascii="Palatino Linotype" w:hAnsi="Palatino Linotype" w:cs="Arial"/>
        </w:rPr>
        <w:t>,</w:t>
      </w:r>
      <w:r w:rsidRPr="004A6097">
        <w:rPr>
          <w:rFonts w:ascii="Palatino Linotype" w:hAnsi="Palatino Linotype" w:cs="Arial"/>
        </w:rPr>
        <w:t xml:space="preserve"> debió ofrecer las diversas modalidades contempladas en la Ley de la materia encaminadas a la </w:t>
      </w:r>
      <w:r w:rsidR="00AC00D4" w:rsidRPr="004A6097">
        <w:rPr>
          <w:rFonts w:ascii="Palatino Linotype" w:hAnsi="Palatino Linotype" w:cs="Arial"/>
        </w:rPr>
        <w:t xml:space="preserve">más apegada a la requerida por </w:t>
      </w:r>
      <w:r w:rsidR="0009093D" w:rsidRPr="004A6097">
        <w:rPr>
          <w:rFonts w:ascii="Palatino Linotype" w:hAnsi="Palatino Linotype" w:cs="Arial"/>
        </w:rPr>
        <w:t>el</w:t>
      </w:r>
      <w:r w:rsidRPr="004A6097">
        <w:rPr>
          <w:rFonts w:ascii="Palatino Linotype" w:hAnsi="Palatino Linotype" w:cs="Arial"/>
        </w:rPr>
        <w:t xml:space="preserve"> particular. Aunado a ello, la norma no prevé que por el hecho de ser mucha información o por tratarse de muchas solicitudes por parte de la misma persona se deba cambiar la modalidad, pues ni siquiera se hizo refer</w:t>
      </w:r>
      <w:r w:rsidR="00F23D89" w:rsidRPr="004A6097">
        <w:rPr>
          <w:rFonts w:ascii="Palatino Linotype" w:hAnsi="Palatino Linotype" w:cs="Arial"/>
        </w:rPr>
        <w:t>encia al volumen de la misma o</w:t>
      </w:r>
      <w:r w:rsidRPr="004A6097">
        <w:rPr>
          <w:rFonts w:ascii="Palatino Linotype" w:hAnsi="Palatino Linotype" w:cs="Arial"/>
        </w:rPr>
        <w:t xml:space="preserve"> el estado en que ésta se encontraba.</w:t>
      </w:r>
    </w:p>
    <w:p w14:paraId="2C380888" w14:textId="77777777" w:rsidR="00FC163A" w:rsidRPr="004A6097" w:rsidRDefault="00275705" w:rsidP="00275705">
      <w:p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 xml:space="preserve">Ahora bien, este Instituto como ente garante del derecho de acceso a la información </w:t>
      </w:r>
      <w:r w:rsidR="00F23D89" w:rsidRPr="004A6097">
        <w:rPr>
          <w:rFonts w:ascii="Palatino Linotype" w:hAnsi="Palatino Linotype" w:cs="Arial"/>
        </w:rPr>
        <w:t xml:space="preserve">pública, </w:t>
      </w:r>
      <w:r w:rsidRPr="004A6097">
        <w:rPr>
          <w:rFonts w:ascii="Palatino Linotype" w:hAnsi="Palatino Linotype" w:cs="Arial"/>
        </w:rPr>
        <w:t>realizó un análisis literal y armónico de la</w:t>
      </w:r>
      <w:r w:rsidR="00FA7E5E" w:rsidRPr="004A6097">
        <w:rPr>
          <w:rFonts w:ascii="Palatino Linotype" w:hAnsi="Palatino Linotype" w:cs="Arial"/>
        </w:rPr>
        <w:t>s</w:t>
      </w:r>
      <w:r w:rsidRPr="004A6097">
        <w:rPr>
          <w:rFonts w:ascii="Palatino Linotype" w:hAnsi="Palatino Linotype" w:cs="Arial"/>
        </w:rPr>
        <w:t xml:space="preserve"> solicitud</w:t>
      </w:r>
      <w:r w:rsidR="00FA7E5E" w:rsidRPr="004A6097">
        <w:rPr>
          <w:rFonts w:ascii="Palatino Linotype" w:hAnsi="Palatino Linotype" w:cs="Arial"/>
        </w:rPr>
        <w:t xml:space="preserve">es de origen y advirtió que </w:t>
      </w:r>
      <w:r w:rsidR="0009093D" w:rsidRPr="004A6097">
        <w:rPr>
          <w:rFonts w:ascii="Palatino Linotype" w:hAnsi="Palatino Linotype" w:cs="Arial"/>
        </w:rPr>
        <w:t xml:space="preserve">el </w:t>
      </w:r>
      <w:r w:rsidRPr="004A6097">
        <w:rPr>
          <w:rFonts w:ascii="Palatino Linotype" w:hAnsi="Palatino Linotype" w:cs="Arial"/>
        </w:rPr>
        <w:t>particular refirió que requería información</w:t>
      </w:r>
      <w:r w:rsidR="004F2758" w:rsidRPr="004A6097">
        <w:rPr>
          <w:rFonts w:ascii="Palatino Linotype" w:hAnsi="Palatino Linotype" w:cs="Arial"/>
        </w:rPr>
        <w:t xml:space="preserve"> de</w:t>
      </w:r>
      <w:r w:rsidR="00FC163A" w:rsidRPr="004A6097">
        <w:rPr>
          <w:rFonts w:ascii="Palatino Linotype" w:hAnsi="Palatino Linotype" w:cs="Arial"/>
        </w:rPr>
        <w:t xml:space="preserve">: </w:t>
      </w:r>
    </w:p>
    <w:p w14:paraId="5FB96730" w14:textId="0A964643" w:rsidR="00FC163A" w:rsidRPr="004A6097" w:rsidRDefault="00FC163A" w:rsidP="00FC163A">
      <w:pPr>
        <w:pStyle w:val="Prrafodelista"/>
        <w:numPr>
          <w:ilvl w:val="0"/>
          <w:numId w:val="8"/>
        </w:numPr>
        <w:tabs>
          <w:tab w:val="left" w:pos="8789"/>
        </w:tabs>
        <w:spacing w:before="360" w:after="100" w:afterAutospacing="1" w:line="360" w:lineRule="auto"/>
        <w:ind w:right="1240"/>
        <w:jc w:val="both"/>
        <w:rPr>
          <w:rFonts w:ascii="Palatino Linotype" w:hAnsi="Palatino Linotype" w:cs="Arial"/>
        </w:rPr>
      </w:pPr>
      <w:r w:rsidRPr="004A6097">
        <w:rPr>
          <w:rFonts w:ascii="Palatino Linotype" w:hAnsi="Palatino Linotype" w:cs="Arial"/>
        </w:rPr>
        <w:t>Dictámenes de reconducción programática-presupuestal de las obras que fueron aprobad</w:t>
      </w:r>
      <w:r w:rsidR="00920E77" w:rsidRPr="004A6097">
        <w:rPr>
          <w:rFonts w:ascii="Palatino Linotype" w:hAnsi="Palatino Linotype" w:cs="Arial"/>
        </w:rPr>
        <w:t>as en el programa anual de obra,</w:t>
      </w:r>
      <w:r w:rsidR="00C63122" w:rsidRPr="004A6097">
        <w:rPr>
          <w:rFonts w:ascii="Palatino Linotype" w:hAnsi="Palatino Linotype" w:cs="Arial"/>
        </w:rPr>
        <w:t xml:space="preserve"> </w:t>
      </w:r>
      <w:r w:rsidRPr="004A6097">
        <w:rPr>
          <w:rFonts w:ascii="Palatino Linotype" w:hAnsi="Palatino Linotype" w:cs="Arial"/>
        </w:rPr>
        <w:t>en los años 2019 y 2020.</w:t>
      </w:r>
    </w:p>
    <w:p w14:paraId="66B8797F" w14:textId="2DC5AE5A"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Programa Anual de Obra aprobado y enviado al OSFEM.</w:t>
      </w:r>
    </w:p>
    <w:p w14:paraId="4E19EDE7" w14:textId="504FA9C4"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 xml:space="preserve">Las matrices de precios unitarios de todas las obras que se ejecutaron con recursos del Fondo para la Infraestructura Social Municipal </w:t>
      </w:r>
      <w:r w:rsidR="00C63122" w:rsidRPr="004A6097">
        <w:rPr>
          <w:rFonts w:ascii="Palatino Linotype" w:hAnsi="Palatino Linotype" w:cs="Arial"/>
        </w:rPr>
        <w:t>y</w:t>
      </w:r>
      <w:r w:rsidRPr="004A6097">
        <w:rPr>
          <w:rFonts w:ascii="Palatino Linotype" w:hAnsi="Palatino Linotype" w:cs="Arial"/>
        </w:rPr>
        <w:t xml:space="preserve"> FEFOM de los ejercicios fiscales 2019 y 2020.</w:t>
      </w:r>
    </w:p>
    <w:p w14:paraId="53C89EEB" w14:textId="2A2B9890"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El expediente ún</w:t>
      </w:r>
      <w:r w:rsidR="00920E77" w:rsidRPr="004A6097">
        <w:rPr>
          <w:rFonts w:ascii="Palatino Linotype" w:hAnsi="Palatino Linotype" w:cs="Arial"/>
        </w:rPr>
        <w:t xml:space="preserve">ico de obra </w:t>
      </w:r>
      <w:r w:rsidRPr="004A6097">
        <w:rPr>
          <w:rFonts w:ascii="Palatino Linotype" w:hAnsi="Palatino Linotype" w:cs="Arial"/>
        </w:rPr>
        <w:t xml:space="preserve">de todas las obras denominadas "Construcción de pavimento rígido en la comunidad de </w:t>
      </w:r>
      <w:r w:rsidRPr="004A6097">
        <w:rPr>
          <w:rFonts w:ascii="Palatino Linotype" w:hAnsi="Palatino Linotype" w:cs="Arial"/>
        </w:rPr>
        <w:lastRenderedPageBreak/>
        <w:t>Ahuacatitlán", "Construcción de pavimento rígido en San José del Arenal" y "Construcción de pavimento rígido en el arenal de las ollas", con una inversión de 899 mil 448.71 pesos, 699 mil 998.79 pesos y 599 mil 877.78 pesos, respectivamente, ejecutad</w:t>
      </w:r>
      <w:r w:rsidR="00920E77" w:rsidRPr="004A6097">
        <w:rPr>
          <w:rFonts w:ascii="Palatino Linotype" w:hAnsi="Palatino Linotype" w:cs="Arial"/>
        </w:rPr>
        <w:t>as a través del programa FISMDF</w:t>
      </w:r>
      <w:r w:rsidRPr="004A6097">
        <w:rPr>
          <w:rFonts w:ascii="Palatino Linotype" w:hAnsi="Palatino Linotype" w:cs="Arial"/>
        </w:rPr>
        <w:t>.</w:t>
      </w:r>
    </w:p>
    <w:p w14:paraId="52857BB4" w14:textId="16646D3E"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El expediente único de obra de la obra denominada "R</w:t>
      </w:r>
      <w:r w:rsidR="003B70EA" w:rsidRPr="004A6097">
        <w:rPr>
          <w:rFonts w:ascii="Palatino Linotype" w:hAnsi="Palatino Linotype" w:cs="Arial"/>
        </w:rPr>
        <w:t>e</w:t>
      </w:r>
      <w:r w:rsidRPr="004A6097">
        <w:rPr>
          <w:rFonts w:ascii="Palatino Linotype" w:hAnsi="Palatino Linotype" w:cs="Arial"/>
        </w:rPr>
        <w:t>habilitación de la cancha deportiva en la "Escuela Telesecundaria Patria Libre" de la comunidad de Malinaltenago", con una inv</w:t>
      </w:r>
      <w:r w:rsidR="00920E77" w:rsidRPr="004A6097">
        <w:rPr>
          <w:rFonts w:ascii="Palatino Linotype" w:hAnsi="Palatino Linotype" w:cs="Arial"/>
        </w:rPr>
        <w:t>ersión de 317 mil 999.34 pesos</w:t>
      </w:r>
      <w:r w:rsidRPr="004A6097">
        <w:rPr>
          <w:rFonts w:ascii="Palatino Linotype" w:hAnsi="Palatino Linotype" w:cs="Arial"/>
        </w:rPr>
        <w:t>.</w:t>
      </w:r>
    </w:p>
    <w:p w14:paraId="65E79C87" w14:textId="774BFA2A"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Expedientes únicos de obra y/o acciones ejecutadas con cargo al FORTAMUN y/o FORTAMUNDF, realizadas con cargo a</w:t>
      </w:r>
      <w:r w:rsidR="00920E77" w:rsidRPr="004A6097">
        <w:rPr>
          <w:rFonts w:ascii="Palatino Linotype" w:hAnsi="Palatino Linotype" w:cs="Arial"/>
        </w:rPr>
        <w:t>l</w:t>
      </w:r>
      <w:r w:rsidRPr="004A6097">
        <w:rPr>
          <w:rFonts w:ascii="Palatino Linotype" w:hAnsi="Palatino Linotype" w:cs="Arial"/>
        </w:rPr>
        <w:t xml:space="preserve"> Fondo del Ramo 33, durante el año 2019. </w:t>
      </w:r>
    </w:p>
    <w:p w14:paraId="016CD5B7" w14:textId="319F5556"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 xml:space="preserve">Expedientes únicos de obra y/o acciones ejecutadas con cargo al FEFOM, durante el año 2020. </w:t>
      </w:r>
    </w:p>
    <w:p w14:paraId="7C9C2A6E" w14:textId="503378A9" w:rsidR="00FC163A" w:rsidRPr="004A6097" w:rsidRDefault="00FC163A" w:rsidP="00FC163A">
      <w:pPr>
        <w:pStyle w:val="Prrafodelista"/>
        <w:numPr>
          <w:ilvl w:val="0"/>
          <w:numId w:val="8"/>
        </w:numPr>
        <w:tabs>
          <w:tab w:val="left" w:pos="8789"/>
        </w:tabs>
        <w:spacing w:before="360" w:after="100" w:afterAutospacing="1" w:line="360" w:lineRule="auto"/>
        <w:ind w:right="992"/>
        <w:jc w:val="both"/>
        <w:rPr>
          <w:rFonts w:ascii="Palatino Linotype" w:hAnsi="Palatino Linotype" w:cs="Arial"/>
        </w:rPr>
      </w:pPr>
      <w:r w:rsidRPr="004A6097">
        <w:rPr>
          <w:rFonts w:ascii="Palatino Linotype" w:hAnsi="Palatino Linotype" w:cs="Arial"/>
        </w:rPr>
        <w:t>Expedientes únicos de obra del FISM y/o FISMDF de las obras realizadas con cargo a</w:t>
      </w:r>
      <w:r w:rsidR="00920E77" w:rsidRPr="004A6097">
        <w:rPr>
          <w:rFonts w:ascii="Palatino Linotype" w:hAnsi="Palatino Linotype" w:cs="Arial"/>
        </w:rPr>
        <w:t xml:space="preserve">l </w:t>
      </w:r>
      <w:r w:rsidRPr="004A6097">
        <w:rPr>
          <w:rFonts w:ascii="Palatino Linotype" w:hAnsi="Palatino Linotype" w:cs="Arial"/>
        </w:rPr>
        <w:t>Fondo del Ramo 33, durante el año 2019.</w:t>
      </w:r>
    </w:p>
    <w:p w14:paraId="31A1CA4D" w14:textId="42FDF6D4" w:rsidR="00FC163A" w:rsidRPr="004A6097" w:rsidRDefault="00FC163A" w:rsidP="00FC163A">
      <w:pPr>
        <w:spacing w:line="360" w:lineRule="auto"/>
        <w:jc w:val="both"/>
        <w:rPr>
          <w:rFonts w:ascii="Palatino Linotype" w:hAnsi="Palatino Linotype" w:cs="Arial"/>
        </w:rPr>
      </w:pPr>
      <w:r w:rsidRPr="004A6097">
        <w:rPr>
          <w:rFonts w:ascii="Palatino Linotype" w:hAnsi="Palatino Linotype" w:cs="Arial"/>
        </w:rPr>
        <w:t xml:space="preserve">Una vez apuntado lo anterior, y para un mejor estudio iremos analizando cada una de las peticiones realizadas por el particular; por lo que, en relación al punto 1, relativo a los dictámenes de reconducción programática-presupuestal de las obras que fueron aprobadas en el programa anual de obra en los años 2019 y 2020, hemos de señalar que el dictamen de reconducción y actualización programático-presupuestal, es el instrumento normativo que apoya los procesos de adecuación del presupuesto y de las acciones de los Programas presupuestarios, de acuerdo a lo establecido en los artículos </w:t>
      </w:r>
      <w:r w:rsidRPr="004A6097">
        <w:rPr>
          <w:rFonts w:ascii="Palatino Linotype" w:hAnsi="Palatino Linotype" w:cs="Arial"/>
        </w:rPr>
        <w:lastRenderedPageBreak/>
        <w:t>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w:t>
      </w:r>
    </w:p>
    <w:p w14:paraId="3988920E" w14:textId="77777777" w:rsidR="00FC163A" w:rsidRPr="004A6097" w:rsidRDefault="00FC163A" w:rsidP="00FC163A">
      <w:pPr>
        <w:spacing w:line="360" w:lineRule="auto"/>
        <w:jc w:val="both"/>
        <w:rPr>
          <w:rFonts w:ascii="Palatino Linotype" w:hAnsi="Palatino Linotype" w:cs="Arial"/>
        </w:rPr>
      </w:pPr>
    </w:p>
    <w:p w14:paraId="00105A3E" w14:textId="77777777" w:rsidR="00FC163A" w:rsidRPr="004A6097" w:rsidRDefault="00FC163A" w:rsidP="00FC163A">
      <w:pPr>
        <w:spacing w:line="360" w:lineRule="auto"/>
        <w:jc w:val="both"/>
        <w:rPr>
          <w:rFonts w:ascii="Palatino Linotype" w:hAnsi="Palatino Linotype" w:cs="Arial"/>
        </w:rPr>
      </w:pPr>
      <w:r w:rsidRPr="004A6097">
        <w:rPr>
          <w:rFonts w:ascii="Palatino Linotype" w:hAnsi="Palatino Linotype" w:cs="Arial"/>
        </w:rPr>
        <w:t>Es un instrumento que apoya los procesos de modificación programática presupuestal, en el ejercicio de las acciones y recursos de las dependencias y entidades públicas, con el fin último de alcanzar mejores resultados institucionales.</w:t>
      </w:r>
    </w:p>
    <w:p w14:paraId="0E62B52C" w14:textId="77777777" w:rsidR="00FC163A" w:rsidRPr="004A6097" w:rsidRDefault="00FC163A" w:rsidP="00FC163A">
      <w:pPr>
        <w:spacing w:line="360" w:lineRule="auto"/>
        <w:jc w:val="both"/>
        <w:rPr>
          <w:rFonts w:ascii="Palatino Linotype" w:hAnsi="Palatino Linotype" w:cs="Arial"/>
        </w:rPr>
      </w:pPr>
    </w:p>
    <w:p w14:paraId="7BCD18BF" w14:textId="4757FC53" w:rsidR="00FC163A" w:rsidRPr="004A6097" w:rsidRDefault="00FC163A" w:rsidP="00FC163A">
      <w:pPr>
        <w:spacing w:line="360" w:lineRule="auto"/>
        <w:jc w:val="both"/>
        <w:rPr>
          <w:rFonts w:ascii="Palatino Linotype" w:hAnsi="Palatino Linotype" w:cs="Arial"/>
        </w:rPr>
      </w:pPr>
      <w:r w:rsidRPr="004A6097">
        <w:rPr>
          <w:rFonts w:ascii="Palatino Linotype" w:hAnsi="Palatino Linotype" w:cs="Arial"/>
        </w:rPr>
        <w:t>El dictamen de reconducción y actualización programática–presupuestal, se elabora para presentar propuestas sobre la cancelación, reducción o ampliación de metas y recursos establecidos en el Programa Anual, resaltando que cuando se trate de un movimiento presupuestal, este formato deberá llenarse y presentase al OSFEM en el caso de que se efectúen movimientos que modifiquen el presupuesto a nivel de proyecto y/o entre dependencias generales o auxiliares,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p>
    <w:p w14:paraId="063B54FD" w14:textId="77777777" w:rsidR="00FC163A" w:rsidRPr="004A6097" w:rsidRDefault="00FC163A" w:rsidP="00FC163A">
      <w:pPr>
        <w:spacing w:line="360" w:lineRule="auto"/>
        <w:jc w:val="both"/>
        <w:rPr>
          <w:rFonts w:ascii="Palatino Linotype" w:hAnsi="Palatino Linotype" w:cs="Arial"/>
        </w:rPr>
      </w:pPr>
    </w:p>
    <w:p w14:paraId="2D382A14" w14:textId="77777777" w:rsidR="00FC163A" w:rsidRPr="004A6097" w:rsidRDefault="00FC163A" w:rsidP="00FC163A">
      <w:pPr>
        <w:spacing w:line="360" w:lineRule="auto"/>
        <w:jc w:val="both"/>
        <w:rPr>
          <w:rFonts w:ascii="Palatino Linotype" w:hAnsi="Palatino Linotype" w:cs="Arial"/>
        </w:rPr>
      </w:pPr>
      <w:r w:rsidRPr="004A6097">
        <w:rPr>
          <w:rFonts w:ascii="Palatino Linotype" w:hAnsi="Palatino Linotype" w:cs="Arial"/>
        </w:rPr>
        <w:t xml:space="preserve">Para el caso de haberse generado los mismos, a la Tesorería, le corresponderá dar el visto bueno y en el caso de la UIPPE municipal o equivalente, después de analizar el </w:t>
      </w:r>
      <w:r w:rsidRPr="004A6097">
        <w:rPr>
          <w:rFonts w:ascii="Palatino Linotype" w:hAnsi="Palatino Linotype" w:cs="Arial"/>
        </w:rPr>
        <w:lastRenderedPageBreak/>
        <w:t>impacto programático que tiene el movimiento presupuestal, autorizará la procedencia del dictamen de reconducción y actualización programática –presupuestal.</w:t>
      </w:r>
    </w:p>
    <w:p w14:paraId="5EB315A2" w14:textId="77777777" w:rsidR="00FC163A" w:rsidRPr="004A6097" w:rsidRDefault="00FC163A" w:rsidP="00FC163A">
      <w:pPr>
        <w:spacing w:line="360" w:lineRule="auto"/>
        <w:jc w:val="both"/>
        <w:rPr>
          <w:rFonts w:ascii="Palatino Linotype" w:hAnsi="Palatino Linotype" w:cs="Arial"/>
        </w:rPr>
      </w:pPr>
    </w:p>
    <w:p w14:paraId="1751D5ED" w14:textId="5613164E" w:rsidR="00FC163A" w:rsidRPr="004A6097" w:rsidRDefault="00FC163A" w:rsidP="00FC163A">
      <w:pPr>
        <w:spacing w:line="360" w:lineRule="auto"/>
        <w:jc w:val="both"/>
        <w:rPr>
          <w:rFonts w:ascii="Palatino Linotype" w:hAnsi="Palatino Linotype" w:cs="Arial"/>
        </w:rPr>
      </w:pPr>
      <w:r w:rsidRPr="004A6097">
        <w:rPr>
          <w:rFonts w:ascii="Palatino Linotype" w:hAnsi="Palatino Linotype" w:cs="Arial"/>
        </w:rPr>
        <w:t>Por tanto, es evidente la competencia para en su caso haber generado la información requerida</w:t>
      </w:r>
      <w:r w:rsidR="00DD2C76" w:rsidRPr="004A6097">
        <w:rPr>
          <w:rFonts w:ascii="Palatino Linotype" w:hAnsi="Palatino Linotype" w:cs="Arial"/>
        </w:rPr>
        <w:t>,</w:t>
      </w:r>
      <w:r w:rsidRPr="004A6097">
        <w:rPr>
          <w:rFonts w:ascii="Palatino Linotype" w:hAnsi="Palatino Linotype" w:cs="Arial"/>
        </w:rPr>
        <w:t xml:space="preserve"> por lo que debe de obrar en los archivos del </w:t>
      </w:r>
      <w:r w:rsidRPr="004A6097">
        <w:rPr>
          <w:rFonts w:ascii="Palatino Linotype" w:hAnsi="Palatino Linotype" w:cs="Arial"/>
          <w:b/>
        </w:rPr>
        <w:t xml:space="preserve">SUJETO OBLIGADO, </w:t>
      </w:r>
      <w:r w:rsidRPr="004A6097">
        <w:rPr>
          <w:rFonts w:ascii="Palatino Linotype" w:hAnsi="Palatino Linotype" w:cs="Arial"/>
        </w:rPr>
        <w:t>razón por la cual se considera dable ordenar su entrega.</w:t>
      </w:r>
    </w:p>
    <w:p w14:paraId="1352E087" w14:textId="5692B69B" w:rsidR="002D05DF" w:rsidRPr="004A6097" w:rsidRDefault="00DD2C76" w:rsidP="002D05DF">
      <w:p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Ahora bien, por cuanto hace a la solicitud de acceso a la información marcada con el numeral 2, relativa al Programa Anual de Obra aprobado y</w:t>
      </w:r>
      <w:r w:rsidR="002D05DF" w:rsidRPr="004A6097">
        <w:rPr>
          <w:rFonts w:ascii="Palatino Linotype" w:hAnsi="Palatino Linotype" w:cs="Arial"/>
        </w:rPr>
        <w:t xml:space="preserve"> enviado al OSFEM, se tiene que</w:t>
      </w:r>
      <w:r w:rsidR="002D05DF" w:rsidRPr="004A6097">
        <w:rPr>
          <w:rFonts w:ascii="Palatino Linotype" w:hAnsi="Palatino Linotype" w:cs="Arial"/>
          <w:szCs w:val="20"/>
        </w:rPr>
        <w:t xml:space="preserve">, </w:t>
      </w:r>
      <w:r w:rsidR="002D05DF" w:rsidRPr="004A6097">
        <w:rPr>
          <w:rFonts w:ascii="Palatino Linotype" w:hAnsi="Palatino Linotype" w:cs="Arial"/>
          <w:b/>
          <w:szCs w:val="20"/>
        </w:rPr>
        <w:t xml:space="preserve">EL SUJETO OBLIGADO </w:t>
      </w:r>
      <w:r w:rsidR="002D05DF" w:rsidRPr="004A6097">
        <w:rPr>
          <w:rFonts w:ascii="Palatino Linotype" w:hAnsi="Palatino Linotype" w:cs="Arial"/>
          <w:szCs w:val="20"/>
        </w:rPr>
        <w:t>tiene la obligación de enviar al Órgano Superior de Fiscalización del Estado de México, el Programa Anual de Obras</w:t>
      </w:r>
      <w:r w:rsidR="002D05DF" w:rsidRPr="004A6097">
        <w:rPr>
          <w:rFonts w:ascii="Palatino Linotype" w:hAnsi="Palatino Linotype"/>
        </w:rPr>
        <w:t>, mediante el cual trata del uso y destino que se da al presupuesto otorgado a cada Municipio para desarrollar la función pública que les fue encomendada, situación que podemos dilucidar de lo dispuesto por el artículo 26, inciso A de la Constitución Política de los Estados Unidos Mexicanos, que con relación a los programas dispone lo siguiente:</w:t>
      </w:r>
    </w:p>
    <w:p w14:paraId="6D7C5E67"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b/>
          <w:i/>
          <w:sz w:val="22"/>
          <w:szCs w:val="22"/>
        </w:rPr>
        <w:t>“Artículo 26.</w:t>
      </w:r>
      <w:r w:rsidRPr="004A6097">
        <w:rPr>
          <w:rFonts w:ascii="Palatino Linotype" w:hAnsi="Palatino Linotype" w:cs="Arial"/>
          <w:i/>
          <w:sz w:val="22"/>
          <w:szCs w:val="22"/>
        </w:rPr>
        <w:t xml:space="preserve"> </w:t>
      </w:r>
    </w:p>
    <w:p w14:paraId="573E7A92"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b/>
          <w:i/>
          <w:sz w:val="22"/>
          <w:szCs w:val="22"/>
        </w:rPr>
        <w:t>A.</w:t>
      </w:r>
      <w:r w:rsidRPr="004A6097">
        <w:rPr>
          <w:rFonts w:ascii="Palatino Linotype" w:hAnsi="Palatino Linotype" w:cs="Arial"/>
          <w:i/>
          <w:sz w:val="22"/>
          <w:szCs w:val="22"/>
        </w:rPr>
        <w:t xml:space="preserve"> 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14:paraId="12F11546"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t>Párrafo reformado DOF 05-06-2013</w:t>
      </w:r>
    </w:p>
    <w:p w14:paraId="45C9D6ED" w14:textId="77777777" w:rsidR="002D05DF" w:rsidRPr="004A6097" w:rsidRDefault="002D05DF" w:rsidP="00C63122">
      <w:pPr>
        <w:spacing w:before="120" w:after="120"/>
        <w:ind w:left="851" w:right="992"/>
        <w:jc w:val="both"/>
        <w:rPr>
          <w:rFonts w:ascii="Palatino Linotype" w:hAnsi="Palatino Linotype" w:cs="Arial"/>
          <w:b/>
          <w:i/>
          <w:sz w:val="22"/>
          <w:szCs w:val="22"/>
          <w:u w:val="single"/>
        </w:rPr>
      </w:pPr>
      <w:r w:rsidRPr="004A6097">
        <w:rPr>
          <w:rFonts w:ascii="Palatino Linotype" w:hAnsi="Palatino Linotype" w:cs="Arial"/>
          <w:b/>
          <w:i/>
          <w:sz w:val="22"/>
          <w:szCs w:val="22"/>
          <w:u w:val="single"/>
        </w:rPr>
        <w:t>Los fines del proyecto nacional contenidos en esta Constitución determinarán los objetivos de la planeación. La planeación será democrática y deliberativa. Mediante los mecanismos de participación que establezca la ley, recogerá las aspiraciones y demandas de la sociedad para incorporarlas al plan y los programas de desarrollo.</w:t>
      </w:r>
    </w:p>
    <w:p w14:paraId="6B471A49"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lastRenderedPageBreak/>
        <w:t>Habrá un plan nacional de desarrollo al que se sujetarán obligatoriamente los programas de la Administración Pública Federal.</w:t>
      </w:r>
    </w:p>
    <w:p w14:paraId="21C85AB5"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t>Párrafo reformado DOF 10-02-2014</w:t>
      </w:r>
    </w:p>
    <w:p w14:paraId="1E4C92B8"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t>La ley facultará al Ejecutivo para que establezca los procedimientos de participación y consulta popular en el sistema nacional de planeación democrática, y los criterios para la formulación, instrumentación, control y evaluación del plan y los programas de desarrollo. Asimismo, determinará los órganos responsables del proceso de planeación y las bases para que el Ejecutivo Federal coordine mediante convenios con los gobiernos de las entidades federativas e induzca y concierte con los particulares las acciones a realizar para su elaboración y ejecución. El plan nacional de desarrollo considerará la continuidad y adaptaciones necesarias de la política nacional para el desarrollo industrial, con vertientes sectoriales y regionales.</w:t>
      </w:r>
    </w:p>
    <w:p w14:paraId="7AA562D3" w14:textId="77777777" w:rsidR="002D05DF" w:rsidRPr="004A6097" w:rsidRDefault="002D05DF" w:rsidP="00C63122">
      <w:pPr>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t>En el sistema de planeación democrática y deliberativa, el Congreso de la Unión tendrá la intervención que señale la ley.</w:t>
      </w:r>
      <w:r w:rsidRPr="004A6097">
        <w:rPr>
          <w:rFonts w:ascii="Palatino Linotype" w:hAnsi="Palatino Linotype" w:cs="Arial"/>
          <w:b/>
          <w:i/>
          <w:sz w:val="22"/>
          <w:szCs w:val="22"/>
        </w:rPr>
        <w:t>”</w:t>
      </w:r>
    </w:p>
    <w:p w14:paraId="35CD2B85" w14:textId="77777777" w:rsidR="002D05DF" w:rsidRPr="004A6097" w:rsidRDefault="002D05DF" w:rsidP="002D05DF">
      <w:pPr>
        <w:spacing w:before="240" w:after="240" w:line="360" w:lineRule="auto"/>
        <w:jc w:val="both"/>
        <w:rPr>
          <w:rFonts w:ascii="Palatino Linotype" w:hAnsi="Palatino Linotype"/>
        </w:rPr>
      </w:pPr>
      <w:r w:rsidRPr="004A6097">
        <w:rPr>
          <w:rFonts w:ascii="Palatino Linotype" w:hAnsi="Palatino Linotype"/>
        </w:rPr>
        <w:t>Conforme al precepto anterior, tenemos que el Estado debe organizar un Sistema de Planeación Democrática, constituido por un conjunto de programas que se establecen entre diversas Dependencias, órdenes de gobierno y las agrupaciones e individuos de la sociedad civil; dichas relaciones se realizan conforme a los principios básicos establecidos en el artículo 1, fracciones II y III de la Ley de Planeación del Estado de México y Municipios, que a la letra dice:</w:t>
      </w:r>
    </w:p>
    <w:p w14:paraId="1B0B5254" w14:textId="77777777" w:rsidR="002D05DF" w:rsidRPr="004A6097" w:rsidRDefault="002D05DF" w:rsidP="00C63122">
      <w:pPr>
        <w:pStyle w:val="texto"/>
        <w:spacing w:before="120" w:after="120"/>
        <w:ind w:left="851" w:right="992" w:firstLine="0"/>
        <w:rPr>
          <w:rFonts w:ascii="Palatino Linotype" w:hAnsi="Palatino Linotype" w:cs="Arial"/>
          <w:i/>
          <w:sz w:val="22"/>
          <w:szCs w:val="22"/>
          <w:lang w:val="es-MX"/>
        </w:rPr>
      </w:pPr>
      <w:r w:rsidRPr="004A6097">
        <w:rPr>
          <w:rFonts w:ascii="Palatino Linotype" w:hAnsi="Palatino Linotype" w:cs="Arial"/>
          <w:b/>
          <w:i/>
          <w:sz w:val="22"/>
          <w:szCs w:val="22"/>
        </w:rPr>
        <w:t>“</w:t>
      </w:r>
      <w:r w:rsidRPr="004A6097">
        <w:rPr>
          <w:rFonts w:ascii="Palatino Linotype" w:hAnsi="Palatino Linotype" w:cs="Arial"/>
          <w:b/>
          <w:i/>
          <w:sz w:val="22"/>
          <w:szCs w:val="22"/>
          <w:lang w:val="es-MX"/>
        </w:rPr>
        <w:t>Artículo 1.-</w:t>
      </w:r>
      <w:r w:rsidRPr="004A6097">
        <w:rPr>
          <w:rFonts w:ascii="Palatino Linotype" w:hAnsi="Palatino Linotype" w:cs="Arial"/>
          <w:i/>
          <w:sz w:val="22"/>
          <w:szCs w:val="22"/>
          <w:lang w:val="es-MX"/>
        </w:rPr>
        <w:t>La presente ley es de orden público e interés social y tiene por objeto, establecer las normas:</w:t>
      </w:r>
    </w:p>
    <w:p w14:paraId="1C621F28" w14:textId="55743226" w:rsidR="002D05DF" w:rsidRPr="004A6097" w:rsidRDefault="002D05DF" w:rsidP="00C63122">
      <w:pPr>
        <w:pStyle w:val="texto"/>
        <w:spacing w:before="120" w:after="120"/>
        <w:ind w:left="851" w:right="992" w:firstLine="0"/>
        <w:rPr>
          <w:rFonts w:ascii="Palatino Linotype" w:hAnsi="Palatino Linotype" w:cs="Arial"/>
          <w:i/>
          <w:sz w:val="22"/>
          <w:szCs w:val="22"/>
          <w:lang w:val="es-MX"/>
        </w:rPr>
      </w:pPr>
      <w:r w:rsidRPr="004A6097">
        <w:rPr>
          <w:rFonts w:ascii="Palatino Linotype" w:hAnsi="Palatino Linotype" w:cs="Arial"/>
          <w:i/>
          <w:sz w:val="22"/>
          <w:szCs w:val="22"/>
          <w:lang w:val="es-MX"/>
        </w:rPr>
        <w:t>I. Del Sistema de Planeación Democrática para el Desarrollo del Estado de México y Municipios;</w:t>
      </w:r>
    </w:p>
    <w:p w14:paraId="7B5215AC" w14:textId="3BAD3FB3" w:rsidR="002D05DF" w:rsidRPr="004A6097" w:rsidRDefault="002D05DF" w:rsidP="00C63122">
      <w:pPr>
        <w:pStyle w:val="texto"/>
        <w:spacing w:before="120" w:after="120"/>
        <w:ind w:left="851" w:right="992" w:firstLine="0"/>
        <w:rPr>
          <w:rFonts w:ascii="Palatino Linotype" w:hAnsi="Palatino Linotype" w:cs="Arial"/>
          <w:i/>
          <w:sz w:val="22"/>
          <w:szCs w:val="22"/>
          <w:lang w:val="es-MX"/>
        </w:rPr>
      </w:pPr>
      <w:r w:rsidRPr="004A6097">
        <w:rPr>
          <w:rFonts w:ascii="Palatino Linotype" w:hAnsi="Palatino Linotype" w:cs="Arial"/>
          <w:i/>
          <w:sz w:val="22"/>
          <w:szCs w:val="22"/>
          <w:lang w:val="es-MX"/>
        </w:rPr>
        <w:t xml:space="preserve">II. </w:t>
      </w:r>
      <w:r w:rsidRPr="004A6097">
        <w:rPr>
          <w:rFonts w:ascii="Palatino Linotype" w:hAnsi="Palatino Linotype" w:cs="Arial"/>
          <w:b/>
          <w:i/>
          <w:sz w:val="22"/>
          <w:szCs w:val="22"/>
          <w:lang w:val="es-MX"/>
        </w:rPr>
        <w:t>De la participación democrática de los habitantes del Estado de México, grupos y organizaciones sociales y privados en la elaboración, ejecución y evaluación del Plan de Desarrollo del Estado de México y los planes de desarrollo municipales, así como de los programas a que se refiere esta ley</w:t>
      </w:r>
      <w:r w:rsidRPr="004A6097">
        <w:rPr>
          <w:rFonts w:ascii="Palatino Linotype" w:hAnsi="Palatino Linotype" w:cs="Arial"/>
          <w:i/>
          <w:sz w:val="22"/>
          <w:szCs w:val="22"/>
          <w:lang w:val="es-MX"/>
        </w:rPr>
        <w:t>;</w:t>
      </w:r>
    </w:p>
    <w:p w14:paraId="17166704" w14:textId="007179D7" w:rsidR="002D05DF" w:rsidRPr="004A6097" w:rsidRDefault="002D05DF" w:rsidP="00C63122">
      <w:pPr>
        <w:pStyle w:val="texto"/>
        <w:spacing w:before="120" w:after="120"/>
        <w:ind w:left="851" w:right="992" w:firstLine="0"/>
        <w:rPr>
          <w:rFonts w:ascii="Palatino Linotype" w:hAnsi="Palatino Linotype" w:cs="Arial"/>
          <w:b/>
          <w:i/>
          <w:sz w:val="22"/>
          <w:szCs w:val="22"/>
          <w:lang w:val="es-MX"/>
        </w:rPr>
      </w:pPr>
      <w:r w:rsidRPr="004A6097">
        <w:rPr>
          <w:rFonts w:ascii="Palatino Linotype" w:hAnsi="Palatino Linotype" w:cs="Arial"/>
          <w:i/>
          <w:sz w:val="22"/>
          <w:szCs w:val="22"/>
          <w:lang w:val="es-MX"/>
        </w:rPr>
        <w:t xml:space="preserve">III. De la coordinación de acciones de </w:t>
      </w:r>
      <w:r w:rsidRPr="004A6097">
        <w:rPr>
          <w:rFonts w:ascii="Palatino Linotype" w:hAnsi="Palatino Linotype" w:cs="Arial"/>
          <w:b/>
          <w:i/>
          <w:sz w:val="22"/>
          <w:szCs w:val="22"/>
          <w:lang w:val="es-MX"/>
        </w:rPr>
        <w:t>planeación democrática para el desarrollo con el Gobierno Federal y los gobiernos municipales;</w:t>
      </w:r>
    </w:p>
    <w:p w14:paraId="517ABDEC" w14:textId="77777777" w:rsidR="002D05DF" w:rsidRPr="004A6097" w:rsidRDefault="002D05DF" w:rsidP="00C63122">
      <w:pPr>
        <w:pStyle w:val="texto"/>
        <w:spacing w:before="120" w:after="120"/>
        <w:ind w:left="851" w:right="992" w:firstLine="0"/>
        <w:rPr>
          <w:rFonts w:ascii="Palatino Linotype" w:hAnsi="Palatino Linotype" w:cs="Arial"/>
          <w:i/>
          <w:sz w:val="22"/>
          <w:szCs w:val="22"/>
          <w:lang w:val="es-MX"/>
        </w:rPr>
      </w:pPr>
      <w:r w:rsidRPr="004A6097">
        <w:rPr>
          <w:rFonts w:ascii="Palatino Linotype" w:hAnsi="Palatino Linotype" w:cs="Arial"/>
          <w:b/>
          <w:i/>
          <w:sz w:val="22"/>
          <w:szCs w:val="22"/>
          <w:lang w:val="es-MX"/>
        </w:rPr>
        <w:lastRenderedPageBreak/>
        <w:t>Artículo 2.-</w:t>
      </w:r>
      <w:r w:rsidRPr="004A6097">
        <w:rPr>
          <w:rFonts w:ascii="Palatino Linotype" w:hAnsi="Palatino Linotype" w:cs="Arial"/>
          <w:i/>
          <w:sz w:val="22"/>
          <w:szCs w:val="22"/>
          <w:lang w:val="es-MX"/>
        </w:rPr>
        <w:t xml:space="preserve">Lospoderes Legislativo, Ejecutivo y Judicial del Estado de México y los </w:t>
      </w:r>
      <w:r w:rsidRPr="004A6097">
        <w:rPr>
          <w:rFonts w:ascii="Palatino Linotype" w:hAnsi="Palatino Linotype" w:cs="Arial"/>
          <w:b/>
          <w:i/>
          <w:sz w:val="22"/>
          <w:szCs w:val="22"/>
          <w:lang w:val="es-MX"/>
        </w:rPr>
        <w:t>ayuntamientos de los municipios de la entidad</w:t>
      </w:r>
      <w:r w:rsidRPr="004A6097">
        <w:rPr>
          <w:rFonts w:ascii="Palatino Linotype" w:hAnsi="Palatino Linotype" w:cs="Arial"/>
          <w:i/>
          <w:sz w:val="22"/>
          <w:szCs w:val="22"/>
          <w:lang w:val="es-MX"/>
        </w:rPr>
        <w:t xml:space="preserve">, se coordinarán para participar en </w:t>
      </w:r>
      <w:r w:rsidRPr="004A6097">
        <w:rPr>
          <w:rFonts w:ascii="Palatino Linotype" w:hAnsi="Palatino Linotype" w:cs="Arial"/>
          <w:b/>
          <w:i/>
          <w:sz w:val="22"/>
          <w:szCs w:val="22"/>
          <w:lang w:val="es-MX"/>
        </w:rPr>
        <w:t>la organización del Sistema de Planeación Democrática para el Desarrollo del Estado de México, con objetividad y transparencia</w:t>
      </w:r>
      <w:r w:rsidRPr="004A6097">
        <w:rPr>
          <w:rFonts w:ascii="Palatino Linotype" w:hAnsi="Palatino Linotype" w:cs="Arial"/>
          <w:i/>
          <w:sz w:val="22"/>
          <w:szCs w:val="22"/>
          <w:lang w:val="es-MX"/>
        </w:rPr>
        <w:t xml:space="preserve">, con la participación responsable y consciente de los habitantes y de los diversos grupos y organizaciones sociales y privados, en el que se recogerán sus aspiraciones y demandas para incorporarlas a </w:t>
      </w:r>
      <w:r w:rsidRPr="004A6097">
        <w:rPr>
          <w:rFonts w:ascii="Palatino Linotype" w:hAnsi="Palatino Linotype" w:cs="Arial"/>
          <w:b/>
          <w:i/>
          <w:sz w:val="22"/>
          <w:szCs w:val="22"/>
          <w:lang w:val="es-MX"/>
        </w:rPr>
        <w:t>la estrategia de desarrollo</w:t>
      </w:r>
      <w:r w:rsidRPr="004A6097">
        <w:rPr>
          <w:rFonts w:ascii="Palatino Linotype" w:hAnsi="Palatino Linotype" w:cs="Arial"/>
          <w:i/>
          <w:sz w:val="22"/>
          <w:szCs w:val="22"/>
          <w:lang w:val="es-MX"/>
        </w:rPr>
        <w:t>.</w:t>
      </w:r>
    </w:p>
    <w:p w14:paraId="6CD4ECC9"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b/>
          <w:i/>
          <w:sz w:val="22"/>
          <w:szCs w:val="22"/>
          <w:lang w:val="es-MX"/>
        </w:rPr>
        <w:t>Es responsabilidad del titular del Ejecutivo Estatal conducir la planeación para el desarrollo del Estado de México</w:t>
      </w:r>
      <w:r w:rsidRPr="004A6097">
        <w:rPr>
          <w:rFonts w:ascii="Palatino Linotype" w:hAnsi="Palatino Linotype" w:cs="Arial"/>
          <w:i/>
          <w:sz w:val="22"/>
          <w:szCs w:val="22"/>
          <w:lang w:val="es-MX"/>
        </w:rPr>
        <w:t xml:space="preserve">, y al interior de los municipios dicha </w:t>
      </w:r>
      <w:r w:rsidRPr="004A6097">
        <w:rPr>
          <w:rFonts w:ascii="Palatino Linotype" w:hAnsi="Palatino Linotype" w:cs="Arial"/>
          <w:b/>
          <w:i/>
          <w:sz w:val="22"/>
          <w:szCs w:val="22"/>
          <w:lang w:val="es-MX"/>
        </w:rPr>
        <w:t>responsabilidad recaerá en los Presidentes Municipales</w:t>
      </w:r>
      <w:r w:rsidRPr="004A6097">
        <w:rPr>
          <w:rFonts w:ascii="Palatino Linotype" w:hAnsi="Palatino Linotype" w:cs="Arial"/>
          <w:i/>
          <w:sz w:val="22"/>
          <w:szCs w:val="22"/>
          <w:lang w:val="es-MX"/>
        </w:rPr>
        <w:t xml:space="preserve">, quienes lo harán con base en las disposiciones legales y en ejercicio de sus atribuciones con respeto irrestricto a las garantías constitucionales, así como </w:t>
      </w:r>
      <w:r w:rsidRPr="004A6097">
        <w:rPr>
          <w:rFonts w:ascii="Palatino Linotype" w:hAnsi="Palatino Linotype" w:cs="Arial"/>
          <w:b/>
          <w:i/>
          <w:sz w:val="22"/>
          <w:szCs w:val="22"/>
          <w:lang w:val="es-MX"/>
        </w:rPr>
        <w:t>al fortalecimiento del pacto federal y del municipio libre y autónomo</w:t>
      </w:r>
      <w:r w:rsidRPr="004A6097">
        <w:rPr>
          <w:rFonts w:ascii="Palatino Linotype" w:hAnsi="Palatino Linotype" w:cs="Arial"/>
          <w:i/>
          <w:sz w:val="22"/>
          <w:szCs w:val="22"/>
          <w:lang w:val="es-MX"/>
        </w:rPr>
        <w:t>.</w:t>
      </w:r>
      <w:r w:rsidRPr="004A6097">
        <w:rPr>
          <w:rFonts w:ascii="Palatino Linotype" w:hAnsi="Palatino Linotype" w:cs="Arial"/>
          <w:i/>
          <w:sz w:val="22"/>
          <w:szCs w:val="22"/>
        </w:rPr>
        <w:t>”</w:t>
      </w:r>
    </w:p>
    <w:p w14:paraId="3F8CC3FF" w14:textId="02934E94" w:rsidR="002D05DF" w:rsidRPr="004A6097" w:rsidRDefault="002D05DF" w:rsidP="002D05DF">
      <w:pPr>
        <w:autoSpaceDE w:val="0"/>
        <w:autoSpaceDN w:val="0"/>
        <w:adjustRightInd w:val="0"/>
        <w:spacing w:before="240" w:after="240" w:line="360" w:lineRule="auto"/>
        <w:ind w:right="51"/>
        <w:jc w:val="both"/>
        <w:rPr>
          <w:rFonts w:ascii="Palatino Linotype" w:hAnsi="Palatino Linotype" w:cs="Arial"/>
          <w:lang w:eastAsia="es-MX"/>
        </w:rPr>
      </w:pPr>
      <w:r w:rsidRPr="004A6097">
        <w:rPr>
          <w:rFonts w:ascii="Palatino Linotype" w:hAnsi="Palatino Linotype" w:cs="Arial"/>
        </w:rPr>
        <w:t>Aunado a ello, la Constitución Política del Estado Libre y Soberano de México, establece en su artículo 139, que e</w:t>
      </w:r>
      <w:r w:rsidRPr="004A6097">
        <w:rPr>
          <w:rFonts w:ascii="Palatino Linotype" w:hAnsi="Palatino Linotype" w:cs="Arial"/>
          <w:lang w:eastAsia="es-MX"/>
        </w:rPr>
        <w:t>l Sistema Estatal de Planeación Democrática se integra por los planes y programas que formulen, entre otras, las Autoridades Municipales, siendo que los planes, programas y acciones que formulen y ejecuten éstos en las materias de su competencia, se sujetarán a las disposiciones legales aplicables y serán congruentes con los planes y programas federales, estatales, regionales y metropolitanos, en su caso, como se desprende de la literalidad del precepto legal en cita:</w:t>
      </w:r>
    </w:p>
    <w:p w14:paraId="1647D38C"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b/>
          <w:i/>
          <w:sz w:val="22"/>
          <w:szCs w:val="22"/>
        </w:rPr>
        <w:t>“Artículo 139.-</w:t>
      </w:r>
      <w:r w:rsidRPr="004A6097">
        <w:rPr>
          <w:rFonts w:ascii="Palatino Linotype" w:hAnsi="Palatino Linotype" w:cs="Arial"/>
          <w:i/>
          <w:sz w:val="22"/>
          <w:szCs w:val="22"/>
        </w:rPr>
        <w:t xml:space="preserve"> </w:t>
      </w:r>
      <w:r w:rsidRPr="004A6097">
        <w:rPr>
          <w:rFonts w:ascii="Palatino Linotype" w:hAnsi="Palatino Linotype" w:cs="Arial"/>
          <w:b/>
          <w:i/>
          <w:sz w:val="22"/>
          <w:szCs w:val="22"/>
          <w:u w:val="single"/>
        </w:rPr>
        <w:t>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r w:rsidRPr="004A6097">
        <w:rPr>
          <w:rFonts w:ascii="Palatino Linotype" w:hAnsi="Palatino Linotype" w:cs="Arial"/>
          <w:i/>
          <w:sz w:val="22"/>
          <w:szCs w:val="22"/>
        </w:rPr>
        <w:t>:</w:t>
      </w:r>
    </w:p>
    <w:p w14:paraId="5C8B6764"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 xml:space="preserve">l.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w:t>
      </w:r>
      <w:r w:rsidRPr="004A6097">
        <w:rPr>
          <w:rFonts w:ascii="Palatino Linotype" w:hAnsi="Palatino Linotype" w:cs="Arial"/>
          <w:i/>
          <w:sz w:val="22"/>
          <w:szCs w:val="22"/>
        </w:rPr>
        <w:lastRenderedPageBreak/>
        <w:t>sus funciones públicas, su control y evaluación. Las Leyes de la materia proveerán la participación de los sectores público, privado y social en el proceso y el mecanismo de retroalimentación permanente en el sistema.</w:t>
      </w:r>
    </w:p>
    <w:p w14:paraId="6B0A56BF" w14:textId="77777777" w:rsidR="002D05DF" w:rsidRPr="004A6097" w:rsidRDefault="002D05DF" w:rsidP="00C63122">
      <w:pPr>
        <w:pStyle w:val="texto"/>
        <w:spacing w:before="120" w:after="120"/>
        <w:ind w:left="851" w:right="992" w:firstLine="0"/>
        <w:rPr>
          <w:rFonts w:ascii="Palatino Linotype" w:hAnsi="Palatino Linotype" w:cs="Arial"/>
          <w:b/>
          <w:i/>
          <w:sz w:val="22"/>
          <w:szCs w:val="22"/>
          <w:u w:val="single"/>
        </w:rPr>
      </w:pPr>
      <w:r w:rsidRPr="004A6097">
        <w:rPr>
          <w:rFonts w:ascii="Palatino Linotype" w:hAnsi="Palatino Linotype" w:cs="Arial"/>
          <w:b/>
          <w:i/>
          <w:sz w:val="22"/>
          <w:szCs w:val="22"/>
          <w:u w:val="single"/>
        </w:rPr>
        <w:t>Los planes, programas y acciones que formulen y ejecuten los ayuntamientos en las materias de su competencia, se sujetarán a las disposiciones legales aplicables y serán congruentes con los planes y programas federales, estatales, regionales y metropolitanos, en su caso.</w:t>
      </w:r>
    </w:p>
    <w:p w14:paraId="06AEBB0D"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Los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w:t>
      </w:r>
    </w:p>
    <w:p w14:paraId="784A974B"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II. En materia metropolitana, el Gobierno del Estado y los Ayuntamientos de los municipios deberán en forma coordinada y en términos de la Constitución Política de los Estados Unidos Mexicanos:</w:t>
      </w:r>
    </w:p>
    <w:p w14:paraId="609B1394"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a) Participar en la planeación y ejecución de acciones coordinadas con la Federación, y con las entidades federativas colindantes con el Estado, en las materias de: Abasto y Empleo, Agua y Drenaje, Asentamientos Humanos, Coordinación Hacendaria, Desarrollo Económico, Preservación, Recolección, Tratamiento y Disposición de Desechos Sólidos, Protección al Ambiente, Protección Civil, Restauración del Equilibrio Ecológico, Salud Pública, Seguridad Pública y Transporte, 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w:t>
      </w:r>
    </w:p>
    <w:p w14:paraId="384AEE02"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b) 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distintos ramos de la administración estatal y municipal, en los términos de los convenios suscritos al efecto.</w:t>
      </w:r>
    </w:p>
    <w:p w14:paraId="2D998304"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c) Presupuestar a través de la legislatura y sus cabildos respectivamente las partidas presupuestales necesarias para ejecutar en el ámbito de su competencia los planes y programas metropolitanos, en cada ejercicio, y constituirán fondos financieros comunes para la ejecución de acciones coordinadas.</w:t>
      </w:r>
    </w:p>
    <w:p w14:paraId="75440472"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lastRenderedPageBreak/>
        <w:t>Su participación se regirá por principios de proporcionalidad y equidad atendiendo a criterios de beneficio compartido, en términos de los convenios respectivos.</w:t>
      </w:r>
    </w:p>
    <w:p w14:paraId="4D6B7B01"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d) Regular la ejecución conjunta y coordinada de los planes, programas y acciones que de ellos deriven a través de las comisiones metropolitanas.</w:t>
      </w:r>
    </w:p>
    <w:p w14:paraId="2F5ABD4A" w14:textId="77777777" w:rsidR="002D05DF" w:rsidRPr="004A6097" w:rsidRDefault="002D05DF" w:rsidP="00C63122">
      <w:pPr>
        <w:pStyle w:val="texto"/>
        <w:spacing w:before="120" w:after="120"/>
        <w:ind w:left="851" w:right="992" w:firstLine="0"/>
        <w:rPr>
          <w:rFonts w:ascii="Palatino Linotype" w:hAnsi="Palatino Linotype" w:cs="Arial"/>
          <w:i/>
          <w:sz w:val="22"/>
          <w:szCs w:val="22"/>
        </w:rPr>
      </w:pPr>
      <w:r w:rsidRPr="004A6097">
        <w:rPr>
          <w:rFonts w:ascii="Palatino Linotype" w:hAnsi="Palatino Linotype" w:cs="Arial"/>
          <w:i/>
          <w:sz w:val="22"/>
          <w:szCs w:val="22"/>
        </w:rPr>
        <w:t>e) Suscribir convenios con la Federación, los Estados y municipios limítrofes y el Distrito Federal, en su caso, para la ejecución de obras, operación y prestación de servicios públicos o la realización de acciones en las materias que fueren determinadas por las comisiones metropolitanas y relacionados con los diversos ramos administrativos.</w:t>
      </w:r>
    </w:p>
    <w:p w14:paraId="471C9740" w14:textId="77777777" w:rsidR="002D05DF" w:rsidRPr="004A6097" w:rsidRDefault="002D05DF" w:rsidP="00C63122">
      <w:pPr>
        <w:pStyle w:val="texto"/>
        <w:spacing w:before="120" w:after="120"/>
        <w:ind w:left="851" w:right="992" w:firstLine="0"/>
        <w:rPr>
          <w:rFonts w:ascii="Palatino Linotype" w:hAnsi="Palatino Linotype" w:cs="Arial"/>
          <w:b/>
          <w:i/>
          <w:sz w:val="22"/>
          <w:szCs w:val="22"/>
        </w:rPr>
      </w:pPr>
      <w:r w:rsidRPr="004A6097">
        <w:rPr>
          <w:rFonts w:ascii="Palatino Linotype" w:hAnsi="Palatino Linotype" w:cs="Arial"/>
          <w:i/>
          <w:sz w:val="22"/>
          <w:szCs w:val="22"/>
        </w:rPr>
        <w:t>f) Publicar los acuerdos y convenios que se suscriban para dar cumplimiento a los planes metropolitanos, en los periódicos oficiales.</w:t>
      </w:r>
      <w:r w:rsidRPr="004A6097">
        <w:rPr>
          <w:rFonts w:ascii="Palatino Linotype" w:hAnsi="Palatino Linotype" w:cs="Arial"/>
          <w:b/>
          <w:i/>
          <w:sz w:val="22"/>
          <w:szCs w:val="22"/>
        </w:rPr>
        <w:t>”</w:t>
      </w:r>
    </w:p>
    <w:p w14:paraId="2EE34426" w14:textId="77777777" w:rsidR="002D05DF" w:rsidRPr="004A6097" w:rsidRDefault="002D05DF" w:rsidP="002D05DF">
      <w:pPr>
        <w:autoSpaceDE w:val="0"/>
        <w:autoSpaceDN w:val="0"/>
        <w:adjustRightInd w:val="0"/>
        <w:spacing w:before="240" w:after="240" w:line="360" w:lineRule="auto"/>
        <w:ind w:right="51"/>
        <w:jc w:val="both"/>
        <w:rPr>
          <w:rFonts w:ascii="Palatino Linotype" w:hAnsi="Palatino Linotype" w:cs="Arial"/>
        </w:rPr>
      </w:pPr>
      <w:r w:rsidRPr="004A6097">
        <w:rPr>
          <w:rFonts w:ascii="Palatino Linotype" w:hAnsi="Palatino Linotype" w:cs="Arial"/>
        </w:rPr>
        <w:t>De igual forma, tenemos que la Ley Orgánica Municipal del Estado de México, prevé como atribuciones de los Ayuntamientos, en materia de programación y planeación las siguientes:</w:t>
      </w:r>
    </w:p>
    <w:p w14:paraId="5FBA2DBC"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31.- </w:t>
      </w:r>
      <w:r w:rsidRPr="004A6097">
        <w:rPr>
          <w:rFonts w:ascii="Palatino Linotype" w:hAnsi="Palatino Linotype" w:cs="Arial"/>
          <w:i/>
          <w:sz w:val="22"/>
          <w:szCs w:val="22"/>
          <w:lang w:eastAsia="es-MX"/>
        </w:rPr>
        <w:t>Son atribuciones de los ayuntamientos:</w:t>
      </w:r>
    </w:p>
    <w:p w14:paraId="04796D87"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t>…</w:t>
      </w:r>
    </w:p>
    <w:p w14:paraId="416B7A8E"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rPr>
      </w:pPr>
      <w:r w:rsidRPr="004A6097">
        <w:rPr>
          <w:rFonts w:ascii="Palatino Linotype" w:hAnsi="Palatino Linotype" w:cs="Arial"/>
          <w:b/>
          <w:i/>
          <w:sz w:val="22"/>
          <w:szCs w:val="22"/>
          <w:lang w:eastAsia="es-MX"/>
        </w:rPr>
        <w:t>XXI.</w:t>
      </w:r>
      <w:r w:rsidRPr="004A6097">
        <w:rPr>
          <w:rFonts w:ascii="Palatino Linotype" w:hAnsi="Palatino Linotype" w:cs="Arial"/>
          <w:i/>
          <w:sz w:val="22"/>
          <w:szCs w:val="22"/>
          <w:lang w:eastAsia="es-MX"/>
        </w:rPr>
        <w:t xml:space="preserve"> </w:t>
      </w:r>
      <w:r w:rsidRPr="004A6097">
        <w:rPr>
          <w:rFonts w:ascii="Palatino Linotype" w:hAnsi="Palatino Linotype" w:cs="Arial"/>
          <w:b/>
          <w:i/>
          <w:sz w:val="22"/>
          <w:szCs w:val="22"/>
          <w:u w:val="single"/>
          <w:lang w:eastAsia="es-MX"/>
        </w:rPr>
        <w:t>Formular, aprobar y ejecutar los planes de desarrollo municipal y los Programas correspondientes</w:t>
      </w:r>
      <w:r w:rsidRPr="004A6097">
        <w:rPr>
          <w:rFonts w:ascii="Palatino Linotype" w:hAnsi="Palatino Linotype" w:cs="Arial"/>
          <w:i/>
          <w:sz w:val="22"/>
          <w:szCs w:val="22"/>
          <w:lang w:eastAsia="es-MX"/>
        </w:rPr>
        <w:t>;</w:t>
      </w:r>
      <w:r w:rsidRPr="004A6097">
        <w:rPr>
          <w:rFonts w:ascii="Palatino Linotype" w:hAnsi="Palatino Linotype" w:cs="Arial"/>
          <w:i/>
          <w:sz w:val="22"/>
          <w:szCs w:val="22"/>
          <w:lang w:eastAsia="es-MX"/>
        </w:rPr>
        <w:tab/>
      </w:r>
    </w:p>
    <w:p w14:paraId="5349815C"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96. Bis.- </w:t>
      </w:r>
      <w:r w:rsidRPr="004A6097">
        <w:rPr>
          <w:rFonts w:ascii="Palatino Linotype" w:hAnsi="Palatino Linotype" w:cs="Arial"/>
          <w:i/>
          <w:sz w:val="22"/>
          <w:szCs w:val="22"/>
          <w:lang w:eastAsia="es-MX"/>
        </w:rPr>
        <w:t>El Director de Obras Públicas o el Titular de la Unidad Administrativa equivalente, tiene las siguientes atribuciones:</w:t>
      </w:r>
    </w:p>
    <w:p w14:paraId="45F49637"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rPr>
      </w:pPr>
      <w:r w:rsidRPr="004A6097">
        <w:rPr>
          <w:rFonts w:ascii="Palatino Linotype" w:hAnsi="Palatino Linotype" w:cs="Arial"/>
          <w:b/>
          <w:i/>
          <w:sz w:val="22"/>
          <w:szCs w:val="22"/>
          <w:lang w:eastAsia="es-MX"/>
        </w:rPr>
        <w:t xml:space="preserve">I. </w:t>
      </w:r>
      <w:r w:rsidRPr="004A6097">
        <w:rPr>
          <w:rFonts w:ascii="Palatino Linotype" w:hAnsi="Palatino Linotype" w:cs="Arial"/>
          <w:b/>
          <w:i/>
          <w:sz w:val="22"/>
          <w:szCs w:val="22"/>
          <w:u w:val="single"/>
          <w:lang w:eastAsia="es-MX"/>
        </w:rPr>
        <w:t>Realizar la programación</w:t>
      </w:r>
      <w:r w:rsidRPr="004A6097">
        <w:rPr>
          <w:rFonts w:ascii="Palatino Linotype" w:hAnsi="Palatino Linotype" w:cs="Arial"/>
          <w:i/>
          <w:sz w:val="22"/>
          <w:szCs w:val="22"/>
          <w:lang w:eastAsia="es-MX"/>
        </w:rPr>
        <w:t xml:space="preserve"> y ejecución de las </w:t>
      </w:r>
      <w:r w:rsidRPr="004A6097">
        <w:rPr>
          <w:rFonts w:ascii="Palatino Linotype" w:hAnsi="Palatino Linotype" w:cs="Arial"/>
          <w:b/>
          <w:i/>
          <w:sz w:val="22"/>
          <w:szCs w:val="22"/>
          <w:u w:val="single"/>
          <w:lang w:eastAsia="es-MX"/>
        </w:rPr>
        <w:t>obras públicas</w:t>
      </w:r>
      <w:r w:rsidRPr="004A6097">
        <w:rPr>
          <w:rFonts w:ascii="Palatino Linotype" w:hAnsi="Palatino Linotype" w:cs="Arial"/>
          <w:i/>
          <w:sz w:val="22"/>
          <w:szCs w:val="22"/>
          <w:lang w:eastAsia="es-MX"/>
        </w:rPr>
        <w:t xml:space="preserve"> y servicios relacionados, que por orden expresa del Ayuntamiento requieran prioridad;</w:t>
      </w:r>
    </w:p>
    <w:p w14:paraId="5333961E"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rPr>
      </w:pPr>
      <w:r w:rsidRPr="004A6097">
        <w:rPr>
          <w:rFonts w:ascii="Palatino Linotype" w:hAnsi="Palatino Linotype" w:cs="Arial"/>
          <w:i/>
          <w:sz w:val="22"/>
          <w:szCs w:val="22"/>
        </w:rPr>
        <w:t>…</w:t>
      </w:r>
    </w:p>
    <w:p w14:paraId="7D12EA71"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i/>
          <w:sz w:val="22"/>
          <w:szCs w:val="22"/>
          <w:lang w:eastAsia="es-MX"/>
        </w:rPr>
        <w:t>XV.</w:t>
      </w:r>
      <w:r w:rsidRPr="004A6097">
        <w:rPr>
          <w:rFonts w:ascii="Palatino Linotype" w:hAnsi="Palatino Linotype" w:cs="Arial"/>
          <w:i/>
          <w:sz w:val="22"/>
          <w:szCs w:val="22"/>
          <w:lang w:eastAsia="es-MX"/>
        </w:rPr>
        <w:t xml:space="preserve"> </w:t>
      </w:r>
      <w:r w:rsidRPr="004A6097">
        <w:rPr>
          <w:rFonts w:ascii="Palatino Linotype" w:hAnsi="Palatino Linotype" w:cs="Arial"/>
          <w:b/>
          <w:i/>
          <w:sz w:val="22"/>
          <w:szCs w:val="22"/>
          <w:u w:val="single"/>
          <w:lang w:eastAsia="es-MX"/>
        </w:rPr>
        <w:t>Proyectar, formular y proponer al Presidente Municipal, el Programa General de Obras Públicas</w:t>
      </w:r>
      <w:r w:rsidRPr="004A6097">
        <w:rPr>
          <w:rFonts w:ascii="Palatino Linotype" w:hAnsi="Palatino Linotype" w:cs="Arial"/>
          <w:i/>
          <w:sz w:val="22"/>
          <w:szCs w:val="22"/>
          <w:lang w:eastAsia="es-MX"/>
        </w:rPr>
        <w:t>, para la construcción y mejoramiento de las mismas, de acuerdo a la normatividad aplicable y en congruencia con el Plan de Desarrollo Municipal y con la política, objetivos y prioridades del Municipio y vigilar su ejecución;</w:t>
      </w:r>
    </w:p>
    <w:p w14:paraId="59B8E051"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b/>
          <w:i/>
          <w:sz w:val="22"/>
          <w:szCs w:val="22"/>
          <w:u w:val="single"/>
          <w:lang w:eastAsia="es-MX"/>
        </w:rPr>
      </w:pPr>
      <w:r w:rsidRPr="004A6097">
        <w:rPr>
          <w:rFonts w:ascii="Palatino Linotype" w:hAnsi="Palatino Linotype" w:cs="Arial"/>
          <w:b/>
          <w:i/>
          <w:sz w:val="22"/>
          <w:szCs w:val="22"/>
          <w:lang w:eastAsia="es-MX"/>
        </w:rPr>
        <w:t>XXIV.</w:t>
      </w:r>
      <w:r w:rsidRPr="004A6097">
        <w:rPr>
          <w:rFonts w:ascii="Palatino Linotype" w:hAnsi="Palatino Linotype" w:cs="Arial"/>
          <w:i/>
          <w:sz w:val="22"/>
          <w:szCs w:val="22"/>
          <w:lang w:eastAsia="es-MX"/>
        </w:rPr>
        <w:t xml:space="preserve"> </w:t>
      </w:r>
      <w:r w:rsidRPr="004A6097">
        <w:rPr>
          <w:rFonts w:ascii="Palatino Linotype" w:hAnsi="Palatino Linotype" w:cs="Arial"/>
          <w:b/>
          <w:i/>
          <w:sz w:val="22"/>
          <w:szCs w:val="22"/>
          <w:u w:val="single"/>
          <w:lang w:eastAsia="es-MX"/>
        </w:rPr>
        <w:t>Integrar y autorizar con su firma, la documentación que en materia de obra pública, deba presentarse al Órgano Superior de Fiscalización del Estado de México;</w:t>
      </w:r>
    </w:p>
    <w:p w14:paraId="24827997"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b/>
          <w:i/>
          <w:sz w:val="22"/>
          <w:szCs w:val="22"/>
          <w:lang w:eastAsia="es-MX"/>
        </w:rPr>
      </w:pPr>
      <w:r w:rsidRPr="004A6097">
        <w:rPr>
          <w:rFonts w:ascii="Palatino Linotype" w:hAnsi="Palatino Linotype" w:cs="Arial"/>
          <w:b/>
          <w:bCs/>
          <w:i/>
          <w:sz w:val="22"/>
          <w:szCs w:val="22"/>
          <w:lang w:eastAsia="es-MX"/>
        </w:rPr>
        <w:lastRenderedPageBreak/>
        <w:t xml:space="preserve">Artículo 114.- </w:t>
      </w:r>
      <w:r w:rsidRPr="004A6097">
        <w:rPr>
          <w:rFonts w:ascii="Palatino Linotype" w:hAnsi="Palatino Linotype" w:cs="Arial"/>
          <w:i/>
          <w:sz w:val="22"/>
          <w:szCs w:val="22"/>
          <w:u w:val="single"/>
          <w:lang w:eastAsia="es-MX"/>
        </w:rPr>
        <w:t xml:space="preserve">Cada ayuntamiento elaborará su plan de desarrollo municipal y los </w:t>
      </w:r>
      <w:r w:rsidRPr="004A6097">
        <w:rPr>
          <w:rFonts w:ascii="Palatino Linotype" w:hAnsi="Palatino Linotype" w:cs="Arial"/>
          <w:b/>
          <w:i/>
          <w:sz w:val="22"/>
          <w:szCs w:val="22"/>
          <w:u w:val="single"/>
          <w:lang w:eastAsia="es-MX"/>
        </w:rPr>
        <w:t>programas</w:t>
      </w:r>
      <w:r w:rsidRPr="004A6097">
        <w:rPr>
          <w:rFonts w:ascii="Palatino Linotype" w:hAnsi="Palatino Linotype" w:cs="Arial"/>
          <w:i/>
          <w:sz w:val="22"/>
          <w:szCs w:val="22"/>
          <w:lang w:eastAsia="es-MX"/>
        </w:rPr>
        <w:t xml:space="preserve"> de trabajo necesarios para su ejecución en forma democrática y participativa.</w:t>
      </w:r>
      <w:r w:rsidRPr="004A6097">
        <w:rPr>
          <w:rFonts w:ascii="Palatino Linotype" w:hAnsi="Palatino Linotype" w:cs="Arial"/>
          <w:b/>
          <w:i/>
          <w:sz w:val="22"/>
          <w:szCs w:val="22"/>
          <w:lang w:eastAsia="es-MX"/>
        </w:rPr>
        <w:t>”</w:t>
      </w:r>
    </w:p>
    <w:p w14:paraId="3C7F5A7E" w14:textId="77777777" w:rsidR="002D05DF" w:rsidRPr="004A6097" w:rsidRDefault="002D05DF" w:rsidP="002D05DF">
      <w:pPr>
        <w:tabs>
          <w:tab w:val="left" w:pos="3544"/>
        </w:tabs>
        <w:spacing w:before="240" w:after="240" w:line="360" w:lineRule="auto"/>
        <w:rPr>
          <w:rFonts w:ascii="Palatino Linotype" w:hAnsi="Palatino Linotype" w:cs="Arial"/>
          <w:lang w:eastAsia="es-MX"/>
        </w:rPr>
      </w:pPr>
      <w:r w:rsidRPr="004A6097">
        <w:rPr>
          <w:rFonts w:ascii="Palatino Linotype" w:hAnsi="Palatino Linotype" w:cs="Arial"/>
          <w:lang w:eastAsia="es-MX"/>
        </w:rPr>
        <w:t>En este mismo sentido, la Ley de Planeación del Estado de México y Municipios prevé lo siguiente:</w:t>
      </w:r>
    </w:p>
    <w:p w14:paraId="7CBF55EF" w14:textId="77777777" w:rsidR="002D05DF" w:rsidRPr="004A6097" w:rsidRDefault="002D05DF" w:rsidP="00C63122">
      <w:pPr>
        <w:spacing w:before="120" w:after="120"/>
        <w:ind w:left="851" w:right="992"/>
        <w:rPr>
          <w:rFonts w:ascii="Palatino Linotype" w:hAnsi="Palatino Linotype" w:cs="Arial"/>
          <w:i/>
          <w:sz w:val="22"/>
          <w:szCs w:val="22"/>
        </w:rPr>
      </w:pPr>
      <w:r w:rsidRPr="004A6097">
        <w:rPr>
          <w:rFonts w:ascii="Palatino Linotype" w:hAnsi="Palatino Linotype" w:cs="Arial"/>
          <w:b/>
          <w:i/>
          <w:sz w:val="22"/>
          <w:szCs w:val="22"/>
        </w:rPr>
        <w:t>“Artículo 19.-</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Compete a los ayuntamientos, en materia de planeación</w:t>
      </w:r>
      <w:r w:rsidRPr="004A6097">
        <w:rPr>
          <w:rFonts w:ascii="Palatino Linotype" w:hAnsi="Palatino Linotype" w:cs="Arial"/>
          <w:i/>
          <w:sz w:val="22"/>
          <w:szCs w:val="22"/>
        </w:rPr>
        <w:t xml:space="preserve"> democrática para el desarrollo:</w:t>
      </w:r>
    </w:p>
    <w:p w14:paraId="53509A93" w14:textId="77777777" w:rsidR="002D05DF" w:rsidRPr="004A6097" w:rsidRDefault="002D05DF" w:rsidP="00C63122">
      <w:pPr>
        <w:spacing w:before="120" w:after="120"/>
        <w:ind w:left="851" w:right="992"/>
        <w:rPr>
          <w:rFonts w:ascii="Palatino Linotype" w:hAnsi="Palatino Linotype" w:cs="Arial"/>
          <w:b/>
          <w:sz w:val="22"/>
          <w:szCs w:val="22"/>
        </w:rPr>
      </w:pPr>
      <w:r w:rsidRPr="004A6097">
        <w:rPr>
          <w:rFonts w:ascii="Palatino Linotype" w:hAnsi="Palatino Linotype" w:cs="Arial"/>
          <w:i/>
          <w:sz w:val="22"/>
          <w:szCs w:val="22"/>
        </w:rPr>
        <w:t xml:space="preserve">I. </w:t>
      </w:r>
      <w:r w:rsidRPr="004A6097">
        <w:rPr>
          <w:rFonts w:ascii="Palatino Linotype" w:hAnsi="Palatino Linotype" w:cs="Arial"/>
          <w:b/>
          <w:i/>
          <w:sz w:val="22"/>
          <w:szCs w:val="22"/>
          <w:u w:val="single"/>
        </w:rPr>
        <w:t>Elaborar, aprobar, ejecutar, dar seguimiento, evaluar y el control del Plan de Desarrollo Municipal y sus programas</w:t>
      </w:r>
      <w:r w:rsidRPr="004A6097">
        <w:rPr>
          <w:rFonts w:ascii="Palatino Linotype" w:hAnsi="Palatino Linotype" w:cs="Arial"/>
          <w:i/>
          <w:sz w:val="22"/>
          <w:szCs w:val="22"/>
        </w:rPr>
        <w:t>;</w:t>
      </w:r>
      <w:r w:rsidRPr="004A6097">
        <w:rPr>
          <w:rFonts w:ascii="Palatino Linotype" w:hAnsi="Palatino Linotype" w:cs="Arial"/>
          <w:b/>
          <w:sz w:val="22"/>
          <w:szCs w:val="22"/>
        </w:rPr>
        <w:t>”</w:t>
      </w:r>
    </w:p>
    <w:p w14:paraId="5646D0D8" w14:textId="77777777" w:rsidR="002D05DF" w:rsidRPr="004A6097" w:rsidRDefault="002D05DF" w:rsidP="002D05DF">
      <w:pPr>
        <w:pStyle w:val="Sinespaciado"/>
        <w:spacing w:before="240" w:after="240" w:line="360" w:lineRule="auto"/>
        <w:jc w:val="both"/>
        <w:rPr>
          <w:rFonts w:ascii="Palatino Linotype" w:hAnsi="Palatino Linotype" w:cs="Arial"/>
        </w:rPr>
      </w:pPr>
      <w:r w:rsidRPr="004A6097">
        <w:rPr>
          <w:rFonts w:ascii="Palatino Linotype" w:hAnsi="Palatino Linotype" w:cs="Arial"/>
        </w:rPr>
        <w:t>Es así que, conforme a los preceptos citados corresponde a los Ayuntamientos f</w:t>
      </w:r>
      <w:r w:rsidRPr="004A6097">
        <w:rPr>
          <w:rFonts w:ascii="Palatino Linotype" w:hAnsi="Palatino Linotype" w:cs="Arial"/>
          <w:lang w:eastAsia="es-MX"/>
        </w:rPr>
        <w:t>ormular, aprobar, ejecutar y dar seguimiento a los planes de desarrollo municipal y los programas correspondientes.</w:t>
      </w:r>
    </w:p>
    <w:p w14:paraId="65D9F20D" w14:textId="389787BC" w:rsidR="002D05DF" w:rsidRPr="004A6097" w:rsidRDefault="002D05DF" w:rsidP="002D05DF">
      <w:pPr>
        <w:spacing w:line="360" w:lineRule="auto"/>
        <w:jc w:val="both"/>
        <w:rPr>
          <w:rFonts w:ascii="Palatino Linotype" w:hAnsi="Palatino Linotype" w:cs="Arial"/>
        </w:rPr>
      </w:pPr>
      <w:r w:rsidRPr="004A6097">
        <w:rPr>
          <w:rFonts w:ascii="Palatino Linotype" w:hAnsi="Palatino Linotype" w:cs="Arial"/>
        </w:rPr>
        <w:t>Así mismo, de conformidad con lo establecido en el artículo 136 del Bando Municipal del Sujeto Obligado, el Ayuntamiento tiene como atribución en materia de obra pública, elaborar y evaluar los programas anuales de obras públicas, de conformidad con los objetivos y lineamientos del Plan de Desarrollo Municipal y los que se deriven del Plan Nacional de Desarrollo.</w:t>
      </w:r>
    </w:p>
    <w:p w14:paraId="7527C565" w14:textId="1AE27A84" w:rsidR="002D05DF" w:rsidRPr="004A6097" w:rsidRDefault="008C1445" w:rsidP="002D05DF">
      <w:pPr>
        <w:spacing w:before="240" w:after="240" w:line="360" w:lineRule="auto"/>
        <w:jc w:val="both"/>
        <w:rPr>
          <w:rFonts w:ascii="Palatino Linotype" w:hAnsi="Palatino Linotype" w:cs="Arial"/>
        </w:rPr>
      </w:pPr>
      <w:r w:rsidRPr="004A6097">
        <w:rPr>
          <w:rFonts w:ascii="Palatino Linotype" w:hAnsi="Palatino Linotype" w:cs="Arial"/>
        </w:rPr>
        <w:t>En relación con</w:t>
      </w:r>
      <w:r w:rsidR="002D05DF" w:rsidRPr="004A6097">
        <w:rPr>
          <w:rFonts w:ascii="Palatino Linotype" w:hAnsi="Palatino Linotype" w:cs="Arial"/>
        </w:rPr>
        <w:t xml:space="preserve"> lo anterior, tenemos que la Ley de Fiscalización Superior del Estado de México, prevé en su artículo 8, fracción V como una atribución del Órgano Superior de Fiscalización, la de evaluar la eficacia en el logro de los objetivos contenidos en los programas, eficiencia en el uso de los recursos públicos utilizados, así como, la congruencia del ejercicio de los presupuestos con los programas y de éstos con los planes.</w:t>
      </w:r>
    </w:p>
    <w:p w14:paraId="11CCAA62" w14:textId="6F64107F" w:rsidR="002D05DF" w:rsidRPr="004A6097" w:rsidRDefault="002D05DF" w:rsidP="002D05DF">
      <w:pPr>
        <w:spacing w:before="240" w:after="240" w:line="360" w:lineRule="auto"/>
        <w:jc w:val="both"/>
        <w:rPr>
          <w:rFonts w:ascii="Palatino Linotype" w:hAnsi="Palatino Linotype" w:cs="Arial"/>
        </w:rPr>
      </w:pPr>
      <w:r w:rsidRPr="004A6097">
        <w:rPr>
          <w:rFonts w:ascii="Palatino Linotype" w:hAnsi="Palatino Linotype" w:cs="Arial"/>
        </w:rPr>
        <w:lastRenderedPageBreak/>
        <w:t xml:space="preserve">Aunado a ello, dicho Órgano Superior realiza la evaluación de la eficacia en el logro de los objetivos de los programas, a través de la fiscalización a los informes mensuales presentados por las entidades fiscalizables, que en el presente caso es el Municipio de </w:t>
      </w:r>
      <w:r w:rsidR="008C1445" w:rsidRPr="004A6097">
        <w:rPr>
          <w:rFonts w:ascii="Palatino Linotype" w:hAnsi="Palatino Linotype" w:cs="Arial"/>
        </w:rPr>
        <w:t>Ixtapan de la Sal</w:t>
      </w:r>
      <w:r w:rsidRPr="004A6097">
        <w:rPr>
          <w:rFonts w:ascii="Palatino Linotype" w:hAnsi="Palatino Linotype" w:cs="Arial"/>
        </w:rPr>
        <w:t>, conforme a los lineamientos que para tal efecto emite, en términos de lo dispuesto por el artículo 8, fracción I de la Ley de Fiscalización Superior del Estado de México.</w:t>
      </w:r>
    </w:p>
    <w:p w14:paraId="73B11A49" w14:textId="79DD9AE0" w:rsidR="002D05DF" w:rsidRPr="004A6097" w:rsidRDefault="002D05DF" w:rsidP="002D05DF">
      <w:pPr>
        <w:spacing w:before="240" w:after="240" w:line="360" w:lineRule="auto"/>
        <w:jc w:val="both"/>
        <w:rPr>
          <w:rFonts w:ascii="Palatino Linotype" w:hAnsi="Palatino Linotype" w:cs="Arial"/>
        </w:rPr>
      </w:pPr>
      <w:r w:rsidRPr="004A6097">
        <w:rPr>
          <w:rFonts w:ascii="Palatino Linotype" w:hAnsi="Palatino Linotype" w:cs="Arial"/>
        </w:rPr>
        <w:t xml:space="preserve">En tal virtud, debe decirse que los Lineamientos para la Integración del Informe Mensual Municipal 2020, localizables en la página del OSFEM, en el sitio de internet </w:t>
      </w:r>
      <w:hyperlink r:id="rId44" w:history="1">
        <w:r w:rsidRPr="004A6097">
          <w:rPr>
            <w:rStyle w:val="Hipervnculo"/>
            <w:rFonts w:ascii="Palatino Linotype" w:hAnsi="Palatino Linotype"/>
          </w:rPr>
          <w:t>https://www.osfem.gob.mx/04_Normatividad/doc/Normatividad/2020/02_LinEntInfMenMpal20.pdf</w:t>
        </w:r>
      </w:hyperlink>
      <w:r w:rsidRPr="004A6097">
        <w:rPr>
          <w:rFonts w:ascii="Palatino Linotype" w:hAnsi="Palatino Linotype" w:cs="Arial"/>
        </w:rPr>
        <w:t xml:space="preserve">, son de observancia para el Municipio y su Presidente, Tesorero, Síndico, Secretario, Contralor y Director de Obras Públicas o Titular de la Unidad Administrativa o equivalente; los cuales establecen que el contenido de dichos lineamientos </w:t>
      </w:r>
      <w:r w:rsidR="008C1445" w:rsidRPr="004A6097">
        <w:rPr>
          <w:rFonts w:ascii="Palatino Linotype" w:hAnsi="Palatino Linotype" w:cs="Arial"/>
        </w:rPr>
        <w:t>específica</w:t>
      </w:r>
      <w:r w:rsidRPr="004A6097">
        <w:rPr>
          <w:rFonts w:ascii="Palatino Linotype" w:hAnsi="Palatino Linotype" w:cs="Arial"/>
        </w:rPr>
        <w:t xml:space="preserve"> información relativa a la </w:t>
      </w:r>
      <w:r w:rsidRPr="004A6097">
        <w:rPr>
          <w:rFonts w:ascii="Palatino Linotype" w:hAnsi="Palatino Linotype"/>
        </w:rPr>
        <w:t xml:space="preserve">Información de Obra </w:t>
      </w:r>
      <w:r w:rsidRPr="004A6097">
        <w:rPr>
          <w:rFonts w:ascii="Palatino Linotype" w:hAnsi="Palatino Linotype" w:cs="Arial"/>
        </w:rPr>
        <w:t xml:space="preserve">donde se detalla en su Disco 3 que se deberán entregar mensualmente a esta dependencia y dos discos adicionales en el mes de enero, dentro de los 20 días posteriores al término del mes correspondiente, conforme a lo siguiente: </w:t>
      </w:r>
    </w:p>
    <w:p w14:paraId="61A8C5AE" w14:textId="065F3055" w:rsidR="00920E77" w:rsidRPr="004A6097" w:rsidRDefault="00920E77" w:rsidP="002D05DF">
      <w:pPr>
        <w:spacing w:before="240" w:after="240" w:line="360" w:lineRule="auto"/>
        <w:jc w:val="both"/>
        <w:rPr>
          <w:rFonts w:ascii="Palatino Linotype" w:hAnsi="Palatino Linotype" w:cs="Arial"/>
        </w:rPr>
      </w:pPr>
      <w:r w:rsidRPr="004A6097">
        <w:rPr>
          <w:rFonts w:ascii="Palatino Linotype" w:hAnsi="Palatino Linotype" w:cs="Arial"/>
          <w:noProof/>
          <w:lang w:eastAsia="es-MX"/>
        </w:rPr>
        <mc:AlternateContent>
          <mc:Choice Requires="wps">
            <w:drawing>
              <wp:anchor distT="0" distB="0" distL="114300" distR="114300" simplePos="0" relativeHeight="251698176" behindDoc="0" locked="0" layoutInCell="1" allowOverlap="1" wp14:anchorId="0CCDD6FE" wp14:editId="6E03ECDD">
                <wp:simplePos x="0" y="0"/>
                <wp:positionH relativeFrom="column">
                  <wp:posOffset>97611</wp:posOffset>
                </wp:positionH>
                <wp:positionV relativeFrom="paragraph">
                  <wp:posOffset>56210</wp:posOffset>
                </wp:positionV>
                <wp:extent cx="5713171" cy="1741018"/>
                <wp:effectExtent l="38100" t="38100" r="59055" b="88265"/>
                <wp:wrapNone/>
                <wp:docPr id="92" name="Conector recto 92"/>
                <wp:cNvGraphicFramePr/>
                <a:graphic xmlns:a="http://schemas.openxmlformats.org/drawingml/2006/main">
                  <a:graphicData uri="http://schemas.microsoft.com/office/word/2010/wordprocessingShape">
                    <wps:wsp>
                      <wps:cNvCnPr/>
                      <wps:spPr>
                        <a:xfrm>
                          <a:off x="0" y="0"/>
                          <a:ext cx="5713171" cy="17410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F85D70" id="Conector recto 9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7pt,4.45pt" to="457.5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" strokecolor="#4f81bd [3204]" strokeweight="2pt">
                <v:shadow on="t" color="black" opacity="24903f" origin=",.5" offset="0,.55556mm"/>
              </v:line>
            </w:pict>
          </mc:Fallback>
        </mc:AlternateContent>
      </w:r>
    </w:p>
    <w:p w14:paraId="6C4A548F" w14:textId="110470C9" w:rsidR="002D05DF" w:rsidRPr="004A6097" w:rsidRDefault="002D05DF" w:rsidP="002D05DF">
      <w:pPr>
        <w:spacing w:after="240" w:line="360" w:lineRule="auto"/>
        <w:jc w:val="center"/>
        <w:rPr>
          <w:rFonts w:ascii="Palatino Linotype" w:hAnsi="Palatino Linotype" w:cs="Arial"/>
        </w:rPr>
      </w:pPr>
      <w:r w:rsidRPr="004A6097">
        <w:rPr>
          <w:noProof/>
          <w:lang w:eastAsia="es-MX"/>
        </w:rPr>
        <w:lastRenderedPageBreak/>
        <mc:AlternateContent>
          <mc:Choice Requires="wps">
            <w:drawing>
              <wp:anchor distT="0" distB="0" distL="114300" distR="114300" simplePos="0" relativeHeight="251696128" behindDoc="0" locked="0" layoutInCell="1" allowOverlap="1" wp14:anchorId="2CB9452E" wp14:editId="4D0EF48A">
                <wp:simplePos x="0" y="0"/>
                <wp:positionH relativeFrom="margin">
                  <wp:posOffset>796432</wp:posOffset>
                </wp:positionH>
                <wp:positionV relativeFrom="paragraph">
                  <wp:posOffset>1421869</wp:posOffset>
                </wp:positionV>
                <wp:extent cx="4114800" cy="1078173"/>
                <wp:effectExtent l="57150" t="19050" r="76200" b="103505"/>
                <wp:wrapNone/>
                <wp:docPr id="74" name="Rectángulo 74"/>
                <wp:cNvGraphicFramePr/>
                <a:graphic xmlns:a="http://schemas.openxmlformats.org/drawingml/2006/main">
                  <a:graphicData uri="http://schemas.microsoft.com/office/word/2010/wordprocessingShape">
                    <wps:wsp>
                      <wps:cNvSpPr/>
                      <wps:spPr>
                        <a:xfrm>
                          <a:off x="0" y="0"/>
                          <a:ext cx="4114800" cy="1078173"/>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E84F" id="Rectángulo 74" o:spid="_x0000_s1026" style="position:absolute;margin-left:62.7pt;margin-top:111.95pt;width:324pt;height:84.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" filled="f" strokecolor="red" strokeweight="1.5pt">
                <v:shadow on="t" color="black" opacity="22937f" origin=",.5" offset="0,.63889mm"/>
                <w10:wrap anchorx="margin"/>
              </v:rect>
            </w:pict>
          </mc:Fallback>
        </mc:AlternateContent>
      </w:r>
      <w:r w:rsidRPr="004A6097">
        <w:rPr>
          <w:rFonts w:ascii="Palatino Linotype" w:hAnsi="Palatino Linotype" w:cs="Arial"/>
          <w:noProof/>
          <w:sz w:val="22"/>
          <w:szCs w:val="22"/>
          <w:lang w:eastAsia="es-MX"/>
        </w:rPr>
        <w:drawing>
          <wp:inline distT="0" distB="0" distL="0" distR="0" wp14:anchorId="05665DF8" wp14:editId="637EA185">
            <wp:extent cx="5247640" cy="313245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5">
                      <a:extLst>
                        <a:ext uri="{28A0092B-C50C-407E-A947-70E740481C1C}">
                          <a14:useLocalDpi xmlns:a14="http://schemas.microsoft.com/office/drawing/2010/main" val="0"/>
                        </a:ext>
                      </a:extLst>
                    </a:blip>
                    <a:srcRect l="19489" t="18547" r="16385" b="10576"/>
                    <a:stretch>
                      <a:fillRect/>
                    </a:stretch>
                  </pic:blipFill>
                  <pic:spPr bwMode="auto">
                    <a:xfrm>
                      <a:off x="0" y="0"/>
                      <a:ext cx="5247640" cy="3132455"/>
                    </a:xfrm>
                    <a:prstGeom prst="rect">
                      <a:avLst/>
                    </a:prstGeom>
                    <a:noFill/>
                    <a:ln>
                      <a:noFill/>
                    </a:ln>
                  </pic:spPr>
                </pic:pic>
              </a:graphicData>
            </a:graphic>
          </wp:inline>
        </w:drawing>
      </w:r>
    </w:p>
    <w:p w14:paraId="7A9ADD78" w14:textId="5C975D20" w:rsidR="002D05DF" w:rsidRPr="004A6097" w:rsidRDefault="002D05DF" w:rsidP="002D05DF">
      <w:pPr>
        <w:spacing w:after="240" w:line="360" w:lineRule="auto"/>
        <w:jc w:val="both"/>
        <w:rPr>
          <w:rFonts w:ascii="Palatino Linotype" w:hAnsi="Palatino Linotype" w:cs="Arial"/>
          <w:sz w:val="22"/>
          <w:szCs w:val="22"/>
        </w:rPr>
      </w:pPr>
      <w:r w:rsidRPr="004A6097">
        <w:rPr>
          <w:noProof/>
          <w:lang w:eastAsia="es-MX"/>
        </w:rPr>
        <mc:AlternateContent>
          <mc:Choice Requires="wps">
            <w:drawing>
              <wp:anchor distT="0" distB="0" distL="114300" distR="114300" simplePos="0" relativeHeight="251695104" behindDoc="0" locked="0" layoutInCell="1" allowOverlap="1" wp14:anchorId="5A9FBED7" wp14:editId="390AB207">
                <wp:simplePos x="0" y="0"/>
                <wp:positionH relativeFrom="margin">
                  <wp:posOffset>339232</wp:posOffset>
                </wp:positionH>
                <wp:positionV relativeFrom="paragraph">
                  <wp:posOffset>1768874</wp:posOffset>
                </wp:positionV>
                <wp:extent cx="4800600" cy="573206"/>
                <wp:effectExtent l="57150" t="19050" r="76200" b="93980"/>
                <wp:wrapNone/>
                <wp:docPr id="73" name="Rectángulo 73"/>
                <wp:cNvGraphicFramePr/>
                <a:graphic xmlns:a="http://schemas.openxmlformats.org/drawingml/2006/main">
                  <a:graphicData uri="http://schemas.microsoft.com/office/word/2010/wordprocessingShape">
                    <wps:wsp>
                      <wps:cNvSpPr/>
                      <wps:spPr>
                        <a:xfrm>
                          <a:off x="0" y="0"/>
                          <a:ext cx="4800600" cy="573206"/>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934ED" id="Rectángulo 73" o:spid="_x0000_s1026" style="position:absolute;margin-left:26.7pt;margin-top:139.3pt;width:378pt;height:45.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" filled="f" strokecolor="red" strokeweight="1.5pt">
                <v:shadow on="t" color="black" opacity="22937f" origin=",.5" offset="0,.63889mm"/>
                <w10:wrap anchorx="margin"/>
              </v:rect>
            </w:pict>
          </mc:Fallback>
        </mc:AlternateContent>
      </w:r>
      <w:r w:rsidRPr="004A6097">
        <w:rPr>
          <w:noProof/>
          <w:lang w:eastAsia="es-MX"/>
        </w:rPr>
        <w:drawing>
          <wp:inline distT="0" distB="0" distL="0" distR="0" wp14:anchorId="432F9423" wp14:editId="70233C5B">
            <wp:extent cx="5370195" cy="3322955"/>
            <wp:effectExtent l="0" t="0" r="190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6">
                      <a:extLst>
                        <a:ext uri="{28A0092B-C50C-407E-A947-70E740481C1C}">
                          <a14:useLocalDpi xmlns:a14="http://schemas.microsoft.com/office/drawing/2010/main" val="0"/>
                        </a:ext>
                      </a:extLst>
                    </a:blip>
                    <a:srcRect l="6329" t="17046" r="12991" b="13983"/>
                    <a:stretch>
                      <a:fillRect/>
                    </a:stretch>
                  </pic:blipFill>
                  <pic:spPr bwMode="auto">
                    <a:xfrm>
                      <a:off x="0" y="0"/>
                      <a:ext cx="5370195" cy="3322955"/>
                    </a:xfrm>
                    <a:prstGeom prst="rect">
                      <a:avLst/>
                    </a:prstGeom>
                    <a:noFill/>
                    <a:ln>
                      <a:noFill/>
                    </a:ln>
                  </pic:spPr>
                </pic:pic>
              </a:graphicData>
            </a:graphic>
          </wp:inline>
        </w:drawing>
      </w:r>
    </w:p>
    <w:p w14:paraId="222F379C" w14:textId="6A5C8A89" w:rsidR="002D05DF" w:rsidRPr="004A6097" w:rsidRDefault="002D05DF" w:rsidP="002D05DF">
      <w:pPr>
        <w:spacing w:before="240" w:after="240" w:line="360" w:lineRule="auto"/>
        <w:ind w:right="49"/>
        <w:jc w:val="both"/>
        <w:rPr>
          <w:rFonts w:ascii="Palatino Linotype" w:hAnsi="Palatino Linotype" w:cs="Arial"/>
        </w:rPr>
      </w:pPr>
      <w:r w:rsidRPr="004A6097">
        <w:rPr>
          <w:rFonts w:ascii="Palatino Linotype" w:hAnsi="Palatino Linotype" w:cs="Arial"/>
        </w:rPr>
        <w:lastRenderedPageBreak/>
        <w:t>Ahora bien, el Código Administrativo del Estado de México, en sus artículos 12.7 y 12.15</w:t>
      </w:r>
      <w:r w:rsidR="008C1445" w:rsidRPr="004A6097">
        <w:rPr>
          <w:rFonts w:ascii="Palatino Linotype" w:hAnsi="Palatino Linotype" w:cs="Arial"/>
        </w:rPr>
        <w:t>,</w:t>
      </w:r>
      <w:r w:rsidRPr="004A6097">
        <w:rPr>
          <w:rFonts w:ascii="Palatino Linotype" w:hAnsi="Palatino Linotype" w:cs="Arial"/>
        </w:rPr>
        <w:t xml:space="preserve"> fracción VII del Libro Décimo Segundo, regula los </w:t>
      </w:r>
      <w:r w:rsidRPr="004A6097">
        <w:rPr>
          <w:rFonts w:ascii="Palatino Linotype" w:hAnsi="Palatino Linotype" w:cs="Arial"/>
          <w:lang w:eastAsia="es-MX"/>
        </w:rPr>
        <w:t xml:space="preserve">actos relativos a la planeación, programación, presupuestación, adjudicación, contratación, ejecución y control de la obra pública, así como los servicios relacionados con la misma, los cuales literalmente </w:t>
      </w:r>
      <w:r w:rsidRPr="004A6097">
        <w:rPr>
          <w:rFonts w:ascii="Palatino Linotype" w:hAnsi="Palatino Linotype" w:cs="Arial"/>
        </w:rPr>
        <w:t>disponen:</w:t>
      </w:r>
    </w:p>
    <w:p w14:paraId="08752E9F"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12.7.- </w:t>
      </w:r>
      <w:r w:rsidRPr="004A6097">
        <w:rPr>
          <w:rFonts w:ascii="Palatino Linotype" w:hAnsi="Palatino Linotype" w:cs="Arial"/>
          <w:i/>
          <w:sz w:val="22"/>
          <w:szCs w:val="22"/>
          <w:u w:val="single"/>
          <w:lang w:eastAsia="es-MX"/>
        </w:rPr>
        <w:t>La ejecución de la obra pública o servicios relacionados con la misma que realicen</w:t>
      </w:r>
      <w:r w:rsidRPr="004A6097">
        <w:rPr>
          <w:rFonts w:ascii="Palatino Linotype" w:hAnsi="Palatino Linotype" w:cs="Arial"/>
          <w:i/>
          <w:sz w:val="22"/>
          <w:szCs w:val="22"/>
          <w:lang w:eastAsia="es-MX"/>
        </w:rPr>
        <w:t xml:space="preserve"> las dependencias, entidades o</w:t>
      </w:r>
      <w:r w:rsidRPr="004A6097">
        <w:rPr>
          <w:rFonts w:ascii="Palatino Linotype" w:hAnsi="Palatino Linotype" w:cs="Arial"/>
          <w:i/>
          <w:sz w:val="22"/>
          <w:szCs w:val="22"/>
          <w:u w:val="single"/>
          <w:lang w:eastAsia="es-MX"/>
        </w:rPr>
        <w:t xml:space="preserve"> ayuntamientos con cargo total o parcial a fondos aportados por la Federación</w:t>
      </w:r>
      <w:r w:rsidRPr="004A6097">
        <w:rPr>
          <w:rFonts w:ascii="Palatino Linotype" w:hAnsi="Palatino Linotype" w:cs="Arial"/>
          <w:i/>
          <w:sz w:val="22"/>
          <w:szCs w:val="22"/>
          <w:lang w:eastAsia="es-MX"/>
        </w:rPr>
        <w:t>, estarán sujetas a las disposiciones de la ley federal de la materia, conforme a los convenios respectivos.</w:t>
      </w:r>
    </w:p>
    <w:p w14:paraId="128A402A"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12.15.- </w:t>
      </w:r>
      <w:r w:rsidRPr="004A6097">
        <w:rPr>
          <w:rFonts w:ascii="Palatino Linotype" w:hAnsi="Palatino Linotype" w:cs="Arial"/>
          <w:i/>
          <w:sz w:val="22"/>
          <w:szCs w:val="22"/>
          <w:lang w:eastAsia="es-MX"/>
        </w:rPr>
        <w:t xml:space="preserve">Las dependencias, entidades y </w:t>
      </w:r>
      <w:r w:rsidRPr="004A6097">
        <w:rPr>
          <w:rFonts w:ascii="Palatino Linotype" w:hAnsi="Palatino Linotype" w:cs="Arial"/>
          <w:b/>
          <w:i/>
          <w:sz w:val="22"/>
          <w:szCs w:val="22"/>
          <w:u w:val="single"/>
          <w:lang w:eastAsia="es-MX"/>
        </w:rPr>
        <w:t>ayuntamientos, según las características, complejidad y magnitud de los trabajos, formularán los programas de obra pública o de servicios relacionados con la misma</w:t>
      </w:r>
      <w:r w:rsidRPr="004A6097">
        <w:rPr>
          <w:rFonts w:ascii="Palatino Linotype" w:hAnsi="Palatino Linotype" w:cs="Arial"/>
          <w:i/>
          <w:sz w:val="22"/>
          <w:szCs w:val="22"/>
          <w:lang w:eastAsia="es-MX"/>
        </w:rPr>
        <w:t>, así como sus respectivos presupuestos, con base en las políticas, objetivos y prioridades de la planeación del desarrollo del Estado y municipios, considerando:</w:t>
      </w:r>
    </w:p>
    <w:p w14:paraId="5CCC39C9" w14:textId="77777777" w:rsidR="002D05DF" w:rsidRPr="004A6097" w:rsidRDefault="002D05DF" w:rsidP="00C63122">
      <w:pPr>
        <w:autoSpaceDE w:val="0"/>
        <w:autoSpaceDN w:val="0"/>
        <w:adjustRightInd w:val="0"/>
        <w:spacing w:before="120" w:after="120"/>
        <w:ind w:left="851" w:right="992"/>
        <w:rPr>
          <w:rFonts w:ascii="Palatino Linotype" w:hAnsi="Palatino Linotype" w:cs="Arial"/>
          <w:i/>
          <w:sz w:val="22"/>
          <w:szCs w:val="22"/>
          <w:lang w:eastAsia="es-MX"/>
        </w:rPr>
      </w:pPr>
      <w:r w:rsidRPr="004A6097">
        <w:rPr>
          <w:rFonts w:ascii="Palatino Linotype" w:hAnsi="Palatino Linotype" w:cs="Arial"/>
          <w:i/>
          <w:sz w:val="22"/>
          <w:szCs w:val="22"/>
          <w:lang w:eastAsia="es-MX"/>
        </w:rPr>
        <w:t>…</w:t>
      </w:r>
    </w:p>
    <w:p w14:paraId="21D1CC82"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b/>
          <w:i/>
          <w:sz w:val="22"/>
          <w:szCs w:val="22"/>
          <w:u w:val="single"/>
          <w:lang w:eastAsia="es-MX"/>
        </w:rPr>
      </w:pPr>
      <w:r w:rsidRPr="004A6097">
        <w:rPr>
          <w:rFonts w:ascii="Palatino Linotype" w:hAnsi="Palatino Linotype" w:cs="Arial"/>
          <w:i/>
          <w:sz w:val="22"/>
          <w:szCs w:val="22"/>
          <w:lang w:eastAsia="es-MX"/>
        </w:rPr>
        <w:t>VII</w:t>
      </w:r>
      <w:r w:rsidRPr="004A6097">
        <w:rPr>
          <w:rFonts w:ascii="Palatino Linotype" w:hAnsi="Palatino Linotype" w:cs="Arial"/>
          <w:b/>
          <w:i/>
          <w:sz w:val="22"/>
          <w:szCs w:val="22"/>
          <w:u w:val="single"/>
          <w:lang w:eastAsia="es-MX"/>
        </w:rPr>
        <w:t>. La calendarización física y financiera de los recursos necesarios para la realización de estudios y proyectos, ejecución de los trabajos y cobertura de los gastos de operación;</w:t>
      </w:r>
    </w:p>
    <w:p w14:paraId="089F4DB4"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b/>
          <w:i/>
          <w:sz w:val="22"/>
          <w:szCs w:val="22"/>
          <w:u w:val="single"/>
          <w:lang w:eastAsia="es-MX"/>
        </w:rPr>
      </w:pPr>
      <w:r w:rsidRPr="004A6097">
        <w:rPr>
          <w:rFonts w:ascii="Palatino Linotype" w:hAnsi="Palatino Linotype" w:cs="Arial"/>
          <w:b/>
          <w:i/>
          <w:sz w:val="22"/>
          <w:szCs w:val="22"/>
          <w:lang w:eastAsia="es-MX"/>
        </w:rPr>
        <w:t>Artículo 12.16.-</w:t>
      </w:r>
      <w:r w:rsidRPr="004A6097">
        <w:rPr>
          <w:rFonts w:ascii="Palatino Linotype" w:hAnsi="Palatino Linotype" w:cs="Arial"/>
          <w:i/>
          <w:sz w:val="22"/>
          <w:szCs w:val="22"/>
          <w:lang w:eastAsia="es-MX"/>
        </w:rPr>
        <w:t xml:space="preserve"> </w:t>
      </w:r>
      <w:r w:rsidRPr="004A6097">
        <w:rPr>
          <w:rFonts w:ascii="Palatino Linotype" w:hAnsi="Palatino Linotype" w:cs="Arial"/>
          <w:b/>
          <w:i/>
          <w:sz w:val="22"/>
          <w:szCs w:val="22"/>
          <w:u w:val="single"/>
          <w:lang w:eastAsia="es-MX"/>
        </w:rPr>
        <w:t>Las dependencias y entidades remitirán a la Secretaría de Finanzas, sus programas de obra pública o servicios relacionados con la misma.</w:t>
      </w:r>
    </w:p>
    <w:p w14:paraId="6274A7E3"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i/>
          <w:sz w:val="22"/>
          <w:szCs w:val="22"/>
          <w:u w:val="single"/>
          <w:lang w:eastAsia="es-MX"/>
        </w:rPr>
        <w:t>Lo dispuesto en el párrafo anterior será aplicable a los ayuntamientos, tratándose de obra pública o servicios relacionados con la misma que se ejecuten con cargo a recursos estatales, total o parcialmente.</w:t>
      </w:r>
    </w:p>
    <w:p w14:paraId="3059A3D4"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La información que se remita a la Secretaría de Finanzas, no implicará compromiso alguno de contratación y podrá ser adicionado, modificado, suspendido o cancelado sin responsabilidad alguna para la dependencia, entidad o ayuntamiento de que se trate.</w:t>
      </w:r>
    </w:p>
    <w:p w14:paraId="79EED939" w14:textId="77777777" w:rsidR="002D05DF" w:rsidRPr="004A6097" w:rsidRDefault="002D05DF" w:rsidP="00C63122">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u w:val="single"/>
          <w:lang w:eastAsia="es-MX"/>
        </w:rPr>
        <w:t>Para efectos informativos, la Secretaría del Ramo integrará y difundirá los programas anuales de obra pública o servicios relacionados con la misma, pudiendo requerir a las dependencias, entidades y ayuntamientos la información que sea necesaria respecto de las modificaciones a dichos programas</w:t>
      </w:r>
      <w:r w:rsidRPr="004A6097">
        <w:rPr>
          <w:rFonts w:ascii="Palatino Linotype" w:hAnsi="Palatino Linotype" w:cs="Arial"/>
          <w:i/>
          <w:sz w:val="22"/>
          <w:szCs w:val="22"/>
          <w:lang w:eastAsia="es-MX"/>
        </w:rPr>
        <w:t>.”</w:t>
      </w:r>
    </w:p>
    <w:p w14:paraId="5B105E69" w14:textId="77777777" w:rsidR="002D05DF" w:rsidRPr="004A6097" w:rsidRDefault="002D05DF" w:rsidP="002D05DF">
      <w:pPr>
        <w:spacing w:before="240" w:after="240" w:line="360" w:lineRule="auto"/>
        <w:jc w:val="both"/>
        <w:rPr>
          <w:rFonts w:ascii="Palatino Linotype" w:hAnsi="Palatino Linotype" w:cs="Arial"/>
        </w:rPr>
      </w:pPr>
      <w:r w:rsidRPr="004A6097">
        <w:rPr>
          <w:rFonts w:ascii="Palatino Linotype" w:hAnsi="Palatino Linotype" w:cs="Arial"/>
        </w:rPr>
        <w:lastRenderedPageBreak/>
        <w:t>De los preceptos citados se advierte, que la ejecución de la obra pública o servicios relacionados con la misma que realicen los Ayuntamientos podrá ser con cargo total o parcial a fondos aportados por la Federación, siendo obligación de los Ayuntamientos la de formular los programas de obra pública o de servicios relacionados con la misma, conforme las características, complejidad y magnitud de los trabajos.</w:t>
      </w:r>
    </w:p>
    <w:p w14:paraId="1E02C1FB" w14:textId="77777777" w:rsidR="002D05DF" w:rsidRPr="004A6097" w:rsidRDefault="002D05DF" w:rsidP="002D05DF">
      <w:pPr>
        <w:spacing w:before="240" w:after="240" w:line="360" w:lineRule="auto"/>
        <w:jc w:val="both"/>
        <w:rPr>
          <w:rFonts w:ascii="Palatino Linotype" w:hAnsi="Palatino Linotype" w:cs="Arial"/>
        </w:rPr>
      </w:pPr>
      <w:r w:rsidRPr="004A6097">
        <w:rPr>
          <w:rFonts w:ascii="Palatino Linotype" w:hAnsi="Palatino Linotype" w:cs="Arial"/>
        </w:rPr>
        <w:t>Aunado a ello, el artículo 12.12 del Libro Décimo Segundo del Código Administrativo del Estado de México, prevé que en la planeación de la obra pública o de los servicios relacionados con la misma, los Ayuntamientos deberán entre otros aspectos considerar la disponibilidad de los recursos financieros.</w:t>
      </w:r>
    </w:p>
    <w:p w14:paraId="6AD879DF" w14:textId="77777777" w:rsidR="002D05DF" w:rsidRPr="004A6097" w:rsidRDefault="002D05DF" w:rsidP="002D05DF">
      <w:pPr>
        <w:spacing w:before="240" w:after="240" w:line="360" w:lineRule="auto"/>
        <w:jc w:val="both"/>
        <w:rPr>
          <w:rFonts w:ascii="Palatino Linotype" w:hAnsi="Palatino Linotype" w:cs="Arial"/>
        </w:rPr>
      </w:pPr>
      <w:r w:rsidRPr="004A6097">
        <w:rPr>
          <w:rFonts w:ascii="Palatino Linotype" w:hAnsi="Palatino Linotype" w:cs="Arial"/>
        </w:rPr>
        <w:t>Correlativo a lo anterior, en los artículos 11, 13 y 15 del Reglamento del Libro Décimo Segundo del Código Administrativo del Estado de México,</w:t>
      </w:r>
      <w:r w:rsidRPr="004A6097">
        <w:rPr>
          <w:rFonts w:ascii="Palatino Linotype" w:hAnsi="Palatino Linotype" w:cs="Arial"/>
          <w:b/>
        </w:rPr>
        <w:t xml:space="preserve"> </w:t>
      </w:r>
      <w:r w:rsidRPr="004A6097">
        <w:rPr>
          <w:rFonts w:ascii="Palatino Linotype" w:hAnsi="Palatino Linotype" w:cs="Arial"/>
        </w:rPr>
        <w:t>se</w:t>
      </w:r>
      <w:r w:rsidRPr="004A6097">
        <w:rPr>
          <w:rFonts w:ascii="Palatino Linotype" w:hAnsi="Palatino Linotype" w:cs="Arial"/>
          <w:b/>
        </w:rPr>
        <w:t xml:space="preserve"> </w:t>
      </w:r>
      <w:r w:rsidRPr="004A6097">
        <w:rPr>
          <w:rFonts w:ascii="Palatino Linotype" w:hAnsi="Palatino Linotype" w:cs="Arial"/>
        </w:rPr>
        <w:t>prevé lo siguiente:</w:t>
      </w:r>
    </w:p>
    <w:p w14:paraId="0DC848FD"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11.- </w:t>
      </w:r>
      <w:r w:rsidRPr="004A6097">
        <w:rPr>
          <w:rFonts w:ascii="Palatino Linotype" w:hAnsi="Palatino Linotype" w:cs="Arial"/>
          <w:b/>
          <w:i/>
          <w:sz w:val="22"/>
          <w:szCs w:val="22"/>
          <w:u w:val="single"/>
          <w:lang w:eastAsia="es-MX"/>
        </w:rPr>
        <w:t>La obra pública y los servicios se realizarán mediante programas anuales</w:t>
      </w:r>
      <w:r w:rsidRPr="004A6097">
        <w:rPr>
          <w:rFonts w:ascii="Palatino Linotype" w:hAnsi="Palatino Linotype" w:cs="Arial"/>
          <w:i/>
          <w:sz w:val="22"/>
          <w:szCs w:val="22"/>
          <w:lang w:eastAsia="es-MX"/>
        </w:rPr>
        <w:t xml:space="preserve">, que las dependencias y entidades </w:t>
      </w:r>
      <w:r w:rsidRPr="004A6097">
        <w:rPr>
          <w:rFonts w:ascii="Palatino Linotype" w:hAnsi="Palatino Linotype" w:cs="Arial"/>
          <w:i/>
          <w:sz w:val="22"/>
          <w:szCs w:val="22"/>
          <w:u w:val="single"/>
          <w:lang w:eastAsia="es-MX"/>
        </w:rPr>
        <w:t>formularán independientemente de la fuente de recursos prevista.</w:t>
      </w:r>
    </w:p>
    <w:p w14:paraId="57A4D7D1"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13.- </w:t>
      </w:r>
      <w:r w:rsidRPr="004A6097">
        <w:rPr>
          <w:rFonts w:ascii="Palatino Linotype" w:hAnsi="Palatino Linotype" w:cs="Arial"/>
          <w:i/>
          <w:sz w:val="22"/>
          <w:szCs w:val="22"/>
          <w:lang w:eastAsia="es-MX"/>
        </w:rPr>
        <w:t xml:space="preserve">Las dependencias, entidades y </w:t>
      </w:r>
      <w:r w:rsidRPr="004A6097">
        <w:rPr>
          <w:rFonts w:ascii="Palatino Linotype" w:hAnsi="Palatino Linotype" w:cs="Arial"/>
          <w:b/>
          <w:i/>
          <w:sz w:val="22"/>
          <w:szCs w:val="22"/>
          <w:u w:val="single"/>
          <w:lang w:eastAsia="es-MX"/>
        </w:rPr>
        <w:t>ayuntamientos formularán</w:t>
      </w:r>
      <w:r w:rsidRPr="004A6097">
        <w:rPr>
          <w:rFonts w:ascii="Palatino Linotype" w:hAnsi="Palatino Linotype" w:cs="Arial"/>
          <w:i/>
          <w:sz w:val="22"/>
          <w:szCs w:val="22"/>
          <w:lang w:eastAsia="es-MX"/>
        </w:rPr>
        <w:t xml:space="preserve">, en la fecha que la Secretaría de Finanzas determine, </w:t>
      </w:r>
      <w:r w:rsidRPr="004A6097">
        <w:rPr>
          <w:rFonts w:ascii="Palatino Linotype" w:hAnsi="Palatino Linotype" w:cs="Arial"/>
          <w:b/>
          <w:i/>
          <w:sz w:val="22"/>
          <w:szCs w:val="22"/>
          <w:u w:val="single"/>
          <w:lang w:eastAsia="es-MX"/>
        </w:rPr>
        <w:t>sus programas anuales de obra pública</w:t>
      </w:r>
      <w:r w:rsidRPr="004A6097">
        <w:rPr>
          <w:rFonts w:ascii="Palatino Linotype" w:hAnsi="Palatino Linotype" w:cs="Arial"/>
          <w:i/>
          <w:sz w:val="22"/>
          <w:szCs w:val="22"/>
          <w:lang w:eastAsia="es-MX"/>
        </w:rPr>
        <w:t xml:space="preserve"> que comprenderán:</w:t>
      </w:r>
    </w:p>
    <w:p w14:paraId="69F858D2"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I. Los objetivos y metas a corto, mediano y largo plazos;</w:t>
      </w:r>
    </w:p>
    <w:p w14:paraId="77745FB4"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II. La obras en proceso de ejecución, mismas que son prioritarias;</w:t>
      </w:r>
    </w:p>
    <w:p w14:paraId="4688806A"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III. Las obras, estudios técnicos, proyectos arquitectónicos y de ingeniería que se propongan realizar en el ejercicio, señalando las obras a realizarse por requerimiento de otras dependencias, entidades o ayuntamientos, así como las de desarrollo regional convenidas entre la Federación y el Estado;</w:t>
      </w:r>
    </w:p>
    <w:p w14:paraId="7DB33E71"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IV. El monto aproximado de cada obra;</w:t>
      </w:r>
    </w:p>
    <w:p w14:paraId="606F7062"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V. La fuente de recursos prevista;</w:t>
      </w:r>
    </w:p>
    <w:p w14:paraId="2E3738D8"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VI. El financiamiento requerido;</w:t>
      </w:r>
    </w:p>
    <w:p w14:paraId="178C76C3" w14:textId="77777777" w:rsidR="002D05DF" w:rsidRPr="004A6097" w:rsidRDefault="002D05DF" w:rsidP="00920E77">
      <w:pPr>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lastRenderedPageBreak/>
        <w:t>VII. Los planteamientos de coordinación con otras dependencias, entidades y ayuntamientos.</w:t>
      </w:r>
    </w:p>
    <w:p w14:paraId="02B4C47A" w14:textId="77777777" w:rsidR="002D05DF" w:rsidRPr="004A6097" w:rsidRDefault="002D05DF" w:rsidP="00920E77">
      <w:pPr>
        <w:autoSpaceDE w:val="0"/>
        <w:autoSpaceDN w:val="0"/>
        <w:adjustRightInd w:val="0"/>
        <w:spacing w:before="120" w:after="120"/>
        <w:ind w:left="851" w:right="992"/>
        <w:jc w:val="both"/>
        <w:rPr>
          <w:rFonts w:ascii="Palatino Linotype" w:hAnsi="Palatino Linotype" w:cs="Arial"/>
          <w:i/>
          <w:sz w:val="22"/>
          <w:szCs w:val="22"/>
          <w:lang w:eastAsia="es-MX"/>
        </w:rPr>
      </w:pPr>
      <w:r w:rsidRPr="004A6097">
        <w:rPr>
          <w:rFonts w:ascii="Palatino Linotype" w:hAnsi="Palatino Linotype" w:cs="Arial"/>
          <w:b/>
          <w:bCs/>
          <w:i/>
          <w:sz w:val="22"/>
          <w:szCs w:val="22"/>
          <w:lang w:eastAsia="es-MX"/>
        </w:rPr>
        <w:t xml:space="preserve">Artículo 15.- </w:t>
      </w:r>
      <w:r w:rsidRPr="004A6097">
        <w:rPr>
          <w:rFonts w:ascii="Palatino Linotype" w:hAnsi="Palatino Linotype" w:cs="Arial"/>
          <w:i/>
          <w:sz w:val="22"/>
          <w:szCs w:val="22"/>
          <w:lang w:eastAsia="es-MX"/>
        </w:rPr>
        <w:t>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disposiciones legales aplicables.</w:t>
      </w:r>
      <w:r w:rsidRPr="004A6097">
        <w:rPr>
          <w:rFonts w:ascii="Palatino Linotype" w:hAnsi="Palatino Linotype" w:cs="Arial"/>
          <w:b/>
          <w:i/>
          <w:sz w:val="22"/>
          <w:szCs w:val="22"/>
          <w:lang w:eastAsia="es-MX"/>
        </w:rPr>
        <w:t>”</w:t>
      </w:r>
    </w:p>
    <w:p w14:paraId="6BE2212F" w14:textId="77777777" w:rsidR="002D05DF" w:rsidRPr="004A6097" w:rsidRDefault="002D05DF" w:rsidP="002D05DF">
      <w:pPr>
        <w:autoSpaceDE w:val="0"/>
        <w:autoSpaceDN w:val="0"/>
        <w:adjustRightInd w:val="0"/>
        <w:spacing w:before="240" w:after="240" w:line="360" w:lineRule="auto"/>
        <w:ind w:right="51"/>
        <w:jc w:val="both"/>
        <w:rPr>
          <w:rFonts w:ascii="Palatino Linotype" w:hAnsi="Palatino Linotype" w:cs="Arial"/>
          <w:lang w:eastAsia="es-MX"/>
        </w:rPr>
      </w:pPr>
      <w:r w:rsidRPr="004A6097">
        <w:rPr>
          <w:rFonts w:ascii="Palatino Linotype" w:hAnsi="Palatino Linotype" w:cs="Arial"/>
        </w:rPr>
        <w:t xml:space="preserve">Conforme a lo anterior se concluye que los Ayuntamientos tienen la obligación de </w:t>
      </w:r>
      <w:r w:rsidRPr="004A6097">
        <w:rPr>
          <w:rFonts w:ascii="Palatino Linotype" w:hAnsi="Palatino Linotype" w:cs="Arial"/>
          <w:b/>
        </w:rPr>
        <w:t>formular programas anuales de obra pública</w:t>
      </w:r>
      <w:r w:rsidRPr="004A6097">
        <w:rPr>
          <w:rFonts w:ascii="Palatino Linotype" w:hAnsi="Palatino Linotype" w:cs="Arial"/>
        </w:rPr>
        <w:t xml:space="preserve">, los cuales comprenderán los objetivos y metas a </w:t>
      </w:r>
      <w:r w:rsidRPr="004A6097">
        <w:rPr>
          <w:rFonts w:ascii="Palatino Linotype" w:hAnsi="Palatino Linotype" w:cs="Arial"/>
          <w:lang w:eastAsia="es-MX"/>
        </w:rPr>
        <w:t>corto, mediano y largo plazo, las obras en proceso de ejecución y las que serán prioritarias, los estudios técnicos, proyectos arquitectónicos y de ingeniería que se propongan realizar en el ejercicio, señalando las obras a realizarse por requerimiento de otras Dependencias, Entidades o Ayuntamientos, así como las de desarrollo regional convenidas entre la Federación y el Estado; el monto aproximado de cada obra, la fuente de recursos prevista y si requieren financiamiento.</w:t>
      </w:r>
    </w:p>
    <w:p w14:paraId="5D1FF000" w14:textId="003343FB" w:rsidR="002D05DF" w:rsidRPr="004A6097" w:rsidRDefault="002D05DF" w:rsidP="002D05DF">
      <w:pPr>
        <w:spacing w:before="240" w:after="240" w:line="360" w:lineRule="auto"/>
        <w:jc w:val="both"/>
        <w:rPr>
          <w:rFonts w:ascii="Palatino Linotype" w:hAnsi="Palatino Linotype" w:cs="Arial"/>
        </w:rPr>
      </w:pPr>
      <w:r w:rsidRPr="004A6097">
        <w:rPr>
          <w:rFonts w:ascii="Palatino Linotype" w:hAnsi="Palatino Linotype" w:cs="Arial"/>
        </w:rPr>
        <w:t xml:space="preserve">Por todo lo anteriormente expuesto, este Instituto arriba a la conclusión que, el Programa Anual de Obra Pública </w:t>
      </w:r>
      <w:r w:rsidR="008C1445" w:rsidRPr="004A6097">
        <w:rPr>
          <w:rFonts w:ascii="Palatino Linotype" w:hAnsi="Palatino Linotype" w:cs="Arial"/>
        </w:rPr>
        <w:t>vigente al ejercicio fiscal 2021</w:t>
      </w:r>
      <w:r w:rsidRPr="004A6097">
        <w:rPr>
          <w:rFonts w:ascii="Palatino Linotype" w:hAnsi="Palatino Linotype" w:cs="Arial"/>
        </w:rPr>
        <w:t>, es información pública que en términos de ley está obligado a elaborar todo Municipio, esto es, se encuentra en poder del</w:t>
      </w:r>
      <w:r w:rsidRPr="004A6097">
        <w:rPr>
          <w:rFonts w:ascii="Palatino Linotype" w:hAnsi="Palatino Linotype" w:cs="Arial"/>
          <w:b/>
          <w:lang w:eastAsia="es-MX"/>
        </w:rPr>
        <w:t xml:space="preserve"> SUJETO OBLIGADO</w:t>
      </w:r>
      <w:r w:rsidRPr="004A6097">
        <w:rPr>
          <w:rFonts w:ascii="Palatino Linotype" w:hAnsi="Palatino Linotype" w:cs="Arial"/>
          <w:lang w:eastAsia="es-MX"/>
        </w:rPr>
        <w:t>, ya que en él se plasman</w:t>
      </w:r>
      <w:r w:rsidRPr="004A6097">
        <w:rPr>
          <w:rFonts w:ascii="Palatino Linotype" w:hAnsi="Palatino Linotype" w:cs="Arial"/>
          <w:b/>
          <w:lang w:eastAsia="es-MX"/>
        </w:rPr>
        <w:t xml:space="preserve"> </w:t>
      </w:r>
      <w:r w:rsidRPr="004A6097">
        <w:rPr>
          <w:rFonts w:ascii="Palatino Linotype" w:hAnsi="Palatino Linotype" w:cs="Arial"/>
        </w:rPr>
        <w:t>las obras que van a realizar dichos Municipios durante el año calendario correspondiente.</w:t>
      </w:r>
    </w:p>
    <w:p w14:paraId="1E1E8FDA" w14:textId="557D624F" w:rsidR="000B2877" w:rsidRPr="004A6097" w:rsidRDefault="008C1445" w:rsidP="000B2877">
      <w:p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 xml:space="preserve">Ahora bien, con respecto al punto 3 </w:t>
      </w:r>
      <w:r w:rsidR="000B2877" w:rsidRPr="004A6097">
        <w:rPr>
          <w:rFonts w:ascii="Palatino Linotype" w:hAnsi="Palatino Linotype" w:cs="Arial"/>
        </w:rPr>
        <w:t xml:space="preserve">referente a las matrices de precios unitarios de todas las obras ejecutadas con recursos del Fondo para la Infraestructura Social Municipal y Fondo Estatal de Fortalecimiento Municipal de los ejercicios fiscales 2019 y 2020. Primero toca señalar que el Fondo Estatal de Fortalecimiento Municipal (FEFOM) es un programa creado para fortalecer la capacidad de respuesta de los 125 </w:t>
      </w:r>
      <w:r w:rsidR="000B2877" w:rsidRPr="004A6097">
        <w:rPr>
          <w:rFonts w:ascii="Palatino Linotype" w:hAnsi="Palatino Linotype" w:cs="Arial"/>
        </w:rPr>
        <w:lastRenderedPageBreak/>
        <w:t>municipios del Estado de México, para atender la demanda ciudadana, en el primer orden de gobierno, donde la ciudadanía acude a solicitar beneficios para las comunidades y colonias que lo habitan.</w:t>
      </w:r>
    </w:p>
    <w:p w14:paraId="211517E5" w14:textId="77777777"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Para ello el 31 de enero de año 2020, se publicó en la Gaceta del Gobierno, el Acuerdo por el que se dan a conocer las fórmulas y variables utilizadas para determinar el monto asignado a cada Municipio del Fondo Estatal de Fortalecimiento Municipal para el Ejercicio Fiscal 2020.</w:t>
      </w:r>
    </w:p>
    <w:p w14:paraId="41426EA7" w14:textId="77777777" w:rsidR="000B2877" w:rsidRPr="004A6097" w:rsidRDefault="000B2877" w:rsidP="000B2877">
      <w:pPr>
        <w:spacing w:line="360" w:lineRule="auto"/>
        <w:jc w:val="both"/>
        <w:rPr>
          <w:rFonts w:ascii="Palatino Linotype" w:hAnsi="Palatino Linotype" w:cs="Arial"/>
        </w:rPr>
      </w:pPr>
    </w:p>
    <w:p w14:paraId="2C9BDAEE" w14:textId="77777777"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Por su parte, el Fondo de Infraestructura Social Municipal y de las demarcaciones territoriales del Distrito Federal (FISMDF), tiene como objetivo fundamental el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14:paraId="46314AC3" w14:textId="77777777" w:rsidR="000B2877" w:rsidRPr="004A6097" w:rsidRDefault="000B2877" w:rsidP="000B2877">
      <w:pPr>
        <w:spacing w:line="360" w:lineRule="auto"/>
        <w:jc w:val="both"/>
        <w:rPr>
          <w:rFonts w:ascii="Palatino Linotype" w:hAnsi="Palatino Linotype" w:cs="Arial"/>
        </w:rPr>
      </w:pPr>
    </w:p>
    <w:p w14:paraId="68C65A7E" w14:textId="19A09DFA"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En relación a lo expuesto, el treinta y uno de enero de dos mil veinte se publicó en la Gaceta del Gobierno, el Acuerdo por el que se dan a conocer la fórmula, metodología, distribución y calendario de las asignaciones por Municipio que corresponden al Fondo para la Infraestructura Social Municipal y de las Demarcaciones Territoriales del Distrito Federal (FISMDF), para el ejercicio fiscal 2020.</w:t>
      </w:r>
    </w:p>
    <w:p w14:paraId="41D95264" w14:textId="77777777" w:rsidR="000B2877" w:rsidRPr="004A6097" w:rsidRDefault="000B2877" w:rsidP="000B2877">
      <w:pPr>
        <w:spacing w:line="360" w:lineRule="auto"/>
        <w:jc w:val="both"/>
        <w:rPr>
          <w:rFonts w:ascii="Palatino Linotype" w:hAnsi="Palatino Linotype" w:cs="Arial"/>
        </w:rPr>
      </w:pPr>
    </w:p>
    <w:p w14:paraId="072E5F9B" w14:textId="77777777"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 xml:space="preserve">Con esto podemos corroborar que el Municipio de Ixtapan de la Sal fue beneficiado con ambos fondos, requeridos por el particular por lo que toca ahora establecer el </w:t>
      </w:r>
      <w:r w:rsidRPr="004A6097">
        <w:rPr>
          <w:rFonts w:ascii="Palatino Linotype" w:hAnsi="Palatino Linotype" w:cs="Arial"/>
        </w:rPr>
        <w:lastRenderedPageBreak/>
        <w:t>documento específico o aquel que contenga la información requerida de dichos fondos.</w:t>
      </w:r>
    </w:p>
    <w:p w14:paraId="19166ED7" w14:textId="77777777" w:rsidR="000B2877" w:rsidRPr="004A6097" w:rsidRDefault="000B2877" w:rsidP="000B2877">
      <w:pPr>
        <w:spacing w:line="360" w:lineRule="auto"/>
        <w:jc w:val="both"/>
        <w:rPr>
          <w:rFonts w:ascii="Palatino Linotype" w:hAnsi="Palatino Linotype" w:cs="Arial"/>
        </w:rPr>
      </w:pPr>
    </w:p>
    <w:p w14:paraId="0CA6E40F" w14:textId="77777777"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Pues bien, para la ejecución de obras públicas el contratante nombrará al servidor público residente de obra; y el contratista, al superintendente de la obra que lo representará.</w:t>
      </w:r>
    </w:p>
    <w:p w14:paraId="7987BE88" w14:textId="77777777" w:rsidR="000B2877" w:rsidRPr="004A6097" w:rsidRDefault="000B2877" w:rsidP="000B2877">
      <w:pPr>
        <w:spacing w:line="360" w:lineRule="auto"/>
        <w:jc w:val="both"/>
        <w:rPr>
          <w:rFonts w:ascii="Palatino Linotype" w:hAnsi="Palatino Linotype" w:cs="Arial"/>
        </w:rPr>
      </w:pPr>
    </w:p>
    <w:p w14:paraId="67A55240" w14:textId="77777777"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De tal forma que el Reglamento del Libro Décimo Segundo del Código Administrativo del Estado de México señala en su artículo 218 que la supervisión es el auxiliar de la residencia de obra el cual tendrá las funciones que se señalan en dicho Reglamento, así como las que, en su caso, se pacten en el contrato de supervisión entre las que se encuentra la de integrar y mantener en orden y actualizado el archivo y documentación derivada de la realización de los trabajos, el que contendrá, entre otros:</w:t>
      </w:r>
    </w:p>
    <w:p w14:paraId="6936EF42"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rPr>
        <w:t>a</w:t>
      </w:r>
      <w:r w:rsidRPr="004A6097">
        <w:rPr>
          <w:rFonts w:ascii="Palatino Linotype" w:hAnsi="Palatino Linotype" w:cs="Arial"/>
          <w:i/>
          <w:sz w:val="22"/>
        </w:rPr>
        <w:t>. Contrato, convenios, programas de obra y suministros, números generadores, cantidades de obra realizadas y faltantes de ejecutar y presupuesto;</w:t>
      </w:r>
    </w:p>
    <w:p w14:paraId="7B85ABA3" w14:textId="77777777" w:rsidR="000B2877" w:rsidRPr="004A6097" w:rsidRDefault="000B2877" w:rsidP="00920E77">
      <w:pPr>
        <w:ind w:left="851" w:right="992"/>
        <w:jc w:val="both"/>
        <w:rPr>
          <w:rFonts w:ascii="Palatino Linotype" w:hAnsi="Palatino Linotype" w:cs="Arial"/>
          <w:i/>
          <w:sz w:val="22"/>
        </w:rPr>
      </w:pPr>
    </w:p>
    <w:p w14:paraId="5216854C"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i/>
          <w:sz w:val="22"/>
        </w:rPr>
        <w:t>b. Permisos, licencias y autorizaciones;</w:t>
      </w:r>
    </w:p>
    <w:p w14:paraId="4504A2D4" w14:textId="77777777" w:rsidR="000B2877" w:rsidRPr="004A6097" w:rsidRDefault="000B2877" w:rsidP="00920E77">
      <w:pPr>
        <w:ind w:left="851" w:right="992"/>
        <w:jc w:val="both"/>
        <w:rPr>
          <w:rFonts w:ascii="Palatino Linotype" w:hAnsi="Palatino Linotype" w:cs="Arial"/>
          <w:i/>
          <w:sz w:val="22"/>
        </w:rPr>
      </w:pPr>
    </w:p>
    <w:p w14:paraId="5DE78045"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i/>
          <w:sz w:val="22"/>
        </w:rPr>
        <w:t>c. Especificaciones de construcción y procedimientos constructivos;</w:t>
      </w:r>
    </w:p>
    <w:p w14:paraId="1530CE6E" w14:textId="77777777" w:rsidR="000B2877" w:rsidRPr="004A6097" w:rsidRDefault="000B2877" w:rsidP="00920E77">
      <w:pPr>
        <w:ind w:left="851" w:right="992"/>
        <w:jc w:val="both"/>
        <w:rPr>
          <w:rFonts w:ascii="Palatino Linotype" w:hAnsi="Palatino Linotype" w:cs="Arial"/>
          <w:i/>
          <w:sz w:val="22"/>
        </w:rPr>
      </w:pPr>
    </w:p>
    <w:p w14:paraId="0C6C1301"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i/>
          <w:sz w:val="22"/>
        </w:rPr>
        <w:t>d. Registro y control de la bitácora y de las minutas de las juntas de obra;</w:t>
      </w:r>
    </w:p>
    <w:p w14:paraId="2921B3F4" w14:textId="77777777" w:rsidR="000B2877" w:rsidRPr="004A6097" w:rsidRDefault="000B2877" w:rsidP="00920E77">
      <w:pPr>
        <w:ind w:left="851" w:right="992"/>
        <w:jc w:val="both"/>
        <w:rPr>
          <w:rFonts w:ascii="Palatino Linotype" w:hAnsi="Palatino Linotype" w:cs="Arial"/>
          <w:i/>
          <w:sz w:val="22"/>
        </w:rPr>
      </w:pPr>
    </w:p>
    <w:p w14:paraId="0D016006"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i/>
          <w:sz w:val="22"/>
        </w:rPr>
        <w:t>e. Copia de planos y sus modificaciones;</w:t>
      </w:r>
    </w:p>
    <w:p w14:paraId="08CD8B7E" w14:textId="77777777" w:rsidR="000B2877" w:rsidRPr="004A6097" w:rsidRDefault="000B2877" w:rsidP="00920E77">
      <w:pPr>
        <w:ind w:left="851" w:right="992"/>
        <w:jc w:val="both"/>
        <w:rPr>
          <w:rFonts w:ascii="Palatino Linotype" w:hAnsi="Palatino Linotype" w:cs="Arial"/>
          <w:i/>
          <w:sz w:val="22"/>
        </w:rPr>
      </w:pPr>
    </w:p>
    <w:p w14:paraId="506D14EC" w14:textId="77777777" w:rsidR="000B2877" w:rsidRPr="004A6097" w:rsidRDefault="000B2877" w:rsidP="00920E77">
      <w:pPr>
        <w:ind w:left="851" w:right="992"/>
        <w:jc w:val="both"/>
        <w:rPr>
          <w:rFonts w:ascii="Palatino Linotype" w:hAnsi="Palatino Linotype" w:cs="Arial"/>
          <w:b/>
          <w:i/>
          <w:sz w:val="22"/>
        </w:rPr>
      </w:pPr>
      <w:r w:rsidRPr="004A6097">
        <w:rPr>
          <w:rFonts w:ascii="Palatino Linotype" w:hAnsi="Palatino Linotype" w:cs="Arial"/>
          <w:b/>
          <w:i/>
          <w:sz w:val="22"/>
        </w:rPr>
        <w:t>f. Matrices de precios unitarios o cédula de avances y pagos programados, según corresponda;</w:t>
      </w:r>
    </w:p>
    <w:p w14:paraId="03C88BC3" w14:textId="77777777" w:rsidR="000B2877" w:rsidRPr="004A6097" w:rsidRDefault="000B2877" w:rsidP="00920E77">
      <w:pPr>
        <w:ind w:left="851" w:right="992"/>
        <w:jc w:val="both"/>
        <w:rPr>
          <w:rFonts w:ascii="Palatino Linotype" w:hAnsi="Palatino Linotype" w:cs="Arial"/>
          <w:b/>
          <w:i/>
          <w:sz w:val="22"/>
        </w:rPr>
      </w:pPr>
    </w:p>
    <w:p w14:paraId="3FA66C24"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i/>
          <w:sz w:val="22"/>
        </w:rPr>
        <w:t>g. Estimaciones;</w:t>
      </w:r>
    </w:p>
    <w:p w14:paraId="6E8F72AC" w14:textId="77777777" w:rsidR="000B2877" w:rsidRPr="004A6097" w:rsidRDefault="000B2877" w:rsidP="00920E77">
      <w:pPr>
        <w:ind w:left="851" w:right="992"/>
        <w:jc w:val="both"/>
        <w:rPr>
          <w:rFonts w:ascii="Palatino Linotype" w:hAnsi="Palatino Linotype" w:cs="Arial"/>
          <w:i/>
          <w:sz w:val="22"/>
        </w:rPr>
      </w:pPr>
    </w:p>
    <w:p w14:paraId="102F2946" w14:textId="77777777" w:rsidR="000B2877" w:rsidRPr="004A6097" w:rsidRDefault="000B2877" w:rsidP="00920E77">
      <w:pPr>
        <w:ind w:left="851" w:right="992"/>
        <w:jc w:val="both"/>
        <w:rPr>
          <w:rFonts w:ascii="Palatino Linotype" w:hAnsi="Palatino Linotype" w:cs="Arial"/>
          <w:i/>
          <w:sz w:val="22"/>
        </w:rPr>
      </w:pPr>
      <w:r w:rsidRPr="004A6097">
        <w:rPr>
          <w:rFonts w:ascii="Palatino Linotype" w:hAnsi="Palatino Linotype" w:cs="Arial"/>
          <w:i/>
          <w:sz w:val="22"/>
        </w:rPr>
        <w:lastRenderedPageBreak/>
        <w:t>h. Reportes de laboratorio y resultado de las pruebas, y</w:t>
      </w:r>
    </w:p>
    <w:p w14:paraId="7C4F0E69" w14:textId="77777777" w:rsidR="000B2877" w:rsidRPr="004A6097" w:rsidRDefault="000B2877" w:rsidP="00920E77">
      <w:pPr>
        <w:ind w:left="851" w:right="992"/>
        <w:jc w:val="both"/>
        <w:rPr>
          <w:rFonts w:ascii="Palatino Linotype" w:hAnsi="Palatino Linotype" w:cs="Arial"/>
          <w:i/>
          <w:sz w:val="22"/>
        </w:rPr>
      </w:pPr>
    </w:p>
    <w:p w14:paraId="7FE8C3E2" w14:textId="77777777" w:rsidR="000B2877" w:rsidRPr="004A6097" w:rsidRDefault="000B2877" w:rsidP="00920E77">
      <w:pPr>
        <w:ind w:left="851" w:right="992"/>
        <w:jc w:val="both"/>
        <w:rPr>
          <w:rFonts w:ascii="Palatino Linotype" w:hAnsi="Palatino Linotype" w:cs="Arial"/>
        </w:rPr>
      </w:pPr>
      <w:r w:rsidRPr="004A6097">
        <w:rPr>
          <w:rFonts w:ascii="Palatino Linotype" w:hAnsi="Palatino Linotype" w:cs="Arial"/>
          <w:i/>
          <w:sz w:val="22"/>
        </w:rPr>
        <w:t>i. Manuales y garantía de la maquinaria y equipo;</w:t>
      </w:r>
    </w:p>
    <w:p w14:paraId="1FAFAB1E" w14:textId="77777777" w:rsidR="000B2877" w:rsidRPr="004A6097" w:rsidRDefault="000B2877" w:rsidP="000B2877">
      <w:pPr>
        <w:spacing w:line="360" w:lineRule="auto"/>
        <w:jc w:val="both"/>
        <w:rPr>
          <w:rFonts w:ascii="Palatino Linotype" w:hAnsi="Palatino Linotype" w:cs="Arial"/>
        </w:rPr>
      </w:pPr>
    </w:p>
    <w:p w14:paraId="314454AC" w14:textId="77777777" w:rsidR="000B2877" w:rsidRPr="004A6097" w:rsidRDefault="000B2877" w:rsidP="000B2877">
      <w:pPr>
        <w:spacing w:line="360" w:lineRule="auto"/>
        <w:jc w:val="both"/>
        <w:rPr>
          <w:rFonts w:ascii="Palatino Linotype" w:hAnsi="Palatino Linotype" w:cs="Arial"/>
        </w:rPr>
      </w:pPr>
      <w:r w:rsidRPr="004A6097">
        <w:rPr>
          <w:rFonts w:ascii="Palatino Linotype" w:hAnsi="Palatino Linotype" w:cs="Arial"/>
        </w:rPr>
        <w:t xml:space="preserve">Asimismo,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mismos que fueron citados con anterioridad, contemplan el </w:t>
      </w:r>
      <w:r w:rsidRPr="004A6097">
        <w:rPr>
          <w:rFonts w:ascii="Palatino Linotype" w:hAnsi="Palatino Linotype" w:cs="Arial"/>
          <w:b/>
        </w:rPr>
        <w:t>Presupuesto base</w:t>
      </w:r>
      <w:r w:rsidRPr="004A6097">
        <w:rPr>
          <w:rFonts w:ascii="Palatino Linotype" w:hAnsi="Palatino Linotype" w:cs="Arial"/>
        </w:rPr>
        <w:t xml:space="preserve"> el cual es el documento elaborado por el área contratante y ejecutora de la obra o servicio, con base en el catálogo de conceptos y precios de mercado vigentes y que sirve como base para calificar las propuestas de los oferentes y que contendrá asimismo las matrices de cada uno de los conceptos.</w:t>
      </w:r>
    </w:p>
    <w:p w14:paraId="25711BDC" w14:textId="77777777" w:rsidR="000B2877" w:rsidRPr="004A6097" w:rsidRDefault="000B2877" w:rsidP="000B2877">
      <w:pPr>
        <w:spacing w:line="360" w:lineRule="auto"/>
        <w:jc w:val="both"/>
        <w:rPr>
          <w:rFonts w:ascii="Palatino Linotype" w:hAnsi="Palatino Linotype" w:cs="Arial"/>
        </w:rPr>
      </w:pPr>
    </w:p>
    <w:p w14:paraId="2BB7E239" w14:textId="3FBBD3A4" w:rsidR="00FC163A" w:rsidRPr="004A6097" w:rsidRDefault="000B2877" w:rsidP="00FC163A">
      <w:pPr>
        <w:spacing w:line="360" w:lineRule="auto"/>
        <w:jc w:val="both"/>
        <w:rPr>
          <w:rFonts w:ascii="Palatino Linotype" w:hAnsi="Palatino Linotype" w:cs="Arial"/>
        </w:rPr>
      </w:pPr>
      <w:r w:rsidRPr="004A6097">
        <w:rPr>
          <w:rFonts w:ascii="Palatino Linotype" w:hAnsi="Palatino Linotype" w:cs="Arial"/>
        </w:rPr>
        <w:t xml:space="preserve">De tal forma que es evidente la generación y administración de la información requerida por el ahora </w:t>
      </w:r>
      <w:r w:rsidRPr="004A6097">
        <w:rPr>
          <w:rFonts w:ascii="Palatino Linotype" w:hAnsi="Palatino Linotype" w:cs="Arial"/>
          <w:b/>
        </w:rPr>
        <w:t xml:space="preserve">RECURRENTE </w:t>
      </w:r>
      <w:r w:rsidRPr="004A6097">
        <w:rPr>
          <w:rFonts w:ascii="Palatino Linotype" w:hAnsi="Palatino Linotype" w:cs="Arial"/>
        </w:rPr>
        <w:t>por tanto se ordena la entrega de los documentos donde consten las matrices de precios unitarios de las obras ejecutadas en los ejercicios fiscales 2019 y 2020 y del que se pueda advertir el origen de los recursos utilizados para tal efecto.</w:t>
      </w:r>
    </w:p>
    <w:p w14:paraId="680C174D" w14:textId="331BE084" w:rsidR="00B611E6" w:rsidRPr="004A6097" w:rsidRDefault="00B611E6" w:rsidP="00275705">
      <w:p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Ahora, con relación a los punto 4</w:t>
      </w:r>
      <w:r w:rsidR="00A21DF5" w:rsidRPr="004A6097">
        <w:rPr>
          <w:rFonts w:ascii="Palatino Linotype" w:hAnsi="Palatino Linotype" w:cs="Arial"/>
        </w:rPr>
        <w:t xml:space="preserve"> y</w:t>
      </w:r>
      <w:r w:rsidRPr="004A6097">
        <w:rPr>
          <w:rFonts w:ascii="Palatino Linotype" w:hAnsi="Palatino Linotype" w:cs="Arial"/>
        </w:rPr>
        <w:t xml:space="preserve"> 5, 7 y 8 relativos al expediente único de obra y/o acciones ejecutadas a través de</w:t>
      </w:r>
      <w:r w:rsidR="00A21DF5" w:rsidRPr="004A6097">
        <w:rPr>
          <w:rFonts w:ascii="Palatino Linotype" w:hAnsi="Palatino Linotype" w:cs="Arial"/>
        </w:rPr>
        <w:t>l programa</w:t>
      </w:r>
      <w:r w:rsidRPr="004A6097">
        <w:rPr>
          <w:rFonts w:ascii="Palatino Linotype" w:hAnsi="Palatino Linotype" w:cs="Arial"/>
        </w:rPr>
        <w:t xml:space="preserve"> FISMDF </w:t>
      </w:r>
      <w:r w:rsidR="00427820" w:rsidRPr="004A6097">
        <w:rPr>
          <w:rFonts w:ascii="Palatino Linotype" w:hAnsi="Palatino Linotype" w:cs="Arial"/>
        </w:rPr>
        <w:t xml:space="preserve">de las </w:t>
      </w:r>
      <w:r w:rsidR="00A21DF5" w:rsidRPr="004A6097">
        <w:rPr>
          <w:rFonts w:ascii="Palatino Linotype" w:hAnsi="Palatino Linotype" w:cs="Arial"/>
        </w:rPr>
        <w:t>siguientes obras</w:t>
      </w:r>
      <w:r w:rsidR="00427820" w:rsidRPr="004A6097">
        <w:rPr>
          <w:rFonts w:ascii="Palatino Linotype" w:hAnsi="Palatino Linotype" w:cs="Arial"/>
        </w:rPr>
        <w:t>:</w:t>
      </w:r>
      <w:r w:rsidRPr="004A6097">
        <w:rPr>
          <w:rFonts w:ascii="Palatino Linotype" w:hAnsi="Palatino Linotype" w:cs="Arial"/>
        </w:rPr>
        <w:t xml:space="preserve"> </w:t>
      </w:r>
    </w:p>
    <w:p w14:paraId="35F135C2" w14:textId="6C631AC1" w:rsidR="00B611E6" w:rsidRPr="004A6097" w:rsidRDefault="00B611E6" w:rsidP="00427820">
      <w:pPr>
        <w:pStyle w:val="Prrafodelista"/>
        <w:numPr>
          <w:ilvl w:val="0"/>
          <w:numId w:val="9"/>
        </w:num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 xml:space="preserve"> Construcción de pavimento rígido en la comunidad de Ahuacatitlán </w:t>
      </w:r>
    </w:p>
    <w:p w14:paraId="2844979D" w14:textId="235BB17E" w:rsidR="00B611E6" w:rsidRPr="004A6097" w:rsidRDefault="00B611E6" w:rsidP="00427820">
      <w:pPr>
        <w:pStyle w:val="Prrafodelista"/>
        <w:numPr>
          <w:ilvl w:val="0"/>
          <w:numId w:val="9"/>
        </w:num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Construcción de pavimento rígido en San José del Arenal</w:t>
      </w:r>
    </w:p>
    <w:p w14:paraId="41881391" w14:textId="559E33A6" w:rsidR="00B611E6" w:rsidRPr="004A6097" w:rsidRDefault="00B611E6" w:rsidP="00427820">
      <w:pPr>
        <w:pStyle w:val="Prrafodelista"/>
        <w:numPr>
          <w:ilvl w:val="0"/>
          <w:numId w:val="9"/>
        </w:num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Construcción de pavimento rígido en el arenal de las ollas</w:t>
      </w:r>
    </w:p>
    <w:p w14:paraId="2D869FA5" w14:textId="08AA1F96" w:rsidR="00B611E6" w:rsidRPr="004A6097" w:rsidRDefault="00427820" w:rsidP="00427820">
      <w:pPr>
        <w:pStyle w:val="Prrafodelista"/>
        <w:numPr>
          <w:ilvl w:val="0"/>
          <w:numId w:val="9"/>
        </w:num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lastRenderedPageBreak/>
        <w:t>Rehabilitación</w:t>
      </w:r>
      <w:r w:rsidR="00B611E6" w:rsidRPr="004A6097">
        <w:rPr>
          <w:rFonts w:ascii="Palatino Linotype" w:hAnsi="Palatino Linotype" w:cs="Arial"/>
        </w:rPr>
        <w:t xml:space="preserve"> de la cancha deportiva en la "Escuela Telesecundaria Patria Libre" de la Comunidad de Malinaltena</w:t>
      </w:r>
      <w:r w:rsidR="0027255B" w:rsidRPr="004A6097">
        <w:rPr>
          <w:rFonts w:ascii="Palatino Linotype" w:hAnsi="Palatino Linotype" w:cs="Arial"/>
        </w:rPr>
        <w:t>n</w:t>
      </w:r>
      <w:r w:rsidR="00B611E6" w:rsidRPr="004A6097">
        <w:rPr>
          <w:rFonts w:ascii="Palatino Linotype" w:hAnsi="Palatino Linotype" w:cs="Arial"/>
        </w:rPr>
        <w:t>go</w:t>
      </w:r>
      <w:r w:rsidRPr="004A6097">
        <w:rPr>
          <w:rFonts w:ascii="Palatino Linotype" w:hAnsi="Palatino Linotype" w:cs="Arial"/>
        </w:rPr>
        <w:t>”.</w:t>
      </w:r>
    </w:p>
    <w:p w14:paraId="41F3B1C4" w14:textId="5618E280" w:rsidR="00427820" w:rsidRPr="004A6097" w:rsidRDefault="00427820" w:rsidP="00427820">
      <w:pPr>
        <w:spacing w:before="100" w:beforeAutospacing="1" w:after="100" w:afterAutospacing="1" w:line="360" w:lineRule="auto"/>
        <w:jc w:val="both"/>
        <w:rPr>
          <w:rFonts w:ascii="Palatino Linotype" w:eastAsia="Calibri" w:hAnsi="Palatino Linotype" w:cs="Bookman Old Style,Bold"/>
          <w:bCs/>
          <w:lang w:eastAsia="en-US"/>
        </w:rPr>
      </w:pPr>
      <w:r w:rsidRPr="004A6097">
        <w:rPr>
          <w:rFonts w:ascii="Palatino Linotype" w:hAnsi="Palatino Linotype" w:cs="Arial"/>
        </w:rPr>
        <w:t xml:space="preserve">Se puede advertir que, </w:t>
      </w:r>
      <w:r w:rsidRPr="004A6097">
        <w:rPr>
          <w:rFonts w:ascii="Palatino Linotype" w:eastAsia="Calibri" w:hAnsi="Palatino Linotype" w:cs="Bookman Old Style,Bold"/>
          <w:bCs/>
          <w:lang w:eastAsia="en-US"/>
        </w:rPr>
        <w:t>el particular requiere la información conforme al índice para la integración del expediente técnico de obra; e</w:t>
      </w:r>
      <w:r w:rsidRPr="004A6097">
        <w:rPr>
          <w:rFonts w:ascii="Palatino Linotype" w:hAnsi="Palatino Linotype"/>
        </w:rPr>
        <w:t xml:space="preserve">s así que, en fecha dos de diciembre de dos mil dieciséis se publicó en la Gaceta del Gobierno del Estado de México, el Acuerdo del Secretario de Infraestructura por el que se establece el Índice de Expediente Único de Obra Pública e Instructivos de llenado en las modalidades de Adjudicación Directa, Invitación Restringida y Licitación Pública en el que se establece qué debe contener el Expediente Único de Obra Pública, que para tal efecto integren las Dependencias, Entidades, Ayuntamientos y Tribunales Administrativos que ejecuten obra pública. </w:t>
      </w:r>
      <w:r w:rsidRPr="004A6097">
        <w:rPr>
          <w:rFonts w:ascii="Palatino Linotype" w:eastAsia="Calibri" w:hAnsi="Palatino Linotype" w:cs="Bookman Old Style,Bold"/>
          <w:bCs/>
          <w:lang w:eastAsia="en-US"/>
        </w:rPr>
        <w:t xml:space="preserve">En el acuerdo citado, se establecen los formatos para la integración de los expedientes técnicos de obra por modalidad de adjudicación que a manera de ejemplo se insertan los formatos correspondientes a la </w:t>
      </w:r>
      <w:r w:rsidRPr="004A6097">
        <w:rPr>
          <w:rFonts w:ascii="Palatino Linotype" w:hAnsi="Palatino Linotype"/>
        </w:rPr>
        <w:t xml:space="preserve">Adjudicación Directa, Invitación Restringida y Licitación Pública </w:t>
      </w:r>
      <w:r w:rsidRPr="004A6097">
        <w:rPr>
          <w:rFonts w:ascii="Palatino Linotype" w:eastAsia="Calibri" w:hAnsi="Palatino Linotype" w:cs="Bookman Old Style,Bold"/>
          <w:bCs/>
          <w:lang w:eastAsia="en-US"/>
        </w:rPr>
        <w:t>y el instructivo de llenado del primero de ellos.</w:t>
      </w:r>
    </w:p>
    <w:p w14:paraId="7F0383FC" w14:textId="77777777" w:rsidR="00427820" w:rsidRPr="004A6097" w:rsidRDefault="00427820" w:rsidP="00427820">
      <w:pPr>
        <w:spacing w:line="360" w:lineRule="auto"/>
        <w:jc w:val="both"/>
        <w:rPr>
          <w:rFonts w:ascii="Palatino Linotype" w:eastAsia="Calibri" w:hAnsi="Palatino Linotype" w:cs="Bookman Old Style,Bold"/>
          <w:b/>
          <w:bCs/>
          <w:i/>
          <w:sz w:val="22"/>
          <w:lang w:eastAsia="en-US"/>
        </w:rPr>
      </w:pPr>
      <w:r w:rsidRPr="004A6097">
        <w:rPr>
          <w:rFonts w:ascii="Palatino Linotype" w:eastAsia="Calibri" w:hAnsi="Palatino Linotype" w:cs="Bookman Old Style,Bold"/>
          <w:b/>
          <w:bCs/>
          <w:i/>
          <w:sz w:val="22"/>
          <w:lang w:eastAsia="en-US"/>
        </w:rPr>
        <w:t>Índice del expediente único de obra por Adjudicación directa</w:t>
      </w:r>
    </w:p>
    <w:p w14:paraId="4F80F8CD" w14:textId="1CE53162" w:rsidR="00A21DF5" w:rsidRPr="004A6097" w:rsidRDefault="00A21DF5" w:rsidP="00427820">
      <w:pPr>
        <w:spacing w:line="360" w:lineRule="auto"/>
        <w:jc w:val="both"/>
        <w:rPr>
          <w:rFonts w:ascii="Palatino Linotype" w:eastAsia="Calibri" w:hAnsi="Palatino Linotype" w:cs="Bookman Old Style,Bold"/>
          <w:b/>
          <w:bCs/>
          <w:i/>
          <w:sz w:val="22"/>
          <w:lang w:eastAsia="en-US"/>
        </w:rPr>
      </w:pPr>
      <w:r w:rsidRPr="004A6097">
        <w:rPr>
          <w:rFonts w:ascii="Palatino Linotype" w:eastAsia="Calibri" w:hAnsi="Palatino Linotype" w:cs="Bookman Old Style,Bold"/>
          <w:b/>
          <w:bCs/>
          <w:i/>
          <w:noProof/>
          <w:sz w:val="22"/>
          <w:lang w:eastAsia="es-MX"/>
        </w:rPr>
        <mc:AlternateContent>
          <mc:Choice Requires="wps">
            <w:drawing>
              <wp:anchor distT="0" distB="0" distL="114300" distR="114300" simplePos="0" relativeHeight="251699200" behindDoc="0" locked="0" layoutInCell="1" allowOverlap="1" wp14:anchorId="1FA4443C" wp14:editId="742977CE">
                <wp:simplePos x="0" y="0"/>
                <wp:positionH relativeFrom="margin">
                  <wp:align>right</wp:align>
                </wp:positionH>
                <wp:positionV relativeFrom="paragraph">
                  <wp:posOffset>72671</wp:posOffset>
                </wp:positionV>
                <wp:extent cx="5752214" cy="2041451"/>
                <wp:effectExtent l="38100" t="38100" r="58420" b="92710"/>
                <wp:wrapNone/>
                <wp:docPr id="4" name="Conector recto 4"/>
                <wp:cNvGraphicFramePr/>
                <a:graphic xmlns:a="http://schemas.openxmlformats.org/drawingml/2006/main">
                  <a:graphicData uri="http://schemas.microsoft.com/office/word/2010/wordprocessingShape">
                    <wps:wsp>
                      <wps:cNvCnPr/>
                      <wps:spPr>
                        <a:xfrm>
                          <a:off x="0" y="0"/>
                          <a:ext cx="5752214" cy="20414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74E95" id="Conector recto 4" o:spid="_x0000_s1026" style="position:absolute;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75pt,5.7pt" to="854.7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" strokecolor="#4f81bd [3204]" strokeweight="2pt">
                <v:shadow on="t" color="black" opacity="24903f" origin=",.5" offset="0,.55556mm"/>
                <w10:wrap anchorx="margin"/>
              </v:line>
            </w:pict>
          </mc:Fallback>
        </mc:AlternateContent>
      </w:r>
    </w:p>
    <w:p w14:paraId="44EB4B17" w14:textId="26D7F108" w:rsidR="00427820" w:rsidRPr="004A6097" w:rsidRDefault="00427820" w:rsidP="00427820">
      <w:pPr>
        <w:autoSpaceDE w:val="0"/>
        <w:autoSpaceDN w:val="0"/>
        <w:adjustRightInd w:val="0"/>
        <w:ind w:right="49"/>
        <w:jc w:val="center"/>
        <w:rPr>
          <w:rFonts w:ascii="Palatino Linotype" w:hAnsi="Palatino Linotype"/>
        </w:rPr>
      </w:pPr>
      <w:r w:rsidRPr="004A6097">
        <w:rPr>
          <w:noProof/>
          <w:lang w:eastAsia="es-MX"/>
        </w:rPr>
        <w:lastRenderedPageBreak/>
        <w:drawing>
          <wp:inline distT="0" distB="0" distL="0" distR="0" wp14:anchorId="529D9620" wp14:editId="794B2025">
            <wp:extent cx="4865370" cy="482448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6838" cy="4825940"/>
                    </a:xfrm>
                    <a:prstGeom prst="rect">
                      <a:avLst/>
                    </a:prstGeom>
                    <a:noFill/>
                    <a:ln>
                      <a:noFill/>
                    </a:ln>
                  </pic:spPr>
                </pic:pic>
              </a:graphicData>
            </a:graphic>
          </wp:inline>
        </w:drawing>
      </w:r>
    </w:p>
    <w:p w14:paraId="11AC849B" w14:textId="1FE0E1FC" w:rsidR="00427820" w:rsidRPr="004A6097" w:rsidRDefault="00427820" w:rsidP="00427820">
      <w:pPr>
        <w:autoSpaceDE w:val="0"/>
        <w:autoSpaceDN w:val="0"/>
        <w:adjustRightInd w:val="0"/>
        <w:ind w:right="49"/>
        <w:jc w:val="center"/>
        <w:rPr>
          <w:rFonts w:ascii="Palatino Linotype" w:hAnsi="Palatino Linotype"/>
        </w:rPr>
      </w:pPr>
      <w:r w:rsidRPr="004A6097">
        <w:rPr>
          <w:noProof/>
          <w:lang w:eastAsia="es-MX"/>
        </w:rPr>
        <w:drawing>
          <wp:inline distT="0" distB="0" distL="0" distR="0" wp14:anchorId="02953C7F" wp14:editId="5BA3BA1F">
            <wp:extent cx="4836660" cy="2449773"/>
            <wp:effectExtent l="0" t="0" r="2540"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7415" cy="2455220"/>
                    </a:xfrm>
                    <a:prstGeom prst="rect">
                      <a:avLst/>
                    </a:prstGeom>
                    <a:noFill/>
                    <a:ln>
                      <a:noFill/>
                    </a:ln>
                  </pic:spPr>
                </pic:pic>
              </a:graphicData>
            </a:graphic>
          </wp:inline>
        </w:drawing>
      </w:r>
    </w:p>
    <w:p w14:paraId="2267DA38" w14:textId="77777777" w:rsidR="00427820" w:rsidRPr="004A6097" w:rsidRDefault="00427820" w:rsidP="00427820">
      <w:pPr>
        <w:autoSpaceDE w:val="0"/>
        <w:autoSpaceDN w:val="0"/>
        <w:adjustRightInd w:val="0"/>
        <w:ind w:right="49"/>
        <w:jc w:val="center"/>
        <w:rPr>
          <w:rFonts w:ascii="Palatino Linotype" w:hAnsi="Palatino Linotype"/>
        </w:rPr>
      </w:pPr>
    </w:p>
    <w:p w14:paraId="052B5AC2" w14:textId="77777777" w:rsidR="00427820" w:rsidRPr="004A6097" w:rsidRDefault="00427820" w:rsidP="00C63122">
      <w:pPr>
        <w:autoSpaceDE w:val="0"/>
        <w:autoSpaceDN w:val="0"/>
        <w:adjustRightInd w:val="0"/>
        <w:ind w:left="851" w:right="992"/>
        <w:jc w:val="center"/>
        <w:rPr>
          <w:rFonts w:ascii="Palatino Linotype" w:hAnsi="Palatino Linotype"/>
          <w:b/>
          <w:i/>
          <w:sz w:val="22"/>
          <w:szCs w:val="22"/>
        </w:rPr>
      </w:pPr>
      <w:r w:rsidRPr="004A6097">
        <w:rPr>
          <w:rFonts w:ascii="Palatino Linotype" w:hAnsi="Palatino Linotype"/>
          <w:b/>
          <w:i/>
          <w:sz w:val="22"/>
          <w:szCs w:val="22"/>
        </w:rPr>
        <w:t>Instructivo para el llenado del Índice del Expediente Único de Obra en la Modalidad de "Adjudicación Directa"</w:t>
      </w:r>
    </w:p>
    <w:p w14:paraId="6B4571BB"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6229080B"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Formato que contiene la relación de documentos que deben incorporarse al expediente único de obra pública y servicios relacionados con la misma.</w:t>
      </w:r>
    </w:p>
    <w:p w14:paraId="5B268A9A"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0A01267" w14:textId="77777777" w:rsidR="00427820" w:rsidRPr="004A6097" w:rsidRDefault="00427820" w:rsidP="00C63122">
      <w:pPr>
        <w:autoSpaceDE w:val="0"/>
        <w:autoSpaceDN w:val="0"/>
        <w:adjustRightInd w:val="0"/>
        <w:ind w:left="851" w:right="992"/>
        <w:jc w:val="both"/>
        <w:rPr>
          <w:rFonts w:ascii="Palatino Linotype" w:hAnsi="Palatino Linotype"/>
          <w:b/>
          <w:i/>
          <w:sz w:val="22"/>
          <w:szCs w:val="22"/>
        </w:rPr>
      </w:pPr>
      <w:r w:rsidRPr="004A6097">
        <w:rPr>
          <w:rFonts w:ascii="Palatino Linotype" w:hAnsi="Palatino Linotype"/>
          <w:b/>
          <w:i/>
          <w:sz w:val="22"/>
          <w:szCs w:val="22"/>
        </w:rPr>
        <w:t>I. Encabezado del Formato</w:t>
      </w:r>
    </w:p>
    <w:p w14:paraId="47EEFF2A"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36BFD0F0"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I.1 Unidad Administrativa: Unidad responsable de la contratación de la obra o servicio (para mayor referencia deberá anotarse como encabezado: Secretaría, Subsecretaría, Dirección General o Dirección de Área).</w:t>
      </w:r>
    </w:p>
    <w:p w14:paraId="77BF697E"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053EEC9B"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I.2 Número de Contrato/Normatividad: Clave de identificación del contrato de acuerdo a la clasificación establecida para la unidad administrativa y normatividad que regula el contrato en términos estatales o federales.</w:t>
      </w:r>
    </w:p>
    <w:p w14:paraId="5A07A41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22EDF84"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I.3 Nombre de la Obra o Servicio: Descripción de la obra o servicio, como está descrita en el contrato respectivo.</w:t>
      </w:r>
    </w:p>
    <w:p w14:paraId="0B41D10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6FBC530"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I.4 Empresa: Nombre de la persona física o razón social de la persona moral a quien se le haya adjudicado el contrato de obra o servicio.</w:t>
      </w:r>
    </w:p>
    <w:p w14:paraId="33C8BAA0"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36AC4D1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I.5 Importe del Contrato/Origen Recursos: Asentar el monto del contrato de obra o servicio, desglosando el concepto del I.V.A. e indicar el origen de los recursos financieros en términos estatales, federales o mixtos.</w:t>
      </w:r>
    </w:p>
    <w:p w14:paraId="0B163158"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6D6FA31B" w14:textId="77777777" w:rsidR="00427820" w:rsidRPr="004A6097" w:rsidRDefault="00427820" w:rsidP="00C63122">
      <w:pPr>
        <w:autoSpaceDE w:val="0"/>
        <w:autoSpaceDN w:val="0"/>
        <w:adjustRightInd w:val="0"/>
        <w:ind w:left="851" w:right="992"/>
        <w:jc w:val="both"/>
        <w:rPr>
          <w:rFonts w:ascii="Palatino Linotype" w:hAnsi="Palatino Linotype"/>
          <w:b/>
          <w:i/>
          <w:sz w:val="22"/>
          <w:szCs w:val="22"/>
        </w:rPr>
      </w:pPr>
      <w:r w:rsidRPr="004A6097">
        <w:rPr>
          <w:rFonts w:ascii="Palatino Linotype" w:hAnsi="Palatino Linotype"/>
          <w:b/>
          <w:i/>
          <w:sz w:val="22"/>
          <w:szCs w:val="22"/>
        </w:rPr>
        <w:t>II Índice del Expediente de Obra o Servicio Contratado</w:t>
      </w:r>
    </w:p>
    <w:p w14:paraId="6ED12E1A"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69E29FD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II.1 Número: Consecutivo de la documental que contiene el expediente.</w:t>
      </w:r>
    </w:p>
    <w:p w14:paraId="361AF9CF"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3EE59F5"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II.2 Descripción del Documento: Concepto del documento a integrarse al expediente.</w:t>
      </w:r>
    </w:p>
    <w:p w14:paraId="29FDEB1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0D30981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II.3 Existencia (si, no): Indicar en este apartado sobre la existencia o no del documento para una pronta verificación.</w:t>
      </w:r>
    </w:p>
    <w:p w14:paraId="1C476FD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B996702"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lastRenderedPageBreak/>
        <w:t>II.4 Original o Copia: Indicar en este espacio si la documental se integra en original o copia.</w:t>
      </w:r>
    </w:p>
    <w:p w14:paraId="4711BFDF"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0EFAA98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II.5 Responsable de la Información: Indicar en este espacio la dirección o área responsable de la custodia, en su caso, del documento original.</w:t>
      </w:r>
    </w:p>
    <w:p w14:paraId="41456506"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E4162A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II.6 Comentario: Se indicarán las razones por las que el o los documentos no estén incorporados al expediente, estableciendo su situación actual, que deberá ser referenciada a través del lugar físico de resguardo y los datos del responsable de la custodia de los documentos originales.</w:t>
      </w:r>
    </w:p>
    <w:p w14:paraId="4D71B75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E928FCB" w14:textId="77777777" w:rsidR="00427820" w:rsidRPr="004A6097" w:rsidRDefault="00427820" w:rsidP="00C63122">
      <w:pPr>
        <w:autoSpaceDE w:val="0"/>
        <w:autoSpaceDN w:val="0"/>
        <w:adjustRightInd w:val="0"/>
        <w:ind w:left="851" w:right="992"/>
        <w:jc w:val="both"/>
        <w:rPr>
          <w:rFonts w:ascii="Palatino Linotype" w:hAnsi="Palatino Linotype"/>
          <w:b/>
          <w:i/>
          <w:sz w:val="22"/>
          <w:szCs w:val="22"/>
        </w:rPr>
      </w:pPr>
      <w:r w:rsidRPr="004A6097">
        <w:rPr>
          <w:rFonts w:ascii="Palatino Linotype" w:hAnsi="Palatino Linotype"/>
          <w:b/>
          <w:i/>
          <w:sz w:val="22"/>
          <w:szCs w:val="22"/>
        </w:rPr>
        <w:t>III Documentación que debe de contener el Expediente Único de Obra en la modalidad de Adjudicación Directa.</w:t>
      </w:r>
    </w:p>
    <w:p w14:paraId="77A331C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AB90FEF"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III.1 Expediente Técnico: 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p w14:paraId="38A514AC"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3016E3F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III.2 Proyecto Ejecutivo: En este apartado se ubicará el documento emitido por el área correspondiente, donde señale la ubicación física del proyecto ejecutivo, el cual lo integran los planos de proyectos (arquitectónicos, estructurales, de detalle, secciones topográficas, levantamientos, catálogo de conceptos de trabajo y cantidades de obra, normas y especificaciones generales y particulares de construcción y el programa general de ejecución). Asimismo, para la normatividad federal, se incluirán en este apartado los estudios preliminares y análisis de factibilidad de acuerdo a los estudios de costo beneficio.</w:t>
      </w:r>
    </w:p>
    <w:p w14:paraId="7933B678"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FEC0796"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III.3 Presupuesto Base: Documento elaborado por el área contratante y ejecutora de la obra o servicio, con base en el catálogo de conceptos y precios de mercado vigentes, que sirve como base para calificar las propuestas de los oferentes. Contendrá asimismo las matrices de cada uno de los conceptos.</w:t>
      </w:r>
    </w:p>
    <w:p w14:paraId="2CEBF835"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39DE69D"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III.4 Oficio de Asignación, autorización de Recursos y Dictamen de Procedencia: Documento mediante el cual la Secretaría de Finanzas o dependencia que </w:t>
      </w:r>
      <w:r w:rsidRPr="004A6097">
        <w:rPr>
          <w:rFonts w:ascii="Palatino Linotype" w:hAnsi="Palatino Linotype"/>
          <w:i/>
          <w:sz w:val="22"/>
          <w:szCs w:val="22"/>
        </w:rPr>
        <w:lastRenderedPageBreak/>
        <w:t>corresponda, notifica al área contratante y ejecutora de la obra o servicio, la disponibilidad de recursos para dar inicio al proceso de adjudicación y ejecución.</w:t>
      </w:r>
    </w:p>
    <w:p w14:paraId="0BA4FB5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Tratándose de revalidaciones, refrendos o convenios adicionales en monto, se incluirá también en este apartado el oficio de autorización correspondiente, asimismo, se incluirá en este apartado el acuerdo o dictamen de procedencia que emita el titular o el comité interno de obra pública, para adjudicar la obra o servicio mediante esta modalidad. </w:t>
      </w:r>
    </w:p>
    <w:p w14:paraId="534A03A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597B0478"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III.5 Bases de Concurso y en su caso Términos de Referencia: Documento que contiene los alcances de la obra o servicio a realizar, productos esperados y tiempo de ejecución; además de los requisitos que deben cumplir los interesados para participar en un concurso, así como los instructivos y formatos a utilizar para que la presentación de sus propuestas por los licitantes sea completa, uniforme y ordenada, de acuerdo a las características, magnitud y complejidad de los trabajos a realizar.</w:t>
      </w:r>
    </w:p>
    <w:p w14:paraId="5F675186"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9AF6B08"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III.6 Invitación a la Persona Física o Moral para presentar su propuesta: Se anexará oficio del área licitadora, mediante el cual se invita a la persona física o moral a presentar su propuesta para la ejecución de una obra o servicio.</w:t>
      </w:r>
    </w:p>
    <w:p w14:paraId="79A9D43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033F38AC"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III.7 Escrito de aceptación de la persona Física o Moral para presentar su propuesta, y entrega de bases por la Dependencia: Escrito en papel membretado de la empresa aceptando presentar su propuesta y comprobante de entrega de bases por la dependencia o entidad ejecutora de la obra o acción, previa verificación del cumplimiento de requisitos.</w:t>
      </w:r>
    </w:p>
    <w:p w14:paraId="2B6DC72C"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2D7EAEAA"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III.8 Evaluación de la Propuesta, Dictamen y Acta de Adjudicación (incluyendo Invitación a Instancias internas y externas al acto de adjudicación): El acta u oficio de adjudicación, es el documento donde la contratante hace constar la decisión inapelable de adjudicar el contrato a la persona física o moral invitada, contando como soporte de esta decisión con la evaluación de la propuesta y el dictamen; en este mismo apartado, se incluirán las invitaciones a instancias internas y externas al acto de adjudicación, que son los documentos expresos girados a las autoridades competentes, invitándolos a presenciar el evento de adjudicación, dejando constancia de los hechos mediante levantamiento del acta administrativa correspondiente.</w:t>
      </w:r>
    </w:p>
    <w:p w14:paraId="6FFF8BC4"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39A1E08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III.9 Propuesta aceptada (con todos los documentos solicitados en las bases y en su caso en los términos de referencia): Son la totalidad de los documentos presentados </w:t>
      </w:r>
      <w:r w:rsidRPr="004A6097">
        <w:rPr>
          <w:rFonts w:ascii="Palatino Linotype" w:hAnsi="Palatino Linotype"/>
          <w:i/>
          <w:sz w:val="22"/>
          <w:szCs w:val="22"/>
        </w:rPr>
        <w:lastRenderedPageBreak/>
        <w:t>por la persona física o moral en su propuesta, de acuerdo a lo solicitado por la convocante en las bases de adjudicación y en los alcances o términos de referencia. Para adjudicaciones directas, los documentos solicitados son los siguientes: 1) Cédula</w:t>
      </w:r>
    </w:p>
    <w:p w14:paraId="122E89E9"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de Registro en el Catálogo de Contratistas del Estado de México, o constancia de que se encuentra en trámite su registro, 2) Carta de no encontrarse en los supuestos del artículo 12.48 del Libro XII del Código Administrativo del Estado de México. Para obras federales la carta debe hacer alusión al artículo 51 de la Ley de Obras Públicas y Servicios Relacionados con las Mismas, 3) Manifestación de conocer los proyectos  arquitectónicos y de ingeniería; las normas técnicas y de calidad de los materiales; las especificaciones generales y particulares de construcción para la ejecución de los trabajos, 4) Manifestación de que conoce y aplicará en su caso las distintas disposiciones en materia de protección ambiental y ecológica, 5) Escrito donde manifiesta que ha visitado el sitio donde se llevarán a cabo los trabajos, 6) Presupuesto, 7) Programa General de Ejecución de los Trabajos, 8) Programa de Suministros, 9) Análisis de precios unitarios. </w:t>
      </w:r>
    </w:p>
    <w:p w14:paraId="1E6D695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666F033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III.10 Contrato, diferimiento, convenios de reprogramación, y/o convenios de ampliación al importe del contrato, incluyendo solicitud de la empresa, opinión de la residencia y de la supervisión externa: </w:t>
      </w:r>
    </w:p>
    <w:p w14:paraId="4BDA982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C0B640A"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Documento de carácter legal que se genera para formalizar los acuerdos y obligaciones de las partes que intervienen para realizar una obra o servicio; así como documentación de carácter legal que se genera para formalizar por necesidades de la obra o servicio, los cambios o adecuaciones a las obligaciones contractuales de las partes que intervienen generados por pago extemporáneo del anticipo, problemas sociales, volúmenes excedentes, cambio de especificaciones o cambio de proyecto o alguna otra causa justificada, mismos que deberán integrarse en forma cronológica, con la opinión de la residencia de obra; así como de la supervisión externa. Las ampliaciones en monto a los contratos, deben contener además del contrato respectivo, la solicitud de la residencia de construcción, el presupuesto y el programa. Las adecuaciones generadas por cualquier otra situación propia de la obra o servicio, deben incluir la solicitud de la contratista, el visto bueno de la residencia de construcción y en su caso de la supervisión externa.</w:t>
      </w:r>
    </w:p>
    <w:p w14:paraId="7C0987A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4A52DF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Se anexarán los contratos originales y en su caso, las carátulas de los refrendos y revalidaciones que se hayan formalizado.</w:t>
      </w:r>
    </w:p>
    <w:p w14:paraId="1FE0332C"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717D06F"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lastRenderedPageBreak/>
        <w:t xml:space="preserve">III.11 Comunicados de Modificación al Contrato: Documento mediante el cual el área contratante notifica de manera oficial a las instancias internas y externas correspondientes, las modificaciones que sufren los instrumentos de contratación para los fines procedentes. En este punto se incluirá además el oficio a la instancia ejecutora, donde se envía la documentación necesaria para el inicio de los trabajos. En caso de que el contrato por alguna razón se dé por terminado o se efectué su rescisión, se contemplará también en este apartado la notificación de suspensión o rescisión del mismo, en donde se incluirán los escritos de la contratante donde se informa a la contratista y a las instancias correspondientes, la determinación de dar por concluido un contrato por causa justificada o el aviso de inicio de un proceso administrativo para rescindir el mismo, considerando en este apartado toda la documentación que se genere de dicho acto administrativo, y en su caso, la documental derivada del análisis y autorización de los gastos no recuperables reconocidos a la contratista. </w:t>
      </w:r>
    </w:p>
    <w:p w14:paraId="67A42E0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2086BE8D"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 12 Garantías de Cumplimiento de Contrato, Anticipos y/o Convenios: Documento expedido por institución financiera autorizada, mediante el cual se garantiza por la contratista, el cumplimiento de las obligaciones establecidas en el contrato, así como la amortización del anticipo otorgado. En este apartado se incluirán los endosos a dichas garantías derivados de modificaciones a las condiciones del contrato. </w:t>
      </w:r>
    </w:p>
    <w:p w14:paraId="6C48F24C"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5844DF6"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III.13 Aviso de Inicio de Obra: Con el propósito de que las dependencias y entidades ejecutoras de obra informen a la Secretaría del ramo, de Finanzas y a la Contraloría el inicio de las obras que se contraten, de acuerdo a los registros plasmados en la bitácora de obra correspondiente, se anexarán dichas notificaciones; asimismo este apartado contendrá también el escrito de la contratista donde informa a la supervisión del inicio de los trabajos, así como los oficios mediante los cuales la contratante informa a las instancias correspondientes el inicio, avance y conclusión de las obras.</w:t>
      </w:r>
    </w:p>
    <w:p w14:paraId="7FAFB60C"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2E7E8D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III.14 Programa de Obra o Servicio (Incluyendo modificaciones), aprobado por la residencia de obra y la supervisión externa: Documento mediante el cual la empresa contratista se compromete a dar cumplimiento en tiempo y forma a lo pactado en el contrato y con el que se evaluará de manera permanente el avance de los trabajos. Este documento y sus modificaciones deberán estar aprobado por la residencia de obra e integrarse cronológicamente. Si se cuenta con supervisión externa, ésta deberá analizar y autorizar previamente el documento.</w:t>
      </w:r>
    </w:p>
    <w:p w14:paraId="65DC4AF5"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F34847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lastRenderedPageBreak/>
        <w:t xml:space="preserve">III.15 Números generadores, estimaciones y facturas, incluyendo estimación de finiquito: Documentos que consignan los volúmenes de obra ejecutados por la empresa contratista, los que deberán generarse con la periodicidad establecida en el contrato y soportados con los datos documentados de la o las actividades realizadas y validadas por la residencia de construcción. Si se cuenta con supervisión externa, ésta deberá analizar y autorizar previamente el documento. Este apartado contendrá también las autorizaciones u órdenes de pago y las facturas que para tal efecto se formulen en cada una de las estimaciones, así como los documentos generados para el pago del anticipo correspondiente. </w:t>
      </w:r>
    </w:p>
    <w:p w14:paraId="2CCA1BC0"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609764C6"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III.16 Resolución de Ajuste o Escalatoria de Precios Unitarios, Incluyendo la solicitud de la empresa con sus matrices, y el visto bueno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14:paraId="2B01D978"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0100ACC2"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III.17 Autorización de precios unitarios extraordinarios, incluyendo la solicitud y análisis de la empresa, y la validación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14:paraId="11F051FD"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B8623A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III.18 Bitácora de Obra o Servicios (original) y Minutas de Trabajo: Documento en original, donde se asientan los hechos relevantes de la obra o servicio contratado, desde su inicio hasta su conclusión, los cuales serán generados o avalados por la </w:t>
      </w:r>
      <w:r w:rsidRPr="004A6097">
        <w:rPr>
          <w:rFonts w:ascii="Palatino Linotype" w:hAnsi="Palatino Linotype"/>
          <w:i/>
          <w:sz w:val="22"/>
          <w:szCs w:val="22"/>
        </w:rPr>
        <w:lastRenderedPageBreak/>
        <w:t>residencia de obra, si se cuenta con supervisión externa, ésta será la responsable de su uso y resguardo, sin menoscabo de la responsabilidad de la residencia de obra según sus atribuciones.</w:t>
      </w:r>
    </w:p>
    <w:p w14:paraId="7412098D"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3056CF1"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III.19 Reportes de Control de Calidad: Documentos que dan certeza de la calidad de las obras (de los suelos donde se desplantarán, de los materiales, equipos, etc.), los cuales serán generados o avalados por la residencia de obra. Si se cuenta con supervisión externa, ésta deberá (según se establezca en los alcances del contrato), generar o autorizar el documento previo análisis. </w:t>
      </w:r>
    </w:p>
    <w:p w14:paraId="32314A2B"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27F72DC3"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III.20 Álbum Fotográfico: Documento que contiene el apunte fotográfico de todo el proceso de la obra en orden cronológico. Las fotografías deberán de contar con pie de foto y/o referencia de la actividad y sitio de ejecución. Si se cuenta con supervisión externa, ésta será la responsable de verificar que el álbum incluya todas las etapas del proceso constructivo </w:t>
      </w:r>
    </w:p>
    <w:p w14:paraId="50A35905"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259B0416"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III.21 Planos actualizados definitivos: Sobre las adecuaciones o modificaciones que  sufra la obra o proyecto, deberán actualizarse y autorizarse los planos respectivos por la residencia de obra y la supervisión como soporte de lo realmente ejecutado, los cuales servirán de apoyo para la operación y mantenimiento dela misma. Cuando la obra o servicio se haya desarrollado de acuerdo al proyecto inicial, el área contratante lo manifestará por escrito. Este apartado contendrá además los planos y secciones topográficas actualizadas y definitivas, así como los documentos que sustenten la justificación y autorización de cambios de proyecto.</w:t>
      </w:r>
    </w:p>
    <w:p w14:paraId="46F88FB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48AE4382"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 xml:space="preserve">III.22 Acta de Recepción de los Trabajos y Garantía de Vicios Ocultos (Incluyendo Invitaciones Internas y Externas a dicho acto): Documento mediante el cual la contratante da constancia de la terminación y recepción de los trabajos, así como de la presentación de la garantía de vicios ocultos, que también se incluirá en este apartado. </w:t>
      </w:r>
    </w:p>
    <w:p w14:paraId="6060BEDF"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7A875962"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t>Si se cuenta con supervisión externa, ésta tendrá la responsabilidad de hacer constar por escrito la terminación de los trabajos, indicando que los mismos fueron realizados con apego a la normatividad vigente, en este apartado se incluirán además los escritos mediante los cuales se invita a las instancias competentes a participar en el acto de entrega recepción de los trabajos, así como el aviso de la contratista a la supervisión sobre la terminación de los mismos.</w:t>
      </w:r>
    </w:p>
    <w:p w14:paraId="357D05C7"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p>
    <w:p w14:paraId="185382D4" w14:textId="77777777" w:rsidR="00427820" w:rsidRPr="004A6097" w:rsidRDefault="00427820" w:rsidP="00C63122">
      <w:pPr>
        <w:autoSpaceDE w:val="0"/>
        <w:autoSpaceDN w:val="0"/>
        <w:adjustRightInd w:val="0"/>
        <w:ind w:left="851" w:right="992"/>
        <w:jc w:val="both"/>
        <w:rPr>
          <w:rFonts w:ascii="Palatino Linotype" w:hAnsi="Palatino Linotype"/>
          <w:i/>
          <w:sz w:val="22"/>
          <w:szCs w:val="22"/>
        </w:rPr>
      </w:pPr>
      <w:r w:rsidRPr="004A6097">
        <w:rPr>
          <w:rFonts w:ascii="Palatino Linotype" w:hAnsi="Palatino Linotype"/>
          <w:i/>
          <w:sz w:val="22"/>
          <w:szCs w:val="22"/>
        </w:rPr>
        <w:lastRenderedPageBreak/>
        <w:t>III.23 Acta de entrega a la instancia encargada de su operación: Documento mediante el cual se entrega de manera oficial una obra al área responsable de su operación, el cual deberá incluir una descripción pormenorizada de la infraestructura recibida, protocolos de calidad, manuales de operación de los equipos, planos definitivos de la obra en general y cualquier documento que apoye la correcta conservación de la misma. Para el caso de que se trate de un servicio ejecutado por encargo de otra dependencia, se anexará en este apartado el documento que acredite la entrega del servicio a la instancia que solicitó su ejecución.</w:t>
      </w:r>
    </w:p>
    <w:p w14:paraId="56CEC932" w14:textId="77777777" w:rsidR="00427820" w:rsidRPr="004A6097" w:rsidRDefault="00427820" w:rsidP="00427820">
      <w:pPr>
        <w:autoSpaceDE w:val="0"/>
        <w:autoSpaceDN w:val="0"/>
        <w:adjustRightInd w:val="0"/>
        <w:spacing w:line="360" w:lineRule="auto"/>
        <w:ind w:right="757"/>
        <w:jc w:val="both"/>
      </w:pPr>
    </w:p>
    <w:p w14:paraId="56095642" w14:textId="77777777" w:rsidR="00427820" w:rsidRPr="004A6097" w:rsidRDefault="00427820" w:rsidP="00427820">
      <w:pPr>
        <w:autoSpaceDE w:val="0"/>
        <w:autoSpaceDN w:val="0"/>
        <w:adjustRightInd w:val="0"/>
        <w:spacing w:line="360" w:lineRule="auto"/>
        <w:ind w:right="757"/>
        <w:jc w:val="both"/>
        <w:rPr>
          <w:rFonts w:ascii="Palatino Linotype" w:hAnsi="Palatino Linotype"/>
          <w:b/>
          <w:i/>
          <w:sz w:val="22"/>
          <w:szCs w:val="22"/>
        </w:rPr>
      </w:pPr>
      <w:r w:rsidRPr="004A6097">
        <w:rPr>
          <w:rFonts w:ascii="Palatino Linotype" w:hAnsi="Palatino Linotype"/>
          <w:b/>
        </w:rPr>
        <w:t>Índice del expediente único de obra por Invitación Restringida</w:t>
      </w:r>
    </w:p>
    <w:p w14:paraId="70D6157F" w14:textId="49DAE764" w:rsidR="00427820" w:rsidRPr="004A6097" w:rsidRDefault="00427820" w:rsidP="00427820">
      <w:pPr>
        <w:autoSpaceDE w:val="0"/>
        <w:autoSpaceDN w:val="0"/>
        <w:adjustRightInd w:val="0"/>
        <w:ind w:right="49"/>
        <w:jc w:val="center"/>
        <w:rPr>
          <w:rFonts w:ascii="Palatino Linotype" w:hAnsi="Palatino Linotype"/>
        </w:rPr>
      </w:pPr>
      <w:r w:rsidRPr="004A6097">
        <w:rPr>
          <w:noProof/>
          <w:lang w:eastAsia="es-MX"/>
        </w:rPr>
        <w:drawing>
          <wp:inline distT="0" distB="0" distL="0" distR="0" wp14:anchorId="323E72B5" wp14:editId="6265357F">
            <wp:extent cx="4973012" cy="1378423"/>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9">
                      <a:extLst>
                        <a:ext uri="{28A0092B-C50C-407E-A947-70E740481C1C}">
                          <a14:useLocalDpi xmlns:a14="http://schemas.microsoft.com/office/drawing/2010/main" val="0"/>
                        </a:ext>
                      </a:extLst>
                    </a:blip>
                    <a:srcRect b="1823"/>
                    <a:stretch>
                      <a:fillRect/>
                    </a:stretch>
                  </pic:blipFill>
                  <pic:spPr bwMode="auto">
                    <a:xfrm>
                      <a:off x="0" y="0"/>
                      <a:ext cx="4993378" cy="1384068"/>
                    </a:xfrm>
                    <a:prstGeom prst="rect">
                      <a:avLst/>
                    </a:prstGeom>
                    <a:noFill/>
                    <a:ln>
                      <a:noFill/>
                    </a:ln>
                  </pic:spPr>
                </pic:pic>
              </a:graphicData>
            </a:graphic>
          </wp:inline>
        </w:drawing>
      </w:r>
    </w:p>
    <w:p w14:paraId="68140517" w14:textId="152721AD" w:rsidR="00427820" w:rsidRPr="004A6097" w:rsidRDefault="00427820" w:rsidP="00427820">
      <w:pPr>
        <w:autoSpaceDE w:val="0"/>
        <w:autoSpaceDN w:val="0"/>
        <w:adjustRightInd w:val="0"/>
        <w:ind w:right="49"/>
        <w:jc w:val="center"/>
        <w:rPr>
          <w:noProof/>
          <w:lang w:eastAsia="es-MX"/>
        </w:rPr>
      </w:pPr>
      <w:r w:rsidRPr="004A6097">
        <w:rPr>
          <w:noProof/>
          <w:lang w:eastAsia="es-MX"/>
        </w:rPr>
        <w:lastRenderedPageBreak/>
        <w:drawing>
          <wp:inline distT="0" distB="0" distL="0" distR="0" wp14:anchorId="20C367CB" wp14:editId="4689DA30">
            <wp:extent cx="4883785" cy="4796287"/>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2033" cy="4814208"/>
                    </a:xfrm>
                    <a:prstGeom prst="rect">
                      <a:avLst/>
                    </a:prstGeom>
                    <a:noFill/>
                    <a:ln>
                      <a:noFill/>
                    </a:ln>
                  </pic:spPr>
                </pic:pic>
              </a:graphicData>
            </a:graphic>
          </wp:inline>
        </w:drawing>
      </w:r>
    </w:p>
    <w:p w14:paraId="63143339" w14:textId="36995EC0" w:rsidR="00427820" w:rsidRPr="004A6097" w:rsidRDefault="00427820" w:rsidP="00427820">
      <w:pPr>
        <w:autoSpaceDE w:val="0"/>
        <w:autoSpaceDN w:val="0"/>
        <w:adjustRightInd w:val="0"/>
        <w:ind w:right="49"/>
        <w:jc w:val="center"/>
        <w:rPr>
          <w:noProof/>
          <w:lang w:eastAsia="es-MX"/>
        </w:rPr>
      </w:pPr>
      <w:r w:rsidRPr="004A6097">
        <w:rPr>
          <w:noProof/>
          <w:lang w:eastAsia="es-MX"/>
        </w:rPr>
        <w:lastRenderedPageBreak/>
        <w:drawing>
          <wp:inline distT="0" distB="0" distL="0" distR="0" wp14:anchorId="03719FA8" wp14:editId="04EE3F1F">
            <wp:extent cx="4905545" cy="3077570"/>
            <wp:effectExtent l="0" t="0" r="0" b="889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1">
                      <a:extLst>
                        <a:ext uri="{28A0092B-C50C-407E-A947-70E740481C1C}">
                          <a14:useLocalDpi xmlns:a14="http://schemas.microsoft.com/office/drawing/2010/main" val="0"/>
                        </a:ext>
                      </a:extLst>
                    </a:blip>
                    <a:srcRect t="12903"/>
                    <a:stretch>
                      <a:fillRect/>
                    </a:stretch>
                  </pic:blipFill>
                  <pic:spPr bwMode="auto">
                    <a:xfrm>
                      <a:off x="0" y="0"/>
                      <a:ext cx="4914683" cy="3083303"/>
                    </a:xfrm>
                    <a:prstGeom prst="rect">
                      <a:avLst/>
                    </a:prstGeom>
                    <a:noFill/>
                    <a:ln>
                      <a:noFill/>
                    </a:ln>
                  </pic:spPr>
                </pic:pic>
              </a:graphicData>
            </a:graphic>
          </wp:inline>
        </w:drawing>
      </w:r>
    </w:p>
    <w:p w14:paraId="18FDF2D1" w14:textId="77777777" w:rsidR="00427820" w:rsidRPr="004A6097" w:rsidRDefault="00427820" w:rsidP="00427820">
      <w:pPr>
        <w:autoSpaceDE w:val="0"/>
        <w:autoSpaceDN w:val="0"/>
        <w:adjustRightInd w:val="0"/>
        <w:ind w:right="49"/>
        <w:jc w:val="center"/>
        <w:rPr>
          <w:noProof/>
          <w:lang w:eastAsia="es-MX"/>
        </w:rPr>
      </w:pPr>
    </w:p>
    <w:p w14:paraId="6158FEFC" w14:textId="476BB596" w:rsidR="00427820" w:rsidRPr="004A6097" w:rsidRDefault="00427820" w:rsidP="00427820">
      <w:pPr>
        <w:autoSpaceDE w:val="0"/>
        <w:autoSpaceDN w:val="0"/>
        <w:adjustRightInd w:val="0"/>
        <w:ind w:right="49"/>
        <w:jc w:val="center"/>
        <w:rPr>
          <w:noProof/>
          <w:lang w:eastAsia="es-MX"/>
        </w:rPr>
      </w:pPr>
      <w:r w:rsidRPr="004A6097">
        <w:rPr>
          <w:noProof/>
          <w:lang w:eastAsia="es-MX"/>
        </w:rPr>
        <w:drawing>
          <wp:inline distT="0" distB="0" distL="0" distR="0" wp14:anchorId="39069964" wp14:editId="7A35B368">
            <wp:extent cx="5083810" cy="3800902"/>
            <wp:effectExtent l="0" t="0" r="254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5988" cy="3802530"/>
                    </a:xfrm>
                    <a:prstGeom prst="rect">
                      <a:avLst/>
                    </a:prstGeom>
                    <a:noFill/>
                    <a:ln>
                      <a:noFill/>
                    </a:ln>
                  </pic:spPr>
                </pic:pic>
              </a:graphicData>
            </a:graphic>
          </wp:inline>
        </w:drawing>
      </w:r>
    </w:p>
    <w:p w14:paraId="2E3AF931" w14:textId="6BB9DA82" w:rsidR="00427820" w:rsidRPr="004A6097" w:rsidRDefault="00427820" w:rsidP="00427820">
      <w:pPr>
        <w:autoSpaceDE w:val="0"/>
        <w:autoSpaceDN w:val="0"/>
        <w:adjustRightInd w:val="0"/>
        <w:ind w:right="49"/>
        <w:jc w:val="center"/>
        <w:rPr>
          <w:noProof/>
          <w:lang w:eastAsia="es-MX"/>
        </w:rPr>
      </w:pPr>
      <w:r w:rsidRPr="004A6097">
        <w:rPr>
          <w:noProof/>
          <w:lang w:eastAsia="es-MX"/>
        </w:rPr>
        <w:lastRenderedPageBreak/>
        <w:drawing>
          <wp:inline distT="0" distB="0" distL="0" distR="0" wp14:anchorId="4D37755B" wp14:editId="10B98727">
            <wp:extent cx="4845050" cy="442187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3">
                      <a:extLst>
                        <a:ext uri="{28A0092B-C50C-407E-A947-70E740481C1C}">
                          <a14:useLocalDpi xmlns:a14="http://schemas.microsoft.com/office/drawing/2010/main" val="0"/>
                        </a:ext>
                      </a:extLst>
                    </a:blip>
                    <a:srcRect b="34932"/>
                    <a:stretch>
                      <a:fillRect/>
                    </a:stretch>
                  </pic:blipFill>
                  <pic:spPr bwMode="auto">
                    <a:xfrm>
                      <a:off x="0" y="0"/>
                      <a:ext cx="4848042" cy="4424605"/>
                    </a:xfrm>
                    <a:prstGeom prst="rect">
                      <a:avLst/>
                    </a:prstGeom>
                    <a:noFill/>
                    <a:ln>
                      <a:noFill/>
                    </a:ln>
                  </pic:spPr>
                </pic:pic>
              </a:graphicData>
            </a:graphic>
          </wp:inline>
        </w:drawing>
      </w:r>
    </w:p>
    <w:p w14:paraId="27769901" w14:textId="77777777" w:rsidR="00427820" w:rsidRPr="004A6097" w:rsidRDefault="00427820" w:rsidP="00427820">
      <w:pPr>
        <w:autoSpaceDE w:val="0"/>
        <w:autoSpaceDN w:val="0"/>
        <w:adjustRightInd w:val="0"/>
        <w:ind w:right="49"/>
        <w:jc w:val="center"/>
        <w:rPr>
          <w:noProof/>
          <w:lang w:eastAsia="es-MX"/>
        </w:rPr>
      </w:pPr>
    </w:p>
    <w:p w14:paraId="0BD88ACA" w14:textId="5888E290" w:rsidR="00427820" w:rsidRPr="004A6097" w:rsidRDefault="00427820" w:rsidP="00427820">
      <w:pPr>
        <w:autoSpaceDE w:val="0"/>
        <w:autoSpaceDN w:val="0"/>
        <w:adjustRightInd w:val="0"/>
        <w:ind w:right="49"/>
        <w:jc w:val="center"/>
        <w:rPr>
          <w:noProof/>
          <w:lang w:eastAsia="es-MX"/>
        </w:rPr>
      </w:pPr>
      <w:r w:rsidRPr="004A6097">
        <w:rPr>
          <w:noProof/>
          <w:lang w:eastAsia="es-MX"/>
        </w:rPr>
        <w:drawing>
          <wp:inline distT="0" distB="0" distL="0" distR="0" wp14:anchorId="639E10B4" wp14:editId="015F21BB">
            <wp:extent cx="4961255" cy="265448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4">
                      <a:extLst>
                        <a:ext uri="{28A0092B-C50C-407E-A947-70E740481C1C}">
                          <a14:useLocalDpi xmlns:a14="http://schemas.microsoft.com/office/drawing/2010/main" val="0"/>
                        </a:ext>
                      </a:extLst>
                    </a:blip>
                    <a:srcRect t="24074"/>
                    <a:stretch>
                      <a:fillRect/>
                    </a:stretch>
                  </pic:blipFill>
                  <pic:spPr bwMode="auto">
                    <a:xfrm>
                      <a:off x="0" y="0"/>
                      <a:ext cx="4966670" cy="2657386"/>
                    </a:xfrm>
                    <a:prstGeom prst="rect">
                      <a:avLst/>
                    </a:prstGeom>
                    <a:noFill/>
                    <a:ln>
                      <a:noFill/>
                    </a:ln>
                  </pic:spPr>
                </pic:pic>
              </a:graphicData>
            </a:graphic>
          </wp:inline>
        </w:drawing>
      </w:r>
    </w:p>
    <w:p w14:paraId="7E9997E5" w14:textId="77777777" w:rsidR="00427820" w:rsidRPr="004A6097" w:rsidRDefault="00427820" w:rsidP="00427820">
      <w:pPr>
        <w:autoSpaceDE w:val="0"/>
        <w:autoSpaceDN w:val="0"/>
        <w:adjustRightInd w:val="0"/>
        <w:spacing w:line="360" w:lineRule="auto"/>
        <w:ind w:right="49"/>
        <w:jc w:val="both"/>
        <w:rPr>
          <w:rFonts w:ascii="Palatino Linotype" w:hAnsi="Palatino Linotype"/>
        </w:rPr>
      </w:pPr>
      <w:r w:rsidRPr="004A6097">
        <w:rPr>
          <w:rFonts w:ascii="Palatino Linotype" w:hAnsi="Palatino Linotype"/>
        </w:rPr>
        <w:lastRenderedPageBreak/>
        <w:t xml:space="preserve">En este contexto, se advierte de manera clara la obligación que tiene </w:t>
      </w:r>
      <w:r w:rsidRPr="004A6097">
        <w:rPr>
          <w:rFonts w:ascii="Palatino Linotype" w:hAnsi="Palatino Linotype"/>
          <w:b/>
        </w:rPr>
        <w:t>EL SUJETO OBLIGADO</w:t>
      </w:r>
      <w:r w:rsidRPr="004A6097">
        <w:rPr>
          <w:rFonts w:ascii="Palatino Linotype" w:hAnsi="Palatino Linotype"/>
        </w:rPr>
        <w:t xml:space="preserve"> para integrar el expediente de las obras de que se trate, en el entendido de que éste debe estar integrado previo a que se realiza la entrega – recepción de las obras, y atendiendo a que asume contar con la misma ya que la puso a disposición en consulta directa según lo que consta en la respuesta a las solicitudes de mérito. Por tanto se considera viable ordenar la entrega de la información bajo las reservas de ley que más adelante se abordarán.</w:t>
      </w:r>
    </w:p>
    <w:p w14:paraId="3718E743" w14:textId="1B4E7949" w:rsidR="00D11A46" w:rsidRPr="004A6097" w:rsidRDefault="001C5BF2" w:rsidP="00D11A46">
      <w:pPr>
        <w:spacing w:before="100" w:beforeAutospacing="1" w:after="100" w:afterAutospacing="1" w:line="360" w:lineRule="auto"/>
        <w:jc w:val="both"/>
        <w:rPr>
          <w:rFonts w:ascii="Palatino Linotype" w:hAnsi="Palatino Linotype" w:cs="Arial"/>
          <w:lang w:val="es-ES" w:eastAsia="es-MX"/>
        </w:rPr>
      </w:pPr>
      <w:r w:rsidRPr="004A6097">
        <w:rPr>
          <w:rFonts w:ascii="Palatino Linotype" w:hAnsi="Palatino Linotype" w:cs="Arial"/>
        </w:rPr>
        <w:t>Ahora bien</w:t>
      </w:r>
      <w:r w:rsidR="009D73FD" w:rsidRPr="004A6097">
        <w:rPr>
          <w:rFonts w:ascii="Palatino Linotype" w:hAnsi="Palatino Linotype" w:cs="Arial"/>
        </w:rPr>
        <w:t>, por cuanto hace al numeral 6, referente a</w:t>
      </w:r>
      <w:r w:rsidR="00920E77" w:rsidRPr="004A6097">
        <w:rPr>
          <w:rFonts w:ascii="Palatino Linotype" w:hAnsi="Palatino Linotype" w:cs="Arial"/>
        </w:rPr>
        <w:t xml:space="preserve"> </w:t>
      </w:r>
      <w:r w:rsidR="009D73FD" w:rsidRPr="004A6097">
        <w:rPr>
          <w:rFonts w:ascii="Palatino Linotype" w:hAnsi="Palatino Linotype" w:cs="Arial"/>
        </w:rPr>
        <w:t>l</w:t>
      </w:r>
      <w:r w:rsidR="00920E77" w:rsidRPr="004A6097">
        <w:rPr>
          <w:rFonts w:ascii="Palatino Linotype" w:hAnsi="Palatino Linotype" w:cs="Arial"/>
        </w:rPr>
        <w:t>os</w:t>
      </w:r>
      <w:r w:rsidR="009D73FD" w:rsidRPr="004A6097">
        <w:rPr>
          <w:rFonts w:ascii="Palatino Linotype" w:hAnsi="Palatino Linotype" w:cs="Arial"/>
        </w:rPr>
        <w:t xml:space="preserve"> </w:t>
      </w:r>
      <w:r w:rsidR="00920E77" w:rsidRPr="004A6097">
        <w:rPr>
          <w:rFonts w:ascii="Palatino Linotype" w:hAnsi="Palatino Linotype" w:cs="Arial"/>
        </w:rPr>
        <w:t>e</w:t>
      </w:r>
      <w:r w:rsidR="009D73FD" w:rsidRPr="004A6097">
        <w:rPr>
          <w:rFonts w:ascii="Palatino Linotype" w:hAnsi="Palatino Linotype" w:cs="Arial"/>
        </w:rPr>
        <w:t xml:space="preserve">xpedientes únicos de obra y/o acciones ejecutadas con cargo al FORTAMUN y/o FORTAMUNDF, realizadas con cargo al Fondo del Ramo 33, durante el año 2019, </w:t>
      </w:r>
      <w:r w:rsidR="009D73FD" w:rsidRPr="004A6097">
        <w:rPr>
          <w:rFonts w:ascii="Palatino Linotype" w:hAnsi="Palatino Linotype" w:cs="Arial"/>
          <w:b/>
        </w:rPr>
        <w:t>EL SUJETO OBLIGADO</w:t>
      </w:r>
      <w:r w:rsidR="009D73FD" w:rsidRPr="004A6097">
        <w:rPr>
          <w:rFonts w:ascii="Palatino Linotype" w:hAnsi="Palatino Linotype" w:cs="Arial"/>
        </w:rPr>
        <w:t xml:space="preserve"> señaló en respuesta que </w:t>
      </w:r>
      <w:r w:rsidR="005A4EA7" w:rsidRPr="004A6097">
        <w:rPr>
          <w:rFonts w:ascii="Palatino Linotype" w:hAnsi="Palatino Linotype" w:cs="Arial"/>
        </w:rPr>
        <w:t>no se ejecutaron obras a través de dichos programas durante el ejercicio fiscal 2019, toda vez que el recurso no fue asignado para obra p</w:t>
      </w:r>
      <w:r w:rsidR="00D11A46" w:rsidRPr="004A6097">
        <w:rPr>
          <w:rFonts w:ascii="Palatino Linotype" w:hAnsi="Palatino Linotype" w:cs="Arial"/>
        </w:rPr>
        <w:t>ública</w:t>
      </w:r>
      <w:r w:rsidR="00D11A46" w:rsidRPr="004A6097">
        <w:rPr>
          <w:rFonts w:ascii="Palatino Linotype" w:hAnsi="Palatino Linotype" w:cs="Arial"/>
          <w:lang w:val="es-ES" w:eastAsia="es-MX"/>
        </w:rPr>
        <w:t>.</w:t>
      </w:r>
    </w:p>
    <w:p w14:paraId="5F2328CA"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 xml:space="preserve">Así, cabe precisar que se obvia el análisis de la competencia por parte del </w:t>
      </w:r>
      <w:r w:rsidRPr="004A6097">
        <w:rPr>
          <w:rFonts w:ascii="Palatino Linotype" w:eastAsia="Arial Unicode MS" w:hAnsi="Palatino Linotype" w:cs="Arial"/>
          <w:b/>
        </w:rPr>
        <w:t>SUJETO OBLIGADO,</w:t>
      </w:r>
      <w:r w:rsidRPr="004A6097">
        <w:rPr>
          <w:rFonts w:ascii="Palatino Linotype" w:eastAsia="Arial Unicode MS" w:hAnsi="Palatino Linotype" w:cs="Arial"/>
        </w:rPr>
        <w:t xml:space="preserve"> para generar, administrar o poseer la información solicitada, dado que éste ha asumido haber generado la misma, en razón de lo manifestado en su Informe Justificado, tan es así que ante la ausencia de la misma procedió a declarar su Inexistencia.</w:t>
      </w:r>
    </w:p>
    <w:p w14:paraId="62E0A5DF"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p>
    <w:p w14:paraId="5F4849B5"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73407B98"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sz w:val="10"/>
          <w:szCs w:val="10"/>
        </w:rPr>
      </w:pPr>
    </w:p>
    <w:p w14:paraId="0BD26411" w14:textId="77777777" w:rsidR="00627A47" w:rsidRPr="004A6097" w:rsidRDefault="00627A47" w:rsidP="00C63122">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b/>
          <w:i/>
          <w:sz w:val="22"/>
        </w:rPr>
        <w:t>Artículo 4.</w:t>
      </w:r>
      <w:r w:rsidRPr="004A6097">
        <w:rPr>
          <w:rFonts w:ascii="Palatino Linotype" w:eastAsia="Arial Unicode MS" w:hAnsi="Palatino Linotype" w:cs="Arial"/>
          <w:i/>
          <w:sz w:val="22"/>
        </w:rPr>
        <w:t xml:space="preserve"> … </w:t>
      </w:r>
    </w:p>
    <w:p w14:paraId="21559EBE" w14:textId="77777777" w:rsidR="00627A47" w:rsidRPr="004A6097" w:rsidRDefault="00627A47" w:rsidP="00C63122">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w:t>
      </w:r>
      <w:r w:rsidRPr="004A6097">
        <w:rPr>
          <w:rFonts w:ascii="Palatino Linotype" w:eastAsia="Arial Unicode MS" w:hAnsi="Palatino Linotype" w:cs="Arial"/>
          <w:i/>
          <w:sz w:val="22"/>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CB7AC32" w14:textId="77777777" w:rsidR="00627A47" w:rsidRPr="004A6097" w:rsidRDefault="00627A47" w:rsidP="00627A47">
      <w:pPr>
        <w:widowControl w:val="0"/>
        <w:autoSpaceDE w:val="0"/>
        <w:autoSpaceDN w:val="0"/>
        <w:adjustRightInd w:val="0"/>
        <w:ind w:left="709" w:right="757"/>
        <w:jc w:val="both"/>
        <w:rPr>
          <w:rFonts w:ascii="Palatino Linotype" w:eastAsia="Arial Unicode MS" w:hAnsi="Palatino Linotype" w:cs="Arial"/>
          <w:i/>
          <w:sz w:val="22"/>
        </w:rPr>
      </w:pPr>
    </w:p>
    <w:p w14:paraId="5D55FDD0"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sz w:val="14"/>
          <w:szCs w:val="14"/>
        </w:rPr>
      </w:pPr>
    </w:p>
    <w:p w14:paraId="46F6F3F2"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AF96D86"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p>
    <w:p w14:paraId="1DEB62A8"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6A348A9D"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p>
    <w:p w14:paraId="7CB6A317" w14:textId="77777777" w:rsidR="00627A47" w:rsidRPr="004A6097" w:rsidRDefault="00627A47" w:rsidP="00C63122">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w:t>
      </w:r>
      <w:r w:rsidRPr="004A6097">
        <w:rPr>
          <w:rFonts w:ascii="Palatino Linotype" w:eastAsia="Arial Unicode MS" w:hAnsi="Palatino Linotype" w:cs="Arial"/>
          <w:b/>
          <w:i/>
          <w:sz w:val="22"/>
        </w:rPr>
        <w:t>Artículo 12</w:t>
      </w:r>
      <w:r w:rsidRPr="004A6097">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59BA571" w14:textId="77777777" w:rsidR="00627A47" w:rsidRPr="004A6097" w:rsidRDefault="00627A47" w:rsidP="00C63122">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 xml:space="preserve"> </w:t>
      </w:r>
    </w:p>
    <w:p w14:paraId="3F268BBC" w14:textId="77777777" w:rsidR="00627A47" w:rsidRPr="004A6097" w:rsidRDefault="00627A47" w:rsidP="00C63122">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4CB812A"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p>
    <w:p w14:paraId="4E27083E"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F369289" w14:textId="77777777" w:rsidR="00627A47" w:rsidRPr="004A6097" w:rsidRDefault="00627A47" w:rsidP="00627A47">
      <w:pPr>
        <w:spacing w:line="360" w:lineRule="auto"/>
        <w:ind w:right="49"/>
        <w:jc w:val="both"/>
        <w:rPr>
          <w:rFonts w:ascii="Palatino Linotype" w:eastAsia="Arial Unicode MS" w:hAnsi="Palatino Linotype" w:cs="Arial"/>
          <w:sz w:val="14"/>
          <w:szCs w:val="14"/>
        </w:rPr>
      </w:pPr>
    </w:p>
    <w:p w14:paraId="4BA07EB7" w14:textId="371FE5E1" w:rsidR="00627A47" w:rsidRPr="004A6097" w:rsidRDefault="00627A47" w:rsidP="00627A47">
      <w:pPr>
        <w:spacing w:line="360" w:lineRule="auto"/>
        <w:ind w:right="49"/>
        <w:jc w:val="both"/>
        <w:rPr>
          <w:rFonts w:ascii="Palatino Linotype" w:hAnsi="Palatino Linotype" w:cs="Arial"/>
        </w:rPr>
      </w:pPr>
      <w:r w:rsidRPr="004A6097">
        <w:rPr>
          <w:rFonts w:ascii="Palatino Linotype" w:eastAsia="Arial Unicode MS" w:hAnsi="Palatino Linotype" w:cs="Arial"/>
        </w:rPr>
        <w:t>Ahora bien, en los casos que ante la interposición de una solicitud de acceso a la información y como resultado de la actuación de la Unidad de Transparencia en la que se haya garantizado que las solicitudes se turnen a todas las Áreas competentes que cuenten con la información o deban tenerla de acuerdo a sus facultades, competencias y funciones, con el objeto de que realicen una búsqueda exhaustiva y razonable de la información solicitada y ésta no haya sido localizada</w:t>
      </w:r>
      <w:r w:rsidRPr="004A6097">
        <w:rPr>
          <w:rFonts w:ascii="Palatino Linotype" w:hAnsi="Palatino Linotype" w:cs="Arial"/>
        </w:rPr>
        <w:t xml:space="preserve"> en los archivos del Sujeto Obligado</w:t>
      </w:r>
      <w:r w:rsidRPr="004A6097">
        <w:rPr>
          <w:rFonts w:ascii="Palatino Linotype" w:eastAsia="Arial Unicode MS" w:hAnsi="Palatino Linotype" w:cs="Arial"/>
        </w:rPr>
        <w:t xml:space="preserve">, entonces conforme al </w:t>
      </w:r>
      <w:r w:rsidRPr="004A6097">
        <w:rPr>
          <w:rFonts w:ascii="Palatino Linotype" w:hAnsi="Palatino Linotype" w:cs="Arial"/>
        </w:rPr>
        <w:t>artículo 169 de la Ley de la materia, el Comité de Transparencia en consecuencia deberá proceder a la emisión de un Acuerdo de Inexistencia, debidamente fundado y motivado en el que se detallen las razones por las cuales no existe la información a través del siguiente procedimiento:</w:t>
      </w:r>
    </w:p>
    <w:p w14:paraId="5DC2B623" w14:textId="77777777" w:rsidR="00627A47" w:rsidRPr="004A6097" w:rsidRDefault="00627A47" w:rsidP="00627A47">
      <w:pPr>
        <w:spacing w:line="360" w:lineRule="auto"/>
        <w:ind w:left="709" w:right="757"/>
        <w:jc w:val="both"/>
        <w:rPr>
          <w:rFonts w:ascii="Palatino Linotype" w:hAnsi="Palatino Linotype" w:cs="Arial"/>
        </w:rPr>
      </w:pPr>
    </w:p>
    <w:p w14:paraId="53C2B07A" w14:textId="77777777" w:rsidR="00627A47" w:rsidRPr="004A6097" w:rsidRDefault="00627A47" w:rsidP="00627A47">
      <w:pPr>
        <w:spacing w:line="360" w:lineRule="auto"/>
        <w:ind w:left="709" w:right="757"/>
        <w:jc w:val="both"/>
        <w:rPr>
          <w:rFonts w:ascii="Palatino Linotype" w:hAnsi="Palatino Linotype" w:cs="Arial"/>
        </w:rPr>
      </w:pPr>
      <w:r w:rsidRPr="004A6097">
        <w:rPr>
          <w:rFonts w:ascii="Palatino Linotype" w:hAnsi="Palatino Linotype" w:cs="Arial"/>
        </w:rPr>
        <w:t>I. Analizará el caso y tomará las medidas necesarias para localizar la información;</w:t>
      </w:r>
    </w:p>
    <w:p w14:paraId="654E7426" w14:textId="77777777" w:rsidR="00627A47" w:rsidRPr="004A6097" w:rsidRDefault="00627A47" w:rsidP="00627A47">
      <w:pPr>
        <w:spacing w:line="360" w:lineRule="auto"/>
        <w:ind w:left="709" w:right="757"/>
        <w:jc w:val="both"/>
        <w:rPr>
          <w:rFonts w:ascii="Palatino Linotype" w:hAnsi="Palatino Linotype" w:cs="Arial"/>
        </w:rPr>
      </w:pPr>
      <w:r w:rsidRPr="004A6097">
        <w:rPr>
          <w:rFonts w:ascii="Palatino Linotype" w:hAnsi="Palatino Linotype" w:cs="Arial"/>
        </w:rPr>
        <w:t>II. Expedirá una resolución que confirme la inexistencia del documento;</w:t>
      </w:r>
    </w:p>
    <w:p w14:paraId="37A9719C" w14:textId="77777777" w:rsidR="00627A47" w:rsidRPr="004A6097" w:rsidRDefault="00627A47" w:rsidP="00627A47">
      <w:pPr>
        <w:spacing w:line="360" w:lineRule="auto"/>
        <w:ind w:left="709" w:right="757"/>
        <w:jc w:val="both"/>
        <w:rPr>
          <w:rFonts w:ascii="Palatino Linotype" w:hAnsi="Palatino Linotype" w:cs="Arial"/>
        </w:rPr>
      </w:pPr>
      <w:r w:rsidRPr="004A6097">
        <w:rPr>
          <w:rFonts w:ascii="Palatino Linotype" w:hAnsi="Palatino Linotype" w:cs="Arial"/>
        </w:rPr>
        <w:t xml:space="preserve">III. Ordenará, siempre que sea materialmente posible, que se genere o se reponga la información en caso de que ésta tuviera que existir en la </w:t>
      </w:r>
      <w:r w:rsidRPr="004A6097">
        <w:rPr>
          <w:rFonts w:ascii="Palatino Linotype" w:hAnsi="Palatino Linotype" w:cs="Arial"/>
        </w:rPr>
        <w:lastRenderedPageBreak/>
        <w:t>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1179862" w14:textId="77777777" w:rsidR="00627A47" w:rsidRPr="004A6097" w:rsidRDefault="00627A47" w:rsidP="00627A47">
      <w:pPr>
        <w:spacing w:line="360" w:lineRule="auto"/>
        <w:ind w:left="709" w:right="757"/>
        <w:jc w:val="both"/>
        <w:rPr>
          <w:rFonts w:ascii="Palatino Linotype" w:hAnsi="Palatino Linotype" w:cs="Arial"/>
        </w:rPr>
      </w:pPr>
      <w:r w:rsidRPr="004A6097">
        <w:rPr>
          <w:rFonts w:ascii="Palatino Linotype" w:hAnsi="Palatino Linotype" w:cs="Arial"/>
        </w:rPr>
        <w:t>IV. Notificará al órgano interno de control o equivalente del sujeto obligado quien, en su caso, deberá iniciar el procedimiento de responsabilidad administrativa que corresponda.</w:t>
      </w:r>
    </w:p>
    <w:p w14:paraId="313DDBD1" w14:textId="77777777" w:rsidR="00627A47" w:rsidRPr="004A6097" w:rsidRDefault="00627A47" w:rsidP="00627A47">
      <w:pPr>
        <w:spacing w:line="360" w:lineRule="auto"/>
        <w:ind w:right="49"/>
        <w:jc w:val="both"/>
        <w:rPr>
          <w:rFonts w:ascii="Palatino Linotype" w:hAnsi="Palatino Linotype" w:cs="Arial"/>
        </w:rPr>
      </w:pPr>
    </w:p>
    <w:p w14:paraId="2D26B047"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r w:rsidRPr="004A6097">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404554FB" w14:textId="77777777" w:rsidR="00627A47" w:rsidRPr="004A6097" w:rsidRDefault="00627A47" w:rsidP="00627A47">
      <w:pPr>
        <w:widowControl w:val="0"/>
        <w:autoSpaceDE w:val="0"/>
        <w:autoSpaceDN w:val="0"/>
        <w:adjustRightInd w:val="0"/>
        <w:spacing w:line="360" w:lineRule="auto"/>
        <w:jc w:val="both"/>
        <w:rPr>
          <w:rFonts w:ascii="Palatino Linotype" w:eastAsia="Arial Unicode MS" w:hAnsi="Palatino Linotype" w:cs="Arial"/>
        </w:rPr>
      </w:pPr>
    </w:p>
    <w:p w14:paraId="3ED9FC12"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b/>
          <w:i/>
          <w:sz w:val="22"/>
        </w:rPr>
        <w:t>“Artículo 19.</w:t>
      </w:r>
      <w:r w:rsidRPr="004A6097">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4BA8250A"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0CA1DD0F"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 xml:space="preserve">En los casos en que ciertas facultades, competencias o funciones no se hayan ejercido, se debe motivar la respuesta en función de las causas que motiven tal </w:t>
      </w:r>
      <w:r w:rsidRPr="004A6097">
        <w:rPr>
          <w:rFonts w:ascii="Palatino Linotype" w:eastAsia="Arial Unicode MS" w:hAnsi="Palatino Linotype" w:cs="Arial"/>
          <w:i/>
          <w:sz w:val="22"/>
        </w:rPr>
        <w:lastRenderedPageBreak/>
        <w:t>circunstancia.</w:t>
      </w:r>
    </w:p>
    <w:p w14:paraId="38AA358F"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74D56FC2"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b/>
          <w:i/>
          <w:sz w:val="22"/>
        </w:rPr>
        <w:t xml:space="preserve">Si el sujeto obligado, en el ejercicio de sus atribuciones, debía generar, </w:t>
      </w:r>
      <w:r w:rsidRPr="004A6097">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3B2D6A40"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5851EDFE"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b/>
          <w:i/>
          <w:sz w:val="22"/>
        </w:rPr>
        <w:t>Artículo 169</w:t>
      </w:r>
      <w:r w:rsidRPr="004A6097">
        <w:rPr>
          <w:rFonts w:ascii="Palatino Linotype" w:eastAsia="Arial Unicode MS" w:hAnsi="Palatino Linotype" w:cs="Arial"/>
          <w:i/>
          <w:sz w:val="22"/>
        </w:rPr>
        <w:t>. Cuando la información no se encuentre en los archivos del sujeto obligado, el Comité de Transparencia:</w:t>
      </w:r>
    </w:p>
    <w:p w14:paraId="5A2413D2"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3519445E"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I. Analizará el caso y tomará las medidas necesarias para localizar la información;</w:t>
      </w:r>
    </w:p>
    <w:p w14:paraId="2560A543"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07B0D063"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II. Expedirá una resolución que confirme la inexistencia del documento;</w:t>
      </w:r>
    </w:p>
    <w:p w14:paraId="25371FA9"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4EC66AFD"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D034886"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720203A2"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52525E94"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3D033001"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3E5560D8"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6C710712"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47293E1E"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p>
    <w:p w14:paraId="1440D30D" w14:textId="77777777" w:rsidR="00627A47" w:rsidRPr="004A6097" w:rsidRDefault="00627A47" w:rsidP="00627A47">
      <w:pPr>
        <w:widowControl w:val="0"/>
        <w:autoSpaceDE w:val="0"/>
        <w:autoSpaceDN w:val="0"/>
        <w:adjustRightInd w:val="0"/>
        <w:ind w:left="851" w:right="992"/>
        <w:jc w:val="both"/>
        <w:rPr>
          <w:rFonts w:ascii="Palatino Linotype" w:eastAsia="Arial Unicode MS" w:hAnsi="Palatino Linotype" w:cs="Arial"/>
          <w:i/>
          <w:sz w:val="22"/>
        </w:rPr>
      </w:pPr>
      <w:r w:rsidRPr="004A6097">
        <w:rPr>
          <w:rFonts w:ascii="Palatino Linotype" w:eastAsia="Arial Unicode MS" w:hAnsi="Palatino Linotype" w:cs="Arial"/>
          <w:b/>
          <w:i/>
          <w:sz w:val="22"/>
        </w:rPr>
        <w:t>Artículo 170</w:t>
      </w:r>
      <w:r w:rsidRPr="004A6097">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15ED5E82" w14:textId="77777777" w:rsidR="00627A47" w:rsidRPr="004A6097" w:rsidRDefault="00627A47" w:rsidP="00627A47">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4E4F7153" w14:textId="77777777" w:rsidR="00627A47" w:rsidRPr="004A6097" w:rsidRDefault="00627A47" w:rsidP="00627A47">
      <w:pPr>
        <w:spacing w:line="360" w:lineRule="auto"/>
        <w:ind w:right="49"/>
        <w:jc w:val="both"/>
        <w:rPr>
          <w:rFonts w:ascii="Palatino Linotype" w:hAnsi="Palatino Linotype" w:cs="Arial"/>
        </w:rPr>
      </w:pPr>
      <w:r w:rsidRPr="004A6097">
        <w:rPr>
          <w:rFonts w:ascii="Palatino Linotype" w:hAnsi="Palatino Linotype" w:cs="Arial"/>
        </w:rPr>
        <w:lastRenderedPageBreak/>
        <w:t>Corolario de lo anterior, la Inexistencia debe provenir de un Comité de Transparencia, el cual previamente ha verificado que efectivamente el documento que contiene la información solicitada no se encuentra en los archivos de la dependencia o entidad aun cuando de conformidad con sus atribuciones, correspondería a la misma contar con dicha información.</w:t>
      </w:r>
    </w:p>
    <w:p w14:paraId="58BB5DA9" w14:textId="77777777" w:rsidR="00627A47" w:rsidRPr="004A6097" w:rsidRDefault="00627A47" w:rsidP="00627A47">
      <w:pPr>
        <w:spacing w:line="360" w:lineRule="auto"/>
        <w:ind w:right="49"/>
        <w:jc w:val="both"/>
        <w:rPr>
          <w:rFonts w:ascii="Palatino Linotype" w:hAnsi="Palatino Linotype" w:cs="Arial"/>
        </w:rPr>
      </w:pPr>
    </w:p>
    <w:p w14:paraId="2704F470" w14:textId="6132216D" w:rsidR="00627A47" w:rsidRPr="004A6097" w:rsidRDefault="00627A47" w:rsidP="00627A47">
      <w:pPr>
        <w:spacing w:line="360" w:lineRule="auto"/>
        <w:ind w:right="49"/>
        <w:jc w:val="both"/>
        <w:rPr>
          <w:rFonts w:ascii="Palatino Linotype" w:hAnsi="Palatino Linotype" w:cs="Arial"/>
        </w:rPr>
      </w:pPr>
      <w:r w:rsidRPr="004A6097">
        <w:rPr>
          <w:rFonts w:ascii="Palatino Linotype" w:hAnsi="Palatino Linotype" w:cs="Arial"/>
        </w:rPr>
        <w:t>Las causas que dan lugar a la inexistencia pueden ser diversas y sus consecuencias distintas, es decir, en el caso de inexistencia de que nunca se ha elaborado u obtenido el documento solicitado, el supuesto no sería en consecuencia, causa de responsabilidad administrativa.</w:t>
      </w:r>
    </w:p>
    <w:p w14:paraId="04223094" w14:textId="77777777" w:rsidR="00627A47" w:rsidRPr="004A6097" w:rsidRDefault="00627A47" w:rsidP="00627A47">
      <w:pPr>
        <w:spacing w:line="360" w:lineRule="auto"/>
        <w:ind w:right="49"/>
        <w:jc w:val="both"/>
        <w:rPr>
          <w:rFonts w:ascii="Palatino Linotype" w:hAnsi="Palatino Linotype" w:cs="Arial"/>
        </w:rPr>
      </w:pPr>
    </w:p>
    <w:p w14:paraId="2EAE409C" w14:textId="77777777" w:rsidR="00627A47" w:rsidRPr="004A6097" w:rsidRDefault="00627A47" w:rsidP="00627A47">
      <w:pPr>
        <w:spacing w:line="360" w:lineRule="auto"/>
        <w:ind w:right="49"/>
        <w:jc w:val="both"/>
        <w:rPr>
          <w:rFonts w:ascii="Palatino Linotype" w:hAnsi="Palatino Linotype" w:cs="Arial"/>
        </w:rPr>
      </w:pPr>
      <w:r w:rsidRPr="004A6097">
        <w:rPr>
          <w:rFonts w:ascii="Palatino Linotype" w:hAnsi="Palatino Linotype" w:cs="Arial"/>
        </w:rPr>
        <w:t xml:space="preserve">No obstante, cuando el documento si obró en los archivos de la Dependencia o entidad y la inexistencia se deriva de la destrucción o pérdida del mismo, habrá que verificar si tal destrucción se realizó de conformidad con las disposiciones vigentes en ese momento, o bien, si la destrucción o perdida pudiera ubicarse en una causal de responsabilidad administrativa, en cuyo caso sería necesario dar vista al Órgano de Control Interno. </w:t>
      </w:r>
    </w:p>
    <w:p w14:paraId="6DF165E7" w14:textId="77777777" w:rsidR="00627A47" w:rsidRPr="004A6097" w:rsidRDefault="00627A47" w:rsidP="00627A47">
      <w:pPr>
        <w:spacing w:line="360" w:lineRule="auto"/>
        <w:ind w:right="49"/>
        <w:jc w:val="both"/>
        <w:rPr>
          <w:rFonts w:ascii="Palatino Linotype" w:hAnsi="Palatino Linotype" w:cs="Arial"/>
        </w:rPr>
      </w:pPr>
    </w:p>
    <w:p w14:paraId="0F72A571" w14:textId="4A5FD61F" w:rsidR="0079360A" w:rsidRPr="004A6097" w:rsidRDefault="0079360A" w:rsidP="0079360A">
      <w:pPr>
        <w:spacing w:line="360" w:lineRule="auto"/>
        <w:ind w:right="49"/>
        <w:jc w:val="both"/>
        <w:rPr>
          <w:rFonts w:ascii="Palatino Linotype" w:hAnsi="Palatino Linotype"/>
        </w:rPr>
      </w:pPr>
      <w:r w:rsidRPr="004A6097">
        <w:rPr>
          <w:rFonts w:ascii="Palatino Linotype" w:hAnsi="Palatino Linotype" w:cs="Arial"/>
        </w:rPr>
        <w:t xml:space="preserve">Ahora bien, esta </w:t>
      </w:r>
      <w:r w:rsidRPr="004A6097">
        <w:rPr>
          <w:rFonts w:ascii="Palatino Linotype" w:eastAsia="Calibri" w:hAnsi="Palatino Linotype" w:cs="Arial"/>
        </w:rPr>
        <w:t>Ponencia Resolutora advierte que la</w:t>
      </w:r>
      <w:r w:rsidRPr="004A6097">
        <w:rPr>
          <w:rFonts w:ascii="Palatino Linotype" w:hAnsi="Palatino Linotype"/>
        </w:rPr>
        <w:t xml:space="preserve"> búsqueda exhaustiva de la información que se ordena implica que la Unidad de Transparencia del </w:t>
      </w:r>
      <w:r w:rsidRPr="004A6097">
        <w:rPr>
          <w:rFonts w:ascii="Palatino Linotype" w:hAnsi="Palatino Linotype"/>
          <w:b/>
        </w:rPr>
        <w:t>SUJETO OBLIGADO</w:t>
      </w:r>
      <w:r w:rsidRPr="004A6097">
        <w:rPr>
          <w:rFonts w:ascii="Palatino Linotype" w:hAnsi="Palatino Linotype"/>
        </w:rPr>
        <w:t xml:space="preserve"> deberá turnar la solicitud de información que nos ocupa a todas las </w:t>
      </w:r>
      <w:r w:rsidRPr="004A6097">
        <w:rPr>
          <w:rFonts w:ascii="Palatino Linotype" w:hAnsi="Palatino Linotype"/>
          <w:b/>
        </w:rPr>
        <w:t>unidades administrativas competentes que pudieran poseer la información materia de la misma de acuerdo a sus facultades, competencias y funciones</w:t>
      </w:r>
      <w:r w:rsidRPr="004A6097">
        <w:rPr>
          <w:rFonts w:ascii="Palatino Linotype" w:hAnsi="Palatino Linotype"/>
        </w:rPr>
        <w:t xml:space="preserve"> </w:t>
      </w:r>
      <w:r w:rsidRPr="004A6097">
        <w:rPr>
          <w:rFonts w:ascii="Palatino Linotype" w:hAnsi="Palatino Linotype"/>
          <w:b/>
        </w:rPr>
        <w:t xml:space="preserve">incluyendo al </w:t>
      </w:r>
      <w:r w:rsidRPr="004A6097">
        <w:rPr>
          <w:rFonts w:ascii="Palatino Linotype" w:hAnsi="Palatino Linotype"/>
          <w:b/>
        </w:rPr>
        <w:lastRenderedPageBreak/>
        <w:t>responsable del área de archivos</w:t>
      </w:r>
      <w:r w:rsidRPr="004A6097">
        <w:rPr>
          <w:rFonts w:ascii="Palatino Linotype" w:hAnsi="Palatino Linotype"/>
        </w:rPr>
        <w:t xml:space="preserve"> para que realicen la búsqueda razonable y exhaustiva de la información, en términos del ordinal 162 de la Ley de la Materia.</w:t>
      </w:r>
    </w:p>
    <w:p w14:paraId="28F72CC2" w14:textId="59A646FD" w:rsidR="0079360A" w:rsidRPr="004A6097" w:rsidRDefault="0079360A" w:rsidP="0079360A">
      <w:pPr>
        <w:spacing w:line="360" w:lineRule="auto"/>
        <w:ind w:right="49"/>
        <w:jc w:val="both"/>
        <w:rPr>
          <w:rFonts w:ascii="Palatino Linotype" w:hAnsi="Palatino Linotype" w:cs="Arial"/>
        </w:rPr>
      </w:pPr>
      <w:r w:rsidRPr="004A6097">
        <w:rPr>
          <w:rFonts w:ascii="Palatino Linotype" w:eastAsia="Calibri"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 mente al servidor público con los documentos que por el ejercicio de sus funciones obra en su poder por lo que, impone un compromiso en su cuidado y resguardo.</w:t>
      </w:r>
    </w:p>
    <w:p w14:paraId="2D7CD9A2" w14:textId="77777777" w:rsidR="0079360A" w:rsidRPr="004A6097" w:rsidRDefault="0079360A" w:rsidP="00627A47">
      <w:pPr>
        <w:spacing w:line="360" w:lineRule="auto"/>
        <w:ind w:right="49"/>
        <w:jc w:val="both"/>
        <w:rPr>
          <w:rFonts w:ascii="Palatino Linotype" w:hAnsi="Palatino Linotype" w:cs="Arial"/>
        </w:rPr>
      </w:pPr>
    </w:p>
    <w:p w14:paraId="7623F441" w14:textId="0D982285" w:rsidR="00431B7E" w:rsidRPr="004A6097" w:rsidRDefault="00431B7E" w:rsidP="00431B7E">
      <w:pPr>
        <w:spacing w:line="360" w:lineRule="auto"/>
        <w:ind w:right="49"/>
        <w:jc w:val="both"/>
        <w:rPr>
          <w:rFonts w:ascii="Palatino Linotype" w:hAnsi="Palatino Linotype" w:cs="Arial"/>
        </w:rPr>
      </w:pPr>
      <w:r w:rsidRPr="004A6097">
        <w:rPr>
          <w:rFonts w:ascii="Palatino Linotype" w:hAnsi="Palatino Linotype" w:cs="Arial"/>
        </w:rPr>
        <w:t>En esa tesitura, es importante señalar que en fecha treinta y uno de enero de dos mil diecinueve, se publicó en la Gaceta de Gobierno el Acuerdo por el que se dan a conocer las variables, fórmula, metodología, distribución y el calendario de las asignaciones por municipio que corresponden al fondo de aportaciones para el fortalecimiento de los municipios y de las demarcaciones territoriales del distrito federal (FORTAMUNDF) para el ejercicio fiscal 2019</w:t>
      </w:r>
      <w:r w:rsidR="00CA32BC" w:rsidRPr="004A6097">
        <w:rPr>
          <w:rStyle w:val="Refdenotaalpie"/>
          <w:rFonts w:ascii="Palatino Linotype" w:hAnsi="Palatino Linotype" w:cs="Arial"/>
        </w:rPr>
        <w:footnoteReference w:id="2"/>
      </w:r>
      <w:r w:rsidRPr="004A6097">
        <w:rPr>
          <w:rFonts w:ascii="Palatino Linotype" w:hAnsi="Palatino Linotype" w:cs="Arial"/>
        </w:rPr>
        <w:t>, mismo</w:t>
      </w:r>
      <w:r w:rsidR="00CA32BC" w:rsidRPr="004A6097">
        <w:rPr>
          <w:rFonts w:ascii="Palatino Linotype" w:hAnsi="Palatino Linotype" w:cs="Arial"/>
        </w:rPr>
        <w:t xml:space="preserve"> en el que se observa que el Ayuntamiento de Ixtapan de Sal para el año 2019 tuvo una asignación de 25,754,149.29, tal y como se observa a continuación: </w:t>
      </w:r>
    </w:p>
    <w:p w14:paraId="4B74A12C" w14:textId="590B52D0" w:rsidR="00431B7E" w:rsidRPr="004A6097" w:rsidRDefault="00CA32BC" w:rsidP="00627A47">
      <w:pPr>
        <w:spacing w:line="360" w:lineRule="auto"/>
        <w:ind w:right="49"/>
        <w:jc w:val="both"/>
        <w:rPr>
          <w:rFonts w:ascii="Palatino Linotype" w:hAnsi="Palatino Linotype" w:cs="Arial"/>
        </w:rPr>
      </w:pPr>
      <w:r w:rsidRPr="004A6097">
        <w:rPr>
          <w:noProof/>
          <w:lang w:eastAsia="es-MX"/>
        </w:rPr>
        <mc:AlternateContent>
          <mc:Choice Requires="wps">
            <w:drawing>
              <wp:anchor distT="0" distB="0" distL="114300" distR="114300" simplePos="0" relativeHeight="251707392" behindDoc="0" locked="0" layoutInCell="1" allowOverlap="1" wp14:anchorId="2274EA74" wp14:editId="3D94B95E">
                <wp:simplePos x="0" y="0"/>
                <wp:positionH relativeFrom="column">
                  <wp:posOffset>72390</wp:posOffset>
                </wp:positionH>
                <wp:positionV relativeFrom="paragraph">
                  <wp:posOffset>620395</wp:posOffset>
                </wp:positionV>
                <wp:extent cx="5524500" cy="22860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5524500" cy="228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529BF" id="Rectángulo 6" o:spid="_x0000_s1026" style="position:absolute;margin-left:5.7pt;margin-top:48.85pt;width:43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" filled="f" strokecolor="red" strokeweight="1.5pt">
                <v:shadow on="t" color="black" opacity="22937f" origin=",.5" offset="0,.63889mm"/>
              </v:rect>
            </w:pict>
          </mc:Fallback>
        </mc:AlternateContent>
      </w:r>
      <w:r w:rsidRPr="004A6097">
        <w:rPr>
          <w:noProof/>
          <w:lang w:eastAsia="es-MX"/>
        </w:rPr>
        <w:drawing>
          <wp:inline distT="0" distB="0" distL="0" distR="0" wp14:anchorId="3AEC137C" wp14:editId="5665F0C1">
            <wp:extent cx="5850890" cy="1049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50890" cy="1049020"/>
                    </a:xfrm>
                    <a:prstGeom prst="rect">
                      <a:avLst/>
                    </a:prstGeom>
                  </pic:spPr>
                </pic:pic>
              </a:graphicData>
            </a:graphic>
          </wp:inline>
        </w:drawing>
      </w:r>
    </w:p>
    <w:p w14:paraId="5457ED79" w14:textId="77777777" w:rsidR="00431B7E" w:rsidRPr="004A6097" w:rsidRDefault="00431B7E" w:rsidP="00627A47">
      <w:pPr>
        <w:spacing w:line="360" w:lineRule="auto"/>
        <w:ind w:right="49"/>
        <w:jc w:val="both"/>
        <w:rPr>
          <w:rFonts w:ascii="Palatino Linotype" w:hAnsi="Palatino Linotype" w:cs="Arial"/>
        </w:rPr>
      </w:pPr>
    </w:p>
    <w:p w14:paraId="0A93430A" w14:textId="3D150221" w:rsidR="00D11A46" w:rsidRPr="004A6097" w:rsidRDefault="00627A47" w:rsidP="00474B0E">
      <w:pPr>
        <w:spacing w:line="360" w:lineRule="auto"/>
        <w:ind w:right="49"/>
        <w:jc w:val="both"/>
        <w:rPr>
          <w:rFonts w:ascii="Palatino Linotype" w:hAnsi="Palatino Linotype" w:cs="Arial"/>
          <w:b/>
        </w:rPr>
      </w:pPr>
      <w:r w:rsidRPr="004A6097">
        <w:rPr>
          <w:rFonts w:ascii="Palatino Linotype" w:hAnsi="Palatino Linotype" w:cs="Arial"/>
        </w:rPr>
        <w:lastRenderedPageBreak/>
        <w:t xml:space="preserve">De lo anterior podemos concluir que el simple pronunciamiento del </w:t>
      </w:r>
      <w:r w:rsidRPr="004A6097">
        <w:rPr>
          <w:rFonts w:ascii="Palatino Linotype" w:hAnsi="Palatino Linotype" w:cs="Arial"/>
          <w:b/>
        </w:rPr>
        <w:t xml:space="preserve">SUJETO OBLIGADO </w:t>
      </w:r>
      <w:r w:rsidRPr="004A6097">
        <w:rPr>
          <w:rFonts w:ascii="Palatino Linotype" w:hAnsi="Palatino Linotype" w:cs="Arial"/>
        </w:rPr>
        <w:t xml:space="preserve">no permite otorgar certeza jurídica al particular en términos de la fracción I del diverso 9 de la Ley de Transparencia y Acceso a la Información Pública del Estado de México y Municipios, por lo que se considera viable ordenar al </w:t>
      </w:r>
      <w:r w:rsidRPr="004A6097">
        <w:rPr>
          <w:rFonts w:ascii="Palatino Linotype" w:hAnsi="Palatino Linotype" w:cs="Arial"/>
          <w:b/>
        </w:rPr>
        <w:t>SUJETO OBLIGADO</w:t>
      </w:r>
      <w:r w:rsidR="0079360A" w:rsidRPr="004A6097">
        <w:rPr>
          <w:rFonts w:ascii="Palatino Linotype" w:hAnsi="Palatino Linotype" w:cs="Arial"/>
          <w:b/>
        </w:rPr>
        <w:t xml:space="preserve">, previa búsqueda exhaustiva y razonable </w:t>
      </w:r>
      <w:r w:rsidR="0079360A" w:rsidRPr="004A6097">
        <w:rPr>
          <w:rFonts w:ascii="Palatino Linotype" w:hAnsi="Palatino Linotype" w:cs="Arial"/>
        </w:rPr>
        <w:t>de la información,</w:t>
      </w:r>
      <w:r w:rsidRPr="004A6097">
        <w:rPr>
          <w:rFonts w:ascii="Palatino Linotype" w:hAnsi="Palatino Linotype" w:cs="Arial"/>
          <w:b/>
        </w:rPr>
        <w:t xml:space="preserve"> </w:t>
      </w:r>
      <w:r w:rsidR="00705711" w:rsidRPr="004A6097">
        <w:rPr>
          <w:rFonts w:ascii="Palatino Linotype" w:hAnsi="Palatino Linotype" w:cs="Arial"/>
        </w:rPr>
        <w:t>la entrega de la información y para el caso de que esta no obre en sus archivos e</w:t>
      </w:r>
      <w:r w:rsidR="00474B0E" w:rsidRPr="004A6097">
        <w:rPr>
          <w:rFonts w:ascii="Palatino Linotype" w:hAnsi="Palatino Linotype" w:cs="Arial"/>
        </w:rPr>
        <w:t>l</w:t>
      </w:r>
      <w:r w:rsidRPr="004A6097">
        <w:rPr>
          <w:rFonts w:ascii="Palatino Linotype" w:hAnsi="Palatino Linotype" w:cs="Arial"/>
        </w:rPr>
        <w:t xml:space="preserve"> Acuerdo de Inexistencia a través de su Comité de Transparencia debidamente fundado y motivado, y hacerlo del conocimiento del </w:t>
      </w:r>
      <w:r w:rsidRPr="004A6097">
        <w:rPr>
          <w:rFonts w:ascii="Palatino Linotype" w:hAnsi="Palatino Linotype" w:cs="Arial"/>
          <w:b/>
        </w:rPr>
        <w:t>RECURRENTE.</w:t>
      </w:r>
    </w:p>
    <w:p w14:paraId="5AFE4F0B" w14:textId="77777777" w:rsidR="0079360A" w:rsidRPr="004A6097" w:rsidRDefault="0079360A" w:rsidP="00474B0E">
      <w:pPr>
        <w:spacing w:line="360" w:lineRule="auto"/>
        <w:ind w:right="49"/>
        <w:jc w:val="both"/>
        <w:rPr>
          <w:rFonts w:ascii="Palatino Linotype" w:hAnsi="Palatino Linotype" w:cs="Arial"/>
        </w:rPr>
      </w:pPr>
    </w:p>
    <w:p w14:paraId="3B07B05C" w14:textId="58664950" w:rsidR="005F570B" w:rsidRPr="004A6097" w:rsidRDefault="001C5BF2" w:rsidP="005F570B">
      <w:pPr>
        <w:spacing w:line="360" w:lineRule="auto"/>
        <w:ind w:right="49"/>
        <w:jc w:val="both"/>
        <w:rPr>
          <w:rFonts w:ascii="Palatino Linotype" w:hAnsi="Palatino Linotype"/>
        </w:rPr>
      </w:pPr>
      <w:r w:rsidRPr="004A6097">
        <w:rPr>
          <w:rFonts w:ascii="Palatino Linotype" w:hAnsi="Palatino Linotype" w:cs="Arial"/>
        </w:rPr>
        <w:t xml:space="preserve">Finalmente, por cuanto hace a los numerales 7 y 8, correspondientes a los expedientes únicos de obra y/o acciones ejecutadas con cargo al FEFOM, durante el año 2020 y los expedientes únicos de obra del FISM y/o FISMDF de las obras realizadas con cargo al Fondo del Ramo 33, durante el año 2019, </w:t>
      </w:r>
      <w:r w:rsidRPr="004A6097">
        <w:rPr>
          <w:rFonts w:ascii="Palatino Linotype" w:hAnsi="Palatino Linotype" w:cs="Arial"/>
          <w:b/>
        </w:rPr>
        <w:t>EL SUJETO OBLIGADO</w:t>
      </w:r>
      <w:r w:rsidRPr="004A6097">
        <w:rPr>
          <w:rFonts w:ascii="Palatino Linotype" w:hAnsi="Palatino Linotype" w:cs="Arial"/>
        </w:rPr>
        <w:t xml:space="preserve"> en respuesta hi</w:t>
      </w:r>
      <w:r w:rsidR="005F570B" w:rsidRPr="004A6097">
        <w:rPr>
          <w:rFonts w:ascii="Palatino Linotype" w:hAnsi="Palatino Linotype" w:cs="Arial"/>
        </w:rPr>
        <w:t>z</w:t>
      </w:r>
      <w:r w:rsidRPr="004A6097">
        <w:rPr>
          <w:rFonts w:ascii="Palatino Linotype" w:hAnsi="Palatino Linotype" w:cs="Arial"/>
        </w:rPr>
        <w:t>o entrega de</w:t>
      </w:r>
      <w:r w:rsidR="005F570B" w:rsidRPr="004A6097">
        <w:rPr>
          <w:rFonts w:ascii="Palatino Linotype" w:hAnsi="Palatino Linotype" w:cs="Arial"/>
        </w:rPr>
        <w:t xml:space="preserve">l </w:t>
      </w:r>
      <w:r w:rsidR="005F570B" w:rsidRPr="004A6097">
        <w:rPr>
          <w:rFonts w:ascii="Palatino Linotype" w:hAnsi="Palatino Linotype"/>
        </w:rPr>
        <w:t xml:space="preserve">el </w:t>
      </w:r>
      <w:r w:rsidR="005F570B" w:rsidRPr="004A6097">
        <w:rPr>
          <w:rFonts w:ascii="Palatino Linotype" w:hAnsi="Palatino Linotype"/>
          <w:b/>
        </w:rPr>
        <w:t>Acta número IXTASAL/CT/008EXT/2021</w:t>
      </w:r>
      <w:r w:rsidR="005F570B" w:rsidRPr="004A6097">
        <w:rPr>
          <w:rFonts w:ascii="Palatino Linotype" w:hAnsi="Palatino Linotype"/>
          <w:bCs/>
          <w:lang w:val="es-ES"/>
        </w:rPr>
        <w:t xml:space="preserve">, </w:t>
      </w:r>
      <w:r w:rsidR="005F570B" w:rsidRPr="004A6097">
        <w:rPr>
          <w:rFonts w:ascii="Palatino Linotype" w:hAnsi="Palatino Linotype"/>
        </w:rPr>
        <w:t xml:space="preserve">de fecha dieciséis de febrero del año dos mil veintiuno, </w:t>
      </w:r>
      <w:r w:rsidR="005F570B" w:rsidRPr="004A6097">
        <w:rPr>
          <w:rFonts w:ascii="Palatino Linotype" w:hAnsi="Palatino Linotype"/>
          <w:bCs/>
          <w:lang w:val="es-ES"/>
        </w:rPr>
        <w:t>correspondiente</w:t>
      </w:r>
      <w:r w:rsidR="005F570B" w:rsidRPr="004A6097">
        <w:rPr>
          <w:rFonts w:ascii="Palatino Linotype" w:hAnsi="Palatino Linotype"/>
        </w:rPr>
        <w:t xml:space="preserve"> a la Octava Sesión Extraordinaria del Comité de Transparencia del Sujeto Obligado, a través de la cual, el Comité de Transparencia del Sujeto Obligado </w:t>
      </w:r>
      <w:r w:rsidR="005F570B" w:rsidRPr="004A6097">
        <w:rPr>
          <w:rFonts w:ascii="Palatino Linotype" w:hAnsi="Palatino Linotype"/>
          <w:u w:val="single"/>
        </w:rPr>
        <w:t>aprobó el cambio de modalidad de entrega de la información</w:t>
      </w:r>
      <w:r w:rsidR="005F570B" w:rsidRPr="004A6097">
        <w:rPr>
          <w:rFonts w:ascii="Palatino Linotype" w:hAnsi="Palatino Linotype"/>
        </w:rPr>
        <w:t xml:space="preserve"> a las solicitudes mediante </w:t>
      </w:r>
      <w:r w:rsidR="005F570B" w:rsidRPr="004A6097">
        <w:rPr>
          <w:rFonts w:ascii="Palatino Linotype" w:hAnsi="Palatino Linotype"/>
          <w:u w:val="single"/>
        </w:rPr>
        <w:t>consulta directa</w:t>
      </w:r>
      <w:r w:rsidR="005F570B" w:rsidRPr="004A6097">
        <w:rPr>
          <w:rFonts w:ascii="Palatino Linotype" w:hAnsi="Palatino Linotype"/>
        </w:rPr>
        <w:t xml:space="preserve"> (in situ), toda vez que al advertir que los expedientes que integran la información para dar respuesta rebasan la capacidad para poder darle el tratamiento y posterior hacer la carga en dicha plataforma., se notificó mediante correo institucional a la Directora de Informática del Instituto de Transparencia, Acceso a la Información Pública y Protección de Datos Personales del Estado de México y Municipios, la incapacidad técnica para cargar la información solicitada por el particular al sistema SAIMEX, solicitando para ello, </w:t>
      </w:r>
      <w:r w:rsidR="005F570B" w:rsidRPr="004A6097">
        <w:rPr>
          <w:rFonts w:ascii="Palatino Linotype" w:hAnsi="Palatino Linotype"/>
        </w:rPr>
        <w:lastRenderedPageBreak/>
        <w:t>fuera considerada dicha situación para el cambio de modalidad mediante consulta directa y dicha imposibilidad técnica fuera registrada en la bitácora de incidencias de la Dirección de Informática referida.</w:t>
      </w:r>
    </w:p>
    <w:p w14:paraId="6F4434E4" w14:textId="77777777" w:rsidR="00010E8D" w:rsidRPr="004A6097" w:rsidRDefault="00010E8D" w:rsidP="005F570B">
      <w:pPr>
        <w:spacing w:line="360" w:lineRule="auto"/>
        <w:ind w:right="49"/>
        <w:jc w:val="both"/>
        <w:rPr>
          <w:rFonts w:ascii="Palatino Linotype" w:hAnsi="Palatino Linotype"/>
        </w:rPr>
      </w:pPr>
    </w:p>
    <w:p w14:paraId="528F2A90" w14:textId="77777777" w:rsidR="005F570B" w:rsidRPr="004A6097" w:rsidRDefault="005F570B" w:rsidP="005F570B">
      <w:pPr>
        <w:spacing w:line="360" w:lineRule="auto"/>
        <w:ind w:right="49"/>
        <w:jc w:val="both"/>
        <w:rPr>
          <w:rFonts w:ascii="Palatino Linotype" w:hAnsi="Palatino Linotype" w:cs="Arial"/>
        </w:rPr>
      </w:pPr>
      <w:r w:rsidRPr="004A6097">
        <w:rPr>
          <w:rFonts w:ascii="Palatino Linotype" w:hAnsi="Palatino Linotype" w:cs="Arial"/>
        </w:rPr>
        <w:t xml:space="preserve">En atención a lo anterior, mediante correo electrónico institucional, fecha 15 de febrero del dos mil veintiuno, la Dirección de Informática del Instituto de Transparencia, Acceso a la Información Pública y Protección de Datos Personales del Estado de México y Municipios, informó que dichas incidencias han quedado registradas en las bitácoras de incidencias, toda vez que se trata de subir un peso de información que sobrepasa las capacidades técnicas del sistema SAIMEX. </w:t>
      </w:r>
      <w:r w:rsidRPr="004A6097">
        <w:rPr>
          <w:rFonts w:ascii="Palatino Linotype" w:hAnsi="Palatino Linotype" w:cs="Arial"/>
        </w:rPr>
        <w:cr/>
      </w:r>
    </w:p>
    <w:p w14:paraId="5BA41CA4" w14:textId="645B6910" w:rsidR="005F570B" w:rsidRPr="004A6097" w:rsidRDefault="005F570B" w:rsidP="005F570B">
      <w:pPr>
        <w:spacing w:line="360" w:lineRule="auto"/>
        <w:ind w:right="49"/>
        <w:jc w:val="both"/>
        <w:rPr>
          <w:rFonts w:ascii="Palatino Linotype" w:hAnsi="Palatino Linotype" w:cs="Arial"/>
          <w:lang w:eastAsia="es-MX"/>
        </w:rPr>
      </w:pPr>
      <w:r w:rsidRPr="004A6097">
        <w:rPr>
          <w:rFonts w:ascii="Palatino Linotype" w:hAnsi="Palatino Linotype" w:cs="Arial"/>
        </w:rPr>
        <w:t xml:space="preserve">Es así que, en el presente caso </w:t>
      </w:r>
      <w:r w:rsidRPr="004A6097">
        <w:rPr>
          <w:rFonts w:ascii="Palatino Linotype" w:hAnsi="Palatino Linotype" w:cs="Arial"/>
          <w:b/>
        </w:rPr>
        <w:t xml:space="preserve">EL SUJETO OBLIGADO </w:t>
      </w:r>
      <w:r w:rsidRPr="004A6097">
        <w:rPr>
          <w:rFonts w:ascii="Palatino Linotype" w:hAnsi="Palatino Linotype" w:cs="Arial"/>
        </w:rPr>
        <w:t>se comunicó con este Instituto para manifestar la imposibilidad técnica para proporcionar la información en la modalidad requerida, ya que ésta Ponencia en fecha veintisiete de abril de dos mil veintiuno, envió correo electrónico a la Dirección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4A6097">
        <w:rPr>
          <w:rFonts w:ascii="Palatino Linotype" w:hAnsi="Palatino Linotype" w:cs="Arial"/>
          <w:b/>
          <w:lang w:eastAsia="es-MX"/>
        </w:rPr>
        <w:t xml:space="preserve"> SUJETO OBLIGADO</w:t>
      </w:r>
      <w:r w:rsidRPr="004A6097">
        <w:rPr>
          <w:rFonts w:ascii="Palatino Linotype" w:hAnsi="Palatino Linotype" w:cs="Arial"/>
          <w:lang w:eastAsia="es-MX"/>
        </w:rPr>
        <w:t xml:space="preserve">, tal y como se observa en la siguiente imagen: </w:t>
      </w:r>
    </w:p>
    <w:p w14:paraId="06F36957" w14:textId="056DE515" w:rsidR="005F570B" w:rsidRPr="004A6097" w:rsidRDefault="005F570B" w:rsidP="005F570B">
      <w:pPr>
        <w:spacing w:before="100" w:beforeAutospacing="1" w:after="100" w:afterAutospacing="1" w:line="360" w:lineRule="auto"/>
        <w:jc w:val="center"/>
        <w:rPr>
          <w:rFonts w:ascii="Palatino Linotype" w:hAnsi="Palatino Linotype" w:cs="Arial"/>
          <w:lang w:eastAsia="es-MX"/>
        </w:rPr>
      </w:pPr>
      <w:r w:rsidRPr="004A6097">
        <w:rPr>
          <w:noProof/>
          <w:lang w:eastAsia="es-MX"/>
        </w:rPr>
        <w:lastRenderedPageBreak/>
        <w:drawing>
          <wp:inline distT="0" distB="0" distL="0" distR="0" wp14:anchorId="63F9F892" wp14:editId="052250D7">
            <wp:extent cx="5850890" cy="2035834"/>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53071" cy="2036593"/>
                    </a:xfrm>
                    <a:prstGeom prst="rect">
                      <a:avLst/>
                    </a:prstGeom>
                  </pic:spPr>
                </pic:pic>
              </a:graphicData>
            </a:graphic>
          </wp:inline>
        </w:drawing>
      </w:r>
    </w:p>
    <w:p w14:paraId="431CDBA3" w14:textId="2FB6B310" w:rsidR="005F570B" w:rsidRPr="004A6097" w:rsidRDefault="005F570B" w:rsidP="005F570B">
      <w:p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t xml:space="preserve">Siendo así que el mismo día, el área responsable de incidencias de este Instituto envió el siguiente correo electrónico: </w:t>
      </w:r>
    </w:p>
    <w:p w14:paraId="4522DC6C" w14:textId="487F8B46" w:rsidR="005F570B" w:rsidRPr="004A6097" w:rsidRDefault="00A1631E" w:rsidP="005F570B">
      <w:pPr>
        <w:spacing w:before="100" w:beforeAutospacing="1" w:after="100" w:afterAutospacing="1" w:line="360" w:lineRule="auto"/>
        <w:jc w:val="center"/>
        <w:rPr>
          <w:rFonts w:ascii="Palatino Linotype" w:hAnsi="Palatino Linotype" w:cs="Arial"/>
          <w:lang w:eastAsia="es-MX"/>
        </w:rPr>
      </w:pPr>
      <w:r w:rsidRPr="004A6097">
        <w:rPr>
          <w:noProof/>
          <w:lang w:eastAsia="es-MX"/>
        </w:rPr>
        <mc:AlternateContent>
          <mc:Choice Requires="wps">
            <w:drawing>
              <wp:anchor distT="0" distB="0" distL="114300" distR="114300" simplePos="0" relativeHeight="251705344" behindDoc="0" locked="0" layoutInCell="1" allowOverlap="1" wp14:anchorId="600EDAB0" wp14:editId="6ED8A2CC">
                <wp:simplePos x="0" y="0"/>
                <wp:positionH relativeFrom="column">
                  <wp:posOffset>300091</wp:posOffset>
                </wp:positionH>
                <wp:positionV relativeFrom="paragraph">
                  <wp:posOffset>2316061</wp:posOffset>
                </wp:positionV>
                <wp:extent cx="5486400" cy="1759788"/>
                <wp:effectExtent l="38100" t="38100" r="76200" b="88265"/>
                <wp:wrapNone/>
                <wp:docPr id="17" name="Conector recto 17"/>
                <wp:cNvGraphicFramePr/>
                <a:graphic xmlns:a="http://schemas.openxmlformats.org/drawingml/2006/main">
                  <a:graphicData uri="http://schemas.microsoft.com/office/word/2010/wordprocessingShape">
                    <wps:wsp>
                      <wps:cNvCnPr/>
                      <wps:spPr>
                        <a:xfrm>
                          <a:off x="0" y="0"/>
                          <a:ext cx="5486400" cy="175978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C532CF" id="Conector recto 1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3.65pt,182.35pt" to="455.65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" strokecolor="#4f81bd [3204]" strokeweight="2pt">
                <v:shadow on="t" color="black" opacity="24903f" origin=",.5" offset="0,.55556mm"/>
              </v:line>
            </w:pict>
          </mc:Fallback>
        </mc:AlternateContent>
      </w:r>
      <w:r w:rsidR="005F570B" w:rsidRPr="004A6097">
        <w:rPr>
          <w:noProof/>
          <w:lang w:eastAsia="es-MX"/>
        </w:rPr>
        <mc:AlternateContent>
          <mc:Choice Requires="wps">
            <w:drawing>
              <wp:anchor distT="0" distB="0" distL="114300" distR="114300" simplePos="0" relativeHeight="251703296" behindDoc="0" locked="0" layoutInCell="1" allowOverlap="1" wp14:anchorId="63690303" wp14:editId="554EE871">
                <wp:simplePos x="0" y="0"/>
                <wp:positionH relativeFrom="margin">
                  <wp:posOffset>300091</wp:posOffset>
                </wp:positionH>
                <wp:positionV relativeFrom="paragraph">
                  <wp:posOffset>1289517</wp:posOffset>
                </wp:positionV>
                <wp:extent cx="5576678" cy="672861"/>
                <wp:effectExtent l="57150" t="19050" r="81280" b="89535"/>
                <wp:wrapNone/>
                <wp:docPr id="12" name="Rectángulo 12"/>
                <wp:cNvGraphicFramePr/>
                <a:graphic xmlns:a="http://schemas.openxmlformats.org/drawingml/2006/main">
                  <a:graphicData uri="http://schemas.microsoft.com/office/word/2010/wordprocessingShape">
                    <wps:wsp>
                      <wps:cNvSpPr/>
                      <wps:spPr>
                        <a:xfrm>
                          <a:off x="0" y="0"/>
                          <a:ext cx="5576678" cy="67286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E9FF0" id="Rectángulo 12" o:spid="_x0000_s1026" style="position:absolute;margin-left:23.65pt;margin-top:101.55pt;width:439.1pt;height:5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" filled="f" strokecolor="red" strokeweight="1.5pt">
                <v:shadow on="t" color="black" opacity="22937f" origin=",.5" offset="0,.63889mm"/>
                <w10:wrap anchorx="margin"/>
              </v:rect>
            </w:pict>
          </mc:Fallback>
        </mc:AlternateContent>
      </w:r>
      <w:r w:rsidR="005F570B" w:rsidRPr="004A6097">
        <w:rPr>
          <w:noProof/>
          <w:lang w:eastAsia="es-MX"/>
        </w:rPr>
        <mc:AlternateContent>
          <mc:Choice Requires="wps">
            <w:drawing>
              <wp:anchor distT="0" distB="0" distL="114300" distR="114300" simplePos="0" relativeHeight="251701248" behindDoc="0" locked="0" layoutInCell="1" allowOverlap="1" wp14:anchorId="2B6B76D8" wp14:editId="5499B33A">
                <wp:simplePos x="0" y="0"/>
                <wp:positionH relativeFrom="column">
                  <wp:posOffset>317344</wp:posOffset>
                </wp:positionH>
                <wp:positionV relativeFrom="paragraph">
                  <wp:posOffset>763306</wp:posOffset>
                </wp:positionV>
                <wp:extent cx="5559552" cy="388189"/>
                <wp:effectExtent l="57150" t="19050" r="79375" b="88265"/>
                <wp:wrapNone/>
                <wp:docPr id="8" name="Rectángulo 8"/>
                <wp:cNvGraphicFramePr/>
                <a:graphic xmlns:a="http://schemas.openxmlformats.org/drawingml/2006/main">
                  <a:graphicData uri="http://schemas.microsoft.com/office/word/2010/wordprocessingShape">
                    <wps:wsp>
                      <wps:cNvSpPr/>
                      <wps:spPr>
                        <a:xfrm>
                          <a:off x="0" y="0"/>
                          <a:ext cx="5559552" cy="38818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589CA" id="Rectángulo 8" o:spid="_x0000_s1026" style="position:absolute;margin-left:25pt;margin-top:60.1pt;width:437.75pt;height:30.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" filled="f" strokecolor="red" strokeweight="1.5pt">
                <v:shadow on="t" color="black" opacity="22937f" origin=",.5" offset="0,.63889mm"/>
              </v:rect>
            </w:pict>
          </mc:Fallback>
        </mc:AlternateContent>
      </w:r>
      <w:r w:rsidR="005F570B" w:rsidRPr="004A6097">
        <w:rPr>
          <w:noProof/>
          <w:lang w:eastAsia="es-MX"/>
        </w:rPr>
        <w:drawing>
          <wp:inline distT="0" distB="0" distL="0" distR="0" wp14:anchorId="4C7324F1" wp14:editId="59BC64D0">
            <wp:extent cx="5850890" cy="211347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59725" cy="2116663"/>
                    </a:xfrm>
                    <a:prstGeom prst="rect">
                      <a:avLst/>
                    </a:prstGeom>
                  </pic:spPr>
                </pic:pic>
              </a:graphicData>
            </a:graphic>
          </wp:inline>
        </w:drawing>
      </w:r>
    </w:p>
    <w:p w14:paraId="6E7BBEE5" w14:textId="77777777" w:rsidR="00A1631E" w:rsidRPr="004A6097" w:rsidRDefault="00A1631E" w:rsidP="005F570B">
      <w:pPr>
        <w:spacing w:before="100" w:beforeAutospacing="1" w:after="100" w:afterAutospacing="1" w:line="360" w:lineRule="auto"/>
        <w:jc w:val="center"/>
        <w:rPr>
          <w:rFonts w:ascii="Palatino Linotype" w:hAnsi="Palatino Linotype" w:cs="Arial"/>
          <w:lang w:eastAsia="es-MX"/>
        </w:rPr>
      </w:pPr>
    </w:p>
    <w:p w14:paraId="656EFDC3" w14:textId="20F9A6EC" w:rsidR="005F570B" w:rsidRPr="004A6097" w:rsidRDefault="00E9007D" w:rsidP="005F570B">
      <w:pPr>
        <w:spacing w:before="100" w:beforeAutospacing="1" w:after="100" w:afterAutospacing="1" w:line="360" w:lineRule="auto"/>
        <w:jc w:val="both"/>
        <w:rPr>
          <w:rFonts w:ascii="Palatino Linotype" w:hAnsi="Palatino Linotype" w:cs="Arial"/>
          <w:lang w:eastAsia="es-MX"/>
        </w:rPr>
      </w:pPr>
      <w:r w:rsidRPr="004A6097">
        <w:rPr>
          <w:noProof/>
          <w:lang w:eastAsia="es-MX"/>
        </w:rPr>
        <w:lastRenderedPageBreak/>
        <mc:AlternateContent>
          <mc:Choice Requires="wps">
            <w:drawing>
              <wp:anchor distT="0" distB="0" distL="114300" distR="114300" simplePos="0" relativeHeight="251706368" behindDoc="0" locked="0" layoutInCell="1" allowOverlap="1" wp14:anchorId="2485808E" wp14:editId="364883DF">
                <wp:simplePos x="0" y="0"/>
                <wp:positionH relativeFrom="column">
                  <wp:posOffset>213827</wp:posOffset>
                </wp:positionH>
                <wp:positionV relativeFrom="paragraph">
                  <wp:posOffset>2714158</wp:posOffset>
                </wp:positionV>
                <wp:extent cx="5538159" cy="871268"/>
                <wp:effectExtent l="57150" t="19050" r="81915" b="100330"/>
                <wp:wrapNone/>
                <wp:docPr id="23" name="Rectángulo 23"/>
                <wp:cNvGraphicFramePr/>
                <a:graphic xmlns:a="http://schemas.openxmlformats.org/drawingml/2006/main">
                  <a:graphicData uri="http://schemas.microsoft.com/office/word/2010/wordprocessingShape">
                    <wps:wsp>
                      <wps:cNvSpPr/>
                      <wps:spPr>
                        <a:xfrm>
                          <a:off x="0" y="0"/>
                          <a:ext cx="5538159" cy="87126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A0BFB" id="Rectángulo 23" o:spid="_x0000_s1026" style="position:absolute;margin-left:16.85pt;margin-top:213.7pt;width:436.1pt;height:68.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" filled="f" strokecolor="red" strokeweight="1.5pt">
                <v:shadow on="t" color="black" opacity="22937f" origin=",.5" offset="0,.63889mm"/>
              </v:rect>
            </w:pict>
          </mc:Fallback>
        </mc:AlternateContent>
      </w:r>
      <w:r w:rsidR="00A1631E" w:rsidRPr="004A6097">
        <w:rPr>
          <w:noProof/>
          <w:lang w:eastAsia="es-MX"/>
        </w:rPr>
        <w:drawing>
          <wp:inline distT="0" distB="0" distL="0" distR="0" wp14:anchorId="69AA8492" wp14:editId="2C770EB3">
            <wp:extent cx="5839460" cy="7341079"/>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44062" cy="7346864"/>
                    </a:xfrm>
                    <a:prstGeom prst="rect">
                      <a:avLst/>
                    </a:prstGeom>
                  </pic:spPr>
                </pic:pic>
              </a:graphicData>
            </a:graphic>
          </wp:inline>
        </w:drawing>
      </w:r>
    </w:p>
    <w:p w14:paraId="6E0A1C92" w14:textId="21D51794" w:rsidR="005F570B" w:rsidRPr="004A6097" w:rsidRDefault="00210781" w:rsidP="005F570B">
      <w:pPr>
        <w:spacing w:before="100" w:beforeAutospacing="1" w:after="100" w:afterAutospacing="1" w:line="360" w:lineRule="auto"/>
        <w:jc w:val="both"/>
        <w:rPr>
          <w:rFonts w:ascii="Palatino Linotype" w:hAnsi="Palatino Linotype" w:cs="Arial"/>
          <w:lang w:eastAsia="es-MX"/>
        </w:rPr>
      </w:pPr>
      <w:r w:rsidRPr="004A6097">
        <w:rPr>
          <w:noProof/>
          <w:lang w:eastAsia="es-MX"/>
        </w:rPr>
        <w:lastRenderedPageBreak/>
        <mc:AlternateContent>
          <mc:Choice Requires="wps">
            <w:drawing>
              <wp:anchor distT="0" distB="0" distL="114300" distR="114300" simplePos="0" relativeHeight="251704320" behindDoc="0" locked="0" layoutInCell="1" allowOverlap="1" wp14:anchorId="06D888C5" wp14:editId="1ADE8613">
                <wp:simplePos x="0" y="0"/>
                <wp:positionH relativeFrom="margin">
                  <wp:align>left</wp:align>
                </wp:positionH>
                <wp:positionV relativeFrom="paragraph">
                  <wp:posOffset>2524376</wp:posOffset>
                </wp:positionV>
                <wp:extent cx="5658928" cy="1069675"/>
                <wp:effectExtent l="57150" t="19050" r="75565" b="92710"/>
                <wp:wrapNone/>
                <wp:docPr id="13" name="Rectángulo 13"/>
                <wp:cNvGraphicFramePr/>
                <a:graphic xmlns:a="http://schemas.openxmlformats.org/drawingml/2006/main">
                  <a:graphicData uri="http://schemas.microsoft.com/office/word/2010/wordprocessingShape">
                    <wps:wsp>
                      <wps:cNvSpPr/>
                      <wps:spPr>
                        <a:xfrm>
                          <a:off x="0" y="0"/>
                          <a:ext cx="5658928" cy="10696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82576" id="Rectángulo 13" o:spid="_x0000_s1026" style="position:absolute;margin-left:0;margin-top:198.75pt;width:445.6pt;height:84.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" filled="f" strokecolor="red" strokeweight="1.5pt">
                <v:shadow on="t" color="black" opacity="22937f" origin=",.5" offset="0,.63889mm"/>
                <w10:wrap anchorx="margin"/>
              </v:rect>
            </w:pict>
          </mc:Fallback>
        </mc:AlternateContent>
      </w:r>
      <w:r w:rsidRPr="004A6097">
        <w:rPr>
          <w:noProof/>
          <w:lang w:eastAsia="es-MX"/>
        </w:rPr>
        <w:drawing>
          <wp:inline distT="0" distB="0" distL="0" distR="0" wp14:anchorId="47A0DF70" wp14:editId="06F65037">
            <wp:extent cx="5822315" cy="7194430"/>
            <wp:effectExtent l="0" t="0" r="698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0968" cy="7205122"/>
                    </a:xfrm>
                    <a:prstGeom prst="rect">
                      <a:avLst/>
                    </a:prstGeom>
                  </pic:spPr>
                </pic:pic>
              </a:graphicData>
            </a:graphic>
          </wp:inline>
        </w:drawing>
      </w:r>
    </w:p>
    <w:p w14:paraId="14F6FB1D" w14:textId="0F8B444B" w:rsidR="005F570B" w:rsidRPr="004A6097" w:rsidRDefault="005F570B" w:rsidP="005F570B">
      <w:pPr>
        <w:spacing w:before="100" w:beforeAutospacing="1" w:after="100" w:afterAutospacing="1" w:line="360" w:lineRule="auto"/>
        <w:jc w:val="both"/>
        <w:rPr>
          <w:rFonts w:ascii="Palatino Linotype" w:hAnsi="Palatino Linotype" w:cs="Arial"/>
        </w:rPr>
      </w:pPr>
      <w:r w:rsidRPr="004A6097">
        <w:rPr>
          <w:rFonts w:ascii="Palatino Linotype" w:hAnsi="Palatino Linotype" w:cs="Arial"/>
        </w:rPr>
        <w:lastRenderedPageBreak/>
        <w:t xml:space="preserve">Por tanto, al haber reportado </w:t>
      </w:r>
      <w:r w:rsidRPr="004A6097">
        <w:rPr>
          <w:rFonts w:ascii="Palatino Linotype" w:hAnsi="Palatino Linotype" w:cs="Arial"/>
          <w:b/>
          <w:lang w:eastAsia="es-MX"/>
        </w:rPr>
        <w:t>EL SUJETO OBLIGADO</w:t>
      </w:r>
      <w:r w:rsidRPr="004A6097">
        <w:rPr>
          <w:rFonts w:ascii="Palatino Linotype" w:hAnsi="Palatino Linotype" w:cs="Arial"/>
        </w:rPr>
        <w:t xml:space="preserve"> incidencia para adjuntar a sus respuestas la información solicitada por </w:t>
      </w:r>
      <w:r w:rsidRPr="004A6097">
        <w:rPr>
          <w:rFonts w:ascii="Palatino Linotype" w:hAnsi="Palatino Linotype" w:cs="Arial"/>
          <w:b/>
          <w:lang w:eastAsia="es-MX"/>
        </w:rPr>
        <w:t>EL RECURRENTE</w:t>
      </w:r>
      <w:r w:rsidRPr="004A6097">
        <w:rPr>
          <w:rFonts w:ascii="Palatino Linotype" w:hAnsi="Palatino Linotype" w:cs="Arial"/>
        </w:rPr>
        <w:t xml:space="preserve">, esta Ponencia Resolutora estima pertinente </w:t>
      </w:r>
      <w:r w:rsidRPr="004A6097">
        <w:rPr>
          <w:rFonts w:ascii="Palatino Linotype" w:hAnsi="Palatino Linotype" w:cs="Arial"/>
          <w:b/>
        </w:rPr>
        <w:t>confirmar</w:t>
      </w:r>
      <w:r w:rsidRPr="004A6097">
        <w:rPr>
          <w:rFonts w:ascii="Palatino Linotype" w:hAnsi="Palatino Linotype" w:cs="Arial"/>
        </w:rPr>
        <w:t xml:space="preserve"> el cambio de modalidad establecido por el Sujeto Obligado, toda vez que del reporte de incidencia señalada por la Dirección de Informática responsable de las incidencias de este Instituto de Transparencia, Acceso a la Información Pública y Protección de Datos Personales del Estado de México y Municipios se puede advertir que </w:t>
      </w:r>
      <w:r w:rsidRPr="004A6097">
        <w:rPr>
          <w:rFonts w:ascii="Palatino Linotype" w:hAnsi="Palatino Linotype" w:cs="Arial"/>
          <w:b/>
        </w:rPr>
        <w:t>EL SUJETO OBLIGADO</w:t>
      </w:r>
      <w:r w:rsidRPr="004A6097">
        <w:rPr>
          <w:rFonts w:ascii="Palatino Linotype" w:hAnsi="Palatino Linotype" w:cs="Arial"/>
        </w:rPr>
        <w:t xml:space="preserve"> señaló que la información para atender las solicitudes de mérito asciende a un volumen aproximado de</w:t>
      </w:r>
      <w:r w:rsidR="00961393" w:rsidRPr="004A6097">
        <w:rPr>
          <w:rFonts w:ascii="Palatino Linotype" w:hAnsi="Palatino Linotype" w:cs="Arial"/>
          <w:b/>
        </w:rPr>
        <w:t xml:space="preserve"> 1.53 GB</w:t>
      </w:r>
      <w:r w:rsidR="00961393" w:rsidRPr="004A6097">
        <w:rPr>
          <w:rFonts w:ascii="Palatino Linotype" w:hAnsi="Palatino Linotype" w:cs="Arial"/>
        </w:rPr>
        <w:t xml:space="preserve"> y </w:t>
      </w:r>
      <w:r w:rsidR="00961393" w:rsidRPr="004A6097">
        <w:rPr>
          <w:rFonts w:ascii="Palatino Linotype" w:hAnsi="Palatino Linotype" w:cs="Arial"/>
          <w:b/>
        </w:rPr>
        <w:t>5.50 GB</w:t>
      </w:r>
      <w:r w:rsidR="00961393" w:rsidRPr="004A6097">
        <w:rPr>
          <w:rFonts w:ascii="Palatino Linotype" w:hAnsi="Palatino Linotype" w:cs="Arial"/>
        </w:rPr>
        <w:t xml:space="preserve"> </w:t>
      </w:r>
      <w:r w:rsidRPr="004A6097">
        <w:rPr>
          <w:rFonts w:ascii="Palatino Linotype" w:hAnsi="Palatino Linotype" w:cs="Arial"/>
        </w:rPr>
        <w:t xml:space="preserve">y en relación a este, es importante señalar que el peso máximo de archivos que soporta el SAIMEX para adjuntar como respuesta a las solicitudes de información, se hace del conocimiento al </w:t>
      </w:r>
      <w:r w:rsidRPr="004A6097">
        <w:rPr>
          <w:rFonts w:ascii="Palatino Linotype" w:hAnsi="Palatino Linotype" w:cs="Arial"/>
          <w:b/>
        </w:rPr>
        <w:t>RECURRENTE</w:t>
      </w:r>
      <w:r w:rsidRPr="004A6097">
        <w:rPr>
          <w:rFonts w:ascii="Palatino Linotype" w:hAnsi="Palatino Linotype" w:cs="Arial"/>
        </w:rPr>
        <w:t xml:space="preserve"> que el citado sistema, tiene </w:t>
      </w:r>
      <w:r w:rsidRPr="004A6097">
        <w:rPr>
          <w:rFonts w:ascii="Palatino Linotype" w:hAnsi="Palatino Linotype" w:cs="Arial"/>
          <w:b/>
        </w:rPr>
        <w:t>el soporte tecnológico para que se puedan adjuntar archivos con un peso aprox. de hasta 500Mb o un equivalente de hasta 8,000 hojas</w:t>
      </w:r>
      <w:r w:rsidRPr="004A6097">
        <w:rPr>
          <w:rFonts w:ascii="Palatino Linotype" w:hAnsi="Palatino Linotype" w:cs="Arial"/>
        </w:rPr>
        <w:t>, garantizando que el particular no tenga problemas en la descarga de la información usando conexiones a internet convencionales bajo parámetros de escaneo en resolución máxima de 150Dpi's, escala de grises y formato "PDF" extraído directamente del escáner.</w:t>
      </w:r>
    </w:p>
    <w:p w14:paraId="620C3491" w14:textId="77777777" w:rsidR="005F570B" w:rsidRPr="004A6097" w:rsidRDefault="005F570B" w:rsidP="005F570B">
      <w:pPr>
        <w:spacing w:line="360" w:lineRule="auto"/>
        <w:contextualSpacing/>
        <w:jc w:val="both"/>
        <w:rPr>
          <w:rFonts w:ascii="Palatino Linotype" w:eastAsiaTheme="minorEastAsia" w:hAnsi="Palatino Linotype" w:cs="Arial"/>
          <w:lang w:val="es-ES_tradnl"/>
        </w:rPr>
      </w:pPr>
      <w:r w:rsidRPr="004A6097">
        <w:rPr>
          <w:rFonts w:ascii="Palatino Linotype" w:eastAsiaTheme="minorEastAsia" w:hAnsi="Palatino Linotype" w:cs="Arial"/>
          <w:lang w:val="es-ES_tradnl"/>
        </w:rPr>
        <w:t xml:space="preserve">En ese sentido, se debe advertir la necesidad de que los Sujetos Obligados respeten el procedimiento señalado por la ley y los Lineamientos de la materia para dicho cambio de modalidad, en el cual los integrantes del Comité de Transparencia instruyeron como mecanismo oportuno para lograr la efectividad, así como para asegurar con ello el acceso a la información la consulta directa de la información, refiriendo el domicilio y horario, el área a presentarse aunado a las medidas técnicas, físicas y administrativas necesarias para la consulta de la información, de lo que se desprende que se </w:t>
      </w:r>
      <w:r w:rsidRPr="004A6097">
        <w:rPr>
          <w:rFonts w:ascii="Palatino Linotype" w:eastAsiaTheme="minorEastAsia" w:hAnsi="Palatino Linotype" w:cs="Arial"/>
          <w:lang w:val="es-ES_tradnl"/>
        </w:rPr>
        <w:lastRenderedPageBreak/>
        <w:t xml:space="preserve">garantizaron los mecanismos encaminados a lograr la efectividad del ejercicio del derecho accionado, puesto que tal como lo refirió </w:t>
      </w:r>
      <w:r w:rsidRPr="004A6097">
        <w:rPr>
          <w:rFonts w:ascii="Palatino Linotype" w:eastAsiaTheme="minorEastAsia" w:hAnsi="Palatino Linotype" w:cs="Arial"/>
          <w:b/>
          <w:lang w:val="es-ES_tradnl"/>
        </w:rPr>
        <w:t>EL SUJETO OBLIGADO</w:t>
      </w:r>
      <w:r w:rsidRPr="004A6097">
        <w:rPr>
          <w:rFonts w:ascii="Palatino Linotype" w:eastAsiaTheme="minorEastAsia" w:hAnsi="Palatino Linotype" w:cs="Arial"/>
          <w:lang w:val="es-ES_tradnl"/>
        </w:rPr>
        <w:t xml:space="preserve"> no se buscaba entorpecer el derecho de acceso a la información pública, si no por el contrario dar atención a la misma únicamente cambiando la modalidad de acceso toda vez que es la propia ley de la materia quien prevé dicha posibilidad de que en un periodo de hasta 60 días hábiles se tenga disponible para su consulta</w:t>
      </w:r>
      <w:r w:rsidRPr="004A6097">
        <w:rPr>
          <w:rStyle w:val="Refdenotaalpie"/>
          <w:rFonts w:ascii="Palatino Linotype" w:eastAsiaTheme="minorEastAsia" w:hAnsi="Palatino Linotype" w:cs="Arial"/>
          <w:lang w:val="es-ES_tradnl"/>
        </w:rPr>
        <w:footnoteReference w:id="3"/>
      </w:r>
      <w:r w:rsidRPr="004A6097">
        <w:rPr>
          <w:rFonts w:ascii="Palatino Linotype" w:eastAsiaTheme="minorEastAsia" w:hAnsi="Palatino Linotype" w:cs="Arial"/>
          <w:lang w:val="es-ES_tradnl"/>
        </w:rPr>
        <w:t>.</w:t>
      </w:r>
    </w:p>
    <w:p w14:paraId="09497EE3" w14:textId="77777777" w:rsidR="005F570B" w:rsidRPr="004A6097" w:rsidRDefault="005F570B" w:rsidP="005F570B">
      <w:pPr>
        <w:spacing w:line="360" w:lineRule="auto"/>
        <w:contextualSpacing/>
        <w:jc w:val="both"/>
        <w:rPr>
          <w:rFonts w:ascii="Palatino Linotype" w:eastAsiaTheme="minorEastAsia" w:hAnsi="Palatino Linotype" w:cs="Arial"/>
          <w:lang w:val="es-ES_tradnl"/>
        </w:rPr>
      </w:pPr>
    </w:p>
    <w:p w14:paraId="639586A1" w14:textId="77777777" w:rsidR="005F570B" w:rsidRPr="004A6097" w:rsidRDefault="005F570B" w:rsidP="005F570B">
      <w:pPr>
        <w:spacing w:line="360" w:lineRule="auto"/>
        <w:contextualSpacing/>
        <w:jc w:val="both"/>
        <w:rPr>
          <w:rFonts w:ascii="Palatino Linotype" w:eastAsiaTheme="minorEastAsia" w:hAnsi="Palatino Linotype" w:cs="Arial"/>
          <w:lang w:val="es-ES_tradnl"/>
        </w:rPr>
      </w:pPr>
      <w:r w:rsidRPr="004A6097">
        <w:rPr>
          <w:rFonts w:ascii="Palatino Linotype" w:eastAsiaTheme="minorEastAsia" w:hAnsi="Palatino Linotype" w:cs="Arial"/>
          <w:lang w:val="es-ES_tradnl"/>
        </w:rPr>
        <w:t xml:space="preserve">Ahora bien, tal como se refirió en líneas que anteceden, la Ley permite ofrecer otras modalidades de acceso gratuitas como es la consulta directa, establecidas en los artículos 158 y 164 de la Ley de la materia, tal como se muestra a continuación: </w:t>
      </w:r>
    </w:p>
    <w:p w14:paraId="7A5AC938" w14:textId="77777777" w:rsidR="005F570B" w:rsidRPr="004A6097" w:rsidRDefault="005F570B" w:rsidP="005F570B">
      <w:pPr>
        <w:spacing w:line="276" w:lineRule="auto"/>
        <w:contextualSpacing/>
        <w:jc w:val="both"/>
        <w:rPr>
          <w:rFonts w:ascii="Palatino Linotype" w:eastAsiaTheme="minorEastAsia" w:hAnsi="Palatino Linotype" w:cs="Arial"/>
          <w:sz w:val="22"/>
          <w:szCs w:val="22"/>
          <w:lang w:val="es-ES_tradnl"/>
        </w:rPr>
      </w:pPr>
    </w:p>
    <w:p w14:paraId="07E6576B" w14:textId="77777777" w:rsidR="005F570B" w:rsidRPr="004A6097" w:rsidRDefault="005F570B" w:rsidP="005F570B">
      <w:pPr>
        <w:spacing w:line="276" w:lineRule="auto"/>
        <w:ind w:left="851" w:right="616"/>
        <w:contextualSpacing/>
        <w:jc w:val="both"/>
        <w:rPr>
          <w:rFonts w:ascii="Palatino Linotype" w:hAnsi="Palatino Linotype" w:cs="Arial"/>
          <w:i/>
          <w:sz w:val="22"/>
          <w:szCs w:val="22"/>
        </w:rPr>
      </w:pPr>
      <w:r w:rsidRPr="004A6097">
        <w:rPr>
          <w:rFonts w:ascii="Palatino Linotype" w:hAnsi="Palatino Linotype" w:cs="Arial"/>
          <w:b/>
          <w:i/>
          <w:sz w:val="22"/>
          <w:szCs w:val="22"/>
        </w:rPr>
        <w:t>“Artículo 158.</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 xml:space="preserve">De manera excepcional, cuando de forma fundada y motivada así lo determine el sujeto obligado, en aquellos casos en que la información </w:t>
      </w:r>
      <w:r w:rsidRPr="004A6097">
        <w:rPr>
          <w:rFonts w:ascii="Palatino Linotype" w:hAnsi="Palatino Linotype" w:cs="Arial"/>
          <w:i/>
          <w:sz w:val="22"/>
          <w:szCs w:val="22"/>
        </w:rPr>
        <w:t xml:space="preserve">solicitada que ya se encuentre en su posesión </w:t>
      </w:r>
      <w:r w:rsidRPr="004A6097">
        <w:rPr>
          <w:rFonts w:ascii="Palatino Linotype" w:hAnsi="Palatino Linotype" w:cs="Arial"/>
          <w:b/>
          <w:i/>
          <w:sz w:val="22"/>
          <w:szCs w:val="22"/>
        </w:rPr>
        <w:t>implique</w:t>
      </w:r>
      <w:r w:rsidRPr="004A6097">
        <w:rPr>
          <w:rFonts w:ascii="Palatino Linotype" w:hAnsi="Palatino Linotype" w:cs="Arial"/>
          <w:i/>
          <w:sz w:val="22"/>
          <w:szCs w:val="22"/>
        </w:rPr>
        <w:t xml:space="preserve"> análisis, estudio o </w:t>
      </w:r>
      <w:r w:rsidRPr="004A6097">
        <w:rPr>
          <w:rFonts w:ascii="Palatino Linotype" w:hAnsi="Palatino Linotype" w:cs="Arial"/>
          <w:b/>
          <w:i/>
          <w:sz w:val="22"/>
          <w:szCs w:val="22"/>
        </w:rPr>
        <w:t xml:space="preserve">procesamiento de documentos cuya entrega o reproducción sobrepase las capacidades técnicas administrativas </w:t>
      </w:r>
      <w:r w:rsidRPr="004A6097">
        <w:rPr>
          <w:rFonts w:ascii="Palatino Linotype" w:hAnsi="Palatino Linotype" w:cs="Arial"/>
          <w:i/>
          <w:sz w:val="22"/>
          <w:szCs w:val="22"/>
        </w:rPr>
        <w:t>y humanas</w:t>
      </w:r>
      <w:r w:rsidRPr="004A6097">
        <w:rPr>
          <w:rFonts w:ascii="Palatino Linotype" w:hAnsi="Palatino Linotype" w:cs="Arial"/>
          <w:b/>
          <w:i/>
          <w:sz w:val="22"/>
          <w:szCs w:val="22"/>
        </w:rPr>
        <w:t xml:space="preserve"> del sujeto obligado para cumplir con la solicitud</w:t>
      </w:r>
      <w:r w:rsidRPr="004A6097">
        <w:rPr>
          <w:rFonts w:ascii="Palatino Linotype" w:hAnsi="Palatino Linotype" w:cs="Arial"/>
          <w:i/>
          <w:sz w:val="22"/>
          <w:szCs w:val="22"/>
        </w:rPr>
        <w:t xml:space="preserve">, en los plazos establecidos para dichos efectos, se </w:t>
      </w:r>
      <w:r w:rsidRPr="004A6097">
        <w:rPr>
          <w:rFonts w:ascii="Palatino Linotype" w:hAnsi="Palatino Linotype" w:cs="Arial"/>
          <w:b/>
          <w:i/>
          <w:sz w:val="22"/>
          <w:szCs w:val="22"/>
        </w:rPr>
        <w:t xml:space="preserve">podrá poner a disposición del solicitante los documentos en consulta directa, </w:t>
      </w:r>
      <w:r w:rsidRPr="004A6097">
        <w:rPr>
          <w:rFonts w:ascii="Palatino Linotype" w:hAnsi="Palatino Linotype" w:cs="Arial"/>
          <w:i/>
          <w:sz w:val="22"/>
          <w:szCs w:val="22"/>
        </w:rPr>
        <w:t>salvo la información clasificada.</w:t>
      </w:r>
    </w:p>
    <w:p w14:paraId="2AB450E8" w14:textId="77777777" w:rsidR="005F570B" w:rsidRPr="004A6097" w:rsidRDefault="005F570B" w:rsidP="005F570B">
      <w:pPr>
        <w:spacing w:line="276" w:lineRule="auto"/>
        <w:ind w:left="851" w:right="616"/>
        <w:contextualSpacing/>
        <w:jc w:val="both"/>
        <w:rPr>
          <w:rFonts w:ascii="Palatino Linotype" w:hAnsi="Palatino Linotype" w:cs="Arial"/>
          <w:b/>
          <w:i/>
          <w:sz w:val="22"/>
          <w:szCs w:val="22"/>
        </w:rPr>
      </w:pPr>
      <w:r w:rsidRPr="004A6097">
        <w:rPr>
          <w:rFonts w:ascii="Palatino Linotype" w:hAnsi="Palatino Linotype" w:cs="Arial"/>
          <w:b/>
          <w:i/>
          <w:sz w:val="22"/>
          <w:szCs w:val="22"/>
        </w:rPr>
        <w:t>En todo caso, se facilitará su copia simple o certificada, así como su reproducción por cualquier medio disponible en las instalaciones del sujeto obligado o que, en su caso, aporte el solicitante.</w:t>
      </w:r>
    </w:p>
    <w:p w14:paraId="62908E20" w14:textId="77777777" w:rsidR="005F570B" w:rsidRPr="004A6097" w:rsidRDefault="005F570B" w:rsidP="005F570B">
      <w:pPr>
        <w:spacing w:line="276" w:lineRule="auto"/>
        <w:ind w:left="851" w:right="616"/>
        <w:contextualSpacing/>
        <w:jc w:val="both"/>
        <w:rPr>
          <w:rFonts w:ascii="Palatino Linotype" w:hAnsi="Palatino Linotype" w:cs="Arial"/>
          <w:i/>
          <w:sz w:val="22"/>
          <w:szCs w:val="22"/>
        </w:rPr>
      </w:pPr>
    </w:p>
    <w:p w14:paraId="5EA94427" w14:textId="77777777" w:rsidR="005F570B" w:rsidRPr="004A6097" w:rsidRDefault="005F570B" w:rsidP="005F570B">
      <w:pPr>
        <w:spacing w:line="276" w:lineRule="auto"/>
        <w:ind w:left="851" w:right="616"/>
        <w:contextualSpacing/>
        <w:jc w:val="both"/>
        <w:rPr>
          <w:rFonts w:ascii="Palatino Linotype" w:hAnsi="Palatino Linotype" w:cs="Arial"/>
          <w:b/>
          <w:i/>
          <w:sz w:val="22"/>
          <w:szCs w:val="22"/>
        </w:rPr>
      </w:pPr>
      <w:r w:rsidRPr="004A6097">
        <w:rPr>
          <w:rFonts w:ascii="Palatino Linotype" w:hAnsi="Palatino Linotype" w:cs="Arial"/>
          <w:b/>
          <w:i/>
          <w:sz w:val="22"/>
          <w:szCs w:val="22"/>
        </w:rPr>
        <w:lastRenderedPageBreak/>
        <w:t>Artículo 164.</w:t>
      </w:r>
      <w:r w:rsidRPr="004A6097">
        <w:rPr>
          <w:rFonts w:ascii="Palatino Linotype" w:hAnsi="Palatino Linotype" w:cs="Arial"/>
          <w:i/>
          <w:sz w:val="22"/>
          <w:szCs w:val="22"/>
        </w:rPr>
        <w:t xml:space="preserve"> El acceso se dará en la modalidad de entrega y, en su caso, de envío elegidos por el solicitante. </w:t>
      </w:r>
      <w:r w:rsidRPr="004A6097">
        <w:rPr>
          <w:rFonts w:ascii="Palatino Linotype" w:hAnsi="Palatino Linotype" w:cs="Arial"/>
          <w:b/>
          <w:i/>
          <w:sz w:val="22"/>
          <w:szCs w:val="22"/>
        </w:rPr>
        <w:t>Cuando la información no pueda entregarse o enviarse en la modalidad solicitada,</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el sujeto obligado deberá ofrecer otra u otras modalidades de entrega.</w:t>
      </w:r>
    </w:p>
    <w:p w14:paraId="1EA886E7" w14:textId="77777777" w:rsidR="005F570B" w:rsidRPr="004A6097" w:rsidRDefault="005F570B" w:rsidP="005F570B">
      <w:pPr>
        <w:spacing w:line="276" w:lineRule="auto"/>
        <w:ind w:left="851" w:right="616"/>
        <w:contextualSpacing/>
        <w:jc w:val="both"/>
        <w:rPr>
          <w:rFonts w:ascii="Palatino Linotype" w:hAnsi="Palatino Linotype" w:cs="Arial"/>
          <w:i/>
          <w:sz w:val="22"/>
          <w:szCs w:val="22"/>
        </w:rPr>
      </w:pPr>
      <w:r w:rsidRPr="004A6097">
        <w:rPr>
          <w:rFonts w:ascii="Palatino Linotype" w:hAnsi="Palatino Linotype" w:cs="Arial"/>
          <w:i/>
          <w:sz w:val="22"/>
          <w:szCs w:val="22"/>
        </w:rPr>
        <w:t xml:space="preserve">En cualquier caso, se deberá </w:t>
      </w:r>
      <w:r w:rsidRPr="004A6097">
        <w:rPr>
          <w:rFonts w:ascii="Palatino Linotype" w:hAnsi="Palatino Linotype" w:cs="Arial"/>
          <w:b/>
          <w:i/>
          <w:sz w:val="22"/>
          <w:szCs w:val="22"/>
        </w:rPr>
        <w:t>fundar y motivar la necesidad de ofrecer otras modalidades</w:t>
      </w:r>
      <w:r w:rsidRPr="004A6097">
        <w:rPr>
          <w:rFonts w:ascii="Palatino Linotype" w:hAnsi="Palatino Linotype" w:cs="Arial"/>
          <w:i/>
          <w:sz w:val="22"/>
          <w:szCs w:val="22"/>
        </w:rPr>
        <w:t>.”</w:t>
      </w:r>
    </w:p>
    <w:p w14:paraId="424C13A0" w14:textId="77777777" w:rsidR="005F570B" w:rsidRPr="004A6097" w:rsidRDefault="005F570B" w:rsidP="005F570B">
      <w:pPr>
        <w:spacing w:line="276" w:lineRule="auto"/>
        <w:ind w:left="851" w:right="616"/>
        <w:contextualSpacing/>
        <w:jc w:val="both"/>
        <w:rPr>
          <w:rFonts w:ascii="Palatino Linotype" w:hAnsi="Palatino Linotype"/>
          <w:i/>
          <w:sz w:val="22"/>
          <w:szCs w:val="22"/>
        </w:rPr>
      </w:pPr>
    </w:p>
    <w:p w14:paraId="7B99B471" w14:textId="637D0DD9" w:rsidR="005F570B" w:rsidRPr="004A6097" w:rsidRDefault="005F570B" w:rsidP="005F570B">
      <w:pPr>
        <w:spacing w:before="240" w:after="240" w:line="360" w:lineRule="auto"/>
        <w:jc w:val="both"/>
        <w:rPr>
          <w:rFonts w:ascii="Palatino Linotype" w:hAnsi="Palatino Linotype" w:cs="Arial"/>
        </w:rPr>
      </w:pPr>
      <w:r w:rsidRPr="004A6097">
        <w:rPr>
          <w:rFonts w:ascii="Palatino Linotype" w:hAnsi="Palatino Linotype" w:cs="Arial"/>
        </w:rPr>
        <w:t xml:space="preserve">En conclusión, como ya se mencionó anteriormente el particular eligió como modalidad de entrega vía SAIMEX, y toda vez que </w:t>
      </w:r>
      <w:r w:rsidRPr="004A6097">
        <w:rPr>
          <w:rFonts w:ascii="Palatino Linotype" w:hAnsi="Palatino Linotype" w:cs="Arial"/>
          <w:b/>
        </w:rPr>
        <w:t>EL SUJETO OBLIGADO</w:t>
      </w:r>
      <w:r w:rsidRPr="004A6097">
        <w:rPr>
          <w:rFonts w:ascii="Palatino Linotype" w:hAnsi="Palatino Linotype" w:cs="Arial"/>
        </w:rPr>
        <w:t xml:space="preserve"> asume su competencia para generar la información solicitada por </w:t>
      </w:r>
      <w:r w:rsidRPr="004A6097">
        <w:rPr>
          <w:rFonts w:ascii="Palatino Linotype" w:hAnsi="Palatino Linotype" w:cs="Arial"/>
          <w:b/>
        </w:rPr>
        <w:t>EL RECURRENTE</w:t>
      </w:r>
      <w:r w:rsidRPr="004A6097">
        <w:rPr>
          <w:rFonts w:ascii="Palatino Linotype" w:hAnsi="Palatino Linotype" w:cs="Arial"/>
        </w:rPr>
        <w:t xml:space="preserve">, esta Autoridad advierte que por el cúmulo de información y el periodo solicitado, se confirma el cambio de modalidad de entrega de la información, por lo que, el </w:t>
      </w:r>
      <w:r w:rsidR="004E5201" w:rsidRPr="004A6097">
        <w:rPr>
          <w:rFonts w:ascii="Palatino Linotype" w:hAnsi="Palatino Linotype" w:cs="Arial"/>
        </w:rPr>
        <w:t>Ayuntamiento de Ixtapan de la Sal,</w:t>
      </w:r>
      <w:r w:rsidRPr="004A6097">
        <w:rPr>
          <w:rFonts w:ascii="Palatino Linotype" w:hAnsi="Palatino Linotype" w:cs="Arial"/>
        </w:rPr>
        <w:t xml:space="preserve"> deberá conceder el acceso a los documentos mediante consulta directa, en las oficinas del </w:t>
      </w:r>
      <w:r w:rsidRPr="004A6097">
        <w:rPr>
          <w:rFonts w:ascii="Palatino Linotype" w:hAnsi="Palatino Linotype" w:cs="Arial"/>
          <w:b/>
        </w:rPr>
        <w:t>SUJETO OBLIGADO</w:t>
      </w:r>
      <w:r w:rsidRPr="004A6097">
        <w:rPr>
          <w:rFonts w:ascii="Palatino Linotype" w:hAnsi="Palatino Linotype" w:cs="Arial"/>
        </w:rPr>
        <w:t>, en términos de lo establecido en el artículo 158 de la Ley de Transparencia y Acceso a la información pública del estado de México y Municipios. Para ello, será necesario que indique nuevamente la dirección, así como horario de atención (días y horas hábiles), así como el nombre del servidor público que le atenderá.</w:t>
      </w:r>
    </w:p>
    <w:p w14:paraId="3E4DD160" w14:textId="77777777" w:rsidR="00AD5A97" w:rsidRPr="004A6097" w:rsidRDefault="00AD5A97" w:rsidP="00AD5A97">
      <w:pPr>
        <w:autoSpaceDE w:val="0"/>
        <w:autoSpaceDN w:val="0"/>
        <w:adjustRightInd w:val="0"/>
        <w:spacing w:line="360" w:lineRule="auto"/>
        <w:ind w:right="49"/>
        <w:jc w:val="both"/>
        <w:rPr>
          <w:rFonts w:ascii="Palatino Linotype" w:hAnsi="Palatino Linotype" w:cs="Arial"/>
          <w:bCs/>
        </w:rPr>
      </w:pPr>
      <w:r w:rsidRPr="004A6097">
        <w:rPr>
          <w:rFonts w:ascii="Palatino Linotype" w:hAnsi="Palatino Linotype" w:cs="Arial"/>
        </w:rPr>
        <w:t xml:space="preserve">Es así que, de los documentos de los cuales se ordena su entrega, deberán ser entregados en </w:t>
      </w:r>
      <w:r w:rsidRPr="004A6097">
        <w:rPr>
          <w:rFonts w:ascii="Palatino Linotype" w:hAnsi="Palatino Linotype" w:cs="Arial"/>
          <w:b/>
        </w:rPr>
        <w:t>versión pública</w:t>
      </w:r>
      <w:r w:rsidRPr="004A6097">
        <w:rPr>
          <w:rFonts w:ascii="Palatino Linotype" w:hAnsi="Palatino Linotype" w:cs="Arial"/>
        </w:rPr>
        <w:t>; pues, el</w:t>
      </w:r>
      <w:r w:rsidRPr="004A609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w:t>
      </w:r>
      <w:r w:rsidRPr="004A6097">
        <w:rPr>
          <w:rFonts w:ascii="Palatino Linotype" w:hAnsi="Palatino Linotype" w:cs="Arial"/>
          <w:bCs/>
        </w:rPr>
        <w:lastRenderedPageBreak/>
        <w:t>de máxima publicidad y de protección de datos personales, la ley permite la elaboración de versiones públicas en las que se suprima aquella información relacionada con la vida privada de los particulares</w:t>
      </w:r>
    </w:p>
    <w:p w14:paraId="4A663674" w14:textId="77777777" w:rsidR="00AD5A97" w:rsidRPr="004A6097" w:rsidRDefault="00AD5A97" w:rsidP="00AD5A97">
      <w:pPr>
        <w:spacing w:line="360" w:lineRule="auto"/>
        <w:jc w:val="both"/>
        <w:rPr>
          <w:rFonts w:ascii="Palatino Linotype" w:hAnsi="Palatino Linotype"/>
          <w:color w:val="000000"/>
        </w:rPr>
      </w:pPr>
    </w:p>
    <w:p w14:paraId="3A599EE8" w14:textId="77777777" w:rsidR="0009771B" w:rsidRPr="004A6097" w:rsidRDefault="0009771B" w:rsidP="0009771B">
      <w:pPr>
        <w:spacing w:line="360" w:lineRule="auto"/>
        <w:jc w:val="both"/>
        <w:rPr>
          <w:rFonts w:ascii="Palatino Linotype" w:hAnsi="Palatino Linotype" w:cs="Arial"/>
          <w:bCs/>
        </w:rPr>
      </w:pPr>
      <w:r w:rsidRPr="004A6097">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4A6097">
        <w:rPr>
          <w:rFonts w:ascii="Palatino Linotype" w:hAnsi="Palatino Linotype" w:cs="Arial"/>
          <w:b/>
        </w:rPr>
        <w:t>versión pública</w:t>
      </w:r>
      <w:r w:rsidRPr="004A6097">
        <w:rPr>
          <w:rFonts w:ascii="Palatino Linotype" w:hAnsi="Palatino Linotype" w:cs="Arial"/>
        </w:rPr>
        <w:t>; pues, el</w:t>
      </w:r>
      <w:r w:rsidRPr="004A609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B320BEA" w14:textId="77777777" w:rsidR="0009771B" w:rsidRPr="004A6097" w:rsidRDefault="0009771B" w:rsidP="0009771B">
      <w:pPr>
        <w:spacing w:line="360" w:lineRule="auto"/>
        <w:jc w:val="both"/>
        <w:rPr>
          <w:rFonts w:ascii="Palatino Linotype" w:eastAsia="Calibri" w:hAnsi="Palatino Linotype" w:cs="Arial"/>
          <w:bCs/>
          <w:lang w:eastAsia="en-US"/>
        </w:rPr>
      </w:pPr>
    </w:p>
    <w:p w14:paraId="69FFDD7B" w14:textId="77777777" w:rsidR="0009771B" w:rsidRPr="004A6097" w:rsidRDefault="0009771B" w:rsidP="0009771B">
      <w:pPr>
        <w:spacing w:line="360" w:lineRule="auto"/>
        <w:jc w:val="both"/>
        <w:rPr>
          <w:rFonts w:ascii="Palatino Linotype" w:hAnsi="Palatino Linotype" w:cs="Arial"/>
          <w:bCs/>
        </w:rPr>
      </w:pPr>
      <w:r w:rsidRPr="004A6097">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7E0B0D8" w14:textId="77777777" w:rsidR="0009771B" w:rsidRPr="004A6097" w:rsidRDefault="0009771B" w:rsidP="0009771B">
      <w:pPr>
        <w:autoSpaceDE w:val="0"/>
        <w:autoSpaceDN w:val="0"/>
        <w:adjustRightInd w:val="0"/>
        <w:ind w:right="899"/>
        <w:jc w:val="both"/>
        <w:rPr>
          <w:rFonts w:ascii="Palatino Linotype" w:hAnsi="Palatino Linotype" w:cs="Arial"/>
        </w:rPr>
      </w:pPr>
    </w:p>
    <w:p w14:paraId="21ED1D4C" w14:textId="77777777" w:rsidR="0009771B" w:rsidRPr="004A6097" w:rsidRDefault="0009771B" w:rsidP="0009771B">
      <w:pPr>
        <w:ind w:left="851" w:right="901"/>
        <w:jc w:val="both"/>
        <w:rPr>
          <w:rFonts w:ascii="Palatino Linotype" w:hAnsi="Palatino Linotype"/>
          <w:i/>
          <w:sz w:val="22"/>
          <w:szCs w:val="22"/>
        </w:rPr>
      </w:pPr>
      <w:r w:rsidRPr="004A6097">
        <w:rPr>
          <w:rFonts w:ascii="Palatino Linotype" w:hAnsi="Palatino Linotype" w:cs="Arial"/>
          <w:b/>
          <w:bCs/>
          <w:i/>
          <w:noProof/>
          <w:sz w:val="22"/>
          <w:szCs w:val="22"/>
        </w:rPr>
        <w:t>“</w:t>
      </w:r>
      <w:r w:rsidRPr="004A6097">
        <w:rPr>
          <w:rFonts w:ascii="Palatino Linotype" w:hAnsi="Palatino Linotype" w:cs="Arial"/>
          <w:b/>
          <w:bCs/>
          <w:i/>
          <w:sz w:val="22"/>
          <w:szCs w:val="22"/>
        </w:rPr>
        <w:t xml:space="preserve">Artículo 3. </w:t>
      </w:r>
      <w:r w:rsidRPr="004A6097">
        <w:rPr>
          <w:rFonts w:ascii="Palatino Linotype" w:hAnsi="Palatino Linotype"/>
          <w:i/>
          <w:sz w:val="22"/>
          <w:szCs w:val="22"/>
        </w:rPr>
        <w:t xml:space="preserve">Para los efectos de la presente Ley se entenderá por: </w:t>
      </w:r>
    </w:p>
    <w:p w14:paraId="2089A362" w14:textId="77777777" w:rsidR="0009771B" w:rsidRPr="004A6097" w:rsidRDefault="0009771B" w:rsidP="0009771B">
      <w:pPr>
        <w:ind w:left="851" w:right="899"/>
        <w:jc w:val="both"/>
        <w:rPr>
          <w:rFonts w:ascii="Palatino Linotype" w:hAnsi="Palatino Linotype" w:cs="Arial"/>
          <w:i/>
          <w:sz w:val="22"/>
          <w:szCs w:val="22"/>
        </w:rPr>
      </w:pPr>
      <w:r w:rsidRPr="004A6097">
        <w:rPr>
          <w:rFonts w:ascii="Palatino Linotype" w:hAnsi="Palatino Linotype" w:cs="Arial"/>
          <w:b/>
          <w:i/>
          <w:sz w:val="22"/>
          <w:szCs w:val="22"/>
        </w:rPr>
        <w:t>IX.</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 xml:space="preserve">Datos personales: </w:t>
      </w:r>
      <w:r w:rsidRPr="004A6097">
        <w:rPr>
          <w:rFonts w:ascii="Palatino Linotype" w:hAnsi="Palatino Linotype" w:cs="Arial"/>
          <w:i/>
          <w:sz w:val="22"/>
          <w:szCs w:val="22"/>
        </w:rPr>
        <w:t xml:space="preserve">La información concerniente a una persona, identificada o identificable según lo dispuesto por la Ley de </w:t>
      </w:r>
      <w:r w:rsidRPr="004A6097">
        <w:rPr>
          <w:rFonts w:ascii="Palatino Linotype" w:hAnsi="Palatino Linotype"/>
          <w:i/>
          <w:sz w:val="22"/>
          <w:szCs w:val="22"/>
        </w:rPr>
        <w:t>Protección</w:t>
      </w:r>
      <w:r w:rsidRPr="004A6097">
        <w:rPr>
          <w:rFonts w:ascii="Palatino Linotype" w:hAnsi="Palatino Linotype" w:cs="Arial"/>
          <w:i/>
          <w:sz w:val="22"/>
          <w:szCs w:val="22"/>
        </w:rPr>
        <w:t xml:space="preserve"> de Datos Personales del Estado de México; </w:t>
      </w:r>
    </w:p>
    <w:p w14:paraId="5B4DB7F9" w14:textId="77777777" w:rsidR="0009771B" w:rsidRPr="004A6097" w:rsidRDefault="0009771B" w:rsidP="0009771B">
      <w:pPr>
        <w:ind w:left="851" w:right="899"/>
        <w:jc w:val="both"/>
        <w:rPr>
          <w:rFonts w:ascii="Palatino Linotype" w:hAnsi="Palatino Linotype" w:cs="Arial"/>
          <w:i/>
          <w:sz w:val="22"/>
          <w:szCs w:val="22"/>
        </w:rPr>
      </w:pPr>
      <w:r w:rsidRPr="004A6097">
        <w:rPr>
          <w:rFonts w:ascii="Palatino Linotype" w:hAnsi="Palatino Linotype" w:cs="Arial"/>
          <w:b/>
          <w:i/>
          <w:sz w:val="22"/>
          <w:szCs w:val="22"/>
        </w:rPr>
        <w:t>XX.</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Información clasificada:</w:t>
      </w:r>
      <w:r w:rsidRPr="004A6097">
        <w:rPr>
          <w:rFonts w:ascii="Palatino Linotype" w:hAnsi="Palatino Linotype" w:cs="Arial"/>
          <w:i/>
          <w:sz w:val="22"/>
          <w:szCs w:val="22"/>
        </w:rPr>
        <w:t xml:space="preserve"> Aquella considerada por la presente Ley como reservada o confidencial; </w:t>
      </w:r>
    </w:p>
    <w:p w14:paraId="4F97AF56" w14:textId="77777777" w:rsidR="0009771B" w:rsidRPr="004A6097" w:rsidRDefault="0009771B" w:rsidP="0009771B">
      <w:pPr>
        <w:ind w:left="851" w:right="899"/>
        <w:jc w:val="both"/>
        <w:rPr>
          <w:rFonts w:ascii="Palatino Linotype" w:hAnsi="Palatino Linotype" w:cs="Arial"/>
          <w:i/>
          <w:sz w:val="22"/>
          <w:szCs w:val="22"/>
        </w:rPr>
      </w:pPr>
      <w:r w:rsidRPr="004A6097">
        <w:rPr>
          <w:rFonts w:ascii="Palatino Linotype" w:hAnsi="Palatino Linotype" w:cs="Arial"/>
          <w:b/>
          <w:i/>
          <w:sz w:val="22"/>
          <w:szCs w:val="22"/>
        </w:rPr>
        <w:lastRenderedPageBreak/>
        <w:t>XXI.</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Información confidencial</w:t>
      </w:r>
      <w:r w:rsidRPr="004A609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92E54F5" w14:textId="77777777" w:rsidR="0009771B" w:rsidRPr="004A6097" w:rsidRDefault="0009771B" w:rsidP="0009771B">
      <w:pPr>
        <w:ind w:left="851" w:right="899"/>
        <w:jc w:val="both"/>
        <w:rPr>
          <w:rFonts w:ascii="Palatino Linotype" w:hAnsi="Palatino Linotype" w:cs="Arial"/>
          <w:i/>
          <w:sz w:val="22"/>
          <w:szCs w:val="22"/>
        </w:rPr>
      </w:pPr>
      <w:r w:rsidRPr="004A6097">
        <w:rPr>
          <w:rFonts w:ascii="Palatino Linotype" w:hAnsi="Palatino Linotype" w:cs="Arial"/>
          <w:b/>
          <w:i/>
          <w:sz w:val="22"/>
          <w:szCs w:val="22"/>
        </w:rPr>
        <w:t>XLV. Versión pública:</w:t>
      </w:r>
      <w:r w:rsidRPr="004A6097">
        <w:rPr>
          <w:rFonts w:ascii="Palatino Linotype" w:hAnsi="Palatino Linotype" w:cs="Arial"/>
          <w:i/>
          <w:sz w:val="22"/>
          <w:szCs w:val="22"/>
        </w:rPr>
        <w:t xml:space="preserve"> Documento en el que se elimine, suprime o borra la información clasificada como reservada o confidencial para permitir su acceso. </w:t>
      </w:r>
    </w:p>
    <w:p w14:paraId="517DDEE5" w14:textId="77777777" w:rsidR="0009771B" w:rsidRPr="004A6097" w:rsidRDefault="0009771B" w:rsidP="0009771B">
      <w:pPr>
        <w:ind w:left="851" w:right="899"/>
        <w:jc w:val="both"/>
        <w:rPr>
          <w:rFonts w:ascii="Palatino Linotype" w:hAnsi="Palatino Linotype" w:cs="Arial"/>
          <w:i/>
          <w:sz w:val="22"/>
          <w:szCs w:val="22"/>
        </w:rPr>
      </w:pPr>
      <w:r w:rsidRPr="004A6097">
        <w:rPr>
          <w:rFonts w:ascii="Palatino Linotype" w:hAnsi="Palatino Linotype" w:cs="Arial"/>
          <w:b/>
          <w:i/>
          <w:sz w:val="22"/>
          <w:szCs w:val="22"/>
        </w:rPr>
        <w:t>Artículo 51.</w:t>
      </w:r>
      <w:r w:rsidRPr="004A609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A6097">
        <w:rPr>
          <w:rFonts w:ascii="Palatino Linotype" w:hAnsi="Palatino Linotype" w:cs="Arial"/>
          <w:b/>
          <w:i/>
          <w:sz w:val="22"/>
          <w:szCs w:val="22"/>
        </w:rPr>
        <w:t xml:space="preserve">y tendrá la responsabilidad de verificar en cada caso que la misma no sea confidencial o reservada. </w:t>
      </w:r>
      <w:r w:rsidRPr="004A609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4DCD141" w14:textId="77777777" w:rsidR="0009771B" w:rsidRPr="004A6097" w:rsidRDefault="0009771B" w:rsidP="0009771B">
      <w:pPr>
        <w:ind w:left="851" w:right="899"/>
        <w:jc w:val="both"/>
        <w:rPr>
          <w:rFonts w:ascii="Palatino Linotype" w:hAnsi="Palatino Linotype" w:cs="Arial"/>
          <w:i/>
          <w:sz w:val="22"/>
          <w:szCs w:val="22"/>
        </w:rPr>
      </w:pPr>
      <w:r w:rsidRPr="004A6097">
        <w:rPr>
          <w:rFonts w:ascii="Palatino Linotype" w:hAnsi="Palatino Linotype" w:cs="Arial"/>
          <w:b/>
          <w:i/>
          <w:sz w:val="22"/>
          <w:szCs w:val="22"/>
        </w:rPr>
        <w:t>Artículo 52.</w:t>
      </w:r>
      <w:r w:rsidRPr="004A6097">
        <w:rPr>
          <w:rFonts w:ascii="Palatino Linotype" w:hAnsi="Palatino Linotype" w:cs="Arial"/>
          <w:i/>
          <w:sz w:val="22"/>
          <w:szCs w:val="22"/>
        </w:rPr>
        <w:t xml:space="preserve"> Las solicitudes de acceso a la información y las respuestas que se les dé, incluyendo, en su caso, </w:t>
      </w:r>
      <w:r w:rsidRPr="004A609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A6097">
        <w:rPr>
          <w:rFonts w:ascii="Palatino Linotype" w:hAnsi="Palatino Linotype" w:cs="Arial"/>
          <w:i/>
          <w:sz w:val="22"/>
          <w:szCs w:val="22"/>
        </w:rPr>
        <w:t>, siempre y cuando la resolución de referencia se someta a un proceso de disociación, es decir, no haga identificable al titular de tales datos personales.</w:t>
      </w:r>
      <w:r w:rsidRPr="004A6097">
        <w:rPr>
          <w:rFonts w:ascii="Palatino Linotype" w:hAnsi="Palatino Linotype" w:cs="Arial"/>
          <w:bCs/>
          <w:i/>
          <w:noProof/>
          <w:sz w:val="22"/>
          <w:szCs w:val="22"/>
        </w:rPr>
        <w:t>”</w:t>
      </w:r>
    </w:p>
    <w:p w14:paraId="06549132" w14:textId="77777777" w:rsidR="0009771B" w:rsidRPr="004A6097" w:rsidRDefault="0009771B" w:rsidP="0009771B">
      <w:pPr>
        <w:ind w:right="899" w:firstLine="708"/>
        <w:jc w:val="both"/>
        <w:rPr>
          <w:rFonts w:ascii="Palatino Linotype" w:hAnsi="Palatino Linotype" w:cs="Arial"/>
          <w:sz w:val="22"/>
          <w:szCs w:val="22"/>
        </w:rPr>
      </w:pPr>
      <w:r w:rsidRPr="004A6097">
        <w:rPr>
          <w:rFonts w:ascii="Palatino Linotype" w:hAnsi="Palatino Linotype" w:cs="Arial"/>
          <w:sz w:val="22"/>
          <w:szCs w:val="22"/>
        </w:rPr>
        <w:t>(Énfasis añadido)</w:t>
      </w:r>
    </w:p>
    <w:p w14:paraId="155F1370" w14:textId="77777777" w:rsidR="0009771B" w:rsidRPr="004A6097" w:rsidRDefault="0009771B" w:rsidP="0009771B">
      <w:pPr>
        <w:spacing w:line="360" w:lineRule="auto"/>
        <w:jc w:val="both"/>
        <w:rPr>
          <w:rFonts w:ascii="Palatino Linotype" w:hAnsi="Palatino Linotype" w:cs="Arial"/>
        </w:rPr>
      </w:pPr>
    </w:p>
    <w:p w14:paraId="7552D1D3" w14:textId="77777777" w:rsidR="0009771B" w:rsidRPr="004A6097" w:rsidRDefault="0009771B" w:rsidP="0009771B">
      <w:pPr>
        <w:spacing w:line="360" w:lineRule="auto"/>
        <w:jc w:val="both"/>
        <w:rPr>
          <w:rFonts w:ascii="Palatino Linotype" w:hAnsi="Palatino Linotype" w:cs="Arial"/>
        </w:rPr>
      </w:pPr>
      <w:r w:rsidRPr="004A609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548815E" w14:textId="77777777" w:rsidR="0009771B" w:rsidRPr="004A6097" w:rsidRDefault="0009771B" w:rsidP="0009771B">
      <w:pPr>
        <w:jc w:val="both"/>
        <w:rPr>
          <w:rFonts w:ascii="Palatino Linotype" w:hAnsi="Palatino Linotype" w:cs="Arial"/>
        </w:rPr>
      </w:pPr>
    </w:p>
    <w:p w14:paraId="4997B469" w14:textId="77777777" w:rsidR="0009771B" w:rsidRPr="004A6097" w:rsidRDefault="0009771B" w:rsidP="0009771B">
      <w:pPr>
        <w:ind w:left="851" w:right="902"/>
        <w:jc w:val="both"/>
        <w:rPr>
          <w:rFonts w:ascii="Palatino Linotype" w:eastAsia="Arial Unicode MS" w:hAnsi="Palatino Linotype" w:cs="Arial"/>
          <w:i/>
          <w:sz w:val="22"/>
          <w:szCs w:val="22"/>
        </w:rPr>
      </w:pPr>
      <w:r w:rsidRPr="004A6097">
        <w:rPr>
          <w:rFonts w:ascii="Palatino Linotype" w:eastAsia="Arial Unicode MS" w:hAnsi="Palatino Linotype" w:cs="Arial"/>
          <w:b/>
          <w:i/>
          <w:sz w:val="22"/>
          <w:szCs w:val="22"/>
        </w:rPr>
        <w:lastRenderedPageBreak/>
        <w:t>“Artículo 22.</w:t>
      </w:r>
      <w:r w:rsidRPr="004A609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BF10200" w14:textId="77777777" w:rsidR="0009771B" w:rsidRPr="004A6097" w:rsidRDefault="0009771B" w:rsidP="0009771B">
      <w:pPr>
        <w:ind w:left="851" w:right="902"/>
        <w:jc w:val="both"/>
        <w:rPr>
          <w:rFonts w:ascii="Palatino Linotype" w:eastAsia="Arial Unicode MS" w:hAnsi="Palatino Linotype" w:cs="Arial"/>
          <w:i/>
          <w:sz w:val="22"/>
          <w:szCs w:val="22"/>
        </w:rPr>
      </w:pPr>
      <w:r w:rsidRPr="004A6097">
        <w:rPr>
          <w:rFonts w:ascii="Palatino Linotype" w:eastAsia="Arial Unicode MS" w:hAnsi="Palatino Linotype" w:cs="Arial"/>
          <w:b/>
          <w:i/>
          <w:sz w:val="22"/>
          <w:szCs w:val="22"/>
        </w:rPr>
        <w:t>Artículo 38.</w:t>
      </w:r>
      <w:r w:rsidRPr="004A609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6097">
        <w:rPr>
          <w:rFonts w:ascii="Palatino Linotype" w:eastAsia="Arial Unicode MS" w:hAnsi="Palatino Linotype" w:cs="Arial"/>
          <w:b/>
          <w:i/>
          <w:sz w:val="22"/>
          <w:szCs w:val="22"/>
        </w:rPr>
        <w:t>”</w:t>
      </w:r>
      <w:r w:rsidRPr="004A6097">
        <w:rPr>
          <w:rFonts w:ascii="Palatino Linotype" w:eastAsia="Arial Unicode MS" w:hAnsi="Palatino Linotype" w:cs="Arial"/>
          <w:i/>
          <w:sz w:val="22"/>
          <w:szCs w:val="22"/>
        </w:rPr>
        <w:t xml:space="preserve"> </w:t>
      </w:r>
    </w:p>
    <w:p w14:paraId="47E69C61" w14:textId="77777777" w:rsidR="0009771B" w:rsidRPr="004A6097" w:rsidRDefault="0009771B" w:rsidP="0009771B">
      <w:pPr>
        <w:ind w:left="851" w:right="850"/>
        <w:jc w:val="both"/>
        <w:rPr>
          <w:rFonts w:ascii="Palatino Linotype" w:eastAsia="Arial Unicode MS" w:hAnsi="Palatino Linotype" w:cs="Arial"/>
          <w:i/>
          <w:sz w:val="22"/>
          <w:szCs w:val="22"/>
        </w:rPr>
      </w:pPr>
    </w:p>
    <w:p w14:paraId="750A2208" w14:textId="77777777" w:rsidR="0009771B" w:rsidRPr="004A6097" w:rsidRDefault="0009771B" w:rsidP="0009771B">
      <w:pPr>
        <w:spacing w:line="360" w:lineRule="auto"/>
        <w:jc w:val="both"/>
        <w:rPr>
          <w:rFonts w:ascii="Palatino Linotype" w:hAnsi="Palatino Linotype" w:cs="Arial"/>
        </w:rPr>
      </w:pPr>
      <w:r w:rsidRPr="004A609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0C88338" w14:textId="77777777" w:rsidR="0009771B" w:rsidRPr="004A6097" w:rsidRDefault="0009771B" w:rsidP="0009771B">
      <w:pPr>
        <w:spacing w:line="360" w:lineRule="auto"/>
        <w:jc w:val="both"/>
        <w:rPr>
          <w:rFonts w:ascii="Palatino Linotype" w:hAnsi="Palatino Linotype" w:cs="Arial"/>
        </w:rPr>
      </w:pPr>
    </w:p>
    <w:p w14:paraId="475ECDFD" w14:textId="77777777" w:rsidR="0009771B" w:rsidRPr="004A6097" w:rsidRDefault="0009771B" w:rsidP="0009771B">
      <w:pPr>
        <w:spacing w:line="360" w:lineRule="auto"/>
        <w:jc w:val="both"/>
        <w:rPr>
          <w:rFonts w:ascii="Palatino Linotype" w:hAnsi="Palatino Linotype" w:cs="Arial"/>
        </w:rPr>
      </w:pPr>
      <w:r w:rsidRPr="004A609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A6097">
        <w:rPr>
          <w:rFonts w:ascii="Palatino Linotype" w:eastAsia="Arial Unicode MS" w:hAnsi="Palatino Linotype" w:cs="Arial"/>
        </w:rPr>
        <w:t xml:space="preserve"> que debe ser protegida por </w:t>
      </w:r>
      <w:r w:rsidRPr="004A6097">
        <w:rPr>
          <w:rFonts w:ascii="Palatino Linotype" w:eastAsia="Arial Unicode MS" w:hAnsi="Palatino Linotype" w:cs="Arial"/>
          <w:b/>
        </w:rPr>
        <w:t>EL SUJETO OBLIGADO,</w:t>
      </w:r>
      <w:r w:rsidRPr="004A6097">
        <w:rPr>
          <w:rFonts w:ascii="Palatino Linotype" w:eastAsia="Arial Unicode MS" w:hAnsi="Palatino Linotype" w:cs="Arial"/>
        </w:rPr>
        <w:t xml:space="preserve"> por lo </w:t>
      </w:r>
      <w:r w:rsidRPr="004A6097">
        <w:rPr>
          <w:rFonts w:ascii="Palatino Linotype" w:hAnsi="Palatino Linotype" w:cs="Arial"/>
        </w:rPr>
        <w:t>que, todo dato personal susceptible de clasificación debe ser protegido.</w:t>
      </w:r>
    </w:p>
    <w:p w14:paraId="1B114A2A" w14:textId="77777777" w:rsidR="0009771B" w:rsidRPr="004A6097" w:rsidRDefault="0009771B" w:rsidP="0009771B">
      <w:pPr>
        <w:spacing w:line="360" w:lineRule="auto"/>
        <w:jc w:val="both"/>
        <w:rPr>
          <w:rFonts w:ascii="Palatino Linotype" w:hAnsi="Palatino Linotype" w:cs="Arial"/>
        </w:rPr>
      </w:pPr>
    </w:p>
    <w:p w14:paraId="0156EC47" w14:textId="77777777" w:rsidR="0009771B" w:rsidRPr="004A6097" w:rsidRDefault="0009771B" w:rsidP="0009771B">
      <w:pPr>
        <w:spacing w:line="360" w:lineRule="auto"/>
        <w:jc w:val="both"/>
        <w:rPr>
          <w:rFonts w:ascii="Palatino Linotype" w:hAnsi="Palatino Linotype" w:cs="Arial"/>
        </w:rPr>
      </w:pPr>
      <w:r w:rsidRPr="004A6097">
        <w:rPr>
          <w:rFonts w:ascii="Palatino Linotype" w:hAnsi="Palatino Linotype" w:cs="Arial"/>
        </w:rPr>
        <w:t xml:space="preserve">La finalidad de la versión pública de la información, es salvaguardar la vida, integridad, seguridad, patrimonio y privacidad de las personas; de tal manera que </w:t>
      </w:r>
      <w:r w:rsidRPr="004A6097">
        <w:rPr>
          <w:rFonts w:ascii="Palatino Linotype" w:hAnsi="Palatino Linotype" w:cs="Arial"/>
        </w:rPr>
        <w:lastRenderedPageBreak/>
        <w:t>todo aquello que no tenga por objeto proteger lo anterior, es susceptible de ser entregado; en otras palabras, la protección de datos personales, entre ellos el del patrimonio y su confidencialidad, es una derivación del derecho a la intimidad.</w:t>
      </w:r>
    </w:p>
    <w:p w14:paraId="7EB30A0D" w14:textId="77777777" w:rsidR="0009771B" w:rsidRPr="004A6097" w:rsidRDefault="0009771B" w:rsidP="0009771B">
      <w:pPr>
        <w:spacing w:line="360" w:lineRule="auto"/>
        <w:jc w:val="both"/>
        <w:rPr>
          <w:rFonts w:ascii="Palatino Linotype" w:hAnsi="Palatino Linotype" w:cs="Arial"/>
        </w:rPr>
      </w:pPr>
    </w:p>
    <w:p w14:paraId="35957FA6" w14:textId="77777777" w:rsidR="0009771B" w:rsidRPr="004A6097" w:rsidRDefault="0009771B" w:rsidP="0009771B">
      <w:pPr>
        <w:spacing w:line="360" w:lineRule="auto"/>
        <w:jc w:val="both"/>
        <w:rPr>
          <w:rFonts w:ascii="Palatino Linotype" w:hAnsi="Palatino Linotype" w:cs="Arial"/>
        </w:rPr>
      </w:pPr>
      <w:r w:rsidRPr="004A609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34ECA1D" w14:textId="77777777" w:rsidR="0009771B" w:rsidRPr="004A6097" w:rsidRDefault="0009771B" w:rsidP="0009771B">
      <w:pPr>
        <w:jc w:val="both"/>
        <w:rPr>
          <w:rFonts w:ascii="Palatino Linotype" w:hAnsi="Palatino Linotype" w:cs="Arial"/>
        </w:rPr>
      </w:pPr>
    </w:p>
    <w:p w14:paraId="40AC86F6"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 xml:space="preserve">“Artículo 49. </w:t>
      </w:r>
      <w:r w:rsidRPr="004A6097">
        <w:rPr>
          <w:rFonts w:ascii="Palatino Linotype" w:hAnsi="Palatino Linotype" w:cs="Arial"/>
          <w:i/>
          <w:sz w:val="22"/>
          <w:szCs w:val="22"/>
        </w:rPr>
        <w:t>Los Comités de Transparencia tendrán las siguientes atribuciones:</w:t>
      </w:r>
    </w:p>
    <w:p w14:paraId="35C26FB2"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VIII.</w:t>
      </w:r>
      <w:r w:rsidRPr="004A6097">
        <w:rPr>
          <w:rFonts w:ascii="Palatino Linotype" w:hAnsi="Palatino Linotype" w:cs="Arial"/>
          <w:i/>
          <w:sz w:val="22"/>
          <w:szCs w:val="22"/>
        </w:rPr>
        <w:t xml:space="preserve"> Aprobar, modificar o revocar la clasificación de la información;</w:t>
      </w:r>
    </w:p>
    <w:p w14:paraId="7F43E1D1"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Artículo 132.</w:t>
      </w:r>
      <w:r w:rsidRPr="004A6097">
        <w:rPr>
          <w:rFonts w:ascii="Palatino Linotype" w:hAnsi="Palatino Linotype" w:cs="Arial"/>
          <w:i/>
          <w:sz w:val="22"/>
          <w:szCs w:val="22"/>
        </w:rPr>
        <w:t xml:space="preserve"> La clasificación de la información se llevará a cabo en el momento en que:</w:t>
      </w:r>
    </w:p>
    <w:p w14:paraId="6A3B0D2D"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I.</w:t>
      </w:r>
      <w:r w:rsidRPr="004A6097">
        <w:rPr>
          <w:rFonts w:ascii="Palatino Linotype" w:hAnsi="Palatino Linotype" w:cs="Arial"/>
          <w:i/>
          <w:sz w:val="22"/>
          <w:szCs w:val="22"/>
        </w:rPr>
        <w:t xml:space="preserve"> Se reciba una solicitud de acceso a la información;</w:t>
      </w:r>
    </w:p>
    <w:p w14:paraId="76757A18"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II.</w:t>
      </w:r>
      <w:r w:rsidRPr="004A6097">
        <w:rPr>
          <w:rFonts w:ascii="Palatino Linotype" w:hAnsi="Palatino Linotype" w:cs="Arial"/>
          <w:i/>
          <w:sz w:val="22"/>
          <w:szCs w:val="22"/>
        </w:rPr>
        <w:t xml:space="preserve"> Se determine mediante resolución de autoridad competente; o</w:t>
      </w:r>
    </w:p>
    <w:p w14:paraId="13D9E980" w14:textId="77777777" w:rsidR="0009771B" w:rsidRPr="004A6097" w:rsidRDefault="0009771B" w:rsidP="0009771B">
      <w:pPr>
        <w:ind w:left="851" w:right="902"/>
        <w:jc w:val="both"/>
        <w:rPr>
          <w:rFonts w:ascii="Palatino Linotype" w:hAnsi="Palatino Linotype" w:cs="Arial"/>
          <w:b/>
          <w:i/>
          <w:sz w:val="22"/>
          <w:szCs w:val="22"/>
        </w:rPr>
      </w:pPr>
      <w:r w:rsidRPr="004A6097">
        <w:rPr>
          <w:rFonts w:ascii="Palatino Linotype" w:hAnsi="Palatino Linotype" w:cs="Arial"/>
          <w:i/>
          <w:sz w:val="22"/>
          <w:szCs w:val="22"/>
        </w:rPr>
        <w:t>III. Se generen versiones públicas para dar cumplimiento a las obligaciones de transparencia previstas en esta Ley.</w:t>
      </w:r>
      <w:r w:rsidRPr="004A6097">
        <w:rPr>
          <w:rFonts w:ascii="Palatino Linotype" w:hAnsi="Palatino Linotype" w:cs="Arial"/>
          <w:b/>
          <w:i/>
          <w:sz w:val="22"/>
          <w:szCs w:val="22"/>
        </w:rPr>
        <w:t>”</w:t>
      </w:r>
    </w:p>
    <w:p w14:paraId="29DF93DD"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“Segundo.-</w:t>
      </w:r>
      <w:r w:rsidRPr="004A6097">
        <w:rPr>
          <w:rFonts w:ascii="Palatino Linotype" w:hAnsi="Palatino Linotype" w:cs="Arial"/>
          <w:i/>
          <w:sz w:val="22"/>
          <w:szCs w:val="22"/>
        </w:rPr>
        <w:t xml:space="preserve"> Para efectos de los presentes Lineamientos Generales, se entenderá por:</w:t>
      </w:r>
    </w:p>
    <w:p w14:paraId="01386041"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XVIII.</w:t>
      </w:r>
      <w:r w:rsidRPr="004A6097">
        <w:rPr>
          <w:rFonts w:ascii="Palatino Linotype" w:hAnsi="Palatino Linotype" w:cs="Arial"/>
          <w:i/>
          <w:sz w:val="22"/>
          <w:szCs w:val="22"/>
        </w:rPr>
        <w:t xml:space="preserve">  </w:t>
      </w:r>
      <w:r w:rsidRPr="004A6097">
        <w:rPr>
          <w:rFonts w:ascii="Palatino Linotype" w:hAnsi="Palatino Linotype" w:cs="Arial"/>
          <w:b/>
          <w:i/>
          <w:sz w:val="22"/>
          <w:szCs w:val="22"/>
        </w:rPr>
        <w:t>Versión pública:</w:t>
      </w:r>
      <w:r w:rsidRPr="004A609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AD13E5B"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Cuarto.</w:t>
      </w:r>
      <w:r w:rsidRPr="004A609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4A6097">
        <w:rPr>
          <w:rFonts w:ascii="Palatino Linotype" w:hAnsi="Palatino Linotype" w:cs="Arial"/>
          <w:i/>
          <w:sz w:val="22"/>
          <w:szCs w:val="22"/>
        </w:rPr>
        <w:lastRenderedPageBreak/>
        <w:t>materia en el ámbito de sus respectivas competencias, en tanto estas últimas no contravengan lo dispuesto en la Ley General.</w:t>
      </w:r>
    </w:p>
    <w:p w14:paraId="7852115B"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F70D5CD"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Quinto.</w:t>
      </w:r>
      <w:r w:rsidRPr="004A609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6C72285"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Sexto.</w:t>
      </w:r>
      <w:r w:rsidRPr="004A609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0840456"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3A71DAD"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Séptimo.</w:t>
      </w:r>
      <w:r w:rsidRPr="004A6097">
        <w:rPr>
          <w:rFonts w:ascii="Palatino Linotype" w:hAnsi="Palatino Linotype" w:cs="Arial"/>
          <w:i/>
          <w:sz w:val="22"/>
          <w:szCs w:val="22"/>
        </w:rPr>
        <w:t xml:space="preserve"> La clasificación de la información se llevará a cabo en el momento en que:</w:t>
      </w:r>
    </w:p>
    <w:p w14:paraId="5D2A45CB"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I.</w:t>
      </w:r>
      <w:r w:rsidRPr="004A6097">
        <w:rPr>
          <w:rFonts w:ascii="Palatino Linotype" w:hAnsi="Palatino Linotype" w:cs="Arial"/>
          <w:i/>
          <w:sz w:val="22"/>
          <w:szCs w:val="22"/>
        </w:rPr>
        <w:t xml:space="preserve">        Se reciba una solicitud de acceso a la información;</w:t>
      </w:r>
    </w:p>
    <w:p w14:paraId="39C475AE"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II.</w:t>
      </w:r>
      <w:r w:rsidRPr="004A6097">
        <w:rPr>
          <w:rFonts w:ascii="Palatino Linotype" w:hAnsi="Palatino Linotype" w:cs="Arial"/>
          <w:i/>
          <w:sz w:val="22"/>
          <w:szCs w:val="22"/>
        </w:rPr>
        <w:t xml:space="preserve">       Se determine mediante resolución de autoridad competente, o</w:t>
      </w:r>
    </w:p>
    <w:p w14:paraId="40E3747E"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III.</w:t>
      </w:r>
      <w:r w:rsidRPr="004A609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0F8EF45"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90020AE"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Octavo.</w:t>
      </w:r>
      <w:r w:rsidRPr="004A609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4F27B5E"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5739BEA"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F3146E2"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0793501"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34F3263B"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Noveno.</w:t>
      </w:r>
      <w:r w:rsidRPr="004A609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0E681E"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b/>
          <w:i/>
          <w:sz w:val="22"/>
          <w:szCs w:val="22"/>
        </w:rPr>
        <w:t>Décimo.</w:t>
      </w:r>
      <w:r w:rsidRPr="004A609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6BD3A11" w14:textId="77777777" w:rsidR="0009771B" w:rsidRPr="004A6097" w:rsidRDefault="0009771B" w:rsidP="0009771B">
      <w:pPr>
        <w:ind w:left="851" w:right="902"/>
        <w:jc w:val="both"/>
        <w:rPr>
          <w:rFonts w:ascii="Palatino Linotype" w:hAnsi="Palatino Linotype" w:cs="Arial"/>
          <w:i/>
          <w:sz w:val="22"/>
          <w:szCs w:val="22"/>
        </w:rPr>
      </w:pPr>
      <w:r w:rsidRPr="004A609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46958B1" w14:textId="77777777" w:rsidR="0009771B" w:rsidRPr="004A6097" w:rsidRDefault="0009771B" w:rsidP="0009771B">
      <w:pPr>
        <w:ind w:left="851" w:right="899"/>
        <w:jc w:val="both"/>
        <w:rPr>
          <w:rFonts w:ascii="Palatino Linotype" w:hAnsi="Palatino Linotype" w:cs="Arial"/>
          <w:b/>
          <w:i/>
          <w:sz w:val="22"/>
          <w:szCs w:val="22"/>
        </w:rPr>
      </w:pPr>
      <w:r w:rsidRPr="004A6097">
        <w:rPr>
          <w:rFonts w:ascii="Palatino Linotype" w:hAnsi="Palatino Linotype" w:cs="Arial"/>
          <w:b/>
          <w:i/>
          <w:sz w:val="22"/>
          <w:szCs w:val="22"/>
        </w:rPr>
        <w:t>Décimo primero.</w:t>
      </w:r>
      <w:r w:rsidRPr="004A609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6097">
        <w:rPr>
          <w:rFonts w:ascii="Palatino Linotype" w:hAnsi="Palatino Linotype" w:cs="Arial"/>
          <w:b/>
          <w:i/>
          <w:sz w:val="22"/>
          <w:szCs w:val="22"/>
        </w:rPr>
        <w:t>”</w:t>
      </w:r>
    </w:p>
    <w:p w14:paraId="087C7930" w14:textId="77777777" w:rsidR="0009771B" w:rsidRPr="004A6097" w:rsidRDefault="0009771B" w:rsidP="0009771B">
      <w:pPr>
        <w:ind w:left="851" w:right="899"/>
        <w:jc w:val="both"/>
        <w:rPr>
          <w:rFonts w:ascii="Palatino Linotype" w:hAnsi="Palatino Linotype" w:cs="Arial"/>
          <w:b/>
          <w:bCs/>
          <w:i/>
          <w:noProof/>
        </w:rPr>
      </w:pPr>
    </w:p>
    <w:p w14:paraId="2A41D5B8" w14:textId="77777777" w:rsidR="0009771B" w:rsidRPr="004A6097" w:rsidRDefault="0009771B" w:rsidP="0009771B">
      <w:pPr>
        <w:spacing w:line="360" w:lineRule="auto"/>
        <w:jc w:val="both"/>
        <w:rPr>
          <w:rFonts w:ascii="Palatino Linotype" w:hAnsi="Palatino Linotype" w:cs="Arial"/>
        </w:rPr>
      </w:pPr>
      <w:r w:rsidRPr="004A609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B0BEEC" w14:textId="77777777" w:rsidR="0009771B" w:rsidRPr="004A6097" w:rsidRDefault="0009771B" w:rsidP="0009771B">
      <w:pPr>
        <w:spacing w:line="360" w:lineRule="auto"/>
        <w:ind w:right="-93"/>
        <w:jc w:val="both"/>
        <w:rPr>
          <w:rFonts w:ascii="Palatino Linotype" w:hAnsi="Palatino Linotype" w:cs="Arial"/>
          <w:lang w:eastAsia="es-MX"/>
        </w:rPr>
      </w:pPr>
    </w:p>
    <w:p w14:paraId="29993DBA" w14:textId="77777777" w:rsidR="0009771B" w:rsidRPr="004A6097" w:rsidRDefault="0009771B" w:rsidP="0009771B">
      <w:pPr>
        <w:autoSpaceDE w:val="0"/>
        <w:autoSpaceDN w:val="0"/>
        <w:adjustRightInd w:val="0"/>
        <w:spacing w:line="360" w:lineRule="auto"/>
        <w:ind w:right="-91"/>
        <w:jc w:val="both"/>
        <w:rPr>
          <w:rFonts w:ascii="Palatino Linotype" w:hAnsi="Palatino Linotype" w:cs="Arial"/>
          <w:lang w:eastAsia="es-CO"/>
        </w:rPr>
      </w:pPr>
      <w:r w:rsidRPr="004A6097">
        <w:rPr>
          <w:rFonts w:ascii="Palatino Linotype" w:hAnsi="Palatino Linotype" w:cs="Arial"/>
        </w:rPr>
        <w:t xml:space="preserve">Consecuentemente, se destaca que la versión pública que elabore </w:t>
      </w:r>
      <w:r w:rsidRPr="004A6097">
        <w:rPr>
          <w:rFonts w:ascii="Palatino Linotype" w:hAnsi="Palatino Linotype" w:cs="Arial"/>
          <w:b/>
        </w:rPr>
        <w:t>EL SUJETO OBLIGADO</w:t>
      </w:r>
      <w:r w:rsidRPr="004A6097">
        <w:rPr>
          <w:rFonts w:ascii="Palatino Linotype" w:hAnsi="Palatino Linotype" w:cs="Arial"/>
        </w:rPr>
        <w:t xml:space="preserve"> debe cumplir con las formalidades exigidas en la Ley, por lo que para tal efecto emitirá el </w:t>
      </w:r>
      <w:r w:rsidRPr="004A6097">
        <w:rPr>
          <w:rFonts w:ascii="Palatino Linotype" w:hAnsi="Palatino Linotype" w:cs="Arial"/>
          <w:b/>
        </w:rPr>
        <w:t>Acuerdo del Comité de Transparencia</w:t>
      </w:r>
      <w:r w:rsidRPr="004A609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A6097">
        <w:rPr>
          <w:rFonts w:ascii="Palatino Linotype" w:hAnsi="Palatino Linotype" w:cs="Arial"/>
          <w:lang w:eastAsia="es-CO"/>
        </w:rPr>
        <w:t xml:space="preserve">, ya que no hacerlo implica </w:t>
      </w:r>
      <w:r w:rsidRPr="004A6097">
        <w:rPr>
          <w:rFonts w:ascii="Palatino Linotype" w:hAnsi="Palatino Linotype" w:cs="Arial"/>
          <w:lang w:eastAsia="es-CO"/>
        </w:rPr>
        <w:lastRenderedPageBreak/>
        <w:t>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55AF561" w14:textId="77777777" w:rsidR="00FB18D3" w:rsidRPr="004A6097" w:rsidRDefault="00FB18D3" w:rsidP="00AD5A97">
      <w:pPr>
        <w:spacing w:line="360" w:lineRule="auto"/>
        <w:jc w:val="both"/>
        <w:rPr>
          <w:rFonts w:ascii="Palatino Linotype" w:hAnsi="Palatino Linotype" w:cs="Arial"/>
        </w:rPr>
      </w:pPr>
    </w:p>
    <w:p w14:paraId="22D2C4D3" w14:textId="77777777" w:rsidR="00FB18D3" w:rsidRPr="004A6097" w:rsidRDefault="00FB18D3" w:rsidP="00FB18D3">
      <w:pPr>
        <w:autoSpaceDE w:val="0"/>
        <w:autoSpaceDN w:val="0"/>
        <w:adjustRightInd w:val="0"/>
        <w:spacing w:line="360" w:lineRule="auto"/>
        <w:ind w:right="-91"/>
        <w:jc w:val="both"/>
        <w:rPr>
          <w:rFonts w:ascii="Palatino Linotype" w:hAnsi="Palatino Linotype" w:cs="Arial"/>
          <w:lang w:eastAsia="es-CO"/>
        </w:rPr>
      </w:pPr>
      <w:r w:rsidRPr="004A6097">
        <w:rPr>
          <w:rFonts w:ascii="Palatino Linotype" w:hAnsi="Palatino Linotype" w:cs="Arial"/>
          <w:lang w:eastAsia="es-CO"/>
        </w:rPr>
        <w:t xml:space="preserve">Por último, no se omite referir que dada la situación originada de la emergencia sanitaria causada por el Covid-19, se estima que de conformidad con el ordinal 186 de la Ley de la materia, y tomando en consideración las razones y fundamentos expresados a través de las respuestas del Sujeto obligado, así como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30 días para el cumplimiento de la presente resolución. </w:t>
      </w:r>
    </w:p>
    <w:p w14:paraId="67A5803D" w14:textId="0557BD5D" w:rsidR="00AD5A97" w:rsidRPr="004A6097" w:rsidRDefault="00AD5A97" w:rsidP="00AD5A97">
      <w:pPr>
        <w:tabs>
          <w:tab w:val="left" w:pos="8647"/>
        </w:tabs>
        <w:autoSpaceDE w:val="0"/>
        <w:autoSpaceDN w:val="0"/>
        <w:adjustRightInd w:val="0"/>
        <w:spacing w:before="240" w:after="240" w:line="360" w:lineRule="auto"/>
        <w:ind w:right="106"/>
        <w:jc w:val="both"/>
        <w:rPr>
          <w:rFonts w:ascii="Palatino Linotype" w:eastAsia="Calibri" w:hAnsi="Palatino Linotype" w:cs="Arial"/>
          <w:b/>
        </w:rPr>
      </w:pPr>
      <w:r w:rsidRPr="004A6097">
        <w:rPr>
          <w:rFonts w:ascii="Palatino Linotype" w:eastAsia="Calibri" w:hAnsi="Palatino Linotype" w:cs="Arial"/>
        </w:rPr>
        <w:t xml:space="preserve">Por lo anterior, se considera que las razones o motivos de inconformidad planteadas por </w:t>
      </w:r>
      <w:r w:rsidR="00D11A46" w:rsidRPr="004A6097">
        <w:rPr>
          <w:rFonts w:ascii="Palatino Linotype" w:eastAsia="Calibri" w:hAnsi="Palatino Linotype" w:cs="Arial"/>
          <w:b/>
        </w:rPr>
        <w:t>EL</w:t>
      </w:r>
      <w:r w:rsidRPr="004A6097">
        <w:rPr>
          <w:rFonts w:ascii="Palatino Linotype" w:eastAsia="Calibri" w:hAnsi="Palatino Linotype" w:cs="Arial"/>
          <w:b/>
        </w:rPr>
        <w:t xml:space="preserve"> RECURRENTE, </w:t>
      </w:r>
      <w:r w:rsidRPr="004A6097">
        <w:rPr>
          <w:rFonts w:ascii="Palatino Linotype" w:eastAsia="Calibri" w:hAnsi="Palatino Linotype" w:cs="Arial"/>
        </w:rPr>
        <w:t>resultan</w:t>
      </w:r>
      <w:r w:rsidR="00A669F1" w:rsidRPr="004A6097">
        <w:rPr>
          <w:rFonts w:ascii="Palatino Linotype" w:eastAsia="Calibri" w:hAnsi="Palatino Linotype" w:cs="Arial"/>
        </w:rPr>
        <w:t xml:space="preserve"> </w:t>
      </w:r>
      <w:r w:rsidR="008207BD" w:rsidRPr="004A6097">
        <w:rPr>
          <w:rFonts w:ascii="Palatino Linotype" w:eastAsia="Calibri" w:hAnsi="Palatino Linotype" w:cs="Arial"/>
          <w:b/>
        </w:rPr>
        <w:t xml:space="preserve">parcialmente </w:t>
      </w:r>
      <w:r w:rsidRPr="004A6097">
        <w:rPr>
          <w:rFonts w:ascii="Palatino Linotype" w:eastAsia="Calibri" w:hAnsi="Palatino Linotype" w:cs="Arial"/>
          <w:b/>
        </w:rPr>
        <w:t>fundadas</w:t>
      </w:r>
      <w:r w:rsidRPr="004A6097">
        <w:rPr>
          <w:rFonts w:ascii="Palatino Linotype" w:eastAsia="Calibri" w:hAnsi="Palatino Linotype" w:cs="Arial"/>
        </w:rPr>
        <w:t>,</w:t>
      </w:r>
      <w:r w:rsidRPr="004A6097">
        <w:rPr>
          <w:rFonts w:ascii="Palatino Linotype" w:eastAsia="Calibri" w:hAnsi="Palatino Linotype" w:cs="Arial"/>
          <w:b/>
        </w:rPr>
        <w:t xml:space="preserve"> </w:t>
      </w:r>
      <w:r w:rsidRPr="004A6097">
        <w:rPr>
          <w:rFonts w:ascii="Palatino Linotype" w:eastAsia="Calibri" w:hAnsi="Palatino Linotype" w:cs="Arial"/>
        </w:rPr>
        <w:t>en consecuencia</w:t>
      </w:r>
      <w:r w:rsidR="004C5D85" w:rsidRPr="004A6097">
        <w:rPr>
          <w:rFonts w:ascii="Palatino Linotype" w:eastAsia="Calibri" w:hAnsi="Palatino Linotype" w:cs="Arial"/>
        </w:rPr>
        <w:t>,</w:t>
      </w:r>
      <w:r w:rsidRPr="004A6097">
        <w:rPr>
          <w:rFonts w:ascii="Palatino Linotype" w:eastAsia="Calibri" w:hAnsi="Palatino Linotype" w:cs="Arial"/>
        </w:rPr>
        <w:t xml:space="preserve"> este Órgano Garante determina</w:t>
      </w:r>
      <w:r w:rsidR="00F027B9" w:rsidRPr="004A6097">
        <w:rPr>
          <w:rFonts w:ascii="Palatino Linotype" w:eastAsia="Calibri" w:hAnsi="Palatino Linotype" w:cs="Arial"/>
        </w:rPr>
        <w:t xml:space="preserve"> </w:t>
      </w:r>
      <w:r w:rsidR="00F027B9" w:rsidRPr="004A6097">
        <w:rPr>
          <w:rFonts w:ascii="Palatino Linotype" w:eastAsia="Calibri" w:hAnsi="Palatino Linotype" w:cs="Arial"/>
          <w:b/>
        </w:rPr>
        <w:t>REVOCAR</w:t>
      </w:r>
      <w:r w:rsidRPr="004A6097">
        <w:rPr>
          <w:rFonts w:ascii="Palatino Linotype" w:eastAsia="Calibri" w:hAnsi="Palatino Linotype" w:cs="Arial"/>
          <w:b/>
        </w:rPr>
        <w:t xml:space="preserve"> </w:t>
      </w:r>
      <w:r w:rsidRPr="004A6097">
        <w:rPr>
          <w:rFonts w:ascii="Palatino Linotype" w:eastAsia="Calibri" w:hAnsi="Palatino Linotype" w:cs="Arial"/>
        </w:rPr>
        <w:t>la</w:t>
      </w:r>
      <w:r w:rsidR="00F027B9" w:rsidRPr="004A6097">
        <w:rPr>
          <w:rFonts w:ascii="Palatino Linotype" w:eastAsia="Calibri" w:hAnsi="Palatino Linotype" w:cs="Arial"/>
        </w:rPr>
        <w:t>s</w:t>
      </w:r>
      <w:r w:rsidRPr="004A6097">
        <w:rPr>
          <w:rFonts w:ascii="Palatino Linotype" w:eastAsia="Calibri" w:hAnsi="Palatino Linotype" w:cs="Arial"/>
        </w:rPr>
        <w:t xml:space="preserve"> respuesta</w:t>
      </w:r>
      <w:r w:rsidR="00F027B9" w:rsidRPr="004A6097">
        <w:rPr>
          <w:rFonts w:ascii="Palatino Linotype" w:eastAsia="Calibri" w:hAnsi="Palatino Linotype" w:cs="Arial"/>
        </w:rPr>
        <w:t>s</w:t>
      </w:r>
      <w:r w:rsidRPr="004A6097">
        <w:rPr>
          <w:rFonts w:ascii="Palatino Linotype" w:eastAsia="Calibri" w:hAnsi="Palatino Linotype" w:cs="Arial"/>
        </w:rPr>
        <w:t xml:space="preserve"> otorgada</w:t>
      </w:r>
      <w:r w:rsidR="00F027B9" w:rsidRPr="004A6097">
        <w:rPr>
          <w:rFonts w:ascii="Palatino Linotype" w:eastAsia="Calibri" w:hAnsi="Palatino Linotype" w:cs="Arial"/>
        </w:rPr>
        <w:t>s</w:t>
      </w:r>
      <w:r w:rsidRPr="004A6097">
        <w:rPr>
          <w:rFonts w:ascii="Palatino Linotype" w:eastAsia="Calibri" w:hAnsi="Palatino Linotype" w:cs="Arial"/>
        </w:rPr>
        <w:t xml:space="preserve"> por el </w:t>
      </w:r>
      <w:r w:rsidRPr="004A6097">
        <w:rPr>
          <w:rFonts w:ascii="Palatino Linotype" w:eastAsia="Calibri" w:hAnsi="Palatino Linotype" w:cs="Arial"/>
          <w:b/>
        </w:rPr>
        <w:t xml:space="preserve">SUJETO OBLIGADO </w:t>
      </w:r>
      <w:r w:rsidRPr="004A6097">
        <w:rPr>
          <w:rFonts w:ascii="Palatino Linotype" w:eastAsia="Calibri" w:hAnsi="Palatino Linotype" w:cs="Arial"/>
        </w:rPr>
        <w:t>en la</w:t>
      </w:r>
      <w:r w:rsidR="00F027B9" w:rsidRPr="004A6097">
        <w:rPr>
          <w:rFonts w:ascii="Palatino Linotype" w:eastAsia="Calibri" w:hAnsi="Palatino Linotype" w:cs="Arial"/>
        </w:rPr>
        <w:t>s</w:t>
      </w:r>
      <w:r w:rsidRPr="004A6097">
        <w:rPr>
          <w:rFonts w:ascii="Palatino Linotype" w:eastAsia="Calibri" w:hAnsi="Palatino Linotype" w:cs="Arial"/>
        </w:rPr>
        <w:t xml:space="preserve"> solicitud</w:t>
      </w:r>
      <w:r w:rsidR="00F027B9" w:rsidRPr="004A6097">
        <w:rPr>
          <w:rFonts w:ascii="Palatino Linotype" w:eastAsia="Calibri" w:hAnsi="Palatino Linotype" w:cs="Arial"/>
        </w:rPr>
        <w:t>es</w:t>
      </w:r>
      <w:r w:rsidRPr="004A6097">
        <w:rPr>
          <w:rFonts w:ascii="Palatino Linotype" w:eastAsia="Calibri" w:hAnsi="Palatino Linotype" w:cs="Arial"/>
        </w:rPr>
        <w:t xml:space="preserve"> </w:t>
      </w:r>
      <w:r w:rsidR="00D11A46" w:rsidRPr="004A6097">
        <w:rPr>
          <w:rFonts w:ascii="Palatino Linotype" w:hAnsi="Palatino Linotype"/>
          <w:b/>
          <w:bCs/>
        </w:rPr>
        <w:t xml:space="preserve">00220/IXTASAL/IP/2021, 00219/IXTASAL/IP/2021, </w:t>
      </w:r>
      <w:r w:rsidR="00D11A46" w:rsidRPr="004A6097">
        <w:rPr>
          <w:rFonts w:ascii="Palatino Linotype" w:hAnsi="Palatino Linotype"/>
          <w:b/>
          <w:bCs/>
        </w:rPr>
        <w:lastRenderedPageBreak/>
        <w:t>00218/IXTASAL/IP/2021, 00217/IXTASAL/IP/2021, 00193/IXTASAL/IP/2021, 00172/IXTASAL</w:t>
      </w:r>
      <w:r w:rsidR="00E75F3C" w:rsidRPr="004A6097">
        <w:rPr>
          <w:rFonts w:ascii="Palatino Linotype" w:hAnsi="Palatino Linotype"/>
          <w:b/>
          <w:bCs/>
        </w:rPr>
        <w:t xml:space="preserve">/IP/2021, 00171/IXTASAL/IP/2021 y 00106/IXTASAL/IP/2021. </w:t>
      </w:r>
    </w:p>
    <w:p w14:paraId="53359959" w14:textId="77777777" w:rsidR="00AD5A97" w:rsidRPr="004A6097" w:rsidRDefault="00AD5A97" w:rsidP="00AD5A97">
      <w:pPr>
        <w:spacing w:line="360" w:lineRule="auto"/>
        <w:jc w:val="both"/>
        <w:rPr>
          <w:rFonts w:ascii="Palatino Linotype" w:eastAsia="Calibri" w:hAnsi="Palatino Linotype" w:cs="Arial"/>
        </w:rPr>
      </w:pPr>
      <w:r w:rsidRPr="004A6097">
        <w:rPr>
          <w:rFonts w:ascii="Palatino Linotype" w:eastAsia="Calibri" w:hAnsi="Palatino Linotype" w:cs="Arial"/>
        </w:rPr>
        <w:t xml:space="preserve">Así, con fundamento en lo prescrito en los artículos 5 párrafos </w:t>
      </w:r>
      <w:r w:rsidRPr="004A6097">
        <w:rPr>
          <w:rFonts w:ascii="Palatino Linotype" w:hAnsi="Palatino Linotype"/>
        </w:rPr>
        <w:t>trigésimo, trigésimo primero</w:t>
      </w:r>
      <w:r w:rsidRPr="004A6097">
        <w:rPr>
          <w:rFonts w:ascii="Palatino Linotype" w:eastAsia="Calibri" w:hAnsi="Palatino Linotype" w:cs="Arial"/>
        </w:rPr>
        <w:t xml:space="preserve"> y </w:t>
      </w:r>
      <w:r w:rsidRPr="004A6097">
        <w:rPr>
          <w:rFonts w:ascii="Palatino Linotype" w:hAnsi="Palatino Linotype"/>
        </w:rPr>
        <w:t>trigésimo segundo</w:t>
      </w:r>
      <w:r w:rsidRPr="004A6097">
        <w:rPr>
          <w:rFonts w:ascii="Palatino Linotype" w:eastAsia="Calibri" w:hAnsi="Palatino Linotype" w:cs="Arial"/>
        </w:rPr>
        <w:t xml:space="preserve"> de la Constitución Política del Estado Libre y Soberano de México; </w:t>
      </w:r>
      <w:r w:rsidRPr="004A6097">
        <w:rPr>
          <w:rFonts w:ascii="Palatino Linotype" w:hAnsi="Palatino Linotype" w:cs="Arial"/>
        </w:rPr>
        <w:t>2 fracción II, 29, 36 fracciones I y II, 176, 178, 179, 181, 185 fracción I, 186 y 188</w:t>
      </w:r>
      <w:r w:rsidRPr="004A6097">
        <w:rPr>
          <w:rFonts w:ascii="Palatino Linotype" w:eastAsia="Calibri" w:hAnsi="Palatino Linotype" w:cs="Arial"/>
        </w:rPr>
        <w:t xml:space="preserve"> de la Ley de Transparencia y Acceso a la Información Pública del Estado de México y Municipios, este Pleno: </w:t>
      </w:r>
    </w:p>
    <w:p w14:paraId="68B1ED43" w14:textId="77777777" w:rsidR="00AD5A97" w:rsidRPr="004A6097" w:rsidRDefault="00AD5A97" w:rsidP="00AD5A97">
      <w:pPr>
        <w:spacing w:line="360" w:lineRule="auto"/>
        <w:jc w:val="center"/>
        <w:rPr>
          <w:rFonts w:ascii="Palatino Linotype" w:hAnsi="Palatino Linotype"/>
          <w:b/>
          <w:bCs/>
          <w:spacing w:val="40"/>
          <w:sz w:val="28"/>
        </w:rPr>
      </w:pPr>
      <w:r w:rsidRPr="004A6097">
        <w:rPr>
          <w:rFonts w:ascii="Palatino Linotype" w:hAnsi="Palatino Linotype"/>
          <w:b/>
          <w:bCs/>
          <w:spacing w:val="40"/>
          <w:sz w:val="28"/>
        </w:rPr>
        <w:t>RESUELVE</w:t>
      </w:r>
    </w:p>
    <w:p w14:paraId="4DBBAD21" w14:textId="35C367AB" w:rsidR="00764416" w:rsidRPr="004A6097" w:rsidRDefault="00DF51CE" w:rsidP="003B70EA">
      <w:pPr>
        <w:pStyle w:val="Prrafodelista"/>
        <w:numPr>
          <w:ilvl w:val="0"/>
          <w:numId w:val="4"/>
        </w:numPr>
        <w:tabs>
          <w:tab w:val="left" w:pos="1701"/>
        </w:tabs>
        <w:spacing w:line="360" w:lineRule="auto"/>
        <w:ind w:left="0" w:firstLine="0"/>
        <w:contextualSpacing w:val="0"/>
        <w:jc w:val="both"/>
        <w:rPr>
          <w:rFonts w:ascii="Palatino Linotype" w:hAnsi="Palatino Linotype"/>
        </w:rPr>
      </w:pPr>
      <w:r w:rsidRPr="004A6097">
        <w:rPr>
          <w:rFonts w:ascii="Palatino Linotype" w:hAnsi="Palatino Linotype"/>
        </w:rPr>
        <w:t xml:space="preserve">Resultan </w:t>
      </w:r>
      <w:r w:rsidR="0090324E" w:rsidRPr="004A6097">
        <w:rPr>
          <w:rFonts w:ascii="Palatino Linotype" w:hAnsi="Palatino Linotype"/>
          <w:b/>
        </w:rPr>
        <w:t xml:space="preserve">parcialmente </w:t>
      </w:r>
      <w:r w:rsidRPr="004A6097">
        <w:rPr>
          <w:rFonts w:ascii="Palatino Linotype" w:hAnsi="Palatino Linotype"/>
          <w:b/>
        </w:rPr>
        <w:t>fundadas</w:t>
      </w:r>
      <w:r w:rsidRPr="004A6097">
        <w:rPr>
          <w:rFonts w:ascii="Palatino Linotype" w:hAnsi="Palatino Linotype"/>
        </w:rPr>
        <w:t xml:space="preserve"> las razones o motivos de inconformidad planteadas por </w:t>
      </w:r>
      <w:r w:rsidRPr="004A6097">
        <w:rPr>
          <w:rFonts w:ascii="Palatino Linotype" w:hAnsi="Palatino Linotype"/>
          <w:b/>
        </w:rPr>
        <w:t>EL RECURRENTE</w:t>
      </w:r>
      <w:r w:rsidRPr="004A6097">
        <w:rPr>
          <w:rFonts w:ascii="Palatino Linotype" w:hAnsi="Palatino Linotype"/>
        </w:rPr>
        <w:t xml:space="preserve"> en los recursos de revisión </w:t>
      </w:r>
      <w:r w:rsidR="00764416" w:rsidRPr="004A6097">
        <w:rPr>
          <w:rFonts w:ascii="Palatino Linotype" w:hAnsi="Palatino Linotype" w:cs="Arial"/>
          <w:b/>
        </w:rPr>
        <w:t xml:space="preserve">00627/INFOEM/IP/RR/2021, 00628/INFOEM/IP/RR/2021, 00629/INFOEM/IP/RR/2021, 00630/INFOEM/IP/RR/2021, 00664/INFOEM/IP/RR/2021, 00670/INFOEM/IP/RR/2021 , 00671/INFOEM/IP/RR/2021, 00672/INFOEM/IP/RR/2021, 00673/INFOEM/IP/RR/2021 </w:t>
      </w:r>
      <w:r w:rsidR="00764416" w:rsidRPr="004A6097">
        <w:rPr>
          <w:rFonts w:ascii="Palatino Linotype" w:hAnsi="Palatino Linotype" w:cs="Arial"/>
        </w:rPr>
        <w:t>y</w:t>
      </w:r>
      <w:r w:rsidR="00764416" w:rsidRPr="004A6097">
        <w:rPr>
          <w:rFonts w:ascii="Palatino Linotype" w:hAnsi="Palatino Linotype" w:cs="Arial"/>
          <w:b/>
        </w:rPr>
        <w:t xml:space="preserve"> 00688/INFOEM/IP/RR/2021.</w:t>
      </w:r>
      <w:r w:rsidRPr="004A6097">
        <w:rPr>
          <w:rFonts w:ascii="Palatino Linotype" w:hAnsi="Palatino Linotype"/>
        </w:rPr>
        <w:t xml:space="preserve"> </w:t>
      </w:r>
    </w:p>
    <w:p w14:paraId="2B6FE894" w14:textId="77777777" w:rsidR="00764416" w:rsidRPr="004A6097" w:rsidRDefault="00764416" w:rsidP="00764416">
      <w:pPr>
        <w:pStyle w:val="Prrafodelista"/>
        <w:tabs>
          <w:tab w:val="left" w:pos="1701"/>
        </w:tabs>
        <w:spacing w:line="360" w:lineRule="auto"/>
        <w:ind w:left="0"/>
        <w:contextualSpacing w:val="0"/>
        <w:jc w:val="both"/>
        <w:rPr>
          <w:rFonts w:ascii="Palatino Linotype" w:hAnsi="Palatino Linotype"/>
        </w:rPr>
      </w:pPr>
    </w:p>
    <w:p w14:paraId="2580D6BA" w14:textId="51C05124" w:rsidR="00DF51CE" w:rsidRPr="004A6097" w:rsidRDefault="00764416" w:rsidP="00764416">
      <w:pPr>
        <w:pStyle w:val="Prrafodelista"/>
        <w:numPr>
          <w:ilvl w:val="0"/>
          <w:numId w:val="4"/>
        </w:numPr>
        <w:tabs>
          <w:tab w:val="left" w:pos="1701"/>
        </w:tabs>
        <w:spacing w:line="360" w:lineRule="auto"/>
        <w:ind w:left="0" w:firstLine="0"/>
        <w:contextualSpacing w:val="0"/>
        <w:jc w:val="both"/>
        <w:rPr>
          <w:rFonts w:ascii="Palatino Linotype" w:hAnsi="Palatino Linotype"/>
        </w:rPr>
      </w:pPr>
      <w:r w:rsidRPr="004A6097">
        <w:rPr>
          <w:rFonts w:ascii="Palatino Linotype" w:hAnsi="Palatino Linotype"/>
        </w:rPr>
        <w:t>S</w:t>
      </w:r>
      <w:r w:rsidR="00DF51CE" w:rsidRPr="004A6097">
        <w:rPr>
          <w:rFonts w:ascii="Palatino Linotype" w:hAnsi="Palatino Linotype"/>
        </w:rPr>
        <w:t xml:space="preserve">e </w:t>
      </w:r>
      <w:r w:rsidR="0090324E" w:rsidRPr="004A6097">
        <w:rPr>
          <w:rFonts w:ascii="Palatino Linotype" w:hAnsi="Palatino Linotype"/>
          <w:b/>
        </w:rPr>
        <w:t>MODIFICAN</w:t>
      </w:r>
      <w:r w:rsidR="00DF51CE" w:rsidRPr="004A6097">
        <w:rPr>
          <w:rFonts w:ascii="Palatino Linotype" w:hAnsi="Palatino Linotype"/>
        </w:rPr>
        <w:t xml:space="preserve"> las respuestas del </w:t>
      </w:r>
      <w:r w:rsidR="00DF51CE" w:rsidRPr="004A6097">
        <w:rPr>
          <w:rFonts w:ascii="Palatino Linotype" w:hAnsi="Palatino Linotype"/>
          <w:b/>
        </w:rPr>
        <w:t>SUJETO OBLIGADO</w:t>
      </w:r>
      <w:r w:rsidR="00DF51CE" w:rsidRPr="004A6097">
        <w:rPr>
          <w:rFonts w:ascii="Palatino Linotype" w:hAnsi="Palatino Linotype"/>
        </w:rPr>
        <w:t xml:space="preserve"> otorgadas a las solicitudes de información número </w:t>
      </w:r>
      <w:r w:rsidR="00DF51CE" w:rsidRPr="004A6097">
        <w:rPr>
          <w:rFonts w:ascii="Palatino Linotype" w:hAnsi="Palatino Linotype"/>
          <w:b/>
          <w:bCs/>
        </w:rPr>
        <w:t xml:space="preserve">00108/IXTASAL/IP/2021 y 00105/IXTASAL/IP/2021 </w:t>
      </w:r>
      <w:r w:rsidRPr="004A6097">
        <w:rPr>
          <w:rFonts w:ascii="Palatino Linotype" w:hAnsi="Palatino Linotype"/>
          <w:bCs/>
        </w:rPr>
        <w:t>y</w:t>
      </w:r>
      <w:r w:rsidRPr="004A6097">
        <w:rPr>
          <w:rFonts w:ascii="Palatino Linotype" w:hAnsi="Palatino Linotype"/>
          <w:b/>
          <w:bCs/>
        </w:rPr>
        <w:t xml:space="preserve"> </w:t>
      </w:r>
      <w:r w:rsidRPr="004A6097">
        <w:rPr>
          <w:rFonts w:ascii="Palatino Linotype" w:hAnsi="Palatino Linotype"/>
        </w:rPr>
        <w:t xml:space="preserve">se </w:t>
      </w:r>
      <w:r w:rsidRPr="004A6097">
        <w:rPr>
          <w:rFonts w:ascii="Palatino Linotype" w:hAnsi="Palatino Linotype"/>
          <w:b/>
        </w:rPr>
        <w:t xml:space="preserve">REVOCAN </w:t>
      </w:r>
      <w:r w:rsidRPr="004A6097">
        <w:rPr>
          <w:rFonts w:ascii="Palatino Linotype" w:hAnsi="Palatino Linotype"/>
        </w:rPr>
        <w:t>las respuestas otorgadas</w:t>
      </w:r>
      <w:r w:rsidRPr="004A6097">
        <w:rPr>
          <w:rFonts w:ascii="Palatino Linotype" w:hAnsi="Palatino Linotype"/>
          <w:bCs/>
        </w:rPr>
        <w:t xml:space="preserve"> a las solicitudes de información número </w:t>
      </w:r>
      <w:r w:rsidRPr="004A6097">
        <w:rPr>
          <w:rFonts w:ascii="Palatino Linotype" w:hAnsi="Palatino Linotype"/>
          <w:b/>
          <w:bCs/>
        </w:rPr>
        <w:t xml:space="preserve">00220/IXTASAL/IP/2021, 00219/IXTASAL/IP/2021, 00218/IXTASAL/IP/2021, 00217/IXTASAL/IP/2021, 00193/IXTASAL/IP/2021, 00172/IXTASAL/IP/2021, 00171/IXTASAL/IP/2021 </w:t>
      </w:r>
      <w:r w:rsidRPr="004A6097">
        <w:rPr>
          <w:rFonts w:ascii="Palatino Linotype" w:hAnsi="Palatino Linotype"/>
          <w:bCs/>
        </w:rPr>
        <w:t xml:space="preserve">y </w:t>
      </w:r>
      <w:r w:rsidRPr="004A6097">
        <w:rPr>
          <w:rFonts w:ascii="Palatino Linotype" w:hAnsi="Palatino Linotype"/>
          <w:b/>
          <w:bCs/>
        </w:rPr>
        <w:t xml:space="preserve">00106/IXTASAL/IP/2021 </w:t>
      </w:r>
      <w:r w:rsidR="00DF51CE" w:rsidRPr="004A6097">
        <w:rPr>
          <w:rFonts w:ascii="Palatino Linotype" w:hAnsi="Palatino Linotype"/>
          <w:bCs/>
        </w:rPr>
        <w:t xml:space="preserve">en términos del considerando </w:t>
      </w:r>
      <w:r w:rsidR="00DF51CE" w:rsidRPr="004A6097">
        <w:rPr>
          <w:rFonts w:ascii="Palatino Linotype" w:hAnsi="Palatino Linotype"/>
          <w:b/>
          <w:bCs/>
        </w:rPr>
        <w:t>SEXTO</w:t>
      </w:r>
      <w:r w:rsidR="0090324E" w:rsidRPr="004A6097">
        <w:rPr>
          <w:rFonts w:ascii="Palatino Linotype" w:hAnsi="Palatino Linotype"/>
          <w:bCs/>
        </w:rPr>
        <w:t xml:space="preserve"> de la presente resolución; y se </w:t>
      </w:r>
      <w:r w:rsidR="0090324E" w:rsidRPr="004A6097">
        <w:rPr>
          <w:rFonts w:ascii="Palatino Linotype" w:hAnsi="Palatino Linotype"/>
          <w:b/>
          <w:bCs/>
        </w:rPr>
        <w:t>ordena</w:t>
      </w:r>
      <w:r w:rsidR="0090324E" w:rsidRPr="004A6097">
        <w:rPr>
          <w:rFonts w:ascii="Palatino Linotype" w:hAnsi="Palatino Linotype"/>
          <w:bCs/>
        </w:rPr>
        <w:t xml:space="preserve"> al </w:t>
      </w:r>
      <w:r w:rsidR="0090324E" w:rsidRPr="004A6097">
        <w:rPr>
          <w:rFonts w:ascii="Palatino Linotype" w:hAnsi="Palatino Linotype"/>
          <w:b/>
          <w:bCs/>
        </w:rPr>
        <w:t>SUJETO OBLIGADO</w:t>
      </w:r>
      <w:r w:rsidR="0090324E" w:rsidRPr="004A6097">
        <w:rPr>
          <w:rFonts w:ascii="Palatino Linotype" w:hAnsi="Palatino Linotype"/>
          <w:bCs/>
        </w:rPr>
        <w:t xml:space="preserve"> lo siguiente: </w:t>
      </w:r>
    </w:p>
    <w:p w14:paraId="7F194622" w14:textId="77777777" w:rsidR="00AD5A97" w:rsidRPr="004A6097" w:rsidRDefault="00AD5A97" w:rsidP="00AD5A9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34B90864" w14:textId="196ECFF8" w:rsidR="00474B0E" w:rsidRPr="004A6097" w:rsidRDefault="00AD5A97" w:rsidP="00B90F18">
      <w:pPr>
        <w:ind w:left="851" w:right="992"/>
        <w:jc w:val="both"/>
        <w:rPr>
          <w:rFonts w:ascii="Palatino Linotype" w:hAnsi="Palatino Linotype"/>
          <w:i/>
          <w:color w:val="000000" w:themeColor="text1"/>
          <w:sz w:val="22"/>
          <w:szCs w:val="22"/>
        </w:rPr>
      </w:pPr>
      <w:r w:rsidRPr="004A6097">
        <w:rPr>
          <w:rFonts w:ascii="Palatino Linotype" w:hAnsi="Palatino Linotype" w:cs="Arial"/>
          <w:i/>
          <w:sz w:val="22"/>
          <w:szCs w:val="22"/>
        </w:rPr>
        <w:t>“</w:t>
      </w:r>
      <w:r w:rsidR="00B90F18" w:rsidRPr="004A6097">
        <w:rPr>
          <w:rFonts w:ascii="Palatino Linotype" w:hAnsi="Palatino Linotype" w:cs="Arial"/>
          <w:i/>
          <w:sz w:val="22"/>
          <w:szCs w:val="22"/>
        </w:rPr>
        <w:t>1</w:t>
      </w:r>
      <w:r w:rsidR="00474B0E" w:rsidRPr="004A6097">
        <w:rPr>
          <w:rFonts w:ascii="Palatino Linotype" w:hAnsi="Palatino Linotype" w:cs="Arial"/>
          <w:i/>
          <w:sz w:val="22"/>
          <w:szCs w:val="22"/>
        </w:rPr>
        <w:t xml:space="preserve">) </w:t>
      </w:r>
      <w:r w:rsidR="00474B0E" w:rsidRPr="004A6097">
        <w:rPr>
          <w:rFonts w:ascii="Palatino Linotype" w:hAnsi="Palatino Linotype"/>
          <w:i/>
          <w:color w:val="000000" w:themeColor="text1"/>
          <w:sz w:val="22"/>
          <w:szCs w:val="22"/>
        </w:rPr>
        <w:t>Los dictámenes reconducción y actualización programática –presupuestal de las obras que fueron aprobadas en el programa anual de obra para el ejercicio 2019 y 2020</w:t>
      </w:r>
      <w:r w:rsidR="0027255B" w:rsidRPr="004A6097">
        <w:rPr>
          <w:rFonts w:ascii="Palatino Linotype" w:hAnsi="Palatino Linotype"/>
          <w:i/>
          <w:color w:val="000000" w:themeColor="text1"/>
          <w:sz w:val="22"/>
          <w:szCs w:val="22"/>
        </w:rPr>
        <w:t>.</w:t>
      </w:r>
    </w:p>
    <w:p w14:paraId="550D82F9" w14:textId="4FA1CFCB" w:rsidR="00474B0E" w:rsidRPr="004A6097" w:rsidRDefault="00B90F18" w:rsidP="00B90F18">
      <w:pPr>
        <w:ind w:left="851" w:right="992"/>
        <w:jc w:val="both"/>
        <w:rPr>
          <w:rFonts w:ascii="Palatino Linotype" w:hAnsi="Palatino Linotype"/>
          <w:i/>
          <w:sz w:val="22"/>
          <w:szCs w:val="22"/>
        </w:rPr>
      </w:pPr>
      <w:r w:rsidRPr="004A6097">
        <w:rPr>
          <w:rFonts w:ascii="Palatino Linotype" w:hAnsi="Palatino Linotype" w:cs="Arial"/>
          <w:i/>
          <w:sz w:val="22"/>
          <w:szCs w:val="22"/>
        </w:rPr>
        <w:t>2</w:t>
      </w:r>
      <w:r w:rsidR="00474B0E" w:rsidRPr="004A6097">
        <w:rPr>
          <w:rFonts w:ascii="Palatino Linotype" w:hAnsi="Palatino Linotype" w:cs="Arial"/>
          <w:i/>
          <w:sz w:val="22"/>
          <w:szCs w:val="22"/>
        </w:rPr>
        <w:t xml:space="preserve">) </w:t>
      </w:r>
      <w:r w:rsidR="00474B0E" w:rsidRPr="004A6097">
        <w:rPr>
          <w:rFonts w:ascii="Palatino Linotype" w:hAnsi="Palatino Linotype"/>
          <w:i/>
          <w:sz w:val="22"/>
          <w:szCs w:val="22"/>
        </w:rPr>
        <w:t>El P</w:t>
      </w:r>
      <w:r w:rsidR="0027255B" w:rsidRPr="004A6097">
        <w:rPr>
          <w:rFonts w:ascii="Palatino Linotype" w:hAnsi="Palatino Linotype"/>
          <w:i/>
          <w:sz w:val="22"/>
          <w:szCs w:val="22"/>
        </w:rPr>
        <w:t xml:space="preserve">rograma Anual de Obras Públicas ejecutadas durante los años 2019 y 2020. </w:t>
      </w:r>
    </w:p>
    <w:p w14:paraId="37DB8986" w14:textId="6A015FE9" w:rsidR="00474B0E" w:rsidRPr="004A6097" w:rsidRDefault="00B90F18" w:rsidP="00B90F18">
      <w:pPr>
        <w:ind w:left="851" w:right="992"/>
        <w:jc w:val="both"/>
        <w:rPr>
          <w:rFonts w:ascii="Palatino Linotype" w:hAnsi="Palatino Linotype" w:cs="Arial"/>
          <w:i/>
          <w:sz w:val="22"/>
          <w:szCs w:val="22"/>
        </w:rPr>
      </w:pPr>
      <w:r w:rsidRPr="004A6097">
        <w:rPr>
          <w:rFonts w:ascii="Palatino Linotype" w:hAnsi="Palatino Linotype" w:cs="Arial"/>
          <w:i/>
          <w:sz w:val="22"/>
          <w:szCs w:val="22"/>
        </w:rPr>
        <w:t>3</w:t>
      </w:r>
      <w:r w:rsidR="00474B0E" w:rsidRPr="004A6097">
        <w:rPr>
          <w:rFonts w:ascii="Palatino Linotype" w:hAnsi="Palatino Linotype" w:cs="Arial"/>
          <w:i/>
          <w:sz w:val="22"/>
          <w:szCs w:val="22"/>
        </w:rPr>
        <w:t>) Las matrices de precios unitarios de las obras que se ejecutaron en los años 2019 y 2020,correspondientes al Fondo Estatal de Fortalecimiento Municipal (FEFOM) y Fondo de Aportaciones para la Infraestructura Social Municipal</w:t>
      </w:r>
      <w:r w:rsidR="00B304A9" w:rsidRPr="004A6097">
        <w:rPr>
          <w:rFonts w:ascii="Palatino Linotype" w:hAnsi="Palatino Linotype" w:cs="Arial"/>
          <w:i/>
          <w:sz w:val="22"/>
          <w:szCs w:val="22"/>
        </w:rPr>
        <w:t xml:space="preserve"> (FISM)</w:t>
      </w:r>
      <w:r w:rsidR="00474B0E" w:rsidRPr="004A6097">
        <w:rPr>
          <w:rFonts w:ascii="Palatino Linotype" w:hAnsi="Palatino Linotype" w:cs="Arial"/>
          <w:i/>
          <w:sz w:val="22"/>
          <w:szCs w:val="22"/>
        </w:rPr>
        <w:t>.</w:t>
      </w:r>
    </w:p>
    <w:p w14:paraId="1347A69D" w14:textId="77777777" w:rsidR="00CD2438" w:rsidRPr="004A6097" w:rsidRDefault="00B90F18" w:rsidP="00CD2438">
      <w:pPr>
        <w:ind w:left="851" w:right="992"/>
        <w:jc w:val="both"/>
        <w:rPr>
          <w:rFonts w:ascii="Palatino Linotype" w:hAnsi="Palatino Linotype" w:cs="Arial"/>
          <w:bCs/>
          <w:i/>
          <w:color w:val="000000" w:themeColor="text1"/>
          <w:sz w:val="22"/>
          <w:szCs w:val="22"/>
        </w:rPr>
      </w:pPr>
      <w:r w:rsidRPr="004A6097">
        <w:rPr>
          <w:rFonts w:ascii="Palatino Linotype" w:hAnsi="Palatino Linotype" w:cs="Arial"/>
          <w:bCs/>
          <w:i/>
          <w:color w:val="000000" w:themeColor="text1"/>
          <w:sz w:val="22"/>
          <w:szCs w:val="22"/>
        </w:rPr>
        <w:t>4</w:t>
      </w:r>
      <w:r w:rsidR="00474B0E" w:rsidRPr="004A6097">
        <w:rPr>
          <w:rFonts w:ascii="Palatino Linotype" w:hAnsi="Palatino Linotype" w:cs="Arial"/>
          <w:bCs/>
          <w:i/>
          <w:color w:val="000000" w:themeColor="text1"/>
          <w:sz w:val="22"/>
          <w:szCs w:val="22"/>
        </w:rPr>
        <w:t>)</w:t>
      </w:r>
      <w:r w:rsidR="00DB6CDE" w:rsidRPr="004A6097">
        <w:rPr>
          <w:color w:val="000000" w:themeColor="text1"/>
        </w:rPr>
        <w:t xml:space="preserve"> </w:t>
      </w:r>
      <w:r w:rsidR="00DB6CDE" w:rsidRPr="004A6097">
        <w:rPr>
          <w:rFonts w:ascii="Palatino Linotype" w:hAnsi="Palatino Linotype" w:cs="Arial"/>
          <w:bCs/>
          <w:i/>
          <w:color w:val="000000" w:themeColor="text1"/>
          <w:sz w:val="22"/>
          <w:szCs w:val="22"/>
        </w:rPr>
        <w:t>Previa búsqueda exhaustiva y razonable, l</w:t>
      </w:r>
      <w:r w:rsidR="0027062E" w:rsidRPr="004A6097">
        <w:rPr>
          <w:rFonts w:ascii="Palatino Linotype" w:hAnsi="Palatino Linotype" w:cs="Arial"/>
          <w:bCs/>
          <w:i/>
          <w:color w:val="000000" w:themeColor="text1"/>
          <w:sz w:val="22"/>
          <w:szCs w:val="22"/>
        </w:rPr>
        <w:t xml:space="preserve">os </w:t>
      </w:r>
      <w:r w:rsidR="005975EC" w:rsidRPr="004A6097">
        <w:rPr>
          <w:rFonts w:ascii="Palatino Linotype" w:hAnsi="Palatino Linotype" w:cs="Arial"/>
          <w:bCs/>
          <w:i/>
          <w:color w:val="000000" w:themeColor="text1"/>
          <w:sz w:val="22"/>
          <w:szCs w:val="22"/>
        </w:rPr>
        <w:t>expedientes únicos de obra</w:t>
      </w:r>
      <w:r w:rsidRPr="004A6097">
        <w:rPr>
          <w:rFonts w:ascii="Palatino Linotype" w:hAnsi="Palatino Linotype" w:cs="Arial"/>
          <w:bCs/>
          <w:i/>
          <w:color w:val="000000" w:themeColor="text1"/>
          <w:sz w:val="22"/>
          <w:szCs w:val="22"/>
        </w:rPr>
        <w:t xml:space="preserve"> </w:t>
      </w:r>
      <w:r w:rsidR="00474B0E" w:rsidRPr="004A6097">
        <w:rPr>
          <w:rFonts w:ascii="Palatino Linotype" w:hAnsi="Palatino Linotype" w:cs="Arial"/>
          <w:bCs/>
          <w:i/>
          <w:color w:val="000000" w:themeColor="text1"/>
          <w:sz w:val="22"/>
          <w:szCs w:val="22"/>
        </w:rPr>
        <w:t xml:space="preserve">y/o acciones ejecutadas </w:t>
      </w:r>
      <w:r w:rsidR="00CD2438" w:rsidRPr="004A6097">
        <w:rPr>
          <w:rFonts w:ascii="Palatino Linotype" w:hAnsi="Palatino Linotype" w:cs="Arial"/>
          <w:bCs/>
          <w:i/>
          <w:color w:val="000000" w:themeColor="text1"/>
          <w:sz w:val="22"/>
          <w:szCs w:val="22"/>
        </w:rPr>
        <w:t>con cargo al FORTAMUN y/o FORTAMUNDF, realizadas con cargo al Fondo del Ramo 33, durante el año 2019.</w:t>
      </w:r>
    </w:p>
    <w:p w14:paraId="5E5D4F41" w14:textId="0C571507" w:rsidR="00474B0E" w:rsidRPr="004A6097" w:rsidRDefault="00B90F18" w:rsidP="00B90F18">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 xml:space="preserve">5) Los expedientes únicos de obra y/o acciones </w:t>
      </w:r>
      <w:r w:rsidR="00474B0E" w:rsidRPr="004A6097">
        <w:rPr>
          <w:rFonts w:ascii="Palatino Linotype" w:hAnsi="Palatino Linotype" w:cs="Arial"/>
          <w:bCs/>
          <w:i/>
          <w:sz w:val="22"/>
          <w:szCs w:val="22"/>
        </w:rPr>
        <w:t xml:space="preserve">ejecutadas a través del programa FISMDF, de lo siguiente: </w:t>
      </w:r>
    </w:p>
    <w:p w14:paraId="3CB65F82" w14:textId="72898E0F" w:rsidR="00474B0E" w:rsidRPr="004A6097" w:rsidRDefault="00474B0E" w:rsidP="00B90F18">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a.</w:t>
      </w:r>
      <w:r w:rsidRPr="004A6097">
        <w:rPr>
          <w:rFonts w:ascii="Palatino Linotype" w:hAnsi="Palatino Linotype" w:cs="Arial"/>
          <w:bCs/>
          <w:i/>
          <w:sz w:val="22"/>
          <w:szCs w:val="22"/>
        </w:rPr>
        <w:tab/>
        <w:t xml:space="preserve"> Construcción de pavimento rígido </w:t>
      </w:r>
      <w:r w:rsidR="0027255B" w:rsidRPr="004A6097">
        <w:rPr>
          <w:rFonts w:ascii="Palatino Linotype" w:hAnsi="Palatino Linotype" w:cs="Arial"/>
          <w:bCs/>
          <w:i/>
          <w:sz w:val="22"/>
          <w:szCs w:val="22"/>
        </w:rPr>
        <w:t>en la comunidad de Ahuacatitlán.</w:t>
      </w:r>
    </w:p>
    <w:p w14:paraId="3B7AD179" w14:textId="2BE9AF45" w:rsidR="00474B0E" w:rsidRPr="004A6097" w:rsidRDefault="00474B0E" w:rsidP="00B90F18">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b.</w:t>
      </w:r>
      <w:r w:rsidRPr="004A6097">
        <w:rPr>
          <w:rFonts w:ascii="Palatino Linotype" w:hAnsi="Palatino Linotype" w:cs="Arial"/>
          <w:bCs/>
          <w:i/>
          <w:sz w:val="22"/>
          <w:szCs w:val="22"/>
        </w:rPr>
        <w:tab/>
        <w:t>Construcción de pavimento rígido en San José del Arenal</w:t>
      </w:r>
      <w:r w:rsidR="0027255B" w:rsidRPr="004A6097">
        <w:rPr>
          <w:rFonts w:ascii="Palatino Linotype" w:hAnsi="Palatino Linotype" w:cs="Arial"/>
          <w:bCs/>
          <w:i/>
          <w:sz w:val="22"/>
          <w:szCs w:val="22"/>
        </w:rPr>
        <w:t>.</w:t>
      </w:r>
    </w:p>
    <w:p w14:paraId="71C2E13A" w14:textId="5630DF0C" w:rsidR="00474B0E" w:rsidRPr="004A6097" w:rsidRDefault="00474B0E" w:rsidP="00B90F18">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c.</w:t>
      </w:r>
      <w:r w:rsidRPr="004A6097">
        <w:rPr>
          <w:rFonts w:ascii="Palatino Linotype" w:hAnsi="Palatino Linotype" w:cs="Arial"/>
          <w:bCs/>
          <w:i/>
          <w:sz w:val="22"/>
          <w:szCs w:val="22"/>
        </w:rPr>
        <w:tab/>
        <w:t>Construcción de pavimento rígido en el arenal de las ollas</w:t>
      </w:r>
      <w:r w:rsidR="0027255B" w:rsidRPr="004A6097">
        <w:rPr>
          <w:rFonts w:ascii="Palatino Linotype" w:hAnsi="Palatino Linotype" w:cs="Arial"/>
          <w:bCs/>
          <w:i/>
          <w:sz w:val="22"/>
          <w:szCs w:val="22"/>
        </w:rPr>
        <w:t>.</w:t>
      </w:r>
    </w:p>
    <w:p w14:paraId="59BD657F" w14:textId="77777777" w:rsidR="00764416" w:rsidRPr="004A6097" w:rsidRDefault="00474B0E" w:rsidP="00764416">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d.</w:t>
      </w:r>
      <w:r w:rsidRPr="004A6097">
        <w:rPr>
          <w:rFonts w:ascii="Palatino Linotype" w:hAnsi="Palatino Linotype" w:cs="Arial"/>
          <w:bCs/>
          <w:i/>
          <w:sz w:val="22"/>
          <w:szCs w:val="22"/>
        </w:rPr>
        <w:tab/>
        <w:t>Rehabilitación de la cancha deportiva en la "Escuela Telesecundaria Patria Libre" de la Comunidad de Malinaltena</w:t>
      </w:r>
      <w:r w:rsidR="0027255B" w:rsidRPr="004A6097">
        <w:rPr>
          <w:rFonts w:ascii="Palatino Linotype" w:hAnsi="Palatino Linotype" w:cs="Arial"/>
          <w:bCs/>
          <w:i/>
          <w:sz w:val="22"/>
          <w:szCs w:val="22"/>
        </w:rPr>
        <w:t>n</w:t>
      </w:r>
      <w:r w:rsidR="00CD2438" w:rsidRPr="004A6097">
        <w:rPr>
          <w:rFonts w:ascii="Palatino Linotype" w:hAnsi="Palatino Linotype" w:cs="Arial"/>
          <w:bCs/>
          <w:i/>
          <w:sz w:val="22"/>
          <w:szCs w:val="22"/>
        </w:rPr>
        <w:t>go</w:t>
      </w:r>
    </w:p>
    <w:p w14:paraId="762AF95F" w14:textId="77777777" w:rsidR="00764416" w:rsidRPr="004A6097" w:rsidRDefault="00764416" w:rsidP="00764416">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 xml:space="preserve">6) </w:t>
      </w:r>
      <w:r w:rsidRPr="004A6097">
        <w:rPr>
          <w:rFonts w:ascii="Palatino Linotype" w:hAnsi="Palatino Linotype" w:cs="Arial"/>
          <w:i/>
          <w:sz w:val="22"/>
          <w:szCs w:val="22"/>
        </w:rPr>
        <w:t xml:space="preserve">Los expedientes únicos de obra y/o acciones ejecutadas con cargo al FEFOM, durante el año 2020. </w:t>
      </w:r>
    </w:p>
    <w:p w14:paraId="5271C5BC" w14:textId="43AD9783" w:rsidR="00764416" w:rsidRPr="004A6097" w:rsidRDefault="00764416" w:rsidP="00764416">
      <w:pPr>
        <w:ind w:left="851" w:right="992"/>
        <w:jc w:val="both"/>
        <w:rPr>
          <w:rFonts w:ascii="Palatino Linotype" w:hAnsi="Palatino Linotype" w:cs="Arial"/>
          <w:bCs/>
          <w:i/>
          <w:sz w:val="22"/>
          <w:szCs w:val="22"/>
        </w:rPr>
      </w:pPr>
      <w:r w:rsidRPr="004A6097">
        <w:rPr>
          <w:rFonts w:ascii="Palatino Linotype" w:hAnsi="Palatino Linotype" w:cs="Arial"/>
          <w:bCs/>
          <w:i/>
          <w:sz w:val="22"/>
          <w:szCs w:val="22"/>
        </w:rPr>
        <w:t>7</w:t>
      </w:r>
      <w:r w:rsidRPr="004A6097">
        <w:rPr>
          <w:rFonts w:ascii="Palatino Linotype" w:hAnsi="Palatino Linotype" w:cs="Arial"/>
          <w:i/>
          <w:sz w:val="22"/>
          <w:szCs w:val="22"/>
        </w:rPr>
        <w:t>) Los expedientes únicos de obra del FISM y/o FISMDF de las obras realizadas con cargo al Fondo del Ramo 33, durante el año 2019.</w:t>
      </w:r>
    </w:p>
    <w:p w14:paraId="4BBA0807" w14:textId="77777777" w:rsidR="00764416" w:rsidRPr="004A6097" w:rsidRDefault="00764416" w:rsidP="00764416">
      <w:pPr>
        <w:ind w:left="851" w:right="992"/>
        <w:jc w:val="both"/>
        <w:rPr>
          <w:rFonts w:ascii="Palatino Linotype" w:hAnsi="Palatino Linotype" w:cs="Arial"/>
          <w:i/>
          <w:sz w:val="22"/>
          <w:szCs w:val="22"/>
          <w:lang w:eastAsia="es-MX"/>
        </w:rPr>
      </w:pPr>
    </w:p>
    <w:p w14:paraId="020D1A63" w14:textId="77777777" w:rsidR="00764416" w:rsidRPr="004A6097" w:rsidRDefault="00764416" w:rsidP="00764416">
      <w:pPr>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 xml:space="preserve">Debiendo notificar al </w:t>
      </w:r>
      <w:r w:rsidRPr="004A6097">
        <w:rPr>
          <w:rFonts w:ascii="Palatino Linotype" w:hAnsi="Palatino Linotype" w:cs="Arial"/>
          <w:b/>
          <w:i/>
          <w:sz w:val="22"/>
          <w:szCs w:val="22"/>
          <w:lang w:eastAsia="es-MX"/>
        </w:rPr>
        <w:t>RECURRENTE</w:t>
      </w:r>
      <w:r w:rsidRPr="004A6097">
        <w:rPr>
          <w:rFonts w:ascii="Palatino Linotype" w:hAnsi="Palatino Linotype" w:cs="Arial"/>
          <w:i/>
          <w:sz w:val="22"/>
          <w:szCs w:val="22"/>
          <w:lang w:eastAsia="es-MX"/>
        </w:rPr>
        <w:t xml:space="preserve"> el Acuerdo de Clasificación de la información que emita en su caso el Comité de Transparencia con motivo de la versión pública.</w:t>
      </w:r>
    </w:p>
    <w:p w14:paraId="137DC684" w14:textId="77777777" w:rsidR="00764416" w:rsidRPr="004A6097" w:rsidRDefault="00764416" w:rsidP="00764416">
      <w:pPr>
        <w:ind w:left="851" w:right="992"/>
        <w:jc w:val="both"/>
        <w:rPr>
          <w:rFonts w:ascii="Palatino Linotype" w:hAnsi="Palatino Linotype" w:cs="Arial"/>
          <w:i/>
          <w:sz w:val="22"/>
          <w:szCs w:val="22"/>
          <w:lang w:eastAsia="es-MX"/>
        </w:rPr>
      </w:pPr>
    </w:p>
    <w:p w14:paraId="2BE70FB1" w14:textId="09A36ABC" w:rsidR="00D92048" w:rsidRPr="004A6097" w:rsidRDefault="00D92048" w:rsidP="00764416">
      <w:pPr>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 xml:space="preserve">Si derivado de la búsqueda exhaustiva y razonable de la información </w:t>
      </w:r>
      <w:r w:rsidR="00A853C5" w:rsidRPr="004A6097">
        <w:rPr>
          <w:rFonts w:ascii="Palatino Linotype" w:hAnsi="Palatino Linotype" w:cs="Arial"/>
          <w:i/>
          <w:sz w:val="22"/>
          <w:szCs w:val="22"/>
          <w:lang w:eastAsia="es-MX"/>
        </w:rPr>
        <w:t>no se localiza la información q</w:t>
      </w:r>
      <w:r w:rsidRPr="004A6097">
        <w:rPr>
          <w:rFonts w:ascii="Palatino Linotype" w:hAnsi="Palatino Linotype" w:cs="Arial"/>
          <w:i/>
          <w:sz w:val="22"/>
          <w:szCs w:val="22"/>
          <w:lang w:eastAsia="es-MX"/>
        </w:rPr>
        <w:t xml:space="preserve">ue se ordena en el numeral 4, deberá emitir </w:t>
      </w:r>
      <w:r w:rsidRPr="004A6097">
        <w:rPr>
          <w:rFonts w:ascii="Palatino Linotype" w:hAnsi="Palatino Linotype" w:cs="Arial"/>
          <w:bCs/>
          <w:i/>
          <w:sz w:val="22"/>
          <w:szCs w:val="22"/>
        </w:rPr>
        <w:t>el Acuerdo de Inexistencia debidamente fundado y motivado en términos de los artículos 169 y 170 de la Ley de la materia.</w:t>
      </w:r>
    </w:p>
    <w:p w14:paraId="37406C9F" w14:textId="71635BC7" w:rsidR="00474B0E" w:rsidRPr="004A6097" w:rsidRDefault="00474B0E" w:rsidP="00B90F18">
      <w:pPr>
        <w:ind w:left="851" w:right="992"/>
        <w:jc w:val="both"/>
        <w:rPr>
          <w:rFonts w:ascii="Palatino Linotype" w:hAnsi="Palatino Linotype" w:cs="Arial"/>
          <w:bCs/>
          <w:i/>
          <w:sz w:val="22"/>
          <w:szCs w:val="22"/>
        </w:rPr>
      </w:pPr>
    </w:p>
    <w:p w14:paraId="1F50CFB6" w14:textId="5193B483" w:rsidR="00DB6CDE" w:rsidRPr="004A6097" w:rsidRDefault="00D92048" w:rsidP="00B90F18">
      <w:pPr>
        <w:ind w:left="851" w:right="992"/>
        <w:jc w:val="both"/>
        <w:rPr>
          <w:rFonts w:ascii="Palatino Linotype" w:hAnsi="Palatino Linotype" w:cs="Arial"/>
          <w:i/>
          <w:sz w:val="22"/>
          <w:szCs w:val="22"/>
          <w:lang w:eastAsia="es-MX"/>
        </w:rPr>
      </w:pPr>
      <w:r w:rsidRPr="004A6097">
        <w:rPr>
          <w:rFonts w:ascii="Palatino Linotype" w:hAnsi="Palatino Linotype" w:cs="Arial"/>
          <w:i/>
          <w:sz w:val="22"/>
          <w:szCs w:val="22"/>
          <w:lang w:eastAsia="es-MX"/>
        </w:rPr>
        <w:t xml:space="preserve">A efecto de proporcionar la información, deberá proponer las modalidades previstas en la norma y hacer la entrega en la que el solicitante prefiera se otorgue la información, la cual podrá ser por consulta directa, copias simples, certificadas, digitalizadas u otro tipo de medio electrónico- tales como disco compacto, con la posibilidad de envío mediante correo certificado, previo pago del costo del CD y del envío; y darle la posibilidad de obtenerla de manera gratuita si el aporta el CD o la </w:t>
      </w:r>
      <w:r w:rsidRPr="004A6097">
        <w:rPr>
          <w:rFonts w:ascii="Palatino Linotype" w:hAnsi="Palatino Linotype" w:cs="Arial"/>
          <w:i/>
          <w:sz w:val="22"/>
          <w:szCs w:val="22"/>
          <w:lang w:eastAsia="es-MX"/>
        </w:rPr>
        <w:lastRenderedPageBreak/>
        <w:t>USB en la que se le proporcionarán los archivos electrónico, debiendo indicar el procedimiento para acceder a la información</w:t>
      </w:r>
      <w:r w:rsidR="00B90F18" w:rsidRPr="004A6097">
        <w:rPr>
          <w:rFonts w:ascii="Palatino Linotype" w:hAnsi="Palatino Linotype" w:cs="Arial"/>
          <w:i/>
          <w:sz w:val="22"/>
          <w:szCs w:val="22"/>
          <w:lang w:eastAsia="es-MX"/>
        </w:rPr>
        <w:t>.</w:t>
      </w:r>
    </w:p>
    <w:p w14:paraId="415DC205" w14:textId="77777777" w:rsidR="00AD5A97" w:rsidRPr="004A6097" w:rsidRDefault="00AD5A97" w:rsidP="00AD5A97">
      <w:pPr>
        <w:spacing w:line="276" w:lineRule="auto"/>
        <w:ind w:right="1134"/>
        <w:jc w:val="both"/>
        <w:rPr>
          <w:rFonts w:ascii="Palatino Linotype" w:hAnsi="Palatino Linotype" w:cs="Arial"/>
          <w:i/>
          <w:lang w:eastAsia="es-MX"/>
        </w:rPr>
      </w:pPr>
    </w:p>
    <w:p w14:paraId="44E906B1" w14:textId="3399758A" w:rsidR="00AD5A97" w:rsidRPr="004A6097" w:rsidRDefault="00CD2438" w:rsidP="00AD5A97">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4A6097">
        <w:rPr>
          <w:rFonts w:ascii="Palatino Linotype" w:hAnsi="Palatino Linotype"/>
          <w:b/>
          <w:sz w:val="28"/>
          <w:lang w:eastAsia="es-ES_tradnl"/>
        </w:rPr>
        <w:t>CUARTO</w:t>
      </w:r>
      <w:r w:rsidR="00AD5A97" w:rsidRPr="004A6097">
        <w:rPr>
          <w:rFonts w:ascii="Palatino Linotype" w:hAnsi="Palatino Linotype"/>
          <w:b/>
          <w:lang w:eastAsia="es-ES_tradnl"/>
        </w:rPr>
        <w:t xml:space="preserve">. Notifíquese </w:t>
      </w:r>
      <w:r w:rsidR="00AD5A97" w:rsidRPr="004A6097">
        <w:rPr>
          <w:rFonts w:ascii="Palatino Linotype" w:hAnsi="Palatino Linotype"/>
          <w:lang w:eastAsia="es-ES_tradnl"/>
        </w:rPr>
        <w:t xml:space="preserve">al Titular de la Unidad de Transparencia del </w:t>
      </w:r>
      <w:r w:rsidR="00AD5A97" w:rsidRPr="004A6097">
        <w:rPr>
          <w:rFonts w:ascii="Palatino Linotype" w:hAnsi="Palatino Linotype"/>
          <w:b/>
          <w:lang w:eastAsia="es-ES_tradnl"/>
        </w:rPr>
        <w:t>SUJETO OBLIGADO</w:t>
      </w:r>
      <w:r w:rsidR="00AD5A97" w:rsidRPr="004A6097">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5975EC" w:rsidRPr="004A6097">
        <w:rPr>
          <w:rFonts w:ascii="Palatino Linotype" w:hAnsi="Palatino Linotype"/>
          <w:lang w:eastAsia="es-ES_tradnl"/>
        </w:rPr>
        <w:t>treinta</w:t>
      </w:r>
      <w:r w:rsidR="00AD5A97" w:rsidRPr="004A6097">
        <w:rPr>
          <w:rFonts w:ascii="Palatino Linotype" w:hAnsi="Palatino Linotype"/>
          <w:lang w:eastAsia="es-ES_tradnl"/>
        </w:rPr>
        <w:t xml:space="preserve"> días hábiles, debiendo informar a este Instituto en un plazo de tres días hábiles siguientes sobre el cumplimiento dado a la resolución</w:t>
      </w:r>
      <w:r w:rsidR="00AD5A97" w:rsidRPr="004A6097">
        <w:rPr>
          <w:rFonts w:ascii="Palatino Linotype" w:hAnsi="Palatino Linotype"/>
          <w:shd w:val="clear" w:color="auto" w:fill="FFFFFF"/>
        </w:rPr>
        <w:t>.</w:t>
      </w:r>
    </w:p>
    <w:p w14:paraId="3AB29C14" w14:textId="77777777" w:rsidR="00AD5A97" w:rsidRPr="004A6097" w:rsidRDefault="00AD5A97" w:rsidP="00AD5A97">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711A74B1" w14:textId="099E71C3" w:rsidR="00AD5A97" w:rsidRPr="004A6097" w:rsidRDefault="00CD2438" w:rsidP="00AD5A97">
      <w:pPr>
        <w:widowControl w:val="0"/>
        <w:autoSpaceDE w:val="0"/>
        <w:autoSpaceDN w:val="0"/>
        <w:adjustRightInd w:val="0"/>
        <w:spacing w:line="360" w:lineRule="auto"/>
        <w:jc w:val="both"/>
        <w:rPr>
          <w:rFonts w:ascii="Palatino Linotype" w:hAnsi="Palatino Linotype"/>
        </w:rPr>
      </w:pPr>
      <w:r w:rsidRPr="004A6097">
        <w:rPr>
          <w:rFonts w:ascii="Palatino Linotype" w:hAnsi="Palatino Linotype" w:cs="Arial"/>
          <w:b/>
          <w:color w:val="000000" w:themeColor="text1"/>
          <w:sz w:val="28"/>
        </w:rPr>
        <w:t>QUINTO</w:t>
      </w:r>
      <w:r w:rsidR="00AD5A97" w:rsidRPr="004A6097">
        <w:rPr>
          <w:rFonts w:ascii="Palatino Linotype" w:hAnsi="Palatino Linotype" w:cs="Arial"/>
          <w:b/>
          <w:color w:val="000000" w:themeColor="text1"/>
        </w:rPr>
        <w:t>.</w:t>
      </w:r>
      <w:r w:rsidR="00AD5A97" w:rsidRPr="004A6097">
        <w:rPr>
          <w:rFonts w:ascii="Palatino Linotype" w:eastAsiaTheme="minorEastAsia" w:hAnsi="Palatino Linotype"/>
          <w:b/>
          <w:color w:val="222222"/>
          <w:lang w:eastAsia="es-ES_tradnl"/>
        </w:rPr>
        <w:t xml:space="preserve"> </w:t>
      </w:r>
      <w:r w:rsidR="00AD5A97" w:rsidRPr="004A6097">
        <w:rPr>
          <w:rFonts w:ascii="Palatino Linotype" w:hAnsi="Palatino Linotype"/>
        </w:rPr>
        <w:t xml:space="preserve">Con fundamento en el artículo 198 de la Ley de Transparencia y Acceso a la Información Pública del Estado de México y Municipios, se apercibe al </w:t>
      </w:r>
      <w:r w:rsidR="00AD5A97" w:rsidRPr="004A6097">
        <w:rPr>
          <w:rFonts w:ascii="Palatino Linotype" w:hAnsi="Palatino Linotype"/>
          <w:b/>
        </w:rPr>
        <w:t>SUJETO OBLIGADO</w:t>
      </w:r>
      <w:r w:rsidR="00AD5A97" w:rsidRPr="004A6097">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1EFBAACE" w14:textId="77777777" w:rsidR="00AD5A97" w:rsidRPr="004A6097" w:rsidRDefault="00AD5A97" w:rsidP="00AD5A97">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37D46818" w14:textId="11FAB40C" w:rsidR="00AD5A97" w:rsidRPr="004A6097" w:rsidRDefault="00CD2438" w:rsidP="00AD5A97">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4A6097">
        <w:rPr>
          <w:rFonts w:ascii="Palatino Linotype" w:eastAsiaTheme="minorEastAsia" w:hAnsi="Palatino Linotype"/>
          <w:b/>
          <w:color w:val="222222"/>
          <w:sz w:val="28"/>
          <w:szCs w:val="28"/>
          <w:lang w:eastAsia="es-ES_tradnl"/>
        </w:rPr>
        <w:t>SEXTO</w:t>
      </w:r>
      <w:r w:rsidR="00AD5A97" w:rsidRPr="004A6097">
        <w:rPr>
          <w:rFonts w:ascii="Palatino Linotype" w:eastAsiaTheme="minorEastAsia" w:hAnsi="Palatino Linotype"/>
          <w:b/>
          <w:color w:val="222222"/>
          <w:lang w:eastAsia="es-ES_tradnl"/>
        </w:rPr>
        <w:t>. Notifíquese</w:t>
      </w:r>
      <w:r w:rsidR="00AD5A97" w:rsidRPr="004A6097">
        <w:rPr>
          <w:rFonts w:ascii="Palatino Linotype" w:eastAsiaTheme="minorEastAsia" w:hAnsi="Palatino Linotype"/>
          <w:color w:val="222222"/>
          <w:lang w:eastAsia="es-ES_tradnl"/>
        </w:rPr>
        <w:t xml:space="preserve"> a</w:t>
      </w:r>
      <w:r w:rsidR="00D11A46" w:rsidRPr="004A6097">
        <w:rPr>
          <w:rFonts w:ascii="Palatino Linotype" w:eastAsiaTheme="minorEastAsia" w:hAnsi="Palatino Linotype"/>
          <w:color w:val="222222"/>
          <w:lang w:eastAsia="es-ES_tradnl"/>
        </w:rPr>
        <w:t>l</w:t>
      </w:r>
      <w:r w:rsidR="00AD5A97" w:rsidRPr="004A6097">
        <w:rPr>
          <w:rFonts w:ascii="Palatino Linotype" w:eastAsiaTheme="minorEastAsia" w:hAnsi="Palatino Linotype"/>
          <w:color w:val="222222"/>
          <w:lang w:eastAsia="es-ES_tradnl"/>
        </w:rPr>
        <w:t xml:space="preserve"> </w:t>
      </w:r>
      <w:r w:rsidR="00AD5A97" w:rsidRPr="004A6097">
        <w:rPr>
          <w:rFonts w:ascii="Palatino Linotype" w:eastAsiaTheme="minorEastAsia" w:hAnsi="Palatino Linotype"/>
          <w:b/>
          <w:color w:val="222222"/>
          <w:lang w:eastAsia="es-ES_tradnl"/>
        </w:rPr>
        <w:t>RECURRENTE,</w:t>
      </w:r>
      <w:r w:rsidR="00AD5A97" w:rsidRPr="004A6097">
        <w:rPr>
          <w:rFonts w:ascii="Palatino Linotype" w:eastAsiaTheme="minorEastAsia" w:hAnsi="Palatino Linotype"/>
          <w:color w:val="222222"/>
          <w:lang w:eastAsia="es-ES_tradnl"/>
        </w:rPr>
        <w:t xml:space="preserve"> la presente resolución.</w:t>
      </w:r>
    </w:p>
    <w:p w14:paraId="6AAA3097" w14:textId="77777777" w:rsidR="00AD5A97" w:rsidRPr="004A6097" w:rsidRDefault="00AD5A97" w:rsidP="00AD5A97">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1E1702D3" w14:textId="739071DB" w:rsidR="00AD5A97" w:rsidRPr="004A6097" w:rsidRDefault="00CD2438" w:rsidP="00AD5A97">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4A6097">
        <w:rPr>
          <w:rFonts w:ascii="Palatino Linotype" w:hAnsi="Palatino Linotype" w:cs="Arial"/>
          <w:b/>
          <w:color w:val="000000" w:themeColor="text1"/>
          <w:sz w:val="28"/>
        </w:rPr>
        <w:t>SÉPTIM</w:t>
      </w:r>
      <w:r w:rsidR="00AD5A97" w:rsidRPr="004A6097">
        <w:rPr>
          <w:rFonts w:ascii="Palatino Linotype" w:hAnsi="Palatino Linotype" w:cs="Arial"/>
          <w:b/>
          <w:color w:val="000000" w:themeColor="text1"/>
          <w:sz w:val="28"/>
        </w:rPr>
        <w:t>O</w:t>
      </w:r>
      <w:r w:rsidR="00AD5A97" w:rsidRPr="004A6097">
        <w:rPr>
          <w:rFonts w:ascii="Palatino Linotype" w:hAnsi="Palatino Linotype" w:cs="Arial"/>
          <w:b/>
          <w:color w:val="000000" w:themeColor="text1"/>
        </w:rPr>
        <w:t xml:space="preserve">. </w:t>
      </w:r>
      <w:r w:rsidR="00AD5A97" w:rsidRPr="004A6097">
        <w:rPr>
          <w:rFonts w:ascii="Palatino Linotype" w:eastAsiaTheme="minorEastAsia" w:hAnsi="Palatino Linotype"/>
          <w:b/>
          <w:color w:val="222222"/>
          <w:lang w:eastAsia="es-ES_tradnl"/>
        </w:rPr>
        <w:t>Hágase del conocimiento</w:t>
      </w:r>
      <w:r w:rsidR="00AD5A97" w:rsidRPr="004A6097">
        <w:rPr>
          <w:rFonts w:ascii="Palatino Linotype" w:eastAsiaTheme="minorEastAsia" w:hAnsi="Palatino Linotype"/>
          <w:color w:val="222222"/>
          <w:lang w:eastAsia="es-ES_tradnl"/>
        </w:rPr>
        <w:t xml:space="preserve"> de</w:t>
      </w:r>
      <w:r w:rsidR="00D11A46" w:rsidRPr="004A6097">
        <w:rPr>
          <w:rFonts w:ascii="Palatino Linotype" w:eastAsiaTheme="minorEastAsia" w:hAnsi="Palatino Linotype"/>
          <w:color w:val="222222"/>
          <w:lang w:eastAsia="es-ES_tradnl"/>
        </w:rPr>
        <w:t>l</w:t>
      </w:r>
      <w:r w:rsidR="00AD5A97" w:rsidRPr="004A6097">
        <w:rPr>
          <w:rFonts w:ascii="Palatino Linotype" w:eastAsiaTheme="minorEastAsia" w:hAnsi="Palatino Linotype"/>
          <w:b/>
          <w:color w:val="222222"/>
          <w:lang w:eastAsia="es-ES_tradnl"/>
        </w:rPr>
        <w:t xml:space="preserve"> RECURRENTE</w:t>
      </w:r>
      <w:r w:rsidR="00AD5A97" w:rsidRPr="004A6097">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9056872" w14:textId="72973F74" w:rsidR="007B65A5" w:rsidRPr="004A6097" w:rsidRDefault="00CD2438" w:rsidP="007B65A5">
      <w:pPr>
        <w:pStyle w:val="Prrafodelista"/>
        <w:spacing w:before="240" w:after="240" w:line="360" w:lineRule="auto"/>
        <w:ind w:left="0"/>
        <w:jc w:val="both"/>
        <w:rPr>
          <w:rFonts w:ascii="Palatino Linotype" w:hAnsi="Palatino Linotype"/>
          <w:lang w:eastAsia="es-ES_tradnl"/>
        </w:rPr>
      </w:pPr>
      <w:r w:rsidRPr="004A6097">
        <w:rPr>
          <w:rFonts w:ascii="Palatino Linotype" w:hAnsi="Palatino Linotype"/>
          <w:b/>
          <w:sz w:val="28"/>
          <w:szCs w:val="28"/>
        </w:rPr>
        <w:lastRenderedPageBreak/>
        <w:t>OCTAV</w:t>
      </w:r>
      <w:r w:rsidR="007B65A5" w:rsidRPr="004A6097">
        <w:rPr>
          <w:rFonts w:ascii="Palatino Linotype" w:hAnsi="Palatino Linotype"/>
          <w:b/>
          <w:sz w:val="28"/>
          <w:szCs w:val="28"/>
        </w:rPr>
        <w:t>O.</w:t>
      </w:r>
      <w:r w:rsidR="007B65A5" w:rsidRPr="004A6097">
        <w:rPr>
          <w:rFonts w:ascii="Palatino Linotype" w:hAnsi="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094CB5" w14:textId="43F7677A" w:rsidR="00AD5A97" w:rsidRPr="004A6097" w:rsidRDefault="00AD5A97" w:rsidP="00AD5A97">
      <w:pPr>
        <w:tabs>
          <w:tab w:val="left" w:pos="709"/>
        </w:tabs>
        <w:spacing w:line="360" w:lineRule="auto"/>
        <w:ind w:right="51"/>
        <w:jc w:val="both"/>
        <w:rPr>
          <w:rFonts w:ascii="Palatino Linotype" w:hAnsi="Palatino Linotype" w:cs="Arial"/>
        </w:rPr>
      </w:pPr>
      <w:r w:rsidRPr="004A6097">
        <w:rPr>
          <w:rFonts w:ascii="Palatino Linotype" w:hAnsi="Palatino Linotype" w:cs="Arial"/>
        </w:rPr>
        <w:t>ASÍ LO RESUELVE, POR UNANIMIDAD DE VOTOS EL PLENO DEL</w:t>
      </w:r>
      <w:r w:rsidRPr="004A6097">
        <w:rPr>
          <w:rFonts w:ascii="Palatino Linotype" w:eastAsia="Arial Unicode MS" w:hAnsi="Palatino Linotype" w:cs="Arial"/>
        </w:rPr>
        <w:t xml:space="preserve"> INSTITUTO DE </w:t>
      </w:r>
      <w:r w:rsidRPr="004A6097">
        <w:rPr>
          <w:rFonts w:ascii="Palatino Linotype" w:hAnsi="Palatino Linotype"/>
          <w:lang w:eastAsia="en-US"/>
        </w:rPr>
        <w:t>TRANSPARENCIA</w:t>
      </w:r>
      <w:r w:rsidRPr="004A6097">
        <w:rPr>
          <w:rFonts w:ascii="Palatino Linotype" w:eastAsia="Arial Unicode MS" w:hAnsi="Palatino Linotype" w:cs="Arial"/>
        </w:rPr>
        <w:t>, ACCESO A LA INFORMACIÓN PÚBLICA Y PROTECCIÓN DE DATOS PERSONALES DEL ESTADO DE MÉXICO Y MUNICIPIOS</w:t>
      </w:r>
      <w:r w:rsidRPr="004A6097">
        <w:rPr>
          <w:rFonts w:ascii="Palatino Linotype" w:hAnsi="Palatino Linotype" w:cs="Arial"/>
        </w:rPr>
        <w:t>, CONFORMADO POR LOS COMISIONADOS ZULEMA MARTÍNEZ SÁNCHEZ; EVA ABAID YAPUR; JOSÉ GUADALUPE LUNA HERNÁNDEZ</w:t>
      </w:r>
      <w:r w:rsidR="004A6097" w:rsidRPr="004A6097">
        <w:rPr>
          <w:rFonts w:ascii="Palatino Linotype" w:hAnsi="Palatino Linotype" w:cs="Arial"/>
        </w:rPr>
        <w:t xml:space="preserve"> EMITIENDO OPINIÓN PARTICULAR</w:t>
      </w:r>
      <w:r w:rsidRPr="004A6097">
        <w:rPr>
          <w:rFonts w:ascii="Palatino Linotype" w:hAnsi="Palatino Linotype" w:cs="Arial"/>
        </w:rPr>
        <w:t xml:space="preserve">; JAVIER MARTÍNEZ CRUZ Y LUIS GUSTAVO PARRA NORIEGA; EN LA DÉCIMA </w:t>
      </w:r>
      <w:r w:rsidR="00FB18D3" w:rsidRPr="004A6097">
        <w:rPr>
          <w:rFonts w:ascii="Palatino Linotype" w:hAnsi="Palatino Linotype" w:cs="Arial"/>
        </w:rPr>
        <w:t>CUARTA</w:t>
      </w:r>
      <w:r w:rsidRPr="004A6097">
        <w:rPr>
          <w:rFonts w:ascii="Palatino Linotype" w:hAnsi="Palatino Linotype" w:cs="Arial"/>
        </w:rPr>
        <w:t xml:space="preserve"> SESIÓN ORDINARIA DE FECHA </w:t>
      </w:r>
      <w:r w:rsidR="00FB18D3" w:rsidRPr="004A6097">
        <w:rPr>
          <w:rFonts w:ascii="Palatino Linotype" w:hAnsi="Palatino Linotype" w:cs="Arial"/>
        </w:rPr>
        <w:t>VEINTIOCHO</w:t>
      </w:r>
      <w:r w:rsidRPr="004A6097">
        <w:rPr>
          <w:rFonts w:ascii="Palatino Linotype" w:hAnsi="Palatino Linotype" w:cs="Arial"/>
        </w:rPr>
        <w:t xml:space="preserve"> DE ABRIL DE DOS MIL VEINTIUNO, ANTE EL SECRETARIO TÉCNICO DEL PLENO, ALEXIS TAPIA RAMÍREZ.</w:t>
      </w:r>
    </w:p>
    <w:p w14:paraId="205C830A" w14:textId="24157C48" w:rsidR="00FB18D3" w:rsidRDefault="00FB18D3" w:rsidP="00597567">
      <w:pPr>
        <w:widowControl w:val="0"/>
        <w:autoSpaceDE w:val="0"/>
        <w:autoSpaceDN w:val="0"/>
        <w:adjustRightInd w:val="0"/>
        <w:spacing w:line="360" w:lineRule="auto"/>
        <w:jc w:val="both"/>
        <w:rPr>
          <w:rFonts w:ascii="Palatino Linotype" w:hAnsi="Palatino Linotype"/>
          <w:sz w:val="20"/>
          <w:szCs w:val="14"/>
        </w:rPr>
      </w:pPr>
      <w:r w:rsidRPr="004A6097">
        <w:rPr>
          <w:rFonts w:ascii="Palatino Linotype" w:hAnsi="Palatino Linotype"/>
          <w:sz w:val="20"/>
          <w:szCs w:val="14"/>
        </w:rPr>
        <w:t>YSM/IAHA</w:t>
      </w:r>
    </w:p>
    <w:p w14:paraId="674D8E5A" w14:textId="77777777" w:rsidR="00FB18D3" w:rsidRDefault="00FB18D3">
      <w:pPr>
        <w:rPr>
          <w:rFonts w:ascii="Palatino Linotype" w:hAnsi="Palatino Linotype"/>
          <w:sz w:val="20"/>
          <w:szCs w:val="14"/>
        </w:rPr>
      </w:pPr>
      <w:r>
        <w:rPr>
          <w:rFonts w:ascii="Palatino Linotype" w:hAnsi="Palatino Linotype"/>
          <w:sz w:val="20"/>
          <w:szCs w:val="14"/>
        </w:rPr>
        <w:br w:type="page"/>
      </w:r>
    </w:p>
    <w:p w14:paraId="4E1C05C0" w14:textId="77777777" w:rsidR="001C2E18" w:rsidRPr="00FB18D3" w:rsidRDefault="001C2E18" w:rsidP="00597567">
      <w:pPr>
        <w:widowControl w:val="0"/>
        <w:autoSpaceDE w:val="0"/>
        <w:autoSpaceDN w:val="0"/>
        <w:adjustRightInd w:val="0"/>
        <w:spacing w:line="360" w:lineRule="auto"/>
        <w:jc w:val="both"/>
        <w:rPr>
          <w:rFonts w:ascii="Palatino Linotype" w:hAnsi="Palatino Linotype"/>
          <w:sz w:val="20"/>
          <w:szCs w:val="14"/>
        </w:rPr>
      </w:pPr>
    </w:p>
    <w:sectPr w:rsidR="001C2E18" w:rsidRPr="00FB18D3" w:rsidSect="00041BEA">
      <w:headerReference w:type="default" r:id="rId60"/>
      <w:footerReference w:type="default" r:id="rId61"/>
      <w:headerReference w:type="first" r:id="rId62"/>
      <w:footerReference w:type="first" r:id="rId63"/>
      <w:pgSz w:w="12240" w:h="15840"/>
      <w:pgMar w:top="1701" w:right="1325" w:bottom="1418" w:left="1701" w:header="709" w:footer="83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98955" w16cex:dateUtc="2021-04-20T22:09:00Z"/>
  <w16cex:commentExtensible w16cex:durableId="24298A1F" w16cex:dateUtc="2021-04-20T22:13:00Z"/>
  <w16cex:commentExtensible w16cex:durableId="24298A3E" w16cex:dateUtc="2021-04-20T22:13:00Z"/>
  <w16cex:commentExtensible w16cex:durableId="24298A61" w16cex:dateUtc="2021-04-20T22:14:00Z"/>
  <w16cex:commentExtensible w16cex:durableId="24298AA5" w16cex:dateUtc="2021-04-20T22:15:00Z"/>
  <w16cex:commentExtensible w16cex:durableId="24298AEF" w16cex:dateUtc="2021-04-20T2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27A4D4" w16cid:durableId="24298955"/>
  <w16cid:commentId w16cid:paraId="4F92C046" w16cid:durableId="24298A1F"/>
  <w16cid:commentId w16cid:paraId="5D5A6DEA" w16cid:durableId="24298A3E"/>
  <w16cid:commentId w16cid:paraId="6AA4C302" w16cid:durableId="24298A61"/>
  <w16cid:commentId w16cid:paraId="6535E440" w16cid:durableId="24298AA5"/>
  <w16cid:commentId w16cid:paraId="36B57D9F" w16cid:durableId="24298A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A9A15" w14:textId="77777777" w:rsidR="002777CF" w:rsidRDefault="002777CF" w:rsidP="00AD5A97">
      <w:r>
        <w:separator/>
      </w:r>
    </w:p>
  </w:endnote>
  <w:endnote w:type="continuationSeparator" w:id="0">
    <w:p w14:paraId="78087A3A" w14:textId="77777777" w:rsidR="002777CF" w:rsidRDefault="002777CF" w:rsidP="00AD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61EEB" w14:textId="77777777" w:rsidR="00431B7E" w:rsidRDefault="00431B7E" w:rsidP="004B7024">
    <w:pPr>
      <w:pStyle w:val="Piedepgina"/>
      <w:jc w:val="right"/>
      <w:rPr>
        <w:rFonts w:ascii="Palatino Linotype" w:hAnsi="Palatino Linotype" w:cs="Arial"/>
        <w:b/>
        <w:bCs/>
        <w:sz w:val="20"/>
        <w:szCs w:val="20"/>
      </w:rPr>
    </w:pPr>
  </w:p>
  <w:p w14:paraId="513CBDBD" w14:textId="77777777" w:rsidR="00431B7E" w:rsidRDefault="00431B7E" w:rsidP="004B7024">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069D">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069D">
      <w:rPr>
        <w:rFonts w:ascii="Palatino Linotype" w:hAnsi="Palatino Linotype" w:cs="Arial"/>
        <w:b/>
        <w:bCs/>
        <w:noProof/>
        <w:sz w:val="20"/>
        <w:szCs w:val="20"/>
      </w:rPr>
      <w:t>94</w:t>
    </w:r>
    <w:r w:rsidRPr="00F12350">
      <w:rPr>
        <w:rFonts w:ascii="Palatino Linotype" w:hAnsi="Palatino Linotype" w:cs="Arial"/>
        <w:b/>
        <w:bCs/>
        <w:sz w:val="20"/>
        <w:szCs w:val="20"/>
      </w:rPr>
      <w:fldChar w:fldCharType="end"/>
    </w:r>
  </w:p>
  <w:p w14:paraId="2247E77D" w14:textId="77777777" w:rsidR="00431B7E" w:rsidRDefault="00431B7E" w:rsidP="004B7024">
    <w:pPr>
      <w:pStyle w:val="Piedepgina"/>
      <w:jc w:val="right"/>
      <w:rPr>
        <w:rFonts w:ascii="Palatino Linotype" w:hAnsi="Palatino Linotype" w:cs="Arial"/>
        <w:b/>
        <w:bCs/>
        <w:sz w:val="20"/>
        <w:szCs w:val="20"/>
      </w:rPr>
    </w:pPr>
  </w:p>
  <w:p w14:paraId="3B885923" w14:textId="77777777" w:rsidR="00431B7E" w:rsidRDefault="00431B7E" w:rsidP="004B7024">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37B7B" w14:textId="77777777" w:rsidR="00431B7E" w:rsidRPr="00F12350" w:rsidRDefault="00431B7E" w:rsidP="004B7024">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069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069D">
      <w:rPr>
        <w:rFonts w:ascii="Palatino Linotype" w:hAnsi="Palatino Linotype" w:cs="Arial"/>
        <w:b/>
        <w:bCs/>
        <w:noProof/>
        <w:sz w:val="20"/>
        <w:szCs w:val="20"/>
      </w:rPr>
      <w:t>94</w:t>
    </w:r>
    <w:r w:rsidRPr="00F12350">
      <w:rPr>
        <w:rFonts w:ascii="Palatino Linotype" w:hAnsi="Palatino Linotype" w:cs="Arial"/>
        <w:b/>
        <w:bCs/>
        <w:sz w:val="20"/>
        <w:szCs w:val="20"/>
      </w:rPr>
      <w:fldChar w:fldCharType="end"/>
    </w:r>
  </w:p>
  <w:p w14:paraId="36351F89" w14:textId="77777777" w:rsidR="00431B7E" w:rsidRDefault="00431B7E">
    <w:pPr>
      <w:pStyle w:val="Piedepgina"/>
    </w:pPr>
  </w:p>
  <w:p w14:paraId="2F079C5E" w14:textId="77777777" w:rsidR="00431B7E" w:rsidRDefault="00431B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A53EE" w14:textId="77777777" w:rsidR="002777CF" w:rsidRDefault="002777CF" w:rsidP="00AD5A97">
      <w:r>
        <w:separator/>
      </w:r>
    </w:p>
  </w:footnote>
  <w:footnote w:type="continuationSeparator" w:id="0">
    <w:p w14:paraId="1F65BBF1" w14:textId="77777777" w:rsidR="002777CF" w:rsidRDefault="002777CF" w:rsidP="00AD5A97">
      <w:r>
        <w:continuationSeparator/>
      </w:r>
    </w:p>
  </w:footnote>
  <w:footnote w:id="1">
    <w:p w14:paraId="54ADF3ED" w14:textId="77777777" w:rsidR="00431B7E" w:rsidRPr="00E06E53" w:rsidRDefault="00431B7E" w:rsidP="00275705">
      <w:pPr>
        <w:autoSpaceDE w:val="0"/>
        <w:autoSpaceDN w:val="0"/>
        <w:adjustRightInd w:val="0"/>
        <w:jc w:val="both"/>
        <w:rPr>
          <w:rFonts w:ascii="Palatino Linotype" w:eastAsiaTheme="minorEastAsia" w:hAnsi="Palatino Linotype" w:cs="Arial"/>
          <w:sz w:val="18"/>
          <w:szCs w:val="18"/>
        </w:rPr>
      </w:pPr>
      <w:r>
        <w:rPr>
          <w:rStyle w:val="Refdenotaalpie"/>
        </w:rPr>
        <w:footnoteRef/>
      </w:r>
      <w:r>
        <w:t xml:space="preserve"> </w:t>
      </w:r>
      <w:r w:rsidRPr="00E06E53">
        <w:rPr>
          <w:rFonts w:ascii="Palatino Linotype" w:eastAsiaTheme="minorEastAsia" w:hAnsi="Palatino Linotype" w:cs="Arial"/>
          <w:b/>
          <w:bCs/>
          <w:sz w:val="18"/>
          <w:szCs w:val="18"/>
        </w:rPr>
        <w:t xml:space="preserve">Artículo 163. </w:t>
      </w:r>
      <w:r w:rsidRPr="00E06E53">
        <w:rPr>
          <w:rFonts w:ascii="Palatino Linotype" w:eastAsiaTheme="minorEastAsia" w:hAnsi="Palatino Linotype" w:cs="Arial"/>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3073BFD6" w14:textId="77777777" w:rsidR="00431B7E" w:rsidRPr="002E0992" w:rsidRDefault="00431B7E" w:rsidP="00275705">
      <w:pPr>
        <w:autoSpaceDE w:val="0"/>
        <w:autoSpaceDN w:val="0"/>
        <w:adjustRightInd w:val="0"/>
        <w:jc w:val="both"/>
        <w:rPr>
          <w:rFonts w:ascii="Palatino Linotype" w:hAnsi="Palatino Linotype"/>
          <w:i/>
        </w:rPr>
      </w:pPr>
      <w:r w:rsidRPr="00E06E53">
        <w:rPr>
          <w:rFonts w:ascii="Palatino Linotype" w:eastAsiaTheme="minorEastAsia" w:hAnsi="Palatino Linotype" w:cs="Arial"/>
          <w:b/>
          <w:sz w:val="18"/>
          <w:szCs w:val="18"/>
        </w:rPr>
        <w:t>Excepcionalmente, el plazo referido en el párrafo anterior podrá ampliarse hasta por siete días hábiles más, siempre y cuando existan razones fundadas y motivadas</w:t>
      </w:r>
      <w:r w:rsidRPr="00E06E53">
        <w:rPr>
          <w:rFonts w:ascii="Palatino Linotype" w:eastAsiaTheme="minorEastAsia" w:hAnsi="Palatino Linotype" w:cs="Arial"/>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20710ADB" w14:textId="1F565A5B" w:rsidR="00CA32BC" w:rsidRDefault="00CA32BC">
      <w:pPr>
        <w:pStyle w:val="Textonotapie"/>
      </w:pPr>
      <w:r>
        <w:rPr>
          <w:rStyle w:val="Refdenotaalpie"/>
        </w:rPr>
        <w:footnoteRef/>
      </w:r>
      <w:r>
        <w:t xml:space="preserve"> Consultable en: </w:t>
      </w:r>
      <w:r w:rsidRPr="00CA32BC">
        <w:t>https://transparenciafiscal.edomex.gob.mx/sites/transparenciafiscal.edomex.gob.mx/files/files/pdf/marco-programatico-presupuestal/Anexo-Metodologico-FORTAMUNDF-2019.pdf</w:t>
      </w:r>
    </w:p>
  </w:footnote>
  <w:footnote w:id="3">
    <w:p w14:paraId="357E3EE7" w14:textId="77777777" w:rsidR="00431B7E" w:rsidRDefault="00431B7E" w:rsidP="005F570B">
      <w:pPr>
        <w:pStyle w:val="Textonotapie"/>
        <w:jc w:val="both"/>
      </w:pPr>
      <w:r>
        <w:rPr>
          <w:rStyle w:val="Refdenotaalpie"/>
        </w:rPr>
        <w:footnoteRef/>
      </w:r>
      <w:r>
        <w:t xml:space="preserve"> Artículo 166.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473FEB2D" w14:textId="77777777" w:rsidR="00431B7E" w:rsidRDefault="00431B7E" w:rsidP="005F570B">
      <w:pPr>
        <w:pStyle w:val="Textonotapie"/>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28" w:type="dxa"/>
      <w:tblInd w:w="2943" w:type="dxa"/>
      <w:tblLayout w:type="fixed"/>
      <w:tblLook w:val="04A0" w:firstRow="1" w:lastRow="0" w:firstColumn="1" w:lastColumn="0" w:noHBand="0" w:noVBand="1"/>
    </w:tblPr>
    <w:tblGrid>
      <w:gridCol w:w="2551"/>
      <w:gridCol w:w="4077"/>
    </w:tblGrid>
    <w:tr w:rsidR="00431B7E" w:rsidRPr="00EC3FC7" w14:paraId="1EC62461" w14:textId="77777777" w:rsidTr="004B7024">
      <w:tc>
        <w:tcPr>
          <w:tcW w:w="2551" w:type="dxa"/>
          <w:shd w:val="clear" w:color="auto" w:fill="auto"/>
        </w:tcPr>
        <w:p w14:paraId="4F83D931" w14:textId="79275287" w:rsidR="00431B7E" w:rsidRPr="00EC3FC7" w:rsidRDefault="00431B7E" w:rsidP="004B7024">
          <w:pPr>
            <w:jc w:val="both"/>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7728" behindDoc="0" locked="0" layoutInCell="1" allowOverlap="1" wp14:anchorId="248D3982" wp14:editId="749600BF">
                <wp:simplePos x="0" y="0"/>
                <wp:positionH relativeFrom="column">
                  <wp:posOffset>-1868805</wp:posOffset>
                </wp:positionH>
                <wp:positionV relativeFrom="paragraph">
                  <wp:posOffset>-55880</wp:posOffset>
                </wp:positionV>
                <wp:extent cx="1663065" cy="838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4077" w:type="dxa"/>
          <w:shd w:val="clear" w:color="auto" w:fill="auto"/>
          <w:vAlign w:val="center"/>
        </w:tcPr>
        <w:p w14:paraId="10300F43" w14:textId="238DD504" w:rsidR="00431B7E" w:rsidRPr="00EC3FC7" w:rsidRDefault="00431B7E" w:rsidP="004B7024">
          <w:pPr>
            <w:jc w:val="both"/>
            <w:rPr>
              <w:rFonts w:ascii="Palatino Linotype" w:hAnsi="Palatino Linotype"/>
              <w:b/>
              <w:sz w:val="22"/>
              <w:szCs w:val="22"/>
              <w:lang w:val="es-ES_tradnl"/>
            </w:rPr>
          </w:pPr>
          <w:r>
            <w:rPr>
              <w:rFonts w:ascii="Palatino Linotype" w:hAnsi="Palatino Linotype"/>
              <w:b/>
              <w:sz w:val="22"/>
              <w:szCs w:val="22"/>
              <w:lang w:val="es-ES_tradnl"/>
            </w:rPr>
            <w:t>00627/INFOEM/IP/RR/2021 y Acumulados</w:t>
          </w:r>
        </w:p>
      </w:tc>
    </w:tr>
    <w:tr w:rsidR="00431B7E" w:rsidRPr="00EC3FC7" w14:paraId="2AF67606" w14:textId="77777777" w:rsidTr="004B7024">
      <w:trPr>
        <w:trHeight w:val="228"/>
      </w:trPr>
      <w:tc>
        <w:tcPr>
          <w:tcW w:w="2551" w:type="dxa"/>
          <w:shd w:val="clear" w:color="auto" w:fill="auto"/>
        </w:tcPr>
        <w:p w14:paraId="326E6911" w14:textId="77777777" w:rsidR="00431B7E" w:rsidRPr="00AB22E1" w:rsidRDefault="00431B7E" w:rsidP="004B7024">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4077" w:type="dxa"/>
          <w:shd w:val="clear" w:color="auto" w:fill="auto"/>
          <w:vAlign w:val="center"/>
        </w:tcPr>
        <w:p w14:paraId="50C1841F" w14:textId="31790F09" w:rsidR="00431B7E" w:rsidRPr="00EC3FC7" w:rsidRDefault="00431B7E" w:rsidP="004B7024">
          <w:pPr>
            <w:jc w:val="both"/>
            <w:rPr>
              <w:rFonts w:ascii="Palatino Linotype" w:hAnsi="Palatino Linotype"/>
              <w:b/>
              <w:sz w:val="22"/>
              <w:szCs w:val="22"/>
              <w:lang w:val="es-ES_tradnl"/>
            </w:rPr>
          </w:pPr>
          <w:r>
            <w:rPr>
              <w:rFonts w:ascii="Palatino Linotype" w:hAnsi="Palatino Linotype"/>
              <w:b/>
              <w:bCs/>
              <w:sz w:val="22"/>
              <w:szCs w:val="22"/>
            </w:rPr>
            <w:t>Ayuntamiento de Ixtapan de la Sal</w:t>
          </w:r>
        </w:p>
      </w:tc>
    </w:tr>
    <w:tr w:rsidR="00431B7E" w:rsidRPr="00EC3FC7" w14:paraId="4DF80304" w14:textId="77777777" w:rsidTr="004B7024">
      <w:tc>
        <w:tcPr>
          <w:tcW w:w="2551" w:type="dxa"/>
          <w:shd w:val="clear" w:color="auto" w:fill="auto"/>
          <w:vAlign w:val="center"/>
        </w:tcPr>
        <w:p w14:paraId="4C1A9913" w14:textId="77777777" w:rsidR="00431B7E" w:rsidRPr="00EC3FC7" w:rsidRDefault="00431B7E" w:rsidP="004B7024">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4077" w:type="dxa"/>
          <w:shd w:val="clear" w:color="auto" w:fill="auto"/>
          <w:vAlign w:val="center"/>
        </w:tcPr>
        <w:p w14:paraId="336F4006" w14:textId="77777777" w:rsidR="00431B7E" w:rsidRPr="00EC3FC7" w:rsidRDefault="00431B7E" w:rsidP="004B7024">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3E988C51" w14:textId="77F47B33" w:rsidR="00431B7E" w:rsidRPr="00843375" w:rsidRDefault="002777CF" w:rsidP="004B7024">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4BB6D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2" o:title="RESOLUCIÓN"/>
          <w10:wrap anchorx="margin" anchory="margin"/>
        </v:shape>
      </w:pict>
    </w:r>
  </w:p>
  <w:p w14:paraId="7D4BCD6C" w14:textId="77777777" w:rsidR="00431B7E" w:rsidRPr="00843375" w:rsidRDefault="00431B7E" w:rsidP="004B7024">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730" w:tblpY="-189"/>
      <w:tblW w:w="10883" w:type="dxa"/>
      <w:tblLayout w:type="fixed"/>
      <w:tblLook w:val="04A0" w:firstRow="1" w:lastRow="0" w:firstColumn="1" w:lastColumn="0" w:noHBand="0" w:noVBand="1"/>
    </w:tblPr>
    <w:tblGrid>
      <w:gridCol w:w="4503"/>
      <w:gridCol w:w="2552"/>
      <w:gridCol w:w="3401"/>
      <w:gridCol w:w="142"/>
      <w:gridCol w:w="285"/>
    </w:tblGrid>
    <w:tr w:rsidR="00431B7E" w:rsidRPr="008F2CCC" w14:paraId="02F6D46F" w14:textId="77777777" w:rsidTr="00041BEA">
      <w:trPr>
        <w:gridAfter w:val="2"/>
        <w:wAfter w:w="427" w:type="dxa"/>
        <w:trHeight w:val="651"/>
      </w:trPr>
      <w:tc>
        <w:tcPr>
          <w:tcW w:w="4503" w:type="dxa"/>
          <w:vMerge w:val="restart"/>
          <w:shd w:val="clear" w:color="auto" w:fill="auto"/>
        </w:tcPr>
        <w:p w14:paraId="6EDC9432" w14:textId="77777777" w:rsidR="00431B7E" w:rsidRPr="0010196A" w:rsidRDefault="00431B7E" w:rsidP="004B7024">
          <w:pPr>
            <w:rPr>
              <w:rFonts w:ascii="Palatino Linotype" w:hAnsi="Palatino Linotype"/>
              <w:sz w:val="28"/>
              <w:szCs w:val="28"/>
            </w:rPr>
          </w:pPr>
          <w:r>
            <w:rPr>
              <w:rFonts w:ascii="Palatino Linotype" w:hAnsi="Palatino Linotype"/>
              <w:noProof/>
              <w:sz w:val="28"/>
              <w:szCs w:val="28"/>
              <w:lang w:eastAsia="es-MX"/>
            </w:rPr>
            <w:drawing>
              <wp:inline distT="0" distB="0" distL="0" distR="0" wp14:anchorId="412FEB78" wp14:editId="666929B7">
                <wp:extent cx="1663440" cy="838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eastAsia="es-MX"/>
            </w:rPr>
            <w:drawing>
              <wp:anchor distT="0" distB="0" distL="114300" distR="114300" simplePos="0" relativeHeight="251664384" behindDoc="1" locked="0" layoutInCell="0" allowOverlap="1" wp14:anchorId="6B724A7D" wp14:editId="1AA084AA">
                <wp:simplePos x="0" y="0"/>
                <wp:positionH relativeFrom="margin">
                  <wp:align>center</wp:align>
                </wp:positionH>
                <wp:positionV relativeFrom="margin">
                  <wp:align>center</wp:align>
                </wp:positionV>
                <wp:extent cx="6858000" cy="9144000"/>
                <wp:effectExtent l="0" t="0" r="0" b="0"/>
                <wp:wrapNone/>
                <wp:docPr id="3" name="Imagen 3"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1F2E3315" w14:textId="77777777" w:rsidR="00431B7E" w:rsidRPr="008F2CCC" w:rsidRDefault="00431B7E" w:rsidP="004B7024">
          <w:pPr>
            <w:rPr>
              <w:rFonts w:ascii="Palatino Linotype" w:hAnsi="Palatino Linotype"/>
              <w:b/>
              <w:sz w:val="22"/>
              <w:szCs w:val="22"/>
              <w:lang w:val="es-ES_tradnl"/>
            </w:rPr>
          </w:pPr>
        </w:p>
      </w:tc>
      <w:tc>
        <w:tcPr>
          <w:tcW w:w="2552" w:type="dxa"/>
          <w:shd w:val="clear" w:color="auto" w:fill="auto"/>
        </w:tcPr>
        <w:p w14:paraId="4A6A7C47" w14:textId="77777777" w:rsidR="00431B7E" w:rsidRDefault="00431B7E" w:rsidP="004B7024">
          <w:pPr>
            <w:contextualSpacing/>
            <w:rPr>
              <w:rFonts w:ascii="Palatino Linotype" w:hAnsi="Palatino Linotype"/>
              <w:b/>
              <w:sz w:val="22"/>
              <w:szCs w:val="22"/>
              <w:lang w:val="es-ES_tradnl"/>
            </w:rPr>
          </w:pPr>
        </w:p>
        <w:p w14:paraId="722E8CDA" w14:textId="77777777" w:rsidR="00431B7E" w:rsidRPr="008F2CCC" w:rsidRDefault="00431B7E" w:rsidP="004B7024">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EDE77F5" w14:textId="77777777" w:rsidR="00431B7E" w:rsidRDefault="00431B7E" w:rsidP="00041BEA">
          <w:pPr>
            <w:tabs>
              <w:tab w:val="left" w:pos="10065"/>
            </w:tabs>
            <w:ind w:right="33"/>
            <w:contextualSpacing/>
            <w:jc w:val="both"/>
            <w:rPr>
              <w:rFonts w:ascii="Palatino Linotype" w:hAnsi="Palatino Linotype"/>
              <w:b/>
              <w:sz w:val="22"/>
              <w:szCs w:val="22"/>
              <w:lang w:val="es-ES_tradnl"/>
            </w:rPr>
          </w:pPr>
        </w:p>
        <w:p w14:paraId="37AD0072" w14:textId="50FFDDA2" w:rsidR="00431B7E" w:rsidRPr="008F2CCC" w:rsidRDefault="00431B7E" w:rsidP="00041BEA">
          <w:pPr>
            <w:tabs>
              <w:tab w:val="left" w:pos="10065"/>
            </w:tabs>
            <w:ind w:right="33"/>
            <w:contextualSpacing/>
            <w:jc w:val="both"/>
            <w:rPr>
              <w:rFonts w:ascii="Palatino Linotype" w:hAnsi="Palatino Linotype"/>
              <w:b/>
              <w:sz w:val="22"/>
              <w:szCs w:val="22"/>
              <w:lang w:val="es-ES_tradnl"/>
            </w:rPr>
          </w:pPr>
          <w:r>
            <w:rPr>
              <w:rFonts w:ascii="Palatino Linotype" w:hAnsi="Palatino Linotype"/>
              <w:b/>
              <w:sz w:val="22"/>
              <w:szCs w:val="22"/>
              <w:lang w:val="es-ES_tradnl"/>
            </w:rPr>
            <w:t>00627/INFOEM/IP/RR/2021 y Acumulados</w:t>
          </w:r>
        </w:p>
      </w:tc>
    </w:tr>
    <w:tr w:rsidR="00431B7E" w:rsidRPr="008F2CCC" w14:paraId="455613F6" w14:textId="77777777" w:rsidTr="00041BEA">
      <w:trPr>
        <w:gridAfter w:val="2"/>
        <w:wAfter w:w="427" w:type="dxa"/>
        <w:trHeight w:val="159"/>
      </w:trPr>
      <w:tc>
        <w:tcPr>
          <w:tcW w:w="4503" w:type="dxa"/>
          <w:vMerge/>
          <w:shd w:val="clear" w:color="auto" w:fill="auto"/>
        </w:tcPr>
        <w:p w14:paraId="52405095" w14:textId="77777777" w:rsidR="00431B7E" w:rsidRPr="008F2CCC" w:rsidRDefault="00431B7E" w:rsidP="004B7024">
          <w:pPr>
            <w:rPr>
              <w:rFonts w:ascii="Palatino Linotype" w:hAnsi="Palatino Linotype"/>
              <w:b/>
              <w:sz w:val="22"/>
              <w:szCs w:val="22"/>
              <w:lang w:val="es-ES_tradnl"/>
            </w:rPr>
          </w:pPr>
        </w:p>
      </w:tc>
      <w:tc>
        <w:tcPr>
          <w:tcW w:w="2552" w:type="dxa"/>
          <w:shd w:val="clear" w:color="auto" w:fill="auto"/>
        </w:tcPr>
        <w:p w14:paraId="08604F0F" w14:textId="77777777" w:rsidR="00431B7E" w:rsidRPr="008F2CCC" w:rsidRDefault="00431B7E" w:rsidP="004B7024">
          <w:pPr>
            <w:tabs>
              <w:tab w:val="left" w:pos="4678"/>
            </w:tabs>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71C59E48" w14:textId="50771D02" w:rsidR="00431B7E" w:rsidRPr="008F2CCC" w:rsidRDefault="0019069D" w:rsidP="0019069D">
          <w:pPr>
            <w:tabs>
              <w:tab w:val="left" w:pos="10065"/>
            </w:tabs>
            <w:ind w:right="-250"/>
            <w:contextualSpacing/>
            <w:jc w:val="both"/>
            <w:rPr>
              <w:rFonts w:ascii="Palatino Linotype" w:hAnsi="Palatino Linotype"/>
              <w:b/>
              <w:sz w:val="22"/>
              <w:szCs w:val="22"/>
              <w:lang w:val="es-ES_tradnl"/>
            </w:rPr>
          </w:pPr>
          <w:r>
            <w:rPr>
              <w:rFonts w:ascii="Palatino Linotype" w:hAnsi="Palatino Linotype"/>
              <w:b/>
              <w:sz w:val="22"/>
              <w:szCs w:val="22"/>
              <w:lang w:val="es-ES_tradnl"/>
            </w:rPr>
            <w:t>xxxx</w:t>
          </w:r>
          <w:r w:rsidR="00431B7E" w:rsidRPr="003F730E">
            <w:rPr>
              <w:rFonts w:ascii="Palatino Linotype" w:hAnsi="Palatino Linotype"/>
              <w:b/>
              <w:sz w:val="22"/>
              <w:szCs w:val="22"/>
              <w:lang w:val="es-ES_tradnl"/>
            </w:rPr>
            <w:t xml:space="preserve"> </w:t>
          </w:r>
          <w:r>
            <w:rPr>
              <w:rFonts w:ascii="Palatino Linotype" w:hAnsi="Palatino Linotype"/>
              <w:b/>
              <w:sz w:val="22"/>
              <w:szCs w:val="22"/>
              <w:lang w:val="es-ES_tradnl"/>
            </w:rPr>
            <w:t>xxxxxx xxxxxxx</w:t>
          </w:r>
        </w:p>
      </w:tc>
    </w:tr>
    <w:tr w:rsidR="00431B7E" w:rsidRPr="00DC41C8" w14:paraId="7287F4F4" w14:textId="77777777" w:rsidTr="00041BEA">
      <w:trPr>
        <w:gridAfter w:val="1"/>
        <w:wAfter w:w="285" w:type="dxa"/>
        <w:trHeight w:val="253"/>
      </w:trPr>
      <w:tc>
        <w:tcPr>
          <w:tcW w:w="4503" w:type="dxa"/>
          <w:vMerge/>
          <w:shd w:val="clear" w:color="auto" w:fill="auto"/>
        </w:tcPr>
        <w:p w14:paraId="12489C1D" w14:textId="77777777" w:rsidR="00431B7E" w:rsidRPr="008F2CCC" w:rsidRDefault="00431B7E" w:rsidP="004B7024">
          <w:pPr>
            <w:rPr>
              <w:rFonts w:ascii="Palatino Linotype" w:hAnsi="Palatino Linotype"/>
              <w:b/>
              <w:sz w:val="22"/>
              <w:szCs w:val="22"/>
              <w:lang w:val="es-ES_tradnl"/>
            </w:rPr>
          </w:pPr>
        </w:p>
      </w:tc>
      <w:tc>
        <w:tcPr>
          <w:tcW w:w="2552" w:type="dxa"/>
          <w:shd w:val="clear" w:color="auto" w:fill="auto"/>
        </w:tcPr>
        <w:p w14:paraId="0699AC8D" w14:textId="77777777" w:rsidR="00431B7E" w:rsidRPr="008F2CCC" w:rsidRDefault="00431B7E" w:rsidP="004B7024">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gridSpan w:val="2"/>
          <w:shd w:val="clear" w:color="auto" w:fill="auto"/>
          <w:vAlign w:val="center"/>
        </w:tcPr>
        <w:p w14:paraId="507D508C" w14:textId="12C2AAD0" w:rsidR="00431B7E" w:rsidRPr="00897BD8" w:rsidRDefault="00431B7E" w:rsidP="00041BEA">
          <w:pPr>
            <w:tabs>
              <w:tab w:val="left" w:pos="10065"/>
            </w:tabs>
            <w:ind w:right="33"/>
            <w:contextualSpacing/>
            <w:jc w:val="both"/>
            <w:rPr>
              <w:rFonts w:ascii="Palatino Linotype" w:hAnsi="Palatino Linotype"/>
              <w:b/>
              <w:bCs/>
              <w:sz w:val="22"/>
              <w:szCs w:val="22"/>
            </w:rPr>
          </w:pPr>
          <w:r w:rsidRPr="00E23F11">
            <w:rPr>
              <w:rFonts w:ascii="Palatino Linotype" w:hAnsi="Palatino Linotype"/>
              <w:b/>
              <w:bCs/>
              <w:sz w:val="22"/>
              <w:szCs w:val="22"/>
            </w:rPr>
            <w:t xml:space="preserve">Ayuntamiento de </w:t>
          </w:r>
          <w:r>
            <w:rPr>
              <w:rFonts w:ascii="Palatino Linotype" w:hAnsi="Palatino Linotype"/>
              <w:b/>
              <w:bCs/>
              <w:sz w:val="22"/>
              <w:szCs w:val="22"/>
            </w:rPr>
            <w:t>Ixtapan de la Sal</w:t>
          </w:r>
        </w:p>
      </w:tc>
    </w:tr>
    <w:tr w:rsidR="00431B7E" w:rsidRPr="008F2CCC" w14:paraId="77C329B1" w14:textId="77777777" w:rsidTr="00041BEA">
      <w:trPr>
        <w:trHeight w:val="159"/>
      </w:trPr>
      <w:tc>
        <w:tcPr>
          <w:tcW w:w="4503" w:type="dxa"/>
          <w:vMerge/>
          <w:shd w:val="clear" w:color="auto" w:fill="auto"/>
        </w:tcPr>
        <w:p w14:paraId="64CD3CA2" w14:textId="77777777" w:rsidR="00431B7E" w:rsidRPr="008F2CCC" w:rsidRDefault="00431B7E" w:rsidP="004B7024">
          <w:pPr>
            <w:rPr>
              <w:rFonts w:ascii="Palatino Linotype" w:hAnsi="Palatino Linotype"/>
              <w:b/>
              <w:sz w:val="22"/>
              <w:szCs w:val="22"/>
              <w:lang w:val="es-ES_tradnl"/>
            </w:rPr>
          </w:pPr>
        </w:p>
      </w:tc>
      <w:tc>
        <w:tcPr>
          <w:tcW w:w="2552" w:type="dxa"/>
          <w:shd w:val="clear" w:color="auto" w:fill="auto"/>
        </w:tcPr>
        <w:p w14:paraId="309C06C4" w14:textId="77777777" w:rsidR="00431B7E" w:rsidRPr="008F2CCC" w:rsidRDefault="00431B7E" w:rsidP="004B7024">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8" w:type="dxa"/>
          <w:gridSpan w:val="3"/>
          <w:shd w:val="clear" w:color="auto" w:fill="auto"/>
        </w:tcPr>
        <w:p w14:paraId="6CBC66F7" w14:textId="77777777" w:rsidR="00431B7E" w:rsidRDefault="00431B7E" w:rsidP="004B7024">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14:paraId="12C702CD" w14:textId="77777777" w:rsidR="00431B7E" w:rsidRPr="008F2CCC" w:rsidRDefault="00431B7E" w:rsidP="004B7024">
          <w:pPr>
            <w:contextualSpacing/>
            <w:jc w:val="both"/>
            <w:rPr>
              <w:rFonts w:ascii="Palatino Linotype" w:hAnsi="Palatino Linotype"/>
              <w:b/>
              <w:sz w:val="22"/>
              <w:szCs w:val="22"/>
              <w:lang w:val="es-ES_tradnl"/>
            </w:rPr>
          </w:pPr>
        </w:p>
      </w:tc>
    </w:tr>
  </w:tbl>
  <w:p w14:paraId="1523667C" w14:textId="77777777" w:rsidR="00431B7E" w:rsidRPr="00843375" w:rsidRDefault="00431B7E" w:rsidP="00041BEA">
    <w:pPr>
      <w:pStyle w:val="Encabezado"/>
      <w:ind w:right="106"/>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2F2F6C64"/>
    <w:multiLevelType w:val="hybridMultilevel"/>
    <w:tmpl w:val="37701A58"/>
    <w:lvl w:ilvl="0" w:tplc="267CD2C8">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055C5F"/>
    <w:multiLevelType w:val="hybridMultilevel"/>
    <w:tmpl w:val="8F74C3F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B054C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35A4C61"/>
    <w:multiLevelType w:val="hybridMultilevel"/>
    <w:tmpl w:val="EACE63C8"/>
    <w:lvl w:ilvl="0" w:tplc="BFA22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DD45D7"/>
    <w:multiLevelType w:val="hybridMultilevel"/>
    <w:tmpl w:val="2116A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3712EC"/>
    <w:multiLevelType w:val="hybridMultilevel"/>
    <w:tmpl w:val="252EC2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677670B"/>
    <w:multiLevelType w:val="hybridMultilevel"/>
    <w:tmpl w:val="91665E12"/>
    <w:lvl w:ilvl="0" w:tplc="EC4A602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206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217D59"/>
    <w:multiLevelType w:val="hybridMultilevel"/>
    <w:tmpl w:val="91665E12"/>
    <w:lvl w:ilvl="0" w:tplc="EC4A602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1"/>
  </w:num>
  <w:num w:numId="3">
    <w:abstractNumId w:val="3"/>
  </w:num>
  <w:num w:numId="4">
    <w:abstractNumId w:val="8"/>
  </w:num>
  <w:num w:numId="5">
    <w:abstractNumId w:val="4"/>
  </w:num>
  <w:num w:numId="6">
    <w:abstractNumId w:val="5"/>
  </w:num>
  <w:num w:numId="7">
    <w:abstractNumId w:val="7"/>
  </w:num>
  <w:num w:numId="8">
    <w:abstractNumId w:val="10"/>
  </w:num>
  <w:num w:numId="9">
    <w:abstractNumId w:val="2"/>
  </w:num>
  <w:num w:numId="1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A97"/>
    <w:rsid w:val="00010E8D"/>
    <w:rsid w:val="00013FA6"/>
    <w:rsid w:val="000148B0"/>
    <w:rsid w:val="000233B9"/>
    <w:rsid w:val="000235DE"/>
    <w:rsid w:val="00041BEA"/>
    <w:rsid w:val="000621B3"/>
    <w:rsid w:val="000628E5"/>
    <w:rsid w:val="000744C8"/>
    <w:rsid w:val="00075325"/>
    <w:rsid w:val="000837C5"/>
    <w:rsid w:val="00085202"/>
    <w:rsid w:val="00087436"/>
    <w:rsid w:val="0009093D"/>
    <w:rsid w:val="0009771B"/>
    <w:rsid w:val="000B2877"/>
    <w:rsid w:val="000B67EA"/>
    <w:rsid w:val="000C0E2E"/>
    <w:rsid w:val="000D314C"/>
    <w:rsid w:val="000D34CC"/>
    <w:rsid w:val="000F08C0"/>
    <w:rsid w:val="000F20FB"/>
    <w:rsid w:val="00102151"/>
    <w:rsid w:val="00111050"/>
    <w:rsid w:val="00116286"/>
    <w:rsid w:val="00123ED9"/>
    <w:rsid w:val="00125333"/>
    <w:rsid w:val="00132613"/>
    <w:rsid w:val="00151B89"/>
    <w:rsid w:val="001603E0"/>
    <w:rsid w:val="0016236C"/>
    <w:rsid w:val="001634EA"/>
    <w:rsid w:val="001836CF"/>
    <w:rsid w:val="00186A42"/>
    <w:rsid w:val="0019069D"/>
    <w:rsid w:val="001B365A"/>
    <w:rsid w:val="001C2E18"/>
    <w:rsid w:val="001C5BF2"/>
    <w:rsid w:val="001E2E0B"/>
    <w:rsid w:val="001E6A3C"/>
    <w:rsid w:val="001F425B"/>
    <w:rsid w:val="00206FA3"/>
    <w:rsid w:val="00210781"/>
    <w:rsid w:val="002122A1"/>
    <w:rsid w:val="00222241"/>
    <w:rsid w:val="002225CE"/>
    <w:rsid w:val="00233E5F"/>
    <w:rsid w:val="00247B94"/>
    <w:rsid w:val="00251820"/>
    <w:rsid w:val="0027062E"/>
    <w:rsid w:val="0027255B"/>
    <w:rsid w:val="00275705"/>
    <w:rsid w:val="002777CF"/>
    <w:rsid w:val="00283185"/>
    <w:rsid w:val="0029201D"/>
    <w:rsid w:val="002A1AC1"/>
    <w:rsid w:val="002A4D94"/>
    <w:rsid w:val="002B0C7E"/>
    <w:rsid w:val="002D05DF"/>
    <w:rsid w:val="002F0455"/>
    <w:rsid w:val="002F1AC4"/>
    <w:rsid w:val="002F20B5"/>
    <w:rsid w:val="002F2FF5"/>
    <w:rsid w:val="002F4E7C"/>
    <w:rsid w:val="002F54D2"/>
    <w:rsid w:val="002F7451"/>
    <w:rsid w:val="00314EE1"/>
    <w:rsid w:val="0032353B"/>
    <w:rsid w:val="003330CB"/>
    <w:rsid w:val="003353F3"/>
    <w:rsid w:val="00346377"/>
    <w:rsid w:val="0034731E"/>
    <w:rsid w:val="00347514"/>
    <w:rsid w:val="003502A0"/>
    <w:rsid w:val="00351B6C"/>
    <w:rsid w:val="00353258"/>
    <w:rsid w:val="00355B05"/>
    <w:rsid w:val="003656CA"/>
    <w:rsid w:val="003738D5"/>
    <w:rsid w:val="00373B7A"/>
    <w:rsid w:val="00393F97"/>
    <w:rsid w:val="003A058D"/>
    <w:rsid w:val="003A37BD"/>
    <w:rsid w:val="003B53AE"/>
    <w:rsid w:val="003B70EA"/>
    <w:rsid w:val="003C791E"/>
    <w:rsid w:val="003D1915"/>
    <w:rsid w:val="003E2F7F"/>
    <w:rsid w:val="003E7182"/>
    <w:rsid w:val="003F0215"/>
    <w:rsid w:val="003F538A"/>
    <w:rsid w:val="003F730E"/>
    <w:rsid w:val="004025E1"/>
    <w:rsid w:val="004036DC"/>
    <w:rsid w:val="00404BC6"/>
    <w:rsid w:val="00427820"/>
    <w:rsid w:val="00431B7E"/>
    <w:rsid w:val="00433ED7"/>
    <w:rsid w:val="00453D94"/>
    <w:rsid w:val="004620A8"/>
    <w:rsid w:val="00463358"/>
    <w:rsid w:val="00464B4A"/>
    <w:rsid w:val="004701D7"/>
    <w:rsid w:val="004721CC"/>
    <w:rsid w:val="00474B0E"/>
    <w:rsid w:val="00475C2B"/>
    <w:rsid w:val="00475E89"/>
    <w:rsid w:val="004A6097"/>
    <w:rsid w:val="004B7024"/>
    <w:rsid w:val="004C5D85"/>
    <w:rsid w:val="004C6E60"/>
    <w:rsid w:val="004D7422"/>
    <w:rsid w:val="004E5201"/>
    <w:rsid w:val="004F2758"/>
    <w:rsid w:val="004F7836"/>
    <w:rsid w:val="00503FBF"/>
    <w:rsid w:val="005147E8"/>
    <w:rsid w:val="00523524"/>
    <w:rsid w:val="0053576F"/>
    <w:rsid w:val="00535A32"/>
    <w:rsid w:val="0055172F"/>
    <w:rsid w:val="00553848"/>
    <w:rsid w:val="005653DC"/>
    <w:rsid w:val="005710DA"/>
    <w:rsid w:val="00587603"/>
    <w:rsid w:val="00597567"/>
    <w:rsid w:val="005975EC"/>
    <w:rsid w:val="005A4EA7"/>
    <w:rsid w:val="005A6B0D"/>
    <w:rsid w:val="005C1228"/>
    <w:rsid w:val="005C4C76"/>
    <w:rsid w:val="005F570B"/>
    <w:rsid w:val="00601A15"/>
    <w:rsid w:val="006057E8"/>
    <w:rsid w:val="00605E2A"/>
    <w:rsid w:val="006105ED"/>
    <w:rsid w:val="00612E3E"/>
    <w:rsid w:val="00627A47"/>
    <w:rsid w:val="006521A7"/>
    <w:rsid w:val="00672DB4"/>
    <w:rsid w:val="00680ADD"/>
    <w:rsid w:val="006909FE"/>
    <w:rsid w:val="006B18FC"/>
    <w:rsid w:val="006B7266"/>
    <w:rsid w:val="006C0845"/>
    <w:rsid w:val="006E30D5"/>
    <w:rsid w:val="006E3674"/>
    <w:rsid w:val="006F540A"/>
    <w:rsid w:val="00701D5A"/>
    <w:rsid w:val="00705711"/>
    <w:rsid w:val="00706DAF"/>
    <w:rsid w:val="00713583"/>
    <w:rsid w:val="007137B4"/>
    <w:rsid w:val="00740E53"/>
    <w:rsid w:val="00750EC0"/>
    <w:rsid w:val="00752A76"/>
    <w:rsid w:val="0075349C"/>
    <w:rsid w:val="00764416"/>
    <w:rsid w:val="00777EB9"/>
    <w:rsid w:val="00787339"/>
    <w:rsid w:val="00787B8E"/>
    <w:rsid w:val="007904AC"/>
    <w:rsid w:val="0079360A"/>
    <w:rsid w:val="00793C41"/>
    <w:rsid w:val="007A2092"/>
    <w:rsid w:val="007B2650"/>
    <w:rsid w:val="007B65A5"/>
    <w:rsid w:val="007E04B4"/>
    <w:rsid w:val="0080269B"/>
    <w:rsid w:val="00803793"/>
    <w:rsid w:val="0080653E"/>
    <w:rsid w:val="00806884"/>
    <w:rsid w:val="00811289"/>
    <w:rsid w:val="008207BD"/>
    <w:rsid w:val="00822786"/>
    <w:rsid w:val="00837154"/>
    <w:rsid w:val="00881CEB"/>
    <w:rsid w:val="00885E20"/>
    <w:rsid w:val="008C1445"/>
    <w:rsid w:val="008C39ED"/>
    <w:rsid w:val="008D7EBB"/>
    <w:rsid w:val="008E01B3"/>
    <w:rsid w:val="008E47CF"/>
    <w:rsid w:val="008F7281"/>
    <w:rsid w:val="008F7F0E"/>
    <w:rsid w:val="0090324E"/>
    <w:rsid w:val="00920E77"/>
    <w:rsid w:val="009545C4"/>
    <w:rsid w:val="00961393"/>
    <w:rsid w:val="00970C38"/>
    <w:rsid w:val="0097239A"/>
    <w:rsid w:val="00994401"/>
    <w:rsid w:val="00997969"/>
    <w:rsid w:val="009A0BDD"/>
    <w:rsid w:val="009A4E7A"/>
    <w:rsid w:val="009B225D"/>
    <w:rsid w:val="009B47D8"/>
    <w:rsid w:val="009D1097"/>
    <w:rsid w:val="009D4EFF"/>
    <w:rsid w:val="009D5FBE"/>
    <w:rsid w:val="009D7184"/>
    <w:rsid w:val="009D73FD"/>
    <w:rsid w:val="009F5587"/>
    <w:rsid w:val="00A076F3"/>
    <w:rsid w:val="00A1631E"/>
    <w:rsid w:val="00A21DF5"/>
    <w:rsid w:val="00A24BE0"/>
    <w:rsid w:val="00A3454E"/>
    <w:rsid w:val="00A35E76"/>
    <w:rsid w:val="00A46B5C"/>
    <w:rsid w:val="00A62F76"/>
    <w:rsid w:val="00A669F1"/>
    <w:rsid w:val="00A75F37"/>
    <w:rsid w:val="00A853C5"/>
    <w:rsid w:val="00A93238"/>
    <w:rsid w:val="00A93C7C"/>
    <w:rsid w:val="00A957A6"/>
    <w:rsid w:val="00AA6D79"/>
    <w:rsid w:val="00AB61D6"/>
    <w:rsid w:val="00AC00D4"/>
    <w:rsid w:val="00AC3545"/>
    <w:rsid w:val="00AC5266"/>
    <w:rsid w:val="00AC5852"/>
    <w:rsid w:val="00AD5A97"/>
    <w:rsid w:val="00AE3AA2"/>
    <w:rsid w:val="00AF2546"/>
    <w:rsid w:val="00B0119B"/>
    <w:rsid w:val="00B06B6F"/>
    <w:rsid w:val="00B27395"/>
    <w:rsid w:val="00B304A9"/>
    <w:rsid w:val="00B322FD"/>
    <w:rsid w:val="00B468BD"/>
    <w:rsid w:val="00B5065A"/>
    <w:rsid w:val="00B611E6"/>
    <w:rsid w:val="00B7493F"/>
    <w:rsid w:val="00B76D8F"/>
    <w:rsid w:val="00B90F18"/>
    <w:rsid w:val="00B948FE"/>
    <w:rsid w:val="00BA7423"/>
    <w:rsid w:val="00BB12F2"/>
    <w:rsid w:val="00BD3E20"/>
    <w:rsid w:val="00BD557A"/>
    <w:rsid w:val="00BE7D25"/>
    <w:rsid w:val="00C05B18"/>
    <w:rsid w:val="00C13AED"/>
    <w:rsid w:val="00C22792"/>
    <w:rsid w:val="00C31614"/>
    <w:rsid w:val="00C329BF"/>
    <w:rsid w:val="00C57298"/>
    <w:rsid w:val="00C61012"/>
    <w:rsid w:val="00C63122"/>
    <w:rsid w:val="00C651B8"/>
    <w:rsid w:val="00C66420"/>
    <w:rsid w:val="00C86256"/>
    <w:rsid w:val="00C939E3"/>
    <w:rsid w:val="00C95CE5"/>
    <w:rsid w:val="00CA32BC"/>
    <w:rsid w:val="00CA683A"/>
    <w:rsid w:val="00CD2438"/>
    <w:rsid w:val="00CD6826"/>
    <w:rsid w:val="00CD7B95"/>
    <w:rsid w:val="00CD7C92"/>
    <w:rsid w:val="00CE0AEE"/>
    <w:rsid w:val="00D0456D"/>
    <w:rsid w:val="00D0673A"/>
    <w:rsid w:val="00D11A46"/>
    <w:rsid w:val="00D14A38"/>
    <w:rsid w:val="00D249AE"/>
    <w:rsid w:val="00D30684"/>
    <w:rsid w:val="00D31CDC"/>
    <w:rsid w:val="00D3380C"/>
    <w:rsid w:val="00D34A5C"/>
    <w:rsid w:val="00D51CDB"/>
    <w:rsid w:val="00D618E7"/>
    <w:rsid w:val="00D73133"/>
    <w:rsid w:val="00D92048"/>
    <w:rsid w:val="00D96D93"/>
    <w:rsid w:val="00DB6CDE"/>
    <w:rsid w:val="00DC6634"/>
    <w:rsid w:val="00DC6B57"/>
    <w:rsid w:val="00DD1C19"/>
    <w:rsid w:val="00DD2C76"/>
    <w:rsid w:val="00DD4FB2"/>
    <w:rsid w:val="00DD7BA6"/>
    <w:rsid w:val="00DE7FB4"/>
    <w:rsid w:val="00DF0D17"/>
    <w:rsid w:val="00DF51CE"/>
    <w:rsid w:val="00E00650"/>
    <w:rsid w:val="00E02408"/>
    <w:rsid w:val="00E06E53"/>
    <w:rsid w:val="00E157B1"/>
    <w:rsid w:val="00E228A2"/>
    <w:rsid w:val="00E256B9"/>
    <w:rsid w:val="00E4444E"/>
    <w:rsid w:val="00E4509E"/>
    <w:rsid w:val="00E53259"/>
    <w:rsid w:val="00E55E6D"/>
    <w:rsid w:val="00E637B4"/>
    <w:rsid w:val="00E74FA4"/>
    <w:rsid w:val="00E75F3C"/>
    <w:rsid w:val="00E84E5E"/>
    <w:rsid w:val="00E862EF"/>
    <w:rsid w:val="00E9007D"/>
    <w:rsid w:val="00E9681E"/>
    <w:rsid w:val="00E9682F"/>
    <w:rsid w:val="00ED3008"/>
    <w:rsid w:val="00ED68FF"/>
    <w:rsid w:val="00EE2A5A"/>
    <w:rsid w:val="00F027B9"/>
    <w:rsid w:val="00F02C54"/>
    <w:rsid w:val="00F141CE"/>
    <w:rsid w:val="00F21D66"/>
    <w:rsid w:val="00F23D89"/>
    <w:rsid w:val="00F31CAD"/>
    <w:rsid w:val="00F324A3"/>
    <w:rsid w:val="00F3407A"/>
    <w:rsid w:val="00F4095C"/>
    <w:rsid w:val="00F50053"/>
    <w:rsid w:val="00F7337C"/>
    <w:rsid w:val="00F7445A"/>
    <w:rsid w:val="00F83C4B"/>
    <w:rsid w:val="00F96B03"/>
    <w:rsid w:val="00F97D69"/>
    <w:rsid w:val="00FA6A4F"/>
    <w:rsid w:val="00FA7E5E"/>
    <w:rsid w:val="00FB18D3"/>
    <w:rsid w:val="00FB5D84"/>
    <w:rsid w:val="00FB7430"/>
    <w:rsid w:val="00FC163A"/>
    <w:rsid w:val="00FD6413"/>
    <w:rsid w:val="00FD7E50"/>
    <w:rsid w:val="00FE780D"/>
    <w:rsid w:val="00FF1EE4"/>
    <w:rsid w:val="00FF6A6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E7CB54"/>
  <w14:defaultImageDpi w14:val="300"/>
  <w15:docId w15:val="{9A9CBB31-CF36-46C4-AD76-33B43EED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416"/>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5A9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D5A97"/>
  </w:style>
  <w:style w:type="paragraph" w:styleId="Piedepgina">
    <w:name w:val="footer"/>
    <w:basedOn w:val="Normal"/>
    <w:link w:val="PiedepginaCar"/>
    <w:uiPriority w:val="99"/>
    <w:unhideWhenUsed/>
    <w:rsid w:val="00AD5A9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D5A97"/>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D5A9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D5A97"/>
    <w:rPr>
      <w:rFonts w:ascii="Times New Roman" w:eastAsia="Times New Roman" w:hAnsi="Times New Roman" w:cs="Times New Roman"/>
      <w:lang w:val="es-MX"/>
    </w:rPr>
  </w:style>
  <w:style w:type="paragraph" w:styleId="Sinespaciado">
    <w:name w:val="No Spacing"/>
    <w:aliases w:val="Francesa,INAI"/>
    <w:link w:val="SinespaciadoCar"/>
    <w:uiPriority w:val="1"/>
    <w:qFormat/>
    <w:rsid w:val="00AD5A97"/>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AD5A97"/>
    <w:rPr>
      <w:rFonts w:ascii="Times New Roman" w:eastAsia="Times New Roman" w:hAnsi="Times New Roman" w:cs="Times New Roman"/>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D5A9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D5A9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D5A97"/>
    <w:rPr>
      <w:rFonts w:eastAsiaTheme="minorHAnsi"/>
      <w:sz w:val="20"/>
      <w:szCs w:val="20"/>
      <w:lang w:val="es-MX" w:eastAsia="en-US"/>
    </w:rPr>
  </w:style>
  <w:style w:type="paragraph" w:styleId="Textodeglobo">
    <w:name w:val="Balloon Text"/>
    <w:basedOn w:val="Normal"/>
    <w:link w:val="TextodegloboCar"/>
    <w:uiPriority w:val="99"/>
    <w:semiHidden/>
    <w:unhideWhenUsed/>
    <w:rsid w:val="00AD5A9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D5A97"/>
    <w:rPr>
      <w:rFonts w:ascii="Lucida Grande" w:eastAsia="Times New Roman" w:hAnsi="Lucida Grande" w:cs="Lucida Grande"/>
      <w:sz w:val="18"/>
      <w:szCs w:val="18"/>
      <w:lang w:val="es-MX"/>
    </w:rPr>
  </w:style>
  <w:style w:type="paragraph" w:customStyle="1" w:styleId="Default">
    <w:name w:val="Default"/>
    <w:rsid w:val="00275705"/>
    <w:pPr>
      <w:autoSpaceDE w:val="0"/>
      <w:autoSpaceDN w:val="0"/>
      <w:adjustRightInd w:val="0"/>
    </w:pPr>
    <w:rPr>
      <w:rFonts w:ascii="Arial" w:eastAsiaTheme="minorHAnsi" w:hAnsi="Arial" w:cs="Arial"/>
      <w:color w:val="000000"/>
      <w:lang w:val="es-MX" w:eastAsia="en-US"/>
    </w:rPr>
  </w:style>
  <w:style w:type="character" w:styleId="Refdecomentario">
    <w:name w:val="annotation reference"/>
    <w:basedOn w:val="Fuentedeprrafopredeter"/>
    <w:uiPriority w:val="99"/>
    <w:semiHidden/>
    <w:unhideWhenUsed/>
    <w:rsid w:val="006C0845"/>
    <w:rPr>
      <w:sz w:val="16"/>
      <w:szCs w:val="16"/>
    </w:rPr>
  </w:style>
  <w:style w:type="paragraph" w:styleId="Textocomentario">
    <w:name w:val="annotation text"/>
    <w:basedOn w:val="Normal"/>
    <w:link w:val="TextocomentarioCar"/>
    <w:uiPriority w:val="99"/>
    <w:semiHidden/>
    <w:unhideWhenUsed/>
    <w:rsid w:val="006C0845"/>
    <w:rPr>
      <w:sz w:val="20"/>
      <w:szCs w:val="20"/>
    </w:rPr>
  </w:style>
  <w:style w:type="character" w:customStyle="1" w:styleId="TextocomentarioCar">
    <w:name w:val="Texto comentario Car"/>
    <w:basedOn w:val="Fuentedeprrafopredeter"/>
    <w:link w:val="Textocomentario"/>
    <w:uiPriority w:val="99"/>
    <w:semiHidden/>
    <w:rsid w:val="006C0845"/>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6C0845"/>
    <w:rPr>
      <w:b/>
      <w:bCs/>
    </w:rPr>
  </w:style>
  <w:style w:type="character" w:customStyle="1" w:styleId="AsuntodelcomentarioCar">
    <w:name w:val="Asunto del comentario Car"/>
    <w:basedOn w:val="TextocomentarioCar"/>
    <w:link w:val="Asuntodelcomentario"/>
    <w:uiPriority w:val="99"/>
    <w:semiHidden/>
    <w:rsid w:val="006C0845"/>
    <w:rPr>
      <w:rFonts w:ascii="Times New Roman" w:eastAsia="Times New Roman" w:hAnsi="Times New Roman" w:cs="Times New Roman"/>
      <w:b/>
      <w:bCs/>
      <w:sz w:val="20"/>
      <w:szCs w:val="20"/>
      <w:lang w:val="es-MX"/>
    </w:rPr>
  </w:style>
  <w:style w:type="character" w:styleId="Hipervnculo">
    <w:name w:val="Hyperlink"/>
    <w:basedOn w:val="Fuentedeprrafopredeter"/>
    <w:uiPriority w:val="99"/>
    <w:unhideWhenUsed/>
    <w:rsid w:val="00A93238"/>
    <w:rPr>
      <w:color w:val="0000FF" w:themeColor="hyperlink"/>
      <w:u w:val="single"/>
    </w:rPr>
  </w:style>
  <w:style w:type="character" w:styleId="Hipervnculovisitado">
    <w:name w:val="FollowedHyperlink"/>
    <w:basedOn w:val="Fuentedeprrafopredeter"/>
    <w:uiPriority w:val="99"/>
    <w:semiHidden/>
    <w:unhideWhenUsed/>
    <w:rsid w:val="00E862EF"/>
    <w:rPr>
      <w:color w:val="800080" w:themeColor="followedHyperlink"/>
      <w:u w:val="single"/>
    </w:rPr>
  </w:style>
  <w:style w:type="paragraph" w:customStyle="1" w:styleId="texto">
    <w:name w:val="texto"/>
    <w:basedOn w:val="Normal"/>
    <w:rsid w:val="002D05DF"/>
    <w:pPr>
      <w:spacing w:after="101" w:line="216" w:lineRule="atLeast"/>
      <w:ind w:firstLine="288"/>
      <w:jc w:val="both"/>
    </w:pPr>
    <w:rPr>
      <w:rFonts w:ascii="Arial" w:hAnsi="Arial"/>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69693">
      <w:bodyDiv w:val="1"/>
      <w:marLeft w:val="0"/>
      <w:marRight w:val="0"/>
      <w:marTop w:val="0"/>
      <w:marBottom w:val="0"/>
      <w:divBdr>
        <w:top w:val="none" w:sz="0" w:space="0" w:color="auto"/>
        <w:left w:val="none" w:sz="0" w:space="0" w:color="auto"/>
        <w:bottom w:val="none" w:sz="0" w:space="0" w:color="auto"/>
        <w:right w:val="none" w:sz="0" w:space="0" w:color="auto"/>
      </w:divBdr>
    </w:div>
    <w:div w:id="306714512">
      <w:bodyDiv w:val="1"/>
      <w:marLeft w:val="0"/>
      <w:marRight w:val="0"/>
      <w:marTop w:val="0"/>
      <w:marBottom w:val="0"/>
      <w:divBdr>
        <w:top w:val="none" w:sz="0" w:space="0" w:color="auto"/>
        <w:left w:val="none" w:sz="0" w:space="0" w:color="auto"/>
        <w:bottom w:val="none" w:sz="0" w:space="0" w:color="auto"/>
        <w:right w:val="none" w:sz="0" w:space="0" w:color="auto"/>
      </w:divBdr>
    </w:div>
    <w:div w:id="426730876">
      <w:bodyDiv w:val="1"/>
      <w:marLeft w:val="0"/>
      <w:marRight w:val="0"/>
      <w:marTop w:val="0"/>
      <w:marBottom w:val="0"/>
      <w:divBdr>
        <w:top w:val="none" w:sz="0" w:space="0" w:color="auto"/>
        <w:left w:val="none" w:sz="0" w:space="0" w:color="auto"/>
        <w:bottom w:val="none" w:sz="0" w:space="0" w:color="auto"/>
        <w:right w:val="none" w:sz="0" w:space="0" w:color="auto"/>
      </w:divBdr>
    </w:div>
    <w:div w:id="535893507">
      <w:bodyDiv w:val="1"/>
      <w:marLeft w:val="0"/>
      <w:marRight w:val="0"/>
      <w:marTop w:val="0"/>
      <w:marBottom w:val="0"/>
      <w:divBdr>
        <w:top w:val="none" w:sz="0" w:space="0" w:color="auto"/>
        <w:left w:val="none" w:sz="0" w:space="0" w:color="auto"/>
        <w:bottom w:val="none" w:sz="0" w:space="0" w:color="auto"/>
        <w:right w:val="none" w:sz="0" w:space="0" w:color="auto"/>
      </w:divBdr>
    </w:div>
    <w:div w:id="614485018">
      <w:bodyDiv w:val="1"/>
      <w:marLeft w:val="0"/>
      <w:marRight w:val="0"/>
      <w:marTop w:val="0"/>
      <w:marBottom w:val="0"/>
      <w:divBdr>
        <w:top w:val="none" w:sz="0" w:space="0" w:color="auto"/>
        <w:left w:val="none" w:sz="0" w:space="0" w:color="auto"/>
        <w:bottom w:val="none" w:sz="0" w:space="0" w:color="auto"/>
        <w:right w:val="none" w:sz="0" w:space="0" w:color="auto"/>
      </w:divBdr>
    </w:div>
    <w:div w:id="629046435">
      <w:bodyDiv w:val="1"/>
      <w:marLeft w:val="0"/>
      <w:marRight w:val="0"/>
      <w:marTop w:val="0"/>
      <w:marBottom w:val="0"/>
      <w:divBdr>
        <w:top w:val="none" w:sz="0" w:space="0" w:color="auto"/>
        <w:left w:val="none" w:sz="0" w:space="0" w:color="auto"/>
        <w:bottom w:val="none" w:sz="0" w:space="0" w:color="auto"/>
        <w:right w:val="none" w:sz="0" w:space="0" w:color="auto"/>
      </w:divBdr>
    </w:div>
    <w:div w:id="695303496">
      <w:bodyDiv w:val="1"/>
      <w:marLeft w:val="0"/>
      <w:marRight w:val="0"/>
      <w:marTop w:val="0"/>
      <w:marBottom w:val="0"/>
      <w:divBdr>
        <w:top w:val="none" w:sz="0" w:space="0" w:color="auto"/>
        <w:left w:val="none" w:sz="0" w:space="0" w:color="auto"/>
        <w:bottom w:val="none" w:sz="0" w:space="0" w:color="auto"/>
        <w:right w:val="none" w:sz="0" w:space="0" w:color="auto"/>
      </w:divBdr>
    </w:div>
    <w:div w:id="717703808">
      <w:bodyDiv w:val="1"/>
      <w:marLeft w:val="0"/>
      <w:marRight w:val="0"/>
      <w:marTop w:val="0"/>
      <w:marBottom w:val="0"/>
      <w:divBdr>
        <w:top w:val="none" w:sz="0" w:space="0" w:color="auto"/>
        <w:left w:val="none" w:sz="0" w:space="0" w:color="auto"/>
        <w:bottom w:val="none" w:sz="0" w:space="0" w:color="auto"/>
        <w:right w:val="none" w:sz="0" w:space="0" w:color="auto"/>
      </w:divBdr>
    </w:div>
    <w:div w:id="782462614">
      <w:bodyDiv w:val="1"/>
      <w:marLeft w:val="0"/>
      <w:marRight w:val="0"/>
      <w:marTop w:val="0"/>
      <w:marBottom w:val="0"/>
      <w:divBdr>
        <w:top w:val="none" w:sz="0" w:space="0" w:color="auto"/>
        <w:left w:val="none" w:sz="0" w:space="0" w:color="auto"/>
        <w:bottom w:val="none" w:sz="0" w:space="0" w:color="auto"/>
        <w:right w:val="none" w:sz="0" w:space="0" w:color="auto"/>
      </w:divBdr>
    </w:div>
    <w:div w:id="787314217">
      <w:bodyDiv w:val="1"/>
      <w:marLeft w:val="0"/>
      <w:marRight w:val="0"/>
      <w:marTop w:val="0"/>
      <w:marBottom w:val="0"/>
      <w:divBdr>
        <w:top w:val="none" w:sz="0" w:space="0" w:color="auto"/>
        <w:left w:val="none" w:sz="0" w:space="0" w:color="auto"/>
        <w:bottom w:val="none" w:sz="0" w:space="0" w:color="auto"/>
        <w:right w:val="none" w:sz="0" w:space="0" w:color="auto"/>
      </w:divBdr>
    </w:div>
    <w:div w:id="1122576373">
      <w:bodyDiv w:val="1"/>
      <w:marLeft w:val="0"/>
      <w:marRight w:val="0"/>
      <w:marTop w:val="0"/>
      <w:marBottom w:val="0"/>
      <w:divBdr>
        <w:top w:val="none" w:sz="0" w:space="0" w:color="auto"/>
        <w:left w:val="none" w:sz="0" w:space="0" w:color="auto"/>
        <w:bottom w:val="none" w:sz="0" w:space="0" w:color="auto"/>
        <w:right w:val="none" w:sz="0" w:space="0" w:color="auto"/>
      </w:divBdr>
    </w:div>
    <w:div w:id="1235700694">
      <w:bodyDiv w:val="1"/>
      <w:marLeft w:val="0"/>
      <w:marRight w:val="0"/>
      <w:marTop w:val="0"/>
      <w:marBottom w:val="0"/>
      <w:divBdr>
        <w:top w:val="none" w:sz="0" w:space="0" w:color="auto"/>
        <w:left w:val="none" w:sz="0" w:space="0" w:color="auto"/>
        <w:bottom w:val="none" w:sz="0" w:space="0" w:color="auto"/>
        <w:right w:val="none" w:sz="0" w:space="0" w:color="auto"/>
      </w:divBdr>
    </w:div>
    <w:div w:id="1636836030">
      <w:bodyDiv w:val="1"/>
      <w:marLeft w:val="0"/>
      <w:marRight w:val="0"/>
      <w:marTop w:val="0"/>
      <w:marBottom w:val="0"/>
      <w:divBdr>
        <w:top w:val="none" w:sz="0" w:space="0" w:color="auto"/>
        <w:left w:val="none" w:sz="0" w:space="0" w:color="auto"/>
        <w:bottom w:val="none" w:sz="0" w:space="0" w:color="auto"/>
        <w:right w:val="none" w:sz="0" w:space="0" w:color="auto"/>
      </w:divBdr>
    </w:div>
    <w:div w:id="1658916326">
      <w:bodyDiv w:val="1"/>
      <w:marLeft w:val="0"/>
      <w:marRight w:val="0"/>
      <w:marTop w:val="0"/>
      <w:marBottom w:val="0"/>
      <w:divBdr>
        <w:top w:val="none" w:sz="0" w:space="0" w:color="auto"/>
        <w:left w:val="none" w:sz="0" w:space="0" w:color="auto"/>
        <w:bottom w:val="none" w:sz="0" w:space="0" w:color="auto"/>
        <w:right w:val="none" w:sz="0" w:space="0" w:color="auto"/>
      </w:divBdr>
    </w:div>
    <w:div w:id="1697657609">
      <w:bodyDiv w:val="1"/>
      <w:marLeft w:val="0"/>
      <w:marRight w:val="0"/>
      <w:marTop w:val="0"/>
      <w:marBottom w:val="0"/>
      <w:divBdr>
        <w:top w:val="none" w:sz="0" w:space="0" w:color="auto"/>
        <w:left w:val="none" w:sz="0" w:space="0" w:color="auto"/>
        <w:bottom w:val="none" w:sz="0" w:space="0" w:color="auto"/>
        <w:right w:val="none" w:sz="0" w:space="0" w:color="auto"/>
      </w:divBdr>
    </w:div>
    <w:div w:id="1804229648">
      <w:bodyDiv w:val="1"/>
      <w:marLeft w:val="0"/>
      <w:marRight w:val="0"/>
      <w:marTop w:val="0"/>
      <w:marBottom w:val="0"/>
      <w:divBdr>
        <w:top w:val="none" w:sz="0" w:space="0" w:color="auto"/>
        <w:left w:val="none" w:sz="0" w:space="0" w:color="auto"/>
        <w:bottom w:val="none" w:sz="0" w:space="0" w:color="auto"/>
        <w:right w:val="none" w:sz="0" w:space="0" w:color="auto"/>
      </w:divBdr>
    </w:div>
    <w:div w:id="1804233500">
      <w:bodyDiv w:val="1"/>
      <w:marLeft w:val="0"/>
      <w:marRight w:val="0"/>
      <w:marTop w:val="0"/>
      <w:marBottom w:val="0"/>
      <w:divBdr>
        <w:top w:val="none" w:sz="0" w:space="0" w:color="auto"/>
        <w:left w:val="none" w:sz="0" w:space="0" w:color="auto"/>
        <w:bottom w:val="none" w:sz="0" w:space="0" w:color="auto"/>
        <w:right w:val="none" w:sz="0" w:space="0" w:color="auto"/>
      </w:divBdr>
    </w:div>
    <w:div w:id="18151745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osfem.gob.mx/04_Normatividad/doc/Normatividad/2020/02_LinEntInfMenMpal20.pdf" TargetMode="External"/><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microsoft.com/office/2018/08/relationships/commentsExtensible" Target="commentsExtensi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CD830-F912-4DB3-9991-283A0F5B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21324</Words>
  <Characters>117288</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138336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Itze Hdz.</cp:lastModifiedBy>
  <cp:revision>4</cp:revision>
  <cp:lastPrinted>2021-04-29T16:09:00Z</cp:lastPrinted>
  <dcterms:created xsi:type="dcterms:W3CDTF">2021-04-29T16:09:00Z</dcterms:created>
  <dcterms:modified xsi:type="dcterms:W3CDTF">2021-05-11T19:32:00Z</dcterms:modified>
</cp:coreProperties>
</file>