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E4" w:rsidRPr="00B22B55" w:rsidRDefault="00EE47DA"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41BD" w:rsidRPr="00B22B55">
        <w:rPr>
          <w:rFonts w:ascii="Palatino Linotype" w:eastAsia="Times New Roman" w:hAnsi="Palatino Linotype" w:cs="Arial"/>
          <w:color w:val="000000"/>
          <w:sz w:val="24"/>
          <w:szCs w:val="24"/>
          <w:lang w:eastAsia="es-MX"/>
        </w:rPr>
        <w:t>dos de junio</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B22B55" w:rsidRDefault="004B3043" w:rsidP="004B304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E47DA" w:rsidRPr="00B22B55"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rsidR="00333BE4" w:rsidRPr="00B22B55" w:rsidRDefault="00EE47DA" w:rsidP="004B3043">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B22B55">
        <w:rPr>
          <w:rFonts w:ascii="Palatino Linotype" w:hAnsi="Palatino Linotype" w:cs="Arial"/>
          <w:b/>
          <w:bCs/>
          <w:sz w:val="24"/>
          <w:lang w:eastAsia="es-MX"/>
        </w:rPr>
        <w:t>0</w:t>
      </w:r>
      <w:r w:rsidR="00574224" w:rsidRPr="00B22B55">
        <w:rPr>
          <w:rFonts w:ascii="Palatino Linotype" w:hAnsi="Palatino Linotype" w:cs="Arial"/>
          <w:b/>
          <w:bCs/>
          <w:sz w:val="24"/>
          <w:lang w:eastAsia="es-MX"/>
        </w:rPr>
        <w:t>2340</w:t>
      </w:r>
      <w:r w:rsidR="00333BE4" w:rsidRPr="00B22B55">
        <w:rPr>
          <w:rFonts w:ascii="Palatino Linotype" w:hAnsi="Palatino Linotype" w:cs="Arial"/>
          <w:b/>
          <w:bCs/>
          <w:sz w:val="24"/>
          <w:lang w:eastAsia="es-MX"/>
        </w:rPr>
        <w:t>/INFOEM/IP/RR/20</w:t>
      </w:r>
      <w:r w:rsidR="00224B81" w:rsidRPr="00B22B55">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B22B55">
        <w:rPr>
          <w:rFonts w:ascii="Palatino Linotype" w:hAnsi="Palatino Linotype" w:cs="Arial"/>
          <w:b/>
          <w:sz w:val="24"/>
        </w:rPr>
        <w:t>C.</w:t>
      </w:r>
      <w:r w:rsidR="005256F7">
        <w:rPr>
          <w:rFonts w:ascii="Palatino Linotype" w:hAnsi="Palatino Linotype" w:cs="Arial"/>
          <w:b/>
          <w:sz w:val="24"/>
        </w:rPr>
        <w:t xml:space="preserve">   xxxx</w:t>
      </w:r>
      <w:r w:rsidR="000741BD" w:rsidRPr="00B22B55">
        <w:rPr>
          <w:rFonts w:ascii="Palatino Linotype" w:hAnsi="Palatino Linotype" w:cs="Arial"/>
          <w:b/>
          <w:sz w:val="24"/>
        </w:rPr>
        <w:t xml:space="preserve">  </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0741BD" w:rsidRPr="00B22B55">
        <w:rPr>
          <w:rFonts w:ascii="Palatino Linotype" w:hAnsi="Palatino Linotype" w:cs="Arial"/>
          <w:sz w:val="24"/>
          <w:szCs w:val="24"/>
        </w:rPr>
        <w:t xml:space="preserve"> la</w:t>
      </w:r>
      <w:r w:rsidRPr="00B22B55">
        <w:rPr>
          <w:rFonts w:ascii="Palatino Linotype" w:hAnsi="Palatino Linotype" w:cs="Arial"/>
          <w:sz w:val="24"/>
          <w:szCs w:val="24"/>
        </w:rPr>
        <w:t xml:space="preserve"> </w:t>
      </w:r>
      <w:r w:rsidR="000741BD" w:rsidRPr="00B22B55">
        <w:rPr>
          <w:rFonts w:ascii="Palatino Linotype" w:hAnsi="Palatino Linotype" w:cs="Arial"/>
          <w:b/>
          <w:sz w:val="24"/>
          <w:szCs w:val="24"/>
        </w:rPr>
        <w:t>Secretaría de Movilidad</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B22B55" w:rsidRDefault="004B3043" w:rsidP="004B3043">
      <w:pPr>
        <w:tabs>
          <w:tab w:val="left" w:pos="1701"/>
        </w:tabs>
        <w:spacing w:after="0" w:line="360" w:lineRule="auto"/>
        <w:jc w:val="both"/>
        <w:rPr>
          <w:rFonts w:ascii="Palatino Linotype" w:hAnsi="Palatino Linotype" w:cs="Arial"/>
          <w:sz w:val="24"/>
        </w:rPr>
      </w:pPr>
      <w:bookmarkStart w:id="0" w:name="_GoBack"/>
      <w:bookmarkEnd w:id="0"/>
    </w:p>
    <w:p w:rsidR="00EE47DA" w:rsidRPr="00B22B55" w:rsidRDefault="00EE47DA" w:rsidP="00613213">
      <w:pPr>
        <w:pStyle w:val="Sinespaciado"/>
        <w:rPr>
          <w:sz w:val="2"/>
        </w:rPr>
      </w:pPr>
    </w:p>
    <w:p w:rsidR="00333BE4" w:rsidRPr="00B22B55" w:rsidRDefault="00EE47DA" w:rsidP="004B3043">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B22B55" w:rsidRDefault="004B3043" w:rsidP="004B3043">
      <w:pPr>
        <w:spacing w:after="0" w:line="360" w:lineRule="auto"/>
        <w:jc w:val="center"/>
        <w:rPr>
          <w:rFonts w:ascii="Palatino Linotype" w:hAnsi="Palatino Linotype"/>
          <w:b/>
          <w:sz w:val="24"/>
        </w:rPr>
      </w:pPr>
    </w:p>
    <w:p w:rsidR="00EE47DA" w:rsidRPr="00B22B55" w:rsidRDefault="00EE47DA" w:rsidP="00613213">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B3043">
      <w:pPr>
        <w:spacing w:after="0" w:line="360" w:lineRule="auto"/>
        <w:jc w:val="both"/>
        <w:rPr>
          <w:rFonts w:ascii="Palatino Linotype" w:hAnsi="Palatino Linotype" w:cs="Arial"/>
          <w:sz w:val="24"/>
        </w:rPr>
      </w:pPr>
      <w:r w:rsidRPr="00B22B55">
        <w:rPr>
          <w:rFonts w:ascii="Palatino Linotype" w:hAnsi="Palatino Linotype" w:cs="Arial"/>
          <w:sz w:val="24"/>
        </w:rPr>
        <w:t xml:space="preserve">Con fecha </w:t>
      </w:r>
      <w:r w:rsidR="000741BD" w:rsidRPr="00B22B55">
        <w:rPr>
          <w:rFonts w:ascii="Palatino Linotype" w:hAnsi="Palatino Linotype" w:cs="Arial"/>
          <w:sz w:val="24"/>
        </w:rPr>
        <w:t>veintidós</w:t>
      </w:r>
      <w:r w:rsidR="00A90B08" w:rsidRPr="00B22B55">
        <w:rPr>
          <w:rFonts w:ascii="Palatino Linotype" w:hAnsi="Palatino Linotype" w:cs="Arial"/>
          <w:sz w:val="24"/>
        </w:rPr>
        <w:t xml:space="preserve"> de marzo</w:t>
      </w:r>
      <w:r w:rsidR="00861676" w:rsidRPr="00B22B55">
        <w:rPr>
          <w:rFonts w:ascii="Palatino Linotype" w:hAnsi="Palatino Linotype" w:cs="Arial"/>
          <w:sz w:val="24"/>
        </w:rPr>
        <w:t xml:space="preserve"> </w:t>
      </w:r>
      <w:r w:rsidR="00333BE4" w:rsidRPr="00B22B55">
        <w:rPr>
          <w:rFonts w:ascii="Palatino Linotype" w:hAnsi="Palatino Linotype" w:cs="Arial"/>
          <w:sz w:val="24"/>
        </w:rPr>
        <w:t xml:space="preserve">de dos mil </w:t>
      </w:r>
      <w:r w:rsidR="004B3043" w:rsidRPr="00B22B55">
        <w:rPr>
          <w:rFonts w:ascii="Palatino Linotype" w:hAnsi="Palatino Linotype" w:cs="Arial"/>
          <w:sz w:val="24"/>
        </w:rPr>
        <w:t>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0741BD" w:rsidRPr="00B22B55">
        <w:rPr>
          <w:rFonts w:ascii="Palatino Linotype" w:hAnsi="Palatino Linotype" w:cs="Arial"/>
          <w:b/>
          <w:sz w:val="24"/>
        </w:rPr>
        <w:t>00117/SMOV/IP/2021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B22B55" w:rsidRDefault="004B3043" w:rsidP="004B3043">
      <w:pPr>
        <w:spacing w:after="0" w:line="360" w:lineRule="auto"/>
        <w:jc w:val="both"/>
        <w:rPr>
          <w:rFonts w:ascii="Palatino Linotype" w:hAnsi="Palatino Linotype" w:cs="Arial"/>
          <w:sz w:val="16"/>
        </w:rPr>
      </w:pPr>
    </w:p>
    <w:p w:rsidR="003923DA" w:rsidRPr="00B22B55" w:rsidRDefault="003923DA" w:rsidP="00613213">
      <w:pPr>
        <w:spacing w:after="0"/>
        <w:rPr>
          <w:sz w:val="2"/>
        </w:rPr>
      </w:pPr>
    </w:p>
    <w:p w:rsidR="004B3043" w:rsidRPr="00B22B55" w:rsidRDefault="00035B6B" w:rsidP="000741BD">
      <w:pPr>
        <w:spacing w:after="0" w:line="276" w:lineRule="auto"/>
        <w:ind w:left="567" w:right="567"/>
        <w:jc w:val="both"/>
        <w:rPr>
          <w:rFonts w:ascii="Palatino Linotype" w:eastAsia="Calibri" w:hAnsi="Palatino Linotype" w:cs="Arial"/>
          <w:i/>
          <w:szCs w:val="24"/>
          <w:lang w:val="es-ES" w:eastAsia="es-ES"/>
        </w:rPr>
      </w:pPr>
      <w:r w:rsidRPr="00B22B55">
        <w:rPr>
          <w:rFonts w:ascii="Palatino Linotype" w:eastAsia="Calibri" w:hAnsi="Palatino Linotype" w:cs="Arial"/>
          <w:i/>
          <w:szCs w:val="24"/>
          <w:lang w:val="es-ES" w:eastAsia="es-ES"/>
        </w:rPr>
        <w:t>“</w:t>
      </w:r>
      <w:r w:rsidR="000741BD" w:rsidRPr="00B22B55">
        <w:rPr>
          <w:rFonts w:ascii="Palatino Linotype" w:eastAsia="Calibri" w:hAnsi="Palatino Linotype" w:cs="Arial"/>
          <w:i/>
          <w:szCs w:val="24"/>
          <w:lang w:val="es-ES" w:eastAsia="es-ES"/>
        </w:rPr>
        <w:t>Solicito, se me informe todas a las medidas que ha llevado acabo esa dependencia para atender la pandemia del COVI 19, cuanto se han gastado desde que inicio la pandemia en insumos como gel antibactarieal, cubrebocas guantes, cloro etc, todos los materiales que se han adquirido para medidas de seguridad termómetros etc, que acciones se realizan por cada edificio y si son suficiente, cuantos servidores públicos han salidos positivos ha habido decesos y en que han apoyado a su familia han sanitizados las oficinas y todos esto que costo ha tenido le han hecho pruebas de covid a los servidores público que laboran en esa dependencia y si si es gratis o por su cuenta.</w:t>
      </w:r>
      <w:r w:rsidRPr="00B22B55">
        <w:rPr>
          <w:rFonts w:ascii="Palatino Linotype" w:eastAsia="Calibri" w:hAnsi="Palatino Linotype" w:cs="Arial"/>
          <w:i/>
          <w:szCs w:val="24"/>
          <w:lang w:val="es-ES" w:eastAsia="es-ES"/>
        </w:rPr>
        <w:t>” (Sic.)</w:t>
      </w:r>
    </w:p>
    <w:p w:rsidR="00F722E8" w:rsidRPr="00B22B55" w:rsidRDefault="00F722E8" w:rsidP="00613213">
      <w:pPr>
        <w:spacing w:after="0" w:line="240" w:lineRule="auto"/>
        <w:ind w:right="851"/>
        <w:jc w:val="both"/>
        <w:rPr>
          <w:rFonts w:ascii="Palatino Linotype" w:eastAsia="Times New Roman" w:hAnsi="Palatino Linotype" w:cs="Times New Roman"/>
          <w:b/>
          <w:szCs w:val="24"/>
          <w:lang w:val="es-ES_tradnl" w:eastAsia="es-ES"/>
        </w:rPr>
      </w:pPr>
    </w:p>
    <w:p w:rsidR="0085233E" w:rsidRPr="00B22B55" w:rsidRDefault="0085233E" w:rsidP="00613213">
      <w:pPr>
        <w:spacing w:after="0" w:line="240" w:lineRule="auto"/>
        <w:ind w:right="851"/>
        <w:jc w:val="both"/>
        <w:rPr>
          <w:rFonts w:ascii="Palatino Linotype" w:eastAsia="Times New Roman" w:hAnsi="Palatino Linotype" w:cs="Times New Roman"/>
          <w:b/>
          <w:szCs w:val="24"/>
          <w:lang w:val="es-ES_tradnl" w:eastAsia="es-ES"/>
        </w:rPr>
      </w:pPr>
    </w:p>
    <w:p w:rsidR="0085233E" w:rsidRPr="00B22B55" w:rsidRDefault="00884EEA" w:rsidP="000741BD">
      <w:pPr>
        <w:spacing w:after="0" w:line="24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85233E" w:rsidRPr="00B22B55" w:rsidRDefault="00A90B08" w:rsidP="0085233E">
      <w:pPr>
        <w:spacing w:after="0" w:line="360" w:lineRule="auto"/>
        <w:rPr>
          <w:rFonts w:ascii="Palatino Linotype" w:hAnsi="Palatino Linotype" w:cs="Arial"/>
          <w:sz w:val="24"/>
        </w:rPr>
      </w:pPr>
      <w:r w:rsidRPr="00B22B55">
        <w:rPr>
          <w:rFonts w:ascii="Palatino Linotype" w:hAnsi="Palatino Linotype" w:cs="Arial"/>
          <w:b/>
          <w:sz w:val="28"/>
        </w:rPr>
        <w:lastRenderedPageBreak/>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Pr="00B22B55" w:rsidRDefault="0085233E" w:rsidP="0085233E">
      <w:pPr>
        <w:tabs>
          <w:tab w:val="right" w:pos="8505"/>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SAIMEX, se advierte que en fecha </w:t>
      </w:r>
      <w:r w:rsidR="000741BD" w:rsidRPr="00B22B55">
        <w:rPr>
          <w:rFonts w:ascii="Palatino Linotype" w:hAnsi="Palatino Linotype" w:cs="Arial"/>
          <w:sz w:val="24"/>
        </w:rPr>
        <w:t>quince de abril</w:t>
      </w:r>
      <w:r w:rsidR="00492E67" w:rsidRPr="00B22B55">
        <w:rPr>
          <w:rFonts w:ascii="Palatino Linotype" w:hAnsi="Palatino Linotype" w:cs="Arial"/>
          <w:sz w:val="24"/>
        </w:rPr>
        <w:t xml:space="preserve"> </w:t>
      </w:r>
      <w:r w:rsidRPr="00B22B55">
        <w:rPr>
          <w:rFonts w:ascii="Palatino Linotype" w:hAnsi="Palatino Linotype" w:cs="Arial"/>
          <w:sz w:val="24"/>
        </w:rPr>
        <w:t xml:space="preserve">del año en curso,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85233E" w:rsidRPr="00B22B55" w:rsidRDefault="0085233E" w:rsidP="0085233E">
      <w:pPr>
        <w:pStyle w:val="Sinespaciado"/>
      </w:pPr>
    </w:p>
    <w:p w:rsidR="000741BD" w:rsidRPr="00B22B55" w:rsidRDefault="0085233E"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w:t>
      </w:r>
      <w:r w:rsidR="000741BD" w:rsidRPr="00B22B5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En respuesta a su petición número 00117/SMOV/IP/2021, a través de la cual solicitó la siguiente información: “…Solicito, se me informe todas a las medidas que ha llevado acabo esa dependencia para atender la pandemia del COVI 19, cuanto se han gastado desde que inicio la pandemia en insumos como gel antibactarieal, cubrebocas guantes, cloro etc, todos los materiales que se han adquirido para medidas de seguridad termómetros etc, que acciones se realizan por cada edificio y si son suficiente, cuantos servidores públicos han salidos positivos ha habido decesos y en que han apoyado a su familia han sanitizados las oficinas y todos esto que costo ha tenido le han hecho pruebas de covid a los servidores público que laboran en esa dependencia y si si es gratis o por su cuenta…”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La Jefa de Recursos Materiales y Servidora Pública Habilitada, informó a la que suscribe que por lo que se refiere a las compras y contrataciones de servicios con motivo de la contingencia COVID-19; pueden ser consultadas en la página electrónica del Gobierno del Estado de México, en el link: edomex.gob.mx/presupuesto-COVID-19; donde se puede observar que en lo relativo a las compras y contrataciones de servicios con motivo de esta contingencia, entre las Dependencias que si han celebrado contrataciones al respecto; está la Secretaría de Movilidad con un total de compras por 5,364,492.48 (monto en mxn).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Ahora bien, en lo que respecta a cuántos servidores públicos han salido positivos, ha habido decesos; se comunica que a la fecha se han presentado 204 casos positivos y 6 decesos en la Dependencia.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lastRenderedPageBreak/>
        <w:t xml:space="preserve">En relación a en que han apoyado a su familia y le han hecho pruebas de COVID a los servidores público que laboran en la dependencia y si es gratis o por su cuenta, se manifiesta que las y los servidores públicos que trabajan en el Poder Ejecutivo del Gobierno del Estado de México, reciben los beneficios de la Seguridad Social a través del Instituto de Seguridad Social del Estado de México y Municipios; dando con ello cumplimiento a la Ley del Trabajo de los Servidores Públicos del Estado y Municipios.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Lo anterior, de conformidad con los artículos 12 y 24 de la Ley de Transparencia, Acceso a la Información Pública del Estado de México y Municipios que a la letra dicen: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Sin más por el momento, le envío un cordial saludo.</w:t>
      </w:r>
    </w:p>
    <w:p w:rsidR="000741BD" w:rsidRPr="00B22B55" w:rsidRDefault="000741BD" w:rsidP="000741BD">
      <w:pPr>
        <w:spacing w:after="0" w:line="240" w:lineRule="auto"/>
        <w:ind w:left="567" w:right="567"/>
        <w:jc w:val="both"/>
        <w:rPr>
          <w:rFonts w:ascii="Palatino Linotype" w:hAnsi="Palatino Linotype" w:cs="Arial"/>
          <w:i/>
        </w:rPr>
      </w:pPr>
    </w:p>
    <w:p w:rsidR="000741BD"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ATENTAMENTE</w:t>
      </w:r>
    </w:p>
    <w:p w:rsidR="0085233E" w:rsidRPr="00B22B55" w:rsidRDefault="000741BD" w:rsidP="000741BD">
      <w:pPr>
        <w:spacing w:after="0" w:line="240" w:lineRule="auto"/>
        <w:ind w:left="567" w:right="567"/>
        <w:jc w:val="both"/>
        <w:rPr>
          <w:rFonts w:ascii="Palatino Linotype" w:hAnsi="Palatino Linotype" w:cs="Arial"/>
          <w:i/>
        </w:rPr>
      </w:pPr>
      <w:r w:rsidRPr="00B22B55">
        <w:rPr>
          <w:rFonts w:ascii="Palatino Linotype" w:hAnsi="Palatino Linotype" w:cs="Arial"/>
          <w:i/>
        </w:rPr>
        <w:t xml:space="preserve">C. Norma Sofía Pérez Martínez </w:t>
      </w:r>
      <w:r w:rsidR="0085233E" w:rsidRPr="00B22B55">
        <w:rPr>
          <w:rFonts w:ascii="Palatino Linotype" w:hAnsi="Palatino Linotype" w:cs="Arial"/>
          <w:i/>
        </w:rPr>
        <w:t>“(Sic).</w:t>
      </w:r>
    </w:p>
    <w:p w:rsidR="000741BD" w:rsidRPr="00B22B55" w:rsidRDefault="000741BD" w:rsidP="0085233E"/>
    <w:p w:rsidR="00884EEA" w:rsidRPr="00B22B55" w:rsidRDefault="00A90B08" w:rsidP="00613213">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613213">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0741BD" w:rsidRPr="00B22B55">
        <w:rPr>
          <w:rFonts w:ascii="Palatino Linotype" w:hAnsi="Palatino Linotype" w:cs="Arial"/>
          <w:sz w:val="24"/>
          <w:szCs w:val="24"/>
        </w:rPr>
        <w:t>veintidós</w:t>
      </w:r>
      <w:r w:rsidR="00A14BB5" w:rsidRPr="00B22B55">
        <w:rPr>
          <w:rFonts w:ascii="Palatino Linotype" w:hAnsi="Palatino Linotype" w:cs="Arial"/>
          <w:sz w:val="24"/>
          <w:szCs w:val="24"/>
        </w:rPr>
        <w:t xml:space="preserve"> de </w:t>
      </w:r>
      <w:r w:rsidR="00D25474" w:rsidRPr="00B22B55">
        <w:rPr>
          <w:rFonts w:ascii="Palatino Linotype" w:hAnsi="Palatino Linotype" w:cs="Arial"/>
          <w:sz w:val="24"/>
          <w:szCs w:val="24"/>
        </w:rPr>
        <w:t>abril</w:t>
      </w:r>
      <w:r w:rsidR="00D535D6" w:rsidRPr="00B22B55">
        <w:rPr>
          <w:rFonts w:ascii="Palatino Linotype" w:hAnsi="Palatino Linotype" w:cs="Arial"/>
          <w:sz w:val="24"/>
          <w:szCs w:val="24"/>
        </w:rPr>
        <w:t xml:space="preserve"> de</w:t>
      </w:r>
      <w:r w:rsidR="00FC0A96" w:rsidRPr="00B22B55">
        <w:rPr>
          <w:rFonts w:ascii="Palatino Linotype" w:hAnsi="Palatino Linotype" w:cs="Arial"/>
          <w:sz w:val="24"/>
          <w:szCs w:val="24"/>
        </w:rPr>
        <w:t xml:space="preserve"> dos mil </w:t>
      </w:r>
      <w:r w:rsidR="00B26487" w:rsidRPr="00B22B55">
        <w:rPr>
          <w:rFonts w:ascii="Palatino Linotype" w:hAnsi="Palatino Linotype" w:cs="Arial"/>
          <w:sz w:val="24"/>
          <w:szCs w:val="24"/>
        </w:rPr>
        <w:t>veintiuno</w:t>
      </w:r>
      <w:r w:rsidRPr="00B22B55">
        <w:rPr>
          <w:rFonts w:ascii="Palatino Linotype" w:hAnsi="Palatino Linotype" w:cs="Arial"/>
          <w:sz w:val="24"/>
          <w:szCs w:val="24"/>
        </w:rPr>
        <w:t>, 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B22B55">
        <w:rPr>
          <w:rFonts w:ascii="Palatino Linotype" w:hAnsi="Palatino Linotype" w:cs="Arial"/>
          <w:b/>
          <w:bCs/>
          <w:sz w:val="24"/>
          <w:szCs w:val="24"/>
          <w:lang w:eastAsia="es-MX"/>
        </w:rPr>
        <w:t>0</w:t>
      </w:r>
      <w:r w:rsidR="000741BD" w:rsidRPr="00B22B55">
        <w:rPr>
          <w:rFonts w:ascii="Palatino Linotype" w:hAnsi="Palatino Linotype" w:cs="Arial"/>
          <w:b/>
          <w:bCs/>
          <w:sz w:val="24"/>
          <w:szCs w:val="24"/>
          <w:lang w:eastAsia="es-MX"/>
        </w:rPr>
        <w:t>2340</w:t>
      </w:r>
      <w:r w:rsidR="00465E12" w:rsidRPr="00B22B55">
        <w:rPr>
          <w:rFonts w:ascii="Palatino Linotype" w:hAnsi="Palatino Linotype" w:cs="Arial"/>
          <w:b/>
          <w:bCs/>
          <w:sz w:val="24"/>
          <w:szCs w:val="24"/>
          <w:lang w:eastAsia="es-MX"/>
        </w:rPr>
        <w:t>/INFOEM/IP/RR/20</w:t>
      </w:r>
      <w:r w:rsidR="00D535D6" w:rsidRPr="00B22B55">
        <w:rPr>
          <w:rFonts w:ascii="Palatino Linotype" w:hAnsi="Palatino Linotype" w:cs="Arial"/>
          <w:b/>
          <w:bCs/>
          <w:sz w:val="24"/>
          <w:szCs w:val="24"/>
          <w:lang w:eastAsia="es-MX"/>
        </w:rPr>
        <w:t>2</w:t>
      </w:r>
      <w:r w:rsidR="00B26487" w:rsidRPr="00B22B55">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B22B55" w:rsidRDefault="00FC0A96" w:rsidP="00FC0A96">
      <w:pPr>
        <w:pStyle w:val="Sinespaciado"/>
      </w:pPr>
    </w:p>
    <w:p w:rsidR="000741BD" w:rsidRPr="00B22B55" w:rsidRDefault="000741BD" w:rsidP="00FC0A96">
      <w:pPr>
        <w:pStyle w:val="Sinespaciado"/>
      </w:pPr>
    </w:p>
    <w:p w:rsidR="008F0299" w:rsidRPr="00B22B55" w:rsidRDefault="008F0299" w:rsidP="00613213">
      <w:pPr>
        <w:pStyle w:val="Sinespaciado"/>
        <w:rPr>
          <w:sz w:val="2"/>
        </w:rPr>
      </w:pPr>
    </w:p>
    <w:p w:rsidR="00884EEA" w:rsidRPr="00B22B55" w:rsidRDefault="00884EEA" w:rsidP="00EF4DF8">
      <w:pPr>
        <w:pStyle w:val="Prrafodelista"/>
        <w:numPr>
          <w:ilvl w:val="0"/>
          <w:numId w:val="2"/>
        </w:numPr>
        <w:jc w:val="both"/>
        <w:rPr>
          <w:rFonts w:ascii="Palatino Linotype" w:hAnsi="Palatino Linotype" w:cs="Arial"/>
          <w:b/>
        </w:rPr>
      </w:pPr>
      <w:r w:rsidRPr="00B22B55">
        <w:rPr>
          <w:rFonts w:ascii="Palatino Linotype" w:hAnsi="Palatino Linotype" w:cs="Arial"/>
          <w:b/>
        </w:rPr>
        <w:lastRenderedPageBreak/>
        <w:t>Acto Impugnado:</w:t>
      </w:r>
    </w:p>
    <w:p w:rsidR="00207404" w:rsidRPr="00B22B55" w:rsidRDefault="00884EEA" w:rsidP="00613213">
      <w:pPr>
        <w:spacing w:after="0"/>
        <w:ind w:left="851" w:right="850"/>
        <w:jc w:val="both"/>
        <w:rPr>
          <w:rFonts w:ascii="Palatino Linotype" w:hAnsi="Palatino Linotype"/>
          <w:i/>
          <w:color w:val="000000"/>
        </w:rPr>
      </w:pPr>
      <w:r w:rsidRPr="00B22B55">
        <w:rPr>
          <w:rFonts w:ascii="Palatino Linotype" w:hAnsi="Palatino Linotype"/>
          <w:i/>
          <w:color w:val="000000"/>
        </w:rPr>
        <w:t>“</w:t>
      </w:r>
      <w:r w:rsidR="000741BD" w:rsidRPr="00B22B55">
        <w:rPr>
          <w:rFonts w:ascii="Palatino Linotype" w:hAnsi="Palatino Linotype"/>
          <w:i/>
          <w:color w:val="000000"/>
        </w:rPr>
        <w:t>Falta de entrega de información de acuerdo con mi solicitud</w:t>
      </w:r>
      <w:r w:rsidRPr="00B22B55">
        <w:rPr>
          <w:rFonts w:ascii="Palatino Linotype" w:hAnsi="Palatino Linotype"/>
          <w:i/>
          <w:color w:val="000000"/>
        </w:rPr>
        <w:t>"</w:t>
      </w:r>
      <w:r w:rsidR="005B5871" w:rsidRPr="00B22B55">
        <w:rPr>
          <w:rFonts w:ascii="Palatino Linotype" w:hAnsi="Palatino Linotype"/>
          <w:i/>
          <w:color w:val="000000"/>
        </w:rPr>
        <w:t xml:space="preserve"> [S</w:t>
      </w:r>
      <w:r w:rsidRPr="00B22B55">
        <w:rPr>
          <w:rFonts w:ascii="Palatino Linotype" w:hAnsi="Palatino Linotype"/>
          <w:i/>
          <w:color w:val="000000"/>
        </w:rPr>
        <w:t>ic]</w:t>
      </w:r>
      <w:r w:rsidR="00941C22" w:rsidRPr="00B22B55">
        <w:rPr>
          <w:rFonts w:ascii="Palatino Linotype" w:hAnsi="Palatino Linotype"/>
          <w:i/>
          <w:color w:val="000000"/>
        </w:rPr>
        <w:t>.</w:t>
      </w:r>
    </w:p>
    <w:p w:rsidR="00FC0A96" w:rsidRPr="00B22B55" w:rsidRDefault="00FC0A96" w:rsidP="00613213">
      <w:pPr>
        <w:spacing w:after="0"/>
        <w:ind w:left="851" w:right="850"/>
        <w:jc w:val="both"/>
        <w:rPr>
          <w:rFonts w:ascii="Palatino Linotype" w:hAnsi="Palatino Linotype"/>
          <w:i/>
          <w:color w:val="000000"/>
          <w:sz w:val="24"/>
        </w:rPr>
      </w:pPr>
    </w:p>
    <w:p w:rsidR="00884EEA" w:rsidRPr="00B22B55" w:rsidRDefault="00884EEA" w:rsidP="00EF4DF8">
      <w:pPr>
        <w:pStyle w:val="Prrafodelista"/>
        <w:numPr>
          <w:ilvl w:val="0"/>
          <w:numId w:val="2"/>
        </w:numPr>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0741BD">
      <w:pPr>
        <w:spacing w:after="0"/>
        <w:ind w:left="851" w:right="567"/>
        <w:jc w:val="both"/>
        <w:rPr>
          <w:rFonts w:ascii="Palatino Linotype" w:hAnsi="Palatino Linotype"/>
          <w:i/>
          <w:color w:val="000000"/>
        </w:rPr>
      </w:pPr>
      <w:r w:rsidRPr="00B22B55">
        <w:rPr>
          <w:rFonts w:ascii="Palatino Linotype" w:hAnsi="Palatino Linotype"/>
          <w:i/>
          <w:color w:val="000000"/>
        </w:rPr>
        <w:t>“</w:t>
      </w:r>
      <w:r w:rsidR="000741BD" w:rsidRPr="00B22B55">
        <w:rPr>
          <w:rFonts w:ascii="Palatino Linotype" w:hAnsi="Palatino Linotype"/>
          <w:i/>
          <w:color w:val="000000"/>
        </w:rPr>
        <w:t>Solicite las acciones y documento de las acciones para atender el COVID 19 en la dependencia y solo medan el monto y me mandan a una página que no esta disponible e identificable la información de la secretaría por lo que solicito se me entregue.</w:t>
      </w:r>
      <w:r w:rsidR="005B5871" w:rsidRPr="00B22B55">
        <w:rPr>
          <w:rFonts w:ascii="Palatino Linotype" w:hAnsi="Palatino Linotype"/>
          <w:i/>
          <w:color w:val="000000"/>
        </w:rPr>
        <w:t>”</w:t>
      </w:r>
      <w:r w:rsidR="00941C22" w:rsidRPr="00B22B55">
        <w:rPr>
          <w:rFonts w:ascii="Palatino Linotype" w:hAnsi="Palatino Linotype"/>
          <w:i/>
          <w:color w:val="000000"/>
        </w:rPr>
        <w:t xml:space="preserve"> </w:t>
      </w:r>
      <w:r w:rsidR="005B5871" w:rsidRPr="00B22B55">
        <w:rPr>
          <w:rFonts w:ascii="Palatino Linotype" w:hAnsi="Palatino Linotype"/>
          <w:i/>
          <w:color w:val="000000"/>
        </w:rPr>
        <w:t>[S</w:t>
      </w:r>
      <w:r w:rsidRPr="00B22B55">
        <w:rPr>
          <w:rFonts w:ascii="Palatino Linotype" w:hAnsi="Palatino Linotype"/>
          <w:i/>
          <w:color w:val="000000"/>
        </w:rPr>
        <w:t>ic]</w:t>
      </w:r>
      <w:r w:rsidR="00941C22" w:rsidRPr="00B22B55">
        <w:rPr>
          <w:rFonts w:ascii="Palatino Linotype" w:hAnsi="Palatino Linotype"/>
          <w:i/>
          <w:color w:val="000000"/>
        </w:rPr>
        <w:t>.</w:t>
      </w:r>
    </w:p>
    <w:p w:rsidR="00BA1180" w:rsidRPr="00B22B55" w:rsidRDefault="00BA1180" w:rsidP="00FC0A96">
      <w:pPr>
        <w:rPr>
          <w:sz w:val="24"/>
        </w:rPr>
      </w:pPr>
    </w:p>
    <w:p w:rsidR="00884EEA" w:rsidRPr="00B22B55" w:rsidRDefault="00A90B08" w:rsidP="00613213">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613213">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4614A3" w:rsidRPr="00B22B55">
        <w:rPr>
          <w:rFonts w:ascii="Palatino Linotype" w:hAnsi="Palatino Linotype" w:cs="Arial"/>
          <w:sz w:val="24"/>
          <w:szCs w:val="24"/>
        </w:rPr>
        <w:t>mpugnación que le fue turnado a la</w:t>
      </w:r>
      <w:r w:rsidR="008E64A8" w:rsidRPr="00B22B55">
        <w:rPr>
          <w:rFonts w:ascii="Palatino Linotype" w:hAnsi="Palatino Linotype" w:cs="Arial"/>
          <w:sz w:val="24"/>
          <w:szCs w:val="24"/>
        </w:rPr>
        <w:t xml:space="preserve"> Comisionad</w:t>
      </w:r>
      <w:r w:rsidR="004614A3" w:rsidRPr="00B22B55">
        <w:rPr>
          <w:rFonts w:ascii="Palatino Linotype" w:hAnsi="Palatino Linotype" w:cs="Arial"/>
          <w:sz w:val="24"/>
          <w:szCs w:val="24"/>
        </w:rPr>
        <w:t>a</w:t>
      </w:r>
      <w:r w:rsidRPr="00B22B55">
        <w:rPr>
          <w:rFonts w:ascii="Palatino Linotype" w:hAnsi="Palatino Linotype" w:cs="Arial"/>
          <w:sz w:val="24"/>
          <w:szCs w:val="24"/>
        </w:rPr>
        <w:t xml:space="preserve"> </w:t>
      </w:r>
      <w:r w:rsidR="004614A3" w:rsidRPr="00B22B55">
        <w:rPr>
          <w:rFonts w:ascii="Palatino Linotype" w:hAnsi="Palatino Linotype" w:cs="Arial"/>
          <w:b/>
          <w:sz w:val="24"/>
          <w:szCs w:val="24"/>
        </w:rPr>
        <w:t>Zulema Martínez Sánchez</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741BD" w:rsidRPr="00B22B55">
        <w:rPr>
          <w:rFonts w:ascii="Palatino Linotype" w:hAnsi="Palatino Linotype" w:cs="Arial"/>
          <w:sz w:val="24"/>
          <w:szCs w:val="24"/>
        </w:rPr>
        <w:t>veintiocho</w:t>
      </w:r>
      <w:r w:rsidR="00D25474" w:rsidRPr="00B22B55">
        <w:rPr>
          <w:rFonts w:ascii="Palatino Linotype" w:hAnsi="Palatino Linotype" w:cs="Arial"/>
          <w:sz w:val="24"/>
          <w:szCs w:val="24"/>
        </w:rPr>
        <w:t xml:space="preserve"> de abril</w:t>
      </w:r>
      <w:r w:rsidR="00207404" w:rsidRPr="00B22B55">
        <w:rPr>
          <w:rFonts w:ascii="Palatino Linotype" w:hAnsi="Palatino Linotype" w:cs="Arial"/>
          <w:sz w:val="24"/>
          <w:szCs w:val="24"/>
        </w:rPr>
        <w:t xml:space="preserve"> 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B22B55" w:rsidRDefault="00FC0A96" w:rsidP="00FC0A96">
      <w:pPr>
        <w:rPr>
          <w:sz w:val="28"/>
        </w:rPr>
      </w:pPr>
    </w:p>
    <w:p w:rsidR="00884EEA" w:rsidRPr="00B22B55" w:rsidRDefault="00A90B08" w:rsidP="00613213">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Pr="00B22B55" w:rsidRDefault="00884EEA" w:rsidP="00613213">
      <w:pPr>
        <w:spacing w:after="0" w:line="360" w:lineRule="auto"/>
        <w:jc w:val="both"/>
        <w:rPr>
          <w:rFonts w:ascii="Palatino Linotype" w:hAnsi="Palatino Linotype"/>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en fecha</w:t>
      </w:r>
      <w:r w:rsidRPr="00B22B55">
        <w:rPr>
          <w:rFonts w:ascii="Palatino Linotype" w:hAnsi="Palatino Linotype" w:cs="Arial"/>
          <w:sz w:val="24"/>
          <w:szCs w:val="24"/>
        </w:rPr>
        <w:t xml:space="preserve"> </w:t>
      </w:r>
      <w:r w:rsidR="00557116" w:rsidRPr="00B22B55">
        <w:rPr>
          <w:rFonts w:ascii="Palatino Linotype" w:hAnsi="Palatino Linotype" w:cs="Arial"/>
          <w:sz w:val="24"/>
          <w:szCs w:val="24"/>
        </w:rPr>
        <w:t>siete de mayo</w:t>
      </w:r>
      <w:r w:rsidR="00FC0A96" w:rsidRPr="00B22B55">
        <w:rPr>
          <w:rFonts w:ascii="Palatino Linotype" w:hAnsi="Palatino Linotype" w:cs="Arial"/>
          <w:sz w:val="24"/>
          <w:szCs w:val="24"/>
        </w:rPr>
        <w:t xml:space="preserve"> de dos mil </w:t>
      </w:r>
      <w:r w:rsidR="00B26487" w:rsidRPr="00B22B55">
        <w:rPr>
          <w:rFonts w:ascii="Palatino Linotype" w:hAnsi="Palatino Linotype" w:cs="Arial"/>
          <w:sz w:val="24"/>
          <w:szCs w:val="24"/>
        </w:rPr>
        <w:t>veintiuno</w:t>
      </w:r>
      <w:r w:rsidR="00207404" w:rsidRPr="00B22B55">
        <w:rPr>
          <w:rFonts w:ascii="Palatino Linotype" w:hAnsi="Palatino Linotype" w:cs="Arial"/>
          <w:sz w:val="24"/>
          <w:szCs w:val="24"/>
        </w:rPr>
        <w:t>, 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A14BB5" w:rsidRPr="00B22B55">
        <w:rPr>
          <w:rFonts w:ascii="Palatino Linotype" w:hAnsi="Palatino Linotype" w:cs="Arial"/>
          <w:sz w:val="24"/>
          <w:szCs w:val="24"/>
        </w:rPr>
        <w:t>los</w:t>
      </w:r>
      <w:r w:rsidR="00B26487" w:rsidRPr="00B22B55">
        <w:rPr>
          <w:rFonts w:ascii="Palatino Linotype" w:hAnsi="Palatino Linotype" w:cs="Arial"/>
          <w:sz w:val="24"/>
          <w:szCs w:val="24"/>
        </w:rPr>
        <w:t xml:space="preserve"> archivo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electrónico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denominado</w:t>
      </w:r>
      <w:r w:rsidR="00A14BB5" w:rsidRPr="00B22B55">
        <w:rPr>
          <w:rFonts w:ascii="Palatino Linotype" w:hAnsi="Palatino Linotype" w:cs="Arial"/>
          <w:sz w:val="24"/>
          <w:szCs w:val="24"/>
        </w:rPr>
        <w:t>s</w:t>
      </w:r>
      <w:r w:rsidR="000741BD" w:rsidRPr="00B22B55">
        <w:rPr>
          <w:rFonts w:ascii="Palatino Linotype" w:hAnsi="Palatino Linotype" w:cs="Arial"/>
          <w:i/>
          <w:sz w:val="24"/>
          <w:szCs w:val="24"/>
        </w:rPr>
        <w:t xml:space="preserve"> “Informe Justificado_RR_ 02340_2021.pdf”, “ANEXO.1.pdf” y “ANEXO_2.pdf”</w:t>
      </w:r>
      <w:r w:rsidR="00BA1180" w:rsidRPr="00B22B55">
        <w:rPr>
          <w:rFonts w:ascii="Palatino Linotype" w:hAnsi="Palatino Linotype" w:cs="Arial"/>
          <w:sz w:val="24"/>
          <w:szCs w:val="24"/>
        </w:rPr>
        <w:t>;</w:t>
      </w:r>
      <w:r w:rsidRPr="00B22B55">
        <w:rPr>
          <w:rFonts w:ascii="Palatino Linotype" w:hAnsi="Palatino Linotype" w:cs="Arial"/>
          <w:sz w:val="24"/>
          <w:szCs w:val="24"/>
        </w:rPr>
        <w:t xml:space="preserve"> por lo cual</w:t>
      </w:r>
      <w:r w:rsidR="00207404" w:rsidRPr="00B22B55">
        <w:rPr>
          <w:rFonts w:ascii="Palatino Linotype" w:hAnsi="Palatino Linotype" w:cs="Arial"/>
          <w:sz w:val="24"/>
          <w:szCs w:val="24"/>
        </w:rPr>
        <w:t>,</w:t>
      </w:r>
      <w:r w:rsidR="00A14BB5" w:rsidRPr="00B22B55">
        <w:rPr>
          <w:rFonts w:ascii="Palatino Linotype" w:hAnsi="Palatino Linotype" w:cs="Arial"/>
          <w:sz w:val="24"/>
          <w:szCs w:val="24"/>
        </w:rPr>
        <w:t xml:space="preserve"> se pusieron</w:t>
      </w:r>
      <w:r w:rsidRPr="00B22B55">
        <w:rPr>
          <w:rFonts w:ascii="Palatino Linotype" w:hAnsi="Palatino Linotype" w:cs="Arial"/>
          <w:sz w:val="24"/>
          <w:szCs w:val="24"/>
        </w:rPr>
        <w:t xml:space="preserve"> a la vista </w:t>
      </w:r>
      <w:r w:rsidR="009F706A" w:rsidRPr="00B22B55">
        <w:rPr>
          <w:rFonts w:ascii="Palatino Linotype" w:hAnsi="Palatino Linotype" w:cs="Arial"/>
          <w:sz w:val="24"/>
          <w:szCs w:val="24"/>
        </w:rPr>
        <w:t>dicho</w:t>
      </w:r>
      <w:r w:rsidRPr="00B22B55">
        <w:rPr>
          <w:rFonts w:ascii="Palatino Linotype" w:hAnsi="Palatino Linotype" w:cs="Arial"/>
          <w:sz w:val="24"/>
          <w:szCs w:val="24"/>
        </w:rPr>
        <w:t xml:space="preserve"> informe justificado, para que en un término de tres días </w:t>
      </w:r>
      <w:r w:rsidR="00D25474" w:rsidRPr="00B22B55">
        <w:rPr>
          <w:rFonts w:ascii="Palatino Linotype" w:hAnsi="Palatino Linotype" w:cs="Arial"/>
          <w:b/>
          <w:sz w:val="24"/>
          <w:szCs w:val="24"/>
        </w:rPr>
        <w:t xml:space="preserve">El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F9265D" w:rsidRPr="00B22B55" w:rsidRDefault="00F9265D" w:rsidP="00613213">
      <w:pPr>
        <w:spacing w:after="0"/>
      </w:pPr>
    </w:p>
    <w:p w:rsidR="00492E67" w:rsidRPr="00B22B55" w:rsidRDefault="000741BD" w:rsidP="00492E67">
      <w:pPr>
        <w:spacing w:after="0" w:line="360" w:lineRule="auto"/>
        <w:jc w:val="both"/>
        <w:rPr>
          <w:rFonts w:ascii="Palatino Linotype" w:hAnsi="Palatino Linotype" w:cs="Arial"/>
          <w:noProof/>
          <w:sz w:val="24"/>
          <w:szCs w:val="24"/>
          <w:lang w:eastAsia="es-MX"/>
        </w:rPr>
      </w:pPr>
      <w:r w:rsidRPr="00B22B55">
        <w:rPr>
          <w:rFonts w:ascii="Palatino Linotype" w:hAnsi="Palatino Linotype" w:cs="Arial"/>
          <w:noProof/>
          <w:sz w:val="24"/>
          <w:szCs w:val="24"/>
          <w:lang w:eastAsia="es-MX"/>
        </w:rPr>
        <w:lastRenderedPageBreak/>
        <mc:AlternateContent>
          <mc:Choice Requires="wps">
            <w:drawing>
              <wp:anchor distT="0" distB="0" distL="114300" distR="114300" simplePos="0" relativeHeight="251723776" behindDoc="0" locked="0" layoutInCell="1" allowOverlap="1" wp14:anchorId="4CE33992" wp14:editId="442467DC">
                <wp:simplePos x="0" y="0"/>
                <wp:positionH relativeFrom="column">
                  <wp:posOffset>2528874</wp:posOffset>
                </wp:positionH>
                <wp:positionV relativeFrom="paragraph">
                  <wp:posOffset>455019</wp:posOffset>
                </wp:positionV>
                <wp:extent cx="914400" cy="190195"/>
                <wp:effectExtent l="0" t="0" r="0" b="635"/>
                <wp:wrapNone/>
                <wp:docPr id="13" name="Flecha izquierda 13"/>
                <wp:cNvGraphicFramePr/>
                <a:graphic xmlns:a="http://schemas.openxmlformats.org/drawingml/2006/main">
                  <a:graphicData uri="http://schemas.microsoft.com/office/word/2010/wordprocessingShape">
                    <wps:wsp>
                      <wps:cNvSpPr/>
                      <wps:spPr>
                        <a:xfrm>
                          <a:off x="0" y="0"/>
                          <a:ext cx="914400" cy="190195"/>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E674E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199.1pt;margin-top:35.85pt;width:1in;height: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" adj="2246" fillcolor="red" stroked="f" strokeweight="1pt"/>
            </w:pict>
          </mc:Fallback>
        </mc:AlternateContent>
      </w:r>
      <w:r w:rsidRPr="00B22B55">
        <w:rPr>
          <w:rFonts w:ascii="Palatino Linotype" w:hAnsi="Palatino Linotype" w:cs="Arial"/>
          <w:noProof/>
          <w:sz w:val="24"/>
          <w:szCs w:val="24"/>
          <w:lang w:eastAsia="es-MX"/>
        </w:rPr>
        <w:drawing>
          <wp:inline distT="0" distB="0" distL="0" distR="0">
            <wp:extent cx="5756910" cy="3148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148965"/>
                    </a:xfrm>
                    <a:prstGeom prst="rect">
                      <a:avLst/>
                    </a:prstGeom>
                    <a:noFill/>
                    <a:ln>
                      <a:noFill/>
                    </a:ln>
                  </pic:spPr>
                </pic:pic>
              </a:graphicData>
            </a:graphic>
          </wp:inline>
        </w:drawing>
      </w:r>
    </w:p>
    <w:p w:rsidR="00A14BB5" w:rsidRPr="00B22B55" w:rsidRDefault="00A14BB5" w:rsidP="00D25474">
      <w:pPr>
        <w:pStyle w:val="Sinespaciado"/>
        <w:rPr>
          <w:noProof/>
          <w:lang w:eastAsia="es-MX"/>
        </w:rPr>
      </w:pPr>
    </w:p>
    <w:p w:rsidR="00E431FA" w:rsidRPr="00B22B55" w:rsidRDefault="00A90B08" w:rsidP="00613213">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4794E" w:rsidRPr="00B22B55">
        <w:rPr>
          <w:rFonts w:ascii="Palatino Linotype" w:hAnsi="Palatino Linotype"/>
          <w:b/>
          <w:sz w:val="28"/>
          <w:szCs w:val="24"/>
        </w:rPr>
        <w:t>O. Del Cierre de Instrucción.</w:t>
      </w:r>
    </w:p>
    <w:p w:rsidR="00C81371" w:rsidRPr="00B22B55" w:rsidRDefault="00207404" w:rsidP="00FC0A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P</w:t>
      </w:r>
      <w:r w:rsidR="00884EEA" w:rsidRPr="00B22B55">
        <w:rPr>
          <w:rFonts w:ascii="Palatino Linotype" w:hAnsi="Palatino Linotype" w:cs="Arial"/>
          <w:sz w:val="24"/>
          <w:szCs w:val="24"/>
        </w:rPr>
        <w:t>or lo cual</w:t>
      </w:r>
      <w:r w:rsidR="00CD146D" w:rsidRPr="00B22B55">
        <w:rPr>
          <w:rFonts w:ascii="Palatino Linotype" w:hAnsi="Palatino Linotype" w:cs="Arial"/>
          <w:sz w:val="24"/>
          <w:szCs w:val="24"/>
        </w:rPr>
        <w:t>,</w:t>
      </w:r>
      <w:r w:rsidR="00884EEA" w:rsidRPr="00B22B55">
        <w:rPr>
          <w:rFonts w:ascii="Palatino Linotype" w:hAnsi="Palatino Linotype" w:cs="Arial"/>
          <w:sz w:val="24"/>
          <w:szCs w:val="24"/>
        </w:rPr>
        <w:t xml:space="preserve"> se decretó </w:t>
      </w:r>
      <w:r w:rsidR="00CD146D" w:rsidRPr="00B22B55">
        <w:rPr>
          <w:rFonts w:ascii="Palatino Linotype" w:hAnsi="Palatino Linotype" w:cs="Arial"/>
          <w:sz w:val="24"/>
          <w:szCs w:val="24"/>
        </w:rPr>
        <w:t xml:space="preserve">el </w:t>
      </w:r>
      <w:r w:rsidR="00884EEA" w:rsidRPr="00B22B55">
        <w:rPr>
          <w:rFonts w:ascii="Palatino Linotype" w:hAnsi="Palatino Linotype" w:cs="Arial"/>
          <w:sz w:val="24"/>
          <w:szCs w:val="24"/>
        </w:rPr>
        <w:t xml:space="preserve">cierre de instrucción mediante acuerdo </w:t>
      </w:r>
      <w:r w:rsidR="00CD146D" w:rsidRPr="00B22B55">
        <w:rPr>
          <w:rFonts w:ascii="Palatino Linotype" w:hAnsi="Palatino Linotype" w:cs="Arial"/>
          <w:sz w:val="24"/>
          <w:szCs w:val="24"/>
        </w:rPr>
        <w:t>de</w:t>
      </w:r>
      <w:r w:rsidR="00884EEA" w:rsidRPr="00B22B55">
        <w:rPr>
          <w:rFonts w:ascii="Palatino Linotype" w:hAnsi="Palatino Linotype" w:cs="Arial"/>
          <w:sz w:val="24"/>
          <w:szCs w:val="24"/>
        </w:rPr>
        <w:t xml:space="preserve"> fecha </w:t>
      </w:r>
      <w:r w:rsidR="000741BD" w:rsidRPr="00B22B55">
        <w:rPr>
          <w:rFonts w:ascii="Palatino Linotype" w:hAnsi="Palatino Linotype" w:cs="Arial"/>
          <w:sz w:val="24"/>
          <w:szCs w:val="24"/>
        </w:rPr>
        <w:t>diecisiete</w:t>
      </w:r>
      <w:r w:rsidR="00D25474" w:rsidRPr="00B22B55">
        <w:rPr>
          <w:rFonts w:ascii="Palatino Linotype" w:hAnsi="Palatino Linotype" w:cs="Arial"/>
          <w:sz w:val="24"/>
          <w:szCs w:val="24"/>
        </w:rPr>
        <w:t xml:space="preserve"> </w:t>
      </w:r>
      <w:r w:rsidR="00A14BB5" w:rsidRPr="00B22B55">
        <w:rPr>
          <w:rFonts w:ascii="Palatino Linotype" w:hAnsi="Palatino Linotype" w:cs="Arial"/>
          <w:sz w:val="24"/>
          <w:szCs w:val="24"/>
        </w:rPr>
        <w:t xml:space="preserve">de </w:t>
      </w:r>
      <w:r w:rsidR="008177EB" w:rsidRPr="00B22B55">
        <w:rPr>
          <w:rFonts w:ascii="Palatino Linotype" w:hAnsi="Palatino Linotype" w:cs="Arial"/>
          <w:sz w:val="24"/>
          <w:szCs w:val="24"/>
        </w:rPr>
        <w:t>mayo</w:t>
      </w:r>
      <w:r w:rsidR="00941C22" w:rsidRPr="00B22B55">
        <w:rPr>
          <w:rFonts w:ascii="Palatino Linotype" w:hAnsi="Palatino Linotype" w:cs="Arial"/>
          <w:sz w:val="24"/>
          <w:szCs w:val="24"/>
        </w:rPr>
        <w:t xml:space="preserve"> </w:t>
      </w:r>
      <w:r w:rsidR="00884EEA" w:rsidRPr="00B22B55">
        <w:rPr>
          <w:rFonts w:ascii="Palatino Linotype" w:hAnsi="Palatino Linotype" w:cs="Arial"/>
          <w:sz w:val="24"/>
          <w:szCs w:val="24"/>
        </w:rPr>
        <w:t xml:space="preserve">de </w:t>
      </w:r>
      <w:r w:rsidR="00FC0A96" w:rsidRPr="00B22B55">
        <w:rPr>
          <w:rFonts w:ascii="Palatino Linotype" w:hAnsi="Palatino Linotype" w:cs="Arial"/>
          <w:sz w:val="24"/>
          <w:szCs w:val="24"/>
        </w:rPr>
        <w:t xml:space="preserve">dos mil </w:t>
      </w:r>
      <w:r w:rsidR="00C81371" w:rsidRPr="00B22B55">
        <w:rPr>
          <w:rFonts w:ascii="Palatino Linotype" w:hAnsi="Palatino Linotype" w:cs="Arial"/>
          <w:sz w:val="24"/>
          <w:szCs w:val="24"/>
        </w:rPr>
        <w:t>veintiuno</w:t>
      </w:r>
      <w:r w:rsidR="00884EEA" w:rsidRPr="00B22B55">
        <w:rPr>
          <w:rFonts w:ascii="Palatino Linotype" w:hAnsi="Palatino Linotype" w:cs="Arial"/>
          <w:sz w:val="24"/>
          <w:szCs w:val="24"/>
        </w:rPr>
        <w:t>, en términos del artículo 185</w:t>
      </w:r>
      <w:r w:rsidR="004614A3" w:rsidRPr="00B22B55">
        <w:rPr>
          <w:rFonts w:ascii="Palatino Linotype" w:hAnsi="Palatino Linotype" w:cs="Arial"/>
          <w:sz w:val="24"/>
          <w:szCs w:val="24"/>
        </w:rPr>
        <w:t>,</w:t>
      </w:r>
      <w:r w:rsidR="00884EEA" w:rsidRPr="00B22B55">
        <w:rPr>
          <w:rFonts w:ascii="Palatino Linotype" w:hAnsi="Palatino Linotype" w:cs="Arial"/>
          <w:sz w:val="24"/>
          <w:szCs w:val="24"/>
        </w:rPr>
        <w:t xml:space="preserve"> fracción VI</w:t>
      </w:r>
      <w:r w:rsidR="004614A3" w:rsidRPr="00B22B55">
        <w:rPr>
          <w:rFonts w:ascii="Palatino Linotype" w:hAnsi="Palatino Linotype" w:cs="Arial"/>
          <w:sz w:val="24"/>
          <w:szCs w:val="24"/>
        </w:rPr>
        <w:t>,</w:t>
      </w:r>
      <w:r w:rsidR="00884EEA" w:rsidRPr="00B22B55">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A14BB5" w:rsidRPr="00B22B55" w:rsidRDefault="00A14BB5" w:rsidP="00FC0A96">
      <w:pPr>
        <w:spacing w:after="0" w:line="360" w:lineRule="auto"/>
        <w:jc w:val="both"/>
        <w:rPr>
          <w:rFonts w:ascii="Palatino Linotype" w:hAnsi="Palatino Linotype" w:cs="Arial"/>
          <w:sz w:val="24"/>
          <w:szCs w:val="24"/>
        </w:rPr>
      </w:pPr>
    </w:p>
    <w:p w:rsidR="00884EEA" w:rsidRPr="00B22B55" w:rsidRDefault="00884EEA" w:rsidP="00613213">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rsidR="00E143C6" w:rsidRPr="00B22B55" w:rsidRDefault="00E143C6" w:rsidP="00613213">
      <w:pPr>
        <w:pStyle w:val="Sinespaciado"/>
        <w:rPr>
          <w:sz w:val="6"/>
        </w:rPr>
      </w:pPr>
    </w:p>
    <w:p w:rsidR="00FC0A96" w:rsidRPr="00B22B55" w:rsidRDefault="00FC0A96" w:rsidP="00FC0A96">
      <w:pPr>
        <w:pStyle w:val="Sinespaciado"/>
      </w:pPr>
    </w:p>
    <w:p w:rsidR="00884EEA" w:rsidRPr="00B22B55" w:rsidRDefault="00884EEA" w:rsidP="00613213">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C81371">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w:t>
      </w:r>
      <w:r w:rsidRPr="00B22B55">
        <w:rPr>
          <w:rFonts w:ascii="Palatino Linotype" w:hAnsi="Palatino Linotype" w:cs="Arial"/>
          <w:sz w:val="24"/>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C81371">
      <w:pPr>
        <w:autoSpaceDE w:val="0"/>
        <w:autoSpaceDN w:val="0"/>
        <w:adjustRightInd w:val="0"/>
        <w:spacing w:after="0" w:line="360" w:lineRule="auto"/>
        <w:jc w:val="both"/>
        <w:rPr>
          <w:rFonts w:ascii="Palatino Linotype" w:hAnsi="Palatino Linotype" w:cs="Arial"/>
          <w:sz w:val="24"/>
        </w:rPr>
      </w:pPr>
    </w:p>
    <w:p w:rsidR="00C81371" w:rsidRPr="00B22B55" w:rsidRDefault="00C81371" w:rsidP="00C81371">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BA1180">
      <w:pPr>
        <w:spacing w:after="0" w:line="360" w:lineRule="auto"/>
        <w:jc w:val="both"/>
        <w:rPr>
          <w:rFonts w:ascii="Palatino Linotype" w:hAnsi="Palatino Linotype" w:cs="Arial"/>
          <w:sz w:val="24"/>
        </w:rPr>
      </w:pPr>
    </w:p>
    <w:p w:rsidR="0024290F" w:rsidRPr="00B22B55"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613213">
      <w:pPr>
        <w:pStyle w:val="Prrafodelista"/>
        <w:autoSpaceDE w:val="0"/>
        <w:autoSpaceDN w:val="0"/>
        <w:adjustRightInd w:val="0"/>
        <w:spacing w:line="360" w:lineRule="auto"/>
        <w:ind w:left="0"/>
        <w:jc w:val="both"/>
        <w:rPr>
          <w:rFonts w:ascii="Palatino Linotype" w:hAnsi="Palatino Linotype" w:cs="Arial"/>
        </w:rPr>
      </w:pPr>
    </w:p>
    <w:p w:rsidR="000741BD" w:rsidRPr="00B22B55" w:rsidRDefault="000741BD" w:rsidP="00613213">
      <w:pPr>
        <w:pStyle w:val="Prrafodelista"/>
        <w:autoSpaceDE w:val="0"/>
        <w:autoSpaceDN w:val="0"/>
        <w:adjustRightInd w:val="0"/>
        <w:spacing w:line="360" w:lineRule="auto"/>
        <w:ind w:left="0"/>
        <w:jc w:val="both"/>
        <w:rPr>
          <w:rFonts w:ascii="Palatino Linotype" w:hAnsi="Palatino Linotype" w:cs="Arial"/>
        </w:rPr>
      </w:pPr>
    </w:p>
    <w:p w:rsidR="000741BD" w:rsidRPr="00B22B55" w:rsidRDefault="000741BD" w:rsidP="000741BD">
      <w:pPr>
        <w:autoSpaceDE w:val="0"/>
        <w:autoSpaceDN w:val="0"/>
        <w:adjustRightInd w:val="0"/>
        <w:spacing w:after="0" w:line="360" w:lineRule="auto"/>
        <w:jc w:val="both"/>
        <w:rPr>
          <w:rFonts w:ascii="Palatino Linotype" w:hAnsi="Palatino Linotype" w:cs="Arial"/>
          <w:b/>
        </w:rPr>
      </w:pPr>
      <w:r w:rsidRPr="00B22B55">
        <w:rPr>
          <w:rFonts w:ascii="Palatino Linotype" w:hAnsi="Palatino Linotype" w:cs="Arial"/>
          <w:b/>
          <w:sz w:val="28"/>
        </w:rPr>
        <w:lastRenderedPageBreak/>
        <w:t>TERCERO. Cuestiones de previo y especial pronunciamiento</w:t>
      </w:r>
      <w:r w:rsidRPr="00B22B55">
        <w:rPr>
          <w:rFonts w:ascii="Palatino Linotype" w:hAnsi="Palatino Linotype" w:cs="Arial"/>
          <w:b/>
        </w:rPr>
        <w:t>.</w:t>
      </w:r>
    </w:p>
    <w:p w:rsidR="000741BD" w:rsidRPr="00B22B55" w:rsidRDefault="000741BD" w:rsidP="000741BD">
      <w:pPr>
        <w:autoSpaceDE w:val="0"/>
        <w:autoSpaceDN w:val="0"/>
        <w:adjustRightInd w:val="0"/>
        <w:spacing w:after="0" w:line="360" w:lineRule="auto"/>
        <w:jc w:val="both"/>
        <w:rPr>
          <w:rFonts w:ascii="Palatino Linotype" w:hAnsi="Palatino Linotype" w:cs="Arial"/>
          <w:sz w:val="28"/>
          <w:szCs w:val="24"/>
        </w:rPr>
      </w:pPr>
      <w:r w:rsidRPr="00B22B55">
        <w:rPr>
          <w:rFonts w:ascii="Palatino Linotype" w:hAnsi="Palatino Linotype" w:cs="Arial"/>
          <w:sz w:val="24"/>
        </w:rPr>
        <w:t xml:space="preserve">El Recurso de Revisión en estudio contiene los elementos normativos de validez exigidos en </w:t>
      </w:r>
      <w:r w:rsidRPr="00B22B55">
        <w:rPr>
          <w:rFonts w:ascii="Palatino Linotype" w:hAnsi="Palatino Linotype"/>
          <w:sz w:val="24"/>
        </w:rPr>
        <w:t xml:space="preserve">la Ley de Transparencia y </w:t>
      </w:r>
      <w:r w:rsidRPr="00B22B55">
        <w:rPr>
          <w:rFonts w:ascii="Palatino Linotype" w:hAnsi="Palatino Linotype" w:cs="Arial"/>
          <w:sz w:val="24"/>
          <w:lang w:val="es-ES_tradnl"/>
        </w:rPr>
        <w:t>Acceso a la Información Pública del Estado de México y Municipios</w:t>
      </w:r>
      <w:r w:rsidRPr="00B22B55">
        <w:rPr>
          <w:rFonts w:ascii="Palatino Linotype" w:hAnsi="Palatino Linotype"/>
          <w:sz w:val="24"/>
        </w:rPr>
        <w:t>, establecidos en el artículo 180, que enuncia:</w:t>
      </w:r>
    </w:p>
    <w:p w:rsidR="000741BD" w:rsidRPr="00B22B55" w:rsidRDefault="000741BD" w:rsidP="000741BD">
      <w:pPr>
        <w:pStyle w:val="Sinespaciado"/>
      </w:pP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b/>
          <w:i/>
          <w:sz w:val="22"/>
        </w:rPr>
        <w:t xml:space="preserve">“Artículo 180. </w:t>
      </w:r>
      <w:r w:rsidRPr="00B22B55">
        <w:rPr>
          <w:rFonts w:ascii="Palatino Linotype" w:hAnsi="Palatino Linotype" w:cs="Arial"/>
          <w:i/>
          <w:sz w:val="22"/>
        </w:rPr>
        <w:t>El recurso de revisión contendrá:</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I. El sujeto obligado ante la cual se presentó la solicitud;</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b/>
          <w:i/>
          <w:sz w:val="22"/>
        </w:rPr>
        <w:t>II. El nombre del solicitante que recurre</w:t>
      </w:r>
      <w:r w:rsidRPr="00B22B55">
        <w:rPr>
          <w:rFonts w:ascii="Palatino Linotype" w:hAnsi="Palatino Linotype" w:cs="Arial"/>
          <w:i/>
          <w:sz w:val="22"/>
        </w:rPr>
        <w:t xml:space="preserve"> o de su representante y, en su caso, del tercero interesado, así como la dirección o medio que señale para recibir notificaciones;</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III. El número de folio de respuesta de la solicitud de acceso;</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IV. La fecha en que fue notificada la respuesta al solicitante o tuvo conocimiento del acto reclamado, o de presentación de la solicitud, en caso de falta de respuesta;</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V. El acto que se recurre;</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VI. Las razones o motivos de inconformidad;</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VII. La copia de la respuesta que se impugna y, en su caso, de la notificación correspondiente, en el caso de respuesta de la solicitud; y</w:t>
      </w: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VIII. Firma del recurrente, en su caso, cuando se presente por escrito, requisito sin el cual se dará trámite al recurso.</w:t>
      </w:r>
    </w:p>
    <w:p w:rsidR="000741BD" w:rsidRPr="00B22B55" w:rsidRDefault="000741BD" w:rsidP="000741BD">
      <w:pPr>
        <w:pStyle w:val="Prrafodelista"/>
        <w:ind w:left="851" w:right="1275"/>
        <w:jc w:val="both"/>
        <w:rPr>
          <w:rFonts w:ascii="Palatino Linotype" w:hAnsi="Palatino Linotype" w:cs="Arial"/>
          <w:i/>
          <w:sz w:val="22"/>
        </w:rPr>
      </w:pP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Adicionalmente, se podrán anexar las pruebas y demás elementos que considere procedentes someter a juicio del Instituto.</w:t>
      </w:r>
    </w:p>
    <w:p w:rsidR="000741BD" w:rsidRPr="00B22B55" w:rsidRDefault="000741BD" w:rsidP="000741BD">
      <w:pPr>
        <w:pStyle w:val="Prrafodelista"/>
        <w:ind w:left="851" w:right="1275"/>
        <w:jc w:val="both"/>
        <w:rPr>
          <w:rFonts w:ascii="Palatino Linotype" w:hAnsi="Palatino Linotype" w:cs="Arial"/>
          <w:i/>
          <w:sz w:val="22"/>
        </w:rPr>
      </w:pP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i/>
          <w:sz w:val="22"/>
        </w:rPr>
        <w:t>En ningún caso será necesario que el particular ratifique el recurso de revisión interpuesto.</w:t>
      </w:r>
    </w:p>
    <w:p w:rsidR="000741BD" w:rsidRPr="00B22B55" w:rsidRDefault="000741BD" w:rsidP="000741BD">
      <w:pPr>
        <w:pStyle w:val="Prrafodelista"/>
        <w:ind w:left="851" w:right="1275"/>
        <w:jc w:val="both"/>
        <w:rPr>
          <w:rFonts w:ascii="Palatino Linotype" w:hAnsi="Palatino Linotype" w:cs="Arial"/>
          <w:i/>
          <w:sz w:val="22"/>
        </w:rPr>
      </w:pPr>
    </w:p>
    <w:p w:rsidR="000741BD" w:rsidRPr="00B22B55" w:rsidRDefault="000741BD" w:rsidP="000741BD">
      <w:pPr>
        <w:pStyle w:val="Prrafodelista"/>
        <w:ind w:left="851" w:right="1275"/>
        <w:jc w:val="both"/>
        <w:rPr>
          <w:rFonts w:ascii="Palatino Linotype" w:hAnsi="Palatino Linotype" w:cs="Arial"/>
          <w:i/>
          <w:sz w:val="22"/>
        </w:rPr>
      </w:pPr>
      <w:r w:rsidRPr="00B22B55">
        <w:rPr>
          <w:rFonts w:ascii="Palatino Linotype" w:hAnsi="Palatino Linotype" w:cs="Arial"/>
          <w:b/>
          <w:i/>
          <w:sz w:val="22"/>
        </w:rPr>
        <w:t>En caso de que el recurso se interponga de manera electrónica no será indispensable que contengan los requisitos establecidos en las fracciones II</w:t>
      </w:r>
      <w:r w:rsidRPr="00B22B55">
        <w:rPr>
          <w:rFonts w:ascii="Palatino Linotype" w:hAnsi="Palatino Linotype" w:cs="Arial"/>
          <w:i/>
          <w:sz w:val="22"/>
        </w:rPr>
        <w:t>, IV, VII y VIII.”</w:t>
      </w:r>
    </w:p>
    <w:p w:rsidR="000741BD" w:rsidRPr="00B22B55" w:rsidRDefault="000741BD" w:rsidP="000741BD">
      <w:pPr>
        <w:pStyle w:val="Prrafodelista"/>
        <w:ind w:left="851"/>
        <w:jc w:val="right"/>
        <w:rPr>
          <w:rFonts w:ascii="Palatino Linotype" w:hAnsi="Palatino Linotype" w:cs="Arial"/>
          <w:b/>
          <w:i/>
          <w:sz w:val="20"/>
        </w:rPr>
      </w:pPr>
      <w:r w:rsidRPr="00B22B55">
        <w:rPr>
          <w:rFonts w:ascii="Palatino Linotype" w:hAnsi="Palatino Linotype" w:cs="Arial"/>
          <w:b/>
          <w:i/>
          <w:sz w:val="20"/>
        </w:rPr>
        <w:t>[Énfasis añadido]</w:t>
      </w:r>
    </w:p>
    <w:p w:rsidR="000741BD" w:rsidRPr="00B22B55" w:rsidRDefault="000741BD" w:rsidP="000741BD">
      <w:pPr>
        <w:pStyle w:val="Prrafodelista"/>
        <w:spacing w:line="276" w:lineRule="auto"/>
        <w:ind w:left="851"/>
        <w:jc w:val="right"/>
        <w:rPr>
          <w:rFonts w:ascii="Palatino Linotype" w:hAnsi="Palatino Linotype" w:cs="Arial"/>
          <w:b/>
          <w:i/>
        </w:rPr>
      </w:pPr>
    </w:p>
    <w:p w:rsidR="000741BD" w:rsidRPr="00B22B55" w:rsidRDefault="000741BD" w:rsidP="000741BD">
      <w:pPr>
        <w:spacing w:after="0" w:line="360" w:lineRule="auto"/>
        <w:jc w:val="both"/>
        <w:rPr>
          <w:rFonts w:ascii="Palatino Linotype" w:eastAsia="Calibri" w:hAnsi="Palatino Linotype" w:cs="Arial"/>
          <w:sz w:val="24"/>
          <w:szCs w:val="24"/>
          <w:lang w:val="es-ES" w:eastAsia="es-ES"/>
        </w:rPr>
      </w:pPr>
      <w:r w:rsidRPr="00B22B55">
        <w:rPr>
          <w:rFonts w:ascii="Palatino Linotype" w:eastAsia="Calibri" w:hAnsi="Palatino Linotype" w:cs="Segoe UI"/>
          <w:sz w:val="24"/>
          <w:szCs w:val="24"/>
          <w:lang w:val="es-ES" w:eastAsia="es-ES"/>
        </w:rPr>
        <w:t xml:space="preserve">Cabe señalar que </w:t>
      </w:r>
      <w:r w:rsidRPr="00B22B55">
        <w:rPr>
          <w:rFonts w:ascii="Palatino Linotype" w:eastAsia="Calibri" w:hAnsi="Palatino Linotype" w:cs="Segoe UI"/>
          <w:b/>
          <w:sz w:val="24"/>
          <w:szCs w:val="24"/>
          <w:lang w:val="es-ES" w:eastAsia="es-ES"/>
        </w:rPr>
        <w:t>El Recurrente NO</w:t>
      </w:r>
      <w:r w:rsidRPr="00B22B55">
        <w:rPr>
          <w:rFonts w:ascii="Palatino Linotype" w:eastAsia="Calibri" w:hAnsi="Palatino Linotype" w:cs="Segoe UI"/>
          <w:sz w:val="24"/>
          <w:szCs w:val="24"/>
          <w:lang w:val="es-ES" w:eastAsia="es-ES"/>
        </w:rPr>
        <w:t xml:space="preserve"> se identifica en la solicitud de información ni en el presente recurso de revisión</w:t>
      </w:r>
      <w:r w:rsidRPr="00B22B55">
        <w:rPr>
          <w:rFonts w:ascii="Palatino Linotype" w:eastAsiaTheme="minorEastAsia" w:hAnsi="Palatino Linotype" w:cs="Arial"/>
          <w:sz w:val="24"/>
          <w:szCs w:val="24"/>
          <w:lang w:val="es-ES" w:eastAsia="es-ES"/>
        </w:rPr>
        <w:t xml:space="preserve">. </w:t>
      </w:r>
      <w:r w:rsidRPr="00B22B55">
        <w:rPr>
          <w:rFonts w:ascii="Palatino Linotype" w:eastAsia="Calibri" w:hAnsi="Palatino Linotype" w:cs="Times New Roman"/>
          <w:sz w:val="24"/>
          <w:szCs w:val="24"/>
          <w:lang w:val="es-ES" w:eastAsia="es-ES"/>
        </w:rPr>
        <w:t xml:space="preserve">No obstante lo anterior, no proporcionar el nombre no es motivo para desechar las </w:t>
      </w:r>
      <w:r w:rsidRPr="00B22B55">
        <w:rPr>
          <w:rFonts w:ascii="Palatino Linotype" w:eastAsia="Calibri" w:hAnsi="Palatino Linotype" w:cs="Arial"/>
          <w:sz w:val="24"/>
          <w:szCs w:val="24"/>
          <w:lang w:val="es-ES" w:eastAsia="es-ES"/>
        </w:rPr>
        <w:t xml:space="preserve">solicitudes de acceso a la información pública conforme a </w:t>
      </w:r>
      <w:r w:rsidRPr="00B22B55">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rsidR="000741BD" w:rsidRPr="00B22B55" w:rsidRDefault="000741BD" w:rsidP="000741BD">
      <w:pPr>
        <w:pStyle w:val="Sinespaciado"/>
        <w:rPr>
          <w:rFonts w:eastAsia="Calibri"/>
          <w:sz w:val="16"/>
          <w:lang w:val="es-ES"/>
        </w:rPr>
      </w:pPr>
    </w:p>
    <w:p w:rsidR="000741BD" w:rsidRPr="00B22B55" w:rsidRDefault="000741BD" w:rsidP="000741BD">
      <w:pPr>
        <w:pStyle w:val="Sinespaciado"/>
        <w:rPr>
          <w:rFonts w:eastAsia="Calibri"/>
          <w:sz w:val="2"/>
          <w:lang w:val="es-ES"/>
        </w:rPr>
      </w:pPr>
    </w:p>
    <w:p w:rsidR="000741BD" w:rsidRPr="00B22B55" w:rsidRDefault="000741BD" w:rsidP="000741BD">
      <w:pPr>
        <w:spacing w:after="0" w:line="240" w:lineRule="auto"/>
        <w:ind w:left="851" w:right="900"/>
        <w:jc w:val="both"/>
        <w:rPr>
          <w:rFonts w:ascii="Palatino Linotype" w:eastAsia="Calibri" w:hAnsi="Palatino Linotype" w:cs="Arial"/>
          <w:i/>
          <w:lang w:val="es-ES" w:eastAsia="es-ES"/>
        </w:rPr>
      </w:pPr>
      <w:r w:rsidRPr="00B22B5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741BD" w:rsidRPr="00B22B55" w:rsidRDefault="000741BD" w:rsidP="000741BD">
      <w:pPr>
        <w:spacing w:after="0" w:line="240" w:lineRule="auto"/>
        <w:ind w:left="851" w:right="900"/>
        <w:jc w:val="both"/>
        <w:rPr>
          <w:rFonts w:ascii="Palatino Linotype" w:eastAsia="Calibri" w:hAnsi="Palatino Linotype" w:cs="Arial"/>
          <w:i/>
          <w:sz w:val="12"/>
          <w:lang w:val="es-ES" w:eastAsia="es-ES"/>
        </w:rPr>
      </w:pPr>
    </w:p>
    <w:p w:rsidR="000741BD" w:rsidRPr="00B22B55"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2B55">
        <w:rPr>
          <w:rFonts w:ascii="Palatino Linotype" w:eastAsia="Calibri" w:hAnsi="Palatino Linotype" w:cs="Arial"/>
          <w:sz w:val="24"/>
          <w:szCs w:val="24"/>
          <w:lang w:val="es-ES" w:eastAsia="es-ES"/>
        </w:rPr>
        <w:t>vigésimo, vigésimo primero</w:t>
      </w:r>
      <w:r w:rsidRPr="00B22B55">
        <w:rPr>
          <w:rFonts w:ascii="Palatino Linotype" w:eastAsia="Times New Roman" w:hAnsi="Palatino Linotype" w:cs="Arial"/>
          <w:sz w:val="24"/>
        </w:rPr>
        <w:t xml:space="preserve"> y vigésimo segundo</w:t>
      </w:r>
      <w:r w:rsidRPr="00B22B55">
        <w:rPr>
          <w:rFonts w:ascii="Palatino Linotype" w:eastAsia="Calibri" w:hAnsi="Palatino Linotype" w:cs="Times New Roman"/>
          <w:sz w:val="24"/>
          <w:szCs w:val="24"/>
          <w:lang w:val="es-ES" w:eastAsia="es-ES"/>
        </w:rPr>
        <w:t>, de la Constitución Política del Estado Libre y Soberano de México, se establece lo siguiente:</w:t>
      </w:r>
    </w:p>
    <w:p w:rsidR="000741BD" w:rsidRPr="00B22B55" w:rsidRDefault="000741BD" w:rsidP="000741BD">
      <w:pPr>
        <w:spacing w:before="240" w:after="240" w:line="240" w:lineRule="auto"/>
        <w:ind w:left="851" w:right="900"/>
        <w:jc w:val="center"/>
        <w:rPr>
          <w:rFonts w:ascii="Palatino Linotype" w:eastAsia="Calibri" w:hAnsi="Palatino Linotype" w:cs="Times New Roman"/>
          <w:b/>
          <w:i/>
          <w:lang w:val="es-ES" w:eastAsia="es-ES"/>
        </w:rPr>
      </w:pPr>
      <w:r w:rsidRPr="00B22B55">
        <w:rPr>
          <w:rFonts w:ascii="Palatino Linotype" w:eastAsia="Calibri" w:hAnsi="Palatino Linotype" w:cs="Times New Roman"/>
          <w:b/>
          <w:i/>
          <w:lang w:val="es-ES" w:eastAsia="es-ES"/>
        </w:rPr>
        <w:t>Constitución Política de los Estados Unidos Mexicanos</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r w:rsidRPr="00B22B55">
        <w:rPr>
          <w:rFonts w:ascii="Palatino Linotype" w:eastAsia="Calibri" w:hAnsi="Palatino Linotype" w:cs="Times New Roman"/>
          <w:b/>
          <w:i/>
          <w:lang w:val="es-ES" w:eastAsia="es-ES"/>
        </w:rPr>
        <w:t>Artículo 6</w:t>
      </w:r>
      <w:r w:rsidRPr="00B22B5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Para efectos de lo dispuesto en el presente artículo se observará lo siguiente: </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741BD" w:rsidRPr="00B22B55" w:rsidRDefault="000741BD" w:rsidP="000741BD">
      <w:pPr>
        <w:spacing w:before="240" w:after="240" w:line="240" w:lineRule="auto"/>
        <w:ind w:left="851" w:right="900"/>
        <w:jc w:val="center"/>
        <w:rPr>
          <w:rFonts w:ascii="Palatino Linotype" w:eastAsia="Calibri" w:hAnsi="Palatino Linotype" w:cs="Times New Roman"/>
          <w:b/>
          <w:i/>
          <w:lang w:val="es-ES" w:eastAsia="es-ES"/>
        </w:rPr>
      </w:pPr>
      <w:r w:rsidRPr="00B22B55">
        <w:rPr>
          <w:rFonts w:ascii="Palatino Linotype" w:eastAsia="Calibri" w:hAnsi="Palatino Linotype" w:cs="Times New Roman"/>
          <w:b/>
          <w:i/>
          <w:lang w:val="es-ES" w:eastAsia="es-ES"/>
        </w:rPr>
        <w:lastRenderedPageBreak/>
        <w:t>Constitución Política del Estado Libre y Soberano de México</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r w:rsidRPr="00B22B55">
        <w:rPr>
          <w:rFonts w:ascii="Palatino Linotype" w:eastAsia="Calibri" w:hAnsi="Palatino Linotype" w:cs="Times New Roman"/>
          <w:b/>
          <w:i/>
          <w:lang w:val="es-ES" w:eastAsia="es-ES"/>
        </w:rPr>
        <w:t>Artículo 5</w:t>
      </w:r>
      <w:r w:rsidRPr="00B22B55">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 (…)</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B22B55">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rsidR="000741BD" w:rsidRPr="00B22B55" w:rsidRDefault="000741BD" w:rsidP="000741BD">
      <w:pPr>
        <w:spacing w:before="240" w:after="240" w:line="240" w:lineRule="auto"/>
        <w:ind w:left="851" w:right="900"/>
        <w:jc w:val="both"/>
        <w:rPr>
          <w:rFonts w:ascii="Palatino Linotype" w:eastAsia="Calibri" w:hAnsi="Palatino Linotype" w:cs="Times New Roman"/>
          <w:i/>
          <w:sz w:val="2"/>
          <w:lang w:val="es-ES" w:eastAsia="es-ES"/>
        </w:rPr>
      </w:pPr>
    </w:p>
    <w:p w:rsidR="000741BD" w:rsidRPr="00B22B55"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w:t>
      </w:r>
      <w:r w:rsidRPr="00B22B55">
        <w:rPr>
          <w:rFonts w:ascii="Palatino Linotype" w:eastAsia="Calibri" w:hAnsi="Palatino Linotype" w:cs="Times New Roman"/>
          <w:b/>
          <w:i/>
          <w:lang w:val="es-ES" w:eastAsia="es-ES"/>
        </w:rPr>
        <w:t>Artículo 1o</w:t>
      </w:r>
      <w:r w:rsidRPr="00B22B5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741BD" w:rsidRPr="00B22B55" w:rsidRDefault="000741BD" w:rsidP="000741BD">
      <w:pPr>
        <w:spacing w:before="240" w:after="240" w:line="240" w:lineRule="auto"/>
        <w:ind w:left="851" w:right="900"/>
        <w:jc w:val="both"/>
        <w:rPr>
          <w:rFonts w:ascii="Palatino Linotype" w:eastAsia="Calibri" w:hAnsi="Palatino Linotype" w:cs="Times New Roman"/>
          <w:i/>
          <w:lang w:val="es-ES" w:eastAsia="es-ES"/>
        </w:rPr>
      </w:pPr>
      <w:r w:rsidRPr="00B22B5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741BD" w:rsidRPr="00B22B55" w:rsidRDefault="000741BD" w:rsidP="000741BD">
      <w:pPr>
        <w:pStyle w:val="Sinespaciado"/>
        <w:rPr>
          <w:rFonts w:eastAsia="Calibri"/>
          <w:sz w:val="10"/>
          <w:lang w:val="es-ES"/>
        </w:rPr>
      </w:pPr>
    </w:p>
    <w:p w:rsidR="000741BD" w:rsidRPr="00B22B55" w:rsidRDefault="000741BD" w:rsidP="000741BD">
      <w:pPr>
        <w:spacing w:before="240" w:after="240" w:line="360" w:lineRule="auto"/>
        <w:jc w:val="both"/>
        <w:rPr>
          <w:rFonts w:ascii="Palatino Linotype" w:eastAsia="Calibri" w:hAnsi="Palatino Linotype" w:cs="Times New Roman"/>
          <w:sz w:val="24"/>
          <w:szCs w:val="24"/>
          <w:lang w:val="es-ES" w:eastAsia="es-ES"/>
        </w:rPr>
      </w:pPr>
      <w:r w:rsidRPr="00B22B55">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741BD" w:rsidRPr="00B22B55" w:rsidRDefault="000741BD" w:rsidP="000741BD">
      <w:pPr>
        <w:pStyle w:val="Sinespaciado"/>
        <w:rPr>
          <w:rFonts w:eastAsia="Calibri"/>
          <w:sz w:val="10"/>
          <w:lang w:val="es-ES"/>
        </w:rPr>
      </w:pPr>
    </w:p>
    <w:p w:rsidR="000741BD" w:rsidRPr="00B22B55" w:rsidRDefault="000741BD" w:rsidP="000741BD">
      <w:pPr>
        <w:spacing w:after="0" w:line="360" w:lineRule="auto"/>
        <w:jc w:val="both"/>
        <w:rPr>
          <w:rFonts w:ascii="Palatino Linotype" w:eastAsia="Calibri" w:hAnsi="Palatino Linotype" w:cs="Arial"/>
          <w:sz w:val="24"/>
          <w:szCs w:val="24"/>
          <w:lang w:val="es-ES" w:eastAsia="es-ES"/>
        </w:rPr>
      </w:pPr>
      <w:r w:rsidRPr="00B22B55">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rsidR="00BA1180" w:rsidRPr="00B22B55" w:rsidRDefault="00BA1180" w:rsidP="00613213">
      <w:pPr>
        <w:pStyle w:val="Prrafodelista"/>
        <w:autoSpaceDE w:val="0"/>
        <w:autoSpaceDN w:val="0"/>
        <w:adjustRightInd w:val="0"/>
        <w:spacing w:line="360" w:lineRule="auto"/>
        <w:ind w:left="0"/>
        <w:jc w:val="both"/>
        <w:rPr>
          <w:rFonts w:ascii="Palatino Linotype" w:hAnsi="Palatino Linotype" w:cs="Arial"/>
        </w:rPr>
      </w:pPr>
    </w:p>
    <w:p w:rsidR="0007610F" w:rsidRPr="00B22B55" w:rsidRDefault="000741BD" w:rsidP="00613213">
      <w:pPr>
        <w:pStyle w:val="Prrafodelista"/>
        <w:autoSpaceDE w:val="0"/>
        <w:autoSpaceDN w:val="0"/>
        <w:adjustRightInd w:val="0"/>
        <w:spacing w:line="360" w:lineRule="auto"/>
        <w:ind w:left="0"/>
        <w:jc w:val="both"/>
        <w:rPr>
          <w:rFonts w:ascii="Palatino Linotype" w:hAnsi="Palatino Linotype" w:cs="Arial"/>
          <w:b/>
          <w:sz w:val="28"/>
        </w:rPr>
      </w:pPr>
      <w:r w:rsidRPr="00B22B55">
        <w:rPr>
          <w:rFonts w:ascii="Palatino Linotype" w:hAnsi="Palatino Linotype" w:cs="Arial"/>
          <w:b/>
          <w:sz w:val="28"/>
        </w:rPr>
        <w:t>CUART</w:t>
      </w:r>
      <w:r w:rsidR="0007610F" w:rsidRPr="00B22B55">
        <w:rPr>
          <w:rFonts w:ascii="Palatino Linotype" w:hAnsi="Palatino Linotype" w:cs="Arial"/>
          <w:b/>
          <w:sz w:val="28"/>
        </w:rPr>
        <w:t>O. Del estudio de las causas de improcedencia y sobreseimiento.</w:t>
      </w:r>
    </w:p>
    <w:p w:rsidR="0007610F" w:rsidRPr="00B22B55" w:rsidRDefault="0007610F" w:rsidP="00941C22">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22B55">
        <w:rPr>
          <w:rFonts w:ascii="Palatino Linotype" w:hAnsi="Palatino Linotype" w:cs="Arial"/>
        </w:rPr>
        <w:t>,</w:t>
      </w:r>
      <w:r w:rsidRPr="00B22B55">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941C22" w:rsidRPr="00B22B55" w:rsidRDefault="00941C22" w:rsidP="00613213">
      <w:pPr>
        <w:pStyle w:val="Prrafodelista"/>
        <w:autoSpaceDE w:val="0"/>
        <w:autoSpaceDN w:val="0"/>
        <w:adjustRightInd w:val="0"/>
        <w:spacing w:line="360" w:lineRule="auto"/>
        <w:ind w:left="0"/>
        <w:jc w:val="both"/>
        <w:rPr>
          <w:rFonts w:ascii="Palatino Linotype" w:hAnsi="Palatino Linotype" w:cs="Arial"/>
        </w:rPr>
      </w:pPr>
    </w:p>
    <w:p w:rsidR="0007610F" w:rsidRPr="00B22B5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5E4CD1" w:rsidRPr="00B22B55" w:rsidRDefault="005E4CD1" w:rsidP="00613213">
      <w:pPr>
        <w:pStyle w:val="Prrafodelista"/>
        <w:autoSpaceDE w:val="0"/>
        <w:autoSpaceDN w:val="0"/>
        <w:adjustRightInd w:val="0"/>
        <w:spacing w:line="360" w:lineRule="auto"/>
        <w:ind w:left="0"/>
        <w:jc w:val="both"/>
        <w:rPr>
          <w:rFonts w:ascii="Palatino Linotype" w:hAnsi="Palatino Linotype" w:cs="Arial"/>
        </w:rPr>
      </w:pPr>
    </w:p>
    <w:p w:rsidR="00D535D6" w:rsidRPr="00B22B55" w:rsidRDefault="0007610F" w:rsidP="00D535D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22B55">
        <w:rPr>
          <w:rStyle w:val="Refdenotaalpie"/>
          <w:rFonts w:ascii="Palatino Linotype" w:hAnsi="Palatino Linotype" w:cs="Arial"/>
        </w:rPr>
        <w:footnoteReference w:id="1"/>
      </w:r>
      <w:r w:rsidRPr="00B22B55">
        <w:rPr>
          <w:rFonts w:ascii="Palatino Linotype" w:hAnsi="Palatino Linotype" w:cs="Arial"/>
        </w:rPr>
        <w:t>.</w:t>
      </w:r>
    </w:p>
    <w:p w:rsidR="00D535D6" w:rsidRPr="00B22B55" w:rsidRDefault="00D535D6" w:rsidP="00D535D6">
      <w:pPr>
        <w:pStyle w:val="Prrafodelista"/>
        <w:autoSpaceDE w:val="0"/>
        <w:autoSpaceDN w:val="0"/>
        <w:adjustRightInd w:val="0"/>
        <w:spacing w:line="360" w:lineRule="auto"/>
        <w:ind w:left="0"/>
        <w:jc w:val="both"/>
        <w:rPr>
          <w:rFonts w:ascii="Palatino Linotype" w:hAnsi="Palatino Linotype" w:cs="Arial"/>
        </w:rPr>
      </w:pPr>
    </w:p>
    <w:p w:rsidR="00EC32EC" w:rsidRPr="00B22B55" w:rsidRDefault="0007610F" w:rsidP="00D535D6">
      <w:pPr>
        <w:autoSpaceDE w:val="0"/>
        <w:autoSpaceDN w:val="0"/>
        <w:adjustRightInd w:val="0"/>
        <w:spacing w:after="0" w:line="360" w:lineRule="auto"/>
        <w:jc w:val="both"/>
        <w:rPr>
          <w:rFonts w:ascii="Palatino Linotype" w:hAnsi="Palatino Linotype" w:cs="Arial"/>
          <w:sz w:val="24"/>
          <w:szCs w:val="24"/>
        </w:rPr>
      </w:pPr>
      <w:r w:rsidRPr="00B22B55">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07610F" w:rsidRPr="00B22B55" w:rsidRDefault="0007610F" w:rsidP="00BA1180">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BA1180" w:rsidRPr="00B22B55" w:rsidRDefault="00BA1180" w:rsidP="00BA1180">
      <w:pPr>
        <w:pStyle w:val="Prrafodelista"/>
        <w:autoSpaceDE w:val="0"/>
        <w:autoSpaceDN w:val="0"/>
        <w:adjustRightInd w:val="0"/>
        <w:spacing w:line="360" w:lineRule="auto"/>
        <w:ind w:left="0"/>
        <w:jc w:val="both"/>
        <w:rPr>
          <w:rFonts w:ascii="Palatino Linotype" w:hAnsi="Palatino Linotype" w:cs="Arial"/>
        </w:rPr>
      </w:pPr>
    </w:p>
    <w:p w:rsidR="0007610F" w:rsidRPr="00B22B55" w:rsidRDefault="0007610F" w:rsidP="00C81371">
      <w:pPr>
        <w:tabs>
          <w:tab w:val="left" w:pos="709"/>
        </w:tabs>
        <w:spacing w:after="0" w:line="360" w:lineRule="auto"/>
        <w:jc w:val="both"/>
        <w:rPr>
          <w:rFonts w:ascii="Palatino Linotype" w:hAnsi="Palatino Linotype" w:cs="Arial"/>
          <w:sz w:val="24"/>
          <w:szCs w:val="24"/>
        </w:rPr>
      </w:pPr>
      <w:r w:rsidRPr="00B22B55">
        <w:rPr>
          <w:rFonts w:ascii="Palatino Linotype" w:hAnsi="Palatino Linotype" w:cs="Arial"/>
          <w:sz w:val="24"/>
          <w:szCs w:val="24"/>
        </w:rPr>
        <w:t>La Ley de Transparencia de la entidad, en su artículo 192</w:t>
      </w:r>
      <w:r w:rsidR="00E431FA" w:rsidRPr="00B22B55">
        <w:rPr>
          <w:rFonts w:ascii="Palatino Linotype" w:hAnsi="Palatino Linotype" w:cs="Arial"/>
          <w:sz w:val="24"/>
          <w:szCs w:val="24"/>
        </w:rPr>
        <w:t>,</w:t>
      </w:r>
      <w:r w:rsidRPr="00B22B55">
        <w:rPr>
          <w:rFonts w:ascii="Palatino Linotype" w:hAnsi="Palatino Linotype" w:cs="Arial"/>
          <w:sz w:val="24"/>
          <w:szCs w:val="24"/>
        </w:rPr>
        <w:t xml:space="preserve"> contempla la figura jurídica del sobreseimiento, y específicamente </w:t>
      </w:r>
      <w:r w:rsidR="00454A17" w:rsidRPr="00B22B55">
        <w:rPr>
          <w:rFonts w:ascii="Palatino Linotype" w:hAnsi="Palatino Linotype" w:cs="Arial"/>
          <w:sz w:val="24"/>
          <w:szCs w:val="24"/>
        </w:rPr>
        <w:t xml:space="preserve">en sus hipótesis inmersas en la fracción </w:t>
      </w:r>
      <w:r w:rsidR="0097202C" w:rsidRPr="00B22B55">
        <w:rPr>
          <w:rFonts w:ascii="Palatino Linotype" w:hAnsi="Palatino Linotype" w:cs="Arial"/>
          <w:sz w:val="24"/>
          <w:szCs w:val="24"/>
        </w:rPr>
        <w:t>V</w:t>
      </w:r>
      <w:r w:rsidR="00E431FA" w:rsidRPr="00B22B55">
        <w:rPr>
          <w:rFonts w:ascii="Palatino Linotype" w:hAnsi="Palatino Linotype" w:cs="Arial"/>
          <w:sz w:val="24"/>
          <w:szCs w:val="24"/>
        </w:rPr>
        <w:t>,</w:t>
      </w:r>
      <w:r w:rsidRPr="00B22B55">
        <w:rPr>
          <w:rFonts w:ascii="Palatino Linotype" w:hAnsi="Palatino Linotype" w:cs="Arial"/>
          <w:sz w:val="24"/>
          <w:szCs w:val="24"/>
        </w:rPr>
        <w:t xml:space="preserve"> refieren que se sobreseerá el asunto cuando </w:t>
      </w:r>
      <w:r w:rsidR="0097202C" w:rsidRPr="00B22B55">
        <w:rPr>
          <w:rFonts w:ascii="Palatino Linotype" w:hAnsi="Palatino Linotype" w:cs="Arial"/>
          <w:sz w:val="24"/>
          <w:szCs w:val="24"/>
        </w:rPr>
        <w:t>por cualquier motivo quede sin materia el recurso</w:t>
      </w:r>
      <w:r w:rsidRPr="00B22B55">
        <w:rPr>
          <w:rFonts w:ascii="Palatino Linotype" w:hAnsi="Palatino Linotype" w:cs="Arial"/>
          <w:sz w:val="24"/>
          <w:szCs w:val="24"/>
        </w:rPr>
        <w:t>.</w:t>
      </w:r>
    </w:p>
    <w:p w:rsidR="00C81371" w:rsidRPr="00B22B55" w:rsidRDefault="00C81371" w:rsidP="00C81371">
      <w:pPr>
        <w:tabs>
          <w:tab w:val="left" w:pos="709"/>
        </w:tabs>
        <w:spacing w:after="0" w:line="360" w:lineRule="auto"/>
        <w:jc w:val="both"/>
        <w:rPr>
          <w:rFonts w:ascii="Palatino Linotype" w:hAnsi="Palatino Linotype" w:cs="Arial"/>
          <w:sz w:val="24"/>
          <w:szCs w:val="24"/>
        </w:rPr>
      </w:pPr>
    </w:p>
    <w:p w:rsidR="00D535D6" w:rsidRPr="00B22B55" w:rsidRDefault="0007610F" w:rsidP="00D535D6">
      <w:pPr>
        <w:tabs>
          <w:tab w:val="left" w:pos="709"/>
        </w:tabs>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Bajo esa línea, con la finalidad de determinar si se modificó o revocó el acto u omisión del </w:t>
      </w:r>
      <w:r w:rsidRPr="00B22B55">
        <w:rPr>
          <w:rFonts w:ascii="Palatino Linotype" w:hAnsi="Palatino Linotype" w:cs="Arial"/>
          <w:b/>
          <w:sz w:val="24"/>
          <w:szCs w:val="24"/>
        </w:rPr>
        <w:t>Sujeto Obligado</w:t>
      </w:r>
      <w:r w:rsidRPr="00B22B55">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B22B55">
        <w:rPr>
          <w:rFonts w:ascii="Palatino Linotype" w:hAnsi="Palatino Linotype" w:cs="Arial"/>
          <w:sz w:val="24"/>
          <w:szCs w:val="24"/>
        </w:rPr>
        <w:t>esto procesal que establece</w:t>
      </w:r>
      <w:r w:rsidR="00454A17" w:rsidRPr="00B22B55">
        <w:rPr>
          <w:rFonts w:ascii="Palatino Linotype" w:hAnsi="Palatino Linotype" w:cs="Arial"/>
          <w:sz w:val="24"/>
          <w:szCs w:val="24"/>
        </w:rPr>
        <w:t xml:space="preserve"> la fracción</w:t>
      </w:r>
      <w:r w:rsidRPr="00B22B55">
        <w:rPr>
          <w:rFonts w:ascii="Palatino Linotype" w:hAnsi="Palatino Linotype" w:cs="Arial"/>
          <w:sz w:val="24"/>
          <w:szCs w:val="24"/>
        </w:rPr>
        <w:t xml:space="preserve"> </w:t>
      </w:r>
      <w:r w:rsidR="0097202C" w:rsidRPr="00B22B55">
        <w:rPr>
          <w:rFonts w:ascii="Palatino Linotype" w:hAnsi="Palatino Linotype" w:cs="Arial"/>
          <w:sz w:val="24"/>
          <w:szCs w:val="24"/>
        </w:rPr>
        <w:t>V</w:t>
      </w:r>
      <w:r w:rsidR="00454A17" w:rsidRPr="00B22B55">
        <w:rPr>
          <w:rFonts w:ascii="Palatino Linotype" w:hAnsi="Palatino Linotype" w:cs="Arial"/>
          <w:sz w:val="24"/>
          <w:szCs w:val="24"/>
        </w:rPr>
        <w:t>,</w:t>
      </w:r>
      <w:r w:rsidRPr="00B22B55">
        <w:rPr>
          <w:rFonts w:ascii="Palatino Linotype" w:hAnsi="Palatino Linotype" w:cs="Arial"/>
          <w:sz w:val="24"/>
          <w:szCs w:val="24"/>
        </w:rPr>
        <w:t xml:space="preserve"> del artículo 192</w:t>
      </w:r>
      <w:r w:rsidR="00E431FA"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EB74F1" w:rsidRPr="00B22B55" w:rsidRDefault="00EB74F1" w:rsidP="00D535D6">
      <w:pPr>
        <w:tabs>
          <w:tab w:val="left" w:pos="709"/>
        </w:tabs>
        <w:spacing w:after="0" w:line="360" w:lineRule="auto"/>
        <w:jc w:val="both"/>
        <w:rPr>
          <w:rFonts w:ascii="Palatino Linotype" w:hAnsi="Palatino Linotype" w:cs="Arial"/>
          <w:sz w:val="24"/>
          <w:szCs w:val="24"/>
        </w:rPr>
      </w:pPr>
    </w:p>
    <w:p w:rsidR="00E70BAA" w:rsidRPr="00B22B55" w:rsidRDefault="00EB74F1" w:rsidP="00B61829">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color w:val="000000" w:themeColor="text1"/>
        </w:rPr>
        <w:t xml:space="preserve">Como señalamos en el antecedente </w:t>
      </w:r>
      <w:r w:rsidRPr="00B22B55">
        <w:rPr>
          <w:rFonts w:ascii="Palatino Linotype" w:hAnsi="Palatino Linotype" w:cs="Arial"/>
          <w:b/>
        </w:rPr>
        <w:t>PRIMERO</w:t>
      </w:r>
      <w:r w:rsidRPr="00B22B55">
        <w:rPr>
          <w:rFonts w:ascii="Palatino Linotype" w:hAnsi="Palatino Linotype" w:cs="Arial"/>
        </w:rPr>
        <w:t xml:space="preserve">; en fecha </w:t>
      </w:r>
      <w:r w:rsidR="00B61829" w:rsidRPr="00B22B55">
        <w:rPr>
          <w:rFonts w:ascii="Palatino Linotype" w:hAnsi="Palatino Linotype" w:cs="Arial"/>
        </w:rPr>
        <w:t>veintidós de marzo</w:t>
      </w:r>
      <w:r w:rsidR="0090365C" w:rsidRPr="00B22B55">
        <w:rPr>
          <w:rFonts w:ascii="Palatino Linotype" w:hAnsi="Palatino Linotype" w:cs="Arial"/>
        </w:rPr>
        <w:t xml:space="preserve"> del año en curso</w:t>
      </w:r>
      <w:r w:rsidRPr="00B22B55">
        <w:rPr>
          <w:rFonts w:ascii="Palatino Linotype" w:hAnsi="Palatino Linotype" w:cs="Arial"/>
        </w:rPr>
        <w:t xml:space="preserve">, </w:t>
      </w:r>
      <w:r w:rsidR="00D25474" w:rsidRPr="00B22B55">
        <w:rPr>
          <w:rFonts w:ascii="Palatino Linotype" w:hAnsi="Palatino Linotype" w:cs="Arial"/>
          <w:b/>
        </w:rPr>
        <w:t>El</w:t>
      </w:r>
      <w:r w:rsidRPr="00B22B55">
        <w:rPr>
          <w:rFonts w:ascii="Palatino Linotype" w:hAnsi="Palatino Linotype" w:cs="Arial"/>
        </w:rPr>
        <w:t xml:space="preserve"> </w:t>
      </w:r>
      <w:r w:rsidRPr="00B22B55">
        <w:rPr>
          <w:rFonts w:ascii="Palatino Linotype" w:hAnsi="Palatino Linotype" w:cs="Arial"/>
          <w:b/>
        </w:rPr>
        <w:t>Recurrente</w:t>
      </w:r>
      <w:r w:rsidRPr="00B22B55">
        <w:rPr>
          <w:rFonts w:ascii="Palatino Linotype" w:hAnsi="Palatino Linotype" w:cs="Arial"/>
        </w:rPr>
        <w:t xml:space="preserve"> </w:t>
      </w:r>
      <w:r w:rsidRPr="00B22B55">
        <w:rPr>
          <w:rFonts w:ascii="Palatino Linotype" w:hAnsi="Palatino Linotype" w:cs="Arial"/>
          <w:color w:val="000000" w:themeColor="text1"/>
        </w:rPr>
        <w:t>realizó</w:t>
      </w:r>
      <w:r w:rsidRPr="00B22B55">
        <w:rPr>
          <w:rFonts w:ascii="Palatino Linotype" w:hAnsi="Palatino Linotype" w:cs="Arial"/>
          <w:b/>
          <w:color w:val="000000" w:themeColor="text1"/>
        </w:rPr>
        <w:t xml:space="preserve"> </w:t>
      </w:r>
      <w:r w:rsidRPr="00B22B55">
        <w:rPr>
          <w:rFonts w:ascii="Palatino Linotype" w:hAnsi="Palatino Linotype" w:cs="Arial"/>
          <w:color w:val="000000" w:themeColor="text1"/>
        </w:rPr>
        <w:t>la solicitud de acceso a la información con folio</w:t>
      </w:r>
      <w:r w:rsidRPr="00B22B55">
        <w:rPr>
          <w:rFonts w:ascii="Palatino Linotype" w:hAnsi="Palatino Linotype" w:cs="Arial"/>
          <w:b/>
        </w:rPr>
        <w:t xml:space="preserve"> </w:t>
      </w:r>
      <w:r w:rsidR="00B61829" w:rsidRPr="00B22B55">
        <w:rPr>
          <w:rFonts w:ascii="Palatino Linotype" w:hAnsi="Palatino Linotype" w:cs="Arial"/>
          <w:b/>
        </w:rPr>
        <w:t>00117/SMOV/IP/2021</w:t>
      </w:r>
      <w:r w:rsidRPr="00B22B55">
        <w:rPr>
          <w:rFonts w:ascii="Palatino Linotype" w:hAnsi="Palatino Linotype" w:cs="Arial"/>
          <w:lang w:eastAsia="es-MX"/>
        </w:rPr>
        <w:t>,</w:t>
      </w:r>
      <w:r w:rsidRPr="00B22B55">
        <w:rPr>
          <w:rFonts w:ascii="Palatino Linotype" w:hAnsi="Palatino Linotype" w:cs="Arial"/>
          <w:b/>
          <w:lang w:eastAsia="es-MX"/>
        </w:rPr>
        <w:t xml:space="preserve"> </w:t>
      </w:r>
      <w:r w:rsidR="00D25474" w:rsidRPr="00B22B55">
        <w:rPr>
          <w:rFonts w:ascii="Palatino Linotype" w:hAnsi="Palatino Linotype" w:cs="Arial"/>
        </w:rPr>
        <w:t xml:space="preserve">requiriendo </w:t>
      </w:r>
      <w:r w:rsidR="00B61829" w:rsidRPr="00B22B55">
        <w:rPr>
          <w:rFonts w:ascii="Palatino Linotype" w:hAnsi="Palatino Linotype" w:cs="Arial"/>
        </w:rPr>
        <w:t>diversa información relacionada con el COVID-19</w:t>
      </w:r>
    </w:p>
    <w:p w:rsidR="00B61829" w:rsidRPr="00B22B55" w:rsidRDefault="00B61829" w:rsidP="00B61829">
      <w:pPr>
        <w:pStyle w:val="Prrafodelista"/>
        <w:autoSpaceDE w:val="0"/>
        <w:autoSpaceDN w:val="0"/>
        <w:adjustRightInd w:val="0"/>
        <w:spacing w:line="360" w:lineRule="auto"/>
        <w:ind w:left="0"/>
        <w:jc w:val="both"/>
        <w:rPr>
          <w:rFonts w:ascii="Palatino Linotype" w:hAnsi="Palatino Linotype" w:cs="Arial"/>
        </w:rPr>
      </w:pPr>
    </w:p>
    <w:p w:rsidR="009A310F" w:rsidRPr="00B22B55" w:rsidRDefault="009A310F" w:rsidP="003F175C">
      <w:pPr>
        <w:spacing w:after="0" w:line="360" w:lineRule="auto"/>
        <w:jc w:val="both"/>
        <w:rPr>
          <w:rFonts w:ascii="Palatino Linotype" w:hAnsi="Palatino Linotype" w:cs="TimesNewRomanPS-ItalicMT"/>
          <w:iCs/>
          <w:sz w:val="24"/>
          <w:szCs w:val="24"/>
        </w:rPr>
      </w:pPr>
      <w:r w:rsidRPr="00B22B55">
        <w:rPr>
          <w:rFonts w:ascii="Palatino Linotype" w:hAnsi="Palatino Linotype" w:cs="TimesNewRomanPS-ItalicMT"/>
          <w:iCs/>
          <w:sz w:val="24"/>
          <w:szCs w:val="24"/>
        </w:rPr>
        <w:t xml:space="preserve">En vista de </w:t>
      </w:r>
      <w:r w:rsidR="00E247E8" w:rsidRPr="00B22B55">
        <w:rPr>
          <w:rFonts w:ascii="Palatino Linotype" w:hAnsi="Palatino Linotype" w:cs="TimesNewRomanPS-ItalicMT"/>
          <w:iCs/>
          <w:sz w:val="24"/>
          <w:szCs w:val="24"/>
        </w:rPr>
        <w:t xml:space="preserve">lo anterior, </w:t>
      </w:r>
      <w:r w:rsidRPr="00B22B55">
        <w:rPr>
          <w:rFonts w:ascii="Palatino Linotype" w:hAnsi="Palatino Linotype" w:cs="TimesNewRomanPS-ItalicMT"/>
          <w:iCs/>
          <w:sz w:val="24"/>
          <w:szCs w:val="24"/>
        </w:rPr>
        <w:t xml:space="preserve">el </w:t>
      </w:r>
      <w:r w:rsidRPr="00B22B55">
        <w:rPr>
          <w:rFonts w:ascii="Palatino Linotype" w:hAnsi="Palatino Linotype" w:cs="TimesNewRomanPS-ItalicMT"/>
          <w:b/>
          <w:iCs/>
          <w:sz w:val="24"/>
          <w:szCs w:val="24"/>
        </w:rPr>
        <w:t>Sujeto Obligado</w:t>
      </w:r>
      <w:r w:rsidR="007C6F0F" w:rsidRPr="00B22B55">
        <w:rPr>
          <w:rFonts w:ascii="Palatino Linotype" w:hAnsi="Palatino Linotype" w:cs="Arial"/>
          <w:i/>
        </w:rPr>
        <w:t xml:space="preserve">; </w:t>
      </w:r>
      <w:r w:rsidRPr="00B22B55">
        <w:rPr>
          <w:rFonts w:ascii="Palatino Linotype" w:hAnsi="Palatino Linotype" w:cs="TimesNewRomanPS-ItalicMT"/>
          <w:iCs/>
          <w:sz w:val="24"/>
          <w:szCs w:val="24"/>
        </w:rPr>
        <w:t>remitió su respuesta en los siguientes términos:</w:t>
      </w:r>
    </w:p>
    <w:tbl>
      <w:tblPr>
        <w:tblStyle w:val="Tablaconcuadrcula"/>
        <w:tblW w:w="0" w:type="auto"/>
        <w:tblLook w:val="04A0" w:firstRow="1" w:lastRow="0" w:firstColumn="1" w:lastColumn="0" w:noHBand="0" w:noVBand="1"/>
      </w:tblPr>
      <w:tblGrid>
        <w:gridCol w:w="2965"/>
        <w:gridCol w:w="3121"/>
        <w:gridCol w:w="2976"/>
      </w:tblGrid>
      <w:tr w:rsidR="00B61829" w:rsidRPr="00B22B55" w:rsidTr="00984B95">
        <w:tc>
          <w:tcPr>
            <w:tcW w:w="2965" w:type="dxa"/>
            <w:shd w:val="clear" w:color="auto" w:fill="D9D9D9" w:themeFill="background1" w:themeFillShade="D9"/>
            <w:vAlign w:val="center"/>
          </w:tcPr>
          <w:p w:rsidR="00B61829" w:rsidRPr="00B22B55" w:rsidRDefault="00B61829" w:rsidP="00B61829">
            <w:pPr>
              <w:pStyle w:val="Sinespaciado"/>
              <w:jc w:val="center"/>
              <w:rPr>
                <w:rFonts w:ascii="Palatino Linotype" w:hAnsi="Palatino Linotype"/>
                <w:b/>
                <w:sz w:val="24"/>
              </w:rPr>
            </w:pPr>
            <w:r w:rsidRPr="00B22B55">
              <w:rPr>
                <w:rFonts w:ascii="Palatino Linotype" w:hAnsi="Palatino Linotype"/>
                <w:b/>
                <w:sz w:val="24"/>
              </w:rPr>
              <w:lastRenderedPageBreak/>
              <w:t>Solicitud de Información</w:t>
            </w:r>
          </w:p>
        </w:tc>
        <w:tc>
          <w:tcPr>
            <w:tcW w:w="3121" w:type="dxa"/>
            <w:shd w:val="clear" w:color="auto" w:fill="D9D9D9" w:themeFill="background1" w:themeFillShade="D9"/>
            <w:vAlign w:val="center"/>
          </w:tcPr>
          <w:p w:rsidR="00B61829" w:rsidRPr="00B22B55" w:rsidRDefault="00B61829" w:rsidP="00B61829">
            <w:pPr>
              <w:pStyle w:val="Sinespaciado"/>
              <w:jc w:val="center"/>
              <w:rPr>
                <w:rFonts w:ascii="Palatino Linotype" w:hAnsi="Palatino Linotype"/>
                <w:b/>
                <w:sz w:val="24"/>
              </w:rPr>
            </w:pPr>
            <w:r w:rsidRPr="00B22B55">
              <w:rPr>
                <w:rFonts w:ascii="Palatino Linotype" w:hAnsi="Palatino Linotype"/>
                <w:b/>
                <w:sz w:val="24"/>
              </w:rPr>
              <w:t>Respuesta</w:t>
            </w:r>
          </w:p>
        </w:tc>
        <w:tc>
          <w:tcPr>
            <w:tcW w:w="2976" w:type="dxa"/>
            <w:shd w:val="clear" w:color="auto" w:fill="D9D9D9" w:themeFill="background1" w:themeFillShade="D9"/>
            <w:vAlign w:val="center"/>
          </w:tcPr>
          <w:p w:rsidR="00B61829" w:rsidRPr="00B22B55" w:rsidRDefault="00B61829" w:rsidP="00B61829">
            <w:pPr>
              <w:pStyle w:val="Sinespaciado"/>
              <w:jc w:val="center"/>
              <w:rPr>
                <w:rFonts w:ascii="Palatino Linotype" w:hAnsi="Palatino Linotype"/>
                <w:b/>
                <w:sz w:val="24"/>
              </w:rPr>
            </w:pPr>
            <w:r w:rsidRPr="00B22B55">
              <w:rPr>
                <w:rFonts w:ascii="Palatino Linotype" w:hAnsi="Palatino Linotype"/>
                <w:b/>
                <w:sz w:val="24"/>
              </w:rPr>
              <w:t>Cumplimiento</w:t>
            </w:r>
          </w:p>
        </w:tc>
      </w:tr>
      <w:tr w:rsidR="00B61829" w:rsidRPr="00B22B55" w:rsidTr="00984B95">
        <w:tc>
          <w:tcPr>
            <w:tcW w:w="2965" w:type="dxa"/>
          </w:tcPr>
          <w:p w:rsidR="00B61829" w:rsidRPr="00B22B55" w:rsidRDefault="00B61829" w:rsidP="00B61829">
            <w:pPr>
              <w:spacing w:line="276" w:lineRule="auto"/>
              <w:jc w:val="both"/>
              <w:rPr>
                <w:rFonts w:ascii="Palatino Linotype" w:hAnsi="Palatino Linotype"/>
                <w:color w:val="000000"/>
                <w:szCs w:val="14"/>
              </w:rPr>
            </w:pPr>
            <w:r w:rsidRPr="00B22B55">
              <w:rPr>
                <w:rFonts w:ascii="Palatino Linotype" w:hAnsi="Palatino Linotype"/>
                <w:color w:val="000000"/>
                <w:szCs w:val="14"/>
              </w:rPr>
              <w:t>Se me informe todas a las medidas que ha llevado a cabo esa dependencia para atender la pandemia del COVI 19.</w:t>
            </w:r>
          </w:p>
        </w:tc>
        <w:tc>
          <w:tcPr>
            <w:tcW w:w="3121" w:type="dxa"/>
          </w:tcPr>
          <w:p w:rsidR="00B61829" w:rsidRPr="00B22B55" w:rsidRDefault="00984B95" w:rsidP="00984B95">
            <w:pPr>
              <w:pStyle w:val="Sinespaciado"/>
              <w:jc w:val="both"/>
              <w:rPr>
                <w:rFonts w:ascii="Palatino Linotype" w:hAnsi="Palatino Linotype"/>
              </w:rPr>
            </w:pPr>
            <w:r w:rsidRPr="00B22B55">
              <w:rPr>
                <w:rFonts w:ascii="Palatino Linotype" w:hAnsi="Palatino Linotype"/>
              </w:rPr>
              <w:t xml:space="preserve">Remite el Link </w:t>
            </w:r>
            <w:r w:rsidRPr="00B22B55">
              <w:rPr>
                <w:rFonts w:ascii="Palatino Linotype" w:hAnsi="Palatino Linotype" w:cs="TimesNewRomanPS-ItalicMT"/>
                <w:iCs/>
                <w:color w:val="3333FF"/>
                <w:szCs w:val="24"/>
              </w:rPr>
              <w:t>edomex.gob.mx/presupuesto-COVID-19</w:t>
            </w:r>
            <w:r w:rsidRPr="00B22B55">
              <w:rPr>
                <w:rFonts w:ascii="Palatino Linotype" w:hAnsi="Palatino Linotype" w:cs="TimesNewRomanPS-ItalicMT"/>
                <w:iCs/>
                <w:szCs w:val="24"/>
              </w:rPr>
              <w:t>,</w:t>
            </w:r>
            <w:r w:rsidRPr="00B22B55">
              <w:rPr>
                <w:rFonts w:ascii="Palatino Linotype" w:hAnsi="Palatino Linotype" w:cs="TimesNewRomanPS-ItalicMT"/>
                <w:iCs/>
                <w:color w:val="3333FF"/>
                <w:szCs w:val="24"/>
              </w:rPr>
              <w:t xml:space="preserve"> </w:t>
            </w:r>
            <w:r w:rsidRPr="00B22B55">
              <w:rPr>
                <w:rFonts w:ascii="Palatino Linotype" w:hAnsi="Palatino Linotype" w:cs="TimesNewRomanPS-ItalicMT"/>
                <w:iCs/>
                <w:szCs w:val="24"/>
              </w:rPr>
              <w:t>en donde se aprecian todas las compras realizadas por la pandemia del COVID 19</w:t>
            </w:r>
          </w:p>
        </w:tc>
        <w:tc>
          <w:tcPr>
            <w:tcW w:w="2976" w:type="dxa"/>
            <w:vAlign w:val="center"/>
          </w:tcPr>
          <w:p w:rsidR="00B61829" w:rsidRPr="00B22B55" w:rsidRDefault="00984B95" w:rsidP="00984B95">
            <w:pPr>
              <w:pStyle w:val="Sinespaciado"/>
              <w:jc w:val="center"/>
              <w:rPr>
                <w:rFonts w:ascii="Palatino Linotype" w:hAnsi="Palatino Linotype"/>
                <w:b/>
                <w:sz w:val="24"/>
              </w:rPr>
            </w:pPr>
            <w:r w:rsidRPr="00B22B55">
              <w:rPr>
                <w:rFonts w:ascii="Palatino Linotype" w:hAnsi="Palatino Linotype"/>
                <w:b/>
                <w:sz w:val="24"/>
              </w:rPr>
              <w:t>Parcialmente</w:t>
            </w:r>
          </w:p>
        </w:tc>
      </w:tr>
      <w:tr w:rsidR="00B61829" w:rsidRPr="00B22B55" w:rsidTr="00984B95">
        <w:tc>
          <w:tcPr>
            <w:tcW w:w="2965" w:type="dxa"/>
            <w:vAlign w:val="center"/>
          </w:tcPr>
          <w:p w:rsidR="00B61829" w:rsidRPr="00B22B55" w:rsidRDefault="00B61829" w:rsidP="00B61829">
            <w:pPr>
              <w:spacing w:line="276" w:lineRule="auto"/>
              <w:jc w:val="both"/>
              <w:rPr>
                <w:rFonts w:ascii="Palatino Linotype" w:hAnsi="Palatino Linotype"/>
                <w:color w:val="000000"/>
                <w:szCs w:val="14"/>
              </w:rPr>
            </w:pPr>
            <w:r w:rsidRPr="00B22B55">
              <w:rPr>
                <w:rFonts w:ascii="Palatino Linotype" w:hAnsi="Palatino Linotype"/>
                <w:color w:val="000000"/>
                <w:szCs w:val="14"/>
              </w:rPr>
              <w:t>Cuanto se han gastado desde que inicio la pandemia en insumos como gel antibactarieal, cubrebocas guantes, cloro etc, todos los materiales que se han adquirido para medidas de seguridad termómetros etc,</w:t>
            </w:r>
          </w:p>
        </w:tc>
        <w:tc>
          <w:tcPr>
            <w:tcW w:w="3121" w:type="dxa"/>
          </w:tcPr>
          <w:p w:rsidR="00B61829" w:rsidRPr="00B22B55" w:rsidRDefault="00B61829" w:rsidP="00B61829">
            <w:pPr>
              <w:pStyle w:val="Sinespaciado"/>
              <w:jc w:val="both"/>
            </w:pPr>
            <w:r w:rsidRPr="00B22B55">
              <w:rPr>
                <w:rFonts w:ascii="Palatino Linotype" w:hAnsi="Palatino Linotype" w:cs="TimesNewRomanPS-ItalicMT"/>
                <w:iCs/>
                <w:szCs w:val="24"/>
              </w:rPr>
              <w:t xml:space="preserve">“…La Jefa de Recursos Materiales y Servidora Pública Habilitada, informó a la que suscribe que por lo que se refiere a las compras y contrataciones de servicios con motivo de la contingencia COVID-19; pueden ser consultadas en la página electrónica del Gobierno del Estado de México, en el link: </w:t>
            </w:r>
            <w:r w:rsidRPr="00B22B55">
              <w:rPr>
                <w:rFonts w:ascii="Palatino Linotype" w:hAnsi="Palatino Linotype" w:cs="TimesNewRomanPS-ItalicMT"/>
                <w:iCs/>
                <w:color w:val="3333FF"/>
                <w:szCs w:val="24"/>
              </w:rPr>
              <w:t>edomex.gob.mx/presupuesto-COVID-19</w:t>
            </w:r>
            <w:r w:rsidRPr="00B22B55">
              <w:rPr>
                <w:rFonts w:ascii="Palatino Linotype" w:hAnsi="Palatino Linotype" w:cs="TimesNewRomanPS-ItalicMT"/>
                <w:iCs/>
                <w:szCs w:val="24"/>
              </w:rPr>
              <w:t>; donde se puede observar que en lo relativo a las compras y contrataciones de servicios con motivo de esta contingencia, entre las Dependencias que si han celebrado contrataciones al respecto; está la Secretaría de Movilidad con un total de compras por 5,364,492.48 (monto en mxn)…</w:t>
            </w:r>
          </w:p>
        </w:tc>
        <w:tc>
          <w:tcPr>
            <w:tcW w:w="2976" w:type="dxa"/>
            <w:vAlign w:val="center"/>
          </w:tcPr>
          <w:p w:rsidR="00B61829" w:rsidRPr="00B22B55" w:rsidRDefault="00984B95" w:rsidP="00984B95">
            <w:pPr>
              <w:pStyle w:val="Sinespaciado"/>
              <w:jc w:val="center"/>
              <w:rPr>
                <w:rFonts w:ascii="Palatino Linotype" w:hAnsi="Palatino Linotype"/>
                <w:b/>
                <w:sz w:val="24"/>
              </w:rPr>
            </w:pPr>
            <w:r w:rsidRPr="00B22B55">
              <w:rPr>
                <w:rFonts w:ascii="Palatino Linotype" w:hAnsi="Palatino Linotype"/>
                <w:b/>
                <w:sz w:val="24"/>
              </w:rPr>
              <w:t>Parcialmente</w:t>
            </w:r>
          </w:p>
        </w:tc>
      </w:tr>
      <w:tr w:rsidR="00984B95" w:rsidRPr="00B22B55" w:rsidTr="00984B95">
        <w:tc>
          <w:tcPr>
            <w:tcW w:w="2965" w:type="dxa"/>
            <w:vAlign w:val="center"/>
          </w:tcPr>
          <w:p w:rsidR="00984B95" w:rsidRPr="00B22B55" w:rsidRDefault="00984B95" w:rsidP="00984B95">
            <w:pPr>
              <w:spacing w:line="276" w:lineRule="auto"/>
              <w:jc w:val="both"/>
              <w:rPr>
                <w:rFonts w:ascii="Palatino Linotype" w:hAnsi="Palatino Linotype"/>
                <w:color w:val="000000"/>
                <w:szCs w:val="14"/>
              </w:rPr>
            </w:pPr>
            <w:r w:rsidRPr="00B22B55">
              <w:rPr>
                <w:rFonts w:ascii="Palatino Linotype" w:hAnsi="Palatino Linotype"/>
                <w:color w:val="000000"/>
                <w:szCs w:val="14"/>
              </w:rPr>
              <w:t>Que acciones se realizan por cada edificio y si son suficiente.</w:t>
            </w:r>
          </w:p>
        </w:tc>
        <w:tc>
          <w:tcPr>
            <w:tcW w:w="3121" w:type="dxa"/>
          </w:tcPr>
          <w:p w:rsidR="00984B95" w:rsidRPr="00B22B55" w:rsidRDefault="00984B95" w:rsidP="00984B95">
            <w:pPr>
              <w:pStyle w:val="Sinespaciado"/>
              <w:jc w:val="both"/>
              <w:rPr>
                <w:rFonts w:ascii="Palatino Linotype" w:hAnsi="Palatino Linotype"/>
              </w:rPr>
            </w:pPr>
            <w:r w:rsidRPr="00B22B55">
              <w:rPr>
                <w:rFonts w:ascii="Palatino Linotype" w:hAnsi="Palatino Linotype"/>
              </w:rPr>
              <w:t xml:space="preserve">Remite el Link </w:t>
            </w:r>
            <w:r w:rsidRPr="00B22B55">
              <w:rPr>
                <w:rFonts w:ascii="Palatino Linotype" w:hAnsi="Palatino Linotype" w:cs="TimesNewRomanPS-ItalicMT"/>
                <w:iCs/>
                <w:color w:val="3333FF"/>
                <w:szCs w:val="24"/>
              </w:rPr>
              <w:t>edomex.gob.mx/presupuesto-COVID-19</w:t>
            </w:r>
            <w:r w:rsidRPr="00B22B55">
              <w:rPr>
                <w:rFonts w:ascii="Palatino Linotype" w:hAnsi="Palatino Linotype" w:cs="TimesNewRomanPS-ItalicMT"/>
                <w:iCs/>
                <w:szCs w:val="24"/>
              </w:rPr>
              <w:t>,</w:t>
            </w:r>
            <w:r w:rsidRPr="00B22B55">
              <w:rPr>
                <w:rFonts w:ascii="Palatino Linotype" w:hAnsi="Palatino Linotype" w:cs="TimesNewRomanPS-ItalicMT"/>
                <w:iCs/>
                <w:color w:val="3333FF"/>
                <w:szCs w:val="24"/>
              </w:rPr>
              <w:t xml:space="preserve"> </w:t>
            </w:r>
            <w:r w:rsidRPr="00B22B55">
              <w:rPr>
                <w:rFonts w:ascii="Palatino Linotype" w:hAnsi="Palatino Linotype" w:cs="TimesNewRomanPS-ItalicMT"/>
                <w:iCs/>
                <w:szCs w:val="24"/>
              </w:rPr>
              <w:t>en donde se aprecian todas las compras realizadas por la pandemia del COVID 19</w:t>
            </w:r>
          </w:p>
        </w:tc>
        <w:tc>
          <w:tcPr>
            <w:tcW w:w="2976" w:type="dxa"/>
            <w:vAlign w:val="center"/>
          </w:tcPr>
          <w:p w:rsidR="00984B95" w:rsidRPr="00B22B55" w:rsidRDefault="00984B95" w:rsidP="00984B95">
            <w:pPr>
              <w:pStyle w:val="Sinespaciado"/>
              <w:jc w:val="center"/>
              <w:rPr>
                <w:rFonts w:ascii="Palatino Linotype" w:hAnsi="Palatino Linotype"/>
                <w:b/>
                <w:sz w:val="24"/>
              </w:rPr>
            </w:pPr>
            <w:r w:rsidRPr="00B22B55">
              <w:rPr>
                <w:rFonts w:ascii="Palatino Linotype" w:hAnsi="Palatino Linotype"/>
                <w:b/>
                <w:sz w:val="24"/>
              </w:rPr>
              <w:t>Parcialmente</w:t>
            </w:r>
          </w:p>
        </w:tc>
      </w:tr>
      <w:tr w:rsidR="00984B95" w:rsidRPr="00B22B55" w:rsidTr="00B91AEF">
        <w:tc>
          <w:tcPr>
            <w:tcW w:w="2965" w:type="dxa"/>
            <w:vAlign w:val="center"/>
          </w:tcPr>
          <w:p w:rsidR="00984B95" w:rsidRPr="00B22B55" w:rsidRDefault="00984B95" w:rsidP="00984B95">
            <w:pPr>
              <w:spacing w:line="276" w:lineRule="auto"/>
              <w:jc w:val="both"/>
              <w:rPr>
                <w:rFonts w:ascii="Palatino Linotype" w:hAnsi="Palatino Linotype"/>
                <w:color w:val="000000"/>
                <w:szCs w:val="14"/>
              </w:rPr>
            </w:pPr>
            <w:r w:rsidRPr="00B22B55">
              <w:rPr>
                <w:rFonts w:ascii="Palatino Linotype" w:hAnsi="Palatino Linotype"/>
                <w:color w:val="000000"/>
                <w:szCs w:val="14"/>
              </w:rPr>
              <w:t>Cuántos servidores públicos han salidos positivos ha habido decesos y en que han apoyado a su familia.</w:t>
            </w:r>
          </w:p>
        </w:tc>
        <w:tc>
          <w:tcPr>
            <w:tcW w:w="3121" w:type="dxa"/>
          </w:tcPr>
          <w:p w:rsidR="00984B95" w:rsidRPr="00B22B55" w:rsidRDefault="00984B95" w:rsidP="00984B95">
            <w:pPr>
              <w:pStyle w:val="Sinespaciado"/>
              <w:jc w:val="both"/>
            </w:pPr>
            <w:r w:rsidRPr="00B22B55">
              <w:rPr>
                <w:rFonts w:ascii="Palatino Linotype" w:hAnsi="Palatino Linotype" w:cs="TimesNewRomanPS-ItalicMT"/>
                <w:iCs/>
                <w:szCs w:val="24"/>
              </w:rPr>
              <w:t xml:space="preserve">“…Ahora bien, en lo que respecta a cuántos servidores públicos han salido positivos, ha habido decesos; se </w:t>
            </w:r>
            <w:r w:rsidRPr="00B22B55">
              <w:rPr>
                <w:rFonts w:ascii="Palatino Linotype" w:hAnsi="Palatino Linotype" w:cs="TimesNewRomanPS-ItalicMT"/>
                <w:iCs/>
                <w:szCs w:val="24"/>
              </w:rPr>
              <w:lastRenderedPageBreak/>
              <w:t>comunica que a la fecha se han presentado 204 casos positivos y 6 decesos en la Dependencia…”</w:t>
            </w:r>
          </w:p>
        </w:tc>
        <w:tc>
          <w:tcPr>
            <w:tcW w:w="2976" w:type="dxa"/>
            <w:vAlign w:val="center"/>
          </w:tcPr>
          <w:p w:rsidR="00984B95" w:rsidRPr="00B22B55" w:rsidRDefault="00984B95" w:rsidP="00984B95">
            <w:pPr>
              <w:pStyle w:val="Sinespaciado"/>
              <w:jc w:val="center"/>
              <w:rPr>
                <w:rFonts w:ascii="Palatino Linotype" w:hAnsi="Palatino Linotype"/>
                <w:b/>
                <w:sz w:val="24"/>
              </w:rPr>
            </w:pPr>
            <w:r w:rsidRPr="00B22B55">
              <w:rPr>
                <w:rFonts w:ascii="Palatino Linotype" w:hAnsi="Palatino Linotype"/>
                <w:b/>
                <w:sz w:val="24"/>
              </w:rPr>
              <w:lastRenderedPageBreak/>
              <w:t>SÍ</w:t>
            </w:r>
          </w:p>
        </w:tc>
      </w:tr>
      <w:tr w:rsidR="00984B95" w:rsidRPr="00B22B55" w:rsidTr="00B91AEF">
        <w:tc>
          <w:tcPr>
            <w:tcW w:w="2965" w:type="dxa"/>
            <w:vAlign w:val="center"/>
          </w:tcPr>
          <w:p w:rsidR="00984B95" w:rsidRPr="00B22B55" w:rsidRDefault="00984B95" w:rsidP="00984B95">
            <w:pPr>
              <w:spacing w:line="276" w:lineRule="auto"/>
              <w:jc w:val="both"/>
              <w:rPr>
                <w:rFonts w:ascii="Palatino Linotype" w:hAnsi="Palatino Linotype"/>
                <w:color w:val="000000"/>
                <w:szCs w:val="14"/>
              </w:rPr>
            </w:pPr>
            <w:r w:rsidRPr="00B22B55">
              <w:rPr>
                <w:rFonts w:ascii="Palatino Linotype" w:hAnsi="Palatino Linotype"/>
                <w:color w:val="000000"/>
                <w:szCs w:val="14"/>
              </w:rPr>
              <w:lastRenderedPageBreak/>
              <w:t>Han sanitizado las oficinas y todos esto que costo ha tenido le han hecho pruebas de covid a los servidores público que laboran en esa dependencia y si si es gratis o por su cuenta.</w:t>
            </w:r>
          </w:p>
        </w:tc>
        <w:tc>
          <w:tcPr>
            <w:tcW w:w="3121" w:type="dxa"/>
          </w:tcPr>
          <w:p w:rsidR="00984B95" w:rsidRPr="00B22B55" w:rsidRDefault="00984B95" w:rsidP="00984B95">
            <w:pPr>
              <w:pStyle w:val="Sinespaciado"/>
              <w:jc w:val="both"/>
            </w:pPr>
            <w:r w:rsidRPr="00B22B55">
              <w:rPr>
                <w:rFonts w:ascii="Palatino Linotype" w:hAnsi="Palatino Linotype" w:cs="TimesNewRomanPS-ItalicMT"/>
                <w:iCs/>
                <w:szCs w:val="24"/>
              </w:rPr>
              <w:t>“…En relación a en que han apoyado a su familia y le han hecho pruebas de COVID a los servidores público que laboran en la dependencia y si es gratis o por su cuenta, se manifiesta que las y los servidores públicos que trabajan en el Poder Ejecutivo del Gobierno del Estado de México, reciben los beneficios de la Seguridad Social a través del Instituto de Seguridad Social del Estado de México y Municipios…”</w:t>
            </w:r>
          </w:p>
        </w:tc>
        <w:tc>
          <w:tcPr>
            <w:tcW w:w="2976" w:type="dxa"/>
            <w:vAlign w:val="center"/>
          </w:tcPr>
          <w:p w:rsidR="00984B95" w:rsidRPr="00B22B55" w:rsidRDefault="00984B95" w:rsidP="00984B95">
            <w:pPr>
              <w:pStyle w:val="Sinespaciado"/>
              <w:jc w:val="center"/>
              <w:rPr>
                <w:rFonts w:ascii="Palatino Linotype" w:hAnsi="Palatino Linotype"/>
                <w:b/>
                <w:sz w:val="24"/>
              </w:rPr>
            </w:pPr>
            <w:r w:rsidRPr="00B22B55">
              <w:rPr>
                <w:rFonts w:ascii="Palatino Linotype" w:hAnsi="Palatino Linotype"/>
                <w:b/>
                <w:sz w:val="24"/>
              </w:rPr>
              <w:t>SÍ</w:t>
            </w:r>
          </w:p>
        </w:tc>
      </w:tr>
    </w:tbl>
    <w:p w:rsidR="00B61829" w:rsidRPr="00B22B55" w:rsidRDefault="00B61829" w:rsidP="007C6F0F">
      <w:pPr>
        <w:pStyle w:val="Sinespaciado"/>
      </w:pPr>
    </w:p>
    <w:p w:rsidR="007C6F0F" w:rsidRPr="00B22B55" w:rsidRDefault="007C6F0F" w:rsidP="007C6F0F">
      <w:pPr>
        <w:pStyle w:val="Sinespaciado"/>
        <w:rPr>
          <w:sz w:val="10"/>
        </w:rPr>
      </w:pPr>
    </w:p>
    <w:p w:rsidR="001925CA" w:rsidRPr="00B22B55" w:rsidRDefault="001925CA" w:rsidP="003F175C">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Inconforme con la respuesta emitida por parte del </w:t>
      </w:r>
      <w:r w:rsidR="00B8060A"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el ahora </w:t>
      </w:r>
      <w:r w:rsidRPr="00B22B55">
        <w:rPr>
          <w:rFonts w:ascii="Palatino Linotype" w:hAnsi="Palatino Linotype" w:cs="Arial"/>
          <w:b/>
          <w:sz w:val="24"/>
          <w:szCs w:val="24"/>
        </w:rPr>
        <w:t>Recurrente</w:t>
      </w:r>
      <w:r w:rsidRPr="00B22B55">
        <w:rPr>
          <w:rFonts w:ascii="Palatino Linotype" w:hAnsi="Palatino Linotype" w:cs="Arial"/>
          <w:sz w:val="24"/>
          <w:szCs w:val="24"/>
        </w:rPr>
        <w:t xml:space="preserve"> interpuso el presente recurso de revisión indicando en su </w:t>
      </w:r>
      <w:r w:rsidRPr="00B22B55">
        <w:rPr>
          <w:rFonts w:ascii="Palatino Linotype" w:hAnsi="Palatino Linotype" w:cs="Arial"/>
          <w:b/>
          <w:sz w:val="24"/>
          <w:szCs w:val="24"/>
        </w:rPr>
        <w:t>acto impugnado</w:t>
      </w:r>
      <w:r w:rsidR="00B8060A" w:rsidRPr="00B22B55">
        <w:rPr>
          <w:rFonts w:ascii="Palatino Linotype" w:hAnsi="Palatino Linotype" w:cs="Arial"/>
          <w:sz w:val="24"/>
          <w:szCs w:val="24"/>
        </w:rPr>
        <w:t xml:space="preserve"> y </w:t>
      </w:r>
      <w:r w:rsidR="00B8060A" w:rsidRPr="00B22B55">
        <w:rPr>
          <w:rFonts w:ascii="Palatino Linotype" w:hAnsi="Palatino Linotype" w:cs="Arial"/>
          <w:b/>
          <w:sz w:val="24"/>
          <w:szCs w:val="24"/>
        </w:rPr>
        <w:t>razones o motivos de la inconformidad</w:t>
      </w:r>
      <w:r w:rsidR="00B8060A" w:rsidRPr="00B22B55">
        <w:rPr>
          <w:rFonts w:ascii="Palatino Linotype" w:hAnsi="Palatino Linotype" w:cs="Arial"/>
          <w:sz w:val="24"/>
          <w:szCs w:val="24"/>
        </w:rPr>
        <w:t xml:space="preserve">, </w:t>
      </w:r>
      <w:r w:rsidRPr="00B22B55">
        <w:rPr>
          <w:rFonts w:ascii="Palatino Linotype" w:hAnsi="Palatino Linotype" w:cs="Arial"/>
          <w:sz w:val="24"/>
          <w:szCs w:val="24"/>
        </w:rPr>
        <w:t>los siguientes argumentos:</w:t>
      </w:r>
    </w:p>
    <w:p w:rsidR="00543EB4" w:rsidRPr="00B22B55" w:rsidRDefault="00543EB4" w:rsidP="003F175C">
      <w:pPr>
        <w:spacing w:after="0" w:line="360" w:lineRule="auto"/>
        <w:jc w:val="both"/>
        <w:rPr>
          <w:rFonts w:ascii="Palatino Linotype" w:hAnsi="Palatino Linotype" w:cs="Arial"/>
          <w:sz w:val="24"/>
          <w:szCs w:val="24"/>
        </w:rPr>
      </w:pPr>
    </w:p>
    <w:p w:rsidR="001925CA" w:rsidRPr="00B22B55" w:rsidRDefault="001925CA" w:rsidP="00984B95">
      <w:pPr>
        <w:pStyle w:val="Prrafodelista"/>
        <w:numPr>
          <w:ilvl w:val="0"/>
          <w:numId w:val="11"/>
        </w:numPr>
        <w:spacing w:line="276" w:lineRule="auto"/>
        <w:jc w:val="both"/>
        <w:rPr>
          <w:rFonts w:ascii="Palatino Linotype" w:hAnsi="Palatino Linotype" w:cs="Arial"/>
          <w:i/>
        </w:rPr>
      </w:pPr>
      <w:r w:rsidRPr="00B22B55">
        <w:rPr>
          <w:rFonts w:ascii="Palatino Linotype" w:hAnsi="Palatino Linotype" w:cs="Arial"/>
          <w:i/>
        </w:rPr>
        <w:t>“</w:t>
      </w:r>
      <w:r w:rsidR="00984B95" w:rsidRPr="00B22B55">
        <w:rPr>
          <w:rFonts w:ascii="Palatino Linotype" w:hAnsi="Palatino Linotype" w:cs="Arial"/>
          <w:i/>
        </w:rPr>
        <w:t>Falta de entrega de información de acuerdo con mi solicitud</w:t>
      </w:r>
      <w:r w:rsidRPr="00B22B55">
        <w:rPr>
          <w:rFonts w:ascii="Palatino Linotype" w:hAnsi="Palatino Linotype" w:cs="Arial"/>
          <w:i/>
        </w:rPr>
        <w:t>” (Sic).</w:t>
      </w:r>
    </w:p>
    <w:p w:rsidR="00B8060A" w:rsidRPr="00B22B55" w:rsidRDefault="00B8060A" w:rsidP="00984B95">
      <w:pPr>
        <w:spacing w:after="0" w:line="276" w:lineRule="auto"/>
        <w:jc w:val="both"/>
        <w:rPr>
          <w:rFonts w:ascii="Palatino Linotype" w:hAnsi="Palatino Linotype" w:cs="Arial"/>
          <w:i/>
          <w:sz w:val="24"/>
          <w:szCs w:val="24"/>
        </w:rPr>
      </w:pPr>
    </w:p>
    <w:p w:rsidR="00B8060A" w:rsidRPr="00B22B55" w:rsidRDefault="00B8060A" w:rsidP="00984B95">
      <w:pPr>
        <w:pStyle w:val="Prrafodelista"/>
        <w:numPr>
          <w:ilvl w:val="0"/>
          <w:numId w:val="11"/>
        </w:numPr>
        <w:spacing w:line="276" w:lineRule="auto"/>
        <w:jc w:val="both"/>
        <w:rPr>
          <w:rFonts w:ascii="Palatino Linotype" w:hAnsi="Palatino Linotype" w:cs="Arial"/>
          <w:i/>
        </w:rPr>
      </w:pPr>
      <w:r w:rsidRPr="00B22B55">
        <w:rPr>
          <w:rFonts w:ascii="Palatino Linotype" w:hAnsi="Palatino Linotype" w:cs="Arial"/>
          <w:i/>
        </w:rPr>
        <w:t>“</w:t>
      </w:r>
      <w:r w:rsidR="00984B95" w:rsidRPr="00B22B55">
        <w:rPr>
          <w:rFonts w:ascii="Palatino Linotype" w:hAnsi="Palatino Linotype" w:cs="Arial"/>
          <w:i/>
        </w:rPr>
        <w:t>Solicite las acciones y documento de las acciones para atender el COVID 19 en la dependencia y solo medan el monto y me mandan a una página que no esta disponible e identificable la información de la secretaría por lo que solicito se me entregue.</w:t>
      </w:r>
      <w:r w:rsidRPr="00B22B55">
        <w:rPr>
          <w:rFonts w:ascii="Palatino Linotype" w:hAnsi="Palatino Linotype" w:cs="Arial"/>
          <w:i/>
        </w:rPr>
        <w:t>” (Sic).</w:t>
      </w:r>
    </w:p>
    <w:p w:rsidR="009A310F" w:rsidRPr="00B22B55" w:rsidRDefault="009A310F" w:rsidP="003F175C">
      <w:pPr>
        <w:spacing w:after="0" w:line="360" w:lineRule="auto"/>
        <w:jc w:val="both"/>
        <w:rPr>
          <w:rFonts w:ascii="Palatino Linotype" w:hAnsi="Palatino Linotype" w:cs="Arial"/>
          <w:sz w:val="24"/>
          <w:szCs w:val="24"/>
        </w:rPr>
      </w:pPr>
    </w:p>
    <w:p w:rsidR="002D6673" w:rsidRPr="00B22B55" w:rsidRDefault="00E70BAA" w:rsidP="00E70BAA">
      <w:pPr>
        <w:spacing w:after="0" w:line="360" w:lineRule="auto"/>
        <w:jc w:val="both"/>
        <w:rPr>
          <w:rFonts w:ascii="Palatino Linotype" w:hAnsi="Palatino Linotype" w:cs="Arial"/>
          <w:sz w:val="24"/>
          <w:szCs w:val="24"/>
        </w:rPr>
      </w:pPr>
      <w:r w:rsidRPr="00B22B55">
        <w:rPr>
          <w:rFonts w:ascii="Palatino Linotype" w:eastAsia="Times New Roman" w:hAnsi="Palatino Linotype" w:cs="Arial"/>
          <w:sz w:val="24"/>
          <w:szCs w:val="24"/>
          <w:lang w:val="es-ES" w:eastAsia="es-ES"/>
        </w:rPr>
        <w:t xml:space="preserve">Así que, en la etapa de manifestaciones, el </w:t>
      </w:r>
      <w:r w:rsidRPr="00B22B55">
        <w:rPr>
          <w:rFonts w:ascii="Palatino Linotype" w:eastAsia="Times New Roman" w:hAnsi="Palatino Linotype" w:cs="Arial"/>
          <w:b/>
          <w:sz w:val="24"/>
          <w:szCs w:val="24"/>
          <w:lang w:val="es-ES" w:eastAsia="es-ES"/>
        </w:rPr>
        <w:t>Sujeto Obligado</w:t>
      </w:r>
      <w:r w:rsidR="00883B36" w:rsidRPr="00B22B55">
        <w:rPr>
          <w:rFonts w:ascii="Palatino Linotype" w:eastAsia="Times New Roman" w:hAnsi="Palatino Linotype" w:cs="Arial"/>
          <w:sz w:val="24"/>
          <w:szCs w:val="24"/>
          <w:lang w:val="es-ES" w:eastAsia="es-ES"/>
        </w:rPr>
        <w:t xml:space="preserve"> </w:t>
      </w:r>
      <w:r w:rsidR="002D6673" w:rsidRPr="00B22B55">
        <w:rPr>
          <w:rFonts w:ascii="Palatino Linotype" w:hAnsi="Palatino Linotype" w:cs="Arial"/>
          <w:sz w:val="24"/>
          <w:szCs w:val="24"/>
        </w:rPr>
        <w:t xml:space="preserve">mediante los archivos electrónicos denominados </w:t>
      </w:r>
      <w:r w:rsidR="00984B95" w:rsidRPr="00B22B55">
        <w:rPr>
          <w:rFonts w:ascii="Palatino Linotype" w:hAnsi="Palatino Linotype" w:cs="Arial"/>
          <w:i/>
          <w:sz w:val="24"/>
          <w:szCs w:val="24"/>
        </w:rPr>
        <w:t>“Informe Justificado_RR_ 02340_2021.pdf”, “ANEXO.1.pdf” y “ANEXO_2.pdf”</w:t>
      </w:r>
      <w:r w:rsidR="002D6673" w:rsidRPr="00B22B55">
        <w:rPr>
          <w:rFonts w:ascii="Palatino Linotype" w:hAnsi="Palatino Linotype" w:cs="Arial"/>
          <w:sz w:val="24"/>
          <w:szCs w:val="24"/>
        </w:rPr>
        <w:t>, remitió su Informe Justificado, que consiste en lo siguiente:</w:t>
      </w:r>
    </w:p>
    <w:p w:rsidR="00D03C3D" w:rsidRPr="00B22B55" w:rsidRDefault="00D03C3D" w:rsidP="00E70BAA">
      <w:pPr>
        <w:spacing w:after="0" w:line="360" w:lineRule="auto"/>
        <w:jc w:val="both"/>
        <w:rPr>
          <w:rFonts w:ascii="Palatino Linotype" w:hAnsi="Palatino Linotype" w:cs="Arial"/>
          <w:sz w:val="24"/>
          <w:szCs w:val="24"/>
        </w:rPr>
      </w:pPr>
    </w:p>
    <w:tbl>
      <w:tblPr>
        <w:tblStyle w:val="Tablaconcuadrcula"/>
        <w:tblW w:w="0" w:type="auto"/>
        <w:tblLayout w:type="fixed"/>
        <w:tblLook w:val="04A0" w:firstRow="1" w:lastRow="0" w:firstColumn="1" w:lastColumn="0" w:noHBand="0" w:noVBand="1"/>
      </w:tblPr>
      <w:tblGrid>
        <w:gridCol w:w="1980"/>
        <w:gridCol w:w="4961"/>
        <w:gridCol w:w="2121"/>
      </w:tblGrid>
      <w:tr w:rsidR="002D6673" w:rsidRPr="00B22B55" w:rsidTr="00A90B08">
        <w:tc>
          <w:tcPr>
            <w:tcW w:w="1980" w:type="dxa"/>
            <w:shd w:val="clear" w:color="auto" w:fill="D9D9D9" w:themeFill="background1" w:themeFillShade="D9"/>
            <w:vAlign w:val="center"/>
          </w:tcPr>
          <w:p w:rsidR="002D6673" w:rsidRPr="00B22B55" w:rsidRDefault="00984B95" w:rsidP="00543EB4">
            <w:pPr>
              <w:jc w:val="center"/>
              <w:rPr>
                <w:rFonts w:ascii="Palatino Linotype" w:hAnsi="Palatino Linotype" w:cs="Arial"/>
                <w:b/>
                <w:szCs w:val="24"/>
              </w:rPr>
            </w:pPr>
            <w:r w:rsidRPr="00B22B55">
              <w:rPr>
                <w:rFonts w:ascii="Palatino Linotype" w:hAnsi="Palatino Linotype" w:cs="Arial"/>
                <w:b/>
                <w:sz w:val="24"/>
                <w:szCs w:val="24"/>
              </w:rPr>
              <w:lastRenderedPageBreak/>
              <w:t>Motivos de la inconformidad</w:t>
            </w:r>
          </w:p>
        </w:tc>
        <w:tc>
          <w:tcPr>
            <w:tcW w:w="4961" w:type="dxa"/>
            <w:shd w:val="clear" w:color="auto" w:fill="D9D9D9" w:themeFill="background1" w:themeFillShade="D9"/>
            <w:vAlign w:val="center"/>
          </w:tcPr>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 xml:space="preserve">Información del </w:t>
            </w:r>
          </w:p>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Informe Justificado</w:t>
            </w:r>
          </w:p>
        </w:tc>
        <w:tc>
          <w:tcPr>
            <w:tcW w:w="2121" w:type="dxa"/>
            <w:shd w:val="clear" w:color="auto" w:fill="D9D9D9" w:themeFill="background1" w:themeFillShade="D9"/>
            <w:vAlign w:val="center"/>
          </w:tcPr>
          <w:p w:rsidR="002D6673" w:rsidRPr="00B22B55" w:rsidRDefault="00543EB4" w:rsidP="00543EB4">
            <w:pPr>
              <w:jc w:val="center"/>
              <w:rPr>
                <w:rFonts w:ascii="Palatino Linotype" w:hAnsi="Palatino Linotype" w:cs="Arial"/>
                <w:b/>
                <w:szCs w:val="24"/>
              </w:rPr>
            </w:pPr>
            <w:r w:rsidRPr="00B22B55">
              <w:rPr>
                <w:rFonts w:ascii="Palatino Linotype" w:hAnsi="Palatino Linotype" w:cs="Arial"/>
                <w:b/>
                <w:szCs w:val="24"/>
              </w:rPr>
              <w:t>Cumplimiento</w:t>
            </w:r>
          </w:p>
        </w:tc>
      </w:tr>
      <w:tr w:rsidR="00543EB4" w:rsidRPr="00B22B55" w:rsidTr="00D03C3D">
        <w:tc>
          <w:tcPr>
            <w:tcW w:w="1980" w:type="dxa"/>
            <w:vAlign w:val="center"/>
          </w:tcPr>
          <w:p w:rsidR="00984B95" w:rsidRPr="00B22B55" w:rsidRDefault="00984B95" w:rsidP="00984B95">
            <w:pPr>
              <w:spacing w:line="276" w:lineRule="auto"/>
              <w:jc w:val="both"/>
              <w:rPr>
                <w:rFonts w:ascii="Palatino Linotype" w:hAnsi="Palatino Linotype" w:cs="Arial"/>
                <w:i/>
              </w:rPr>
            </w:pPr>
            <w:r w:rsidRPr="00B22B55">
              <w:rPr>
                <w:rFonts w:ascii="Palatino Linotype" w:hAnsi="Palatino Linotype" w:cs="Arial"/>
                <w:i/>
              </w:rPr>
              <w:t>“Solicite las acciones y documento de las acciones para atender el COVID 19 en la dependencia y solo medan el monto y me mandan a una página que no esta disponible e identificable la información de la secretaría por lo que solicito se me entregue.” (Sic).</w:t>
            </w:r>
          </w:p>
          <w:p w:rsidR="00543EB4" w:rsidRPr="00B22B55" w:rsidRDefault="00543EB4" w:rsidP="00543EB4">
            <w:pPr>
              <w:jc w:val="both"/>
              <w:rPr>
                <w:rFonts w:ascii="Palatino Linotype" w:hAnsi="Palatino Linotype"/>
                <w:color w:val="000000"/>
                <w:szCs w:val="14"/>
              </w:rPr>
            </w:pPr>
          </w:p>
        </w:tc>
        <w:tc>
          <w:tcPr>
            <w:tcW w:w="4961" w:type="dxa"/>
            <w:vAlign w:val="center"/>
          </w:tcPr>
          <w:p w:rsidR="00984B95" w:rsidRPr="00B22B55" w:rsidRDefault="000D2373" w:rsidP="00984B95">
            <w:pPr>
              <w:autoSpaceDE w:val="0"/>
              <w:autoSpaceDN w:val="0"/>
              <w:adjustRightInd w:val="0"/>
              <w:jc w:val="both"/>
              <w:rPr>
                <w:rFonts w:ascii="Palatino Linotype" w:hAnsi="Palatino Linotype" w:cs="Helvetica-Light"/>
                <w:color w:val="000000"/>
              </w:rPr>
            </w:pPr>
            <w:r w:rsidRPr="00B22B55">
              <w:rPr>
                <w:rFonts w:ascii="Palatino Linotype" w:hAnsi="Palatino Linotype" w:cs="Helvetica-Light"/>
                <w:color w:val="000000"/>
              </w:rPr>
              <w:t>…</w:t>
            </w:r>
            <w:r w:rsidR="00984B95" w:rsidRPr="00B22B55">
              <w:rPr>
                <w:rFonts w:ascii="Palatino Linotype" w:hAnsi="Palatino Linotype" w:cs="Helvetica-Light"/>
                <w:color w:val="000000"/>
              </w:rPr>
              <w:t xml:space="preserve">La Jefa del Departamento de Adquisiciones, Control y Suministro de Bienes y Servidora Pública Habilitada, a través del oficio número 22000002000201S/116/2021, informó que se ratifica la respuesta de inicio a la solicitud de mérito, en virtud de que, esta unidad administrativa tuvo a bien realizar nuevamente la consulta del link: </w:t>
            </w:r>
            <w:r w:rsidR="00984B95" w:rsidRPr="00B22B55">
              <w:rPr>
                <w:rFonts w:ascii="Palatino Linotype" w:hAnsi="Palatino Linotype" w:cs="Helvetica-Light"/>
                <w:color w:val="2F5497"/>
              </w:rPr>
              <w:t xml:space="preserve">edomex.gob.mx/presupuesto-COVID-19, </w:t>
            </w:r>
            <w:r w:rsidR="00984B95" w:rsidRPr="00B22B55">
              <w:rPr>
                <w:rFonts w:ascii="Palatino Linotype" w:hAnsi="Palatino Linotype" w:cs="Helvetica-Light"/>
                <w:color w:val="000000"/>
              </w:rPr>
              <w:t>misma que si abre y que se encuentra disponible en la liga electrónica del Gobierno del Estado de México; sin embargo, en aras de salvaguardar el derecho de acceso a la información pública y con el fin único de atender las razones o motivos de inconformidad del hoy recurrente</w:t>
            </w:r>
            <w:r w:rsidR="00984B95" w:rsidRPr="00B22B55">
              <w:rPr>
                <w:rFonts w:ascii="Palatino Linotype" w:hAnsi="Palatino Linotype" w:cs="Helvetica-Light,Bold"/>
                <w:b/>
                <w:bCs/>
                <w:color w:val="000000"/>
              </w:rPr>
              <w:t>, me permito</w:t>
            </w:r>
            <w:r w:rsidR="00984B95" w:rsidRPr="00B22B55">
              <w:rPr>
                <w:rFonts w:ascii="Palatino Linotype" w:hAnsi="Palatino Linotype" w:cs="Helvetica-Light"/>
                <w:color w:val="000000"/>
              </w:rPr>
              <w:t xml:space="preserve"> </w:t>
            </w:r>
            <w:r w:rsidR="00984B95" w:rsidRPr="00B22B55">
              <w:rPr>
                <w:rFonts w:ascii="Palatino Linotype" w:hAnsi="Palatino Linotype" w:cs="Helvetica-Light,Bold"/>
                <w:b/>
                <w:bCs/>
                <w:color w:val="000000"/>
              </w:rPr>
              <w:t>adjuntar al presente la información que se observa en la página señalada con antelación, para pronta referencia.</w:t>
            </w:r>
          </w:p>
          <w:p w:rsidR="00984B95" w:rsidRPr="00B22B55" w:rsidRDefault="00984B95" w:rsidP="00984B95">
            <w:pPr>
              <w:autoSpaceDE w:val="0"/>
              <w:autoSpaceDN w:val="0"/>
              <w:adjustRightInd w:val="0"/>
              <w:jc w:val="both"/>
              <w:rPr>
                <w:rFonts w:ascii="Palatino Linotype" w:hAnsi="Palatino Linotype" w:cs="Helvetica-Light"/>
                <w:color w:val="000000"/>
              </w:rPr>
            </w:pPr>
          </w:p>
          <w:p w:rsidR="00984B95" w:rsidRPr="00B22B55" w:rsidRDefault="00984B95" w:rsidP="00984B95">
            <w:pPr>
              <w:autoSpaceDE w:val="0"/>
              <w:autoSpaceDN w:val="0"/>
              <w:adjustRightInd w:val="0"/>
              <w:jc w:val="both"/>
              <w:rPr>
                <w:rFonts w:ascii="Palatino Linotype" w:hAnsi="Palatino Linotype" w:cs="Helvetica-Light"/>
                <w:color w:val="000000"/>
              </w:rPr>
            </w:pPr>
            <w:r w:rsidRPr="00B22B55">
              <w:rPr>
                <w:rFonts w:ascii="Palatino Linotype" w:hAnsi="Palatino Linotype" w:cs="Helvetica-Light"/>
                <w:color w:val="000000"/>
              </w:rPr>
              <w:t>Por lo anterior, es imperante hacer del conocimiento del hoy recurrente, que la página</w:t>
            </w:r>
          </w:p>
          <w:p w:rsidR="00984B95" w:rsidRPr="00B22B55" w:rsidRDefault="00984B95" w:rsidP="00984B95">
            <w:pPr>
              <w:autoSpaceDE w:val="0"/>
              <w:autoSpaceDN w:val="0"/>
              <w:adjustRightInd w:val="0"/>
              <w:jc w:val="both"/>
              <w:rPr>
                <w:rFonts w:ascii="Palatino Linotype" w:hAnsi="Palatino Linotype" w:cs="Helvetica-Light"/>
                <w:color w:val="000000"/>
              </w:rPr>
            </w:pPr>
            <w:r w:rsidRPr="00B22B55">
              <w:rPr>
                <w:rFonts w:ascii="Palatino Linotype" w:hAnsi="Palatino Linotype" w:cs="Helvetica-Light"/>
                <w:color w:val="000000"/>
              </w:rPr>
              <w:t>del Gobierno del Estado de México es constantemen</w:t>
            </w:r>
            <w:r w:rsidR="000D2373" w:rsidRPr="00B22B55">
              <w:rPr>
                <w:rFonts w:ascii="Palatino Linotype" w:hAnsi="Palatino Linotype" w:cs="Helvetica-Light"/>
                <w:color w:val="000000"/>
              </w:rPr>
              <w:t xml:space="preserve">te actualizada por lo que en el </w:t>
            </w:r>
            <w:r w:rsidRPr="00B22B55">
              <w:rPr>
                <w:rFonts w:ascii="Palatino Linotype" w:hAnsi="Palatino Linotype" w:cs="Helvetica-Light"/>
                <w:color w:val="000000"/>
              </w:rPr>
              <w:t xml:space="preserve">presente adjunto podrá observar que al día de la fecha </w:t>
            </w:r>
            <w:r w:rsidR="000D2373" w:rsidRPr="00B22B55">
              <w:rPr>
                <w:rFonts w:ascii="Palatino Linotype" w:hAnsi="Palatino Linotype" w:cs="Helvetica-Light"/>
                <w:color w:val="000000"/>
              </w:rPr>
              <w:t xml:space="preserve">el monto relativo a las compras </w:t>
            </w:r>
            <w:r w:rsidRPr="00B22B55">
              <w:rPr>
                <w:rFonts w:ascii="Palatino Linotype" w:hAnsi="Palatino Linotype" w:cs="Helvetica-Light"/>
                <w:color w:val="000000"/>
              </w:rPr>
              <w:t xml:space="preserve">y contrataciones de servicios con motivo de esta contingencia, es de </w:t>
            </w:r>
            <w:r w:rsidRPr="00B22B55">
              <w:rPr>
                <w:rFonts w:ascii="Palatino Linotype" w:hAnsi="Palatino Linotype" w:cs="Helvetica-Light,Bold"/>
                <w:b/>
                <w:bCs/>
                <w:color w:val="222222"/>
              </w:rPr>
              <w:t>$1,984,118.75</w:t>
            </w:r>
            <w:r w:rsidR="000D2373" w:rsidRPr="00B22B55">
              <w:rPr>
                <w:rFonts w:ascii="Palatino Linotype" w:hAnsi="Palatino Linotype" w:cs="Helvetica-Light"/>
                <w:color w:val="000000"/>
              </w:rPr>
              <w:t xml:space="preserve"> </w:t>
            </w:r>
            <w:r w:rsidRPr="00B22B55">
              <w:rPr>
                <w:rFonts w:ascii="Palatino Linotype" w:hAnsi="Palatino Linotype" w:cs="Helvetica-Light,Bold"/>
                <w:b/>
                <w:bCs/>
                <w:color w:val="000000"/>
              </w:rPr>
              <w:t xml:space="preserve">(monto en mxn), </w:t>
            </w:r>
            <w:r w:rsidRPr="00B22B55">
              <w:rPr>
                <w:rFonts w:ascii="Palatino Linotype" w:hAnsi="Palatino Linotype" w:cs="Helvetica-Light"/>
                <w:color w:val="000000"/>
              </w:rPr>
              <w:t>por parte de este Sector Movilidad.</w:t>
            </w:r>
          </w:p>
          <w:p w:rsidR="00984B95" w:rsidRPr="00B22B55" w:rsidRDefault="00984B95" w:rsidP="00984B95">
            <w:pPr>
              <w:autoSpaceDE w:val="0"/>
              <w:autoSpaceDN w:val="0"/>
              <w:adjustRightInd w:val="0"/>
              <w:jc w:val="both"/>
              <w:rPr>
                <w:rFonts w:ascii="Palatino Linotype" w:hAnsi="Palatino Linotype" w:cs="Helvetica-Light,Bold"/>
                <w:b/>
                <w:bCs/>
                <w:color w:val="000000"/>
              </w:rPr>
            </w:pPr>
          </w:p>
          <w:p w:rsidR="00984B95" w:rsidRPr="00B22B55" w:rsidRDefault="00984B95" w:rsidP="000D2373">
            <w:pPr>
              <w:autoSpaceDE w:val="0"/>
              <w:autoSpaceDN w:val="0"/>
              <w:adjustRightInd w:val="0"/>
              <w:jc w:val="center"/>
              <w:rPr>
                <w:rFonts w:ascii="Palatino Linotype" w:hAnsi="Palatino Linotype" w:cs="Helvetica-Light,Bold"/>
                <w:b/>
                <w:bCs/>
                <w:color w:val="000000"/>
              </w:rPr>
            </w:pPr>
            <w:r w:rsidRPr="00B22B55">
              <w:rPr>
                <w:rFonts w:ascii="Palatino Linotype" w:hAnsi="Palatino Linotype" w:cs="Helvetica-Light,Bold"/>
                <w:b/>
                <w:bCs/>
                <w:color w:val="000000"/>
              </w:rPr>
              <w:t>CONCLUSIÓN</w:t>
            </w:r>
          </w:p>
          <w:p w:rsidR="00984B95" w:rsidRPr="00B22B55" w:rsidRDefault="00984B95" w:rsidP="00984B95">
            <w:pPr>
              <w:autoSpaceDE w:val="0"/>
              <w:autoSpaceDN w:val="0"/>
              <w:adjustRightInd w:val="0"/>
              <w:jc w:val="both"/>
              <w:rPr>
                <w:rFonts w:ascii="Palatino Linotype" w:hAnsi="Palatino Linotype" w:cs="Helvetica-Light"/>
                <w:color w:val="000000"/>
              </w:rPr>
            </w:pPr>
            <w:r w:rsidRPr="00B22B55">
              <w:rPr>
                <w:rFonts w:ascii="Palatino Linotype" w:hAnsi="Palatino Linotype" w:cs="Helvetica-Light"/>
                <w:color w:val="000000"/>
              </w:rPr>
              <w:t>En sustento de lo expuesto en el presente ocu</w:t>
            </w:r>
            <w:r w:rsidR="000D2373" w:rsidRPr="00B22B55">
              <w:rPr>
                <w:rFonts w:ascii="Palatino Linotype" w:hAnsi="Palatino Linotype" w:cs="Helvetica-Light"/>
                <w:color w:val="000000"/>
              </w:rPr>
              <w:t xml:space="preserve">rso, se puede aseverar que los </w:t>
            </w:r>
            <w:r w:rsidRPr="00B22B55">
              <w:rPr>
                <w:rFonts w:ascii="Palatino Linotype" w:hAnsi="Palatino Linotype" w:cs="Helvetica-Light"/>
                <w:color w:val="000000"/>
              </w:rPr>
              <w:t>argumentos plasmados por motivo de inconfor</w:t>
            </w:r>
            <w:r w:rsidR="000D2373" w:rsidRPr="00B22B55">
              <w:rPr>
                <w:rFonts w:ascii="Palatino Linotype" w:hAnsi="Palatino Linotype" w:cs="Helvetica-Light"/>
                <w:color w:val="000000"/>
              </w:rPr>
              <w:t xml:space="preserve">midad por el hoy recurrente son </w:t>
            </w:r>
            <w:r w:rsidRPr="00B22B55">
              <w:rPr>
                <w:rFonts w:ascii="Palatino Linotype" w:hAnsi="Palatino Linotype" w:cs="Helvetica-Light"/>
                <w:color w:val="000000"/>
              </w:rPr>
              <w:t>inoperantes, esto en razón de los sucesivos argumentos:</w:t>
            </w:r>
          </w:p>
          <w:p w:rsidR="000D2373" w:rsidRPr="00B22B55" w:rsidRDefault="000D2373" w:rsidP="00984B95">
            <w:pPr>
              <w:autoSpaceDE w:val="0"/>
              <w:autoSpaceDN w:val="0"/>
              <w:adjustRightInd w:val="0"/>
              <w:jc w:val="both"/>
              <w:rPr>
                <w:rFonts w:ascii="Palatino Linotype" w:hAnsi="Palatino Linotype" w:cs="Helvetica-Light"/>
                <w:color w:val="000000"/>
              </w:rPr>
            </w:pPr>
          </w:p>
          <w:p w:rsidR="00984B95" w:rsidRPr="00B22B55" w:rsidRDefault="00984B95" w:rsidP="00984B95">
            <w:pPr>
              <w:autoSpaceDE w:val="0"/>
              <w:autoSpaceDN w:val="0"/>
              <w:adjustRightInd w:val="0"/>
              <w:jc w:val="both"/>
              <w:rPr>
                <w:rFonts w:ascii="Palatino Linotype" w:hAnsi="Palatino Linotype" w:cs="Helvetica-Light"/>
                <w:color w:val="000000"/>
              </w:rPr>
            </w:pPr>
            <w:r w:rsidRPr="00B22B55">
              <w:rPr>
                <w:rFonts w:ascii="Palatino Linotype" w:hAnsi="Palatino Linotype" w:cs="Helvetica-Light"/>
                <w:color w:val="000000"/>
              </w:rPr>
              <w:t>El link de la página del Gobierno del Estado de México, citada en la respuesta a la</w:t>
            </w:r>
            <w:r w:rsidR="000D2373" w:rsidRPr="00B22B55">
              <w:rPr>
                <w:rFonts w:ascii="Palatino Linotype" w:hAnsi="Palatino Linotype" w:cs="Helvetica-Light"/>
                <w:color w:val="000000"/>
              </w:rPr>
              <w:t xml:space="preserve"> </w:t>
            </w:r>
            <w:r w:rsidRPr="00B22B55">
              <w:rPr>
                <w:rFonts w:ascii="Palatino Linotype" w:hAnsi="Palatino Linotype" w:cs="Helvetica-Light"/>
                <w:color w:val="000000"/>
              </w:rPr>
              <w:t xml:space="preserve">solicitud de </w:t>
            </w:r>
            <w:r w:rsidRPr="00B22B55">
              <w:rPr>
                <w:rFonts w:ascii="Palatino Linotype" w:hAnsi="Palatino Linotype" w:cs="Helvetica-Light"/>
                <w:color w:val="000000"/>
              </w:rPr>
              <w:lastRenderedPageBreak/>
              <w:t>mérito, es información considerada como</w:t>
            </w:r>
            <w:r w:rsidR="000D2373" w:rsidRPr="00B22B55">
              <w:rPr>
                <w:rFonts w:ascii="Palatino Linotype" w:hAnsi="Palatino Linotype" w:cs="Helvetica-Light"/>
                <w:color w:val="000000"/>
              </w:rPr>
              <w:t xml:space="preserve"> pública y accesible, misma que </w:t>
            </w:r>
            <w:r w:rsidRPr="00B22B55">
              <w:rPr>
                <w:rFonts w:ascii="Palatino Linotype" w:hAnsi="Palatino Linotype" w:cs="Helvetica-Light"/>
                <w:color w:val="000000"/>
              </w:rPr>
              <w:t>se encuentra disponible de manera permanente para</w:t>
            </w:r>
            <w:r w:rsidR="000D2373" w:rsidRPr="00B22B55">
              <w:rPr>
                <w:rFonts w:ascii="Palatino Linotype" w:hAnsi="Palatino Linotype" w:cs="Helvetica-Light"/>
                <w:color w:val="000000"/>
              </w:rPr>
              <w:t xml:space="preserve"> los ciudadanos, cumpliendo con </w:t>
            </w:r>
            <w:r w:rsidRPr="00B22B55">
              <w:rPr>
                <w:rFonts w:ascii="Palatino Linotype" w:hAnsi="Palatino Linotype" w:cs="Helvetica-Light"/>
                <w:color w:val="000000"/>
              </w:rPr>
              <w:t>los principios en materia de transparencia y acce</w:t>
            </w:r>
            <w:r w:rsidR="000D2373" w:rsidRPr="00B22B55">
              <w:rPr>
                <w:rFonts w:ascii="Palatino Linotype" w:hAnsi="Palatino Linotype" w:cs="Helvetica-Light"/>
                <w:color w:val="000000"/>
              </w:rPr>
              <w:t xml:space="preserve">so a la información pública, de </w:t>
            </w:r>
            <w:r w:rsidRPr="00B22B55">
              <w:rPr>
                <w:rFonts w:ascii="Palatino Linotype" w:hAnsi="Palatino Linotype" w:cs="Helvetica-Light"/>
                <w:color w:val="000000"/>
              </w:rPr>
              <w:t>conformidad con el artículo 11 de la Ley de Traspar</w:t>
            </w:r>
            <w:r w:rsidR="000D2373" w:rsidRPr="00B22B55">
              <w:rPr>
                <w:rFonts w:ascii="Palatino Linotype" w:hAnsi="Palatino Linotype" w:cs="Helvetica-Light"/>
                <w:color w:val="000000"/>
              </w:rPr>
              <w:t xml:space="preserve">encia y Acceso a la Información </w:t>
            </w:r>
            <w:r w:rsidRPr="00B22B55">
              <w:rPr>
                <w:rFonts w:ascii="Palatino Linotype" w:hAnsi="Palatino Linotype" w:cs="Helvetica-Light"/>
                <w:color w:val="000000"/>
              </w:rPr>
              <w:t>Pública del Estado de México y Municipios que a la letra dice:</w:t>
            </w:r>
          </w:p>
          <w:p w:rsidR="00984B95" w:rsidRPr="00B22B55" w:rsidRDefault="00984B95" w:rsidP="00984B95">
            <w:pPr>
              <w:autoSpaceDE w:val="0"/>
              <w:autoSpaceDN w:val="0"/>
              <w:adjustRightInd w:val="0"/>
              <w:jc w:val="both"/>
              <w:rPr>
                <w:rFonts w:ascii="Palatino Linotype" w:hAnsi="Palatino Linotype" w:cs="Helvetica-Light,BoldItalic"/>
                <w:b/>
                <w:bCs/>
                <w:i/>
                <w:iCs/>
                <w:color w:val="000000"/>
              </w:rPr>
            </w:pPr>
          </w:p>
          <w:p w:rsidR="00984B95" w:rsidRPr="00B22B55" w:rsidRDefault="00984B95" w:rsidP="00984B95">
            <w:pPr>
              <w:autoSpaceDE w:val="0"/>
              <w:autoSpaceDN w:val="0"/>
              <w:adjustRightInd w:val="0"/>
              <w:jc w:val="both"/>
              <w:rPr>
                <w:rFonts w:ascii="Palatino Linotype" w:hAnsi="Palatino Linotype" w:cs="Helvetica-Light,Italic"/>
                <w:i/>
                <w:iCs/>
                <w:color w:val="000000"/>
              </w:rPr>
            </w:pPr>
            <w:r w:rsidRPr="00B22B55">
              <w:rPr>
                <w:rFonts w:ascii="Palatino Linotype" w:hAnsi="Palatino Linotype" w:cs="Helvetica-Light,BoldItalic"/>
                <w:b/>
                <w:bCs/>
                <w:i/>
                <w:iCs/>
                <w:color w:val="000000"/>
              </w:rPr>
              <w:t xml:space="preserve">“Artículo 11. </w:t>
            </w:r>
            <w:r w:rsidRPr="00B22B55">
              <w:rPr>
                <w:rFonts w:ascii="Palatino Linotype" w:hAnsi="Palatino Linotype" w:cs="Helvetica-Light,Italic"/>
                <w:i/>
                <w:iCs/>
                <w:color w:val="000000"/>
              </w:rPr>
              <w:t>En la generación, publicación y entrega de infor</w:t>
            </w:r>
            <w:r w:rsidR="000D2373" w:rsidRPr="00B22B55">
              <w:rPr>
                <w:rFonts w:ascii="Palatino Linotype" w:hAnsi="Palatino Linotype" w:cs="Helvetica-Light,Italic"/>
                <w:i/>
                <w:iCs/>
                <w:color w:val="000000"/>
              </w:rPr>
              <w:t xml:space="preserve">mación se deberá garantizar que </w:t>
            </w:r>
            <w:r w:rsidRPr="00B22B55">
              <w:rPr>
                <w:rFonts w:ascii="Palatino Linotype" w:hAnsi="Palatino Linotype" w:cs="Helvetica-Light,Italic"/>
                <w:i/>
                <w:iCs/>
                <w:color w:val="000000"/>
              </w:rPr>
              <w:t>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984B95" w:rsidRPr="00B22B55" w:rsidRDefault="00984B95" w:rsidP="00984B95">
            <w:pPr>
              <w:autoSpaceDE w:val="0"/>
              <w:autoSpaceDN w:val="0"/>
              <w:adjustRightInd w:val="0"/>
              <w:jc w:val="both"/>
              <w:rPr>
                <w:rFonts w:ascii="Palatino Linotype" w:hAnsi="Palatino Linotype" w:cs="Helvetica-Light,Italic"/>
                <w:i/>
                <w:iCs/>
                <w:color w:val="000000"/>
              </w:rPr>
            </w:pPr>
          </w:p>
          <w:p w:rsidR="00543EB4" w:rsidRPr="00B22B55" w:rsidRDefault="00984B95" w:rsidP="00984B95">
            <w:pPr>
              <w:autoSpaceDE w:val="0"/>
              <w:autoSpaceDN w:val="0"/>
              <w:adjustRightInd w:val="0"/>
              <w:jc w:val="both"/>
              <w:rPr>
                <w:rFonts w:ascii="Palatino Linotype" w:hAnsi="Palatino Linotype" w:cs="Helvetica-Light,Italic"/>
                <w:i/>
                <w:iCs/>
                <w:color w:val="000000"/>
              </w:rPr>
            </w:pPr>
            <w:r w:rsidRPr="00B22B55">
              <w:rPr>
                <w:rFonts w:ascii="Palatino Linotype" w:hAnsi="Palatino Linotype" w:cs="Helvetica-Light,Italic"/>
                <w:i/>
                <w:iCs/>
                <w:color w:val="000000"/>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r w:rsidRPr="00B22B55">
              <w:rPr>
                <w:rFonts w:ascii="Palatino Linotype" w:hAnsi="Palatino Linotype" w:cs="Helvetica-Light,BoldItalic"/>
                <w:b/>
                <w:bCs/>
                <w:i/>
                <w:iCs/>
                <w:color w:val="000000"/>
              </w:rPr>
              <w:t>.”</w:t>
            </w:r>
            <w:r w:rsidR="000D2373" w:rsidRPr="00B22B55">
              <w:rPr>
                <w:rFonts w:ascii="Palatino Linotype" w:hAnsi="Palatino Linotype" w:cs="Helvetica-Light,BoldItalic"/>
                <w:bCs/>
                <w:i/>
                <w:iCs/>
                <w:color w:val="000000"/>
              </w:rPr>
              <w:t>…</w:t>
            </w:r>
          </w:p>
        </w:tc>
        <w:tc>
          <w:tcPr>
            <w:tcW w:w="2121" w:type="dxa"/>
            <w:vAlign w:val="center"/>
          </w:tcPr>
          <w:p w:rsidR="00543EB4" w:rsidRPr="00B22B55" w:rsidRDefault="000D2373" w:rsidP="00543EB4">
            <w:pPr>
              <w:jc w:val="center"/>
              <w:rPr>
                <w:rFonts w:ascii="Palatino Linotype" w:hAnsi="Palatino Linotype" w:cs="Arial"/>
                <w:b/>
                <w:sz w:val="24"/>
                <w:szCs w:val="24"/>
              </w:rPr>
            </w:pPr>
            <w:r w:rsidRPr="00B22B55">
              <w:rPr>
                <w:rFonts w:ascii="Palatino Linotype" w:hAnsi="Palatino Linotype" w:cs="Arial"/>
                <w:b/>
                <w:sz w:val="24"/>
                <w:szCs w:val="24"/>
              </w:rPr>
              <w:lastRenderedPageBreak/>
              <w:t>SÍ</w:t>
            </w:r>
          </w:p>
        </w:tc>
      </w:tr>
      <w:tr w:rsidR="000D2373" w:rsidRPr="00B22B55" w:rsidTr="000D2373">
        <w:trPr>
          <w:trHeight w:val="3643"/>
        </w:trPr>
        <w:tc>
          <w:tcPr>
            <w:tcW w:w="1980" w:type="dxa"/>
            <w:tcBorders>
              <w:top w:val="nil"/>
            </w:tcBorders>
            <w:vAlign w:val="center"/>
          </w:tcPr>
          <w:p w:rsidR="000D2373" w:rsidRPr="00B22B55" w:rsidRDefault="000D2373" w:rsidP="00543EB4">
            <w:pPr>
              <w:jc w:val="both"/>
              <w:rPr>
                <w:rFonts w:ascii="Palatino Linotype" w:hAnsi="Palatino Linotype"/>
                <w:color w:val="000000"/>
                <w:szCs w:val="14"/>
              </w:rPr>
            </w:pPr>
          </w:p>
        </w:tc>
        <w:tc>
          <w:tcPr>
            <w:tcW w:w="4961" w:type="dxa"/>
            <w:vAlign w:val="center"/>
          </w:tcPr>
          <w:p w:rsidR="000D2373" w:rsidRPr="00B22B55" w:rsidRDefault="000D2373" w:rsidP="00543EB4">
            <w:pPr>
              <w:rPr>
                <w:rFonts w:ascii="Palatino Linotype" w:hAnsi="Palatino Linotype" w:cs="Arial"/>
                <w:noProof/>
                <w:sz w:val="24"/>
                <w:szCs w:val="24"/>
                <w:lang w:eastAsia="es-MX"/>
              </w:rPr>
            </w:pPr>
            <w:r w:rsidRPr="00B22B55">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332980E3" wp14:editId="5A424893">
                      <wp:simplePos x="0" y="0"/>
                      <wp:positionH relativeFrom="column">
                        <wp:posOffset>150495</wp:posOffset>
                      </wp:positionH>
                      <wp:positionV relativeFrom="paragraph">
                        <wp:posOffset>374015</wp:posOffset>
                      </wp:positionV>
                      <wp:extent cx="2853055" cy="254000"/>
                      <wp:effectExtent l="19050" t="19050" r="23495" b="12700"/>
                      <wp:wrapNone/>
                      <wp:docPr id="2" name="Rectángulo redondeado 2"/>
                      <wp:cNvGraphicFramePr/>
                      <a:graphic xmlns:a="http://schemas.openxmlformats.org/drawingml/2006/main">
                        <a:graphicData uri="http://schemas.microsoft.com/office/word/2010/wordprocessingShape">
                          <wps:wsp>
                            <wps:cNvSpPr/>
                            <wps:spPr>
                              <a:xfrm>
                                <a:off x="0" y="0"/>
                                <a:ext cx="2853055" cy="25405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D72D9" id="Rectángulo redondeado 2" o:spid="_x0000_s1026" style="position:absolute;margin-left:11.85pt;margin-top:29.45pt;width:224.65pt;height:2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" filled="f" strokecolor="red" strokeweight="2.25pt">
                      <v:stroke joinstyle="miter"/>
                    </v:roundrect>
                  </w:pict>
                </mc:Fallback>
              </mc:AlternateContent>
            </w:r>
            <w:r w:rsidRPr="00B22B55">
              <w:rPr>
                <w:rFonts w:ascii="Palatino Linotype" w:hAnsi="Palatino Linotype" w:cs="Arial"/>
                <w:noProof/>
                <w:sz w:val="24"/>
                <w:szCs w:val="24"/>
                <w:lang w:eastAsia="es-MX"/>
              </w:rPr>
              <w:drawing>
                <wp:inline distT="0" distB="0" distL="0" distR="0" wp14:anchorId="3BE70D83" wp14:editId="29FE39D3">
                  <wp:extent cx="3004683" cy="231383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59401"/>
                          <a:stretch/>
                        </pic:blipFill>
                        <pic:spPr bwMode="auto">
                          <a:xfrm>
                            <a:off x="0" y="0"/>
                            <a:ext cx="3011383" cy="2318989"/>
                          </a:xfrm>
                          <a:prstGeom prst="rect">
                            <a:avLst/>
                          </a:prstGeom>
                          <a:noFill/>
                          <a:ln>
                            <a:noFill/>
                          </a:ln>
                          <a:extLst>
                            <a:ext uri="{53640926-AAD7-44D8-BBD7-CCE9431645EC}">
                              <a14:shadowObscured xmlns:a14="http://schemas.microsoft.com/office/drawing/2010/main"/>
                            </a:ext>
                          </a:extLst>
                        </pic:spPr>
                      </pic:pic>
                    </a:graphicData>
                  </a:graphic>
                </wp:inline>
              </w:drawing>
            </w:r>
          </w:p>
          <w:p w:rsidR="000D2373" w:rsidRPr="00B22B55" w:rsidRDefault="000D2373" w:rsidP="00543EB4">
            <w:pPr>
              <w:rPr>
                <w:rFonts w:ascii="Palatino Linotype" w:hAnsi="Palatino Linotype" w:cs="Arial"/>
                <w:noProof/>
                <w:sz w:val="24"/>
                <w:szCs w:val="24"/>
                <w:lang w:eastAsia="es-MX"/>
              </w:rPr>
            </w:pPr>
          </w:p>
          <w:p w:rsidR="000D2373" w:rsidRPr="00B22B55" w:rsidRDefault="000D2373" w:rsidP="00543EB4">
            <w:pPr>
              <w:rPr>
                <w:rFonts w:ascii="Palatino Linotype" w:hAnsi="Palatino Linotype" w:cs="Arial"/>
                <w:noProof/>
                <w:sz w:val="24"/>
                <w:szCs w:val="24"/>
                <w:lang w:eastAsia="es-MX"/>
              </w:rPr>
            </w:pPr>
            <w:r w:rsidRPr="00B22B55">
              <w:rPr>
                <w:rFonts w:ascii="Palatino Linotype" w:hAnsi="Palatino Linotype" w:cs="Arial"/>
                <w:noProof/>
                <w:sz w:val="24"/>
                <w:szCs w:val="24"/>
                <w:lang w:eastAsia="es-MX"/>
              </w:rPr>
              <w:lastRenderedPageBreak/>
              <mc:AlternateContent>
                <mc:Choice Requires="wps">
                  <w:drawing>
                    <wp:anchor distT="0" distB="0" distL="114300" distR="114300" simplePos="0" relativeHeight="251738112" behindDoc="0" locked="0" layoutInCell="1" allowOverlap="1">
                      <wp:simplePos x="0" y="0"/>
                      <wp:positionH relativeFrom="column">
                        <wp:posOffset>62865</wp:posOffset>
                      </wp:positionH>
                      <wp:positionV relativeFrom="paragraph">
                        <wp:posOffset>1002030</wp:posOffset>
                      </wp:positionV>
                      <wp:extent cx="2941320" cy="2814320"/>
                      <wp:effectExtent l="19050" t="19050" r="11430" b="24130"/>
                      <wp:wrapNone/>
                      <wp:docPr id="6" name="Rectángulo redondeado 6"/>
                      <wp:cNvGraphicFramePr/>
                      <a:graphic xmlns:a="http://schemas.openxmlformats.org/drawingml/2006/main">
                        <a:graphicData uri="http://schemas.microsoft.com/office/word/2010/wordprocessingShape">
                          <wps:wsp>
                            <wps:cNvSpPr/>
                            <wps:spPr>
                              <a:xfrm>
                                <a:off x="0" y="0"/>
                                <a:ext cx="2941844" cy="281432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FDAF6" id="Rectángulo redondeado 6" o:spid="_x0000_s1026" style="position:absolute;margin-left:4.95pt;margin-top:78.9pt;width:231.6pt;height:22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" filled="f" strokecolor="red" strokeweight="2.25pt">
                      <v:stroke joinstyle="miter"/>
                    </v:roundrect>
                  </w:pict>
                </mc:Fallback>
              </mc:AlternateContent>
            </w:r>
            <w:r w:rsidRPr="00B22B55">
              <w:rPr>
                <w:rFonts w:ascii="Palatino Linotype" w:hAnsi="Palatino Linotype" w:cs="Arial"/>
                <w:noProof/>
                <w:sz w:val="24"/>
                <w:szCs w:val="24"/>
                <w:lang w:eastAsia="es-MX"/>
              </w:rPr>
              <w:drawing>
                <wp:inline distT="0" distB="0" distL="0" distR="0">
                  <wp:extent cx="3005455" cy="3784821"/>
                  <wp:effectExtent l="0" t="0" r="444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0532"/>
                          <a:stretch/>
                        </pic:blipFill>
                        <pic:spPr bwMode="auto">
                          <a:xfrm>
                            <a:off x="0" y="0"/>
                            <a:ext cx="3005455" cy="37848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1" w:type="dxa"/>
            <w:tcBorders>
              <w:top w:val="nil"/>
            </w:tcBorders>
            <w:vAlign w:val="center"/>
          </w:tcPr>
          <w:p w:rsidR="000D2373" w:rsidRPr="00B22B55" w:rsidRDefault="000D2373" w:rsidP="00543EB4">
            <w:pPr>
              <w:jc w:val="center"/>
              <w:rPr>
                <w:rFonts w:ascii="Palatino Linotype" w:hAnsi="Palatino Linotype" w:cs="Arial"/>
                <w:b/>
                <w:sz w:val="24"/>
                <w:szCs w:val="24"/>
              </w:rPr>
            </w:pPr>
          </w:p>
        </w:tc>
      </w:tr>
    </w:tbl>
    <w:p w:rsidR="007C6F0F" w:rsidRPr="00B22B55" w:rsidRDefault="007C6F0F" w:rsidP="00D03C3D">
      <w:pPr>
        <w:spacing w:after="0" w:line="360" w:lineRule="auto"/>
        <w:jc w:val="both"/>
        <w:rPr>
          <w:rFonts w:ascii="Palatino Linotype" w:hAnsi="Palatino Linotype" w:cs="Arial"/>
          <w:sz w:val="24"/>
          <w:szCs w:val="24"/>
          <w:lang w:eastAsia="es-MX"/>
        </w:rPr>
      </w:pPr>
    </w:p>
    <w:p w:rsidR="009B63E9" w:rsidRPr="00B22B55" w:rsidRDefault="009B63E9" w:rsidP="009B63E9">
      <w:pPr>
        <w:shd w:val="clear" w:color="auto" w:fill="FFFFFF"/>
        <w:spacing w:after="0" w:line="360" w:lineRule="auto"/>
        <w:jc w:val="both"/>
        <w:rPr>
          <w:rFonts w:ascii="Palatino Linotype" w:hAnsi="Palatino Linotype"/>
          <w:color w:val="222222"/>
          <w:sz w:val="24"/>
        </w:rPr>
      </w:pPr>
      <w:r w:rsidRPr="00B22B55">
        <w:rPr>
          <w:rFonts w:ascii="Palatino Linotype" w:hAnsi="Palatino Linotype"/>
          <w:color w:val="222222"/>
          <w:sz w:val="24"/>
        </w:rPr>
        <w:t>En este sentido, debe dejarse claro que al haber existido un pronunciamiento por parte del </w:t>
      </w:r>
      <w:r w:rsidRPr="00B22B55">
        <w:rPr>
          <w:rFonts w:ascii="Palatino Linotype" w:hAnsi="Palatino Linotype"/>
          <w:b/>
          <w:bCs/>
          <w:color w:val="222222"/>
          <w:sz w:val="24"/>
        </w:rPr>
        <w:t>Sujeto Obligado</w:t>
      </w:r>
      <w:r w:rsidRPr="00B22B55">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9B63E9" w:rsidRPr="00B22B55" w:rsidRDefault="009B63E9" w:rsidP="009B63E9"/>
    <w:p w:rsidR="009B63E9" w:rsidRPr="00B22B55" w:rsidRDefault="009B63E9" w:rsidP="00EA5A80">
      <w:pPr>
        <w:shd w:val="clear" w:color="auto" w:fill="FFFFFF"/>
        <w:spacing w:after="0" w:line="221" w:lineRule="atLeast"/>
        <w:ind w:left="851" w:right="1276"/>
        <w:jc w:val="both"/>
        <w:rPr>
          <w:color w:val="222222"/>
        </w:rPr>
      </w:pPr>
      <w:r w:rsidRPr="00B22B55">
        <w:rPr>
          <w:rFonts w:ascii="Palatino Linotype" w:hAnsi="Palatino Linotype"/>
          <w:i/>
          <w:iCs/>
          <w:color w:val="222222"/>
        </w:rPr>
        <w:t>“</w:t>
      </w:r>
      <w:r w:rsidRPr="00B22B55">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B22B55">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B22B55">
        <w:rPr>
          <w:rFonts w:ascii="Palatino Linotype" w:hAnsi="Palatino Linotype"/>
          <w:i/>
          <w:iCs/>
          <w:color w:val="2222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C0D34" w:rsidRPr="00B22B55" w:rsidRDefault="001C0D34" w:rsidP="006C305D">
      <w:pPr>
        <w:pStyle w:val="Sinespaciado"/>
        <w:rPr>
          <w:noProof/>
          <w:lang w:eastAsia="es-MX"/>
        </w:rPr>
      </w:pPr>
    </w:p>
    <w:p w:rsidR="00EA5A80" w:rsidRPr="00B22B55" w:rsidRDefault="00EA5A80" w:rsidP="000D2373">
      <w:pPr>
        <w:pStyle w:val="Sinespaciado"/>
      </w:pPr>
    </w:p>
    <w:p w:rsidR="00EA5A80" w:rsidRPr="00B22B55" w:rsidRDefault="00EA5A80" w:rsidP="00EA5A80">
      <w:pPr>
        <w:spacing w:after="0" w:line="360" w:lineRule="auto"/>
        <w:jc w:val="both"/>
        <w:rPr>
          <w:rFonts w:ascii="Palatino Linotype" w:eastAsia="Times New Roman" w:hAnsi="Palatino Linotype"/>
          <w:i/>
          <w:szCs w:val="20"/>
          <w:lang w:eastAsia="es-MX"/>
        </w:rPr>
      </w:pPr>
      <w:r w:rsidRPr="00B22B55">
        <w:rPr>
          <w:rFonts w:ascii="Palatino Linotype" w:hAnsi="Palatino Linotype" w:cs="Arial"/>
          <w:sz w:val="24"/>
        </w:rPr>
        <w:t>Siendo además importante señalar que</w:t>
      </w:r>
      <w:r w:rsidR="00D03C3D" w:rsidRPr="00B22B55">
        <w:rPr>
          <w:rFonts w:ascii="Palatino Linotype" w:hAnsi="Palatino Linotype" w:cs="Arial"/>
          <w:sz w:val="24"/>
        </w:rPr>
        <w:t xml:space="preserve">, </w:t>
      </w:r>
      <w:r w:rsidR="001D08E2" w:rsidRPr="00B22B55">
        <w:rPr>
          <w:rFonts w:ascii="Palatino Linotype" w:eastAsia="Times New Roman" w:hAnsi="Palatino Linotype"/>
          <w:sz w:val="24"/>
          <w:szCs w:val="20"/>
          <w:lang w:eastAsia="es-MX"/>
        </w:rPr>
        <w:t>a</w:t>
      </w:r>
      <w:r w:rsidRPr="00B22B55">
        <w:rPr>
          <w:rFonts w:ascii="Palatino Linotype" w:hAnsi="Palatino Linotype"/>
          <w:sz w:val="24"/>
        </w:rPr>
        <w:t>unado a lo que establece la Ley de Transparencia y Acceso a la Información Pública del Estado de México y Municipios que establece:</w:t>
      </w:r>
    </w:p>
    <w:p w:rsidR="00EA5A80" w:rsidRPr="00B22B55" w:rsidRDefault="00EA5A80" w:rsidP="00D03C3D">
      <w:pPr>
        <w:pStyle w:val="Sinespaciado"/>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3.</w:t>
      </w:r>
      <w:r w:rsidRPr="00B22B55">
        <w:rPr>
          <w:rFonts w:ascii="Palatino Linotype" w:hAnsi="Palatino Linotype"/>
          <w:i/>
          <w:sz w:val="22"/>
          <w:szCs w:val="22"/>
        </w:rPr>
        <w:t xml:space="preserve"> Para los efectos de la presente Ley se entenderá por:</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XI.</w:t>
      </w:r>
      <w:r w:rsidRPr="00B22B55">
        <w:rPr>
          <w:rFonts w:ascii="Palatino Linotype" w:hAnsi="Palatino Linotype"/>
          <w:i/>
          <w:sz w:val="22"/>
          <w:szCs w:val="22"/>
        </w:rPr>
        <w:t xml:space="preserve"> </w:t>
      </w:r>
      <w:r w:rsidRPr="00B22B55">
        <w:rPr>
          <w:rFonts w:ascii="Palatino Linotype" w:hAnsi="Palatino Linotype"/>
          <w:b/>
          <w:i/>
          <w:sz w:val="22"/>
          <w:szCs w:val="22"/>
        </w:rPr>
        <w:t>Documento:</w:t>
      </w:r>
      <w:r w:rsidRPr="00B22B55">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4.</w:t>
      </w:r>
      <w:r w:rsidRPr="00B22B55">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E48E1" w:rsidRPr="00B22B55" w:rsidRDefault="00BE48E1"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B22B55">
        <w:rPr>
          <w:rFonts w:ascii="Palatino Linotype" w:hAnsi="Palatino Linotype"/>
          <w:b/>
          <w:i/>
          <w:sz w:val="22"/>
          <w:szCs w:val="22"/>
        </w:rPr>
        <w:t>Artículo 12.</w:t>
      </w:r>
      <w:r w:rsidRPr="00B22B5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B22B55"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r w:rsidRPr="00B22B55">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2B55">
        <w:rPr>
          <w:rFonts w:ascii="Palatino Linotype" w:hAnsi="Palatino Linotype"/>
          <w:b/>
          <w:i/>
          <w:sz w:val="22"/>
          <w:szCs w:val="22"/>
        </w:rPr>
        <w:t xml:space="preserve">” </w:t>
      </w:r>
      <w:r w:rsidRPr="00B22B55">
        <w:rPr>
          <w:rFonts w:ascii="Palatino Linotype" w:hAnsi="Palatino Linotype"/>
          <w:i/>
          <w:sz w:val="22"/>
          <w:szCs w:val="22"/>
        </w:rPr>
        <w:t>(sic)</w:t>
      </w:r>
    </w:p>
    <w:p w:rsidR="00EA5A80" w:rsidRPr="00B22B55" w:rsidRDefault="00EA5A80" w:rsidP="00EA5A80">
      <w:pPr>
        <w:spacing w:after="0" w:line="360" w:lineRule="auto"/>
        <w:jc w:val="both"/>
        <w:rPr>
          <w:rFonts w:ascii="Palatino Linotype" w:eastAsia="Times New Roman" w:hAnsi="Palatino Linotype"/>
          <w:sz w:val="12"/>
          <w:lang w:eastAsia="es-MX"/>
        </w:rPr>
      </w:pPr>
    </w:p>
    <w:p w:rsidR="00EA5A80" w:rsidRPr="00B22B55" w:rsidRDefault="00EA5A80" w:rsidP="00EA5A80">
      <w:pPr>
        <w:pStyle w:val="Sinespaciado"/>
      </w:pPr>
    </w:p>
    <w:p w:rsidR="00EA5A80" w:rsidRPr="00B22B55" w:rsidRDefault="00EA5A80" w:rsidP="00EA5A80">
      <w:pPr>
        <w:spacing w:after="0" w:line="360" w:lineRule="auto"/>
        <w:jc w:val="both"/>
        <w:rPr>
          <w:rFonts w:ascii="Palatino Linotype" w:hAnsi="Palatino Linotype" w:cs="Arial"/>
          <w:sz w:val="24"/>
        </w:rPr>
      </w:pPr>
      <w:r w:rsidRPr="00B22B55">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A5A80" w:rsidRPr="00B22B55" w:rsidRDefault="00EA5A80" w:rsidP="00EA5A80">
      <w:pPr>
        <w:spacing w:after="0" w:line="360" w:lineRule="auto"/>
        <w:jc w:val="both"/>
        <w:rPr>
          <w:rFonts w:ascii="Palatino Linotype" w:hAnsi="Palatino Linotype" w:cs="Arial"/>
          <w:sz w:val="24"/>
        </w:rPr>
      </w:pPr>
    </w:p>
    <w:p w:rsidR="00EA5A80" w:rsidRPr="00B22B55" w:rsidRDefault="00EA5A80" w:rsidP="00EA5A80">
      <w:pPr>
        <w:pStyle w:val="Textoindependiente2"/>
        <w:spacing w:after="0" w:line="360" w:lineRule="auto"/>
        <w:jc w:val="both"/>
        <w:rPr>
          <w:rFonts w:ascii="Palatino Linotype" w:eastAsia="Calibri" w:hAnsi="Palatino Linotype" w:cs="Arial"/>
          <w:sz w:val="24"/>
        </w:rPr>
      </w:pPr>
      <w:r w:rsidRPr="00B22B55">
        <w:rPr>
          <w:rFonts w:ascii="Palatino Linotype" w:eastAsia="Calibri" w:hAnsi="Palatino Linotype" w:cs="Arial"/>
          <w:sz w:val="24"/>
        </w:rPr>
        <w:t>Así también, se dispone que</w:t>
      </w:r>
      <w:r w:rsidRPr="00B22B55">
        <w:rPr>
          <w:rFonts w:ascii="Palatino Linotype" w:hAnsi="Palatino Linotype"/>
          <w:sz w:val="24"/>
        </w:rPr>
        <w:t xml:space="preserve"> </w:t>
      </w:r>
      <w:r w:rsidRPr="00B22B55">
        <w:rPr>
          <w:rFonts w:ascii="Palatino Linotype" w:eastAsia="Calibri" w:hAnsi="Palatino Linotype" w:cs="Arial"/>
          <w:sz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B22B55">
        <w:rPr>
          <w:rFonts w:ascii="Palatino Linotype" w:eastAsia="Calibri" w:hAnsi="Palatino Linotype" w:cs="Arial"/>
          <w:sz w:val="24"/>
        </w:rPr>
        <w:lastRenderedPageBreak/>
        <w:t>presentarla conforme al interés del solicitante, por lo que los Sujetos Obligados no están constreñidos a generarla, resumirla, efectuar cálculos o practicar investigaciones.</w:t>
      </w:r>
    </w:p>
    <w:p w:rsidR="00EA5A80" w:rsidRPr="00B22B55" w:rsidRDefault="00EA5A80" w:rsidP="00EA5A80">
      <w:pPr>
        <w:spacing w:after="0" w:line="360" w:lineRule="auto"/>
        <w:jc w:val="both"/>
        <w:rPr>
          <w:rFonts w:ascii="Palatino Linotype" w:hAnsi="Palatino Linotype" w:cs="Arial"/>
          <w:sz w:val="24"/>
        </w:rPr>
      </w:pPr>
    </w:p>
    <w:p w:rsidR="00EA5A80" w:rsidRPr="00B22B55" w:rsidRDefault="00EA5A80" w:rsidP="00EA5A80">
      <w:pPr>
        <w:spacing w:after="0" w:line="360" w:lineRule="auto"/>
        <w:jc w:val="both"/>
        <w:rPr>
          <w:rFonts w:ascii="Palatino Linotype" w:hAnsi="Palatino Linotype" w:cs="Arial"/>
          <w:sz w:val="24"/>
        </w:rPr>
      </w:pPr>
      <w:r w:rsidRPr="00B22B55">
        <w:rPr>
          <w:rFonts w:ascii="Palatino Linotype" w:hAnsi="Palatino Linotype" w:cs="Arial"/>
          <w:sz w:val="24"/>
        </w:rPr>
        <w:t xml:space="preserve">En este contexto, </w:t>
      </w:r>
      <w:r w:rsidRPr="00B22B55">
        <w:rPr>
          <w:rFonts w:ascii="Palatino Linotype" w:hAnsi="Palatino Linotype" w:cs="Arial"/>
          <w:sz w:val="24"/>
          <w:lang w:eastAsia="es-MX"/>
        </w:rPr>
        <w:t xml:space="preserve">el </w:t>
      </w:r>
      <w:r w:rsidRPr="00B22B55">
        <w:rPr>
          <w:rFonts w:ascii="Palatino Linotype" w:hAnsi="Palatino Linotype" w:cs="Arial"/>
          <w:b/>
          <w:sz w:val="24"/>
          <w:lang w:eastAsia="es-MX"/>
        </w:rPr>
        <w:t>Sujeto Obligado</w:t>
      </w:r>
      <w:r w:rsidRPr="00B22B55">
        <w:rPr>
          <w:rFonts w:ascii="Palatino Linotype" w:hAnsi="Palatino Linotype" w:cs="Arial"/>
          <w:sz w:val="24"/>
        </w:rPr>
        <w:t xml:space="preserve"> no está obligado a generar documento </w:t>
      </w:r>
      <w:r w:rsidRPr="00B22B55">
        <w:rPr>
          <w:rFonts w:ascii="Palatino Linotype" w:hAnsi="Palatino Linotype" w:cs="Arial"/>
          <w:b/>
          <w:i/>
          <w:sz w:val="24"/>
        </w:rPr>
        <w:t>ad hoc</w:t>
      </w:r>
      <w:r w:rsidRPr="00B22B55">
        <w:rPr>
          <w:rFonts w:ascii="Palatino Linotype" w:hAnsi="Palatino Linotype" w:cs="Arial"/>
          <w:sz w:val="24"/>
        </w:rPr>
        <w:t xml:space="preserve"> para para satisfacer el derecho de acceso, situación que no está permitida dentro de la materia de acceso a la información. </w:t>
      </w:r>
      <w:r w:rsidRPr="00B22B55">
        <w:rPr>
          <w:rFonts w:ascii="Palatino Linotype" w:hAnsi="Palatino Linotype" w:cs="Arial"/>
          <w:color w:val="000000"/>
          <w:sz w:val="24"/>
        </w:rPr>
        <w:t xml:space="preserve">Como apoyo a lo anterior, es aplicable el Criterio 03-17, emitido por </w:t>
      </w:r>
      <w:r w:rsidRPr="00B22B55">
        <w:rPr>
          <w:rFonts w:ascii="Palatino Linotype" w:eastAsia="Arial Unicode MS" w:hAnsi="Palatino Linotype" w:cs="Arial"/>
          <w:color w:val="000000"/>
          <w:sz w:val="24"/>
        </w:rPr>
        <w:t>el Instituto Nacional de Transparencia, Acceso a la Información y Protección de Datos Personales,</w:t>
      </w:r>
      <w:r w:rsidRPr="00B22B55">
        <w:rPr>
          <w:rFonts w:ascii="Palatino Linotype" w:hAnsi="Palatino Linotype"/>
          <w:bCs/>
          <w:color w:val="000000"/>
          <w:sz w:val="24"/>
        </w:rPr>
        <w:t xml:space="preserve"> que dice:</w:t>
      </w:r>
      <w:r w:rsidRPr="00B22B55">
        <w:rPr>
          <w:rFonts w:ascii="Palatino Linotype" w:hAnsi="Palatino Linotype"/>
          <w:b/>
          <w:bCs/>
          <w:color w:val="000000"/>
          <w:sz w:val="24"/>
        </w:rPr>
        <w:t xml:space="preserve"> </w:t>
      </w:r>
    </w:p>
    <w:p w:rsidR="00EA5A80" w:rsidRPr="00B22B55" w:rsidRDefault="00EA5A80" w:rsidP="00EA5A80">
      <w:pPr>
        <w:pStyle w:val="Sinespaciado"/>
      </w:pPr>
    </w:p>
    <w:p w:rsidR="00EA5A80" w:rsidRPr="00B22B55" w:rsidRDefault="00EA5A80" w:rsidP="00EA5A80">
      <w:pPr>
        <w:spacing w:after="0"/>
        <w:ind w:left="851" w:right="850"/>
        <w:jc w:val="both"/>
        <w:rPr>
          <w:rFonts w:ascii="Palatino Linotype" w:hAnsi="Palatino Linotype" w:cs="Arial"/>
          <w:color w:val="000000"/>
          <w:sz w:val="2"/>
        </w:rPr>
      </w:pP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t>“</w:t>
      </w:r>
      <w:r w:rsidRPr="00B22B55">
        <w:rPr>
          <w:rFonts w:ascii="Palatino Linotype" w:hAnsi="Palatino Linotype" w:cs="Arial"/>
          <w:b/>
          <w:i/>
          <w:color w:val="000000"/>
        </w:rPr>
        <w:t>No existe obligación de elaborar documentos ad hoc para atender las solicitudes de acceso a la información.</w:t>
      </w:r>
      <w:r w:rsidRPr="00B22B5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5A80" w:rsidRPr="00B22B55" w:rsidRDefault="00EA5A80" w:rsidP="00EA5A80">
      <w:pPr>
        <w:spacing w:after="0"/>
        <w:ind w:left="851" w:right="901"/>
        <w:jc w:val="both"/>
        <w:rPr>
          <w:rFonts w:ascii="Palatino Linotype" w:hAnsi="Palatino Linotype" w:cs="Arial"/>
          <w:i/>
          <w:color w:val="000000"/>
          <w:sz w:val="2"/>
        </w:rPr>
      </w:pPr>
    </w:p>
    <w:p w:rsidR="00EA5A80" w:rsidRPr="00B22B55" w:rsidRDefault="00EA5A80" w:rsidP="00EA5A80">
      <w:pPr>
        <w:spacing w:after="0"/>
        <w:ind w:left="851" w:right="901"/>
        <w:jc w:val="both"/>
        <w:rPr>
          <w:rFonts w:ascii="Palatino Linotype" w:hAnsi="Palatino Linotype" w:cs="Arial"/>
          <w:i/>
          <w:color w:val="000000"/>
        </w:rPr>
      </w:pP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t xml:space="preserve">Resoluciones: </w:t>
      </w: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A5A80" w:rsidRPr="00B22B55" w:rsidRDefault="00EA5A80" w:rsidP="00EA5A80">
      <w:pPr>
        <w:spacing w:after="0"/>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655BBD" w:rsidRPr="00B22B55" w:rsidRDefault="00EA5A80" w:rsidP="001D08E2">
      <w:pPr>
        <w:spacing w:after="0"/>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1889/16. Secretaría de Hacienda y Crédito Público. 05 de octubre de 2016. Por unanimidad. Comisionada Ponente. Ximena Puente de la Mora.”</w:t>
      </w:r>
    </w:p>
    <w:p w:rsidR="000741BD" w:rsidRPr="00B22B55" w:rsidRDefault="000741BD" w:rsidP="001D08E2">
      <w:pPr>
        <w:spacing w:after="0"/>
        <w:ind w:left="851" w:right="901"/>
        <w:jc w:val="both"/>
        <w:rPr>
          <w:rFonts w:ascii="Palatino Linotype" w:hAnsi="Palatino Linotype" w:cs="Arial"/>
          <w:i/>
          <w:color w:val="000000"/>
        </w:rPr>
      </w:pPr>
    </w:p>
    <w:p w:rsidR="000741BD" w:rsidRPr="00B22B55" w:rsidRDefault="000741BD" w:rsidP="001D08E2">
      <w:pPr>
        <w:spacing w:after="0"/>
        <w:ind w:left="851" w:right="901"/>
        <w:jc w:val="both"/>
        <w:rPr>
          <w:rFonts w:ascii="Palatino Linotype" w:hAnsi="Palatino Linotype" w:cs="Arial"/>
          <w:i/>
          <w:color w:val="000000"/>
          <w:sz w:val="14"/>
        </w:rPr>
      </w:pPr>
    </w:p>
    <w:p w:rsidR="000D2373" w:rsidRPr="00B22B55" w:rsidRDefault="000D2373" w:rsidP="00D03C3D">
      <w:pPr>
        <w:autoSpaceDE w:val="0"/>
        <w:autoSpaceDN w:val="0"/>
        <w:adjustRightInd w:val="0"/>
        <w:spacing w:after="0" w:line="360" w:lineRule="auto"/>
        <w:jc w:val="both"/>
        <w:rPr>
          <w:rFonts w:ascii="Palatino Linotype" w:hAnsi="Palatino Linotype" w:cs="Arial"/>
          <w:sz w:val="24"/>
          <w:szCs w:val="24"/>
        </w:rPr>
      </w:pPr>
    </w:p>
    <w:p w:rsidR="000D2373" w:rsidRPr="00B22B55" w:rsidRDefault="000D2373" w:rsidP="00D03C3D">
      <w:pPr>
        <w:autoSpaceDE w:val="0"/>
        <w:autoSpaceDN w:val="0"/>
        <w:adjustRightInd w:val="0"/>
        <w:spacing w:after="0" w:line="360" w:lineRule="auto"/>
        <w:jc w:val="both"/>
        <w:rPr>
          <w:rFonts w:ascii="Palatino Linotype" w:hAnsi="Palatino Linotype" w:cs="Arial"/>
          <w:sz w:val="24"/>
          <w:szCs w:val="24"/>
        </w:rPr>
      </w:pPr>
    </w:p>
    <w:p w:rsidR="000D2373" w:rsidRPr="00B22B55" w:rsidRDefault="000D2373" w:rsidP="000D2373">
      <w:pPr>
        <w:spacing w:after="0" w:line="360" w:lineRule="auto"/>
        <w:ind w:right="-28"/>
        <w:jc w:val="both"/>
        <w:rPr>
          <w:rFonts w:ascii="Palatino Linotype" w:hAnsi="Palatino Linotype" w:cs="Tahoma"/>
          <w:sz w:val="24"/>
          <w:szCs w:val="24"/>
        </w:rPr>
      </w:pPr>
      <w:r w:rsidRPr="00B22B55">
        <w:rPr>
          <w:rFonts w:ascii="Palatino Linotype" w:hAnsi="Palatino Linotype" w:cs="Tahoma"/>
          <w:sz w:val="24"/>
          <w:szCs w:val="24"/>
        </w:rPr>
        <w:lastRenderedPageBreak/>
        <w:t xml:space="preserve">Fijado lo anterior, es necesario señalar que este Órgano Garante </w:t>
      </w:r>
      <w:r w:rsidRPr="00B22B55">
        <w:rPr>
          <w:rFonts w:ascii="Palatino Linotype" w:eastAsia="Calibri" w:hAnsi="Palatino Linotype"/>
          <w:sz w:val="24"/>
        </w:rPr>
        <w:t>se avocó a realizar una investigación sobre la información requerida</w:t>
      </w:r>
      <w:r w:rsidRPr="00B22B55">
        <w:rPr>
          <w:rFonts w:ascii="Palatino Linotype" w:hAnsi="Palatino Linotype" w:cs="Tahoma"/>
          <w:sz w:val="24"/>
          <w:szCs w:val="24"/>
        </w:rPr>
        <w:t xml:space="preserve">, y dentro del link remitido </w:t>
      </w:r>
      <w:r w:rsidRPr="00B22B55">
        <w:rPr>
          <w:rFonts w:ascii="Verdana" w:hAnsi="Verdana"/>
          <w:color w:val="000000"/>
          <w:sz w:val="18"/>
          <w:szCs w:val="18"/>
        </w:rPr>
        <w:t> </w:t>
      </w:r>
      <w:r w:rsidRPr="00B22B55">
        <w:rPr>
          <w:rFonts w:ascii="Palatino Linotype" w:hAnsi="Palatino Linotype"/>
          <w:color w:val="3333FF"/>
          <w:sz w:val="24"/>
          <w:szCs w:val="18"/>
        </w:rPr>
        <w:t>edomex.gob.mx/presupuesto-COVID-19</w:t>
      </w:r>
      <w:r w:rsidRPr="00B22B55">
        <w:rPr>
          <w:rFonts w:ascii="Palatino Linotype" w:hAnsi="Palatino Linotype" w:cs="Tahoma"/>
          <w:sz w:val="24"/>
          <w:szCs w:val="24"/>
        </w:rPr>
        <w:t xml:space="preserve">, </w:t>
      </w:r>
      <w:r w:rsidRPr="00B22B55">
        <w:rPr>
          <w:rFonts w:ascii="Palatino Linotype" w:hAnsi="Palatino Linotype" w:cs="Tahoma"/>
          <w:i/>
          <w:sz w:val="24"/>
          <w:szCs w:val="24"/>
        </w:rPr>
        <w:t>(consultado el diecisiete de mayo de dos mil veintiuno)</w:t>
      </w:r>
      <w:r w:rsidRPr="00B22B55">
        <w:rPr>
          <w:rFonts w:ascii="Palatino Linotype" w:hAnsi="Palatino Linotype" w:cs="Tahoma"/>
          <w:sz w:val="24"/>
          <w:szCs w:val="24"/>
        </w:rPr>
        <w:t>.</w:t>
      </w:r>
    </w:p>
    <w:p w:rsidR="000D2373" w:rsidRPr="00B22B55" w:rsidRDefault="000D2373" w:rsidP="000D2373">
      <w:pPr>
        <w:spacing w:after="0" w:line="360" w:lineRule="auto"/>
        <w:ind w:right="-28"/>
        <w:jc w:val="both"/>
        <w:rPr>
          <w:rFonts w:ascii="Palatino Linotype" w:hAnsi="Palatino Linotype" w:cs="Tahoma"/>
          <w:sz w:val="24"/>
          <w:szCs w:val="24"/>
        </w:rPr>
      </w:pPr>
    </w:p>
    <w:p w:rsidR="000D2373" w:rsidRPr="00B22B55" w:rsidRDefault="000D2373" w:rsidP="000D2373">
      <w:pPr>
        <w:spacing w:after="0" w:line="360" w:lineRule="auto"/>
        <w:ind w:right="-28"/>
        <w:jc w:val="both"/>
        <w:rPr>
          <w:rFonts w:ascii="Palatino Linotype" w:hAnsi="Palatino Linotype" w:cs="Tahoma"/>
          <w:sz w:val="24"/>
          <w:szCs w:val="24"/>
        </w:rPr>
      </w:pPr>
      <w:r w:rsidRPr="00B22B55">
        <w:rPr>
          <w:rFonts w:ascii="Palatino Linotype" w:hAnsi="Palatino Linotype" w:cs="Tahoma"/>
          <w:sz w:val="24"/>
          <w:szCs w:val="24"/>
        </w:rPr>
        <w:t xml:space="preserve">En la liga electrónica antes referida, se encuentran todas las acciones tomadas por parte del Sujeto Obligado, tanto en el sumisito de Bienes y Servicios,  </w:t>
      </w:r>
      <w:r w:rsidR="009F4196" w:rsidRPr="00B22B55">
        <w:rPr>
          <w:rFonts w:ascii="Palatino Linotype" w:hAnsi="Palatino Linotype" w:cs="Tahoma"/>
          <w:sz w:val="24"/>
          <w:szCs w:val="24"/>
        </w:rPr>
        <w:t>para mitigar los efectos de la emergencia sanitaria declarada en 2019 por el virus SARS CoV 2 (Covid-19), de conformidad con la siguiente imagen:</w:t>
      </w:r>
    </w:p>
    <w:p w:rsidR="009F4196" w:rsidRPr="00B22B55" w:rsidRDefault="009F4196" w:rsidP="009F4196">
      <w:pPr>
        <w:pStyle w:val="Sinespaciado"/>
      </w:pPr>
    </w:p>
    <w:p w:rsidR="009F4196" w:rsidRPr="00B22B55" w:rsidRDefault="009F4196" w:rsidP="000D2373">
      <w:pPr>
        <w:spacing w:after="0" w:line="360" w:lineRule="auto"/>
        <w:ind w:right="-28"/>
        <w:jc w:val="both"/>
        <w:rPr>
          <w:rFonts w:ascii="Palatino Linotype" w:hAnsi="Palatino Linotype" w:cs="Tahoma"/>
          <w:sz w:val="24"/>
          <w:szCs w:val="24"/>
        </w:rPr>
      </w:pPr>
      <w:r w:rsidRPr="00B22B55">
        <w:rPr>
          <w:rFonts w:ascii="Palatino Linotype" w:hAnsi="Palatino Linotype" w:cs="Tahoma"/>
          <w:noProof/>
          <w:sz w:val="24"/>
          <w:szCs w:val="24"/>
          <w:lang w:eastAsia="es-MX"/>
        </w:rPr>
        <mc:AlternateContent>
          <mc:Choice Requires="wps">
            <w:drawing>
              <wp:anchor distT="0" distB="0" distL="114300" distR="114300" simplePos="0" relativeHeight="251739136" behindDoc="0" locked="0" layoutInCell="1" allowOverlap="1">
                <wp:simplePos x="0" y="0"/>
                <wp:positionH relativeFrom="column">
                  <wp:posOffset>-125978</wp:posOffset>
                </wp:positionH>
                <wp:positionV relativeFrom="paragraph">
                  <wp:posOffset>533069</wp:posOffset>
                </wp:positionV>
                <wp:extent cx="5915770" cy="2329732"/>
                <wp:effectExtent l="19050" t="19050" r="27940" b="13970"/>
                <wp:wrapNone/>
                <wp:docPr id="8" name="Rectángulo redondeado 8"/>
                <wp:cNvGraphicFramePr/>
                <a:graphic xmlns:a="http://schemas.openxmlformats.org/drawingml/2006/main">
                  <a:graphicData uri="http://schemas.microsoft.com/office/word/2010/wordprocessingShape">
                    <wps:wsp>
                      <wps:cNvSpPr/>
                      <wps:spPr>
                        <a:xfrm>
                          <a:off x="0" y="0"/>
                          <a:ext cx="5915770" cy="2329732"/>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7E265F" id="Rectángulo redondeado 8" o:spid="_x0000_s1026" style="position:absolute;margin-left:-9.9pt;margin-top:41.95pt;width:465.8pt;height:183.4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" filled="f" strokecolor="red" strokeweight="2.25pt">
                <v:stroke joinstyle="miter"/>
              </v:roundrect>
            </w:pict>
          </mc:Fallback>
        </mc:AlternateContent>
      </w:r>
      <w:r w:rsidRPr="00B22B55">
        <w:rPr>
          <w:rFonts w:ascii="Palatino Linotype" w:hAnsi="Palatino Linotype" w:cs="Tahoma"/>
          <w:noProof/>
          <w:sz w:val="24"/>
          <w:szCs w:val="24"/>
          <w:lang w:eastAsia="es-MX"/>
        </w:rPr>
        <w:drawing>
          <wp:inline distT="0" distB="0" distL="0" distR="0">
            <wp:extent cx="5741035" cy="27672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7268" cy="2770224"/>
                    </a:xfrm>
                    <a:prstGeom prst="rect">
                      <a:avLst/>
                    </a:prstGeom>
                    <a:noFill/>
                    <a:ln>
                      <a:noFill/>
                    </a:ln>
                  </pic:spPr>
                </pic:pic>
              </a:graphicData>
            </a:graphic>
          </wp:inline>
        </w:drawing>
      </w:r>
    </w:p>
    <w:p w:rsidR="000D2373" w:rsidRPr="00B22B55" w:rsidRDefault="000D2373" w:rsidP="000D2373">
      <w:pPr>
        <w:spacing w:after="0" w:line="360" w:lineRule="auto"/>
        <w:ind w:right="-28"/>
        <w:jc w:val="both"/>
        <w:rPr>
          <w:rFonts w:ascii="Palatino Linotype" w:hAnsi="Palatino Linotype" w:cs="Tahoma"/>
          <w:sz w:val="24"/>
          <w:szCs w:val="24"/>
        </w:rPr>
      </w:pPr>
    </w:p>
    <w:p w:rsidR="000D2373" w:rsidRPr="00B22B55" w:rsidRDefault="009F4196" w:rsidP="009F4196">
      <w:pPr>
        <w:spacing w:after="0" w:line="360" w:lineRule="auto"/>
        <w:ind w:right="-28"/>
        <w:jc w:val="both"/>
        <w:rPr>
          <w:rFonts w:ascii="Palatino Linotype" w:hAnsi="Palatino Linotype" w:cs="Tahoma"/>
          <w:sz w:val="24"/>
          <w:szCs w:val="24"/>
        </w:rPr>
      </w:pPr>
      <w:r w:rsidRPr="00B22B55">
        <w:rPr>
          <w:rFonts w:ascii="Palatino Linotype" w:hAnsi="Palatino Linotype" w:cs="Tahoma"/>
          <w:sz w:val="24"/>
          <w:szCs w:val="24"/>
        </w:rPr>
        <w:t xml:space="preserve">De la imagen que nos ocupa, se puede visualizar que mediante diversos contratos formalizados por la Secretaría de Movilidad, se convinieron algunos servicios para la sanitización de inmuebles y vehículos de dicha Secretaría; así como, numerosos bienes de protección sanitaria </w:t>
      </w:r>
      <w:r w:rsidRPr="00B22B55">
        <w:rPr>
          <w:rFonts w:ascii="Palatino Linotype" w:hAnsi="Palatino Linotype" w:cs="Tahoma"/>
          <w:i/>
          <w:sz w:val="24"/>
          <w:szCs w:val="24"/>
        </w:rPr>
        <w:t>(guantes, cubre bocas, desinfectantes, termómetros, etcétera)</w:t>
      </w:r>
      <w:r w:rsidRPr="00B22B55">
        <w:rPr>
          <w:rFonts w:ascii="Palatino Linotype" w:hAnsi="Palatino Linotype" w:cs="Tahoma"/>
          <w:sz w:val="24"/>
          <w:szCs w:val="24"/>
        </w:rPr>
        <w:t xml:space="preserve">, los cuales, forman parte de las medidas implementadas por el </w:t>
      </w:r>
      <w:r w:rsidRPr="00B22B55">
        <w:rPr>
          <w:rFonts w:ascii="Palatino Linotype" w:hAnsi="Palatino Linotype" w:cs="Tahoma"/>
          <w:b/>
          <w:sz w:val="24"/>
          <w:szCs w:val="24"/>
        </w:rPr>
        <w:t>Sujeto Obligado</w:t>
      </w:r>
      <w:r w:rsidRPr="00B22B55">
        <w:rPr>
          <w:rFonts w:ascii="Palatino Linotype" w:hAnsi="Palatino Linotype" w:cs="Tahoma"/>
          <w:sz w:val="24"/>
          <w:szCs w:val="24"/>
        </w:rPr>
        <w:t xml:space="preserve">.  </w:t>
      </w:r>
    </w:p>
    <w:p w:rsidR="00D03C3D" w:rsidRPr="00B22B55" w:rsidRDefault="00D03C3D" w:rsidP="00D03C3D">
      <w:pPr>
        <w:autoSpaceDE w:val="0"/>
        <w:autoSpaceDN w:val="0"/>
        <w:adjustRightInd w:val="0"/>
        <w:spacing w:after="0" w:line="360" w:lineRule="auto"/>
        <w:jc w:val="both"/>
        <w:rPr>
          <w:rFonts w:ascii="Palatino Linotype" w:hAnsi="Palatino Linotype" w:cs="Arial"/>
          <w:sz w:val="24"/>
          <w:szCs w:val="24"/>
        </w:rPr>
      </w:pPr>
      <w:r w:rsidRPr="00B22B55">
        <w:rPr>
          <w:rFonts w:ascii="Palatino Linotype" w:hAnsi="Palatino Linotype" w:cs="Arial"/>
          <w:sz w:val="24"/>
          <w:szCs w:val="24"/>
        </w:rPr>
        <w:lastRenderedPageBreak/>
        <w:t xml:space="preserve">Hasta lo aquí expuesto, se concluye que </w:t>
      </w:r>
      <w:r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B22B55">
        <w:rPr>
          <w:rFonts w:ascii="Palatino Linotype" w:hAnsi="Palatino Linotype"/>
          <w:sz w:val="24"/>
          <w:szCs w:val="24"/>
        </w:rPr>
        <w:t xml:space="preserve">, por darse por satisfechos los elementos que integran dicha hipótesis, </w:t>
      </w:r>
      <w:r w:rsidRPr="00B22B55">
        <w:rPr>
          <w:rFonts w:ascii="Palatino Linotype" w:hAnsi="Palatino Linotype" w:cs="Arial"/>
          <w:sz w:val="24"/>
          <w:szCs w:val="24"/>
        </w:rPr>
        <w:t xml:space="preserve">a saber: </w:t>
      </w:r>
    </w:p>
    <w:p w:rsidR="00D03C3D" w:rsidRPr="00B22B55" w:rsidRDefault="00D03C3D" w:rsidP="00D03C3D">
      <w:pPr>
        <w:autoSpaceDE w:val="0"/>
        <w:autoSpaceDN w:val="0"/>
        <w:adjustRightInd w:val="0"/>
        <w:spacing w:after="0" w:line="360" w:lineRule="auto"/>
        <w:jc w:val="both"/>
        <w:rPr>
          <w:rFonts w:ascii="Palatino Linotype" w:hAnsi="Palatino Linotype" w:cs="Arial"/>
          <w:sz w:val="24"/>
          <w:szCs w:val="24"/>
        </w:rPr>
      </w:pPr>
    </w:p>
    <w:p w:rsidR="00D03C3D" w:rsidRPr="00B22B55" w:rsidRDefault="00D03C3D" w:rsidP="00D03C3D">
      <w:pPr>
        <w:pStyle w:val="Prrafodelista"/>
        <w:numPr>
          <w:ilvl w:val="0"/>
          <w:numId w:val="1"/>
        </w:numPr>
        <w:tabs>
          <w:tab w:val="left" w:pos="709"/>
        </w:tabs>
        <w:spacing w:line="360" w:lineRule="auto"/>
        <w:ind w:right="51"/>
        <w:jc w:val="both"/>
        <w:rPr>
          <w:rFonts w:ascii="Palatino Linotype" w:hAnsi="Palatino Linotype" w:cs="Arial"/>
        </w:rPr>
      </w:pPr>
      <w:r w:rsidRPr="00B22B55">
        <w:rPr>
          <w:rFonts w:ascii="Palatino Linotype" w:hAnsi="Palatino Linotype" w:cs="Arial"/>
        </w:rPr>
        <w:t xml:space="preserve">El primero de ellos es que el </w:t>
      </w:r>
      <w:r w:rsidRPr="00B22B55">
        <w:rPr>
          <w:rFonts w:ascii="Palatino Linotype" w:hAnsi="Palatino Linotype" w:cs="Arial"/>
          <w:b/>
        </w:rPr>
        <w:t>Sujeto Obligado</w:t>
      </w:r>
      <w:r w:rsidRPr="00B22B55">
        <w:rPr>
          <w:rFonts w:ascii="Palatino Linotype" w:hAnsi="Palatino Linotype" w:cs="Arial"/>
        </w:rPr>
        <w:t xml:space="preserve"> responsable del acto lo modifique o revoque, lo que se demuestra con las documentales en el informe justificado de fecha </w:t>
      </w:r>
      <w:r w:rsidR="009F4196" w:rsidRPr="00B22B55">
        <w:rPr>
          <w:rFonts w:ascii="Palatino Linotype" w:hAnsi="Palatino Linotype" w:cs="Arial"/>
          <w:b/>
        </w:rPr>
        <w:t>siete de mayo</w:t>
      </w:r>
      <w:r w:rsidRPr="00B22B55">
        <w:rPr>
          <w:rFonts w:ascii="Palatino Linotype" w:hAnsi="Palatino Linotype" w:cs="Arial"/>
          <w:b/>
        </w:rPr>
        <w:t xml:space="preserve"> de dos mil veintiuno</w:t>
      </w:r>
      <w:r w:rsidRPr="00B22B55">
        <w:rPr>
          <w:rFonts w:ascii="Palatino Linotype" w:hAnsi="Palatino Linotype" w:cs="Arial"/>
        </w:rPr>
        <w:t>, el cual deviene de la autoridad quien emitió el acto impugnado.</w:t>
      </w:r>
    </w:p>
    <w:p w:rsidR="00D03C3D" w:rsidRPr="00B22B55" w:rsidRDefault="00D03C3D" w:rsidP="00D03C3D">
      <w:pPr>
        <w:pStyle w:val="Sinespaciado"/>
      </w:pPr>
    </w:p>
    <w:p w:rsidR="00D03C3D" w:rsidRPr="00B22B55" w:rsidRDefault="00D03C3D" w:rsidP="00D03C3D">
      <w:pPr>
        <w:pStyle w:val="Prrafodelista"/>
        <w:numPr>
          <w:ilvl w:val="0"/>
          <w:numId w:val="1"/>
        </w:numPr>
        <w:spacing w:line="360" w:lineRule="auto"/>
        <w:ind w:right="51"/>
        <w:jc w:val="both"/>
        <w:rPr>
          <w:rFonts w:ascii="Palatino Linotype" w:hAnsi="Palatino Linotype"/>
        </w:rPr>
      </w:pPr>
      <w:r w:rsidRPr="00B22B55">
        <w:rPr>
          <w:rFonts w:ascii="Palatino Linotype" w:hAnsi="Palatino Linotype" w:cs="Arial"/>
        </w:rPr>
        <w:t>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ampliar su respuesta primigenia, proporcionando nuevos elementos en el informe justificado</w:t>
      </w:r>
      <w:r w:rsidRPr="00B22B55">
        <w:rPr>
          <w:rFonts w:ascii="Palatino Linotype" w:hAnsi="Palatino Linotype"/>
          <w:bCs/>
        </w:rPr>
        <w:t>;</w:t>
      </w:r>
      <w:r w:rsidRPr="00B22B55">
        <w:rPr>
          <w:rFonts w:ascii="Palatino Linotype" w:hAnsi="Palatino Linotype" w:cs="Arial"/>
        </w:rPr>
        <w:t xml:space="preserve"> lo que se vio superado con las referencias electrónicas señaladas en el inciso anterior.</w:t>
      </w:r>
    </w:p>
    <w:p w:rsidR="00D03C3D" w:rsidRPr="00B22B55" w:rsidRDefault="00D03C3D" w:rsidP="00D03C3D">
      <w:pPr>
        <w:autoSpaceDE w:val="0"/>
        <w:autoSpaceDN w:val="0"/>
        <w:adjustRightInd w:val="0"/>
        <w:spacing w:after="0" w:line="360" w:lineRule="auto"/>
        <w:jc w:val="both"/>
        <w:rPr>
          <w:rFonts w:ascii="Palatino Linotype" w:hAnsi="Palatino Linotype" w:cs="Arial"/>
          <w:sz w:val="24"/>
        </w:rPr>
      </w:pPr>
    </w:p>
    <w:p w:rsidR="00D03C3D" w:rsidRPr="00B22B55"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2B55">
        <w:rPr>
          <w:rFonts w:ascii="Palatino Linotype" w:hAnsi="Palatino Linotype" w:cs="Arial"/>
          <w:sz w:val="24"/>
        </w:rPr>
        <w:t xml:space="preserve">En conclusión, la ley de la materia establece </w:t>
      </w:r>
      <w:r w:rsidRPr="00B22B55">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rsidR="00D03C3D" w:rsidRPr="00B22B55"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3C3D" w:rsidRPr="00B22B55" w:rsidRDefault="00D03C3D" w:rsidP="00D03C3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22B55">
        <w:rPr>
          <w:rFonts w:ascii="Palatino Linotype" w:eastAsia="Times New Roman" w:hAnsi="Palatino Linotype" w:cs="Times New Roman"/>
          <w:b/>
          <w:i/>
          <w:szCs w:val="24"/>
          <w:lang w:val="es-ES" w:eastAsia="es-ES"/>
        </w:rPr>
        <w:t xml:space="preserve">“Artículo 192. </w:t>
      </w:r>
      <w:r w:rsidRPr="00B22B55">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22B55">
        <w:rPr>
          <w:rFonts w:ascii="Palatino Linotype" w:eastAsia="Times New Roman" w:hAnsi="Palatino Linotype" w:cs="Times New Roman"/>
          <w:i/>
          <w:szCs w:val="24"/>
          <w:lang w:val="es-ES" w:eastAsia="es-ES"/>
        </w:rPr>
        <w:t>:</w:t>
      </w:r>
    </w:p>
    <w:p w:rsidR="00D03C3D" w:rsidRPr="00B22B55" w:rsidRDefault="00D03C3D" w:rsidP="00D03C3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rsidR="00D03C3D" w:rsidRPr="00B22B55" w:rsidRDefault="00D03C3D" w:rsidP="00D03C3D">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22B55">
        <w:rPr>
          <w:rFonts w:ascii="Palatino Linotype" w:eastAsia="Times New Roman" w:hAnsi="Palatino Linotype" w:cs="Times New Roman"/>
          <w:i/>
          <w:szCs w:val="24"/>
          <w:lang w:val="es-ES" w:eastAsia="es-ES"/>
        </w:rPr>
        <w:t xml:space="preserve">El recurrente se desista expresamente del recurso; </w:t>
      </w:r>
    </w:p>
    <w:p w:rsidR="00D03C3D" w:rsidRPr="00B22B55" w:rsidRDefault="00D03C3D" w:rsidP="00D03C3D">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2B55">
        <w:rPr>
          <w:rFonts w:ascii="Palatino Linotype" w:eastAsia="Times New Roman" w:hAnsi="Palatino Linotype" w:cs="Times New Roman"/>
          <w:i/>
          <w:szCs w:val="24"/>
          <w:lang w:val="es-ES" w:eastAsia="es-ES"/>
        </w:rPr>
        <w:t xml:space="preserve">El recurrente fallezca o, tratándose de personas jurídicas colectivas, se disuelva; </w:t>
      </w:r>
    </w:p>
    <w:p w:rsidR="00D03C3D" w:rsidRPr="00B22B55" w:rsidRDefault="00D03C3D" w:rsidP="00D03C3D">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2B55">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22B55">
        <w:rPr>
          <w:rFonts w:ascii="Palatino Linotype" w:eastAsia="Times New Roman" w:hAnsi="Palatino Linotype" w:cs="Times New Roman"/>
          <w:i/>
          <w:szCs w:val="24"/>
          <w:lang w:val="es-ES" w:eastAsia="es-ES"/>
        </w:rPr>
        <w:t xml:space="preserve">; </w:t>
      </w:r>
    </w:p>
    <w:p w:rsidR="00D03C3D" w:rsidRPr="00B22B55" w:rsidRDefault="00D03C3D" w:rsidP="00D03C3D">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2B55">
        <w:rPr>
          <w:rFonts w:ascii="Palatino Linotype" w:eastAsia="Times New Roman" w:hAnsi="Palatino Linotype" w:cs="Times New Roman"/>
          <w:i/>
          <w:szCs w:val="24"/>
          <w:lang w:val="es-ES" w:eastAsia="es-ES"/>
        </w:rPr>
        <w:lastRenderedPageBreak/>
        <w:t xml:space="preserve">Admitido el recurso de revisión, aparezca alguna causal de improcedencia en los términos de la presente Ley; y </w:t>
      </w:r>
    </w:p>
    <w:p w:rsidR="00D03C3D" w:rsidRPr="00B22B55" w:rsidRDefault="00D03C3D" w:rsidP="00D03C3D">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2B55">
        <w:rPr>
          <w:rFonts w:ascii="Palatino Linotype" w:eastAsia="Times New Roman" w:hAnsi="Palatino Linotype" w:cs="Times New Roman"/>
          <w:i/>
          <w:szCs w:val="24"/>
          <w:lang w:val="es-ES" w:eastAsia="es-ES"/>
        </w:rPr>
        <w:t>Cuando por cualquier motivo quede sin materia el recurso.”</w:t>
      </w:r>
    </w:p>
    <w:p w:rsidR="00D03C3D" w:rsidRPr="00B22B55" w:rsidRDefault="00D03C3D" w:rsidP="00D03C3D">
      <w:pPr>
        <w:rPr>
          <w:rFonts w:ascii="Palatino Linotype" w:hAnsi="Palatino Linotype"/>
          <w:sz w:val="24"/>
          <w:lang w:val="es-ES" w:eastAsia="es-ES"/>
        </w:rPr>
      </w:pPr>
    </w:p>
    <w:p w:rsidR="00D03C3D" w:rsidRPr="00B22B55" w:rsidRDefault="00D03C3D" w:rsidP="00D03C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2B55">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D03C3D" w:rsidRPr="00B22B55" w:rsidRDefault="00D03C3D" w:rsidP="00D03C3D">
      <w:pPr>
        <w:pStyle w:val="Sinespaciado"/>
        <w:rPr>
          <w:lang w:val="es-ES" w:eastAsia="es-ES"/>
        </w:rPr>
      </w:pPr>
    </w:p>
    <w:p w:rsidR="00B572B5" w:rsidRPr="00B22B55" w:rsidRDefault="00D03C3D" w:rsidP="00B572B5">
      <w:pPr>
        <w:numPr>
          <w:ilvl w:val="0"/>
          <w:numId w:val="4"/>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B22B55">
        <w:rPr>
          <w:rFonts w:ascii="Palatino Linotype" w:eastAsia="Times New Roman" w:hAnsi="Palatino Linotype" w:cs="Arial"/>
          <w:sz w:val="24"/>
          <w:szCs w:val="24"/>
          <w:lang w:val="es-ES" w:eastAsia="es-ES"/>
        </w:rPr>
        <w:t xml:space="preserve">Mediante acuerdo de fecha </w:t>
      </w:r>
      <w:r w:rsidR="00C5583A" w:rsidRPr="00B22B55">
        <w:rPr>
          <w:rFonts w:ascii="Palatino Linotype" w:eastAsia="Times New Roman" w:hAnsi="Palatino Linotype" w:cs="Arial"/>
          <w:b/>
          <w:sz w:val="24"/>
          <w:szCs w:val="24"/>
          <w:lang w:val="es-ES" w:eastAsia="es-ES"/>
        </w:rPr>
        <w:t>veintiocho</w:t>
      </w:r>
      <w:r w:rsidR="001D08E2" w:rsidRPr="00B22B55">
        <w:rPr>
          <w:rFonts w:ascii="Palatino Linotype" w:eastAsia="Times New Roman" w:hAnsi="Palatino Linotype" w:cs="Arial"/>
          <w:b/>
          <w:sz w:val="24"/>
          <w:szCs w:val="24"/>
          <w:lang w:val="es-ES" w:eastAsia="es-ES"/>
        </w:rPr>
        <w:t xml:space="preserve"> de abril</w:t>
      </w:r>
      <w:r w:rsidRPr="00B22B55">
        <w:rPr>
          <w:rFonts w:ascii="Palatino Linotype" w:eastAsia="Times New Roman" w:hAnsi="Palatino Linotype" w:cs="Arial"/>
          <w:b/>
          <w:sz w:val="24"/>
          <w:szCs w:val="24"/>
          <w:lang w:val="es-ES" w:eastAsia="es-ES"/>
        </w:rPr>
        <w:t xml:space="preserve"> de dos mil </w:t>
      </w:r>
      <w:r w:rsidR="00B572B5" w:rsidRPr="00B22B55">
        <w:rPr>
          <w:rFonts w:ascii="Palatino Linotype" w:eastAsia="Times New Roman" w:hAnsi="Palatino Linotype" w:cs="Arial"/>
          <w:b/>
          <w:sz w:val="24"/>
          <w:szCs w:val="24"/>
          <w:lang w:val="es-ES" w:eastAsia="es-ES"/>
        </w:rPr>
        <w:t>veintiuno</w:t>
      </w:r>
      <w:r w:rsidRPr="00B22B55">
        <w:rPr>
          <w:rFonts w:ascii="Palatino Linotype" w:eastAsia="Times New Roman" w:hAnsi="Palatino Linotype" w:cs="Arial"/>
          <w:sz w:val="24"/>
          <w:szCs w:val="24"/>
          <w:lang w:val="es-ES" w:eastAsia="es-ES"/>
        </w:rPr>
        <w:t xml:space="preserve">, la Comisionada </w:t>
      </w:r>
      <w:r w:rsidRPr="00B22B55">
        <w:rPr>
          <w:rFonts w:ascii="Palatino Linotype" w:eastAsia="Times New Roman" w:hAnsi="Palatino Linotype" w:cs="Arial"/>
          <w:b/>
          <w:sz w:val="24"/>
          <w:szCs w:val="24"/>
          <w:lang w:val="es-ES" w:eastAsia="es-ES"/>
        </w:rPr>
        <w:t>Zulema Martínez Sánchez</w:t>
      </w:r>
      <w:r w:rsidRPr="00B22B55">
        <w:rPr>
          <w:rFonts w:ascii="Palatino Linotype" w:eastAsia="Times New Roman" w:hAnsi="Palatino Linotype" w:cs="Arial"/>
          <w:sz w:val="24"/>
          <w:szCs w:val="24"/>
          <w:lang w:val="es-ES" w:eastAsia="es-ES"/>
        </w:rPr>
        <w:t>, admitió a trámite el recurso de revisión que nos ocupa</w:t>
      </w:r>
      <w:r w:rsidRPr="00B22B55">
        <w:rPr>
          <w:rFonts w:ascii="Palatino Linotype" w:eastAsia="Times New Roman" w:hAnsi="Palatino Linotype" w:cs="Arial"/>
          <w:sz w:val="24"/>
          <w:szCs w:val="24"/>
          <w:lang w:eastAsia="es-ES"/>
        </w:rPr>
        <w:t>.</w:t>
      </w:r>
    </w:p>
    <w:p w:rsidR="00D03C3D" w:rsidRPr="00B22B55" w:rsidRDefault="00D03C3D" w:rsidP="00B572B5">
      <w:pPr>
        <w:numPr>
          <w:ilvl w:val="0"/>
          <w:numId w:val="4"/>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B22B55">
        <w:rPr>
          <w:rFonts w:ascii="Palatino Linotype" w:hAnsi="Palatino Linotype" w:cs="Arial"/>
          <w:sz w:val="24"/>
          <w:szCs w:val="24"/>
        </w:rPr>
        <w:t xml:space="preserve">Lo esgrimido por el particular dentro del recurso de revisión impugnado queda sin materia, toda vez que </w:t>
      </w:r>
      <w:r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colmó el derecho de acceso a la información del </w:t>
      </w:r>
      <w:r w:rsidRPr="00B22B55">
        <w:rPr>
          <w:rFonts w:ascii="Palatino Linotype" w:hAnsi="Palatino Linotype" w:cs="Arial"/>
          <w:b/>
          <w:sz w:val="24"/>
          <w:szCs w:val="24"/>
        </w:rPr>
        <w:t>Recurrente</w:t>
      </w:r>
      <w:r w:rsidRPr="00B22B55">
        <w:rPr>
          <w:rFonts w:ascii="Palatino Linotype" w:hAnsi="Palatino Linotype" w:cs="Arial"/>
          <w:sz w:val="24"/>
          <w:szCs w:val="24"/>
        </w:rPr>
        <w:t>,</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ello al modificar su respuesta primigenia, mediante la información remitida en su informe justificado, en fecha </w:t>
      </w:r>
      <w:r w:rsidR="00C5583A" w:rsidRPr="00B22B55">
        <w:rPr>
          <w:rFonts w:ascii="Palatino Linotype" w:hAnsi="Palatino Linotype" w:cs="Arial"/>
          <w:b/>
          <w:sz w:val="24"/>
          <w:szCs w:val="24"/>
        </w:rPr>
        <w:t>siete de mayo</w:t>
      </w:r>
      <w:r w:rsidR="00B572B5" w:rsidRPr="00B22B55">
        <w:rPr>
          <w:rFonts w:ascii="Palatino Linotype" w:hAnsi="Palatino Linotype" w:cs="Arial"/>
          <w:b/>
          <w:sz w:val="24"/>
          <w:szCs w:val="24"/>
        </w:rPr>
        <w:t xml:space="preserve"> de dos mil veintiuno</w:t>
      </w:r>
      <w:r w:rsidRPr="00B22B55">
        <w:rPr>
          <w:rFonts w:ascii="Palatino Linotype" w:hAnsi="Palatino Linotype" w:cs="Arial"/>
          <w:sz w:val="24"/>
          <w:szCs w:val="24"/>
        </w:rPr>
        <w:t>.</w:t>
      </w:r>
    </w:p>
    <w:p w:rsidR="00D03C3D" w:rsidRPr="00B22B55" w:rsidRDefault="00D03C3D" w:rsidP="00B572B5">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2B55">
        <w:rPr>
          <w:rFonts w:ascii="Palatino Linotype" w:eastAsia="Times New Roman" w:hAnsi="Palatino Linotype" w:cs="Arial"/>
          <w:sz w:val="24"/>
          <w:szCs w:val="24"/>
          <w:lang w:val="es-ES" w:eastAsia="es-ES"/>
        </w:rPr>
        <w:t xml:space="preserve">El recurso </w:t>
      </w:r>
      <w:r w:rsidRPr="00B22B55">
        <w:rPr>
          <w:rFonts w:ascii="Palatino Linotype" w:eastAsia="Times New Roman" w:hAnsi="Palatino Linotype" w:cs="Arial"/>
          <w:b/>
          <w:bCs/>
          <w:sz w:val="24"/>
          <w:szCs w:val="24"/>
          <w:lang w:val="es-ES" w:eastAsia="es-MX"/>
        </w:rPr>
        <w:t>0</w:t>
      </w:r>
      <w:r w:rsidR="00C5583A" w:rsidRPr="00B22B55">
        <w:rPr>
          <w:rFonts w:ascii="Palatino Linotype" w:eastAsia="Times New Roman" w:hAnsi="Palatino Linotype" w:cs="Arial"/>
          <w:b/>
          <w:bCs/>
          <w:sz w:val="24"/>
          <w:szCs w:val="24"/>
          <w:lang w:val="es-ES" w:eastAsia="es-MX"/>
        </w:rPr>
        <w:t>2340</w:t>
      </w:r>
      <w:r w:rsidRPr="00B22B55">
        <w:rPr>
          <w:rFonts w:ascii="Palatino Linotype" w:eastAsia="Times New Roman" w:hAnsi="Palatino Linotype" w:cs="Arial"/>
          <w:b/>
          <w:bCs/>
          <w:sz w:val="24"/>
          <w:szCs w:val="24"/>
          <w:lang w:val="es-ES" w:eastAsia="es-MX"/>
        </w:rPr>
        <w:t>/INFOEM/IP/RR/202</w:t>
      </w:r>
      <w:r w:rsidR="001D08E2" w:rsidRPr="00B22B55">
        <w:rPr>
          <w:rFonts w:ascii="Palatino Linotype" w:eastAsia="Times New Roman" w:hAnsi="Palatino Linotype" w:cs="Arial"/>
          <w:b/>
          <w:bCs/>
          <w:sz w:val="24"/>
          <w:szCs w:val="24"/>
          <w:lang w:val="es-ES" w:eastAsia="es-MX"/>
        </w:rPr>
        <w:t>1</w:t>
      </w:r>
      <w:r w:rsidRPr="00B22B55">
        <w:rPr>
          <w:rFonts w:ascii="Palatino Linotype" w:eastAsia="Times New Roman" w:hAnsi="Palatino Linotype" w:cs="Arial"/>
          <w:bCs/>
          <w:sz w:val="24"/>
          <w:szCs w:val="24"/>
          <w:lang w:val="es-ES" w:eastAsia="es-MX"/>
        </w:rPr>
        <w:t>,</w:t>
      </w:r>
      <w:r w:rsidRPr="00B22B55">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B572B5" w:rsidRPr="00B22B55" w:rsidRDefault="00B572B5" w:rsidP="00B572B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D03C3D" w:rsidRPr="00B22B55" w:rsidRDefault="00D03C3D" w:rsidP="00B572B5">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B22B55">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22B55">
        <w:rPr>
          <w:rFonts w:ascii="Palatino Linotype" w:eastAsia="Times New Roman" w:hAnsi="Palatino Linotype" w:cs="Times New Roman"/>
          <w:i/>
          <w:sz w:val="24"/>
          <w:szCs w:val="24"/>
          <w:lang w:val="es-ES" w:eastAsia="es-ES"/>
        </w:rPr>
        <w:t xml:space="preserve">Estudios Introductorios sobre el Juicio de Amparo </w:t>
      </w:r>
      <w:r w:rsidRPr="00B22B55">
        <w:rPr>
          <w:rFonts w:ascii="Palatino Linotype" w:eastAsia="Times New Roman" w:hAnsi="Palatino Linotype" w:cs="Times New Roman"/>
          <w:sz w:val="24"/>
          <w:szCs w:val="24"/>
          <w:lang w:val="es-ES" w:eastAsia="es-ES"/>
        </w:rPr>
        <w:t xml:space="preserve">relativo a </w:t>
      </w:r>
      <w:r w:rsidRPr="00B22B55">
        <w:rPr>
          <w:rFonts w:ascii="Palatino Linotype" w:eastAsia="Times New Roman" w:hAnsi="Palatino Linotype" w:cs="Times New Roman"/>
          <w:i/>
          <w:sz w:val="24"/>
          <w:szCs w:val="24"/>
          <w:lang w:val="es-ES" w:eastAsia="es-ES"/>
        </w:rPr>
        <w:t xml:space="preserve">LA IMPROCEDENCIA DE LA ACCIÓN DE AMPARO </w:t>
      </w:r>
      <w:r w:rsidRPr="00B22B55">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sidRPr="00B22B55">
        <w:rPr>
          <w:rFonts w:ascii="Palatino Linotype" w:eastAsia="Times New Roman" w:hAnsi="Palatino Linotype" w:cs="Times New Roman"/>
          <w:sz w:val="24"/>
          <w:szCs w:val="24"/>
          <w:lang w:val="es-ES" w:eastAsia="es-ES"/>
        </w:rPr>
        <w:lastRenderedPageBreak/>
        <w:t xml:space="preserve">y resolver el fondo del asunto y que la causa de improcedencia puede tenerse por acreditada desde el momento en que se presenta la demanda de amparo, </w:t>
      </w:r>
      <w:r w:rsidRPr="00B22B55">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B572B5" w:rsidRPr="00B22B55" w:rsidRDefault="00B572B5" w:rsidP="00B572B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D03C3D" w:rsidRPr="00B22B55" w:rsidRDefault="00D03C3D" w:rsidP="00B572B5">
      <w:pPr>
        <w:pStyle w:val="Prrafodelista"/>
        <w:spacing w:line="360" w:lineRule="auto"/>
        <w:ind w:left="0" w:right="51"/>
        <w:jc w:val="both"/>
        <w:rPr>
          <w:rFonts w:ascii="Palatino Linotype" w:hAnsi="Palatino Linotype" w:cs="Arial"/>
          <w:bCs/>
          <w:lang w:eastAsia="es-MX"/>
        </w:rPr>
      </w:pPr>
      <w:r w:rsidRPr="00B22B55">
        <w:rPr>
          <w:rFonts w:ascii="Palatino Linotype" w:hAnsi="Palatino Linotype" w:cs="Arial"/>
        </w:rPr>
        <w:t>En mérito de lo expuesto en líneas anteriores</w:t>
      </w:r>
      <w:r w:rsidRPr="00B22B55">
        <w:rPr>
          <w:rFonts w:ascii="Palatino Linotype" w:hAnsi="Palatino Linotype"/>
          <w:noProof/>
          <w:lang w:eastAsia="es-MX"/>
        </w:rPr>
        <w:t xml:space="preserve">, resultan parcialmente procedentes los motivos de inconformidad que arguye </w:t>
      </w:r>
      <w:r w:rsidR="001D08E2" w:rsidRPr="00B22B55">
        <w:rPr>
          <w:rFonts w:ascii="Palatino Linotype" w:hAnsi="Palatino Linotype"/>
          <w:b/>
          <w:noProof/>
          <w:lang w:eastAsia="es-MX"/>
        </w:rPr>
        <w:t>El</w:t>
      </w:r>
      <w:r w:rsidRPr="00B22B55">
        <w:rPr>
          <w:rFonts w:ascii="Palatino Linotype" w:hAnsi="Palatino Linotype"/>
          <w:b/>
          <w:noProof/>
          <w:lang w:eastAsia="es-MX"/>
        </w:rPr>
        <w:t xml:space="preserve"> Recurrente</w:t>
      </w:r>
      <w:r w:rsidRPr="00B22B55">
        <w:rPr>
          <w:rFonts w:ascii="Palatino Linotype" w:hAnsi="Palatino Linotype"/>
          <w:noProof/>
          <w:lang w:eastAsia="es-MX"/>
        </w:rPr>
        <w:t xml:space="preserve"> en su medio de impugnación que fue materia de estudio, </w:t>
      </w:r>
      <w:r w:rsidRPr="00B22B55">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B22B55">
        <w:rPr>
          <w:rFonts w:ascii="Palatino Linotype" w:hAnsi="Palatino Linotype" w:cs="Arial"/>
          <w:b/>
        </w:rPr>
        <w:t>SOBRESEE</w:t>
      </w:r>
      <w:r w:rsidRPr="00B22B55">
        <w:rPr>
          <w:rFonts w:ascii="Palatino Linotype" w:hAnsi="Palatino Linotype" w:cs="Arial"/>
        </w:rPr>
        <w:t xml:space="preserve"> el recurso de revisión </w:t>
      </w:r>
      <w:r w:rsidRPr="00B22B55">
        <w:rPr>
          <w:rFonts w:ascii="Palatino Linotype" w:eastAsiaTheme="minorEastAsia" w:hAnsi="Palatino Linotype" w:cstheme="minorBidi"/>
          <w:b/>
          <w:lang w:val="es-ES_tradnl"/>
        </w:rPr>
        <w:t>0</w:t>
      </w:r>
      <w:r w:rsidR="000741BD" w:rsidRPr="00B22B55">
        <w:rPr>
          <w:rFonts w:ascii="Palatino Linotype" w:eastAsiaTheme="minorEastAsia" w:hAnsi="Palatino Linotype" w:cstheme="minorBidi"/>
          <w:b/>
          <w:lang w:val="es-ES_tradnl"/>
        </w:rPr>
        <w:t>2340</w:t>
      </w:r>
      <w:r w:rsidRPr="00B22B55">
        <w:rPr>
          <w:rFonts w:ascii="Palatino Linotype" w:eastAsiaTheme="minorEastAsia" w:hAnsi="Palatino Linotype" w:cstheme="minorBidi"/>
          <w:b/>
          <w:lang w:val="es-ES_tradnl"/>
        </w:rPr>
        <w:t>/INFOEM/IP/RR/202</w:t>
      </w:r>
      <w:r w:rsidR="00B572B5" w:rsidRPr="00B22B55">
        <w:rPr>
          <w:rFonts w:ascii="Palatino Linotype" w:eastAsiaTheme="minorEastAsia" w:hAnsi="Palatino Linotype" w:cstheme="minorBidi"/>
          <w:b/>
          <w:lang w:val="es-ES_tradnl"/>
        </w:rPr>
        <w:t>1</w:t>
      </w:r>
      <w:r w:rsidRPr="00B22B55">
        <w:rPr>
          <w:rFonts w:ascii="Palatino Linotype" w:eastAsiaTheme="minorEastAsia" w:hAnsi="Palatino Linotype" w:cstheme="minorBidi"/>
          <w:lang w:val="es-ES_tradnl"/>
        </w:rPr>
        <w:t>,</w:t>
      </w:r>
      <w:r w:rsidRPr="00B22B55">
        <w:rPr>
          <w:rFonts w:ascii="Palatino Linotype" w:eastAsiaTheme="minorEastAsia" w:hAnsi="Palatino Linotype" w:cstheme="minorBidi"/>
          <w:b/>
          <w:lang w:val="es-ES_tradnl"/>
        </w:rPr>
        <w:t xml:space="preserve"> </w:t>
      </w:r>
      <w:r w:rsidRPr="00B22B55">
        <w:rPr>
          <w:rFonts w:ascii="Palatino Linotype" w:hAnsi="Palatino Linotype" w:cs="Arial"/>
          <w:bCs/>
          <w:lang w:eastAsia="es-MX"/>
        </w:rPr>
        <w:t>que ha sido materia del presente fallo.</w:t>
      </w:r>
    </w:p>
    <w:p w:rsidR="00B572B5" w:rsidRPr="00B22B55" w:rsidRDefault="00B572B5" w:rsidP="00B572B5">
      <w:pPr>
        <w:pStyle w:val="Prrafodelista"/>
        <w:spacing w:line="360" w:lineRule="auto"/>
        <w:ind w:left="0" w:right="51"/>
        <w:jc w:val="both"/>
        <w:rPr>
          <w:rFonts w:ascii="Palatino Linotype" w:hAnsi="Palatino Linotype" w:cs="Arial"/>
          <w:bCs/>
          <w:lang w:eastAsia="es-MX"/>
        </w:rPr>
      </w:pPr>
    </w:p>
    <w:p w:rsidR="00D03C3D" w:rsidRPr="00B22B55" w:rsidRDefault="00D03C3D" w:rsidP="00B572B5">
      <w:pPr>
        <w:tabs>
          <w:tab w:val="left" w:pos="8931"/>
        </w:tabs>
        <w:spacing w:after="0" w:line="360" w:lineRule="auto"/>
        <w:ind w:right="51"/>
        <w:jc w:val="both"/>
        <w:rPr>
          <w:rFonts w:ascii="Palatino Linotype" w:hAnsi="Palatino Linotype"/>
          <w:sz w:val="24"/>
          <w:szCs w:val="24"/>
        </w:rPr>
      </w:pPr>
      <w:r w:rsidRPr="00B22B55">
        <w:rPr>
          <w:rFonts w:ascii="Palatino Linotype" w:hAnsi="Palatino Linotype"/>
          <w:sz w:val="24"/>
          <w:szCs w:val="24"/>
        </w:rPr>
        <w:t>Por lo antes expuesto y fundado es de resolverse y,</w:t>
      </w:r>
    </w:p>
    <w:p w:rsidR="00B572B5" w:rsidRPr="00B22B55" w:rsidRDefault="00B572B5" w:rsidP="00B572B5">
      <w:pPr>
        <w:tabs>
          <w:tab w:val="left" w:pos="8931"/>
        </w:tabs>
        <w:spacing w:after="0" w:line="360" w:lineRule="auto"/>
        <w:ind w:right="51"/>
        <w:jc w:val="both"/>
        <w:rPr>
          <w:rFonts w:ascii="Palatino Linotype" w:hAnsi="Palatino Linotype"/>
          <w:sz w:val="24"/>
          <w:szCs w:val="24"/>
        </w:rPr>
      </w:pPr>
    </w:p>
    <w:p w:rsidR="00D03C3D" w:rsidRPr="00B22B55" w:rsidRDefault="00D03C3D" w:rsidP="00B572B5">
      <w:pPr>
        <w:spacing w:after="0" w:line="360" w:lineRule="auto"/>
        <w:jc w:val="center"/>
        <w:rPr>
          <w:rFonts w:ascii="Palatino Linotype" w:eastAsia="Times New Roman" w:hAnsi="Palatino Linotype"/>
          <w:b/>
          <w:bCs/>
          <w:spacing w:val="60"/>
          <w:sz w:val="28"/>
          <w:lang w:val="es-ES_tradnl"/>
        </w:rPr>
      </w:pPr>
      <w:r w:rsidRPr="00B22B55">
        <w:rPr>
          <w:rFonts w:ascii="Palatino Linotype" w:eastAsia="Times New Roman" w:hAnsi="Palatino Linotype"/>
          <w:b/>
          <w:bCs/>
          <w:spacing w:val="60"/>
          <w:sz w:val="28"/>
          <w:lang w:val="es-ES_tradnl"/>
        </w:rPr>
        <w:t>SE    RESUELVE</w:t>
      </w:r>
    </w:p>
    <w:p w:rsidR="00B572B5" w:rsidRPr="00B22B55" w:rsidRDefault="00B572B5" w:rsidP="00B572B5">
      <w:pPr>
        <w:spacing w:after="0" w:line="360" w:lineRule="auto"/>
        <w:jc w:val="center"/>
        <w:rPr>
          <w:rFonts w:ascii="Palatino Linotype" w:eastAsia="Times New Roman" w:hAnsi="Palatino Linotype"/>
          <w:b/>
          <w:bCs/>
          <w:spacing w:val="60"/>
          <w:sz w:val="24"/>
          <w:lang w:val="es-ES_tradnl"/>
        </w:rPr>
      </w:pPr>
    </w:p>
    <w:p w:rsidR="00D03C3D" w:rsidRPr="00B22B55" w:rsidRDefault="00D03C3D" w:rsidP="00B572B5">
      <w:pPr>
        <w:spacing w:after="0" w:line="360" w:lineRule="auto"/>
        <w:jc w:val="both"/>
        <w:rPr>
          <w:rFonts w:ascii="Palatino Linotype" w:eastAsiaTheme="minorEastAsia" w:hAnsi="Palatino Linotype"/>
          <w:sz w:val="24"/>
          <w:szCs w:val="24"/>
          <w:lang w:val="es-ES_tradnl"/>
        </w:rPr>
      </w:pPr>
      <w:r w:rsidRPr="00B22B55">
        <w:rPr>
          <w:rFonts w:ascii="Palatino Linotype" w:eastAsia="Times New Roman" w:hAnsi="Palatino Linotype"/>
          <w:b/>
          <w:bCs/>
          <w:sz w:val="28"/>
          <w:lang w:eastAsia="es-MX"/>
        </w:rPr>
        <w:t>PRIMERO</w:t>
      </w:r>
      <w:r w:rsidRPr="00B22B55">
        <w:rPr>
          <w:rFonts w:ascii="Palatino Linotype" w:eastAsia="Times New Roman" w:hAnsi="Palatino Linotype"/>
          <w:sz w:val="28"/>
          <w:lang w:eastAsia="es-MX"/>
        </w:rPr>
        <w:t xml:space="preserve">. </w:t>
      </w:r>
      <w:r w:rsidRPr="00B22B55">
        <w:rPr>
          <w:rFonts w:ascii="Palatino Linotype" w:hAnsi="Palatino Linotype" w:cs="Arial"/>
          <w:sz w:val="24"/>
          <w:szCs w:val="24"/>
          <w:lang w:val="es-ES_tradnl"/>
        </w:rPr>
        <w:t xml:space="preserve">Se </w:t>
      </w:r>
      <w:r w:rsidRPr="00B22B55">
        <w:rPr>
          <w:rFonts w:ascii="Palatino Linotype" w:hAnsi="Palatino Linotype" w:cs="Arial"/>
          <w:b/>
          <w:sz w:val="24"/>
          <w:szCs w:val="24"/>
          <w:lang w:val="es-ES_tradnl"/>
        </w:rPr>
        <w:t>SOBRESEE</w:t>
      </w:r>
      <w:r w:rsidRPr="00B22B55">
        <w:rPr>
          <w:rFonts w:ascii="Palatino Linotype" w:hAnsi="Palatino Linotype" w:cs="Arial"/>
          <w:sz w:val="24"/>
          <w:szCs w:val="24"/>
          <w:lang w:val="es-ES_tradnl"/>
        </w:rPr>
        <w:t xml:space="preserve"> el recurso de revisión número </w:t>
      </w:r>
      <w:r w:rsidRPr="00B22B55">
        <w:rPr>
          <w:rFonts w:ascii="Palatino Linotype" w:eastAsiaTheme="minorEastAsia" w:hAnsi="Palatino Linotype"/>
          <w:b/>
          <w:sz w:val="24"/>
          <w:szCs w:val="24"/>
          <w:lang w:val="es-ES_tradnl"/>
        </w:rPr>
        <w:t>0</w:t>
      </w:r>
      <w:r w:rsidR="000741BD" w:rsidRPr="00B22B55">
        <w:rPr>
          <w:rFonts w:ascii="Palatino Linotype" w:eastAsiaTheme="minorEastAsia" w:hAnsi="Palatino Linotype"/>
          <w:b/>
          <w:sz w:val="24"/>
          <w:szCs w:val="24"/>
          <w:lang w:val="es-ES_tradnl"/>
        </w:rPr>
        <w:t>2340</w:t>
      </w:r>
      <w:r w:rsidRPr="00B22B55">
        <w:rPr>
          <w:rFonts w:ascii="Palatino Linotype" w:eastAsiaTheme="minorEastAsia" w:hAnsi="Palatino Linotype"/>
          <w:b/>
          <w:sz w:val="24"/>
          <w:szCs w:val="24"/>
          <w:lang w:val="es-ES_tradnl"/>
        </w:rPr>
        <w:t>/INFOEM/IP/RR/202</w:t>
      </w:r>
      <w:r w:rsidR="00B572B5" w:rsidRPr="00B22B55">
        <w:rPr>
          <w:rFonts w:ascii="Palatino Linotype" w:eastAsiaTheme="minorEastAsia" w:hAnsi="Palatino Linotype"/>
          <w:b/>
          <w:sz w:val="24"/>
          <w:szCs w:val="24"/>
          <w:lang w:val="es-ES_tradnl"/>
        </w:rPr>
        <w:t>1</w:t>
      </w:r>
      <w:r w:rsidRPr="00B22B55">
        <w:rPr>
          <w:rFonts w:ascii="Palatino Linotype" w:eastAsiaTheme="minorEastAsia" w:hAnsi="Palatino Linotype"/>
          <w:sz w:val="24"/>
          <w:szCs w:val="24"/>
          <w:lang w:val="es-ES_tradnl"/>
        </w:rPr>
        <w:t xml:space="preserve">, porque al modificar la respuesta el recurso quedó sin materia en términos del Considerando </w:t>
      </w:r>
      <w:r w:rsidR="000741BD" w:rsidRPr="00B22B55">
        <w:rPr>
          <w:rFonts w:ascii="Palatino Linotype" w:eastAsiaTheme="minorEastAsia" w:hAnsi="Palatino Linotype"/>
          <w:b/>
          <w:sz w:val="24"/>
          <w:szCs w:val="24"/>
          <w:lang w:val="es-ES_tradnl"/>
        </w:rPr>
        <w:t>CUART</w:t>
      </w:r>
      <w:r w:rsidRPr="00B22B55">
        <w:rPr>
          <w:rFonts w:ascii="Palatino Linotype" w:eastAsiaTheme="minorEastAsia" w:hAnsi="Palatino Linotype"/>
          <w:b/>
          <w:sz w:val="24"/>
          <w:szCs w:val="24"/>
          <w:lang w:val="es-ES_tradnl"/>
        </w:rPr>
        <w:t xml:space="preserve">O </w:t>
      </w:r>
      <w:r w:rsidRPr="00B22B55">
        <w:rPr>
          <w:rFonts w:ascii="Palatino Linotype" w:eastAsiaTheme="minorEastAsia" w:hAnsi="Palatino Linotype"/>
          <w:sz w:val="24"/>
          <w:szCs w:val="24"/>
          <w:lang w:val="es-ES_tradnl"/>
        </w:rPr>
        <w:t>de la presente resolución.</w:t>
      </w:r>
    </w:p>
    <w:p w:rsidR="00B572B5" w:rsidRPr="00B22B55" w:rsidRDefault="00B572B5" w:rsidP="00B572B5">
      <w:pPr>
        <w:spacing w:after="0" w:line="360" w:lineRule="auto"/>
        <w:jc w:val="both"/>
        <w:rPr>
          <w:rFonts w:ascii="Palatino Linotype" w:eastAsiaTheme="minorEastAsia" w:hAnsi="Palatino Linotype"/>
          <w:sz w:val="24"/>
          <w:szCs w:val="24"/>
          <w:lang w:val="es-ES_tradnl"/>
        </w:rPr>
      </w:pPr>
    </w:p>
    <w:p w:rsidR="00B572B5" w:rsidRPr="00B22B55" w:rsidRDefault="00D03C3D" w:rsidP="00B572B5">
      <w:pPr>
        <w:pStyle w:val="Textoindependiente"/>
        <w:spacing w:after="0" w:line="360" w:lineRule="auto"/>
        <w:jc w:val="both"/>
        <w:rPr>
          <w:rFonts w:ascii="Palatino Linotype" w:hAnsi="Palatino Linotype"/>
          <w:sz w:val="24"/>
          <w:szCs w:val="24"/>
        </w:rPr>
      </w:pPr>
      <w:r w:rsidRPr="00B22B55">
        <w:rPr>
          <w:rFonts w:ascii="Palatino Linotype" w:hAnsi="Palatino Linotype"/>
          <w:b/>
          <w:sz w:val="28"/>
          <w:szCs w:val="24"/>
        </w:rPr>
        <w:t>SEGUNDO.</w:t>
      </w:r>
      <w:r w:rsidRPr="00B22B55">
        <w:rPr>
          <w:rFonts w:ascii="Palatino Linotype" w:hAnsi="Palatino Linotype" w:cs="Arial"/>
          <w:sz w:val="28"/>
          <w:szCs w:val="24"/>
        </w:rPr>
        <w:t xml:space="preserve"> </w:t>
      </w:r>
      <w:r w:rsidRPr="00B22B55">
        <w:rPr>
          <w:rFonts w:ascii="Palatino Linotype" w:hAnsi="Palatino Linotype"/>
          <w:b/>
          <w:sz w:val="24"/>
          <w:szCs w:val="24"/>
        </w:rPr>
        <w:t>NOTIFÍQUESE</w:t>
      </w:r>
      <w:r w:rsidRPr="00B22B55">
        <w:rPr>
          <w:rFonts w:ascii="Palatino Linotype" w:hAnsi="Palatino Linotype"/>
          <w:sz w:val="24"/>
          <w:szCs w:val="24"/>
        </w:rPr>
        <w:t xml:space="preserve"> vía </w:t>
      </w:r>
      <w:r w:rsidRPr="00B22B55">
        <w:rPr>
          <w:rFonts w:ascii="Palatino Linotype" w:hAnsi="Palatino Linotype"/>
          <w:b/>
          <w:sz w:val="24"/>
          <w:szCs w:val="24"/>
        </w:rPr>
        <w:t>SAIMEX</w:t>
      </w:r>
      <w:r w:rsidRPr="00B22B55">
        <w:rPr>
          <w:rFonts w:ascii="Palatino Linotype" w:hAnsi="Palatino Linotype"/>
          <w:sz w:val="24"/>
          <w:szCs w:val="24"/>
        </w:rPr>
        <w:t xml:space="preserve">, la presente resolución al Titular de la Unidad de Transparencia del </w:t>
      </w:r>
      <w:r w:rsidRPr="00B22B55">
        <w:rPr>
          <w:rFonts w:ascii="Palatino Linotype" w:hAnsi="Palatino Linotype"/>
          <w:b/>
          <w:sz w:val="24"/>
          <w:szCs w:val="24"/>
        </w:rPr>
        <w:t>Sujeto Obligado</w:t>
      </w:r>
      <w:r w:rsidRPr="00B22B55">
        <w:rPr>
          <w:rFonts w:ascii="Palatino Linotype" w:hAnsi="Palatino Linotype"/>
          <w:sz w:val="24"/>
          <w:szCs w:val="24"/>
        </w:rPr>
        <w:t>.</w:t>
      </w:r>
    </w:p>
    <w:p w:rsidR="000741BD" w:rsidRPr="00B22B55" w:rsidRDefault="000741BD" w:rsidP="002A136A">
      <w:pPr>
        <w:pStyle w:val="Textoindependiente"/>
        <w:spacing w:after="0" w:line="360" w:lineRule="auto"/>
        <w:jc w:val="both"/>
        <w:rPr>
          <w:rFonts w:ascii="Palatino Linotype" w:hAnsi="Palatino Linotype" w:cs="Arial"/>
          <w:b/>
          <w:sz w:val="28"/>
          <w:szCs w:val="24"/>
        </w:rPr>
      </w:pPr>
    </w:p>
    <w:p w:rsidR="002A136A" w:rsidRPr="00B22B55" w:rsidRDefault="00D03C3D" w:rsidP="002A136A">
      <w:pPr>
        <w:pStyle w:val="Textoindependiente"/>
        <w:spacing w:after="0" w:line="360" w:lineRule="auto"/>
        <w:jc w:val="both"/>
        <w:rPr>
          <w:rFonts w:ascii="Palatino Linotype" w:hAnsi="Palatino Linotype"/>
          <w:sz w:val="24"/>
          <w:szCs w:val="24"/>
        </w:rPr>
      </w:pPr>
      <w:r w:rsidRPr="00B22B55">
        <w:rPr>
          <w:rFonts w:ascii="Palatino Linotype" w:hAnsi="Palatino Linotype" w:cs="Arial"/>
          <w:b/>
          <w:sz w:val="28"/>
          <w:szCs w:val="24"/>
        </w:rPr>
        <w:lastRenderedPageBreak/>
        <w:t xml:space="preserve">TERCERO. </w:t>
      </w:r>
      <w:r w:rsidRPr="00B22B55">
        <w:rPr>
          <w:rFonts w:ascii="Palatino Linotype" w:hAnsi="Palatino Linotype"/>
          <w:b/>
          <w:sz w:val="24"/>
          <w:szCs w:val="24"/>
        </w:rPr>
        <w:t>NOTIFÍQUESE</w:t>
      </w:r>
      <w:r w:rsidR="000741BD" w:rsidRPr="00B22B55">
        <w:rPr>
          <w:rFonts w:ascii="Palatino Linotype" w:hAnsi="Palatino Linotype"/>
          <w:sz w:val="24"/>
          <w:szCs w:val="24"/>
        </w:rPr>
        <w:t xml:space="preserve"> al</w:t>
      </w:r>
      <w:r w:rsidRPr="00B22B55">
        <w:rPr>
          <w:rFonts w:ascii="Palatino Linotype" w:hAnsi="Palatino Linotype"/>
          <w:sz w:val="24"/>
          <w:szCs w:val="24"/>
        </w:rPr>
        <w:t xml:space="preserve"> </w:t>
      </w:r>
      <w:r w:rsidRPr="00B22B55">
        <w:rPr>
          <w:rFonts w:ascii="Palatino Linotype" w:hAnsi="Palatino Linotype"/>
          <w:b/>
          <w:sz w:val="24"/>
          <w:szCs w:val="24"/>
        </w:rPr>
        <w:t xml:space="preserve">Recurrente </w:t>
      </w:r>
      <w:r w:rsidRPr="00B22B55">
        <w:rPr>
          <w:rFonts w:ascii="Palatino Linotype" w:hAnsi="Palatino Linotype"/>
          <w:sz w:val="24"/>
          <w:szCs w:val="24"/>
        </w:rPr>
        <w:t xml:space="preserve">la presente resolución, y </w:t>
      </w:r>
      <w:r w:rsidRPr="00B22B55">
        <w:rPr>
          <w:rFonts w:ascii="Palatino Linotype" w:hAnsi="Palatino Linotype" w:cs="Arial"/>
          <w:sz w:val="24"/>
          <w:szCs w:val="24"/>
        </w:rPr>
        <w:t>hágase</w:t>
      </w:r>
      <w:r w:rsidRPr="00B22B55">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B572B5" w:rsidRPr="00B22B55" w:rsidRDefault="00B572B5" w:rsidP="002A136A">
      <w:pPr>
        <w:pStyle w:val="Textoindependiente"/>
        <w:spacing w:after="0" w:line="360" w:lineRule="auto"/>
        <w:jc w:val="both"/>
        <w:rPr>
          <w:rFonts w:ascii="Palatino Linotype" w:hAnsi="Palatino Linotype"/>
          <w:sz w:val="24"/>
          <w:szCs w:val="24"/>
        </w:rPr>
      </w:pPr>
    </w:p>
    <w:p w:rsidR="00B170D3" w:rsidRPr="00103ABA" w:rsidRDefault="00884EEA" w:rsidP="00613213">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xml:space="preserve">, CONFORMADO POR LOS COMISIONADOS </w:t>
      </w:r>
      <w:r w:rsidR="00250EB0" w:rsidRPr="00B22B55">
        <w:rPr>
          <w:rFonts w:ascii="Palatino Linotype" w:hAnsi="Palatino Linotype" w:cs="Arial"/>
          <w:sz w:val="24"/>
        </w:rPr>
        <w:t>ZULEMA MARTÍNEZ SÁNCHEZ</w:t>
      </w:r>
      <w:r w:rsidRPr="00B22B55">
        <w:rPr>
          <w:rFonts w:ascii="Palatino Linotype" w:hAnsi="Palatino Linotype" w:cs="Arial"/>
          <w:sz w:val="24"/>
        </w:rPr>
        <w:t xml:space="preserve">, </w:t>
      </w:r>
      <w:r w:rsidR="001E318A" w:rsidRPr="00B22B55">
        <w:rPr>
          <w:rFonts w:ascii="Palatino Linotype" w:hAnsi="Palatino Linotype" w:cs="Arial"/>
          <w:sz w:val="24"/>
        </w:rPr>
        <w:t xml:space="preserve">EVA ABAID YAPUR, JOSÉ GUADALUPE LUNA HERNÁNDEZ, JAVIER MARTÍNEZ CRUZ </w:t>
      </w:r>
      <w:r w:rsidR="00E758AB" w:rsidRPr="00B22B55">
        <w:rPr>
          <w:rFonts w:ascii="Palatino Linotype" w:hAnsi="Palatino Linotype" w:cs="Arial"/>
          <w:sz w:val="24"/>
        </w:rPr>
        <w:t>Y LUIS GUSTAVO PARRA NORIEGA</w:t>
      </w:r>
      <w:r w:rsidRPr="00B22B55">
        <w:rPr>
          <w:rFonts w:ascii="Palatino Linotype" w:hAnsi="Palatino Linotype" w:cs="Arial"/>
          <w:sz w:val="24"/>
        </w:rPr>
        <w:t xml:space="preserve">, EN LA </w:t>
      </w:r>
      <w:r w:rsidR="00224B81" w:rsidRPr="00B22B55">
        <w:rPr>
          <w:rFonts w:ascii="Palatino Linotype" w:hAnsi="Palatino Linotype" w:cs="Arial"/>
          <w:sz w:val="24"/>
        </w:rPr>
        <w:t xml:space="preserve">DÉCIMA </w:t>
      </w:r>
      <w:r w:rsidR="000741BD" w:rsidRPr="00B22B55">
        <w:rPr>
          <w:rFonts w:ascii="Palatino Linotype" w:hAnsi="Palatino Linotype" w:cs="Arial"/>
          <w:sz w:val="24"/>
        </w:rPr>
        <w:t>NOVEN</w:t>
      </w:r>
      <w:r w:rsidR="00224B81" w:rsidRPr="00B22B55">
        <w:rPr>
          <w:rFonts w:ascii="Palatino Linotype" w:hAnsi="Palatino Linotype" w:cs="Arial"/>
          <w:sz w:val="24"/>
        </w:rPr>
        <w:t>A</w:t>
      </w:r>
      <w:r w:rsidR="008F411C" w:rsidRPr="00B22B55">
        <w:rPr>
          <w:rFonts w:ascii="Palatino Linotype" w:hAnsi="Palatino Linotype" w:cs="Arial"/>
          <w:sz w:val="24"/>
        </w:rPr>
        <w:t xml:space="preserve"> </w:t>
      </w:r>
      <w:r w:rsidRPr="00B22B55">
        <w:rPr>
          <w:rFonts w:ascii="Palatino Linotype" w:hAnsi="Palatino Linotype" w:cs="Arial"/>
          <w:sz w:val="24"/>
        </w:rPr>
        <w:t xml:space="preserve">SESIÓN </w:t>
      </w:r>
      <w:r w:rsidR="00D76CA3" w:rsidRPr="00B22B55">
        <w:rPr>
          <w:rFonts w:ascii="Palatino Linotype" w:hAnsi="Palatino Linotype" w:cs="Arial"/>
          <w:sz w:val="24"/>
        </w:rPr>
        <w:t xml:space="preserve">ORDINARIA CELEBRADA EL </w:t>
      </w:r>
      <w:r w:rsidR="000741BD" w:rsidRPr="00B22B55">
        <w:rPr>
          <w:rFonts w:ascii="Palatino Linotype" w:hAnsi="Palatino Linotype" w:cs="Arial"/>
          <w:sz w:val="24"/>
        </w:rPr>
        <w:t>DOS DE JUNIO</w:t>
      </w:r>
      <w:r w:rsidR="00D76CA3" w:rsidRPr="00B22B55">
        <w:rPr>
          <w:rFonts w:ascii="Palatino Linotype" w:hAnsi="Palatino Linotype" w:cs="Arial"/>
          <w:sz w:val="24"/>
        </w:rPr>
        <w:t xml:space="preserve"> DE DOS MIL </w:t>
      </w:r>
      <w:r w:rsidR="00224B81" w:rsidRPr="00B22B55">
        <w:rPr>
          <w:rFonts w:ascii="Palatino Linotype" w:hAnsi="Palatino Linotype" w:cs="Arial"/>
          <w:sz w:val="24"/>
        </w:rPr>
        <w:t>VEINTIUNO</w:t>
      </w:r>
      <w:r w:rsidR="00D76CA3" w:rsidRPr="00B22B55">
        <w:rPr>
          <w:rFonts w:ascii="Palatino Linotype" w:hAnsi="Palatino Linotype" w:cs="Arial"/>
          <w:sz w:val="24"/>
        </w:rPr>
        <w:t xml:space="preserve">, ANTE </w:t>
      </w:r>
      <w:r w:rsidR="00250EB0" w:rsidRPr="00B22B55">
        <w:rPr>
          <w:rFonts w:ascii="Palatino Linotype" w:hAnsi="Palatino Linotype" w:cs="Arial"/>
          <w:sz w:val="24"/>
        </w:rPr>
        <w:t>EL SECRETARIO TÉCNICO</w:t>
      </w:r>
      <w:r w:rsidRPr="00B22B55">
        <w:rPr>
          <w:rFonts w:ascii="Palatino Linotype" w:hAnsi="Palatino Linotype" w:cs="Arial"/>
          <w:sz w:val="24"/>
        </w:rPr>
        <w:t xml:space="preserve"> DEL PLENO, </w:t>
      </w:r>
      <w:r w:rsidR="00250EB0" w:rsidRPr="00B22B55">
        <w:rPr>
          <w:rFonts w:ascii="Palatino Linotype" w:hAnsi="Palatino Linotype" w:cs="Arial"/>
          <w:sz w:val="24"/>
        </w:rPr>
        <w:t>ALEXIS TAPIA RAMÍREZ</w:t>
      </w:r>
      <w:r w:rsidRPr="00B22B55">
        <w:rPr>
          <w:rFonts w:ascii="Palatino Linotype" w:hAnsi="Palatino Linotype" w:cs="Arial"/>
          <w:sz w:val="24"/>
        </w:rPr>
        <w:t>.</w:t>
      </w:r>
      <w:r w:rsidR="002A136A" w:rsidRPr="00B22B55">
        <w:rPr>
          <w:rFonts w:ascii="Palatino Linotype" w:hAnsi="Palatino Linotype" w:cs="Arial"/>
          <w:sz w:val="24"/>
        </w:rPr>
        <w:t>-------------------------------------------------------------------</w:t>
      </w:r>
      <w:r w:rsidR="00224B81" w:rsidRPr="00B22B55">
        <w:rPr>
          <w:rFonts w:ascii="Palatino Linotype" w:hAnsi="Palatino Linotype" w:cs="Arial"/>
          <w:sz w:val="24"/>
        </w:rPr>
        <w:t>-------------------------------</w:t>
      </w:r>
      <w:r w:rsidR="002A136A" w:rsidRPr="00B22B55">
        <w:rPr>
          <w:rFonts w:ascii="Palatino Linotype" w:hAnsi="Palatino Linotype" w:cs="Arial"/>
          <w:sz w:val="24"/>
        </w:rPr>
        <w:t>---------------------------------------------------------------------------------------------------------------------------------------------------------------------------------------------------------------------------------------------------------------------------------------------------------------------------------------------------</w:t>
      </w:r>
      <w:r w:rsidR="00F31FF2" w:rsidRPr="00B22B55">
        <w:rPr>
          <w:rFonts w:ascii="Palatino Linotype" w:hAnsi="Palatino Linotype" w:cs="Arial"/>
          <w:sz w:val="24"/>
        </w:rPr>
        <w:t>---------------------------------------------------------------------------------------------------------------------------------------------------------------------------------------------------------------------------------------------------------------------------------------------------------------------------------------------------------------------------------------------------------------------------------------------------------------------------------------------------------------------------------------------------------------------------------------------------------------------------------------------------------------------------------------------------------</w:t>
      </w:r>
      <w:r w:rsidR="00A90B08" w:rsidRPr="00B22B55">
        <w:rPr>
          <w:rFonts w:ascii="Palatino Linotype" w:hAnsi="Palatino Linotype" w:cs="Arial"/>
          <w:sz w:val="24"/>
        </w:rPr>
        <w:t>-----------------------</w:t>
      </w:r>
      <w:r w:rsidR="00C5583A" w:rsidRPr="00B22B55">
        <w:rPr>
          <w:rFonts w:ascii="Palatino Linotype" w:hAnsi="Palatino Linotype" w:cs="Arial"/>
          <w:sz w:val="24"/>
        </w:rPr>
        <w:t>---------------------------------------------------------------------------------------</w:t>
      </w:r>
    </w:p>
    <w:p w:rsidR="00882BCB" w:rsidRPr="00103ABA" w:rsidRDefault="00882BCB" w:rsidP="00613213">
      <w:pPr>
        <w:spacing w:after="0" w:line="240" w:lineRule="auto"/>
        <w:jc w:val="both"/>
        <w:rPr>
          <w:rFonts w:ascii="Palatino Linotype" w:hAnsi="Palatino Linotype" w:cs="Arial"/>
          <w:sz w:val="2"/>
          <w:szCs w:val="18"/>
        </w:rPr>
      </w:pPr>
    </w:p>
    <w:p w:rsidR="00882BCB" w:rsidRPr="00103ABA" w:rsidRDefault="00882BCB" w:rsidP="00613213">
      <w:pPr>
        <w:spacing w:after="0" w:line="240" w:lineRule="auto"/>
        <w:jc w:val="both"/>
        <w:rPr>
          <w:rFonts w:ascii="Palatino Linotype" w:hAnsi="Palatino Linotype" w:cs="Arial"/>
          <w:sz w:val="4"/>
          <w:szCs w:val="16"/>
        </w:rPr>
      </w:pPr>
    </w:p>
    <w:p w:rsidR="006A1DA8" w:rsidRPr="00103ABA" w:rsidRDefault="006A1DA8" w:rsidP="00613213">
      <w:pPr>
        <w:spacing w:after="0" w:line="240" w:lineRule="auto"/>
        <w:jc w:val="both"/>
        <w:rPr>
          <w:rFonts w:ascii="Palatino Linotype" w:hAnsi="Palatino Linotype" w:cs="Arial"/>
          <w:sz w:val="2"/>
          <w:szCs w:val="16"/>
        </w:rPr>
      </w:pPr>
    </w:p>
    <w:p w:rsidR="00DD13E2" w:rsidRPr="00556551" w:rsidRDefault="00DD13E2" w:rsidP="00613213">
      <w:pPr>
        <w:spacing w:after="0" w:line="240" w:lineRule="auto"/>
        <w:jc w:val="both"/>
        <w:rPr>
          <w:rFonts w:ascii="Palatino Linotype" w:hAnsi="Palatino Linotype" w:cs="Arial"/>
          <w:sz w:val="16"/>
          <w:szCs w:val="16"/>
        </w:rPr>
      </w:pPr>
    </w:p>
    <w:sectPr w:rsidR="00DD13E2" w:rsidRPr="00556551" w:rsidSect="00BD2519">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4FA" w:rsidRDefault="00B524FA" w:rsidP="00EE47DA">
      <w:pPr>
        <w:spacing w:after="0" w:line="240" w:lineRule="auto"/>
      </w:pPr>
      <w:r>
        <w:separator/>
      </w:r>
    </w:p>
  </w:endnote>
  <w:endnote w:type="continuationSeparator" w:id="0">
    <w:p w:rsidR="00B524FA" w:rsidRDefault="00B524FA"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Helvetica-Light">
    <w:panose1 w:val="00000000000000000000"/>
    <w:charset w:val="00"/>
    <w:family w:val="auto"/>
    <w:notTrueType/>
    <w:pitch w:val="default"/>
    <w:sig w:usb0="00000003" w:usb1="00000000" w:usb2="00000000" w:usb3="00000000" w:csb0="00000001" w:csb1="00000000"/>
  </w:font>
  <w:font w:name="Helvetica-Light,Bold">
    <w:panose1 w:val="00000000000000000000"/>
    <w:charset w:val="00"/>
    <w:family w:val="auto"/>
    <w:notTrueType/>
    <w:pitch w:val="default"/>
    <w:sig w:usb0="00000003" w:usb1="00000000" w:usb2="00000000" w:usb3="00000000" w:csb0="00000001" w:csb1="00000000"/>
  </w:font>
  <w:font w:name="Helvetica-Light,BoldItalic">
    <w:panose1 w:val="00000000000000000000"/>
    <w:charset w:val="00"/>
    <w:family w:val="auto"/>
    <w:notTrueType/>
    <w:pitch w:val="default"/>
    <w:sig w:usb0="00000003" w:usb1="00000000" w:usb2="00000000" w:usb3="00000000" w:csb0="00000001" w:csb1="00000000"/>
  </w:font>
  <w:font w:name="Helvetica-Light,Ital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56F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56F7">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Pr="000B69FA" w:rsidRDefault="00A90B08"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56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56F7">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4FA" w:rsidRDefault="00B524FA" w:rsidP="00EE47DA">
      <w:pPr>
        <w:spacing w:after="0" w:line="240" w:lineRule="auto"/>
      </w:pPr>
      <w:r>
        <w:separator/>
      </w:r>
    </w:p>
  </w:footnote>
  <w:footnote w:type="continuationSeparator" w:id="0">
    <w:p w:rsidR="00B524FA" w:rsidRDefault="00B524FA" w:rsidP="00EE47DA">
      <w:pPr>
        <w:spacing w:after="0" w:line="240" w:lineRule="auto"/>
      </w:pPr>
      <w:r>
        <w:continuationSeparator/>
      </w:r>
    </w:p>
  </w:footnote>
  <w:footnote w:id="1">
    <w:p w:rsidR="00A90B08" w:rsidRPr="00911081" w:rsidRDefault="00A90B08"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90B08" w:rsidRPr="00911081" w:rsidRDefault="00A90B08"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284" w:rsidRDefault="00B524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748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B08" w:rsidRDefault="00B524F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7486"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90B08" w:rsidTr="0097121B">
      <w:trPr>
        <w:trHeight w:val="227"/>
      </w:trPr>
      <w:tc>
        <w:tcPr>
          <w:tcW w:w="5529"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90B08" w:rsidRPr="003416ED" w:rsidRDefault="00A90B08" w:rsidP="000741BD">
          <w:pPr>
            <w:spacing w:after="0" w:line="276" w:lineRule="auto"/>
            <w:ind w:left="-486" w:firstLine="1585"/>
            <w:jc w:val="right"/>
            <w:rPr>
              <w:rFonts w:ascii="Palatino Linotype" w:hAnsi="Palatino Linotype" w:cs="Arial"/>
            </w:rPr>
          </w:pPr>
          <w:r>
            <w:rPr>
              <w:rFonts w:ascii="Palatino Linotype" w:hAnsi="Palatino Linotype" w:cs="Arial"/>
              <w:bCs/>
              <w:lang w:eastAsia="es-MX"/>
            </w:rPr>
            <w:t>0</w:t>
          </w:r>
          <w:r w:rsidR="000741BD">
            <w:rPr>
              <w:rFonts w:ascii="Palatino Linotype" w:hAnsi="Palatino Linotype" w:cs="Arial"/>
              <w:bCs/>
              <w:lang w:eastAsia="es-MX"/>
            </w:rPr>
            <w:t>2340</w:t>
          </w:r>
          <w:r>
            <w:rPr>
              <w:rFonts w:ascii="Palatino Linotype" w:hAnsi="Palatino Linotype" w:cs="Arial"/>
              <w:bCs/>
              <w:lang w:eastAsia="es-MX"/>
            </w:rPr>
            <w:t>/INFOEM/IP/RR/2021</w:t>
          </w:r>
        </w:p>
      </w:tc>
    </w:tr>
    <w:tr w:rsidR="00A90B08" w:rsidTr="0097121B">
      <w:trPr>
        <w:trHeight w:val="242"/>
      </w:trPr>
      <w:tc>
        <w:tcPr>
          <w:tcW w:w="5529" w:type="dxa"/>
          <w:hideMark/>
        </w:tcPr>
        <w:p w:rsidR="00A90B08" w:rsidRDefault="00A90B08"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90B08" w:rsidRPr="00492E67" w:rsidRDefault="000741BD" w:rsidP="00195700">
          <w:pPr>
            <w:spacing w:after="0" w:line="276" w:lineRule="auto"/>
            <w:ind w:left="-486" w:firstLine="1408"/>
            <w:jc w:val="right"/>
            <w:rPr>
              <w:rFonts w:ascii="Palatino Linotype" w:hAnsi="Palatino Linotype" w:cs="Arial"/>
              <w:bCs/>
              <w:lang w:eastAsia="es-MX"/>
            </w:rPr>
          </w:pPr>
          <w:r w:rsidRPr="000741BD">
            <w:rPr>
              <w:rFonts w:ascii="Palatino Linotype" w:hAnsi="Palatino Linotype" w:cs="Arial"/>
              <w:bCs/>
              <w:lang w:eastAsia="es-MX"/>
            </w:rPr>
            <w:t>Secretaría de Movilidad</w:t>
          </w:r>
        </w:p>
      </w:tc>
    </w:tr>
    <w:tr w:rsidR="00A90B08" w:rsidTr="0097121B">
      <w:trPr>
        <w:trHeight w:val="342"/>
      </w:trPr>
      <w:tc>
        <w:tcPr>
          <w:tcW w:w="5529" w:type="dxa"/>
          <w:hideMark/>
        </w:tcPr>
        <w:p w:rsidR="00A90B08" w:rsidRDefault="00A90B08"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90B08" w:rsidRPr="003416ED" w:rsidRDefault="00A90B08" w:rsidP="00492E67">
          <w:pPr>
            <w:spacing w:after="0" w:line="276" w:lineRule="auto"/>
            <w:ind w:left="-486" w:firstLine="567"/>
            <w:jc w:val="right"/>
            <w:rPr>
              <w:rFonts w:ascii="Palatino Linotype" w:hAnsi="Palatino Linotype" w:cs="Arial"/>
            </w:rPr>
          </w:pPr>
          <w:r w:rsidRPr="003416ED">
            <w:rPr>
              <w:rFonts w:ascii="Palatino Linotype" w:hAnsi="Palatino Linotype" w:cs="Arial"/>
            </w:rPr>
            <w:t>Zulema Martínez Sánchez</w:t>
          </w:r>
        </w:p>
      </w:tc>
    </w:tr>
  </w:tbl>
  <w:p w:rsidR="00A90B08" w:rsidRDefault="00A90B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A90B08" w:rsidTr="0097121B">
      <w:trPr>
        <w:trHeight w:val="227"/>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A90B08" w:rsidRPr="003416ED" w:rsidRDefault="00A90B08" w:rsidP="000741BD">
          <w:pPr>
            <w:spacing w:after="0" w:line="276" w:lineRule="auto"/>
            <w:ind w:left="-486" w:right="77" w:firstLine="1408"/>
            <w:jc w:val="right"/>
            <w:rPr>
              <w:rFonts w:ascii="Palatino Linotype" w:hAnsi="Palatino Linotype" w:cs="Arial"/>
            </w:rPr>
          </w:pPr>
          <w:r>
            <w:rPr>
              <w:rFonts w:ascii="Palatino Linotype" w:hAnsi="Palatino Linotype" w:cs="Arial"/>
              <w:bCs/>
              <w:lang w:eastAsia="es-MX"/>
            </w:rPr>
            <w:t>0</w:t>
          </w:r>
          <w:r w:rsidR="000741BD">
            <w:rPr>
              <w:rFonts w:ascii="Palatino Linotype" w:hAnsi="Palatino Linotype" w:cs="Arial"/>
              <w:bCs/>
              <w:lang w:eastAsia="es-MX"/>
            </w:rPr>
            <w:t>2340</w:t>
          </w:r>
          <w:r>
            <w:rPr>
              <w:rFonts w:ascii="Palatino Linotype" w:hAnsi="Palatino Linotype" w:cs="Arial"/>
              <w:bCs/>
              <w:lang w:eastAsia="es-MX"/>
            </w:rPr>
            <w:t>/INFOEM/IP/RR/2021</w:t>
          </w:r>
        </w:p>
      </w:tc>
    </w:tr>
    <w:tr w:rsidR="00A90B08" w:rsidTr="0097121B">
      <w:trPr>
        <w:trHeight w:val="196"/>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A90B08" w:rsidRPr="003416ED" w:rsidRDefault="005256F7" w:rsidP="0097121B">
          <w:pPr>
            <w:spacing w:after="0" w:line="276" w:lineRule="auto"/>
            <w:ind w:left="-486" w:right="77" w:firstLine="1408"/>
            <w:jc w:val="right"/>
          </w:pPr>
          <w:r>
            <w:t>xxxx</w:t>
          </w:r>
        </w:p>
      </w:tc>
    </w:tr>
    <w:tr w:rsidR="00A90B08" w:rsidTr="0097121B">
      <w:trPr>
        <w:trHeight w:val="242"/>
      </w:trPr>
      <w:tc>
        <w:tcPr>
          <w:tcW w:w="5382" w:type="dxa"/>
          <w:hideMark/>
        </w:tcPr>
        <w:p w:rsidR="00A90B08" w:rsidRDefault="00A90B08"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A90B08" w:rsidRPr="00492E67" w:rsidRDefault="000741BD" w:rsidP="00492E67">
          <w:pPr>
            <w:spacing w:after="0" w:line="276" w:lineRule="auto"/>
            <w:ind w:left="-486" w:right="77" w:firstLine="1408"/>
            <w:jc w:val="right"/>
            <w:rPr>
              <w:rFonts w:ascii="Palatino Linotype" w:hAnsi="Palatino Linotype" w:cs="Arial"/>
              <w:bCs/>
              <w:lang w:eastAsia="es-MX"/>
            </w:rPr>
          </w:pPr>
          <w:r w:rsidRPr="000741BD">
            <w:rPr>
              <w:rFonts w:ascii="Palatino Linotype" w:hAnsi="Palatino Linotype" w:cs="Arial"/>
              <w:bCs/>
              <w:lang w:eastAsia="es-MX"/>
            </w:rPr>
            <w:t>Secretaría de Movilidad</w:t>
          </w:r>
        </w:p>
      </w:tc>
    </w:tr>
    <w:tr w:rsidR="00A90B08" w:rsidTr="0097121B">
      <w:trPr>
        <w:trHeight w:val="342"/>
      </w:trPr>
      <w:tc>
        <w:tcPr>
          <w:tcW w:w="5382" w:type="dxa"/>
          <w:hideMark/>
        </w:tcPr>
        <w:p w:rsidR="00A90B08" w:rsidRDefault="00A90B08"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A90B08" w:rsidRPr="003416ED" w:rsidRDefault="00A90B08" w:rsidP="0097121B">
          <w:pPr>
            <w:spacing w:after="0" w:line="276" w:lineRule="auto"/>
            <w:ind w:left="-486" w:right="77" w:firstLine="567"/>
            <w:jc w:val="right"/>
            <w:rPr>
              <w:rFonts w:ascii="Palatino Linotype" w:hAnsi="Palatino Linotype" w:cs="Arial"/>
            </w:rPr>
          </w:pPr>
          <w:r w:rsidRPr="003416ED">
            <w:rPr>
              <w:rFonts w:ascii="Palatino Linotype" w:hAnsi="Palatino Linotype" w:cs="Arial"/>
            </w:rPr>
            <w:t>Zulema Martínez Sánchez</w:t>
          </w:r>
        </w:p>
      </w:tc>
    </w:tr>
  </w:tbl>
  <w:p w:rsidR="00A90B08" w:rsidRPr="003416ED" w:rsidRDefault="00B524FA">
    <w:pPr>
      <w:pStyle w:val="Encabezado"/>
      <w:rPr>
        <w:sz w:val="12"/>
      </w:rPr>
    </w:pPr>
    <w:r>
      <w:rPr>
        <w:noProof/>
        <w:sz w:val="1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7484"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8"/>
  </w:num>
  <w:num w:numId="4">
    <w:abstractNumId w:val="7"/>
  </w:num>
  <w:num w:numId="5">
    <w:abstractNumId w:val="9"/>
  </w:num>
  <w:num w:numId="6">
    <w:abstractNumId w:val="12"/>
  </w:num>
  <w:num w:numId="7">
    <w:abstractNumId w:val="0"/>
  </w:num>
  <w:num w:numId="8">
    <w:abstractNumId w:val="10"/>
  </w:num>
  <w:num w:numId="9">
    <w:abstractNumId w:val="13"/>
  </w:num>
  <w:num w:numId="10">
    <w:abstractNumId w:val="14"/>
  </w:num>
  <w:num w:numId="11">
    <w:abstractNumId w:val="15"/>
  </w:num>
  <w:num w:numId="12">
    <w:abstractNumId w:val="2"/>
  </w:num>
  <w:num w:numId="13">
    <w:abstractNumId w:val="5"/>
  </w:num>
  <w:num w:numId="14">
    <w:abstractNumId w:val="6"/>
  </w:num>
  <w:num w:numId="15">
    <w:abstractNumId w:val="3"/>
  </w:num>
  <w:num w:numId="16">
    <w:abstractNumId w:val="4"/>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8B4"/>
    <w:rsid w:val="0001530E"/>
    <w:rsid w:val="00017E9A"/>
    <w:rsid w:val="00025711"/>
    <w:rsid w:val="00035B6B"/>
    <w:rsid w:val="000401A6"/>
    <w:rsid w:val="0004373F"/>
    <w:rsid w:val="00045CBE"/>
    <w:rsid w:val="00050376"/>
    <w:rsid w:val="0005217C"/>
    <w:rsid w:val="00060C4E"/>
    <w:rsid w:val="000639C0"/>
    <w:rsid w:val="00071FDA"/>
    <w:rsid w:val="00072693"/>
    <w:rsid w:val="000741BD"/>
    <w:rsid w:val="00074EF7"/>
    <w:rsid w:val="0007610F"/>
    <w:rsid w:val="000871CF"/>
    <w:rsid w:val="00091040"/>
    <w:rsid w:val="00093DBB"/>
    <w:rsid w:val="000A6EF4"/>
    <w:rsid w:val="000B2AA5"/>
    <w:rsid w:val="000B33BC"/>
    <w:rsid w:val="000D20B6"/>
    <w:rsid w:val="000D2373"/>
    <w:rsid w:val="000D45ED"/>
    <w:rsid w:val="000D5731"/>
    <w:rsid w:val="000E6325"/>
    <w:rsid w:val="000E6376"/>
    <w:rsid w:val="000E780C"/>
    <w:rsid w:val="000F6AEB"/>
    <w:rsid w:val="00100A63"/>
    <w:rsid w:val="001025F3"/>
    <w:rsid w:val="00103ABA"/>
    <w:rsid w:val="00110D5D"/>
    <w:rsid w:val="0012137C"/>
    <w:rsid w:val="00124567"/>
    <w:rsid w:val="0013132F"/>
    <w:rsid w:val="001363B8"/>
    <w:rsid w:val="00142989"/>
    <w:rsid w:val="001430E8"/>
    <w:rsid w:val="00160EE9"/>
    <w:rsid w:val="0016145A"/>
    <w:rsid w:val="001619EA"/>
    <w:rsid w:val="00163F01"/>
    <w:rsid w:val="00164556"/>
    <w:rsid w:val="00170866"/>
    <w:rsid w:val="0019218C"/>
    <w:rsid w:val="001925CA"/>
    <w:rsid w:val="001952D9"/>
    <w:rsid w:val="00195700"/>
    <w:rsid w:val="001A034D"/>
    <w:rsid w:val="001B0A86"/>
    <w:rsid w:val="001C0D34"/>
    <w:rsid w:val="001C251C"/>
    <w:rsid w:val="001C3CC9"/>
    <w:rsid w:val="001D08E2"/>
    <w:rsid w:val="001D2513"/>
    <w:rsid w:val="001D37EC"/>
    <w:rsid w:val="001D632E"/>
    <w:rsid w:val="001E318A"/>
    <w:rsid w:val="001E5118"/>
    <w:rsid w:val="001E64FA"/>
    <w:rsid w:val="001F0285"/>
    <w:rsid w:val="001F56EF"/>
    <w:rsid w:val="001F5F8D"/>
    <w:rsid w:val="001F5FBB"/>
    <w:rsid w:val="00207404"/>
    <w:rsid w:val="00224B81"/>
    <w:rsid w:val="002307A9"/>
    <w:rsid w:val="0023453D"/>
    <w:rsid w:val="00235929"/>
    <w:rsid w:val="0024290F"/>
    <w:rsid w:val="0024674D"/>
    <w:rsid w:val="00250EB0"/>
    <w:rsid w:val="0025203A"/>
    <w:rsid w:val="00252D20"/>
    <w:rsid w:val="00265019"/>
    <w:rsid w:val="00265501"/>
    <w:rsid w:val="00267632"/>
    <w:rsid w:val="0027093D"/>
    <w:rsid w:val="002724D8"/>
    <w:rsid w:val="00285B10"/>
    <w:rsid w:val="00286CEF"/>
    <w:rsid w:val="00287283"/>
    <w:rsid w:val="002926B9"/>
    <w:rsid w:val="002A136A"/>
    <w:rsid w:val="002A16A4"/>
    <w:rsid w:val="002B4EDF"/>
    <w:rsid w:val="002B519E"/>
    <w:rsid w:val="002B51C5"/>
    <w:rsid w:val="002B769A"/>
    <w:rsid w:val="002C3309"/>
    <w:rsid w:val="002D031D"/>
    <w:rsid w:val="002D6084"/>
    <w:rsid w:val="002D6673"/>
    <w:rsid w:val="002E5FE9"/>
    <w:rsid w:val="002E65A6"/>
    <w:rsid w:val="002F1183"/>
    <w:rsid w:val="002F3AC5"/>
    <w:rsid w:val="002F738E"/>
    <w:rsid w:val="00305BBA"/>
    <w:rsid w:val="00314267"/>
    <w:rsid w:val="0031456D"/>
    <w:rsid w:val="0031795B"/>
    <w:rsid w:val="00322AB0"/>
    <w:rsid w:val="0032308A"/>
    <w:rsid w:val="00324E64"/>
    <w:rsid w:val="00333BE4"/>
    <w:rsid w:val="00336CEB"/>
    <w:rsid w:val="003416ED"/>
    <w:rsid w:val="00341A63"/>
    <w:rsid w:val="00342FD4"/>
    <w:rsid w:val="003434AB"/>
    <w:rsid w:val="003439C4"/>
    <w:rsid w:val="00345A35"/>
    <w:rsid w:val="00345B5B"/>
    <w:rsid w:val="0035001C"/>
    <w:rsid w:val="00350C89"/>
    <w:rsid w:val="00355459"/>
    <w:rsid w:val="003636FE"/>
    <w:rsid w:val="00364822"/>
    <w:rsid w:val="00367414"/>
    <w:rsid w:val="00370D95"/>
    <w:rsid w:val="00370EF5"/>
    <w:rsid w:val="00372758"/>
    <w:rsid w:val="00374232"/>
    <w:rsid w:val="00377AA3"/>
    <w:rsid w:val="003923DA"/>
    <w:rsid w:val="00393118"/>
    <w:rsid w:val="00397781"/>
    <w:rsid w:val="003A61E5"/>
    <w:rsid w:val="003B5F1B"/>
    <w:rsid w:val="003B708B"/>
    <w:rsid w:val="003C56AC"/>
    <w:rsid w:val="003C5C21"/>
    <w:rsid w:val="003D150C"/>
    <w:rsid w:val="003E1EB5"/>
    <w:rsid w:val="003E1F80"/>
    <w:rsid w:val="003F175C"/>
    <w:rsid w:val="003F6503"/>
    <w:rsid w:val="003F6F67"/>
    <w:rsid w:val="00400536"/>
    <w:rsid w:val="004038BC"/>
    <w:rsid w:val="00411640"/>
    <w:rsid w:val="004162FC"/>
    <w:rsid w:val="0042004D"/>
    <w:rsid w:val="00422E20"/>
    <w:rsid w:val="004272A2"/>
    <w:rsid w:val="004434F7"/>
    <w:rsid w:val="00446557"/>
    <w:rsid w:val="00454A17"/>
    <w:rsid w:val="00461236"/>
    <w:rsid w:val="004614A3"/>
    <w:rsid w:val="00465E12"/>
    <w:rsid w:val="00467487"/>
    <w:rsid w:val="00472720"/>
    <w:rsid w:val="00473B0B"/>
    <w:rsid w:val="00476FB5"/>
    <w:rsid w:val="004904FD"/>
    <w:rsid w:val="00490645"/>
    <w:rsid w:val="00490AE4"/>
    <w:rsid w:val="00492E67"/>
    <w:rsid w:val="0049496A"/>
    <w:rsid w:val="004952AC"/>
    <w:rsid w:val="00496344"/>
    <w:rsid w:val="004A06FF"/>
    <w:rsid w:val="004B08D3"/>
    <w:rsid w:val="004B3043"/>
    <w:rsid w:val="004B3C09"/>
    <w:rsid w:val="004C5331"/>
    <w:rsid w:val="004E1D10"/>
    <w:rsid w:val="00500BD0"/>
    <w:rsid w:val="00502E92"/>
    <w:rsid w:val="0051417D"/>
    <w:rsid w:val="00520F54"/>
    <w:rsid w:val="00522515"/>
    <w:rsid w:val="005256F7"/>
    <w:rsid w:val="0053082A"/>
    <w:rsid w:val="00542385"/>
    <w:rsid w:val="00542D79"/>
    <w:rsid w:val="00543EB4"/>
    <w:rsid w:val="005441FC"/>
    <w:rsid w:val="00551543"/>
    <w:rsid w:val="00555C68"/>
    <w:rsid w:val="00556551"/>
    <w:rsid w:val="00557116"/>
    <w:rsid w:val="00565137"/>
    <w:rsid w:val="00565970"/>
    <w:rsid w:val="005733EB"/>
    <w:rsid w:val="005737C5"/>
    <w:rsid w:val="00574224"/>
    <w:rsid w:val="005748FA"/>
    <w:rsid w:val="005930C8"/>
    <w:rsid w:val="005943FA"/>
    <w:rsid w:val="005953B8"/>
    <w:rsid w:val="00596666"/>
    <w:rsid w:val="005B5871"/>
    <w:rsid w:val="005C56E8"/>
    <w:rsid w:val="005C5ABF"/>
    <w:rsid w:val="005C7664"/>
    <w:rsid w:val="005D142C"/>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4054"/>
    <w:rsid w:val="00631932"/>
    <w:rsid w:val="00632371"/>
    <w:rsid w:val="00633A1C"/>
    <w:rsid w:val="006370F9"/>
    <w:rsid w:val="00640869"/>
    <w:rsid w:val="00641ABD"/>
    <w:rsid w:val="00643117"/>
    <w:rsid w:val="00643DC7"/>
    <w:rsid w:val="006450C3"/>
    <w:rsid w:val="00645D89"/>
    <w:rsid w:val="00655BBD"/>
    <w:rsid w:val="00670AE6"/>
    <w:rsid w:val="00670B92"/>
    <w:rsid w:val="00670FBE"/>
    <w:rsid w:val="00674EA9"/>
    <w:rsid w:val="00677344"/>
    <w:rsid w:val="00677952"/>
    <w:rsid w:val="00681980"/>
    <w:rsid w:val="00692CF0"/>
    <w:rsid w:val="00694487"/>
    <w:rsid w:val="00694DCC"/>
    <w:rsid w:val="006A1DA8"/>
    <w:rsid w:val="006A36BA"/>
    <w:rsid w:val="006A397F"/>
    <w:rsid w:val="006B400D"/>
    <w:rsid w:val="006C01A4"/>
    <w:rsid w:val="006C305D"/>
    <w:rsid w:val="006C5B02"/>
    <w:rsid w:val="006C6746"/>
    <w:rsid w:val="006C7492"/>
    <w:rsid w:val="006D5B4C"/>
    <w:rsid w:val="006E0D7F"/>
    <w:rsid w:val="006F13F8"/>
    <w:rsid w:val="00702452"/>
    <w:rsid w:val="007162D9"/>
    <w:rsid w:val="00724501"/>
    <w:rsid w:val="00730EF8"/>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A32F9"/>
    <w:rsid w:val="007B037B"/>
    <w:rsid w:val="007B40D8"/>
    <w:rsid w:val="007B6788"/>
    <w:rsid w:val="007C5589"/>
    <w:rsid w:val="007C6F0F"/>
    <w:rsid w:val="007E33C8"/>
    <w:rsid w:val="007F4750"/>
    <w:rsid w:val="008019BF"/>
    <w:rsid w:val="00810356"/>
    <w:rsid w:val="00812F3C"/>
    <w:rsid w:val="00816091"/>
    <w:rsid w:val="008177EB"/>
    <w:rsid w:val="008215C3"/>
    <w:rsid w:val="00823EBF"/>
    <w:rsid w:val="00832F47"/>
    <w:rsid w:val="00834F6C"/>
    <w:rsid w:val="00835647"/>
    <w:rsid w:val="0084300B"/>
    <w:rsid w:val="00843EF0"/>
    <w:rsid w:val="0085233E"/>
    <w:rsid w:val="00852896"/>
    <w:rsid w:val="008537D1"/>
    <w:rsid w:val="00861676"/>
    <w:rsid w:val="008638AB"/>
    <w:rsid w:val="008665C8"/>
    <w:rsid w:val="00871EB5"/>
    <w:rsid w:val="008813E5"/>
    <w:rsid w:val="00882BCB"/>
    <w:rsid w:val="00883B36"/>
    <w:rsid w:val="00883C71"/>
    <w:rsid w:val="00884EEA"/>
    <w:rsid w:val="00891BC3"/>
    <w:rsid w:val="008925D6"/>
    <w:rsid w:val="00893956"/>
    <w:rsid w:val="008A0F53"/>
    <w:rsid w:val="008A605D"/>
    <w:rsid w:val="008B0D05"/>
    <w:rsid w:val="008B2342"/>
    <w:rsid w:val="008B2E3B"/>
    <w:rsid w:val="008B7970"/>
    <w:rsid w:val="008D142F"/>
    <w:rsid w:val="008D6214"/>
    <w:rsid w:val="008E173E"/>
    <w:rsid w:val="008E50ED"/>
    <w:rsid w:val="008E58A8"/>
    <w:rsid w:val="008E5EC1"/>
    <w:rsid w:val="008E64A8"/>
    <w:rsid w:val="008F0299"/>
    <w:rsid w:val="008F411C"/>
    <w:rsid w:val="009000C6"/>
    <w:rsid w:val="00900703"/>
    <w:rsid w:val="009028A6"/>
    <w:rsid w:val="0090365C"/>
    <w:rsid w:val="0090563C"/>
    <w:rsid w:val="00911EDF"/>
    <w:rsid w:val="009135AE"/>
    <w:rsid w:val="00917F7E"/>
    <w:rsid w:val="0093072F"/>
    <w:rsid w:val="009335BE"/>
    <w:rsid w:val="0093510F"/>
    <w:rsid w:val="00940883"/>
    <w:rsid w:val="00941C22"/>
    <w:rsid w:val="00942557"/>
    <w:rsid w:val="00944567"/>
    <w:rsid w:val="00956E21"/>
    <w:rsid w:val="0097121B"/>
    <w:rsid w:val="0097202C"/>
    <w:rsid w:val="00975F56"/>
    <w:rsid w:val="009841A8"/>
    <w:rsid w:val="00984B95"/>
    <w:rsid w:val="00992F89"/>
    <w:rsid w:val="009953B5"/>
    <w:rsid w:val="00995EC5"/>
    <w:rsid w:val="00997021"/>
    <w:rsid w:val="009A310F"/>
    <w:rsid w:val="009B0224"/>
    <w:rsid w:val="009B0875"/>
    <w:rsid w:val="009B1C66"/>
    <w:rsid w:val="009B2D77"/>
    <w:rsid w:val="009B63E9"/>
    <w:rsid w:val="009B713A"/>
    <w:rsid w:val="009C191F"/>
    <w:rsid w:val="009C2BAB"/>
    <w:rsid w:val="009D72F8"/>
    <w:rsid w:val="009D73FD"/>
    <w:rsid w:val="009F4196"/>
    <w:rsid w:val="009F706A"/>
    <w:rsid w:val="00A005FF"/>
    <w:rsid w:val="00A04002"/>
    <w:rsid w:val="00A07919"/>
    <w:rsid w:val="00A11B58"/>
    <w:rsid w:val="00A14BB5"/>
    <w:rsid w:val="00A2760F"/>
    <w:rsid w:val="00A30F29"/>
    <w:rsid w:val="00A32AA6"/>
    <w:rsid w:val="00A62523"/>
    <w:rsid w:val="00A638F4"/>
    <w:rsid w:val="00A82E18"/>
    <w:rsid w:val="00A83575"/>
    <w:rsid w:val="00A90B08"/>
    <w:rsid w:val="00A96A9D"/>
    <w:rsid w:val="00AB0EB0"/>
    <w:rsid w:val="00AB4984"/>
    <w:rsid w:val="00AB6286"/>
    <w:rsid w:val="00AC2E47"/>
    <w:rsid w:val="00AC471B"/>
    <w:rsid w:val="00AC5C3F"/>
    <w:rsid w:val="00AC5CD9"/>
    <w:rsid w:val="00AE4F87"/>
    <w:rsid w:val="00AE78F5"/>
    <w:rsid w:val="00AF3499"/>
    <w:rsid w:val="00B06E89"/>
    <w:rsid w:val="00B106E8"/>
    <w:rsid w:val="00B170D3"/>
    <w:rsid w:val="00B20511"/>
    <w:rsid w:val="00B22B55"/>
    <w:rsid w:val="00B248CA"/>
    <w:rsid w:val="00B26487"/>
    <w:rsid w:val="00B264F3"/>
    <w:rsid w:val="00B26F38"/>
    <w:rsid w:val="00B27019"/>
    <w:rsid w:val="00B2738B"/>
    <w:rsid w:val="00B3388F"/>
    <w:rsid w:val="00B4758E"/>
    <w:rsid w:val="00B50884"/>
    <w:rsid w:val="00B524FA"/>
    <w:rsid w:val="00B52B98"/>
    <w:rsid w:val="00B546FB"/>
    <w:rsid w:val="00B54DFA"/>
    <w:rsid w:val="00B572B5"/>
    <w:rsid w:val="00B57322"/>
    <w:rsid w:val="00B61829"/>
    <w:rsid w:val="00B62A93"/>
    <w:rsid w:val="00B64929"/>
    <w:rsid w:val="00B74033"/>
    <w:rsid w:val="00B74D82"/>
    <w:rsid w:val="00B767F1"/>
    <w:rsid w:val="00B76BB8"/>
    <w:rsid w:val="00B8060A"/>
    <w:rsid w:val="00B81A2B"/>
    <w:rsid w:val="00B8792A"/>
    <w:rsid w:val="00B923D6"/>
    <w:rsid w:val="00B93E62"/>
    <w:rsid w:val="00B975CC"/>
    <w:rsid w:val="00BA088B"/>
    <w:rsid w:val="00BA1180"/>
    <w:rsid w:val="00BA5FE2"/>
    <w:rsid w:val="00BA73BA"/>
    <w:rsid w:val="00BB0995"/>
    <w:rsid w:val="00BB249E"/>
    <w:rsid w:val="00BB4BC5"/>
    <w:rsid w:val="00BC7CFC"/>
    <w:rsid w:val="00BD2519"/>
    <w:rsid w:val="00BD4BB0"/>
    <w:rsid w:val="00BD78FD"/>
    <w:rsid w:val="00BE48E1"/>
    <w:rsid w:val="00BE5304"/>
    <w:rsid w:val="00BE6D11"/>
    <w:rsid w:val="00BF001D"/>
    <w:rsid w:val="00BF2956"/>
    <w:rsid w:val="00C05C3E"/>
    <w:rsid w:val="00C0663E"/>
    <w:rsid w:val="00C07CD9"/>
    <w:rsid w:val="00C144D1"/>
    <w:rsid w:val="00C2018C"/>
    <w:rsid w:val="00C24298"/>
    <w:rsid w:val="00C5583A"/>
    <w:rsid w:val="00C60DE0"/>
    <w:rsid w:val="00C6574B"/>
    <w:rsid w:val="00C7227F"/>
    <w:rsid w:val="00C733C9"/>
    <w:rsid w:val="00C77044"/>
    <w:rsid w:val="00C81371"/>
    <w:rsid w:val="00CA0299"/>
    <w:rsid w:val="00CA2AEC"/>
    <w:rsid w:val="00CA342C"/>
    <w:rsid w:val="00CA5785"/>
    <w:rsid w:val="00CB46B4"/>
    <w:rsid w:val="00CC2336"/>
    <w:rsid w:val="00CC43C0"/>
    <w:rsid w:val="00CD10BD"/>
    <w:rsid w:val="00CD146D"/>
    <w:rsid w:val="00CE0B33"/>
    <w:rsid w:val="00CE7AB2"/>
    <w:rsid w:val="00CF2A63"/>
    <w:rsid w:val="00CF627D"/>
    <w:rsid w:val="00CF6C67"/>
    <w:rsid w:val="00D02FB0"/>
    <w:rsid w:val="00D039C0"/>
    <w:rsid w:val="00D03C3D"/>
    <w:rsid w:val="00D11624"/>
    <w:rsid w:val="00D12773"/>
    <w:rsid w:val="00D13260"/>
    <w:rsid w:val="00D150EF"/>
    <w:rsid w:val="00D25474"/>
    <w:rsid w:val="00D36A0D"/>
    <w:rsid w:val="00D40F57"/>
    <w:rsid w:val="00D4794E"/>
    <w:rsid w:val="00D525F2"/>
    <w:rsid w:val="00D535D6"/>
    <w:rsid w:val="00D55998"/>
    <w:rsid w:val="00D7087B"/>
    <w:rsid w:val="00D7296F"/>
    <w:rsid w:val="00D75330"/>
    <w:rsid w:val="00D76CA3"/>
    <w:rsid w:val="00D81473"/>
    <w:rsid w:val="00D832EA"/>
    <w:rsid w:val="00D93B4A"/>
    <w:rsid w:val="00D97525"/>
    <w:rsid w:val="00D97D1D"/>
    <w:rsid w:val="00DA31C7"/>
    <w:rsid w:val="00DB45A8"/>
    <w:rsid w:val="00DB4653"/>
    <w:rsid w:val="00DB56FA"/>
    <w:rsid w:val="00DC053F"/>
    <w:rsid w:val="00DC63BC"/>
    <w:rsid w:val="00DD13E2"/>
    <w:rsid w:val="00DD1850"/>
    <w:rsid w:val="00DD2569"/>
    <w:rsid w:val="00DD297A"/>
    <w:rsid w:val="00DD37B6"/>
    <w:rsid w:val="00DD66CC"/>
    <w:rsid w:val="00DE0102"/>
    <w:rsid w:val="00DE3F76"/>
    <w:rsid w:val="00DE427C"/>
    <w:rsid w:val="00DE7DE2"/>
    <w:rsid w:val="00DF727B"/>
    <w:rsid w:val="00E13249"/>
    <w:rsid w:val="00E143C6"/>
    <w:rsid w:val="00E162AB"/>
    <w:rsid w:val="00E2287F"/>
    <w:rsid w:val="00E247E8"/>
    <w:rsid w:val="00E431FA"/>
    <w:rsid w:val="00E545FD"/>
    <w:rsid w:val="00E62014"/>
    <w:rsid w:val="00E70BAA"/>
    <w:rsid w:val="00E758AB"/>
    <w:rsid w:val="00E75FC8"/>
    <w:rsid w:val="00E84C37"/>
    <w:rsid w:val="00E909C5"/>
    <w:rsid w:val="00E92597"/>
    <w:rsid w:val="00EA101D"/>
    <w:rsid w:val="00EA1E08"/>
    <w:rsid w:val="00EA5A80"/>
    <w:rsid w:val="00EB48B7"/>
    <w:rsid w:val="00EB74F1"/>
    <w:rsid w:val="00EC1B65"/>
    <w:rsid w:val="00EC2665"/>
    <w:rsid w:val="00EC32EC"/>
    <w:rsid w:val="00EE0ACA"/>
    <w:rsid w:val="00EE47DA"/>
    <w:rsid w:val="00EF1FD3"/>
    <w:rsid w:val="00EF27B5"/>
    <w:rsid w:val="00EF3497"/>
    <w:rsid w:val="00EF4DF8"/>
    <w:rsid w:val="00EF5335"/>
    <w:rsid w:val="00F1403B"/>
    <w:rsid w:val="00F31FF2"/>
    <w:rsid w:val="00F40714"/>
    <w:rsid w:val="00F44741"/>
    <w:rsid w:val="00F62590"/>
    <w:rsid w:val="00F67291"/>
    <w:rsid w:val="00F67C0F"/>
    <w:rsid w:val="00F722E8"/>
    <w:rsid w:val="00F735C8"/>
    <w:rsid w:val="00F80493"/>
    <w:rsid w:val="00F821F3"/>
    <w:rsid w:val="00F91063"/>
    <w:rsid w:val="00F9265D"/>
    <w:rsid w:val="00F937E1"/>
    <w:rsid w:val="00F97284"/>
    <w:rsid w:val="00FA1F4B"/>
    <w:rsid w:val="00FB562D"/>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7BCC-C7E3-453B-A709-F62ABC20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6642</Words>
  <Characters>36537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2021-05-18T01:30:00Z</cp:lastPrinted>
  <dcterms:created xsi:type="dcterms:W3CDTF">2021-05-18T02:58:00Z</dcterms:created>
  <dcterms:modified xsi:type="dcterms:W3CDTF">2021-08-05T00:26:00Z</dcterms:modified>
</cp:coreProperties>
</file>