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1F1" w:rsidRPr="00FC71F1" w:rsidRDefault="00FC71F1" w:rsidP="00427596">
      <w:pPr>
        <w:shd w:val="clear" w:color="auto" w:fill="FFFFFF"/>
        <w:spacing w:after="0" w:line="360" w:lineRule="auto"/>
        <w:jc w:val="both"/>
        <w:rPr>
          <w:rFonts w:ascii="Palatino Linotype" w:eastAsia="Times New Roman" w:hAnsi="Palatino Linotype" w:cs="Arial"/>
          <w:color w:val="000000"/>
          <w:sz w:val="2"/>
          <w:szCs w:val="24"/>
          <w:lang w:eastAsia="es-MX"/>
        </w:rPr>
      </w:pPr>
    </w:p>
    <w:p w:rsidR="003F00B5" w:rsidRPr="0078761F" w:rsidRDefault="003F00B5" w:rsidP="00427596">
      <w:pPr>
        <w:shd w:val="clear" w:color="auto" w:fill="FFFFFF"/>
        <w:spacing w:after="0" w:line="360" w:lineRule="auto"/>
        <w:jc w:val="both"/>
        <w:rPr>
          <w:rFonts w:ascii="Palatino Linotype" w:eastAsia="Times New Roman" w:hAnsi="Palatino Linotype" w:cs="Arial"/>
          <w:color w:val="000000"/>
          <w:sz w:val="8"/>
          <w:szCs w:val="24"/>
          <w:lang w:eastAsia="es-MX"/>
        </w:rPr>
      </w:pPr>
    </w:p>
    <w:p w:rsidR="00333BE4" w:rsidRPr="00B22B55" w:rsidRDefault="00EE47DA" w:rsidP="00427596">
      <w:pPr>
        <w:shd w:val="clear" w:color="auto" w:fill="FFFFFF"/>
        <w:spacing w:after="0" w:line="360" w:lineRule="auto"/>
        <w:jc w:val="both"/>
        <w:rPr>
          <w:rFonts w:ascii="Palatino Linotype" w:eastAsia="Times New Roman" w:hAnsi="Palatino Linotype" w:cs="Arial"/>
          <w:color w:val="000000"/>
          <w:sz w:val="24"/>
          <w:szCs w:val="24"/>
          <w:lang w:eastAsia="es-MX"/>
        </w:rPr>
      </w:pPr>
      <w:r w:rsidRPr="00B22B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FC71F1">
        <w:rPr>
          <w:rFonts w:ascii="Palatino Linotype" w:eastAsia="Times New Roman" w:hAnsi="Palatino Linotype" w:cs="Arial"/>
          <w:color w:val="000000"/>
          <w:sz w:val="24"/>
          <w:szCs w:val="24"/>
          <w:lang w:eastAsia="es-MX"/>
        </w:rPr>
        <w:t xml:space="preserve">, a </w:t>
      </w:r>
      <w:r w:rsidR="00DF57F5">
        <w:rPr>
          <w:rFonts w:ascii="Palatino Linotype" w:eastAsia="Times New Roman" w:hAnsi="Palatino Linotype" w:cs="Arial"/>
          <w:color w:val="000000"/>
          <w:sz w:val="24"/>
          <w:szCs w:val="24"/>
          <w:lang w:eastAsia="es-MX"/>
        </w:rPr>
        <w:t xml:space="preserve">trece de octubre </w:t>
      </w:r>
      <w:r w:rsidR="00D76CA3" w:rsidRPr="00B22B55">
        <w:rPr>
          <w:rFonts w:ascii="Palatino Linotype" w:eastAsia="Times New Roman" w:hAnsi="Palatino Linotype" w:cs="Arial"/>
          <w:color w:val="000000"/>
          <w:sz w:val="24"/>
          <w:szCs w:val="24"/>
          <w:lang w:eastAsia="es-MX"/>
        </w:rPr>
        <w:t xml:space="preserve">de dos mil </w:t>
      </w:r>
      <w:r w:rsidR="00224B81" w:rsidRPr="00B22B55">
        <w:rPr>
          <w:rFonts w:ascii="Palatino Linotype" w:eastAsia="Times New Roman" w:hAnsi="Palatino Linotype" w:cs="Arial"/>
          <w:color w:val="000000"/>
          <w:sz w:val="24"/>
          <w:szCs w:val="24"/>
          <w:lang w:eastAsia="es-MX"/>
        </w:rPr>
        <w:t>veintiuno</w:t>
      </w:r>
      <w:r w:rsidRPr="00B22B55">
        <w:rPr>
          <w:rFonts w:ascii="Palatino Linotype" w:eastAsia="Times New Roman" w:hAnsi="Palatino Linotype" w:cs="Arial"/>
          <w:color w:val="000000"/>
          <w:sz w:val="24"/>
          <w:szCs w:val="24"/>
          <w:lang w:eastAsia="es-MX"/>
        </w:rPr>
        <w:t>.</w:t>
      </w:r>
    </w:p>
    <w:p w:rsidR="004B3043" w:rsidRPr="00FC71F1" w:rsidRDefault="004B3043" w:rsidP="00427596">
      <w:pPr>
        <w:shd w:val="clear" w:color="auto" w:fill="FFFFFF"/>
        <w:spacing w:after="0" w:line="360" w:lineRule="auto"/>
        <w:jc w:val="both"/>
        <w:rPr>
          <w:rFonts w:ascii="Palatino Linotype" w:eastAsia="Times New Roman" w:hAnsi="Palatino Linotype" w:cs="Arial"/>
          <w:color w:val="000000"/>
          <w:szCs w:val="24"/>
          <w:lang w:eastAsia="es-MX"/>
        </w:rPr>
      </w:pPr>
    </w:p>
    <w:p w:rsidR="00333BE4" w:rsidRPr="00B22B55" w:rsidRDefault="00EE47DA" w:rsidP="00427596">
      <w:pPr>
        <w:tabs>
          <w:tab w:val="left" w:pos="1701"/>
        </w:tabs>
        <w:spacing w:after="0" w:line="360" w:lineRule="auto"/>
        <w:jc w:val="both"/>
        <w:rPr>
          <w:rFonts w:ascii="Palatino Linotype" w:hAnsi="Palatino Linotype" w:cs="Arial"/>
          <w:sz w:val="24"/>
        </w:rPr>
      </w:pPr>
      <w:r w:rsidRPr="00B22B55">
        <w:rPr>
          <w:rFonts w:ascii="Palatino Linotype" w:hAnsi="Palatino Linotype" w:cs="Arial"/>
          <w:b/>
          <w:sz w:val="24"/>
        </w:rPr>
        <w:t>VISTO</w:t>
      </w:r>
      <w:r w:rsidRPr="00B22B55">
        <w:rPr>
          <w:rFonts w:ascii="Palatino Linotype" w:hAnsi="Palatino Linotype" w:cs="Arial"/>
          <w:sz w:val="24"/>
        </w:rPr>
        <w:t xml:space="preserve"> el expediente electrónico formado con motivo del recurso de revisión número </w:t>
      </w:r>
      <w:r w:rsidR="00F67291" w:rsidRPr="00FC71F1">
        <w:rPr>
          <w:rFonts w:ascii="Palatino Linotype" w:hAnsi="Palatino Linotype" w:cs="Arial"/>
          <w:b/>
          <w:bCs/>
          <w:sz w:val="24"/>
          <w:lang w:eastAsia="es-MX"/>
        </w:rPr>
        <w:t>0</w:t>
      </w:r>
      <w:r w:rsidR="00DF57F5">
        <w:rPr>
          <w:rFonts w:ascii="Palatino Linotype" w:hAnsi="Palatino Linotype" w:cs="Arial"/>
          <w:b/>
          <w:bCs/>
          <w:sz w:val="24"/>
          <w:lang w:eastAsia="es-MX"/>
        </w:rPr>
        <w:t>4350</w:t>
      </w:r>
      <w:r w:rsidR="00333BE4" w:rsidRPr="00FC71F1">
        <w:rPr>
          <w:rFonts w:ascii="Palatino Linotype" w:hAnsi="Palatino Linotype" w:cs="Arial"/>
          <w:b/>
          <w:bCs/>
          <w:sz w:val="24"/>
          <w:lang w:eastAsia="es-MX"/>
        </w:rPr>
        <w:t>/INFOEM/IP/RR/20</w:t>
      </w:r>
      <w:r w:rsidR="00224B81" w:rsidRPr="00FC71F1">
        <w:rPr>
          <w:rFonts w:ascii="Palatino Linotype" w:hAnsi="Palatino Linotype" w:cs="Arial"/>
          <w:b/>
          <w:bCs/>
          <w:sz w:val="24"/>
          <w:lang w:eastAsia="es-MX"/>
        </w:rPr>
        <w:t>21</w:t>
      </w:r>
      <w:r w:rsidRPr="00B22B55">
        <w:rPr>
          <w:rFonts w:ascii="Palatino Linotype" w:hAnsi="Palatino Linotype" w:cs="Arial"/>
          <w:sz w:val="24"/>
        </w:rPr>
        <w:t>, interpuesto por</w:t>
      </w:r>
      <w:r w:rsidR="005943FA" w:rsidRPr="00B22B55">
        <w:rPr>
          <w:rFonts w:ascii="Palatino Linotype" w:hAnsi="Palatino Linotype" w:cs="Arial"/>
          <w:sz w:val="24"/>
        </w:rPr>
        <w:t xml:space="preserve"> </w:t>
      </w:r>
      <w:r w:rsidR="004B08D3" w:rsidRPr="00B22B55">
        <w:rPr>
          <w:rFonts w:ascii="Palatino Linotype" w:hAnsi="Palatino Linotype" w:cs="Arial"/>
          <w:sz w:val="24"/>
        </w:rPr>
        <w:t>el</w:t>
      </w:r>
      <w:r w:rsidR="005943FA" w:rsidRPr="00B22B55">
        <w:rPr>
          <w:rFonts w:ascii="Palatino Linotype" w:hAnsi="Palatino Linotype" w:cs="Arial"/>
          <w:sz w:val="24"/>
        </w:rPr>
        <w:t xml:space="preserve"> </w:t>
      </w:r>
      <w:r w:rsidR="005943FA" w:rsidRPr="00FC71F1">
        <w:rPr>
          <w:rFonts w:ascii="Palatino Linotype" w:hAnsi="Palatino Linotype" w:cs="Arial"/>
          <w:b/>
          <w:sz w:val="24"/>
        </w:rPr>
        <w:t>C.</w:t>
      </w:r>
      <w:r w:rsidR="00DF57F5">
        <w:rPr>
          <w:rFonts w:ascii="Palatino Linotype" w:hAnsi="Palatino Linotype" w:cs="Arial"/>
          <w:b/>
          <w:sz w:val="24"/>
        </w:rPr>
        <w:t xml:space="preserve"> </w:t>
      </w:r>
      <w:proofErr w:type="spellStart"/>
      <w:r w:rsidR="00892D5F">
        <w:rPr>
          <w:rFonts w:ascii="Palatino Linotype" w:hAnsi="Palatino Linotype" w:cs="Arial"/>
          <w:b/>
          <w:sz w:val="24"/>
        </w:rPr>
        <w:t>xxxxxxxxxxxxxxxxxxxxxx</w:t>
      </w:r>
      <w:proofErr w:type="spellEnd"/>
      <w:r w:rsidR="00DF57F5">
        <w:rPr>
          <w:rFonts w:ascii="Palatino Linotype" w:hAnsi="Palatino Linotype" w:cs="Arial"/>
          <w:b/>
          <w:sz w:val="24"/>
        </w:rPr>
        <w:t xml:space="preserve"> </w:t>
      </w:r>
      <w:proofErr w:type="spellStart"/>
      <w:r w:rsidR="00892D5F">
        <w:rPr>
          <w:rFonts w:ascii="Palatino Linotype" w:hAnsi="Palatino Linotype" w:cs="Arial"/>
          <w:b/>
          <w:sz w:val="24"/>
        </w:rPr>
        <w:t>xxxxxxxxxxxxxxxxx</w:t>
      </w:r>
      <w:proofErr w:type="spellEnd"/>
      <w:r w:rsidR="001952D9" w:rsidRPr="00B22B55">
        <w:rPr>
          <w:rFonts w:ascii="Palatino Linotype" w:hAnsi="Palatino Linotype" w:cs="Arial"/>
          <w:sz w:val="24"/>
        </w:rPr>
        <w:t>,</w:t>
      </w:r>
      <w:r w:rsidRPr="00B22B55">
        <w:rPr>
          <w:rFonts w:ascii="Palatino Linotype" w:hAnsi="Palatino Linotype" w:cs="Arial"/>
          <w:b/>
          <w:sz w:val="24"/>
          <w:szCs w:val="24"/>
        </w:rPr>
        <w:t xml:space="preserve"> </w:t>
      </w:r>
      <w:r w:rsidRPr="00B22B55">
        <w:rPr>
          <w:rFonts w:ascii="Palatino Linotype" w:hAnsi="Palatino Linotype" w:cs="Arial"/>
          <w:sz w:val="24"/>
        </w:rPr>
        <w:t xml:space="preserve">en lo sucesivo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en contra de la </w:t>
      </w:r>
      <w:r w:rsidR="00F67291" w:rsidRPr="00B22B55">
        <w:rPr>
          <w:rFonts w:ascii="Palatino Linotype" w:hAnsi="Palatino Linotype" w:cs="Arial"/>
          <w:sz w:val="24"/>
          <w:szCs w:val="24"/>
        </w:rPr>
        <w:t>respuesta de</w:t>
      </w:r>
      <w:r w:rsidR="00FC71F1">
        <w:rPr>
          <w:rFonts w:ascii="Palatino Linotype" w:hAnsi="Palatino Linotype" w:cs="Arial"/>
          <w:sz w:val="24"/>
          <w:szCs w:val="24"/>
        </w:rPr>
        <w:t>l</w:t>
      </w:r>
      <w:r w:rsidR="00DF57F5">
        <w:rPr>
          <w:rFonts w:ascii="Palatino Linotype" w:hAnsi="Palatino Linotype" w:cs="Arial"/>
          <w:sz w:val="24"/>
          <w:szCs w:val="24"/>
        </w:rPr>
        <w:t xml:space="preserve"> </w:t>
      </w:r>
      <w:r w:rsidR="00DF57F5">
        <w:rPr>
          <w:rFonts w:ascii="Palatino Linotype" w:hAnsi="Palatino Linotype" w:cs="Arial"/>
          <w:b/>
          <w:bCs/>
          <w:lang w:eastAsia="es-MX"/>
        </w:rPr>
        <w:t>Ayuntamiento de Naucalpan</w:t>
      </w:r>
      <w:r w:rsidRPr="00B22B55">
        <w:rPr>
          <w:rFonts w:ascii="Palatino Linotype" w:hAnsi="Palatino Linotype" w:cs="Arial"/>
          <w:sz w:val="28"/>
          <w:szCs w:val="24"/>
        </w:rPr>
        <w:t xml:space="preserve">, </w:t>
      </w:r>
      <w:r w:rsidRPr="00B22B55">
        <w:rPr>
          <w:rFonts w:ascii="Palatino Linotype" w:hAnsi="Palatino Linotype" w:cs="Arial"/>
          <w:sz w:val="24"/>
          <w:szCs w:val="24"/>
        </w:rPr>
        <w:t>en lo subsecuente</w:t>
      </w:r>
      <w:r w:rsidRPr="00B22B55">
        <w:rPr>
          <w:rFonts w:ascii="Palatino Linotype" w:hAnsi="Palatino Linotype" w:cs="Arial"/>
          <w:b/>
          <w:sz w:val="24"/>
          <w:szCs w:val="24"/>
        </w:rPr>
        <w:t xml:space="preserve"> El Sujeto Obligado, </w:t>
      </w:r>
      <w:r w:rsidRPr="00B22B55">
        <w:rPr>
          <w:rFonts w:ascii="Palatino Linotype" w:hAnsi="Palatino Linotype" w:cs="Arial"/>
          <w:sz w:val="24"/>
          <w:szCs w:val="24"/>
        </w:rPr>
        <w:t>se procede a</w:t>
      </w:r>
      <w:r w:rsidRPr="00B22B55">
        <w:rPr>
          <w:rFonts w:ascii="Palatino Linotype" w:hAnsi="Palatino Linotype" w:cs="Arial"/>
          <w:sz w:val="24"/>
        </w:rPr>
        <w:t xml:space="preserve"> dictar la presente resolución.</w:t>
      </w:r>
    </w:p>
    <w:p w:rsidR="004B3043" w:rsidRPr="0078761F" w:rsidRDefault="004B3043" w:rsidP="00427596">
      <w:pPr>
        <w:tabs>
          <w:tab w:val="left" w:pos="1701"/>
        </w:tabs>
        <w:spacing w:after="0" w:line="360" w:lineRule="auto"/>
        <w:jc w:val="both"/>
        <w:rPr>
          <w:rFonts w:ascii="Palatino Linotype" w:hAnsi="Palatino Linotype" w:cs="Arial"/>
          <w:sz w:val="16"/>
        </w:rPr>
      </w:pPr>
    </w:p>
    <w:p w:rsidR="00EE47DA" w:rsidRPr="00B22B55" w:rsidRDefault="00EE47DA" w:rsidP="00427596">
      <w:pPr>
        <w:pStyle w:val="Sinespaciado"/>
        <w:spacing w:line="360" w:lineRule="auto"/>
        <w:rPr>
          <w:sz w:val="2"/>
        </w:rPr>
      </w:pPr>
    </w:p>
    <w:p w:rsidR="00333BE4" w:rsidRPr="00B22B55" w:rsidRDefault="00EE47DA" w:rsidP="00427596">
      <w:pPr>
        <w:spacing w:after="0" w:line="360" w:lineRule="auto"/>
        <w:jc w:val="center"/>
        <w:rPr>
          <w:rFonts w:ascii="Palatino Linotype" w:hAnsi="Palatino Linotype"/>
          <w:b/>
          <w:sz w:val="28"/>
        </w:rPr>
      </w:pPr>
      <w:r w:rsidRPr="00B22B55">
        <w:rPr>
          <w:rFonts w:ascii="Palatino Linotype" w:hAnsi="Palatino Linotype"/>
          <w:b/>
          <w:sz w:val="28"/>
        </w:rPr>
        <w:t>A N T E C E D E N T E S   D E L   A S U N T O</w:t>
      </w:r>
    </w:p>
    <w:p w:rsidR="004B3043" w:rsidRPr="00FC71F1" w:rsidRDefault="004B3043" w:rsidP="00427596">
      <w:pPr>
        <w:spacing w:after="0" w:line="360" w:lineRule="auto"/>
        <w:jc w:val="center"/>
        <w:rPr>
          <w:rFonts w:ascii="Palatino Linotype" w:hAnsi="Palatino Linotype"/>
          <w:b/>
          <w:sz w:val="18"/>
        </w:rPr>
      </w:pPr>
    </w:p>
    <w:p w:rsidR="00EE47DA" w:rsidRPr="00B22B55" w:rsidRDefault="00EE47DA" w:rsidP="00427596">
      <w:pPr>
        <w:spacing w:after="0" w:line="360" w:lineRule="auto"/>
        <w:jc w:val="both"/>
        <w:rPr>
          <w:rFonts w:ascii="Palatino Linotype" w:hAnsi="Palatino Linotype"/>
        </w:rPr>
      </w:pPr>
      <w:r w:rsidRPr="00B22B55">
        <w:rPr>
          <w:rFonts w:ascii="Palatino Linotype" w:hAnsi="Palatino Linotype" w:cs="Arial"/>
          <w:b/>
          <w:sz w:val="28"/>
        </w:rPr>
        <w:t>PRIMERO.</w:t>
      </w:r>
      <w:r w:rsidRPr="00B22B55">
        <w:rPr>
          <w:rFonts w:ascii="Palatino Linotype" w:hAnsi="Palatino Linotype" w:cs="Arial"/>
        </w:rPr>
        <w:t xml:space="preserve"> </w:t>
      </w:r>
      <w:r w:rsidRPr="00B22B55">
        <w:rPr>
          <w:rFonts w:ascii="Palatino Linotype" w:hAnsi="Palatino Linotype"/>
          <w:b/>
          <w:sz w:val="28"/>
          <w:szCs w:val="28"/>
        </w:rPr>
        <w:t>De la Solicitud de Información.</w:t>
      </w:r>
    </w:p>
    <w:p w:rsidR="00333BE4" w:rsidRPr="00B22B55" w:rsidRDefault="00EE47DA" w:rsidP="00427596">
      <w:pPr>
        <w:spacing w:after="0" w:line="360" w:lineRule="auto"/>
        <w:jc w:val="both"/>
        <w:rPr>
          <w:rFonts w:ascii="Palatino Linotype" w:hAnsi="Palatino Linotype" w:cs="Arial"/>
          <w:sz w:val="24"/>
        </w:rPr>
      </w:pPr>
      <w:r w:rsidRPr="00B22B55">
        <w:rPr>
          <w:rFonts w:ascii="Palatino Linotype" w:hAnsi="Palatino Linotype" w:cs="Arial"/>
          <w:sz w:val="24"/>
        </w:rPr>
        <w:t>Con fecha</w:t>
      </w:r>
      <w:r w:rsidR="00AA5D0E">
        <w:rPr>
          <w:rFonts w:ascii="Palatino Linotype" w:hAnsi="Palatino Linotype" w:cs="Arial"/>
          <w:sz w:val="24"/>
        </w:rPr>
        <w:t xml:space="preserve"> </w:t>
      </w:r>
      <w:r w:rsidR="00DF57F5">
        <w:rPr>
          <w:rFonts w:ascii="Palatino Linotype" w:hAnsi="Palatino Linotype" w:cs="Arial"/>
          <w:sz w:val="24"/>
        </w:rPr>
        <w:t xml:space="preserve">cinco de agosto </w:t>
      </w:r>
      <w:r w:rsidR="009C1AE1">
        <w:rPr>
          <w:rFonts w:ascii="Palatino Linotype" w:hAnsi="Palatino Linotype" w:cs="Arial"/>
          <w:sz w:val="24"/>
        </w:rPr>
        <w:t xml:space="preserve">de </w:t>
      </w:r>
      <w:r w:rsidR="00FC71F1">
        <w:rPr>
          <w:rFonts w:ascii="Palatino Linotype" w:hAnsi="Palatino Linotype" w:cs="Arial"/>
          <w:sz w:val="24"/>
        </w:rPr>
        <w:t xml:space="preserve"> dos mil veintiuno</w:t>
      </w:r>
      <w:r w:rsidRPr="00B22B55">
        <w:rPr>
          <w:rFonts w:ascii="Palatino Linotype" w:hAnsi="Palatino Linotype" w:cs="Arial"/>
          <w:sz w:val="24"/>
        </w:rPr>
        <w:t xml:space="preserve">,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presentó a </w:t>
      </w:r>
      <w:r w:rsidR="00F67291" w:rsidRPr="00B22B55">
        <w:rPr>
          <w:rFonts w:ascii="Palatino Linotype" w:hAnsi="Palatino Linotype" w:cs="Arial"/>
          <w:sz w:val="24"/>
        </w:rPr>
        <w:t>través de</w:t>
      </w:r>
      <w:r w:rsidR="00871EB5" w:rsidRPr="00B22B55">
        <w:rPr>
          <w:rFonts w:ascii="Palatino Linotype" w:hAnsi="Palatino Linotype" w:cs="Arial"/>
          <w:sz w:val="24"/>
        </w:rPr>
        <w:t xml:space="preserve">l </w:t>
      </w:r>
      <w:r w:rsidR="00EF3A46" w:rsidRPr="00EF3A46">
        <w:rPr>
          <w:rFonts w:ascii="Palatino Linotype" w:hAnsi="Palatino Linotype" w:cs="Arial"/>
          <w:sz w:val="24"/>
        </w:rPr>
        <w:t>a través de la Plataforma Nacional de Trasparencia (PNT)</w:t>
      </w:r>
      <w:r w:rsidR="00EF3A46">
        <w:rPr>
          <w:rFonts w:ascii="Palatino Linotype" w:hAnsi="Palatino Linotype" w:cs="Arial"/>
          <w:sz w:val="24"/>
        </w:rPr>
        <w:t>,</w:t>
      </w:r>
      <w:r w:rsidR="00EF3A46" w:rsidRPr="00EF3A46">
        <w:rPr>
          <w:rFonts w:ascii="Palatino Linotype" w:hAnsi="Palatino Linotype" w:cs="Arial"/>
          <w:sz w:val="24"/>
        </w:rPr>
        <w:t xml:space="preserve"> vinculada al </w:t>
      </w:r>
      <w:r w:rsidR="00884EEA" w:rsidRPr="00B22B55">
        <w:rPr>
          <w:rFonts w:ascii="Palatino Linotype" w:hAnsi="Palatino Linotype" w:cs="Arial"/>
          <w:sz w:val="24"/>
        </w:rPr>
        <w:t xml:space="preserve">Sistema de Acceso a la Información Mexiquense </w:t>
      </w:r>
      <w:r w:rsidRPr="00B22B55">
        <w:rPr>
          <w:rFonts w:ascii="Palatino Linotype" w:hAnsi="Palatino Linotype" w:cs="Arial"/>
          <w:sz w:val="24"/>
        </w:rPr>
        <w:t>(</w:t>
      </w:r>
      <w:r w:rsidRPr="00B22B55">
        <w:rPr>
          <w:rFonts w:ascii="Palatino Linotype" w:hAnsi="Palatino Linotype" w:cs="Arial"/>
          <w:b/>
          <w:sz w:val="24"/>
        </w:rPr>
        <w:t>SA</w:t>
      </w:r>
      <w:r w:rsidR="00884EEA" w:rsidRPr="00B22B55">
        <w:rPr>
          <w:rFonts w:ascii="Palatino Linotype" w:hAnsi="Palatino Linotype" w:cs="Arial"/>
          <w:b/>
          <w:sz w:val="24"/>
        </w:rPr>
        <w:t>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xml:space="preserve">, </w:t>
      </w:r>
      <w:r w:rsidR="00884EEA" w:rsidRPr="00B22B55">
        <w:rPr>
          <w:rFonts w:ascii="Palatino Linotype" w:hAnsi="Palatino Linotype" w:cs="Arial"/>
          <w:sz w:val="24"/>
        </w:rPr>
        <w:t xml:space="preserve">la </w:t>
      </w:r>
      <w:r w:rsidRPr="00B22B55">
        <w:rPr>
          <w:rFonts w:ascii="Palatino Linotype" w:hAnsi="Palatino Linotype" w:cs="Arial"/>
          <w:sz w:val="24"/>
        </w:rPr>
        <w:t xml:space="preserve">solicitud de acceso a </w:t>
      </w:r>
      <w:r w:rsidR="00884EEA" w:rsidRPr="00B22B55">
        <w:rPr>
          <w:rFonts w:ascii="Palatino Linotype" w:hAnsi="Palatino Linotype" w:cs="Arial"/>
          <w:sz w:val="24"/>
        </w:rPr>
        <w:t>la información</w:t>
      </w:r>
      <w:r w:rsidRPr="00B22B55">
        <w:rPr>
          <w:rFonts w:ascii="Palatino Linotype" w:hAnsi="Palatino Linotype" w:cs="Arial"/>
          <w:sz w:val="24"/>
        </w:rPr>
        <w:t>, registrada bajo el número de expediente</w:t>
      </w:r>
      <w:r w:rsidRPr="00B22B55">
        <w:rPr>
          <w:rFonts w:ascii="Palatino Linotype" w:hAnsi="Palatino Linotype" w:cs="Arial"/>
          <w:b/>
          <w:sz w:val="24"/>
        </w:rPr>
        <w:t xml:space="preserve"> </w:t>
      </w:r>
      <w:r w:rsidR="00DF57F5" w:rsidRPr="00DF57F5">
        <w:rPr>
          <w:rFonts w:ascii="Palatino Linotype" w:hAnsi="Palatino Linotype" w:cs="Arial"/>
          <w:b/>
          <w:sz w:val="24"/>
        </w:rPr>
        <w:t xml:space="preserve"> 00584/NAUCALPA/IP/2021</w:t>
      </w:r>
      <w:r w:rsidRPr="00B22B55">
        <w:rPr>
          <w:rFonts w:ascii="Palatino Linotype" w:hAnsi="Palatino Linotype" w:cs="Arial"/>
          <w:sz w:val="24"/>
          <w:lang w:eastAsia="es-MX"/>
        </w:rPr>
        <w:t xml:space="preserve">, </w:t>
      </w:r>
      <w:r w:rsidRPr="00B22B55">
        <w:rPr>
          <w:rFonts w:ascii="Palatino Linotype" w:hAnsi="Palatino Linotype" w:cs="Arial"/>
          <w:sz w:val="24"/>
        </w:rPr>
        <w:t xml:space="preserve">mediante la cual solicitó </w:t>
      </w:r>
      <w:r w:rsidR="00861676" w:rsidRPr="00B22B55">
        <w:rPr>
          <w:rFonts w:ascii="Palatino Linotype" w:hAnsi="Palatino Linotype" w:cs="Arial"/>
          <w:sz w:val="24"/>
        </w:rPr>
        <w:t>lo siguiente</w:t>
      </w:r>
      <w:r w:rsidRPr="00B22B55">
        <w:rPr>
          <w:rFonts w:ascii="Palatino Linotype" w:hAnsi="Palatino Linotype" w:cs="Arial"/>
          <w:sz w:val="24"/>
        </w:rPr>
        <w:t>:</w:t>
      </w:r>
    </w:p>
    <w:p w:rsidR="004B3043" w:rsidRPr="00FC71F1" w:rsidRDefault="004B3043" w:rsidP="00427596">
      <w:pPr>
        <w:spacing w:after="0" w:line="360" w:lineRule="auto"/>
        <w:jc w:val="both"/>
        <w:rPr>
          <w:rFonts w:ascii="Palatino Linotype" w:hAnsi="Palatino Linotype" w:cs="Arial"/>
          <w:sz w:val="12"/>
        </w:rPr>
      </w:pPr>
    </w:p>
    <w:p w:rsidR="003923DA" w:rsidRPr="00B22B55" w:rsidRDefault="003923DA" w:rsidP="00427596">
      <w:pPr>
        <w:spacing w:after="0" w:line="360" w:lineRule="auto"/>
        <w:rPr>
          <w:sz w:val="2"/>
        </w:rPr>
      </w:pPr>
    </w:p>
    <w:p w:rsidR="004B3043" w:rsidRPr="00DF57F5" w:rsidRDefault="00035B6B" w:rsidP="00DF57F5">
      <w:pPr>
        <w:spacing w:after="0" w:line="240" w:lineRule="auto"/>
        <w:ind w:left="567" w:right="567"/>
        <w:jc w:val="both"/>
        <w:rPr>
          <w:rFonts w:ascii="Palatino Linotype" w:eastAsia="Calibri" w:hAnsi="Palatino Linotype" w:cs="Arial"/>
          <w:i/>
          <w:lang w:val="es-ES" w:eastAsia="es-ES"/>
        </w:rPr>
      </w:pPr>
      <w:r w:rsidRPr="00DF57F5">
        <w:rPr>
          <w:rFonts w:ascii="Palatino Linotype" w:eastAsia="Calibri" w:hAnsi="Palatino Linotype" w:cs="Arial"/>
          <w:i/>
          <w:lang w:val="es-ES" w:eastAsia="es-ES"/>
        </w:rPr>
        <w:t>“</w:t>
      </w:r>
      <w:r w:rsidR="00DF57F5" w:rsidRPr="00DF57F5">
        <w:rPr>
          <w:rFonts w:ascii="Palatino Linotype" w:hAnsi="Palatino Linotype"/>
          <w:i/>
          <w:color w:val="000000"/>
        </w:rPr>
        <w:t xml:space="preserve">Solicito la cantidad de licencias de construcción que ha autorizado la Ayuntamiento Naucalpan de </w:t>
      </w:r>
      <w:proofErr w:type="spellStart"/>
      <w:r w:rsidR="00DF57F5" w:rsidRPr="00DF57F5">
        <w:rPr>
          <w:rFonts w:ascii="Palatino Linotype" w:hAnsi="Palatino Linotype"/>
          <w:i/>
          <w:color w:val="000000"/>
        </w:rPr>
        <w:t>Juarez</w:t>
      </w:r>
      <w:proofErr w:type="spellEnd"/>
      <w:r w:rsidR="00DF57F5" w:rsidRPr="00DF57F5">
        <w:rPr>
          <w:rFonts w:ascii="Palatino Linotype" w:hAnsi="Palatino Linotype"/>
          <w:i/>
          <w:color w:val="000000"/>
        </w:rPr>
        <w:t xml:space="preserve">, por domicilio, es decir, calle y colonia, durante el primer semestre </w:t>
      </w:r>
      <w:proofErr w:type="gramStart"/>
      <w:r w:rsidR="00DF57F5" w:rsidRPr="00DF57F5">
        <w:rPr>
          <w:rFonts w:ascii="Palatino Linotype" w:hAnsi="Palatino Linotype"/>
          <w:i/>
          <w:color w:val="000000"/>
        </w:rPr>
        <w:t>del</w:t>
      </w:r>
      <w:proofErr w:type="gramEnd"/>
      <w:r w:rsidR="00DF57F5" w:rsidRPr="00DF57F5">
        <w:rPr>
          <w:rFonts w:ascii="Palatino Linotype" w:hAnsi="Palatino Linotype"/>
          <w:i/>
          <w:color w:val="000000"/>
        </w:rPr>
        <w:t xml:space="preserve"> 2021 y segundo semestre del 2020</w:t>
      </w:r>
      <w:r w:rsidR="009C1AE1" w:rsidRPr="00DF57F5">
        <w:rPr>
          <w:rFonts w:ascii="Palatino Linotype" w:eastAsia="Calibri" w:hAnsi="Palatino Linotype" w:cs="Arial"/>
          <w:i/>
          <w:lang w:val="es-ES" w:eastAsia="es-ES"/>
        </w:rPr>
        <w:t>.</w:t>
      </w:r>
      <w:r w:rsidRPr="00DF57F5">
        <w:rPr>
          <w:rFonts w:ascii="Palatino Linotype" w:eastAsia="Calibri" w:hAnsi="Palatino Linotype" w:cs="Arial"/>
          <w:i/>
          <w:lang w:val="es-ES" w:eastAsia="es-ES"/>
        </w:rPr>
        <w:t>” (Sic.)</w:t>
      </w:r>
    </w:p>
    <w:p w:rsidR="0005626F" w:rsidRDefault="0005626F" w:rsidP="00427596">
      <w:pPr>
        <w:spacing w:after="0" w:line="360" w:lineRule="auto"/>
        <w:ind w:right="851"/>
        <w:jc w:val="both"/>
        <w:rPr>
          <w:rFonts w:ascii="Palatino Linotype" w:eastAsia="Times New Roman" w:hAnsi="Palatino Linotype" w:cs="Times New Roman"/>
          <w:b/>
          <w:sz w:val="24"/>
          <w:szCs w:val="24"/>
          <w:lang w:val="es-ES_tradnl" w:eastAsia="es-ES"/>
        </w:rPr>
      </w:pPr>
    </w:p>
    <w:p w:rsidR="0085233E" w:rsidRPr="00B22B55" w:rsidRDefault="00884EEA" w:rsidP="00427596">
      <w:pPr>
        <w:spacing w:after="0" w:line="360" w:lineRule="auto"/>
        <w:ind w:right="851"/>
        <w:jc w:val="both"/>
        <w:rPr>
          <w:rFonts w:ascii="Palatino Linotype" w:eastAsia="Times New Roman" w:hAnsi="Palatino Linotype" w:cs="Times New Roman"/>
          <w:sz w:val="24"/>
          <w:szCs w:val="24"/>
          <w:lang w:val="es-ES_tradnl" w:eastAsia="es-ES"/>
        </w:rPr>
      </w:pPr>
      <w:r w:rsidRPr="00EF3A46">
        <w:rPr>
          <w:rFonts w:ascii="Palatino Linotype" w:eastAsia="Times New Roman" w:hAnsi="Palatino Linotype" w:cs="Times New Roman"/>
          <w:b/>
          <w:sz w:val="24"/>
          <w:szCs w:val="24"/>
          <w:lang w:val="es-ES_tradnl" w:eastAsia="es-ES"/>
        </w:rPr>
        <w:t>MODALIDAD DE ENTREGA</w:t>
      </w:r>
      <w:r w:rsidR="00EE47DA" w:rsidRPr="00EF3A46">
        <w:rPr>
          <w:rFonts w:ascii="Palatino Linotype" w:eastAsia="Times New Roman" w:hAnsi="Palatino Linotype" w:cs="Times New Roman"/>
          <w:sz w:val="24"/>
          <w:szCs w:val="24"/>
          <w:lang w:val="es-ES_tradnl" w:eastAsia="es-ES"/>
        </w:rPr>
        <w:t xml:space="preserve">: </w:t>
      </w:r>
      <w:r w:rsidR="00EF3A46">
        <w:rPr>
          <w:rFonts w:ascii="Palatino Linotype" w:eastAsia="Times New Roman" w:hAnsi="Palatino Linotype" w:cs="Times New Roman"/>
          <w:sz w:val="24"/>
          <w:szCs w:val="24"/>
          <w:lang w:val="es-ES_tradnl" w:eastAsia="es-ES"/>
        </w:rPr>
        <w:t>correo electrónico.</w:t>
      </w:r>
    </w:p>
    <w:p w:rsidR="0078761F" w:rsidRDefault="00EF3A46" w:rsidP="00EF3A46">
      <w:pPr>
        <w:tabs>
          <w:tab w:val="left" w:pos="5115"/>
        </w:tabs>
        <w:spacing w:after="0" w:line="360" w:lineRule="auto"/>
        <w:rPr>
          <w:rFonts w:ascii="Palatino Linotype" w:hAnsi="Palatino Linotype" w:cs="Arial"/>
          <w:b/>
          <w:sz w:val="28"/>
        </w:rPr>
      </w:pPr>
      <w:r>
        <w:rPr>
          <w:rFonts w:ascii="Palatino Linotype" w:hAnsi="Palatino Linotype" w:cs="Arial"/>
          <w:b/>
          <w:sz w:val="28"/>
        </w:rPr>
        <w:tab/>
      </w:r>
    </w:p>
    <w:p w:rsidR="0078761F" w:rsidRDefault="0078761F" w:rsidP="0078761F">
      <w:pPr>
        <w:spacing w:after="0" w:line="360" w:lineRule="auto"/>
        <w:rPr>
          <w:rFonts w:ascii="Palatino Linotype" w:hAnsi="Palatino Linotype" w:cs="Arial"/>
          <w:b/>
          <w:sz w:val="28"/>
        </w:rPr>
      </w:pPr>
    </w:p>
    <w:p w:rsidR="0078761F" w:rsidRDefault="0078761F" w:rsidP="0078761F">
      <w:pPr>
        <w:spacing w:after="0" w:line="360" w:lineRule="auto"/>
        <w:rPr>
          <w:rFonts w:ascii="Palatino Linotype" w:hAnsi="Palatino Linotype" w:cs="Arial"/>
          <w:b/>
          <w:sz w:val="28"/>
        </w:rPr>
      </w:pPr>
    </w:p>
    <w:p w:rsidR="0078761F" w:rsidRDefault="00A90B08" w:rsidP="0078761F">
      <w:pPr>
        <w:spacing w:after="0" w:line="360" w:lineRule="auto"/>
        <w:rPr>
          <w:rFonts w:ascii="Palatino Linotype" w:hAnsi="Palatino Linotype"/>
          <w:b/>
          <w:sz w:val="28"/>
        </w:rPr>
      </w:pPr>
      <w:r w:rsidRPr="00B22B55">
        <w:rPr>
          <w:rFonts w:ascii="Palatino Linotype" w:hAnsi="Palatino Linotype" w:cs="Arial"/>
          <w:b/>
          <w:sz w:val="28"/>
        </w:rPr>
        <w:t>SEGUND</w:t>
      </w:r>
      <w:r w:rsidR="0085233E" w:rsidRPr="00B22B55">
        <w:rPr>
          <w:rFonts w:ascii="Palatino Linotype" w:hAnsi="Palatino Linotype" w:cs="Arial"/>
          <w:b/>
          <w:sz w:val="28"/>
        </w:rPr>
        <w:t>O. De la respuesta del Sujeto Obligado</w:t>
      </w:r>
      <w:r w:rsidR="0085233E" w:rsidRPr="00B22B55">
        <w:rPr>
          <w:rFonts w:ascii="Palatino Linotype" w:hAnsi="Palatino Linotype"/>
          <w:b/>
          <w:sz w:val="28"/>
        </w:rPr>
        <w:t>.</w:t>
      </w:r>
    </w:p>
    <w:p w:rsidR="0085233E" w:rsidRDefault="0085233E" w:rsidP="0078761F">
      <w:pPr>
        <w:spacing w:after="0" w:line="360" w:lineRule="auto"/>
        <w:rPr>
          <w:rFonts w:ascii="Palatino Linotype" w:hAnsi="Palatino Linotype" w:cs="Arial"/>
          <w:sz w:val="24"/>
        </w:rPr>
      </w:pPr>
      <w:r w:rsidRPr="00B22B55">
        <w:rPr>
          <w:rFonts w:ascii="Palatino Linotype" w:hAnsi="Palatino Linotype" w:cs="Arial"/>
          <w:sz w:val="24"/>
        </w:rPr>
        <w:t xml:space="preserve">De las constancias que obran en el </w:t>
      </w:r>
      <w:r w:rsidR="00D136F5">
        <w:rPr>
          <w:rFonts w:ascii="Palatino Linotype" w:hAnsi="Palatino Linotype" w:cs="Arial"/>
          <w:sz w:val="24"/>
        </w:rPr>
        <w:t xml:space="preserve">Sistema de Acceso a la Información Mexiquense </w:t>
      </w:r>
      <w:r w:rsidRPr="00B22B55">
        <w:rPr>
          <w:rFonts w:ascii="Palatino Linotype" w:hAnsi="Palatino Linotype" w:cs="Arial"/>
          <w:sz w:val="24"/>
        </w:rPr>
        <w:t xml:space="preserve">SAIMEX, se advierte que en </w:t>
      </w:r>
      <w:r w:rsidRPr="00AE7959">
        <w:rPr>
          <w:rFonts w:ascii="Palatino Linotype" w:hAnsi="Palatino Linotype" w:cs="Arial"/>
          <w:sz w:val="24"/>
        </w:rPr>
        <w:t xml:space="preserve">fecha </w:t>
      </w:r>
      <w:r w:rsidR="00DF57F5">
        <w:rPr>
          <w:rFonts w:ascii="Palatino Linotype" w:hAnsi="Palatino Linotype" w:cs="Arial"/>
          <w:sz w:val="24"/>
        </w:rPr>
        <w:t xml:space="preserve">treinta de agosto </w:t>
      </w:r>
      <w:r w:rsidRPr="00AE7959">
        <w:rPr>
          <w:rFonts w:ascii="Palatino Linotype" w:hAnsi="Palatino Linotype" w:cs="Arial"/>
          <w:sz w:val="24"/>
        </w:rPr>
        <w:t>del año en curso</w:t>
      </w:r>
      <w:r w:rsidRPr="00B22B55">
        <w:rPr>
          <w:rFonts w:ascii="Palatino Linotype" w:hAnsi="Palatino Linotype" w:cs="Arial"/>
          <w:sz w:val="24"/>
        </w:rPr>
        <w:t xml:space="preserve">, el </w:t>
      </w:r>
      <w:r w:rsidRPr="00B22B55">
        <w:rPr>
          <w:rFonts w:ascii="Palatino Linotype" w:hAnsi="Palatino Linotype" w:cs="Arial"/>
          <w:b/>
          <w:sz w:val="24"/>
        </w:rPr>
        <w:t>Sujeto Obligado</w:t>
      </w:r>
      <w:r w:rsidRPr="00B22B55">
        <w:rPr>
          <w:rFonts w:ascii="Palatino Linotype" w:hAnsi="Palatino Linotype" w:cs="Arial"/>
          <w:sz w:val="24"/>
        </w:rPr>
        <w:t xml:space="preserve"> notificó la siguiente respuesta:</w:t>
      </w:r>
    </w:p>
    <w:p w:rsidR="009A6CC5" w:rsidRPr="009A6CC5" w:rsidRDefault="009A6CC5" w:rsidP="00427596">
      <w:pPr>
        <w:tabs>
          <w:tab w:val="right" w:pos="8505"/>
        </w:tabs>
        <w:spacing w:after="0" w:line="360" w:lineRule="auto"/>
        <w:ind w:left="567" w:right="567"/>
        <w:jc w:val="right"/>
        <w:rPr>
          <w:rFonts w:ascii="Palatino Linotype" w:hAnsi="Palatino Linotype" w:cs="Arial"/>
          <w:i/>
        </w:rPr>
      </w:pPr>
    </w:p>
    <w:p w:rsidR="00DF57F5" w:rsidRPr="00DF57F5" w:rsidRDefault="009A6CC5" w:rsidP="00DF57F5">
      <w:pPr>
        <w:tabs>
          <w:tab w:val="right" w:pos="8505"/>
        </w:tabs>
        <w:spacing w:after="0" w:line="240" w:lineRule="auto"/>
        <w:ind w:left="567" w:right="567"/>
        <w:jc w:val="right"/>
        <w:rPr>
          <w:rFonts w:ascii="Palatino Linotype" w:hAnsi="Palatino Linotype" w:cs="Arial"/>
          <w:i/>
        </w:rPr>
      </w:pPr>
      <w:r w:rsidRPr="009A6CC5">
        <w:rPr>
          <w:rFonts w:ascii="Palatino Linotype" w:hAnsi="Palatino Linotype" w:cs="Arial"/>
          <w:i/>
        </w:rPr>
        <w:t>“…</w:t>
      </w:r>
      <w:r w:rsidR="00DF57F5" w:rsidRPr="00DF57F5">
        <w:rPr>
          <w:rFonts w:ascii="Palatino Linotype" w:hAnsi="Palatino Linotype" w:cs="Arial"/>
          <w:i/>
        </w:rPr>
        <w:t>Naucalpan de Juárez, México a 30 de Agosto de 2021</w:t>
      </w:r>
    </w:p>
    <w:p w:rsidR="00DF57F5" w:rsidRPr="00DF57F5" w:rsidRDefault="00DF57F5" w:rsidP="00DF57F5">
      <w:pPr>
        <w:tabs>
          <w:tab w:val="right" w:pos="8505"/>
        </w:tabs>
        <w:spacing w:after="0" w:line="240" w:lineRule="auto"/>
        <w:ind w:left="567" w:right="567"/>
        <w:jc w:val="right"/>
        <w:rPr>
          <w:rFonts w:ascii="Palatino Linotype" w:hAnsi="Palatino Linotype" w:cs="Arial"/>
          <w:i/>
        </w:rPr>
      </w:pPr>
      <w:r w:rsidRPr="00DF57F5">
        <w:rPr>
          <w:rFonts w:ascii="Palatino Linotype" w:hAnsi="Palatino Linotype" w:cs="Arial"/>
          <w:i/>
        </w:rPr>
        <w:t xml:space="preserve">Nombre del solicitante: </w:t>
      </w:r>
      <w:proofErr w:type="spellStart"/>
      <w:r w:rsidR="003C58B8">
        <w:rPr>
          <w:rFonts w:ascii="Palatino Linotype" w:hAnsi="Palatino Linotype" w:cs="Arial"/>
          <w:i/>
        </w:rPr>
        <w:t>xxxxxxxxxxxxxxxxxxxxxxxxxxxxxxxxxxxxxxxxxxx</w:t>
      </w:r>
      <w:bookmarkStart w:id="0" w:name="_GoBack"/>
      <w:bookmarkEnd w:id="0"/>
      <w:proofErr w:type="spellEnd"/>
    </w:p>
    <w:p w:rsidR="00DF57F5" w:rsidRDefault="00DF57F5" w:rsidP="00DF57F5">
      <w:pPr>
        <w:tabs>
          <w:tab w:val="right" w:pos="8505"/>
        </w:tabs>
        <w:spacing w:after="0" w:line="240" w:lineRule="auto"/>
        <w:ind w:left="567" w:right="567"/>
        <w:jc w:val="right"/>
        <w:rPr>
          <w:rFonts w:ascii="Palatino Linotype" w:hAnsi="Palatino Linotype" w:cs="Arial"/>
          <w:i/>
        </w:rPr>
      </w:pPr>
      <w:r w:rsidRPr="00DF57F5">
        <w:rPr>
          <w:rFonts w:ascii="Palatino Linotype" w:hAnsi="Palatino Linotype" w:cs="Arial"/>
          <w:i/>
        </w:rPr>
        <w:t>Folio de la solicitud: 00584/NAUCALPA/IP/2021</w:t>
      </w:r>
    </w:p>
    <w:p w:rsidR="00DF57F5" w:rsidRPr="00DF57F5" w:rsidRDefault="00DF57F5" w:rsidP="00DF57F5">
      <w:pPr>
        <w:tabs>
          <w:tab w:val="right" w:pos="8505"/>
        </w:tabs>
        <w:spacing w:after="0" w:line="240" w:lineRule="auto"/>
        <w:ind w:left="567" w:right="567"/>
        <w:jc w:val="right"/>
        <w:rPr>
          <w:rFonts w:ascii="Palatino Linotype" w:hAnsi="Palatino Linotype" w:cs="Arial"/>
          <w:i/>
        </w:rPr>
      </w:pPr>
    </w:p>
    <w:p w:rsidR="00DF57F5" w:rsidRPr="00DF57F5" w:rsidRDefault="00DF57F5" w:rsidP="00DF57F5">
      <w:pPr>
        <w:tabs>
          <w:tab w:val="right" w:pos="8505"/>
        </w:tabs>
        <w:spacing w:after="0" w:line="240" w:lineRule="auto"/>
        <w:ind w:left="567" w:right="567"/>
        <w:jc w:val="both"/>
        <w:rPr>
          <w:rFonts w:ascii="Palatino Linotype" w:hAnsi="Palatino Linotype" w:cs="Arial"/>
          <w:i/>
        </w:rPr>
      </w:pPr>
      <w:r w:rsidRPr="00DF57F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F57F5" w:rsidRDefault="00DF57F5" w:rsidP="00DF57F5">
      <w:pPr>
        <w:tabs>
          <w:tab w:val="right" w:pos="8505"/>
        </w:tabs>
        <w:spacing w:after="0" w:line="240" w:lineRule="auto"/>
        <w:ind w:left="567" w:right="567"/>
        <w:jc w:val="both"/>
        <w:rPr>
          <w:rFonts w:ascii="Palatino Linotype" w:hAnsi="Palatino Linotype" w:cs="Arial"/>
          <w:i/>
        </w:rPr>
      </w:pPr>
      <w:r w:rsidRPr="00DF57F5">
        <w:rPr>
          <w:rFonts w:ascii="Palatino Linotype" w:hAnsi="Palatino Linotype" w:cs="Arial"/>
          <w:i/>
        </w:rPr>
        <w:t>Por lo que atañe a la Secretaría de Planeación Urbana y Obras Públicas, área encargada de atender su solicitud, le informa lo siguiente: “…En atención a la solicitud de acceso a la información pública ingresada mediante el Sistema de Acceso a la Información Mexiquense (SAIMEX), Al respecto y con fundamento en lo dispuesto por los artículo 6 de la Constitución Política de los Estados Unidos Mexicanos; 5 de la Constitución Política del Estado Libre y Soberano de México; 1, 2 fracciones II, V, y VIII, 3, 4, 11, 41 y 46 de la Ley de Transparencia y Acceso a la Información Pública del Estado de México; me permito informarle lo siguiente: se anexa oficio signado por la Secretaria de Planeación Urbana y Obras Públicas…” (</w:t>
      </w:r>
      <w:proofErr w:type="gramStart"/>
      <w:r w:rsidRPr="00DF57F5">
        <w:rPr>
          <w:rFonts w:ascii="Palatino Linotype" w:hAnsi="Palatino Linotype" w:cs="Arial"/>
          <w:i/>
        </w:rPr>
        <w:t>sic</w:t>
      </w:r>
      <w:proofErr w:type="gramEnd"/>
      <w:r w:rsidRPr="00DF57F5">
        <w:rPr>
          <w:rFonts w:ascii="Palatino Linotype" w:hAnsi="Palatino Linotype" w:cs="Arial"/>
          <w:i/>
        </w:rPr>
        <w:t>)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p w:rsidR="00DF57F5" w:rsidRPr="00DF57F5" w:rsidRDefault="00DF57F5" w:rsidP="00DF57F5">
      <w:pPr>
        <w:tabs>
          <w:tab w:val="right" w:pos="8505"/>
        </w:tabs>
        <w:spacing w:after="0" w:line="240" w:lineRule="auto"/>
        <w:ind w:left="567" w:right="567"/>
        <w:jc w:val="both"/>
        <w:rPr>
          <w:rFonts w:ascii="Palatino Linotype" w:hAnsi="Palatino Linotype" w:cs="Arial"/>
          <w:i/>
        </w:rPr>
      </w:pPr>
    </w:p>
    <w:p w:rsidR="00DF57F5" w:rsidRPr="00DF57F5" w:rsidRDefault="00DF57F5" w:rsidP="00DF57F5">
      <w:pPr>
        <w:tabs>
          <w:tab w:val="right" w:pos="8505"/>
        </w:tabs>
        <w:spacing w:after="0" w:line="240" w:lineRule="auto"/>
        <w:ind w:left="567" w:right="567"/>
        <w:rPr>
          <w:rFonts w:ascii="Palatino Linotype" w:hAnsi="Palatino Linotype" w:cs="Arial"/>
          <w:i/>
        </w:rPr>
      </w:pPr>
      <w:r w:rsidRPr="00DF57F5">
        <w:rPr>
          <w:rFonts w:ascii="Palatino Linotype" w:hAnsi="Palatino Linotype" w:cs="Arial"/>
          <w:i/>
        </w:rPr>
        <w:t>ATENTAMENTE</w:t>
      </w:r>
    </w:p>
    <w:p w:rsidR="009A6CC5" w:rsidRPr="009A6CC5" w:rsidRDefault="00DF57F5" w:rsidP="00DF57F5">
      <w:pPr>
        <w:tabs>
          <w:tab w:val="right" w:pos="8505"/>
        </w:tabs>
        <w:spacing w:after="0" w:line="240" w:lineRule="auto"/>
        <w:ind w:left="567" w:right="567"/>
        <w:rPr>
          <w:rFonts w:ascii="Palatino Linotype" w:hAnsi="Palatino Linotype" w:cs="Arial"/>
          <w:i/>
        </w:rPr>
      </w:pPr>
      <w:r w:rsidRPr="00DF57F5">
        <w:rPr>
          <w:rFonts w:ascii="Palatino Linotype" w:hAnsi="Palatino Linotype" w:cs="Arial"/>
          <w:i/>
        </w:rPr>
        <w:t>C. LEONARDO SALCEDO MALVAEZ</w:t>
      </w:r>
      <w:r w:rsidR="009A6CC5" w:rsidRPr="009A6CC5">
        <w:rPr>
          <w:rFonts w:ascii="Palatino Linotype" w:hAnsi="Palatino Linotype" w:cs="Arial"/>
          <w:i/>
        </w:rPr>
        <w:t>… “(Sic).</w:t>
      </w:r>
    </w:p>
    <w:p w:rsidR="0085233E" w:rsidRPr="00B22B55" w:rsidRDefault="0085233E" w:rsidP="00427596">
      <w:pPr>
        <w:pStyle w:val="Sinespaciado"/>
        <w:spacing w:line="360" w:lineRule="auto"/>
      </w:pPr>
    </w:p>
    <w:p w:rsidR="005C396D" w:rsidRPr="00DF57F5" w:rsidRDefault="005C396D" w:rsidP="00427596">
      <w:pPr>
        <w:spacing w:after="0" w:line="360" w:lineRule="auto"/>
        <w:jc w:val="both"/>
        <w:rPr>
          <w:rFonts w:ascii="Palatino Linotype" w:hAnsi="Palatino Linotype"/>
          <w:sz w:val="24"/>
          <w:szCs w:val="24"/>
        </w:rPr>
      </w:pPr>
      <w:r w:rsidRPr="005C396D">
        <w:rPr>
          <w:rFonts w:ascii="Palatino Linotype" w:hAnsi="Palatino Linotype"/>
          <w:sz w:val="24"/>
          <w:szCs w:val="24"/>
        </w:rPr>
        <w:t>Al qu</w:t>
      </w:r>
      <w:r>
        <w:rPr>
          <w:rFonts w:ascii="Palatino Linotype" w:hAnsi="Palatino Linotype"/>
          <w:sz w:val="24"/>
          <w:szCs w:val="24"/>
        </w:rPr>
        <w:t>e</w:t>
      </w:r>
      <w:r w:rsidRPr="005C396D">
        <w:rPr>
          <w:rFonts w:ascii="Palatino Linotype" w:hAnsi="Palatino Linotype"/>
          <w:sz w:val="24"/>
          <w:szCs w:val="24"/>
        </w:rPr>
        <w:t xml:space="preserve"> </w:t>
      </w:r>
      <w:r>
        <w:rPr>
          <w:rFonts w:ascii="Palatino Linotype" w:hAnsi="Palatino Linotype"/>
          <w:sz w:val="24"/>
          <w:szCs w:val="24"/>
        </w:rPr>
        <w:t>corre</w:t>
      </w:r>
      <w:r w:rsidR="0005626F">
        <w:rPr>
          <w:rFonts w:ascii="Palatino Linotype" w:hAnsi="Palatino Linotype"/>
          <w:sz w:val="24"/>
          <w:szCs w:val="24"/>
        </w:rPr>
        <w:t>n</w:t>
      </w:r>
      <w:r>
        <w:rPr>
          <w:rFonts w:ascii="Palatino Linotype" w:hAnsi="Palatino Linotype"/>
          <w:sz w:val="24"/>
          <w:szCs w:val="24"/>
        </w:rPr>
        <w:t xml:space="preserve"> adjunto</w:t>
      </w:r>
      <w:r w:rsidR="0005626F">
        <w:rPr>
          <w:rFonts w:ascii="Palatino Linotype" w:hAnsi="Palatino Linotype"/>
          <w:sz w:val="24"/>
          <w:szCs w:val="24"/>
        </w:rPr>
        <w:t>s los</w:t>
      </w:r>
      <w:r>
        <w:rPr>
          <w:rFonts w:ascii="Palatino Linotype" w:hAnsi="Palatino Linotype"/>
          <w:sz w:val="24"/>
          <w:szCs w:val="24"/>
        </w:rPr>
        <w:t xml:space="preserve"> archivo</w:t>
      </w:r>
      <w:r w:rsidR="0005626F">
        <w:rPr>
          <w:rFonts w:ascii="Palatino Linotype" w:hAnsi="Palatino Linotype"/>
          <w:sz w:val="24"/>
          <w:szCs w:val="24"/>
        </w:rPr>
        <w:t>s</w:t>
      </w:r>
      <w:r>
        <w:rPr>
          <w:rFonts w:ascii="Palatino Linotype" w:hAnsi="Palatino Linotype"/>
          <w:sz w:val="24"/>
          <w:szCs w:val="24"/>
        </w:rPr>
        <w:t xml:space="preserve"> electrónico</w:t>
      </w:r>
      <w:r w:rsidR="0005626F">
        <w:rPr>
          <w:rFonts w:ascii="Palatino Linotype" w:hAnsi="Palatino Linotype"/>
          <w:sz w:val="24"/>
          <w:szCs w:val="24"/>
        </w:rPr>
        <w:t>s</w:t>
      </w:r>
      <w:r>
        <w:rPr>
          <w:rFonts w:ascii="Palatino Linotype" w:hAnsi="Palatino Linotype"/>
          <w:sz w:val="24"/>
          <w:szCs w:val="24"/>
        </w:rPr>
        <w:t xml:space="preserve"> denominado</w:t>
      </w:r>
      <w:r w:rsidR="0005626F">
        <w:rPr>
          <w:rFonts w:ascii="Palatino Linotype" w:hAnsi="Palatino Linotype"/>
          <w:sz w:val="24"/>
          <w:szCs w:val="24"/>
        </w:rPr>
        <w:t>s</w:t>
      </w:r>
      <w:r>
        <w:rPr>
          <w:rFonts w:ascii="Palatino Linotype" w:hAnsi="Palatino Linotype"/>
          <w:sz w:val="24"/>
          <w:szCs w:val="24"/>
        </w:rPr>
        <w:t xml:space="preserve">: </w:t>
      </w:r>
      <w:r w:rsidR="009A6CC5" w:rsidRPr="009A6CC5">
        <w:rPr>
          <w:rFonts w:ascii="Palatino Linotype" w:hAnsi="Palatino Linotype"/>
          <w:i/>
          <w:sz w:val="24"/>
          <w:szCs w:val="24"/>
        </w:rPr>
        <w:t>“</w:t>
      </w:r>
      <w:proofErr w:type="spellStart"/>
      <w:r w:rsidR="00DF57F5" w:rsidRPr="00DF57F5">
        <w:rPr>
          <w:rFonts w:ascii="Palatino Linotype" w:hAnsi="Palatino Linotype"/>
          <w:i/>
          <w:sz w:val="24"/>
          <w:szCs w:val="24"/>
        </w:rPr>
        <w:t>contestacion</w:t>
      </w:r>
      <w:proofErr w:type="spellEnd"/>
      <w:r w:rsidR="00DF57F5" w:rsidRPr="00DF57F5">
        <w:rPr>
          <w:rFonts w:ascii="Palatino Linotype" w:hAnsi="Palatino Linotype"/>
          <w:i/>
          <w:sz w:val="24"/>
          <w:szCs w:val="24"/>
        </w:rPr>
        <w:t xml:space="preserve"> 00584-21.pdf</w:t>
      </w:r>
      <w:r w:rsidR="0005626F">
        <w:rPr>
          <w:rFonts w:ascii="Palatino Linotype" w:hAnsi="Palatino Linotype"/>
          <w:i/>
          <w:sz w:val="24"/>
          <w:szCs w:val="24"/>
        </w:rPr>
        <w:t>”</w:t>
      </w:r>
      <w:r w:rsidR="00DF57F5">
        <w:rPr>
          <w:rFonts w:ascii="Palatino Linotype" w:hAnsi="Palatino Linotype"/>
          <w:i/>
          <w:sz w:val="24"/>
          <w:szCs w:val="24"/>
        </w:rPr>
        <w:t xml:space="preserve">, </w:t>
      </w:r>
      <w:r w:rsidR="00DF57F5">
        <w:rPr>
          <w:rFonts w:ascii="Palatino Linotype" w:hAnsi="Palatino Linotype"/>
          <w:sz w:val="24"/>
          <w:szCs w:val="24"/>
        </w:rPr>
        <w:t>el cual</w:t>
      </w:r>
      <w:r w:rsidR="00DF57F5" w:rsidRPr="00DF57F5">
        <w:rPr>
          <w:rFonts w:ascii="Palatino Linotype" w:hAnsi="Palatino Linotype"/>
          <w:sz w:val="24"/>
          <w:szCs w:val="24"/>
        </w:rPr>
        <w:t xml:space="preserve"> </w:t>
      </w:r>
      <w:r w:rsidR="00DF57F5">
        <w:rPr>
          <w:rFonts w:ascii="Palatino Linotype" w:hAnsi="Palatino Linotype"/>
          <w:sz w:val="24"/>
          <w:szCs w:val="24"/>
        </w:rPr>
        <w:t>será</w:t>
      </w:r>
      <w:r w:rsidR="00DF57F5" w:rsidRPr="00DF57F5">
        <w:rPr>
          <w:rFonts w:ascii="Palatino Linotype" w:hAnsi="Palatino Linotype"/>
          <w:sz w:val="24"/>
          <w:szCs w:val="24"/>
        </w:rPr>
        <w:t xml:space="preserve"> motivo de estudio en el considerando respectivo.  </w:t>
      </w:r>
    </w:p>
    <w:p w:rsidR="0078761F" w:rsidRDefault="0078761F" w:rsidP="00427596">
      <w:pPr>
        <w:spacing w:after="0" w:line="360" w:lineRule="auto"/>
        <w:jc w:val="both"/>
        <w:rPr>
          <w:rFonts w:ascii="Palatino Linotype" w:hAnsi="Palatino Linotype" w:cs="Arial"/>
          <w:b/>
          <w:sz w:val="28"/>
        </w:rPr>
      </w:pPr>
    </w:p>
    <w:p w:rsidR="0078761F" w:rsidRDefault="0078761F" w:rsidP="00427596">
      <w:pPr>
        <w:spacing w:after="0" w:line="360" w:lineRule="auto"/>
        <w:jc w:val="both"/>
        <w:rPr>
          <w:rFonts w:ascii="Palatino Linotype" w:hAnsi="Palatino Linotype" w:cs="Arial"/>
          <w:b/>
          <w:sz w:val="28"/>
        </w:rPr>
      </w:pPr>
    </w:p>
    <w:p w:rsidR="0078761F" w:rsidRDefault="0078761F" w:rsidP="00427596">
      <w:pPr>
        <w:spacing w:after="0" w:line="360" w:lineRule="auto"/>
        <w:jc w:val="both"/>
        <w:rPr>
          <w:rFonts w:ascii="Palatino Linotype" w:hAnsi="Palatino Linotype" w:cs="Arial"/>
          <w:b/>
          <w:sz w:val="28"/>
        </w:rPr>
      </w:pPr>
    </w:p>
    <w:p w:rsidR="00884EEA" w:rsidRPr="00B22B55" w:rsidRDefault="00A90B08" w:rsidP="00427596">
      <w:pPr>
        <w:spacing w:after="0" w:line="360" w:lineRule="auto"/>
        <w:jc w:val="both"/>
        <w:rPr>
          <w:rFonts w:ascii="Palatino Linotype" w:hAnsi="Palatino Linotype" w:cs="Arial"/>
          <w:b/>
          <w:sz w:val="28"/>
        </w:rPr>
      </w:pPr>
      <w:r w:rsidRPr="00B22B55">
        <w:rPr>
          <w:rFonts w:ascii="Palatino Linotype" w:hAnsi="Palatino Linotype" w:cs="Arial"/>
          <w:b/>
          <w:sz w:val="28"/>
        </w:rPr>
        <w:t>TERCER</w:t>
      </w:r>
      <w:r w:rsidR="00FC0A96" w:rsidRPr="00B22B55">
        <w:rPr>
          <w:rFonts w:ascii="Palatino Linotype" w:hAnsi="Palatino Linotype" w:cs="Arial"/>
          <w:b/>
          <w:sz w:val="28"/>
        </w:rPr>
        <w:t>O</w:t>
      </w:r>
      <w:r w:rsidR="00884EEA" w:rsidRPr="00B22B55">
        <w:rPr>
          <w:rFonts w:ascii="Palatino Linotype" w:hAnsi="Palatino Linotype" w:cs="Arial"/>
          <w:b/>
          <w:sz w:val="28"/>
        </w:rPr>
        <w:t xml:space="preserve">. </w:t>
      </w:r>
      <w:r w:rsidR="00884EEA" w:rsidRPr="00B22B55">
        <w:rPr>
          <w:rFonts w:ascii="Palatino Linotype" w:hAnsi="Palatino Linotype"/>
          <w:b/>
          <w:sz w:val="28"/>
        </w:rPr>
        <w:t>Del recurso de revisión.</w:t>
      </w:r>
    </w:p>
    <w:p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sz w:val="24"/>
          <w:szCs w:val="24"/>
        </w:rPr>
        <w:t xml:space="preserve">Inconforme con la respuesta notificada por </w:t>
      </w:r>
      <w:r w:rsidR="00843EF0"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w:t>
      </w:r>
      <w:r w:rsidR="00D25474" w:rsidRPr="00B22B55">
        <w:rPr>
          <w:rFonts w:ascii="Palatino Linotype" w:hAnsi="Palatino Linotype" w:cs="Arial"/>
          <w:b/>
          <w:sz w:val="24"/>
          <w:szCs w:val="24"/>
        </w:rPr>
        <w:t>El</w:t>
      </w:r>
      <w:r w:rsidRPr="00B22B55">
        <w:rPr>
          <w:rFonts w:ascii="Palatino Linotype" w:hAnsi="Palatino Linotype" w:cs="Arial"/>
          <w:b/>
          <w:sz w:val="24"/>
          <w:szCs w:val="24"/>
        </w:rPr>
        <w:t xml:space="preserve"> Recurrente </w:t>
      </w:r>
      <w:r w:rsidRPr="00B22B55">
        <w:rPr>
          <w:rFonts w:ascii="Palatino Linotype" w:hAnsi="Palatino Linotype" w:cs="Arial"/>
          <w:sz w:val="24"/>
          <w:szCs w:val="24"/>
        </w:rPr>
        <w:t xml:space="preserve">interpuso el recurso de revisión, en fecha </w:t>
      </w:r>
      <w:r w:rsidR="00707DD6">
        <w:rPr>
          <w:rFonts w:ascii="Palatino Linotype" w:hAnsi="Palatino Linotype" w:cs="Arial"/>
          <w:sz w:val="24"/>
          <w:szCs w:val="24"/>
        </w:rPr>
        <w:t xml:space="preserve">treinta </w:t>
      </w:r>
      <w:r w:rsidR="00DF57F5">
        <w:rPr>
          <w:rFonts w:ascii="Palatino Linotype" w:hAnsi="Palatino Linotype" w:cs="Arial"/>
          <w:sz w:val="24"/>
          <w:szCs w:val="24"/>
        </w:rPr>
        <w:t xml:space="preserve">de agosto </w:t>
      </w:r>
      <w:r w:rsidR="005C396D">
        <w:rPr>
          <w:rFonts w:ascii="Palatino Linotype" w:hAnsi="Palatino Linotype" w:cs="Arial"/>
          <w:sz w:val="24"/>
          <w:szCs w:val="24"/>
        </w:rPr>
        <w:t>dos mil veintiuno,</w:t>
      </w:r>
      <w:r w:rsidR="00AE7959">
        <w:rPr>
          <w:rFonts w:ascii="Palatino Linotype" w:hAnsi="Palatino Linotype" w:cs="Arial"/>
          <w:sz w:val="24"/>
          <w:szCs w:val="24"/>
        </w:rPr>
        <w:t xml:space="preserve"> </w:t>
      </w:r>
      <w:r w:rsidRPr="00B22B55">
        <w:rPr>
          <w:rFonts w:ascii="Palatino Linotype" w:hAnsi="Palatino Linotype" w:cs="Arial"/>
          <w:sz w:val="24"/>
          <w:szCs w:val="24"/>
        </w:rPr>
        <w:t>el cual fue registrado</w:t>
      </w:r>
      <w:r w:rsidRPr="00B22B55">
        <w:rPr>
          <w:rFonts w:ascii="Palatino Linotype" w:hAnsi="Palatino Linotype" w:cs="Arial"/>
          <w:b/>
          <w:sz w:val="24"/>
          <w:szCs w:val="24"/>
        </w:rPr>
        <w:t xml:space="preserve"> </w:t>
      </w:r>
      <w:r w:rsidRPr="00B22B55">
        <w:rPr>
          <w:rFonts w:ascii="Palatino Linotype" w:hAnsi="Palatino Linotype" w:cs="Arial"/>
          <w:sz w:val="24"/>
          <w:szCs w:val="24"/>
        </w:rPr>
        <w:t xml:space="preserve">en el sistema electrónico con el expediente número </w:t>
      </w:r>
      <w:r w:rsidR="00D535D6" w:rsidRPr="00AE7959">
        <w:rPr>
          <w:rFonts w:ascii="Palatino Linotype" w:hAnsi="Palatino Linotype" w:cs="Arial"/>
          <w:b/>
          <w:bCs/>
          <w:sz w:val="24"/>
          <w:szCs w:val="24"/>
          <w:lang w:eastAsia="es-MX"/>
        </w:rPr>
        <w:t>0</w:t>
      </w:r>
      <w:r w:rsidR="00DF57F5">
        <w:rPr>
          <w:rFonts w:ascii="Palatino Linotype" w:hAnsi="Palatino Linotype" w:cs="Arial"/>
          <w:b/>
          <w:bCs/>
          <w:sz w:val="24"/>
          <w:szCs w:val="24"/>
          <w:lang w:eastAsia="es-MX"/>
        </w:rPr>
        <w:t>4350</w:t>
      </w:r>
      <w:r w:rsidR="00465E12" w:rsidRPr="00AE7959">
        <w:rPr>
          <w:rFonts w:ascii="Palatino Linotype" w:hAnsi="Palatino Linotype" w:cs="Arial"/>
          <w:b/>
          <w:bCs/>
          <w:sz w:val="24"/>
          <w:szCs w:val="24"/>
          <w:lang w:eastAsia="es-MX"/>
        </w:rPr>
        <w:t>/INFOEM/IP/RR/20</w:t>
      </w:r>
      <w:r w:rsidR="00D535D6" w:rsidRPr="00AE7959">
        <w:rPr>
          <w:rFonts w:ascii="Palatino Linotype" w:hAnsi="Palatino Linotype" w:cs="Arial"/>
          <w:b/>
          <w:bCs/>
          <w:sz w:val="24"/>
          <w:szCs w:val="24"/>
          <w:lang w:eastAsia="es-MX"/>
        </w:rPr>
        <w:t>2</w:t>
      </w:r>
      <w:r w:rsidR="00B26487" w:rsidRPr="00AE7959">
        <w:rPr>
          <w:rFonts w:ascii="Palatino Linotype" w:hAnsi="Palatino Linotype" w:cs="Arial"/>
          <w:b/>
          <w:bCs/>
          <w:sz w:val="24"/>
          <w:szCs w:val="24"/>
          <w:lang w:eastAsia="es-MX"/>
        </w:rPr>
        <w:t>1</w:t>
      </w:r>
      <w:r w:rsidRPr="00B22B55">
        <w:rPr>
          <w:rFonts w:ascii="Palatino Linotype" w:hAnsi="Palatino Linotype" w:cs="Arial"/>
          <w:sz w:val="24"/>
          <w:szCs w:val="24"/>
        </w:rPr>
        <w:t xml:space="preserve">, en el cual </w:t>
      </w:r>
      <w:r w:rsidRPr="00B22B55">
        <w:rPr>
          <w:rFonts w:ascii="Palatino Linotype" w:hAnsi="Palatino Linotype" w:cs="Arial"/>
          <w:sz w:val="24"/>
        </w:rPr>
        <w:t>arguye, las siguientes manifestaciones:</w:t>
      </w:r>
    </w:p>
    <w:p w:rsidR="000741BD" w:rsidRPr="00B22B55" w:rsidRDefault="000741BD" w:rsidP="00427596">
      <w:pPr>
        <w:pStyle w:val="Sinespaciado"/>
        <w:spacing w:line="360" w:lineRule="auto"/>
      </w:pPr>
    </w:p>
    <w:p w:rsidR="008F0299" w:rsidRPr="00B22B55" w:rsidRDefault="008F0299" w:rsidP="00427596">
      <w:pPr>
        <w:pStyle w:val="Sinespaciado"/>
        <w:spacing w:line="360" w:lineRule="auto"/>
        <w:rPr>
          <w:sz w:val="2"/>
        </w:rPr>
      </w:pPr>
    </w:p>
    <w:p w:rsidR="00884EEA" w:rsidRPr="00B22B55" w:rsidRDefault="00884EEA" w:rsidP="00427596">
      <w:pPr>
        <w:pStyle w:val="Prrafodelista"/>
        <w:numPr>
          <w:ilvl w:val="0"/>
          <w:numId w:val="2"/>
        </w:numPr>
        <w:spacing w:line="360" w:lineRule="auto"/>
        <w:ind w:left="567" w:right="567" w:hanging="11"/>
        <w:jc w:val="both"/>
        <w:rPr>
          <w:rFonts w:ascii="Palatino Linotype" w:hAnsi="Palatino Linotype" w:cs="Arial"/>
          <w:b/>
        </w:rPr>
      </w:pPr>
      <w:r w:rsidRPr="00B22B55">
        <w:rPr>
          <w:rFonts w:ascii="Palatino Linotype" w:hAnsi="Palatino Linotype" w:cs="Arial"/>
          <w:b/>
        </w:rPr>
        <w:t>Acto Impugnado:</w:t>
      </w:r>
    </w:p>
    <w:p w:rsidR="00207404" w:rsidRPr="00B22B55" w:rsidRDefault="00884EEA" w:rsidP="0078761F">
      <w:pPr>
        <w:spacing w:after="0" w:line="24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224459" w:rsidRPr="00224459">
        <w:rPr>
          <w:rFonts w:ascii="Palatino Linotype" w:hAnsi="Palatino Linotype"/>
          <w:i/>
          <w:color w:val="000000"/>
        </w:rPr>
        <w:t xml:space="preserve">SOLICITUD DE LAS LICENCIAS DE CONSTRUCCION AUTORIZADAS EN EL SEGUNDO SEMESTRE 2020 Y PRIMER SEMESTRE </w:t>
      </w:r>
      <w:r w:rsidR="00224459">
        <w:rPr>
          <w:rFonts w:ascii="Palatino Linotype" w:hAnsi="Palatino Linotype"/>
          <w:i/>
          <w:color w:val="000000"/>
        </w:rPr>
        <w:t>2021 CON CALLE Y COLONIA</w:t>
      </w:r>
      <w:r w:rsidRPr="00AE7959">
        <w:rPr>
          <w:rFonts w:ascii="Palatino Linotype" w:hAnsi="Palatino Linotype"/>
          <w:i/>
          <w:color w:val="000000"/>
        </w:rPr>
        <w:t>"</w:t>
      </w:r>
      <w:r w:rsidR="00AE7959" w:rsidRPr="00AE7959">
        <w:rPr>
          <w:rFonts w:ascii="Palatino Linotype" w:hAnsi="Palatino Linotype"/>
          <w:i/>
          <w:color w:val="000000"/>
        </w:rPr>
        <w:t xml:space="preserve"> (</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rsidR="00FC0A96" w:rsidRPr="00B22B55" w:rsidRDefault="00FC0A96" w:rsidP="00427596">
      <w:pPr>
        <w:spacing w:after="0" w:line="360" w:lineRule="auto"/>
        <w:ind w:left="567" w:right="567" w:hanging="11"/>
        <w:jc w:val="both"/>
        <w:rPr>
          <w:rFonts w:ascii="Palatino Linotype" w:hAnsi="Palatino Linotype"/>
          <w:i/>
          <w:color w:val="000000"/>
          <w:sz w:val="24"/>
        </w:rPr>
      </w:pPr>
    </w:p>
    <w:p w:rsidR="00884EEA" w:rsidRPr="00B22B55" w:rsidRDefault="00884EEA" w:rsidP="00427596">
      <w:pPr>
        <w:pStyle w:val="Prrafodelista"/>
        <w:numPr>
          <w:ilvl w:val="0"/>
          <w:numId w:val="2"/>
        </w:numPr>
        <w:spacing w:line="360" w:lineRule="auto"/>
        <w:ind w:left="567" w:right="567" w:hanging="11"/>
        <w:jc w:val="both"/>
        <w:rPr>
          <w:rFonts w:ascii="Palatino Linotype" w:hAnsi="Palatino Linotype" w:cs="Arial"/>
        </w:rPr>
      </w:pPr>
      <w:r w:rsidRPr="00B22B55">
        <w:rPr>
          <w:rFonts w:ascii="Palatino Linotype" w:hAnsi="Palatino Linotype" w:cs="Arial"/>
          <w:b/>
        </w:rPr>
        <w:t>Razones o Motivos de Inconformidad</w:t>
      </w:r>
      <w:r w:rsidRPr="00B22B55">
        <w:rPr>
          <w:rFonts w:ascii="Palatino Linotype" w:hAnsi="Palatino Linotype" w:cs="Arial"/>
        </w:rPr>
        <w:t xml:space="preserve">: </w:t>
      </w:r>
    </w:p>
    <w:p w:rsidR="003923DA" w:rsidRPr="00B22B55" w:rsidRDefault="00884EEA" w:rsidP="0078761F">
      <w:pPr>
        <w:spacing w:after="0" w:line="24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224459" w:rsidRPr="00224459">
        <w:rPr>
          <w:rFonts w:ascii="Palatino Linotype" w:hAnsi="Palatino Linotype"/>
          <w:i/>
          <w:color w:val="000000"/>
        </w:rPr>
        <w:t xml:space="preserve">AUNQUE SE DIO RESPUESTA A MI SOLICITUD ESTA SE PROPORCIONO EN FORMA GENERAL NO SE HIZO DE FORMA DETALLADA COMO SE </w:t>
      </w:r>
      <w:proofErr w:type="gramStart"/>
      <w:r w:rsidR="00224459">
        <w:rPr>
          <w:rFonts w:ascii="Palatino Linotype" w:hAnsi="Palatino Linotype"/>
          <w:i/>
          <w:color w:val="000000"/>
        </w:rPr>
        <w:t>SOLICITO ,</w:t>
      </w:r>
      <w:proofErr w:type="gramEnd"/>
      <w:r w:rsidR="00224459">
        <w:rPr>
          <w:rFonts w:ascii="Palatino Linotype" w:hAnsi="Palatino Linotype"/>
          <w:i/>
          <w:color w:val="000000"/>
        </w:rPr>
        <w:t xml:space="preserve"> POR CALLE Y COLONIA</w:t>
      </w:r>
      <w:r w:rsidR="005B5871" w:rsidRPr="00AE7959">
        <w:rPr>
          <w:rFonts w:ascii="Palatino Linotype" w:hAnsi="Palatino Linotype"/>
          <w:i/>
          <w:color w:val="000000"/>
        </w:rPr>
        <w:t>”</w:t>
      </w:r>
      <w:r w:rsidR="00941C22" w:rsidRPr="00AE7959">
        <w:rPr>
          <w:rFonts w:ascii="Palatino Linotype" w:hAnsi="Palatino Linotype"/>
          <w:i/>
          <w:color w:val="000000"/>
        </w:rPr>
        <w:t xml:space="preserve"> </w:t>
      </w:r>
      <w:r w:rsidR="00AE7959" w:rsidRPr="00AE7959">
        <w:rPr>
          <w:rFonts w:ascii="Palatino Linotype" w:hAnsi="Palatino Linotype"/>
          <w:i/>
          <w:color w:val="000000"/>
        </w:rPr>
        <w:t>(</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rsidR="00BA1180" w:rsidRPr="00B22B55" w:rsidRDefault="00BA1180" w:rsidP="00427596">
      <w:pPr>
        <w:spacing w:after="0" w:line="360" w:lineRule="auto"/>
        <w:rPr>
          <w:sz w:val="24"/>
        </w:rPr>
      </w:pPr>
    </w:p>
    <w:p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CUAR</w:t>
      </w:r>
      <w:r w:rsidR="00884EEA" w:rsidRPr="00B22B55">
        <w:rPr>
          <w:rFonts w:ascii="Palatino Linotype" w:hAnsi="Palatino Linotype" w:cs="Arial"/>
          <w:b/>
          <w:sz w:val="28"/>
        </w:rPr>
        <w:t>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Del turno del recurso de revisión.</w:t>
      </w:r>
    </w:p>
    <w:p w:rsidR="00884EEA" w:rsidRPr="00B22B55" w:rsidRDefault="00884EEA"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Medio de i</w:t>
      </w:r>
      <w:r w:rsidR="002A32DE">
        <w:rPr>
          <w:rFonts w:ascii="Palatino Linotype" w:hAnsi="Palatino Linotype" w:cs="Arial"/>
          <w:sz w:val="24"/>
          <w:szCs w:val="24"/>
        </w:rPr>
        <w:t xml:space="preserve">mpugnación que le fue turnado </w:t>
      </w:r>
      <w:r w:rsidR="00224459">
        <w:rPr>
          <w:rFonts w:ascii="Palatino Linotype" w:hAnsi="Palatino Linotype" w:cs="Arial"/>
          <w:sz w:val="24"/>
          <w:szCs w:val="24"/>
        </w:rPr>
        <w:t xml:space="preserve">al Comisionado </w:t>
      </w:r>
      <w:r w:rsidR="00224459">
        <w:rPr>
          <w:rFonts w:ascii="Palatino Linotype" w:hAnsi="Palatino Linotype" w:cs="Arial"/>
          <w:b/>
          <w:sz w:val="24"/>
          <w:szCs w:val="24"/>
        </w:rPr>
        <w:t>José Martínez Vilchis</w:t>
      </w:r>
      <w:r w:rsidRPr="00B22B55">
        <w:rPr>
          <w:rFonts w:ascii="Palatino Linotype" w:hAnsi="Palatino Linotype" w:cs="Arial"/>
          <w:sz w:val="24"/>
          <w:szCs w:val="24"/>
        </w:rPr>
        <w:t>, por medio del sistema electrónico en términos del arábigo 185</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fracción I</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224459">
        <w:rPr>
          <w:rFonts w:ascii="Palatino Linotype" w:hAnsi="Palatino Linotype" w:cs="Arial"/>
          <w:sz w:val="24"/>
          <w:szCs w:val="24"/>
        </w:rPr>
        <w:t xml:space="preserve">tres de septiembre </w:t>
      </w:r>
      <w:r w:rsidR="00207404" w:rsidRPr="00B22B55">
        <w:rPr>
          <w:rFonts w:ascii="Palatino Linotype" w:hAnsi="Palatino Linotype" w:cs="Arial"/>
          <w:sz w:val="24"/>
          <w:szCs w:val="24"/>
        </w:rPr>
        <w:t>del</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año en curso</w:t>
      </w:r>
      <w:r w:rsidRPr="00B22B55">
        <w:rPr>
          <w:rFonts w:ascii="Palatino Linotype" w:hAnsi="Palatino Linotype" w:cs="Arial"/>
          <w:sz w:val="24"/>
          <w:szCs w:val="24"/>
        </w:rPr>
        <w:t>, determinándose en él, un plazo de siete días para que las partes manifestaran lo que a su derecho corresponda en términos del numeral ya citado.</w:t>
      </w:r>
    </w:p>
    <w:p w:rsidR="0078761F" w:rsidRDefault="0078761F" w:rsidP="00427596">
      <w:pPr>
        <w:spacing w:after="0" w:line="360" w:lineRule="auto"/>
        <w:jc w:val="both"/>
        <w:rPr>
          <w:rFonts w:ascii="Palatino Linotype" w:hAnsi="Palatino Linotype" w:cs="Arial"/>
          <w:b/>
          <w:sz w:val="28"/>
        </w:rPr>
      </w:pPr>
    </w:p>
    <w:p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QUIN</w:t>
      </w:r>
      <w:r w:rsidR="00492E67" w:rsidRPr="00B22B55">
        <w:rPr>
          <w:rFonts w:ascii="Palatino Linotype" w:hAnsi="Palatino Linotype" w:cs="Arial"/>
          <w:b/>
          <w:sz w:val="28"/>
        </w:rPr>
        <w:t>T</w:t>
      </w:r>
      <w:r w:rsidR="00884EEA" w:rsidRPr="00B22B55">
        <w:rPr>
          <w:rFonts w:ascii="Palatino Linotype" w:hAnsi="Palatino Linotype" w:cs="Arial"/>
          <w:b/>
          <w:sz w:val="28"/>
        </w:rPr>
        <w: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 la etapa de instrucción.</w:t>
      </w:r>
    </w:p>
    <w:p w:rsidR="00B767F1" w:rsidRDefault="00884EEA"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lastRenderedPageBreak/>
        <w:t>Así, una vez abierta la etapa de instrucción, en el sumario se observa que</w:t>
      </w:r>
      <w:r w:rsidR="004614A3" w:rsidRPr="00B22B55">
        <w:rPr>
          <w:rFonts w:ascii="Palatino Linotype" w:hAnsi="Palatino Linotype" w:cs="Arial"/>
          <w:sz w:val="24"/>
          <w:szCs w:val="24"/>
        </w:rPr>
        <w:t xml:space="preserve"> </w:t>
      </w:r>
      <w:r w:rsidR="00207404" w:rsidRPr="00B22B55">
        <w:rPr>
          <w:rFonts w:ascii="Palatino Linotype" w:hAnsi="Palatino Linotype" w:cs="Arial"/>
          <w:b/>
          <w:sz w:val="24"/>
          <w:szCs w:val="24"/>
        </w:rPr>
        <w:t xml:space="preserve">El </w:t>
      </w:r>
      <w:r w:rsidRPr="00B22B55">
        <w:rPr>
          <w:rFonts w:ascii="Palatino Linotype" w:hAnsi="Palatino Linotype" w:cs="Arial"/>
          <w:b/>
          <w:sz w:val="24"/>
          <w:szCs w:val="24"/>
        </w:rPr>
        <w:t>Sujeto Obligado</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en fecha</w:t>
      </w:r>
      <w:r w:rsidR="00837A1E">
        <w:rPr>
          <w:rFonts w:ascii="Palatino Linotype" w:hAnsi="Palatino Linotype" w:cs="Arial"/>
          <w:sz w:val="24"/>
          <w:szCs w:val="24"/>
        </w:rPr>
        <w:t xml:space="preserve"> </w:t>
      </w:r>
      <w:r w:rsidR="00224459">
        <w:rPr>
          <w:rFonts w:ascii="Palatino Linotype" w:hAnsi="Palatino Linotype" w:cs="Arial"/>
          <w:sz w:val="24"/>
          <w:szCs w:val="24"/>
        </w:rPr>
        <w:t xml:space="preserve">seis y diez de septiembre </w:t>
      </w:r>
      <w:r w:rsidR="00837A1E">
        <w:rPr>
          <w:rFonts w:ascii="Palatino Linotype" w:hAnsi="Palatino Linotype" w:cs="Arial"/>
          <w:sz w:val="24"/>
          <w:szCs w:val="24"/>
        </w:rPr>
        <w:t>de dos mil veintiuno</w:t>
      </w:r>
      <w:r w:rsidR="00207404" w:rsidRPr="00B22B55">
        <w:rPr>
          <w:rFonts w:ascii="Palatino Linotype" w:hAnsi="Palatino Linotype" w:cs="Arial"/>
          <w:sz w:val="24"/>
          <w:szCs w:val="24"/>
        </w:rPr>
        <w:t>, presentó</w:t>
      </w:r>
      <w:r w:rsidRPr="00B22B55">
        <w:rPr>
          <w:rFonts w:ascii="Palatino Linotype" w:hAnsi="Palatino Linotype" w:cs="Arial"/>
          <w:sz w:val="24"/>
          <w:szCs w:val="24"/>
        </w:rPr>
        <w:t xml:space="preserve"> </w:t>
      </w:r>
      <w:r w:rsidR="009F706A" w:rsidRPr="00B22B55">
        <w:rPr>
          <w:rFonts w:ascii="Palatino Linotype" w:hAnsi="Palatino Linotype" w:cs="Arial"/>
          <w:sz w:val="24"/>
          <w:szCs w:val="24"/>
        </w:rPr>
        <w:t xml:space="preserve">su </w:t>
      </w:r>
      <w:r w:rsidRPr="00B22B55">
        <w:rPr>
          <w:rFonts w:ascii="Palatino Linotype" w:hAnsi="Palatino Linotype" w:cs="Arial"/>
          <w:sz w:val="24"/>
          <w:szCs w:val="24"/>
        </w:rPr>
        <w:t xml:space="preserve">informe </w:t>
      </w:r>
      <w:r w:rsidR="00AC471B" w:rsidRPr="00B22B55">
        <w:rPr>
          <w:rFonts w:ascii="Palatino Linotype" w:hAnsi="Palatino Linotype" w:cs="Arial"/>
          <w:sz w:val="24"/>
          <w:szCs w:val="24"/>
        </w:rPr>
        <w:t>justificado</w:t>
      </w:r>
      <w:r w:rsidR="00BA1180" w:rsidRPr="00B22B55">
        <w:rPr>
          <w:rFonts w:ascii="Palatino Linotype" w:hAnsi="Palatino Linotype" w:cs="Arial"/>
          <w:sz w:val="24"/>
          <w:szCs w:val="24"/>
        </w:rPr>
        <w:t xml:space="preserve"> mediante </w:t>
      </w:r>
      <w:r w:rsidR="00A14BB5" w:rsidRPr="00B22B55">
        <w:rPr>
          <w:rFonts w:ascii="Palatino Linotype" w:hAnsi="Palatino Linotype" w:cs="Arial"/>
          <w:sz w:val="24"/>
          <w:szCs w:val="24"/>
        </w:rPr>
        <w:t>los</w:t>
      </w:r>
      <w:r w:rsidR="00B26487" w:rsidRPr="00B22B55">
        <w:rPr>
          <w:rFonts w:ascii="Palatino Linotype" w:hAnsi="Palatino Linotype" w:cs="Arial"/>
          <w:sz w:val="24"/>
          <w:szCs w:val="24"/>
        </w:rPr>
        <w:t xml:space="preserve"> archivo</w:t>
      </w:r>
      <w:r w:rsidR="00A14BB5" w:rsidRPr="00B22B55">
        <w:rPr>
          <w:rFonts w:ascii="Palatino Linotype" w:hAnsi="Palatino Linotype" w:cs="Arial"/>
          <w:sz w:val="24"/>
          <w:szCs w:val="24"/>
        </w:rPr>
        <w:t>s</w:t>
      </w:r>
      <w:r w:rsidR="00B26487" w:rsidRPr="00B22B55">
        <w:rPr>
          <w:rFonts w:ascii="Palatino Linotype" w:hAnsi="Palatino Linotype" w:cs="Arial"/>
          <w:sz w:val="24"/>
          <w:szCs w:val="24"/>
        </w:rPr>
        <w:t xml:space="preserve"> electrónico</w:t>
      </w:r>
      <w:r w:rsidR="00A14BB5" w:rsidRPr="00B22B55">
        <w:rPr>
          <w:rFonts w:ascii="Palatino Linotype" w:hAnsi="Palatino Linotype" w:cs="Arial"/>
          <w:sz w:val="24"/>
          <w:szCs w:val="24"/>
        </w:rPr>
        <w:t>s</w:t>
      </w:r>
      <w:r w:rsidR="00B26487" w:rsidRPr="00B22B55">
        <w:rPr>
          <w:rFonts w:ascii="Palatino Linotype" w:hAnsi="Palatino Linotype" w:cs="Arial"/>
          <w:sz w:val="24"/>
          <w:szCs w:val="24"/>
        </w:rPr>
        <w:t xml:space="preserve"> denominado</w:t>
      </w:r>
      <w:r w:rsidR="00A14BB5" w:rsidRPr="00B22B55">
        <w:rPr>
          <w:rFonts w:ascii="Palatino Linotype" w:hAnsi="Palatino Linotype" w:cs="Arial"/>
          <w:sz w:val="24"/>
          <w:szCs w:val="24"/>
        </w:rPr>
        <w:t>s</w:t>
      </w:r>
      <w:r w:rsidR="008705DD">
        <w:rPr>
          <w:rFonts w:ascii="Palatino Linotype" w:hAnsi="Palatino Linotype" w:cs="Arial"/>
          <w:sz w:val="24"/>
          <w:szCs w:val="24"/>
        </w:rPr>
        <w:t>:</w:t>
      </w:r>
      <w:r w:rsidR="000741BD" w:rsidRPr="00B22B55">
        <w:rPr>
          <w:rFonts w:ascii="Palatino Linotype" w:hAnsi="Palatino Linotype" w:cs="Arial"/>
          <w:i/>
          <w:sz w:val="24"/>
          <w:szCs w:val="24"/>
        </w:rPr>
        <w:t xml:space="preserve"> “</w:t>
      </w:r>
      <w:r w:rsidR="00224459" w:rsidRPr="00224459">
        <w:rPr>
          <w:rFonts w:ascii="Palatino Linotype" w:hAnsi="Palatino Linotype" w:cs="Arial"/>
          <w:i/>
          <w:sz w:val="24"/>
          <w:szCs w:val="24"/>
        </w:rPr>
        <w:t>UTAIP-0593-2021_202109060728.pdf</w:t>
      </w:r>
      <w:r w:rsidR="00837A1E">
        <w:rPr>
          <w:rFonts w:ascii="Palatino Linotype" w:hAnsi="Palatino Linotype" w:cs="Arial"/>
          <w:i/>
          <w:sz w:val="24"/>
          <w:szCs w:val="24"/>
        </w:rPr>
        <w:t xml:space="preserve">” </w:t>
      </w:r>
      <w:r w:rsidR="00837A1E" w:rsidRPr="00837A1E">
        <w:rPr>
          <w:rFonts w:ascii="Palatino Linotype" w:hAnsi="Palatino Linotype" w:cs="Arial"/>
          <w:i/>
          <w:color w:val="262626" w:themeColor="text1" w:themeTint="D9"/>
          <w:sz w:val="24"/>
          <w:szCs w:val="24"/>
        </w:rPr>
        <w:t>y “</w:t>
      </w:r>
      <w:r w:rsidR="00224459" w:rsidRPr="00224459">
        <w:rPr>
          <w:rFonts w:ascii="Palatino Linotype" w:hAnsi="Palatino Linotype" w:cs="Arial"/>
          <w:i/>
          <w:color w:val="262626" w:themeColor="text1" w:themeTint="D9"/>
          <w:sz w:val="24"/>
          <w:szCs w:val="24"/>
        </w:rPr>
        <w:t>SPUYOP-II-2528-2021_202109101129.pdf</w:t>
      </w:r>
      <w:r w:rsidR="00837A1E" w:rsidRPr="00837A1E">
        <w:rPr>
          <w:rFonts w:ascii="Palatino Linotype" w:hAnsi="Palatino Linotype"/>
          <w:i/>
          <w:color w:val="262626" w:themeColor="text1" w:themeTint="D9"/>
          <w:sz w:val="24"/>
          <w:szCs w:val="24"/>
        </w:rPr>
        <w:t>”</w:t>
      </w:r>
      <w:r w:rsidR="00837A1E" w:rsidRPr="00837A1E">
        <w:rPr>
          <w:i/>
          <w:color w:val="262626" w:themeColor="text1" w:themeTint="D9"/>
        </w:rPr>
        <w:t xml:space="preserve">, </w:t>
      </w:r>
      <w:r w:rsidRPr="00837A1E">
        <w:rPr>
          <w:rFonts w:ascii="Palatino Linotype" w:hAnsi="Palatino Linotype" w:cs="Arial"/>
          <w:i/>
          <w:color w:val="262626" w:themeColor="text1" w:themeTint="D9"/>
          <w:sz w:val="24"/>
          <w:szCs w:val="24"/>
        </w:rPr>
        <w:t>por</w:t>
      </w:r>
      <w:r w:rsidRPr="00837A1E">
        <w:rPr>
          <w:rFonts w:ascii="Palatino Linotype" w:hAnsi="Palatino Linotype" w:cs="Arial"/>
          <w:color w:val="262626" w:themeColor="text1" w:themeTint="D9"/>
          <w:sz w:val="24"/>
          <w:szCs w:val="24"/>
        </w:rPr>
        <w:t xml:space="preserve"> </w:t>
      </w:r>
      <w:r w:rsidRPr="00B22B55">
        <w:rPr>
          <w:rFonts w:ascii="Palatino Linotype" w:hAnsi="Palatino Linotype" w:cs="Arial"/>
          <w:sz w:val="24"/>
          <w:szCs w:val="24"/>
        </w:rPr>
        <w:t>lo cual</w:t>
      </w:r>
      <w:r w:rsidR="00207404" w:rsidRPr="00B22B55">
        <w:rPr>
          <w:rFonts w:ascii="Palatino Linotype" w:hAnsi="Palatino Linotype" w:cs="Arial"/>
          <w:sz w:val="24"/>
          <w:szCs w:val="24"/>
        </w:rPr>
        <w:t>,</w:t>
      </w:r>
      <w:r w:rsidR="00A14BB5" w:rsidRPr="00B22B55">
        <w:rPr>
          <w:rFonts w:ascii="Palatino Linotype" w:hAnsi="Palatino Linotype" w:cs="Arial"/>
          <w:sz w:val="24"/>
          <w:szCs w:val="24"/>
        </w:rPr>
        <w:t xml:space="preserve"> se pusieron</w:t>
      </w:r>
      <w:r w:rsidRPr="00B22B55">
        <w:rPr>
          <w:rFonts w:ascii="Palatino Linotype" w:hAnsi="Palatino Linotype" w:cs="Arial"/>
          <w:sz w:val="24"/>
          <w:szCs w:val="24"/>
        </w:rPr>
        <w:t xml:space="preserve"> a la vista, para que en un término de tres días </w:t>
      </w:r>
      <w:r w:rsidR="00D25474" w:rsidRPr="00B22B55">
        <w:rPr>
          <w:rFonts w:ascii="Palatino Linotype" w:hAnsi="Palatino Linotype" w:cs="Arial"/>
          <w:b/>
          <w:sz w:val="24"/>
          <w:szCs w:val="24"/>
        </w:rPr>
        <w:t xml:space="preserve">El </w:t>
      </w:r>
      <w:r w:rsidRPr="00B22B55">
        <w:rPr>
          <w:rFonts w:ascii="Palatino Linotype" w:hAnsi="Palatino Linotype" w:cs="Arial"/>
          <w:b/>
          <w:sz w:val="24"/>
          <w:szCs w:val="24"/>
        </w:rPr>
        <w:t>Recurrente</w:t>
      </w:r>
      <w:r w:rsidR="009F706A" w:rsidRPr="00B22B55">
        <w:rPr>
          <w:rFonts w:ascii="Palatino Linotype" w:hAnsi="Palatino Linotype" w:cs="Arial"/>
          <w:sz w:val="24"/>
          <w:szCs w:val="24"/>
        </w:rPr>
        <w:t xml:space="preserve"> adujera manifestaciones;</w:t>
      </w:r>
      <w:r w:rsidR="00E431FA" w:rsidRPr="00B22B55">
        <w:rPr>
          <w:rFonts w:ascii="Palatino Linotype" w:hAnsi="Palatino Linotype" w:cs="Arial"/>
          <w:sz w:val="24"/>
          <w:szCs w:val="24"/>
        </w:rPr>
        <w:t xml:space="preserve"> </w:t>
      </w:r>
      <w:r w:rsidR="009F706A" w:rsidRPr="00B22B55">
        <w:rPr>
          <w:rFonts w:ascii="Palatino Linotype" w:hAnsi="Palatino Linotype" w:cs="Arial"/>
          <w:sz w:val="24"/>
          <w:szCs w:val="24"/>
        </w:rPr>
        <w:t xml:space="preserve">asimismo, </w:t>
      </w:r>
      <w:r w:rsidR="009F706A" w:rsidRPr="00B22B55">
        <w:rPr>
          <w:rFonts w:ascii="Palatino Linotype" w:hAnsi="Palatino Linotype"/>
          <w:sz w:val="24"/>
          <w:szCs w:val="24"/>
        </w:rPr>
        <w:t>se hace constar que la</w:t>
      </w:r>
      <w:r w:rsidR="00D535D6" w:rsidRPr="00B22B55">
        <w:rPr>
          <w:rFonts w:ascii="Palatino Linotype" w:hAnsi="Palatino Linotype"/>
          <w:sz w:val="24"/>
          <w:szCs w:val="24"/>
        </w:rPr>
        <w:t xml:space="preserve"> parte</w:t>
      </w:r>
      <w:r w:rsidR="009F706A" w:rsidRPr="00B22B55">
        <w:rPr>
          <w:rFonts w:ascii="Palatino Linotype" w:hAnsi="Palatino Linotype"/>
          <w:sz w:val="24"/>
          <w:szCs w:val="24"/>
        </w:rPr>
        <w:t xml:space="preserve"> R</w:t>
      </w:r>
      <w:r w:rsidR="009F706A" w:rsidRPr="00B22B55">
        <w:rPr>
          <w:rFonts w:ascii="Palatino Linotype" w:hAnsi="Palatino Linotype"/>
          <w:b/>
          <w:sz w:val="24"/>
          <w:szCs w:val="24"/>
        </w:rPr>
        <w:t>ecurrente</w:t>
      </w:r>
      <w:r w:rsidR="009F706A" w:rsidRPr="00B22B55">
        <w:rPr>
          <w:rFonts w:ascii="Palatino Linotype" w:hAnsi="Palatino Linotype"/>
          <w:sz w:val="24"/>
          <w:szCs w:val="24"/>
        </w:rPr>
        <w:t xml:space="preserve"> </w:t>
      </w:r>
      <w:r w:rsidR="00A14BB5" w:rsidRPr="00B22B55">
        <w:rPr>
          <w:rFonts w:ascii="Palatino Linotype" w:hAnsi="Palatino Linotype"/>
          <w:sz w:val="24"/>
          <w:szCs w:val="24"/>
        </w:rPr>
        <w:t xml:space="preserve">no </w:t>
      </w:r>
      <w:r w:rsidR="00B26487" w:rsidRPr="00B22B55">
        <w:rPr>
          <w:rFonts w:ascii="Palatino Linotype" w:hAnsi="Palatino Linotype"/>
          <w:sz w:val="24"/>
          <w:szCs w:val="24"/>
        </w:rPr>
        <w:t xml:space="preserve">presentó </w:t>
      </w:r>
      <w:r w:rsidR="009F706A" w:rsidRPr="00B22B55">
        <w:rPr>
          <w:rFonts w:ascii="Palatino Linotype" w:hAnsi="Palatino Linotype"/>
          <w:sz w:val="24"/>
          <w:szCs w:val="24"/>
        </w:rPr>
        <w:t>sus manifestaciones respecto al informe justificado</w:t>
      </w:r>
      <w:r w:rsidR="00D535D6" w:rsidRPr="00B22B55">
        <w:rPr>
          <w:rFonts w:ascii="Palatino Linotype" w:hAnsi="Palatino Linotype"/>
          <w:sz w:val="24"/>
          <w:szCs w:val="24"/>
        </w:rPr>
        <w:t>; f</w:t>
      </w:r>
      <w:r w:rsidR="009F706A" w:rsidRPr="00B22B55">
        <w:rPr>
          <w:rFonts w:ascii="Palatino Linotype" w:hAnsi="Palatino Linotype"/>
          <w:sz w:val="24"/>
          <w:szCs w:val="24"/>
        </w:rPr>
        <w:t xml:space="preserve">inalmente se advierte de las constancias que integran el presente expediente, que no existe prueba alguna que deba desahogarse, </w:t>
      </w:r>
      <w:r w:rsidR="00207404" w:rsidRPr="00B22B55">
        <w:rPr>
          <w:rFonts w:ascii="Palatino Linotype" w:hAnsi="Palatino Linotype" w:cs="Arial"/>
          <w:sz w:val="24"/>
          <w:szCs w:val="24"/>
        </w:rPr>
        <w:t>de conformidad con la siguiente imagen:</w:t>
      </w:r>
    </w:p>
    <w:p w:rsidR="0007495F" w:rsidRPr="00837A1E" w:rsidRDefault="0007495F" w:rsidP="00427596">
      <w:pPr>
        <w:spacing w:after="0" w:line="360" w:lineRule="auto"/>
        <w:jc w:val="both"/>
        <w:rPr>
          <w:rFonts w:ascii="Palatino Linotype" w:hAnsi="Palatino Linotype"/>
          <w:sz w:val="16"/>
          <w:szCs w:val="24"/>
        </w:rPr>
      </w:pPr>
    </w:p>
    <w:p w:rsidR="00492E67" w:rsidRDefault="00224459" w:rsidP="00427596">
      <w:pPr>
        <w:spacing w:after="0" w:line="360" w:lineRule="auto"/>
        <w:jc w:val="center"/>
        <w:rPr>
          <w:rFonts w:ascii="Palatino Linotype" w:hAnsi="Palatino Linotype" w:cs="Arial"/>
          <w:noProof/>
          <w:sz w:val="24"/>
          <w:szCs w:val="24"/>
          <w:lang w:eastAsia="es-MX"/>
        </w:rPr>
      </w:pPr>
      <w:r>
        <w:rPr>
          <w:rFonts w:ascii="Palatino Linotype" w:hAnsi="Palatino Linotype" w:cs="Arial"/>
          <w:noProof/>
          <w:sz w:val="24"/>
          <w:szCs w:val="24"/>
          <w:lang w:eastAsia="es-MX"/>
        </w:rPr>
        <w:drawing>
          <wp:inline distT="0" distB="0" distL="0" distR="0">
            <wp:extent cx="5762625" cy="25908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2590800"/>
                    </a:xfrm>
                    <a:prstGeom prst="rect">
                      <a:avLst/>
                    </a:prstGeom>
                    <a:noFill/>
                    <a:ln>
                      <a:noFill/>
                    </a:ln>
                  </pic:spPr>
                </pic:pic>
              </a:graphicData>
            </a:graphic>
          </wp:inline>
        </w:drawing>
      </w:r>
    </w:p>
    <w:p w:rsidR="00A14BB5" w:rsidRPr="00DC2CE9" w:rsidRDefault="00A14BB5" w:rsidP="00427596">
      <w:pPr>
        <w:pStyle w:val="Sinespaciado"/>
        <w:spacing w:line="360" w:lineRule="auto"/>
        <w:rPr>
          <w:noProof/>
          <w:lang w:eastAsia="es-MX"/>
        </w:rPr>
      </w:pPr>
    </w:p>
    <w:p w:rsidR="00245FBF" w:rsidRPr="00B22B55" w:rsidRDefault="00A90B08" w:rsidP="00427596">
      <w:pPr>
        <w:spacing w:after="0" w:line="360" w:lineRule="auto"/>
        <w:jc w:val="both"/>
        <w:rPr>
          <w:rFonts w:ascii="Palatino Linotype" w:hAnsi="Palatino Linotype"/>
          <w:b/>
          <w:sz w:val="28"/>
          <w:szCs w:val="24"/>
        </w:rPr>
      </w:pPr>
      <w:r w:rsidRPr="00B22B55">
        <w:rPr>
          <w:rFonts w:ascii="Palatino Linotype" w:hAnsi="Palatino Linotype"/>
          <w:b/>
          <w:sz w:val="28"/>
          <w:szCs w:val="24"/>
        </w:rPr>
        <w:t>SEXT</w:t>
      </w:r>
      <w:r w:rsidR="00DC2CE9">
        <w:rPr>
          <w:rFonts w:ascii="Palatino Linotype" w:hAnsi="Palatino Linotype"/>
          <w:b/>
          <w:sz w:val="28"/>
          <w:szCs w:val="24"/>
        </w:rPr>
        <w:t xml:space="preserve">O. </w:t>
      </w:r>
      <w:r w:rsidR="00245FBF" w:rsidRPr="00B22B55">
        <w:rPr>
          <w:rFonts w:ascii="Palatino Linotype" w:hAnsi="Palatino Linotype"/>
          <w:b/>
          <w:sz w:val="28"/>
          <w:szCs w:val="24"/>
        </w:rPr>
        <w:t>Del Cierre de Instrucción.</w:t>
      </w:r>
    </w:p>
    <w:p w:rsidR="00245FBF" w:rsidRDefault="00245FBF"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Por lo cual, se decretó el cierre de instrucción mediante acuerdo de fecha </w:t>
      </w:r>
      <w:r w:rsidR="0081588D">
        <w:rPr>
          <w:rFonts w:ascii="Palatino Linotype" w:hAnsi="Palatino Linotype" w:cs="Arial"/>
          <w:sz w:val="24"/>
          <w:szCs w:val="24"/>
        </w:rPr>
        <w:t xml:space="preserve">veintiuno de septiembre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p>
    <w:p w:rsidR="00245FBF" w:rsidRDefault="00245FBF" w:rsidP="00427596">
      <w:pPr>
        <w:spacing w:after="0" w:line="360" w:lineRule="auto"/>
        <w:jc w:val="both"/>
        <w:rPr>
          <w:rFonts w:ascii="Palatino Linotype" w:hAnsi="Palatino Linotype" w:cs="Arial"/>
          <w:b/>
          <w:sz w:val="28"/>
          <w:szCs w:val="24"/>
        </w:rPr>
      </w:pPr>
    </w:p>
    <w:p w:rsidR="0078761F" w:rsidRDefault="0078761F" w:rsidP="00427596">
      <w:pPr>
        <w:spacing w:after="0" w:line="360" w:lineRule="auto"/>
        <w:jc w:val="both"/>
        <w:rPr>
          <w:rFonts w:ascii="Palatino Linotype" w:hAnsi="Palatino Linotype" w:cs="Arial"/>
          <w:b/>
          <w:sz w:val="28"/>
          <w:szCs w:val="24"/>
        </w:rPr>
      </w:pPr>
    </w:p>
    <w:p w:rsidR="0078761F" w:rsidRDefault="0078761F" w:rsidP="00427596">
      <w:pPr>
        <w:spacing w:after="0" w:line="360" w:lineRule="auto"/>
        <w:jc w:val="both"/>
        <w:rPr>
          <w:rFonts w:ascii="Palatino Linotype" w:hAnsi="Palatino Linotype" w:cs="Arial"/>
          <w:b/>
          <w:sz w:val="28"/>
          <w:szCs w:val="24"/>
        </w:rPr>
      </w:pPr>
    </w:p>
    <w:p w:rsidR="00884EEA" w:rsidRPr="00B22B55" w:rsidRDefault="00884EEA" w:rsidP="00427596">
      <w:pPr>
        <w:spacing w:after="0" w:line="360" w:lineRule="auto"/>
        <w:jc w:val="center"/>
        <w:rPr>
          <w:rFonts w:ascii="Palatino Linotype" w:hAnsi="Palatino Linotype" w:cs="Arial"/>
          <w:b/>
          <w:sz w:val="28"/>
        </w:rPr>
      </w:pPr>
      <w:r w:rsidRPr="00B22B55">
        <w:rPr>
          <w:rFonts w:ascii="Palatino Linotype" w:hAnsi="Palatino Linotype" w:cs="Arial"/>
          <w:b/>
          <w:sz w:val="28"/>
        </w:rPr>
        <w:t xml:space="preserve">C O N S I D E R A N D O </w:t>
      </w:r>
    </w:p>
    <w:p w:rsidR="00E143C6" w:rsidRPr="00B22B55" w:rsidRDefault="00E143C6" w:rsidP="00427596">
      <w:pPr>
        <w:pStyle w:val="Sinespaciado"/>
        <w:spacing w:line="360" w:lineRule="auto"/>
        <w:rPr>
          <w:sz w:val="6"/>
        </w:rPr>
      </w:pPr>
    </w:p>
    <w:p w:rsidR="00FC0A96" w:rsidRPr="00B22B55" w:rsidRDefault="00FC0A96" w:rsidP="00427596">
      <w:pPr>
        <w:pStyle w:val="Sinespaciado"/>
        <w:spacing w:line="360" w:lineRule="auto"/>
      </w:pPr>
    </w:p>
    <w:p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b/>
          <w:sz w:val="28"/>
        </w:rPr>
        <w:t>PRIMERO.</w:t>
      </w:r>
      <w:r w:rsidRPr="00B22B55">
        <w:rPr>
          <w:rFonts w:ascii="Palatino Linotype" w:hAnsi="Palatino Linotype" w:cs="Arial"/>
          <w:b/>
        </w:rPr>
        <w:t xml:space="preserve"> </w:t>
      </w:r>
      <w:r w:rsidRPr="00B22B55">
        <w:rPr>
          <w:rFonts w:ascii="Palatino Linotype" w:hAnsi="Palatino Linotype" w:cs="Arial"/>
          <w:b/>
          <w:sz w:val="28"/>
          <w:szCs w:val="28"/>
        </w:rPr>
        <w:t>De la competencia</w:t>
      </w:r>
      <w:r w:rsidRPr="00B22B55">
        <w:rPr>
          <w:rFonts w:ascii="Palatino Linotype" w:hAnsi="Palatino Linotype" w:cs="Arial"/>
          <w:sz w:val="28"/>
          <w:szCs w:val="28"/>
        </w:rPr>
        <w:t>.</w:t>
      </w:r>
    </w:p>
    <w:p w:rsidR="00C81371" w:rsidRPr="00B22B55" w:rsidRDefault="00C81371" w:rsidP="00427596">
      <w:pPr>
        <w:autoSpaceDE w:val="0"/>
        <w:autoSpaceDN w:val="0"/>
        <w:adjustRightInd w:val="0"/>
        <w:spacing w:after="0" w:line="360" w:lineRule="auto"/>
        <w:jc w:val="both"/>
        <w:rPr>
          <w:rFonts w:ascii="Palatino Linotype" w:hAnsi="Palatino Linotype" w:cs="Arial"/>
          <w:sz w:val="24"/>
        </w:rPr>
      </w:pPr>
      <w:r w:rsidRPr="00B22B55">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w:t>
      </w:r>
      <w:r w:rsidR="0081588D">
        <w:rPr>
          <w:rFonts w:ascii="Palatino Linotype" w:hAnsi="Palatino Linotype" w:cs="Arial"/>
          <w:sz w:val="24"/>
        </w:rPr>
        <w:t>, trigésimo y trigésimo primero y trigésimo segundo</w:t>
      </w:r>
      <w:r w:rsidRPr="00B22B55">
        <w:rPr>
          <w:rFonts w:ascii="Palatino Linotype" w:hAnsi="Palatino Linotype" w:cs="Arial"/>
          <w:sz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C81371" w:rsidRPr="00B22B55" w:rsidRDefault="00C81371" w:rsidP="00427596">
      <w:pPr>
        <w:autoSpaceDE w:val="0"/>
        <w:autoSpaceDN w:val="0"/>
        <w:adjustRightInd w:val="0"/>
        <w:spacing w:after="0" w:line="360" w:lineRule="auto"/>
        <w:jc w:val="both"/>
        <w:rPr>
          <w:rFonts w:ascii="Palatino Linotype" w:hAnsi="Palatino Linotype" w:cs="Arial"/>
          <w:sz w:val="24"/>
        </w:rPr>
      </w:pPr>
    </w:p>
    <w:p w:rsidR="00C81371" w:rsidRPr="00B22B55" w:rsidRDefault="00C81371" w:rsidP="00427596">
      <w:pPr>
        <w:autoSpaceDE w:val="0"/>
        <w:autoSpaceDN w:val="0"/>
        <w:adjustRightInd w:val="0"/>
        <w:spacing w:after="0" w:line="360" w:lineRule="auto"/>
        <w:jc w:val="both"/>
        <w:rPr>
          <w:rFonts w:ascii="Palatino Linotype" w:hAnsi="Palatino Linotype" w:cs="Arial"/>
          <w:b/>
          <w:sz w:val="24"/>
          <w:szCs w:val="28"/>
        </w:rPr>
      </w:pPr>
      <w:r w:rsidRPr="00B22B55">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C81371" w:rsidRDefault="00C81371" w:rsidP="00427596">
      <w:pPr>
        <w:spacing w:after="0" w:line="360" w:lineRule="auto"/>
        <w:jc w:val="both"/>
        <w:rPr>
          <w:rFonts w:ascii="Palatino Linotype" w:hAnsi="Palatino Linotype" w:cs="Arial"/>
          <w:sz w:val="24"/>
        </w:rPr>
      </w:pPr>
    </w:p>
    <w:p w:rsidR="0078761F" w:rsidRPr="00B22B55" w:rsidRDefault="0078761F" w:rsidP="00427596">
      <w:pPr>
        <w:spacing w:after="0" w:line="360" w:lineRule="auto"/>
        <w:jc w:val="both"/>
        <w:rPr>
          <w:rFonts w:ascii="Palatino Linotype" w:hAnsi="Palatino Linotype" w:cs="Arial"/>
          <w:sz w:val="24"/>
        </w:rPr>
      </w:pPr>
    </w:p>
    <w:p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b/>
          <w:sz w:val="28"/>
          <w:szCs w:val="28"/>
        </w:rPr>
      </w:pPr>
      <w:r w:rsidRPr="00B22B55">
        <w:rPr>
          <w:rFonts w:ascii="Palatino Linotype" w:hAnsi="Palatino Linotype" w:cs="Arial"/>
          <w:b/>
          <w:sz w:val="28"/>
          <w:szCs w:val="28"/>
        </w:rPr>
        <w:t xml:space="preserve">SEGUNDO. Sobre los alcances del recurso de revisión. </w:t>
      </w:r>
    </w:p>
    <w:p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t>Anterior a todo debe destacarse que el recurso de revisión tiene el fin y alcance que señalan los numerales 176, 179, 181 párrafo cuarto, 194 y 195</w:t>
      </w:r>
      <w:r w:rsidR="00D4794E" w:rsidRPr="00B22B55">
        <w:rPr>
          <w:rFonts w:ascii="Palatino Linotype" w:hAnsi="Palatino Linotype" w:cs="Arial"/>
        </w:rPr>
        <w:t>,</w:t>
      </w:r>
      <w:r w:rsidRPr="00B22B55">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741BD" w:rsidRPr="00B22B55" w:rsidRDefault="000741BD" w:rsidP="00427596">
      <w:pPr>
        <w:pStyle w:val="Prrafodelista"/>
        <w:autoSpaceDE w:val="0"/>
        <w:autoSpaceDN w:val="0"/>
        <w:adjustRightInd w:val="0"/>
        <w:spacing w:line="360" w:lineRule="auto"/>
        <w:ind w:left="0"/>
        <w:jc w:val="both"/>
        <w:rPr>
          <w:rFonts w:ascii="Palatino Linotype" w:hAnsi="Palatino Linotype" w:cs="Arial"/>
        </w:rPr>
      </w:pPr>
    </w:p>
    <w:p w:rsidR="00F257E5" w:rsidRPr="006304AA" w:rsidRDefault="00F257E5" w:rsidP="00427596">
      <w:pPr>
        <w:pStyle w:val="Sinespaciado"/>
        <w:spacing w:line="360" w:lineRule="auto"/>
        <w:jc w:val="both"/>
        <w:rPr>
          <w:rFonts w:ascii="Palatino Linotype" w:hAnsi="Palatino Linotype"/>
          <w:b/>
          <w:sz w:val="28"/>
          <w:szCs w:val="26"/>
        </w:rPr>
      </w:pPr>
      <w:r w:rsidRPr="006304AA">
        <w:rPr>
          <w:rFonts w:ascii="Palatino Linotype" w:hAnsi="Palatino Linotype"/>
          <w:b/>
          <w:sz w:val="28"/>
          <w:szCs w:val="26"/>
        </w:rPr>
        <w:t>TERCERO. De las causas de improcedencia.</w:t>
      </w:r>
    </w:p>
    <w:p w:rsidR="00F257E5" w:rsidRPr="009C6F75" w:rsidRDefault="00F257E5" w:rsidP="00427596">
      <w:pPr>
        <w:pStyle w:val="Sinespaciado"/>
        <w:spacing w:line="360" w:lineRule="auto"/>
        <w:jc w:val="both"/>
        <w:rPr>
          <w:rFonts w:ascii="Palatino Linotype" w:hAnsi="Palatino Linotype"/>
          <w:sz w:val="24"/>
          <w:szCs w:val="24"/>
        </w:rPr>
      </w:pPr>
      <w:r w:rsidRPr="006304AA">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257E5" w:rsidRPr="009C6F75" w:rsidRDefault="00F257E5" w:rsidP="00427596">
      <w:pPr>
        <w:pStyle w:val="Sinespaciado"/>
        <w:spacing w:line="360" w:lineRule="auto"/>
        <w:jc w:val="both"/>
        <w:rPr>
          <w:rFonts w:ascii="Palatino Linotype" w:hAnsi="Palatino Linotype"/>
          <w:sz w:val="24"/>
          <w:szCs w:val="24"/>
        </w:rPr>
      </w:pPr>
    </w:p>
    <w:p w:rsidR="00F257E5" w:rsidRPr="009C6F7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9C6F75">
        <w:rPr>
          <w:rFonts w:ascii="Palatino Linotype" w:hAnsi="Palatino Linotype"/>
          <w:sz w:val="24"/>
          <w:szCs w:val="24"/>
        </w:rPr>
        <w:lastRenderedPageBreak/>
        <w:t>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F257E5" w:rsidRPr="009C6F75" w:rsidRDefault="00F257E5" w:rsidP="00427596">
      <w:pPr>
        <w:pStyle w:val="Sinespaciado"/>
        <w:spacing w:line="360" w:lineRule="auto"/>
        <w:jc w:val="both"/>
        <w:rPr>
          <w:rFonts w:ascii="Palatino Linotype" w:hAnsi="Palatino Linotype"/>
          <w:sz w:val="24"/>
          <w:szCs w:val="24"/>
        </w:rPr>
      </w:pPr>
    </w:p>
    <w:p w:rsidR="00F257E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F257E5" w:rsidRPr="009C6F75" w:rsidRDefault="00F257E5" w:rsidP="00427596">
      <w:pPr>
        <w:pStyle w:val="Sinespaciado"/>
        <w:spacing w:line="360" w:lineRule="auto"/>
        <w:jc w:val="both"/>
        <w:rPr>
          <w:rFonts w:ascii="Palatino Linotype" w:hAnsi="Palatino Linotype"/>
          <w:sz w:val="24"/>
          <w:szCs w:val="24"/>
        </w:rPr>
      </w:pPr>
    </w:p>
    <w:p w:rsidR="00F257E5" w:rsidRPr="00800AFE" w:rsidRDefault="00F257E5" w:rsidP="00427596">
      <w:pPr>
        <w:pStyle w:val="Sinespaciado"/>
        <w:spacing w:line="360" w:lineRule="auto"/>
        <w:jc w:val="both"/>
        <w:rPr>
          <w:rFonts w:ascii="Palatino Linotype" w:hAnsi="Palatino Linotype"/>
          <w:sz w:val="28"/>
          <w:szCs w:val="26"/>
        </w:rPr>
      </w:pPr>
      <w:r w:rsidRPr="000D1BDE">
        <w:rPr>
          <w:rFonts w:ascii="Palatino Linotype" w:hAnsi="Palatino Linotype"/>
          <w:b/>
          <w:sz w:val="28"/>
          <w:szCs w:val="26"/>
        </w:rPr>
        <w:t>CUARTO.</w:t>
      </w:r>
      <w:r w:rsidRPr="000D1BDE">
        <w:rPr>
          <w:rFonts w:ascii="Palatino Linotype" w:hAnsi="Palatino Linotype"/>
          <w:sz w:val="28"/>
          <w:szCs w:val="26"/>
        </w:rPr>
        <w:t xml:space="preserve"> </w:t>
      </w:r>
      <w:r w:rsidRPr="000D1BDE">
        <w:rPr>
          <w:rFonts w:ascii="Palatino Linotype" w:hAnsi="Palatino Linotype"/>
          <w:b/>
          <w:sz w:val="28"/>
          <w:szCs w:val="26"/>
        </w:rPr>
        <w:t>Estudio y resolución del asunto.</w:t>
      </w:r>
    </w:p>
    <w:p w:rsidR="00F257E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F257E5" w:rsidRDefault="00F257E5" w:rsidP="00427596">
      <w:pPr>
        <w:pStyle w:val="Sinespaciado"/>
        <w:spacing w:line="360" w:lineRule="auto"/>
        <w:jc w:val="both"/>
        <w:rPr>
          <w:rFonts w:ascii="Palatino Linotype" w:hAnsi="Palatino Linotype"/>
          <w:sz w:val="24"/>
          <w:szCs w:val="24"/>
        </w:rPr>
      </w:pPr>
    </w:p>
    <w:p w:rsidR="000D1BDE" w:rsidRPr="006C42AB" w:rsidRDefault="000D1BDE" w:rsidP="000D1BDE">
      <w:pPr>
        <w:spacing w:after="0" w:line="360" w:lineRule="auto"/>
        <w:jc w:val="both"/>
        <w:rPr>
          <w:rFonts w:ascii="Palatino Linotype" w:eastAsia="Times New Roman" w:hAnsi="Palatino Linotype" w:cs="Times New Roman"/>
          <w:sz w:val="24"/>
          <w:szCs w:val="24"/>
          <w:lang w:eastAsia="es-ES"/>
        </w:rPr>
      </w:pPr>
      <w:r w:rsidRPr="006C42AB">
        <w:rPr>
          <w:rFonts w:ascii="Palatino Linotype" w:hAnsi="Palatino Linotype" w:cs="Arial"/>
          <w:sz w:val="24"/>
          <w:szCs w:val="24"/>
        </w:rPr>
        <w:t xml:space="preserve">En este tenor, es necesario subrayar que </w:t>
      </w:r>
      <w:r w:rsidRPr="006C42AB">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b/>
          <w:i/>
          <w:lang w:eastAsia="es-ES"/>
        </w:rPr>
        <w:t>“Artículo 4.</w:t>
      </w:r>
      <w:r w:rsidRPr="006C42AB">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b/>
          <w:i/>
          <w:lang w:eastAsia="es-ES"/>
        </w:rPr>
        <w:lastRenderedPageBreak/>
        <w:t>Artículo 12.</w:t>
      </w:r>
      <w:r w:rsidRPr="006C42A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w:t>
      </w:r>
    </w:p>
    <w:p w:rsidR="000D1BDE" w:rsidRPr="006C42AB" w:rsidRDefault="000D1BDE" w:rsidP="000D1BDE">
      <w:pPr>
        <w:spacing w:before="240" w:line="240" w:lineRule="auto"/>
        <w:ind w:left="851" w:right="851"/>
        <w:jc w:val="both"/>
        <w:rPr>
          <w:rFonts w:ascii="Palatino Linotype" w:eastAsia="Times New Roman" w:hAnsi="Palatino Linotype" w:cs="Times New Roman"/>
          <w:b/>
          <w:i/>
          <w:lang w:eastAsia="es-ES"/>
        </w:rPr>
      </w:pPr>
      <w:r w:rsidRPr="006C42AB">
        <w:rPr>
          <w:rFonts w:ascii="Palatino Linotype" w:eastAsia="Times New Roman" w:hAnsi="Palatino Linotype" w:cs="Times New Roman"/>
          <w:b/>
          <w:i/>
          <w:lang w:eastAsia="es-ES"/>
        </w:rPr>
        <w:t xml:space="preserve">Artículo 24. </w:t>
      </w:r>
    </w:p>
    <w:p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w:t>
      </w:r>
    </w:p>
    <w:p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w:t>
      </w:r>
    </w:p>
    <w:p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b/>
          <w:i/>
          <w:lang w:eastAsia="es-ES"/>
        </w:rPr>
        <w:t>Artículo 160.</w:t>
      </w:r>
      <w:r w:rsidRPr="006C42AB">
        <w:rPr>
          <w:rFonts w:ascii="Palatino Linotype" w:eastAsia="Times New Roman" w:hAnsi="Palatino Linotype" w:cs="Times New Roman"/>
          <w:i/>
          <w:lang w:eastAsia="es-ES"/>
        </w:rPr>
        <w:t xml:space="preserve"> Los sujetos obligados deberán otorgar acceso a los documentos que se </w:t>
      </w:r>
      <w:r w:rsidRPr="006C42AB">
        <w:rPr>
          <w:rFonts w:ascii="Palatino Linotype" w:eastAsia="Times New Roman" w:hAnsi="Palatino Linotype" w:cs="Times New Roman"/>
          <w:b/>
          <w:i/>
          <w:lang w:eastAsia="es-ES"/>
        </w:rPr>
        <w:t xml:space="preserve"> </w:t>
      </w:r>
      <w:r w:rsidRPr="006C42AB">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D1BDE" w:rsidRPr="006C42AB" w:rsidRDefault="000D1BDE" w:rsidP="000D1BDE">
      <w:pPr>
        <w:spacing w:before="240" w:line="240" w:lineRule="auto"/>
        <w:ind w:left="851" w:right="851"/>
        <w:jc w:val="both"/>
        <w:rPr>
          <w:rFonts w:ascii="Palatino Linotype" w:eastAsia="Times New Roman" w:hAnsi="Palatino Linotype" w:cs="Times New Roman"/>
          <w:b/>
          <w:i/>
          <w:lang w:eastAsia="es-ES"/>
        </w:rPr>
      </w:pPr>
      <w:r w:rsidRPr="006C42AB">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6C42AB">
        <w:rPr>
          <w:rFonts w:ascii="Palatino Linotype" w:eastAsia="Times New Roman" w:hAnsi="Palatino Linotype" w:cs="Times New Roman"/>
          <w:b/>
          <w:i/>
          <w:lang w:eastAsia="es-ES"/>
        </w:rPr>
        <w:t>[Sic]</w:t>
      </w:r>
    </w:p>
    <w:p w:rsidR="000D1BDE" w:rsidRPr="006C42AB" w:rsidRDefault="000D1BDE" w:rsidP="000D1BDE">
      <w:pPr>
        <w:spacing w:before="240" w:line="240" w:lineRule="auto"/>
        <w:ind w:left="851" w:right="851"/>
        <w:jc w:val="both"/>
        <w:rPr>
          <w:rFonts w:ascii="Palatino Linotype" w:eastAsia="Times New Roman" w:hAnsi="Palatino Linotype" w:cs="Times New Roman"/>
          <w:b/>
          <w:i/>
          <w:sz w:val="18"/>
          <w:lang w:eastAsia="es-ES"/>
        </w:rPr>
      </w:pPr>
    </w:p>
    <w:p w:rsidR="000D1BDE" w:rsidRPr="006C42AB" w:rsidRDefault="000D1BDE" w:rsidP="000D1BDE">
      <w:pPr>
        <w:spacing w:after="0" w:line="360" w:lineRule="auto"/>
        <w:jc w:val="both"/>
        <w:rPr>
          <w:rFonts w:ascii="Palatino Linotype" w:eastAsia="Times New Roman" w:hAnsi="Palatino Linotype" w:cs="Times New Roman"/>
          <w:sz w:val="24"/>
          <w:szCs w:val="24"/>
          <w:lang w:eastAsia="es-ES"/>
        </w:rPr>
      </w:pPr>
      <w:r w:rsidRPr="006C42AB">
        <w:rPr>
          <w:rFonts w:ascii="Palatino Linotype" w:eastAsia="Times New Roman" w:hAnsi="Palatino Linotype" w:cs="Times New Roman"/>
          <w:sz w:val="24"/>
          <w:szCs w:val="24"/>
          <w:lang w:eastAsia="es-ES"/>
        </w:rPr>
        <w:t xml:space="preserve">Así que la obligación de los </w:t>
      </w:r>
      <w:r w:rsidRPr="006C42AB">
        <w:rPr>
          <w:rFonts w:ascii="Palatino Linotype" w:eastAsia="Times New Roman" w:hAnsi="Palatino Linotype" w:cs="Times New Roman"/>
          <w:b/>
          <w:sz w:val="24"/>
          <w:szCs w:val="24"/>
          <w:lang w:eastAsia="es-ES"/>
        </w:rPr>
        <w:t>Sujetos Obligados</w:t>
      </w:r>
      <w:r w:rsidRPr="006C42AB">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C42AB">
        <w:rPr>
          <w:rFonts w:ascii="Palatino Linotype" w:eastAsia="Times New Roman" w:hAnsi="Palatino Linotype" w:cs="Times New Roman"/>
          <w:bCs/>
          <w:sz w:val="24"/>
          <w:szCs w:val="24"/>
          <w:lang w:eastAsia="es-ES"/>
        </w:rPr>
        <w:t>de la Ley local en la materia, que se reproduce de la siguiente forma</w:t>
      </w:r>
      <w:r w:rsidRPr="006C42AB">
        <w:rPr>
          <w:rFonts w:ascii="Palatino Linotype" w:eastAsia="Times New Roman" w:hAnsi="Palatino Linotype" w:cs="Times New Roman"/>
          <w:sz w:val="24"/>
          <w:szCs w:val="24"/>
          <w:lang w:eastAsia="es-ES"/>
        </w:rPr>
        <w:t>:</w:t>
      </w:r>
    </w:p>
    <w:p w:rsidR="000D1BDE" w:rsidRPr="006C42AB" w:rsidRDefault="000D1BDE" w:rsidP="000D1BDE">
      <w:pPr>
        <w:spacing w:after="0" w:line="360" w:lineRule="auto"/>
        <w:jc w:val="both"/>
        <w:rPr>
          <w:rFonts w:ascii="Palatino Linotype" w:eastAsia="Times New Roman" w:hAnsi="Palatino Linotype" w:cs="Times New Roman"/>
          <w:sz w:val="12"/>
          <w:szCs w:val="24"/>
          <w:lang w:eastAsia="es-ES"/>
        </w:rPr>
      </w:pPr>
    </w:p>
    <w:p w:rsidR="000D1BDE" w:rsidRPr="006C42AB" w:rsidRDefault="000D1BDE" w:rsidP="0078761F">
      <w:pPr>
        <w:spacing w:before="240" w:line="240" w:lineRule="auto"/>
        <w:ind w:left="567" w:right="567"/>
        <w:jc w:val="both"/>
        <w:rPr>
          <w:rFonts w:ascii="Palatino Linotype" w:eastAsia="Times New Roman" w:hAnsi="Palatino Linotype" w:cs="Arial"/>
          <w:b/>
          <w:i/>
          <w:lang w:eastAsia="es-ES"/>
        </w:rPr>
      </w:pPr>
      <w:r w:rsidRPr="006C42AB">
        <w:rPr>
          <w:rFonts w:ascii="Palatino Linotype" w:eastAsia="Times New Roman" w:hAnsi="Palatino Linotype" w:cs="Arial"/>
          <w:b/>
          <w:i/>
          <w:lang w:eastAsia="es-ES"/>
        </w:rPr>
        <w:lastRenderedPageBreak/>
        <w:t>“Artículo 166.</w:t>
      </w:r>
      <w:r w:rsidRPr="006C42AB">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6C42AB">
        <w:rPr>
          <w:rFonts w:ascii="Palatino Linotype" w:eastAsia="Times New Roman" w:hAnsi="Palatino Linotype" w:cs="Arial"/>
          <w:b/>
          <w:i/>
          <w:lang w:eastAsia="es-ES"/>
        </w:rPr>
        <w:t>[Sic]</w:t>
      </w:r>
    </w:p>
    <w:p w:rsidR="000D1BDE" w:rsidRDefault="000D1BDE" w:rsidP="00427596">
      <w:pPr>
        <w:pStyle w:val="Sinespaciado"/>
        <w:spacing w:line="360" w:lineRule="auto"/>
        <w:jc w:val="both"/>
        <w:rPr>
          <w:rFonts w:ascii="Palatino Linotype" w:hAnsi="Palatino Linotype"/>
          <w:sz w:val="24"/>
          <w:szCs w:val="24"/>
        </w:rPr>
      </w:pPr>
    </w:p>
    <w:p w:rsidR="000B1DC6" w:rsidRDefault="000B1DC6" w:rsidP="000B1DC6">
      <w:pPr>
        <w:pStyle w:val="Sinespaciado"/>
        <w:spacing w:line="360" w:lineRule="auto"/>
        <w:jc w:val="both"/>
        <w:rPr>
          <w:rFonts w:ascii="Palatino Linotype" w:hAnsi="Palatino Linotype"/>
          <w:sz w:val="24"/>
          <w:szCs w:val="24"/>
          <w:lang w:val="es-ES"/>
        </w:rPr>
      </w:pPr>
      <w:r>
        <w:rPr>
          <w:rFonts w:ascii="Palatino Linotype" w:hAnsi="Palatino Linotype"/>
          <w:sz w:val="24"/>
          <w:szCs w:val="24"/>
        </w:rPr>
        <w:t xml:space="preserve">En una aproximación inicial </w:t>
      </w:r>
      <w:r w:rsidRPr="006C42AB">
        <w:rPr>
          <w:rFonts w:ascii="Palatino Linotype" w:hAnsi="Palatino Linotype"/>
          <w:sz w:val="24"/>
          <w:szCs w:val="24"/>
          <w:lang w:val="es-ES"/>
        </w:rPr>
        <w:t xml:space="preserve">es necesario mencionar que la solicitud de información </w:t>
      </w:r>
      <w:r w:rsidR="00560450" w:rsidRPr="00DF57F5">
        <w:rPr>
          <w:rFonts w:ascii="Palatino Linotype" w:hAnsi="Palatino Linotype" w:cs="Arial"/>
          <w:b/>
          <w:sz w:val="24"/>
        </w:rPr>
        <w:t>00584/NAUCALPA/IP/2021</w:t>
      </w:r>
      <w:r w:rsidRPr="006C42AB">
        <w:rPr>
          <w:rFonts w:ascii="Palatino Linotype" w:hAnsi="Palatino Linotype" w:cs="Arial"/>
          <w:b/>
          <w:sz w:val="24"/>
          <w:szCs w:val="24"/>
        </w:rPr>
        <w:t xml:space="preserve">, </w:t>
      </w:r>
      <w:r>
        <w:rPr>
          <w:rFonts w:ascii="Palatino Linotype" w:hAnsi="Palatino Linotype"/>
          <w:sz w:val="24"/>
          <w:szCs w:val="24"/>
          <w:lang w:val="es-ES"/>
        </w:rPr>
        <w:t>se integra de 1 -un- requerimiento en dos periodos de tiempo,</w:t>
      </w:r>
      <w:r w:rsidRPr="006C42AB">
        <w:rPr>
          <w:rFonts w:ascii="Palatino Linotype" w:hAnsi="Palatino Linotype"/>
          <w:sz w:val="24"/>
          <w:szCs w:val="24"/>
          <w:lang w:val="es-ES"/>
        </w:rPr>
        <w:t xml:space="preserve"> adicionalmente el particular fue omiso en señalar</w:t>
      </w:r>
      <w:r>
        <w:rPr>
          <w:rFonts w:ascii="Palatino Linotype" w:hAnsi="Palatino Linotype"/>
          <w:sz w:val="24"/>
          <w:szCs w:val="24"/>
          <w:lang w:val="es-ES"/>
        </w:rPr>
        <w:t xml:space="preserve"> de manera clara el</w:t>
      </w:r>
      <w:r w:rsidRPr="006C42AB">
        <w:rPr>
          <w:rFonts w:ascii="Palatino Linotype" w:hAnsi="Palatino Linotype"/>
          <w:sz w:val="24"/>
          <w:szCs w:val="24"/>
          <w:lang w:val="es-ES"/>
        </w:rPr>
        <w:t xml:space="preserve"> elemento temporal, es por ello que </w:t>
      </w:r>
      <w:r w:rsidR="00560450">
        <w:rPr>
          <w:rFonts w:ascii="Palatino Linotype" w:hAnsi="Palatino Linotype"/>
          <w:sz w:val="24"/>
          <w:szCs w:val="24"/>
          <w:lang w:val="es-ES"/>
        </w:rPr>
        <w:t xml:space="preserve">respecto </w:t>
      </w:r>
      <w:r w:rsidRPr="006C42AB">
        <w:rPr>
          <w:rFonts w:ascii="Palatino Linotype" w:hAnsi="Palatino Linotype"/>
          <w:sz w:val="24"/>
          <w:szCs w:val="24"/>
          <w:lang w:val="es-ES"/>
        </w:rPr>
        <w:t xml:space="preserve">a </w:t>
      </w:r>
      <w:r>
        <w:rPr>
          <w:rFonts w:ascii="Palatino Linotype" w:hAnsi="Palatino Linotype"/>
          <w:sz w:val="24"/>
          <w:szCs w:val="24"/>
          <w:lang w:val="es-ES"/>
        </w:rPr>
        <w:t xml:space="preserve">dicho requerimiento </w:t>
      </w:r>
      <w:r w:rsidRPr="006C42AB">
        <w:rPr>
          <w:rFonts w:ascii="Palatino Linotype" w:hAnsi="Palatino Linotype"/>
          <w:sz w:val="24"/>
          <w:szCs w:val="24"/>
          <w:lang w:val="es-ES"/>
        </w:rPr>
        <w:t xml:space="preserve"> </w:t>
      </w:r>
      <w:r w:rsidR="00560450">
        <w:rPr>
          <w:rFonts w:ascii="Palatino Linotype" w:hAnsi="Palatino Linotype"/>
          <w:sz w:val="24"/>
          <w:szCs w:val="24"/>
          <w:lang w:val="es-ES"/>
        </w:rPr>
        <w:t xml:space="preserve">por cuanto hace al </w:t>
      </w:r>
      <w:r>
        <w:rPr>
          <w:rFonts w:ascii="Palatino Linotype" w:hAnsi="Palatino Linotype"/>
          <w:sz w:val="24"/>
          <w:szCs w:val="24"/>
          <w:lang w:val="es-ES"/>
        </w:rPr>
        <w:t xml:space="preserve">segundo </w:t>
      </w:r>
      <w:r w:rsidR="00560450">
        <w:rPr>
          <w:rFonts w:ascii="Palatino Linotype" w:hAnsi="Palatino Linotype"/>
          <w:sz w:val="24"/>
          <w:szCs w:val="24"/>
          <w:lang w:val="es-ES"/>
        </w:rPr>
        <w:t>semestre del años</w:t>
      </w:r>
      <w:r>
        <w:rPr>
          <w:rFonts w:ascii="Palatino Linotype" w:hAnsi="Palatino Linotype"/>
          <w:sz w:val="24"/>
          <w:szCs w:val="24"/>
          <w:lang w:val="es-ES"/>
        </w:rPr>
        <w:t xml:space="preserve"> dos mil veinte, </w:t>
      </w:r>
      <w:r w:rsidR="00560450">
        <w:rPr>
          <w:rFonts w:ascii="Palatino Linotype" w:hAnsi="Palatino Linotype"/>
          <w:sz w:val="24"/>
          <w:szCs w:val="24"/>
          <w:lang w:val="es-ES"/>
        </w:rPr>
        <w:t>este</w:t>
      </w:r>
      <w:r w:rsidR="00560450" w:rsidRPr="006C42AB">
        <w:rPr>
          <w:rFonts w:ascii="Palatino Linotype" w:hAnsi="Palatino Linotype"/>
          <w:sz w:val="24"/>
          <w:szCs w:val="24"/>
          <w:lang w:val="es-ES"/>
        </w:rPr>
        <w:t xml:space="preserve"> d</w:t>
      </w:r>
      <w:r w:rsidR="00560450">
        <w:rPr>
          <w:rFonts w:ascii="Palatino Linotype" w:hAnsi="Palatino Linotype"/>
          <w:sz w:val="24"/>
          <w:szCs w:val="24"/>
          <w:lang w:val="es-ES"/>
        </w:rPr>
        <w:t xml:space="preserve">eben de ser concebido </w:t>
      </w:r>
      <w:r>
        <w:rPr>
          <w:rFonts w:ascii="Palatino Linotype" w:hAnsi="Palatino Linotype"/>
          <w:sz w:val="24"/>
          <w:szCs w:val="24"/>
          <w:lang w:val="es-ES"/>
        </w:rPr>
        <w:t>del uno de julio</w:t>
      </w:r>
      <w:r w:rsidR="00560450">
        <w:rPr>
          <w:rFonts w:ascii="Palatino Linotype" w:hAnsi="Palatino Linotype"/>
          <w:sz w:val="24"/>
          <w:szCs w:val="24"/>
          <w:lang w:val="es-ES"/>
        </w:rPr>
        <w:t xml:space="preserve"> al treinta </w:t>
      </w:r>
      <w:r>
        <w:rPr>
          <w:rFonts w:ascii="Palatino Linotype" w:hAnsi="Palatino Linotype"/>
          <w:sz w:val="24"/>
          <w:szCs w:val="24"/>
          <w:lang w:val="es-ES"/>
        </w:rPr>
        <w:t>y uno de diciembre de dos mil</w:t>
      </w:r>
      <w:r w:rsidR="00560450">
        <w:rPr>
          <w:rFonts w:ascii="Palatino Linotype" w:hAnsi="Palatino Linotype"/>
          <w:sz w:val="24"/>
          <w:szCs w:val="24"/>
          <w:lang w:val="es-ES"/>
        </w:rPr>
        <w:t xml:space="preserve"> veinte y por cuanto hace al primer semestre del dos mil veintiuno, </w:t>
      </w:r>
      <w:r w:rsidR="00560450" w:rsidRPr="006C42AB">
        <w:rPr>
          <w:rFonts w:ascii="Palatino Linotype" w:hAnsi="Palatino Linotype"/>
          <w:sz w:val="24"/>
          <w:szCs w:val="24"/>
          <w:lang w:val="es-ES"/>
        </w:rPr>
        <w:t>d</w:t>
      </w:r>
      <w:r w:rsidR="00560450">
        <w:rPr>
          <w:rFonts w:ascii="Palatino Linotype" w:hAnsi="Palatino Linotype"/>
          <w:sz w:val="24"/>
          <w:szCs w:val="24"/>
          <w:lang w:val="es-ES"/>
        </w:rPr>
        <w:t>eben de ser del uno de enero al treinta de junio de dos mil veintiuno.</w:t>
      </w:r>
    </w:p>
    <w:p w:rsidR="000B1DC6" w:rsidRDefault="000B1DC6" w:rsidP="000B1DC6">
      <w:pPr>
        <w:pStyle w:val="Sinespaciado"/>
        <w:spacing w:line="360" w:lineRule="auto"/>
        <w:jc w:val="both"/>
        <w:rPr>
          <w:rFonts w:ascii="Palatino Linotype" w:hAnsi="Palatino Linotype"/>
          <w:sz w:val="24"/>
          <w:szCs w:val="24"/>
          <w:lang w:val="es-ES"/>
        </w:rPr>
      </w:pPr>
    </w:p>
    <w:p w:rsidR="000B1DC6" w:rsidRPr="006C42AB" w:rsidRDefault="000B1DC6" w:rsidP="000B1DC6">
      <w:pPr>
        <w:pStyle w:val="Sinespaciado"/>
        <w:spacing w:line="360" w:lineRule="auto"/>
        <w:jc w:val="both"/>
        <w:rPr>
          <w:rFonts w:ascii="Palatino Linotype" w:hAnsi="Palatino Linotype" w:cs="Arial"/>
          <w:sz w:val="24"/>
          <w:szCs w:val="24"/>
        </w:rPr>
      </w:pPr>
      <w:r w:rsidRPr="006C42AB">
        <w:rPr>
          <w:rFonts w:ascii="Palatino Linotype" w:hAnsi="Palatino Linotype" w:cs="Arial"/>
          <w:sz w:val="24"/>
          <w:szCs w:val="24"/>
        </w:rPr>
        <w:t xml:space="preserve">Atento a lo anterior de manera objetiva se precisa que la solicitud de información </w:t>
      </w:r>
      <w:r w:rsidR="00560450" w:rsidRPr="00DF57F5">
        <w:rPr>
          <w:rFonts w:ascii="Palatino Linotype" w:hAnsi="Palatino Linotype" w:cs="Arial"/>
          <w:b/>
          <w:sz w:val="24"/>
        </w:rPr>
        <w:t>00584/NAUCALPA/IP/2021</w:t>
      </w:r>
      <w:r w:rsidRPr="006C42AB">
        <w:rPr>
          <w:rFonts w:ascii="Palatino Linotype" w:hAnsi="Palatino Linotype" w:cs="Arial"/>
          <w:b/>
          <w:sz w:val="24"/>
          <w:szCs w:val="24"/>
        </w:rPr>
        <w:t xml:space="preserve">, </w:t>
      </w:r>
      <w:r w:rsidR="00560450">
        <w:rPr>
          <w:rFonts w:ascii="Palatino Linotype" w:hAnsi="Palatino Linotype" w:cs="Arial"/>
          <w:sz w:val="24"/>
          <w:szCs w:val="24"/>
        </w:rPr>
        <w:t>versa</w:t>
      </w:r>
      <w:r w:rsidRPr="006C42AB">
        <w:rPr>
          <w:rFonts w:ascii="Palatino Linotype" w:hAnsi="Palatino Linotype" w:cs="Arial"/>
          <w:sz w:val="24"/>
          <w:szCs w:val="24"/>
        </w:rPr>
        <w:t xml:space="preserve"> en conocer la siguiente información: </w:t>
      </w:r>
    </w:p>
    <w:p w:rsidR="000B1DC6" w:rsidRPr="006C42AB" w:rsidRDefault="000B1DC6" w:rsidP="000B1DC6">
      <w:pPr>
        <w:pStyle w:val="Sinespaciado"/>
        <w:spacing w:line="360" w:lineRule="auto"/>
        <w:jc w:val="both"/>
        <w:rPr>
          <w:rFonts w:ascii="Palatino Linotype" w:hAnsi="Palatino Linotype" w:cs="Arial"/>
        </w:rPr>
      </w:pPr>
    </w:p>
    <w:p w:rsidR="00560450" w:rsidRPr="00560450" w:rsidRDefault="00560450" w:rsidP="009900FA">
      <w:pPr>
        <w:spacing w:after="0" w:line="240" w:lineRule="auto"/>
        <w:ind w:left="567"/>
        <w:jc w:val="both"/>
        <w:rPr>
          <w:rFonts w:ascii="Palatino Linotype" w:eastAsia="Calibri" w:hAnsi="Palatino Linotype" w:cs="Arial"/>
          <w:lang w:val="es-ES" w:eastAsia="es-ES"/>
        </w:rPr>
      </w:pPr>
      <w:r w:rsidRPr="00560450">
        <w:rPr>
          <w:rFonts w:ascii="Palatino Linotype" w:eastAsia="Calibri" w:hAnsi="Palatino Linotype" w:cs="Arial"/>
          <w:lang w:val="es-ES" w:eastAsia="es-ES"/>
        </w:rPr>
        <w:t>1.-</w:t>
      </w:r>
      <w:r w:rsidR="000B1DC6" w:rsidRPr="00560450">
        <w:rPr>
          <w:rFonts w:ascii="Palatino Linotype" w:eastAsia="Calibri" w:hAnsi="Palatino Linotype" w:cs="Arial"/>
          <w:lang w:val="es-ES" w:eastAsia="es-ES"/>
        </w:rPr>
        <w:t xml:space="preserve"> </w:t>
      </w:r>
      <w:r w:rsidR="009B4CF5">
        <w:rPr>
          <w:rFonts w:ascii="Palatino Linotype" w:hAnsi="Palatino Linotype"/>
          <w:color w:val="000000"/>
        </w:rPr>
        <w:t>L</w:t>
      </w:r>
      <w:r w:rsidRPr="00560450">
        <w:rPr>
          <w:rFonts w:ascii="Palatino Linotype" w:hAnsi="Palatino Linotype"/>
          <w:color w:val="000000"/>
        </w:rPr>
        <w:t>icencias de construcción que ha autorizado la Ayuntamiento Naucalpan de Juárez, del uno de julio al treinta y uno de diciembre de dos mil veinte y del uno de enero al treinta de junio de dos mil veintiuno</w:t>
      </w:r>
      <w:r w:rsidR="00AA1C74">
        <w:rPr>
          <w:rFonts w:ascii="Palatino Linotype" w:hAnsi="Palatino Linotype"/>
          <w:color w:val="000000"/>
        </w:rPr>
        <w:t>; por domicilio, es decir calle y colonia.</w:t>
      </w:r>
    </w:p>
    <w:p w:rsidR="000B1DC6" w:rsidRPr="00560450" w:rsidRDefault="000B1DC6" w:rsidP="00560450">
      <w:pPr>
        <w:pStyle w:val="Sinespaciado"/>
        <w:spacing w:line="360" w:lineRule="auto"/>
        <w:ind w:left="720"/>
        <w:jc w:val="both"/>
        <w:rPr>
          <w:rFonts w:ascii="Palatino Linotype" w:hAnsi="Palatino Linotype"/>
          <w:lang w:val="es-ES"/>
        </w:rPr>
      </w:pPr>
    </w:p>
    <w:p w:rsidR="000B1DC6" w:rsidRPr="006C42AB" w:rsidRDefault="000B1DC6" w:rsidP="000B1DC6">
      <w:pPr>
        <w:pStyle w:val="Sinespaciado"/>
        <w:spacing w:line="360" w:lineRule="auto"/>
        <w:jc w:val="both"/>
        <w:rPr>
          <w:rFonts w:ascii="Palatino Linotype" w:eastAsia="Times New Roman" w:hAnsi="Palatino Linotype" w:cs="Times New Roman"/>
          <w:sz w:val="24"/>
          <w:szCs w:val="24"/>
          <w:lang w:eastAsia="es-ES"/>
        </w:rPr>
      </w:pPr>
      <w:r w:rsidRPr="006C42AB">
        <w:rPr>
          <w:rFonts w:ascii="Palatino Linotype" w:eastAsia="Times New Roman" w:hAnsi="Palatino Linotype" w:cs="Times New Roman"/>
          <w:sz w:val="24"/>
          <w:szCs w:val="24"/>
          <w:lang w:eastAsia="es-ES"/>
        </w:rPr>
        <w:t xml:space="preserve">Las precisiones anteriores se realizan con fundamento en los artículos 13 y 181 cuarto párrafo de la Ley en materia, normatividad cuyo contenido literal es el siguiente: </w:t>
      </w:r>
    </w:p>
    <w:p w:rsidR="000B1DC6" w:rsidRPr="006C42AB" w:rsidRDefault="000B1DC6" w:rsidP="0078761F">
      <w:pPr>
        <w:tabs>
          <w:tab w:val="left" w:pos="709"/>
        </w:tabs>
        <w:spacing w:before="240" w:line="240" w:lineRule="auto"/>
        <w:ind w:left="567" w:right="567"/>
        <w:jc w:val="both"/>
        <w:rPr>
          <w:rFonts w:ascii="Palatino Linotype" w:hAnsi="Palatino Linotype"/>
          <w:i/>
          <w:sz w:val="24"/>
          <w:szCs w:val="24"/>
        </w:rPr>
      </w:pPr>
      <w:r w:rsidRPr="006C42AB">
        <w:rPr>
          <w:rFonts w:ascii="Palatino Linotype" w:hAnsi="Palatino Linotype"/>
          <w:i/>
        </w:rPr>
        <w:t>“Artículo 13. El Instituto, en el ámbito de sus atribuciones, deberá suplir cualquier deficiencia para garantizar el ejercicio del derecho de acceso a la información.</w:t>
      </w:r>
    </w:p>
    <w:p w:rsidR="000B1DC6" w:rsidRPr="006C42AB" w:rsidRDefault="000B1DC6" w:rsidP="0078761F">
      <w:pPr>
        <w:tabs>
          <w:tab w:val="left" w:pos="709"/>
        </w:tabs>
        <w:spacing w:before="240" w:line="240" w:lineRule="auto"/>
        <w:ind w:left="567" w:right="567"/>
        <w:jc w:val="both"/>
        <w:rPr>
          <w:rFonts w:ascii="Palatino Linotype" w:hAnsi="Palatino Linotype"/>
          <w:i/>
        </w:rPr>
      </w:pPr>
      <w:r w:rsidRPr="006C42AB">
        <w:rPr>
          <w:rFonts w:ascii="Palatino Linotype" w:hAnsi="Palatino Linotype"/>
          <w:i/>
        </w:rPr>
        <w:t>Artículo 181. (…)</w:t>
      </w:r>
    </w:p>
    <w:p w:rsidR="000B1DC6" w:rsidRDefault="000B1DC6" w:rsidP="0078761F">
      <w:pPr>
        <w:tabs>
          <w:tab w:val="left" w:pos="709"/>
        </w:tabs>
        <w:spacing w:before="240" w:line="240" w:lineRule="auto"/>
        <w:ind w:left="567" w:right="567"/>
        <w:jc w:val="both"/>
        <w:rPr>
          <w:rFonts w:ascii="Palatino Linotype" w:hAnsi="Palatino Linotype"/>
          <w:b/>
          <w:i/>
        </w:rPr>
      </w:pPr>
      <w:r w:rsidRPr="006C42AB">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6C42AB">
        <w:rPr>
          <w:rFonts w:ascii="Palatino Linotype" w:hAnsi="Palatino Linotype"/>
          <w:b/>
          <w:i/>
        </w:rPr>
        <w:t>[Sic]</w:t>
      </w:r>
    </w:p>
    <w:p w:rsidR="000B1DC6" w:rsidRPr="006C42AB" w:rsidRDefault="000B1DC6" w:rsidP="000B1DC6">
      <w:pPr>
        <w:tabs>
          <w:tab w:val="left" w:pos="709"/>
        </w:tabs>
        <w:spacing w:before="240" w:line="360" w:lineRule="auto"/>
        <w:ind w:left="851" w:right="851"/>
        <w:jc w:val="both"/>
        <w:rPr>
          <w:rFonts w:ascii="Palatino Linotype" w:hAnsi="Palatino Linotype"/>
          <w:b/>
          <w:i/>
        </w:rPr>
      </w:pPr>
    </w:p>
    <w:p w:rsidR="000B1DC6" w:rsidRDefault="009900FA" w:rsidP="000B1DC6">
      <w:pPr>
        <w:pStyle w:val="Sinespaciado"/>
        <w:spacing w:line="360" w:lineRule="auto"/>
        <w:jc w:val="both"/>
        <w:rPr>
          <w:rFonts w:ascii="Palatino Linotype" w:hAnsi="Palatino Linotype" w:cs="Arial"/>
        </w:rPr>
      </w:pPr>
      <w:r w:rsidRPr="00B74736">
        <w:rPr>
          <w:rFonts w:ascii="Palatino Linotype" w:hAnsi="Palatino Linotype" w:cs="Arial"/>
          <w:bCs/>
          <w:sz w:val="24"/>
          <w:szCs w:val="24"/>
          <w:lang w:eastAsia="es-MX"/>
        </w:rPr>
        <w:t>En este tenor, en alusión al requerimiento</w:t>
      </w:r>
      <w:r w:rsidR="000B1DC6" w:rsidRPr="00B74736">
        <w:rPr>
          <w:rFonts w:ascii="Palatino Linotype" w:hAnsi="Palatino Linotype" w:cs="Arial"/>
          <w:bCs/>
          <w:sz w:val="24"/>
          <w:szCs w:val="24"/>
          <w:lang w:eastAsia="es-MX"/>
        </w:rPr>
        <w:t xml:space="preserve"> formulados por el particular, </w:t>
      </w:r>
      <w:r w:rsidR="000B1DC6" w:rsidRPr="00B74736">
        <w:rPr>
          <w:rFonts w:ascii="Palatino Linotype" w:hAnsi="Palatino Linotype"/>
          <w:sz w:val="24"/>
          <w:szCs w:val="24"/>
        </w:rPr>
        <w:t>resulta oportuno traer a colación</w:t>
      </w:r>
      <w:r w:rsidR="00D84C90">
        <w:rPr>
          <w:rFonts w:ascii="Palatino Linotype" w:hAnsi="Palatino Linotype"/>
          <w:sz w:val="24"/>
          <w:szCs w:val="24"/>
        </w:rPr>
        <w:t xml:space="preserve"> los artículos siguientes: 115, fracción V, incisos f), de la </w:t>
      </w:r>
      <w:r w:rsidR="000B1DC6" w:rsidRPr="00D84C90">
        <w:rPr>
          <w:rFonts w:ascii="Palatino Linotype" w:hAnsi="Palatino Linotype" w:cs="Arial"/>
          <w:sz w:val="24"/>
          <w:szCs w:val="24"/>
        </w:rPr>
        <w:t>Constitución Política de los Estados Unidos Mexicanos</w:t>
      </w:r>
      <w:r w:rsidR="00D84C90">
        <w:rPr>
          <w:rFonts w:ascii="Palatino Linotype" w:hAnsi="Palatino Linotype" w:cs="Arial"/>
          <w:sz w:val="24"/>
          <w:szCs w:val="24"/>
        </w:rPr>
        <w:t xml:space="preserve">, 11, fracción XI, de la Ley General de Asentamientos Humanos, Ordenamiento Territorial y Desarrollo Urbano, 5.5, fracción I, 5.6, </w:t>
      </w:r>
      <w:r w:rsidR="00CE29FA">
        <w:rPr>
          <w:rFonts w:ascii="Palatino Linotype" w:hAnsi="Palatino Linotype" w:cs="Arial"/>
          <w:sz w:val="24"/>
          <w:szCs w:val="24"/>
        </w:rPr>
        <w:t>5.10, fracción VI</w:t>
      </w:r>
      <w:r w:rsidR="00D7631A">
        <w:rPr>
          <w:rFonts w:ascii="Palatino Linotype" w:hAnsi="Palatino Linotype" w:cs="Arial"/>
          <w:sz w:val="24"/>
          <w:szCs w:val="24"/>
        </w:rPr>
        <w:t>, 18.6, fracción</w:t>
      </w:r>
      <w:r w:rsidR="003C21D6">
        <w:rPr>
          <w:rFonts w:ascii="Palatino Linotype" w:hAnsi="Palatino Linotype" w:cs="Arial"/>
          <w:sz w:val="24"/>
          <w:szCs w:val="24"/>
        </w:rPr>
        <w:t xml:space="preserve"> II, y 18.18</w:t>
      </w:r>
      <w:r w:rsidR="00787DA2">
        <w:rPr>
          <w:rFonts w:ascii="Palatino Linotype" w:hAnsi="Palatino Linotype" w:cs="Arial"/>
          <w:sz w:val="24"/>
          <w:szCs w:val="24"/>
        </w:rPr>
        <w:t xml:space="preserve"> del Código Administrativo del Estado de México, 31,  fracción XXIV, 96 </w:t>
      </w:r>
      <w:proofErr w:type="spellStart"/>
      <w:r w:rsidR="00586093">
        <w:rPr>
          <w:rFonts w:ascii="Palatino Linotype" w:hAnsi="Palatino Linotype" w:cs="Arial"/>
          <w:sz w:val="24"/>
          <w:szCs w:val="24"/>
        </w:rPr>
        <w:t>sexises</w:t>
      </w:r>
      <w:proofErr w:type="spellEnd"/>
      <w:r w:rsidR="00586093">
        <w:rPr>
          <w:rFonts w:ascii="Palatino Linotype" w:hAnsi="Palatino Linotype" w:cs="Arial"/>
          <w:sz w:val="24"/>
          <w:szCs w:val="24"/>
        </w:rPr>
        <w:t>, fracción VI</w:t>
      </w:r>
      <w:r w:rsidR="00787DA2">
        <w:rPr>
          <w:rFonts w:ascii="Palatino Linotype" w:hAnsi="Palatino Linotype" w:cs="Arial"/>
          <w:sz w:val="24"/>
          <w:szCs w:val="24"/>
        </w:rPr>
        <w:t xml:space="preserve"> de la Ley Orgánica Municipal del Estado de México</w:t>
      </w:r>
      <w:r w:rsidR="002C67CA">
        <w:rPr>
          <w:rFonts w:ascii="Palatino Linotype" w:hAnsi="Palatino Linotype" w:cs="Arial"/>
          <w:sz w:val="24"/>
          <w:szCs w:val="24"/>
        </w:rPr>
        <w:t>, 26, 30, 32 fracción IV, inciso d),</w:t>
      </w:r>
      <w:r w:rsidR="00F236A5">
        <w:rPr>
          <w:rFonts w:ascii="Palatino Linotype" w:hAnsi="Palatino Linotype" w:cs="Arial"/>
          <w:sz w:val="24"/>
          <w:szCs w:val="24"/>
        </w:rPr>
        <w:t xml:space="preserve"> 93, 94</w:t>
      </w:r>
      <w:r w:rsidR="00575004">
        <w:rPr>
          <w:rFonts w:ascii="Palatino Linotype" w:hAnsi="Palatino Linotype" w:cs="Arial"/>
          <w:sz w:val="24"/>
          <w:szCs w:val="24"/>
        </w:rPr>
        <w:t xml:space="preserve"> del Bando Municipal de Naucalpan de Juárez, Estado de México, ordenamientos vigentes al momento de la Solicitud de Acceso a la Información, </w:t>
      </w:r>
      <w:r w:rsidR="000B1DC6" w:rsidRPr="006C42AB">
        <w:rPr>
          <w:rFonts w:ascii="Palatino Linotype" w:hAnsi="Palatino Linotype" w:cs="Arial"/>
          <w:sz w:val="24"/>
          <w:szCs w:val="24"/>
        </w:rPr>
        <w:t>porciones normativas que disponen a la literalidad lo siguiente</w:t>
      </w:r>
      <w:r w:rsidR="000B1DC6" w:rsidRPr="006C42AB">
        <w:rPr>
          <w:rFonts w:ascii="Palatino Linotype" w:hAnsi="Palatino Linotype" w:cs="Arial"/>
        </w:rPr>
        <w:t xml:space="preserve">: </w:t>
      </w:r>
    </w:p>
    <w:p w:rsidR="000B1DC6" w:rsidRDefault="000B1DC6" w:rsidP="000B1DC6">
      <w:pPr>
        <w:pStyle w:val="Sinespaciado"/>
        <w:spacing w:line="360" w:lineRule="auto"/>
        <w:jc w:val="both"/>
        <w:rPr>
          <w:rFonts w:ascii="Palatino Linotype" w:hAnsi="Palatino Linotype" w:cs="Arial"/>
        </w:rPr>
      </w:pPr>
    </w:p>
    <w:p w:rsidR="000B1DC6" w:rsidRPr="006C42AB" w:rsidRDefault="000B1DC6" w:rsidP="000B1DC6">
      <w:pPr>
        <w:pStyle w:val="Sinespaciado"/>
        <w:jc w:val="center"/>
        <w:rPr>
          <w:rFonts w:ascii="Palatino Linotype" w:hAnsi="Palatino Linotype"/>
          <w:b/>
          <w:i/>
        </w:rPr>
      </w:pPr>
      <w:r w:rsidRPr="006C42AB">
        <w:rPr>
          <w:rFonts w:ascii="Palatino Linotype" w:hAnsi="Palatino Linotype"/>
          <w:b/>
          <w:i/>
        </w:rPr>
        <w:t>Constitución Política de los Estados Unidos Mexicanos</w:t>
      </w:r>
    </w:p>
    <w:p w:rsidR="000B1DC6" w:rsidRPr="006C42AB" w:rsidRDefault="000B1DC6" w:rsidP="000B1DC6">
      <w:pPr>
        <w:pStyle w:val="Sinespaciado"/>
        <w:jc w:val="center"/>
        <w:rPr>
          <w:rFonts w:ascii="Palatino Linotype" w:hAnsi="Palatino Linotype"/>
          <w:b/>
          <w:i/>
        </w:rPr>
      </w:pPr>
    </w:p>
    <w:p w:rsidR="000B1DC6" w:rsidRPr="006C42AB" w:rsidRDefault="000B1DC6" w:rsidP="000B1DC6">
      <w:pPr>
        <w:pStyle w:val="Sinespaciado"/>
        <w:ind w:left="567" w:right="567"/>
        <w:jc w:val="both"/>
        <w:rPr>
          <w:rFonts w:ascii="Palatino Linotype" w:hAnsi="Palatino Linotype"/>
          <w:i/>
        </w:rPr>
      </w:pPr>
      <w:r w:rsidRPr="006C42AB">
        <w:rPr>
          <w:rFonts w:ascii="Palatino Linotype" w:hAnsi="Palatino Linotype"/>
          <w:b/>
          <w:i/>
        </w:rPr>
        <w:t>Artículo 115.</w:t>
      </w:r>
      <w:r w:rsidRPr="006C42AB">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0B1DC6" w:rsidRDefault="000B1DC6" w:rsidP="000B1DC6">
      <w:pPr>
        <w:pStyle w:val="Sinespaciado"/>
        <w:ind w:left="567" w:right="567"/>
        <w:jc w:val="both"/>
        <w:rPr>
          <w:rFonts w:ascii="Palatino Linotype" w:hAnsi="Palatino Linotype"/>
          <w:b/>
          <w:i/>
        </w:rPr>
      </w:pPr>
      <w:r w:rsidRPr="006C42AB">
        <w:rPr>
          <w:rFonts w:ascii="Palatino Linotype" w:hAnsi="Palatino Linotype"/>
          <w:b/>
          <w:i/>
        </w:rPr>
        <w:t>…</w:t>
      </w:r>
    </w:p>
    <w:p w:rsidR="00575004" w:rsidRDefault="000D07E7" w:rsidP="00575004">
      <w:pPr>
        <w:pStyle w:val="Sinespaciado"/>
        <w:ind w:left="567" w:right="567"/>
        <w:jc w:val="both"/>
        <w:rPr>
          <w:rFonts w:ascii="Palatino Linotype" w:hAnsi="Palatino Linotype"/>
          <w:i/>
        </w:rPr>
      </w:pPr>
      <w:r w:rsidRPr="000D07E7">
        <w:rPr>
          <w:rFonts w:ascii="Palatino Linotype" w:hAnsi="Palatino Linotype"/>
          <w:i/>
        </w:rPr>
        <w:t>V. Los Municipios, en los términos de las leyes federales</w:t>
      </w:r>
      <w:r w:rsidR="00575004">
        <w:rPr>
          <w:rFonts w:ascii="Palatino Linotype" w:hAnsi="Palatino Linotype"/>
          <w:i/>
        </w:rPr>
        <w:t xml:space="preserve"> y Estatales relativas, estarán </w:t>
      </w:r>
      <w:r w:rsidRPr="000D07E7">
        <w:rPr>
          <w:rFonts w:ascii="Palatino Linotype" w:hAnsi="Palatino Linotype"/>
          <w:i/>
        </w:rPr>
        <w:t>facultados</w:t>
      </w:r>
      <w:r w:rsidR="00575004">
        <w:rPr>
          <w:rFonts w:ascii="Palatino Linotype" w:hAnsi="Palatino Linotype"/>
          <w:i/>
        </w:rPr>
        <w:t xml:space="preserve"> </w:t>
      </w:r>
      <w:r w:rsidRPr="000D07E7">
        <w:rPr>
          <w:rFonts w:ascii="Palatino Linotype" w:hAnsi="Palatino Linotype"/>
          <w:i/>
        </w:rPr>
        <w:t>para:</w:t>
      </w:r>
      <w:r w:rsidRPr="000D07E7">
        <w:rPr>
          <w:rFonts w:ascii="Palatino Linotype" w:hAnsi="Palatino Linotype"/>
          <w:i/>
        </w:rPr>
        <w:cr/>
      </w:r>
    </w:p>
    <w:p w:rsidR="00575004" w:rsidRDefault="00575004" w:rsidP="00575004">
      <w:pPr>
        <w:pStyle w:val="Sinespaciado"/>
        <w:ind w:left="567" w:right="567"/>
        <w:jc w:val="both"/>
        <w:rPr>
          <w:rFonts w:ascii="Palatino Linotype" w:hAnsi="Palatino Linotype"/>
          <w:i/>
        </w:rPr>
      </w:pPr>
      <w:r w:rsidRPr="00575004">
        <w:rPr>
          <w:rFonts w:ascii="Palatino Linotype" w:hAnsi="Palatino Linotype"/>
          <w:i/>
        </w:rPr>
        <w:t>f) Otorgar licencias y permisos para construcciones;</w:t>
      </w:r>
    </w:p>
    <w:p w:rsidR="00575004" w:rsidRDefault="00575004" w:rsidP="00575004">
      <w:pPr>
        <w:pStyle w:val="Sinespaciado"/>
        <w:ind w:left="567" w:right="567"/>
        <w:jc w:val="both"/>
        <w:rPr>
          <w:rFonts w:ascii="Palatino Linotype" w:hAnsi="Palatino Linotype"/>
          <w:i/>
        </w:rPr>
      </w:pPr>
    </w:p>
    <w:p w:rsidR="00575004" w:rsidRDefault="00575004" w:rsidP="00575004">
      <w:pPr>
        <w:pStyle w:val="Sinespaciado"/>
        <w:ind w:left="567" w:right="567"/>
        <w:jc w:val="center"/>
        <w:rPr>
          <w:rFonts w:ascii="Palatino Linotype" w:hAnsi="Palatino Linotype"/>
          <w:b/>
          <w:i/>
        </w:rPr>
      </w:pPr>
      <w:r>
        <w:rPr>
          <w:rFonts w:ascii="Palatino Linotype" w:hAnsi="Palatino Linotype"/>
          <w:b/>
          <w:i/>
        </w:rPr>
        <w:t>Ley General d</w:t>
      </w:r>
      <w:r w:rsidRPr="00575004">
        <w:rPr>
          <w:rFonts w:ascii="Palatino Linotype" w:hAnsi="Palatino Linotype"/>
          <w:b/>
          <w:i/>
        </w:rPr>
        <w:t>e Asentamientos Hum</w:t>
      </w:r>
      <w:r>
        <w:rPr>
          <w:rFonts w:ascii="Palatino Linotype" w:hAnsi="Palatino Linotype"/>
          <w:b/>
          <w:i/>
        </w:rPr>
        <w:t>anos, Ordenamiento Territorial y</w:t>
      </w:r>
      <w:r w:rsidRPr="00575004">
        <w:rPr>
          <w:rFonts w:ascii="Palatino Linotype" w:hAnsi="Palatino Linotype"/>
          <w:b/>
          <w:i/>
        </w:rPr>
        <w:t xml:space="preserve"> Desarrollo Urbano</w:t>
      </w:r>
    </w:p>
    <w:p w:rsidR="00575004" w:rsidRDefault="00575004" w:rsidP="000B1DC6">
      <w:pPr>
        <w:pStyle w:val="Sinespaciado"/>
        <w:ind w:left="567" w:right="567"/>
        <w:jc w:val="both"/>
        <w:rPr>
          <w:rFonts w:ascii="Palatino Linotype" w:hAnsi="Palatino Linotype"/>
          <w:b/>
          <w:i/>
        </w:rPr>
      </w:pPr>
    </w:p>
    <w:p w:rsidR="00575004" w:rsidRDefault="00575004" w:rsidP="000B1DC6">
      <w:pPr>
        <w:pStyle w:val="Sinespaciado"/>
        <w:ind w:left="567" w:right="567"/>
        <w:jc w:val="both"/>
        <w:rPr>
          <w:rFonts w:ascii="Palatino Linotype" w:hAnsi="Palatino Linotype"/>
          <w:i/>
        </w:rPr>
      </w:pPr>
      <w:r w:rsidRPr="00575004">
        <w:rPr>
          <w:rFonts w:ascii="Palatino Linotype" w:hAnsi="Palatino Linotype"/>
          <w:b/>
          <w:i/>
        </w:rPr>
        <w:t xml:space="preserve">Artículo 11. </w:t>
      </w:r>
      <w:r w:rsidRPr="00575004">
        <w:rPr>
          <w:rFonts w:ascii="Palatino Linotype" w:hAnsi="Palatino Linotype"/>
          <w:i/>
        </w:rPr>
        <w:t>Corresponde a los municipios:</w:t>
      </w:r>
    </w:p>
    <w:p w:rsidR="00575004" w:rsidRDefault="00575004" w:rsidP="000B1DC6">
      <w:pPr>
        <w:pStyle w:val="Sinespaciado"/>
        <w:ind w:left="567" w:right="567"/>
        <w:jc w:val="both"/>
        <w:rPr>
          <w:rFonts w:ascii="Palatino Linotype" w:hAnsi="Palatino Linotype"/>
          <w:i/>
        </w:rPr>
      </w:pPr>
      <w:r>
        <w:rPr>
          <w:rFonts w:ascii="Palatino Linotype" w:hAnsi="Palatino Linotype"/>
          <w:b/>
          <w:i/>
        </w:rPr>
        <w:t>…</w:t>
      </w:r>
    </w:p>
    <w:p w:rsidR="005B003B" w:rsidRDefault="00575004" w:rsidP="00575004">
      <w:pPr>
        <w:pStyle w:val="Sinespaciado"/>
        <w:ind w:left="567" w:right="567"/>
        <w:jc w:val="both"/>
        <w:rPr>
          <w:rFonts w:ascii="Palatino Linotype" w:hAnsi="Palatino Linotype"/>
          <w:i/>
        </w:rPr>
      </w:pPr>
      <w:r w:rsidRPr="005B003B">
        <w:rPr>
          <w:rFonts w:ascii="Palatino Linotype" w:hAnsi="Palatino Linotype"/>
          <w:i/>
        </w:rPr>
        <w:t>XI.</w:t>
      </w:r>
      <w:r w:rsidRPr="00575004">
        <w:rPr>
          <w:rFonts w:ascii="Palatino Linotype" w:hAnsi="Palatino Linotype"/>
          <w:b/>
          <w:i/>
        </w:rPr>
        <w:t xml:space="preserve"> </w:t>
      </w:r>
      <w:r w:rsidRPr="005B003B">
        <w:rPr>
          <w:rFonts w:ascii="Palatino Linotype" w:hAnsi="Palatino Linotype"/>
          <w:i/>
        </w:rPr>
        <w:t>Expedir las autorizaciones, licencias o permisos de las diversas acciones urbanísticas, con estricto</w:t>
      </w:r>
      <w:r w:rsidR="005B003B" w:rsidRPr="005B003B">
        <w:rPr>
          <w:rFonts w:ascii="Palatino Linotype" w:hAnsi="Palatino Linotype"/>
          <w:i/>
        </w:rPr>
        <w:t xml:space="preserve"> </w:t>
      </w:r>
      <w:r w:rsidRPr="005B003B">
        <w:rPr>
          <w:rFonts w:ascii="Palatino Linotype" w:hAnsi="Palatino Linotype"/>
          <w:i/>
        </w:rPr>
        <w:t>apego a las normas jurídicas locales, planes o programas de Desarrollo Urbano y sus correspondientes</w:t>
      </w:r>
      <w:r w:rsidR="005B003B">
        <w:rPr>
          <w:rFonts w:ascii="Palatino Linotype" w:hAnsi="Palatino Linotype"/>
          <w:i/>
        </w:rPr>
        <w:t xml:space="preserve"> </w:t>
      </w:r>
      <w:r w:rsidRPr="005B003B">
        <w:rPr>
          <w:rFonts w:ascii="Palatino Linotype" w:hAnsi="Palatino Linotype"/>
          <w:i/>
        </w:rPr>
        <w:t>Reservas, Usos del Suelo y Destinos de áreas y predios;</w:t>
      </w:r>
    </w:p>
    <w:p w:rsidR="005B003B" w:rsidRDefault="005B003B" w:rsidP="00575004">
      <w:pPr>
        <w:pStyle w:val="Sinespaciado"/>
        <w:ind w:left="567" w:right="567"/>
        <w:jc w:val="both"/>
        <w:rPr>
          <w:rFonts w:ascii="Palatino Linotype" w:hAnsi="Palatino Linotype"/>
          <w:i/>
        </w:rPr>
      </w:pPr>
    </w:p>
    <w:p w:rsidR="005B003B" w:rsidRDefault="005B003B" w:rsidP="005B003B">
      <w:pPr>
        <w:pStyle w:val="Sinespaciado"/>
        <w:ind w:left="567" w:right="567"/>
        <w:jc w:val="center"/>
        <w:rPr>
          <w:rFonts w:ascii="Palatino Linotype" w:hAnsi="Palatino Linotype"/>
          <w:b/>
          <w:i/>
        </w:rPr>
      </w:pPr>
      <w:r w:rsidRPr="005B003B">
        <w:rPr>
          <w:rFonts w:ascii="Palatino Linotype" w:hAnsi="Palatino Linotype"/>
          <w:b/>
          <w:i/>
        </w:rPr>
        <w:t>Código Administrativo del Estado de México</w:t>
      </w:r>
      <w:r>
        <w:rPr>
          <w:rFonts w:ascii="Palatino Linotype" w:hAnsi="Palatino Linotype"/>
          <w:b/>
          <w:i/>
        </w:rPr>
        <w:t>.</w:t>
      </w:r>
    </w:p>
    <w:p w:rsidR="005B003B" w:rsidRDefault="005B003B" w:rsidP="005B003B">
      <w:pPr>
        <w:pStyle w:val="Sinespaciado"/>
        <w:ind w:left="567" w:right="567"/>
        <w:jc w:val="center"/>
        <w:rPr>
          <w:rFonts w:ascii="Palatino Linotype" w:hAnsi="Palatino Linotype"/>
          <w:b/>
          <w:i/>
        </w:rPr>
      </w:pPr>
    </w:p>
    <w:p w:rsidR="005B003B" w:rsidRPr="005B003B" w:rsidRDefault="005B003B" w:rsidP="005B003B">
      <w:pPr>
        <w:pStyle w:val="Sinespaciado"/>
        <w:ind w:left="567" w:right="567"/>
        <w:jc w:val="both"/>
        <w:rPr>
          <w:rFonts w:ascii="Palatino Linotype" w:hAnsi="Palatino Linotype"/>
          <w:i/>
        </w:rPr>
      </w:pPr>
      <w:r w:rsidRPr="005B003B">
        <w:rPr>
          <w:rFonts w:ascii="Palatino Linotype" w:hAnsi="Palatino Linotype"/>
          <w:b/>
          <w:i/>
        </w:rPr>
        <w:t xml:space="preserve">Artículo 5.5. </w:t>
      </w:r>
      <w:r w:rsidRPr="005B003B">
        <w:rPr>
          <w:rFonts w:ascii="Palatino Linotype" w:hAnsi="Palatino Linotype"/>
          <w:i/>
        </w:rPr>
        <w:t>Los principios de política pública en materia de ordenamiento territorial de los asentamientos humanos y desarrollo urbano de los centros de población, deberán ser observados por las autoridades estatales y municipales, en:</w:t>
      </w:r>
    </w:p>
    <w:p w:rsidR="005B003B" w:rsidRPr="005B003B" w:rsidRDefault="005B003B" w:rsidP="005B003B">
      <w:pPr>
        <w:pStyle w:val="Sinespaciado"/>
        <w:ind w:left="567" w:right="567"/>
        <w:jc w:val="both"/>
        <w:rPr>
          <w:rFonts w:ascii="Palatino Linotype" w:hAnsi="Palatino Linotype"/>
          <w:b/>
          <w:i/>
        </w:rPr>
      </w:pPr>
    </w:p>
    <w:p w:rsidR="005B003B" w:rsidRPr="005B003B" w:rsidRDefault="005B003B" w:rsidP="005B003B">
      <w:pPr>
        <w:pStyle w:val="Sinespaciado"/>
        <w:ind w:left="567" w:right="567"/>
        <w:jc w:val="both"/>
        <w:rPr>
          <w:rFonts w:ascii="Palatino Linotype" w:hAnsi="Palatino Linotype"/>
          <w:i/>
        </w:rPr>
      </w:pPr>
      <w:r w:rsidRPr="005B003B">
        <w:rPr>
          <w:rFonts w:ascii="Palatino Linotype" w:hAnsi="Palatino Linotype"/>
          <w:i/>
        </w:rPr>
        <w:t>I. La expedición de normas, reglamentos, lineamientos, planes de desarrollo urbano, autorizaciones, licencias, dictámenes, constancias y demás instrumentos administrativos de su competencia;</w:t>
      </w:r>
    </w:p>
    <w:p w:rsidR="005B003B" w:rsidRDefault="005B003B" w:rsidP="005B003B">
      <w:pPr>
        <w:pStyle w:val="Sinespaciado"/>
        <w:ind w:left="567" w:right="567"/>
        <w:jc w:val="center"/>
        <w:rPr>
          <w:rFonts w:ascii="Palatino Linotype" w:hAnsi="Palatino Linotype"/>
          <w:b/>
          <w:i/>
        </w:rPr>
      </w:pPr>
    </w:p>
    <w:p w:rsidR="005B003B" w:rsidRDefault="005B003B" w:rsidP="005B003B">
      <w:pPr>
        <w:pStyle w:val="Sinespaciado"/>
        <w:ind w:left="567" w:right="567"/>
        <w:jc w:val="both"/>
        <w:rPr>
          <w:rFonts w:ascii="Palatino Linotype" w:hAnsi="Palatino Linotype"/>
          <w:i/>
        </w:rPr>
      </w:pPr>
      <w:r w:rsidRPr="005B003B">
        <w:rPr>
          <w:rFonts w:ascii="Palatino Linotype" w:hAnsi="Palatino Linotype"/>
          <w:b/>
          <w:i/>
        </w:rPr>
        <w:t>Artículo 5.6.</w:t>
      </w:r>
      <w:r w:rsidRPr="005B003B">
        <w:rPr>
          <w:rFonts w:ascii="Palatino Linotype" w:hAnsi="Palatino Linotype"/>
          <w:i/>
        </w:rPr>
        <w:t xml:space="preserve"> El uso y aprovechamiento del suelo con fines urbanos de áreas y predios ejidales o</w:t>
      </w:r>
      <w:r>
        <w:rPr>
          <w:rFonts w:ascii="Palatino Linotype" w:hAnsi="Palatino Linotype"/>
          <w:i/>
        </w:rPr>
        <w:t xml:space="preserve"> </w:t>
      </w:r>
      <w:r w:rsidRPr="005B003B">
        <w:rPr>
          <w:rFonts w:ascii="Palatino Linotype" w:hAnsi="Palatino Linotype"/>
          <w:i/>
        </w:rPr>
        <w:t>comunales comprendidos dentro de los límites de los centros de población o que formen parte de las</w:t>
      </w:r>
      <w:r>
        <w:rPr>
          <w:rFonts w:ascii="Palatino Linotype" w:hAnsi="Palatino Linotype"/>
          <w:i/>
        </w:rPr>
        <w:t xml:space="preserve"> </w:t>
      </w:r>
      <w:r w:rsidRPr="005B003B">
        <w:rPr>
          <w:rFonts w:ascii="Palatino Linotype" w:hAnsi="Palatino Linotype"/>
          <w:i/>
        </w:rPr>
        <w:t>zonas de urbanización ejidal y de las tierras del asentamiento humano en ejidos y comunidades, así</w:t>
      </w:r>
      <w:r>
        <w:rPr>
          <w:rFonts w:ascii="Palatino Linotype" w:hAnsi="Palatino Linotype"/>
          <w:i/>
        </w:rPr>
        <w:t xml:space="preserve"> </w:t>
      </w:r>
      <w:r w:rsidRPr="005B003B">
        <w:rPr>
          <w:rFonts w:ascii="Palatino Linotype" w:hAnsi="Palatino Linotype"/>
          <w:i/>
        </w:rPr>
        <w:t>como la construcción de edificaciones, cualquiera que sea su régimen jurídico de propiedad, se</w:t>
      </w:r>
      <w:r>
        <w:rPr>
          <w:rFonts w:ascii="Palatino Linotype" w:hAnsi="Palatino Linotype"/>
          <w:i/>
        </w:rPr>
        <w:t xml:space="preserve"> </w:t>
      </w:r>
      <w:r w:rsidRPr="005B003B">
        <w:rPr>
          <w:rFonts w:ascii="Palatino Linotype" w:hAnsi="Palatino Linotype"/>
          <w:i/>
        </w:rPr>
        <w:t>sujetará a lo dispuesto en la Ley General de Asentamientos Humanos, Ordenamiento Territorial y</w:t>
      </w:r>
      <w:r>
        <w:rPr>
          <w:rFonts w:ascii="Palatino Linotype" w:hAnsi="Palatino Linotype"/>
          <w:i/>
        </w:rPr>
        <w:t xml:space="preserve"> </w:t>
      </w:r>
      <w:r w:rsidRPr="005B003B">
        <w:rPr>
          <w:rFonts w:ascii="Palatino Linotype" w:hAnsi="Palatino Linotype"/>
          <w:i/>
        </w:rPr>
        <w:t>Desarrollo Urbano, en la Ley Agraria, este Libro, su reglamentación, según corresponda, los planes o</w:t>
      </w:r>
      <w:r>
        <w:rPr>
          <w:rFonts w:ascii="Palatino Linotype" w:hAnsi="Palatino Linotype"/>
          <w:i/>
        </w:rPr>
        <w:t xml:space="preserve"> </w:t>
      </w:r>
      <w:r w:rsidRPr="005B003B">
        <w:rPr>
          <w:rFonts w:ascii="Palatino Linotype" w:hAnsi="Palatino Linotype"/>
          <w:i/>
        </w:rPr>
        <w:t>programas de desarrollo urbano y las autorizaciones y licencias expedidas por las autoridades</w:t>
      </w:r>
      <w:r>
        <w:rPr>
          <w:rFonts w:ascii="Palatino Linotype" w:hAnsi="Palatino Linotype"/>
          <w:i/>
        </w:rPr>
        <w:t xml:space="preserve"> </w:t>
      </w:r>
      <w:r w:rsidRPr="005B003B">
        <w:rPr>
          <w:rFonts w:ascii="Palatino Linotype" w:hAnsi="Palatino Linotype"/>
          <w:i/>
        </w:rPr>
        <w:t>competentes en materia urbana. Las tierras agrícolas, pecuarias y forestales, así como las destinadas</w:t>
      </w:r>
      <w:r>
        <w:rPr>
          <w:rFonts w:ascii="Palatino Linotype" w:hAnsi="Palatino Linotype"/>
          <w:i/>
        </w:rPr>
        <w:t xml:space="preserve"> </w:t>
      </w:r>
      <w:r w:rsidRPr="005B003B">
        <w:rPr>
          <w:rFonts w:ascii="Palatino Linotype" w:hAnsi="Palatino Linotype"/>
          <w:i/>
        </w:rPr>
        <w:t>a la preservación ecológica, deberán utilizarse preferentemente en dichas actividades o fines.</w:t>
      </w:r>
    </w:p>
    <w:p w:rsidR="005B003B" w:rsidRPr="005B003B" w:rsidRDefault="005B003B" w:rsidP="005B003B">
      <w:pPr>
        <w:pStyle w:val="Sinespaciado"/>
        <w:ind w:left="567" w:right="567"/>
        <w:jc w:val="both"/>
        <w:rPr>
          <w:rFonts w:ascii="Palatino Linotype" w:hAnsi="Palatino Linotype"/>
          <w:i/>
        </w:rPr>
      </w:pPr>
    </w:p>
    <w:p w:rsidR="005B003B" w:rsidRPr="005B003B" w:rsidRDefault="005B003B" w:rsidP="005B003B">
      <w:pPr>
        <w:pStyle w:val="Sinespaciado"/>
        <w:ind w:left="567" w:right="567"/>
        <w:jc w:val="both"/>
        <w:rPr>
          <w:rFonts w:ascii="Palatino Linotype" w:hAnsi="Palatino Linotype"/>
          <w:i/>
        </w:rPr>
      </w:pPr>
      <w:r w:rsidRPr="005B003B">
        <w:rPr>
          <w:rFonts w:ascii="Palatino Linotype" w:hAnsi="Palatino Linotype"/>
          <w:i/>
        </w:rPr>
        <w:t>Los notarios públicos, harán mención expresa de las autorizaciones, permisos y licencias que regula</w:t>
      </w:r>
      <w:r>
        <w:rPr>
          <w:rFonts w:ascii="Palatino Linotype" w:hAnsi="Palatino Linotype"/>
          <w:i/>
        </w:rPr>
        <w:t xml:space="preserve"> </w:t>
      </w:r>
      <w:r w:rsidRPr="005B003B">
        <w:rPr>
          <w:rFonts w:ascii="Palatino Linotype" w:hAnsi="Palatino Linotype"/>
          <w:i/>
        </w:rPr>
        <w:t>el presente Libro y sus disposiciones reglamentarias al autorizar escrituras públicas sobre inmuebles.</w:t>
      </w:r>
    </w:p>
    <w:p w:rsidR="005B003B" w:rsidRDefault="005B003B" w:rsidP="005B003B">
      <w:pPr>
        <w:pStyle w:val="Sinespaciado"/>
        <w:ind w:left="567" w:right="567"/>
        <w:jc w:val="both"/>
        <w:rPr>
          <w:rFonts w:ascii="Palatino Linotype" w:hAnsi="Palatino Linotype"/>
          <w:i/>
        </w:rPr>
      </w:pPr>
      <w:r w:rsidRPr="005B003B">
        <w:rPr>
          <w:rFonts w:ascii="Palatino Linotype" w:hAnsi="Palatino Linotype"/>
          <w:i/>
        </w:rPr>
        <w:t>Los registradores de la propiedad sólo inscribirán dichas escrituras públicas, cuando contengan la</w:t>
      </w:r>
      <w:r>
        <w:rPr>
          <w:rFonts w:ascii="Palatino Linotype" w:hAnsi="Palatino Linotype"/>
          <w:i/>
        </w:rPr>
        <w:t xml:space="preserve"> </w:t>
      </w:r>
      <w:r w:rsidRPr="005B003B">
        <w:rPr>
          <w:rFonts w:ascii="Palatino Linotype" w:hAnsi="Palatino Linotype"/>
          <w:i/>
        </w:rPr>
        <w:t>mención expresa de las autorizaciones y licencias que regula el presente Libro y sus disposiciones</w:t>
      </w:r>
      <w:r>
        <w:rPr>
          <w:rFonts w:ascii="Palatino Linotype" w:hAnsi="Palatino Linotype"/>
          <w:i/>
        </w:rPr>
        <w:t xml:space="preserve"> </w:t>
      </w:r>
      <w:r w:rsidRPr="005B003B">
        <w:rPr>
          <w:rFonts w:ascii="Palatino Linotype" w:hAnsi="Palatino Linotype"/>
          <w:i/>
        </w:rPr>
        <w:t>reglamentarias.</w:t>
      </w:r>
    </w:p>
    <w:p w:rsidR="005B003B" w:rsidRPr="005B003B" w:rsidRDefault="005B003B" w:rsidP="005B003B">
      <w:pPr>
        <w:pStyle w:val="Sinespaciado"/>
        <w:ind w:left="567" w:right="567"/>
        <w:jc w:val="both"/>
        <w:rPr>
          <w:rFonts w:ascii="Palatino Linotype" w:hAnsi="Palatino Linotype"/>
          <w:i/>
        </w:rPr>
      </w:pPr>
    </w:p>
    <w:p w:rsidR="005B003B" w:rsidRDefault="005B003B" w:rsidP="005B003B">
      <w:pPr>
        <w:pStyle w:val="Sinespaciado"/>
        <w:ind w:left="567" w:right="567"/>
        <w:jc w:val="both"/>
        <w:rPr>
          <w:rFonts w:ascii="Palatino Linotype" w:hAnsi="Palatino Linotype"/>
          <w:i/>
        </w:rPr>
      </w:pPr>
      <w:r w:rsidRPr="005B003B">
        <w:rPr>
          <w:rFonts w:ascii="Palatino Linotype" w:hAnsi="Palatino Linotype"/>
          <w:i/>
        </w:rPr>
        <w:t>No surtirán efectos los permisos, licencias o autorizaciones que contravengan lo</w:t>
      </w:r>
      <w:r>
        <w:rPr>
          <w:rFonts w:ascii="Palatino Linotype" w:hAnsi="Palatino Linotype"/>
          <w:i/>
        </w:rPr>
        <w:t xml:space="preserve"> </w:t>
      </w:r>
      <w:r w:rsidRPr="005B003B">
        <w:rPr>
          <w:rFonts w:ascii="Palatino Linotype" w:hAnsi="Palatino Linotype"/>
          <w:i/>
        </w:rPr>
        <w:t>establecido en este</w:t>
      </w:r>
      <w:r>
        <w:rPr>
          <w:rFonts w:ascii="Palatino Linotype" w:hAnsi="Palatino Linotype"/>
          <w:i/>
        </w:rPr>
        <w:t xml:space="preserve"> </w:t>
      </w:r>
      <w:r w:rsidRPr="005B003B">
        <w:rPr>
          <w:rFonts w:ascii="Palatino Linotype" w:hAnsi="Palatino Linotype"/>
          <w:i/>
        </w:rPr>
        <w:t>Libro, su Reglamento y los planes de desarrollo urbano.</w:t>
      </w:r>
    </w:p>
    <w:p w:rsidR="005B003B" w:rsidRDefault="005B003B" w:rsidP="005B003B">
      <w:pPr>
        <w:pStyle w:val="Sinespaciado"/>
        <w:ind w:left="567" w:right="567"/>
        <w:jc w:val="both"/>
        <w:rPr>
          <w:rFonts w:ascii="Palatino Linotype" w:hAnsi="Palatino Linotype"/>
          <w:i/>
        </w:rPr>
      </w:pPr>
    </w:p>
    <w:p w:rsidR="005B003B" w:rsidRDefault="005B003B" w:rsidP="005B003B">
      <w:pPr>
        <w:pStyle w:val="Sinespaciado"/>
        <w:ind w:left="567" w:right="567"/>
        <w:jc w:val="both"/>
        <w:rPr>
          <w:rFonts w:ascii="Palatino Linotype" w:hAnsi="Palatino Linotype"/>
          <w:i/>
        </w:rPr>
      </w:pPr>
    </w:p>
    <w:p w:rsidR="005B003B" w:rsidRDefault="005B003B" w:rsidP="005B003B">
      <w:pPr>
        <w:pStyle w:val="Sinespaciado"/>
        <w:ind w:left="567" w:right="567"/>
        <w:jc w:val="both"/>
        <w:rPr>
          <w:rFonts w:ascii="Palatino Linotype" w:hAnsi="Palatino Linotype"/>
          <w:i/>
        </w:rPr>
      </w:pPr>
      <w:r w:rsidRPr="005B003B">
        <w:rPr>
          <w:rFonts w:ascii="Palatino Linotype" w:hAnsi="Palatino Linotype"/>
          <w:i/>
        </w:rPr>
        <w:t>Artículo 5.10. Los municipios tendrán las atribuciones siguientes:</w:t>
      </w:r>
    </w:p>
    <w:p w:rsidR="0033577D" w:rsidRDefault="0033577D" w:rsidP="005B003B">
      <w:pPr>
        <w:pStyle w:val="Sinespaciado"/>
        <w:ind w:left="567" w:right="567"/>
        <w:jc w:val="both"/>
        <w:rPr>
          <w:rFonts w:ascii="Palatino Linotype" w:hAnsi="Palatino Linotype"/>
          <w:i/>
        </w:rPr>
      </w:pPr>
      <w:r>
        <w:rPr>
          <w:rFonts w:ascii="Palatino Linotype" w:hAnsi="Palatino Linotype"/>
          <w:i/>
        </w:rPr>
        <w:t>…</w:t>
      </w:r>
    </w:p>
    <w:p w:rsidR="005B003B" w:rsidRPr="005B003B" w:rsidRDefault="005B003B" w:rsidP="005B003B">
      <w:pPr>
        <w:pStyle w:val="Sinespaciado"/>
        <w:ind w:left="567" w:right="567"/>
        <w:jc w:val="both"/>
        <w:rPr>
          <w:rFonts w:ascii="Palatino Linotype" w:hAnsi="Palatino Linotype"/>
          <w:i/>
        </w:rPr>
      </w:pPr>
      <w:r w:rsidRPr="005B003B">
        <w:rPr>
          <w:rFonts w:ascii="Palatino Linotype" w:hAnsi="Palatino Linotype"/>
          <w:i/>
        </w:rPr>
        <w:t>VI. Expedir cédulas informativas de zonificación, licencias de uso de suelo y licencias de</w:t>
      </w:r>
    </w:p>
    <w:p w:rsidR="005B003B" w:rsidRDefault="0033577D" w:rsidP="005B003B">
      <w:pPr>
        <w:pStyle w:val="Sinespaciado"/>
        <w:ind w:left="567" w:right="567"/>
        <w:jc w:val="both"/>
        <w:rPr>
          <w:rFonts w:ascii="Palatino Linotype" w:hAnsi="Palatino Linotype"/>
          <w:i/>
        </w:rPr>
      </w:pPr>
      <w:r w:rsidRPr="005B003B">
        <w:rPr>
          <w:rFonts w:ascii="Palatino Linotype" w:hAnsi="Palatino Linotype"/>
          <w:i/>
        </w:rPr>
        <w:t>Construcción</w:t>
      </w:r>
      <w:r w:rsidR="005B003B" w:rsidRPr="005B003B">
        <w:rPr>
          <w:rFonts w:ascii="Palatino Linotype" w:hAnsi="Palatino Linotype"/>
          <w:i/>
        </w:rPr>
        <w:t>;</w:t>
      </w:r>
    </w:p>
    <w:p w:rsidR="003C21D6" w:rsidRDefault="003C21D6" w:rsidP="005B003B">
      <w:pPr>
        <w:pStyle w:val="Sinespaciado"/>
        <w:ind w:left="567" w:right="567"/>
        <w:jc w:val="both"/>
        <w:rPr>
          <w:rFonts w:ascii="Palatino Linotype" w:hAnsi="Palatino Linotype"/>
          <w:i/>
        </w:rPr>
      </w:pPr>
    </w:p>
    <w:p w:rsidR="003C21D6" w:rsidRDefault="003C21D6" w:rsidP="005B003B">
      <w:pPr>
        <w:pStyle w:val="Sinespaciado"/>
        <w:ind w:left="567" w:right="567"/>
        <w:jc w:val="both"/>
        <w:rPr>
          <w:rFonts w:ascii="Palatino Linotype" w:hAnsi="Palatino Linotype"/>
          <w:i/>
        </w:rPr>
      </w:pPr>
      <w:r w:rsidRPr="003C21D6">
        <w:rPr>
          <w:rFonts w:ascii="Palatino Linotype" w:hAnsi="Palatino Linotype"/>
          <w:i/>
        </w:rPr>
        <w:t>Artículo 18.6.- Son atribuciones de los Municipios:</w:t>
      </w:r>
    </w:p>
    <w:p w:rsidR="003C21D6" w:rsidRDefault="003C21D6" w:rsidP="005B003B">
      <w:pPr>
        <w:pStyle w:val="Sinespaciado"/>
        <w:ind w:left="567" w:right="567"/>
        <w:jc w:val="both"/>
        <w:rPr>
          <w:rFonts w:ascii="Palatino Linotype" w:hAnsi="Palatino Linotype"/>
          <w:i/>
        </w:rPr>
      </w:pPr>
      <w:r>
        <w:rPr>
          <w:rFonts w:ascii="Palatino Linotype" w:hAnsi="Palatino Linotype"/>
          <w:i/>
        </w:rPr>
        <w:t>…</w:t>
      </w:r>
    </w:p>
    <w:p w:rsidR="003C21D6" w:rsidRPr="005B003B" w:rsidRDefault="003C21D6" w:rsidP="003C21D6">
      <w:pPr>
        <w:pStyle w:val="Sinespaciado"/>
        <w:ind w:left="567" w:right="567"/>
        <w:jc w:val="both"/>
        <w:rPr>
          <w:rFonts w:ascii="Palatino Linotype" w:hAnsi="Palatino Linotype"/>
          <w:i/>
        </w:rPr>
      </w:pPr>
      <w:r w:rsidRPr="003C21D6">
        <w:rPr>
          <w:rFonts w:ascii="Palatino Linotype" w:hAnsi="Palatino Linotype"/>
          <w:i/>
        </w:rPr>
        <w:t>II. Expedir licencias, permisos y constancias en materia de construcción, de conformidad con lo</w:t>
      </w:r>
      <w:r>
        <w:rPr>
          <w:rFonts w:ascii="Palatino Linotype" w:hAnsi="Palatino Linotype"/>
          <w:i/>
        </w:rPr>
        <w:t xml:space="preserve"> </w:t>
      </w:r>
      <w:r w:rsidRPr="003C21D6">
        <w:rPr>
          <w:rFonts w:ascii="Palatino Linotype" w:hAnsi="Palatino Linotype"/>
          <w:i/>
        </w:rPr>
        <w:t>dispuesto por este Libro, las Normas Técnicas, los planes municipales de desarrollo urbano y demás</w:t>
      </w:r>
      <w:r>
        <w:rPr>
          <w:rFonts w:ascii="Palatino Linotype" w:hAnsi="Palatino Linotype"/>
          <w:i/>
        </w:rPr>
        <w:t xml:space="preserve"> </w:t>
      </w:r>
      <w:r w:rsidRPr="003C21D6">
        <w:rPr>
          <w:rFonts w:ascii="Palatino Linotype" w:hAnsi="Palatino Linotype"/>
          <w:i/>
        </w:rPr>
        <w:t>normatividad aplicable;</w:t>
      </w:r>
    </w:p>
    <w:p w:rsidR="005B003B" w:rsidRDefault="003C21D6" w:rsidP="005B003B">
      <w:pPr>
        <w:pStyle w:val="Sinespaciado"/>
        <w:ind w:left="567" w:right="567"/>
        <w:jc w:val="both"/>
        <w:rPr>
          <w:rFonts w:ascii="Palatino Linotype" w:hAnsi="Palatino Linotype"/>
          <w:i/>
        </w:rPr>
      </w:pPr>
      <w:r>
        <w:rPr>
          <w:rFonts w:ascii="Palatino Linotype" w:hAnsi="Palatino Linotype"/>
          <w:i/>
        </w:rPr>
        <w:lastRenderedPageBreak/>
        <w:t>…</w:t>
      </w:r>
    </w:p>
    <w:p w:rsidR="003C21D6" w:rsidRDefault="003C21D6" w:rsidP="003C21D6">
      <w:pPr>
        <w:pStyle w:val="Sinespaciado"/>
        <w:ind w:left="567" w:right="567"/>
        <w:jc w:val="both"/>
        <w:rPr>
          <w:rFonts w:ascii="Palatino Linotype" w:hAnsi="Palatino Linotype"/>
          <w:i/>
        </w:rPr>
      </w:pPr>
      <w:r w:rsidRPr="003C21D6">
        <w:rPr>
          <w:rFonts w:ascii="Palatino Linotype" w:hAnsi="Palatino Linotype"/>
          <w:i/>
        </w:rPr>
        <w:t>Artículo 18.19. Los Directores responsables de obra tendrán las obligaciones siguientes:</w:t>
      </w:r>
    </w:p>
    <w:p w:rsidR="003C21D6" w:rsidRPr="003C21D6" w:rsidRDefault="003C21D6" w:rsidP="003C21D6">
      <w:pPr>
        <w:pStyle w:val="Sinespaciado"/>
        <w:ind w:left="567" w:right="567"/>
        <w:jc w:val="both"/>
        <w:rPr>
          <w:rFonts w:ascii="Palatino Linotype" w:hAnsi="Palatino Linotype"/>
          <w:i/>
        </w:rPr>
      </w:pPr>
    </w:p>
    <w:p w:rsidR="003C21D6" w:rsidRPr="003C21D6" w:rsidRDefault="003C21D6" w:rsidP="003C21D6">
      <w:pPr>
        <w:pStyle w:val="Sinespaciado"/>
        <w:ind w:left="567" w:right="567"/>
        <w:jc w:val="both"/>
        <w:rPr>
          <w:rFonts w:ascii="Palatino Linotype" w:hAnsi="Palatino Linotype"/>
          <w:i/>
        </w:rPr>
      </w:pPr>
      <w:r w:rsidRPr="003C21D6">
        <w:rPr>
          <w:rFonts w:ascii="Palatino Linotype" w:hAnsi="Palatino Linotype"/>
          <w:i/>
        </w:rPr>
        <w:t>I. Suscribir las solicitudes de licencias de construcción, así como los planos que integren el proyecto;</w:t>
      </w:r>
    </w:p>
    <w:p w:rsidR="003C21D6" w:rsidRPr="003C21D6" w:rsidRDefault="003C21D6" w:rsidP="003C21D6">
      <w:pPr>
        <w:pStyle w:val="Sinespaciado"/>
        <w:ind w:left="567" w:right="567"/>
        <w:jc w:val="both"/>
        <w:rPr>
          <w:rFonts w:ascii="Palatino Linotype" w:hAnsi="Palatino Linotype"/>
          <w:i/>
        </w:rPr>
      </w:pPr>
      <w:r w:rsidRPr="003C21D6">
        <w:rPr>
          <w:rFonts w:ascii="Palatino Linotype" w:hAnsi="Palatino Linotype"/>
          <w:i/>
        </w:rPr>
        <w:t>II. Dirigir y vigilar las construcciones asegurándose que tanto el proyecto como la ejecución de las</w:t>
      </w:r>
      <w:r>
        <w:rPr>
          <w:rFonts w:ascii="Palatino Linotype" w:hAnsi="Palatino Linotype"/>
          <w:i/>
        </w:rPr>
        <w:t xml:space="preserve"> </w:t>
      </w:r>
      <w:r w:rsidRPr="003C21D6">
        <w:rPr>
          <w:rFonts w:ascii="Palatino Linotype" w:hAnsi="Palatino Linotype"/>
          <w:i/>
        </w:rPr>
        <w:t>edificaciones e instalaciones cumplan con lo establecido en este Libro, las Normas Técnicas y demás</w:t>
      </w:r>
      <w:r>
        <w:rPr>
          <w:rFonts w:ascii="Palatino Linotype" w:hAnsi="Palatino Linotype"/>
          <w:i/>
        </w:rPr>
        <w:t xml:space="preserve"> </w:t>
      </w:r>
      <w:r w:rsidRPr="003C21D6">
        <w:rPr>
          <w:rFonts w:ascii="Palatino Linotype" w:hAnsi="Palatino Linotype"/>
          <w:i/>
        </w:rPr>
        <w:t>disposiciones jurídicas aplicables. El Director Responsable de Obra podrá contar con corresponsables</w:t>
      </w:r>
      <w:r>
        <w:rPr>
          <w:rFonts w:ascii="Palatino Linotype" w:hAnsi="Palatino Linotype"/>
          <w:i/>
        </w:rPr>
        <w:t xml:space="preserve"> </w:t>
      </w:r>
      <w:r w:rsidRPr="003C21D6">
        <w:rPr>
          <w:rFonts w:ascii="Palatino Linotype" w:hAnsi="Palatino Linotype"/>
          <w:i/>
        </w:rPr>
        <w:t>de obra requeridos para la ejecución del proyecto.</w:t>
      </w:r>
    </w:p>
    <w:p w:rsidR="003C21D6" w:rsidRPr="003C21D6" w:rsidRDefault="003C21D6" w:rsidP="003C21D6">
      <w:pPr>
        <w:pStyle w:val="Sinespaciado"/>
        <w:ind w:left="567" w:right="567"/>
        <w:jc w:val="both"/>
        <w:rPr>
          <w:rFonts w:ascii="Palatino Linotype" w:hAnsi="Palatino Linotype"/>
          <w:i/>
        </w:rPr>
      </w:pPr>
      <w:r w:rsidRPr="003C21D6">
        <w:rPr>
          <w:rFonts w:ascii="Palatino Linotype" w:hAnsi="Palatino Linotype"/>
          <w:i/>
        </w:rPr>
        <w:t>III. Llevar en la obra un libro de bitácora, foliado y sellado por la autoridad municipal</w:t>
      </w:r>
      <w:r>
        <w:rPr>
          <w:rFonts w:ascii="Palatino Linotype" w:hAnsi="Palatino Linotype"/>
          <w:i/>
        </w:rPr>
        <w:t xml:space="preserve"> </w:t>
      </w:r>
      <w:r w:rsidRPr="003C21D6">
        <w:rPr>
          <w:rFonts w:ascii="Palatino Linotype" w:hAnsi="Palatino Linotype"/>
          <w:i/>
        </w:rPr>
        <w:t>correspondiente, en el que se anotarán los datos siguientes:</w:t>
      </w:r>
    </w:p>
    <w:p w:rsidR="003C21D6" w:rsidRPr="003C21D6" w:rsidRDefault="003C21D6" w:rsidP="003C21D6">
      <w:pPr>
        <w:pStyle w:val="Sinespaciado"/>
        <w:ind w:left="567" w:right="567"/>
        <w:jc w:val="both"/>
        <w:rPr>
          <w:rFonts w:ascii="Palatino Linotype" w:hAnsi="Palatino Linotype"/>
          <w:i/>
        </w:rPr>
      </w:pPr>
      <w:r w:rsidRPr="003C21D6">
        <w:rPr>
          <w:rFonts w:ascii="Palatino Linotype" w:hAnsi="Palatino Linotype"/>
          <w:i/>
        </w:rPr>
        <w:t>a) Nombre y firma del propietario o poseedor, del Director Responsable de Obra, Corresponsable de</w:t>
      </w:r>
      <w:r>
        <w:rPr>
          <w:rFonts w:ascii="Palatino Linotype" w:hAnsi="Palatino Linotype"/>
          <w:i/>
        </w:rPr>
        <w:t xml:space="preserve"> </w:t>
      </w:r>
      <w:r w:rsidRPr="003C21D6">
        <w:rPr>
          <w:rFonts w:ascii="Palatino Linotype" w:hAnsi="Palatino Linotype"/>
          <w:i/>
        </w:rPr>
        <w:t>Obra y del Residente de obra, si los hubiere.</w:t>
      </w:r>
    </w:p>
    <w:p w:rsidR="003C21D6" w:rsidRPr="003C21D6" w:rsidRDefault="003C21D6" w:rsidP="003C21D6">
      <w:pPr>
        <w:pStyle w:val="Sinespaciado"/>
        <w:ind w:left="567" w:right="567"/>
        <w:jc w:val="both"/>
        <w:rPr>
          <w:rFonts w:ascii="Palatino Linotype" w:hAnsi="Palatino Linotype"/>
          <w:i/>
        </w:rPr>
      </w:pPr>
      <w:r w:rsidRPr="003C21D6">
        <w:rPr>
          <w:rFonts w:ascii="Palatino Linotype" w:hAnsi="Palatino Linotype"/>
          <w:i/>
        </w:rPr>
        <w:t xml:space="preserve">b) Nombre o razón social de la persona física o </w:t>
      </w:r>
      <w:proofErr w:type="gramStart"/>
      <w:r w:rsidRPr="003C21D6">
        <w:rPr>
          <w:rFonts w:ascii="Palatino Linotype" w:hAnsi="Palatino Linotype"/>
          <w:i/>
        </w:rPr>
        <w:t>jurídico</w:t>
      </w:r>
      <w:proofErr w:type="gramEnd"/>
      <w:r w:rsidRPr="003C21D6">
        <w:rPr>
          <w:rFonts w:ascii="Palatino Linotype" w:hAnsi="Palatino Linotype"/>
          <w:i/>
        </w:rPr>
        <w:t xml:space="preserve"> colectiva que ejecute la obra;</w:t>
      </w:r>
    </w:p>
    <w:p w:rsidR="003C21D6" w:rsidRPr="003C21D6" w:rsidRDefault="003C21D6" w:rsidP="003C21D6">
      <w:pPr>
        <w:pStyle w:val="Sinespaciado"/>
        <w:ind w:left="567" w:right="567"/>
        <w:jc w:val="both"/>
        <w:rPr>
          <w:rFonts w:ascii="Palatino Linotype" w:hAnsi="Palatino Linotype"/>
          <w:i/>
        </w:rPr>
      </w:pPr>
      <w:r w:rsidRPr="003C21D6">
        <w:rPr>
          <w:rFonts w:ascii="Palatino Linotype" w:hAnsi="Palatino Linotype"/>
          <w:i/>
        </w:rPr>
        <w:t>c) Materiales empleados para fines estructurales o de seguridad;</w:t>
      </w:r>
    </w:p>
    <w:p w:rsidR="003C21D6" w:rsidRPr="003C21D6" w:rsidRDefault="003C21D6" w:rsidP="003C21D6">
      <w:pPr>
        <w:pStyle w:val="Sinespaciado"/>
        <w:ind w:left="567" w:right="567"/>
        <w:jc w:val="both"/>
        <w:rPr>
          <w:rFonts w:ascii="Palatino Linotype" w:hAnsi="Palatino Linotype"/>
          <w:i/>
        </w:rPr>
      </w:pPr>
      <w:r w:rsidRPr="003C21D6">
        <w:rPr>
          <w:rFonts w:ascii="Palatino Linotype" w:hAnsi="Palatino Linotype"/>
          <w:i/>
        </w:rPr>
        <w:t>d) Procedimientos generales de construcción y de control de calidad;</w:t>
      </w:r>
    </w:p>
    <w:p w:rsidR="003C21D6" w:rsidRPr="003C21D6" w:rsidRDefault="003C21D6" w:rsidP="003C21D6">
      <w:pPr>
        <w:pStyle w:val="Sinespaciado"/>
        <w:ind w:left="567" w:right="567"/>
        <w:jc w:val="both"/>
        <w:rPr>
          <w:rFonts w:ascii="Palatino Linotype" w:hAnsi="Palatino Linotype"/>
          <w:i/>
        </w:rPr>
      </w:pPr>
      <w:r w:rsidRPr="003C21D6">
        <w:rPr>
          <w:rFonts w:ascii="Palatino Linotype" w:hAnsi="Palatino Linotype"/>
          <w:i/>
        </w:rPr>
        <w:t>e) Descripción de los detalles definidos durante la ejecución de la obra;</w:t>
      </w:r>
    </w:p>
    <w:p w:rsidR="003C21D6" w:rsidRPr="003C21D6" w:rsidRDefault="003C21D6" w:rsidP="003C21D6">
      <w:pPr>
        <w:pStyle w:val="Sinespaciado"/>
        <w:ind w:left="567" w:right="567"/>
        <w:jc w:val="both"/>
        <w:rPr>
          <w:rFonts w:ascii="Palatino Linotype" w:hAnsi="Palatino Linotype"/>
          <w:i/>
        </w:rPr>
      </w:pPr>
      <w:r w:rsidRPr="003C21D6">
        <w:rPr>
          <w:rFonts w:ascii="Palatino Linotype" w:hAnsi="Palatino Linotype"/>
          <w:i/>
        </w:rPr>
        <w:t>f) Fecha de las visitas, observaciones e instrucciones del Director Responsable de Obra y de los</w:t>
      </w:r>
      <w:r>
        <w:rPr>
          <w:rFonts w:ascii="Palatino Linotype" w:hAnsi="Palatino Linotype"/>
          <w:i/>
        </w:rPr>
        <w:t xml:space="preserve"> </w:t>
      </w:r>
      <w:r w:rsidRPr="003C21D6">
        <w:rPr>
          <w:rFonts w:ascii="Palatino Linotype" w:hAnsi="Palatino Linotype"/>
          <w:i/>
        </w:rPr>
        <w:t>demás peritos en su caso.</w:t>
      </w:r>
    </w:p>
    <w:p w:rsidR="003C21D6" w:rsidRPr="003C21D6" w:rsidRDefault="003C21D6" w:rsidP="003C21D6">
      <w:pPr>
        <w:pStyle w:val="Sinespaciado"/>
        <w:ind w:left="567" w:right="567"/>
        <w:jc w:val="both"/>
        <w:rPr>
          <w:rFonts w:ascii="Palatino Linotype" w:hAnsi="Palatino Linotype"/>
          <w:i/>
        </w:rPr>
      </w:pPr>
      <w:r w:rsidRPr="003C21D6">
        <w:rPr>
          <w:rFonts w:ascii="Palatino Linotype" w:hAnsi="Palatino Linotype"/>
          <w:i/>
        </w:rPr>
        <w:t>g) Fecha de inicio de cada etapa de la obra; y</w:t>
      </w:r>
    </w:p>
    <w:p w:rsidR="003C21D6" w:rsidRPr="003C21D6" w:rsidRDefault="003C21D6" w:rsidP="003C21D6">
      <w:pPr>
        <w:pStyle w:val="Sinespaciado"/>
        <w:ind w:left="567" w:right="567"/>
        <w:jc w:val="both"/>
        <w:rPr>
          <w:rFonts w:ascii="Palatino Linotype" w:hAnsi="Palatino Linotype"/>
          <w:i/>
        </w:rPr>
      </w:pPr>
      <w:r w:rsidRPr="003C21D6">
        <w:rPr>
          <w:rFonts w:ascii="Palatino Linotype" w:hAnsi="Palatino Linotype"/>
          <w:i/>
        </w:rPr>
        <w:t>h) Los demás datos que establezcan las disposiciones reglamentarias del presente Libro.</w:t>
      </w:r>
    </w:p>
    <w:p w:rsidR="003C21D6" w:rsidRPr="003C21D6" w:rsidRDefault="003C21D6" w:rsidP="003C21D6">
      <w:pPr>
        <w:pStyle w:val="Sinespaciado"/>
        <w:ind w:left="567" w:right="567"/>
        <w:jc w:val="both"/>
        <w:rPr>
          <w:rFonts w:ascii="Palatino Linotype" w:hAnsi="Palatino Linotype"/>
          <w:i/>
        </w:rPr>
      </w:pPr>
      <w:r w:rsidRPr="003C21D6">
        <w:rPr>
          <w:rFonts w:ascii="Palatino Linotype" w:hAnsi="Palatino Linotype"/>
          <w:i/>
        </w:rPr>
        <w:t>IV. Responder de cualquier violación a las disposiciones de este Libro, las Normas Técnicas, las</w:t>
      </w:r>
      <w:r>
        <w:rPr>
          <w:rFonts w:ascii="Palatino Linotype" w:hAnsi="Palatino Linotype"/>
          <w:i/>
        </w:rPr>
        <w:t xml:space="preserve"> </w:t>
      </w:r>
      <w:r w:rsidRPr="003C21D6">
        <w:rPr>
          <w:rFonts w:ascii="Palatino Linotype" w:hAnsi="Palatino Linotype"/>
          <w:i/>
        </w:rPr>
        <w:t>licencias y permisos y demás normatividad que resulte aplicable;</w:t>
      </w:r>
    </w:p>
    <w:p w:rsidR="003C21D6" w:rsidRPr="003C21D6" w:rsidRDefault="003C21D6" w:rsidP="003C21D6">
      <w:pPr>
        <w:pStyle w:val="Sinespaciado"/>
        <w:ind w:left="567" w:right="567"/>
        <w:jc w:val="both"/>
        <w:rPr>
          <w:rFonts w:ascii="Palatino Linotype" w:hAnsi="Palatino Linotype"/>
          <w:i/>
        </w:rPr>
      </w:pPr>
      <w:r w:rsidRPr="003C21D6">
        <w:rPr>
          <w:rFonts w:ascii="Palatino Linotype" w:hAnsi="Palatino Linotype"/>
          <w:i/>
        </w:rPr>
        <w:t>V. Entregar al propietario, concluida la obra, los planos actualizados y registrados del proyecto</w:t>
      </w:r>
      <w:r>
        <w:rPr>
          <w:rFonts w:ascii="Palatino Linotype" w:hAnsi="Palatino Linotype"/>
          <w:i/>
        </w:rPr>
        <w:t xml:space="preserve"> </w:t>
      </w:r>
      <w:r w:rsidRPr="003C21D6">
        <w:rPr>
          <w:rFonts w:ascii="Palatino Linotype" w:hAnsi="Palatino Linotype"/>
          <w:i/>
        </w:rPr>
        <w:t>completo en original, el libro de bitácora, memorias de cálculo, manuales de operación y</w:t>
      </w:r>
      <w:r>
        <w:rPr>
          <w:rFonts w:ascii="Palatino Linotype" w:hAnsi="Palatino Linotype"/>
          <w:i/>
        </w:rPr>
        <w:t xml:space="preserve"> </w:t>
      </w:r>
      <w:r w:rsidRPr="003C21D6">
        <w:rPr>
          <w:rFonts w:ascii="Palatino Linotype" w:hAnsi="Palatino Linotype"/>
          <w:i/>
        </w:rPr>
        <w:t>mantenimiento de acuerdo a la clasificación de la obra y conservar un juego de copias de estos</w:t>
      </w:r>
      <w:r>
        <w:rPr>
          <w:rFonts w:ascii="Palatino Linotype" w:hAnsi="Palatino Linotype"/>
          <w:i/>
        </w:rPr>
        <w:t xml:space="preserve"> </w:t>
      </w:r>
      <w:r w:rsidRPr="003C21D6">
        <w:rPr>
          <w:rFonts w:ascii="Palatino Linotype" w:hAnsi="Palatino Linotype"/>
          <w:i/>
        </w:rPr>
        <w:t>documentos.</w:t>
      </w:r>
    </w:p>
    <w:p w:rsidR="003C21D6" w:rsidRPr="003C21D6" w:rsidRDefault="003C21D6" w:rsidP="003C21D6">
      <w:pPr>
        <w:pStyle w:val="Sinespaciado"/>
        <w:ind w:left="567" w:right="567"/>
        <w:jc w:val="both"/>
        <w:rPr>
          <w:rFonts w:ascii="Palatino Linotype" w:hAnsi="Palatino Linotype"/>
          <w:i/>
        </w:rPr>
      </w:pPr>
      <w:r w:rsidRPr="003C21D6">
        <w:rPr>
          <w:rFonts w:ascii="Palatino Linotype" w:hAnsi="Palatino Linotype"/>
          <w:i/>
        </w:rPr>
        <w:t>VI. Firmar y presentar a la autoridad municipal correspondiente la solicitud de constancia de</w:t>
      </w:r>
      <w:r>
        <w:rPr>
          <w:rFonts w:ascii="Palatino Linotype" w:hAnsi="Palatino Linotype"/>
          <w:i/>
        </w:rPr>
        <w:t xml:space="preserve"> </w:t>
      </w:r>
      <w:r w:rsidRPr="003C21D6">
        <w:rPr>
          <w:rFonts w:ascii="Palatino Linotype" w:hAnsi="Palatino Linotype"/>
          <w:i/>
        </w:rPr>
        <w:t>terminación de obras; y</w:t>
      </w:r>
    </w:p>
    <w:p w:rsidR="003C21D6" w:rsidRDefault="003C21D6" w:rsidP="003C21D6">
      <w:pPr>
        <w:pStyle w:val="Sinespaciado"/>
        <w:ind w:left="567" w:right="567"/>
        <w:jc w:val="both"/>
        <w:rPr>
          <w:rFonts w:ascii="Palatino Linotype" w:hAnsi="Palatino Linotype"/>
          <w:i/>
        </w:rPr>
      </w:pPr>
      <w:r w:rsidRPr="003C21D6">
        <w:rPr>
          <w:rFonts w:ascii="Palatino Linotype" w:hAnsi="Palatino Linotype"/>
          <w:i/>
        </w:rPr>
        <w:t>VII. Las demás que establezcan las disposiciones reglamentarias del presente Libro y demás</w:t>
      </w:r>
      <w:r>
        <w:rPr>
          <w:rFonts w:ascii="Palatino Linotype" w:hAnsi="Palatino Linotype"/>
          <w:i/>
        </w:rPr>
        <w:t xml:space="preserve"> </w:t>
      </w:r>
      <w:r w:rsidRPr="003C21D6">
        <w:rPr>
          <w:rFonts w:ascii="Palatino Linotype" w:hAnsi="Palatino Linotype"/>
          <w:i/>
        </w:rPr>
        <w:t>disposiciones jurídicas aplicables.</w:t>
      </w:r>
      <w:r w:rsidRPr="003C21D6">
        <w:rPr>
          <w:rFonts w:ascii="Palatino Linotype" w:hAnsi="Palatino Linotype"/>
          <w:i/>
        </w:rPr>
        <w:cr/>
      </w:r>
    </w:p>
    <w:p w:rsidR="00586093" w:rsidRDefault="00586093" w:rsidP="003C21D6">
      <w:pPr>
        <w:pStyle w:val="Sinespaciado"/>
        <w:ind w:left="567" w:right="567"/>
        <w:jc w:val="both"/>
        <w:rPr>
          <w:rFonts w:ascii="Palatino Linotype" w:hAnsi="Palatino Linotype"/>
          <w:i/>
        </w:rPr>
      </w:pPr>
    </w:p>
    <w:p w:rsidR="00586093" w:rsidRDefault="00586093" w:rsidP="00586093">
      <w:pPr>
        <w:pStyle w:val="Sinespaciado"/>
        <w:ind w:left="567" w:right="567"/>
        <w:jc w:val="center"/>
        <w:rPr>
          <w:rFonts w:ascii="Palatino Linotype" w:hAnsi="Palatino Linotype"/>
          <w:b/>
          <w:i/>
        </w:rPr>
      </w:pPr>
      <w:r w:rsidRPr="00586093">
        <w:rPr>
          <w:rFonts w:ascii="Palatino Linotype" w:hAnsi="Palatino Linotype"/>
          <w:b/>
          <w:i/>
        </w:rPr>
        <w:t>Ley Orgánica Municipal</w:t>
      </w:r>
    </w:p>
    <w:p w:rsidR="00586093" w:rsidRPr="00586093" w:rsidRDefault="00586093" w:rsidP="00586093">
      <w:pPr>
        <w:pStyle w:val="Sinespaciado"/>
        <w:ind w:left="567" w:right="567"/>
        <w:jc w:val="center"/>
        <w:rPr>
          <w:rFonts w:ascii="Palatino Linotype" w:hAnsi="Palatino Linotype"/>
          <w:b/>
          <w:i/>
        </w:rPr>
      </w:pPr>
    </w:p>
    <w:p w:rsidR="003C21D6" w:rsidRDefault="003C21D6" w:rsidP="003C21D6">
      <w:pPr>
        <w:pStyle w:val="Sinespaciado"/>
        <w:ind w:left="567" w:right="567"/>
        <w:jc w:val="both"/>
        <w:rPr>
          <w:rFonts w:ascii="Palatino Linotype" w:hAnsi="Palatino Linotype"/>
          <w:i/>
        </w:rPr>
      </w:pPr>
      <w:r w:rsidRPr="003C21D6">
        <w:rPr>
          <w:rFonts w:ascii="Palatino Linotype" w:hAnsi="Palatino Linotype"/>
          <w:i/>
        </w:rPr>
        <w:t>Artículo 31.- Son atribuciones de los ayuntamientos:</w:t>
      </w:r>
    </w:p>
    <w:p w:rsidR="003C21D6" w:rsidRDefault="003C21D6" w:rsidP="003C21D6">
      <w:pPr>
        <w:pStyle w:val="Sinespaciado"/>
        <w:ind w:left="567" w:right="567"/>
        <w:jc w:val="both"/>
        <w:rPr>
          <w:rFonts w:ascii="Palatino Linotype" w:hAnsi="Palatino Linotype"/>
          <w:i/>
        </w:rPr>
      </w:pPr>
      <w:r>
        <w:rPr>
          <w:rFonts w:ascii="Palatino Linotype" w:hAnsi="Palatino Linotype"/>
          <w:i/>
        </w:rPr>
        <w:t xml:space="preserve">… </w:t>
      </w:r>
      <w:r w:rsidRPr="003C21D6">
        <w:rPr>
          <w:rFonts w:ascii="Palatino Linotype" w:hAnsi="Palatino Linotype"/>
          <w:i/>
        </w:rPr>
        <w:t xml:space="preserve">XXIV </w:t>
      </w:r>
      <w:proofErr w:type="spellStart"/>
      <w:r w:rsidRPr="003C21D6">
        <w:rPr>
          <w:rFonts w:ascii="Palatino Linotype" w:hAnsi="Palatino Linotype"/>
          <w:i/>
        </w:rPr>
        <w:t>Quáter</w:t>
      </w:r>
      <w:proofErr w:type="spellEnd"/>
      <w:r w:rsidRPr="003C21D6">
        <w:rPr>
          <w:rFonts w:ascii="Palatino Linotype" w:hAnsi="Palatino Linotype"/>
          <w:i/>
        </w:rPr>
        <w:t>. Otorgar licencias de construcción y permisos de funcionamiento de unidades</w:t>
      </w:r>
      <w:r>
        <w:rPr>
          <w:rFonts w:ascii="Palatino Linotype" w:hAnsi="Palatino Linotype"/>
          <w:i/>
        </w:rPr>
        <w:t xml:space="preserve"> </w:t>
      </w:r>
      <w:r w:rsidRPr="003C21D6">
        <w:rPr>
          <w:rFonts w:ascii="Palatino Linotype" w:hAnsi="Palatino Linotype"/>
          <w:i/>
        </w:rPr>
        <w:t>económicas o establecimientos destinados a la enajenación, reparación o mantenimiento de</w:t>
      </w:r>
      <w:r>
        <w:rPr>
          <w:rFonts w:ascii="Palatino Linotype" w:hAnsi="Palatino Linotype"/>
          <w:i/>
        </w:rPr>
        <w:t xml:space="preserve"> </w:t>
      </w:r>
      <w:r w:rsidRPr="003C21D6">
        <w:rPr>
          <w:rFonts w:ascii="Palatino Linotype" w:hAnsi="Palatino Linotype"/>
          <w:i/>
        </w:rPr>
        <w:t>vehículos automotores usados y autopartes nuevas y usadas, así como de parques y desarrollos</w:t>
      </w:r>
      <w:r>
        <w:rPr>
          <w:rFonts w:ascii="Palatino Linotype" w:hAnsi="Palatino Linotype"/>
          <w:i/>
        </w:rPr>
        <w:t xml:space="preserve"> </w:t>
      </w:r>
      <w:r w:rsidRPr="003C21D6">
        <w:rPr>
          <w:rFonts w:ascii="Palatino Linotype" w:hAnsi="Palatino Linotype"/>
          <w:i/>
        </w:rPr>
        <w:t>industriales, urbanos y de servicios de conformidad con la Evaluación de Impacto Estatal.</w:t>
      </w:r>
    </w:p>
    <w:p w:rsidR="003C21D6" w:rsidRPr="003C21D6" w:rsidRDefault="003C21D6" w:rsidP="003C21D6">
      <w:pPr>
        <w:pStyle w:val="Sinespaciado"/>
        <w:ind w:left="567" w:right="567"/>
        <w:jc w:val="both"/>
        <w:rPr>
          <w:rFonts w:ascii="Palatino Linotype" w:hAnsi="Palatino Linotype"/>
          <w:i/>
        </w:rPr>
      </w:pPr>
    </w:p>
    <w:p w:rsidR="003C21D6" w:rsidRDefault="003C21D6" w:rsidP="003C21D6">
      <w:pPr>
        <w:pStyle w:val="Sinespaciado"/>
        <w:ind w:left="567" w:right="567"/>
        <w:jc w:val="both"/>
        <w:rPr>
          <w:rFonts w:ascii="Palatino Linotype" w:hAnsi="Palatino Linotype"/>
          <w:i/>
        </w:rPr>
      </w:pPr>
      <w:r w:rsidRPr="003C21D6">
        <w:rPr>
          <w:rFonts w:ascii="Palatino Linotype" w:hAnsi="Palatino Linotype"/>
          <w:i/>
        </w:rPr>
        <w:lastRenderedPageBreak/>
        <w:t>Para los efectos de la presente fracción, la licencia o permiso correspondiente se expedirá en un</w:t>
      </w:r>
      <w:r>
        <w:rPr>
          <w:rFonts w:ascii="Palatino Linotype" w:hAnsi="Palatino Linotype"/>
          <w:i/>
        </w:rPr>
        <w:t xml:space="preserve"> </w:t>
      </w:r>
      <w:r w:rsidRPr="003C21D6">
        <w:rPr>
          <w:rFonts w:ascii="Palatino Linotype" w:hAnsi="Palatino Linotype"/>
          <w:i/>
        </w:rPr>
        <w:t>plazo no mayor a diez días hábiles contados a partir de la presentación del Dictamen de Giro</w:t>
      </w:r>
      <w:r>
        <w:rPr>
          <w:rFonts w:ascii="Palatino Linotype" w:hAnsi="Palatino Linotype"/>
          <w:i/>
        </w:rPr>
        <w:t xml:space="preserve"> </w:t>
      </w:r>
      <w:r w:rsidRPr="003C21D6">
        <w:rPr>
          <w:rFonts w:ascii="Palatino Linotype" w:hAnsi="Palatino Linotype"/>
          <w:i/>
        </w:rPr>
        <w:t>aprobado.</w:t>
      </w:r>
    </w:p>
    <w:p w:rsidR="003C21D6" w:rsidRPr="003C21D6" w:rsidRDefault="003C21D6" w:rsidP="003C21D6">
      <w:pPr>
        <w:pStyle w:val="Sinespaciado"/>
        <w:ind w:left="567" w:right="567"/>
        <w:jc w:val="both"/>
        <w:rPr>
          <w:rFonts w:ascii="Palatino Linotype" w:hAnsi="Palatino Linotype"/>
          <w:i/>
        </w:rPr>
      </w:pPr>
    </w:p>
    <w:p w:rsidR="003C21D6" w:rsidRDefault="003C21D6" w:rsidP="003C21D6">
      <w:pPr>
        <w:pStyle w:val="Sinespaciado"/>
        <w:ind w:left="567" w:right="567"/>
        <w:jc w:val="both"/>
        <w:rPr>
          <w:rFonts w:ascii="Palatino Linotype" w:hAnsi="Palatino Linotype"/>
          <w:i/>
        </w:rPr>
      </w:pPr>
      <w:r w:rsidRPr="003C21D6">
        <w:rPr>
          <w:rFonts w:ascii="Palatino Linotype" w:hAnsi="Palatino Linotype"/>
          <w:i/>
        </w:rPr>
        <w:t>Tratándose de obras, unidades económicas, inversiones o proyectos que requieran Evaluación</w:t>
      </w:r>
      <w:r>
        <w:rPr>
          <w:rFonts w:ascii="Palatino Linotype" w:hAnsi="Palatino Linotype"/>
          <w:i/>
        </w:rPr>
        <w:t xml:space="preserve"> </w:t>
      </w:r>
      <w:r w:rsidRPr="003C21D6">
        <w:rPr>
          <w:rFonts w:ascii="Palatino Linotype" w:hAnsi="Palatino Linotype"/>
          <w:i/>
        </w:rPr>
        <w:t>de Impacto Estatal la licencia o permiso correspondiente deberá otorgarse, en un plazo no</w:t>
      </w:r>
      <w:r>
        <w:rPr>
          <w:rFonts w:ascii="Palatino Linotype" w:hAnsi="Palatino Linotype"/>
          <w:i/>
        </w:rPr>
        <w:t xml:space="preserve"> </w:t>
      </w:r>
      <w:r w:rsidRPr="003C21D6">
        <w:rPr>
          <w:rFonts w:ascii="Palatino Linotype" w:hAnsi="Palatino Linotype"/>
          <w:i/>
        </w:rPr>
        <w:t>mayor a veinte días hábiles, contados a partir de que le sea presentada la Evaluación de</w:t>
      </w:r>
      <w:r>
        <w:rPr>
          <w:rFonts w:ascii="Palatino Linotype" w:hAnsi="Palatino Linotype"/>
          <w:i/>
        </w:rPr>
        <w:t xml:space="preserve"> </w:t>
      </w:r>
      <w:r w:rsidRPr="003C21D6">
        <w:rPr>
          <w:rFonts w:ascii="Palatino Linotype" w:hAnsi="Palatino Linotype"/>
          <w:i/>
        </w:rPr>
        <w:t>Impacto Estatal correspondiente, y cuando el solicitante presente el acuerdo de aceptación a la</w:t>
      </w:r>
      <w:r>
        <w:rPr>
          <w:rFonts w:ascii="Palatino Linotype" w:hAnsi="Palatino Linotype"/>
          <w:i/>
        </w:rPr>
        <w:t xml:space="preserve"> </w:t>
      </w:r>
      <w:r w:rsidRPr="003C21D6">
        <w:rPr>
          <w:rFonts w:ascii="Palatino Linotype" w:hAnsi="Palatino Linotype"/>
          <w:i/>
        </w:rPr>
        <w:t>solicitud de Evaluación de Impacto Estatal.</w:t>
      </w:r>
      <w:r w:rsidRPr="003C21D6">
        <w:rPr>
          <w:rFonts w:ascii="Palatino Linotype" w:hAnsi="Palatino Linotype"/>
          <w:i/>
        </w:rPr>
        <w:cr/>
      </w:r>
    </w:p>
    <w:p w:rsidR="003C21D6" w:rsidRDefault="003C21D6" w:rsidP="003C21D6">
      <w:pPr>
        <w:pStyle w:val="Sinespaciado"/>
        <w:ind w:left="567" w:right="567"/>
        <w:jc w:val="both"/>
        <w:rPr>
          <w:rFonts w:ascii="Palatino Linotype" w:hAnsi="Palatino Linotype"/>
          <w:i/>
        </w:rPr>
      </w:pPr>
      <w:r w:rsidRPr="00586093">
        <w:rPr>
          <w:rFonts w:ascii="Palatino Linotype" w:hAnsi="Palatino Linotype"/>
          <w:i/>
        </w:rPr>
        <w:t xml:space="preserve">Artículo 96. </w:t>
      </w:r>
      <w:proofErr w:type="spellStart"/>
      <w:r w:rsidRPr="00586093">
        <w:rPr>
          <w:rFonts w:ascii="Palatino Linotype" w:hAnsi="Palatino Linotype"/>
          <w:i/>
        </w:rPr>
        <w:t>Sexies</w:t>
      </w:r>
      <w:proofErr w:type="spellEnd"/>
      <w:r w:rsidRPr="00586093">
        <w:rPr>
          <w:rFonts w:ascii="Palatino Linotype" w:hAnsi="Palatino Linotype"/>
          <w:i/>
        </w:rPr>
        <w:t>. El Director de Desarrollo Urbano o el Titular de la Unidad Administrativa equivalente, tiene las atribuciones siguientes</w:t>
      </w:r>
      <w:r w:rsidRPr="00586093">
        <w:rPr>
          <w:rFonts w:ascii="Palatino Linotype" w:hAnsi="Palatino Linotype"/>
        </w:rPr>
        <w:t>:</w:t>
      </w:r>
      <w:r w:rsidRPr="00586093">
        <w:rPr>
          <w:rFonts w:ascii="Palatino Linotype" w:hAnsi="Palatino Linotype"/>
          <w:i/>
        </w:rPr>
        <w:cr/>
      </w:r>
      <w:r w:rsidR="00586093">
        <w:rPr>
          <w:rFonts w:ascii="Palatino Linotype" w:hAnsi="Palatino Linotype"/>
          <w:i/>
        </w:rPr>
        <w:t>…</w:t>
      </w:r>
    </w:p>
    <w:p w:rsidR="00586093" w:rsidRPr="00586093" w:rsidRDefault="00586093" w:rsidP="00586093">
      <w:pPr>
        <w:pStyle w:val="Sinespaciado"/>
        <w:ind w:left="567" w:right="567"/>
        <w:jc w:val="both"/>
        <w:rPr>
          <w:rFonts w:ascii="Palatino Linotype" w:hAnsi="Palatino Linotype"/>
          <w:i/>
        </w:rPr>
      </w:pPr>
      <w:r w:rsidRPr="00586093">
        <w:rPr>
          <w:rFonts w:ascii="Palatino Linotype" w:hAnsi="Palatino Linotype"/>
          <w:i/>
        </w:rPr>
        <w:t>VI. Analizar las cédulas informativas de zonificación, licencias de uso de suelo y licencias de</w:t>
      </w:r>
      <w:r>
        <w:rPr>
          <w:rFonts w:ascii="Palatino Linotype" w:hAnsi="Palatino Linotype"/>
          <w:i/>
        </w:rPr>
        <w:t xml:space="preserve"> </w:t>
      </w:r>
      <w:r w:rsidRPr="00586093">
        <w:rPr>
          <w:rFonts w:ascii="Palatino Linotype" w:hAnsi="Palatino Linotype"/>
          <w:i/>
        </w:rPr>
        <w:t>construcción;</w:t>
      </w:r>
    </w:p>
    <w:p w:rsidR="003C21D6" w:rsidRDefault="003C21D6" w:rsidP="003C21D6">
      <w:pPr>
        <w:pStyle w:val="Sinespaciado"/>
        <w:ind w:left="567" w:right="567"/>
        <w:jc w:val="both"/>
        <w:rPr>
          <w:rFonts w:ascii="Palatino Linotype" w:hAnsi="Palatino Linotype"/>
          <w:i/>
        </w:rPr>
      </w:pPr>
    </w:p>
    <w:p w:rsidR="00586093" w:rsidRDefault="00586093" w:rsidP="00586093">
      <w:pPr>
        <w:pStyle w:val="Sinespaciado"/>
        <w:ind w:left="567" w:right="567"/>
        <w:jc w:val="center"/>
        <w:rPr>
          <w:rFonts w:ascii="Palatino Linotype" w:hAnsi="Palatino Linotype"/>
          <w:b/>
          <w:i/>
        </w:rPr>
      </w:pPr>
      <w:r w:rsidRPr="00586093">
        <w:rPr>
          <w:rFonts w:ascii="Palatino Linotype" w:hAnsi="Palatino Linotype"/>
          <w:b/>
          <w:i/>
        </w:rPr>
        <w:t>Bando Municipal de Naucalpan</w:t>
      </w:r>
    </w:p>
    <w:p w:rsidR="00586093" w:rsidRDefault="00586093" w:rsidP="00586093">
      <w:pPr>
        <w:pStyle w:val="Sinespaciado"/>
        <w:ind w:left="567" w:right="567"/>
        <w:jc w:val="center"/>
        <w:rPr>
          <w:rFonts w:ascii="Palatino Linotype" w:hAnsi="Palatino Linotype"/>
          <w:b/>
          <w:i/>
        </w:rPr>
      </w:pPr>
    </w:p>
    <w:p w:rsidR="00586093" w:rsidRPr="00586093" w:rsidRDefault="00586093" w:rsidP="00586093">
      <w:pPr>
        <w:pStyle w:val="Sinespaciado"/>
        <w:ind w:left="567" w:right="567"/>
        <w:jc w:val="both"/>
        <w:rPr>
          <w:rFonts w:ascii="Palatino Linotype" w:hAnsi="Palatino Linotype"/>
          <w:i/>
        </w:rPr>
      </w:pPr>
      <w:r w:rsidRPr="00586093">
        <w:rPr>
          <w:rFonts w:ascii="Palatino Linotype" w:hAnsi="Palatino Linotype"/>
          <w:i/>
        </w:rPr>
        <w:t>Artículo 26. El Gobierno del Municipio se ejercerá por el</w:t>
      </w:r>
    </w:p>
    <w:p w:rsidR="00586093" w:rsidRDefault="00586093" w:rsidP="00586093">
      <w:pPr>
        <w:pStyle w:val="Sinespaciado"/>
        <w:ind w:left="567" w:right="567"/>
        <w:jc w:val="both"/>
        <w:rPr>
          <w:rFonts w:ascii="Palatino Linotype" w:hAnsi="Palatino Linotype"/>
          <w:i/>
        </w:rPr>
      </w:pPr>
      <w:r w:rsidRPr="00586093">
        <w:rPr>
          <w:rFonts w:ascii="Palatino Linotype" w:hAnsi="Palatino Linotype"/>
          <w:i/>
        </w:rPr>
        <w:t>Ayuntamiento, quien tendrá la competencia, integración,</w:t>
      </w:r>
      <w:r>
        <w:rPr>
          <w:rFonts w:ascii="Palatino Linotype" w:hAnsi="Palatino Linotype"/>
          <w:i/>
        </w:rPr>
        <w:t xml:space="preserve"> </w:t>
      </w:r>
      <w:r w:rsidRPr="00586093">
        <w:rPr>
          <w:rFonts w:ascii="Palatino Linotype" w:hAnsi="Palatino Linotype"/>
          <w:i/>
        </w:rPr>
        <w:t>funcionamiento y atribuciones que le confiera la Constitución Política de los Estados Unidos Mexicanos, la</w:t>
      </w:r>
      <w:r>
        <w:rPr>
          <w:rFonts w:ascii="Palatino Linotype" w:hAnsi="Palatino Linotype"/>
          <w:i/>
        </w:rPr>
        <w:t xml:space="preserve"> </w:t>
      </w:r>
      <w:r w:rsidRPr="00586093">
        <w:rPr>
          <w:rFonts w:ascii="Palatino Linotype" w:hAnsi="Palatino Linotype"/>
          <w:i/>
        </w:rPr>
        <w:t>Constitución Política del Estado Libre y Soberano de México,</w:t>
      </w:r>
      <w:r>
        <w:rPr>
          <w:rFonts w:ascii="Palatino Linotype" w:hAnsi="Palatino Linotype"/>
          <w:i/>
        </w:rPr>
        <w:t xml:space="preserve"> </w:t>
      </w:r>
      <w:r w:rsidRPr="00586093">
        <w:rPr>
          <w:rFonts w:ascii="Palatino Linotype" w:hAnsi="Palatino Linotype"/>
          <w:i/>
        </w:rPr>
        <w:t>la Ley Orgánica Municipal del Estado de México, las leyes</w:t>
      </w:r>
      <w:r>
        <w:rPr>
          <w:rFonts w:ascii="Palatino Linotype" w:hAnsi="Palatino Linotype"/>
          <w:i/>
        </w:rPr>
        <w:t xml:space="preserve"> </w:t>
      </w:r>
      <w:r w:rsidRPr="00586093">
        <w:rPr>
          <w:rFonts w:ascii="Palatino Linotype" w:hAnsi="Palatino Linotype"/>
          <w:i/>
        </w:rPr>
        <w:t>que de ellas emanen, el presente Bando, los reglamentos</w:t>
      </w:r>
      <w:r>
        <w:rPr>
          <w:rFonts w:ascii="Palatino Linotype" w:hAnsi="Palatino Linotype"/>
          <w:i/>
        </w:rPr>
        <w:t xml:space="preserve"> </w:t>
      </w:r>
      <w:r w:rsidRPr="00586093">
        <w:rPr>
          <w:rFonts w:ascii="Palatino Linotype" w:hAnsi="Palatino Linotype"/>
          <w:i/>
        </w:rPr>
        <w:t>municipales, circulares y las demás disposiciones normativas que resulten aplicables.</w:t>
      </w:r>
    </w:p>
    <w:p w:rsidR="00586093" w:rsidRDefault="00586093" w:rsidP="00586093">
      <w:pPr>
        <w:pStyle w:val="Sinespaciado"/>
        <w:ind w:left="567" w:right="567"/>
        <w:jc w:val="both"/>
        <w:rPr>
          <w:rFonts w:ascii="Palatino Linotype" w:hAnsi="Palatino Linotype"/>
          <w:i/>
        </w:rPr>
      </w:pPr>
    </w:p>
    <w:p w:rsidR="00586093" w:rsidRDefault="00586093" w:rsidP="00586093">
      <w:pPr>
        <w:pStyle w:val="Sinespaciado"/>
        <w:ind w:left="567" w:right="567"/>
        <w:jc w:val="both"/>
        <w:rPr>
          <w:rFonts w:ascii="Palatino Linotype" w:hAnsi="Palatino Linotype"/>
          <w:i/>
        </w:rPr>
      </w:pPr>
      <w:r w:rsidRPr="00586093">
        <w:rPr>
          <w:rFonts w:ascii="Palatino Linotype" w:hAnsi="Palatino Linotype"/>
          <w:i/>
        </w:rPr>
        <w:t>Artículo 30. La Administración Pública Municipal se</w:t>
      </w:r>
      <w:r w:rsidR="00F726C6">
        <w:rPr>
          <w:rFonts w:ascii="Palatino Linotype" w:hAnsi="Palatino Linotype"/>
          <w:i/>
        </w:rPr>
        <w:t xml:space="preserve"> </w:t>
      </w:r>
      <w:r w:rsidRPr="00586093">
        <w:rPr>
          <w:rFonts w:ascii="Palatino Linotype" w:hAnsi="Palatino Linotype"/>
          <w:i/>
        </w:rPr>
        <w:t>compone por las Dependencias, Entidades y Organismos</w:t>
      </w:r>
      <w:r w:rsidR="00F726C6">
        <w:rPr>
          <w:rFonts w:ascii="Palatino Linotype" w:hAnsi="Palatino Linotype"/>
          <w:i/>
        </w:rPr>
        <w:t xml:space="preserve"> </w:t>
      </w:r>
      <w:r w:rsidRPr="00586093">
        <w:rPr>
          <w:rFonts w:ascii="Palatino Linotype" w:hAnsi="Palatino Linotype"/>
          <w:i/>
        </w:rPr>
        <w:t>Auxiliares, a través de los cuales el Ayuntamiento realiza</w:t>
      </w:r>
      <w:r w:rsidR="00F726C6">
        <w:rPr>
          <w:rFonts w:ascii="Palatino Linotype" w:hAnsi="Palatino Linotype"/>
          <w:i/>
        </w:rPr>
        <w:t xml:space="preserve"> </w:t>
      </w:r>
      <w:r w:rsidRPr="00586093">
        <w:rPr>
          <w:rFonts w:ascii="Palatino Linotype" w:hAnsi="Palatino Linotype"/>
          <w:i/>
        </w:rPr>
        <w:t>actividades para satisfacer las necesidades generales que</w:t>
      </w:r>
      <w:r w:rsidR="00F726C6">
        <w:rPr>
          <w:rFonts w:ascii="Palatino Linotype" w:hAnsi="Palatino Linotype"/>
          <w:i/>
        </w:rPr>
        <w:t xml:space="preserve"> </w:t>
      </w:r>
      <w:r w:rsidRPr="00586093">
        <w:rPr>
          <w:rFonts w:ascii="Palatino Linotype" w:hAnsi="Palatino Linotype"/>
          <w:i/>
        </w:rPr>
        <w:t>constituyen el objeto de los servicios y funciones públicas,</w:t>
      </w:r>
      <w:r w:rsidR="00F726C6">
        <w:rPr>
          <w:rFonts w:ascii="Palatino Linotype" w:hAnsi="Palatino Linotype"/>
          <w:i/>
        </w:rPr>
        <w:t xml:space="preserve"> </w:t>
      </w:r>
      <w:r w:rsidRPr="00586093">
        <w:rPr>
          <w:rFonts w:ascii="Palatino Linotype" w:hAnsi="Palatino Linotype"/>
          <w:i/>
        </w:rPr>
        <w:t>las cuales se realizan de manera permanente y continua,</w:t>
      </w:r>
      <w:r w:rsidR="00F726C6">
        <w:rPr>
          <w:rFonts w:ascii="Palatino Linotype" w:hAnsi="Palatino Linotype"/>
          <w:i/>
        </w:rPr>
        <w:t xml:space="preserve"> </w:t>
      </w:r>
      <w:r w:rsidRPr="00586093">
        <w:rPr>
          <w:rFonts w:ascii="Palatino Linotype" w:hAnsi="Palatino Linotype"/>
          <w:i/>
        </w:rPr>
        <w:t>siempre de acuerdo al interés público y con perspectiva</w:t>
      </w:r>
      <w:r w:rsidR="00F726C6">
        <w:rPr>
          <w:rFonts w:ascii="Palatino Linotype" w:hAnsi="Palatino Linotype"/>
          <w:i/>
        </w:rPr>
        <w:t xml:space="preserve"> </w:t>
      </w:r>
      <w:r w:rsidRPr="00586093">
        <w:rPr>
          <w:rFonts w:ascii="Palatino Linotype" w:hAnsi="Palatino Linotype"/>
          <w:i/>
        </w:rPr>
        <w:t>de género.</w:t>
      </w:r>
    </w:p>
    <w:p w:rsidR="00F726C6" w:rsidRPr="00586093" w:rsidRDefault="00F726C6" w:rsidP="00586093">
      <w:pPr>
        <w:pStyle w:val="Sinespaciado"/>
        <w:ind w:left="567" w:right="567"/>
        <w:jc w:val="both"/>
        <w:rPr>
          <w:rFonts w:ascii="Palatino Linotype" w:hAnsi="Palatino Linotype"/>
          <w:i/>
        </w:rPr>
      </w:pPr>
    </w:p>
    <w:p w:rsidR="00586093" w:rsidRDefault="00586093" w:rsidP="00586093">
      <w:pPr>
        <w:pStyle w:val="Sinespaciado"/>
        <w:ind w:left="567" w:right="567"/>
        <w:jc w:val="both"/>
        <w:rPr>
          <w:rFonts w:ascii="Palatino Linotype" w:hAnsi="Palatino Linotype"/>
          <w:i/>
        </w:rPr>
      </w:pPr>
      <w:r w:rsidRPr="00586093">
        <w:rPr>
          <w:rFonts w:ascii="Palatino Linotype" w:hAnsi="Palatino Linotype"/>
          <w:i/>
        </w:rPr>
        <w:t>Para el ejercicio de estas atribuciones y responsabilidades</w:t>
      </w:r>
      <w:r w:rsidR="00F726C6">
        <w:rPr>
          <w:rFonts w:ascii="Palatino Linotype" w:hAnsi="Palatino Linotype"/>
          <w:i/>
        </w:rPr>
        <w:t xml:space="preserve"> </w:t>
      </w:r>
      <w:r w:rsidRPr="00586093">
        <w:rPr>
          <w:rFonts w:ascii="Palatino Linotype" w:hAnsi="Palatino Linotype"/>
          <w:i/>
        </w:rPr>
        <w:t>ejecutivas y administrativas, el Gobierno del Municipio, se</w:t>
      </w:r>
      <w:r w:rsidR="00F726C6">
        <w:rPr>
          <w:rFonts w:ascii="Palatino Linotype" w:hAnsi="Palatino Linotype"/>
          <w:i/>
        </w:rPr>
        <w:t xml:space="preserve"> </w:t>
      </w:r>
      <w:r w:rsidRPr="00586093">
        <w:rPr>
          <w:rFonts w:ascii="Palatino Linotype" w:hAnsi="Palatino Linotype"/>
          <w:i/>
        </w:rPr>
        <w:t>auxiliará de las Dependencias, Entidades y Organismos</w:t>
      </w:r>
      <w:r w:rsidR="00F726C6">
        <w:rPr>
          <w:rFonts w:ascii="Palatino Linotype" w:hAnsi="Palatino Linotype"/>
          <w:i/>
        </w:rPr>
        <w:t xml:space="preserve"> </w:t>
      </w:r>
      <w:r w:rsidRPr="00586093">
        <w:rPr>
          <w:rFonts w:ascii="Palatino Linotype" w:hAnsi="Palatino Linotype"/>
          <w:i/>
        </w:rPr>
        <w:t>Auxiliares que considere necesarias, siempre de acuerdo</w:t>
      </w:r>
      <w:r w:rsidR="00F726C6">
        <w:rPr>
          <w:rFonts w:ascii="Palatino Linotype" w:hAnsi="Palatino Linotype"/>
          <w:i/>
        </w:rPr>
        <w:t xml:space="preserve"> </w:t>
      </w:r>
      <w:r w:rsidRPr="00586093">
        <w:rPr>
          <w:rFonts w:ascii="Palatino Linotype" w:hAnsi="Palatino Linotype"/>
          <w:i/>
        </w:rPr>
        <w:t>con su presupuesto, mismas que estarán subordinadas a</w:t>
      </w:r>
      <w:r w:rsidR="00F726C6">
        <w:rPr>
          <w:rFonts w:ascii="Palatino Linotype" w:hAnsi="Palatino Linotype"/>
          <w:i/>
        </w:rPr>
        <w:t xml:space="preserve"> </w:t>
      </w:r>
      <w:r w:rsidRPr="00586093">
        <w:rPr>
          <w:rFonts w:ascii="Palatino Linotype" w:hAnsi="Palatino Linotype"/>
          <w:i/>
        </w:rPr>
        <w:t>la Presidenta Municipal.</w:t>
      </w:r>
    </w:p>
    <w:p w:rsidR="00F726C6" w:rsidRPr="00586093" w:rsidRDefault="00F726C6" w:rsidP="00586093">
      <w:pPr>
        <w:pStyle w:val="Sinespaciado"/>
        <w:ind w:left="567" w:right="567"/>
        <w:jc w:val="both"/>
        <w:rPr>
          <w:rFonts w:ascii="Palatino Linotype" w:hAnsi="Palatino Linotype"/>
          <w:i/>
        </w:rPr>
      </w:pPr>
    </w:p>
    <w:p w:rsidR="00586093" w:rsidRDefault="00586093" w:rsidP="00586093">
      <w:pPr>
        <w:pStyle w:val="Sinespaciado"/>
        <w:ind w:left="567" w:right="567"/>
        <w:jc w:val="both"/>
        <w:rPr>
          <w:rFonts w:ascii="Palatino Linotype" w:hAnsi="Palatino Linotype"/>
          <w:i/>
        </w:rPr>
      </w:pPr>
      <w:r w:rsidRPr="00586093">
        <w:rPr>
          <w:rFonts w:ascii="Palatino Linotype" w:hAnsi="Palatino Linotype"/>
          <w:i/>
        </w:rPr>
        <w:t>La Administración Pública Municipal para una mejor</w:t>
      </w:r>
      <w:r w:rsidR="00F726C6">
        <w:rPr>
          <w:rFonts w:ascii="Palatino Linotype" w:hAnsi="Palatino Linotype"/>
          <w:i/>
        </w:rPr>
        <w:t xml:space="preserve"> </w:t>
      </w:r>
      <w:r w:rsidRPr="00586093">
        <w:rPr>
          <w:rFonts w:ascii="Palatino Linotype" w:hAnsi="Palatino Linotype"/>
          <w:i/>
        </w:rPr>
        <w:t>eficiencia, se dividirá en Centralizada, Descentralizada y</w:t>
      </w:r>
      <w:r w:rsidR="00F726C6">
        <w:rPr>
          <w:rFonts w:ascii="Palatino Linotype" w:hAnsi="Palatino Linotype"/>
          <w:i/>
        </w:rPr>
        <w:t xml:space="preserve"> </w:t>
      </w:r>
      <w:r w:rsidRPr="00586093">
        <w:rPr>
          <w:rFonts w:ascii="Palatino Linotype" w:hAnsi="Palatino Linotype"/>
          <w:i/>
        </w:rPr>
        <w:t>Desconcentrada.</w:t>
      </w:r>
    </w:p>
    <w:p w:rsidR="00F726C6" w:rsidRDefault="00F726C6" w:rsidP="00586093">
      <w:pPr>
        <w:pStyle w:val="Sinespaciado"/>
        <w:ind w:left="567" w:right="567"/>
        <w:jc w:val="both"/>
        <w:rPr>
          <w:rFonts w:ascii="Palatino Linotype" w:hAnsi="Palatino Linotype"/>
          <w:i/>
        </w:rPr>
      </w:pPr>
    </w:p>
    <w:p w:rsidR="00F726C6" w:rsidRDefault="00F726C6" w:rsidP="00F726C6">
      <w:pPr>
        <w:pStyle w:val="Sinespaciado"/>
        <w:ind w:left="567" w:right="567"/>
        <w:jc w:val="both"/>
        <w:rPr>
          <w:rFonts w:ascii="Palatino Linotype" w:hAnsi="Palatino Linotype"/>
          <w:i/>
        </w:rPr>
      </w:pPr>
      <w:r w:rsidRPr="00F726C6">
        <w:rPr>
          <w:rFonts w:ascii="Palatino Linotype" w:hAnsi="Palatino Linotype"/>
          <w:i/>
        </w:rPr>
        <w:t>Artículo 32. La Administración Pública Centralizada se</w:t>
      </w:r>
      <w:r>
        <w:rPr>
          <w:rFonts w:ascii="Palatino Linotype" w:hAnsi="Palatino Linotype"/>
          <w:i/>
        </w:rPr>
        <w:t xml:space="preserve"> </w:t>
      </w:r>
      <w:r w:rsidRPr="00F726C6">
        <w:rPr>
          <w:rFonts w:ascii="Palatino Linotype" w:hAnsi="Palatino Linotype"/>
          <w:i/>
        </w:rPr>
        <w:t>constituye por las dependencias que señala la Ley Orgánica</w:t>
      </w:r>
      <w:r>
        <w:rPr>
          <w:rFonts w:ascii="Palatino Linotype" w:hAnsi="Palatino Linotype"/>
          <w:i/>
        </w:rPr>
        <w:t xml:space="preserve"> </w:t>
      </w:r>
      <w:r w:rsidRPr="00F726C6">
        <w:rPr>
          <w:rFonts w:ascii="Palatino Linotype" w:hAnsi="Palatino Linotype"/>
          <w:i/>
        </w:rPr>
        <w:t>Municipal del Estado de México, así como por aquellas</w:t>
      </w:r>
      <w:r>
        <w:rPr>
          <w:rFonts w:ascii="Palatino Linotype" w:hAnsi="Palatino Linotype"/>
          <w:i/>
        </w:rPr>
        <w:t xml:space="preserve"> </w:t>
      </w:r>
      <w:r w:rsidRPr="00F726C6">
        <w:rPr>
          <w:rFonts w:ascii="Palatino Linotype" w:hAnsi="Palatino Linotype"/>
          <w:i/>
        </w:rPr>
        <w:t xml:space="preserve">que </w:t>
      </w:r>
      <w:r w:rsidRPr="00F726C6">
        <w:rPr>
          <w:rFonts w:ascii="Palatino Linotype" w:hAnsi="Palatino Linotype"/>
          <w:i/>
        </w:rPr>
        <w:lastRenderedPageBreak/>
        <w:t>sean creadas por acuerdo de Cabildo; dependen del</w:t>
      </w:r>
      <w:r>
        <w:rPr>
          <w:rFonts w:ascii="Palatino Linotype" w:hAnsi="Palatino Linotype"/>
          <w:i/>
        </w:rPr>
        <w:t xml:space="preserve"> </w:t>
      </w:r>
      <w:r w:rsidRPr="00F726C6">
        <w:rPr>
          <w:rFonts w:ascii="Palatino Linotype" w:hAnsi="Palatino Linotype"/>
          <w:i/>
        </w:rPr>
        <w:t>Ayuntamiento y están subordinados jerárquicamente a la</w:t>
      </w:r>
      <w:r>
        <w:rPr>
          <w:rFonts w:ascii="Palatino Linotype" w:hAnsi="Palatino Linotype"/>
          <w:i/>
        </w:rPr>
        <w:t xml:space="preserve"> </w:t>
      </w:r>
      <w:r w:rsidRPr="00F726C6">
        <w:rPr>
          <w:rFonts w:ascii="Palatino Linotype" w:hAnsi="Palatino Linotype"/>
          <w:i/>
        </w:rPr>
        <w:t>Presidenta Municipal.</w:t>
      </w:r>
    </w:p>
    <w:p w:rsidR="00586093" w:rsidRDefault="00586093" w:rsidP="00586093">
      <w:pPr>
        <w:pStyle w:val="Sinespaciado"/>
        <w:ind w:left="567" w:right="567"/>
        <w:jc w:val="both"/>
        <w:rPr>
          <w:rFonts w:ascii="Palatino Linotype" w:hAnsi="Palatino Linotype"/>
          <w:i/>
        </w:rPr>
      </w:pPr>
    </w:p>
    <w:p w:rsidR="00F726C6" w:rsidRDefault="00F726C6" w:rsidP="00586093">
      <w:pPr>
        <w:pStyle w:val="Sinespaciado"/>
        <w:ind w:left="567" w:right="567"/>
        <w:jc w:val="both"/>
        <w:rPr>
          <w:rFonts w:ascii="Palatino Linotype" w:hAnsi="Palatino Linotype"/>
          <w:i/>
        </w:rPr>
      </w:pPr>
      <w:r w:rsidRPr="00F726C6">
        <w:rPr>
          <w:rFonts w:ascii="Palatino Linotype" w:hAnsi="Palatino Linotype"/>
          <w:i/>
        </w:rPr>
        <w:t>La Administración Pública Centralizada se integra por:</w:t>
      </w:r>
    </w:p>
    <w:p w:rsidR="00F726C6" w:rsidRDefault="00F726C6" w:rsidP="00586093">
      <w:pPr>
        <w:pStyle w:val="Sinespaciado"/>
        <w:ind w:left="567" w:right="567"/>
        <w:jc w:val="both"/>
        <w:rPr>
          <w:rFonts w:ascii="Palatino Linotype" w:hAnsi="Palatino Linotype"/>
          <w:i/>
        </w:rPr>
      </w:pPr>
    </w:p>
    <w:p w:rsidR="00F726C6" w:rsidRDefault="00F726C6" w:rsidP="00586093">
      <w:pPr>
        <w:pStyle w:val="Sinespaciado"/>
        <w:ind w:left="567" w:right="567"/>
        <w:jc w:val="both"/>
        <w:rPr>
          <w:rFonts w:ascii="Palatino Linotype" w:hAnsi="Palatino Linotype"/>
          <w:i/>
        </w:rPr>
      </w:pPr>
      <w:r w:rsidRPr="00F726C6">
        <w:rPr>
          <w:rFonts w:ascii="Palatino Linotype" w:hAnsi="Palatino Linotype"/>
          <w:i/>
        </w:rPr>
        <w:t>IV. Secretarías de:</w:t>
      </w:r>
      <w:r w:rsidRPr="00F726C6">
        <w:rPr>
          <w:rFonts w:ascii="Palatino Linotype" w:hAnsi="Palatino Linotype"/>
          <w:i/>
        </w:rPr>
        <w:cr/>
      </w:r>
    </w:p>
    <w:p w:rsidR="00F726C6" w:rsidRDefault="00F726C6" w:rsidP="00586093">
      <w:pPr>
        <w:pStyle w:val="Sinespaciado"/>
        <w:ind w:left="567" w:right="567"/>
        <w:jc w:val="both"/>
        <w:rPr>
          <w:rFonts w:ascii="Palatino Linotype" w:hAnsi="Palatino Linotype"/>
          <w:i/>
        </w:rPr>
      </w:pPr>
      <w:r w:rsidRPr="00F726C6">
        <w:rPr>
          <w:rFonts w:ascii="Palatino Linotype" w:hAnsi="Palatino Linotype"/>
          <w:i/>
        </w:rPr>
        <w:t>d. Planeación Urbana y Obras Públicas;</w:t>
      </w:r>
    </w:p>
    <w:p w:rsidR="00F726C6" w:rsidRDefault="00F726C6" w:rsidP="00586093">
      <w:pPr>
        <w:pStyle w:val="Sinespaciado"/>
        <w:ind w:left="567" w:right="567"/>
        <w:jc w:val="both"/>
        <w:rPr>
          <w:rFonts w:ascii="Palatino Linotype" w:hAnsi="Palatino Linotype"/>
          <w:i/>
        </w:rPr>
      </w:pPr>
    </w:p>
    <w:p w:rsidR="00F726C6" w:rsidRDefault="00F726C6" w:rsidP="00F726C6">
      <w:pPr>
        <w:pStyle w:val="Sinespaciado"/>
        <w:ind w:left="567" w:right="567"/>
        <w:jc w:val="both"/>
        <w:rPr>
          <w:rFonts w:ascii="Palatino Linotype" w:hAnsi="Palatino Linotype"/>
          <w:i/>
        </w:rPr>
      </w:pPr>
      <w:r w:rsidRPr="00F726C6">
        <w:rPr>
          <w:rFonts w:ascii="Palatino Linotype" w:hAnsi="Palatino Linotype"/>
          <w:i/>
        </w:rPr>
        <w:t>Artículo 93. En materia de ordenamiento territorial</w:t>
      </w:r>
      <w:r>
        <w:rPr>
          <w:rFonts w:ascii="Palatino Linotype" w:hAnsi="Palatino Linotype"/>
          <w:i/>
        </w:rPr>
        <w:t xml:space="preserve"> </w:t>
      </w:r>
      <w:r w:rsidRPr="00F726C6">
        <w:rPr>
          <w:rFonts w:ascii="Palatino Linotype" w:hAnsi="Palatino Linotype"/>
          <w:i/>
        </w:rPr>
        <w:t>de los asentamientos humanos y desarrollo urbano,</w:t>
      </w:r>
      <w:r>
        <w:rPr>
          <w:rFonts w:ascii="Palatino Linotype" w:hAnsi="Palatino Linotype"/>
          <w:i/>
        </w:rPr>
        <w:t xml:space="preserve"> </w:t>
      </w:r>
      <w:r w:rsidRPr="00F726C6">
        <w:rPr>
          <w:rFonts w:ascii="Palatino Linotype" w:hAnsi="Palatino Linotype"/>
          <w:i/>
        </w:rPr>
        <w:t>el Ayuntamiento por sí o a través de la Secretaría de</w:t>
      </w:r>
      <w:r>
        <w:rPr>
          <w:rFonts w:ascii="Palatino Linotype" w:hAnsi="Palatino Linotype"/>
          <w:i/>
        </w:rPr>
        <w:t xml:space="preserve"> </w:t>
      </w:r>
      <w:r w:rsidRPr="00F726C6">
        <w:rPr>
          <w:rFonts w:ascii="Palatino Linotype" w:hAnsi="Palatino Linotype"/>
          <w:i/>
        </w:rPr>
        <w:t>Planeación Urbana y Obras Públicas, contará con las</w:t>
      </w:r>
      <w:r>
        <w:rPr>
          <w:rFonts w:ascii="Palatino Linotype" w:hAnsi="Palatino Linotype"/>
          <w:i/>
        </w:rPr>
        <w:t xml:space="preserve"> </w:t>
      </w:r>
      <w:r w:rsidRPr="00F726C6">
        <w:rPr>
          <w:rFonts w:ascii="Palatino Linotype" w:hAnsi="Palatino Linotype"/>
          <w:i/>
        </w:rPr>
        <w:t>facultades y atribuciones previstas en la Constitución</w:t>
      </w:r>
      <w:r>
        <w:rPr>
          <w:rFonts w:ascii="Palatino Linotype" w:hAnsi="Palatino Linotype"/>
          <w:i/>
        </w:rPr>
        <w:t xml:space="preserve"> </w:t>
      </w:r>
      <w:r w:rsidRPr="00F726C6">
        <w:rPr>
          <w:rFonts w:ascii="Palatino Linotype" w:hAnsi="Palatino Linotype"/>
          <w:i/>
        </w:rPr>
        <w:t>Política de los Estados Unidos Mexicanos, las leyes que</w:t>
      </w:r>
      <w:r>
        <w:rPr>
          <w:rFonts w:ascii="Palatino Linotype" w:hAnsi="Palatino Linotype"/>
          <w:i/>
        </w:rPr>
        <w:t xml:space="preserve"> </w:t>
      </w:r>
      <w:r w:rsidRPr="00F726C6">
        <w:rPr>
          <w:rFonts w:ascii="Palatino Linotype" w:hAnsi="Palatino Linotype"/>
          <w:i/>
        </w:rPr>
        <w:t>de ella emanen y demás disposiciones del ámbito local</w:t>
      </w:r>
      <w:r>
        <w:rPr>
          <w:rFonts w:ascii="Palatino Linotype" w:hAnsi="Palatino Linotype"/>
          <w:i/>
        </w:rPr>
        <w:t xml:space="preserve"> </w:t>
      </w:r>
      <w:r w:rsidRPr="00F726C6">
        <w:rPr>
          <w:rFonts w:ascii="Palatino Linotype" w:hAnsi="Palatino Linotype"/>
          <w:i/>
        </w:rPr>
        <w:t>y municipal de la materia, así como lo preceptuado en</w:t>
      </w:r>
      <w:r>
        <w:rPr>
          <w:rFonts w:ascii="Palatino Linotype" w:hAnsi="Palatino Linotype"/>
          <w:i/>
        </w:rPr>
        <w:t xml:space="preserve"> </w:t>
      </w:r>
      <w:r w:rsidRPr="00F726C6">
        <w:rPr>
          <w:rFonts w:ascii="Palatino Linotype" w:hAnsi="Palatino Linotype"/>
          <w:i/>
        </w:rPr>
        <w:t>este Bando, los Reglamentos aplicables o los acuerdos de</w:t>
      </w:r>
      <w:r>
        <w:rPr>
          <w:rFonts w:ascii="Palatino Linotype" w:hAnsi="Palatino Linotype"/>
          <w:i/>
        </w:rPr>
        <w:t xml:space="preserve"> </w:t>
      </w:r>
      <w:r w:rsidRPr="00F726C6">
        <w:rPr>
          <w:rFonts w:ascii="Palatino Linotype" w:hAnsi="Palatino Linotype"/>
          <w:i/>
        </w:rPr>
        <w:t>Cabildo.</w:t>
      </w:r>
    </w:p>
    <w:p w:rsidR="00F726C6" w:rsidRPr="00F726C6" w:rsidRDefault="00F726C6" w:rsidP="00F726C6">
      <w:pPr>
        <w:pStyle w:val="Sinespaciado"/>
        <w:ind w:left="567" w:right="567"/>
        <w:jc w:val="both"/>
        <w:rPr>
          <w:rFonts w:ascii="Palatino Linotype" w:hAnsi="Palatino Linotype"/>
          <w:i/>
        </w:rPr>
      </w:pPr>
    </w:p>
    <w:p w:rsidR="000B1DC6" w:rsidRDefault="00F726C6" w:rsidP="00F726C6">
      <w:pPr>
        <w:pStyle w:val="Sinespaciado"/>
        <w:ind w:left="567" w:right="567"/>
        <w:jc w:val="both"/>
        <w:rPr>
          <w:rFonts w:ascii="Palatino Linotype" w:hAnsi="Palatino Linotype"/>
          <w:i/>
        </w:rPr>
      </w:pPr>
      <w:r w:rsidRPr="00F726C6">
        <w:rPr>
          <w:rFonts w:ascii="Palatino Linotype" w:hAnsi="Palatino Linotype"/>
          <w:i/>
        </w:rPr>
        <w:t>Artículo 94. En el ámbito municipal, la autoridad</w:t>
      </w:r>
      <w:r>
        <w:rPr>
          <w:rFonts w:ascii="Palatino Linotype" w:hAnsi="Palatino Linotype"/>
          <w:i/>
        </w:rPr>
        <w:t xml:space="preserve"> </w:t>
      </w:r>
      <w:r w:rsidRPr="00F726C6">
        <w:rPr>
          <w:rFonts w:ascii="Palatino Linotype" w:hAnsi="Palatino Linotype"/>
          <w:i/>
        </w:rPr>
        <w:t>encargada del desarrollo urbano e imagen urbana será la</w:t>
      </w:r>
      <w:r>
        <w:rPr>
          <w:rFonts w:ascii="Palatino Linotype" w:hAnsi="Palatino Linotype"/>
          <w:i/>
        </w:rPr>
        <w:t xml:space="preserve"> </w:t>
      </w:r>
      <w:r w:rsidRPr="00F726C6">
        <w:rPr>
          <w:rFonts w:ascii="Palatino Linotype" w:hAnsi="Palatino Linotype"/>
          <w:i/>
        </w:rPr>
        <w:t>Secretaría de Planeación Urbana y Obras Públicas, para lo</w:t>
      </w:r>
      <w:r>
        <w:rPr>
          <w:rFonts w:ascii="Palatino Linotype" w:hAnsi="Palatino Linotype"/>
          <w:i/>
        </w:rPr>
        <w:t xml:space="preserve"> </w:t>
      </w:r>
      <w:r w:rsidRPr="00F726C6">
        <w:rPr>
          <w:rFonts w:ascii="Palatino Linotype" w:hAnsi="Palatino Linotype"/>
          <w:i/>
        </w:rPr>
        <w:t>cual contará con las atribuciones contenidas en los Libros</w:t>
      </w:r>
      <w:r>
        <w:rPr>
          <w:rFonts w:ascii="Palatino Linotype" w:hAnsi="Palatino Linotype"/>
          <w:i/>
        </w:rPr>
        <w:t xml:space="preserve"> </w:t>
      </w:r>
      <w:r w:rsidRPr="00F726C6">
        <w:rPr>
          <w:rFonts w:ascii="Palatino Linotype" w:hAnsi="Palatino Linotype"/>
          <w:i/>
        </w:rPr>
        <w:t>Quinto y Décimo Octavo del Código Administrativo del</w:t>
      </w:r>
      <w:r>
        <w:rPr>
          <w:rFonts w:ascii="Palatino Linotype" w:hAnsi="Palatino Linotype"/>
          <w:i/>
        </w:rPr>
        <w:t xml:space="preserve"> </w:t>
      </w:r>
      <w:r w:rsidRPr="00F726C6">
        <w:rPr>
          <w:rFonts w:ascii="Palatino Linotype" w:hAnsi="Palatino Linotype"/>
          <w:i/>
        </w:rPr>
        <w:t>Estado de México, sus Reglamentos, el Reglamento del</w:t>
      </w:r>
      <w:r>
        <w:rPr>
          <w:rFonts w:ascii="Palatino Linotype" w:hAnsi="Palatino Linotype"/>
          <w:i/>
        </w:rPr>
        <w:t xml:space="preserve"> </w:t>
      </w:r>
      <w:r w:rsidRPr="00F726C6">
        <w:rPr>
          <w:rFonts w:ascii="Palatino Linotype" w:hAnsi="Palatino Linotype"/>
          <w:i/>
        </w:rPr>
        <w:t>Ordenamiento Territorial de los Asentamientos Humanos</w:t>
      </w:r>
      <w:r>
        <w:rPr>
          <w:rFonts w:ascii="Palatino Linotype" w:hAnsi="Palatino Linotype"/>
          <w:i/>
        </w:rPr>
        <w:t xml:space="preserve">  </w:t>
      </w:r>
      <w:r w:rsidRPr="00F726C6">
        <w:rPr>
          <w:rFonts w:ascii="Palatino Linotype" w:hAnsi="Palatino Linotype"/>
          <w:i/>
        </w:rPr>
        <w:t>y Desarrollo Urbano del Municipio de Naucalpan de Juárez,</w:t>
      </w:r>
      <w:r>
        <w:rPr>
          <w:rFonts w:ascii="Palatino Linotype" w:hAnsi="Palatino Linotype"/>
          <w:i/>
        </w:rPr>
        <w:t xml:space="preserve"> </w:t>
      </w:r>
      <w:r w:rsidRPr="00F726C6">
        <w:rPr>
          <w:rFonts w:ascii="Palatino Linotype" w:hAnsi="Palatino Linotype"/>
          <w:i/>
        </w:rPr>
        <w:t>México el Reglamento Orgánico de la Administración</w:t>
      </w:r>
      <w:r>
        <w:rPr>
          <w:rFonts w:ascii="Palatino Linotype" w:hAnsi="Palatino Linotype"/>
          <w:i/>
        </w:rPr>
        <w:t xml:space="preserve"> </w:t>
      </w:r>
      <w:r w:rsidRPr="00F726C6">
        <w:rPr>
          <w:rFonts w:ascii="Palatino Linotype" w:hAnsi="Palatino Linotype"/>
          <w:i/>
        </w:rPr>
        <w:t>Pública de Naucalpan de Juárez, México, y demás</w:t>
      </w:r>
      <w:r>
        <w:rPr>
          <w:rFonts w:ascii="Palatino Linotype" w:hAnsi="Palatino Linotype"/>
          <w:i/>
        </w:rPr>
        <w:t xml:space="preserve"> </w:t>
      </w:r>
      <w:r w:rsidRPr="00F726C6">
        <w:rPr>
          <w:rFonts w:ascii="Palatino Linotype" w:hAnsi="Palatino Linotype"/>
          <w:i/>
        </w:rPr>
        <w:t>disposiciones jurídicas aplicables y vigentes. Sus acciones</w:t>
      </w:r>
      <w:r>
        <w:rPr>
          <w:rFonts w:ascii="Palatino Linotype" w:hAnsi="Palatino Linotype"/>
          <w:i/>
        </w:rPr>
        <w:t xml:space="preserve"> </w:t>
      </w:r>
      <w:r w:rsidRPr="00F726C6">
        <w:rPr>
          <w:rFonts w:ascii="Palatino Linotype" w:hAnsi="Palatino Linotype"/>
          <w:i/>
        </w:rPr>
        <w:t>irán encaminadas a coordinar en los términos señalados</w:t>
      </w:r>
      <w:r>
        <w:rPr>
          <w:rFonts w:ascii="Palatino Linotype" w:hAnsi="Palatino Linotype"/>
          <w:i/>
        </w:rPr>
        <w:t xml:space="preserve"> </w:t>
      </w:r>
      <w:r w:rsidRPr="00F726C6">
        <w:rPr>
          <w:rFonts w:ascii="Palatino Linotype" w:hAnsi="Palatino Linotype"/>
          <w:i/>
        </w:rPr>
        <w:t>en las leyes federales y estatales relativas, las bases para</w:t>
      </w:r>
      <w:r>
        <w:rPr>
          <w:rFonts w:ascii="Palatino Linotype" w:hAnsi="Palatino Linotype"/>
          <w:i/>
        </w:rPr>
        <w:t xml:space="preserve"> </w:t>
      </w:r>
      <w:r w:rsidRPr="00F726C6">
        <w:rPr>
          <w:rFonts w:ascii="Palatino Linotype" w:hAnsi="Palatino Linotype"/>
          <w:i/>
        </w:rPr>
        <w:t>planear, ordenar, regular, controlar, vigilar y fomentar el</w:t>
      </w:r>
      <w:r>
        <w:rPr>
          <w:rFonts w:ascii="Palatino Linotype" w:hAnsi="Palatino Linotype"/>
          <w:i/>
        </w:rPr>
        <w:t xml:space="preserve"> </w:t>
      </w:r>
      <w:r w:rsidRPr="00F726C6">
        <w:rPr>
          <w:rFonts w:ascii="Palatino Linotype" w:hAnsi="Palatino Linotype"/>
          <w:i/>
        </w:rPr>
        <w:t>ordenamiento territorial de los asentamientos humanos</w:t>
      </w:r>
      <w:r>
        <w:rPr>
          <w:rFonts w:ascii="Palatino Linotype" w:hAnsi="Palatino Linotype"/>
          <w:i/>
        </w:rPr>
        <w:t xml:space="preserve"> </w:t>
      </w:r>
      <w:r w:rsidRPr="00F726C6">
        <w:rPr>
          <w:rFonts w:ascii="Palatino Linotype" w:hAnsi="Palatino Linotype"/>
          <w:i/>
        </w:rPr>
        <w:t>y el desarrollo urbano de los centros de población en</w:t>
      </w:r>
      <w:r>
        <w:rPr>
          <w:rFonts w:ascii="Palatino Linotype" w:hAnsi="Palatino Linotype"/>
          <w:i/>
        </w:rPr>
        <w:t xml:space="preserve"> </w:t>
      </w:r>
      <w:r w:rsidRPr="00F726C6">
        <w:rPr>
          <w:rFonts w:ascii="Palatino Linotype" w:hAnsi="Palatino Linotype"/>
          <w:i/>
        </w:rPr>
        <w:t>materia de desarrollo urbano sustentable.</w:t>
      </w:r>
      <w:r w:rsidRPr="00F726C6">
        <w:rPr>
          <w:rFonts w:ascii="Palatino Linotype" w:hAnsi="Palatino Linotype"/>
          <w:i/>
        </w:rPr>
        <w:cr/>
      </w:r>
    </w:p>
    <w:p w:rsidR="00F726C6" w:rsidRDefault="00F726C6" w:rsidP="00F726C6">
      <w:pPr>
        <w:pStyle w:val="Sinespaciado"/>
        <w:ind w:left="567" w:right="567"/>
        <w:jc w:val="both"/>
        <w:rPr>
          <w:rFonts w:ascii="Palatino Linotype" w:eastAsia="Calibri" w:hAnsi="Palatino Linotype" w:cs="Times New Roman"/>
          <w:i/>
          <w:highlight w:val="yellow"/>
        </w:rPr>
      </w:pPr>
    </w:p>
    <w:p w:rsidR="000B1DC6" w:rsidRPr="003438FB" w:rsidRDefault="000B1DC6" w:rsidP="00F726C6">
      <w:pPr>
        <w:pStyle w:val="Sinespaciado"/>
        <w:spacing w:line="360" w:lineRule="auto"/>
        <w:jc w:val="both"/>
        <w:rPr>
          <w:rFonts w:ascii="Palatino Linotype" w:hAnsi="Palatino Linotype"/>
          <w:b/>
          <w:bCs/>
          <w:sz w:val="24"/>
          <w:szCs w:val="24"/>
        </w:rPr>
      </w:pPr>
      <w:r w:rsidRPr="006C42AB">
        <w:rPr>
          <w:rFonts w:ascii="Palatino Linotype" w:hAnsi="Palatino Linotype"/>
          <w:sz w:val="24"/>
          <w:szCs w:val="24"/>
        </w:rPr>
        <w:t xml:space="preserve">De ahí que se arriba a la premisa de que la información solicitada  por el hoy Recurrente es susceptible de ser generada, poseída y administrada por </w:t>
      </w:r>
      <w:r w:rsidRPr="006C42AB">
        <w:rPr>
          <w:rFonts w:ascii="Palatino Linotype" w:hAnsi="Palatino Linotype"/>
          <w:b/>
          <w:bCs/>
          <w:sz w:val="24"/>
          <w:szCs w:val="24"/>
        </w:rPr>
        <w:t>El Sujeto Obligado.</w:t>
      </w:r>
      <w:r w:rsidRPr="003438FB">
        <w:rPr>
          <w:rFonts w:ascii="Palatino Linotype" w:hAnsi="Palatino Linotype"/>
          <w:b/>
          <w:bCs/>
          <w:sz w:val="24"/>
          <w:szCs w:val="24"/>
        </w:rPr>
        <w:t xml:space="preserve"> </w:t>
      </w:r>
    </w:p>
    <w:p w:rsidR="000B1DC6" w:rsidRPr="003438FB" w:rsidRDefault="000B1DC6" w:rsidP="00F726C6">
      <w:pPr>
        <w:pStyle w:val="Sinespaciado"/>
        <w:spacing w:line="360" w:lineRule="auto"/>
        <w:jc w:val="both"/>
        <w:rPr>
          <w:rFonts w:ascii="Palatino Linotype" w:hAnsi="Palatino Linotype"/>
          <w:b/>
          <w:bCs/>
          <w:sz w:val="24"/>
          <w:szCs w:val="24"/>
        </w:rPr>
      </w:pPr>
    </w:p>
    <w:p w:rsidR="00DB3931" w:rsidRDefault="000B1DC6" w:rsidP="00F726C6">
      <w:pPr>
        <w:tabs>
          <w:tab w:val="left" w:pos="709"/>
        </w:tabs>
        <w:spacing w:after="0" w:line="360" w:lineRule="auto"/>
        <w:ind w:right="51"/>
        <w:jc w:val="both"/>
        <w:rPr>
          <w:rFonts w:ascii="Palatino Linotype" w:hAnsi="Palatino Linotype"/>
          <w:i/>
          <w:color w:val="262626" w:themeColor="text1" w:themeTint="D9"/>
          <w:sz w:val="24"/>
          <w:szCs w:val="24"/>
        </w:rPr>
      </w:pPr>
      <w:r w:rsidRPr="004E1477">
        <w:rPr>
          <w:rFonts w:ascii="Palatino Linotype" w:hAnsi="Palatino Linotype"/>
          <w:sz w:val="24"/>
          <w:szCs w:val="24"/>
        </w:rPr>
        <w:t xml:space="preserve">Aunado a lo anterior, como se mencionó en el antecedente segundo, </w:t>
      </w:r>
      <w:r w:rsidRPr="004E1477">
        <w:rPr>
          <w:rFonts w:ascii="Palatino Linotype" w:hAnsi="Palatino Linotype"/>
          <w:b/>
          <w:sz w:val="24"/>
          <w:szCs w:val="24"/>
        </w:rPr>
        <w:t xml:space="preserve">El Sujeto Obligado </w:t>
      </w:r>
      <w:r w:rsidRPr="004E1477">
        <w:rPr>
          <w:rFonts w:ascii="Palatino Linotype" w:hAnsi="Palatino Linotype"/>
          <w:sz w:val="24"/>
          <w:szCs w:val="24"/>
        </w:rPr>
        <w:t xml:space="preserve">en fecha </w:t>
      </w:r>
      <w:r w:rsidR="006E4C6C">
        <w:rPr>
          <w:rFonts w:ascii="Palatino Linotype" w:hAnsi="Palatino Linotype"/>
          <w:sz w:val="24"/>
          <w:szCs w:val="24"/>
        </w:rPr>
        <w:t xml:space="preserve">treinta de agosto </w:t>
      </w:r>
      <w:r w:rsidRPr="004E1477">
        <w:rPr>
          <w:rFonts w:ascii="Palatino Linotype" w:hAnsi="Palatino Linotype"/>
          <w:sz w:val="24"/>
          <w:szCs w:val="24"/>
        </w:rPr>
        <w:t xml:space="preserve">de dos mil veintiuno, rindió su respuesta a la solicitud de información </w:t>
      </w:r>
      <w:r w:rsidR="006E4C6C" w:rsidRPr="006E4C6C">
        <w:rPr>
          <w:rFonts w:ascii="Palatino Linotype" w:hAnsi="Palatino Linotype" w:cs="Arial"/>
          <w:b/>
          <w:sz w:val="24"/>
        </w:rPr>
        <w:t>00584/NAUCALPA/IP/2021</w:t>
      </w:r>
      <w:r w:rsidRPr="004E1477">
        <w:rPr>
          <w:rFonts w:ascii="Palatino Linotype" w:hAnsi="Palatino Linotype"/>
          <w:b/>
          <w:bCs/>
          <w:sz w:val="24"/>
          <w:szCs w:val="24"/>
        </w:rPr>
        <w:t xml:space="preserve">, </w:t>
      </w:r>
      <w:r w:rsidRPr="004E1477">
        <w:rPr>
          <w:rFonts w:ascii="Palatino Linotype" w:hAnsi="Palatino Linotype"/>
          <w:sz w:val="24"/>
          <w:szCs w:val="24"/>
        </w:rPr>
        <w:t xml:space="preserve">adjuntando para tal efecto los archivos electrónicos denominados: </w:t>
      </w:r>
      <w:r w:rsidRPr="004E1477">
        <w:rPr>
          <w:rFonts w:ascii="Palatino Linotype" w:hAnsi="Palatino Linotype" w:cs="Arial"/>
          <w:i/>
          <w:sz w:val="24"/>
          <w:szCs w:val="24"/>
        </w:rPr>
        <w:t>“</w:t>
      </w:r>
      <w:proofErr w:type="spellStart"/>
      <w:r w:rsidR="006E4C6C" w:rsidRPr="006E4C6C">
        <w:rPr>
          <w:rFonts w:ascii="Palatino Linotype" w:hAnsi="Palatino Linotype" w:cs="Arial"/>
          <w:i/>
          <w:sz w:val="24"/>
          <w:szCs w:val="24"/>
        </w:rPr>
        <w:t>contestacion</w:t>
      </w:r>
      <w:proofErr w:type="spellEnd"/>
      <w:r w:rsidR="006E4C6C" w:rsidRPr="006E4C6C">
        <w:rPr>
          <w:rFonts w:ascii="Palatino Linotype" w:hAnsi="Palatino Linotype" w:cs="Arial"/>
          <w:i/>
          <w:sz w:val="24"/>
          <w:szCs w:val="24"/>
        </w:rPr>
        <w:t xml:space="preserve"> 00584-21.pdf</w:t>
      </w:r>
      <w:r w:rsidR="005C4FF7">
        <w:rPr>
          <w:rFonts w:ascii="Palatino Linotype" w:hAnsi="Palatino Linotype"/>
          <w:i/>
          <w:color w:val="262626" w:themeColor="text1" w:themeTint="D9"/>
          <w:sz w:val="24"/>
          <w:szCs w:val="24"/>
        </w:rPr>
        <w:t>”</w:t>
      </w:r>
      <w:r w:rsidR="00DB3931">
        <w:rPr>
          <w:rFonts w:ascii="Palatino Linotype" w:hAnsi="Palatino Linotype"/>
          <w:i/>
          <w:color w:val="262626" w:themeColor="text1" w:themeTint="D9"/>
          <w:sz w:val="24"/>
          <w:szCs w:val="24"/>
        </w:rPr>
        <w:t>.</w:t>
      </w:r>
    </w:p>
    <w:p w:rsidR="00DB3931" w:rsidRDefault="00DB3931" w:rsidP="00F726C6">
      <w:pPr>
        <w:tabs>
          <w:tab w:val="left" w:pos="709"/>
        </w:tabs>
        <w:spacing w:after="0" w:line="360" w:lineRule="auto"/>
        <w:ind w:right="51"/>
        <w:jc w:val="both"/>
        <w:rPr>
          <w:rFonts w:ascii="Palatino Linotype" w:hAnsi="Palatino Linotype"/>
          <w:i/>
          <w:color w:val="262626" w:themeColor="text1" w:themeTint="D9"/>
          <w:sz w:val="24"/>
          <w:szCs w:val="24"/>
        </w:rPr>
      </w:pPr>
    </w:p>
    <w:p w:rsidR="000B1DC6" w:rsidRDefault="000B1DC6" w:rsidP="000B1DC6">
      <w:pPr>
        <w:pStyle w:val="Sinespaciado"/>
        <w:spacing w:line="360" w:lineRule="auto"/>
        <w:jc w:val="both"/>
        <w:rPr>
          <w:rFonts w:ascii="Palatino Linotype" w:hAnsi="Palatino Linotype" w:cs="Arial"/>
          <w:sz w:val="24"/>
          <w:szCs w:val="24"/>
        </w:rPr>
      </w:pPr>
      <w:r>
        <w:rPr>
          <w:rFonts w:ascii="Palatino Linotype" w:hAnsi="Palatino Linotype"/>
          <w:sz w:val="24"/>
          <w:szCs w:val="24"/>
        </w:rPr>
        <w:t xml:space="preserve">Inconforme con la respuesta, el </w:t>
      </w:r>
      <w:r w:rsidRPr="00103E93">
        <w:rPr>
          <w:rFonts w:ascii="Palatino Linotype" w:hAnsi="Palatino Linotype"/>
          <w:b/>
          <w:sz w:val="24"/>
          <w:szCs w:val="24"/>
        </w:rPr>
        <w:t>Recurrente</w:t>
      </w:r>
      <w:r>
        <w:rPr>
          <w:rFonts w:ascii="Palatino Linotype" w:hAnsi="Palatino Linotype"/>
          <w:sz w:val="24"/>
          <w:szCs w:val="24"/>
        </w:rPr>
        <w:t xml:space="preserve"> interpuso Recurso de Revisión y </w:t>
      </w:r>
      <w:r>
        <w:rPr>
          <w:rFonts w:ascii="Palatino Linotype" w:hAnsi="Palatino Linotype" w:cs="Arial"/>
          <w:sz w:val="24"/>
          <w:szCs w:val="24"/>
        </w:rPr>
        <w:t xml:space="preserve">por acuerdo de fecha </w:t>
      </w:r>
      <w:r w:rsidR="00DA544B">
        <w:rPr>
          <w:rFonts w:ascii="Palatino Linotype" w:hAnsi="Palatino Linotype" w:cs="Arial"/>
          <w:sz w:val="24"/>
          <w:szCs w:val="24"/>
        </w:rPr>
        <w:t xml:space="preserve">tres de septiembre </w:t>
      </w:r>
      <w:r>
        <w:rPr>
          <w:rFonts w:ascii="Palatino Linotype" w:hAnsi="Palatino Linotype" w:cs="Arial"/>
          <w:sz w:val="24"/>
          <w:szCs w:val="24"/>
        </w:rPr>
        <w:t xml:space="preserve">de dos mil veintiuno, se admitió a trámite el recurso de revisión, </w:t>
      </w:r>
      <w:r w:rsidR="00DA544B">
        <w:rPr>
          <w:rFonts w:ascii="Palatino Linotype" w:hAnsi="Palatino Linotype" w:cs="Arial"/>
          <w:b/>
          <w:sz w:val="24"/>
          <w:szCs w:val="24"/>
        </w:rPr>
        <w:t>04350</w:t>
      </w:r>
      <w:r w:rsidRPr="00746716">
        <w:rPr>
          <w:rFonts w:ascii="Palatino Linotype" w:hAnsi="Palatino Linotype" w:cs="Arial"/>
          <w:b/>
          <w:sz w:val="24"/>
          <w:szCs w:val="24"/>
        </w:rPr>
        <w:t>/INFOEM/IP/RR/2021</w:t>
      </w:r>
      <w:r>
        <w:rPr>
          <w:rFonts w:ascii="Palatino Linotype" w:hAnsi="Palatino Linotype" w:cs="Arial"/>
          <w:sz w:val="24"/>
          <w:szCs w:val="24"/>
        </w:rPr>
        <w:t>, en el cual se ordenó poner</w:t>
      </w:r>
      <w:r w:rsidRPr="00746716">
        <w:rPr>
          <w:rFonts w:ascii="Palatino Linotype" w:hAnsi="Palatino Linotype" w:cs="Arial"/>
          <w:sz w:val="24"/>
          <w:szCs w:val="24"/>
        </w:rPr>
        <w:t xml:space="preserve"> a disposición de las partes, </w:t>
      </w:r>
      <w:r>
        <w:rPr>
          <w:rFonts w:ascii="Palatino Linotype" w:hAnsi="Palatino Linotype" w:cs="Arial"/>
          <w:sz w:val="24"/>
          <w:szCs w:val="24"/>
        </w:rPr>
        <w:t xml:space="preserve">por </w:t>
      </w:r>
      <w:r w:rsidRPr="00746716">
        <w:rPr>
          <w:rFonts w:ascii="Palatino Linotype" w:hAnsi="Palatino Linotype" w:cs="Arial"/>
          <w:sz w:val="24"/>
          <w:szCs w:val="24"/>
        </w:rPr>
        <w:t>un plazo máximo de siete días</w:t>
      </w:r>
      <w:r>
        <w:rPr>
          <w:rFonts w:ascii="Palatino Linotype" w:hAnsi="Palatino Linotype" w:cs="Arial"/>
          <w:sz w:val="24"/>
          <w:szCs w:val="24"/>
        </w:rPr>
        <w:t xml:space="preserve"> para que manifestaran lo que a su derecho correspondiera</w:t>
      </w:r>
      <w:r w:rsidRPr="00746716">
        <w:rPr>
          <w:rFonts w:ascii="Palatino Linotype" w:hAnsi="Palatino Linotype" w:cs="Arial"/>
          <w:sz w:val="24"/>
          <w:szCs w:val="24"/>
        </w:rPr>
        <w:t>, a efecto de ofrecer pruebas, informe justificado y</w:t>
      </w:r>
      <w:r>
        <w:rPr>
          <w:rFonts w:ascii="Palatino Linotype" w:hAnsi="Palatino Linotype" w:cs="Arial"/>
          <w:sz w:val="24"/>
          <w:szCs w:val="24"/>
        </w:rPr>
        <w:t xml:space="preserve"> presentar alegatos.</w:t>
      </w:r>
    </w:p>
    <w:p w:rsidR="000B1DC6" w:rsidRDefault="000B1DC6" w:rsidP="000B1DC6">
      <w:pPr>
        <w:spacing w:after="0" w:line="276" w:lineRule="auto"/>
        <w:jc w:val="both"/>
        <w:rPr>
          <w:rFonts w:ascii="Palatino Linotype" w:hAnsi="Palatino Linotype" w:cs="Arial"/>
          <w:sz w:val="24"/>
          <w:szCs w:val="24"/>
        </w:rPr>
      </w:pPr>
    </w:p>
    <w:p w:rsidR="005C4FF7" w:rsidRPr="007F2578" w:rsidRDefault="000B1DC6" w:rsidP="005C4FF7">
      <w:pPr>
        <w:spacing w:line="276" w:lineRule="auto"/>
        <w:jc w:val="both"/>
        <w:rPr>
          <w:rFonts w:ascii="Palatino Linotype" w:hAnsi="Palatino Linotype" w:cs="Arial"/>
          <w:sz w:val="24"/>
          <w:szCs w:val="24"/>
        </w:rPr>
      </w:pPr>
      <w:r w:rsidRPr="00D865CD">
        <w:rPr>
          <w:rFonts w:ascii="Palatino Linotype" w:hAnsi="Palatino Linotype" w:cs="Arial"/>
          <w:sz w:val="24"/>
          <w:szCs w:val="24"/>
        </w:rPr>
        <w:t xml:space="preserve">Atento a lo anterior, se advierte que el recurrente no realizo manifestaciones, asimismo, en fecha </w:t>
      </w:r>
      <w:r w:rsidR="005C4FF7">
        <w:rPr>
          <w:rFonts w:ascii="Palatino Linotype" w:hAnsi="Palatino Linotype" w:cs="Arial"/>
          <w:sz w:val="24"/>
          <w:szCs w:val="24"/>
        </w:rPr>
        <w:t xml:space="preserve">seis y diez de septiembre </w:t>
      </w:r>
      <w:r w:rsidRPr="00D865CD">
        <w:rPr>
          <w:rFonts w:ascii="Palatino Linotype" w:hAnsi="Palatino Linotype" w:cs="Arial"/>
          <w:sz w:val="24"/>
          <w:szCs w:val="24"/>
        </w:rPr>
        <w:t>del presente año, el Sujeto Obligado rindió Informe Justificado a través de los ar</w:t>
      </w:r>
      <w:r>
        <w:rPr>
          <w:rFonts w:ascii="Palatino Linotype" w:hAnsi="Palatino Linotype" w:cs="Arial"/>
          <w:sz w:val="24"/>
          <w:szCs w:val="24"/>
        </w:rPr>
        <w:t>chivos electrónicos denominados</w:t>
      </w:r>
      <w:hyperlink r:id="rId9" w:history="1">
        <w:r w:rsidRPr="005C4FF7">
          <w:rPr>
            <w:rFonts w:ascii="Arial" w:hAnsi="Arial" w:cs="Arial"/>
            <w:b/>
            <w:bCs/>
            <w:i/>
            <w:color w:val="67C19D"/>
            <w:sz w:val="17"/>
            <w:szCs w:val="17"/>
            <w:u w:val="single"/>
          </w:rPr>
          <w:br/>
        </w:r>
        <w:r w:rsidRPr="005C4FF7">
          <w:rPr>
            <w:rStyle w:val="Hipervnculo"/>
            <w:rFonts w:ascii="Palatino Linotype" w:hAnsi="Palatino Linotype" w:cs="Arial"/>
            <w:bCs/>
            <w:i/>
            <w:color w:val="000000" w:themeColor="text1"/>
            <w:sz w:val="24"/>
            <w:szCs w:val="24"/>
            <w:u w:val="none"/>
          </w:rPr>
          <w:t>“</w:t>
        </w:r>
        <w:r w:rsidR="005C4FF7" w:rsidRPr="005C4FF7">
          <w:rPr>
            <w:rStyle w:val="Hipervnculo"/>
            <w:rFonts w:ascii="Palatino Linotype" w:hAnsi="Palatino Linotype" w:cs="Arial"/>
            <w:bCs/>
            <w:i/>
            <w:color w:val="000000" w:themeColor="text1"/>
            <w:sz w:val="24"/>
            <w:szCs w:val="24"/>
            <w:u w:val="none"/>
          </w:rPr>
          <w:t>UTAIP-0593-2021_202109060728.pdf</w:t>
        </w:r>
      </w:hyperlink>
      <w:r w:rsidRPr="005C4FF7">
        <w:rPr>
          <w:rFonts w:ascii="Arial" w:hAnsi="Arial" w:cs="Arial"/>
          <w:i/>
        </w:rPr>
        <w:t>”,</w:t>
      </w:r>
      <w:r w:rsidR="005C4FF7">
        <w:rPr>
          <w:rFonts w:ascii="Arial" w:hAnsi="Arial" w:cs="Arial"/>
        </w:rPr>
        <w:t xml:space="preserve"> y </w:t>
      </w:r>
      <w:r w:rsidRPr="00D865CD">
        <w:rPr>
          <w:rFonts w:ascii="Arial" w:hAnsi="Arial" w:cs="Arial"/>
          <w:i/>
        </w:rPr>
        <w:t>“</w:t>
      </w:r>
      <w:r w:rsidR="005C4FF7" w:rsidRPr="005C4FF7">
        <w:rPr>
          <w:rFonts w:ascii="Arial" w:hAnsi="Arial" w:cs="Arial"/>
          <w:i/>
        </w:rPr>
        <w:t>SPUYOP-II-2528-2021_202109101129.pdf</w:t>
      </w:r>
      <w:r w:rsidRPr="007F2578">
        <w:rPr>
          <w:rFonts w:ascii="Palatino Linotype" w:hAnsi="Palatino Linotype" w:cs="Arial"/>
          <w:i/>
          <w:sz w:val="24"/>
          <w:szCs w:val="24"/>
        </w:rPr>
        <w:t xml:space="preserve">”, </w:t>
      </w:r>
      <w:r w:rsidR="00A70892" w:rsidRPr="007F2578">
        <w:rPr>
          <w:rFonts w:ascii="Palatino Linotype" w:hAnsi="Palatino Linotype" w:cs="Arial"/>
          <w:sz w:val="24"/>
          <w:szCs w:val="24"/>
        </w:rPr>
        <w:t>de</w:t>
      </w:r>
      <w:r w:rsidR="00A70892" w:rsidRPr="007F2578">
        <w:rPr>
          <w:rFonts w:ascii="Palatino Linotype" w:hAnsi="Palatino Linotype" w:cs="Arial"/>
          <w:i/>
          <w:sz w:val="24"/>
          <w:szCs w:val="24"/>
        </w:rPr>
        <w:t xml:space="preserve"> </w:t>
      </w:r>
      <w:r w:rsidR="00A70892" w:rsidRPr="007F2578">
        <w:rPr>
          <w:rFonts w:ascii="Palatino Linotype" w:hAnsi="Palatino Linotype" w:cs="Arial"/>
          <w:sz w:val="24"/>
          <w:szCs w:val="24"/>
        </w:rPr>
        <w:t xml:space="preserve">los cuales se desprende </w:t>
      </w:r>
      <w:r w:rsidR="00DB3931" w:rsidRPr="007F2578">
        <w:rPr>
          <w:rFonts w:ascii="Palatino Linotype" w:hAnsi="Palatino Linotype" w:cs="Arial"/>
          <w:sz w:val="24"/>
          <w:szCs w:val="24"/>
        </w:rPr>
        <w:t>entre otros los documentos entregados a través de la respuesta de fecha</w:t>
      </w:r>
      <w:r w:rsidR="00A70892" w:rsidRPr="007F2578">
        <w:rPr>
          <w:rFonts w:ascii="Palatino Linotype" w:hAnsi="Palatino Linotype" w:cs="Arial"/>
          <w:sz w:val="24"/>
          <w:szCs w:val="24"/>
        </w:rPr>
        <w:t xml:space="preserve"> treinta de agosto del presente año y que en </w:t>
      </w:r>
      <w:r w:rsidRPr="007F2578">
        <w:rPr>
          <w:rFonts w:ascii="Palatino Linotype" w:hAnsi="Palatino Linotype" w:cs="Arial"/>
          <w:sz w:val="24"/>
          <w:szCs w:val="24"/>
        </w:rPr>
        <w:t>lo relevante señala:</w:t>
      </w:r>
    </w:p>
    <w:p w:rsidR="00DB3931" w:rsidRDefault="00A70892" w:rsidP="0078761F">
      <w:pPr>
        <w:spacing w:line="276" w:lineRule="auto"/>
        <w:jc w:val="both"/>
      </w:pPr>
      <w:r>
        <w:rPr>
          <w:rFonts w:ascii="Arial" w:hAnsi="Arial" w:cs="Arial"/>
          <w:i/>
          <w:noProof/>
          <w:lang w:eastAsia="es-MX"/>
        </w:rPr>
        <mc:AlternateContent>
          <mc:Choice Requires="wps">
            <w:drawing>
              <wp:anchor distT="0" distB="0" distL="114300" distR="114300" simplePos="0" relativeHeight="251659264" behindDoc="0" locked="0" layoutInCell="1" allowOverlap="1" wp14:anchorId="31DCA171" wp14:editId="782A4BCE">
                <wp:simplePos x="0" y="0"/>
                <wp:positionH relativeFrom="column">
                  <wp:posOffset>386715</wp:posOffset>
                </wp:positionH>
                <wp:positionV relativeFrom="paragraph">
                  <wp:posOffset>19050</wp:posOffset>
                </wp:positionV>
                <wp:extent cx="5276850" cy="3981450"/>
                <wp:effectExtent l="0" t="0" r="19050" b="19050"/>
                <wp:wrapNone/>
                <wp:docPr id="25" name="Conector recto 25"/>
                <wp:cNvGraphicFramePr/>
                <a:graphic xmlns:a="http://schemas.openxmlformats.org/drawingml/2006/main">
                  <a:graphicData uri="http://schemas.microsoft.com/office/word/2010/wordprocessingShape">
                    <wps:wsp>
                      <wps:cNvCnPr/>
                      <wps:spPr>
                        <a:xfrm>
                          <a:off x="0" y="0"/>
                          <a:ext cx="5276850" cy="398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3A46D" id="Conector recto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1.5pt" to="445.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" strokecolor="black [3200]" strokeweight=".5pt">
                <v:stroke joinstyle="miter"/>
              </v:line>
            </w:pict>
          </mc:Fallback>
        </mc:AlternateContent>
      </w:r>
    </w:p>
    <w:p w:rsidR="00DB3931" w:rsidRDefault="00DB3931" w:rsidP="0078761F">
      <w:pPr>
        <w:spacing w:line="276" w:lineRule="auto"/>
        <w:jc w:val="both"/>
      </w:pPr>
    </w:p>
    <w:p w:rsidR="00DB3931" w:rsidRDefault="00DB3931" w:rsidP="0078761F">
      <w:pPr>
        <w:spacing w:line="276" w:lineRule="auto"/>
        <w:jc w:val="both"/>
      </w:pPr>
    </w:p>
    <w:p w:rsidR="00DB3931" w:rsidRDefault="00DB3931" w:rsidP="0078761F">
      <w:pPr>
        <w:spacing w:line="276" w:lineRule="auto"/>
        <w:jc w:val="both"/>
      </w:pPr>
    </w:p>
    <w:p w:rsidR="00DB3931" w:rsidRDefault="00DB3931" w:rsidP="0078761F">
      <w:pPr>
        <w:spacing w:line="276" w:lineRule="auto"/>
        <w:jc w:val="both"/>
      </w:pPr>
    </w:p>
    <w:p w:rsidR="00DB3931" w:rsidRDefault="00DB3931" w:rsidP="0078761F">
      <w:pPr>
        <w:spacing w:line="276" w:lineRule="auto"/>
        <w:jc w:val="both"/>
      </w:pPr>
    </w:p>
    <w:p w:rsidR="00DB3931" w:rsidRDefault="00DB3931" w:rsidP="0078761F">
      <w:pPr>
        <w:spacing w:line="276" w:lineRule="auto"/>
        <w:jc w:val="both"/>
      </w:pPr>
    </w:p>
    <w:p w:rsidR="00DB3931" w:rsidRDefault="00DB3931" w:rsidP="0078761F">
      <w:pPr>
        <w:spacing w:line="276" w:lineRule="auto"/>
        <w:jc w:val="both"/>
      </w:pPr>
    </w:p>
    <w:p w:rsidR="00DB3931" w:rsidRDefault="00DB3931" w:rsidP="0078761F">
      <w:pPr>
        <w:spacing w:line="276" w:lineRule="auto"/>
        <w:jc w:val="both"/>
      </w:pPr>
    </w:p>
    <w:p w:rsidR="00DB3931" w:rsidRDefault="00DB3931" w:rsidP="0078761F">
      <w:pPr>
        <w:spacing w:line="276" w:lineRule="auto"/>
        <w:jc w:val="both"/>
      </w:pPr>
    </w:p>
    <w:p w:rsidR="00DB3931" w:rsidRDefault="00DB3931" w:rsidP="0078761F">
      <w:pPr>
        <w:spacing w:line="276" w:lineRule="auto"/>
        <w:jc w:val="both"/>
      </w:pPr>
    </w:p>
    <w:p w:rsidR="00DB3931" w:rsidRDefault="00DB3931" w:rsidP="0078761F">
      <w:pPr>
        <w:spacing w:line="276" w:lineRule="auto"/>
        <w:jc w:val="both"/>
      </w:pPr>
    </w:p>
    <w:p w:rsidR="00DB3931" w:rsidRDefault="00DB3931" w:rsidP="0078761F">
      <w:pPr>
        <w:spacing w:line="276" w:lineRule="auto"/>
        <w:jc w:val="both"/>
      </w:pPr>
    </w:p>
    <w:p w:rsidR="0078761F" w:rsidRDefault="00EB3FBF" w:rsidP="0078761F">
      <w:pPr>
        <w:spacing w:line="276" w:lineRule="auto"/>
        <w:jc w:val="both"/>
        <w:rPr>
          <w:rFonts w:ascii="Palatino Linotype" w:hAnsi="Palatino Linotype" w:cs="Arial"/>
          <w:sz w:val="24"/>
          <w:szCs w:val="24"/>
        </w:rPr>
      </w:pPr>
      <w:hyperlink r:id="rId10" w:history="1">
        <w:r w:rsidR="0078761F" w:rsidRPr="005C4FF7">
          <w:rPr>
            <w:rFonts w:ascii="Arial" w:hAnsi="Arial" w:cs="Arial"/>
            <w:b/>
            <w:bCs/>
            <w:i/>
            <w:color w:val="67C19D"/>
            <w:sz w:val="17"/>
            <w:szCs w:val="17"/>
            <w:u w:val="single"/>
          </w:rPr>
          <w:br/>
        </w:r>
        <w:r w:rsidR="0078761F" w:rsidRPr="005C4FF7">
          <w:rPr>
            <w:rStyle w:val="Hipervnculo"/>
            <w:rFonts w:ascii="Palatino Linotype" w:hAnsi="Palatino Linotype" w:cs="Arial"/>
            <w:bCs/>
            <w:i/>
            <w:color w:val="000000" w:themeColor="text1"/>
            <w:sz w:val="24"/>
            <w:szCs w:val="24"/>
            <w:u w:val="none"/>
          </w:rPr>
          <w:t>“UTAIP-0593-2021_202109060728.pdf</w:t>
        </w:r>
      </w:hyperlink>
      <w:r w:rsidR="0078761F" w:rsidRPr="005C4FF7">
        <w:rPr>
          <w:rFonts w:ascii="Arial" w:hAnsi="Arial" w:cs="Arial"/>
          <w:i/>
        </w:rPr>
        <w:t>”,</w:t>
      </w:r>
    </w:p>
    <w:p w:rsidR="005C4FF7" w:rsidRDefault="005C4FF7" w:rsidP="0078761F">
      <w:pPr>
        <w:spacing w:line="276"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3895725" cy="4666683"/>
            <wp:effectExtent l="0" t="0" r="0" b="63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2736" cy="4675081"/>
                    </a:xfrm>
                    <a:prstGeom prst="rect">
                      <a:avLst/>
                    </a:prstGeom>
                    <a:noFill/>
                    <a:ln>
                      <a:noFill/>
                    </a:ln>
                  </pic:spPr>
                </pic:pic>
              </a:graphicData>
            </a:graphic>
          </wp:inline>
        </w:drawing>
      </w:r>
    </w:p>
    <w:p w:rsidR="000B1DC6" w:rsidRDefault="005C4FF7" w:rsidP="0078761F">
      <w:pPr>
        <w:jc w:val="center"/>
        <w:rPr>
          <w:rFonts w:ascii="Arial" w:hAnsi="Arial" w:cs="Arial"/>
          <w:b/>
        </w:rPr>
      </w:pPr>
      <w:r>
        <w:rPr>
          <w:rFonts w:ascii="Arial" w:hAnsi="Arial" w:cs="Arial"/>
          <w:b/>
          <w:noProof/>
          <w:lang w:eastAsia="es-MX"/>
        </w:rPr>
        <w:drawing>
          <wp:inline distT="0" distB="0" distL="0" distR="0">
            <wp:extent cx="3832291" cy="22288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7713" cy="2232003"/>
                    </a:xfrm>
                    <a:prstGeom prst="rect">
                      <a:avLst/>
                    </a:prstGeom>
                    <a:noFill/>
                    <a:ln>
                      <a:noFill/>
                    </a:ln>
                  </pic:spPr>
                </pic:pic>
              </a:graphicData>
            </a:graphic>
          </wp:inline>
        </w:drawing>
      </w:r>
    </w:p>
    <w:p w:rsidR="000B1DC6" w:rsidRPr="0078761F" w:rsidRDefault="000B1DC6" w:rsidP="000B1DC6">
      <w:pPr>
        <w:jc w:val="both"/>
        <w:rPr>
          <w:rFonts w:ascii="Arial" w:hAnsi="Arial" w:cs="Arial"/>
          <w:b/>
          <w:sz w:val="12"/>
        </w:rPr>
      </w:pPr>
    </w:p>
    <w:p w:rsidR="000B1DC6" w:rsidRDefault="0078761F" w:rsidP="000B1DC6">
      <w:pPr>
        <w:jc w:val="both"/>
        <w:rPr>
          <w:rFonts w:ascii="Arial" w:hAnsi="Arial" w:cs="Arial"/>
          <w:i/>
        </w:rPr>
      </w:pPr>
      <w:r w:rsidRPr="00D865CD">
        <w:rPr>
          <w:rFonts w:ascii="Arial" w:hAnsi="Arial" w:cs="Arial"/>
          <w:i/>
        </w:rPr>
        <w:lastRenderedPageBreak/>
        <w:t>“</w:t>
      </w:r>
      <w:r w:rsidRPr="005C4FF7">
        <w:rPr>
          <w:rFonts w:ascii="Arial" w:hAnsi="Arial" w:cs="Arial"/>
          <w:i/>
        </w:rPr>
        <w:t>SPUYOP-II-2528-2021_202109101129.pdf</w:t>
      </w:r>
      <w:r w:rsidRPr="00D865CD">
        <w:rPr>
          <w:rFonts w:ascii="Arial" w:hAnsi="Arial" w:cs="Arial"/>
          <w:i/>
        </w:rPr>
        <w:t>”</w:t>
      </w:r>
    </w:p>
    <w:p w:rsidR="00630CD4" w:rsidRDefault="00630CD4" w:rsidP="000B1DC6">
      <w:pPr>
        <w:jc w:val="both"/>
        <w:rPr>
          <w:rFonts w:ascii="Arial" w:hAnsi="Arial" w:cs="Arial"/>
          <w:b/>
        </w:rPr>
      </w:pPr>
    </w:p>
    <w:p w:rsidR="000B1DC6" w:rsidRDefault="00630CD4" w:rsidP="00630CD4">
      <w:pPr>
        <w:jc w:val="center"/>
        <w:rPr>
          <w:rFonts w:ascii="Arial" w:hAnsi="Arial" w:cs="Arial"/>
          <w:b/>
        </w:rPr>
      </w:pPr>
      <w:r>
        <w:rPr>
          <w:rFonts w:ascii="Arial" w:hAnsi="Arial" w:cs="Arial"/>
          <w:b/>
          <w:noProof/>
          <w:lang w:eastAsia="es-MX"/>
        </w:rPr>
        <w:drawing>
          <wp:inline distT="0" distB="0" distL="0" distR="0">
            <wp:extent cx="4991100" cy="6527639"/>
            <wp:effectExtent l="0" t="0" r="0" b="698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5541" cy="6533447"/>
                    </a:xfrm>
                    <a:prstGeom prst="rect">
                      <a:avLst/>
                    </a:prstGeom>
                    <a:noFill/>
                    <a:ln>
                      <a:noFill/>
                    </a:ln>
                  </pic:spPr>
                </pic:pic>
              </a:graphicData>
            </a:graphic>
          </wp:inline>
        </w:drawing>
      </w:r>
    </w:p>
    <w:p w:rsidR="000B1DC6" w:rsidRDefault="000B1DC6" w:rsidP="000B1DC6">
      <w:pPr>
        <w:jc w:val="both"/>
        <w:rPr>
          <w:rFonts w:ascii="Arial" w:hAnsi="Arial" w:cs="Arial"/>
          <w:b/>
        </w:rPr>
      </w:pPr>
    </w:p>
    <w:p w:rsidR="000B1DC6" w:rsidRDefault="000B1DC6" w:rsidP="000B1DC6">
      <w:pPr>
        <w:jc w:val="both"/>
        <w:rPr>
          <w:rFonts w:ascii="Arial" w:hAnsi="Arial" w:cs="Arial"/>
          <w:b/>
        </w:rPr>
      </w:pPr>
    </w:p>
    <w:p w:rsidR="000B1DC6" w:rsidRDefault="000B1DC6" w:rsidP="000B1DC6">
      <w:pPr>
        <w:jc w:val="both"/>
        <w:rPr>
          <w:rFonts w:ascii="Arial" w:hAnsi="Arial" w:cs="Arial"/>
          <w:b/>
        </w:rPr>
      </w:pPr>
    </w:p>
    <w:p w:rsidR="000B1DC6" w:rsidRDefault="000B1DC6" w:rsidP="000B1DC6">
      <w:pPr>
        <w:jc w:val="both"/>
        <w:rPr>
          <w:rFonts w:ascii="Arial" w:hAnsi="Arial" w:cs="Arial"/>
          <w:b/>
        </w:rPr>
      </w:pPr>
    </w:p>
    <w:p w:rsidR="000B1DC6" w:rsidRDefault="00630CD4" w:rsidP="00630CD4">
      <w:pPr>
        <w:jc w:val="center"/>
        <w:rPr>
          <w:rFonts w:ascii="Arial" w:hAnsi="Arial" w:cs="Arial"/>
          <w:b/>
        </w:rPr>
      </w:pPr>
      <w:r>
        <w:rPr>
          <w:rFonts w:ascii="Arial" w:hAnsi="Arial" w:cs="Arial"/>
          <w:b/>
          <w:noProof/>
          <w:lang w:eastAsia="es-MX"/>
        </w:rPr>
        <w:drawing>
          <wp:inline distT="0" distB="0" distL="0" distR="0">
            <wp:extent cx="5758912" cy="69342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3363" cy="6939559"/>
                    </a:xfrm>
                    <a:prstGeom prst="rect">
                      <a:avLst/>
                    </a:prstGeom>
                    <a:noFill/>
                    <a:ln>
                      <a:noFill/>
                    </a:ln>
                  </pic:spPr>
                </pic:pic>
              </a:graphicData>
            </a:graphic>
          </wp:inline>
        </w:drawing>
      </w:r>
    </w:p>
    <w:p w:rsidR="000B1DC6" w:rsidRDefault="000B1DC6" w:rsidP="000B1DC6">
      <w:pPr>
        <w:jc w:val="both"/>
        <w:rPr>
          <w:rFonts w:ascii="Arial" w:hAnsi="Arial" w:cs="Arial"/>
          <w:b/>
        </w:rPr>
      </w:pPr>
    </w:p>
    <w:p w:rsidR="000B1DC6" w:rsidRDefault="000B1DC6" w:rsidP="000B1DC6">
      <w:pPr>
        <w:jc w:val="both"/>
        <w:rPr>
          <w:rFonts w:ascii="Arial" w:hAnsi="Arial" w:cs="Arial"/>
          <w:b/>
          <w:bCs/>
          <w:color w:val="67C19D"/>
          <w:sz w:val="17"/>
          <w:szCs w:val="17"/>
          <w:u w:val="single"/>
        </w:rPr>
      </w:pPr>
    </w:p>
    <w:p w:rsidR="000B1DC6" w:rsidRPr="000C7EBF" w:rsidRDefault="000B1DC6" w:rsidP="007B1AB4">
      <w:pPr>
        <w:spacing w:after="0" w:line="360" w:lineRule="auto"/>
        <w:jc w:val="both"/>
        <w:rPr>
          <w:rFonts w:ascii="Palatino Linotype" w:hAnsi="Palatino Linotype" w:cs="Arial"/>
          <w:i/>
          <w:sz w:val="24"/>
        </w:rPr>
      </w:pPr>
      <w:r>
        <w:rPr>
          <w:rFonts w:ascii="Palatino Linotype" w:hAnsi="Palatino Linotype"/>
          <w:color w:val="000000" w:themeColor="text1"/>
          <w:sz w:val="24"/>
          <w:szCs w:val="24"/>
        </w:rPr>
        <w:lastRenderedPageBreak/>
        <w:t xml:space="preserve">Atento a lo anterior, </w:t>
      </w:r>
      <w:r w:rsidRPr="009D39FF">
        <w:rPr>
          <w:rFonts w:ascii="Palatino Linotype" w:hAnsi="Palatino Linotype"/>
          <w:color w:val="000000" w:themeColor="text1"/>
          <w:sz w:val="24"/>
          <w:szCs w:val="24"/>
        </w:rPr>
        <w:t>por cuanto hace al punto de la Solicitud de Acces</w:t>
      </w:r>
      <w:r>
        <w:rPr>
          <w:rFonts w:ascii="Palatino Linotype" w:hAnsi="Palatino Linotype"/>
          <w:color w:val="000000" w:themeColor="text1"/>
          <w:sz w:val="24"/>
          <w:szCs w:val="24"/>
        </w:rPr>
        <w:t xml:space="preserve">o a la Información referente </w:t>
      </w:r>
      <w:r w:rsidR="00AE6642">
        <w:rPr>
          <w:rFonts w:ascii="Palatino Linotype" w:hAnsi="Palatino Linotype"/>
          <w:color w:val="000000" w:themeColor="text1"/>
          <w:sz w:val="24"/>
          <w:szCs w:val="24"/>
        </w:rPr>
        <w:t>a la</w:t>
      </w:r>
      <w:r w:rsidR="009B4CF5">
        <w:rPr>
          <w:rFonts w:ascii="Palatino Linotype" w:hAnsi="Palatino Linotype"/>
          <w:color w:val="000000" w:themeColor="text1"/>
          <w:sz w:val="24"/>
          <w:szCs w:val="24"/>
        </w:rPr>
        <w:t>s</w:t>
      </w:r>
      <w:r w:rsidR="00AE6642">
        <w:rPr>
          <w:rFonts w:ascii="Palatino Linotype" w:hAnsi="Palatino Linotype"/>
          <w:color w:val="000000" w:themeColor="text1"/>
          <w:sz w:val="24"/>
          <w:szCs w:val="24"/>
        </w:rPr>
        <w:t xml:space="preserve"> </w:t>
      </w:r>
      <w:r w:rsidR="00AA6893">
        <w:rPr>
          <w:rFonts w:ascii="Palatino Linotype" w:hAnsi="Palatino Linotype"/>
          <w:color w:val="000000"/>
        </w:rPr>
        <w:t>l</w:t>
      </w:r>
      <w:r w:rsidR="00AA6893" w:rsidRPr="00560450">
        <w:rPr>
          <w:rFonts w:ascii="Palatino Linotype" w:hAnsi="Palatino Linotype"/>
          <w:color w:val="000000"/>
        </w:rPr>
        <w:t>icencias de construcción que ha autorizado la Ayuntamiento Naucalpan de Juárez, del uno de julio al treinta y uno de diciembre de dos mil veinte y del uno de enero al treinta de junio de dos mil veintiuno</w:t>
      </w:r>
      <w:r w:rsidR="00AA6893">
        <w:rPr>
          <w:rFonts w:ascii="Palatino Linotype" w:hAnsi="Palatino Linotype"/>
          <w:color w:val="000000"/>
        </w:rPr>
        <w:t>; por domicilio, es decir calle y colonia.</w:t>
      </w:r>
      <w:r w:rsidR="00AE6642">
        <w:rPr>
          <w:rFonts w:ascii="Palatino Linotype" w:hAnsi="Palatino Linotype"/>
          <w:color w:val="000000" w:themeColor="text1"/>
          <w:sz w:val="24"/>
          <w:szCs w:val="24"/>
        </w:rPr>
        <w:t xml:space="preserve">, </w:t>
      </w:r>
      <w:r>
        <w:rPr>
          <w:rFonts w:ascii="Palatino Linotype" w:eastAsia="Calibri" w:hAnsi="Palatino Linotype" w:cs="Arial"/>
          <w:sz w:val="24"/>
          <w:szCs w:val="24"/>
          <w:shd w:val="clear" w:color="auto" w:fill="FFFFFF" w:themeFill="background1"/>
        </w:rPr>
        <w:t>debe decirse que</w:t>
      </w:r>
      <w:r w:rsidRPr="004C0AB3">
        <w:rPr>
          <w:rFonts w:ascii="Palatino Linotype" w:eastAsia="Calibri" w:hAnsi="Palatino Linotype" w:cs="Arial"/>
          <w:sz w:val="24"/>
          <w:szCs w:val="24"/>
          <w:shd w:val="clear" w:color="auto" w:fill="FFFFFF" w:themeFill="background1"/>
        </w:rPr>
        <w:t xml:space="preserve"> derivado de</w:t>
      </w:r>
      <w:r w:rsidR="00A70892">
        <w:rPr>
          <w:rFonts w:ascii="Palatino Linotype" w:eastAsia="Calibri" w:hAnsi="Palatino Linotype" w:cs="Arial"/>
          <w:sz w:val="24"/>
          <w:szCs w:val="24"/>
          <w:shd w:val="clear" w:color="auto" w:fill="FFFFFF" w:themeFill="background1"/>
        </w:rPr>
        <w:t xml:space="preserve"> </w:t>
      </w:r>
      <w:r w:rsidRPr="004C0AB3">
        <w:rPr>
          <w:rFonts w:ascii="Palatino Linotype" w:eastAsia="Calibri" w:hAnsi="Palatino Linotype" w:cs="Arial"/>
          <w:sz w:val="24"/>
          <w:szCs w:val="24"/>
          <w:shd w:val="clear" w:color="auto" w:fill="FFFFFF" w:themeFill="background1"/>
        </w:rPr>
        <w:t>l</w:t>
      </w:r>
      <w:r w:rsidR="00A70892">
        <w:rPr>
          <w:rFonts w:ascii="Palatino Linotype" w:eastAsia="Calibri" w:hAnsi="Palatino Linotype" w:cs="Arial"/>
          <w:sz w:val="24"/>
          <w:szCs w:val="24"/>
          <w:shd w:val="clear" w:color="auto" w:fill="FFFFFF" w:themeFill="background1"/>
        </w:rPr>
        <w:t>os</w:t>
      </w:r>
      <w:r w:rsidRPr="004C0AB3">
        <w:rPr>
          <w:rFonts w:ascii="Palatino Linotype" w:eastAsia="Calibri" w:hAnsi="Palatino Linotype" w:cs="Arial"/>
          <w:sz w:val="24"/>
          <w:szCs w:val="24"/>
          <w:shd w:val="clear" w:color="auto" w:fill="FFFFFF" w:themeFill="background1"/>
        </w:rPr>
        <w:t xml:space="preserve"> documento</w:t>
      </w:r>
      <w:r w:rsidR="00A70892">
        <w:rPr>
          <w:rFonts w:ascii="Palatino Linotype" w:eastAsia="Calibri" w:hAnsi="Palatino Linotype" w:cs="Arial"/>
          <w:sz w:val="24"/>
          <w:szCs w:val="24"/>
          <w:shd w:val="clear" w:color="auto" w:fill="FFFFFF" w:themeFill="background1"/>
        </w:rPr>
        <w:t>s</w:t>
      </w:r>
      <w:r w:rsidRPr="004C0AB3">
        <w:rPr>
          <w:rFonts w:ascii="Palatino Linotype" w:eastAsia="Calibri" w:hAnsi="Palatino Linotype" w:cs="Arial"/>
          <w:sz w:val="24"/>
          <w:szCs w:val="24"/>
          <w:shd w:val="clear" w:color="auto" w:fill="FFFFFF" w:themeFill="background1"/>
        </w:rPr>
        <w:t xml:space="preserve"> electrónico</w:t>
      </w:r>
      <w:r w:rsidR="00A70892">
        <w:rPr>
          <w:rFonts w:ascii="Palatino Linotype" w:eastAsia="Calibri" w:hAnsi="Palatino Linotype" w:cs="Arial"/>
          <w:sz w:val="24"/>
          <w:szCs w:val="24"/>
          <w:shd w:val="clear" w:color="auto" w:fill="FFFFFF" w:themeFill="background1"/>
        </w:rPr>
        <w:t>s</w:t>
      </w:r>
      <w:r w:rsidRPr="004C0AB3">
        <w:rPr>
          <w:rFonts w:ascii="Palatino Linotype" w:eastAsia="Calibri" w:hAnsi="Palatino Linotype" w:cs="Arial"/>
          <w:sz w:val="24"/>
          <w:szCs w:val="24"/>
          <w:shd w:val="clear" w:color="auto" w:fill="FFFFFF" w:themeFill="background1"/>
        </w:rPr>
        <w:t xml:space="preserve"> denominado</w:t>
      </w:r>
      <w:r w:rsidR="00A70892">
        <w:rPr>
          <w:rFonts w:ascii="Palatino Linotype" w:eastAsia="Calibri" w:hAnsi="Palatino Linotype" w:cs="Arial"/>
          <w:sz w:val="24"/>
          <w:szCs w:val="24"/>
          <w:shd w:val="clear" w:color="auto" w:fill="FFFFFF" w:themeFill="background1"/>
        </w:rPr>
        <w:t>s</w:t>
      </w:r>
      <w:r>
        <w:rPr>
          <w:rFonts w:ascii="Palatino Linotype" w:eastAsia="Calibri" w:hAnsi="Palatino Linotype" w:cs="Arial"/>
          <w:sz w:val="24"/>
          <w:szCs w:val="24"/>
          <w:shd w:val="clear" w:color="auto" w:fill="FFFFFF" w:themeFill="background1"/>
        </w:rPr>
        <w:t xml:space="preserve">: </w:t>
      </w:r>
      <w:r w:rsidR="00A70892" w:rsidRPr="004E1477">
        <w:rPr>
          <w:rFonts w:ascii="Palatino Linotype" w:hAnsi="Palatino Linotype" w:cs="Arial"/>
          <w:i/>
          <w:sz w:val="24"/>
          <w:szCs w:val="24"/>
        </w:rPr>
        <w:t>“</w:t>
      </w:r>
      <w:proofErr w:type="spellStart"/>
      <w:r w:rsidR="00A70892" w:rsidRPr="006E4C6C">
        <w:rPr>
          <w:rFonts w:ascii="Palatino Linotype" w:hAnsi="Palatino Linotype" w:cs="Arial"/>
          <w:i/>
          <w:sz w:val="24"/>
          <w:szCs w:val="24"/>
        </w:rPr>
        <w:t>contestacion</w:t>
      </w:r>
      <w:proofErr w:type="spellEnd"/>
      <w:r w:rsidR="00A70892" w:rsidRPr="006E4C6C">
        <w:rPr>
          <w:rFonts w:ascii="Palatino Linotype" w:hAnsi="Palatino Linotype" w:cs="Arial"/>
          <w:i/>
          <w:sz w:val="24"/>
          <w:szCs w:val="24"/>
        </w:rPr>
        <w:t xml:space="preserve"> 00584-21.pdf</w:t>
      </w:r>
      <w:r w:rsidR="00A70892">
        <w:rPr>
          <w:rFonts w:ascii="Palatino Linotype" w:hAnsi="Palatino Linotype"/>
          <w:i/>
          <w:color w:val="262626" w:themeColor="text1" w:themeTint="D9"/>
          <w:sz w:val="24"/>
          <w:szCs w:val="24"/>
        </w:rPr>
        <w:t xml:space="preserve">” </w:t>
      </w:r>
      <w:r w:rsidR="00A70892" w:rsidRPr="00A70892">
        <w:rPr>
          <w:rFonts w:ascii="Palatino Linotype" w:hAnsi="Palatino Linotype"/>
          <w:color w:val="262626" w:themeColor="text1" w:themeTint="D9"/>
          <w:sz w:val="24"/>
          <w:szCs w:val="24"/>
        </w:rPr>
        <w:t>y</w:t>
      </w:r>
      <w:r w:rsidR="00A70892">
        <w:rPr>
          <w:rFonts w:ascii="Palatino Linotype" w:hAnsi="Palatino Linotype"/>
          <w:i/>
          <w:color w:val="262626" w:themeColor="text1" w:themeTint="D9"/>
          <w:sz w:val="24"/>
          <w:szCs w:val="24"/>
        </w:rPr>
        <w:t xml:space="preserve"> </w:t>
      </w:r>
      <w:r w:rsidR="00EF5D10" w:rsidRPr="00EF5D10">
        <w:rPr>
          <w:rStyle w:val="Hipervnculo"/>
          <w:rFonts w:ascii="Palatino Linotype" w:hAnsi="Palatino Linotype" w:cs="Arial"/>
          <w:bCs/>
          <w:i/>
          <w:color w:val="000000" w:themeColor="text1"/>
          <w:sz w:val="24"/>
          <w:szCs w:val="24"/>
          <w:u w:val="none"/>
        </w:rPr>
        <w:t>“SPUYOP-II-2528-2021_202109101129.pdf”</w:t>
      </w:r>
      <w:r w:rsidRPr="004C0AB3">
        <w:rPr>
          <w:rFonts w:ascii="Palatino Linotype" w:hAnsi="Palatino Linotype" w:cs="Arial"/>
          <w:sz w:val="24"/>
          <w:szCs w:val="24"/>
        </w:rPr>
        <w:t xml:space="preserve">, se desprende el oficio </w:t>
      </w:r>
      <w:r w:rsidR="00EF5D10" w:rsidRPr="004C0AB3">
        <w:rPr>
          <w:rFonts w:ascii="Palatino Linotype" w:hAnsi="Palatino Linotype" w:cs="Arial"/>
          <w:sz w:val="24"/>
          <w:szCs w:val="24"/>
        </w:rPr>
        <w:t>número</w:t>
      </w:r>
      <w:r w:rsidR="00EF5D10">
        <w:rPr>
          <w:rFonts w:ascii="Palatino Linotype" w:hAnsi="Palatino Linotype" w:cs="Arial"/>
          <w:sz w:val="24"/>
          <w:szCs w:val="24"/>
        </w:rPr>
        <w:t xml:space="preserve"> DLC/140/2021</w:t>
      </w:r>
      <w:r w:rsidRPr="004C0AB3">
        <w:rPr>
          <w:rFonts w:ascii="Palatino Linotype" w:hAnsi="Palatino Linotype" w:cs="Arial"/>
          <w:sz w:val="24"/>
          <w:szCs w:val="24"/>
        </w:rPr>
        <w:t>,</w:t>
      </w:r>
      <w:r w:rsidR="00EF5D10">
        <w:rPr>
          <w:rFonts w:ascii="Palatino Linotype" w:hAnsi="Palatino Linotype" w:cs="Arial"/>
          <w:sz w:val="24"/>
          <w:szCs w:val="24"/>
        </w:rPr>
        <w:t xml:space="preserve">  de fecha primero de julio de dos mil veintiuno, signado por el Jefe de Departamento de Licencias de Construcción, adscrito al Sujeto Obligado, del cual se puede </w:t>
      </w:r>
      <w:r w:rsidR="00AA6893">
        <w:rPr>
          <w:rFonts w:ascii="Palatino Linotype" w:hAnsi="Palatino Linotype" w:cs="Arial"/>
          <w:sz w:val="24"/>
          <w:szCs w:val="24"/>
        </w:rPr>
        <w:t xml:space="preserve">observar </w:t>
      </w:r>
      <w:r w:rsidR="00E1661E">
        <w:rPr>
          <w:rFonts w:ascii="Palatino Linotype" w:hAnsi="Palatino Linotype" w:cs="Arial"/>
          <w:sz w:val="24"/>
          <w:szCs w:val="24"/>
        </w:rPr>
        <w:t>una tabla en la cual que se detalla el</w:t>
      </w:r>
      <w:r w:rsidR="00A70892">
        <w:rPr>
          <w:rFonts w:ascii="Palatino Linotype" w:hAnsi="Palatino Linotype" w:cs="Arial"/>
          <w:sz w:val="24"/>
          <w:szCs w:val="24"/>
        </w:rPr>
        <w:t xml:space="preserve"> años, semestres y</w:t>
      </w:r>
      <w:r w:rsidR="00EF5D10">
        <w:rPr>
          <w:rFonts w:ascii="Palatino Linotype" w:hAnsi="Palatino Linotype" w:cs="Arial"/>
          <w:sz w:val="24"/>
          <w:szCs w:val="24"/>
        </w:rPr>
        <w:t xml:space="preserve"> total de licencias de construcción, sin embargo</w:t>
      </w:r>
      <w:r w:rsidR="007B1AB4">
        <w:rPr>
          <w:rFonts w:ascii="Palatino Linotype" w:hAnsi="Palatino Linotype" w:cs="Arial"/>
          <w:sz w:val="24"/>
          <w:szCs w:val="24"/>
        </w:rPr>
        <w:t xml:space="preserve"> a consideración de este Órgano Garante, no es suficiente para colmar el derecho de acceso a la información pública del hoy Recurrente</w:t>
      </w:r>
      <w:r w:rsidR="00AA6893">
        <w:rPr>
          <w:rFonts w:ascii="Palatino Linotype" w:hAnsi="Palatino Linotype" w:cs="Arial"/>
          <w:sz w:val="24"/>
          <w:szCs w:val="24"/>
        </w:rPr>
        <w:t xml:space="preserve"> conforme a la información solicitada</w:t>
      </w:r>
      <w:r w:rsidR="007B1AB4">
        <w:rPr>
          <w:rFonts w:ascii="Palatino Linotype" w:hAnsi="Palatino Linotype" w:cs="Arial"/>
          <w:sz w:val="24"/>
          <w:szCs w:val="24"/>
        </w:rPr>
        <w:t xml:space="preserve">, </w:t>
      </w:r>
      <w:r w:rsidR="00AA6893">
        <w:rPr>
          <w:rFonts w:ascii="Palatino Linotype" w:hAnsi="Palatino Linotype" w:cs="Arial"/>
          <w:sz w:val="24"/>
          <w:szCs w:val="24"/>
        </w:rPr>
        <w:t>atento a lo anterior,</w:t>
      </w:r>
      <w:r w:rsidR="007B1AB4">
        <w:rPr>
          <w:rFonts w:ascii="Palatino Linotype" w:hAnsi="Palatino Linotype" w:cs="Arial"/>
          <w:sz w:val="24"/>
          <w:szCs w:val="24"/>
        </w:rPr>
        <w:t xml:space="preserve"> resulta necesario señalar que </w:t>
      </w:r>
      <w:r w:rsidRPr="000C7EBF">
        <w:rPr>
          <w:rFonts w:ascii="Palatino Linotype" w:hAnsi="Palatino Linotype" w:cs="Arial"/>
          <w:sz w:val="24"/>
        </w:rPr>
        <w:t xml:space="preserve">el artículo 4, párrafo segundo de la Ley de Transparencia y Acceso a la Información Pública del Estado </w:t>
      </w:r>
      <w:r>
        <w:rPr>
          <w:rFonts w:ascii="Palatino Linotype" w:hAnsi="Palatino Linotype" w:cs="Arial"/>
          <w:sz w:val="24"/>
        </w:rPr>
        <w:t xml:space="preserve">de México y Municipios, dispone </w:t>
      </w:r>
      <w:r w:rsidRPr="000C7EBF">
        <w:rPr>
          <w:rFonts w:ascii="Palatino Linotype" w:hAnsi="Palatino Linotype" w:cs="Arial"/>
          <w:sz w:val="24"/>
        </w:rPr>
        <w:t>que la información generada, obtenida, adquirida, transmitida, administrada o en posesión de los Sujetos Obligados, será accesible de manera permanente a cualquier persona, privilegiando el principio de máxi</w:t>
      </w:r>
      <w:r w:rsidR="007B1AB4">
        <w:rPr>
          <w:rFonts w:ascii="Palatino Linotype" w:hAnsi="Palatino Linotype" w:cs="Arial"/>
          <w:sz w:val="24"/>
        </w:rPr>
        <w:t>ma publicidad de la información, entre las que se encuentran las licencias de construcción emitidas por el S</w:t>
      </w:r>
      <w:r w:rsidR="00833AAA">
        <w:rPr>
          <w:rFonts w:ascii="Palatino Linotype" w:hAnsi="Palatino Linotype" w:cs="Arial"/>
          <w:sz w:val="24"/>
        </w:rPr>
        <w:t>ujeto Obligado.</w:t>
      </w:r>
      <w:r w:rsidR="007B1AB4">
        <w:rPr>
          <w:rFonts w:ascii="Palatino Linotype" w:hAnsi="Palatino Linotype" w:cs="Arial"/>
          <w:sz w:val="24"/>
        </w:rPr>
        <w:t xml:space="preserve"> </w:t>
      </w:r>
    </w:p>
    <w:p w:rsidR="000B1DC6" w:rsidRPr="000C7EBF" w:rsidRDefault="000B1DC6" w:rsidP="000B1DC6">
      <w:pPr>
        <w:spacing w:line="360" w:lineRule="auto"/>
        <w:ind w:right="425"/>
        <w:jc w:val="both"/>
        <w:rPr>
          <w:rFonts w:ascii="Palatino Linotype" w:hAnsi="Palatino Linotype" w:cs="Arial"/>
          <w:b/>
          <w:i/>
          <w:sz w:val="12"/>
        </w:rPr>
      </w:pPr>
    </w:p>
    <w:p w:rsidR="000B1DC6" w:rsidRPr="000C7EBF" w:rsidRDefault="000B1DC6" w:rsidP="000B1DC6">
      <w:pPr>
        <w:spacing w:line="360" w:lineRule="auto"/>
        <w:jc w:val="both"/>
        <w:rPr>
          <w:rFonts w:ascii="Palatino Linotype" w:hAnsi="Palatino Linotype"/>
          <w:b/>
          <w:bCs/>
          <w:color w:val="000000"/>
          <w:sz w:val="24"/>
        </w:rPr>
      </w:pPr>
      <w:r w:rsidRPr="000C7EBF">
        <w:rPr>
          <w:rFonts w:ascii="Palatino Linotype" w:hAnsi="Palatino Linotype" w:cs="Arial"/>
          <w:sz w:val="24"/>
        </w:rPr>
        <w:t xml:space="preserve">Por su parte, el artículo 12, de la Ley de la materia establece que los Sujetos Obligados sólo </w:t>
      </w:r>
      <w:r w:rsidRPr="00833AAA">
        <w:rPr>
          <w:rFonts w:ascii="Palatino Linotype" w:hAnsi="Palatino Linotype" w:cs="Arial"/>
          <w:sz w:val="24"/>
          <w:u w:val="single"/>
        </w:rPr>
        <w:t>proporcionarán la información que generen, recopilen, administren, manejen, procesen, archiven o conserven</w:t>
      </w:r>
      <w:r w:rsidRPr="000C7EBF">
        <w:rPr>
          <w:rFonts w:ascii="Palatino Linotype" w:hAnsi="Palatino Linotype" w:cs="Arial"/>
          <w:sz w:val="24"/>
        </w:rPr>
        <w:t xml:space="preserve">, </w:t>
      </w:r>
      <w:r w:rsidRPr="00833AAA">
        <w:rPr>
          <w:rFonts w:ascii="Palatino Linotype" w:hAnsi="Palatino Linotype" w:cs="Arial"/>
          <w:sz w:val="24"/>
          <w:u w:val="single"/>
        </w:rPr>
        <w:t>y sólo facilitarán las que se les requiera y obre en sus archivos,</w:t>
      </w:r>
      <w:r w:rsidRPr="000C7EBF">
        <w:rPr>
          <w:rFonts w:ascii="Palatino Linotype" w:hAnsi="Palatino Linotype" w:cs="Arial"/>
          <w:sz w:val="24"/>
        </w:rPr>
        <w:t xml:space="preserve"> </w:t>
      </w:r>
      <w:r w:rsidRPr="00833AAA">
        <w:rPr>
          <w:rFonts w:ascii="Palatino Linotype" w:hAnsi="Palatino Linotype" w:cs="Arial"/>
          <w:sz w:val="24"/>
          <w:u w:val="single"/>
        </w:rPr>
        <w:t>en el estado en el que se encuentre</w:t>
      </w:r>
      <w:r w:rsidRPr="000C7EBF">
        <w:rPr>
          <w:rFonts w:ascii="Palatino Linotype" w:hAnsi="Palatino Linotype" w:cs="Arial"/>
          <w:sz w:val="24"/>
        </w:rPr>
        <w:t>, sin la obligación de generarla, resumirla, efectuar cálcul</w:t>
      </w:r>
      <w:r>
        <w:rPr>
          <w:rFonts w:ascii="Palatino Linotype" w:hAnsi="Palatino Linotype" w:cs="Arial"/>
          <w:sz w:val="24"/>
        </w:rPr>
        <w:t xml:space="preserve">os o practicar investigaciones, </w:t>
      </w:r>
      <w:r w:rsidRPr="00833AAA">
        <w:rPr>
          <w:rFonts w:ascii="Palatino Linotype" w:hAnsi="Palatino Linotype" w:cs="Arial"/>
          <w:color w:val="000000"/>
          <w:sz w:val="24"/>
          <w:u w:val="single"/>
        </w:rPr>
        <w:t xml:space="preserve">en síntesis, el derecho de acceso a la información pública se satisface en aquellos casos en que se </w:t>
      </w:r>
      <w:r w:rsidRPr="00833AAA">
        <w:rPr>
          <w:rFonts w:ascii="Palatino Linotype" w:hAnsi="Palatino Linotype" w:cs="Arial"/>
          <w:color w:val="000000"/>
          <w:sz w:val="24"/>
          <w:u w:val="single"/>
        </w:rPr>
        <w:lastRenderedPageBreak/>
        <w:t>entregue el soporte documental en que conste la información pública</w:t>
      </w:r>
      <w:r w:rsidRPr="000C7EBF">
        <w:rPr>
          <w:rFonts w:ascii="Palatino Linotype" w:hAnsi="Palatino Linotype" w:cs="Arial"/>
          <w:color w:val="000000"/>
          <w:sz w:val="24"/>
        </w:rPr>
        <w:t>, toda vez que, los Sujetos Obligados</w:t>
      </w:r>
      <w:r w:rsidRPr="000C7EBF">
        <w:rPr>
          <w:rFonts w:ascii="Palatino Linotype" w:hAnsi="Palatino Linotype" w:cs="Arial"/>
          <w:b/>
          <w:color w:val="000000"/>
          <w:sz w:val="24"/>
        </w:rPr>
        <w:t xml:space="preserve"> </w:t>
      </w:r>
      <w:r w:rsidRPr="000C7EBF">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0C7EBF">
        <w:rPr>
          <w:rFonts w:ascii="Palatino Linotype" w:hAnsi="Palatino Linotype" w:cs="Arial"/>
          <w:i/>
          <w:color w:val="000000"/>
          <w:sz w:val="24"/>
        </w:rPr>
        <w:t>ad hoc</w:t>
      </w:r>
      <w:r w:rsidRPr="000C7EBF">
        <w:rPr>
          <w:rFonts w:ascii="Palatino Linotype" w:hAnsi="Palatino Linotype" w:cs="Arial"/>
          <w:color w:val="000000"/>
          <w:sz w:val="24"/>
        </w:rPr>
        <w:t>, para satisfacer el derecho de acceso a</w:t>
      </w:r>
      <w:r>
        <w:rPr>
          <w:rFonts w:ascii="Palatino Linotype" w:hAnsi="Palatino Linotype" w:cs="Arial"/>
          <w:color w:val="000000"/>
          <w:sz w:val="24"/>
        </w:rPr>
        <w:t xml:space="preserve"> la información pública, lo anterior tiene sustento en </w:t>
      </w:r>
      <w:r w:rsidRPr="000C7EBF">
        <w:rPr>
          <w:rFonts w:ascii="Palatino Linotype" w:hAnsi="Palatino Linotype" w:cs="Arial"/>
          <w:color w:val="000000"/>
          <w:sz w:val="24"/>
        </w:rPr>
        <w:t xml:space="preserve">el Criterio 03-17, emitido por </w:t>
      </w:r>
      <w:r w:rsidRPr="000C7EBF">
        <w:rPr>
          <w:rFonts w:ascii="Palatino Linotype" w:eastAsia="Arial Unicode MS" w:hAnsi="Palatino Linotype" w:cs="Arial"/>
          <w:color w:val="000000"/>
          <w:sz w:val="24"/>
        </w:rPr>
        <w:t>el Instituto Nacional de Transparencia, Acceso a la Información y Protección de Datos Personales,</w:t>
      </w:r>
      <w:r w:rsidRPr="000C7EBF">
        <w:rPr>
          <w:rFonts w:ascii="Palatino Linotype" w:hAnsi="Palatino Linotype"/>
          <w:bCs/>
          <w:color w:val="000000"/>
          <w:sz w:val="24"/>
        </w:rPr>
        <w:t xml:space="preserve"> que dice:</w:t>
      </w:r>
      <w:r w:rsidRPr="000C7EBF">
        <w:rPr>
          <w:rFonts w:ascii="Palatino Linotype" w:hAnsi="Palatino Linotype"/>
          <w:b/>
          <w:bCs/>
          <w:color w:val="000000"/>
          <w:sz w:val="24"/>
        </w:rPr>
        <w:t xml:space="preserve"> </w:t>
      </w:r>
    </w:p>
    <w:p w:rsidR="000B1DC6" w:rsidRPr="000C7EBF" w:rsidRDefault="000B1DC6" w:rsidP="000B1DC6">
      <w:pPr>
        <w:ind w:left="851" w:right="850"/>
        <w:jc w:val="both"/>
        <w:rPr>
          <w:rFonts w:ascii="Palatino Linotype" w:hAnsi="Palatino Linotype" w:cs="Arial"/>
          <w:color w:val="000000"/>
          <w:sz w:val="2"/>
        </w:rPr>
      </w:pPr>
    </w:p>
    <w:p w:rsidR="000B1DC6" w:rsidRPr="000C7EBF" w:rsidRDefault="000B1DC6" w:rsidP="000B1DC6">
      <w:pPr>
        <w:ind w:left="567" w:right="567"/>
        <w:jc w:val="both"/>
        <w:rPr>
          <w:rFonts w:ascii="Palatino Linotype" w:hAnsi="Palatino Linotype" w:cs="Arial"/>
          <w:i/>
          <w:color w:val="000000"/>
        </w:rPr>
      </w:pPr>
      <w:r w:rsidRPr="000C7EBF">
        <w:rPr>
          <w:rFonts w:ascii="Palatino Linotype" w:hAnsi="Palatino Linotype" w:cs="Arial"/>
          <w:i/>
          <w:color w:val="000000"/>
        </w:rPr>
        <w:t>“</w:t>
      </w:r>
      <w:r w:rsidRPr="000C7EBF">
        <w:rPr>
          <w:rFonts w:ascii="Palatino Linotype" w:hAnsi="Palatino Linotype" w:cs="Arial"/>
          <w:b/>
          <w:i/>
          <w:color w:val="000000"/>
        </w:rPr>
        <w:t>No existe obligación de elaborar documentos ad hoc para atender las solicitudes de acceso a la información.</w:t>
      </w:r>
      <w:r w:rsidRPr="000C7EBF">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B1DC6" w:rsidRPr="000C7EBF" w:rsidRDefault="000B1DC6" w:rsidP="000B1DC6">
      <w:pPr>
        <w:ind w:left="567" w:right="567"/>
        <w:jc w:val="both"/>
        <w:rPr>
          <w:rFonts w:ascii="Palatino Linotype" w:hAnsi="Palatino Linotype" w:cs="Arial"/>
          <w:i/>
          <w:color w:val="000000"/>
          <w:sz w:val="2"/>
        </w:rPr>
      </w:pPr>
    </w:p>
    <w:p w:rsidR="000B1DC6" w:rsidRPr="000C7EBF" w:rsidRDefault="000B1DC6" w:rsidP="000B1DC6">
      <w:pPr>
        <w:spacing w:after="0"/>
        <w:ind w:left="567" w:right="567"/>
        <w:jc w:val="both"/>
        <w:rPr>
          <w:rFonts w:ascii="Palatino Linotype" w:hAnsi="Palatino Linotype" w:cs="Arial"/>
          <w:i/>
          <w:color w:val="000000"/>
          <w:sz w:val="20"/>
        </w:rPr>
      </w:pPr>
      <w:r w:rsidRPr="000C7EBF">
        <w:rPr>
          <w:rFonts w:ascii="Palatino Linotype" w:hAnsi="Palatino Linotype" w:cs="Arial"/>
          <w:i/>
          <w:color w:val="000000"/>
          <w:sz w:val="20"/>
        </w:rPr>
        <w:t xml:space="preserve">Resoluciones: </w:t>
      </w:r>
    </w:p>
    <w:p w:rsidR="000B1DC6" w:rsidRPr="000C7EBF" w:rsidRDefault="000B1DC6" w:rsidP="000B1DC6">
      <w:pPr>
        <w:spacing w:after="0"/>
        <w:ind w:left="567" w:right="567"/>
        <w:jc w:val="both"/>
        <w:rPr>
          <w:rFonts w:ascii="Palatino Linotype" w:hAnsi="Palatino Linotype" w:cs="Arial"/>
          <w:i/>
          <w:color w:val="000000"/>
          <w:sz w:val="20"/>
        </w:rPr>
      </w:pPr>
      <w:r w:rsidRPr="000C7EBF">
        <w:rPr>
          <w:rFonts w:ascii="Palatino Linotype" w:hAnsi="Palatino Linotype" w:cs="Arial"/>
          <w:i/>
          <w:color w:val="000000"/>
          <w:sz w:val="20"/>
        </w:rPr>
        <w:sym w:font="Symbol" w:char="F0B7"/>
      </w:r>
      <w:r w:rsidRPr="000C7EBF">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rsidR="000B1DC6" w:rsidRPr="000C7EBF" w:rsidRDefault="000B1DC6" w:rsidP="000B1DC6">
      <w:pPr>
        <w:spacing w:after="0"/>
        <w:ind w:left="567" w:right="567"/>
        <w:jc w:val="both"/>
        <w:rPr>
          <w:rFonts w:ascii="Palatino Linotype" w:hAnsi="Palatino Linotype" w:cs="Arial"/>
          <w:i/>
          <w:color w:val="000000"/>
          <w:sz w:val="20"/>
        </w:rPr>
      </w:pPr>
      <w:r w:rsidRPr="000C7EBF">
        <w:rPr>
          <w:rFonts w:ascii="Palatino Linotype" w:hAnsi="Palatino Linotype" w:cs="Arial"/>
          <w:i/>
          <w:color w:val="000000"/>
          <w:sz w:val="20"/>
        </w:rPr>
        <w:sym w:font="Symbol" w:char="F0B7"/>
      </w:r>
      <w:r w:rsidRPr="000C7EBF">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0B1DC6" w:rsidRPr="000C7EBF" w:rsidRDefault="000B1DC6" w:rsidP="000B1DC6">
      <w:pPr>
        <w:spacing w:after="0"/>
        <w:ind w:left="567" w:right="567"/>
        <w:jc w:val="both"/>
        <w:rPr>
          <w:rFonts w:ascii="Palatino Linotype" w:hAnsi="Palatino Linotype" w:cs="Arial"/>
          <w:i/>
          <w:color w:val="000000"/>
          <w:sz w:val="20"/>
        </w:rPr>
      </w:pPr>
      <w:r w:rsidRPr="000C7EBF">
        <w:rPr>
          <w:rFonts w:ascii="Palatino Linotype" w:hAnsi="Palatino Linotype" w:cs="Arial"/>
          <w:i/>
          <w:color w:val="000000"/>
          <w:sz w:val="20"/>
        </w:rPr>
        <w:sym w:font="Symbol" w:char="F0B7"/>
      </w:r>
      <w:r w:rsidRPr="000C7EBF">
        <w:rPr>
          <w:rFonts w:ascii="Palatino Linotype" w:hAnsi="Palatino Linotype" w:cs="Arial"/>
          <w:i/>
          <w:color w:val="000000"/>
          <w:sz w:val="20"/>
        </w:rPr>
        <w:t xml:space="preserve"> RRA 1889/16. Secretaría de Hacienda y Crédito Público. 05 de octubre de 2016. Por unanimidad. Comisionada Ponente. Ximena Puente de la Mora.”</w:t>
      </w:r>
    </w:p>
    <w:p w:rsidR="000B1DC6" w:rsidRPr="000C7EBF" w:rsidRDefault="000B1DC6" w:rsidP="000B1DC6">
      <w:pPr>
        <w:jc w:val="both"/>
        <w:rPr>
          <w:rFonts w:ascii="Palatino Linotype" w:hAnsi="Palatino Linotype" w:cs="Arial"/>
          <w:sz w:val="16"/>
        </w:rPr>
      </w:pPr>
    </w:p>
    <w:p w:rsidR="000B1DC6" w:rsidRPr="000C7EBF" w:rsidRDefault="00833AAA" w:rsidP="00833AAA">
      <w:pPr>
        <w:spacing w:before="100" w:beforeAutospacing="1" w:after="100" w:afterAutospacing="1" w:line="360" w:lineRule="auto"/>
        <w:jc w:val="both"/>
        <w:rPr>
          <w:rFonts w:ascii="Palatino Linotype" w:hAnsi="Palatino Linotype" w:cs="Arial"/>
          <w:sz w:val="24"/>
          <w:szCs w:val="24"/>
          <w:lang w:eastAsia="es-MX"/>
        </w:rPr>
      </w:pPr>
      <w:r>
        <w:rPr>
          <w:rFonts w:ascii="Palatino Linotype" w:hAnsi="Palatino Linotype" w:cs="Arial"/>
          <w:color w:val="000000" w:themeColor="text1"/>
          <w:sz w:val="24"/>
        </w:rPr>
        <w:t>En suma</w:t>
      </w:r>
      <w:r w:rsidR="000B1DC6" w:rsidRPr="000C7EBF">
        <w:rPr>
          <w:rFonts w:ascii="Palatino Linotype" w:hAnsi="Palatino Linotype" w:cs="Arial"/>
          <w:color w:val="000000" w:themeColor="text1"/>
          <w:sz w:val="24"/>
        </w:rPr>
        <w:t xml:space="preserve">, el artículo 24, de la Ley de la materia, dispone que los Sujetos Obligados sólo proporcionarán la información pública que </w:t>
      </w:r>
      <w:r w:rsidR="000B1DC6" w:rsidRPr="000C7EBF">
        <w:rPr>
          <w:rFonts w:ascii="Palatino Linotype" w:hAnsi="Palatino Linotype" w:cs="Arial"/>
          <w:sz w:val="24"/>
        </w:rPr>
        <w:t>generen</w:t>
      </w:r>
      <w:r w:rsidR="000B1DC6" w:rsidRPr="000C7EBF">
        <w:rPr>
          <w:rFonts w:ascii="Palatino Linotype" w:hAnsi="Palatino Linotype" w:cs="Arial"/>
          <w:color w:val="000000" w:themeColor="text1"/>
          <w:sz w:val="24"/>
        </w:rPr>
        <w:t xml:space="preserve">, administren o posean en el ejercicio de sus atribuciones; por consiguiente, la información pública se encuentra a disposición de cualquier persona, lo que implica que es deber de los Sujetos </w:t>
      </w:r>
      <w:r w:rsidR="000B1DC6" w:rsidRPr="000C7EBF">
        <w:rPr>
          <w:rFonts w:ascii="Palatino Linotype" w:hAnsi="Palatino Linotype" w:cs="Arial"/>
          <w:color w:val="000000" w:themeColor="text1"/>
          <w:sz w:val="24"/>
        </w:rPr>
        <w:lastRenderedPageBreak/>
        <w:t xml:space="preserve">Obligados, garantizar el derecho de </w:t>
      </w:r>
      <w:r>
        <w:rPr>
          <w:rFonts w:ascii="Palatino Linotype" w:hAnsi="Palatino Linotype" w:cs="Arial"/>
          <w:color w:val="000000" w:themeColor="text1"/>
          <w:sz w:val="24"/>
        </w:rPr>
        <w:t>acceso a la información pública</w:t>
      </w:r>
      <w:r>
        <w:rPr>
          <w:rFonts w:ascii="Palatino Linotype" w:hAnsi="Palatino Linotype" w:cs="Arial"/>
          <w:sz w:val="24"/>
          <w:szCs w:val="24"/>
        </w:rPr>
        <w:t xml:space="preserve">; asimismo </w:t>
      </w:r>
      <w:r w:rsidR="000B1DC6">
        <w:rPr>
          <w:rFonts w:ascii="Palatino Linotype" w:hAnsi="Palatino Linotype" w:cs="Arial"/>
          <w:sz w:val="24"/>
          <w:szCs w:val="24"/>
        </w:rPr>
        <w:t xml:space="preserve">este Órgano Garante considera </w:t>
      </w:r>
      <w:r w:rsidR="000B1DC6">
        <w:rPr>
          <w:rFonts w:ascii="Palatino Linotype" w:hAnsi="Palatino Linotype" w:cs="Arial"/>
          <w:sz w:val="24"/>
          <w:szCs w:val="24"/>
          <w:lang w:eastAsia="es-MX"/>
        </w:rPr>
        <w:t>que con el mismo</w:t>
      </w:r>
      <w:r w:rsidR="000B1DC6" w:rsidRPr="000C7EBF">
        <w:rPr>
          <w:rFonts w:ascii="Palatino Linotype" w:hAnsi="Palatino Linotype" w:cs="Arial"/>
          <w:sz w:val="24"/>
          <w:szCs w:val="24"/>
          <w:lang w:eastAsia="es-MX"/>
        </w:rPr>
        <w:t xml:space="preserve"> no</w:t>
      </w:r>
      <w:r w:rsidR="000B1DC6">
        <w:rPr>
          <w:rFonts w:ascii="Palatino Linotype" w:hAnsi="Palatino Linotype" w:cs="Arial"/>
          <w:sz w:val="24"/>
          <w:szCs w:val="24"/>
          <w:lang w:eastAsia="es-MX"/>
        </w:rPr>
        <w:t xml:space="preserve"> se</w:t>
      </w:r>
      <w:r w:rsidR="000B1DC6" w:rsidRPr="000C7EBF">
        <w:rPr>
          <w:rFonts w:ascii="Palatino Linotype" w:hAnsi="Palatino Linotype" w:cs="Arial"/>
          <w:sz w:val="24"/>
          <w:szCs w:val="24"/>
          <w:lang w:eastAsia="es-MX"/>
        </w:rPr>
        <w:t xml:space="preserve"> colma lo solicitado por parte del hoy </w:t>
      </w:r>
      <w:r w:rsidR="000B1DC6" w:rsidRPr="000C7EBF">
        <w:rPr>
          <w:rFonts w:ascii="Palatino Linotype" w:hAnsi="Palatino Linotype" w:cs="Arial"/>
          <w:b/>
          <w:sz w:val="24"/>
          <w:szCs w:val="24"/>
          <w:lang w:eastAsia="es-MX"/>
        </w:rPr>
        <w:t>Recurrente</w:t>
      </w:r>
      <w:r w:rsidR="000B1DC6" w:rsidRPr="000C7EBF">
        <w:rPr>
          <w:rFonts w:ascii="Palatino Linotype" w:hAnsi="Palatino Linotype" w:cs="Arial"/>
          <w:sz w:val="24"/>
          <w:szCs w:val="24"/>
          <w:lang w:eastAsia="es-MX"/>
        </w:rPr>
        <w:t>, ya que</w:t>
      </w:r>
      <w:r w:rsidR="000B1DC6" w:rsidRPr="000C7EBF">
        <w:rPr>
          <w:rFonts w:ascii="Palatino Linotype" w:hAnsi="Palatino Linotype" w:cs="Arial"/>
          <w:color w:val="000000" w:themeColor="text1"/>
          <w:sz w:val="24"/>
        </w:rPr>
        <w:t xml:space="preserve"> es de </w:t>
      </w:r>
      <w:r w:rsidR="00AA6893">
        <w:rPr>
          <w:rFonts w:ascii="Palatino Linotype" w:hAnsi="Palatino Linotype" w:cs="Arial"/>
          <w:color w:val="000000" w:themeColor="text1"/>
          <w:sz w:val="24"/>
        </w:rPr>
        <w:t>señalar</w:t>
      </w:r>
      <w:r w:rsidR="000B1DC6" w:rsidRPr="000C7EBF">
        <w:rPr>
          <w:rFonts w:ascii="Palatino Linotype" w:hAnsi="Palatino Linotype" w:cs="Arial"/>
          <w:color w:val="000000" w:themeColor="text1"/>
          <w:sz w:val="24"/>
        </w:rPr>
        <w:t xml:space="preserve"> que el derecho de acceso a la información pública, consiste en que la información solicitada conste en </w:t>
      </w:r>
      <w:r w:rsidR="000B1DC6" w:rsidRPr="000C7EBF">
        <w:rPr>
          <w:rFonts w:ascii="Palatino Linotype" w:hAnsi="Palatino Linotype" w:cs="Arial"/>
          <w:b/>
          <w:color w:val="000000" w:themeColor="text1"/>
          <w:sz w:val="24"/>
          <w:u w:val="single"/>
        </w:rPr>
        <w:t xml:space="preserve">un soporte documental en cualquiera de sus formas, a saber: </w:t>
      </w:r>
      <w:r w:rsidR="000B1DC6" w:rsidRPr="000C7EBF">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000B1DC6" w:rsidRPr="000C7EBF">
        <w:rPr>
          <w:rFonts w:ascii="Palatino Linotype" w:hAnsi="Palatino Linotype" w:cs="Arial"/>
          <w:b/>
          <w:color w:val="000000" w:themeColor="text1"/>
          <w:sz w:val="24"/>
          <w:u w:val="single"/>
        </w:rPr>
        <w:t xml:space="preserve">; los que, </w:t>
      </w:r>
      <w:r w:rsidR="000B1DC6" w:rsidRPr="000C7EBF">
        <w:rPr>
          <w:rFonts w:ascii="Palatino Linotype" w:hAnsi="Palatino Linotype" w:cs="Arial"/>
          <w:b/>
          <w:sz w:val="24"/>
          <w:u w:val="single"/>
        </w:rPr>
        <w:t>podrán estar en cualquier medio, sea escrito, impreso, sonoro, visual, electrónico, informático u holográfico</w:t>
      </w:r>
      <w:r w:rsidR="000B1DC6" w:rsidRPr="000C7EBF">
        <w:rPr>
          <w:rFonts w:ascii="Palatino Linotype" w:hAnsi="Palatino Linotype" w:cs="Arial"/>
          <w:color w:val="000000" w:themeColor="text1"/>
          <w:sz w:val="24"/>
        </w:rPr>
        <w:t xml:space="preserve">, de conformidad con el artículo 3, fracción XI de la Ley de la materia, el cual dispone lo siguiente: </w:t>
      </w:r>
    </w:p>
    <w:p w:rsidR="000B1DC6" w:rsidRPr="000C7EBF" w:rsidRDefault="000B1DC6" w:rsidP="000B1DC6">
      <w:pPr>
        <w:ind w:left="851" w:right="902"/>
        <w:jc w:val="both"/>
        <w:rPr>
          <w:rFonts w:ascii="Palatino Linotype" w:hAnsi="Palatino Linotype" w:cs="Arial"/>
          <w:i/>
          <w:color w:val="000000"/>
          <w:sz w:val="6"/>
        </w:rPr>
      </w:pPr>
    </w:p>
    <w:p w:rsidR="000B1DC6" w:rsidRPr="000C7EBF" w:rsidRDefault="000B1DC6" w:rsidP="000B1DC6">
      <w:pPr>
        <w:spacing w:after="0"/>
        <w:ind w:left="567" w:right="567"/>
        <w:jc w:val="both"/>
        <w:rPr>
          <w:rFonts w:ascii="Palatino Linotype" w:hAnsi="Palatino Linotype" w:cs="Arial"/>
          <w:i/>
          <w:color w:val="000000"/>
        </w:rPr>
      </w:pPr>
      <w:r w:rsidRPr="000C7EBF">
        <w:rPr>
          <w:rFonts w:ascii="Palatino Linotype" w:hAnsi="Palatino Linotype" w:cs="Arial"/>
          <w:i/>
          <w:color w:val="000000"/>
        </w:rPr>
        <w:t>“</w:t>
      </w:r>
      <w:r w:rsidRPr="000C7EBF">
        <w:rPr>
          <w:rFonts w:ascii="Palatino Linotype" w:hAnsi="Palatino Linotype" w:cs="Arial"/>
          <w:b/>
          <w:i/>
          <w:color w:val="000000"/>
        </w:rPr>
        <w:t xml:space="preserve">Artículo 3. </w:t>
      </w:r>
      <w:r w:rsidRPr="000C7EBF">
        <w:rPr>
          <w:rFonts w:ascii="Palatino Linotype" w:hAnsi="Palatino Linotype" w:cs="Arial"/>
          <w:i/>
          <w:color w:val="000000"/>
        </w:rPr>
        <w:t>Para los efectos de la presente Ley se entenderá por:</w:t>
      </w:r>
    </w:p>
    <w:p w:rsidR="000B1DC6" w:rsidRPr="000C7EBF" w:rsidRDefault="000B1DC6" w:rsidP="000B1DC6">
      <w:pPr>
        <w:spacing w:after="0"/>
        <w:ind w:left="567" w:right="567"/>
        <w:jc w:val="both"/>
        <w:rPr>
          <w:rFonts w:ascii="Palatino Linotype" w:hAnsi="Palatino Linotype" w:cs="Arial"/>
          <w:i/>
          <w:color w:val="000000"/>
        </w:rPr>
      </w:pPr>
      <w:r w:rsidRPr="000C7EBF">
        <w:rPr>
          <w:rFonts w:ascii="Palatino Linotype" w:hAnsi="Palatino Linotype" w:cs="Arial"/>
          <w:i/>
          <w:color w:val="000000"/>
        </w:rPr>
        <w:t>(…)</w:t>
      </w:r>
    </w:p>
    <w:p w:rsidR="000B1DC6" w:rsidRPr="000C7EBF" w:rsidRDefault="000B1DC6" w:rsidP="000B1DC6">
      <w:pPr>
        <w:spacing w:after="0"/>
        <w:ind w:left="567" w:right="567"/>
        <w:jc w:val="both"/>
        <w:rPr>
          <w:rFonts w:ascii="Palatino Linotype" w:hAnsi="Palatino Linotype" w:cs="Arial"/>
          <w:i/>
          <w:color w:val="000000"/>
        </w:rPr>
      </w:pPr>
      <w:r w:rsidRPr="000C7EBF">
        <w:rPr>
          <w:rFonts w:ascii="Palatino Linotype" w:hAnsi="Palatino Linotype" w:cs="Arial"/>
          <w:b/>
          <w:i/>
          <w:color w:val="000000"/>
        </w:rPr>
        <w:t>XI. Documento:</w:t>
      </w:r>
      <w:r w:rsidRPr="000C7EBF">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B1DC6" w:rsidRPr="000C7EBF" w:rsidRDefault="000B1DC6" w:rsidP="000B1DC6">
      <w:pPr>
        <w:spacing w:after="0"/>
        <w:ind w:left="567" w:right="567"/>
        <w:jc w:val="both"/>
        <w:rPr>
          <w:rFonts w:ascii="Palatino Linotype" w:hAnsi="Palatino Linotype" w:cs="Arial"/>
          <w:i/>
          <w:color w:val="000000"/>
        </w:rPr>
      </w:pPr>
      <w:r w:rsidRPr="000C7EBF">
        <w:rPr>
          <w:rFonts w:ascii="Palatino Linotype" w:hAnsi="Palatino Linotype" w:cs="Arial"/>
          <w:i/>
          <w:color w:val="000000"/>
        </w:rPr>
        <w:t>(…)”</w:t>
      </w:r>
    </w:p>
    <w:p w:rsidR="000B1DC6" w:rsidRPr="000C7EBF" w:rsidRDefault="000B1DC6" w:rsidP="000B1DC6">
      <w:pPr>
        <w:ind w:left="851" w:right="902"/>
        <w:jc w:val="both"/>
        <w:rPr>
          <w:rFonts w:ascii="Palatino Linotype" w:hAnsi="Palatino Linotype" w:cs="Arial"/>
          <w:sz w:val="10"/>
        </w:rPr>
      </w:pPr>
    </w:p>
    <w:p w:rsidR="000B1DC6" w:rsidRPr="000C7EBF" w:rsidRDefault="000B1DC6" w:rsidP="000B1DC6">
      <w:pPr>
        <w:autoSpaceDE w:val="0"/>
        <w:autoSpaceDN w:val="0"/>
        <w:adjustRightInd w:val="0"/>
        <w:spacing w:line="360" w:lineRule="auto"/>
        <w:jc w:val="both"/>
        <w:rPr>
          <w:rFonts w:ascii="Palatino Linotype" w:hAnsi="Palatino Linotype" w:cs="Arial"/>
          <w:sz w:val="24"/>
        </w:rPr>
      </w:pPr>
      <w:r w:rsidRPr="000C7EBF">
        <w:rPr>
          <w:rFonts w:ascii="Palatino Linotype" w:hAnsi="Palatino Linotype" w:cs="Arial"/>
          <w:sz w:val="24"/>
        </w:rPr>
        <w:t xml:space="preserve">Siendo aplicable el Criterio </w:t>
      </w:r>
      <w:r w:rsidRPr="000C7EBF">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C7EBF">
        <w:rPr>
          <w:rFonts w:ascii="Palatino Linotype" w:hAnsi="Palatino Linotype" w:cs="Arial"/>
          <w:sz w:val="24"/>
        </w:rPr>
        <w:t>cuyo rubro y texto dispone:</w:t>
      </w:r>
    </w:p>
    <w:p w:rsidR="000B1DC6" w:rsidRPr="000C7EBF" w:rsidRDefault="000B1DC6" w:rsidP="000B1DC6">
      <w:pPr>
        <w:ind w:left="567" w:right="567"/>
        <w:jc w:val="both"/>
        <w:rPr>
          <w:rFonts w:ascii="Palatino Linotype" w:hAnsi="Palatino Linotype" w:cs="Arial"/>
          <w:sz w:val="2"/>
        </w:rPr>
      </w:pPr>
    </w:p>
    <w:p w:rsidR="000B1DC6" w:rsidRPr="000C7EBF" w:rsidRDefault="000B1DC6" w:rsidP="000B1DC6">
      <w:pPr>
        <w:ind w:left="567" w:right="567"/>
        <w:jc w:val="both"/>
        <w:rPr>
          <w:rFonts w:ascii="Palatino Linotype" w:hAnsi="Palatino Linotype" w:cs="Arial"/>
          <w:b/>
          <w:i/>
          <w:lang w:eastAsia="es-MX"/>
        </w:rPr>
      </w:pPr>
      <w:r w:rsidRPr="000C7EBF">
        <w:rPr>
          <w:rFonts w:ascii="Palatino Linotype" w:hAnsi="Palatino Linotype" w:cs="Arial"/>
          <w:b/>
          <w:lang w:eastAsia="es-MX"/>
        </w:rPr>
        <w:lastRenderedPageBreak/>
        <w:t>“</w:t>
      </w:r>
      <w:r w:rsidRPr="000C7EBF">
        <w:rPr>
          <w:rFonts w:ascii="Palatino Linotype" w:hAnsi="Palatino Linotype" w:cs="Arial"/>
          <w:b/>
          <w:i/>
          <w:lang w:eastAsia="es-MX"/>
        </w:rPr>
        <w:t>CRITERIO 0002-11</w:t>
      </w:r>
    </w:p>
    <w:p w:rsidR="000B1DC6" w:rsidRPr="000C7EBF" w:rsidRDefault="000B1DC6" w:rsidP="000B1DC6">
      <w:pPr>
        <w:ind w:left="567" w:right="567"/>
        <w:jc w:val="both"/>
        <w:rPr>
          <w:rFonts w:ascii="Palatino Linotype" w:hAnsi="Palatino Linotype" w:cs="Arial"/>
          <w:i/>
          <w:lang w:eastAsia="es-MX"/>
        </w:rPr>
      </w:pPr>
      <w:r w:rsidRPr="000C7EBF">
        <w:rPr>
          <w:rFonts w:ascii="Palatino Linotype" w:hAnsi="Palatino Linotype" w:cs="Arial"/>
          <w:b/>
          <w:i/>
          <w:lang w:eastAsia="es-MX"/>
        </w:rPr>
        <w:t xml:space="preserve">INFORMACIÓN PÚBLICA, CONCEPTO DE, EN MATERIA DE TRANSPARENCIA. INTERPRETACIÓN SISTEMÁTICA DE LOS ARTÍCULOS 2°, FRACCIÓN </w:t>
      </w:r>
      <w:r w:rsidRPr="000C7EBF">
        <w:rPr>
          <w:rFonts w:ascii="Palatino Linotype" w:hAnsi="Palatino Linotype" w:cs="Arial"/>
          <w:b/>
          <w:bCs/>
          <w:i/>
          <w:lang w:eastAsia="es-MX"/>
        </w:rPr>
        <w:t xml:space="preserve">V, XV, Y XVI, </w:t>
      </w:r>
      <w:r w:rsidRPr="000C7EBF">
        <w:rPr>
          <w:rFonts w:ascii="Palatino Linotype" w:hAnsi="Palatino Linotype" w:cs="Arial"/>
          <w:b/>
          <w:i/>
          <w:lang w:eastAsia="es-MX"/>
        </w:rPr>
        <w:t>3°, 4°, 11 Y 41.</w:t>
      </w:r>
      <w:r w:rsidRPr="000C7EBF">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B1DC6" w:rsidRPr="000C7EBF" w:rsidRDefault="000B1DC6" w:rsidP="000B1DC6">
      <w:pPr>
        <w:ind w:left="567" w:right="567"/>
        <w:jc w:val="both"/>
        <w:rPr>
          <w:rFonts w:ascii="Palatino Linotype" w:hAnsi="Palatino Linotype" w:cs="Arial"/>
          <w:i/>
          <w:lang w:eastAsia="es-MX"/>
        </w:rPr>
      </w:pPr>
      <w:r w:rsidRPr="000C7EBF">
        <w:rPr>
          <w:rFonts w:ascii="Palatino Linotype" w:hAnsi="Palatino Linotype" w:cs="Arial"/>
          <w:i/>
          <w:lang w:eastAsia="es-MX"/>
        </w:rPr>
        <w:t>En consecuencia el acceso a la información se refiere a que se cumplan cualquiera de los siguientes tres supuestos:</w:t>
      </w:r>
    </w:p>
    <w:p w:rsidR="000B1DC6" w:rsidRPr="000C7EBF" w:rsidRDefault="000B1DC6" w:rsidP="000B1DC6">
      <w:pPr>
        <w:ind w:left="567" w:right="567"/>
        <w:jc w:val="both"/>
        <w:rPr>
          <w:rFonts w:ascii="Palatino Linotype" w:hAnsi="Palatino Linotype" w:cs="Arial"/>
          <w:b/>
          <w:i/>
          <w:lang w:eastAsia="es-MX"/>
        </w:rPr>
      </w:pPr>
      <w:r w:rsidRPr="000C7EBF">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0B1DC6" w:rsidRPr="000C7EBF" w:rsidRDefault="000B1DC6" w:rsidP="000B1DC6">
      <w:pPr>
        <w:ind w:left="567" w:right="567"/>
        <w:jc w:val="both"/>
        <w:rPr>
          <w:rFonts w:ascii="Palatino Linotype" w:hAnsi="Palatino Linotype" w:cs="Arial"/>
          <w:i/>
          <w:lang w:eastAsia="es-MX"/>
        </w:rPr>
      </w:pPr>
      <w:r w:rsidRPr="000C7EBF">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0B1DC6" w:rsidRPr="000C7EBF" w:rsidRDefault="000B1DC6" w:rsidP="000B1DC6">
      <w:pPr>
        <w:ind w:left="567" w:right="567"/>
        <w:jc w:val="both"/>
        <w:rPr>
          <w:rFonts w:ascii="Palatino Linotype" w:hAnsi="Palatino Linotype" w:cs="Arial"/>
          <w:i/>
          <w:lang w:eastAsia="es-MX"/>
        </w:rPr>
      </w:pPr>
      <w:r w:rsidRPr="000C7EBF">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0B1DC6" w:rsidRPr="000C7EBF" w:rsidRDefault="000B1DC6" w:rsidP="000B1DC6">
      <w:pPr>
        <w:tabs>
          <w:tab w:val="left" w:pos="851"/>
        </w:tabs>
        <w:ind w:left="567" w:right="567"/>
        <w:jc w:val="right"/>
        <w:rPr>
          <w:rFonts w:ascii="Palatino Linotype" w:hAnsi="Palatino Linotype" w:cs="Arial"/>
          <w:i/>
          <w:sz w:val="20"/>
        </w:rPr>
      </w:pPr>
      <w:r w:rsidRPr="000C7EBF">
        <w:rPr>
          <w:rFonts w:ascii="Palatino Linotype" w:hAnsi="Palatino Linotype" w:cs="Arial"/>
          <w:lang w:eastAsia="es-MX"/>
        </w:rPr>
        <w:tab/>
      </w:r>
      <w:r w:rsidRPr="000C7EBF">
        <w:rPr>
          <w:rFonts w:ascii="Palatino Linotype" w:hAnsi="Palatino Linotype" w:cs="Arial"/>
          <w:i/>
          <w:sz w:val="20"/>
          <w:lang w:eastAsia="es-MX"/>
        </w:rPr>
        <w:t>(Énfasis Añadido)</w:t>
      </w:r>
    </w:p>
    <w:p w:rsidR="000B1DC6" w:rsidRPr="000C7EBF" w:rsidRDefault="000B1DC6" w:rsidP="000B1DC6">
      <w:pPr>
        <w:spacing w:after="0" w:line="240" w:lineRule="auto"/>
        <w:ind w:right="567"/>
        <w:jc w:val="both"/>
        <w:rPr>
          <w:rFonts w:ascii="Palatino Linotype" w:eastAsia="Times New Roman" w:hAnsi="Palatino Linotype" w:cs="Times New Roman"/>
          <w:i/>
          <w:lang w:eastAsia="es-MX"/>
        </w:rPr>
      </w:pPr>
    </w:p>
    <w:p w:rsidR="00F8544C" w:rsidRDefault="00F8544C" w:rsidP="00F8544C">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En el mismo orden de ideas, resulta necesario señalar que de conformidad con los </w:t>
      </w:r>
      <w:r w:rsidRPr="00E70E58">
        <w:rPr>
          <w:rFonts w:ascii="Palatino Linotype" w:eastAsia="Calibri" w:hAnsi="Palatino Linotype"/>
          <w:lang w:val="es-ES_tradnl"/>
        </w:rPr>
        <w:t>Lineamientos técnicos generales para la publicación, homologación y estandarización de la información de las</w:t>
      </w:r>
      <w:r>
        <w:rPr>
          <w:rFonts w:ascii="Palatino Linotype" w:eastAsia="Calibri" w:hAnsi="Palatino Linotype"/>
          <w:lang w:val="es-ES_tradnl"/>
        </w:rPr>
        <w:t xml:space="preserve"> </w:t>
      </w:r>
      <w:r w:rsidRPr="00E70E58">
        <w:rPr>
          <w:rFonts w:ascii="Palatino Linotype" w:eastAsia="Calibri" w:hAnsi="Palatino Linotype"/>
          <w:lang w:val="es-ES_tradnl"/>
        </w:rPr>
        <w:t>obligaciones establecidas en el título quinto y en la fracción IV del artículo 31 de la Ley General de Transparencia y</w:t>
      </w:r>
      <w:r>
        <w:rPr>
          <w:rFonts w:ascii="Palatino Linotype" w:eastAsia="Calibri" w:hAnsi="Palatino Linotype"/>
          <w:lang w:val="es-ES_tradnl"/>
        </w:rPr>
        <w:t xml:space="preserve"> </w:t>
      </w:r>
      <w:r w:rsidRPr="00E70E58">
        <w:rPr>
          <w:rFonts w:ascii="Palatino Linotype" w:eastAsia="Calibri" w:hAnsi="Palatino Linotype"/>
          <w:lang w:val="es-ES_tradnl"/>
        </w:rPr>
        <w:t>Acceso a la Información Pública, que deben de difundir los sujetos obligados en los portales de Internet y en la</w:t>
      </w:r>
      <w:r>
        <w:rPr>
          <w:rFonts w:ascii="Palatino Linotype" w:eastAsia="Calibri" w:hAnsi="Palatino Linotype"/>
          <w:lang w:val="es-ES_tradnl"/>
        </w:rPr>
        <w:t xml:space="preserve"> </w:t>
      </w:r>
      <w:r w:rsidRPr="00E70E58">
        <w:rPr>
          <w:rFonts w:ascii="Palatino Linotype" w:eastAsia="Calibri" w:hAnsi="Palatino Linotype"/>
          <w:lang w:val="es-ES_tradnl"/>
        </w:rPr>
        <w:t>Plataforma Nacional de Transparencia</w:t>
      </w:r>
      <w:r>
        <w:rPr>
          <w:rStyle w:val="Refdenotaalpie"/>
          <w:rFonts w:ascii="Palatino Linotype" w:eastAsia="Calibri" w:hAnsi="Palatino Linotype"/>
          <w:lang w:val="es-ES_tradnl"/>
        </w:rPr>
        <w:footnoteReference w:id="2"/>
      </w:r>
      <w:r>
        <w:rPr>
          <w:rFonts w:ascii="Palatino Linotype" w:eastAsia="Calibri" w:hAnsi="Palatino Linotype"/>
          <w:lang w:val="es-ES_tradnl"/>
        </w:rPr>
        <w:t xml:space="preserve">, en los que se establecen </w:t>
      </w:r>
      <w:r w:rsidRPr="003D13BD">
        <w:rPr>
          <w:rFonts w:ascii="Palatino Linotype" w:eastAsia="Calibri" w:hAnsi="Palatino Linotype"/>
          <w:lang w:val="es-ES_tradnl"/>
        </w:rPr>
        <w:t>las especificaciones necesarias para la homologación en la presentación y publicación de la</w:t>
      </w:r>
      <w:r>
        <w:rPr>
          <w:rFonts w:ascii="Palatino Linotype" w:eastAsia="Calibri" w:hAnsi="Palatino Linotype"/>
          <w:lang w:val="es-ES_tradnl"/>
        </w:rPr>
        <w:t xml:space="preserve"> </w:t>
      </w:r>
      <w:r w:rsidRPr="003D13BD">
        <w:rPr>
          <w:rFonts w:ascii="Palatino Linotype" w:eastAsia="Calibri" w:hAnsi="Palatino Linotype"/>
          <w:lang w:val="es-ES_tradnl"/>
        </w:rPr>
        <w:t>información</w:t>
      </w:r>
      <w:r>
        <w:rPr>
          <w:rFonts w:ascii="Palatino Linotype" w:eastAsia="Calibri" w:hAnsi="Palatino Linotype"/>
          <w:lang w:val="es-ES_tradnl"/>
        </w:rPr>
        <w:t xml:space="preserve">, en el caso particular, relativo a las </w:t>
      </w:r>
      <w:r>
        <w:rPr>
          <w:rFonts w:ascii="Palatino Linotype" w:eastAsia="Calibri" w:hAnsi="Palatino Linotype"/>
          <w:lang w:val="es-ES_tradnl"/>
        </w:rPr>
        <w:lastRenderedPageBreak/>
        <w:t>licencias de uso de suelo y construcción, precisa que debe publicarse lo relativo a los domicilios, se citan los artículos a continuación para mayor referencia:</w:t>
      </w:r>
    </w:p>
    <w:p w:rsidR="00F8544C" w:rsidRDefault="00F8544C" w:rsidP="00F8544C">
      <w:pPr>
        <w:spacing w:line="360" w:lineRule="auto"/>
        <w:jc w:val="both"/>
        <w:rPr>
          <w:rFonts w:ascii="Palatino Linotype" w:eastAsia="Calibri" w:hAnsi="Palatino Linotype"/>
          <w:lang w:val="es-ES_tradnl"/>
        </w:rPr>
      </w:pPr>
    </w:p>
    <w:p w:rsidR="00F8544C" w:rsidRDefault="00F8544C" w:rsidP="00F8544C">
      <w:pPr>
        <w:spacing w:after="0" w:line="240" w:lineRule="auto"/>
        <w:ind w:left="567" w:right="618"/>
        <w:jc w:val="both"/>
        <w:rPr>
          <w:rFonts w:ascii="Palatino Linotype" w:eastAsia="Calibri" w:hAnsi="Palatino Linotype"/>
          <w:i/>
          <w:lang w:val="es-ES_tradnl"/>
        </w:rPr>
      </w:pPr>
      <w:r>
        <w:rPr>
          <w:rFonts w:ascii="Palatino Linotype" w:eastAsia="Calibri" w:hAnsi="Palatino Linotype"/>
          <w:i/>
          <w:lang w:val="es-ES_tradnl"/>
        </w:rPr>
        <w:t>“</w:t>
      </w:r>
      <w:r w:rsidRPr="005D0061">
        <w:rPr>
          <w:rFonts w:ascii="Palatino Linotype" w:eastAsia="Calibri" w:hAnsi="Palatino Linotype"/>
          <w:b/>
          <w:i/>
          <w:lang w:val="es-ES_tradnl"/>
        </w:rPr>
        <w:t>Primero</w:t>
      </w:r>
      <w:r w:rsidRPr="003D13BD">
        <w:rPr>
          <w:rFonts w:ascii="Palatino Linotype" w:eastAsia="Calibri" w:hAnsi="Palatino Linotype"/>
          <w:i/>
          <w:lang w:val="es-ES_tradnl"/>
        </w:rPr>
        <w:t xml:space="preserve">. Los presentes Lineamientos </w:t>
      </w:r>
      <w:r w:rsidRPr="005D0061">
        <w:rPr>
          <w:rFonts w:ascii="Palatino Linotype" w:eastAsia="Calibri" w:hAnsi="Palatino Linotype"/>
          <w:i/>
          <w:u w:val="single"/>
          <w:lang w:val="es-ES_tradnl"/>
        </w:rPr>
        <w:t>son de observancia obligatoria para</w:t>
      </w:r>
      <w:r w:rsidRPr="003D13BD">
        <w:rPr>
          <w:rFonts w:ascii="Palatino Linotype" w:eastAsia="Calibri" w:hAnsi="Palatino Linotype"/>
          <w:i/>
          <w:lang w:val="es-ES_tradnl"/>
        </w:rPr>
        <w:t xml:space="preserve"> el Instituto, los organismos garantes</w:t>
      </w:r>
      <w:r>
        <w:rPr>
          <w:rFonts w:ascii="Palatino Linotype" w:eastAsia="Calibri" w:hAnsi="Palatino Linotype"/>
          <w:i/>
          <w:lang w:val="es-ES_tradnl"/>
        </w:rPr>
        <w:t xml:space="preserve"> </w:t>
      </w:r>
      <w:r w:rsidRPr="003D13BD">
        <w:rPr>
          <w:rFonts w:ascii="Palatino Linotype" w:eastAsia="Calibri" w:hAnsi="Palatino Linotype"/>
          <w:i/>
          <w:lang w:val="es-ES_tradnl"/>
        </w:rPr>
        <w:t xml:space="preserve">y </w:t>
      </w:r>
      <w:r w:rsidRPr="005D0061">
        <w:rPr>
          <w:rFonts w:ascii="Palatino Linotype" w:eastAsia="Calibri" w:hAnsi="Palatino Linotype"/>
          <w:i/>
          <w:u w:val="single"/>
          <w:lang w:val="es-ES_tradnl"/>
        </w:rPr>
        <w:t>los sujetos obligados de todo el país en sus diferentes ámbitos</w:t>
      </w:r>
      <w:r w:rsidRPr="003D13BD">
        <w:rPr>
          <w:rFonts w:ascii="Palatino Linotype" w:eastAsia="Calibri" w:hAnsi="Palatino Linotype"/>
          <w:i/>
          <w:lang w:val="es-ES_tradnl"/>
        </w:rPr>
        <w:t xml:space="preserve"> (federal, estatal y </w:t>
      </w:r>
      <w:r w:rsidRPr="005D0061">
        <w:rPr>
          <w:rFonts w:ascii="Palatino Linotype" w:eastAsia="Calibri" w:hAnsi="Palatino Linotype"/>
          <w:i/>
          <w:u w:val="single"/>
          <w:lang w:val="es-ES_tradnl"/>
        </w:rPr>
        <w:t>municipal</w:t>
      </w:r>
      <w:r w:rsidRPr="003D13BD">
        <w:rPr>
          <w:rFonts w:ascii="Palatino Linotype" w:eastAsia="Calibri" w:hAnsi="Palatino Linotype"/>
          <w:i/>
          <w:lang w:val="es-ES_tradnl"/>
        </w:rPr>
        <w:t>), y tienen como</w:t>
      </w:r>
      <w:r>
        <w:rPr>
          <w:rFonts w:ascii="Palatino Linotype" w:eastAsia="Calibri" w:hAnsi="Palatino Linotype"/>
          <w:i/>
          <w:lang w:val="es-ES_tradnl"/>
        </w:rPr>
        <w:t xml:space="preserve"> </w:t>
      </w:r>
      <w:r w:rsidRPr="003D13BD">
        <w:rPr>
          <w:rFonts w:ascii="Palatino Linotype" w:eastAsia="Calibri" w:hAnsi="Palatino Linotype"/>
          <w:i/>
          <w:lang w:val="es-ES_tradnl"/>
        </w:rPr>
        <w:t>propósito definir los formatos que se usarán para publicar la información prescrita en el Título Quinto de la Ley</w:t>
      </w:r>
      <w:r>
        <w:rPr>
          <w:rFonts w:ascii="Palatino Linotype" w:eastAsia="Calibri" w:hAnsi="Palatino Linotype"/>
          <w:i/>
          <w:lang w:val="es-ES_tradnl"/>
        </w:rPr>
        <w:t xml:space="preserve"> </w:t>
      </w:r>
      <w:r w:rsidRPr="003D13BD">
        <w:rPr>
          <w:rFonts w:ascii="Palatino Linotype" w:eastAsia="Calibri" w:hAnsi="Palatino Linotype"/>
          <w:i/>
          <w:lang w:val="es-ES_tradnl"/>
        </w:rPr>
        <w:t>General y asegurar que sea veraz, confiable, oportuna, congruente, integral, actualizada, accesible,</w:t>
      </w:r>
      <w:r>
        <w:rPr>
          <w:rFonts w:ascii="Palatino Linotype" w:eastAsia="Calibri" w:hAnsi="Palatino Linotype"/>
          <w:i/>
          <w:lang w:val="es-ES_tradnl"/>
        </w:rPr>
        <w:t xml:space="preserve"> </w:t>
      </w:r>
      <w:r w:rsidRPr="003D13BD">
        <w:rPr>
          <w:rFonts w:ascii="Palatino Linotype" w:eastAsia="Calibri" w:hAnsi="Palatino Linotype"/>
          <w:i/>
          <w:lang w:val="es-ES_tradnl"/>
        </w:rPr>
        <w:t>comprensible y verificable,</w:t>
      </w:r>
      <w:r>
        <w:rPr>
          <w:rFonts w:ascii="Palatino Linotype" w:eastAsia="Calibri" w:hAnsi="Palatino Linotype"/>
          <w:i/>
          <w:lang w:val="es-ES_tradnl"/>
        </w:rPr>
        <w:t xml:space="preserve"> </w:t>
      </w:r>
    </w:p>
    <w:p w:rsidR="00F8544C" w:rsidRDefault="00F8544C" w:rsidP="00F8544C">
      <w:pPr>
        <w:spacing w:after="0" w:line="240" w:lineRule="auto"/>
        <w:ind w:left="567" w:right="618"/>
        <w:jc w:val="both"/>
        <w:rPr>
          <w:rFonts w:ascii="Palatino Linotype" w:eastAsia="Calibri" w:hAnsi="Palatino Linotype"/>
          <w:i/>
          <w:lang w:val="es-ES_tradnl"/>
        </w:rPr>
      </w:pPr>
    </w:p>
    <w:p w:rsidR="00F8544C" w:rsidRDefault="00F8544C" w:rsidP="00F8544C">
      <w:pPr>
        <w:spacing w:after="0" w:line="240" w:lineRule="auto"/>
        <w:ind w:left="567" w:right="618"/>
        <w:jc w:val="both"/>
        <w:rPr>
          <w:rFonts w:ascii="Palatino Linotype" w:eastAsia="Calibri" w:hAnsi="Palatino Linotype"/>
          <w:i/>
          <w:lang w:val="es-ES_tradnl"/>
        </w:rPr>
      </w:pPr>
      <w:r w:rsidRPr="003D13BD">
        <w:rPr>
          <w:rFonts w:ascii="Palatino Linotype" w:eastAsia="Calibri" w:hAnsi="Palatino Linotype"/>
          <w:i/>
          <w:lang w:val="es-ES_tradnl"/>
        </w:rPr>
        <w:t>Contemplan las especificaciones necesarias para la homologación en la presentación y publicación de la</w:t>
      </w:r>
      <w:r>
        <w:rPr>
          <w:rFonts w:ascii="Palatino Linotype" w:eastAsia="Calibri" w:hAnsi="Palatino Linotype"/>
          <w:i/>
          <w:lang w:val="es-ES_tradnl"/>
        </w:rPr>
        <w:t xml:space="preserve"> </w:t>
      </w:r>
      <w:r w:rsidRPr="003D13BD">
        <w:rPr>
          <w:rFonts w:ascii="Palatino Linotype" w:eastAsia="Calibri" w:hAnsi="Palatino Linotype"/>
          <w:i/>
          <w:lang w:val="es-ES_tradnl"/>
        </w:rPr>
        <w:t>información, al tiempo que detallan los criterios mínimos, tanto de contenido como de forma, que los sujetos</w:t>
      </w:r>
      <w:r>
        <w:rPr>
          <w:rFonts w:ascii="Palatino Linotype" w:eastAsia="Calibri" w:hAnsi="Palatino Linotype"/>
          <w:i/>
          <w:lang w:val="es-ES_tradnl"/>
        </w:rPr>
        <w:t xml:space="preserve"> </w:t>
      </w:r>
      <w:r w:rsidRPr="003D13BD">
        <w:rPr>
          <w:rFonts w:ascii="Palatino Linotype" w:eastAsia="Calibri" w:hAnsi="Palatino Linotype"/>
          <w:i/>
          <w:lang w:val="es-ES_tradnl"/>
        </w:rPr>
        <w:t>obligados deberán tomar en consideración al preparar la información que publicarán para cumplir con sus</w:t>
      </w:r>
      <w:r>
        <w:rPr>
          <w:rFonts w:ascii="Palatino Linotype" w:eastAsia="Calibri" w:hAnsi="Palatino Linotype"/>
          <w:i/>
          <w:lang w:val="es-ES_tradnl"/>
        </w:rPr>
        <w:t xml:space="preserve"> </w:t>
      </w:r>
      <w:r w:rsidRPr="003D13BD">
        <w:rPr>
          <w:rFonts w:ascii="Palatino Linotype" w:eastAsia="Calibri" w:hAnsi="Palatino Linotype"/>
          <w:i/>
          <w:lang w:val="es-ES_tradnl"/>
        </w:rPr>
        <w:t>obligaciones de transparencia.</w:t>
      </w:r>
    </w:p>
    <w:p w:rsidR="00F8544C" w:rsidRDefault="00F8544C" w:rsidP="00F8544C">
      <w:pPr>
        <w:spacing w:after="0" w:line="240" w:lineRule="auto"/>
        <w:ind w:left="567" w:right="618"/>
        <w:jc w:val="both"/>
        <w:rPr>
          <w:rFonts w:ascii="Palatino Linotype" w:eastAsia="Calibri" w:hAnsi="Palatino Linotype"/>
          <w:i/>
          <w:lang w:val="es-ES_tradnl"/>
        </w:rPr>
      </w:pPr>
    </w:p>
    <w:p w:rsidR="00F8544C" w:rsidRDefault="00F8544C" w:rsidP="00F8544C">
      <w:pPr>
        <w:spacing w:after="0" w:line="240" w:lineRule="auto"/>
        <w:ind w:left="567" w:right="618"/>
        <w:jc w:val="both"/>
        <w:rPr>
          <w:rFonts w:ascii="Palatino Linotype" w:eastAsia="Calibri" w:hAnsi="Palatino Linotype"/>
          <w:i/>
          <w:lang w:val="es-ES_tradnl"/>
        </w:rPr>
      </w:pPr>
      <w:r>
        <w:rPr>
          <w:rFonts w:ascii="Palatino Linotype" w:eastAsia="Calibri" w:hAnsi="Palatino Linotype"/>
          <w:i/>
          <w:lang w:val="es-ES_tradnl"/>
        </w:rPr>
        <w:t>(…)</w:t>
      </w:r>
    </w:p>
    <w:p w:rsidR="00F8544C" w:rsidRPr="005D0061" w:rsidRDefault="00F8544C" w:rsidP="00F8544C">
      <w:pPr>
        <w:spacing w:after="0" w:line="240" w:lineRule="auto"/>
        <w:ind w:left="567" w:right="618"/>
        <w:jc w:val="both"/>
        <w:rPr>
          <w:rFonts w:ascii="Palatino Linotype" w:eastAsia="Calibri" w:hAnsi="Palatino Linotype"/>
          <w:i/>
          <w:lang w:val="es-ES_tradnl"/>
        </w:rPr>
      </w:pPr>
      <w:r w:rsidRPr="005D0061">
        <w:rPr>
          <w:rFonts w:ascii="Palatino Linotype" w:eastAsia="Calibri" w:hAnsi="Palatino Linotype"/>
          <w:i/>
          <w:lang w:val="es-ES_tradnl"/>
        </w:rPr>
        <w:t xml:space="preserve">Respecto a las </w:t>
      </w:r>
      <w:r w:rsidRPr="005D0061">
        <w:rPr>
          <w:rFonts w:ascii="Palatino Linotype" w:eastAsia="Calibri" w:hAnsi="Palatino Linotype"/>
          <w:i/>
          <w:u w:val="single"/>
          <w:lang w:val="es-ES_tradnl"/>
        </w:rPr>
        <w:t>licencias de construcción</w:t>
      </w:r>
      <w:r w:rsidRPr="005D0061">
        <w:rPr>
          <w:rFonts w:ascii="Palatino Linotype" w:eastAsia="Calibri" w:hAnsi="Palatino Linotype"/>
          <w:i/>
          <w:lang w:val="es-ES_tradnl"/>
        </w:rPr>
        <w:t>, se incluirán los siguientes datos:</w:t>
      </w:r>
    </w:p>
    <w:p w:rsidR="00F8544C" w:rsidRPr="005D0061" w:rsidRDefault="00F8544C" w:rsidP="00F8544C">
      <w:pPr>
        <w:spacing w:after="0" w:line="240" w:lineRule="auto"/>
        <w:ind w:left="1560" w:right="618" w:hanging="993"/>
        <w:jc w:val="both"/>
        <w:rPr>
          <w:rFonts w:ascii="Palatino Linotype" w:eastAsia="Calibri" w:hAnsi="Palatino Linotype"/>
          <w:i/>
          <w:lang w:val="es-ES_tradnl"/>
        </w:rPr>
      </w:pPr>
      <w:r w:rsidRPr="005D0061">
        <w:rPr>
          <w:rFonts w:ascii="Palatino Linotype" w:eastAsia="Calibri" w:hAnsi="Palatino Linotype"/>
          <w:b/>
          <w:i/>
          <w:lang w:val="es-ES_tradnl"/>
        </w:rPr>
        <w:t>Criterio 39</w:t>
      </w:r>
      <w:r w:rsidRPr="005D0061">
        <w:rPr>
          <w:rFonts w:ascii="Palatino Linotype" w:eastAsia="Calibri" w:hAnsi="Palatino Linotype"/>
          <w:i/>
          <w:lang w:val="es-ES_tradnl"/>
        </w:rPr>
        <w:t xml:space="preserve"> Ejercicio</w:t>
      </w:r>
    </w:p>
    <w:p w:rsidR="00F8544C" w:rsidRPr="005D0061" w:rsidRDefault="00F8544C" w:rsidP="00F8544C">
      <w:pPr>
        <w:spacing w:after="0" w:line="240" w:lineRule="auto"/>
        <w:ind w:left="1560" w:right="618" w:hanging="993"/>
        <w:jc w:val="both"/>
        <w:rPr>
          <w:rFonts w:ascii="Palatino Linotype" w:eastAsia="Calibri" w:hAnsi="Palatino Linotype"/>
          <w:i/>
          <w:lang w:val="es-ES_tradnl"/>
        </w:rPr>
      </w:pPr>
      <w:r w:rsidRPr="005D0061">
        <w:rPr>
          <w:rFonts w:ascii="Palatino Linotype" w:eastAsia="Calibri" w:hAnsi="Palatino Linotype"/>
          <w:b/>
          <w:i/>
          <w:lang w:val="es-ES_tradnl"/>
        </w:rPr>
        <w:t>Criterio 40</w:t>
      </w:r>
      <w:r w:rsidRPr="005D0061">
        <w:rPr>
          <w:rFonts w:ascii="Palatino Linotype" w:eastAsia="Calibri" w:hAnsi="Palatino Linotype"/>
          <w:i/>
          <w:lang w:val="es-ES_tradnl"/>
        </w:rPr>
        <w:t xml:space="preserve"> Periodo que se informa (fecha de inicio y fecha de término con el formato día/mes/año)</w:t>
      </w:r>
    </w:p>
    <w:p w:rsidR="00F8544C" w:rsidRPr="005D0061" w:rsidRDefault="00F8544C" w:rsidP="00F8544C">
      <w:pPr>
        <w:spacing w:after="0" w:line="240" w:lineRule="auto"/>
        <w:ind w:left="1560" w:right="618" w:hanging="993"/>
        <w:jc w:val="both"/>
        <w:rPr>
          <w:rFonts w:ascii="Palatino Linotype" w:eastAsia="Calibri" w:hAnsi="Palatino Linotype"/>
          <w:i/>
          <w:lang w:val="es-ES_tradnl"/>
        </w:rPr>
      </w:pPr>
      <w:r w:rsidRPr="005D0061">
        <w:rPr>
          <w:rFonts w:ascii="Palatino Linotype" w:eastAsia="Calibri" w:hAnsi="Palatino Linotype"/>
          <w:b/>
          <w:i/>
          <w:lang w:val="es-ES_tradnl"/>
        </w:rPr>
        <w:t>Criterio 41</w:t>
      </w:r>
      <w:r w:rsidRPr="005D0061">
        <w:rPr>
          <w:rFonts w:ascii="Palatino Linotype" w:eastAsia="Calibri" w:hAnsi="Palatino Linotype"/>
          <w:i/>
          <w:lang w:val="es-ES_tradnl"/>
        </w:rPr>
        <w:t xml:space="preserve"> Denominación y/o tipo de licencia de construcción autorizada</w:t>
      </w:r>
    </w:p>
    <w:p w:rsidR="00F8544C" w:rsidRPr="005D0061" w:rsidRDefault="00F8544C" w:rsidP="00F8544C">
      <w:pPr>
        <w:spacing w:after="0" w:line="240" w:lineRule="auto"/>
        <w:ind w:left="1560" w:right="618" w:hanging="993"/>
        <w:jc w:val="both"/>
        <w:rPr>
          <w:rFonts w:ascii="Palatino Linotype" w:eastAsia="Calibri" w:hAnsi="Palatino Linotype"/>
          <w:i/>
          <w:lang w:val="es-ES_tradnl"/>
        </w:rPr>
      </w:pPr>
      <w:r w:rsidRPr="005D0061">
        <w:rPr>
          <w:rFonts w:ascii="Palatino Linotype" w:eastAsia="Calibri" w:hAnsi="Palatino Linotype"/>
          <w:b/>
          <w:i/>
          <w:lang w:val="es-ES_tradnl"/>
        </w:rPr>
        <w:t>Criterio 42</w:t>
      </w:r>
      <w:r w:rsidRPr="005D0061">
        <w:rPr>
          <w:rFonts w:ascii="Palatino Linotype" w:eastAsia="Calibri" w:hAnsi="Palatino Linotype"/>
          <w:i/>
          <w:lang w:val="es-ES_tradnl"/>
        </w:rPr>
        <w:t xml:space="preserve"> Objeto de las licencias de construcción</w:t>
      </w:r>
    </w:p>
    <w:p w:rsidR="00F8544C" w:rsidRDefault="00F8544C" w:rsidP="00F8544C">
      <w:pPr>
        <w:spacing w:after="0" w:line="240" w:lineRule="auto"/>
        <w:ind w:left="1560" w:right="618" w:hanging="993"/>
        <w:jc w:val="both"/>
        <w:rPr>
          <w:rFonts w:ascii="Palatino Linotype" w:eastAsia="Calibri" w:hAnsi="Palatino Linotype"/>
          <w:i/>
          <w:lang w:val="es-ES_tradnl"/>
        </w:rPr>
      </w:pPr>
      <w:r w:rsidRPr="005D0061">
        <w:rPr>
          <w:rFonts w:ascii="Palatino Linotype" w:eastAsia="Calibri" w:hAnsi="Palatino Linotype"/>
          <w:b/>
          <w:i/>
          <w:lang w:val="es-ES_tradnl"/>
        </w:rPr>
        <w:t>Criterio 43</w:t>
      </w:r>
      <w:r w:rsidRPr="005D0061">
        <w:rPr>
          <w:rFonts w:ascii="Palatino Linotype" w:eastAsia="Calibri" w:hAnsi="Palatino Linotype"/>
          <w:i/>
          <w:lang w:val="es-ES_tradnl"/>
        </w:rPr>
        <w:t xml:space="preserve"> Nombre o denominación de la persona física o moral que solicita la licencia</w:t>
      </w:r>
    </w:p>
    <w:p w:rsidR="00F8544C" w:rsidRPr="005D0061" w:rsidRDefault="00F8544C" w:rsidP="00F8544C">
      <w:pPr>
        <w:spacing w:after="0" w:line="240" w:lineRule="auto"/>
        <w:ind w:left="1560" w:right="618" w:hanging="993"/>
        <w:jc w:val="both"/>
        <w:rPr>
          <w:rFonts w:ascii="Palatino Linotype" w:eastAsia="Calibri" w:hAnsi="Palatino Linotype"/>
          <w:i/>
          <w:lang w:val="es-ES_tradnl"/>
        </w:rPr>
      </w:pPr>
      <w:r w:rsidRPr="005D0061">
        <w:rPr>
          <w:rFonts w:ascii="Palatino Linotype" w:eastAsia="Calibri" w:hAnsi="Palatino Linotype"/>
          <w:b/>
          <w:i/>
          <w:lang w:val="es-ES_tradnl"/>
        </w:rPr>
        <w:t>Criterio 44</w:t>
      </w:r>
      <w:r w:rsidRPr="005D0061">
        <w:rPr>
          <w:rFonts w:ascii="Palatino Linotype" w:eastAsia="Calibri" w:hAnsi="Palatino Linotype"/>
          <w:i/>
          <w:lang w:val="es-ES_tradnl"/>
        </w:rPr>
        <w:t xml:space="preserve"> </w:t>
      </w:r>
      <w:r w:rsidRPr="00A02B2A">
        <w:rPr>
          <w:rFonts w:ascii="Palatino Linotype" w:eastAsia="Calibri" w:hAnsi="Palatino Linotype"/>
          <w:i/>
          <w:u w:val="single"/>
          <w:lang w:val="es-ES_tradnl"/>
        </w:rPr>
        <w:t>Domicilio</w:t>
      </w:r>
      <w:r>
        <w:rPr>
          <w:rStyle w:val="Refdenotaalpie"/>
          <w:rFonts w:ascii="Palatino Linotype" w:eastAsia="Calibri" w:hAnsi="Palatino Linotype"/>
          <w:i/>
          <w:lang w:val="es-ES_tradnl"/>
        </w:rPr>
        <w:footnoteReference w:id="3"/>
      </w:r>
      <w:r w:rsidRPr="005D0061">
        <w:rPr>
          <w:rFonts w:ascii="Palatino Linotype" w:eastAsia="Calibri" w:hAnsi="Palatino Linotype"/>
          <w:i/>
          <w:lang w:val="es-ES_tradnl"/>
        </w:rPr>
        <w:t xml:space="preserve"> de donde se solicita la licencia de construcción (tipo de vialidad [catálogo],</w:t>
      </w:r>
      <w:r>
        <w:rPr>
          <w:rFonts w:ascii="Palatino Linotype" w:eastAsia="Calibri" w:hAnsi="Palatino Linotype"/>
          <w:i/>
          <w:lang w:val="es-ES_tradnl"/>
        </w:rPr>
        <w:t xml:space="preserve"> </w:t>
      </w:r>
      <w:r w:rsidRPr="005D0061">
        <w:rPr>
          <w:rFonts w:ascii="Palatino Linotype" w:eastAsia="Calibri" w:hAnsi="Palatino Linotype"/>
          <w:i/>
          <w:lang w:val="es-ES_tradnl"/>
        </w:rPr>
        <w:t>nombre de vialidad [calle], número exterior, número interior [en su caso], tipo de</w:t>
      </w:r>
      <w:r>
        <w:rPr>
          <w:rFonts w:ascii="Palatino Linotype" w:eastAsia="Calibri" w:hAnsi="Palatino Linotype"/>
          <w:i/>
          <w:lang w:val="es-ES_tradnl"/>
        </w:rPr>
        <w:t xml:space="preserve"> </w:t>
      </w:r>
      <w:r w:rsidRPr="005D0061">
        <w:rPr>
          <w:rFonts w:ascii="Palatino Linotype" w:eastAsia="Calibri" w:hAnsi="Palatino Linotype"/>
          <w:i/>
          <w:lang w:val="es-ES_tradnl"/>
        </w:rPr>
        <w:t>asentamiento humano [catálogo], nombre de asentamiento humano [colonia], clave de</w:t>
      </w:r>
      <w:r>
        <w:rPr>
          <w:rFonts w:ascii="Palatino Linotype" w:eastAsia="Calibri" w:hAnsi="Palatino Linotype"/>
          <w:i/>
          <w:lang w:val="es-ES_tradnl"/>
        </w:rPr>
        <w:t xml:space="preserve"> </w:t>
      </w:r>
      <w:r w:rsidRPr="005D0061">
        <w:rPr>
          <w:rFonts w:ascii="Palatino Linotype" w:eastAsia="Calibri" w:hAnsi="Palatino Linotype"/>
          <w:i/>
          <w:lang w:val="es-ES_tradnl"/>
        </w:rPr>
        <w:t>la localidad, nombre de la localidad, clave del municipio, nombre del municipio o</w:t>
      </w:r>
      <w:r>
        <w:rPr>
          <w:rFonts w:ascii="Palatino Linotype" w:eastAsia="Calibri" w:hAnsi="Palatino Linotype"/>
          <w:i/>
          <w:lang w:val="es-ES_tradnl"/>
        </w:rPr>
        <w:t xml:space="preserve"> </w:t>
      </w:r>
      <w:r w:rsidRPr="005D0061">
        <w:rPr>
          <w:rFonts w:ascii="Palatino Linotype" w:eastAsia="Calibri" w:hAnsi="Palatino Linotype"/>
          <w:i/>
          <w:lang w:val="es-ES_tradnl"/>
        </w:rPr>
        <w:t>delegación, clave de la entidad federativa, nombre de la entidad federativa [catálogo],</w:t>
      </w:r>
      <w:r>
        <w:rPr>
          <w:rFonts w:ascii="Palatino Linotype" w:eastAsia="Calibri" w:hAnsi="Palatino Linotype"/>
          <w:i/>
          <w:lang w:val="es-ES_tradnl"/>
        </w:rPr>
        <w:t xml:space="preserve"> </w:t>
      </w:r>
      <w:r w:rsidRPr="005D0061">
        <w:rPr>
          <w:rFonts w:ascii="Palatino Linotype" w:eastAsia="Calibri" w:hAnsi="Palatino Linotype"/>
          <w:i/>
          <w:lang w:val="es-ES_tradnl"/>
        </w:rPr>
        <w:t>código postal)</w:t>
      </w:r>
    </w:p>
    <w:p w:rsidR="00F8544C" w:rsidRPr="005D0061" w:rsidRDefault="00F8544C" w:rsidP="00F8544C">
      <w:pPr>
        <w:spacing w:after="0" w:line="240" w:lineRule="auto"/>
        <w:ind w:left="1560" w:right="618" w:hanging="993"/>
        <w:jc w:val="both"/>
        <w:rPr>
          <w:rFonts w:ascii="Palatino Linotype" w:eastAsia="Calibri" w:hAnsi="Palatino Linotype"/>
          <w:i/>
          <w:lang w:val="es-ES_tradnl"/>
        </w:rPr>
      </w:pPr>
      <w:r w:rsidRPr="005D0061">
        <w:rPr>
          <w:rFonts w:ascii="Palatino Linotype" w:eastAsia="Calibri" w:hAnsi="Palatino Linotype"/>
          <w:b/>
          <w:i/>
          <w:lang w:val="es-ES_tradnl"/>
        </w:rPr>
        <w:t>Criterio 45</w:t>
      </w:r>
      <w:r w:rsidRPr="005D0061">
        <w:rPr>
          <w:rFonts w:ascii="Palatino Linotype" w:eastAsia="Calibri" w:hAnsi="Palatino Linotype"/>
          <w:i/>
          <w:lang w:val="es-ES_tradnl"/>
        </w:rPr>
        <w:t xml:space="preserve"> Hipervínculo a la solicitud de licencia</w:t>
      </w:r>
    </w:p>
    <w:p w:rsidR="00F8544C" w:rsidRPr="005D0061" w:rsidRDefault="00F8544C" w:rsidP="00F8544C">
      <w:pPr>
        <w:spacing w:after="0" w:line="240" w:lineRule="auto"/>
        <w:ind w:left="1560" w:right="618" w:hanging="993"/>
        <w:jc w:val="both"/>
        <w:rPr>
          <w:rFonts w:ascii="Palatino Linotype" w:eastAsia="Calibri" w:hAnsi="Palatino Linotype"/>
          <w:i/>
          <w:lang w:val="es-ES_tradnl"/>
        </w:rPr>
      </w:pPr>
      <w:r w:rsidRPr="005D0061">
        <w:rPr>
          <w:rFonts w:ascii="Palatino Linotype" w:eastAsia="Calibri" w:hAnsi="Palatino Linotype"/>
          <w:b/>
          <w:i/>
          <w:lang w:val="es-ES_tradnl"/>
        </w:rPr>
        <w:t>Criterio 46</w:t>
      </w:r>
      <w:r w:rsidRPr="005D0061">
        <w:rPr>
          <w:rFonts w:ascii="Palatino Linotype" w:eastAsia="Calibri" w:hAnsi="Palatino Linotype"/>
          <w:i/>
          <w:lang w:val="es-ES_tradnl"/>
        </w:rPr>
        <w:t xml:space="preserve"> Periodo de vigencia señalando inicio y término en el formato día/mes/año</w:t>
      </w:r>
    </w:p>
    <w:p w:rsidR="00F8544C" w:rsidRPr="005D0061" w:rsidRDefault="00F8544C" w:rsidP="00F8544C">
      <w:pPr>
        <w:spacing w:after="0" w:line="240" w:lineRule="auto"/>
        <w:ind w:left="1560" w:right="618" w:hanging="993"/>
        <w:jc w:val="both"/>
        <w:rPr>
          <w:rFonts w:ascii="Palatino Linotype" w:eastAsia="Calibri" w:hAnsi="Palatino Linotype"/>
          <w:i/>
          <w:lang w:val="es-ES_tradnl"/>
        </w:rPr>
      </w:pPr>
      <w:r w:rsidRPr="005D0061">
        <w:rPr>
          <w:rFonts w:ascii="Palatino Linotype" w:eastAsia="Calibri" w:hAnsi="Palatino Linotype"/>
          <w:b/>
          <w:i/>
          <w:lang w:val="es-ES_tradnl"/>
        </w:rPr>
        <w:t>Criterio 47</w:t>
      </w:r>
      <w:r w:rsidRPr="005D0061">
        <w:rPr>
          <w:rFonts w:ascii="Palatino Linotype" w:eastAsia="Calibri" w:hAnsi="Palatino Linotype"/>
          <w:i/>
          <w:lang w:val="es-ES_tradnl"/>
        </w:rPr>
        <w:t xml:space="preserve"> Especificación de los bienes, servicios y/o recursos públicos que aprovechará el titular o,</w:t>
      </w:r>
      <w:r>
        <w:rPr>
          <w:rFonts w:ascii="Palatino Linotype" w:eastAsia="Calibri" w:hAnsi="Palatino Linotype"/>
          <w:i/>
          <w:lang w:val="es-ES_tradnl"/>
        </w:rPr>
        <w:t xml:space="preserve"> </w:t>
      </w:r>
      <w:r w:rsidRPr="005D0061">
        <w:rPr>
          <w:rFonts w:ascii="Palatino Linotype" w:eastAsia="Calibri" w:hAnsi="Palatino Linotype"/>
          <w:i/>
          <w:lang w:val="es-ES_tradnl"/>
        </w:rPr>
        <w:t>en su caso, señalar que no hay aprovechamiento de bien alguno</w:t>
      </w:r>
    </w:p>
    <w:p w:rsidR="00F8544C" w:rsidRDefault="00F8544C" w:rsidP="00F8544C">
      <w:pPr>
        <w:spacing w:after="0" w:line="240" w:lineRule="auto"/>
        <w:ind w:left="1560" w:right="618" w:hanging="993"/>
        <w:jc w:val="both"/>
        <w:rPr>
          <w:rFonts w:ascii="Palatino Linotype" w:eastAsia="Calibri" w:hAnsi="Palatino Linotype"/>
          <w:i/>
          <w:lang w:val="es-ES_tradnl"/>
        </w:rPr>
      </w:pPr>
      <w:r w:rsidRPr="005D0061">
        <w:rPr>
          <w:rFonts w:ascii="Palatino Linotype" w:eastAsia="Calibri" w:hAnsi="Palatino Linotype"/>
          <w:b/>
          <w:i/>
          <w:lang w:val="es-ES_tradnl"/>
        </w:rPr>
        <w:t>Criterio 48</w:t>
      </w:r>
      <w:r w:rsidRPr="005D0061">
        <w:rPr>
          <w:rFonts w:ascii="Palatino Linotype" w:eastAsia="Calibri" w:hAnsi="Palatino Linotype"/>
          <w:i/>
          <w:lang w:val="es-ES_tradnl"/>
        </w:rPr>
        <w:t xml:space="preserve"> Hipervínculo a los documentos con los contenidos completos de la lice</w:t>
      </w:r>
      <w:r>
        <w:rPr>
          <w:rFonts w:ascii="Palatino Linotype" w:eastAsia="Calibri" w:hAnsi="Palatino Linotype"/>
          <w:i/>
          <w:lang w:val="es-ES_tradnl"/>
        </w:rPr>
        <w:t>ncia.</w:t>
      </w:r>
    </w:p>
    <w:p w:rsidR="00F8544C" w:rsidRDefault="00F8544C" w:rsidP="00F8544C">
      <w:pPr>
        <w:spacing w:after="0" w:line="240" w:lineRule="auto"/>
        <w:ind w:left="1560" w:right="618" w:hanging="993"/>
        <w:jc w:val="both"/>
        <w:rPr>
          <w:rFonts w:ascii="Palatino Linotype" w:eastAsia="Calibri" w:hAnsi="Palatino Linotype"/>
          <w:lang w:val="es-ES_tradnl"/>
        </w:rPr>
      </w:pPr>
    </w:p>
    <w:p w:rsidR="00F8544C" w:rsidRDefault="00F8544C" w:rsidP="00F8544C">
      <w:pPr>
        <w:spacing w:line="360" w:lineRule="auto"/>
        <w:jc w:val="both"/>
        <w:rPr>
          <w:rFonts w:ascii="Palatino Linotype" w:eastAsia="Calibri" w:hAnsi="Palatino Linotype"/>
          <w:lang w:val="es-ES_tradnl"/>
        </w:rPr>
      </w:pPr>
      <w:r>
        <w:rPr>
          <w:rFonts w:ascii="Palatino Linotype" w:eastAsia="Calibri" w:hAnsi="Palatino Linotype"/>
          <w:lang w:val="es-ES_tradnl"/>
        </w:rPr>
        <w:lastRenderedPageBreak/>
        <w:t>Ordenamientos los cuales establecen que relativo a la información que debe publicarse de las licencias de uso de suelo y construcción, se encuentra el domicilio del inmueble del que se otorga la licencia, en el que se debe visualizar entre tantos otros: el nombre de la calle, número exterior, número interior, tipo de asentamiento, nombre de la loca</w:t>
      </w:r>
      <w:r w:rsidR="00B06B55">
        <w:rPr>
          <w:rFonts w:ascii="Palatino Linotype" w:eastAsia="Calibri" w:hAnsi="Palatino Linotype"/>
          <w:lang w:val="es-ES_tradnl"/>
        </w:rPr>
        <w:t>lidad, del Municipio, etcétera.</w:t>
      </w:r>
    </w:p>
    <w:p w:rsidR="00F8544C" w:rsidRDefault="00F8544C" w:rsidP="00F8544C">
      <w:pPr>
        <w:spacing w:line="360" w:lineRule="auto"/>
        <w:jc w:val="both"/>
        <w:rPr>
          <w:rFonts w:ascii="Palatino Linotype" w:eastAsia="Calibri" w:hAnsi="Palatino Linotype"/>
          <w:lang w:val="es-ES_tradnl"/>
        </w:rPr>
      </w:pPr>
    </w:p>
    <w:p w:rsidR="00F8544C" w:rsidRPr="00A02B2A" w:rsidRDefault="00F8544C" w:rsidP="00F8544C">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Es en esa virtud, que de conformidad con las consideraciones de hecho y de derecho, podemos concluir que el </w:t>
      </w:r>
      <w:r>
        <w:rPr>
          <w:rFonts w:ascii="Palatino Linotype" w:eastAsia="Calibri" w:hAnsi="Palatino Linotype"/>
          <w:b/>
          <w:lang w:val="es-ES_tradnl"/>
        </w:rPr>
        <w:t>Sujeto Obligado</w:t>
      </w:r>
      <w:r>
        <w:rPr>
          <w:rFonts w:ascii="Palatino Linotype" w:eastAsia="Calibri" w:hAnsi="Palatino Linotype"/>
          <w:lang w:val="es-ES_tradnl"/>
        </w:rPr>
        <w:t xml:space="preserve"> si bien es cierto no se encuentra obligado a elaborar un documento </w:t>
      </w:r>
      <w:r w:rsidRPr="00A02B2A">
        <w:rPr>
          <w:rFonts w:ascii="Palatino Linotype" w:eastAsia="Calibri" w:hAnsi="Palatino Linotype"/>
          <w:i/>
          <w:lang w:val="es-ES_tradnl"/>
        </w:rPr>
        <w:t>ad hoc</w:t>
      </w:r>
      <w:r>
        <w:rPr>
          <w:rFonts w:ascii="Palatino Linotype" w:eastAsia="Calibri" w:hAnsi="Palatino Linotype"/>
          <w:lang w:val="es-ES_tradnl"/>
        </w:rPr>
        <w:t xml:space="preserve"> para atender las solicitudes de información, satisface parcialmente la solicitud de información al informar únicamente las cantidades de licencias de construcción emitidas en el segundo semestre de 2020 y en el primer semestre de 2021, empero es omiso en informar, los domicilios de las licencias de uso de suelo y construcción, a pesar que los citados Lineamientos, consagran que el mismo es público, consecuentemente, resulta dable ordenar la entrega del soporte documental en los cuales conste la información.</w:t>
      </w:r>
    </w:p>
    <w:p w:rsidR="00F8544C" w:rsidRDefault="00F8544C" w:rsidP="00F8544C">
      <w:pPr>
        <w:spacing w:line="360" w:lineRule="auto"/>
        <w:jc w:val="both"/>
        <w:rPr>
          <w:rFonts w:ascii="Palatino Linotype" w:eastAsia="Calibri" w:hAnsi="Palatino Linotype"/>
          <w:lang w:val="es-ES_tradnl"/>
        </w:rPr>
      </w:pPr>
    </w:p>
    <w:p w:rsidR="00F8544C" w:rsidRPr="00283469" w:rsidRDefault="00F8544C" w:rsidP="00F8544C">
      <w:pPr>
        <w:numPr>
          <w:ilvl w:val="0"/>
          <w:numId w:val="34"/>
        </w:numPr>
        <w:autoSpaceDE w:val="0"/>
        <w:autoSpaceDN w:val="0"/>
        <w:adjustRightInd w:val="0"/>
        <w:spacing w:after="0" w:line="360" w:lineRule="auto"/>
        <w:contextualSpacing/>
        <w:jc w:val="both"/>
        <w:rPr>
          <w:rFonts w:ascii="Palatino Linotype" w:hAnsi="Palatino Linotype" w:cs="Arial"/>
          <w:b/>
          <w:i/>
          <w:sz w:val="28"/>
        </w:rPr>
      </w:pPr>
      <w:r w:rsidRPr="00283469">
        <w:rPr>
          <w:rFonts w:ascii="Palatino Linotype" w:hAnsi="Palatino Linotype" w:cs="Arial"/>
          <w:b/>
          <w:i/>
          <w:sz w:val="28"/>
        </w:rPr>
        <w:t>De la versión pública</w:t>
      </w:r>
    </w:p>
    <w:p w:rsidR="00F8544C" w:rsidRPr="00283469" w:rsidRDefault="00F8544C" w:rsidP="00F8544C">
      <w:pPr>
        <w:tabs>
          <w:tab w:val="left" w:pos="8647"/>
        </w:tabs>
        <w:spacing w:line="360" w:lineRule="auto"/>
        <w:ind w:right="51"/>
        <w:jc w:val="both"/>
        <w:rPr>
          <w:rFonts w:ascii="Palatino Linotype" w:hAnsi="Palatino Linotype" w:cs="Arial"/>
        </w:rPr>
      </w:pPr>
    </w:p>
    <w:p w:rsidR="00F8544C" w:rsidRPr="00283469" w:rsidRDefault="00F8544C" w:rsidP="00F8544C">
      <w:pPr>
        <w:spacing w:line="360" w:lineRule="auto"/>
        <w:contextualSpacing/>
        <w:jc w:val="both"/>
        <w:rPr>
          <w:rFonts w:ascii="Palatino Linotype" w:hAnsi="Palatino Linotype" w:cs="Arial"/>
          <w:lang w:val="es-ES_tradnl"/>
        </w:rPr>
      </w:pPr>
      <w:r w:rsidRPr="00283469">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283469">
        <w:rPr>
          <w:rFonts w:ascii="Palatino Linotype" w:eastAsia="Arial Unicode MS" w:hAnsi="Palatino Linotype" w:cs="Arial"/>
        </w:rPr>
        <w:t>omitir, eliminar o suprimir la</w:t>
      </w:r>
      <w:r w:rsidRPr="00283469">
        <w:rPr>
          <w:rFonts w:ascii="Palatino Linotype" w:hAnsi="Palatino Linotype"/>
          <w:color w:val="000000"/>
        </w:rPr>
        <w:t xml:space="preserve"> información estrictamente </w:t>
      </w:r>
      <w:r w:rsidRPr="00283469">
        <w:rPr>
          <w:rFonts w:ascii="Palatino Linotype" w:hAnsi="Palatino Linotype"/>
          <w:b/>
          <w:color w:val="000000"/>
        </w:rPr>
        <w:t>confidencial</w:t>
      </w:r>
      <w:r w:rsidRPr="00283469">
        <w:rPr>
          <w:rFonts w:ascii="Palatino Linotype" w:eastAsia="Arial Unicode MS" w:hAnsi="Palatino Linotype" w:cs="Arial"/>
        </w:rPr>
        <w:t xml:space="preserve">. En ese sentido, </w:t>
      </w:r>
      <w:r w:rsidRPr="00283469">
        <w:rPr>
          <w:rFonts w:ascii="Palatino Linotype" w:hAnsi="Palatino Linotype" w:cs="Arial"/>
          <w:lang w:val="es-ES_tradnl"/>
        </w:rPr>
        <w:t xml:space="preserve">sólo podrán </w:t>
      </w:r>
      <w:r w:rsidRPr="00283469">
        <w:rPr>
          <w:rFonts w:ascii="Palatino Linotype" w:hAnsi="Palatino Linotype" w:cs="Arial"/>
        </w:rPr>
        <w:t>ser</w:t>
      </w:r>
      <w:r w:rsidRPr="00283469">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283469">
        <w:rPr>
          <w:rFonts w:ascii="Palatino Linotype" w:hAnsi="Palatino Linotype" w:cs="Arial"/>
        </w:rPr>
        <w:t xml:space="preserve"> que el Comité de Transparencia del </w:t>
      </w:r>
      <w:r w:rsidRPr="00283469">
        <w:rPr>
          <w:rFonts w:ascii="Palatino Linotype" w:hAnsi="Palatino Linotype" w:cs="Arial"/>
          <w:b/>
        </w:rPr>
        <w:t>Sujeto Obligado</w:t>
      </w:r>
      <w:r w:rsidRPr="00283469">
        <w:rPr>
          <w:rFonts w:ascii="Palatino Linotype" w:hAnsi="Palatino Linotype" w:cs="Arial"/>
        </w:rPr>
        <w:t xml:space="preserve"> emita el Acuerdo de Clasificación correspondiente</w:t>
      </w:r>
      <w:r w:rsidRPr="00283469">
        <w:rPr>
          <w:rFonts w:ascii="Palatino Linotype" w:hAnsi="Palatino Linotype" w:cs="Arial"/>
          <w:lang w:val="es-ES_tradnl"/>
        </w:rPr>
        <w:t xml:space="preserve"> debidamente fundado y motivado, en el cual se</w:t>
      </w:r>
      <w:r w:rsidRPr="00283469">
        <w:rPr>
          <w:rFonts w:ascii="Palatino Linotype" w:hAnsi="Palatino Linotype" w:cs="Arial"/>
        </w:rPr>
        <w:t xml:space="preserve"> sustente la versión pública, </w:t>
      </w:r>
      <w:r w:rsidRPr="00283469">
        <w:rPr>
          <w:rFonts w:ascii="Palatino Linotype" w:hAnsi="Palatino Linotype" w:cs="Arial"/>
          <w:lang w:val="es-ES_tradnl"/>
        </w:rPr>
        <w:t xml:space="preserve">en </w:t>
      </w:r>
      <w:r w:rsidRPr="00283469">
        <w:rPr>
          <w:rFonts w:ascii="Palatino Linotype" w:hAnsi="Palatino Linotype" w:cs="Arial"/>
          <w:noProof/>
          <w:lang w:eastAsia="es-MX"/>
        </w:rPr>
        <w:t>términos</w:t>
      </w:r>
      <w:r w:rsidRPr="00283469">
        <w:rPr>
          <w:rFonts w:ascii="Palatino Linotype" w:hAnsi="Palatino Linotype" w:cs="Arial"/>
          <w:lang w:val="es-ES_tradnl"/>
        </w:rPr>
        <w:t xml:space="preserve"> de los numerales 49, fracción VIII y 132, fracciones II y III, de la Ley de Transparencia y Acceso a la Información Pública </w:t>
      </w:r>
      <w:r w:rsidRPr="00283469">
        <w:rPr>
          <w:rFonts w:ascii="Palatino Linotype" w:hAnsi="Palatino Linotype" w:cs="Arial"/>
          <w:lang w:val="es-ES_tradnl"/>
        </w:rPr>
        <w:lastRenderedPageBreak/>
        <w:t>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F8544C" w:rsidRPr="00283469" w:rsidRDefault="00F8544C" w:rsidP="00F8544C">
      <w:pPr>
        <w:spacing w:line="360" w:lineRule="auto"/>
        <w:contextualSpacing/>
        <w:jc w:val="both"/>
        <w:rPr>
          <w:rFonts w:ascii="Palatino Linotype" w:hAnsi="Palatino Linotype" w:cs="Arial"/>
          <w:lang w:val="es-ES_tradnl"/>
        </w:rPr>
      </w:pPr>
    </w:p>
    <w:p w:rsidR="00F8544C" w:rsidRPr="00283469" w:rsidRDefault="00F8544C" w:rsidP="00F8544C">
      <w:pPr>
        <w:ind w:left="567" w:right="567"/>
        <w:contextualSpacing/>
        <w:jc w:val="center"/>
        <w:rPr>
          <w:rFonts w:ascii="Palatino Linotype" w:hAnsi="Palatino Linotype" w:cs="Arial"/>
          <w:b/>
          <w:i/>
        </w:rPr>
      </w:pPr>
      <w:r w:rsidRPr="00283469">
        <w:rPr>
          <w:rFonts w:ascii="Palatino Linotype" w:hAnsi="Palatino Linotype" w:cs="Arial"/>
          <w:b/>
          <w:i/>
        </w:rPr>
        <w:t>Ley de Transparencia y Acceso a la Información Pública del Estado de México y Municipios</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i/>
          <w:lang w:eastAsia="es-MX"/>
        </w:rPr>
        <w:t>“</w:t>
      </w:r>
      <w:r w:rsidRPr="00283469">
        <w:rPr>
          <w:rFonts w:ascii="Palatino Linotype" w:hAnsi="Palatino Linotype" w:cs="Arial"/>
          <w:b/>
          <w:i/>
          <w:lang w:eastAsia="es-MX"/>
        </w:rPr>
        <w:t xml:space="preserve">Artículo 49. </w:t>
      </w:r>
      <w:r w:rsidRPr="00283469">
        <w:rPr>
          <w:rFonts w:ascii="Palatino Linotype" w:hAnsi="Palatino Linotype" w:cs="Arial"/>
          <w:i/>
          <w:lang w:eastAsia="es-MX"/>
        </w:rPr>
        <w:t xml:space="preserve">Los </w:t>
      </w:r>
      <w:r w:rsidRPr="00283469">
        <w:rPr>
          <w:rFonts w:ascii="Palatino Linotype" w:hAnsi="Palatino Linotype" w:cs="Arial"/>
          <w:i/>
        </w:rPr>
        <w:t>Comités</w:t>
      </w:r>
      <w:r w:rsidRPr="00283469">
        <w:rPr>
          <w:rFonts w:ascii="Palatino Linotype" w:hAnsi="Palatino Linotype" w:cs="Arial"/>
          <w:i/>
          <w:lang w:eastAsia="es-MX"/>
        </w:rPr>
        <w:t xml:space="preserve"> de Transparencia </w:t>
      </w:r>
      <w:r w:rsidRPr="00283469">
        <w:rPr>
          <w:rFonts w:ascii="Palatino Linotype" w:hAnsi="Palatino Linotype"/>
          <w:i/>
        </w:rPr>
        <w:t>tendrán</w:t>
      </w:r>
      <w:r w:rsidRPr="00283469">
        <w:rPr>
          <w:rFonts w:ascii="Palatino Linotype" w:hAnsi="Palatino Linotype" w:cs="Arial"/>
          <w:i/>
          <w:lang w:eastAsia="es-MX"/>
        </w:rPr>
        <w:t xml:space="preserve"> las siguientes atribuciones:</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b/>
          <w:i/>
          <w:lang w:eastAsia="es-MX"/>
        </w:rPr>
        <w:t>VIII.</w:t>
      </w:r>
      <w:r w:rsidRPr="00283469">
        <w:rPr>
          <w:rFonts w:ascii="Palatino Linotype" w:hAnsi="Palatino Linotype" w:cs="Arial"/>
          <w:i/>
          <w:lang w:eastAsia="es-MX"/>
        </w:rPr>
        <w:t xml:space="preserve"> Aprobar, </w:t>
      </w:r>
      <w:r w:rsidRPr="00283469">
        <w:rPr>
          <w:rFonts w:ascii="Palatino Linotype" w:hAnsi="Palatino Linotype" w:cs="Arial"/>
          <w:i/>
        </w:rPr>
        <w:t>modificar</w:t>
      </w:r>
      <w:r w:rsidRPr="00283469">
        <w:rPr>
          <w:rFonts w:ascii="Palatino Linotype" w:hAnsi="Palatino Linotype" w:cs="Arial"/>
          <w:i/>
          <w:lang w:eastAsia="es-MX"/>
        </w:rPr>
        <w:t xml:space="preserve"> o revocar la clasificación de la información;</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b/>
          <w:i/>
          <w:lang w:eastAsia="es-MX"/>
        </w:rPr>
        <w:t>Artículo 132.</w:t>
      </w:r>
      <w:r w:rsidRPr="00283469">
        <w:rPr>
          <w:rFonts w:ascii="Palatino Linotype" w:hAnsi="Palatino Linotype" w:cs="Arial"/>
          <w:i/>
          <w:lang w:eastAsia="es-MX"/>
        </w:rPr>
        <w:t xml:space="preserve"> La clasificación de la información se llevará a cabo en el momento en que:</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i/>
          <w:lang w:eastAsia="es-MX"/>
        </w:rPr>
        <w:t>[…]</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b/>
          <w:i/>
          <w:lang w:eastAsia="es-MX"/>
        </w:rPr>
        <w:t>II.</w:t>
      </w:r>
      <w:r w:rsidRPr="00283469">
        <w:rPr>
          <w:rFonts w:ascii="Palatino Linotype" w:hAnsi="Palatino Linotype" w:cs="Arial"/>
          <w:i/>
          <w:lang w:eastAsia="es-MX"/>
        </w:rPr>
        <w:t xml:space="preserve"> Se determine mediante resolución de autoridad competente; o</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b/>
          <w:i/>
          <w:lang w:eastAsia="es-MX"/>
        </w:rPr>
        <w:t>III</w:t>
      </w:r>
      <w:r w:rsidRPr="00283469">
        <w:rPr>
          <w:rFonts w:ascii="Palatino Linotype" w:hAnsi="Palatino Linotype" w:cs="Arial"/>
          <w:i/>
          <w:lang w:eastAsia="es-MX"/>
        </w:rPr>
        <w:t>. Se generen versiones públicas para dar cumplimiento a las obligaciones de transparencia previstas en esta Ley.”</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p>
    <w:p w:rsidR="00F8544C" w:rsidRPr="00283469" w:rsidRDefault="00F8544C" w:rsidP="00F8544C">
      <w:pPr>
        <w:ind w:left="567" w:right="567"/>
        <w:contextualSpacing/>
        <w:jc w:val="center"/>
        <w:rPr>
          <w:rFonts w:ascii="Palatino Linotype" w:hAnsi="Palatino Linotype" w:cs="Arial"/>
          <w:b/>
          <w:i/>
        </w:rPr>
      </w:pPr>
      <w:r w:rsidRPr="00283469">
        <w:rPr>
          <w:rFonts w:ascii="Palatino Linotype" w:hAnsi="Palatino Linotype" w:cs="Arial"/>
          <w:b/>
          <w:i/>
          <w:lang w:eastAsia="es-MX"/>
        </w:rPr>
        <w:t xml:space="preserve">Lineamientos Generales en materia de Clasificación y Desclasificación de la </w:t>
      </w:r>
      <w:r w:rsidRPr="00283469">
        <w:rPr>
          <w:rFonts w:ascii="Palatino Linotype" w:hAnsi="Palatino Linotype" w:cs="Arial"/>
          <w:b/>
          <w:i/>
        </w:rPr>
        <w:t>Información, así como para la elaboración de Versiones Públicas</w:t>
      </w:r>
    </w:p>
    <w:p w:rsidR="00F8544C" w:rsidRPr="00283469" w:rsidRDefault="00F8544C" w:rsidP="00F8544C">
      <w:pPr>
        <w:ind w:left="567" w:right="567"/>
        <w:contextualSpacing/>
        <w:jc w:val="center"/>
        <w:rPr>
          <w:rFonts w:ascii="Palatino Linotype" w:hAnsi="Palatino Linotype" w:cs="Arial"/>
          <w:b/>
          <w:i/>
          <w:lang w:eastAsia="es-MX"/>
        </w:rPr>
      </w:pP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i/>
          <w:lang w:eastAsia="es-MX"/>
        </w:rPr>
        <w:t>“</w:t>
      </w:r>
      <w:r w:rsidRPr="00283469">
        <w:rPr>
          <w:rFonts w:ascii="Palatino Linotype" w:hAnsi="Palatino Linotype" w:cs="Arial"/>
          <w:b/>
          <w:i/>
          <w:lang w:eastAsia="es-MX"/>
        </w:rPr>
        <w:t>Segundo.-</w:t>
      </w:r>
      <w:r w:rsidRPr="00283469">
        <w:rPr>
          <w:rFonts w:ascii="Palatino Linotype" w:hAnsi="Palatino Linotype" w:cs="Arial"/>
          <w:i/>
          <w:lang w:eastAsia="es-MX"/>
        </w:rPr>
        <w:t xml:space="preserve"> Para efectos de los </w:t>
      </w:r>
      <w:r w:rsidRPr="00283469">
        <w:rPr>
          <w:rFonts w:ascii="Palatino Linotype" w:hAnsi="Palatino Linotype" w:cs="Arial"/>
          <w:i/>
        </w:rPr>
        <w:t>presentes</w:t>
      </w:r>
      <w:r w:rsidRPr="00283469">
        <w:rPr>
          <w:rFonts w:ascii="Palatino Linotype" w:hAnsi="Palatino Linotype" w:cs="Arial"/>
          <w:i/>
          <w:lang w:eastAsia="es-MX"/>
        </w:rPr>
        <w:t xml:space="preserve"> Lineamientos Generales, se entenderá por:</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b/>
          <w:i/>
          <w:lang w:eastAsia="es-MX"/>
        </w:rPr>
        <w:t>XVIII.</w:t>
      </w:r>
      <w:r w:rsidRPr="00283469">
        <w:rPr>
          <w:rFonts w:ascii="Palatino Linotype" w:hAnsi="Palatino Linotype" w:cs="Arial"/>
          <w:i/>
          <w:lang w:eastAsia="es-MX"/>
        </w:rPr>
        <w:t xml:space="preserve"> </w:t>
      </w:r>
      <w:r w:rsidRPr="00283469">
        <w:rPr>
          <w:rFonts w:ascii="Palatino Linotype" w:hAnsi="Palatino Linotype" w:cs="Arial"/>
          <w:b/>
          <w:i/>
          <w:lang w:eastAsia="es-MX"/>
        </w:rPr>
        <w:t>Versión pública:</w:t>
      </w:r>
      <w:r w:rsidRPr="00283469">
        <w:rPr>
          <w:rFonts w:ascii="Palatino Linotype" w:hAnsi="Palatino Linotype" w:cs="Arial"/>
          <w:i/>
          <w:lang w:eastAsia="es-MX"/>
        </w:rPr>
        <w:t xml:space="preserve"> El </w:t>
      </w:r>
      <w:r w:rsidRPr="00283469">
        <w:rPr>
          <w:rFonts w:ascii="Palatino Linotype" w:hAnsi="Palatino Linotype" w:cs="Arial"/>
          <w:bCs/>
          <w:i/>
          <w:noProof/>
        </w:rPr>
        <w:t>documento</w:t>
      </w:r>
      <w:r w:rsidRPr="00283469">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283469">
        <w:rPr>
          <w:rFonts w:ascii="Palatino Linotype" w:hAnsi="Palatino Linotype" w:cs="Arial"/>
          <w:b/>
          <w:i/>
          <w:u w:val="single"/>
          <w:lang w:eastAsia="es-MX"/>
        </w:rPr>
        <w:t>fundando y motivando la</w:t>
      </w:r>
      <w:r w:rsidRPr="00283469">
        <w:rPr>
          <w:rFonts w:ascii="Palatino Linotype" w:hAnsi="Palatino Linotype" w:cs="Arial"/>
          <w:i/>
          <w:lang w:eastAsia="es-MX"/>
        </w:rPr>
        <w:t xml:space="preserve"> reserva o </w:t>
      </w:r>
      <w:r w:rsidRPr="00283469">
        <w:rPr>
          <w:rFonts w:ascii="Palatino Linotype" w:hAnsi="Palatino Linotype" w:cs="Arial"/>
          <w:b/>
          <w:i/>
          <w:u w:val="single"/>
          <w:lang w:eastAsia="es-MX"/>
        </w:rPr>
        <w:t>confidencialidad</w:t>
      </w:r>
      <w:r w:rsidRPr="00283469">
        <w:rPr>
          <w:rFonts w:ascii="Palatino Linotype" w:hAnsi="Palatino Linotype" w:cs="Arial"/>
          <w:i/>
          <w:lang w:eastAsia="es-MX"/>
        </w:rPr>
        <w:t xml:space="preserve">, a través de la resolución que para tal efecto emita el </w:t>
      </w:r>
      <w:r w:rsidRPr="00283469">
        <w:rPr>
          <w:rFonts w:ascii="Palatino Linotype" w:hAnsi="Palatino Linotype" w:cs="Arial"/>
          <w:bCs/>
          <w:i/>
          <w:noProof/>
        </w:rPr>
        <w:t>Comité</w:t>
      </w:r>
      <w:r w:rsidRPr="00283469">
        <w:rPr>
          <w:rFonts w:ascii="Palatino Linotype" w:hAnsi="Palatino Linotype" w:cs="Arial"/>
          <w:i/>
          <w:lang w:eastAsia="es-MX"/>
        </w:rPr>
        <w:t xml:space="preserve"> de Transparencia.</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b/>
          <w:i/>
          <w:lang w:eastAsia="es-MX"/>
        </w:rPr>
        <w:t>Cuarto.</w:t>
      </w:r>
      <w:r w:rsidRPr="00283469">
        <w:rPr>
          <w:rFonts w:ascii="Palatino Linotype" w:hAnsi="Palatino Linotype" w:cs="Arial"/>
          <w:i/>
          <w:lang w:eastAsia="es-MX"/>
        </w:rPr>
        <w:t xml:space="preserve"> Para clasificar la información como reservada o confidencial, de manera total o parcial, el titular del </w:t>
      </w:r>
      <w:r w:rsidRPr="00283469">
        <w:rPr>
          <w:rFonts w:ascii="Palatino Linotype" w:hAnsi="Palatino Linotype" w:cs="Arial"/>
          <w:bCs/>
          <w:i/>
          <w:noProof/>
        </w:rPr>
        <w:t>área</w:t>
      </w:r>
      <w:r w:rsidRPr="00283469">
        <w:rPr>
          <w:rFonts w:ascii="Palatino Linotype" w:hAnsi="Palatino Linotype" w:cs="Arial"/>
          <w:i/>
          <w:lang w:eastAsia="es-MX"/>
        </w:rPr>
        <w:t xml:space="preserve">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i/>
          <w:lang w:eastAsia="es-MX"/>
        </w:rPr>
        <w:t xml:space="preserve">Los sujetos obligados deberán aplicar, de manera estricta, las excepciones al derecho de acceso a la </w:t>
      </w:r>
      <w:r w:rsidRPr="00283469">
        <w:rPr>
          <w:rFonts w:ascii="Palatino Linotype" w:hAnsi="Palatino Linotype" w:cs="Arial"/>
          <w:bCs/>
          <w:i/>
          <w:noProof/>
        </w:rPr>
        <w:t>información</w:t>
      </w:r>
      <w:r w:rsidRPr="00283469">
        <w:rPr>
          <w:rFonts w:ascii="Palatino Linotype" w:hAnsi="Palatino Linotype" w:cs="Arial"/>
          <w:i/>
          <w:lang w:eastAsia="es-MX"/>
        </w:rPr>
        <w:t xml:space="preserve"> y sólo </w:t>
      </w:r>
      <w:r w:rsidRPr="00283469">
        <w:rPr>
          <w:rFonts w:ascii="Palatino Linotype" w:hAnsi="Palatino Linotype" w:cs="Arial"/>
          <w:i/>
        </w:rPr>
        <w:t>podrán</w:t>
      </w:r>
      <w:r w:rsidRPr="00283469">
        <w:rPr>
          <w:rFonts w:ascii="Palatino Linotype" w:hAnsi="Palatino Linotype" w:cs="Arial"/>
          <w:i/>
          <w:lang w:eastAsia="es-MX"/>
        </w:rPr>
        <w:t xml:space="preserve"> invocarlas cuando acrediten su procedencia.</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b/>
          <w:i/>
          <w:lang w:eastAsia="es-MX"/>
        </w:rPr>
        <w:t>Quinto.</w:t>
      </w:r>
      <w:r w:rsidRPr="00283469">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283469">
        <w:rPr>
          <w:rFonts w:ascii="Palatino Linotype" w:hAnsi="Palatino Linotype" w:cs="Arial"/>
          <w:i/>
        </w:rPr>
        <w:t>corresponderá</w:t>
      </w:r>
      <w:r w:rsidRPr="00283469">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w:t>
      </w:r>
      <w:r w:rsidRPr="00283469">
        <w:rPr>
          <w:rFonts w:ascii="Palatino Linotype" w:hAnsi="Palatino Linotype" w:cs="Arial"/>
          <w:i/>
          <w:lang w:eastAsia="es-MX"/>
        </w:rPr>
        <w:lastRenderedPageBreak/>
        <w:t>obligaciones de transparencia, observando lo dispuesto en la Ley General y las demás disposiciones aplicables en la materia.</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b/>
          <w:i/>
          <w:lang w:eastAsia="es-MX"/>
        </w:rPr>
        <w:t>Sexto.</w:t>
      </w:r>
      <w:r w:rsidRPr="00283469">
        <w:rPr>
          <w:rFonts w:ascii="Palatino Linotype" w:hAnsi="Palatino Linotype" w:cs="Arial"/>
          <w:i/>
          <w:lang w:eastAsia="es-MX"/>
        </w:rPr>
        <w:t xml:space="preserve"> Los sujetos obligados no podrán emitir acuerdos de carácter general ni particular que clasifiquen </w:t>
      </w:r>
      <w:r w:rsidRPr="00283469">
        <w:rPr>
          <w:rFonts w:ascii="Palatino Linotype" w:hAnsi="Palatino Linotype" w:cs="Arial"/>
          <w:bCs/>
          <w:i/>
          <w:noProof/>
        </w:rPr>
        <w:t>documentos</w:t>
      </w:r>
      <w:r w:rsidRPr="00283469">
        <w:rPr>
          <w:rFonts w:ascii="Palatino Linotype" w:hAnsi="Palatino Linotype" w:cs="Arial"/>
          <w:i/>
          <w:lang w:eastAsia="es-MX"/>
        </w:rPr>
        <w:t xml:space="preserve"> o expedientes como reservados, ni clasificar documentos antes de que se genere la información o cuando éstos no obren en sus archivos.</w:t>
      </w:r>
    </w:p>
    <w:p w:rsidR="00F8544C" w:rsidRPr="00283469" w:rsidRDefault="00F8544C" w:rsidP="00F8544C">
      <w:pPr>
        <w:ind w:left="567" w:right="567"/>
        <w:contextualSpacing/>
        <w:jc w:val="both"/>
        <w:rPr>
          <w:rFonts w:ascii="Palatino Linotype" w:hAnsi="Palatino Linotype" w:cs="Arial"/>
          <w:i/>
          <w:lang w:eastAsia="es-MX"/>
        </w:rPr>
      </w:pPr>
      <w:r w:rsidRPr="00283469">
        <w:rPr>
          <w:rFonts w:ascii="Palatino Linotype" w:hAnsi="Palatino Linotype" w:cs="Arial"/>
          <w:i/>
          <w:lang w:eastAsia="es-MX"/>
        </w:rPr>
        <w:t xml:space="preserve">La clasificación de </w:t>
      </w:r>
      <w:r w:rsidRPr="00283469">
        <w:rPr>
          <w:rFonts w:ascii="Palatino Linotype" w:hAnsi="Palatino Linotype" w:cs="Arial"/>
          <w:i/>
        </w:rPr>
        <w:t>información</w:t>
      </w:r>
      <w:r w:rsidRPr="00283469">
        <w:rPr>
          <w:rFonts w:ascii="Palatino Linotype" w:hAnsi="Palatino Linotype" w:cs="Arial"/>
          <w:i/>
          <w:lang w:eastAsia="es-MX"/>
        </w:rPr>
        <w:t xml:space="preserve"> se realizará conforme a un análisis caso por caso, mediante la aplicación </w:t>
      </w:r>
      <w:r w:rsidRPr="00283469">
        <w:rPr>
          <w:rFonts w:ascii="Palatino Linotype" w:hAnsi="Palatino Linotype" w:cs="Arial"/>
          <w:bCs/>
          <w:i/>
          <w:noProof/>
        </w:rPr>
        <w:t>de</w:t>
      </w:r>
      <w:r w:rsidRPr="00283469">
        <w:rPr>
          <w:rFonts w:ascii="Palatino Linotype" w:hAnsi="Palatino Linotype" w:cs="Arial"/>
          <w:i/>
          <w:lang w:eastAsia="es-MX"/>
        </w:rPr>
        <w:t xml:space="preserve"> la prueba de daño y de interés público.</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b/>
          <w:i/>
          <w:lang w:eastAsia="es-MX"/>
        </w:rPr>
        <w:t>Séptimo.</w:t>
      </w:r>
      <w:r w:rsidRPr="00283469">
        <w:rPr>
          <w:rFonts w:ascii="Palatino Linotype" w:hAnsi="Palatino Linotype" w:cs="Arial"/>
          <w:i/>
          <w:lang w:eastAsia="es-MX"/>
        </w:rPr>
        <w:t xml:space="preserve"> La clasificación </w:t>
      </w:r>
      <w:r w:rsidRPr="00283469">
        <w:rPr>
          <w:rFonts w:ascii="Palatino Linotype" w:hAnsi="Palatino Linotype" w:cs="Arial"/>
          <w:bCs/>
          <w:i/>
          <w:noProof/>
        </w:rPr>
        <w:t>de</w:t>
      </w:r>
      <w:r w:rsidRPr="00283469">
        <w:rPr>
          <w:rFonts w:ascii="Palatino Linotype" w:hAnsi="Palatino Linotype" w:cs="Arial"/>
          <w:i/>
          <w:lang w:eastAsia="es-MX"/>
        </w:rPr>
        <w:t xml:space="preserve"> la </w:t>
      </w:r>
      <w:r w:rsidRPr="00283469">
        <w:rPr>
          <w:rFonts w:ascii="Palatino Linotype" w:hAnsi="Palatino Linotype" w:cs="Arial"/>
          <w:i/>
        </w:rPr>
        <w:t>información</w:t>
      </w:r>
      <w:r w:rsidRPr="00283469">
        <w:rPr>
          <w:rFonts w:ascii="Palatino Linotype" w:hAnsi="Palatino Linotype" w:cs="Arial"/>
          <w:i/>
          <w:lang w:eastAsia="es-MX"/>
        </w:rPr>
        <w:t xml:space="preserve"> se llevará a cabo en el momento en que:</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b/>
          <w:i/>
          <w:lang w:eastAsia="es-MX"/>
        </w:rPr>
        <w:t>I.</w:t>
      </w:r>
      <w:r w:rsidRPr="00283469">
        <w:rPr>
          <w:rFonts w:ascii="Palatino Linotype" w:hAnsi="Palatino Linotype" w:cs="Arial"/>
          <w:i/>
          <w:lang w:eastAsia="es-MX"/>
        </w:rPr>
        <w:t xml:space="preserve"> Se reciba una solicitud de acceso a la información;</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b/>
          <w:i/>
          <w:lang w:eastAsia="es-MX"/>
        </w:rPr>
        <w:t>II.</w:t>
      </w:r>
      <w:r w:rsidRPr="00283469">
        <w:rPr>
          <w:rFonts w:ascii="Palatino Linotype" w:hAnsi="Palatino Linotype" w:cs="Arial"/>
          <w:i/>
          <w:lang w:eastAsia="es-MX"/>
        </w:rPr>
        <w:t xml:space="preserve"> Se determine </w:t>
      </w:r>
      <w:r w:rsidRPr="00283469">
        <w:rPr>
          <w:rFonts w:ascii="Palatino Linotype" w:hAnsi="Palatino Linotype" w:cs="Arial"/>
          <w:bCs/>
          <w:i/>
          <w:noProof/>
        </w:rPr>
        <w:t>mediante</w:t>
      </w:r>
      <w:r w:rsidRPr="00283469">
        <w:rPr>
          <w:rFonts w:ascii="Palatino Linotype" w:hAnsi="Palatino Linotype" w:cs="Arial"/>
          <w:i/>
          <w:lang w:eastAsia="es-MX"/>
        </w:rPr>
        <w:t xml:space="preserve"> resolución de autoridad competente, o</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b/>
          <w:i/>
          <w:lang w:eastAsia="es-MX"/>
        </w:rPr>
        <w:t>III.</w:t>
      </w:r>
      <w:r w:rsidRPr="00283469">
        <w:rPr>
          <w:rFonts w:ascii="Palatino Linotype" w:hAnsi="Palatino Linotype" w:cs="Arial"/>
          <w:i/>
          <w:lang w:eastAsia="es-MX"/>
        </w:rPr>
        <w:t xml:space="preserve"> Se generen </w:t>
      </w:r>
      <w:r w:rsidRPr="00283469">
        <w:rPr>
          <w:rFonts w:ascii="Palatino Linotype" w:hAnsi="Palatino Linotype" w:cs="Arial"/>
          <w:bCs/>
          <w:i/>
          <w:noProof/>
        </w:rPr>
        <w:t>versiones</w:t>
      </w:r>
      <w:r w:rsidRPr="00283469">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i/>
          <w:lang w:eastAsia="es-MX"/>
        </w:rPr>
        <w:t xml:space="preserve">Los titulares de las áreas deberán revisar la clasificación al momento de la recepción de una solicitud de </w:t>
      </w:r>
      <w:r w:rsidRPr="00283469">
        <w:rPr>
          <w:rFonts w:ascii="Palatino Linotype" w:hAnsi="Palatino Linotype" w:cs="Arial"/>
          <w:bCs/>
          <w:i/>
          <w:noProof/>
        </w:rPr>
        <w:t>acceso</w:t>
      </w:r>
      <w:r w:rsidRPr="00283469">
        <w:rPr>
          <w:rFonts w:ascii="Palatino Linotype" w:hAnsi="Palatino Linotype" w:cs="Arial"/>
          <w:i/>
          <w:lang w:eastAsia="es-MX"/>
        </w:rPr>
        <w:t xml:space="preserve"> a la información, para verificar si encuadra en una causal de reserva o de confidencialidad.</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b/>
          <w:i/>
          <w:lang w:eastAsia="es-MX"/>
        </w:rPr>
        <w:t>Octavo.</w:t>
      </w:r>
      <w:r w:rsidRPr="00283469">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283469">
        <w:rPr>
          <w:rFonts w:ascii="Palatino Linotype" w:hAnsi="Palatino Linotype" w:cs="Arial"/>
          <w:bCs/>
          <w:i/>
          <w:noProof/>
        </w:rPr>
        <w:t>expresamente</w:t>
      </w:r>
      <w:r w:rsidRPr="00283469">
        <w:rPr>
          <w:rFonts w:ascii="Palatino Linotype" w:hAnsi="Palatino Linotype" w:cs="Arial"/>
          <w:i/>
          <w:lang w:eastAsia="es-MX"/>
        </w:rPr>
        <w:t xml:space="preserve"> le otorga el carácter de reservada o confidencial.</w:t>
      </w:r>
    </w:p>
    <w:p w:rsidR="00F8544C" w:rsidRPr="00283469" w:rsidRDefault="00F8544C" w:rsidP="00F8544C">
      <w:pPr>
        <w:autoSpaceDE w:val="0"/>
        <w:autoSpaceDN w:val="0"/>
        <w:adjustRightInd w:val="0"/>
        <w:ind w:left="567" w:right="567"/>
        <w:contextualSpacing/>
        <w:jc w:val="both"/>
        <w:rPr>
          <w:rFonts w:ascii="Palatino Linotype" w:hAnsi="Palatino Linotype" w:cs="Arial"/>
          <w:bCs/>
          <w:i/>
          <w:noProof/>
        </w:rPr>
      </w:pPr>
      <w:r w:rsidRPr="00283469">
        <w:rPr>
          <w:rFonts w:ascii="Palatino Linotype" w:hAnsi="Palatino Linotype" w:cs="Arial"/>
          <w:i/>
          <w:lang w:eastAsia="es-MX"/>
        </w:rPr>
        <w:t xml:space="preserve">Para </w:t>
      </w:r>
      <w:r w:rsidRPr="00283469">
        <w:rPr>
          <w:rFonts w:ascii="Palatino Linotype" w:hAnsi="Palatino Linotype" w:cs="Arial"/>
          <w:bCs/>
          <w:i/>
          <w:noProof/>
        </w:rPr>
        <w:t xml:space="preserve">motivar la clasificación se deberán señalar las razones o circunstancias especiales que lo </w:t>
      </w:r>
      <w:r w:rsidRPr="00283469">
        <w:rPr>
          <w:rFonts w:ascii="Palatino Linotype" w:hAnsi="Palatino Linotype" w:cs="Arial"/>
          <w:i/>
          <w:lang w:eastAsia="es-MX"/>
        </w:rPr>
        <w:t>llevaron</w:t>
      </w:r>
      <w:r w:rsidRPr="00283469">
        <w:rPr>
          <w:rFonts w:ascii="Palatino Linotype" w:hAnsi="Palatino Linotype" w:cs="Arial"/>
          <w:bCs/>
          <w:i/>
          <w:noProof/>
        </w:rPr>
        <w:t xml:space="preserve"> a concluir que el caso particular se ajusta al supuesto previsto por la norma legal invocada como fundamento.</w:t>
      </w:r>
    </w:p>
    <w:p w:rsidR="00F8544C" w:rsidRPr="00283469" w:rsidRDefault="00F8544C" w:rsidP="00F8544C">
      <w:pPr>
        <w:autoSpaceDE w:val="0"/>
        <w:autoSpaceDN w:val="0"/>
        <w:adjustRightInd w:val="0"/>
        <w:ind w:left="567" w:right="567"/>
        <w:contextualSpacing/>
        <w:jc w:val="both"/>
        <w:rPr>
          <w:rFonts w:ascii="Palatino Linotype" w:hAnsi="Palatino Linotype" w:cs="Arial"/>
          <w:bCs/>
          <w:i/>
          <w:noProof/>
        </w:rPr>
      </w:pPr>
      <w:r w:rsidRPr="00283469">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283469">
        <w:rPr>
          <w:rFonts w:ascii="Palatino Linotype" w:hAnsi="Palatino Linotype" w:cs="Arial"/>
          <w:i/>
          <w:lang w:eastAsia="es-MX"/>
        </w:rPr>
        <w:t>de</w:t>
      </w:r>
      <w:r w:rsidRPr="00283469">
        <w:rPr>
          <w:rFonts w:ascii="Palatino Linotype" w:hAnsi="Palatino Linotype" w:cs="Arial"/>
          <w:bCs/>
          <w:i/>
          <w:noProof/>
        </w:rPr>
        <w:t xml:space="preserve"> </w:t>
      </w:r>
      <w:r w:rsidRPr="00283469">
        <w:rPr>
          <w:rFonts w:ascii="Palatino Linotype" w:hAnsi="Palatino Linotype" w:cs="Arial"/>
          <w:i/>
          <w:lang w:eastAsia="es-MX"/>
        </w:rPr>
        <w:t>reserva</w:t>
      </w:r>
      <w:r w:rsidRPr="00283469">
        <w:rPr>
          <w:rFonts w:ascii="Palatino Linotype" w:hAnsi="Palatino Linotype" w:cs="Arial"/>
          <w:bCs/>
          <w:i/>
          <w:noProof/>
        </w:rPr>
        <w:t>.</w:t>
      </w:r>
    </w:p>
    <w:p w:rsidR="00F8544C" w:rsidRPr="00283469" w:rsidRDefault="00F8544C" w:rsidP="00F8544C">
      <w:pPr>
        <w:autoSpaceDE w:val="0"/>
        <w:autoSpaceDN w:val="0"/>
        <w:adjustRightInd w:val="0"/>
        <w:ind w:left="567" w:right="567"/>
        <w:contextualSpacing/>
        <w:jc w:val="both"/>
        <w:rPr>
          <w:rFonts w:ascii="Palatino Linotype" w:hAnsi="Palatino Linotype" w:cs="Arial"/>
          <w:bCs/>
          <w:i/>
          <w:noProof/>
        </w:rPr>
      </w:pPr>
      <w:r w:rsidRPr="00283469">
        <w:rPr>
          <w:rFonts w:ascii="Palatino Linotype" w:hAnsi="Palatino Linotype" w:cs="Arial"/>
          <w:i/>
          <w:lang w:eastAsia="es-MX"/>
        </w:rPr>
        <w:t>Tratándose</w:t>
      </w:r>
      <w:r w:rsidRPr="00283469">
        <w:rPr>
          <w:rFonts w:ascii="Palatino Linotype" w:hAnsi="Palatino Linotype" w:cs="Arial"/>
          <w:bCs/>
          <w:i/>
          <w:noProof/>
        </w:rPr>
        <w:t xml:space="preserve"> de información clasificada como confidencial respecto de la cual se haya </w:t>
      </w:r>
      <w:r w:rsidRPr="00283469">
        <w:rPr>
          <w:rFonts w:ascii="Palatino Linotype" w:hAnsi="Palatino Linotype" w:cs="Arial"/>
          <w:i/>
          <w:lang w:eastAsia="es-MX"/>
        </w:rPr>
        <w:t>determinado</w:t>
      </w:r>
      <w:r w:rsidRPr="00283469">
        <w:rPr>
          <w:rFonts w:ascii="Palatino Linotype" w:hAnsi="Palatino Linotype" w:cs="Arial"/>
          <w:bCs/>
          <w:i/>
          <w:noProof/>
        </w:rPr>
        <w:t xml:space="preserve"> </w:t>
      </w:r>
      <w:r w:rsidRPr="00283469">
        <w:rPr>
          <w:rFonts w:ascii="Palatino Linotype" w:hAnsi="Palatino Linotype" w:cs="Arial"/>
          <w:i/>
          <w:lang w:eastAsia="es-MX"/>
        </w:rPr>
        <w:t>su</w:t>
      </w:r>
      <w:r w:rsidRPr="00283469">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bCs/>
          <w:i/>
          <w:noProof/>
        </w:rPr>
        <w:t>Los documentos contenidos</w:t>
      </w:r>
      <w:r w:rsidRPr="00283469">
        <w:rPr>
          <w:rFonts w:ascii="Palatino Linotype" w:hAnsi="Palatino Linotype" w:cs="Arial"/>
          <w:i/>
          <w:lang w:eastAsia="es-MX"/>
        </w:rPr>
        <w:t xml:space="preserve"> en los archivos históricos y los identificados como históricos confidenciales no serán susceptibles de clasificación como reservados.</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b/>
          <w:i/>
          <w:lang w:eastAsia="es-MX"/>
        </w:rPr>
        <w:t>Noveno.</w:t>
      </w:r>
      <w:r w:rsidRPr="00283469">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b/>
          <w:i/>
          <w:lang w:eastAsia="es-MX"/>
        </w:rPr>
        <w:t>Décimo.</w:t>
      </w:r>
      <w:r w:rsidRPr="00283469">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283469">
        <w:rPr>
          <w:rFonts w:ascii="Palatino Linotype" w:hAnsi="Palatino Linotype" w:cs="Arial"/>
          <w:i/>
        </w:rPr>
        <w:t>documentos</w:t>
      </w:r>
      <w:r w:rsidRPr="00283469">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w:t>
      </w:r>
      <w:r w:rsidRPr="00283469">
        <w:rPr>
          <w:rFonts w:ascii="Palatino Linotype" w:hAnsi="Palatino Linotype" w:cs="Arial"/>
          <w:i/>
          <w:lang w:eastAsia="es-MX"/>
        </w:rPr>
        <w:lastRenderedPageBreak/>
        <w:t>clasificada, en los términos de los Lineamientos para la Organización y Conservación de Archivos.</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283469">
        <w:rPr>
          <w:rFonts w:ascii="Palatino Linotype" w:hAnsi="Palatino Linotype" w:cs="Arial"/>
          <w:i/>
        </w:rPr>
        <w:t>que</w:t>
      </w:r>
      <w:r w:rsidRPr="00283469">
        <w:rPr>
          <w:rFonts w:ascii="Palatino Linotype" w:hAnsi="Palatino Linotype" w:cs="Arial"/>
          <w:i/>
          <w:lang w:eastAsia="es-MX"/>
        </w:rPr>
        <w:t xml:space="preserve"> rija la actuación del Sujeto Obligado.</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b/>
          <w:i/>
          <w:lang w:eastAsia="es-MX"/>
        </w:rPr>
        <w:t>Décimo primero.</w:t>
      </w:r>
      <w:r w:rsidRPr="00283469">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F8544C" w:rsidRPr="00283469" w:rsidRDefault="00F8544C" w:rsidP="00F8544C">
      <w:pPr>
        <w:autoSpaceDE w:val="0"/>
        <w:autoSpaceDN w:val="0"/>
        <w:adjustRightInd w:val="0"/>
        <w:ind w:left="567" w:right="567"/>
        <w:contextualSpacing/>
        <w:jc w:val="both"/>
        <w:rPr>
          <w:rFonts w:ascii="Palatino Linotype" w:hAnsi="Palatino Linotype" w:cs="Arial"/>
          <w:i/>
          <w:lang w:eastAsia="es-MX"/>
        </w:rPr>
      </w:pPr>
      <w:r w:rsidRPr="00283469">
        <w:rPr>
          <w:rFonts w:ascii="Palatino Linotype" w:hAnsi="Palatino Linotype" w:cs="Arial"/>
          <w:i/>
          <w:lang w:eastAsia="es-MX"/>
        </w:rPr>
        <w:t>[…]</w:t>
      </w:r>
    </w:p>
    <w:p w:rsidR="00F8544C" w:rsidRPr="00283469" w:rsidRDefault="00F8544C" w:rsidP="00F8544C">
      <w:pPr>
        <w:ind w:left="567" w:right="567"/>
        <w:contextualSpacing/>
        <w:jc w:val="center"/>
        <w:rPr>
          <w:rFonts w:ascii="Palatino Linotype" w:hAnsi="Palatino Linotype" w:cs="Arial"/>
          <w:b/>
          <w:i/>
          <w:lang w:eastAsia="es-MX"/>
        </w:rPr>
      </w:pPr>
    </w:p>
    <w:p w:rsidR="00F8544C" w:rsidRPr="00283469" w:rsidRDefault="00F8544C" w:rsidP="00F8544C">
      <w:pPr>
        <w:ind w:left="567" w:right="567"/>
        <w:contextualSpacing/>
        <w:jc w:val="center"/>
        <w:rPr>
          <w:rFonts w:ascii="Palatino Linotype" w:hAnsi="Palatino Linotype" w:cs="Arial"/>
          <w:b/>
          <w:i/>
          <w:lang w:eastAsia="es-MX"/>
        </w:rPr>
      </w:pPr>
      <w:r w:rsidRPr="00283469">
        <w:rPr>
          <w:rFonts w:ascii="Palatino Linotype" w:hAnsi="Palatino Linotype" w:cs="Arial"/>
          <w:b/>
          <w:i/>
          <w:lang w:eastAsia="es-MX"/>
        </w:rPr>
        <w:t>CAPÍTULO VIII</w:t>
      </w:r>
    </w:p>
    <w:p w:rsidR="00F8544C" w:rsidRPr="00283469" w:rsidRDefault="00F8544C" w:rsidP="00F8544C">
      <w:pPr>
        <w:ind w:left="567" w:right="567"/>
        <w:contextualSpacing/>
        <w:jc w:val="center"/>
        <w:rPr>
          <w:rFonts w:ascii="Palatino Linotype" w:hAnsi="Palatino Linotype" w:cs="Arial"/>
          <w:b/>
          <w:i/>
          <w:lang w:eastAsia="es-MX"/>
        </w:rPr>
      </w:pPr>
      <w:r w:rsidRPr="00283469">
        <w:rPr>
          <w:rFonts w:ascii="Palatino Linotype" w:hAnsi="Palatino Linotype" w:cs="Arial"/>
          <w:b/>
          <w:i/>
          <w:lang w:eastAsia="es-MX"/>
        </w:rPr>
        <w:t>DE LA LEYENDA DE CLASIFICACIÓN</w:t>
      </w:r>
    </w:p>
    <w:p w:rsidR="00F8544C" w:rsidRPr="00283469" w:rsidRDefault="00F8544C" w:rsidP="00F8544C">
      <w:pPr>
        <w:ind w:left="567" w:right="567"/>
        <w:contextualSpacing/>
        <w:jc w:val="both"/>
        <w:rPr>
          <w:rFonts w:ascii="Palatino Linotype" w:hAnsi="Palatino Linotype" w:cs="Arial"/>
          <w:b/>
          <w:i/>
          <w:lang w:eastAsia="es-MX"/>
        </w:rPr>
      </w:pPr>
    </w:p>
    <w:p w:rsidR="00F8544C" w:rsidRPr="00283469" w:rsidRDefault="00F8544C" w:rsidP="00F8544C">
      <w:pPr>
        <w:ind w:left="567" w:right="567"/>
        <w:contextualSpacing/>
        <w:jc w:val="both"/>
        <w:rPr>
          <w:rFonts w:ascii="Palatino Linotype" w:hAnsi="Palatino Linotype" w:cs="Arial"/>
          <w:i/>
          <w:lang w:eastAsia="es-MX"/>
        </w:rPr>
      </w:pPr>
      <w:r w:rsidRPr="00283469">
        <w:rPr>
          <w:rFonts w:ascii="Palatino Linotype" w:hAnsi="Palatino Linotype" w:cs="Arial"/>
          <w:b/>
          <w:i/>
          <w:lang w:eastAsia="es-MX"/>
        </w:rPr>
        <w:t xml:space="preserve">Quincuagésimo. </w:t>
      </w:r>
      <w:r w:rsidRPr="00283469">
        <w:rPr>
          <w:rFonts w:ascii="Palatino Linotype" w:hAnsi="Palatino Linotype" w:cs="Arial"/>
          <w:b/>
          <w:i/>
          <w:u w:val="single"/>
          <w:lang w:eastAsia="es-MX"/>
        </w:rPr>
        <w:t>Los titulares de las áreas de los sujetos obligados podrán utilizar los formatos contenidos en el presente Capítulo como modelo</w:t>
      </w:r>
      <w:r w:rsidRPr="00283469">
        <w:rPr>
          <w:rFonts w:ascii="Palatino Linotype" w:hAnsi="Palatino Linotype" w:cs="Arial"/>
          <w:i/>
          <w:lang w:eastAsia="es-MX"/>
        </w:rPr>
        <w:t xml:space="preserve"> para señalar la clasificación de documentos o expedientes, sin perjuicio de que establezcan los propios.</w:t>
      </w:r>
    </w:p>
    <w:p w:rsidR="00F8544C" w:rsidRPr="00283469" w:rsidRDefault="00F8544C" w:rsidP="00F8544C">
      <w:pPr>
        <w:ind w:left="567" w:right="567"/>
        <w:contextualSpacing/>
        <w:jc w:val="both"/>
        <w:rPr>
          <w:rFonts w:ascii="Palatino Linotype" w:hAnsi="Palatino Linotype" w:cs="Arial"/>
          <w:i/>
          <w:lang w:eastAsia="es-MX"/>
        </w:rPr>
      </w:pPr>
      <w:r w:rsidRPr="00283469">
        <w:rPr>
          <w:rFonts w:ascii="Palatino Linotype" w:hAnsi="Palatino Linotype" w:cs="Arial"/>
          <w:i/>
          <w:lang w:eastAsia="es-MX"/>
        </w:rPr>
        <w:t>[…]</w:t>
      </w:r>
    </w:p>
    <w:p w:rsidR="00F8544C" w:rsidRPr="00283469" w:rsidRDefault="00F8544C" w:rsidP="00F8544C">
      <w:pPr>
        <w:ind w:left="567" w:right="567"/>
        <w:contextualSpacing/>
        <w:jc w:val="both"/>
        <w:rPr>
          <w:rFonts w:ascii="Palatino Linotype" w:hAnsi="Palatino Linotype" w:cs="Arial"/>
          <w:i/>
          <w:lang w:eastAsia="es-MX"/>
        </w:rPr>
      </w:pPr>
      <w:r w:rsidRPr="00283469">
        <w:rPr>
          <w:rFonts w:ascii="Palatino Linotype" w:hAnsi="Palatino Linotype" w:cs="Arial"/>
          <w:b/>
          <w:i/>
          <w:lang w:eastAsia="es-MX"/>
        </w:rPr>
        <w:t xml:space="preserve">Quincuagésimo tercero. </w:t>
      </w:r>
      <w:r w:rsidRPr="00283469">
        <w:rPr>
          <w:rFonts w:ascii="Palatino Linotype" w:hAnsi="Palatino Linotype" w:cs="Arial"/>
          <w:b/>
          <w:i/>
          <w:u w:val="single"/>
          <w:lang w:eastAsia="es-MX"/>
        </w:rPr>
        <w:t>El formato para señalar la clasificación parcial de un documento</w:t>
      </w:r>
      <w:r w:rsidRPr="00283469">
        <w:rPr>
          <w:rFonts w:ascii="Palatino Linotype" w:hAnsi="Palatino Linotype" w:cs="Arial"/>
          <w:i/>
          <w:lang w:eastAsia="es-MX"/>
        </w:rPr>
        <w:t>, es el siguiente:</w:t>
      </w:r>
    </w:p>
    <w:p w:rsidR="00F8544C" w:rsidRPr="00283469" w:rsidRDefault="00F8544C" w:rsidP="00F8544C">
      <w:pPr>
        <w:ind w:left="851" w:right="902"/>
        <w:contextualSpacing/>
        <w:jc w:val="both"/>
        <w:rPr>
          <w:rFonts w:ascii="Palatino Linotype" w:hAnsi="Palatino Linotype" w:cs="Arial"/>
          <w:i/>
          <w:lang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F8544C" w:rsidRPr="00283469" w:rsidTr="00B12B6F">
        <w:trPr>
          <w:trHeight w:val="597"/>
        </w:trPr>
        <w:tc>
          <w:tcPr>
            <w:tcW w:w="1275" w:type="dxa"/>
            <w:tcBorders>
              <w:top w:val="nil"/>
              <w:left w:val="nil"/>
              <w:bottom w:val="single" w:sz="4" w:space="0" w:color="auto"/>
              <w:right w:val="single" w:sz="4" w:space="0" w:color="auto"/>
            </w:tcBorders>
            <w:shd w:val="clear" w:color="auto" w:fill="auto"/>
          </w:tcPr>
          <w:p w:rsidR="00F8544C" w:rsidRPr="00283469" w:rsidRDefault="00F8544C" w:rsidP="00B12B6F">
            <w:pPr>
              <w:contextualSpacing/>
              <w:jc w:val="both"/>
              <w:rPr>
                <w:rFonts w:ascii="Palatino Linotype" w:hAnsi="Palatino Linotype" w:cs="Arial"/>
                <w:i/>
                <w:lang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F8544C" w:rsidRPr="00283469" w:rsidRDefault="00F8544C" w:rsidP="00B12B6F">
            <w:pPr>
              <w:contextualSpacing/>
              <w:jc w:val="center"/>
              <w:rPr>
                <w:rFonts w:ascii="Palatino Linotype" w:hAnsi="Palatino Linotype"/>
                <w:b/>
                <w:i/>
              </w:rPr>
            </w:pPr>
            <w:r w:rsidRPr="00283469">
              <w:rPr>
                <w:rFonts w:ascii="Palatino Linotype" w:hAnsi="Palatino Linotype"/>
                <w:b/>
                <w:i/>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F8544C" w:rsidRPr="00283469" w:rsidRDefault="00F8544C" w:rsidP="00B12B6F">
            <w:pPr>
              <w:contextualSpacing/>
              <w:jc w:val="center"/>
              <w:rPr>
                <w:rFonts w:ascii="Palatino Linotype" w:hAnsi="Palatino Linotype"/>
                <w:b/>
                <w:i/>
              </w:rPr>
            </w:pPr>
            <w:r w:rsidRPr="00283469">
              <w:rPr>
                <w:rFonts w:ascii="Palatino Linotype" w:hAnsi="Palatino Linotype"/>
                <w:b/>
                <w:i/>
              </w:rPr>
              <w:t>Dónde:</w:t>
            </w:r>
          </w:p>
        </w:tc>
      </w:tr>
      <w:tr w:rsidR="00F8544C" w:rsidRPr="00283469" w:rsidTr="00B12B6F">
        <w:tc>
          <w:tcPr>
            <w:tcW w:w="1275" w:type="dxa"/>
            <w:vMerge w:val="restart"/>
            <w:tcBorders>
              <w:top w:val="single" w:sz="4" w:space="0" w:color="auto"/>
            </w:tcBorders>
            <w:shd w:val="clear" w:color="auto" w:fill="auto"/>
            <w:vAlign w:val="center"/>
          </w:tcPr>
          <w:p w:rsidR="00F8544C" w:rsidRPr="00283469" w:rsidRDefault="00F8544C" w:rsidP="00B12B6F">
            <w:pPr>
              <w:contextualSpacing/>
              <w:jc w:val="center"/>
              <w:rPr>
                <w:rFonts w:ascii="Palatino Linotype" w:hAnsi="Palatino Linotype" w:cs="Arial"/>
                <w:b/>
                <w:i/>
                <w:lang w:eastAsia="es-MX"/>
              </w:rPr>
            </w:pPr>
            <w:r w:rsidRPr="00283469">
              <w:rPr>
                <w:rFonts w:ascii="Palatino Linotype" w:hAnsi="Palatino Linotype" w:cs="Arial"/>
                <w:b/>
                <w:i/>
                <w:lang w:eastAsia="es-MX"/>
              </w:rPr>
              <w:t>Sello oficial o logotipo del Sujeto Obligado</w:t>
            </w:r>
          </w:p>
        </w:tc>
        <w:tc>
          <w:tcPr>
            <w:tcW w:w="1850" w:type="dxa"/>
            <w:tcBorders>
              <w:top w:val="single" w:sz="4" w:space="0" w:color="auto"/>
            </w:tcBorders>
            <w:shd w:val="clear" w:color="auto" w:fill="auto"/>
          </w:tcPr>
          <w:p w:rsidR="00F8544C" w:rsidRPr="00283469" w:rsidRDefault="00F8544C" w:rsidP="00B12B6F">
            <w:pPr>
              <w:contextualSpacing/>
              <w:jc w:val="center"/>
              <w:rPr>
                <w:rFonts w:ascii="Palatino Linotype" w:hAnsi="Palatino Linotype" w:cs="Arial"/>
                <w:i/>
                <w:lang w:eastAsia="es-MX"/>
              </w:rPr>
            </w:pPr>
            <w:r w:rsidRPr="00283469">
              <w:rPr>
                <w:rFonts w:ascii="Palatino Linotype" w:hAnsi="Palatino Linotype" w:cs="Arial"/>
                <w:i/>
                <w:lang w:eastAsia="es-MX"/>
              </w:rPr>
              <w:t>Fecha de clasificación</w:t>
            </w:r>
          </w:p>
        </w:tc>
        <w:tc>
          <w:tcPr>
            <w:tcW w:w="4954" w:type="dxa"/>
            <w:tcBorders>
              <w:top w:val="single" w:sz="4" w:space="0" w:color="auto"/>
            </w:tcBorders>
            <w:shd w:val="clear" w:color="auto" w:fill="auto"/>
          </w:tcPr>
          <w:p w:rsidR="00F8544C" w:rsidRPr="00283469" w:rsidRDefault="00F8544C" w:rsidP="00B12B6F">
            <w:pPr>
              <w:contextualSpacing/>
              <w:jc w:val="both"/>
              <w:rPr>
                <w:rFonts w:ascii="Palatino Linotype" w:hAnsi="Palatino Linotype" w:cs="Arial"/>
                <w:i/>
                <w:lang w:eastAsia="es-MX"/>
              </w:rPr>
            </w:pPr>
            <w:r w:rsidRPr="00283469">
              <w:rPr>
                <w:rFonts w:ascii="Palatino Linotype" w:hAnsi="Palatino Linotype" w:cs="Arial"/>
                <w:i/>
                <w:lang w:eastAsia="es-MX"/>
              </w:rPr>
              <w:t>Se anotará la fecha en la que el Comité de Transparencia confirmó la clasificación del documento, en su caso.</w:t>
            </w:r>
          </w:p>
        </w:tc>
      </w:tr>
      <w:tr w:rsidR="00F8544C" w:rsidRPr="00283469" w:rsidTr="00B12B6F">
        <w:tc>
          <w:tcPr>
            <w:tcW w:w="1275" w:type="dxa"/>
            <w:vMerge/>
            <w:shd w:val="clear" w:color="auto" w:fill="auto"/>
          </w:tcPr>
          <w:p w:rsidR="00F8544C" w:rsidRPr="00283469" w:rsidRDefault="00F8544C" w:rsidP="00B12B6F">
            <w:pPr>
              <w:contextualSpacing/>
              <w:jc w:val="both"/>
              <w:rPr>
                <w:rFonts w:ascii="Palatino Linotype" w:hAnsi="Palatino Linotype" w:cs="Arial"/>
                <w:i/>
                <w:lang w:eastAsia="es-MX"/>
              </w:rPr>
            </w:pPr>
          </w:p>
        </w:tc>
        <w:tc>
          <w:tcPr>
            <w:tcW w:w="1850" w:type="dxa"/>
            <w:shd w:val="clear" w:color="auto" w:fill="auto"/>
          </w:tcPr>
          <w:p w:rsidR="00F8544C" w:rsidRPr="00283469" w:rsidRDefault="00F8544C" w:rsidP="00B12B6F">
            <w:pPr>
              <w:contextualSpacing/>
              <w:jc w:val="center"/>
              <w:rPr>
                <w:rFonts w:ascii="Palatino Linotype" w:hAnsi="Palatino Linotype" w:cs="Arial"/>
                <w:i/>
                <w:lang w:eastAsia="es-MX"/>
              </w:rPr>
            </w:pPr>
            <w:r w:rsidRPr="00283469">
              <w:rPr>
                <w:rFonts w:ascii="Palatino Linotype" w:hAnsi="Palatino Linotype" w:cs="Arial"/>
                <w:i/>
                <w:lang w:eastAsia="es-MX"/>
              </w:rPr>
              <w:t>Área</w:t>
            </w:r>
          </w:p>
        </w:tc>
        <w:tc>
          <w:tcPr>
            <w:tcW w:w="4954" w:type="dxa"/>
            <w:shd w:val="clear" w:color="auto" w:fill="auto"/>
          </w:tcPr>
          <w:p w:rsidR="00F8544C" w:rsidRPr="00283469" w:rsidRDefault="00F8544C" w:rsidP="00B12B6F">
            <w:pPr>
              <w:contextualSpacing/>
              <w:jc w:val="both"/>
              <w:rPr>
                <w:rFonts w:ascii="Palatino Linotype" w:hAnsi="Palatino Linotype" w:cs="Arial"/>
                <w:i/>
                <w:lang w:eastAsia="es-MX"/>
              </w:rPr>
            </w:pPr>
            <w:r w:rsidRPr="00283469">
              <w:rPr>
                <w:rFonts w:ascii="Palatino Linotype" w:hAnsi="Palatino Linotype" w:cs="Arial"/>
                <w:i/>
                <w:lang w:eastAsia="es-MX"/>
              </w:rPr>
              <w:t>Se señalará el nombre del área del cual es titular quien clasifica.</w:t>
            </w:r>
          </w:p>
        </w:tc>
      </w:tr>
      <w:tr w:rsidR="00F8544C" w:rsidRPr="00283469" w:rsidTr="00B12B6F">
        <w:tc>
          <w:tcPr>
            <w:tcW w:w="1275" w:type="dxa"/>
            <w:vMerge/>
            <w:shd w:val="clear" w:color="auto" w:fill="auto"/>
          </w:tcPr>
          <w:p w:rsidR="00F8544C" w:rsidRPr="00283469" w:rsidRDefault="00F8544C" w:rsidP="00B12B6F">
            <w:pPr>
              <w:contextualSpacing/>
              <w:jc w:val="both"/>
              <w:rPr>
                <w:rFonts w:ascii="Palatino Linotype" w:hAnsi="Palatino Linotype" w:cs="Arial"/>
                <w:i/>
                <w:lang w:eastAsia="es-MX"/>
              </w:rPr>
            </w:pPr>
          </w:p>
        </w:tc>
        <w:tc>
          <w:tcPr>
            <w:tcW w:w="1850" w:type="dxa"/>
            <w:shd w:val="clear" w:color="auto" w:fill="auto"/>
          </w:tcPr>
          <w:p w:rsidR="00F8544C" w:rsidRPr="00283469" w:rsidRDefault="00F8544C" w:rsidP="00B12B6F">
            <w:pPr>
              <w:contextualSpacing/>
              <w:jc w:val="center"/>
              <w:rPr>
                <w:rFonts w:ascii="Palatino Linotype" w:hAnsi="Palatino Linotype" w:cs="Arial"/>
                <w:i/>
                <w:lang w:eastAsia="es-MX"/>
              </w:rPr>
            </w:pPr>
            <w:r w:rsidRPr="00283469">
              <w:rPr>
                <w:rFonts w:ascii="Palatino Linotype" w:hAnsi="Palatino Linotype" w:cs="Arial"/>
                <w:i/>
                <w:lang w:eastAsia="es-MX"/>
              </w:rPr>
              <w:t>Información reservada</w:t>
            </w:r>
          </w:p>
        </w:tc>
        <w:tc>
          <w:tcPr>
            <w:tcW w:w="4954" w:type="dxa"/>
            <w:shd w:val="clear" w:color="auto" w:fill="auto"/>
          </w:tcPr>
          <w:p w:rsidR="00F8544C" w:rsidRPr="00283469" w:rsidRDefault="00F8544C" w:rsidP="00B12B6F">
            <w:pPr>
              <w:contextualSpacing/>
              <w:jc w:val="both"/>
              <w:rPr>
                <w:rFonts w:ascii="Palatino Linotype" w:hAnsi="Palatino Linotype" w:cs="Arial"/>
                <w:i/>
                <w:lang w:eastAsia="es-MX"/>
              </w:rPr>
            </w:pPr>
            <w:r w:rsidRPr="00283469">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283469">
              <w:rPr>
                <w:rFonts w:ascii="Palatino Linotype" w:hAnsi="Palatino Linotype" w:cs="Arial"/>
                <w:i/>
                <w:lang w:eastAsia="es-MX"/>
              </w:rPr>
              <w:t>anotarán</w:t>
            </w:r>
            <w:proofErr w:type="gramEnd"/>
            <w:r w:rsidRPr="00283469">
              <w:rPr>
                <w:rFonts w:ascii="Palatino Linotype" w:hAnsi="Palatino Linotype" w:cs="Arial"/>
                <w:i/>
                <w:lang w:eastAsia="es-MX"/>
              </w:rPr>
              <w:t xml:space="preserve"> todas las páginas que lo conforman. Si el documento no contiene información reservada, se tachará este apartado.</w:t>
            </w:r>
          </w:p>
        </w:tc>
      </w:tr>
      <w:tr w:rsidR="00F8544C" w:rsidRPr="00283469" w:rsidTr="00B12B6F">
        <w:tc>
          <w:tcPr>
            <w:tcW w:w="1275" w:type="dxa"/>
            <w:vMerge/>
            <w:shd w:val="clear" w:color="auto" w:fill="auto"/>
          </w:tcPr>
          <w:p w:rsidR="00F8544C" w:rsidRPr="00283469" w:rsidRDefault="00F8544C" w:rsidP="00B12B6F">
            <w:pPr>
              <w:contextualSpacing/>
              <w:jc w:val="both"/>
              <w:rPr>
                <w:rFonts w:ascii="Palatino Linotype" w:hAnsi="Palatino Linotype" w:cs="Arial"/>
                <w:i/>
                <w:lang w:eastAsia="es-MX"/>
              </w:rPr>
            </w:pPr>
          </w:p>
        </w:tc>
        <w:tc>
          <w:tcPr>
            <w:tcW w:w="1850" w:type="dxa"/>
            <w:shd w:val="clear" w:color="auto" w:fill="auto"/>
          </w:tcPr>
          <w:p w:rsidR="00F8544C" w:rsidRPr="00283469" w:rsidRDefault="00F8544C" w:rsidP="00B12B6F">
            <w:pPr>
              <w:contextualSpacing/>
              <w:jc w:val="center"/>
              <w:rPr>
                <w:rFonts w:ascii="Palatino Linotype" w:hAnsi="Palatino Linotype" w:cs="Arial"/>
                <w:i/>
                <w:lang w:eastAsia="es-MX"/>
              </w:rPr>
            </w:pPr>
            <w:r w:rsidRPr="00283469">
              <w:rPr>
                <w:rFonts w:ascii="Palatino Linotype" w:hAnsi="Palatino Linotype" w:cs="Arial"/>
                <w:i/>
                <w:lang w:eastAsia="es-MX"/>
              </w:rPr>
              <w:t>Periodo de reserva</w:t>
            </w:r>
          </w:p>
        </w:tc>
        <w:tc>
          <w:tcPr>
            <w:tcW w:w="4954" w:type="dxa"/>
            <w:shd w:val="clear" w:color="auto" w:fill="auto"/>
          </w:tcPr>
          <w:p w:rsidR="00F8544C" w:rsidRPr="00283469" w:rsidRDefault="00F8544C" w:rsidP="00B12B6F">
            <w:pPr>
              <w:contextualSpacing/>
              <w:jc w:val="both"/>
              <w:rPr>
                <w:rFonts w:ascii="Palatino Linotype" w:hAnsi="Palatino Linotype" w:cs="Arial"/>
                <w:i/>
                <w:lang w:eastAsia="es-MX"/>
              </w:rPr>
            </w:pPr>
            <w:r w:rsidRPr="00283469">
              <w:rPr>
                <w:rFonts w:ascii="Palatino Linotype" w:hAnsi="Palatino Linotype" w:cs="Arial"/>
                <w:i/>
                <w:lang w:eastAsia="es-MX"/>
              </w:rPr>
              <w:t>Se anotará el número de años o meses por los que se mantendrá el documento o las partes del mismo como reservado.</w:t>
            </w:r>
          </w:p>
        </w:tc>
      </w:tr>
      <w:tr w:rsidR="00F8544C" w:rsidRPr="00283469" w:rsidTr="00B12B6F">
        <w:tc>
          <w:tcPr>
            <w:tcW w:w="1275" w:type="dxa"/>
            <w:vMerge/>
            <w:shd w:val="clear" w:color="auto" w:fill="auto"/>
          </w:tcPr>
          <w:p w:rsidR="00F8544C" w:rsidRPr="00283469" w:rsidRDefault="00F8544C" w:rsidP="00B12B6F">
            <w:pPr>
              <w:contextualSpacing/>
              <w:jc w:val="both"/>
              <w:rPr>
                <w:rFonts w:ascii="Palatino Linotype" w:hAnsi="Palatino Linotype" w:cs="Arial"/>
                <w:i/>
                <w:lang w:eastAsia="es-MX"/>
              </w:rPr>
            </w:pPr>
          </w:p>
        </w:tc>
        <w:tc>
          <w:tcPr>
            <w:tcW w:w="1850" w:type="dxa"/>
            <w:shd w:val="clear" w:color="auto" w:fill="auto"/>
          </w:tcPr>
          <w:p w:rsidR="00F8544C" w:rsidRPr="00283469" w:rsidRDefault="00F8544C" w:rsidP="00B12B6F">
            <w:pPr>
              <w:contextualSpacing/>
              <w:jc w:val="center"/>
              <w:rPr>
                <w:rFonts w:ascii="Palatino Linotype" w:hAnsi="Palatino Linotype" w:cs="Arial"/>
                <w:i/>
                <w:lang w:eastAsia="es-MX"/>
              </w:rPr>
            </w:pPr>
            <w:r w:rsidRPr="00283469">
              <w:rPr>
                <w:rFonts w:ascii="Palatino Linotype" w:hAnsi="Palatino Linotype" w:cs="Arial"/>
                <w:i/>
                <w:lang w:eastAsia="es-MX"/>
              </w:rPr>
              <w:t>Fundamento legal</w:t>
            </w:r>
          </w:p>
        </w:tc>
        <w:tc>
          <w:tcPr>
            <w:tcW w:w="4954" w:type="dxa"/>
            <w:shd w:val="clear" w:color="auto" w:fill="auto"/>
          </w:tcPr>
          <w:p w:rsidR="00F8544C" w:rsidRPr="00283469" w:rsidRDefault="00F8544C" w:rsidP="00B12B6F">
            <w:pPr>
              <w:contextualSpacing/>
              <w:jc w:val="both"/>
              <w:rPr>
                <w:rFonts w:ascii="Palatino Linotype" w:hAnsi="Palatino Linotype" w:cs="Arial"/>
                <w:i/>
                <w:lang w:eastAsia="es-MX"/>
              </w:rPr>
            </w:pPr>
            <w:r w:rsidRPr="00283469">
              <w:rPr>
                <w:rFonts w:ascii="Palatino Linotype" w:hAnsi="Palatino Linotype" w:cs="Arial"/>
                <w:i/>
                <w:lang w:eastAsia="es-MX"/>
              </w:rPr>
              <w:t>Se señalará el nombre del ordenamiento, el o los artículos, fracción(es), párrafo(s) con base en los cuales se sustente la reserva.</w:t>
            </w:r>
          </w:p>
        </w:tc>
      </w:tr>
      <w:tr w:rsidR="00F8544C" w:rsidRPr="00283469" w:rsidTr="00B12B6F">
        <w:tc>
          <w:tcPr>
            <w:tcW w:w="1275" w:type="dxa"/>
            <w:vMerge/>
            <w:shd w:val="clear" w:color="auto" w:fill="auto"/>
          </w:tcPr>
          <w:p w:rsidR="00F8544C" w:rsidRPr="00283469" w:rsidRDefault="00F8544C" w:rsidP="00B12B6F">
            <w:pPr>
              <w:contextualSpacing/>
              <w:jc w:val="both"/>
              <w:rPr>
                <w:rFonts w:ascii="Palatino Linotype" w:hAnsi="Palatino Linotype" w:cs="Arial"/>
                <w:i/>
                <w:lang w:eastAsia="es-MX"/>
              </w:rPr>
            </w:pPr>
          </w:p>
        </w:tc>
        <w:tc>
          <w:tcPr>
            <w:tcW w:w="1850" w:type="dxa"/>
            <w:shd w:val="clear" w:color="auto" w:fill="auto"/>
          </w:tcPr>
          <w:p w:rsidR="00F8544C" w:rsidRPr="00283469" w:rsidRDefault="00F8544C" w:rsidP="00B12B6F">
            <w:pPr>
              <w:contextualSpacing/>
              <w:jc w:val="center"/>
              <w:rPr>
                <w:rFonts w:ascii="Palatino Linotype" w:hAnsi="Palatino Linotype" w:cs="Arial"/>
                <w:i/>
                <w:lang w:eastAsia="es-MX"/>
              </w:rPr>
            </w:pPr>
            <w:r w:rsidRPr="00283469">
              <w:rPr>
                <w:rFonts w:ascii="Palatino Linotype" w:hAnsi="Palatino Linotype" w:cs="Arial"/>
                <w:i/>
                <w:lang w:eastAsia="es-MX"/>
              </w:rPr>
              <w:t>Ampliación del periodo de reserva</w:t>
            </w:r>
          </w:p>
        </w:tc>
        <w:tc>
          <w:tcPr>
            <w:tcW w:w="4954" w:type="dxa"/>
            <w:shd w:val="clear" w:color="auto" w:fill="auto"/>
          </w:tcPr>
          <w:p w:rsidR="00F8544C" w:rsidRPr="00283469" w:rsidRDefault="00F8544C" w:rsidP="00B12B6F">
            <w:pPr>
              <w:contextualSpacing/>
              <w:jc w:val="both"/>
              <w:rPr>
                <w:rFonts w:ascii="Palatino Linotype" w:hAnsi="Palatino Linotype" w:cs="Arial"/>
                <w:i/>
                <w:lang w:eastAsia="es-MX"/>
              </w:rPr>
            </w:pPr>
            <w:r w:rsidRPr="00283469">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F8544C" w:rsidRPr="00283469" w:rsidTr="00B12B6F">
        <w:tc>
          <w:tcPr>
            <w:tcW w:w="1275" w:type="dxa"/>
            <w:vMerge/>
            <w:shd w:val="clear" w:color="auto" w:fill="auto"/>
          </w:tcPr>
          <w:p w:rsidR="00F8544C" w:rsidRPr="00283469" w:rsidRDefault="00F8544C" w:rsidP="00B12B6F">
            <w:pPr>
              <w:contextualSpacing/>
              <w:jc w:val="both"/>
              <w:rPr>
                <w:rFonts w:ascii="Palatino Linotype" w:hAnsi="Palatino Linotype" w:cs="Arial"/>
                <w:i/>
                <w:lang w:eastAsia="es-MX"/>
              </w:rPr>
            </w:pPr>
          </w:p>
        </w:tc>
        <w:tc>
          <w:tcPr>
            <w:tcW w:w="1850" w:type="dxa"/>
            <w:shd w:val="clear" w:color="auto" w:fill="auto"/>
          </w:tcPr>
          <w:p w:rsidR="00F8544C" w:rsidRPr="00283469" w:rsidRDefault="00F8544C" w:rsidP="00B12B6F">
            <w:pPr>
              <w:contextualSpacing/>
              <w:jc w:val="center"/>
              <w:rPr>
                <w:rFonts w:ascii="Palatino Linotype" w:hAnsi="Palatino Linotype" w:cs="Arial"/>
                <w:i/>
                <w:lang w:eastAsia="es-MX"/>
              </w:rPr>
            </w:pPr>
            <w:r w:rsidRPr="00283469">
              <w:rPr>
                <w:rFonts w:ascii="Palatino Linotype" w:hAnsi="Palatino Linotype" w:cs="Arial"/>
                <w:i/>
                <w:lang w:eastAsia="es-MX"/>
              </w:rPr>
              <w:t>Confidencial</w:t>
            </w:r>
          </w:p>
        </w:tc>
        <w:tc>
          <w:tcPr>
            <w:tcW w:w="4954" w:type="dxa"/>
            <w:shd w:val="clear" w:color="auto" w:fill="auto"/>
          </w:tcPr>
          <w:p w:rsidR="00F8544C" w:rsidRPr="00283469" w:rsidRDefault="00F8544C" w:rsidP="00B12B6F">
            <w:pPr>
              <w:contextualSpacing/>
              <w:jc w:val="both"/>
              <w:rPr>
                <w:rFonts w:ascii="Palatino Linotype" w:hAnsi="Palatino Linotype" w:cs="Arial"/>
                <w:i/>
                <w:lang w:eastAsia="es-MX"/>
              </w:rPr>
            </w:pPr>
            <w:r w:rsidRPr="00283469">
              <w:rPr>
                <w:rFonts w:ascii="Palatino Linotype"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F8544C" w:rsidRPr="00283469" w:rsidTr="00B12B6F">
        <w:tc>
          <w:tcPr>
            <w:tcW w:w="1275" w:type="dxa"/>
            <w:vMerge/>
            <w:shd w:val="clear" w:color="auto" w:fill="auto"/>
          </w:tcPr>
          <w:p w:rsidR="00F8544C" w:rsidRPr="00283469" w:rsidRDefault="00F8544C" w:rsidP="00B12B6F">
            <w:pPr>
              <w:contextualSpacing/>
              <w:jc w:val="both"/>
              <w:rPr>
                <w:rFonts w:ascii="Palatino Linotype" w:hAnsi="Palatino Linotype" w:cs="Arial"/>
                <w:i/>
                <w:lang w:eastAsia="es-MX"/>
              </w:rPr>
            </w:pPr>
          </w:p>
        </w:tc>
        <w:tc>
          <w:tcPr>
            <w:tcW w:w="1850" w:type="dxa"/>
            <w:shd w:val="clear" w:color="auto" w:fill="auto"/>
          </w:tcPr>
          <w:p w:rsidR="00F8544C" w:rsidRPr="00283469" w:rsidRDefault="00F8544C" w:rsidP="00B12B6F">
            <w:pPr>
              <w:contextualSpacing/>
              <w:jc w:val="center"/>
              <w:rPr>
                <w:rFonts w:ascii="Palatino Linotype" w:hAnsi="Palatino Linotype" w:cs="Arial"/>
                <w:i/>
                <w:lang w:eastAsia="es-MX"/>
              </w:rPr>
            </w:pPr>
            <w:r w:rsidRPr="00283469">
              <w:rPr>
                <w:rFonts w:ascii="Palatino Linotype" w:hAnsi="Palatino Linotype" w:cs="Arial"/>
                <w:i/>
                <w:lang w:eastAsia="es-MX"/>
              </w:rPr>
              <w:t>Fundamento legal</w:t>
            </w:r>
          </w:p>
        </w:tc>
        <w:tc>
          <w:tcPr>
            <w:tcW w:w="4954" w:type="dxa"/>
            <w:shd w:val="clear" w:color="auto" w:fill="auto"/>
          </w:tcPr>
          <w:p w:rsidR="00F8544C" w:rsidRPr="00283469" w:rsidRDefault="00F8544C" w:rsidP="00B12B6F">
            <w:pPr>
              <w:contextualSpacing/>
              <w:jc w:val="both"/>
              <w:rPr>
                <w:rFonts w:ascii="Palatino Linotype" w:hAnsi="Palatino Linotype" w:cs="Arial"/>
                <w:i/>
                <w:lang w:eastAsia="es-MX"/>
              </w:rPr>
            </w:pPr>
            <w:r w:rsidRPr="00283469">
              <w:rPr>
                <w:rFonts w:ascii="Palatino Linotype" w:hAnsi="Palatino Linotype" w:cs="Arial"/>
                <w:i/>
                <w:lang w:eastAsia="es-MX"/>
              </w:rPr>
              <w:t>Se señalará el nombre del ordenamiento, el o los artículos, fracción(es), párrafo(s) con base en los cuales se sustente la confidencialidad.</w:t>
            </w:r>
          </w:p>
        </w:tc>
      </w:tr>
      <w:tr w:rsidR="00F8544C" w:rsidRPr="00283469" w:rsidTr="00B12B6F">
        <w:tc>
          <w:tcPr>
            <w:tcW w:w="1275" w:type="dxa"/>
            <w:vMerge/>
            <w:shd w:val="clear" w:color="auto" w:fill="auto"/>
          </w:tcPr>
          <w:p w:rsidR="00F8544C" w:rsidRPr="00283469" w:rsidRDefault="00F8544C" w:rsidP="00B12B6F">
            <w:pPr>
              <w:contextualSpacing/>
              <w:jc w:val="both"/>
              <w:rPr>
                <w:rFonts w:ascii="Palatino Linotype" w:hAnsi="Palatino Linotype" w:cs="Arial"/>
                <w:i/>
                <w:lang w:eastAsia="es-MX"/>
              </w:rPr>
            </w:pPr>
          </w:p>
        </w:tc>
        <w:tc>
          <w:tcPr>
            <w:tcW w:w="1850" w:type="dxa"/>
            <w:shd w:val="clear" w:color="auto" w:fill="auto"/>
          </w:tcPr>
          <w:p w:rsidR="00F8544C" w:rsidRPr="00283469" w:rsidRDefault="00F8544C" w:rsidP="00B12B6F">
            <w:pPr>
              <w:contextualSpacing/>
              <w:jc w:val="center"/>
              <w:rPr>
                <w:rFonts w:ascii="Palatino Linotype" w:hAnsi="Palatino Linotype" w:cs="Arial"/>
                <w:i/>
                <w:lang w:eastAsia="es-MX"/>
              </w:rPr>
            </w:pPr>
            <w:r w:rsidRPr="00283469">
              <w:rPr>
                <w:rFonts w:ascii="Palatino Linotype" w:hAnsi="Palatino Linotype" w:cs="Arial"/>
                <w:i/>
                <w:lang w:eastAsia="es-MX"/>
              </w:rPr>
              <w:t>Rúbrica del titular del área</w:t>
            </w:r>
          </w:p>
        </w:tc>
        <w:tc>
          <w:tcPr>
            <w:tcW w:w="4954" w:type="dxa"/>
            <w:shd w:val="clear" w:color="auto" w:fill="auto"/>
          </w:tcPr>
          <w:p w:rsidR="00F8544C" w:rsidRPr="00283469" w:rsidRDefault="00F8544C" w:rsidP="00B12B6F">
            <w:pPr>
              <w:contextualSpacing/>
              <w:jc w:val="both"/>
              <w:rPr>
                <w:rFonts w:ascii="Palatino Linotype" w:hAnsi="Palatino Linotype" w:cs="Arial"/>
                <w:i/>
                <w:lang w:eastAsia="es-MX"/>
              </w:rPr>
            </w:pPr>
            <w:r w:rsidRPr="00283469">
              <w:rPr>
                <w:rFonts w:ascii="Palatino Linotype" w:hAnsi="Palatino Linotype" w:cs="Arial"/>
                <w:i/>
                <w:lang w:eastAsia="es-MX"/>
              </w:rPr>
              <w:t>Rúbrica autógrafa de quien clasifica.</w:t>
            </w:r>
          </w:p>
        </w:tc>
      </w:tr>
      <w:tr w:rsidR="00F8544C" w:rsidRPr="00283469" w:rsidTr="00B12B6F">
        <w:tc>
          <w:tcPr>
            <w:tcW w:w="1275" w:type="dxa"/>
            <w:vMerge/>
            <w:shd w:val="clear" w:color="auto" w:fill="auto"/>
          </w:tcPr>
          <w:p w:rsidR="00F8544C" w:rsidRPr="00283469" w:rsidRDefault="00F8544C" w:rsidP="00B12B6F">
            <w:pPr>
              <w:contextualSpacing/>
              <w:jc w:val="both"/>
              <w:rPr>
                <w:rFonts w:ascii="Palatino Linotype" w:hAnsi="Palatino Linotype" w:cs="Arial"/>
                <w:i/>
                <w:lang w:eastAsia="es-MX"/>
              </w:rPr>
            </w:pPr>
          </w:p>
        </w:tc>
        <w:tc>
          <w:tcPr>
            <w:tcW w:w="1850" w:type="dxa"/>
            <w:shd w:val="clear" w:color="auto" w:fill="auto"/>
          </w:tcPr>
          <w:p w:rsidR="00F8544C" w:rsidRPr="00283469" w:rsidRDefault="00F8544C" w:rsidP="00B12B6F">
            <w:pPr>
              <w:contextualSpacing/>
              <w:jc w:val="center"/>
              <w:rPr>
                <w:rFonts w:ascii="Palatino Linotype" w:hAnsi="Palatino Linotype" w:cs="Arial"/>
                <w:i/>
                <w:lang w:eastAsia="es-MX"/>
              </w:rPr>
            </w:pPr>
            <w:r w:rsidRPr="00283469">
              <w:rPr>
                <w:rFonts w:ascii="Palatino Linotype" w:hAnsi="Palatino Linotype" w:cs="Arial"/>
                <w:i/>
                <w:lang w:eastAsia="es-MX"/>
              </w:rPr>
              <w:t>Fecha de desclasificación</w:t>
            </w:r>
          </w:p>
        </w:tc>
        <w:tc>
          <w:tcPr>
            <w:tcW w:w="4954" w:type="dxa"/>
            <w:shd w:val="clear" w:color="auto" w:fill="auto"/>
          </w:tcPr>
          <w:p w:rsidR="00F8544C" w:rsidRPr="00283469" w:rsidRDefault="00F8544C" w:rsidP="00B12B6F">
            <w:pPr>
              <w:contextualSpacing/>
              <w:jc w:val="both"/>
              <w:rPr>
                <w:rFonts w:ascii="Palatino Linotype" w:hAnsi="Palatino Linotype" w:cs="Arial"/>
                <w:i/>
                <w:lang w:eastAsia="es-MX"/>
              </w:rPr>
            </w:pPr>
            <w:r w:rsidRPr="00283469">
              <w:rPr>
                <w:rFonts w:ascii="Palatino Linotype" w:hAnsi="Palatino Linotype" w:cs="Arial"/>
                <w:i/>
                <w:lang w:eastAsia="es-MX"/>
              </w:rPr>
              <w:t>Se anotará la fecha en que se desclasifica el documento.</w:t>
            </w:r>
          </w:p>
        </w:tc>
      </w:tr>
      <w:tr w:rsidR="00F8544C" w:rsidRPr="00283469" w:rsidTr="00B12B6F">
        <w:tc>
          <w:tcPr>
            <w:tcW w:w="1275" w:type="dxa"/>
            <w:vMerge/>
            <w:shd w:val="clear" w:color="auto" w:fill="auto"/>
          </w:tcPr>
          <w:p w:rsidR="00F8544C" w:rsidRPr="00283469" w:rsidRDefault="00F8544C" w:rsidP="00B12B6F">
            <w:pPr>
              <w:contextualSpacing/>
              <w:jc w:val="both"/>
              <w:rPr>
                <w:rFonts w:ascii="Palatino Linotype" w:hAnsi="Palatino Linotype" w:cs="Arial"/>
                <w:i/>
                <w:lang w:eastAsia="es-MX"/>
              </w:rPr>
            </w:pPr>
          </w:p>
        </w:tc>
        <w:tc>
          <w:tcPr>
            <w:tcW w:w="1850" w:type="dxa"/>
            <w:shd w:val="clear" w:color="auto" w:fill="auto"/>
          </w:tcPr>
          <w:p w:rsidR="00F8544C" w:rsidRPr="00283469" w:rsidRDefault="00F8544C" w:rsidP="00B12B6F">
            <w:pPr>
              <w:contextualSpacing/>
              <w:jc w:val="center"/>
              <w:rPr>
                <w:rFonts w:ascii="Palatino Linotype" w:hAnsi="Palatino Linotype" w:cs="Arial"/>
                <w:i/>
                <w:lang w:eastAsia="es-MX"/>
              </w:rPr>
            </w:pPr>
            <w:r w:rsidRPr="00283469">
              <w:rPr>
                <w:rFonts w:ascii="Palatino Linotype" w:hAnsi="Palatino Linotype" w:cs="Arial"/>
                <w:i/>
                <w:lang w:eastAsia="es-MX"/>
              </w:rPr>
              <w:t>Rúbrica y cargo del servidor público</w:t>
            </w:r>
          </w:p>
        </w:tc>
        <w:tc>
          <w:tcPr>
            <w:tcW w:w="4954" w:type="dxa"/>
            <w:shd w:val="clear" w:color="auto" w:fill="auto"/>
            <w:vAlign w:val="center"/>
          </w:tcPr>
          <w:p w:rsidR="00F8544C" w:rsidRPr="00283469" w:rsidRDefault="00F8544C" w:rsidP="00B12B6F">
            <w:pPr>
              <w:contextualSpacing/>
              <w:rPr>
                <w:rFonts w:ascii="Palatino Linotype" w:hAnsi="Palatino Linotype" w:cs="Arial"/>
                <w:i/>
                <w:lang w:eastAsia="es-MX"/>
              </w:rPr>
            </w:pPr>
            <w:r w:rsidRPr="00283469">
              <w:rPr>
                <w:rFonts w:ascii="Palatino Linotype" w:hAnsi="Palatino Linotype" w:cs="Arial"/>
                <w:i/>
                <w:lang w:eastAsia="es-MX"/>
              </w:rPr>
              <w:t>Rúbrica autógrafa de quien desclasifica.</w:t>
            </w:r>
          </w:p>
        </w:tc>
      </w:tr>
    </w:tbl>
    <w:p w:rsidR="00F8544C" w:rsidRPr="00283469" w:rsidRDefault="00F8544C" w:rsidP="00F8544C">
      <w:pPr>
        <w:ind w:left="851" w:right="902"/>
        <w:contextualSpacing/>
        <w:jc w:val="both"/>
        <w:rPr>
          <w:rFonts w:ascii="Palatino Linotype" w:hAnsi="Palatino Linotype" w:cs="Arial"/>
          <w:i/>
          <w:lang w:eastAsia="es-MX"/>
        </w:rPr>
      </w:pPr>
      <w:r w:rsidRPr="00283469">
        <w:rPr>
          <w:rFonts w:ascii="Palatino Linotype" w:hAnsi="Palatino Linotype" w:cs="Arial"/>
          <w:i/>
          <w:lang w:eastAsia="es-MX"/>
        </w:rPr>
        <w:t>…”</w:t>
      </w:r>
    </w:p>
    <w:p w:rsidR="00F8544C" w:rsidRPr="00283469" w:rsidRDefault="00F8544C" w:rsidP="00F8544C">
      <w:pPr>
        <w:ind w:left="567" w:right="567"/>
        <w:contextualSpacing/>
        <w:jc w:val="right"/>
        <w:rPr>
          <w:rFonts w:ascii="Palatino Linotype" w:hAnsi="Palatino Linotype" w:cs="Arial"/>
          <w:lang w:eastAsia="es-MX"/>
        </w:rPr>
      </w:pPr>
      <w:r w:rsidRPr="00283469">
        <w:rPr>
          <w:rFonts w:ascii="Palatino Linotype" w:hAnsi="Palatino Linotype" w:cs="Arial"/>
          <w:lang w:eastAsia="es-MX"/>
        </w:rPr>
        <w:t>(Énfasis Añadido)</w:t>
      </w:r>
    </w:p>
    <w:p w:rsidR="00F8544C" w:rsidRPr="00283469" w:rsidRDefault="00F8544C" w:rsidP="00F8544C">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rsidR="00F8544C" w:rsidRPr="00283469" w:rsidRDefault="00F8544C" w:rsidP="00F8544C">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r w:rsidRPr="00283469">
        <w:rPr>
          <w:rFonts w:ascii="Palatino Linotype" w:hAnsi="Palatino Linotype" w:cs="Arial"/>
        </w:rPr>
        <w:t>Por lo tanto,</w:t>
      </w:r>
      <w:r w:rsidRPr="00283469">
        <w:rPr>
          <w:rFonts w:ascii="Palatino Linotype" w:hAnsi="Palatino Linotype"/>
        </w:rPr>
        <w:t xml:space="preserve"> es importante referir que </w:t>
      </w:r>
      <w:r w:rsidRPr="00283469">
        <w:rPr>
          <w:rFonts w:ascii="Palatino Linotype" w:hAnsi="Palatino Linotype"/>
          <w:b/>
        </w:rPr>
        <w:t>El Sujeto Obligado</w:t>
      </w:r>
      <w:r w:rsidRPr="00283469">
        <w:rPr>
          <w:rFonts w:ascii="Palatino Linotype" w:hAnsi="Palatino Linotype"/>
        </w:rPr>
        <w:t xml:space="preserve"> deberá seguir el procedimiento legal establecido para su </w:t>
      </w:r>
      <w:r w:rsidRPr="00283469">
        <w:rPr>
          <w:rFonts w:ascii="Palatino Linotype" w:hAnsi="Palatino Linotype"/>
          <w:lang w:eastAsia="es-MX"/>
        </w:rPr>
        <w:t>clasificación</w:t>
      </w:r>
      <w:r w:rsidRPr="00283469">
        <w:rPr>
          <w:rFonts w:ascii="Palatino Linotype" w:hAnsi="Palatino Linotype"/>
        </w:rPr>
        <w:t>, esto es, que su Comité de</w:t>
      </w:r>
      <w:r w:rsidRPr="00283469">
        <w:rPr>
          <w:rFonts w:ascii="Palatino Linotype" w:hAnsi="Palatino Linotype" w:cs="Arial"/>
        </w:rPr>
        <w:t xml:space="preserve"> Transparencia emita </w:t>
      </w:r>
      <w:r w:rsidRPr="00283469">
        <w:rPr>
          <w:rFonts w:ascii="Palatino Linotype" w:hAnsi="Palatino Linotype" w:cs="Arial"/>
          <w:lang w:val="es-ES_tradnl"/>
        </w:rPr>
        <w:t>un</w:t>
      </w:r>
      <w:r w:rsidRPr="00283469">
        <w:rPr>
          <w:rFonts w:ascii="Palatino Linotype" w:hAnsi="Palatino Linotype" w:cs="Arial"/>
        </w:rPr>
        <w:t xml:space="preserve"> Acuerdo de Clasificación que cumpla con las formalidades previstas, antes citadas</w:t>
      </w:r>
      <w:r w:rsidRPr="00283469">
        <w:rPr>
          <w:rFonts w:ascii="Palatino Linotype" w:hAnsi="Palatino Linotype" w:cs="Arial"/>
          <w:b/>
        </w:rPr>
        <w:t xml:space="preserve"> </w:t>
      </w:r>
      <w:r w:rsidRPr="00283469">
        <w:rPr>
          <w:rFonts w:ascii="Palatino Linotype" w:hAnsi="Palatino Linotype" w:cs="Arial"/>
        </w:rPr>
        <w:t xml:space="preserve">que la sustente, en el </w:t>
      </w:r>
      <w:r w:rsidRPr="00283469">
        <w:rPr>
          <w:rFonts w:ascii="Palatino Linotype" w:hAnsi="Palatino Linotype" w:cs="Arial"/>
          <w:lang w:eastAsia="es-MX"/>
        </w:rPr>
        <w:t>que</w:t>
      </w:r>
      <w:r w:rsidRPr="00283469">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w:t>
      </w:r>
      <w:r w:rsidRPr="00283469">
        <w:rPr>
          <w:rFonts w:ascii="Palatino Linotype" w:hAnsi="Palatino Linotype" w:cs="Arial"/>
        </w:rPr>
        <w:lastRenderedPageBreak/>
        <w:t>documentación respectiva, es decir, si no se exponen de manera puntual las razones de ello se estaría violentando desde un inicio el derecho de acceso a la información del solicitante.</w:t>
      </w:r>
    </w:p>
    <w:p w:rsidR="00E90063" w:rsidRDefault="00E90063" w:rsidP="00E90063">
      <w:pPr>
        <w:spacing w:after="0" w:line="360" w:lineRule="auto"/>
        <w:ind w:right="51"/>
        <w:jc w:val="both"/>
        <w:rPr>
          <w:rFonts w:ascii="Palatino Linotype" w:hAnsi="Palatino Linotype" w:cs="Arial"/>
          <w:sz w:val="24"/>
          <w:szCs w:val="24"/>
          <w:highlight w:val="cyan"/>
        </w:rPr>
      </w:pPr>
    </w:p>
    <w:p w:rsidR="00E90063" w:rsidRPr="009E33A7" w:rsidRDefault="00E90063" w:rsidP="00E90063">
      <w:pPr>
        <w:spacing w:after="0" w:line="360" w:lineRule="auto"/>
        <w:ind w:right="-93"/>
        <w:jc w:val="both"/>
        <w:rPr>
          <w:rFonts w:ascii="Palatino Linotype" w:eastAsia="Calibri" w:hAnsi="Palatino Linotype" w:cs="Tahoma"/>
          <w:bCs/>
          <w:sz w:val="24"/>
          <w:szCs w:val="24"/>
        </w:rPr>
      </w:pPr>
      <w:r>
        <w:rPr>
          <w:rFonts w:ascii="Palatino Linotype" w:hAnsi="Palatino Linotype"/>
          <w:sz w:val="24"/>
          <w:szCs w:val="24"/>
        </w:rPr>
        <w:t>En suma a lo anterior, no se omite señalar que e</w:t>
      </w:r>
      <w:r w:rsidRPr="009E33A7">
        <w:rPr>
          <w:rFonts w:ascii="Palatino Linotype" w:hAnsi="Palatino Linotype"/>
          <w:sz w:val="24"/>
          <w:szCs w:val="24"/>
        </w:rPr>
        <w:t>l</w:t>
      </w:r>
      <w:r w:rsidRPr="009E33A7">
        <w:rPr>
          <w:rFonts w:ascii="Palatino Linotype" w:eastAsia="Calibri" w:hAnsi="Palatino Linotype" w:cs="Tahoma"/>
          <w:bCs/>
          <w:sz w:val="24"/>
          <w:szCs w:val="24"/>
        </w:rPr>
        <w:t xml:space="preserve"> artículo 179, fracción I del Código Financiero del Estado de México y Municipios, </w:t>
      </w:r>
      <w:r>
        <w:rPr>
          <w:rFonts w:ascii="Palatino Linotype" w:eastAsia="Calibri" w:hAnsi="Palatino Linotype" w:cs="Tahoma"/>
          <w:bCs/>
          <w:sz w:val="24"/>
          <w:szCs w:val="24"/>
        </w:rPr>
        <w:t xml:space="preserve">refiere que </w:t>
      </w:r>
      <w:r w:rsidRPr="009E33A7">
        <w:rPr>
          <w:rFonts w:ascii="Palatino Linotype" w:eastAsia="Calibri" w:hAnsi="Palatino Linotype" w:cs="Tahoma"/>
          <w:bCs/>
          <w:sz w:val="24"/>
          <w:szCs w:val="24"/>
        </w:rPr>
        <w:t>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w:t>
      </w:r>
      <w:r>
        <w:rPr>
          <w:rFonts w:ascii="Palatino Linotype" w:eastAsia="Calibri" w:hAnsi="Palatino Linotype" w:cs="Tahoma"/>
          <w:bCs/>
          <w:sz w:val="24"/>
          <w:szCs w:val="24"/>
        </w:rPr>
        <w:t>e lote o predio, en ese sentido,</w:t>
      </w:r>
      <w:r w:rsidRPr="009E33A7">
        <w:rPr>
          <w:rFonts w:ascii="Palatino Linotype" w:eastAsia="Calibri" w:hAnsi="Palatino Linotype" w:cs="Tahoma"/>
          <w:bCs/>
          <w:sz w:val="24"/>
          <w:szCs w:val="24"/>
        </w:rPr>
        <w:t xml:space="preserve"> se advierte que el dato en comento, hace referencia a un predio determinado, en el presente caso, </w:t>
      </w:r>
      <w:r>
        <w:rPr>
          <w:rFonts w:ascii="Palatino Linotype" w:eastAsia="Calibri" w:hAnsi="Palatino Linotype" w:cs="Tahoma"/>
          <w:bCs/>
          <w:sz w:val="24"/>
          <w:szCs w:val="24"/>
        </w:rPr>
        <w:t xml:space="preserve">a </w:t>
      </w:r>
      <w:r w:rsidRPr="00A039D1">
        <w:rPr>
          <w:rFonts w:ascii="Palatino Linotype" w:eastAsia="Calibri" w:hAnsi="Palatino Linotype" w:cs="Tahoma"/>
          <w:bCs/>
          <w:sz w:val="24"/>
          <w:szCs w:val="24"/>
        </w:rPr>
        <w:t>un establecimiento comercial</w:t>
      </w:r>
      <w:r>
        <w:rPr>
          <w:rFonts w:ascii="Palatino Linotype" w:eastAsia="Calibri" w:hAnsi="Palatino Linotype" w:cs="Tahoma"/>
          <w:bCs/>
          <w:sz w:val="24"/>
          <w:szCs w:val="24"/>
        </w:rPr>
        <w:t xml:space="preserve"> de un particular.</w:t>
      </w:r>
    </w:p>
    <w:p w:rsidR="00E90063" w:rsidRPr="009E33A7" w:rsidRDefault="00E90063" w:rsidP="00E90063">
      <w:pPr>
        <w:spacing w:after="0" w:line="360" w:lineRule="auto"/>
        <w:jc w:val="both"/>
        <w:rPr>
          <w:rFonts w:ascii="Palatino Linotype" w:hAnsi="Palatino Linotype"/>
          <w:sz w:val="24"/>
          <w:szCs w:val="24"/>
        </w:rPr>
      </w:pPr>
    </w:p>
    <w:p w:rsidR="00E90063" w:rsidRPr="009E33A7" w:rsidRDefault="00E90063" w:rsidP="00E90063">
      <w:pPr>
        <w:spacing w:after="0" w:line="360" w:lineRule="auto"/>
        <w:jc w:val="both"/>
        <w:rPr>
          <w:rFonts w:ascii="Palatino Linotype" w:hAnsi="Palatino Linotype"/>
          <w:sz w:val="24"/>
          <w:szCs w:val="24"/>
        </w:rPr>
      </w:pPr>
      <w:r w:rsidRPr="009E33A7">
        <w:rPr>
          <w:rFonts w:ascii="Palatino Linotype" w:hAnsi="Palatino Linotype"/>
          <w:sz w:val="24"/>
          <w:szCs w:val="24"/>
        </w:rPr>
        <w:t>El “Diccionario de Datos catastrales Escala 1:1000” del Instituto Nacional de Estadística y Geografía (INEGI), contempla en su Glosario la definición de la Clave Catastral, la cual, apunta lo siguiente:</w:t>
      </w:r>
    </w:p>
    <w:p w:rsidR="00E90063" w:rsidRPr="009E33A7" w:rsidRDefault="00E90063" w:rsidP="00E90063">
      <w:pPr>
        <w:spacing w:after="0" w:line="360" w:lineRule="auto"/>
        <w:jc w:val="both"/>
        <w:rPr>
          <w:rFonts w:ascii="Palatino Linotype" w:hAnsi="Palatino Linotype"/>
          <w:sz w:val="24"/>
          <w:szCs w:val="24"/>
        </w:rPr>
      </w:pPr>
    </w:p>
    <w:p w:rsidR="00E90063" w:rsidRPr="00D86E85" w:rsidRDefault="00E90063" w:rsidP="00E90063">
      <w:pPr>
        <w:spacing w:after="0" w:line="240" w:lineRule="auto"/>
        <w:ind w:left="567" w:right="564"/>
        <w:jc w:val="both"/>
        <w:rPr>
          <w:rFonts w:ascii="Palatino Linotype" w:hAnsi="Palatino Linotype"/>
          <w:i/>
          <w:szCs w:val="24"/>
        </w:rPr>
      </w:pPr>
      <w:r w:rsidRPr="00D86E85">
        <w:rPr>
          <w:rFonts w:ascii="Palatino Linotype" w:hAnsi="Palatino Linotype"/>
          <w:i/>
          <w:szCs w:val="24"/>
        </w:rPr>
        <w:t>“</w:t>
      </w:r>
      <w:r w:rsidRPr="00D86E85">
        <w:rPr>
          <w:rFonts w:ascii="Palatino Linotype" w:hAnsi="Palatino Linotype"/>
          <w:b/>
          <w:i/>
          <w:szCs w:val="24"/>
        </w:rPr>
        <w:t>Clave Catastral</w:t>
      </w:r>
      <w:r w:rsidRPr="00D86E85">
        <w:rPr>
          <w:rFonts w:ascii="Palatino Linotype" w:hAnsi="Palatino Linotype"/>
          <w:i/>
          <w:szCs w:val="24"/>
        </w:rPr>
        <w:t>: El código que identifica al predio de forma única para su localización geográfica, mismo que es asignado a cada uno de ellos en el momento de su inscripción en el padrón catastral por las Unidades del Estado con atribuciones catastrales.”</w:t>
      </w:r>
    </w:p>
    <w:p w:rsidR="00E90063" w:rsidRPr="009E33A7" w:rsidRDefault="00E90063" w:rsidP="00E90063">
      <w:pPr>
        <w:spacing w:after="0" w:line="360" w:lineRule="auto"/>
        <w:jc w:val="both"/>
        <w:rPr>
          <w:rFonts w:ascii="Palatino Linotype" w:hAnsi="Palatino Linotype"/>
          <w:sz w:val="24"/>
          <w:szCs w:val="24"/>
        </w:rPr>
      </w:pPr>
    </w:p>
    <w:p w:rsidR="00E90063" w:rsidRPr="009E33A7" w:rsidRDefault="00E90063" w:rsidP="00E90063">
      <w:pPr>
        <w:spacing w:after="0" w:line="360" w:lineRule="auto"/>
        <w:jc w:val="both"/>
        <w:rPr>
          <w:rFonts w:ascii="Palatino Linotype" w:hAnsi="Palatino Linotype"/>
          <w:sz w:val="24"/>
          <w:szCs w:val="24"/>
        </w:rPr>
      </w:pPr>
      <w:r w:rsidRPr="009E33A7">
        <w:rPr>
          <w:rFonts w:ascii="Palatino Linotype" w:hAnsi="Palatino Linotype"/>
          <w:sz w:val="24"/>
          <w:szCs w:val="24"/>
        </w:rPr>
        <w:t>Asimismo, dicho diccionario estipula dos tipos de Claves Catastrales, siendo estas la Estándar y la Original, cuyo Diccionario de Datos catastrales Escala 1:1000 del INEGI, las define como:</w:t>
      </w:r>
    </w:p>
    <w:p w:rsidR="00E90063" w:rsidRPr="00D86E85" w:rsidRDefault="00E90063" w:rsidP="00E90063">
      <w:pPr>
        <w:spacing w:after="0" w:line="360" w:lineRule="auto"/>
        <w:jc w:val="both"/>
        <w:rPr>
          <w:rFonts w:ascii="Palatino Linotype" w:hAnsi="Palatino Linotype"/>
          <w:szCs w:val="24"/>
        </w:rPr>
      </w:pPr>
    </w:p>
    <w:p w:rsidR="00E90063" w:rsidRPr="00D86E85" w:rsidRDefault="00E90063" w:rsidP="00E90063">
      <w:pPr>
        <w:spacing w:after="0" w:line="240" w:lineRule="auto"/>
        <w:ind w:left="567" w:right="564"/>
        <w:jc w:val="both"/>
        <w:rPr>
          <w:rFonts w:ascii="Palatino Linotype" w:hAnsi="Palatino Linotype"/>
          <w:i/>
          <w:szCs w:val="24"/>
        </w:rPr>
      </w:pPr>
      <w:r w:rsidRPr="00D86E85">
        <w:rPr>
          <w:rFonts w:ascii="Palatino Linotype" w:hAnsi="Palatino Linotype"/>
          <w:i/>
          <w:szCs w:val="24"/>
        </w:rPr>
        <w:t>“</w:t>
      </w:r>
      <w:r w:rsidRPr="00D86E85">
        <w:rPr>
          <w:rFonts w:ascii="Palatino Linotype" w:hAnsi="Palatino Linotype"/>
          <w:b/>
          <w:i/>
          <w:szCs w:val="24"/>
        </w:rPr>
        <w:t>CLAVE CATASTRAL ESTÁNDAR</w:t>
      </w:r>
      <w:r w:rsidRPr="00D86E85">
        <w:rPr>
          <w:rFonts w:ascii="Palatino Linotype" w:hAnsi="Palatino Linotype"/>
          <w:i/>
          <w:szCs w:val="24"/>
        </w:rPr>
        <w:t xml:space="preserve">: Código de 31 caracteres conformado por elementos administrativos y que identifica al objeto espacial en forma única para su localización, compuesto por: Estado (2) + Región Catastral (3) + Municipio (3) + Zona </w:t>
      </w:r>
      <w:r w:rsidRPr="00D86E85">
        <w:rPr>
          <w:rFonts w:ascii="Palatino Linotype" w:hAnsi="Palatino Linotype"/>
          <w:i/>
          <w:szCs w:val="24"/>
        </w:rPr>
        <w:lastRenderedPageBreak/>
        <w:t>Catastral (2) + Localidad (4) + Sector Catastral (3) + Manzana (3) + Predio (5) + Condominio: edificio (2) y unidad (4).</w:t>
      </w:r>
    </w:p>
    <w:p w:rsidR="00E90063" w:rsidRPr="00D86E85" w:rsidRDefault="00E90063" w:rsidP="00E90063">
      <w:pPr>
        <w:spacing w:after="0" w:line="240" w:lineRule="auto"/>
        <w:ind w:left="567" w:right="564"/>
        <w:jc w:val="both"/>
        <w:rPr>
          <w:rFonts w:ascii="Palatino Linotype" w:hAnsi="Palatino Linotype"/>
          <w:szCs w:val="24"/>
        </w:rPr>
      </w:pPr>
    </w:p>
    <w:p w:rsidR="00E90063" w:rsidRPr="00D86E85" w:rsidRDefault="00E90063" w:rsidP="00E90063">
      <w:pPr>
        <w:spacing w:after="0" w:line="240" w:lineRule="auto"/>
        <w:ind w:left="567" w:right="564"/>
        <w:jc w:val="both"/>
        <w:rPr>
          <w:rFonts w:ascii="Palatino Linotype" w:hAnsi="Palatino Linotype"/>
          <w:i/>
          <w:szCs w:val="24"/>
        </w:rPr>
      </w:pPr>
      <w:r w:rsidRPr="00D86E85">
        <w:rPr>
          <w:rFonts w:ascii="Palatino Linotype" w:hAnsi="Palatino Linotype"/>
          <w:b/>
          <w:i/>
          <w:szCs w:val="24"/>
        </w:rPr>
        <w:t>CLAVE CATASTRAL ORIGINAL</w:t>
      </w:r>
      <w:r w:rsidRPr="00D86E85">
        <w:rPr>
          <w:rFonts w:ascii="Palatino Linotype" w:hAnsi="Palatino Linotype"/>
          <w:i/>
          <w:szCs w:val="24"/>
        </w:rPr>
        <w:t>: Código que identifica al objeto espacial, el cual es asignado por el Catastro Estatal, Municipal o por el Registro Agrario Nacional.”</w:t>
      </w:r>
    </w:p>
    <w:p w:rsidR="00E90063" w:rsidRDefault="00E90063" w:rsidP="00E90063">
      <w:pPr>
        <w:spacing w:after="0" w:line="360" w:lineRule="auto"/>
        <w:jc w:val="both"/>
        <w:rPr>
          <w:rFonts w:ascii="Palatino Linotype" w:hAnsi="Palatino Linotype"/>
          <w:sz w:val="24"/>
          <w:szCs w:val="24"/>
        </w:rPr>
      </w:pPr>
    </w:p>
    <w:p w:rsidR="00E90063" w:rsidRDefault="00E90063" w:rsidP="00E90063">
      <w:pPr>
        <w:spacing w:after="0" w:line="360" w:lineRule="auto"/>
        <w:jc w:val="both"/>
        <w:rPr>
          <w:rFonts w:ascii="Palatino Linotype" w:hAnsi="Palatino Linotype"/>
          <w:sz w:val="24"/>
          <w:szCs w:val="24"/>
        </w:rPr>
      </w:pPr>
      <w:r>
        <w:rPr>
          <w:rFonts w:ascii="Palatino Linotype" w:hAnsi="Palatino Linotype"/>
          <w:sz w:val="24"/>
          <w:szCs w:val="24"/>
        </w:rPr>
        <w:t>En ese orden de ideas, la Ley</w:t>
      </w:r>
      <w:r w:rsidRPr="00A039D1">
        <w:rPr>
          <w:rFonts w:ascii="Palatino Linotype" w:hAnsi="Palatino Linotype"/>
          <w:sz w:val="24"/>
          <w:szCs w:val="24"/>
        </w:rPr>
        <w:t xml:space="preserve"> de Transparencia y Acceso a la Información Pública del Estado de México y Municipios</w:t>
      </w:r>
      <w:r>
        <w:rPr>
          <w:rFonts w:ascii="Palatino Linotype" w:hAnsi="Palatino Linotype"/>
          <w:sz w:val="24"/>
          <w:szCs w:val="24"/>
        </w:rPr>
        <w:t>, refiere en su artículo 3°, fracción IX que se entiende como d</w:t>
      </w:r>
      <w:r w:rsidRPr="00A039D1">
        <w:rPr>
          <w:rFonts w:ascii="Palatino Linotype" w:hAnsi="Palatino Linotype"/>
          <w:sz w:val="24"/>
          <w:szCs w:val="24"/>
        </w:rPr>
        <w:t>atos personales</w:t>
      </w:r>
      <w:r>
        <w:rPr>
          <w:rFonts w:ascii="Palatino Linotype" w:hAnsi="Palatino Linotype"/>
          <w:sz w:val="24"/>
          <w:szCs w:val="24"/>
        </w:rPr>
        <w:t>, a la i</w:t>
      </w:r>
      <w:r w:rsidRPr="00A039D1">
        <w:rPr>
          <w:rFonts w:ascii="Palatino Linotype" w:hAnsi="Palatino Linotype"/>
          <w:sz w:val="24"/>
          <w:szCs w:val="24"/>
        </w:rPr>
        <w:t>nformación concerniente a una persona,</w:t>
      </w:r>
      <w:r>
        <w:rPr>
          <w:rFonts w:ascii="Palatino Linotype" w:hAnsi="Palatino Linotype"/>
          <w:sz w:val="24"/>
          <w:szCs w:val="24"/>
        </w:rPr>
        <w:t xml:space="preserve"> </w:t>
      </w:r>
      <w:r w:rsidRPr="00A039D1">
        <w:rPr>
          <w:rFonts w:ascii="Palatino Linotype" w:hAnsi="Palatino Linotype"/>
          <w:sz w:val="24"/>
          <w:szCs w:val="24"/>
        </w:rPr>
        <w:t>identificada o identificable según lo dispuesto por la Ley de</w:t>
      </w:r>
      <w:r>
        <w:rPr>
          <w:rFonts w:ascii="Palatino Linotype" w:hAnsi="Palatino Linotype"/>
          <w:sz w:val="24"/>
          <w:szCs w:val="24"/>
        </w:rPr>
        <w:t xml:space="preserve"> </w:t>
      </w:r>
      <w:r w:rsidRPr="00A039D1">
        <w:rPr>
          <w:rFonts w:ascii="Palatino Linotype" w:hAnsi="Palatino Linotype"/>
          <w:sz w:val="24"/>
          <w:szCs w:val="24"/>
        </w:rPr>
        <w:t>Protección de Datos Personale</w:t>
      </w:r>
      <w:r>
        <w:rPr>
          <w:rFonts w:ascii="Palatino Linotype" w:hAnsi="Palatino Linotype"/>
          <w:sz w:val="24"/>
          <w:szCs w:val="24"/>
        </w:rPr>
        <w:t>s del Estado de México.</w:t>
      </w:r>
    </w:p>
    <w:p w:rsidR="00E90063" w:rsidRDefault="00E90063" w:rsidP="00E90063">
      <w:pPr>
        <w:spacing w:after="0" w:line="360" w:lineRule="auto"/>
        <w:jc w:val="both"/>
        <w:rPr>
          <w:rFonts w:ascii="Palatino Linotype" w:hAnsi="Palatino Linotype"/>
          <w:sz w:val="24"/>
          <w:szCs w:val="24"/>
        </w:rPr>
      </w:pPr>
    </w:p>
    <w:p w:rsidR="00E90063" w:rsidRDefault="00E90063" w:rsidP="00E90063">
      <w:pPr>
        <w:spacing w:after="0" w:line="360" w:lineRule="auto"/>
        <w:jc w:val="both"/>
        <w:rPr>
          <w:rFonts w:ascii="Palatino Linotype" w:hAnsi="Palatino Linotype"/>
          <w:sz w:val="24"/>
          <w:szCs w:val="24"/>
        </w:rPr>
      </w:pPr>
      <w:r>
        <w:rPr>
          <w:rFonts w:ascii="Palatino Linotype" w:hAnsi="Palatino Linotype"/>
          <w:sz w:val="24"/>
          <w:szCs w:val="24"/>
        </w:rPr>
        <w:t>Tiene apoyo a lo expresado, lo contemplado en la siguiente tesis jurisprudencial.</w:t>
      </w:r>
    </w:p>
    <w:p w:rsidR="00E90063" w:rsidRDefault="00E90063" w:rsidP="00E90063">
      <w:pPr>
        <w:spacing w:after="0" w:line="360" w:lineRule="auto"/>
        <w:jc w:val="both"/>
        <w:rPr>
          <w:rFonts w:ascii="Palatino Linotype" w:hAnsi="Palatino Linotype"/>
          <w:sz w:val="24"/>
          <w:szCs w:val="24"/>
        </w:rPr>
      </w:pPr>
    </w:p>
    <w:p w:rsidR="00E90063" w:rsidRPr="00D86E85" w:rsidRDefault="00E90063" w:rsidP="00E90063">
      <w:pPr>
        <w:spacing w:after="0" w:line="240" w:lineRule="auto"/>
        <w:ind w:left="567" w:right="564"/>
        <w:jc w:val="both"/>
        <w:rPr>
          <w:rFonts w:ascii="Palatino Linotype" w:hAnsi="Palatino Linotype"/>
          <w:i/>
          <w:szCs w:val="24"/>
        </w:rPr>
      </w:pPr>
      <w:r w:rsidRPr="00D86E85">
        <w:rPr>
          <w:rFonts w:ascii="Palatino Linotype" w:hAnsi="Palatino Linotype"/>
          <w:i/>
          <w:szCs w:val="24"/>
        </w:rPr>
        <w:t>“</w:t>
      </w:r>
      <w:r w:rsidRPr="00D86E85">
        <w:rPr>
          <w:rFonts w:ascii="Palatino Linotype" w:hAnsi="Palatino Linotype"/>
          <w:b/>
          <w:i/>
          <w:szCs w:val="24"/>
        </w:rPr>
        <w:t>DERECHO A LA VIDA PRIVADA. ALCANCE DE SU PROTECCIÓN POR EL ESTADO</w:t>
      </w:r>
      <w:r w:rsidRPr="00D86E85">
        <w:rPr>
          <w:rFonts w:ascii="Palatino Linotype" w:hAnsi="Palatino Linotype"/>
          <w:i/>
          <w:szCs w:val="24"/>
        </w:rPr>
        <w:t xml:space="preserve">. 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w:t>
      </w:r>
      <w:r w:rsidRPr="00D86E85">
        <w:rPr>
          <w:rFonts w:ascii="Palatino Linotype" w:hAnsi="Palatino Linotype"/>
          <w:i/>
          <w:szCs w:val="24"/>
        </w:rPr>
        <w:lastRenderedPageBreak/>
        <w:t>constitucionalmente, por no ser absolutamente vejatorias, esto es, ofensivas, oprobiosas o impertinentes, según el contexto.</w:t>
      </w:r>
    </w:p>
    <w:p w:rsidR="00E90063" w:rsidRPr="00D86E85" w:rsidRDefault="00E90063" w:rsidP="00E90063">
      <w:pPr>
        <w:spacing w:after="0" w:line="240" w:lineRule="auto"/>
        <w:ind w:left="567" w:right="564"/>
        <w:jc w:val="both"/>
        <w:rPr>
          <w:rFonts w:ascii="Palatino Linotype" w:hAnsi="Palatino Linotype"/>
          <w:i/>
          <w:szCs w:val="24"/>
        </w:rPr>
      </w:pPr>
      <w:r w:rsidRPr="00D86E85">
        <w:rPr>
          <w:rFonts w:ascii="Palatino Linotype" w:hAnsi="Palatino Linotype"/>
          <w:i/>
          <w:szCs w:val="24"/>
        </w:rPr>
        <w:t xml:space="preserve">Amparo directo 23/2013. Teresita del Niño Jesús Tinajero </w:t>
      </w:r>
      <w:proofErr w:type="spellStart"/>
      <w:r w:rsidRPr="00D86E85">
        <w:rPr>
          <w:rFonts w:ascii="Palatino Linotype" w:hAnsi="Palatino Linotype"/>
          <w:i/>
          <w:szCs w:val="24"/>
        </w:rPr>
        <w:t>Fontán</w:t>
      </w:r>
      <w:proofErr w:type="spellEnd"/>
      <w:r w:rsidRPr="00D86E85">
        <w:rPr>
          <w:rFonts w:ascii="Palatino Linotype" w:hAnsi="Palatino Linotype"/>
          <w:i/>
          <w:szCs w:val="24"/>
        </w:rPr>
        <w:t xml:space="preserve">. 21 de agosto de 2013. Cinco votos de los Ministros Arturo Zaldívar Lelo de Larrea, José Ramón Cossío Díaz, Alfredo Gutiérrez Ortiz Mena, Olga Sánchez Cordero de García Villegas y Jorge Mario Pardo Rebolledo; los Ministros Arturo Zaldívar Lelo de Larrea, José Ramón Cossío Díaz, Alfredo Gutiérrez Ortiz Mena y Olga Sánchez Cordero de García Villegas reservaron su derecho a formular voto concurrente. Ponente: Jorge Mario Pardo Rebolledo. Secretaria: Rosa María Rojas </w:t>
      </w:r>
      <w:proofErr w:type="spellStart"/>
      <w:r w:rsidRPr="00D86E85">
        <w:rPr>
          <w:rFonts w:ascii="Palatino Linotype" w:hAnsi="Palatino Linotype"/>
          <w:i/>
          <w:szCs w:val="24"/>
        </w:rPr>
        <w:t>Vértiz</w:t>
      </w:r>
      <w:proofErr w:type="spellEnd"/>
      <w:r w:rsidRPr="00D86E85">
        <w:rPr>
          <w:rFonts w:ascii="Palatino Linotype" w:hAnsi="Palatino Linotype"/>
          <w:i/>
          <w:szCs w:val="24"/>
        </w:rPr>
        <w:t xml:space="preserve"> Contreras.”</w:t>
      </w:r>
    </w:p>
    <w:p w:rsidR="00E90063" w:rsidRPr="00D86E85" w:rsidRDefault="00E90063" w:rsidP="00E90063">
      <w:pPr>
        <w:spacing w:after="0" w:line="240" w:lineRule="auto"/>
        <w:ind w:left="567" w:right="564"/>
        <w:jc w:val="both"/>
        <w:rPr>
          <w:rFonts w:ascii="Palatino Linotype" w:hAnsi="Palatino Linotype"/>
          <w:i/>
          <w:szCs w:val="24"/>
        </w:rPr>
      </w:pPr>
    </w:p>
    <w:p w:rsidR="00E90063" w:rsidRPr="00D86E85" w:rsidRDefault="00E90063" w:rsidP="00E90063">
      <w:pPr>
        <w:spacing w:after="0" w:line="240" w:lineRule="auto"/>
        <w:ind w:left="567" w:right="564"/>
        <w:jc w:val="both"/>
        <w:rPr>
          <w:rFonts w:ascii="Palatino Linotype" w:hAnsi="Palatino Linotype"/>
          <w:i/>
          <w:szCs w:val="24"/>
        </w:rPr>
      </w:pPr>
      <w:r w:rsidRPr="00D86E85">
        <w:rPr>
          <w:rFonts w:ascii="Palatino Linotype" w:hAnsi="Palatino Linotype"/>
          <w:i/>
          <w:szCs w:val="24"/>
        </w:rPr>
        <w:t>“INFORMACIÓN CONFIDENCIAL. LÍMITE AL DERECHO DE ACCESO A LA INFORMACIÓN (LEY FEDERAL DE TRANSPARENCIA Y ACCESO A LA INFORMACIÓN PÚBLICA GUBERNAMENTAL).*</w:t>
      </w:r>
    </w:p>
    <w:p w:rsidR="00E90063" w:rsidRPr="00D86E85" w:rsidRDefault="00E90063" w:rsidP="00E90063">
      <w:pPr>
        <w:spacing w:after="0" w:line="240" w:lineRule="auto"/>
        <w:ind w:left="567" w:right="564"/>
        <w:jc w:val="both"/>
        <w:rPr>
          <w:rFonts w:ascii="Palatino Linotype" w:hAnsi="Palatino Linotype"/>
          <w:i/>
          <w:szCs w:val="24"/>
        </w:rPr>
      </w:pPr>
      <w:r w:rsidRPr="00D86E85">
        <w:rPr>
          <w:rFonts w:ascii="Palatino Linotype" w:hAnsi="Palatino Linotype"/>
          <w:i/>
          <w:szCs w:val="24"/>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w:t>
      </w:r>
      <w:r w:rsidRPr="00D86E85">
        <w:rPr>
          <w:rFonts w:ascii="Palatino Linotype" w:hAnsi="Palatino Linotype"/>
          <w:i/>
          <w:szCs w:val="24"/>
        </w:rPr>
        <w:lastRenderedPageBreak/>
        <w:t>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E90063" w:rsidRPr="00D86E85" w:rsidRDefault="00E90063" w:rsidP="00E90063">
      <w:pPr>
        <w:spacing w:after="0" w:line="240" w:lineRule="auto"/>
        <w:ind w:left="567" w:right="564"/>
        <w:jc w:val="both"/>
        <w:rPr>
          <w:rFonts w:ascii="Palatino Linotype" w:hAnsi="Palatino Linotype"/>
          <w:i/>
          <w:szCs w:val="24"/>
        </w:rPr>
      </w:pPr>
      <w:r w:rsidRPr="00D86E85">
        <w:rPr>
          <w:rFonts w:ascii="Palatino Linotype" w:hAnsi="Palatino Linotype"/>
          <w:i/>
          <w:szCs w:val="24"/>
        </w:rPr>
        <w:t>Amparo en revisión 168/2011. Comisión Mexicana de Defensa y Protección de los Derechos Humanos, A.C. y otra. 30 de noviembre de 2011. Cinco votos. Ponente: Arturo Zaldívar Lelo de Larrea. Secretario: Javier Mijangos y González.”</w:t>
      </w:r>
    </w:p>
    <w:p w:rsidR="00E90063" w:rsidRPr="009E33A7" w:rsidRDefault="00E90063" w:rsidP="00E90063">
      <w:pPr>
        <w:spacing w:after="0" w:line="360" w:lineRule="auto"/>
        <w:jc w:val="both"/>
        <w:rPr>
          <w:rFonts w:ascii="Palatino Linotype" w:hAnsi="Palatino Linotype"/>
          <w:sz w:val="24"/>
          <w:szCs w:val="24"/>
        </w:rPr>
      </w:pPr>
    </w:p>
    <w:p w:rsidR="00964DAF" w:rsidRDefault="00E90063" w:rsidP="00E90063">
      <w:pPr>
        <w:spacing w:after="0" w:line="360" w:lineRule="auto"/>
        <w:ind w:right="-93"/>
        <w:jc w:val="both"/>
        <w:rPr>
          <w:rFonts w:ascii="Palatino Linotype" w:hAnsi="Palatino Linotype"/>
          <w:sz w:val="24"/>
          <w:szCs w:val="24"/>
        </w:rPr>
      </w:pPr>
      <w:r w:rsidRPr="009E33A7">
        <w:rPr>
          <w:rFonts w:ascii="Palatino Linotype" w:hAnsi="Palatino Linotype"/>
          <w:sz w:val="24"/>
          <w:szCs w:val="24"/>
        </w:rPr>
        <w:t>De los conceptos antepuestos, se llega a la conclusión que la Clave Catastral es una serie de elementos que hacen identificabl</w:t>
      </w:r>
      <w:r>
        <w:rPr>
          <w:rFonts w:ascii="Palatino Linotype" w:hAnsi="Palatino Linotype"/>
          <w:sz w:val="24"/>
          <w:szCs w:val="24"/>
        </w:rPr>
        <w:t xml:space="preserve">e un inmueble </w:t>
      </w:r>
      <w:r w:rsidRPr="009E33A7">
        <w:rPr>
          <w:rFonts w:ascii="Palatino Linotype" w:hAnsi="Palatino Linotype"/>
          <w:sz w:val="24"/>
          <w:szCs w:val="24"/>
        </w:rPr>
        <w:t>para su localización geográfica y posterior inscripción al padrón catastral de cada Entidad Fede</w:t>
      </w:r>
      <w:r>
        <w:rPr>
          <w:rFonts w:ascii="Palatino Linotype" w:hAnsi="Palatino Linotype"/>
          <w:sz w:val="24"/>
          <w:szCs w:val="24"/>
        </w:rPr>
        <w:t>rativa y, quizá hasta podría revelar información inherente al patrimonio del propietario de dicho predio o inmueble, lo que no otorga ni certeza jurídica ni abona a la transparencia, ya que no se trata de actos de autoridad que ayuden a hacer público el que hacer de los servidores, por lo cual se considera que no es procedente la entrega de dicho dato.</w:t>
      </w:r>
    </w:p>
    <w:p w:rsidR="000E5457" w:rsidRDefault="000E5457" w:rsidP="000B1DC6">
      <w:pPr>
        <w:spacing w:after="0" w:line="360" w:lineRule="auto"/>
        <w:jc w:val="both"/>
        <w:rPr>
          <w:rFonts w:ascii="Palatino Linotype" w:hAnsi="Palatino Linotype" w:cs="Arial"/>
          <w:sz w:val="24"/>
          <w:szCs w:val="24"/>
        </w:rPr>
      </w:pPr>
    </w:p>
    <w:p w:rsidR="000B1DC6" w:rsidRPr="000F5B7E" w:rsidRDefault="000B1DC6" w:rsidP="000B1DC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w:t>
      </w:r>
      <w:r w:rsidRPr="000F5B7E">
        <w:rPr>
          <w:rFonts w:ascii="Palatino Linotype" w:eastAsia="Times New Roman" w:hAnsi="Palatino Linotype" w:cs="Times New Roman"/>
          <w:sz w:val="24"/>
          <w:szCs w:val="24"/>
          <w:lang w:eastAsia="es-ES"/>
        </w:rPr>
        <w:t>n mérito de lo expuesto</w:t>
      </w:r>
      <w:r>
        <w:rPr>
          <w:rFonts w:ascii="Palatino Linotype" w:eastAsia="Times New Roman" w:hAnsi="Palatino Linotype" w:cs="Times New Roman"/>
          <w:sz w:val="24"/>
          <w:szCs w:val="24"/>
          <w:lang w:eastAsia="es-ES"/>
        </w:rPr>
        <w:t xml:space="preserve"> en líneas anteriores, resultan fundados </w:t>
      </w:r>
      <w:r w:rsidRPr="000F5B7E">
        <w:rPr>
          <w:rFonts w:ascii="Palatino Linotype" w:eastAsia="Times New Roman" w:hAnsi="Palatino Linotype" w:cs="Times New Roman"/>
          <w:sz w:val="24"/>
          <w:szCs w:val="24"/>
          <w:lang w:eastAsia="es-ES"/>
        </w:rPr>
        <w:t>los motivos de inconformidad que arguye 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00BD75F2">
        <w:rPr>
          <w:rFonts w:ascii="Palatino Linotype" w:eastAsia="Times New Roman" w:hAnsi="Palatino Linotype" w:cs="Arial"/>
          <w:sz w:val="24"/>
          <w:szCs w:val="24"/>
          <w:lang w:eastAsia="es-ES"/>
        </w:rPr>
        <w:t xml:space="preserve"> segunda hipótesis de la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fracción</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sz w:val="24"/>
          <w:szCs w:val="24"/>
          <w:lang w:eastAsia="es-ES"/>
        </w:rPr>
        <w:t>II</w:t>
      </w:r>
      <w:r w:rsidR="00BD75F2">
        <w:rPr>
          <w:rFonts w:ascii="Palatino Linotype" w:eastAsia="Times New Roman" w:hAnsi="Palatino Linotype" w:cs="Arial"/>
          <w:sz w:val="24"/>
          <w:szCs w:val="24"/>
          <w:lang w:eastAsia="es-ES"/>
        </w:rPr>
        <w:t>I</w:t>
      </w:r>
      <w:r w:rsidRPr="000F5B7E">
        <w:rPr>
          <w:rFonts w:ascii="Palatino Linotype" w:eastAsia="Times New Roman" w:hAnsi="Palatino Linotype" w:cs="Arial"/>
          <w:sz w:val="24"/>
          <w:szCs w:val="24"/>
          <w:lang w:eastAsia="es-ES"/>
        </w:rPr>
        <w:t>,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Pr>
          <w:rFonts w:ascii="Palatino Linotype" w:eastAsia="Times New Roman" w:hAnsi="Palatino Linotype" w:cs="Arial"/>
          <w:b/>
          <w:sz w:val="24"/>
          <w:szCs w:val="24"/>
          <w:lang w:eastAsia="es-ES"/>
        </w:rPr>
        <w:t>MODIFICA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D900E0" w:rsidRPr="00DF57F5">
        <w:rPr>
          <w:rFonts w:ascii="Palatino Linotype" w:hAnsi="Palatino Linotype" w:cs="Arial"/>
          <w:b/>
          <w:sz w:val="24"/>
        </w:rPr>
        <w:t>00584/NAUCALPA/IP/2021</w:t>
      </w:r>
      <w:r>
        <w:rPr>
          <w:rFonts w:ascii="Palatino Linotype" w:hAnsi="Palatino Linotype" w:cs="Arial"/>
          <w:b/>
          <w:sz w:val="24"/>
          <w:szCs w:val="24"/>
        </w:rPr>
        <w:t>,</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rsidR="000B1DC6" w:rsidRPr="000F5B7E" w:rsidRDefault="000B1DC6" w:rsidP="000B1DC6">
      <w:pPr>
        <w:spacing w:after="0" w:line="360" w:lineRule="auto"/>
        <w:jc w:val="both"/>
        <w:rPr>
          <w:rFonts w:ascii="Palatino Linotype" w:eastAsia="Times New Roman" w:hAnsi="Palatino Linotype" w:cs="Times New Roman"/>
          <w:sz w:val="24"/>
          <w:szCs w:val="24"/>
          <w:lang w:eastAsia="es-ES"/>
        </w:rPr>
      </w:pPr>
    </w:p>
    <w:p w:rsidR="000B1DC6" w:rsidRPr="000F5B7E" w:rsidRDefault="000B1DC6" w:rsidP="000B1DC6">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rsidR="000B1DC6" w:rsidRPr="000F5B7E" w:rsidRDefault="000B1DC6" w:rsidP="000B1DC6">
      <w:pPr>
        <w:spacing w:after="0" w:line="360" w:lineRule="auto"/>
        <w:jc w:val="center"/>
        <w:rPr>
          <w:rFonts w:ascii="Palatino Linotype" w:eastAsia="Times New Roman" w:hAnsi="Palatino Linotype" w:cs="Times New Roman"/>
          <w:b/>
          <w:bCs/>
          <w:spacing w:val="60"/>
          <w:sz w:val="24"/>
          <w:szCs w:val="24"/>
          <w:lang w:eastAsia="es-ES"/>
        </w:rPr>
      </w:pPr>
    </w:p>
    <w:p w:rsidR="000B1DC6" w:rsidRPr="0000080F" w:rsidRDefault="000B1DC6" w:rsidP="000B1DC6">
      <w:pPr>
        <w:spacing w:after="0" w:line="360" w:lineRule="auto"/>
        <w:jc w:val="center"/>
        <w:rPr>
          <w:rFonts w:ascii="Palatino Linotype" w:eastAsia="Times New Roman" w:hAnsi="Palatino Linotype" w:cs="Times New Roman"/>
          <w:b/>
          <w:bCs/>
          <w:spacing w:val="60"/>
          <w:sz w:val="24"/>
          <w:szCs w:val="24"/>
          <w:lang w:eastAsia="es-ES"/>
        </w:rPr>
      </w:pPr>
    </w:p>
    <w:p w:rsidR="000B1DC6" w:rsidRPr="0000080F" w:rsidRDefault="000B1DC6" w:rsidP="000B1DC6">
      <w:pPr>
        <w:spacing w:after="0" w:line="360" w:lineRule="auto"/>
        <w:jc w:val="center"/>
        <w:rPr>
          <w:rFonts w:ascii="Palatino Linotype" w:eastAsia="Times New Roman" w:hAnsi="Palatino Linotype" w:cs="Times New Roman"/>
          <w:b/>
          <w:bCs/>
          <w:spacing w:val="60"/>
          <w:sz w:val="28"/>
          <w:szCs w:val="28"/>
          <w:lang w:eastAsia="es-ES"/>
        </w:rPr>
      </w:pPr>
      <w:r w:rsidRPr="0000080F">
        <w:rPr>
          <w:rFonts w:ascii="Palatino Linotype" w:eastAsia="Times New Roman" w:hAnsi="Palatino Linotype" w:cs="Times New Roman"/>
          <w:b/>
          <w:bCs/>
          <w:spacing w:val="60"/>
          <w:sz w:val="28"/>
          <w:szCs w:val="28"/>
          <w:lang w:eastAsia="es-ES"/>
        </w:rPr>
        <w:lastRenderedPageBreak/>
        <w:t>SE    RESUELVE</w:t>
      </w:r>
    </w:p>
    <w:p w:rsidR="000B1DC6" w:rsidRPr="0000080F" w:rsidRDefault="000B1DC6" w:rsidP="000B1DC6">
      <w:pPr>
        <w:spacing w:after="0" w:line="360" w:lineRule="auto"/>
        <w:jc w:val="center"/>
        <w:rPr>
          <w:rFonts w:ascii="Palatino Linotype" w:eastAsia="Times New Roman" w:hAnsi="Palatino Linotype" w:cs="Times New Roman"/>
          <w:b/>
          <w:bCs/>
          <w:spacing w:val="60"/>
          <w:sz w:val="12"/>
          <w:szCs w:val="24"/>
        </w:rPr>
      </w:pPr>
    </w:p>
    <w:p w:rsidR="000B1DC6" w:rsidRPr="00860D18" w:rsidRDefault="000B1DC6" w:rsidP="000B1DC6">
      <w:pPr>
        <w:spacing w:after="0" w:line="360" w:lineRule="auto"/>
        <w:jc w:val="both"/>
        <w:rPr>
          <w:rFonts w:ascii="Palatino Linotype" w:eastAsia="Times New Roman" w:hAnsi="Palatino Linotype" w:cs="Arial"/>
          <w:sz w:val="24"/>
          <w:szCs w:val="24"/>
          <w:lang w:eastAsia="es-ES"/>
        </w:rPr>
      </w:pPr>
      <w:r w:rsidRPr="0000080F">
        <w:rPr>
          <w:rFonts w:ascii="Palatino Linotype" w:eastAsia="Times New Roman" w:hAnsi="Palatino Linotype" w:cs="Arial"/>
          <w:b/>
          <w:sz w:val="26"/>
          <w:szCs w:val="26"/>
          <w:lang w:eastAsia="es-ES"/>
        </w:rPr>
        <w:t>PRIMERO.</w:t>
      </w:r>
      <w:r w:rsidRPr="0000080F">
        <w:rPr>
          <w:rFonts w:ascii="Palatino Linotype" w:eastAsia="Times New Roman" w:hAnsi="Palatino Linotype" w:cs="Arial"/>
          <w:sz w:val="24"/>
          <w:szCs w:val="24"/>
          <w:lang w:eastAsia="es-ES"/>
        </w:rPr>
        <w:t xml:space="preserve"> Se </w:t>
      </w:r>
      <w:r w:rsidRPr="0000080F">
        <w:rPr>
          <w:rFonts w:ascii="Palatino Linotype" w:eastAsia="Times New Roman" w:hAnsi="Palatino Linotype" w:cs="Arial"/>
          <w:b/>
          <w:sz w:val="24"/>
          <w:szCs w:val="24"/>
          <w:lang w:eastAsia="es-ES"/>
        </w:rPr>
        <w:t>MODIFICA</w:t>
      </w:r>
      <w:r w:rsidRPr="00860D18">
        <w:rPr>
          <w:rFonts w:ascii="Palatino Linotype" w:eastAsia="Times New Roman" w:hAnsi="Palatino Linotype" w:cs="Arial"/>
          <w:sz w:val="24"/>
          <w:szCs w:val="24"/>
          <w:lang w:eastAsia="es-ES"/>
        </w:rPr>
        <w:t xml:space="preserve"> </w:t>
      </w:r>
      <w:r w:rsidRPr="00860D18">
        <w:rPr>
          <w:rFonts w:ascii="Palatino Linotype" w:eastAsia="Arial Unicode MS" w:hAnsi="Palatino Linotype" w:cs="Arial"/>
          <w:sz w:val="24"/>
          <w:szCs w:val="24"/>
          <w:lang w:eastAsia="es-ES"/>
        </w:rPr>
        <w:t>la respuesta entregada por el</w:t>
      </w:r>
      <w:r w:rsidRPr="00860D18">
        <w:rPr>
          <w:rFonts w:ascii="Palatino Linotype" w:eastAsia="Arial Unicode MS" w:hAnsi="Palatino Linotype" w:cs="Arial"/>
          <w:b/>
          <w:sz w:val="24"/>
          <w:szCs w:val="24"/>
          <w:lang w:eastAsia="es-ES"/>
        </w:rPr>
        <w:t xml:space="preserve"> Sujeto Obligado </w:t>
      </w:r>
      <w:r w:rsidRPr="00860D18">
        <w:rPr>
          <w:rFonts w:ascii="Palatino Linotype" w:eastAsia="Arial Unicode MS" w:hAnsi="Palatino Linotype" w:cs="Arial"/>
          <w:sz w:val="24"/>
          <w:szCs w:val="24"/>
          <w:lang w:eastAsia="es-ES"/>
        </w:rPr>
        <w:t xml:space="preserve">a la solicitud de información número </w:t>
      </w:r>
      <w:r w:rsidR="00D900E0" w:rsidRPr="00DF57F5">
        <w:rPr>
          <w:rFonts w:ascii="Palatino Linotype" w:hAnsi="Palatino Linotype" w:cs="Arial"/>
          <w:b/>
          <w:sz w:val="24"/>
        </w:rPr>
        <w:t>00584/NAUCALPA/IP/2021</w:t>
      </w:r>
      <w:r w:rsidRPr="00860D18">
        <w:rPr>
          <w:rFonts w:ascii="Palatino Linotype" w:eastAsia="Arial Unicode MS" w:hAnsi="Palatino Linotype" w:cs="Arial"/>
          <w:sz w:val="24"/>
          <w:szCs w:val="24"/>
          <w:lang w:eastAsia="es-ES"/>
        </w:rPr>
        <w:t>, por resultar fundados los motivos de inconformidad que arguye el</w:t>
      </w:r>
      <w:r w:rsidRPr="00860D18">
        <w:rPr>
          <w:rFonts w:ascii="Palatino Linotype" w:eastAsia="Arial Unicode MS" w:hAnsi="Palatino Linotype" w:cs="Arial"/>
          <w:b/>
          <w:sz w:val="24"/>
          <w:szCs w:val="24"/>
          <w:lang w:eastAsia="es-ES"/>
        </w:rPr>
        <w:t xml:space="preserve"> Recurrente</w:t>
      </w:r>
      <w:r w:rsidRPr="00860D18">
        <w:rPr>
          <w:rFonts w:ascii="Palatino Linotype" w:eastAsia="Arial Unicode MS" w:hAnsi="Palatino Linotype" w:cs="Arial"/>
          <w:sz w:val="24"/>
          <w:szCs w:val="24"/>
          <w:lang w:eastAsia="es-ES"/>
        </w:rPr>
        <w:t>, en términos del</w:t>
      </w:r>
      <w:r w:rsidRPr="00860D18">
        <w:rPr>
          <w:rFonts w:ascii="Palatino Linotype" w:eastAsia="Arial Unicode MS" w:hAnsi="Palatino Linotype" w:cs="Arial"/>
          <w:b/>
          <w:sz w:val="24"/>
          <w:szCs w:val="24"/>
          <w:lang w:eastAsia="es-ES"/>
        </w:rPr>
        <w:t xml:space="preserve"> </w:t>
      </w:r>
      <w:r w:rsidRPr="00860D18">
        <w:rPr>
          <w:rFonts w:ascii="Palatino Linotype" w:eastAsia="Times New Roman" w:hAnsi="Palatino Linotype" w:cs="Arial"/>
          <w:sz w:val="24"/>
          <w:szCs w:val="24"/>
          <w:lang w:eastAsia="es-ES"/>
        </w:rPr>
        <w:t>Considerando</w:t>
      </w:r>
      <w:r w:rsidRPr="00860D18">
        <w:rPr>
          <w:rFonts w:ascii="Palatino Linotype" w:eastAsia="Times New Roman" w:hAnsi="Palatino Linotype" w:cs="Arial"/>
          <w:b/>
          <w:sz w:val="24"/>
          <w:szCs w:val="24"/>
          <w:lang w:eastAsia="es-ES"/>
        </w:rPr>
        <w:t xml:space="preserve"> CUARTO </w:t>
      </w:r>
      <w:r w:rsidRPr="00860D18">
        <w:rPr>
          <w:rFonts w:ascii="Palatino Linotype" w:eastAsia="Times New Roman" w:hAnsi="Palatino Linotype" w:cs="Arial"/>
          <w:sz w:val="24"/>
          <w:szCs w:val="24"/>
          <w:lang w:eastAsia="es-ES"/>
        </w:rPr>
        <w:t>de la presente resolución.</w:t>
      </w:r>
    </w:p>
    <w:p w:rsidR="000B1DC6" w:rsidRPr="00860D18" w:rsidRDefault="000B1DC6" w:rsidP="000B1DC6">
      <w:pPr>
        <w:spacing w:after="0" w:line="360" w:lineRule="auto"/>
        <w:jc w:val="both"/>
        <w:rPr>
          <w:rFonts w:ascii="Palatino Linotype" w:eastAsia="Times New Roman" w:hAnsi="Palatino Linotype" w:cs="Arial"/>
          <w:sz w:val="24"/>
          <w:szCs w:val="24"/>
          <w:lang w:eastAsia="es-ES"/>
        </w:rPr>
      </w:pPr>
    </w:p>
    <w:p w:rsidR="000B1DC6" w:rsidRPr="0000080F" w:rsidRDefault="000B1DC6" w:rsidP="000B1DC6">
      <w:pPr>
        <w:autoSpaceDE w:val="0"/>
        <w:autoSpaceDN w:val="0"/>
        <w:adjustRightInd w:val="0"/>
        <w:spacing w:after="0" w:line="360" w:lineRule="auto"/>
        <w:ind w:right="49"/>
        <w:jc w:val="both"/>
        <w:rPr>
          <w:rFonts w:ascii="Palatino Linotype" w:eastAsia="Calibri" w:hAnsi="Palatino Linotype" w:cs="Arial"/>
          <w:i/>
        </w:rPr>
      </w:pPr>
      <w:r w:rsidRPr="00860D18">
        <w:rPr>
          <w:rFonts w:ascii="Palatino Linotype" w:eastAsia="Calibri" w:hAnsi="Palatino Linotype" w:cs="Arial"/>
          <w:b/>
          <w:sz w:val="26"/>
          <w:szCs w:val="26"/>
        </w:rPr>
        <w:t>SEGUNDO.</w:t>
      </w:r>
      <w:r w:rsidRPr="00860D18">
        <w:rPr>
          <w:rFonts w:ascii="Palatino Linotype" w:eastAsia="Calibri" w:hAnsi="Palatino Linotype" w:cs="Arial"/>
        </w:rPr>
        <w:t xml:space="preserve"> </w:t>
      </w:r>
      <w:r w:rsidRPr="00860D18">
        <w:rPr>
          <w:rFonts w:ascii="Palatino Linotype" w:eastAsia="Calibri" w:hAnsi="Palatino Linotype" w:cs="Arial"/>
          <w:sz w:val="24"/>
          <w:szCs w:val="24"/>
        </w:rPr>
        <w:t xml:space="preserve">Se </w:t>
      </w:r>
      <w:r w:rsidRPr="00860D18">
        <w:rPr>
          <w:rFonts w:ascii="Palatino Linotype" w:eastAsia="Calibri" w:hAnsi="Palatino Linotype" w:cs="Arial"/>
          <w:b/>
          <w:sz w:val="24"/>
          <w:szCs w:val="24"/>
        </w:rPr>
        <w:t>ORDENA</w:t>
      </w:r>
      <w:r w:rsidRPr="00860D18">
        <w:rPr>
          <w:rFonts w:ascii="Palatino Linotype" w:eastAsia="Calibri" w:hAnsi="Palatino Linotype" w:cs="Arial"/>
          <w:sz w:val="24"/>
          <w:szCs w:val="24"/>
        </w:rPr>
        <w:t xml:space="preserve"> al</w:t>
      </w:r>
      <w:r w:rsidRPr="00860D18">
        <w:rPr>
          <w:rFonts w:ascii="Palatino Linotype" w:eastAsia="Calibri" w:hAnsi="Palatino Linotype" w:cs="Times New Roman"/>
          <w:sz w:val="24"/>
          <w:szCs w:val="24"/>
        </w:rPr>
        <w:t xml:space="preserve"> </w:t>
      </w:r>
      <w:r w:rsidRPr="00860D18">
        <w:rPr>
          <w:rFonts w:ascii="Palatino Linotype" w:eastAsia="Calibri" w:hAnsi="Palatino Linotype" w:cs="Times New Roman"/>
          <w:b/>
          <w:sz w:val="24"/>
          <w:szCs w:val="24"/>
        </w:rPr>
        <w:t>Sujeto Obligado</w:t>
      </w:r>
      <w:r w:rsidRPr="00860D18">
        <w:rPr>
          <w:rFonts w:ascii="Palatino Linotype" w:eastAsia="Calibri" w:hAnsi="Palatino Linotype" w:cs="Times New Roman"/>
          <w:sz w:val="24"/>
          <w:szCs w:val="24"/>
        </w:rPr>
        <w:t xml:space="preserve"> haga entrega</w:t>
      </w:r>
      <w:r>
        <w:rPr>
          <w:rFonts w:ascii="Palatino Linotype" w:eastAsia="Calibri" w:hAnsi="Palatino Linotype" w:cs="Times New Roman"/>
          <w:sz w:val="24"/>
          <w:szCs w:val="24"/>
        </w:rPr>
        <w:t xml:space="preserve"> </w:t>
      </w:r>
      <w:r w:rsidRPr="000D3423">
        <w:rPr>
          <w:rFonts w:ascii="Palatino Linotype" w:eastAsia="Calibri" w:hAnsi="Palatino Linotype" w:cs="Times New Roman"/>
          <w:sz w:val="24"/>
          <w:szCs w:val="24"/>
        </w:rPr>
        <w:t xml:space="preserve">en términos del Considerando </w:t>
      </w:r>
      <w:r w:rsidRPr="000D3423">
        <w:rPr>
          <w:rFonts w:ascii="Palatino Linotype" w:eastAsia="Calibri" w:hAnsi="Palatino Linotype" w:cs="Times New Roman"/>
          <w:b/>
          <w:sz w:val="24"/>
          <w:szCs w:val="24"/>
        </w:rPr>
        <w:t xml:space="preserve">CUARTO </w:t>
      </w:r>
      <w:r w:rsidRPr="000D3423">
        <w:rPr>
          <w:rFonts w:ascii="Palatino Linotype" w:eastAsia="Calibri" w:hAnsi="Palatino Linotype" w:cs="Times New Roman"/>
          <w:sz w:val="24"/>
          <w:szCs w:val="24"/>
        </w:rPr>
        <w:t xml:space="preserve">de esta resolución, </w:t>
      </w:r>
      <w:r w:rsidRPr="00E246C3">
        <w:rPr>
          <w:rFonts w:ascii="Palatino Linotype" w:eastAsia="Calibri" w:hAnsi="Palatino Linotype" w:cs="Times New Roman"/>
          <w:sz w:val="24"/>
          <w:szCs w:val="24"/>
        </w:rPr>
        <w:t xml:space="preserve">vía </w:t>
      </w:r>
      <w:r w:rsidRPr="00E246C3">
        <w:rPr>
          <w:rFonts w:ascii="Palatino Linotype" w:hAnsi="Palatino Linotype" w:cs="Arial"/>
          <w:sz w:val="24"/>
        </w:rPr>
        <w:t>Sistema de Acceso a la Información Mexiquense (</w:t>
      </w:r>
      <w:r w:rsidRPr="00E246C3">
        <w:rPr>
          <w:rFonts w:ascii="Palatino Linotype" w:eastAsia="Calibri" w:hAnsi="Palatino Linotype" w:cs="Times New Roman"/>
          <w:sz w:val="24"/>
          <w:szCs w:val="24"/>
        </w:rPr>
        <w:t>SAIMEX)</w:t>
      </w:r>
      <w:r w:rsidR="00EF3A46">
        <w:rPr>
          <w:rFonts w:ascii="Palatino Linotype" w:eastAsia="Calibri" w:hAnsi="Palatino Linotype" w:cs="Times New Roman"/>
          <w:sz w:val="24"/>
          <w:szCs w:val="24"/>
        </w:rPr>
        <w:t xml:space="preserve"> y correo electrónico</w:t>
      </w:r>
      <w:r>
        <w:rPr>
          <w:rFonts w:ascii="Palatino Linotype" w:eastAsia="Calibri" w:hAnsi="Palatino Linotype" w:cs="Times New Roman"/>
          <w:sz w:val="24"/>
          <w:szCs w:val="24"/>
        </w:rPr>
        <w:t xml:space="preserve">, </w:t>
      </w:r>
      <w:r w:rsidR="00D900E0">
        <w:rPr>
          <w:rFonts w:ascii="Palatino Linotype" w:eastAsia="Calibri" w:hAnsi="Palatino Linotype" w:cs="Times New Roman"/>
          <w:sz w:val="24"/>
          <w:szCs w:val="24"/>
        </w:rPr>
        <w:t>en versión pú</w:t>
      </w:r>
      <w:r w:rsidR="00EF3A46">
        <w:rPr>
          <w:rFonts w:ascii="Palatino Linotype" w:eastAsia="Calibri" w:hAnsi="Palatino Linotype" w:cs="Times New Roman"/>
          <w:sz w:val="24"/>
          <w:szCs w:val="24"/>
        </w:rPr>
        <w:t>blica,</w:t>
      </w:r>
      <w:r w:rsidRPr="0000080F">
        <w:rPr>
          <w:rFonts w:ascii="Palatino Linotype" w:eastAsia="Calibri" w:hAnsi="Palatino Linotype" w:cs="Times New Roman"/>
          <w:sz w:val="24"/>
          <w:szCs w:val="24"/>
        </w:rPr>
        <w:t xml:space="preserve"> los documentos que den cuenta de lo siguient</w:t>
      </w:r>
      <w:r>
        <w:rPr>
          <w:rFonts w:ascii="Palatino Linotype" w:eastAsia="Calibri" w:hAnsi="Palatino Linotype" w:cs="Times New Roman"/>
          <w:sz w:val="24"/>
          <w:szCs w:val="24"/>
        </w:rPr>
        <w:t>e:</w:t>
      </w:r>
    </w:p>
    <w:p w:rsidR="000B1DC6" w:rsidRPr="0000080F" w:rsidRDefault="000B1DC6" w:rsidP="000B1DC6">
      <w:pPr>
        <w:spacing w:after="0" w:line="360" w:lineRule="auto"/>
        <w:ind w:left="567" w:right="567"/>
        <w:jc w:val="both"/>
        <w:rPr>
          <w:rFonts w:ascii="Palatino Linotype" w:eastAsia="Calibri" w:hAnsi="Palatino Linotype" w:cs="Arial"/>
        </w:rPr>
      </w:pPr>
    </w:p>
    <w:p w:rsidR="000B1DC6" w:rsidRDefault="00D900E0" w:rsidP="000B1DC6">
      <w:pPr>
        <w:tabs>
          <w:tab w:val="left" w:pos="9072"/>
        </w:tabs>
        <w:spacing w:after="0" w:line="360" w:lineRule="auto"/>
        <w:ind w:left="567" w:right="567"/>
        <w:jc w:val="both"/>
        <w:rPr>
          <w:rFonts w:ascii="Palatino Linotype" w:eastAsia="Calibri" w:hAnsi="Palatino Linotype" w:cs="Arial"/>
          <w:lang w:val="es-ES" w:eastAsia="es-ES"/>
        </w:rPr>
      </w:pPr>
      <w:r w:rsidRPr="00560450">
        <w:rPr>
          <w:rFonts w:ascii="Palatino Linotype" w:eastAsia="Calibri" w:hAnsi="Palatino Linotype" w:cs="Arial"/>
          <w:lang w:val="es-ES" w:eastAsia="es-ES"/>
        </w:rPr>
        <w:t xml:space="preserve">1.- </w:t>
      </w:r>
      <w:r>
        <w:rPr>
          <w:rFonts w:ascii="Palatino Linotype" w:hAnsi="Palatino Linotype"/>
          <w:color w:val="000000"/>
        </w:rPr>
        <w:t>L</w:t>
      </w:r>
      <w:r w:rsidRPr="00560450">
        <w:rPr>
          <w:rFonts w:ascii="Palatino Linotype" w:hAnsi="Palatino Linotype"/>
          <w:color w:val="000000"/>
        </w:rPr>
        <w:t>icencias de construcción que ha autorizado la Ayuntamiento Naucalpan de Juárez, del uno de julio al treinta y uno de diciembre de dos mil veinte</w:t>
      </w:r>
      <w:r w:rsidR="00AA6893">
        <w:rPr>
          <w:rFonts w:ascii="Palatino Linotype" w:hAnsi="Palatino Linotype"/>
          <w:color w:val="000000"/>
        </w:rPr>
        <w:t>,</w:t>
      </w:r>
      <w:r w:rsidRPr="00560450">
        <w:rPr>
          <w:rFonts w:ascii="Palatino Linotype" w:hAnsi="Palatino Linotype"/>
          <w:color w:val="000000"/>
        </w:rPr>
        <w:t xml:space="preserve"> y del uno de enero al treinta de junio de dos mil veintiuno</w:t>
      </w:r>
      <w:r w:rsidR="00AA1C74">
        <w:rPr>
          <w:rFonts w:ascii="Palatino Linotype" w:hAnsi="Palatino Linotype"/>
          <w:color w:val="000000"/>
        </w:rPr>
        <w:t>; por domicilio, es decir calle y colonia.</w:t>
      </w:r>
    </w:p>
    <w:p w:rsidR="000B1DC6" w:rsidRDefault="000B1DC6" w:rsidP="000B1DC6">
      <w:pPr>
        <w:spacing w:after="0" w:line="360" w:lineRule="auto"/>
        <w:jc w:val="both"/>
        <w:rPr>
          <w:rFonts w:ascii="Palatino Linotype" w:eastAsia="Times New Roman" w:hAnsi="Palatino Linotype" w:cs="Arial"/>
          <w:sz w:val="24"/>
          <w:szCs w:val="24"/>
          <w:lang w:eastAsia="es-ES"/>
        </w:rPr>
      </w:pPr>
    </w:p>
    <w:p w:rsidR="00D900E0" w:rsidRPr="00860D18" w:rsidRDefault="000B1DC6" w:rsidP="00D900E0">
      <w:pPr>
        <w:spacing w:after="0" w:line="360" w:lineRule="auto"/>
        <w:jc w:val="both"/>
        <w:rPr>
          <w:rFonts w:ascii="Palatino Linotype" w:eastAsia="Times New Roman" w:hAnsi="Palatino Linotype" w:cs="Arial"/>
          <w:sz w:val="24"/>
          <w:szCs w:val="24"/>
          <w:lang w:eastAsia="es-ES"/>
        </w:rPr>
      </w:pPr>
      <w:r w:rsidRPr="00F839EC">
        <w:rPr>
          <w:rFonts w:ascii="Palatino Linotype" w:eastAsia="Times New Roman" w:hAnsi="Palatino Linotype" w:cs="Arial"/>
          <w:sz w:val="24"/>
          <w:szCs w:val="24"/>
          <w:lang w:eastAsia="es-ES"/>
        </w:rPr>
        <w:t xml:space="preserve"> </w:t>
      </w:r>
      <w:r w:rsidR="00D900E0" w:rsidRPr="00860D18">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w:t>
      </w:r>
      <w:r w:rsidR="00EF3A46">
        <w:rPr>
          <w:rFonts w:ascii="Palatino Linotype" w:eastAsia="Times New Roman" w:hAnsi="Palatino Linotype" w:cs="Arial"/>
          <w:sz w:val="24"/>
          <w:szCs w:val="24"/>
          <w:lang w:eastAsia="es-ES"/>
        </w:rPr>
        <w:t xml:space="preserve"> y la información</w:t>
      </w:r>
      <w:r w:rsidR="00D900E0" w:rsidRPr="00860D18">
        <w:rPr>
          <w:rFonts w:ascii="Palatino Linotype" w:eastAsia="Times New Roman" w:hAnsi="Palatino Linotype" w:cs="Arial"/>
          <w:sz w:val="24"/>
          <w:szCs w:val="24"/>
          <w:lang w:eastAsia="es-ES"/>
        </w:rPr>
        <w:t xml:space="preserve"> que se supriman o eliminen dentro del soporte documental respectivo y se ponga a disposición del Recurrente.</w:t>
      </w:r>
    </w:p>
    <w:p w:rsidR="000B1DC6" w:rsidRPr="00860D18" w:rsidRDefault="000B1DC6" w:rsidP="00D900E0">
      <w:pPr>
        <w:spacing w:after="0" w:line="360" w:lineRule="auto"/>
        <w:ind w:left="567" w:right="567"/>
        <w:jc w:val="both"/>
        <w:rPr>
          <w:rFonts w:ascii="Palatino Linotype" w:eastAsia="Times New Roman" w:hAnsi="Palatino Linotype" w:cs="Arial"/>
          <w:sz w:val="24"/>
          <w:szCs w:val="24"/>
          <w:lang w:eastAsia="es-ES"/>
        </w:rPr>
      </w:pPr>
    </w:p>
    <w:p w:rsidR="000B1DC6" w:rsidRPr="00860D18" w:rsidRDefault="000B1DC6" w:rsidP="000B1DC6">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b/>
          <w:sz w:val="26"/>
          <w:szCs w:val="26"/>
          <w:lang w:eastAsia="es-ES"/>
        </w:rPr>
        <w:t>TERCERO.</w:t>
      </w:r>
      <w:r w:rsidRPr="00860D18">
        <w:rPr>
          <w:rFonts w:ascii="Palatino Linotype" w:eastAsia="Times New Roman" w:hAnsi="Palatino Linotype" w:cs="Arial"/>
          <w:b/>
          <w:sz w:val="24"/>
          <w:szCs w:val="24"/>
          <w:lang w:eastAsia="es-ES"/>
        </w:rPr>
        <w:t xml:space="preserve"> NOTIFÍQUESE</w:t>
      </w:r>
      <w:r w:rsidRPr="00860D18">
        <w:rPr>
          <w:rFonts w:ascii="Palatino Linotype" w:eastAsia="Times New Roman" w:hAnsi="Palatino Linotype" w:cs="Arial"/>
          <w:b/>
          <w:i/>
          <w:sz w:val="24"/>
          <w:szCs w:val="24"/>
          <w:lang w:eastAsia="es-ES"/>
        </w:rPr>
        <w:t xml:space="preserve"> </w:t>
      </w:r>
      <w:r w:rsidRPr="00860D18">
        <w:rPr>
          <w:rFonts w:ascii="Palatino Linotype" w:eastAsia="Times New Roman" w:hAnsi="Palatino Linotype" w:cs="Arial"/>
          <w:sz w:val="24"/>
          <w:szCs w:val="24"/>
          <w:lang w:eastAsia="es-ES"/>
        </w:rPr>
        <w:t>al Titular de la Unidad de Transparencia del</w:t>
      </w:r>
      <w:r w:rsidRPr="00860D18">
        <w:rPr>
          <w:rFonts w:ascii="Palatino Linotype" w:eastAsia="Times New Roman" w:hAnsi="Palatino Linotype" w:cs="Arial"/>
          <w:b/>
          <w:sz w:val="24"/>
          <w:szCs w:val="24"/>
          <w:lang w:eastAsia="es-ES"/>
        </w:rPr>
        <w:t xml:space="preserve"> </w:t>
      </w:r>
      <w:r w:rsidRPr="00860D18">
        <w:rPr>
          <w:rFonts w:ascii="Palatino Linotype" w:eastAsia="Times New Roman" w:hAnsi="Palatino Linotype" w:cs="Arial"/>
          <w:sz w:val="24"/>
          <w:szCs w:val="24"/>
          <w:lang w:eastAsia="es-ES"/>
        </w:rPr>
        <w:t xml:space="preserve">Sujeto Obligado, para que conforme al artículo 186, último párrafo, 189, segundo párrafo y </w:t>
      </w:r>
      <w:r w:rsidRPr="00860D18">
        <w:rPr>
          <w:rFonts w:ascii="Palatino Linotype" w:eastAsia="Times New Roman" w:hAnsi="Palatino Linotype" w:cs="Arial"/>
          <w:sz w:val="24"/>
          <w:szCs w:val="24"/>
          <w:lang w:eastAsia="es-ES"/>
        </w:rPr>
        <w:lastRenderedPageBreak/>
        <w:t>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B1DC6" w:rsidRPr="00860D18" w:rsidRDefault="000B1DC6" w:rsidP="000B1DC6">
      <w:pPr>
        <w:spacing w:after="0" w:line="360" w:lineRule="auto"/>
        <w:jc w:val="both"/>
        <w:rPr>
          <w:rFonts w:ascii="Palatino Linotype" w:eastAsia="Times New Roman" w:hAnsi="Palatino Linotype" w:cs="Arial"/>
          <w:sz w:val="24"/>
          <w:szCs w:val="24"/>
          <w:lang w:eastAsia="es-ES"/>
        </w:rPr>
      </w:pPr>
    </w:p>
    <w:p w:rsidR="000B1DC6" w:rsidRPr="0000080F" w:rsidRDefault="000B1DC6" w:rsidP="000B1DC6">
      <w:pPr>
        <w:tabs>
          <w:tab w:val="left" w:pos="8931"/>
        </w:tabs>
        <w:spacing w:after="0" w:line="360" w:lineRule="auto"/>
        <w:ind w:right="51"/>
        <w:jc w:val="both"/>
        <w:rPr>
          <w:rFonts w:ascii="Palatino Linotype" w:eastAsia="Times New Roman" w:hAnsi="Palatino Linotype" w:cs="Arial"/>
          <w:sz w:val="24"/>
          <w:szCs w:val="26"/>
          <w:lang w:eastAsia="es-ES"/>
        </w:rPr>
      </w:pPr>
      <w:r w:rsidRPr="0000080F">
        <w:rPr>
          <w:rFonts w:ascii="Palatino Linotype" w:eastAsia="Times New Roman" w:hAnsi="Palatino Linotype" w:cs="Arial"/>
          <w:b/>
          <w:sz w:val="26"/>
          <w:szCs w:val="26"/>
          <w:lang w:eastAsia="es-ES"/>
        </w:rPr>
        <w:t xml:space="preserve">CUARTO. </w:t>
      </w:r>
      <w:r w:rsidRPr="0000080F">
        <w:rPr>
          <w:rFonts w:ascii="Palatino Linotype" w:eastAsia="Times New Roman" w:hAnsi="Palatino Linotype" w:cs="Arial"/>
          <w:sz w:val="24"/>
          <w:szCs w:val="26"/>
          <w:lang w:eastAsia="es-ES"/>
        </w:rPr>
        <w:t>D</w:t>
      </w:r>
      <w:r>
        <w:rPr>
          <w:rFonts w:ascii="Palatino Linotype" w:eastAsia="Times New Roman" w:hAnsi="Palatino Linotype" w:cs="Arial"/>
          <w:sz w:val="24"/>
          <w:szCs w:val="26"/>
          <w:lang w:eastAsia="es-ES"/>
        </w:rPr>
        <w:t xml:space="preserve">e </w:t>
      </w:r>
      <w:r w:rsidRPr="0000080F">
        <w:rPr>
          <w:rFonts w:ascii="Palatino Linotype" w:eastAsia="Times New Roman" w:hAnsi="Palatino Linotype" w:cs="Arial"/>
          <w:sz w:val="24"/>
          <w:szCs w:val="26"/>
          <w:lang w:eastAsia="es-ES"/>
        </w:rPr>
        <w:t>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B1DC6" w:rsidRPr="0000080F" w:rsidRDefault="000B1DC6" w:rsidP="000B1DC6">
      <w:pPr>
        <w:tabs>
          <w:tab w:val="left" w:pos="8931"/>
        </w:tabs>
        <w:spacing w:after="0" w:line="360" w:lineRule="auto"/>
        <w:ind w:right="51"/>
        <w:jc w:val="both"/>
        <w:rPr>
          <w:rFonts w:ascii="Palatino Linotype" w:eastAsia="Times New Roman" w:hAnsi="Palatino Linotype" w:cs="Arial"/>
          <w:b/>
          <w:sz w:val="26"/>
          <w:szCs w:val="26"/>
          <w:lang w:eastAsia="es-ES"/>
        </w:rPr>
      </w:pPr>
    </w:p>
    <w:p w:rsidR="000B1DC6" w:rsidRPr="00602576" w:rsidRDefault="000B1DC6" w:rsidP="000B1DC6">
      <w:pPr>
        <w:tabs>
          <w:tab w:val="left" w:pos="8931"/>
        </w:tabs>
        <w:spacing w:after="0" w:line="360" w:lineRule="auto"/>
        <w:ind w:right="51"/>
        <w:jc w:val="both"/>
        <w:rPr>
          <w:rFonts w:ascii="Palatino Linotype" w:eastAsia="Times New Roman" w:hAnsi="Palatino Linotype" w:cs="Arial"/>
          <w:sz w:val="24"/>
          <w:szCs w:val="26"/>
          <w:lang w:eastAsia="es-ES"/>
        </w:rPr>
      </w:pPr>
      <w:r w:rsidRPr="0000080F">
        <w:rPr>
          <w:rFonts w:ascii="Palatino Linotype" w:eastAsia="Times New Roman" w:hAnsi="Palatino Linotype" w:cs="Arial"/>
          <w:b/>
          <w:sz w:val="26"/>
          <w:szCs w:val="26"/>
          <w:lang w:eastAsia="es-ES"/>
        </w:rPr>
        <w:t xml:space="preserve">QUINTO. NOTIFÍQUESE </w:t>
      </w:r>
      <w:r w:rsidRPr="0000080F">
        <w:rPr>
          <w:rFonts w:ascii="Palatino Linotype" w:eastAsia="Times New Roman" w:hAnsi="Palatino Linotype" w:cs="Arial"/>
          <w:sz w:val="24"/>
          <w:szCs w:val="26"/>
          <w:lang w:eastAsia="es-ES"/>
        </w:rPr>
        <w:t>al Recurrente V</w:t>
      </w:r>
      <w:r w:rsidRPr="0000080F">
        <w:rPr>
          <w:rFonts w:ascii="Palatino Linotype" w:eastAsia="Calibri" w:hAnsi="Palatino Linotype" w:cs="Times New Roman"/>
          <w:sz w:val="24"/>
          <w:szCs w:val="24"/>
        </w:rPr>
        <w:t xml:space="preserve">ía </w:t>
      </w:r>
      <w:r w:rsidRPr="0000080F">
        <w:rPr>
          <w:rFonts w:ascii="Palatino Linotype" w:hAnsi="Palatino Linotype" w:cs="Arial"/>
          <w:sz w:val="24"/>
        </w:rPr>
        <w:t>Sistema de Acceso a la Información Mexiquense (</w:t>
      </w:r>
      <w:r w:rsidRPr="0000080F">
        <w:rPr>
          <w:rFonts w:ascii="Palatino Linotype" w:eastAsia="Calibri" w:hAnsi="Palatino Linotype" w:cs="Times New Roman"/>
          <w:sz w:val="24"/>
          <w:szCs w:val="24"/>
        </w:rPr>
        <w:t xml:space="preserve">SAIMEX), </w:t>
      </w:r>
      <w:r w:rsidRPr="0000080F">
        <w:rPr>
          <w:rFonts w:ascii="Palatino Linotype" w:eastAsia="Times New Roman" w:hAnsi="Palatino Linotype" w:cs="Arial"/>
          <w:sz w:val="24"/>
          <w:szCs w:val="26"/>
          <w:lang w:eastAsia="es-ES"/>
        </w:rPr>
        <w:t>la presente Resolució</w:t>
      </w:r>
      <w:r>
        <w:rPr>
          <w:rFonts w:ascii="Palatino Linotype" w:eastAsia="Times New Roman" w:hAnsi="Palatino Linotype" w:cs="Arial"/>
          <w:sz w:val="24"/>
          <w:szCs w:val="26"/>
          <w:lang w:eastAsia="es-ES"/>
        </w:rPr>
        <w:t xml:space="preserve">n, </w:t>
      </w:r>
      <w:r w:rsidRPr="0000080F">
        <w:rPr>
          <w:rFonts w:ascii="Palatino Linotype" w:eastAsia="Times New Roman" w:hAnsi="Palatino Linotype" w:cs="Arial"/>
          <w:sz w:val="24"/>
          <w:szCs w:val="26"/>
          <w:lang w:eastAsia="es-ES"/>
        </w:rPr>
        <w:t>asimismo, se hace de su conocimiento que de conformidad con lo establecido en el artículo 196</w:t>
      </w:r>
      <w:r w:rsidRPr="00602576">
        <w:rPr>
          <w:rFonts w:ascii="Palatino Linotype" w:eastAsia="Times New Roman" w:hAnsi="Palatino Linotype" w:cs="Arial"/>
          <w:sz w:val="24"/>
          <w:szCs w:val="26"/>
          <w:lang w:eastAsia="es-ES"/>
        </w:rPr>
        <w:t xml:space="preserve"> de la Ley de Transparencia y Acceso a la Información Pública del Estado de México y Municipios podrá promover el Juicio de Amparo en los términos de las leyes aplicables.</w:t>
      </w:r>
    </w:p>
    <w:p w:rsidR="000B1DC6" w:rsidRPr="00860D18" w:rsidRDefault="000B1DC6" w:rsidP="000B1DC6">
      <w:pPr>
        <w:tabs>
          <w:tab w:val="left" w:pos="8931"/>
        </w:tabs>
        <w:spacing w:after="0" w:line="360" w:lineRule="auto"/>
        <w:ind w:right="51"/>
        <w:jc w:val="both"/>
        <w:rPr>
          <w:rFonts w:ascii="Palatino Linotype" w:eastAsia="Times New Roman" w:hAnsi="Palatino Linotype" w:cs="Arial"/>
          <w:b/>
          <w:sz w:val="26"/>
          <w:szCs w:val="26"/>
          <w:lang w:eastAsia="es-ES"/>
        </w:rPr>
      </w:pPr>
    </w:p>
    <w:p w:rsidR="000B1DC6" w:rsidRPr="00B22B55" w:rsidRDefault="000B1DC6" w:rsidP="000B1DC6">
      <w:pPr>
        <w:pStyle w:val="Textoindependiente"/>
        <w:spacing w:after="0" w:line="360" w:lineRule="auto"/>
        <w:jc w:val="both"/>
        <w:rPr>
          <w:rFonts w:ascii="Palatino Linotype" w:hAnsi="Palatino Linotype"/>
          <w:sz w:val="24"/>
          <w:szCs w:val="24"/>
        </w:rPr>
      </w:pPr>
    </w:p>
    <w:p w:rsidR="000B1DC6" w:rsidRPr="000066E7" w:rsidRDefault="000B1DC6" w:rsidP="000B1DC6">
      <w:pPr>
        <w:spacing w:after="0" w:line="360" w:lineRule="auto"/>
        <w:jc w:val="both"/>
        <w:rPr>
          <w:rFonts w:ascii="Palatino Linotype" w:hAnsi="Palatino Linotype" w:cs="Arial"/>
        </w:rPr>
      </w:pPr>
      <w:r w:rsidRPr="000066E7">
        <w:rPr>
          <w:rFonts w:ascii="Palatino Linotype" w:hAnsi="Palatino Linotype" w:cs="Arial"/>
        </w:rPr>
        <w:t>ASÍ LO RESUELVE, POR UNANIMIDAD DE VOTOS EL PLENO DEL</w:t>
      </w:r>
      <w:r w:rsidRPr="000066E7">
        <w:rPr>
          <w:rFonts w:ascii="Palatino Linotype" w:eastAsia="Arial Unicode MS" w:hAnsi="Palatino Linotype" w:cs="Arial"/>
        </w:rPr>
        <w:t xml:space="preserve"> INSTITUTO DE TRANSPARENCIA, ACCESO A LA INFORMACIÓN PÚBLICA Y PROTECCIÓN DE DATOS PERSONALES DEL ESTADO DE MÉXICO Y MUNICIPIOS</w:t>
      </w:r>
      <w:r w:rsidRPr="000066E7">
        <w:rPr>
          <w:rFonts w:ascii="Palatino Linotype" w:hAnsi="Palatino Linotype" w:cs="Arial"/>
        </w:rPr>
        <w:t>, CONFORMADO POR LOS COMISIONADOS, JOSÉ MARTÍNEZ VILCHIS, MARÍA DEL ROSARIO MEJÍA AYALA, SHARON CRISTINA MORALES MARTÍNEZ, LUIS GUSTAVO PARRA NORIEGA</w:t>
      </w:r>
      <w:r w:rsidR="00123C4C" w:rsidRPr="000066E7">
        <w:rPr>
          <w:rFonts w:ascii="Palatino Linotype" w:hAnsi="Palatino Linotype" w:cs="Arial"/>
        </w:rPr>
        <w:t xml:space="preserve"> (VOTO PARTICULAR)</w:t>
      </w:r>
      <w:r w:rsidRPr="000066E7">
        <w:rPr>
          <w:rFonts w:ascii="Palatino Linotype" w:hAnsi="Palatino Linotype" w:cs="Arial"/>
        </w:rPr>
        <w:t xml:space="preserve"> Y GUADALUPE RAMÍREZ PEÑA Y EN LA </w:t>
      </w:r>
      <w:r w:rsidR="00D900E0" w:rsidRPr="000066E7">
        <w:rPr>
          <w:rFonts w:ascii="Palatino Linotype" w:hAnsi="Palatino Linotype" w:cs="Arial"/>
        </w:rPr>
        <w:t>TRIGÉSIMA SEXTA</w:t>
      </w:r>
      <w:r w:rsidRPr="000066E7">
        <w:rPr>
          <w:rFonts w:ascii="Palatino Linotype" w:hAnsi="Palatino Linotype" w:cs="Arial"/>
        </w:rPr>
        <w:t xml:space="preserve"> SESIÓN ORDINARIA CELEBRADA EL</w:t>
      </w:r>
      <w:r w:rsidR="00D900E0" w:rsidRPr="000066E7">
        <w:rPr>
          <w:rFonts w:ascii="Palatino Linotype" w:hAnsi="Palatino Linotype" w:cs="Arial"/>
        </w:rPr>
        <w:t xml:space="preserve"> TRECE</w:t>
      </w:r>
      <w:r w:rsidRPr="000066E7">
        <w:rPr>
          <w:rFonts w:ascii="Palatino Linotype" w:hAnsi="Palatino Linotype" w:cs="Arial"/>
        </w:rPr>
        <w:t xml:space="preserve">  DE OCTUBRE DE DOS MIL VEINTIUNO, ANTE EL SECRETARIO TÉCNICO DEL PLENO, </w:t>
      </w:r>
      <w:r w:rsidR="00123C4C" w:rsidRPr="000066E7">
        <w:rPr>
          <w:rFonts w:ascii="Palatino Linotype" w:hAnsi="Palatino Linotype" w:cs="Arial"/>
        </w:rPr>
        <w:t>ALEXIS TAPIA RAMÍREZ.----------</w:t>
      </w: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0B1DC6" w:rsidRDefault="000B1DC6" w:rsidP="000B1DC6">
      <w:pPr>
        <w:spacing w:after="0" w:line="360" w:lineRule="auto"/>
        <w:jc w:val="both"/>
        <w:rPr>
          <w:rFonts w:ascii="Palatino Linotype" w:hAnsi="Palatino Linotype" w:cs="Arial"/>
          <w:sz w:val="24"/>
        </w:rPr>
      </w:pPr>
    </w:p>
    <w:p w:rsidR="00607D30" w:rsidRDefault="00607D30" w:rsidP="000B1DC6">
      <w:pPr>
        <w:pStyle w:val="Sinespaciado"/>
        <w:spacing w:line="360" w:lineRule="auto"/>
        <w:jc w:val="both"/>
        <w:rPr>
          <w:rFonts w:ascii="Palatino Linotype" w:hAnsi="Palatino Linotype" w:cs="Arial"/>
          <w:sz w:val="24"/>
        </w:rPr>
      </w:pPr>
    </w:p>
    <w:sectPr w:rsidR="00607D30" w:rsidSect="0078761F">
      <w:headerReference w:type="even" r:id="rId15"/>
      <w:headerReference w:type="default" r:id="rId16"/>
      <w:footerReference w:type="default" r:id="rId17"/>
      <w:headerReference w:type="first" r:id="rId18"/>
      <w:footerReference w:type="first" r:id="rId19"/>
      <w:pgSz w:w="12240" w:h="15840"/>
      <w:pgMar w:top="851" w:right="1467" w:bottom="1134"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660" w:rsidRDefault="00780660" w:rsidP="00EE47DA">
      <w:pPr>
        <w:spacing w:after="0" w:line="240" w:lineRule="auto"/>
      </w:pPr>
      <w:r>
        <w:separator/>
      </w:r>
    </w:p>
  </w:endnote>
  <w:endnote w:type="continuationSeparator" w:id="0">
    <w:p w:rsidR="00780660" w:rsidRDefault="00780660"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6C6" w:rsidRPr="000B69FA" w:rsidRDefault="00F726C6"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3FB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3FBF">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6C6" w:rsidRPr="000B69FA" w:rsidRDefault="00F726C6"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3FB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3FBF">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660" w:rsidRDefault="00780660" w:rsidP="00EE47DA">
      <w:pPr>
        <w:spacing w:after="0" w:line="240" w:lineRule="auto"/>
      </w:pPr>
      <w:r>
        <w:separator/>
      </w:r>
    </w:p>
  </w:footnote>
  <w:footnote w:type="continuationSeparator" w:id="0">
    <w:p w:rsidR="00780660" w:rsidRDefault="00780660" w:rsidP="00EE47DA">
      <w:pPr>
        <w:spacing w:after="0" w:line="240" w:lineRule="auto"/>
      </w:pPr>
      <w:r>
        <w:continuationSeparator/>
      </w:r>
    </w:p>
  </w:footnote>
  <w:footnote w:id="1">
    <w:p w:rsidR="00F726C6" w:rsidRPr="00615B4B" w:rsidRDefault="00F726C6" w:rsidP="00F257E5">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F726C6" w:rsidRPr="00615B4B" w:rsidRDefault="00F726C6" w:rsidP="00F257E5">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8544C" w:rsidRDefault="00F8544C" w:rsidP="00F8544C">
      <w:pPr>
        <w:pStyle w:val="Textonotapie"/>
        <w:jc w:val="both"/>
        <w:rPr>
          <w:rFonts w:ascii="Palatino Linotype" w:hAnsi="Palatino Linotype"/>
          <w:sz w:val="18"/>
        </w:rPr>
      </w:pPr>
      <w:r>
        <w:rPr>
          <w:rStyle w:val="Refdenotaalpie"/>
        </w:rPr>
        <w:footnoteRef/>
      </w:r>
      <w:r>
        <w:t xml:space="preserve"> </w:t>
      </w:r>
      <w:r w:rsidRPr="00F8544C">
        <w:rPr>
          <w:rStyle w:val="Hipervnculo"/>
          <w:rFonts w:ascii="Palatino Linotype" w:hAnsi="Palatino Linotype"/>
          <w:sz w:val="18"/>
        </w:rPr>
        <w:t>https</w:t>
      </w:r>
      <w:proofErr w:type="gramStart"/>
      <w:r w:rsidRPr="00F8544C">
        <w:rPr>
          <w:rStyle w:val="Hipervnculo"/>
          <w:rFonts w:ascii="Palatino Linotype" w:hAnsi="Palatino Linotype"/>
          <w:sz w:val="18"/>
        </w:rPr>
        <w:t>:/</w:t>
      </w:r>
      <w:proofErr w:type="gramEnd"/>
      <w:r w:rsidRPr="00F8544C">
        <w:rPr>
          <w:rStyle w:val="Hipervnculo"/>
          <w:rFonts w:ascii="Palatino Linotype" w:hAnsi="Palatino Linotype"/>
          <w:sz w:val="18"/>
        </w:rPr>
        <w:t>/www.transparencia.ipn.mx/Apoyo/SIPOT/LTG_DOF28122020.pdf, consultados a las 14</w:t>
      </w:r>
      <w:r>
        <w:rPr>
          <w:rStyle w:val="Hipervnculo"/>
          <w:rFonts w:ascii="Palatino Linotype" w:hAnsi="Palatino Linotype"/>
          <w:sz w:val="18"/>
        </w:rPr>
        <w:t>:27</w:t>
      </w:r>
      <w:r>
        <w:rPr>
          <w:rFonts w:ascii="Palatino Linotype" w:hAnsi="Palatino Linotype"/>
          <w:sz w:val="18"/>
        </w:rPr>
        <w:t xml:space="preserve"> horas del día 7 de octubre</w:t>
      </w:r>
      <w:r w:rsidRPr="005D0061">
        <w:rPr>
          <w:rFonts w:ascii="Palatino Linotype" w:hAnsi="Palatino Linotype"/>
          <w:sz w:val="18"/>
        </w:rPr>
        <w:t xml:space="preserve"> de 2021.</w:t>
      </w:r>
    </w:p>
    <w:p w:rsidR="00F8544C" w:rsidRPr="005D0061" w:rsidRDefault="00F8544C" w:rsidP="00F8544C">
      <w:pPr>
        <w:pStyle w:val="Textonotapie"/>
        <w:jc w:val="both"/>
        <w:rPr>
          <w:sz w:val="18"/>
        </w:rPr>
      </w:pPr>
    </w:p>
  </w:footnote>
  <w:footnote w:id="3">
    <w:p w:rsidR="00F8544C" w:rsidRPr="005D0061" w:rsidRDefault="00F8544C" w:rsidP="00F8544C">
      <w:pPr>
        <w:pStyle w:val="Textonotapie"/>
        <w:jc w:val="both"/>
      </w:pPr>
      <w:r w:rsidRPr="005D0061">
        <w:rPr>
          <w:rStyle w:val="Refdenotaalpie"/>
          <w:sz w:val="18"/>
        </w:rPr>
        <w:footnoteRef/>
      </w:r>
      <w:r w:rsidRPr="005D0061">
        <w:rPr>
          <w:sz w:val="18"/>
        </w:rPr>
        <w:t xml:space="preserve"> </w:t>
      </w:r>
      <w:r w:rsidRPr="005D0061">
        <w:rPr>
          <w:rFonts w:ascii="Palatino Linotype" w:hAnsi="Palatino Linotype"/>
          <w:sz w:val="18"/>
        </w:rPr>
        <w:t>Los componentes del domicilio se basan en la Norma Técnica sobre Domicilios Geográficos emitida por el Instituto Nacional de Estadística y Geografía, publicada en el Diario Oficial el viernes 12 de noviembre de 2010. Disponible en: http://www.inegi.org.mx/geo/contenidos/normastecnicas/doc/dof_ntdg.pdf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E7" w:rsidRDefault="00EB3FB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9203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6C6" w:rsidRPr="00F257E5" w:rsidRDefault="00EB3FBF">
    <w:pPr>
      <w:pStyle w:val="Encabezado"/>
      <w:rPr>
        <w:sz w:val="18"/>
      </w:rPr>
    </w:pPr>
    <w:r>
      <w:rPr>
        <w:noProof/>
        <w:sz w:val="1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92033"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726C6" w:rsidTr="0097121B">
      <w:trPr>
        <w:trHeight w:val="227"/>
      </w:trPr>
      <w:tc>
        <w:tcPr>
          <w:tcW w:w="5529" w:type="dxa"/>
          <w:hideMark/>
        </w:tcPr>
        <w:p w:rsidR="00F726C6" w:rsidRDefault="00F726C6"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726C6" w:rsidRPr="003416ED" w:rsidRDefault="00F726C6" w:rsidP="000741BD">
          <w:pPr>
            <w:spacing w:after="0" w:line="276" w:lineRule="auto"/>
            <w:ind w:left="-486" w:firstLine="1585"/>
            <w:jc w:val="right"/>
            <w:rPr>
              <w:rFonts w:ascii="Palatino Linotype" w:hAnsi="Palatino Linotype" w:cs="Arial"/>
            </w:rPr>
          </w:pPr>
          <w:r w:rsidRPr="002A4020">
            <w:rPr>
              <w:rFonts w:ascii="Palatino Linotype" w:hAnsi="Palatino Linotype" w:cs="Arial"/>
              <w:bCs/>
              <w:lang w:eastAsia="es-MX"/>
            </w:rPr>
            <w:t>0</w:t>
          </w:r>
          <w:r w:rsidR="000066E7">
            <w:rPr>
              <w:rFonts w:ascii="Palatino Linotype" w:hAnsi="Palatino Linotype" w:cs="Arial"/>
              <w:bCs/>
              <w:lang w:eastAsia="es-MX"/>
            </w:rPr>
            <w:t>435</w:t>
          </w:r>
          <w:r>
            <w:rPr>
              <w:rFonts w:ascii="Palatino Linotype" w:hAnsi="Palatino Linotype" w:cs="Arial"/>
              <w:bCs/>
              <w:lang w:eastAsia="es-MX"/>
            </w:rPr>
            <w:t>0</w:t>
          </w:r>
          <w:r w:rsidRPr="002A4020">
            <w:rPr>
              <w:rFonts w:ascii="Palatino Linotype" w:hAnsi="Palatino Linotype" w:cs="Arial"/>
              <w:bCs/>
              <w:lang w:eastAsia="es-MX"/>
            </w:rPr>
            <w:t>/INFOEM/IP/RR/2021</w:t>
          </w:r>
        </w:p>
      </w:tc>
    </w:tr>
    <w:tr w:rsidR="00F726C6" w:rsidTr="0097121B">
      <w:trPr>
        <w:trHeight w:val="242"/>
      </w:trPr>
      <w:tc>
        <w:tcPr>
          <w:tcW w:w="5529" w:type="dxa"/>
          <w:hideMark/>
        </w:tcPr>
        <w:p w:rsidR="00F726C6" w:rsidRDefault="00F726C6"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726C6" w:rsidRPr="00492E67" w:rsidRDefault="00F726C6" w:rsidP="00195700">
          <w:pPr>
            <w:spacing w:after="0" w:line="276" w:lineRule="auto"/>
            <w:ind w:left="-486" w:firstLine="1408"/>
            <w:jc w:val="right"/>
            <w:rPr>
              <w:rFonts w:ascii="Palatino Linotype" w:hAnsi="Palatino Linotype" w:cs="Arial"/>
              <w:bCs/>
              <w:lang w:eastAsia="es-MX"/>
            </w:rPr>
          </w:pPr>
          <w:r>
            <w:rPr>
              <w:rFonts w:ascii="Palatino Linotype" w:hAnsi="Palatino Linotype" w:cs="Arial"/>
              <w:bCs/>
              <w:lang w:eastAsia="es-MX"/>
            </w:rPr>
            <w:t>Ayuntamiento de Naucalpan</w:t>
          </w:r>
        </w:p>
      </w:tc>
    </w:tr>
    <w:tr w:rsidR="00F726C6" w:rsidTr="0097121B">
      <w:trPr>
        <w:trHeight w:val="342"/>
      </w:trPr>
      <w:tc>
        <w:tcPr>
          <w:tcW w:w="5529" w:type="dxa"/>
          <w:hideMark/>
        </w:tcPr>
        <w:p w:rsidR="00F726C6" w:rsidRDefault="00707DD6"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w:t>
          </w:r>
          <w:r w:rsidR="00F726C6">
            <w:rPr>
              <w:rFonts w:ascii="Palatino Linotype" w:hAnsi="Palatino Linotype" w:cs="Arial"/>
              <w:b/>
              <w:szCs w:val="20"/>
            </w:rPr>
            <w:t xml:space="preserve"> Ponente:</w:t>
          </w:r>
        </w:p>
      </w:tc>
      <w:tc>
        <w:tcPr>
          <w:tcW w:w="4536" w:type="dxa"/>
          <w:hideMark/>
        </w:tcPr>
        <w:p w:rsidR="00F726C6" w:rsidRPr="003416ED" w:rsidRDefault="00F726C6" w:rsidP="00492E67">
          <w:pPr>
            <w:spacing w:after="0" w:line="276" w:lineRule="auto"/>
            <w:ind w:left="-486" w:firstLine="567"/>
            <w:jc w:val="right"/>
            <w:rPr>
              <w:rFonts w:ascii="Palatino Linotype" w:hAnsi="Palatino Linotype" w:cs="Arial"/>
            </w:rPr>
          </w:pPr>
          <w:r>
            <w:rPr>
              <w:rFonts w:ascii="Palatino Linotype" w:hAnsi="Palatino Linotype" w:cs="Arial"/>
            </w:rPr>
            <w:t>José Martínez Vilchis</w:t>
          </w:r>
        </w:p>
      </w:tc>
    </w:tr>
  </w:tbl>
  <w:p w:rsidR="00F726C6" w:rsidRDefault="00F726C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F726C6" w:rsidTr="0097121B">
      <w:trPr>
        <w:trHeight w:val="227"/>
      </w:trPr>
      <w:tc>
        <w:tcPr>
          <w:tcW w:w="5382" w:type="dxa"/>
          <w:hideMark/>
        </w:tcPr>
        <w:p w:rsidR="00F726C6" w:rsidRDefault="00EB3FBF" w:rsidP="00476FB5">
          <w:pPr>
            <w:spacing w:after="0" w:line="276" w:lineRule="auto"/>
            <w:ind w:right="204"/>
            <w:jc w:val="right"/>
            <w:rPr>
              <w:rFonts w:ascii="Palatino Linotype" w:hAnsi="Palatino Linotype" w:cs="Arial"/>
              <w:b/>
              <w:szCs w:val="20"/>
            </w:rPr>
          </w:pPr>
          <w:r>
            <w:rPr>
              <w:rFonts w:ascii="Palatino Linotype" w:hAnsi="Palatino Linotype" w:cs="Arial"/>
              <w:b/>
              <w:noProof/>
              <w:szCs w:val="20"/>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92031"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r w:rsidR="00F726C6">
            <w:rPr>
              <w:rFonts w:ascii="Palatino Linotype" w:hAnsi="Palatino Linotype" w:cs="Arial"/>
              <w:b/>
              <w:szCs w:val="20"/>
            </w:rPr>
            <w:t>Recurso de Revisión N°:</w:t>
          </w:r>
        </w:p>
      </w:tc>
      <w:tc>
        <w:tcPr>
          <w:tcW w:w="4683" w:type="dxa"/>
          <w:hideMark/>
        </w:tcPr>
        <w:p w:rsidR="00F726C6" w:rsidRPr="003416ED" w:rsidRDefault="00F726C6" w:rsidP="000741BD">
          <w:pPr>
            <w:spacing w:after="0" w:line="276" w:lineRule="auto"/>
            <w:ind w:left="-486" w:right="77" w:firstLine="1408"/>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4350</w:t>
          </w:r>
          <w:r w:rsidRPr="002A4020">
            <w:rPr>
              <w:rFonts w:ascii="Palatino Linotype" w:hAnsi="Palatino Linotype" w:cs="Arial"/>
              <w:bCs/>
              <w:lang w:eastAsia="es-MX"/>
            </w:rPr>
            <w:t>/INFOEM/IP/RR/2021</w:t>
          </w:r>
        </w:p>
      </w:tc>
    </w:tr>
    <w:tr w:rsidR="00F726C6" w:rsidTr="0097121B">
      <w:trPr>
        <w:trHeight w:val="196"/>
      </w:trPr>
      <w:tc>
        <w:tcPr>
          <w:tcW w:w="5382" w:type="dxa"/>
          <w:hideMark/>
        </w:tcPr>
        <w:p w:rsidR="00F726C6" w:rsidRDefault="00F726C6"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rsidR="00F726C6" w:rsidRPr="00FC71F1" w:rsidRDefault="00892D5F" w:rsidP="00892D5F">
          <w:pPr>
            <w:spacing w:after="0" w:line="276" w:lineRule="auto"/>
            <w:ind w:left="-486" w:right="77" w:firstLine="1408"/>
            <w:jc w:val="right"/>
          </w:pPr>
          <w:proofErr w:type="spellStart"/>
          <w:r>
            <w:rPr>
              <w:rFonts w:ascii="Palatino Linotype" w:hAnsi="Palatino Linotype" w:cs="Arial"/>
            </w:rPr>
            <w:t>xxxxxxxxxxxxxxxxxxxxxxxxxxxxxxx</w:t>
          </w:r>
          <w:proofErr w:type="spellEnd"/>
          <w:r w:rsidR="00F726C6">
            <w:rPr>
              <w:rFonts w:ascii="Palatino Linotype" w:hAnsi="Palatino Linotype" w:cs="Arial"/>
            </w:rPr>
            <w:t xml:space="preserve"> </w:t>
          </w:r>
          <w:proofErr w:type="spellStart"/>
          <w:r>
            <w:rPr>
              <w:rFonts w:ascii="Palatino Linotype" w:hAnsi="Palatino Linotype" w:cs="Arial"/>
            </w:rPr>
            <w:t>xxxxxxxxx</w:t>
          </w:r>
          <w:proofErr w:type="spellEnd"/>
          <w:r w:rsidR="00F726C6">
            <w:rPr>
              <w:rFonts w:ascii="Palatino Linotype" w:hAnsi="Palatino Linotype" w:cs="Arial"/>
            </w:rPr>
            <w:t xml:space="preserve"> </w:t>
          </w:r>
        </w:p>
      </w:tc>
    </w:tr>
    <w:tr w:rsidR="00F726C6" w:rsidTr="0097121B">
      <w:trPr>
        <w:trHeight w:val="242"/>
      </w:trPr>
      <w:tc>
        <w:tcPr>
          <w:tcW w:w="5382" w:type="dxa"/>
          <w:hideMark/>
        </w:tcPr>
        <w:p w:rsidR="00F726C6" w:rsidRDefault="00F726C6"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rsidR="00F726C6" w:rsidRPr="00492E67" w:rsidRDefault="00F726C6" w:rsidP="00492E67">
          <w:pPr>
            <w:spacing w:after="0" w:line="276" w:lineRule="auto"/>
            <w:ind w:left="-486" w:right="77" w:firstLine="1408"/>
            <w:jc w:val="right"/>
            <w:rPr>
              <w:rFonts w:ascii="Palatino Linotype" w:hAnsi="Palatino Linotype" w:cs="Arial"/>
              <w:bCs/>
              <w:lang w:eastAsia="es-MX"/>
            </w:rPr>
          </w:pPr>
          <w:r>
            <w:rPr>
              <w:rFonts w:ascii="Palatino Linotype" w:hAnsi="Palatino Linotype" w:cs="Arial"/>
              <w:bCs/>
              <w:lang w:eastAsia="es-MX"/>
            </w:rPr>
            <w:t>Ayuntamiento de Naucalpan</w:t>
          </w:r>
        </w:p>
      </w:tc>
    </w:tr>
    <w:tr w:rsidR="00F726C6" w:rsidTr="00FC71F1">
      <w:trPr>
        <w:trHeight w:val="393"/>
      </w:trPr>
      <w:tc>
        <w:tcPr>
          <w:tcW w:w="5382" w:type="dxa"/>
          <w:hideMark/>
        </w:tcPr>
        <w:p w:rsidR="00F726C6" w:rsidRDefault="00F726C6"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83" w:type="dxa"/>
          <w:hideMark/>
        </w:tcPr>
        <w:p w:rsidR="00F726C6" w:rsidRPr="003416ED" w:rsidRDefault="00F726C6" w:rsidP="0097121B">
          <w:pPr>
            <w:spacing w:after="0" w:line="276" w:lineRule="auto"/>
            <w:ind w:left="-486" w:right="77" w:firstLine="567"/>
            <w:jc w:val="right"/>
            <w:rPr>
              <w:rFonts w:ascii="Palatino Linotype" w:hAnsi="Palatino Linotype" w:cs="Arial"/>
            </w:rPr>
          </w:pPr>
          <w:r>
            <w:rPr>
              <w:rFonts w:ascii="Palatino Linotype" w:hAnsi="Palatino Linotype" w:cs="Arial"/>
            </w:rPr>
            <w:t>José Martínez Vilchis</w:t>
          </w:r>
        </w:p>
      </w:tc>
    </w:tr>
  </w:tbl>
  <w:p w:rsidR="00F726C6" w:rsidRPr="003416ED" w:rsidRDefault="00F726C6">
    <w:pPr>
      <w:pStyle w:val="Encabezado"/>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8D67BE"/>
    <w:multiLevelType w:val="hybridMultilevel"/>
    <w:tmpl w:val="8C4485F0"/>
    <w:lvl w:ilvl="0" w:tplc="48B80EF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nsid w:val="33601BCE"/>
    <w:multiLevelType w:val="hybridMultilevel"/>
    <w:tmpl w:val="C7F6C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4675F30"/>
    <w:multiLevelType w:val="hybridMultilevel"/>
    <w:tmpl w:val="145C70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1E277ED"/>
    <w:multiLevelType w:val="hybridMultilevel"/>
    <w:tmpl w:val="66CE7DEE"/>
    <w:lvl w:ilvl="0" w:tplc="8A44B7F8">
      <w:start w:val="1"/>
      <w:numFmt w:val="upperRoman"/>
      <w:lvlText w:val="%1."/>
      <w:lvlJc w:val="left"/>
      <w:pPr>
        <w:ind w:left="1430"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9E4110B"/>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FBB24D2"/>
    <w:multiLevelType w:val="hybridMultilevel"/>
    <w:tmpl w:val="C4127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21"/>
  </w:num>
  <w:num w:numId="3">
    <w:abstractNumId w:val="16"/>
  </w:num>
  <w:num w:numId="4">
    <w:abstractNumId w:val="13"/>
  </w:num>
  <w:num w:numId="5">
    <w:abstractNumId w:val="19"/>
  </w:num>
  <w:num w:numId="6">
    <w:abstractNumId w:val="24"/>
  </w:num>
  <w:num w:numId="7">
    <w:abstractNumId w:val="0"/>
  </w:num>
  <w:num w:numId="8">
    <w:abstractNumId w:val="20"/>
  </w:num>
  <w:num w:numId="9">
    <w:abstractNumId w:val="28"/>
  </w:num>
  <w:num w:numId="10">
    <w:abstractNumId w:val="31"/>
  </w:num>
  <w:num w:numId="11">
    <w:abstractNumId w:val="32"/>
  </w:num>
  <w:num w:numId="12">
    <w:abstractNumId w:val="4"/>
  </w:num>
  <w:num w:numId="13">
    <w:abstractNumId w:val="10"/>
  </w:num>
  <w:num w:numId="14">
    <w:abstractNumId w:val="11"/>
  </w:num>
  <w:num w:numId="15">
    <w:abstractNumId w:val="5"/>
  </w:num>
  <w:num w:numId="16">
    <w:abstractNumId w:val="7"/>
  </w:num>
  <w:num w:numId="17">
    <w:abstractNumId w:val="1"/>
  </w:num>
  <w:num w:numId="18">
    <w:abstractNumId w:val="18"/>
  </w:num>
  <w:num w:numId="19">
    <w:abstractNumId w:val="17"/>
  </w:num>
  <w:num w:numId="20">
    <w:abstractNumId w:val="15"/>
  </w:num>
  <w:num w:numId="21">
    <w:abstractNumId w:val="9"/>
  </w:num>
  <w:num w:numId="22">
    <w:abstractNumId w:val="22"/>
  </w:num>
  <w:num w:numId="23">
    <w:abstractNumId w:val="25"/>
  </w:num>
  <w:num w:numId="24">
    <w:abstractNumId w:val="27"/>
  </w:num>
  <w:num w:numId="25">
    <w:abstractNumId w:val="23"/>
  </w:num>
  <w:num w:numId="26">
    <w:abstractNumId w:val="29"/>
  </w:num>
  <w:num w:numId="27">
    <w:abstractNumId w:val="26"/>
  </w:num>
  <w:num w:numId="28">
    <w:abstractNumId w:val="2"/>
  </w:num>
  <w:num w:numId="29">
    <w:abstractNumId w:val="6"/>
  </w:num>
  <w:num w:numId="30">
    <w:abstractNumId w:val="12"/>
  </w:num>
  <w:num w:numId="31">
    <w:abstractNumId w:val="14"/>
  </w:num>
  <w:num w:numId="32">
    <w:abstractNumId w:val="8"/>
  </w:num>
  <w:num w:numId="33">
    <w:abstractNumId w:val="3"/>
  </w:num>
  <w:num w:numId="34">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DA"/>
    <w:rsid w:val="00002716"/>
    <w:rsid w:val="00002D0E"/>
    <w:rsid w:val="000066E7"/>
    <w:rsid w:val="00006A85"/>
    <w:rsid w:val="000078B4"/>
    <w:rsid w:val="00007F4B"/>
    <w:rsid w:val="0001530E"/>
    <w:rsid w:val="0001731B"/>
    <w:rsid w:val="00017E9A"/>
    <w:rsid w:val="00023AED"/>
    <w:rsid w:val="00024A0A"/>
    <w:rsid w:val="00025711"/>
    <w:rsid w:val="0003424F"/>
    <w:rsid w:val="000354C1"/>
    <w:rsid w:val="00035B6B"/>
    <w:rsid w:val="000401A6"/>
    <w:rsid w:val="0004373F"/>
    <w:rsid w:val="00045CBE"/>
    <w:rsid w:val="00050376"/>
    <w:rsid w:val="00051E8B"/>
    <w:rsid w:val="0005217C"/>
    <w:rsid w:val="0005457E"/>
    <w:rsid w:val="0005626F"/>
    <w:rsid w:val="00060C4E"/>
    <w:rsid w:val="000639C0"/>
    <w:rsid w:val="00064F7E"/>
    <w:rsid w:val="00071FDA"/>
    <w:rsid w:val="00072693"/>
    <w:rsid w:val="000741BD"/>
    <w:rsid w:val="0007495F"/>
    <w:rsid w:val="00074C0F"/>
    <w:rsid w:val="00074EF7"/>
    <w:rsid w:val="0007610F"/>
    <w:rsid w:val="00076AFF"/>
    <w:rsid w:val="00082F51"/>
    <w:rsid w:val="0008375D"/>
    <w:rsid w:val="000871CF"/>
    <w:rsid w:val="00091040"/>
    <w:rsid w:val="00091484"/>
    <w:rsid w:val="00093DBB"/>
    <w:rsid w:val="000A1B23"/>
    <w:rsid w:val="000A4374"/>
    <w:rsid w:val="000A472F"/>
    <w:rsid w:val="000A6EF4"/>
    <w:rsid w:val="000B1DC6"/>
    <w:rsid w:val="000B2AA5"/>
    <w:rsid w:val="000B33BC"/>
    <w:rsid w:val="000D07E7"/>
    <w:rsid w:val="000D1A4D"/>
    <w:rsid w:val="000D1BDE"/>
    <w:rsid w:val="000D20B6"/>
    <w:rsid w:val="000D2373"/>
    <w:rsid w:val="000D2467"/>
    <w:rsid w:val="000D3423"/>
    <w:rsid w:val="000D45ED"/>
    <w:rsid w:val="000D5731"/>
    <w:rsid w:val="000D79E6"/>
    <w:rsid w:val="000E14D4"/>
    <w:rsid w:val="000E5457"/>
    <w:rsid w:val="000E6325"/>
    <w:rsid w:val="000E6376"/>
    <w:rsid w:val="000E780C"/>
    <w:rsid w:val="000F6AEB"/>
    <w:rsid w:val="000F7704"/>
    <w:rsid w:val="00100A63"/>
    <w:rsid w:val="001025F3"/>
    <w:rsid w:val="00103ABA"/>
    <w:rsid w:val="00110D5D"/>
    <w:rsid w:val="0012137C"/>
    <w:rsid w:val="00121550"/>
    <w:rsid w:val="00123C4C"/>
    <w:rsid w:val="00124567"/>
    <w:rsid w:val="0013132F"/>
    <w:rsid w:val="001363B8"/>
    <w:rsid w:val="00142989"/>
    <w:rsid w:val="001430E8"/>
    <w:rsid w:val="00153B49"/>
    <w:rsid w:val="00160EE9"/>
    <w:rsid w:val="0016145A"/>
    <w:rsid w:val="001619EA"/>
    <w:rsid w:val="00163F01"/>
    <w:rsid w:val="00164556"/>
    <w:rsid w:val="001663F7"/>
    <w:rsid w:val="00166E5C"/>
    <w:rsid w:val="00170866"/>
    <w:rsid w:val="00180657"/>
    <w:rsid w:val="0018075F"/>
    <w:rsid w:val="00187C14"/>
    <w:rsid w:val="0019218C"/>
    <w:rsid w:val="001925CA"/>
    <w:rsid w:val="00194E52"/>
    <w:rsid w:val="001952D9"/>
    <w:rsid w:val="00195700"/>
    <w:rsid w:val="001974E2"/>
    <w:rsid w:val="001A034D"/>
    <w:rsid w:val="001A4BC7"/>
    <w:rsid w:val="001A6740"/>
    <w:rsid w:val="001B0A86"/>
    <w:rsid w:val="001B76B4"/>
    <w:rsid w:val="001C0D34"/>
    <w:rsid w:val="001C251C"/>
    <w:rsid w:val="001C3CC9"/>
    <w:rsid w:val="001C6645"/>
    <w:rsid w:val="001D08E2"/>
    <w:rsid w:val="001D2513"/>
    <w:rsid w:val="001D37EC"/>
    <w:rsid w:val="001D632E"/>
    <w:rsid w:val="001E318A"/>
    <w:rsid w:val="001E4175"/>
    <w:rsid w:val="001E5118"/>
    <w:rsid w:val="001E55EA"/>
    <w:rsid w:val="001E64FA"/>
    <w:rsid w:val="001F0285"/>
    <w:rsid w:val="001F08FF"/>
    <w:rsid w:val="001F56EF"/>
    <w:rsid w:val="001F5F8D"/>
    <w:rsid w:val="001F5FBB"/>
    <w:rsid w:val="00207404"/>
    <w:rsid w:val="00207703"/>
    <w:rsid w:val="00224459"/>
    <w:rsid w:val="00224B81"/>
    <w:rsid w:val="002307A9"/>
    <w:rsid w:val="0023453D"/>
    <w:rsid w:val="00235929"/>
    <w:rsid w:val="00242301"/>
    <w:rsid w:val="0024290F"/>
    <w:rsid w:val="00245FBF"/>
    <w:rsid w:val="0024674D"/>
    <w:rsid w:val="00250EB0"/>
    <w:rsid w:val="0025203A"/>
    <w:rsid w:val="00252D20"/>
    <w:rsid w:val="00255A97"/>
    <w:rsid w:val="00261DF3"/>
    <w:rsid w:val="002638D8"/>
    <w:rsid w:val="00263C4D"/>
    <w:rsid w:val="00265019"/>
    <w:rsid w:val="00265501"/>
    <w:rsid w:val="00267632"/>
    <w:rsid w:val="00270375"/>
    <w:rsid w:val="0027093D"/>
    <w:rsid w:val="002724D8"/>
    <w:rsid w:val="00277D55"/>
    <w:rsid w:val="00285B10"/>
    <w:rsid w:val="00286CEF"/>
    <w:rsid w:val="00287283"/>
    <w:rsid w:val="002926B9"/>
    <w:rsid w:val="00292754"/>
    <w:rsid w:val="002A136A"/>
    <w:rsid w:val="002A16A4"/>
    <w:rsid w:val="002A32DE"/>
    <w:rsid w:val="002A4020"/>
    <w:rsid w:val="002B0808"/>
    <w:rsid w:val="002B4EDF"/>
    <w:rsid w:val="002B519E"/>
    <w:rsid w:val="002B51C5"/>
    <w:rsid w:val="002B5DE8"/>
    <w:rsid w:val="002B769A"/>
    <w:rsid w:val="002C3309"/>
    <w:rsid w:val="002C3657"/>
    <w:rsid w:val="002C67CA"/>
    <w:rsid w:val="002C6FD9"/>
    <w:rsid w:val="002D031D"/>
    <w:rsid w:val="002D17C4"/>
    <w:rsid w:val="002D6084"/>
    <w:rsid w:val="002D6673"/>
    <w:rsid w:val="002E5FE9"/>
    <w:rsid w:val="002E65A6"/>
    <w:rsid w:val="002F1183"/>
    <w:rsid w:val="002F3AC5"/>
    <w:rsid w:val="002F738E"/>
    <w:rsid w:val="0030305B"/>
    <w:rsid w:val="00305BBA"/>
    <w:rsid w:val="00313A22"/>
    <w:rsid w:val="00314267"/>
    <w:rsid w:val="0031456D"/>
    <w:rsid w:val="00314FAE"/>
    <w:rsid w:val="0031795B"/>
    <w:rsid w:val="003207E1"/>
    <w:rsid w:val="00322AB0"/>
    <w:rsid w:val="0032308A"/>
    <w:rsid w:val="00324E64"/>
    <w:rsid w:val="003251D2"/>
    <w:rsid w:val="00333BE4"/>
    <w:rsid w:val="0033528E"/>
    <w:rsid w:val="0033577D"/>
    <w:rsid w:val="00335D05"/>
    <w:rsid w:val="00336CEB"/>
    <w:rsid w:val="003416ED"/>
    <w:rsid w:val="00341A63"/>
    <w:rsid w:val="00342FD4"/>
    <w:rsid w:val="003434AB"/>
    <w:rsid w:val="003439C4"/>
    <w:rsid w:val="00345A35"/>
    <w:rsid w:val="00345B5B"/>
    <w:rsid w:val="0035001C"/>
    <w:rsid w:val="003504EE"/>
    <w:rsid w:val="00350C89"/>
    <w:rsid w:val="00355459"/>
    <w:rsid w:val="00355E67"/>
    <w:rsid w:val="00356832"/>
    <w:rsid w:val="003636FE"/>
    <w:rsid w:val="00364822"/>
    <w:rsid w:val="00366ACA"/>
    <w:rsid w:val="00367414"/>
    <w:rsid w:val="00370D95"/>
    <w:rsid w:val="00370EF5"/>
    <w:rsid w:val="00372758"/>
    <w:rsid w:val="00374232"/>
    <w:rsid w:val="003777BE"/>
    <w:rsid w:val="00377AA3"/>
    <w:rsid w:val="003923DA"/>
    <w:rsid w:val="00393118"/>
    <w:rsid w:val="00397781"/>
    <w:rsid w:val="003A29C8"/>
    <w:rsid w:val="003A61E5"/>
    <w:rsid w:val="003B5F1B"/>
    <w:rsid w:val="003B708B"/>
    <w:rsid w:val="003C21D6"/>
    <w:rsid w:val="003C4925"/>
    <w:rsid w:val="003C56AC"/>
    <w:rsid w:val="003C58B8"/>
    <w:rsid w:val="003C5C21"/>
    <w:rsid w:val="003D0AB5"/>
    <w:rsid w:val="003D150C"/>
    <w:rsid w:val="003D483F"/>
    <w:rsid w:val="003E1EB5"/>
    <w:rsid w:val="003E1F80"/>
    <w:rsid w:val="003F00B5"/>
    <w:rsid w:val="003F175C"/>
    <w:rsid w:val="003F1BC7"/>
    <w:rsid w:val="003F6503"/>
    <w:rsid w:val="003F6F67"/>
    <w:rsid w:val="00400536"/>
    <w:rsid w:val="0040053F"/>
    <w:rsid w:val="0040268F"/>
    <w:rsid w:val="004038BC"/>
    <w:rsid w:val="00411640"/>
    <w:rsid w:val="004162FC"/>
    <w:rsid w:val="0042004D"/>
    <w:rsid w:val="00422E20"/>
    <w:rsid w:val="004272A2"/>
    <w:rsid w:val="00427596"/>
    <w:rsid w:val="00430F11"/>
    <w:rsid w:val="00434C3F"/>
    <w:rsid w:val="004434F7"/>
    <w:rsid w:val="00446557"/>
    <w:rsid w:val="0045300E"/>
    <w:rsid w:val="00454359"/>
    <w:rsid w:val="00454A17"/>
    <w:rsid w:val="00461236"/>
    <w:rsid w:val="004614A3"/>
    <w:rsid w:val="00464D1E"/>
    <w:rsid w:val="00465E12"/>
    <w:rsid w:val="0046652A"/>
    <w:rsid w:val="00467487"/>
    <w:rsid w:val="00472720"/>
    <w:rsid w:val="00473059"/>
    <w:rsid w:val="00473B0B"/>
    <w:rsid w:val="00475AF6"/>
    <w:rsid w:val="00476D96"/>
    <w:rsid w:val="00476FB5"/>
    <w:rsid w:val="004904FD"/>
    <w:rsid w:val="00490645"/>
    <w:rsid w:val="00490AE4"/>
    <w:rsid w:val="00492E67"/>
    <w:rsid w:val="004935F4"/>
    <w:rsid w:val="0049496A"/>
    <w:rsid w:val="004952AC"/>
    <w:rsid w:val="00496344"/>
    <w:rsid w:val="004A06FF"/>
    <w:rsid w:val="004B08D3"/>
    <w:rsid w:val="004B3043"/>
    <w:rsid w:val="004B3C09"/>
    <w:rsid w:val="004C5331"/>
    <w:rsid w:val="004E1D10"/>
    <w:rsid w:val="004E57ED"/>
    <w:rsid w:val="00500900"/>
    <w:rsid w:val="00500BD0"/>
    <w:rsid w:val="00502E92"/>
    <w:rsid w:val="005113C0"/>
    <w:rsid w:val="0051145D"/>
    <w:rsid w:val="00512278"/>
    <w:rsid w:val="00513874"/>
    <w:rsid w:val="0051417D"/>
    <w:rsid w:val="00520F54"/>
    <w:rsid w:val="00522515"/>
    <w:rsid w:val="005300D5"/>
    <w:rsid w:val="0053082A"/>
    <w:rsid w:val="00542385"/>
    <w:rsid w:val="00542D79"/>
    <w:rsid w:val="00543EB4"/>
    <w:rsid w:val="005441FC"/>
    <w:rsid w:val="00551543"/>
    <w:rsid w:val="00553B85"/>
    <w:rsid w:val="00555C68"/>
    <w:rsid w:val="00556551"/>
    <w:rsid w:val="00557116"/>
    <w:rsid w:val="00560450"/>
    <w:rsid w:val="00565137"/>
    <w:rsid w:val="00565970"/>
    <w:rsid w:val="0057118F"/>
    <w:rsid w:val="005733EB"/>
    <w:rsid w:val="005737C5"/>
    <w:rsid w:val="00574224"/>
    <w:rsid w:val="005748FA"/>
    <w:rsid w:val="00575004"/>
    <w:rsid w:val="00586093"/>
    <w:rsid w:val="005930C8"/>
    <w:rsid w:val="005935B9"/>
    <w:rsid w:val="005943FA"/>
    <w:rsid w:val="005953B8"/>
    <w:rsid w:val="005965A1"/>
    <w:rsid w:val="00596666"/>
    <w:rsid w:val="005A2DC3"/>
    <w:rsid w:val="005A5952"/>
    <w:rsid w:val="005B003B"/>
    <w:rsid w:val="005B5871"/>
    <w:rsid w:val="005C2BDB"/>
    <w:rsid w:val="005C396D"/>
    <w:rsid w:val="005C4B79"/>
    <w:rsid w:val="005C4FF7"/>
    <w:rsid w:val="005C56E8"/>
    <w:rsid w:val="005C5ABF"/>
    <w:rsid w:val="005C6D85"/>
    <w:rsid w:val="005C7664"/>
    <w:rsid w:val="005D142C"/>
    <w:rsid w:val="005D4845"/>
    <w:rsid w:val="005D7035"/>
    <w:rsid w:val="005D78BA"/>
    <w:rsid w:val="005D79A1"/>
    <w:rsid w:val="005E23FE"/>
    <w:rsid w:val="005E44E0"/>
    <w:rsid w:val="005E4B6D"/>
    <w:rsid w:val="005E4CD1"/>
    <w:rsid w:val="005E6098"/>
    <w:rsid w:val="005E7C2F"/>
    <w:rsid w:val="005F6AF6"/>
    <w:rsid w:val="005F6B9D"/>
    <w:rsid w:val="005F6F54"/>
    <w:rsid w:val="00600120"/>
    <w:rsid w:val="00600451"/>
    <w:rsid w:val="00600542"/>
    <w:rsid w:val="006017DC"/>
    <w:rsid w:val="00602576"/>
    <w:rsid w:val="0060290A"/>
    <w:rsid w:val="00607D30"/>
    <w:rsid w:val="00611F39"/>
    <w:rsid w:val="00613213"/>
    <w:rsid w:val="00613419"/>
    <w:rsid w:val="00614054"/>
    <w:rsid w:val="00617092"/>
    <w:rsid w:val="00627073"/>
    <w:rsid w:val="006304AA"/>
    <w:rsid w:val="00630CD4"/>
    <w:rsid w:val="00631932"/>
    <w:rsid w:val="00632371"/>
    <w:rsid w:val="00633A1C"/>
    <w:rsid w:val="006350A0"/>
    <w:rsid w:val="006353D6"/>
    <w:rsid w:val="00635D8A"/>
    <w:rsid w:val="006370F9"/>
    <w:rsid w:val="00640869"/>
    <w:rsid w:val="00641ABD"/>
    <w:rsid w:val="00643117"/>
    <w:rsid w:val="00643DC7"/>
    <w:rsid w:val="006450C3"/>
    <w:rsid w:val="00645D89"/>
    <w:rsid w:val="006467D8"/>
    <w:rsid w:val="0064792D"/>
    <w:rsid w:val="00652F29"/>
    <w:rsid w:val="006531EB"/>
    <w:rsid w:val="00655BBD"/>
    <w:rsid w:val="00656C9B"/>
    <w:rsid w:val="00670AE6"/>
    <w:rsid w:val="00670B92"/>
    <w:rsid w:val="00670FBE"/>
    <w:rsid w:val="006714D4"/>
    <w:rsid w:val="00674EA9"/>
    <w:rsid w:val="00677344"/>
    <w:rsid w:val="00677952"/>
    <w:rsid w:val="00681980"/>
    <w:rsid w:val="00681DC3"/>
    <w:rsid w:val="00691205"/>
    <w:rsid w:val="00692CF0"/>
    <w:rsid w:val="00694487"/>
    <w:rsid w:val="00694DCC"/>
    <w:rsid w:val="006A1DA8"/>
    <w:rsid w:val="006A3040"/>
    <w:rsid w:val="006A36BA"/>
    <w:rsid w:val="006A397F"/>
    <w:rsid w:val="006A40AD"/>
    <w:rsid w:val="006A5280"/>
    <w:rsid w:val="006B0D90"/>
    <w:rsid w:val="006B400D"/>
    <w:rsid w:val="006C01A4"/>
    <w:rsid w:val="006C305D"/>
    <w:rsid w:val="006C5B02"/>
    <w:rsid w:val="006C6746"/>
    <w:rsid w:val="006C7492"/>
    <w:rsid w:val="006D197B"/>
    <w:rsid w:val="006D5B4C"/>
    <w:rsid w:val="006E0D7F"/>
    <w:rsid w:val="006E4C6C"/>
    <w:rsid w:val="006F13F8"/>
    <w:rsid w:val="006F5053"/>
    <w:rsid w:val="00702452"/>
    <w:rsid w:val="00702CCC"/>
    <w:rsid w:val="007063EC"/>
    <w:rsid w:val="00707DD6"/>
    <w:rsid w:val="00715344"/>
    <w:rsid w:val="007162D9"/>
    <w:rsid w:val="00716B7F"/>
    <w:rsid w:val="00724501"/>
    <w:rsid w:val="00730EF8"/>
    <w:rsid w:val="007311D7"/>
    <w:rsid w:val="007362A4"/>
    <w:rsid w:val="00737813"/>
    <w:rsid w:val="00746716"/>
    <w:rsid w:val="00751833"/>
    <w:rsid w:val="0075307B"/>
    <w:rsid w:val="00753F39"/>
    <w:rsid w:val="007579A7"/>
    <w:rsid w:val="007634D3"/>
    <w:rsid w:val="00770436"/>
    <w:rsid w:val="007739D9"/>
    <w:rsid w:val="00780660"/>
    <w:rsid w:val="007837D3"/>
    <w:rsid w:val="00785581"/>
    <w:rsid w:val="00785C58"/>
    <w:rsid w:val="007860CB"/>
    <w:rsid w:val="0078761F"/>
    <w:rsid w:val="00787DA2"/>
    <w:rsid w:val="00792BF6"/>
    <w:rsid w:val="00793C6D"/>
    <w:rsid w:val="007A32F9"/>
    <w:rsid w:val="007B037B"/>
    <w:rsid w:val="007B1AB4"/>
    <w:rsid w:val="007B40D8"/>
    <w:rsid w:val="007B584D"/>
    <w:rsid w:val="007B6788"/>
    <w:rsid w:val="007C5589"/>
    <w:rsid w:val="007C6F0F"/>
    <w:rsid w:val="007E33C8"/>
    <w:rsid w:val="007E7FDE"/>
    <w:rsid w:val="007F2578"/>
    <w:rsid w:val="008019BF"/>
    <w:rsid w:val="00806AE0"/>
    <w:rsid w:val="00810356"/>
    <w:rsid w:val="00812F3C"/>
    <w:rsid w:val="0081519A"/>
    <w:rsid w:val="0081588D"/>
    <w:rsid w:val="00816091"/>
    <w:rsid w:val="008177EB"/>
    <w:rsid w:val="008215C3"/>
    <w:rsid w:val="008224E9"/>
    <w:rsid w:val="00823671"/>
    <w:rsid w:val="00823EBF"/>
    <w:rsid w:val="00832F47"/>
    <w:rsid w:val="00833AAA"/>
    <w:rsid w:val="00834F6C"/>
    <w:rsid w:val="00835647"/>
    <w:rsid w:val="00837A1E"/>
    <w:rsid w:val="0084300B"/>
    <w:rsid w:val="00843EF0"/>
    <w:rsid w:val="008442FB"/>
    <w:rsid w:val="008508E0"/>
    <w:rsid w:val="0085233E"/>
    <w:rsid w:val="00852896"/>
    <w:rsid w:val="008537D1"/>
    <w:rsid w:val="00856796"/>
    <w:rsid w:val="00860D18"/>
    <w:rsid w:val="00861676"/>
    <w:rsid w:val="008638AB"/>
    <w:rsid w:val="008665C8"/>
    <w:rsid w:val="00866D6A"/>
    <w:rsid w:val="008705DD"/>
    <w:rsid w:val="00871EB5"/>
    <w:rsid w:val="00873167"/>
    <w:rsid w:val="0087363D"/>
    <w:rsid w:val="008813E5"/>
    <w:rsid w:val="00882BCB"/>
    <w:rsid w:val="00883B36"/>
    <w:rsid w:val="00883C71"/>
    <w:rsid w:val="00884EEA"/>
    <w:rsid w:val="008871DA"/>
    <w:rsid w:val="00891BC3"/>
    <w:rsid w:val="008925D6"/>
    <w:rsid w:val="00892D5F"/>
    <w:rsid w:val="00893956"/>
    <w:rsid w:val="008950EA"/>
    <w:rsid w:val="00897047"/>
    <w:rsid w:val="008A0F53"/>
    <w:rsid w:val="008A605D"/>
    <w:rsid w:val="008B0D05"/>
    <w:rsid w:val="008B2342"/>
    <w:rsid w:val="008B2E3B"/>
    <w:rsid w:val="008B7970"/>
    <w:rsid w:val="008C7DBD"/>
    <w:rsid w:val="008D142F"/>
    <w:rsid w:val="008D6214"/>
    <w:rsid w:val="008E173E"/>
    <w:rsid w:val="008E50ED"/>
    <w:rsid w:val="008E58A8"/>
    <w:rsid w:val="008E5EC1"/>
    <w:rsid w:val="008E62EB"/>
    <w:rsid w:val="008E64A8"/>
    <w:rsid w:val="008E7794"/>
    <w:rsid w:val="008F0299"/>
    <w:rsid w:val="008F411C"/>
    <w:rsid w:val="009000C6"/>
    <w:rsid w:val="009005DE"/>
    <w:rsid w:val="00900703"/>
    <w:rsid w:val="009028A6"/>
    <w:rsid w:val="0090365C"/>
    <w:rsid w:val="0090563C"/>
    <w:rsid w:val="00907085"/>
    <w:rsid w:val="00911EDF"/>
    <w:rsid w:val="00912DAF"/>
    <w:rsid w:val="009135AE"/>
    <w:rsid w:val="00917F7E"/>
    <w:rsid w:val="00924268"/>
    <w:rsid w:val="0093072F"/>
    <w:rsid w:val="009335BE"/>
    <w:rsid w:val="0093510F"/>
    <w:rsid w:val="0094036F"/>
    <w:rsid w:val="00940883"/>
    <w:rsid w:val="00941C22"/>
    <w:rsid w:val="00942557"/>
    <w:rsid w:val="00944567"/>
    <w:rsid w:val="00956E21"/>
    <w:rsid w:val="00964DAF"/>
    <w:rsid w:val="0096581B"/>
    <w:rsid w:val="0097121B"/>
    <w:rsid w:val="0097202C"/>
    <w:rsid w:val="0097585D"/>
    <w:rsid w:val="00975F56"/>
    <w:rsid w:val="0098407D"/>
    <w:rsid w:val="009841A8"/>
    <w:rsid w:val="00984B95"/>
    <w:rsid w:val="00985BC0"/>
    <w:rsid w:val="009900FA"/>
    <w:rsid w:val="009926B7"/>
    <w:rsid w:val="00992F89"/>
    <w:rsid w:val="009953B5"/>
    <w:rsid w:val="00995EC5"/>
    <w:rsid w:val="00996099"/>
    <w:rsid w:val="00997021"/>
    <w:rsid w:val="009A310F"/>
    <w:rsid w:val="009A6CC5"/>
    <w:rsid w:val="009B0224"/>
    <w:rsid w:val="009B0875"/>
    <w:rsid w:val="009B1C66"/>
    <w:rsid w:val="009B2D77"/>
    <w:rsid w:val="009B4CF5"/>
    <w:rsid w:val="009B63E9"/>
    <w:rsid w:val="009B713A"/>
    <w:rsid w:val="009C191F"/>
    <w:rsid w:val="009C1AE1"/>
    <w:rsid w:val="009C2BAB"/>
    <w:rsid w:val="009C7634"/>
    <w:rsid w:val="009D3D36"/>
    <w:rsid w:val="009D72F8"/>
    <w:rsid w:val="009D73FD"/>
    <w:rsid w:val="009F1B17"/>
    <w:rsid w:val="009F4196"/>
    <w:rsid w:val="009F706A"/>
    <w:rsid w:val="00A005FF"/>
    <w:rsid w:val="00A01A95"/>
    <w:rsid w:val="00A021E4"/>
    <w:rsid w:val="00A04002"/>
    <w:rsid w:val="00A07919"/>
    <w:rsid w:val="00A11B58"/>
    <w:rsid w:val="00A14BB5"/>
    <w:rsid w:val="00A150A0"/>
    <w:rsid w:val="00A15C86"/>
    <w:rsid w:val="00A2760F"/>
    <w:rsid w:val="00A30F29"/>
    <w:rsid w:val="00A32717"/>
    <w:rsid w:val="00A32AA6"/>
    <w:rsid w:val="00A44E98"/>
    <w:rsid w:val="00A5130A"/>
    <w:rsid w:val="00A62523"/>
    <w:rsid w:val="00A638F4"/>
    <w:rsid w:val="00A650D6"/>
    <w:rsid w:val="00A6685D"/>
    <w:rsid w:val="00A70892"/>
    <w:rsid w:val="00A82E18"/>
    <w:rsid w:val="00A83575"/>
    <w:rsid w:val="00A90B08"/>
    <w:rsid w:val="00A96A9D"/>
    <w:rsid w:val="00AA1C74"/>
    <w:rsid w:val="00AA370E"/>
    <w:rsid w:val="00AA40CE"/>
    <w:rsid w:val="00AA5D0E"/>
    <w:rsid w:val="00AA6893"/>
    <w:rsid w:val="00AB0EB0"/>
    <w:rsid w:val="00AB153F"/>
    <w:rsid w:val="00AB4327"/>
    <w:rsid w:val="00AB4984"/>
    <w:rsid w:val="00AB6286"/>
    <w:rsid w:val="00AB7821"/>
    <w:rsid w:val="00AC2E47"/>
    <w:rsid w:val="00AC471B"/>
    <w:rsid w:val="00AC5C3F"/>
    <w:rsid w:val="00AC5CD9"/>
    <w:rsid w:val="00AD05EE"/>
    <w:rsid w:val="00AE4F87"/>
    <w:rsid w:val="00AE6642"/>
    <w:rsid w:val="00AE78F5"/>
    <w:rsid w:val="00AE7959"/>
    <w:rsid w:val="00AF1F87"/>
    <w:rsid w:val="00AF3499"/>
    <w:rsid w:val="00AF4FC3"/>
    <w:rsid w:val="00B06B55"/>
    <w:rsid w:val="00B06E89"/>
    <w:rsid w:val="00B106E8"/>
    <w:rsid w:val="00B15D1B"/>
    <w:rsid w:val="00B170D3"/>
    <w:rsid w:val="00B20511"/>
    <w:rsid w:val="00B22B55"/>
    <w:rsid w:val="00B248CA"/>
    <w:rsid w:val="00B26487"/>
    <w:rsid w:val="00B264F3"/>
    <w:rsid w:val="00B26F38"/>
    <w:rsid w:val="00B27019"/>
    <w:rsid w:val="00B2738B"/>
    <w:rsid w:val="00B3388F"/>
    <w:rsid w:val="00B35DE2"/>
    <w:rsid w:val="00B4308F"/>
    <w:rsid w:val="00B459A7"/>
    <w:rsid w:val="00B45AF1"/>
    <w:rsid w:val="00B4758E"/>
    <w:rsid w:val="00B50884"/>
    <w:rsid w:val="00B52B98"/>
    <w:rsid w:val="00B53893"/>
    <w:rsid w:val="00B54087"/>
    <w:rsid w:val="00B546FB"/>
    <w:rsid w:val="00B54BD8"/>
    <w:rsid w:val="00B54DFA"/>
    <w:rsid w:val="00B572B5"/>
    <w:rsid w:val="00B57322"/>
    <w:rsid w:val="00B61829"/>
    <w:rsid w:val="00B62563"/>
    <w:rsid w:val="00B62A93"/>
    <w:rsid w:val="00B64929"/>
    <w:rsid w:val="00B675C0"/>
    <w:rsid w:val="00B74033"/>
    <w:rsid w:val="00B74736"/>
    <w:rsid w:val="00B74856"/>
    <w:rsid w:val="00B74D82"/>
    <w:rsid w:val="00B763BF"/>
    <w:rsid w:val="00B767F1"/>
    <w:rsid w:val="00B76BB8"/>
    <w:rsid w:val="00B8060A"/>
    <w:rsid w:val="00B814F9"/>
    <w:rsid w:val="00B81A2B"/>
    <w:rsid w:val="00B8792A"/>
    <w:rsid w:val="00B90A0B"/>
    <w:rsid w:val="00B923D6"/>
    <w:rsid w:val="00B93E62"/>
    <w:rsid w:val="00B95971"/>
    <w:rsid w:val="00B975CC"/>
    <w:rsid w:val="00BA088B"/>
    <w:rsid w:val="00BA1180"/>
    <w:rsid w:val="00BA5FE2"/>
    <w:rsid w:val="00BA62E5"/>
    <w:rsid w:val="00BA73BA"/>
    <w:rsid w:val="00BB0995"/>
    <w:rsid w:val="00BB249E"/>
    <w:rsid w:val="00BB4BC5"/>
    <w:rsid w:val="00BC7CFC"/>
    <w:rsid w:val="00BD2519"/>
    <w:rsid w:val="00BD4BB0"/>
    <w:rsid w:val="00BD75F2"/>
    <w:rsid w:val="00BD78FD"/>
    <w:rsid w:val="00BE01D0"/>
    <w:rsid w:val="00BE48E1"/>
    <w:rsid w:val="00BE5304"/>
    <w:rsid w:val="00BE6D11"/>
    <w:rsid w:val="00BF001D"/>
    <w:rsid w:val="00BF22D3"/>
    <w:rsid w:val="00BF2956"/>
    <w:rsid w:val="00C05C3E"/>
    <w:rsid w:val="00C0663E"/>
    <w:rsid w:val="00C07CD9"/>
    <w:rsid w:val="00C144D1"/>
    <w:rsid w:val="00C2018C"/>
    <w:rsid w:val="00C21070"/>
    <w:rsid w:val="00C2162A"/>
    <w:rsid w:val="00C24298"/>
    <w:rsid w:val="00C33536"/>
    <w:rsid w:val="00C378F5"/>
    <w:rsid w:val="00C542BE"/>
    <w:rsid w:val="00C551A0"/>
    <w:rsid w:val="00C5583A"/>
    <w:rsid w:val="00C60DE0"/>
    <w:rsid w:val="00C62AE7"/>
    <w:rsid w:val="00C644D3"/>
    <w:rsid w:val="00C6574B"/>
    <w:rsid w:val="00C65D51"/>
    <w:rsid w:val="00C67DCA"/>
    <w:rsid w:val="00C7227F"/>
    <w:rsid w:val="00C733C9"/>
    <w:rsid w:val="00C749B7"/>
    <w:rsid w:val="00C77044"/>
    <w:rsid w:val="00C809FA"/>
    <w:rsid w:val="00C81371"/>
    <w:rsid w:val="00C82AE6"/>
    <w:rsid w:val="00CA0299"/>
    <w:rsid w:val="00CA2AEC"/>
    <w:rsid w:val="00CA342C"/>
    <w:rsid w:val="00CA3CA7"/>
    <w:rsid w:val="00CA5785"/>
    <w:rsid w:val="00CB46B4"/>
    <w:rsid w:val="00CB5B0C"/>
    <w:rsid w:val="00CB7CCB"/>
    <w:rsid w:val="00CC2336"/>
    <w:rsid w:val="00CC43C0"/>
    <w:rsid w:val="00CD10BD"/>
    <w:rsid w:val="00CD146D"/>
    <w:rsid w:val="00CD7808"/>
    <w:rsid w:val="00CE0B33"/>
    <w:rsid w:val="00CE29FA"/>
    <w:rsid w:val="00CE50B2"/>
    <w:rsid w:val="00CE5F6A"/>
    <w:rsid w:val="00CE7AB2"/>
    <w:rsid w:val="00CF2A63"/>
    <w:rsid w:val="00CF627D"/>
    <w:rsid w:val="00CF6C67"/>
    <w:rsid w:val="00D02FB0"/>
    <w:rsid w:val="00D03644"/>
    <w:rsid w:val="00D039C0"/>
    <w:rsid w:val="00D03C3D"/>
    <w:rsid w:val="00D06E79"/>
    <w:rsid w:val="00D11624"/>
    <w:rsid w:val="00D12773"/>
    <w:rsid w:val="00D13260"/>
    <w:rsid w:val="00D136F5"/>
    <w:rsid w:val="00D150EF"/>
    <w:rsid w:val="00D25474"/>
    <w:rsid w:val="00D301CE"/>
    <w:rsid w:val="00D36743"/>
    <w:rsid w:val="00D36A0D"/>
    <w:rsid w:val="00D40F57"/>
    <w:rsid w:val="00D4794E"/>
    <w:rsid w:val="00D525F2"/>
    <w:rsid w:val="00D535D6"/>
    <w:rsid w:val="00D55998"/>
    <w:rsid w:val="00D61881"/>
    <w:rsid w:val="00D61F23"/>
    <w:rsid w:val="00D65B75"/>
    <w:rsid w:val="00D7087B"/>
    <w:rsid w:val="00D7296F"/>
    <w:rsid w:val="00D75330"/>
    <w:rsid w:val="00D7631A"/>
    <w:rsid w:val="00D76CA3"/>
    <w:rsid w:val="00D770C3"/>
    <w:rsid w:val="00D81473"/>
    <w:rsid w:val="00D832EA"/>
    <w:rsid w:val="00D84C90"/>
    <w:rsid w:val="00D84F0C"/>
    <w:rsid w:val="00D900E0"/>
    <w:rsid w:val="00D93B4A"/>
    <w:rsid w:val="00D97525"/>
    <w:rsid w:val="00D97D1D"/>
    <w:rsid w:val="00DA0E9F"/>
    <w:rsid w:val="00DA31C7"/>
    <w:rsid w:val="00DA544B"/>
    <w:rsid w:val="00DB04BF"/>
    <w:rsid w:val="00DB3931"/>
    <w:rsid w:val="00DB45A8"/>
    <w:rsid w:val="00DB4653"/>
    <w:rsid w:val="00DB56FA"/>
    <w:rsid w:val="00DB597E"/>
    <w:rsid w:val="00DC053F"/>
    <w:rsid w:val="00DC2CE9"/>
    <w:rsid w:val="00DC63BC"/>
    <w:rsid w:val="00DD13E2"/>
    <w:rsid w:val="00DD1850"/>
    <w:rsid w:val="00DD2569"/>
    <w:rsid w:val="00DD297A"/>
    <w:rsid w:val="00DD37B6"/>
    <w:rsid w:val="00DD66CC"/>
    <w:rsid w:val="00DE0102"/>
    <w:rsid w:val="00DE3548"/>
    <w:rsid w:val="00DE3F76"/>
    <w:rsid w:val="00DE427C"/>
    <w:rsid w:val="00DE7DE2"/>
    <w:rsid w:val="00DF57F5"/>
    <w:rsid w:val="00DF727B"/>
    <w:rsid w:val="00E0472F"/>
    <w:rsid w:val="00E06B16"/>
    <w:rsid w:val="00E1047D"/>
    <w:rsid w:val="00E12614"/>
    <w:rsid w:val="00E12FB3"/>
    <w:rsid w:val="00E13249"/>
    <w:rsid w:val="00E143C6"/>
    <w:rsid w:val="00E162AB"/>
    <w:rsid w:val="00E1661E"/>
    <w:rsid w:val="00E2287F"/>
    <w:rsid w:val="00E246C3"/>
    <w:rsid w:val="00E247E8"/>
    <w:rsid w:val="00E37C9C"/>
    <w:rsid w:val="00E418D1"/>
    <w:rsid w:val="00E431FA"/>
    <w:rsid w:val="00E43922"/>
    <w:rsid w:val="00E44860"/>
    <w:rsid w:val="00E465B1"/>
    <w:rsid w:val="00E50794"/>
    <w:rsid w:val="00E545FD"/>
    <w:rsid w:val="00E56AC8"/>
    <w:rsid w:val="00E57DEB"/>
    <w:rsid w:val="00E62014"/>
    <w:rsid w:val="00E6215B"/>
    <w:rsid w:val="00E62C94"/>
    <w:rsid w:val="00E64DDC"/>
    <w:rsid w:val="00E66E88"/>
    <w:rsid w:val="00E70BAA"/>
    <w:rsid w:val="00E758AB"/>
    <w:rsid w:val="00E75FC8"/>
    <w:rsid w:val="00E84C37"/>
    <w:rsid w:val="00E90063"/>
    <w:rsid w:val="00E909C5"/>
    <w:rsid w:val="00E92597"/>
    <w:rsid w:val="00E92A3E"/>
    <w:rsid w:val="00EA101D"/>
    <w:rsid w:val="00EA1E08"/>
    <w:rsid w:val="00EA3162"/>
    <w:rsid w:val="00EA5A80"/>
    <w:rsid w:val="00EB3371"/>
    <w:rsid w:val="00EB3FBF"/>
    <w:rsid w:val="00EB48B7"/>
    <w:rsid w:val="00EB74F1"/>
    <w:rsid w:val="00EC1B65"/>
    <w:rsid w:val="00EC2665"/>
    <w:rsid w:val="00EC32EC"/>
    <w:rsid w:val="00ED59C4"/>
    <w:rsid w:val="00EE0ACA"/>
    <w:rsid w:val="00EE1961"/>
    <w:rsid w:val="00EE47DA"/>
    <w:rsid w:val="00EE58C9"/>
    <w:rsid w:val="00EE625C"/>
    <w:rsid w:val="00EF1FD3"/>
    <w:rsid w:val="00EF27B5"/>
    <w:rsid w:val="00EF3497"/>
    <w:rsid w:val="00EF3A46"/>
    <w:rsid w:val="00EF4DF8"/>
    <w:rsid w:val="00EF5335"/>
    <w:rsid w:val="00EF5D10"/>
    <w:rsid w:val="00F01E00"/>
    <w:rsid w:val="00F1403B"/>
    <w:rsid w:val="00F15788"/>
    <w:rsid w:val="00F236A5"/>
    <w:rsid w:val="00F257E5"/>
    <w:rsid w:val="00F31FF2"/>
    <w:rsid w:val="00F40714"/>
    <w:rsid w:val="00F44741"/>
    <w:rsid w:val="00F45B60"/>
    <w:rsid w:val="00F56E8C"/>
    <w:rsid w:val="00F62590"/>
    <w:rsid w:val="00F67291"/>
    <w:rsid w:val="00F67C0F"/>
    <w:rsid w:val="00F70A66"/>
    <w:rsid w:val="00F722E8"/>
    <w:rsid w:val="00F726C6"/>
    <w:rsid w:val="00F735C8"/>
    <w:rsid w:val="00F80493"/>
    <w:rsid w:val="00F821F3"/>
    <w:rsid w:val="00F8544C"/>
    <w:rsid w:val="00F91063"/>
    <w:rsid w:val="00F91F2D"/>
    <w:rsid w:val="00F9265D"/>
    <w:rsid w:val="00F937E1"/>
    <w:rsid w:val="00F93A0E"/>
    <w:rsid w:val="00F95CE2"/>
    <w:rsid w:val="00FA1F4B"/>
    <w:rsid w:val="00FB562D"/>
    <w:rsid w:val="00FB6E75"/>
    <w:rsid w:val="00FB7CD5"/>
    <w:rsid w:val="00FC0A96"/>
    <w:rsid w:val="00FC3E93"/>
    <w:rsid w:val="00FC502C"/>
    <w:rsid w:val="00FC50EA"/>
    <w:rsid w:val="00FC71F1"/>
    <w:rsid w:val="00FD1C71"/>
    <w:rsid w:val="00FE6A42"/>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8B076D0-7AD7-45FA-972B-14D45D8D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character" w:styleId="Textoennegrita">
    <w:name w:val="Strong"/>
    <w:uiPriority w:val="22"/>
    <w:qFormat/>
    <w:rsid w:val="00E900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05782471">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990208650">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1178809.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1178809.page"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A74AD-ED4C-4E26-9DE9-FFF346E09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36</Pages>
  <Words>9352</Words>
  <Characters>51437</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USUARIO-INFOEM</cp:lastModifiedBy>
  <cp:revision>7</cp:revision>
  <cp:lastPrinted>2021-05-18T01:30:00Z</cp:lastPrinted>
  <dcterms:created xsi:type="dcterms:W3CDTF">2021-10-01T20:22:00Z</dcterms:created>
  <dcterms:modified xsi:type="dcterms:W3CDTF">2021-11-04T19:41:00Z</dcterms:modified>
</cp:coreProperties>
</file>