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1E2" w:rsidRPr="00BC2C9E" w:rsidRDefault="00CF61E2" w:rsidP="00CF61E2">
      <w:pPr>
        <w:spacing w:line="360" w:lineRule="auto"/>
        <w:jc w:val="both"/>
        <w:rPr>
          <w:rFonts w:ascii="Palatino Linotype" w:eastAsiaTheme="minorEastAsia" w:hAnsi="Palatino Linotype"/>
          <w:lang w:val="es-ES_tradnl" w:eastAsia="es-ES"/>
        </w:rPr>
      </w:pPr>
      <w:r w:rsidRPr="00BC2C9E">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veinticuatro (24) de noviembre  de dos mil veintiuno.</w:t>
      </w:r>
    </w:p>
    <w:p w:rsidR="00CF61E2" w:rsidRPr="00BC2C9E" w:rsidRDefault="00CF61E2" w:rsidP="00CF61E2">
      <w:pPr>
        <w:spacing w:line="360" w:lineRule="auto"/>
        <w:jc w:val="both"/>
        <w:rPr>
          <w:rFonts w:ascii="Palatino Linotype" w:eastAsiaTheme="minorEastAsia" w:hAnsi="Palatino Linotype"/>
          <w:lang w:val="es-ES_tradnl" w:eastAsia="es-ES"/>
        </w:rPr>
      </w:pPr>
    </w:p>
    <w:p w:rsidR="00CF61E2" w:rsidRPr="00BC2C9E" w:rsidRDefault="00CF61E2" w:rsidP="00CF61E2">
      <w:pPr>
        <w:spacing w:line="360" w:lineRule="auto"/>
        <w:jc w:val="both"/>
        <w:rPr>
          <w:rFonts w:ascii="Palatino Linotype" w:hAnsi="Palatino Linotype"/>
        </w:rPr>
      </w:pPr>
      <w:r w:rsidRPr="00BC2C9E">
        <w:rPr>
          <w:rFonts w:ascii="Palatino Linotype" w:hAnsi="Palatino Linotype"/>
          <w:b/>
        </w:rPr>
        <w:t>VISTO</w:t>
      </w:r>
      <w:r w:rsidRPr="00BC2C9E">
        <w:rPr>
          <w:rFonts w:ascii="Palatino Linotype" w:hAnsi="Palatino Linotype"/>
        </w:rPr>
        <w:t xml:space="preserve"> el expediente electrónico formado con motivo del recurso de revisión </w:t>
      </w:r>
      <w:r w:rsidRPr="00BC2C9E">
        <w:rPr>
          <w:rFonts w:ascii="Palatino Linotype" w:hAnsi="Palatino Linotype"/>
          <w:b/>
        </w:rPr>
        <w:t>04823/INFOEM/IP/RR/2021,</w:t>
      </w:r>
      <w:r w:rsidRPr="00BC2C9E">
        <w:rPr>
          <w:rFonts w:ascii="Palatino Linotype" w:hAnsi="Palatino Linotype" w:cs="Arial"/>
          <w:b/>
          <w:bCs/>
        </w:rPr>
        <w:t xml:space="preserve"> </w:t>
      </w:r>
      <w:r w:rsidRPr="00BC2C9E">
        <w:rPr>
          <w:rFonts w:ascii="Palatino Linotype" w:eastAsiaTheme="minorEastAsia" w:hAnsi="Palatino Linotype"/>
          <w:lang w:val="es-ES_tradnl" w:eastAsia="es-ES"/>
        </w:rPr>
        <w:t xml:space="preserve">promovido por </w:t>
      </w:r>
      <w:r w:rsidR="00EC119A">
        <w:rPr>
          <w:rFonts w:ascii="Palatino Linotype" w:eastAsiaTheme="minorEastAsia" w:hAnsi="Palatino Linotype"/>
          <w:b/>
          <w:lang w:val="es-ES_tradnl" w:eastAsia="es-ES"/>
        </w:rPr>
        <w:t>XXXXXXXXXXXXXXXXXXXXXXXX</w:t>
      </w:r>
      <w:bookmarkStart w:id="0" w:name="_GoBack"/>
      <w:bookmarkEnd w:id="0"/>
      <w:r w:rsidRPr="00BC2C9E">
        <w:rPr>
          <w:rFonts w:ascii="Palatino Linotype" w:eastAsiaTheme="minorEastAsia" w:hAnsi="Palatino Linotype"/>
          <w:lang w:val="es-ES_tradnl" w:eastAsia="es-ES"/>
        </w:rPr>
        <w:t xml:space="preserve"> </w:t>
      </w:r>
      <w:r w:rsidRPr="00BC2C9E">
        <w:rPr>
          <w:rFonts w:ascii="Palatino Linotype" w:hAnsi="Palatino Linotype"/>
        </w:rPr>
        <w:t xml:space="preserve">y que en lo sucesivo se identificará como </w:t>
      </w:r>
      <w:r w:rsidRPr="00BC2C9E">
        <w:rPr>
          <w:rFonts w:ascii="Palatino Linotype" w:hAnsi="Palatino Linotype"/>
          <w:b/>
        </w:rPr>
        <w:t xml:space="preserve">EL </w:t>
      </w:r>
      <w:r w:rsidRPr="00BC2C9E">
        <w:rPr>
          <w:rFonts w:ascii="Palatino Linotype" w:hAnsi="Palatino Linotype" w:cs="Arial"/>
          <w:b/>
        </w:rPr>
        <w:t>RECURRENTE</w:t>
      </w:r>
      <w:r w:rsidRPr="00BC2C9E">
        <w:rPr>
          <w:rFonts w:ascii="Palatino Linotype" w:hAnsi="Palatino Linotype" w:cs="Arial"/>
        </w:rPr>
        <w:t xml:space="preserve">, en contra de la respuesta del </w:t>
      </w:r>
      <w:r w:rsidRPr="00BC2C9E">
        <w:rPr>
          <w:rFonts w:ascii="Palatino Linotype" w:hAnsi="Palatino Linotype" w:cs="Arial"/>
          <w:b/>
        </w:rPr>
        <w:t>Ayuntamiento de Nezahualcóyotl,</w:t>
      </w:r>
      <w:r w:rsidRPr="00BC2C9E">
        <w:rPr>
          <w:rFonts w:ascii="Palatino Linotype" w:hAnsi="Palatino Linotype"/>
          <w:b/>
        </w:rPr>
        <w:t xml:space="preserve"> </w:t>
      </w:r>
      <w:r w:rsidRPr="00BC2C9E">
        <w:rPr>
          <w:rFonts w:ascii="Palatino Linotype" w:hAnsi="Palatino Linotype"/>
        </w:rPr>
        <w:t>en lo sucesivo el</w:t>
      </w:r>
      <w:r w:rsidRPr="00BC2C9E">
        <w:rPr>
          <w:rFonts w:ascii="Palatino Linotype" w:hAnsi="Palatino Linotype"/>
          <w:b/>
        </w:rPr>
        <w:t xml:space="preserve"> SUJETO OBLIGADO</w:t>
      </w:r>
      <w:r w:rsidRPr="00BC2C9E">
        <w:rPr>
          <w:rFonts w:ascii="Palatino Linotype" w:hAnsi="Palatino Linotype"/>
        </w:rPr>
        <w:t>, por lo que se procede a dictar la presente resolución, con base en los siguientes:</w:t>
      </w:r>
    </w:p>
    <w:p w:rsidR="00CF61E2" w:rsidRPr="00BC2C9E" w:rsidRDefault="00CF61E2" w:rsidP="00CF61E2">
      <w:pPr>
        <w:spacing w:line="360" w:lineRule="auto"/>
        <w:jc w:val="both"/>
        <w:rPr>
          <w:rFonts w:ascii="Palatino Linotype" w:hAnsi="Palatino Linotype"/>
        </w:rPr>
      </w:pPr>
    </w:p>
    <w:p w:rsidR="00CF61E2" w:rsidRPr="00BC2C9E" w:rsidRDefault="00CF61E2" w:rsidP="00CF61E2">
      <w:pPr>
        <w:keepNext/>
        <w:keepLines/>
        <w:spacing w:line="360" w:lineRule="auto"/>
        <w:jc w:val="center"/>
        <w:outlineLvl w:val="0"/>
        <w:rPr>
          <w:rFonts w:ascii="Palatino Linotype" w:eastAsiaTheme="majorEastAsia" w:hAnsi="Palatino Linotype" w:cstheme="majorBidi"/>
          <w:b/>
          <w:szCs w:val="32"/>
        </w:rPr>
      </w:pPr>
      <w:bookmarkStart w:id="1" w:name="_Toc88568509"/>
      <w:r w:rsidRPr="00BC2C9E">
        <w:rPr>
          <w:rFonts w:ascii="Palatino Linotype" w:eastAsiaTheme="majorEastAsia" w:hAnsi="Palatino Linotype" w:cstheme="majorBidi"/>
          <w:b/>
          <w:szCs w:val="32"/>
        </w:rPr>
        <w:t>ANTECEDENTES</w:t>
      </w:r>
      <w:bookmarkEnd w:id="1"/>
    </w:p>
    <w:p w:rsidR="00CF61E2" w:rsidRPr="00BC2C9E" w:rsidRDefault="00CF61E2" w:rsidP="00CF61E2">
      <w:pPr>
        <w:spacing w:line="360" w:lineRule="auto"/>
        <w:rPr>
          <w:rFonts w:ascii="Palatino Linotype" w:eastAsiaTheme="minorEastAsia" w:hAnsi="Palatino Linotype"/>
        </w:rPr>
      </w:pPr>
    </w:p>
    <w:p w:rsidR="00CF61E2" w:rsidRPr="00BC2C9E" w:rsidRDefault="00CF61E2" w:rsidP="00CF61E2">
      <w:pPr>
        <w:numPr>
          <w:ilvl w:val="0"/>
          <w:numId w:val="1"/>
        </w:numPr>
        <w:spacing w:line="360" w:lineRule="auto"/>
        <w:ind w:left="0" w:firstLine="0"/>
        <w:contextualSpacing/>
        <w:jc w:val="both"/>
        <w:rPr>
          <w:rFonts w:ascii="Palatino Linotype" w:hAnsi="Palatino Linotype" w:cs="Arial"/>
          <w:lang w:val="es-ES" w:eastAsia="es-ES"/>
        </w:rPr>
      </w:pPr>
      <w:r w:rsidRPr="00BC2C9E">
        <w:rPr>
          <w:rFonts w:ascii="Palatino Linotype" w:eastAsia="Calibri" w:hAnsi="Palatino Linotype" w:cs="Arial"/>
          <w:lang w:val="es-ES" w:eastAsia="es-ES"/>
        </w:rPr>
        <w:t>El día diecinueve (19) de agosto  de dos mil veintiuno,</w:t>
      </w:r>
      <w:r w:rsidRPr="00BC2C9E">
        <w:rPr>
          <w:rFonts w:ascii="Palatino Linotype" w:eastAsia="Calibri" w:hAnsi="Palatino Linotype"/>
          <w:lang w:val="es-ES" w:eastAsia="es-ES"/>
        </w:rPr>
        <w:t xml:space="preserve"> </w:t>
      </w:r>
      <w:r w:rsidRPr="00BC2C9E">
        <w:rPr>
          <w:rFonts w:ascii="Palatino Linotype" w:eastAsia="Calibri" w:hAnsi="Palatino Linotype"/>
          <w:b/>
          <w:lang w:val="es-ES" w:eastAsia="es-ES"/>
        </w:rPr>
        <w:t>EL RECURRENTE</w:t>
      </w:r>
      <w:r w:rsidRPr="00BC2C9E">
        <w:rPr>
          <w:rFonts w:ascii="Palatino Linotype" w:eastAsiaTheme="minorEastAsia" w:hAnsi="Palatino Linotype"/>
          <w:b/>
          <w:lang w:val="es-ES_tradnl" w:eastAsia="es-ES"/>
        </w:rPr>
        <w:t>,</w:t>
      </w:r>
      <w:r w:rsidRPr="00BC2C9E">
        <w:rPr>
          <w:rFonts w:ascii="Palatino Linotype" w:eastAsia="Calibri" w:hAnsi="Palatino Linotype" w:cs="Arial"/>
          <w:lang w:val="es-ES" w:eastAsia="es-ES"/>
        </w:rPr>
        <w:t xml:space="preserve"> ante el </w:t>
      </w:r>
      <w:r w:rsidRPr="00BC2C9E">
        <w:rPr>
          <w:rFonts w:ascii="Palatino Linotype" w:eastAsia="Calibri" w:hAnsi="Palatino Linotype" w:cs="Arial"/>
          <w:b/>
          <w:lang w:val="es-ES" w:eastAsia="es-ES"/>
        </w:rPr>
        <w:t>SUJETO OBLIGADO</w:t>
      </w:r>
      <w:r w:rsidRPr="00BC2C9E">
        <w:rPr>
          <w:rFonts w:ascii="Palatino Linotype" w:eastAsia="Calibri" w:hAnsi="Palatino Linotype" w:cs="Arial"/>
          <w:lang w:val="es-ES_tradnl" w:eastAsia="es-ES"/>
        </w:rPr>
        <w:t xml:space="preserve"> vía </w:t>
      </w:r>
      <w:r w:rsidRPr="00BC2C9E">
        <w:rPr>
          <w:rFonts w:ascii="Palatino Linotype" w:eastAsia="Calibri" w:hAnsi="Palatino Linotype" w:cs="Arial"/>
          <w:lang w:val="es-ES" w:eastAsia="es-ES"/>
        </w:rPr>
        <w:t>Sistema de Acceso a la Información Mexiquense (</w:t>
      </w:r>
      <w:r w:rsidRPr="00BC2C9E">
        <w:rPr>
          <w:rFonts w:ascii="Palatino Linotype" w:eastAsia="Calibri" w:hAnsi="Palatino Linotype" w:cs="Arial"/>
          <w:b/>
          <w:lang w:val="es-ES" w:eastAsia="es-ES"/>
        </w:rPr>
        <w:t>SAIMEX)</w:t>
      </w:r>
      <w:r w:rsidRPr="00BC2C9E">
        <w:rPr>
          <w:rFonts w:ascii="Palatino Linotype" w:eastAsia="Calibri" w:hAnsi="Palatino Linotype" w:cs="Arial"/>
          <w:lang w:val="es-ES" w:eastAsia="es-ES"/>
        </w:rPr>
        <w:t xml:space="preserve">, presentó una solicitud de información registrada con el número </w:t>
      </w:r>
      <w:r w:rsidRPr="00BC2C9E">
        <w:rPr>
          <w:rFonts w:ascii="Palatino Linotype" w:hAnsi="Palatino Linotype"/>
          <w:b/>
          <w:bCs/>
        </w:rPr>
        <w:t>00410/NEZA/IP/2021</w:t>
      </w:r>
      <w:r w:rsidRPr="00BC2C9E">
        <w:rPr>
          <w:rFonts w:ascii="Palatino Linotype" w:eastAsiaTheme="minorEastAsia" w:hAnsi="Palatino Linotype"/>
          <w:b/>
          <w:lang w:val="es-ES_tradnl" w:eastAsia="es-ES"/>
        </w:rPr>
        <w:t xml:space="preserve">, </w:t>
      </w:r>
      <w:r w:rsidRPr="00BC2C9E">
        <w:rPr>
          <w:rFonts w:ascii="Palatino Linotype" w:eastAsia="Calibri" w:hAnsi="Palatino Linotype" w:cs="Arial"/>
          <w:lang w:val="es-ES" w:eastAsia="es-ES"/>
        </w:rPr>
        <w:t>mediante la cual solicitó lo siguiente:</w:t>
      </w:r>
    </w:p>
    <w:p w:rsidR="00CF61E2" w:rsidRPr="00BC2C9E" w:rsidRDefault="00CF61E2" w:rsidP="00CF61E2">
      <w:pPr>
        <w:spacing w:line="360" w:lineRule="auto"/>
        <w:contextualSpacing/>
        <w:jc w:val="both"/>
        <w:rPr>
          <w:rFonts w:ascii="Palatino Linotype" w:hAnsi="Palatino Linotype" w:cs="Arial"/>
          <w:lang w:val="es-ES" w:eastAsia="es-ES"/>
        </w:rPr>
      </w:pPr>
    </w:p>
    <w:p w:rsidR="00CF61E2" w:rsidRPr="00BC2C9E" w:rsidRDefault="00CF61E2" w:rsidP="00CF61E2">
      <w:pPr>
        <w:pStyle w:val="Prrafodelista"/>
        <w:spacing w:line="360" w:lineRule="auto"/>
        <w:ind w:left="1069" w:right="567"/>
        <w:jc w:val="both"/>
        <w:rPr>
          <w:rFonts w:ascii="Palatino Linotype" w:hAnsi="Palatino Linotype"/>
          <w:i/>
          <w:color w:val="000000"/>
        </w:rPr>
      </w:pPr>
      <w:r w:rsidRPr="00BC2C9E">
        <w:rPr>
          <w:rFonts w:ascii="Palatino Linotype" w:hAnsi="Palatino Linotype"/>
          <w:i/>
          <w:color w:val="000000"/>
        </w:rPr>
        <w:t xml:space="preserve"> “Solicito copia del contrato de compra venta para la adquisición de las cámaras corporales de las llamadas de “solapa” y de las tabletas electrónicas entregadas a oficiales municipales. http://neza.gob.mx/boletines_2021.php” (Sic) </w:t>
      </w:r>
    </w:p>
    <w:p w:rsidR="00CF61E2" w:rsidRPr="00BC2C9E" w:rsidRDefault="00CF61E2" w:rsidP="00CF61E2">
      <w:pPr>
        <w:pStyle w:val="Prrafodelista"/>
        <w:spacing w:line="360" w:lineRule="auto"/>
        <w:ind w:left="1069" w:right="567"/>
        <w:jc w:val="both"/>
        <w:rPr>
          <w:rFonts w:ascii="Palatino Linotype" w:eastAsia="Calibri" w:hAnsi="Palatino Linotype" w:cs="Arial"/>
          <w:i/>
          <w:lang w:val="es-ES" w:eastAsia="es-ES"/>
        </w:rPr>
      </w:pPr>
    </w:p>
    <w:p w:rsidR="00CF61E2" w:rsidRPr="00BC2C9E" w:rsidRDefault="00CF61E2" w:rsidP="00CF61E2">
      <w:pPr>
        <w:numPr>
          <w:ilvl w:val="0"/>
          <w:numId w:val="1"/>
        </w:numPr>
        <w:spacing w:line="360" w:lineRule="auto"/>
        <w:ind w:left="0" w:firstLine="0"/>
        <w:contextualSpacing/>
        <w:jc w:val="both"/>
        <w:rPr>
          <w:rFonts w:ascii="Palatino Linotype" w:eastAsia="Calibri" w:hAnsi="Palatino Linotype"/>
          <w:lang w:val="es-ES" w:eastAsia="es-ES"/>
        </w:rPr>
      </w:pPr>
      <w:r w:rsidRPr="00BC2C9E">
        <w:rPr>
          <w:rFonts w:ascii="Palatino Linotype" w:eastAsia="Calibri" w:hAnsi="Palatino Linotype"/>
          <w:lang w:val="es-ES" w:eastAsia="es-ES"/>
        </w:rPr>
        <w:t>Se eligió como modalidad de entrega a través de la plataforma digital Sistema de Acceso a la Información Mexiquense (SAIMEX).</w:t>
      </w:r>
    </w:p>
    <w:p w:rsidR="00CF61E2" w:rsidRPr="00BC2C9E" w:rsidRDefault="00CF61E2" w:rsidP="00CF61E2">
      <w:pPr>
        <w:spacing w:line="360" w:lineRule="auto"/>
        <w:contextualSpacing/>
        <w:jc w:val="both"/>
        <w:rPr>
          <w:rFonts w:ascii="Palatino Linotype" w:eastAsia="Calibri" w:hAnsi="Palatino Linotype"/>
          <w:lang w:val="es-ES" w:eastAsia="es-ES"/>
        </w:rPr>
      </w:pPr>
    </w:p>
    <w:p w:rsidR="00CF61E2" w:rsidRPr="00BC2C9E" w:rsidRDefault="00CF61E2" w:rsidP="00CF61E2">
      <w:pPr>
        <w:numPr>
          <w:ilvl w:val="0"/>
          <w:numId w:val="1"/>
        </w:numPr>
        <w:spacing w:line="360" w:lineRule="auto"/>
        <w:ind w:left="0" w:firstLine="0"/>
        <w:contextualSpacing/>
        <w:jc w:val="both"/>
        <w:rPr>
          <w:rFonts w:ascii="Palatino Linotype" w:eastAsia="Calibri" w:hAnsi="Palatino Linotype"/>
          <w:lang w:val="es-ES" w:eastAsia="es-ES"/>
        </w:rPr>
      </w:pPr>
      <w:r w:rsidRPr="00BC2C9E">
        <w:rPr>
          <w:rFonts w:ascii="Palatino Linotype" w:eastAsia="Calibri" w:hAnsi="Palatino Linotype"/>
          <w:lang w:val="es-ES" w:eastAsia="es-ES"/>
        </w:rPr>
        <w:lastRenderedPageBreak/>
        <w:t xml:space="preserve">El </w:t>
      </w:r>
      <w:r w:rsidR="0046659E" w:rsidRPr="00BC2C9E">
        <w:rPr>
          <w:rFonts w:ascii="Palatino Linotype" w:eastAsia="Calibri" w:hAnsi="Palatino Linotype"/>
          <w:lang w:val="es-ES" w:eastAsia="es-ES"/>
        </w:rPr>
        <w:t xml:space="preserve">veinte (20) de agosto </w:t>
      </w:r>
      <w:r w:rsidRPr="00BC2C9E">
        <w:rPr>
          <w:rFonts w:ascii="Palatino Linotype" w:eastAsia="Calibri" w:hAnsi="Palatino Linotype"/>
          <w:lang w:val="es-ES" w:eastAsia="es-ES"/>
        </w:rPr>
        <w:t xml:space="preserve"> de dos mil veintiuno, se realizaron dos requerimientos a los servidores públicos habilitados</w:t>
      </w:r>
      <w:r w:rsidR="0046659E" w:rsidRPr="00BC2C9E">
        <w:rPr>
          <w:rFonts w:ascii="Palatino Linotype" w:eastAsia="Calibri" w:hAnsi="Palatino Linotype"/>
          <w:lang w:val="es-ES" w:eastAsia="es-ES"/>
        </w:rPr>
        <w:t>.</w:t>
      </w:r>
    </w:p>
    <w:p w:rsidR="0046659E" w:rsidRPr="00BC2C9E" w:rsidRDefault="0046659E" w:rsidP="0046659E">
      <w:pPr>
        <w:spacing w:line="360" w:lineRule="auto"/>
        <w:contextualSpacing/>
        <w:jc w:val="both"/>
        <w:rPr>
          <w:rFonts w:ascii="Palatino Linotype" w:eastAsia="Calibri" w:hAnsi="Palatino Linotype"/>
          <w:lang w:val="es-ES" w:eastAsia="es-ES"/>
        </w:rPr>
      </w:pPr>
    </w:p>
    <w:p w:rsidR="00CF61E2" w:rsidRPr="00BC2C9E" w:rsidRDefault="0046659E" w:rsidP="00CF61E2">
      <w:pPr>
        <w:numPr>
          <w:ilvl w:val="0"/>
          <w:numId w:val="1"/>
        </w:numPr>
        <w:spacing w:line="360" w:lineRule="auto"/>
        <w:ind w:left="0" w:firstLine="0"/>
        <w:contextualSpacing/>
        <w:jc w:val="both"/>
        <w:rPr>
          <w:rFonts w:ascii="Palatino Linotype" w:eastAsia="Calibri" w:hAnsi="Palatino Linotype"/>
          <w:lang w:val="es-ES" w:eastAsia="es-ES"/>
        </w:rPr>
      </w:pPr>
      <w:r w:rsidRPr="00BC2C9E">
        <w:rPr>
          <w:rFonts w:ascii="Palatino Linotype" w:eastAsiaTheme="minorEastAsia" w:hAnsi="Palatino Linotype"/>
          <w:lang w:val="es-ES_tradnl" w:eastAsia="es-ES"/>
        </w:rPr>
        <w:t>El nueve (09) de septiembre</w:t>
      </w:r>
      <w:r w:rsidR="00CF61E2" w:rsidRPr="00BC2C9E">
        <w:rPr>
          <w:rFonts w:ascii="Palatino Linotype" w:eastAsiaTheme="minorEastAsia" w:hAnsi="Palatino Linotype"/>
          <w:lang w:val="es-ES_tradnl" w:eastAsia="es-ES"/>
        </w:rPr>
        <w:t xml:space="preserve"> de dos mil veintiuno, </w:t>
      </w:r>
      <w:r w:rsidR="00CF61E2" w:rsidRPr="00BC2C9E">
        <w:rPr>
          <w:rFonts w:ascii="Palatino Linotype" w:eastAsia="Calibri" w:hAnsi="Palatino Linotype"/>
          <w:lang w:val="es-ES" w:eastAsia="es-ES"/>
        </w:rPr>
        <w:t xml:space="preserve">el </w:t>
      </w:r>
      <w:r w:rsidR="00CF61E2" w:rsidRPr="00BC2C9E">
        <w:rPr>
          <w:rFonts w:ascii="Palatino Linotype" w:eastAsia="Calibri" w:hAnsi="Palatino Linotype" w:cs="Arial"/>
          <w:b/>
          <w:lang w:val="es-AR" w:eastAsia="es-ES"/>
        </w:rPr>
        <w:t>SUJETO OBLIGADO</w:t>
      </w:r>
      <w:r w:rsidR="00CF61E2" w:rsidRPr="00BC2C9E">
        <w:rPr>
          <w:rFonts w:ascii="Palatino Linotype" w:eastAsia="Calibri" w:hAnsi="Palatino Linotype" w:cs="Arial"/>
          <w:b/>
          <w:i/>
          <w:lang w:val="es-AR" w:eastAsia="es-ES"/>
        </w:rPr>
        <w:t xml:space="preserve"> </w:t>
      </w:r>
      <w:r w:rsidR="00CF61E2" w:rsidRPr="00BC2C9E">
        <w:rPr>
          <w:rFonts w:ascii="Palatino Linotype" w:hAnsi="Palatino Linotype" w:cs="Arial"/>
          <w:lang w:val="es-ES" w:eastAsia="es-ES"/>
        </w:rPr>
        <w:t>dio respuesta a la solicitud de información en los siguientes términos:</w:t>
      </w:r>
    </w:p>
    <w:p w:rsidR="0046659E" w:rsidRPr="00BC2C9E" w:rsidRDefault="0046659E" w:rsidP="00CF61E2">
      <w:pPr>
        <w:spacing w:line="360" w:lineRule="auto"/>
        <w:contextualSpacing/>
        <w:jc w:val="both"/>
        <w:rPr>
          <w:rFonts w:ascii="Palatino Linotype" w:eastAsia="Calibri" w:hAnsi="Palatino Linotype"/>
          <w:lang w:val="es-ES" w:eastAsia="es-ES"/>
        </w:rPr>
      </w:pPr>
    </w:p>
    <w:tbl>
      <w:tblPr>
        <w:tblW w:w="6850" w:type="dxa"/>
        <w:jc w:val="center"/>
        <w:tblCellSpacing w:w="0" w:type="dxa"/>
        <w:tblCellMar>
          <w:left w:w="0" w:type="dxa"/>
          <w:right w:w="0" w:type="dxa"/>
        </w:tblCellMar>
        <w:tblLook w:val="04A0" w:firstRow="1" w:lastRow="0" w:firstColumn="1" w:lastColumn="0" w:noHBand="0" w:noVBand="1"/>
      </w:tblPr>
      <w:tblGrid>
        <w:gridCol w:w="6850"/>
      </w:tblGrid>
      <w:tr w:rsidR="0046659E" w:rsidRPr="0046659E" w:rsidTr="0046659E">
        <w:trPr>
          <w:trHeight w:val="148"/>
          <w:tblCellSpacing w:w="0" w:type="dxa"/>
          <w:jc w:val="center"/>
        </w:trPr>
        <w:tc>
          <w:tcPr>
            <w:tcW w:w="0" w:type="auto"/>
            <w:vAlign w:val="center"/>
            <w:hideMark/>
          </w:tcPr>
          <w:p w:rsidR="0046659E" w:rsidRPr="00BC2C9E" w:rsidRDefault="0046659E" w:rsidP="0046659E">
            <w:pPr>
              <w:jc w:val="both"/>
              <w:rPr>
                <w:rFonts w:ascii="Palatino Linotype" w:hAnsi="Palatino Linotype"/>
                <w:i/>
                <w:sz w:val="22"/>
                <w:szCs w:val="18"/>
                <w:lang w:val="es-ES" w:eastAsia="es-ES"/>
              </w:rPr>
            </w:pPr>
            <w:r w:rsidRPr="00BC2C9E">
              <w:rPr>
                <w:rFonts w:ascii="Palatino Linotype" w:hAnsi="Palatino Linotype"/>
                <w:i/>
                <w:sz w:val="22"/>
                <w:szCs w:val="18"/>
                <w:lang w:val="es-ES" w:eastAsia="es-ES"/>
              </w:rPr>
              <w:t>…</w:t>
            </w:r>
          </w:p>
          <w:p w:rsidR="0046659E" w:rsidRPr="0046659E" w:rsidRDefault="0046659E" w:rsidP="0046659E">
            <w:pPr>
              <w:jc w:val="both"/>
              <w:rPr>
                <w:rFonts w:ascii="Palatino Linotype" w:hAnsi="Palatino Linotype"/>
                <w:i/>
                <w:sz w:val="22"/>
                <w:lang w:val="es-ES" w:eastAsia="es-ES"/>
              </w:rPr>
            </w:pPr>
            <w:r w:rsidRPr="0046659E">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6659E" w:rsidRPr="0046659E" w:rsidTr="0046659E">
        <w:trPr>
          <w:trHeight w:val="371"/>
          <w:tblCellSpacing w:w="0" w:type="dxa"/>
          <w:jc w:val="center"/>
        </w:trPr>
        <w:tc>
          <w:tcPr>
            <w:tcW w:w="0" w:type="auto"/>
            <w:vAlign w:val="center"/>
            <w:hideMark/>
          </w:tcPr>
          <w:p w:rsidR="0046659E" w:rsidRPr="0046659E" w:rsidRDefault="0046659E" w:rsidP="0046659E">
            <w:pPr>
              <w:jc w:val="both"/>
              <w:rPr>
                <w:rFonts w:ascii="Palatino Linotype" w:hAnsi="Palatino Linotype"/>
                <w:i/>
                <w:sz w:val="22"/>
                <w:lang w:val="es-ES" w:eastAsia="es-ES"/>
              </w:rPr>
            </w:pPr>
          </w:p>
        </w:tc>
      </w:tr>
      <w:tr w:rsidR="0046659E" w:rsidRPr="0046659E" w:rsidTr="0046659E">
        <w:trPr>
          <w:trHeight w:val="80"/>
          <w:tblCellSpacing w:w="0" w:type="dxa"/>
          <w:jc w:val="center"/>
        </w:trPr>
        <w:tc>
          <w:tcPr>
            <w:tcW w:w="0" w:type="auto"/>
            <w:vAlign w:val="center"/>
            <w:hideMark/>
          </w:tcPr>
          <w:p w:rsidR="0046659E" w:rsidRPr="0046659E" w:rsidRDefault="0046659E" w:rsidP="0046659E">
            <w:pPr>
              <w:jc w:val="both"/>
              <w:rPr>
                <w:rFonts w:ascii="Palatino Linotype" w:hAnsi="Palatino Linotype"/>
                <w:i/>
                <w:sz w:val="22"/>
                <w:lang w:val="es-ES" w:eastAsia="es-ES"/>
              </w:rPr>
            </w:pPr>
            <w:r w:rsidRPr="0046659E">
              <w:rPr>
                <w:rFonts w:ascii="Palatino Linotype" w:hAnsi="Palatino Linotype"/>
                <w:i/>
                <w:sz w:val="22"/>
                <w:szCs w:val="18"/>
                <w:lang w:val="es-ES" w:eastAsia="es-ES"/>
              </w:rPr>
              <w:t>En atención a la solicitud de información identificada con el número de folio 00410/NEZA/IP/2021, me permito remitir a Usted las respuestas generadas por los Servidores Públicos Habilitados</w:t>
            </w:r>
            <w:r w:rsidRPr="0046659E">
              <w:rPr>
                <w:rFonts w:ascii="Palatino Linotype" w:hAnsi="Palatino Linotype" w:cs="Arial"/>
                <w:i/>
                <w:sz w:val="22"/>
                <w:szCs w:val="18"/>
                <w:lang w:val="es-ES" w:eastAsia="es-ES"/>
              </w:rPr>
              <w:t>​​</w:t>
            </w:r>
            <w:r w:rsidRPr="0046659E">
              <w:rPr>
                <w:rFonts w:ascii="Palatino Linotype" w:hAnsi="Palatino Linotype"/>
                <w:i/>
                <w:sz w:val="22"/>
                <w:szCs w:val="18"/>
                <w:lang w:val="es-ES" w:eastAsia="es-ES"/>
              </w:rPr>
              <w:t xml:space="preserve"> , bajo su m</w:t>
            </w:r>
            <w:r w:rsidRPr="0046659E">
              <w:rPr>
                <w:rFonts w:ascii="Palatino Linotype" w:hAnsi="Palatino Linotype" w:cs="Verdana"/>
                <w:i/>
                <w:sz w:val="22"/>
                <w:szCs w:val="18"/>
                <w:lang w:val="es-ES" w:eastAsia="es-ES"/>
              </w:rPr>
              <w:t>á</w:t>
            </w:r>
            <w:r w:rsidRPr="0046659E">
              <w:rPr>
                <w:rFonts w:ascii="Palatino Linotype" w:hAnsi="Palatino Linotype"/>
                <w:i/>
                <w:sz w:val="22"/>
                <w:szCs w:val="18"/>
                <w:lang w:val="es-ES" w:eastAsia="es-ES"/>
              </w:rPr>
              <w:t>s estricta responsabilidad</w:t>
            </w:r>
            <w:r w:rsidRPr="0046659E">
              <w:rPr>
                <w:rFonts w:ascii="Palatino Linotype" w:hAnsi="Palatino Linotype" w:cs="Arial"/>
                <w:i/>
                <w:sz w:val="22"/>
                <w:szCs w:val="18"/>
                <w:lang w:val="es-ES" w:eastAsia="es-ES"/>
              </w:rPr>
              <w:t>​</w:t>
            </w:r>
          </w:p>
        </w:tc>
      </w:tr>
      <w:tr w:rsidR="0046659E" w:rsidRPr="0046659E" w:rsidTr="0046659E">
        <w:trPr>
          <w:trHeight w:val="371"/>
          <w:tblCellSpacing w:w="0" w:type="dxa"/>
          <w:jc w:val="center"/>
        </w:trPr>
        <w:tc>
          <w:tcPr>
            <w:tcW w:w="0" w:type="auto"/>
            <w:vAlign w:val="center"/>
            <w:hideMark/>
          </w:tcPr>
          <w:p w:rsidR="0046659E" w:rsidRPr="0046659E" w:rsidRDefault="0046659E" w:rsidP="0046659E">
            <w:pPr>
              <w:rPr>
                <w:rFonts w:ascii="Palatino Linotype" w:hAnsi="Palatino Linotype"/>
                <w:i/>
                <w:sz w:val="22"/>
                <w:lang w:val="es-ES" w:eastAsia="es-ES"/>
              </w:rPr>
            </w:pPr>
          </w:p>
        </w:tc>
      </w:tr>
      <w:tr w:rsidR="0046659E" w:rsidRPr="0046659E" w:rsidTr="0046659E">
        <w:trPr>
          <w:trHeight w:val="80"/>
          <w:tblCellSpacing w:w="0" w:type="dxa"/>
          <w:jc w:val="center"/>
        </w:trPr>
        <w:tc>
          <w:tcPr>
            <w:tcW w:w="0" w:type="auto"/>
            <w:vAlign w:val="center"/>
            <w:hideMark/>
          </w:tcPr>
          <w:p w:rsidR="0046659E" w:rsidRPr="0046659E" w:rsidRDefault="0046659E" w:rsidP="0046659E">
            <w:pPr>
              <w:jc w:val="center"/>
              <w:rPr>
                <w:rFonts w:ascii="Palatino Linotype" w:hAnsi="Palatino Linotype"/>
                <w:i/>
                <w:sz w:val="22"/>
                <w:szCs w:val="20"/>
                <w:lang w:val="es-ES" w:eastAsia="es-ES"/>
              </w:rPr>
            </w:pPr>
          </w:p>
        </w:tc>
      </w:tr>
      <w:tr w:rsidR="0046659E" w:rsidRPr="0046659E" w:rsidTr="0046659E">
        <w:trPr>
          <w:trHeight w:val="148"/>
          <w:tblCellSpacing w:w="0" w:type="dxa"/>
          <w:jc w:val="center"/>
        </w:trPr>
        <w:tc>
          <w:tcPr>
            <w:tcW w:w="0" w:type="auto"/>
            <w:vAlign w:val="center"/>
            <w:hideMark/>
          </w:tcPr>
          <w:p w:rsidR="0046659E" w:rsidRPr="0046659E" w:rsidRDefault="0046659E" w:rsidP="0046659E">
            <w:pPr>
              <w:rPr>
                <w:rFonts w:ascii="Palatino Linotype" w:hAnsi="Palatino Linotype"/>
                <w:i/>
                <w:sz w:val="22"/>
                <w:szCs w:val="20"/>
                <w:lang w:val="es-ES" w:eastAsia="es-ES"/>
              </w:rPr>
            </w:pPr>
          </w:p>
        </w:tc>
      </w:tr>
      <w:tr w:rsidR="0046659E" w:rsidRPr="0046659E" w:rsidTr="0046659E">
        <w:trPr>
          <w:trHeight w:val="148"/>
          <w:tblCellSpacing w:w="0" w:type="dxa"/>
          <w:jc w:val="center"/>
        </w:trPr>
        <w:tc>
          <w:tcPr>
            <w:tcW w:w="0" w:type="auto"/>
            <w:vAlign w:val="center"/>
            <w:hideMark/>
          </w:tcPr>
          <w:p w:rsidR="0046659E" w:rsidRPr="0046659E" w:rsidRDefault="0046659E" w:rsidP="0046659E">
            <w:pPr>
              <w:rPr>
                <w:rFonts w:ascii="Palatino Linotype" w:hAnsi="Palatino Linotype"/>
                <w:i/>
                <w:sz w:val="22"/>
                <w:lang w:val="es-ES" w:eastAsia="es-ES"/>
              </w:rPr>
            </w:pPr>
            <w:r w:rsidRPr="0046659E">
              <w:rPr>
                <w:rFonts w:ascii="Palatino Linotype" w:hAnsi="Palatino Linotype"/>
                <w:i/>
                <w:sz w:val="22"/>
                <w:szCs w:val="18"/>
                <w:lang w:val="es-ES" w:eastAsia="es-ES"/>
              </w:rPr>
              <w:t>ATENTAMENTE</w:t>
            </w:r>
          </w:p>
        </w:tc>
      </w:tr>
      <w:tr w:rsidR="0046659E" w:rsidRPr="0046659E" w:rsidTr="0046659E">
        <w:trPr>
          <w:trHeight w:val="222"/>
          <w:tblCellSpacing w:w="0" w:type="dxa"/>
          <w:jc w:val="center"/>
        </w:trPr>
        <w:tc>
          <w:tcPr>
            <w:tcW w:w="0" w:type="auto"/>
            <w:vAlign w:val="center"/>
            <w:hideMark/>
          </w:tcPr>
          <w:p w:rsidR="0046659E" w:rsidRPr="0046659E" w:rsidRDefault="0046659E" w:rsidP="0046659E">
            <w:pPr>
              <w:rPr>
                <w:rFonts w:ascii="Palatino Linotype" w:hAnsi="Palatino Linotype"/>
                <w:i/>
                <w:sz w:val="22"/>
                <w:lang w:val="es-ES" w:eastAsia="es-ES"/>
              </w:rPr>
            </w:pPr>
          </w:p>
        </w:tc>
      </w:tr>
      <w:tr w:rsidR="0046659E" w:rsidRPr="0046659E" w:rsidTr="0046659E">
        <w:trPr>
          <w:trHeight w:val="148"/>
          <w:tblCellSpacing w:w="0" w:type="dxa"/>
          <w:jc w:val="center"/>
        </w:trPr>
        <w:tc>
          <w:tcPr>
            <w:tcW w:w="0" w:type="auto"/>
            <w:vAlign w:val="center"/>
            <w:hideMark/>
          </w:tcPr>
          <w:p w:rsidR="0046659E" w:rsidRPr="0046659E" w:rsidRDefault="0046659E" w:rsidP="0046659E">
            <w:pPr>
              <w:rPr>
                <w:rFonts w:ascii="Palatino Linotype" w:hAnsi="Palatino Linotype"/>
                <w:i/>
                <w:sz w:val="22"/>
                <w:lang w:val="es-ES" w:eastAsia="es-ES"/>
              </w:rPr>
            </w:pPr>
            <w:r w:rsidRPr="0046659E">
              <w:rPr>
                <w:rFonts w:ascii="Palatino Linotype" w:hAnsi="Palatino Linotype"/>
                <w:i/>
                <w:sz w:val="22"/>
                <w:szCs w:val="18"/>
                <w:lang w:val="es-ES" w:eastAsia="es-ES"/>
              </w:rPr>
              <w:t>LIC. JUANA NELLELY FLORES RAMIREZ</w:t>
            </w:r>
          </w:p>
        </w:tc>
      </w:tr>
    </w:tbl>
    <w:p w:rsidR="00CF61E2" w:rsidRPr="00BC2C9E" w:rsidRDefault="00CF61E2" w:rsidP="00CF61E2">
      <w:pPr>
        <w:tabs>
          <w:tab w:val="left" w:pos="3450"/>
        </w:tabs>
        <w:spacing w:line="360" w:lineRule="auto"/>
        <w:ind w:right="567"/>
        <w:jc w:val="both"/>
        <w:rPr>
          <w:rFonts w:ascii="Palatino Linotype" w:hAnsi="Palatino Linotype"/>
        </w:rPr>
      </w:pPr>
      <w:r w:rsidRPr="00BC2C9E">
        <w:rPr>
          <w:rFonts w:ascii="Palatino Linotype" w:hAnsi="Palatino Linotype"/>
        </w:rPr>
        <w:tab/>
      </w:r>
    </w:p>
    <w:p w:rsidR="00CF61E2" w:rsidRPr="00BC2C9E" w:rsidRDefault="00CF61E2" w:rsidP="00CF61E2">
      <w:pPr>
        <w:spacing w:line="360" w:lineRule="auto"/>
        <w:ind w:right="567"/>
        <w:jc w:val="both"/>
        <w:rPr>
          <w:rFonts w:ascii="Palatino Linotype" w:hAnsi="Palatino Linotype"/>
        </w:rPr>
      </w:pPr>
      <w:r w:rsidRPr="00BC2C9E">
        <w:rPr>
          <w:rFonts w:ascii="Palatino Linotype" w:hAnsi="Palatino Linotype"/>
        </w:rPr>
        <w:t>A la respuesta se adjuntaron los siguientes documentos:</w:t>
      </w:r>
    </w:p>
    <w:p w:rsidR="00CF61E2" w:rsidRPr="00BC2C9E" w:rsidRDefault="00CF61E2" w:rsidP="00CF61E2">
      <w:pPr>
        <w:spacing w:line="360" w:lineRule="auto"/>
        <w:ind w:right="567"/>
        <w:jc w:val="both"/>
        <w:rPr>
          <w:rFonts w:ascii="Palatino Linotype" w:hAnsi="Palatino Linotype"/>
        </w:rPr>
      </w:pPr>
    </w:p>
    <w:p w:rsidR="00CF61E2" w:rsidRPr="00BC2C9E" w:rsidRDefault="0035493E" w:rsidP="005B2E0B">
      <w:pPr>
        <w:pStyle w:val="Prrafodelista"/>
        <w:numPr>
          <w:ilvl w:val="0"/>
          <w:numId w:val="4"/>
        </w:numPr>
        <w:spacing w:line="360" w:lineRule="auto"/>
        <w:ind w:right="567"/>
        <w:jc w:val="both"/>
        <w:rPr>
          <w:rFonts w:ascii="Palatino Linotype" w:hAnsi="Palatino Linotype"/>
          <w:szCs w:val="22"/>
        </w:rPr>
      </w:pPr>
      <w:hyperlink r:id="rId7" w:tgtFrame="_blank" w:history="1">
        <w:r w:rsidR="0046659E" w:rsidRPr="00BC2C9E">
          <w:rPr>
            <w:rStyle w:val="Hipervnculo"/>
            <w:rFonts w:ascii="Palatino Linotype" w:eastAsiaTheme="majorEastAsia" w:hAnsi="Palatino Linotype" w:cs="Arial"/>
            <w:b/>
            <w:bCs/>
            <w:color w:val="auto"/>
            <w:szCs w:val="22"/>
          </w:rPr>
          <w:t>Archivo de Transparencia _2021_09_09_17_06_59_875.pdf</w:t>
        </w:r>
      </w:hyperlink>
      <w:r w:rsidR="00CF61E2" w:rsidRPr="00BC2C9E">
        <w:rPr>
          <w:rFonts w:ascii="Palatino Linotype" w:hAnsi="Palatino Linotype"/>
          <w:szCs w:val="22"/>
        </w:rPr>
        <w:t xml:space="preserve">: </w:t>
      </w:r>
      <w:r w:rsidR="00B85E0D" w:rsidRPr="00BC2C9E">
        <w:rPr>
          <w:rFonts w:ascii="Palatino Linotype" w:hAnsi="Palatino Linotype"/>
          <w:szCs w:val="22"/>
        </w:rPr>
        <w:t xml:space="preserve">Acta de la Vigésima Quinta Sesión Extraordinaria del Comité de Transparencia del H. Ayuntamiento de Nezahualcóyotl, del nueve de septiembre de dos mil veintiuno, mediante la cual se aprueba la clasificación como confidencial </w:t>
      </w:r>
      <w:r w:rsidR="00040DE5" w:rsidRPr="00BC2C9E">
        <w:rPr>
          <w:rFonts w:ascii="Palatino Linotype" w:hAnsi="Palatino Linotype"/>
          <w:szCs w:val="22"/>
        </w:rPr>
        <w:t>del domicilio particular, RFC, CURP y número de cédula profesional.</w:t>
      </w:r>
    </w:p>
    <w:p w:rsidR="00CF61E2" w:rsidRPr="00BC2C9E" w:rsidRDefault="00CF61E2" w:rsidP="00CF61E2">
      <w:pPr>
        <w:spacing w:line="360" w:lineRule="auto"/>
        <w:ind w:right="567"/>
        <w:jc w:val="both"/>
        <w:rPr>
          <w:rFonts w:ascii="Palatino Linotype" w:hAnsi="Palatino Linotype"/>
          <w:szCs w:val="22"/>
        </w:rPr>
      </w:pPr>
    </w:p>
    <w:p w:rsidR="00CF61E2" w:rsidRPr="00BC2C9E" w:rsidRDefault="0035493E" w:rsidP="00CF61E2">
      <w:pPr>
        <w:pStyle w:val="Prrafodelista"/>
        <w:numPr>
          <w:ilvl w:val="0"/>
          <w:numId w:val="4"/>
        </w:numPr>
        <w:spacing w:line="360" w:lineRule="auto"/>
        <w:ind w:right="567"/>
        <w:jc w:val="both"/>
        <w:rPr>
          <w:rFonts w:ascii="Palatino Linotype" w:hAnsi="Palatino Linotype"/>
          <w:szCs w:val="22"/>
        </w:rPr>
      </w:pPr>
      <w:hyperlink r:id="rId8" w:tgtFrame="_blank" w:history="1">
        <w:r w:rsidR="0046659E" w:rsidRPr="00BC2C9E">
          <w:rPr>
            <w:rStyle w:val="Hipervnculo"/>
            <w:rFonts w:ascii="Palatino Linotype" w:eastAsiaTheme="majorEastAsia" w:hAnsi="Palatino Linotype" w:cs="Arial"/>
            <w:b/>
            <w:bCs/>
            <w:color w:val="auto"/>
            <w:szCs w:val="22"/>
          </w:rPr>
          <w:t>Archivo de Transparencia _2021_09_09_18_00_15_864.pdf</w:t>
        </w:r>
      </w:hyperlink>
      <w:r w:rsidR="00040DE5" w:rsidRPr="00BC2C9E">
        <w:rPr>
          <w:rFonts w:ascii="Palatino Linotype" w:hAnsi="Palatino Linotype"/>
          <w:szCs w:val="22"/>
        </w:rPr>
        <w:t>,</w:t>
      </w:r>
      <w:r w:rsidR="00CF61E2" w:rsidRPr="00BC2C9E">
        <w:rPr>
          <w:rFonts w:ascii="Palatino Linotype" w:hAnsi="Palatino Linotype"/>
          <w:szCs w:val="22"/>
        </w:rPr>
        <w:t xml:space="preserve"> </w:t>
      </w:r>
      <w:r w:rsidR="00040DE5" w:rsidRPr="00BC2C9E">
        <w:rPr>
          <w:rFonts w:ascii="Palatino Linotype" w:hAnsi="Palatino Linotype"/>
          <w:szCs w:val="22"/>
        </w:rPr>
        <w:t>consta de los siguientes documentos:</w:t>
      </w:r>
    </w:p>
    <w:p w:rsidR="00040DE5" w:rsidRPr="00BC2C9E" w:rsidRDefault="00040DE5" w:rsidP="00040DE5">
      <w:pPr>
        <w:pStyle w:val="Prrafodelista"/>
        <w:rPr>
          <w:rFonts w:ascii="Palatino Linotype" w:hAnsi="Palatino Linotype"/>
          <w:szCs w:val="22"/>
        </w:rPr>
      </w:pPr>
    </w:p>
    <w:p w:rsidR="00040DE5" w:rsidRPr="00BC2C9E" w:rsidRDefault="00040DE5" w:rsidP="00040DE5">
      <w:pPr>
        <w:pStyle w:val="Prrafodelista"/>
        <w:numPr>
          <w:ilvl w:val="0"/>
          <w:numId w:val="6"/>
        </w:numPr>
        <w:spacing w:line="360" w:lineRule="auto"/>
        <w:ind w:right="567"/>
        <w:jc w:val="both"/>
        <w:rPr>
          <w:rFonts w:ascii="Palatino Linotype" w:hAnsi="Palatino Linotype"/>
          <w:szCs w:val="22"/>
        </w:rPr>
      </w:pPr>
      <w:r w:rsidRPr="00BC2C9E">
        <w:rPr>
          <w:rFonts w:ascii="Palatino Linotype" w:hAnsi="Palatino Linotype"/>
          <w:szCs w:val="22"/>
        </w:rPr>
        <w:t>Documento suscrito por el Titular de la Unidad de Transparencia y Acceso a la Información Pública, mediante el cual refiere remitir las respuestas generadas por la Dirección General de Administración, Dirección General de Seguridad Ciudadana, el Acta de la Vigésima Quinta Sesión Extraordinaria del Comité de Transparencia.</w:t>
      </w:r>
    </w:p>
    <w:p w:rsidR="00040DE5" w:rsidRPr="00BC2C9E" w:rsidRDefault="00040DE5" w:rsidP="00040DE5">
      <w:pPr>
        <w:pStyle w:val="Prrafodelista"/>
        <w:spacing w:line="360" w:lineRule="auto"/>
        <w:ind w:left="1440" w:right="567"/>
        <w:jc w:val="both"/>
        <w:rPr>
          <w:rFonts w:ascii="Palatino Linotype" w:hAnsi="Palatino Linotype"/>
          <w:szCs w:val="22"/>
        </w:rPr>
      </w:pPr>
    </w:p>
    <w:p w:rsidR="00040DE5" w:rsidRPr="00BC2C9E" w:rsidRDefault="00040DE5" w:rsidP="00040DE5">
      <w:pPr>
        <w:pStyle w:val="Prrafodelista"/>
        <w:numPr>
          <w:ilvl w:val="0"/>
          <w:numId w:val="6"/>
        </w:numPr>
        <w:spacing w:line="360" w:lineRule="auto"/>
        <w:ind w:right="567"/>
        <w:jc w:val="both"/>
        <w:rPr>
          <w:rFonts w:ascii="Palatino Linotype" w:hAnsi="Palatino Linotype"/>
          <w:szCs w:val="22"/>
        </w:rPr>
      </w:pPr>
      <w:r w:rsidRPr="00BC2C9E">
        <w:rPr>
          <w:rFonts w:ascii="Palatino Linotype" w:hAnsi="Palatino Linotype"/>
          <w:szCs w:val="22"/>
        </w:rPr>
        <w:t>Oficio DA/NEZA/3362/2021, suscrito por el Director de Administración mediante el cual refiere remitir la información solicitada en su versión pública.</w:t>
      </w:r>
    </w:p>
    <w:p w:rsidR="00040DE5" w:rsidRPr="00BC2C9E" w:rsidRDefault="00040DE5" w:rsidP="00040DE5">
      <w:pPr>
        <w:pStyle w:val="Prrafodelista"/>
        <w:rPr>
          <w:rFonts w:ascii="Palatino Linotype" w:hAnsi="Palatino Linotype"/>
          <w:szCs w:val="22"/>
        </w:rPr>
      </w:pPr>
    </w:p>
    <w:p w:rsidR="00040DE5" w:rsidRPr="00BC2C9E" w:rsidRDefault="00040DE5" w:rsidP="00040DE5">
      <w:pPr>
        <w:pStyle w:val="Prrafodelista"/>
        <w:numPr>
          <w:ilvl w:val="0"/>
          <w:numId w:val="6"/>
        </w:numPr>
        <w:spacing w:line="360" w:lineRule="auto"/>
        <w:ind w:right="567"/>
        <w:jc w:val="both"/>
        <w:rPr>
          <w:rFonts w:ascii="Palatino Linotype" w:hAnsi="Palatino Linotype"/>
          <w:szCs w:val="22"/>
        </w:rPr>
      </w:pPr>
      <w:r w:rsidRPr="00BC2C9E">
        <w:rPr>
          <w:rFonts w:ascii="Palatino Linotype" w:hAnsi="Palatino Linotype"/>
          <w:szCs w:val="22"/>
        </w:rPr>
        <w:t>Contrato de compraventa No. LA-B</w:t>
      </w:r>
      <w:r w:rsidR="00E045FC" w:rsidRPr="00BC2C9E">
        <w:rPr>
          <w:rFonts w:ascii="Palatino Linotype" w:hAnsi="Palatino Linotype"/>
          <w:szCs w:val="22"/>
        </w:rPr>
        <w:t>15058933-E4-2020-01.</w:t>
      </w:r>
    </w:p>
    <w:p w:rsidR="00E045FC" w:rsidRPr="00BC2C9E" w:rsidRDefault="00E045FC" w:rsidP="00E045FC">
      <w:pPr>
        <w:pStyle w:val="Prrafodelista"/>
        <w:rPr>
          <w:rFonts w:ascii="Palatino Linotype" w:hAnsi="Palatino Linotype"/>
          <w:szCs w:val="22"/>
        </w:rPr>
      </w:pPr>
    </w:p>
    <w:p w:rsidR="00E045FC" w:rsidRPr="00BC2C9E" w:rsidRDefault="00E045FC" w:rsidP="00040DE5">
      <w:pPr>
        <w:pStyle w:val="Prrafodelista"/>
        <w:numPr>
          <w:ilvl w:val="0"/>
          <w:numId w:val="6"/>
        </w:numPr>
        <w:spacing w:line="360" w:lineRule="auto"/>
        <w:ind w:right="567"/>
        <w:jc w:val="both"/>
        <w:rPr>
          <w:rFonts w:ascii="Palatino Linotype" w:hAnsi="Palatino Linotype"/>
          <w:szCs w:val="22"/>
        </w:rPr>
      </w:pPr>
      <w:r w:rsidRPr="00BC2C9E">
        <w:rPr>
          <w:rFonts w:ascii="Palatino Linotype" w:hAnsi="Palatino Linotype"/>
          <w:szCs w:val="22"/>
        </w:rPr>
        <w:t>Contrato de Compraventa No. LA-815058933-E4-2020-02.</w:t>
      </w:r>
    </w:p>
    <w:p w:rsidR="00CF61E2" w:rsidRPr="00BC2C9E" w:rsidRDefault="00CF61E2" w:rsidP="00CF61E2">
      <w:pPr>
        <w:spacing w:line="360" w:lineRule="auto"/>
        <w:ind w:right="567"/>
        <w:jc w:val="both"/>
        <w:rPr>
          <w:rFonts w:ascii="Palatino Linotype" w:hAnsi="Palatino Linotype"/>
        </w:rPr>
      </w:pPr>
    </w:p>
    <w:p w:rsidR="00CF61E2" w:rsidRPr="00BC2C9E" w:rsidRDefault="00CF61E2" w:rsidP="00CF61E2">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BC2C9E">
        <w:rPr>
          <w:rFonts w:ascii="Palatino Linotype" w:eastAsia="Calibri" w:hAnsi="Palatino Linotype" w:cs="Arial"/>
          <w:lang w:val="es-AR" w:eastAsia="es-ES"/>
        </w:rPr>
        <w:t xml:space="preserve">El veintisiete (27) de </w:t>
      </w:r>
      <w:r w:rsidR="00E045FC" w:rsidRPr="00BC2C9E">
        <w:rPr>
          <w:rFonts w:ascii="Palatino Linotype" w:eastAsia="Calibri" w:hAnsi="Palatino Linotype" w:cs="Arial"/>
          <w:lang w:val="es-AR" w:eastAsia="es-ES"/>
        </w:rPr>
        <w:t>septiembre</w:t>
      </w:r>
      <w:r w:rsidRPr="00BC2C9E">
        <w:rPr>
          <w:rFonts w:ascii="Palatino Linotype" w:eastAsia="Calibri" w:hAnsi="Palatino Linotype" w:cs="Arial"/>
          <w:lang w:val="es-AR" w:eastAsia="es-ES"/>
        </w:rPr>
        <w:t xml:space="preserve">  de dos mil veintiuno</w:t>
      </w:r>
      <w:r w:rsidRPr="00BC2C9E">
        <w:rPr>
          <w:rFonts w:ascii="Palatino Linotype" w:hAnsi="Palatino Linotype" w:cs="Arial"/>
          <w:lang w:val="es-ES" w:eastAsia="es-ES"/>
        </w:rPr>
        <w:t xml:space="preserve">, </w:t>
      </w:r>
      <w:r w:rsidRPr="00BC2C9E">
        <w:rPr>
          <w:rFonts w:ascii="Palatino Linotype" w:eastAsiaTheme="minorEastAsia" w:hAnsi="Palatino Linotype"/>
          <w:b/>
          <w:lang w:val="es-ES_tradnl" w:eastAsia="es-ES"/>
        </w:rPr>
        <w:t>EL RECURRENTE</w:t>
      </w:r>
      <w:r w:rsidRPr="00BC2C9E">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CF61E2" w:rsidRPr="00BC2C9E" w:rsidRDefault="00CF61E2" w:rsidP="00CF61E2">
      <w:pPr>
        <w:spacing w:line="360" w:lineRule="auto"/>
        <w:ind w:left="567" w:right="567"/>
        <w:contextualSpacing/>
        <w:rPr>
          <w:rFonts w:ascii="Palatino Linotype" w:eastAsiaTheme="minorEastAsia" w:hAnsi="Palatino Linotype" w:cs="Arial"/>
          <w:i/>
          <w:lang w:val="es-ES_tradnl" w:eastAsia="es-ES"/>
        </w:rPr>
      </w:pPr>
    </w:p>
    <w:p w:rsidR="00CF61E2" w:rsidRPr="00BC2C9E" w:rsidRDefault="00CF61E2" w:rsidP="00CF61E2">
      <w:pPr>
        <w:spacing w:line="360" w:lineRule="auto"/>
        <w:ind w:left="567" w:right="567"/>
        <w:contextualSpacing/>
        <w:jc w:val="both"/>
        <w:rPr>
          <w:rFonts w:ascii="Palatino Linotype" w:eastAsia="Calibri" w:hAnsi="Palatino Linotype" w:cs="Arial"/>
          <w:i/>
          <w:lang w:val="es-ES" w:eastAsia="es-ES"/>
        </w:rPr>
      </w:pPr>
      <w:r w:rsidRPr="00BC2C9E">
        <w:rPr>
          <w:rFonts w:ascii="Palatino Linotype" w:eastAsiaTheme="minorEastAsia" w:hAnsi="Palatino Linotype"/>
          <w:b/>
          <w:lang w:val="es-ES_tradnl" w:eastAsia="es-ES"/>
        </w:rPr>
        <w:t>Acto impugnado</w:t>
      </w:r>
      <w:r w:rsidRPr="00BC2C9E">
        <w:rPr>
          <w:rFonts w:ascii="Palatino Linotype" w:eastAsiaTheme="minorEastAsia" w:hAnsi="Palatino Linotype"/>
          <w:b/>
          <w:i/>
          <w:lang w:val="es-ES_tradnl" w:eastAsia="es-ES"/>
        </w:rPr>
        <w:t>:</w:t>
      </w:r>
      <w:r w:rsidRPr="00BC2C9E">
        <w:rPr>
          <w:rFonts w:ascii="Palatino Linotype" w:hAnsi="Palatino Linotype"/>
          <w:i/>
          <w:color w:val="000000"/>
        </w:rPr>
        <w:t xml:space="preserve"> “</w:t>
      </w:r>
      <w:r w:rsidR="00E045FC" w:rsidRPr="00BC2C9E">
        <w:rPr>
          <w:rFonts w:ascii="Palatino Linotype" w:hAnsi="Palatino Linotype"/>
          <w:i/>
          <w:color w:val="000000"/>
        </w:rPr>
        <w:t>Oculta información pública</w:t>
      </w:r>
      <w:r w:rsidRPr="00BC2C9E">
        <w:rPr>
          <w:rFonts w:ascii="Palatino Linotype" w:hAnsi="Palatino Linotype"/>
          <w:i/>
          <w:color w:val="000000"/>
        </w:rPr>
        <w:t xml:space="preserve">” (Sic); </w:t>
      </w:r>
      <w:r w:rsidRPr="00BC2C9E">
        <w:rPr>
          <w:rFonts w:ascii="Palatino Linotype" w:eastAsia="Calibri" w:hAnsi="Palatino Linotype" w:cs="Arial"/>
          <w:i/>
          <w:lang w:val="es-ES" w:eastAsia="es-ES"/>
        </w:rPr>
        <w:t>Y</w:t>
      </w:r>
    </w:p>
    <w:p w:rsidR="00CF61E2" w:rsidRPr="00BC2C9E" w:rsidRDefault="00CF61E2" w:rsidP="00CF61E2">
      <w:pPr>
        <w:spacing w:line="360" w:lineRule="auto"/>
        <w:ind w:left="567" w:right="567"/>
        <w:contextualSpacing/>
        <w:jc w:val="both"/>
        <w:rPr>
          <w:rFonts w:ascii="Palatino Linotype" w:eastAsia="Calibri" w:hAnsi="Palatino Linotype" w:cs="Arial"/>
          <w:lang w:val="es-ES" w:eastAsia="es-ES"/>
        </w:rPr>
      </w:pPr>
    </w:p>
    <w:p w:rsidR="00CF61E2" w:rsidRPr="00BC2C9E" w:rsidRDefault="00CF61E2" w:rsidP="00CF61E2">
      <w:pPr>
        <w:spacing w:line="360" w:lineRule="auto"/>
        <w:ind w:left="567" w:right="567"/>
        <w:contextualSpacing/>
        <w:jc w:val="both"/>
        <w:rPr>
          <w:rFonts w:ascii="Palatino Linotype" w:hAnsi="Palatino Linotype"/>
          <w:i/>
          <w:color w:val="000000"/>
        </w:rPr>
      </w:pPr>
      <w:r w:rsidRPr="00BC2C9E">
        <w:rPr>
          <w:rFonts w:ascii="Palatino Linotype" w:eastAsiaTheme="minorEastAsia" w:hAnsi="Palatino Linotype"/>
          <w:b/>
          <w:lang w:val="es-ES_tradnl" w:eastAsia="es-ES"/>
        </w:rPr>
        <w:t>Razones o Motivos de inconformidad:</w:t>
      </w:r>
      <w:r w:rsidRPr="00BC2C9E">
        <w:rPr>
          <w:rFonts w:ascii="Palatino Linotype" w:eastAsiaTheme="majorEastAsia" w:hAnsi="Palatino Linotype" w:cstheme="majorBidi"/>
          <w:b/>
          <w:color w:val="2E74B5" w:themeColor="accent1" w:themeShade="BF"/>
          <w:sz w:val="26"/>
          <w:szCs w:val="26"/>
          <w:lang w:val="es-ES" w:eastAsia="es-ES"/>
        </w:rPr>
        <w:t xml:space="preserve"> </w:t>
      </w:r>
      <w:r w:rsidRPr="00BC2C9E">
        <w:rPr>
          <w:rFonts w:ascii="Palatino Linotype" w:eastAsiaTheme="majorEastAsia" w:hAnsi="Palatino Linotype" w:cstheme="majorBidi"/>
          <w:i/>
          <w:lang w:val="es-ES" w:eastAsia="es-ES"/>
        </w:rPr>
        <w:t>“</w:t>
      </w:r>
      <w:r w:rsidR="00E045FC" w:rsidRPr="00BC2C9E">
        <w:rPr>
          <w:rFonts w:ascii="Palatino Linotype" w:hAnsi="Palatino Linotype"/>
          <w:i/>
          <w:color w:val="000000"/>
        </w:rPr>
        <w:t>El sujeto obligado oculta los RFC que forman parte del contrato alegando que son datos privados o sensibles. Considero que este dato no debe estar oculto y testado ya que forman parte de un documento correspondiente a una contratación pública de un servicio, en este caso una compra o adquisición.</w:t>
      </w:r>
      <w:r w:rsidRPr="00BC2C9E">
        <w:rPr>
          <w:rFonts w:ascii="Palatino Linotype" w:hAnsi="Palatino Linotype"/>
          <w:i/>
          <w:color w:val="000000"/>
        </w:rPr>
        <w:t>” (Sic).</w:t>
      </w:r>
    </w:p>
    <w:bookmarkEnd w:id="2"/>
    <w:bookmarkEnd w:id="3"/>
    <w:bookmarkEnd w:id="4"/>
    <w:p w:rsidR="00CF61E2" w:rsidRPr="00BC2C9E" w:rsidRDefault="00CF61E2" w:rsidP="00CF61E2">
      <w:pPr>
        <w:spacing w:line="360" w:lineRule="auto"/>
        <w:jc w:val="both"/>
        <w:rPr>
          <w:rFonts w:ascii="Palatino Linotype" w:eastAsia="Calibri" w:hAnsi="Palatino Linotype" w:cs="Arial"/>
          <w:lang w:val="es-AR" w:eastAsia="es-ES"/>
        </w:rPr>
      </w:pPr>
    </w:p>
    <w:p w:rsidR="00CF61E2" w:rsidRPr="00BC2C9E" w:rsidRDefault="00CF61E2" w:rsidP="00CF61E2">
      <w:pPr>
        <w:numPr>
          <w:ilvl w:val="0"/>
          <w:numId w:val="1"/>
        </w:numPr>
        <w:spacing w:line="360" w:lineRule="auto"/>
        <w:ind w:left="0" w:firstLine="0"/>
        <w:contextualSpacing/>
        <w:jc w:val="both"/>
        <w:rPr>
          <w:rFonts w:ascii="Palatino Linotype" w:eastAsia="Calibri" w:hAnsi="Palatino Linotype" w:cs="Arial"/>
          <w:lang w:val="es-AR" w:eastAsia="es-ES"/>
        </w:rPr>
      </w:pPr>
      <w:r w:rsidRPr="00BC2C9E">
        <w:rPr>
          <w:rFonts w:ascii="Palatino Linotype" w:hAnsi="Palatino Linotype" w:cs="Arial"/>
          <w:lang w:val="es-ES" w:eastAsia="es-ES"/>
        </w:rPr>
        <w:lastRenderedPageBreak/>
        <w:t xml:space="preserve">Se registró el recurso de revisión bajo el número de expediente </w:t>
      </w:r>
      <w:r w:rsidRPr="00BC2C9E">
        <w:rPr>
          <w:rFonts w:ascii="Palatino Linotype" w:eastAsiaTheme="minorEastAsia" w:hAnsi="Palatino Linotype" w:cs="Arial"/>
          <w:bCs/>
          <w:lang w:val="es-ES_tradnl" w:eastAsia="es-ES"/>
        </w:rPr>
        <w:t xml:space="preserve">al rubro indicado, asimismo con fundamento en lo dispuesto por el </w:t>
      </w:r>
      <w:r w:rsidRPr="00BC2C9E">
        <w:rPr>
          <w:rFonts w:ascii="Palatino Linotype" w:eastAsia="Calibri" w:hAnsi="Palatino Linotype" w:cs="Arial"/>
          <w:lang w:val="es-ES" w:eastAsia="es-ES"/>
        </w:rPr>
        <w:t xml:space="preserve">artículo 185 fracción I de la </w:t>
      </w:r>
      <w:r w:rsidRPr="00BC2C9E">
        <w:rPr>
          <w:rFonts w:ascii="Palatino Linotype" w:eastAsia="Calibri" w:hAnsi="Palatino Linotype" w:cs="Arial"/>
          <w:b/>
          <w:lang w:val="es-ES" w:eastAsia="es-ES"/>
        </w:rPr>
        <w:t xml:space="preserve">Ley de Transparencia y Acceso a la Información Pública del Estado de México y Municipios </w:t>
      </w:r>
      <w:r w:rsidRPr="00BC2C9E">
        <w:rPr>
          <w:rFonts w:ascii="Palatino Linotype" w:hAnsi="Palatino Linotype" w:cs="Arial"/>
          <w:lang w:val="es-ES" w:eastAsia="es-ES"/>
        </w:rPr>
        <w:t xml:space="preserve">se turnó a la </w:t>
      </w:r>
      <w:r w:rsidRPr="00BC2C9E">
        <w:rPr>
          <w:rFonts w:ascii="Palatino Linotype" w:hAnsi="Palatino Linotype" w:cs="Arial"/>
          <w:b/>
          <w:lang w:val="es-ES" w:eastAsia="es-ES"/>
        </w:rPr>
        <w:t xml:space="preserve">Comisionada María del Rosario Mejía Ayala, </w:t>
      </w:r>
      <w:r w:rsidRPr="00BC2C9E">
        <w:rPr>
          <w:rFonts w:ascii="Palatino Linotype" w:hAnsi="Palatino Linotype" w:cs="Arial"/>
          <w:lang w:val="es-ES" w:eastAsia="es-ES"/>
        </w:rPr>
        <w:t xml:space="preserve">con el objeto de </w:t>
      </w:r>
      <w:r w:rsidRPr="00BC2C9E">
        <w:rPr>
          <w:rFonts w:ascii="Palatino Linotype" w:hAnsi="Palatino Linotype" w:cs="Arial"/>
          <w:lang w:eastAsia="es-ES"/>
        </w:rPr>
        <w:t xml:space="preserve">su análisis. </w:t>
      </w:r>
    </w:p>
    <w:p w:rsidR="00CF61E2" w:rsidRPr="00BC2C9E" w:rsidRDefault="00CF61E2" w:rsidP="00CF61E2">
      <w:pPr>
        <w:spacing w:line="360" w:lineRule="auto"/>
        <w:contextualSpacing/>
        <w:jc w:val="both"/>
        <w:rPr>
          <w:rFonts w:ascii="Palatino Linotype" w:eastAsia="Calibri" w:hAnsi="Palatino Linotype" w:cs="Arial"/>
          <w:lang w:val="es-AR" w:eastAsia="es-ES"/>
        </w:rPr>
      </w:pPr>
    </w:p>
    <w:p w:rsidR="00CF61E2" w:rsidRPr="00BC2C9E" w:rsidRDefault="00CF61E2" w:rsidP="00CF61E2">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BC2C9E">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w:t>
      </w:r>
      <w:r w:rsidR="00A267AC" w:rsidRPr="00BC2C9E">
        <w:rPr>
          <w:rFonts w:ascii="Palatino Linotype" w:eastAsia="Calibri" w:hAnsi="Palatino Linotype" w:cs="Arial"/>
          <w:lang w:val="es-ES" w:eastAsia="es-ES"/>
        </w:rPr>
        <w:t>treinta (30)</w:t>
      </w:r>
      <w:r w:rsidRPr="00BC2C9E">
        <w:rPr>
          <w:rFonts w:ascii="Palatino Linotype" w:eastAsia="Calibri" w:hAnsi="Palatino Linotype" w:cs="Arial"/>
          <w:lang w:val="es-ES" w:eastAsia="es-ES"/>
        </w:rPr>
        <w:t xml:space="preserve"> de septiembre de dos mil veintiuno, puso a disposición de las partes el expediente electrónico </w:t>
      </w:r>
      <w:r w:rsidRPr="00BC2C9E">
        <w:rPr>
          <w:rFonts w:ascii="Palatino Linotype" w:eastAsia="Calibri" w:hAnsi="Palatino Linotype" w:cs="Arial"/>
          <w:lang w:val="es-ES_tradnl" w:eastAsia="es-ES"/>
        </w:rPr>
        <w:t xml:space="preserve">vía </w:t>
      </w:r>
      <w:r w:rsidRPr="00BC2C9E">
        <w:rPr>
          <w:rFonts w:ascii="Palatino Linotype" w:eastAsia="Calibri" w:hAnsi="Palatino Linotype" w:cs="Arial"/>
          <w:b/>
          <w:lang w:val="es-ES" w:eastAsia="es-ES"/>
        </w:rPr>
        <w:t xml:space="preserve">SAIMEX </w:t>
      </w:r>
      <w:r w:rsidRPr="00BC2C9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BC2C9E">
        <w:rPr>
          <w:rFonts w:ascii="Palatino Linotype" w:eastAsia="Calibri" w:hAnsi="Palatino Linotype" w:cs="Arial"/>
          <w:b/>
          <w:lang w:val="es-ES" w:eastAsia="es-ES"/>
        </w:rPr>
        <w:t>SUJETO OBLIGADO</w:t>
      </w:r>
      <w:r w:rsidRPr="00BC2C9E">
        <w:rPr>
          <w:rFonts w:ascii="Palatino Linotype" w:eastAsia="Calibri" w:hAnsi="Palatino Linotype" w:cs="Arial"/>
          <w:lang w:val="es-ES" w:eastAsia="es-ES"/>
        </w:rPr>
        <w:t xml:space="preserve"> presentara el informe justificado procedente. </w:t>
      </w:r>
    </w:p>
    <w:p w:rsidR="00CF61E2" w:rsidRPr="00BC2C9E" w:rsidRDefault="00CF61E2" w:rsidP="00CF61E2">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CF61E2" w:rsidRPr="00BC2C9E" w:rsidRDefault="00CF61E2" w:rsidP="00A267AC">
      <w:pPr>
        <w:numPr>
          <w:ilvl w:val="0"/>
          <w:numId w:val="1"/>
        </w:numPr>
        <w:spacing w:line="360" w:lineRule="auto"/>
        <w:ind w:left="0" w:firstLine="0"/>
        <w:contextualSpacing/>
        <w:jc w:val="both"/>
        <w:rPr>
          <w:rFonts w:ascii="Palatino Linotype" w:eastAsia="Calibri" w:hAnsi="Palatino Linotype" w:cs="Arial"/>
          <w:lang w:val="es-ES" w:eastAsia="es-ES"/>
        </w:rPr>
      </w:pPr>
      <w:r w:rsidRPr="00BC2C9E">
        <w:rPr>
          <w:rFonts w:ascii="Palatino Linotype" w:eastAsia="Calibri" w:hAnsi="Palatino Linotype" w:cs="Arial"/>
          <w:lang w:val="es-ES" w:eastAsia="es-ES"/>
        </w:rPr>
        <w:t>De las constancias en el expediente electrónico SAIMEX, se observa que el particular no realizó manifestaciones; por su parte,</w:t>
      </w:r>
      <w:r w:rsidR="00B02855">
        <w:rPr>
          <w:rFonts w:ascii="Palatino Linotype" w:eastAsia="Calibri" w:hAnsi="Palatino Linotype" w:cs="Arial"/>
          <w:lang w:val="es-ES" w:eastAsia="es-ES"/>
        </w:rPr>
        <w:t xml:space="preserve"> el Sujeto Obligado </w:t>
      </w:r>
      <w:r w:rsidRPr="00BC2C9E">
        <w:rPr>
          <w:rFonts w:ascii="Palatino Linotype" w:eastAsia="Calibri" w:hAnsi="Palatino Linotype" w:cs="Arial"/>
          <w:lang w:val="es-ES" w:eastAsia="es-ES"/>
        </w:rPr>
        <w:t xml:space="preserve"> remitió informe justificado</w:t>
      </w:r>
      <w:r w:rsidR="009505B5" w:rsidRPr="00BC2C9E">
        <w:rPr>
          <w:rFonts w:ascii="Palatino Linotype" w:eastAsia="Calibri" w:hAnsi="Palatino Linotype" w:cs="Arial"/>
          <w:lang w:val="es-ES" w:eastAsia="es-ES"/>
        </w:rPr>
        <w:t xml:space="preserve">, el siete (07) de octubre de dos mil veintiuno a través del archivo </w:t>
      </w:r>
      <w:hyperlink r:id="rId9" w:history="1">
        <w:r w:rsidR="009505B5" w:rsidRPr="00BC2C9E">
          <w:rPr>
            <w:rStyle w:val="Hipervnculo"/>
            <w:rFonts w:ascii="Palatino Linotype" w:eastAsiaTheme="majorEastAsia" w:hAnsi="Palatino Linotype" w:cs="Arial"/>
            <w:b/>
            <w:bCs/>
            <w:color w:val="auto"/>
          </w:rPr>
          <w:t>410.pdf</w:t>
        </w:r>
      </w:hyperlink>
      <w:r w:rsidR="009505B5" w:rsidRPr="00BC2C9E">
        <w:rPr>
          <w:rFonts w:ascii="Palatino Linotype" w:hAnsi="Palatino Linotype"/>
        </w:rPr>
        <w:t>,</w:t>
      </w:r>
      <w:r w:rsidR="009505B5" w:rsidRPr="00BC2C9E">
        <w:rPr>
          <w:rFonts w:ascii="Palatino Linotype" w:eastAsia="Calibri" w:hAnsi="Palatino Linotype" w:cs="Arial"/>
          <w:lang w:val="es-ES" w:eastAsia="es-ES"/>
        </w:rPr>
        <w:t xml:space="preserve"> mismo que se puso a la vista del particular el cinco (05) de noviembre de dos mil veintiuno y el cual reitera la respuesta.</w:t>
      </w:r>
    </w:p>
    <w:p w:rsidR="00CF61E2" w:rsidRPr="00BC2C9E" w:rsidRDefault="00CF61E2" w:rsidP="00CF61E2">
      <w:pPr>
        <w:spacing w:line="360" w:lineRule="auto"/>
        <w:contextualSpacing/>
        <w:jc w:val="both"/>
        <w:rPr>
          <w:rFonts w:ascii="Palatino Linotype" w:eastAsiaTheme="minorEastAsia" w:hAnsi="Palatino Linotype"/>
          <w:b/>
          <w:u w:val="single"/>
          <w:lang w:val="es-ES_tradnl" w:eastAsia="es-ES"/>
        </w:rPr>
      </w:pPr>
    </w:p>
    <w:p w:rsidR="00CF61E2" w:rsidRPr="00BC2C9E" w:rsidRDefault="00CF61E2" w:rsidP="00CF61E2">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BC2C9E">
        <w:rPr>
          <w:rFonts w:ascii="Palatino Linotype" w:eastAsiaTheme="minorEastAsia" w:hAnsi="Palatino Linotype"/>
          <w:lang w:val="es-ES_tradnl" w:eastAsia="es-ES"/>
        </w:rPr>
        <w:t>El Comisionado Ponente decretó el cierre de instrucción</w:t>
      </w:r>
      <w:r w:rsidRPr="00BC2C9E">
        <w:rPr>
          <w:rFonts w:ascii="Palatino Linotype" w:eastAsiaTheme="minorEastAsia" w:hAnsi="Palatino Linotype" w:cs="Arial"/>
          <w:lang w:val="es-ES_tradnl" w:eastAsia="es-ES"/>
        </w:rPr>
        <w:t xml:space="preserve"> </w:t>
      </w:r>
      <w:r w:rsidRPr="00BC2C9E">
        <w:rPr>
          <w:rFonts w:ascii="Palatino Linotype" w:eastAsiaTheme="minorEastAsia" w:hAnsi="Palatino Linotype"/>
          <w:lang w:val="es-ES_tradnl" w:eastAsia="es-ES"/>
        </w:rPr>
        <w:t xml:space="preserve">mediante el acuerdo de fecha </w:t>
      </w:r>
      <w:r w:rsidR="009505B5" w:rsidRPr="00BC2C9E">
        <w:rPr>
          <w:rFonts w:ascii="Palatino Linotype" w:eastAsiaTheme="minorEastAsia" w:hAnsi="Palatino Linotype"/>
          <w:lang w:val="es-ES_tradnl" w:eastAsia="es-ES"/>
        </w:rPr>
        <w:t xml:space="preserve">dieciséis (16) de noviembre </w:t>
      </w:r>
      <w:r w:rsidRPr="00BC2C9E">
        <w:rPr>
          <w:rFonts w:ascii="Palatino Linotype" w:eastAsiaTheme="minorEastAsia" w:hAnsi="Palatino Linotype"/>
          <w:lang w:val="es-ES_tradnl" w:eastAsia="es-ES"/>
        </w:rPr>
        <w:t xml:space="preserve">  de dos mil veintiuno.</w:t>
      </w:r>
      <w:r w:rsidRPr="00BC2C9E">
        <w:rPr>
          <w:rFonts w:ascii="Palatino Linotype" w:eastAsiaTheme="minorEastAsia" w:hAnsi="Palatino Linotype" w:cs="Arial"/>
          <w:lang w:val="es-ES_tradnl" w:eastAsia="es-ES"/>
        </w:rPr>
        <w:t xml:space="preserve"> </w:t>
      </w:r>
    </w:p>
    <w:p w:rsidR="00CF61E2" w:rsidRPr="00BC2C9E" w:rsidRDefault="00CF61E2" w:rsidP="00CF61E2">
      <w:pPr>
        <w:spacing w:line="360" w:lineRule="auto"/>
        <w:contextualSpacing/>
        <w:jc w:val="both"/>
        <w:rPr>
          <w:rFonts w:ascii="Palatino Linotype" w:eastAsiaTheme="minorEastAsia" w:hAnsi="Palatino Linotype"/>
          <w:b/>
          <w:u w:val="single"/>
          <w:lang w:val="es-ES_tradnl" w:eastAsia="es-ES"/>
        </w:rPr>
      </w:pPr>
    </w:p>
    <w:p w:rsidR="00CF61E2" w:rsidRPr="00BC2C9E" w:rsidRDefault="00CF61E2" w:rsidP="00CF61E2">
      <w:pPr>
        <w:pStyle w:val="Prrafodelista"/>
        <w:numPr>
          <w:ilvl w:val="0"/>
          <w:numId w:val="1"/>
        </w:numPr>
        <w:spacing w:line="360" w:lineRule="auto"/>
        <w:ind w:left="0" w:firstLine="0"/>
        <w:jc w:val="both"/>
        <w:rPr>
          <w:rFonts w:ascii="Palatino Linotype" w:eastAsia="Calibri" w:hAnsi="Palatino Linotype" w:cs="Arial"/>
          <w:sz w:val="24"/>
          <w:lang w:val="es-ES"/>
        </w:rPr>
      </w:pPr>
      <w:r w:rsidRPr="00BC2C9E">
        <w:rPr>
          <w:rFonts w:ascii="Palatino Linotype" w:eastAsia="Calibri" w:hAnsi="Palatino Linotype" w:cs="Arial"/>
          <w:sz w:val="24"/>
          <w:lang w:val="es-ES"/>
        </w:rPr>
        <w:t xml:space="preserve">El </w:t>
      </w:r>
      <w:r w:rsidR="009505B5" w:rsidRPr="00BC2C9E">
        <w:rPr>
          <w:rFonts w:ascii="Palatino Linotype" w:eastAsia="Calibri" w:hAnsi="Palatino Linotype" w:cs="Arial"/>
          <w:sz w:val="24"/>
          <w:lang w:val="es-ES"/>
        </w:rPr>
        <w:t>dieciocho (18) de noviembre</w:t>
      </w:r>
      <w:r w:rsidRPr="00BC2C9E">
        <w:rPr>
          <w:rFonts w:ascii="Palatino Linotype" w:eastAsia="Calibri" w:hAnsi="Palatino Linotype" w:cs="Arial"/>
          <w:sz w:val="24"/>
          <w:lang w:val="es-ES"/>
        </w:rPr>
        <w:t xml:space="preserve">  de dos mil veintiuno, se notificó mediante acuerdo que el plazo para resolver el recurso de revisión, se ampliaría por un periodo </w:t>
      </w:r>
      <w:r w:rsidRPr="00BC2C9E">
        <w:rPr>
          <w:rFonts w:ascii="Palatino Linotype" w:eastAsia="Calibri" w:hAnsi="Palatino Linotype" w:cs="Arial"/>
          <w:sz w:val="24"/>
          <w:lang w:val="es-ES"/>
        </w:rPr>
        <w:lastRenderedPageBreak/>
        <w:t xml:space="preserve">de quince días hábiles; </w:t>
      </w:r>
      <w:r w:rsidRPr="00BC2C9E">
        <w:rPr>
          <w:rFonts w:ascii="Palatino Linotype" w:hAnsi="Palatino Linotype" w:cs="Arial"/>
          <w:sz w:val="24"/>
        </w:rPr>
        <w:t>posterior a ello ordenó turnar el expediente a resolución, misma que ahora se pronuncia; y---------------------------------------------------------------------</w:t>
      </w:r>
    </w:p>
    <w:p w:rsidR="00CF61E2" w:rsidRPr="00BC2C9E" w:rsidRDefault="00CF61E2" w:rsidP="00CF61E2">
      <w:pPr>
        <w:spacing w:line="360" w:lineRule="auto"/>
        <w:contextualSpacing/>
        <w:jc w:val="both"/>
        <w:rPr>
          <w:rFonts w:ascii="Palatino Linotype" w:eastAsiaTheme="minorEastAsia" w:hAnsi="Palatino Linotype"/>
          <w:b/>
          <w:u w:val="single"/>
          <w:lang w:val="es-ES_tradnl" w:eastAsia="es-ES"/>
        </w:rPr>
      </w:pPr>
    </w:p>
    <w:p w:rsidR="00CF61E2" w:rsidRPr="00BC2C9E" w:rsidRDefault="00CF61E2" w:rsidP="00CF61E2">
      <w:pPr>
        <w:keepNext/>
        <w:keepLines/>
        <w:spacing w:line="360" w:lineRule="auto"/>
        <w:jc w:val="center"/>
        <w:outlineLvl w:val="0"/>
        <w:rPr>
          <w:rFonts w:ascii="Palatino Linotype" w:eastAsiaTheme="majorEastAsia" w:hAnsi="Palatino Linotype" w:cstheme="majorBidi"/>
        </w:rPr>
      </w:pPr>
      <w:bookmarkStart w:id="5" w:name="_Toc88568510"/>
      <w:r w:rsidRPr="00BC2C9E">
        <w:rPr>
          <w:rFonts w:ascii="Palatino Linotype" w:eastAsiaTheme="majorEastAsia" w:hAnsi="Palatino Linotype" w:cstheme="majorBidi"/>
          <w:b/>
        </w:rPr>
        <w:t>CONSIDERANDO</w:t>
      </w:r>
      <w:bookmarkEnd w:id="5"/>
      <w:r w:rsidRPr="00BC2C9E">
        <w:rPr>
          <w:rFonts w:ascii="Palatino Linotype" w:eastAsiaTheme="majorEastAsia" w:hAnsi="Palatino Linotype" w:cstheme="majorBidi"/>
          <w:b/>
        </w:rPr>
        <w:t xml:space="preserve"> </w:t>
      </w:r>
    </w:p>
    <w:p w:rsidR="00CF61E2" w:rsidRPr="00BC2C9E" w:rsidRDefault="00CF61E2" w:rsidP="00CF61E2">
      <w:pPr>
        <w:spacing w:line="360" w:lineRule="auto"/>
        <w:rPr>
          <w:rFonts w:ascii="Palatino Linotype" w:eastAsiaTheme="minorEastAsia" w:hAnsi="Palatino Linotype"/>
        </w:rPr>
      </w:pPr>
    </w:p>
    <w:p w:rsidR="00CF61E2" w:rsidRPr="00BC2C9E" w:rsidRDefault="00CF61E2" w:rsidP="00CF61E2">
      <w:pPr>
        <w:keepNext/>
        <w:keepLines/>
        <w:spacing w:line="360" w:lineRule="auto"/>
        <w:outlineLvl w:val="1"/>
        <w:rPr>
          <w:rFonts w:ascii="Palatino Linotype" w:eastAsiaTheme="majorEastAsia" w:hAnsi="Palatino Linotype" w:cstheme="majorBidi"/>
          <w:b/>
          <w:szCs w:val="26"/>
        </w:rPr>
      </w:pPr>
      <w:bookmarkStart w:id="6" w:name="_Toc88568511"/>
      <w:r w:rsidRPr="00BC2C9E">
        <w:rPr>
          <w:rFonts w:ascii="Palatino Linotype" w:eastAsiaTheme="majorEastAsia" w:hAnsi="Palatino Linotype" w:cstheme="majorBidi"/>
          <w:b/>
          <w:szCs w:val="26"/>
        </w:rPr>
        <w:t>PRIMERO. De la competencia</w:t>
      </w:r>
      <w:bookmarkEnd w:id="6"/>
    </w:p>
    <w:p w:rsidR="00CF61E2" w:rsidRPr="00BC2C9E" w:rsidRDefault="00CF61E2" w:rsidP="00CF61E2">
      <w:pPr>
        <w:keepNext/>
        <w:keepLines/>
        <w:spacing w:line="360" w:lineRule="auto"/>
        <w:outlineLvl w:val="1"/>
        <w:rPr>
          <w:rFonts w:ascii="Palatino Linotype" w:eastAsiaTheme="majorEastAsia" w:hAnsi="Palatino Linotype" w:cstheme="majorBidi"/>
          <w:b/>
          <w:bCs/>
          <w:spacing w:val="60"/>
          <w:szCs w:val="26"/>
        </w:rPr>
      </w:pPr>
    </w:p>
    <w:p w:rsidR="00CF61E2" w:rsidRPr="00BC2C9E" w:rsidRDefault="00CF61E2" w:rsidP="00CF61E2">
      <w:pPr>
        <w:numPr>
          <w:ilvl w:val="0"/>
          <w:numId w:val="1"/>
        </w:numPr>
        <w:spacing w:line="360" w:lineRule="auto"/>
        <w:ind w:left="0" w:firstLine="0"/>
        <w:contextualSpacing/>
        <w:jc w:val="both"/>
        <w:rPr>
          <w:rFonts w:ascii="Palatino Linotype" w:eastAsia="Calibri" w:hAnsi="Palatino Linotype"/>
          <w:b/>
          <w:lang w:val="es-ES" w:eastAsia="es-ES"/>
        </w:rPr>
      </w:pPr>
      <w:r w:rsidRPr="00BC2C9E">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BC2C9E">
        <w:rPr>
          <w:rFonts w:ascii="Palatino Linotype" w:eastAsia="Calibri" w:hAnsi="Palatino Linotype"/>
          <w:b/>
          <w:lang w:val="es-ES" w:eastAsia="es-ES"/>
        </w:rPr>
        <w:t>Constitución Política de los Estados Unidos Mexicanos</w:t>
      </w:r>
      <w:r w:rsidRPr="00BC2C9E">
        <w:rPr>
          <w:rFonts w:ascii="Palatino Linotype" w:eastAsia="Calibri" w:hAnsi="Palatino Linotype"/>
          <w:lang w:val="es-ES" w:eastAsia="es-ES"/>
        </w:rPr>
        <w:t xml:space="preserve">; 5, párrafos trigésimo, trigésimo primero y trigésimo segundo, fracciones IV y V, de la </w:t>
      </w:r>
      <w:r w:rsidRPr="00BC2C9E">
        <w:rPr>
          <w:rFonts w:ascii="Palatino Linotype" w:eastAsia="Calibri" w:hAnsi="Palatino Linotype"/>
          <w:b/>
          <w:lang w:val="es-ES" w:eastAsia="es-ES"/>
        </w:rPr>
        <w:t>Constitución Política del Estado Libre y Soberano de México</w:t>
      </w:r>
      <w:r w:rsidRPr="00BC2C9E">
        <w:rPr>
          <w:rFonts w:ascii="Palatino Linotype" w:eastAsia="Calibri" w:hAnsi="Palatino Linotype"/>
          <w:lang w:val="es-ES" w:eastAsia="es-ES"/>
        </w:rPr>
        <w:t xml:space="preserve">; artículos 1, 2 fracción II, 13, 29, 36 fracciones I y II, 176, 178, 179, 181 párrafo tercero y 185 de la </w:t>
      </w:r>
      <w:r w:rsidRPr="00BC2C9E">
        <w:rPr>
          <w:rFonts w:ascii="Palatino Linotype" w:eastAsia="Calibri" w:hAnsi="Palatino Linotype"/>
          <w:b/>
          <w:lang w:val="es-ES" w:eastAsia="es-ES"/>
        </w:rPr>
        <w:t>Ley de Transparencia y Acceso a la Información Pública del Estado de México y Municipios</w:t>
      </w:r>
      <w:r w:rsidRPr="00BC2C9E">
        <w:rPr>
          <w:rFonts w:ascii="Palatino Linotype" w:eastAsia="Calibri" w:hAnsi="Palatino Linotype"/>
          <w:lang w:val="es-ES" w:eastAsia="es-ES"/>
        </w:rPr>
        <w:t xml:space="preserve">; y 10, 7, 9 fracciones I y XXIV, y 11 del </w:t>
      </w:r>
      <w:r w:rsidRPr="00BC2C9E">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CF61E2" w:rsidRPr="00BC2C9E" w:rsidRDefault="00CF61E2" w:rsidP="00CF61E2">
      <w:pPr>
        <w:spacing w:line="360" w:lineRule="auto"/>
        <w:contextualSpacing/>
        <w:jc w:val="both"/>
        <w:rPr>
          <w:rFonts w:ascii="Palatino Linotype" w:eastAsiaTheme="minorEastAsia" w:hAnsi="Palatino Linotype"/>
          <w:lang w:val="es-ES_tradnl" w:eastAsia="es-ES"/>
        </w:rPr>
      </w:pPr>
    </w:p>
    <w:p w:rsidR="00CF61E2" w:rsidRPr="00BC2C9E" w:rsidRDefault="00CF61E2" w:rsidP="00CF61E2">
      <w:pPr>
        <w:keepNext/>
        <w:keepLines/>
        <w:spacing w:line="360" w:lineRule="auto"/>
        <w:outlineLvl w:val="1"/>
        <w:rPr>
          <w:rFonts w:ascii="Palatino Linotype" w:eastAsiaTheme="majorEastAsia" w:hAnsi="Palatino Linotype" w:cstheme="majorBidi"/>
          <w:b/>
          <w:szCs w:val="26"/>
        </w:rPr>
      </w:pPr>
      <w:bookmarkStart w:id="7" w:name="_Toc88568512"/>
      <w:r w:rsidRPr="00BC2C9E">
        <w:rPr>
          <w:rFonts w:ascii="Palatino Linotype" w:eastAsiaTheme="majorEastAsia" w:hAnsi="Palatino Linotype" w:cstheme="majorBidi"/>
          <w:b/>
          <w:szCs w:val="26"/>
        </w:rPr>
        <w:t>SEGUNDO. De la oportunidad y procedencia.</w:t>
      </w:r>
      <w:bookmarkEnd w:id="7"/>
    </w:p>
    <w:p w:rsidR="00CF61E2" w:rsidRPr="00BC2C9E" w:rsidRDefault="00CF61E2" w:rsidP="00CF61E2">
      <w:pPr>
        <w:spacing w:line="360" w:lineRule="auto"/>
        <w:rPr>
          <w:rFonts w:ascii="Palatino Linotype" w:eastAsiaTheme="minorEastAsia" w:hAnsi="Palatino Linotype"/>
        </w:rPr>
      </w:pPr>
    </w:p>
    <w:p w:rsidR="00CF61E2" w:rsidRPr="00BC2C9E" w:rsidRDefault="00CF61E2" w:rsidP="00CF61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Calibri" w:hAnsi="Palatino Linotype" w:cs="Arial"/>
          <w:lang w:val="es-ES_tradnl" w:eastAsia="es-ES"/>
        </w:rPr>
        <w:t xml:space="preserve">El medio de impugnación fue presentado a través del </w:t>
      </w:r>
      <w:r w:rsidRPr="00BC2C9E">
        <w:rPr>
          <w:rFonts w:ascii="Palatino Linotype" w:eastAsia="Calibri" w:hAnsi="Palatino Linotype" w:cs="Arial"/>
          <w:b/>
          <w:lang w:val="es-ES_tradnl" w:eastAsia="es-ES"/>
        </w:rPr>
        <w:t>SAIMEX,</w:t>
      </w:r>
      <w:r w:rsidRPr="00BC2C9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BC2C9E">
        <w:rPr>
          <w:rFonts w:ascii="Palatino Linotype" w:eastAsia="Calibri" w:hAnsi="Palatino Linotype" w:cs="Arial"/>
          <w:b/>
          <w:lang w:val="es-ES_tradnl" w:eastAsia="es-ES"/>
        </w:rPr>
        <w:t>SUJETO OBLIGADO</w:t>
      </w:r>
      <w:r w:rsidRPr="00BC2C9E">
        <w:rPr>
          <w:rFonts w:ascii="Palatino Linotype" w:eastAsia="Calibri" w:hAnsi="Palatino Linotype" w:cs="Arial"/>
          <w:lang w:val="es-ES_tradnl" w:eastAsia="es-ES"/>
        </w:rPr>
        <w:t xml:space="preserve"> entregó respuesta a la solicitud el día nueve (09) de </w:t>
      </w:r>
      <w:r w:rsidR="00B35843" w:rsidRPr="00BC2C9E">
        <w:rPr>
          <w:rFonts w:ascii="Palatino Linotype" w:eastAsia="Calibri" w:hAnsi="Palatino Linotype" w:cs="Arial"/>
          <w:lang w:val="es-ES_tradnl" w:eastAsia="es-ES"/>
        </w:rPr>
        <w:t>septiembre</w:t>
      </w:r>
      <w:r w:rsidRPr="00BC2C9E">
        <w:rPr>
          <w:rFonts w:ascii="Palatino Linotype" w:eastAsia="Calibri" w:hAnsi="Palatino Linotype" w:cs="Arial"/>
          <w:lang w:val="es-ES_tradnl" w:eastAsia="es-ES"/>
        </w:rPr>
        <w:t xml:space="preserve">  de dos mil veintiuno, </w:t>
      </w:r>
      <w:r w:rsidRPr="00BC2C9E">
        <w:rPr>
          <w:rFonts w:ascii="Palatino Linotype" w:eastAsiaTheme="minorEastAsia" w:hAnsi="Palatino Linotype" w:cs="Arial"/>
          <w:lang w:val="es-ES_tradnl" w:eastAsia="es-ES"/>
        </w:rPr>
        <w:t xml:space="preserve">de tal forma que el plazo para </w:t>
      </w:r>
      <w:r w:rsidRPr="00BC2C9E">
        <w:rPr>
          <w:rFonts w:ascii="Palatino Linotype" w:eastAsiaTheme="minorEastAsia" w:hAnsi="Palatino Linotype" w:cs="Arial"/>
          <w:lang w:val="es-ES_tradnl" w:eastAsia="es-ES"/>
        </w:rPr>
        <w:lastRenderedPageBreak/>
        <w:t xml:space="preserve">interponer el recurso de revisión transcurrió del diez (10) </w:t>
      </w:r>
      <w:r w:rsidR="00B35843" w:rsidRPr="00BC2C9E">
        <w:rPr>
          <w:rFonts w:ascii="Palatino Linotype" w:eastAsiaTheme="minorEastAsia" w:hAnsi="Palatino Linotype" w:cs="Arial"/>
          <w:lang w:val="es-ES_tradnl" w:eastAsia="es-ES"/>
        </w:rPr>
        <w:t xml:space="preserve">de septiembre </w:t>
      </w:r>
      <w:r w:rsidRPr="00BC2C9E">
        <w:rPr>
          <w:rFonts w:ascii="Palatino Linotype" w:eastAsiaTheme="minorEastAsia" w:hAnsi="Palatino Linotype" w:cs="Arial"/>
          <w:lang w:val="es-ES_tradnl" w:eastAsia="es-ES"/>
        </w:rPr>
        <w:t xml:space="preserve">al </w:t>
      </w:r>
      <w:r w:rsidR="00B35843" w:rsidRPr="00BC2C9E">
        <w:rPr>
          <w:rFonts w:ascii="Palatino Linotype" w:eastAsiaTheme="minorEastAsia" w:hAnsi="Palatino Linotype" w:cs="Arial"/>
          <w:lang w:val="es-ES_tradnl" w:eastAsia="es-ES"/>
        </w:rPr>
        <w:t>uno (01) de octubre</w:t>
      </w:r>
      <w:r w:rsidRPr="00BC2C9E">
        <w:rPr>
          <w:rFonts w:ascii="Palatino Linotype" w:eastAsiaTheme="minorEastAsia" w:hAnsi="Palatino Linotype" w:cs="Arial"/>
          <w:lang w:val="es-ES_tradnl" w:eastAsia="es-ES"/>
        </w:rPr>
        <w:t xml:space="preserve"> de dos mil veintiuno; en consecuencia, presentó su inconformidad el día veintisiete (27) de </w:t>
      </w:r>
      <w:r w:rsidR="00B35843" w:rsidRPr="00BC2C9E">
        <w:rPr>
          <w:rFonts w:ascii="Palatino Linotype" w:eastAsiaTheme="minorEastAsia" w:hAnsi="Palatino Linotype" w:cs="Arial"/>
          <w:lang w:val="es-ES_tradnl" w:eastAsia="es-ES"/>
        </w:rPr>
        <w:t>septiembre</w:t>
      </w:r>
      <w:r w:rsidRPr="00BC2C9E">
        <w:rPr>
          <w:rFonts w:ascii="Palatino Linotype" w:eastAsiaTheme="minorEastAsia" w:hAnsi="Palatino Linotype" w:cs="Arial"/>
          <w:lang w:val="es-ES_tradnl" w:eastAsia="es-ES"/>
        </w:rPr>
        <w:t xml:space="preserve"> de dos mil veintiuno, por lo que se encuentra dentro de los márgenes temporales previstos en el artículo 178 de la </w:t>
      </w:r>
      <w:r w:rsidRPr="00BC2C9E">
        <w:rPr>
          <w:rFonts w:ascii="Palatino Linotype" w:eastAsiaTheme="minorEastAsia" w:hAnsi="Palatino Linotype" w:cs="Arial"/>
          <w:b/>
          <w:lang w:val="es-ES_tradnl" w:eastAsia="es-ES"/>
        </w:rPr>
        <w:t xml:space="preserve">Ley de Transparencia y Acceso a la Información Pública del Estado de México y Municipios </w:t>
      </w:r>
      <w:r w:rsidRPr="00BC2C9E">
        <w:rPr>
          <w:rFonts w:ascii="Palatino Linotype" w:eastAsiaTheme="minorEastAsia" w:hAnsi="Palatino Linotype" w:cs="Arial"/>
          <w:lang w:val="es-ES_tradnl" w:eastAsia="es-ES"/>
        </w:rPr>
        <w:t>vigente.</w:t>
      </w:r>
    </w:p>
    <w:p w:rsidR="00B35843" w:rsidRPr="00BC2C9E" w:rsidRDefault="00B35843" w:rsidP="00B35843">
      <w:pPr>
        <w:spacing w:line="360" w:lineRule="auto"/>
        <w:ind w:right="49"/>
        <w:contextualSpacing/>
        <w:jc w:val="both"/>
        <w:rPr>
          <w:rFonts w:ascii="Palatino Linotype" w:eastAsiaTheme="minorEastAsia" w:hAnsi="Palatino Linotype"/>
          <w:lang w:val="es-ES_tradnl" w:eastAsia="es-ES"/>
        </w:rPr>
      </w:pPr>
    </w:p>
    <w:p w:rsidR="00CF61E2" w:rsidRPr="00BC2C9E" w:rsidRDefault="00CF61E2" w:rsidP="00B3584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CF61E2" w:rsidRPr="00BC2C9E" w:rsidRDefault="00CF61E2" w:rsidP="00CF61E2">
      <w:pPr>
        <w:spacing w:line="360" w:lineRule="auto"/>
        <w:ind w:right="49"/>
        <w:contextualSpacing/>
        <w:jc w:val="both"/>
        <w:rPr>
          <w:rFonts w:ascii="Palatino Linotype" w:eastAsiaTheme="minorEastAsia" w:hAnsi="Palatino Linotype"/>
          <w:lang w:val="es-ES_tradnl" w:eastAsia="es-ES"/>
        </w:rPr>
      </w:pPr>
    </w:p>
    <w:p w:rsidR="00CF61E2" w:rsidRPr="00BC2C9E" w:rsidRDefault="00CF61E2" w:rsidP="00CF61E2">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88568513"/>
      <w:r w:rsidRPr="00BC2C9E">
        <w:rPr>
          <w:rFonts w:ascii="Palatino Linotype" w:eastAsia="MS Gothic" w:hAnsi="Palatino Linotype" w:cstheme="majorBidi"/>
          <w:b/>
          <w:lang w:val="es-ES_tradnl" w:eastAsia="es-ES"/>
        </w:rPr>
        <w:t>TERCERO. Planteamiento de la Litis</w:t>
      </w:r>
      <w:bookmarkEnd w:id="11"/>
      <w:bookmarkEnd w:id="12"/>
      <w:bookmarkEnd w:id="13"/>
    </w:p>
    <w:p w:rsidR="00CF61E2" w:rsidRPr="00BC2C9E" w:rsidRDefault="00CF61E2" w:rsidP="00CF61E2">
      <w:pPr>
        <w:spacing w:line="360" w:lineRule="auto"/>
        <w:ind w:right="49"/>
        <w:contextualSpacing/>
        <w:jc w:val="both"/>
        <w:rPr>
          <w:rFonts w:ascii="Palatino Linotype" w:eastAsiaTheme="minorEastAsia" w:hAnsi="Palatino Linotype"/>
          <w:lang w:val="es-ES_tradnl" w:eastAsia="es-ES"/>
        </w:rPr>
      </w:pPr>
    </w:p>
    <w:p w:rsidR="00CF61E2" w:rsidRPr="00BC2C9E" w:rsidRDefault="00CF61E2" w:rsidP="00CF61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MS Gothic" w:hAnsi="Palatino Linotype"/>
        </w:rPr>
        <w:t xml:space="preserve">El particular solicitó </w:t>
      </w:r>
      <w:r w:rsidR="00B35843" w:rsidRPr="00BC2C9E">
        <w:rPr>
          <w:rFonts w:ascii="Palatino Linotype" w:eastAsia="MS Gothic" w:hAnsi="Palatino Linotype"/>
        </w:rPr>
        <w:t xml:space="preserve">copia del contrato de compra venta para la adquisición de las cámaras corporales de las llamadas de “solapa” y de las tabletas electrónicas entregadas a oficiales municipales. </w:t>
      </w:r>
    </w:p>
    <w:p w:rsidR="00CF61E2" w:rsidRPr="00BC2C9E" w:rsidRDefault="00CF61E2" w:rsidP="00CF61E2">
      <w:pPr>
        <w:spacing w:line="360" w:lineRule="auto"/>
        <w:ind w:right="49"/>
        <w:contextualSpacing/>
        <w:jc w:val="both"/>
        <w:rPr>
          <w:rFonts w:ascii="Palatino Linotype" w:eastAsiaTheme="minorEastAsia" w:hAnsi="Palatino Linotype"/>
          <w:lang w:val="es-ES_tradnl" w:eastAsia="es-ES"/>
        </w:rPr>
      </w:pPr>
    </w:p>
    <w:p w:rsidR="00CF61E2" w:rsidRPr="00BC2C9E" w:rsidRDefault="00CF61E2" w:rsidP="00CF61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hAnsi="Palatino Linotype"/>
          <w:iCs/>
          <w:color w:val="000000"/>
        </w:rPr>
        <w:t xml:space="preserve">En respuesta, el SUJETO OBLIGADO entrego </w:t>
      </w:r>
      <w:r w:rsidR="00B35843" w:rsidRPr="00BC2C9E">
        <w:rPr>
          <w:rFonts w:ascii="Palatino Linotype" w:hAnsi="Palatino Linotype"/>
          <w:iCs/>
          <w:color w:val="000000"/>
        </w:rPr>
        <w:t>en versión pública los dos contratos, así como el Acta de sesión extraordinaria del Comité de Transparencia mediante el cual se clasificaron como confidenciales el CURP, RFC, domicilio y número de Cédula profesional.</w:t>
      </w:r>
    </w:p>
    <w:p w:rsidR="00CF61E2" w:rsidRPr="00BC2C9E" w:rsidRDefault="00CF61E2" w:rsidP="00CF61E2">
      <w:pPr>
        <w:spacing w:line="360" w:lineRule="auto"/>
        <w:ind w:right="49"/>
        <w:contextualSpacing/>
        <w:jc w:val="both"/>
        <w:rPr>
          <w:rFonts w:ascii="Palatino Linotype" w:eastAsiaTheme="minorEastAsia" w:hAnsi="Palatino Linotype"/>
          <w:lang w:val="es-ES_tradnl" w:eastAsia="es-ES"/>
        </w:rPr>
      </w:pPr>
    </w:p>
    <w:p w:rsidR="00CF61E2" w:rsidRPr="00BC2C9E" w:rsidRDefault="00CF61E2" w:rsidP="00CF61E2">
      <w:pPr>
        <w:numPr>
          <w:ilvl w:val="0"/>
          <w:numId w:val="1"/>
        </w:numPr>
        <w:spacing w:line="360" w:lineRule="auto"/>
        <w:ind w:left="0" w:right="49" w:firstLine="0"/>
        <w:contextualSpacing/>
        <w:jc w:val="both"/>
        <w:rPr>
          <w:rFonts w:ascii="Palatino Linotype" w:hAnsi="Palatino Linotype"/>
          <w:i/>
          <w:color w:val="000000"/>
        </w:rPr>
      </w:pPr>
      <w:r w:rsidRPr="00BC2C9E">
        <w:rPr>
          <w:rFonts w:ascii="Palatino Linotype" w:hAnsi="Palatino Linotype"/>
        </w:rPr>
        <w:t xml:space="preserve">Derivado de ello, el particular interpuso recurso de revisión; manifestó en sus motivos de inconformidad </w:t>
      </w:r>
      <w:r w:rsidR="00B35843" w:rsidRPr="00BC2C9E">
        <w:rPr>
          <w:rFonts w:ascii="Palatino Linotype" w:hAnsi="Palatino Linotype"/>
        </w:rPr>
        <w:t xml:space="preserve">que </w:t>
      </w:r>
      <w:r w:rsidRPr="00BC2C9E">
        <w:rPr>
          <w:rFonts w:ascii="Palatino Linotype" w:hAnsi="Palatino Linotype"/>
          <w:i/>
          <w:color w:val="000000"/>
          <w:lang w:val="es-ES"/>
        </w:rPr>
        <w:t>“</w:t>
      </w:r>
      <w:r w:rsidR="00B35843" w:rsidRPr="00BC2C9E">
        <w:rPr>
          <w:rFonts w:ascii="Palatino Linotype" w:hAnsi="Palatino Linotype"/>
          <w:i/>
          <w:color w:val="000000"/>
        </w:rPr>
        <w:t xml:space="preserve">El sujeto obligado oculta los RFC que forman parte del contrato alegando que son datos privados o sensibles. Considero que este dato no debe estar </w:t>
      </w:r>
      <w:r w:rsidR="00B35843" w:rsidRPr="00BC2C9E">
        <w:rPr>
          <w:rFonts w:ascii="Palatino Linotype" w:hAnsi="Palatino Linotype"/>
          <w:i/>
          <w:color w:val="000000"/>
        </w:rPr>
        <w:lastRenderedPageBreak/>
        <w:t>oculto y testado ya que forman parte de un documento correspondiente a una contratación pública de un servicio, en este caso una compra o adquisición.</w:t>
      </w:r>
      <w:r w:rsidRPr="00BC2C9E">
        <w:rPr>
          <w:rFonts w:ascii="Palatino Linotype" w:hAnsi="Palatino Linotype"/>
          <w:i/>
          <w:color w:val="000000"/>
        </w:rPr>
        <w:t>” (Sic).</w:t>
      </w:r>
    </w:p>
    <w:p w:rsidR="00CF61E2" w:rsidRPr="00BC2C9E" w:rsidRDefault="00CF61E2" w:rsidP="00CF61E2">
      <w:pPr>
        <w:spacing w:line="360" w:lineRule="auto"/>
        <w:ind w:right="49"/>
        <w:contextualSpacing/>
        <w:jc w:val="both"/>
        <w:rPr>
          <w:rFonts w:ascii="Palatino Linotype" w:eastAsiaTheme="minorEastAsia" w:hAnsi="Palatino Linotype"/>
          <w:lang w:val="es-ES_tradnl" w:eastAsia="es-ES"/>
        </w:rPr>
      </w:pPr>
    </w:p>
    <w:p w:rsidR="00CF61E2" w:rsidRPr="00BC2C9E" w:rsidRDefault="00CF61E2" w:rsidP="00CF61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MS Gothic" w:hAnsi="Palatino Linotype"/>
        </w:rPr>
        <w:t xml:space="preserve">En consecuencia, la Litis del presente asunto corresponde en resolver si el SUJETO OBLIGADO atendió la solicitud con apego a los principios establecidos en el artículo 11 de la Ley de Transparencia Local, si con la entrega de los documentos en respuesta se garantiza que la información </w:t>
      </w:r>
      <w:r w:rsidR="00877ED8" w:rsidRPr="00BC2C9E">
        <w:rPr>
          <w:rFonts w:ascii="Palatino Linotype" w:eastAsia="MS Gothic" w:hAnsi="Palatino Linotype"/>
        </w:rPr>
        <w:t>se encuentra sujeta a un régimen limitado de restricciones</w:t>
      </w:r>
      <w:r w:rsidRPr="00BC2C9E">
        <w:rPr>
          <w:rFonts w:ascii="Palatino Linotype" w:eastAsia="MS Gothic" w:hAnsi="Palatino Linotype"/>
        </w:rPr>
        <w:t>.</w:t>
      </w:r>
    </w:p>
    <w:p w:rsidR="00CF61E2" w:rsidRPr="00BC2C9E" w:rsidRDefault="00CF61E2" w:rsidP="00CF61E2">
      <w:pPr>
        <w:spacing w:line="360" w:lineRule="auto"/>
        <w:ind w:right="49"/>
        <w:contextualSpacing/>
        <w:jc w:val="both"/>
        <w:rPr>
          <w:rFonts w:ascii="Palatino Linotype" w:eastAsiaTheme="minorEastAsia" w:hAnsi="Palatino Linotype"/>
          <w:lang w:val="es-ES_tradnl" w:eastAsia="es-ES"/>
        </w:rPr>
      </w:pPr>
    </w:p>
    <w:p w:rsidR="00CF61E2" w:rsidRPr="00BC2C9E" w:rsidRDefault="00CF61E2" w:rsidP="00CF61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MS Gothic" w:hAnsi="Palatino Linotype"/>
        </w:rPr>
        <w:t xml:space="preserve">Así mismo determinar si se actualizan las causales de procedencia </w:t>
      </w:r>
      <w:r w:rsidR="00877ED8" w:rsidRPr="00BC2C9E">
        <w:rPr>
          <w:rFonts w:ascii="Palatino Linotype" w:eastAsia="MS Gothic" w:hAnsi="Palatino Linotype"/>
        </w:rPr>
        <w:t>previstas en la fracciones I y I</w:t>
      </w:r>
      <w:r w:rsidRPr="00BC2C9E">
        <w:rPr>
          <w:rFonts w:ascii="Palatino Linotype" w:eastAsia="MS Gothic" w:hAnsi="Palatino Linotype"/>
        </w:rPr>
        <w:t xml:space="preserve">I del artículo 179 de la Ley de Transparencia y Acceso a la Información Pública del Estado de México y sus Municipios, que establecen la negativa de la información solicitada y la </w:t>
      </w:r>
      <w:r w:rsidR="00877ED8" w:rsidRPr="00BC2C9E">
        <w:rPr>
          <w:rFonts w:ascii="Palatino Linotype" w:eastAsia="MS Gothic" w:hAnsi="Palatino Linotype"/>
        </w:rPr>
        <w:t>clasificación de la información</w:t>
      </w:r>
      <w:r w:rsidRPr="00BC2C9E">
        <w:rPr>
          <w:rFonts w:ascii="Palatino Linotype" w:eastAsia="MS Gothic" w:hAnsi="Palatino Linotype"/>
        </w:rPr>
        <w:t>.</w:t>
      </w:r>
    </w:p>
    <w:p w:rsidR="00CF61E2" w:rsidRPr="00BC2C9E" w:rsidRDefault="00CF61E2" w:rsidP="00CF61E2">
      <w:pPr>
        <w:spacing w:line="360" w:lineRule="auto"/>
        <w:ind w:right="49"/>
        <w:contextualSpacing/>
        <w:jc w:val="both"/>
        <w:rPr>
          <w:rFonts w:ascii="Palatino Linotype" w:eastAsia="MS Gothic" w:hAnsi="Palatino Linotype"/>
        </w:rPr>
      </w:pPr>
    </w:p>
    <w:p w:rsidR="00CF61E2" w:rsidRPr="00BC2C9E" w:rsidRDefault="00CF61E2" w:rsidP="00CF61E2">
      <w:pPr>
        <w:keepNext/>
        <w:keepLines/>
        <w:spacing w:line="360" w:lineRule="auto"/>
        <w:ind w:right="48"/>
        <w:outlineLvl w:val="0"/>
        <w:rPr>
          <w:rFonts w:ascii="Palatino Linotype" w:eastAsia="MS Gothic" w:hAnsi="Palatino Linotype" w:cstheme="majorBidi"/>
          <w:b/>
          <w:lang w:val="es-ES_tradnl" w:eastAsia="es-ES"/>
        </w:rPr>
      </w:pPr>
      <w:bookmarkStart w:id="14" w:name="_Toc70417466"/>
      <w:bookmarkStart w:id="15" w:name="_Toc80812775"/>
      <w:bookmarkStart w:id="16" w:name="_Toc88568514"/>
      <w:r w:rsidRPr="00BC2C9E">
        <w:rPr>
          <w:rFonts w:ascii="Palatino Linotype" w:eastAsia="MS Gothic" w:hAnsi="Palatino Linotype" w:cstheme="majorBidi"/>
          <w:b/>
          <w:lang w:val="es-ES_tradnl" w:eastAsia="es-ES"/>
        </w:rPr>
        <w:t>CUARTO. Del estudio y resolución del recurso de revisión.</w:t>
      </w:r>
      <w:bookmarkEnd w:id="14"/>
      <w:bookmarkEnd w:id="15"/>
      <w:bookmarkEnd w:id="16"/>
    </w:p>
    <w:p w:rsidR="00CF61E2" w:rsidRPr="00BC2C9E" w:rsidRDefault="00CF61E2" w:rsidP="00CF61E2">
      <w:pPr>
        <w:keepNext/>
        <w:keepLines/>
        <w:spacing w:line="360" w:lineRule="auto"/>
        <w:ind w:right="48"/>
        <w:outlineLvl w:val="0"/>
        <w:rPr>
          <w:rFonts w:ascii="Palatino Linotype" w:eastAsia="MS Gothic" w:hAnsi="Palatino Linotype" w:cstheme="majorBidi"/>
          <w:b/>
          <w:lang w:val="es-ES_tradnl" w:eastAsia="es-ES"/>
        </w:rPr>
      </w:pPr>
    </w:p>
    <w:p w:rsidR="00CF61E2" w:rsidRPr="00BC2C9E" w:rsidRDefault="00CF61E2" w:rsidP="00CF61E2">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7" w:name="_Toc498528948"/>
      <w:bookmarkStart w:id="18" w:name="_Toc71234379"/>
      <w:bookmarkStart w:id="19" w:name="_Toc71239557"/>
      <w:bookmarkStart w:id="20" w:name="_Toc80812776"/>
      <w:bookmarkStart w:id="21" w:name="_Toc88568515"/>
      <w:r w:rsidRPr="00BC2C9E">
        <w:rPr>
          <w:rFonts w:ascii="Palatino Linotype" w:eastAsia="MS Gothic" w:hAnsi="Palatino Linotype"/>
          <w:b/>
          <w:sz w:val="24"/>
          <w:lang w:val="es-ES_tradnl" w:eastAsia="es-ES"/>
        </w:rPr>
        <w:t>De</w:t>
      </w:r>
      <w:bookmarkEnd w:id="17"/>
      <w:r w:rsidRPr="00BC2C9E">
        <w:rPr>
          <w:rFonts w:ascii="Palatino Linotype" w:eastAsia="MS Gothic" w:hAnsi="Palatino Linotype"/>
          <w:b/>
          <w:sz w:val="24"/>
          <w:lang w:val="es-ES_tradnl" w:eastAsia="es-ES"/>
        </w:rPr>
        <w:t>l derecho de acceso a la información.</w:t>
      </w:r>
      <w:bookmarkEnd w:id="18"/>
      <w:bookmarkEnd w:id="19"/>
      <w:bookmarkEnd w:id="20"/>
      <w:bookmarkEnd w:id="21"/>
    </w:p>
    <w:p w:rsidR="00CF61E2" w:rsidRPr="00BC2C9E" w:rsidRDefault="00CF61E2" w:rsidP="00CF61E2">
      <w:pPr>
        <w:spacing w:line="360" w:lineRule="auto"/>
        <w:ind w:right="49"/>
        <w:contextualSpacing/>
        <w:jc w:val="both"/>
        <w:rPr>
          <w:rFonts w:ascii="Palatino Linotype" w:eastAsiaTheme="minorEastAsia" w:hAnsi="Palatino Linotype"/>
          <w:lang w:val="es-ES_tradnl" w:eastAsia="es-ES"/>
        </w:rPr>
      </w:pPr>
    </w:p>
    <w:p w:rsidR="00CF61E2" w:rsidRPr="00BC2C9E" w:rsidRDefault="00CF61E2" w:rsidP="00CF61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Theme="minorEastAsia" w:hAnsi="Palatino Linotype"/>
          <w:lang w:val="es-ES_tradnl" w:eastAsia="es-ES"/>
        </w:rPr>
        <w:t>E</w:t>
      </w:r>
      <w:r w:rsidRPr="00BC2C9E">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BC2C9E">
        <w:rPr>
          <w:rFonts w:ascii="Palatino Linotype" w:hAnsi="Palatino Linotype" w:cs="Arial"/>
          <w:color w:val="000000"/>
          <w:lang w:val="es-ES_tradnl" w:eastAsia="es-ES"/>
        </w:rPr>
        <w:t xml:space="preserve">. </w:t>
      </w:r>
    </w:p>
    <w:p w:rsidR="00CF61E2" w:rsidRPr="00BC2C9E" w:rsidRDefault="00CF61E2" w:rsidP="00CF61E2">
      <w:pPr>
        <w:spacing w:line="360" w:lineRule="auto"/>
        <w:ind w:right="49"/>
        <w:contextualSpacing/>
        <w:jc w:val="both"/>
        <w:rPr>
          <w:rFonts w:ascii="Palatino Linotype" w:eastAsiaTheme="minorEastAsia" w:hAnsi="Palatino Linotype"/>
          <w:lang w:val="es-ES_tradnl" w:eastAsia="es-ES"/>
        </w:rPr>
      </w:pPr>
    </w:p>
    <w:p w:rsidR="00CF61E2" w:rsidRPr="00BC2C9E" w:rsidRDefault="00CF61E2" w:rsidP="00CF61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hAnsi="Palatino Linotype"/>
          <w:lang w:val="es-ES_tradnl" w:eastAsia="es-ES"/>
        </w:rPr>
        <w:lastRenderedPageBreak/>
        <w:t xml:space="preserve">Definiendo el Derecho de Acceso a la Información Pública como: </w:t>
      </w:r>
      <w:r w:rsidRPr="00BC2C9E">
        <w:rPr>
          <w:rFonts w:ascii="Palatino Linotype" w:eastAsiaTheme="minorEastAsia" w:hAnsi="Palatino Linotype"/>
          <w:i/>
          <w:color w:val="000000"/>
          <w:lang w:val="es-ES_tradnl" w:eastAsia="es-ES"/>
        </w:rPr>
        <w:t>La igualdad de oportunidades para recibir, buscar e impartir información</w:t>
      </w:r>
      <w:r w:rsidRPr="00BC2C9E">
        <w:rPr>
          <w:rFonts w:ascii="Palatino Linotype" w:eastAsiaTheme="minorEastAsia" w:hAnsi="Palatino Linotype"/>
          <w:i/>
          <w:vertAlign w:val="superscript"/>
          <w:lang w:val="es-ES_tradnl" w:eastAsia="es-ES"/>
        </w:rPr>
        <w:footnoteReference w:id="1"/>
      </w:r>
      <w:r w:rsidRPr="00BC2C9E">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C2C9E">
        <w:rPr>
          <w:rFonts w:ascii="Palatino Linotype" w:eastAsiaTheme="minorEastAsia" w:hAnsi="Palatino Linotype"/>
          <w:i/>
          <w:vertAlign w:val="superscript"/>
          <w:lang w:val="es-ES_tradnl" w:eastAsia="es-ES"/>
        </w:rPr>
        <w:footnoteReference w:id="2"/>
      </w:r>
      <w:r w:rsidRPr="00BC2C9E">
        <w:rPr>
          <w:rFonts w:ascii="Palatino Linotype" w:eastAsiaTheme="minorEastAsia" w:hAnsi="Palatino Linotype"/>
          <w:color w:val="000000"/>
          <w:lang w:val="es-ES_tradnl" w:eastAsia="es-ES"/>
        </w:rPr>
        <w:t>que se constituye como una herramienta fundamental para ejercer</w:t>
      </w:r>
      <w:r w:rsidRPr="00BC2C9E">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BC2C9E">
        <w:rPr>
          <w:rFonts w:ascii="Palatino Linotype" w:eastAsiaTheme="minorEastAsia" w:hAnsi="Palatino Linotype"/>
          <w:i/>
          <w:vertAlign w:val="superscript"/>
          <w:lang w:val="es-ES_tradnl" w:eastAsia="es-ES"/>
        </w:rPr>
        <w:footnoteReference w:id="3"/>
      </w:r>
      <w:r w:rsidRPr="00BC2C9E">
        <w:rPr>
          <w:rFonts w:ascii="Palatino Linotype" w:eastAsiaTheme="minorEastAsia" w:hAnsi="Palatino Linotype"/>
          <w:color w:val="000000"/>
          <w:lang w:val="es-ES_tradnl" w:eastAsia="es-ES"/>
        </w:rPr>
        <w:t>fomentando</w:t>
      </w:r>
      <w:r w:rsidRPr="00BC2C9E">
        <w:rPr>
          <w:rFonts w:ascii="Palatino Linotype" w:eastAsiaTheme="minorEastAsia" w:hAnsi="Palatino Linotype"/>
          <w:i/>
          <w:color w:val="000000"/>
          <w:lang w:val="es-ES_tradnl" w:eastAsia="es-ES"/>
        </w:rPr>
        <w:t xml:space="preserve"> la transparencia de las actividades estatales y </w:t>
      </w:r>
      <w:r w:rsidRPr="00BC2C9E">
        <w:rPr>
          <w:rFonts w:ascii="Palatino Linotype" w:eastAsiaTheme="minorEastAsia" w:hAnsi="Palatino Linotype"/>
          <w:color w:val="000000"/>
          <w:lang w:val="es-ES_tradnl" w:eastAsia="es-ES"/>
        </w:rPr>
        <w:t>promoviendo</w:t>
      </w:r>
      <w:r w:rsidRPr="00BC2C9E">
        <w:rPr>
          <w:rFonts w:ascii="Palatino Linotype" w:eastAsiaTheme="minorEastAsia" w:hAnsi="Palatino Linotype"/>
          <w:i/>
          <w:color w:val="000000"/>
          <w:lang w:val="es-ES_tradnl" w:eastAsia="es-ES"/>
        </w:rPr>
        <w:t xml:space="preserve"> la responsabilidad de los funcionarios sobre su gestión pública,</w:t>
      </w:r>
      <w:r w:rsidRPr="00BC2C9E">
        <w:rPr>
          <w:rFonts w:ascii="Palatino Linotype" w:eastAsiaTheme="minorEastAsia" w:hAnsi="Palatino Linotype"/>
          <w:i/>
          <w:vertAlign w:val="superscript"/>
          <w:lang w:val="es-ES_tradnl" w:eastAsia="es-ES"/>
        </w:rPr>
        <w:footnoteReference w:id="4"/>
      </w:r>
      <w:r w:rsidRPr="00BC2C9E">
        <w:rPr>
          <w:rFonts w:ascii="Palatino Linotype" w:eastAsiaTheme="minorEastAsia" w:hAnsi="Palatino Linotype"/>
          <w:color w:val="000000"/>
          <w:lang w:val="es-ES_tradnl" w:eastAsia="es-ES"/>
        </w:rPr>
        <w:t>que permite</w:t>
      </w:r>
      <w:r w:rsidRPr="00BC2C9E">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CF61E2" w:rsidRPr="00BC2C9E" w:rsidRDefault="00CF61E2" w:rsidP="00CF61E2">
      <w:pPr>
        <w:spacing w:line="360" w:lineRule="auto"/>
        <w:ind w:right="49"/>
        <w:contextualSpacing/>
        <w:jc w:val="both"/>
        <w:rPr>
          <w:rFonts w:ascii="Palatino Linotype" w:eastAsiaTheme="minorEastAsia" w:hAnsi="Palatino Linotype"/>
          <w:lang w:val="es-ES_tradnl" w:eastAsia="es-ES"/>
        </w:rPr>
      </w:pPr>
    </w:p>
    <w:p w:rsidR="00CF61E2" w:rsidRPr="00BC2C9E" w:rsidRDefault="00CF61E2" w:rsidP="00CF61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CF61E2" w:rsidRPr="00BC2C9E" w:rsidRDefault="00CF61E2" w:rsidP="00CF61E2">
      <w:pPr>
        <w:spacing w:line="360" w:lineRule="auto"/>
        <w:ind w:right="49"/>
        <w:contextualSpacing/>
        <w:jc w:val="both"/>
        <w:rPr>
          <w:rFonts w:ascii="Palatino Linotype" w:hAnsi="Palatino Linotype"/>
          <w:lang w:val="es-ES_tradnl" w:eastAsia="es-ES"/>
        </w:rPr>
      </w:pPr>
    </w:p>
    <w:p w:rsidR="00CF61E2" w:rsidRPr="00BC2C9E" w:rsidRDefault="00CF61E2" w:rsidP="00CF61E2">
      <w:pPr>
        <w:spacing w:line="360" w:lineRule="auto"/>
        <w:ind w:left="567" w:right="567"/>
        <w:contextualSpacing/>
        <w:jc w:val="both"/>
        <w:rPr>
          <w:rFonts w:ascii="Palatino Linotype" w:hAnsi="Palatino Linotype"/>
          <w:i/>
          <w:sz w:val="22"/>
          <w:lang w:val="es-ES_tradnl" w:eastAsia="es-ES"/>
        </w:rPr>
      </w:pPr>
      <w:r w:rsidRPr="00BC2C9E">
        <w:rPr>
          <w:rFonts w:ascii="Palatino Linotype" w:hAnsi="Palatino Linotype"/>
          <w:i/>
          <w:sz w:val="22"/>
          <w:lang w:val="es-ES_tradnl" w:eastAsia="es-ES"/>
        </w:rPr>
        <w:t>“</w:t>
      </w:r>
      <w:r w:rsidRPr="00BC2C9E">
        <w:rPr>
          <w:rFonts w:ascii="Palatino Linotype" w:hAnsi="Palatino Linotype"/>
          <w:b/>
          <w:i/>
          <w:sz w:val="22"/>
          <w:lang w:val="es-ES_tradnl" w:eastAsia="es-ES"/>
        </w:rPr>
        <w:t>Artículo 1.-</w:t>
      </w:r>
      <w:r w:rsidRPr="00BC2C9E">
        <w:rPr>
          <w:rFonts w:ascii="Palatino Linotype" w:hAnsi="Palatino Linotype"/>
          <w:i/>
          <w:sz w:val="22"/>
          <w:lang w:val="es-ES_tradnl" w:eastAsia="es-ES"/>
        </w:rPr>
        <w:t xml:space="preserve"> </w:t>
      </w:r>
    </w:p>
    <w:p w:rsidR="00CF61E2" w:rsidRPr="00BC2C9E" w:rsidRDefault="00CF61E2" w:rsidP="00CF61E2">
      <w:pPr>
        <w:spacing w:line="360" w:lineRule="auto"/>
        <w:ind w:left="567" w:right="567"/>
        <w:contextualSpacing/>
        <w:jc w:val="both"/>
        <w:rPr>
          <w:rFonts w:ascii="Palatino Linotype" w:hAnsi="Palatino Linotype"/>
          <w:i/>
          <w:sz w:val="22"/>
          <w:lang w:val="es-ES_tradnl" w:eastAsia="es-ES"/>
        </w:rPr>
      </w:pPr>
      <w:r w:rsidRPr="00BC2C9E">
        <w:rPr>
          <w:rFonts w:ascii="Palatino Linotype" w:hAnsi="Palatino Linotype"/>
          <w:i/>
          <w:sz w:val="22"/>
          <w:lang w:val="es-ES_tradnl" w:eastAsia="es-ES"/>
        </w:rPr>
        <w:t>(…)</w:t>
      </w:r>
    </w:p>
    <w:p w:rsidR="00CF61E2" w:rsidRPr="00BC2C9E" w:rsidRDefault="00CF61E2" w:rsidP="00CF61E2">
      <w:pPr>
        <w:spacing w:line="360" w:lineRule="auto"/>
        <w:ind w:left="567" w:right="567"/>
        <w:contextualSpacing/>
        <w:jc w:val="both"/>
        <w:rPr>
          <w:rFonts w:ascii="Palatino Linotype" w:hAnsi="Palatino Linotype"/>
          <w:i/>
          <w:sz w:val="22"/>
        </w:rPr>
      </w:pPr>
      <w:r w:rsidRPr="00BC2C9E">
        <w:rPr>
          <w:rFonts w:ascii="Palatino Linotype" w:hAnsi="Palatino Linotype"/>
          <w:i/>
          <w:sz w:val="22"/>
          <w:lang w:val="es-ES_tradnl" w:eastAsia="es-ES"/>
        </w:rPr>
        <w:t>Todas las</w:t>
      </w:r>
      <w:r w:rsidRPr="00BC2C9E">
        <w:rPr>
          <w:rFonts w:ascii="Palatino Linotype" w:hAnsi="Palatino Linotype"/>
          <w:sz w:val="22"/>
          <w:lang w:val="es-ES_tradnl" w:eastAsia="es-ES"/>
        </w:rPr>
        <w:t xml:space="preserve"> </w:t>
      </w:r>
      <w:r w:rsidRPr="00BC2C9E">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consecuencia, el </w:t>
      </w:r>
      <w:r w:rsidRPr="00BC2C9E">
        <w:rPr>
          <w:rFonts w:ascii="Palatino Linotype" w:hAnsi="Palatino Linotype"/>
          <w:i/>
          <w:sz w:val="22"/>
        </w:rPr>
        <w:lastRenderedPageBreak/>
        <w:t>Estado deberá prevenir, investigar, sancionar y reparar las violaciones a los derechos humanos, en los términos que establezca la ley.</w:t>
      </w:r>
    </w:p>
    <w:p w:rsidR="00CF61E2" w:rsidRPr="00BC2C9E" w:rsidRDefault="00CF61E2" w:rsidP="00CF61E2">
      <w:pPr>
        <w:spacing w:line="360" w:lineRule="auto"/>
        <w:ind w:left="567" w:right="567"/>
        <w:contextualSpacing/>
        <w:jc w:val="both"/>
        <w:rPr>
          <w:rFonts w:ascii="Palatino Linotype" w:hAnsi="Palatino Linotype"/>
          <w:sz w:val="22"/>
          <w:lang w:val="es-ES_tradnl" w:eastAsia="es-ES"/>
        </w:rPr>
      </w:pPr>
      <w:r w:rsidRPr="00BC2C9E">
        <w:rPr>
          <w:rFonts w:ascii="Palatino Linotype" w:hAnsi="Palatino Linotype"/>
          <w:i/>
          <w:sz w:val="22"/>
        </w:rPr>
        <w:t>(…)</w:t>
      </w:r>
      <w:r w:rsidRPr="00BC2C9E">
        <w:rPr>
          <w:rFonts w:ascii="Palatino Linotype" w:hAnsi="Palatino Linotype"/>
          <w:sz w:val="22"/>
          <w:lang w:val="es-ES_tradnl" w:eastAsia="es-ES"/>
        </w:rPr>
        <w:t>”.</w:t>
      </w:r>
    </w:p>
    <w:p w:rsidR="00CF61E2" w:rsidRPr="00BC2C9E" w:rsidRDefault="00CF61E2" w:rsidP="00CF61E2">
      <w:pPr>
        <w:spacing w:line="360" w:lineRule="auto"/>
        <w:ind w:left="567" w:right="567"/>
        <w:contextualSpacing/>
        <w:jc w:val="both"/>
        <w:rPr>
          <w:rFonts w:ascii="Palatino Linotype" w:hAnsi="Palatino Linotype"/>
          <w:b/>
          <w:sz w:val="22"/>
          <w:lang w:val="es-ES_tradnl" w:eastAsia="es-ES"/>
        </w:rPr>
      </w:pPr>
      <w:r w:rsidRPr="00BC2C9E">
        <w:rPr>
          <w:rFonts w:ascii="Palatino Linotype" w:hAnsi="Palatino Linotype"/>
          <w:b/>
          <w:i/>
          <w:sz w:val="22"/>
        </w:rPr>
        <w:t>(Énfasis Añadido)</w:t>
      </w:r>
    </w:p>
    <w:p w:rsidR="00CF61E2" w:rsidRPr="00BC2C9E" w:rsidRDefault="00CF61E2" w:rsidP="00CF61E2">
      <w:pPr>
        <w:spacing w:line="360" w:lineRule="auto"/>
        <w:ind w:right="49"/>
        <w:contextualSpacing/>
        <w:jc w:val="both"/>
        <w:rPr>
          <w:rFonts w:ascii="Palatino Linotype" w:eastAsiaTheme="minorEastAsia" w:hAnsi="Palatino Linotype"/>
          <w:lang w:val="es-ES_tradnl" w:eastAsia="es-ES"/>
        </w:rPr>
      </w:pPr>
    </w:p>
    <w:p w:rsidR="00CF61E2" w:rsidRPr="00BC2C9E" w:rsidRDefault="00CF61E2" w:rsidP="00CF61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CF61E2" w:rsidRPr="00BC2C9E" w:rsidRDefault="00CF61E2" w:rsidP="00CF61E2">
      <w:pPr>
        <w:spacing w:line="360" w:lineRule="auto"/>
        <w:ind w:right="49"/>
        <w:contextualSpacing/>
        <w:jc w:val="both"/>
        <w:rPr>
          <w:rFonts w:ascii="Palatino Linotype" w:eastAsiaTheme="minorEastAsia" w:hAnsi="Palatino Linotype"/>
          <w:lang w:val="es-ES_tradnl" w:eastAsia="es-ES"/>
        </w:rPr>
      </w:pPr>
    </w:p>
    <w:p w:rsidR="00CF61E2" w:rsidRPr="00BC2C9E" w:rsidRDefault="00CF61E2" w:rsidP="00CF61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Theme="minorEastAsia" w:hAnsi="Palatino Linotype"/>
          <w:lang w:val="es-ES_tradnl" w:eastAsia="es-ES"/>
        </w:rPr>
        <w:t xml:space="preserve">Así, conforme a la Constitución Política de las Estado Unidos Mexicanos </w:t>
      </w:r>
      <w:r w:rsidRPr="00BC2C9E">
        <w:rPr>
          <w:rFonts w:ascii="Palatino Linotype" w:eastAsia="Calibri" w:hAnsi="Palatino Linotype"/>
          <w:lang w:val="es-ES_tradnl" w:eastAsia="es-ES"/>
        </w:rPr>
        <w:t>y la Constitución Política del Estado Libre y Soberano de México respectivamente</w:t>
      </w:r>
      <w:r w:rsidRPr="00BC2C9E">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CF61E2" w:rsidRPr="00BC2C9E" w:rsidRDefault="00CF61E2" w:rsidP="00CF61E2">
      <w:pPr>
        <w:spacing w:line="360" w:lineRule="auto"/>
        <w:ind w:right="49"/>
        <w:contextualSpacing/>
        <w:jc w:val="both"/>
        <w:rPr>
          <w:rFonts w:ascii="Palatino Linotype" w:eastAsiaTheme="minorEastAsia" w:hAnsi="Palatino Linotype"/>
          <w:lang w:val="es-ES_tradnl" w:eastAsia="es-ES"/>
        </w:rPr>
      </w:pPr>
    </w:p>
    <w:p w:rsidR="00CF61E2" w:rsidRPr="00BC2C9E" w:rsidRDefault="00CF61E2" w:rsidP="00CF61E2">
      <w:pPr>
        <w:spacing w:line="360" w:lineRule="auto"/>
        <w:ind w:left="567" w:right="567"/>
        <w:jc w:val="center"/>
        <w:rPr>
          <w:rFonts w:ascii="Palatino Linotype" w:eastAsiaTheme="minorEastAsia" w:hAnsi="Palatino Linotype" w:cs="Arial"/>
          <w:b/>
          <w:bCs/>
          <w:i/>
          <w:sz w:val="22"/>
          <w:lang w:val="es-ES_tradnl" w:eastAsia="es-ES"/>
        </w:rPr>
      </w:pPr>
      <w:r w:rsidRPr="00BC2C9E">
        <w:rPr>
          <w:rFonts w:ascii="Palatino Linotype" w:eastAsiaTheme="minorEastAsia" w:hAnsi="Palatino Linotype" w:cs="Arial"/>
          <w:b/>
          <w:bCs/>
          <w:i/>
          <w:sz w:val="22"/>
          <w:lang w:val="es-ES_tradnl" w:eastAsia="es-ES"/>
        </w:rPr>
        <w:t>Constitución Política de los Estados Unidos Mexicanos</w:t>
      </w:r>
    </w:p>
    <w:p w:rsidR="00CF61E2" w:rsidRPr="00BC2C9E" w:rsidRDefault="00CF61E2" w:rsidP="00CF61E2">
      <w:pPr>
        <w:spacing w:line="360" w:lineRule="auto"/>
        <w:ind w:left="567" w:right="567"/>
        <w:jc w:val="both"/>
        <w:rPr>
          <w:rFonts w:ascii="Palatino Linotype" w:eastAsiaTheme="minorEastAsia" w:hAnsi="Palatino Linotype" w:cs="Arial"/>
          <w:b/>
          <w:bCs/>
          <w:i/>
          <w:sz w:val="22"/>
          <w:lang w:val="es-ES_tradnl" w:eastAsia="es-ES"/>
        </w:rPr>
      </w:pPr>
      <w:r w:rsidRPr="00BC2C9E">
        <w:rPr>
          <w:rFonts w:ascii="Palatino Linotype" w:eastAsiaTheme="minorEastAsia" w:hAnsi="Palatino Linotype" w:cs="Arial"/>
          <w:b/>
          <w:bCs/>
          <w:i/>
          <w:sz w:val="22"/>
          <w:lang w:val="es-ES_tradnl" w:eastAsia="es-ES"/>
        </w:rPr>
        <w:t>“Artículo 6.</w:t>
      </w:r>
      <w:r w:rsidRPr="00BC2C9E">
        <w:rPr>
          <w:rFonts w:ascii="Palatino Linotype" w:eastAsiaTheme="minorEastAsia" w:hAnsi="Palatino Linotype" w:cs="Arial"/>
          <w:bCs/>
          <w:i/>
          <w:sz w:val="22"/>
          <w:lang w:val="es-ES_tradnl" w:eastAsia="es-ES"/>
        </w:rPr>
        <w:t xml:space="preserve"> …</w:t>
      </w:r>
    </w:p>
    <w:p w:rsidR="00CF61E2" w:rsidRPr="00BC2C9E" w:rsidRDefault="00CF61E2" w:rsidP="00CF61E2">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Cs/>
          <w:i/>
          <w:sz w:val="22"/>
          <w:lang w:val="es-ES_tradnl" w:eastAsia="es-ES"/>
        </w:rPr>
        <w:t>…</w:t>
      </w:r>
    </w:p>
    <w:p w:rsidR="00CF61E2" w:rsidRPr="00BC2C9E" w:rsidRDefault="00CF61E2" w:rsidP="00CF61E2">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Cs/>
          <w:i/>
          <w:sz w:val="22"/>
          <w:lang w:val="es-ES_tradnl" w:eastAsia="es-ES"/>
        </w:rPr>
        <w:t>Para efectos de lo dispuesto en el presente artículo se observará lo siguiente:</w:t>
      </w:r>
    </w:p>
    <w:p w:rsidR="00CF61E2" w:rsidRPr="00BC2C9E" w:rsidRDefault="00CF61E2" w:rsidP="00CF61E2">
      <w:pPr>
        <w:spacing w:line="360" w:lineRule="auto"/>
        <w:ind w:left="567" w:right="567"/>
        <w:jc w:val="both"/>
        <w:rPr>
          <w:rFonts w:ascii="Palatino Linotype" w:eastAsiaTheme="minorEastAsia" w:hAnsi="Palatino Linotype" w:cs="Arial"/>
          <w:b/>
          <w:bCs/>
          <w:i/>
          <w:sz w:val="22"/>
          <w:lang w:val="es-ES_tradnl" w:eastAsia="es-ES"/>
        </w:rPr>
      </w:pPr>
      <w:r w:rsidRPr="00BC2C9E">
        <w:rPr>
          <w:rFonts w:ascii="Palatino Linotype" w:eastAsiaTheme="minorEastAsia" w:hAnsi="Palatino Linotype" w:cs="Arial"/>
          <w:b/>
          <w:bCs/>
          <w:i/>
          <w:sz w:val="22"/>
          <w:lang w:val="es-ES_tradnl" w:eastAsia="es-ES"/>
        </w:rPr>
        <w:t>A</w:t>
      </w:r>
      <w:r w:rsidRPr="00BC2C9E">
        <w:rPr>
          <w:rFonts w:ascii="Palatino Linotype" w:eastAsiaTheme="minorEastAsia" w:hAnsi="Palatino Linotype" w:cs="Arial"/>
          <w:bCs/>
          <w:i/>
          <w:sz w:val="22"/>
          <w:lang w:val="es-ES_tradnl" w:eastAsia="es-ES"/>
        </w:rPr>
        <w:t xml:space="preserve">. </w:t>
      </w:r>
      <w:r w:rsidRPr="00BC2C9E">
        <w:rPr>
          <w:rFonts w:ascii="Palatino Linotype" w:eastAsiaTheme="minorEastAsia" w:hAnsi="Palatino Linotype" w:cs="Arial"/>
          <w:b/>
          <w:bCs/>
          <w:i/>
          <w:sz w:val="22"/>
          <w:lang w:val="es-ES_tradnl" w:eastAsia="es-ES"/>
        </w:rPr>
        <w:t>Para el ejercicio del derecho de acceso a la información</w:t>
      </w:r>
      <w:r w:rsidRPr="00BC2C9E">
        <w:rPr>
          <w:rFonts w:ascii="Palatino Linotype" w:eastAsiaTheme="minorEastAsia" w:hAnsi="Palatino Linotype" w:cs="Arial"/>
          <w:bCs/>
          <w:i/>
          <w:sz w:val="22"/>
          <w:lang w:val="es-ES_tradnl" w:eastAsia="es-ES"/>
        </w:rPr>
        <w:t xml:space="preserve">, la Federación y </w:t>
      </w:r>
      <w:r w:rsidRPr="00BC2C9E">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CF61E2" w:rsidRPr="00BC2C9E" w:rsidRDefault="00CF61E2" w:rsidP="00CF61E2">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
          <w:bCs/>
          <w:i/>
          <w:sz w:val="22"/>
          <w:lang w:val="es-ES_tradnl" w:eastAsia="es-ES"/>
        </w:rPr>
        <w:t xml:space="preserve">I. </w:t>
      </w:r>
      <w:r w:rsidRPr="00BC2C9E">
        <w:rPr>
          <w:rFonts w:ascii="Palatino Linotype" w:eastAsiaTheme="minorEastAsia" w:hAnsi="Palatino Linotype" w:cs="Arial"/>
          <w:b/>
          <w:bCs/>
          <w:i/>
          <w:sz w:val="22"/>
          <w:lang w:val="es-ES_tradnl" w:eastAsia="es-ES"/>
        </w:rPr>
        <w:tab/>
        <w:t>Toda la información en posesión de cualquier</w:t>
      </w:r>
      <w:r w:rsidRPr="00BC2C9E">
        <w:rPr>
          <w:rFonts w:ascii="Palatino Linotype" w:eastAsiaTheme="minorEastAsia" w:hAnsi="Palatino Linotype" w:cs="Arial"/>
          <w:bCs/>
          <w:i/>
          <w:sz w:val="22"/>
          <w:lang w:val="es-ES_tradnl" w:eastAsia="es-ES"/>
        </w:rPr>
        <w:t xml:space="preserve"> </w:t>
      </w:r>
      <w:r w:rsidRPr="00BC2C9E">
        <w:rPr>
          <w:rFonts w:ascii="Palatino Linotype" w:eastAsiaTheme="minorEastAsia" w:hAnsi="Palatino Linotype" w:cs="Arial"/>
          <w:b/>
          <w:bCs/>
          <w:i/>
          <w:sz w:val="22"/>
          <w:lang w:val="es-ES_tradnl" w:eastAsia="es-ES"/>
        </w:rPr>
        <w:t>autoridad</w:t>
      </w:r>
      <w:r w:rsidRPr="00BC2C9E">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w:t>
      </w:r>
      <w:r w:rsidRPr="00BC2C9E">
        <w:rPr>
          <w:rFonts w:ascii="Palatino Linotype" w:eastAsiaTheme="minorEastAsia" w:hAnsi="Palatino Linotype" w:cs="Arial"/>
          <w:bCs/>
          <w:i/>
          <w:sz w:val="22"/>
          <w:lang w:val="es-ES_tradnl" w:eastAsia="es-ES"/>
        </w:rPr>
        <w:lastRenderedPageBreak/>
        <w:t xml:space="preserve">políticos, fideicomisos y fondos públicos, así como de cualquier persona física, moral o sindicato que reciba y ejerza recursos públicos o realice actos de autoridad en el ámbito federal, estatal y </w:t>
      </w:r>
      <w:r w:rsidRPr="00BC2C9E">
        <w:rPr>
          <w:rFonts w:ascii="Palatino Linotype" w:eastAsiaTheme="minorEastAsia" w:hAnsi="Palatino Linotype" w:cs="Arial"/>
          <w:b/>
          <w:bCs/>
          <w:i/>
          <w:sz w:val="22"/>
          <w:lang w:val="es-ES_tradnl" w:eastAsia="es-ES"/>
        </w:rPr>
        <w:t>municipal</w:t>
      </w:r>
      <w:r w:rsidRPr="00BC2C9E">
        <w:rPr>
          <w:rFonts w:ascii="Palatino Linotype" w:eastAsiaTheme="minorEastAsia" w:hAnsi="Palatino Linotype" w:cs="Arial"/>
          <w:bCs/>
          <w:i/>
          <w:sz w:val="22"/>
          <w:lang w:val="es-ES_tradnl" w:eastAsia="es-ES"/>
        </w:rPr>
        <w:t xml:space="preserve">, </w:t>
      </w:r>
      <w:r w:rsidRPr="00BC2C9E">
        <w:rPr>
          <w:rFonts w:ascii="Palatino Linotype" w:eastAsiaTheme="minorEastAsia" w:hAnsi="Palatino Linotype" w:cs="Arial"/>
          <w:b/>
          <w:bCs/>
          <w:i/>
          <w:sz w:val="22"/>
          <w:lang w:val="es-ES_tradnl" w:eastAsia="es-ES"/>
        </w:rPr>
        <w:t>es pública</w:t>
      </w:r>
      <w:r w:rsidRPr="00BC2C9E">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BC2C9E">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BC2C9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F61E2" w:rsidRPr="00BC2C9E" w:rsidRDefault="00CF61E2" w:rsidP="00CF61E2">
      <w:pPr>
        <w:pStyle w:val="Prrafodelista"/>
        <w:tabs>
          <w:tab w:val="left" w:pos="567"/>
        </w:tabs>
        <w:spacing w:line="360" w:lineRule="auto"/>
        <w:ind w:left="567" w:right="567"/>
        <w:jc w:val="both"/>
        <w:rPr>
          <w:rFonts w:ascii="Palatino Linotype" w:hAnsi="Palatino Linotype" w:cs="Arial"/>
          <w:b/>
          <w:bCs/>
          <w:i/>
        </w:rPr>
      </w:pPr>
      <w:r w:rsidRPr="00BC2C9E">
        <w:rPr>
          <w:rFonts w:ascii="Palatino Linotype" w:hAnsi="Palatino Linotype" w:cs="Arial"/>
          <w:b/>
          <w:bCs/>
          <w:i/>
        </w:rPr>
        <w:t>(Énfasis añadido)</w:t>
      </w:r>
    </w:p>
    <w:p w:rsidR="00CF61E2" w:rsidRPr="00BC2C9E" w:rsidRDefault="00CF61E2" w:rsidP="00CF61E2">
      <w:pPr>
        <w:pStyle w:val="Prrafodelista"/>
        <w:tabs>
          <w:tab w:val="left" w:pos="567"/>
        </w:tabs>
        <w:spacing w:line="360" w:lineRule="auto"/>
        <w:ind w:left="567" w:right="567"/>
        <w:jc w:val="both"/>
        <w:rPr>
          <w:rFonts w:ascii="Palatino Linotype" w:hAnsi="Palatino Linotype" w:cs="Arial"/>
          <w:b/>
          <w:bCs/>
          <w:i/>
        </w:rPr>
      </w:pPr>
    </w:p>
    <w:p w:rsidR="00CF61E2" w:rsidRPr="00BC2C9E" w:rsidRDefault="00CF61E2" w:rsidP="00CF61E2">
      <w:pPr>
        <w:spacing w:line="360" w:lineRule="auto"/>
        <w:ind w:left="567" w:right="567"/>
        <w:jc w:val="center"/>
        <w:rPr>
          <w:rFonts w:ascii="Palatino Linotype" w:eastAsiaTheme="minorEastAsia" w:hAnsi="Palatino Linotype" w:cs="Arial"/>
          <w:b/>
          <w:bCs/>
          <w:i/>
          <w:sz w:val="22"/>
          <w:lang w:val="es-ES_tradnl" w:eastAsia="es-ES"/>
        </w:rPr>
      </w:pPr>
      <w:r w:rsidRPr="00BC2C9E">
        <w:rPr>
          <w:rFonts w:ascii="Palatino Linotype" w:eastAsiaTheme="minorEastAsia" w:hAnsi="Palatino Linotype" w:cs="Arial"/>
          <w:b/>
          <w:bCs/>
          <w:i/>
          <w:sz w:val="22"/>
          <w:lang w:val="es-ES_tradnl" w:eastAsia="es-ES"/>
        </w:rPr>
        <w:t>Constitución Política del Estado Libre y Soberano de México</w:t>
      </w:r>
    </w:p>
    <w:p w:rsidR="00CF61E2" w:rsidRPr="00BC2C9E" w:rsidRDefault="00CF61E2" w:rsidP="00CF61E2">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
          <w:bCs/>
          <w:i/>
          <w:sz w:val="22"/>
          <w:lang w:val="es-ES_tradnl" w:eastAsia="es-ES"/>
        </w:rPr>
        <w:t>“Artículo 5</w:t>
      </w:r>
      <w:r w:rsidRPr="00BC2C9E">
        <w:rPr>
          <w:rFonts w:ascii="Palatino Linotype" w:eastAsiaTheme="minorEastAsia" w:hAnsi="Palatino Linotype" w:cs="Arial"/>
          <w:bCs/>
          <w:i/>
          <w:sz w:val="22"/>
          <w:lang w:val="es-ES_tradnl" w:eastAsia="es-ES"/>
        </w:rPr>
        <w:t>.- …</w:t>
      </w:r>
    </w:p>
    <w:p w:rsidR="00CF61E2" w:rsidRPr="00BC2C9E" w:rsidRDefault="00CF61E2" w:rsidP="00CF61E2">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Cs/>
          <w:i/>
          <w:sz w:val="22"/>
          <w:lang w:val="es-ES_tradnl" w:eastAsia="es-ES"/>
        </w:rPr>
        <w:t>…</w:t>
      </w:r>
    </w:p>
    <w:p w:rsidR="00CF61E2" w:rsidRPr="00BC2C9E" w:rsidRDefault="00CF61E2" w:rsidP="00CF61E2">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BC2C9E">
        <w:rPr>
          <w:rFonts w:ascii="Palatino Linotype" w:eastAsiaTheme="minorEastAsia" w:hAnsi="Palatino Linotype" w:cs="Arial"/>
          <w:bCs/>
          <w:i/>
          <w:sz w:val="22"/>
          <w:lang w:val="es-ES_tradnl" w:eastAsia="es-ES"/>
        </w:rPr>
        <w:t>.</w:t>
      </w:r>
    </w:p>
    <w:p w:rsidR="00CF61E2" w:rsidRPr="00BC2C9E" w:rsidRDefault="00CF61E2" w:rsidP="00CF61E2">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F61E2" w:rsidRPr="00BC2C9E" w:rsidRDefault="00CF61E2" w:rsidP="00CF61E2">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
          <w:bCs/>
          <w:i/>
          <w:sz w:val="22"/>
          <w:lang w:val="es-ES_tradnl" w:eastAsia="es-ES"/>
        </w:rPr>
        <w:t>Este derecho se regirá por los principios y bases siguientes</w:t>
      </w:r>
      <w:r w:rsidRPr="00BC2C9E">
        <w:rPr>
          <w:rFonts w:ascii="Palatino Linotype" w:eastAsiaTheme="minorEastAsia" w:hAnsi="Palatino Linotype" w:cs="Arial"/>
          <w:bCs/>
          <w:i/>
          <w:sz w:val="22"/>
          <w:lang w:val="es-ES_tradnl" w:eastAsia="es-ES"/>
        </w:rPr>
        <w:t>:</w:t>
      </w:r>
    </w:p>
    <w:p w:rsidR="00CF61E2" w:rsidRPr="00BC2C9E" w:rsidRDefault="00CF61E2" w:rsidP="00CF61E2">
      <w:pPr>
        <w:spacing w:line="360" w:lineRule="auto"/>
        <w:ind w:left="567" w:right="567"/>
        <w:jc w:val="both"/>
        <w:rPr>
          <w:rFonts w:ascii="Palatino Linotype" w:eastAsiaTheme="minorEastAsia" w:hAnsi="Palatino Linotype" w:cs="Arial"/>
          <w:bCs/>
          <w:i/>
          <w:sz w:val="22"/>
          <w:lang w:val="es-ES_tradnl" w:eastAsia="es-ES"/>
        </w:rPr>
      </w:pPr>
      <w:r w:rsidRPr="00BC2C9E">
        <w:rPr>
          <w:rFonts w:ascii="Palatino Linotype" w:eastAsiaTheme="minorEastAsia" w:hAnsi="Palatino Linotype" w:cs="Arial"/>
          <w:b/>
          <w:bCs/>
          <w:i/>
          <w:sz w:val="22"/>
          <w:lang w:val="es-ES_tradnl" w:eastAsia="es-ES"/>
        </w:rPr>
        <w:t>I. Toda la información en posesión de cualquier autoridad, entidad, órgano y organismos de los</w:t>
      </w:r>
      <w:r w:rsidRPr="00BC2C9E">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BC2C9E">
        <w:rPr>
          <w:rFonts w:ascii="Palatino Linotype" w:eastAsiaTheme="minorEastAsia" w:hAnsi="Palatino Linotype" w:cs="Arial"/>
          <w:b/>
          <w:bCs/>
          <w:i/>
          <w:sz w:val="22"/>
          <w:lang w:val="es-ES_tradnl" w:eastAsia="es-ES"/>
        </w:rPr>
        <w:t>municipales</w:t>
      </w:r>
      <w:r w:rsidRPr="00BC2C9E">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w:t>
      </w:r>
      <w:r w:rsidRPr="00BC2C9E">
        <w:rPr>
          <w:rFonts w:ascii="Palatino Linotype" w:eastAsiaTheme="minorEastAsia" w:hAnsi="Palatino Linotype" w:cs="Arial"/>
          <w:bCs/>
          <w:i/>
          <w:sz w:val="22"/>
          <w:lang w:val="es-ES_tradnl" w:eastAsia="es-ES"/>
        </w:rPr>
        <w:lastRenderedPageBreak/>
        <w:t xml:space="preserve">o realice actos de autoridad en el ámbito estatal y municipal, </w:t>
      </w:r>
      <w:r w:rsidRPr="00BC2C9E">
        <w:rPr>
          <w:rFonts w:ascii="Palatino Linotype" w:eastAsiaTheme="minorEastAsia" w:hAnsi="Palatino Linotype" w:cs="Arial"/>
          <w:b/>
          <w:bCs/>
          <w:i/>
          <w:sz w:val="22"/>
          <w:lang w:val="es-ES_tradnl" w:eastAsia="es-ES"/>
        </w:rPr>
        <w:t>es pública</w:t>
      </w:r>
      <w:r w:rsidRPr="00BC2C9E">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BC2C9E">
        <w:rPr>
          <w:rFonts w:ascii="Palatino Linotype" w:eastAsiaTheme="minorEastAsia" w:hAnsi="Palatino Linotype" w:cs="Arial"/>
          <w:b/>
          <w:bCs/>
          <w:i/>
          <w:sz w:val="22"/>
          <w:lang w:val="es-ES_tradnl" w:eastAsia="es-ES"/>
        </w:rPr>
        <w:t>En la interpretación de este derecho deberá prevalecer el principio de máxima publicidad</w:t>
      </w:r>
      <w:r w:rsidRPr="00BC2C9E">
        <w:rPr>
          <w:rFonts w:ascii="Palatino Linotype" w:eastAsiaTheme="minorEastAsia" w:hAnsi="Palatino Linotype" w:cs="Arial"/>
          <w:bCs/>
          <w:i/>
          <w:sz w:val="22"/>
          <w:lang w:val="es-ES_tradnl" w:eastAsia="es-ES"/>
        </w:rPr>
        <w:t xml:space="preserve">. </w:t>
      </w:r>
      <w:r w:rsidRPr="00BC2C9E">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BC2C9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F61E2" w:rsidRPr="00BC2C9E" w:rsidRDefault="00CF61E2" w:rsidP="00CF61E2">
      <w:pPr>
        <w:pStyle w:val="Prrafodelista"/>
        <w:tabs>
          <w:tab w:val="left" w:pos="567"/>
        </w:tabs>
        <w:spacing w:line="360" w:lineRule="auto"/>
        <w:ind w:left="567" w:right="567"/>
        <w:jc w:val="both"/>
        <w:rPr>
          <w:rFonts w:ascii="Palatino Linotype" w:hAnsi="Palatino Linotype" w:cs="Arial"/>
          <w:b/>
          <w:bCs/>
          <w:i/>
        </w:rPr>
      </w:pPr>
      <w:r w:rsidRPr="00BC2C9E">
        <w:rPr>
          <w:rFonts w:ascii="Palatino Linotype" w:hAnsi="Palatino Linotype" w:cs="Arial"/>
          <w:b/>
          <w:bCs/>
          <w:i/>
        </w:rPr>
        <w:t>(Énfasis añadido)</w:t>
      </w:r>
    </w:p>
    <w:p w:rsidR="00CF61E2" w:rsidRPr="00BC2C9E" w:rsidRDefault="00CF61E2" w:rsidP="00CF61E2">
      <w:pPr>
        <w:spacing w:line="360" w:lineRule="auto"/>
        <w:ind w:right="49"/>
        <w:contextualSpacing/>
        <w:jc w:val="both"/>
        <w:rPr>
          <w:rFonts w:ascii="Palatino Linotype" w:eastAsiaTheme="minorEastAsia" w:hAnsi="Palatino Linotype"/>
          <w:lang w:val="es-ES_tradnl" w:eastAsia="es-ES"/>
        </w:rPr>
      </w:pPr>
    </w:p>
    <w:p w:rsidR="00CF61E2" w:rsidRPr="00BC2C9E" w:rsidRDefault="00CF61E2" w:rsidP="00CF61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BC2C9E">
        <w:rPr>
          <w:rFonts w:ascii="Palatino Linotype" w:eastAsiaTheme="minorEastAsia" w:hAnsi="Palatino Linotype" w:cs="Arial"/>
          <w:i/>
          <w:lang w:val="es-ES_tradnl" w:eastAsia="es-ES"/>
        </w:rPr>
        <w:t>por los principios de simplicidad, rapidez gratuidad del procedimiento, auxilio y orientación a los particulares</w:t>
      </w:r>
      <w:r w:rsidRPr="00BC2C9E">
        <w:rPr>
          <w:rFonts w:ascii="Palatino Linotype" w:eastAsiaTheme="minorEastAsia" w:hAnsi="Palatino Linotype" w:cs="Arial"/>
          <w:lang w:val="es-ES_tradnl" w:eastAsia="es-ES"/>
        </w:rPr>
        <w:t>, contemplando el derecho de las personas con discapacidad y hablantes de lengua indígena.</w:t>
      </w:r>
    </w:p>
    <w:p w:rsidR="00CF61E2" w:rsidRPr="00BC2C9E" w:rsidRDefault="00CF61E2" w:rsidP="00CF61E2">
      <w:pPr>
        <w:spacing w:line="360" w:lineRule="auto"/>
        <w:ind w:right="49"/>
        <w:contextualSpacing/>
        <w:jc w:val="both"/>
        <w:rPr>
          <w:rFonts w:ascii="Palatino Linotype" w:eastAsiaTheme="minorEastAsia" w:hAnsi="Palatino Linotype"/>
          <w:lang w:val="es-ES_tradnl" w:eastAsia="es-ES"/>
        </w:rPr>
      </w:pPr>
    </w:p>
    <w:p w:rsidR="00CF61E2" w:rsidRPr="00BC2C9E" w:rsidRDefault="00CF61E2" w:rsidP="00CF61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BC2C9E">
        <w:rPr>
          <w:rFonts w:ascii="Palatino Linotype" w:eastAsiaTheme="minorEastAsia" w:hAnsi="Palatino Linotype" w:cs="Arial"/>
          <w:i/>
          <w:lang w:val="es-ES_tradnl" w:eastAsia="es-ES"/>
        </w:rPr>
        <w:t>solicitudes de acceso a la información</w:t>
      </w:r>
      <w:r w:rsidRPr="00BC2C9E">
        <w:rPr>
          <w:rFonts w:ascii="Palatino Linotype" w:eastAsiaTheme="minorEastAsia" w:hAnsi="Palatino Linotype" w:cs="Arial"/>
          <w:lang w:val="es-ES_tradnl" w:eastAsia="es-ES"/>
        </w:rPr>
        <w:t>.</w:t>
      </w:r>
    </w:p>
    <w:p w:rsidR="00CF61E2" w:rsidRPr="00BC2C9E" w:rsidRDefault="00CF61E2" w:rsidP="00CF61E2">
      <w:pPr>
        <w:spacing w:line="360" w:lineRule="auto"/>
        <w:ind w:right="49"/>
        <w:contextualSpacing/>
        <w:jc w:val="both"/>
        <w:rPr>
          <w:rFonts w:ascii="Palatino Linotype" w:eastAsiaTheme="minorEastAsia" w:hAnsi="Palatino Linotype"/>
          <w:lang w:val="es-ES_tradnl" w:eastAsia="es-ES"/>
        </w:rPr>
      </w:pPr>
    </w:p>
    <w:p w:rsidR="00CF61E2" w:rsidRPr="006B7260" w:rsidRDefault="00CF61E2" w:rsidP="00CF61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6B7260" w:rsidRDefault="006B7260" w:rsidP="006B7260">
      <w:pPr>
        <w:pStyle w:val="Prrafodelista"/>
        <w:rPr>
          <w:rFonts w:ascii="Palatino Linotype" w:eastAsiaTheme="minorEastAsia" w:hAnsi="Palatino Linotype"/>
          <w:lang w:val="es-ES_tradnl" w:eastAsia="es-ES"/>
        </w:rPr>
      </w:pPr>
    </w:p>
    <w:p w:rsidR="006B7260" w:rsidRPr="00BC2C9E" w:rsidRDefault="006B7260" w:rsidP="006B7260">
      <w:pPr>
        <w:spacing w:line="360" w:lineRule="auto"/>
        <w:ind w:right="49"/>
        <w:contextualSpacing/>
        <w:jc w:val="both"/>
        <w:rPr>
          <w:rFonts w:ascii="Palatino Linotype" w:eastAsiaTheme="minorEastAsia" w:hAnsi="Palatino Linotype"/>
          <w:lang w:val="es-ES_tradnl" w:eastAsia="es-ES"/>
        </w:rPr>
      </w:pPr>
    </w:p>
    <w:p w:rsidR="00CF61E2" w:rsidRPr="00BC2C9E" w:rsidRDefault="00CF61E2" w:rsidP="00CF61E2">
      <w:pPr>
        <w:pStyle w:val="Ttulo1"/>
        <w:spacing w:before="0" w:line="360" w:lineRule="auto"/>
        <w:rPr>
          <w:rFonts w:ascii="Palatino Linotype" w:hAnsi="Palatino Linotype"/>
          <w:b/>
          <w:color w:val="auto"/>
          <w:sz w:val="24"/>
          <w:szCs w:val="24"/>
        </w:rPr>
      </w:pPr>
      <w:bookmarkStart w:id="22" w:name="_Toc80812777"/>
      <w:bookmarkStart w:id="23" w:name="_Toc88568516"/>
      <w:r w:rsidRPr="00BC2C9E">
        <w:rPr>
          <w:rFonts w:ascii="Palatino Linotype" w:hAnsi="Palatino Linotype"/>
          <w:b/>
          <w:color w:val="auto"/>
          <w:sz w:val="24"/>
          <w:szCs w:val="24"/>
        </w:rPr>
        <w:t>II. De la información solicitada y la respuesta del Sujeto Obligado.</w:t>
      </w:r>
      <w:bookmarkEnd w:id="22"/>
      <w:bookmarkEnd w:id="23"/>
    </w:p>
    <w:p w:rsidR="00CF61E2" w:rsidRPr="00BC2C9E" w:rsidRDefault="00CF61E2" w:rsidP="00CF61E2">
      <w:pPr>
        <w:spacing w:line="360" w:lineRule="auto"/>
        <w:ind w:right="49"/>
        <w:contextualSpacing/>
        <w:jc w:val="both"/>
        <w:rPr>
          <w:rFonts w:ascii="Palatino Linotype" w:eastAsiaTheme="minorEastAsia" w:hAnsi="Palatino Linotype"/>
          <w:lang w:val="es-ES_tradnl" w:eastAsia="es-ES"/>
        </w:rPr>
      </w:pPr>
    </w:p>
    <w:p w:rsidR="00CF61E2" w:rsidRPr="00BC2C9E" w:rsidRDefault="00CF61E2" w:rsidP="00CF61E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C2C9E">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BC2C9E">
        <w:rPr>
          <w:rFonts w:ascii="Palatino Linotype" w:eastAsia="Calibri" w:hAnsi="Palatino Linotype" w:cs="Arial"/>
          <w:lang w:val="es-ES"/>
        </w:rPr>
        <w:t>Ley de Transparencia y Acceso a la Información Pública del Estado de México y Municipios</w:t>
      </w:r>
      <w:r w:rsidRPr="00BC2C9E">
        <w:rPr>
          <w:rFonts w:ascii="Palatino Linotype" w:hAnsi="Palatino Linotype" w:cs="Arial"/>
          <w:lang w:val="es-ES"/>
        </w:rPr>
        <w:t>.</w:t>
      </w:r>
    </w:p>
    <w:p w:rsidR="00CF61E2" w:rsidRPr="00BC2C9E" w:rsidRDefault="00CF61E2" w:rsidP="00CF61E2">
      <w:pPr>
        <w:spacing w:line="360" w:lineRule="auto"/>
        <w:ind w:right="49"/>
        <w:contextualSpacing/>
        <w:jc w:val="both"/>
        <w:rPr>
          <w:rFonts w:ascii="Palatino Linotype" w:eastAsiaTheme="minorEastAsia" w:hAnsi="Palatino Linotype"/>
          <w:lang w:val="es-ES_tradnl" w:eastAsia="es-ES"/>
        </w:rPr>
      </w:pPr>
    </w:p>
    <w:p w:rsidR="00CF61E2" w:rsidRPr="00BC2C9E" w:rsidRDefault="00CF61E2" w:rsidP="00CF61E2">
      <w:pPr>
        <w:numPr>
          <w:ilvl w:val="0"/>
          <w:numId w:val="1"/>
        </w:numPr>
        <w:spacing w:line="360" w:lineRule="auto"/>
        <w:ind w:left="0" w:right="49" w:firstLine="0"/>
        <w:contextualSpacing/>
        <w:jc w:val="both"/>
        <w:rPr>
          <w:rFonts w:ascii="Palatino Linotype" w:hAnsi="Palatino Linotype" w:cs="Arial"/>
          <w:noProof/>
        </w:rPr>
      </w:pPr>
      <w:r w:rsidRPr="00BC2C9E">
        <w:rPr>
          <w:rFonts w:ascii="Palatino Linotype" w:hAnsi="Palatino Linotype" w:cs="Arial"/>
          <w:lang w:val="es-ES"/>
        </w:rPr>
        <w:t>En est</w:t>
      </w:r>
      <w:r w:rsidR="002B0078" w:rsidRPr="00BC2C9E">
        <w:rPr>
          <w:rFonts w:ascii="Palatino Linotype" w:hAnsi="Palatino Linotype" w:cs="Arial"/>
          <w:lang w:val="es-ES"/>
        </w:rPr>
        <w:t xml:space="preserve">e caso, el particular solicitó </w:t>
      </w:r>
      <w:r w:rsidR="002B0078" w:rsidRPr="00BC2C9E">
        <w:rPr>
          <w:rFonts w:ascii="Palatino Linotype" w:hAnsi="Palatino Linotype"/>
          <w:color w:val="000000"/>
          <w:szCs w:val="14"/>
        </w:rPr>
        <w:t>copia del contrato de compra venta para la adquisición de las cámaras corporales de las llamadas de solapa y de las tabletas electrónicas entregadas a oficiales municipales.</w:t>
      </w:r>
    </w:p>
    <w:p w:rsidR="002B0078" w:rsidRPr="00BC2C9E" w:rsidRDefault="002B0078" w:rsidP="002B0078">
      <w:pPr>
        <w:spacing w:line="360" w:lineRule="auto"/>
        <w:ind w:right="49"/>
        <w:contextualSpacing/>
        <w:jc w:val="both"/>
        <w:rPr>
          <w:rFonts w:ascii="Palatino Linotype" w:hAnsi="Palatino Linotype" w:cs="Arial"/>
          <w:noProof/>
        </w:rPr>
      </w:pPr>
    </w:p>
    <w:p w:rsidR="002B0078" w:rsidRPr="00BC2C9E" w:rsidRDefault="002B0078" w:rsidP="00CF61E2">
      <w:pPr>
        <w:numPr>
          <w:ilvl w:val="0"/>
          <w:numId w:val="1"/>
        </w:numPr>
        <w:spacing w:line="360" w:lineRule="auto"/>
        <w:ind w:left="0" w:right="49" w:firstLine="0"/>
        <w:contextualSpacing/>
        <w:jc w:val="both"/>
        <w:rPr>
          <w:rFonts w:ascii="Palatino Linotype" w:hAnsi="Palatino Linotype" w:cs="Arial"/>
          <w:noProof/>
        </w:rPr>
      </w:pPr>
      <w:r w:rsidRPr="00BC2C9E">
        <w:rPr>
          <w:rFonts w:ascii="Palatino Linotype" w:hAnsi="Palatino Linotype" w:cs="Arial"/>
          <w:noProof/>
        </w:rPr>
        <w:t xml:space="preserve">El Sujeto Obligado entrego </w:t>
      </w:r>
      <w:r w:rsidR="00745074" w:rsidRPr="00BC2C9E">
        <w:rPr>
          <w:rFonts w:ascii="Palatino Linotype" w:hAnsi="Palatino Linotype" w:cs="Arial"/>
          <w:noProof/>
        </w:rPr>
        <w:t xml:space="preserve">en respuesta </w:t>
      </w:r>
      <w:r w:rsidRPr="00BC2C9E">
        <w:rPr>
          <w:rFonts w:ascii="Palatino Linotype" w:hAnsi="Palatino Linotype" w:cs="Arial"/>
          <w:noProof/>
        </w:rPr>
        <w:t>los dos contratos solicitados por el particular</w:t>
      </w:r>
      <w:r w:rsidR="00745074" w:rsidRPr="00BC2C9E">
        <w:rPr>
          <w:rFonts w:ascii="Palatino Linotype" w:hAnsi="Palatino Linotype" w:cs="Arial"/>
          <w:noProof/>
        </w:rPr>
        <w:t xml:space="preserve"> en versión pública</w:t>
      </w:r>
      <w:r w:rsidRPr="00BC2C9E">
        <w:rPr>
          <w:rFonts w:ascii="Palatino Linotype" w:hAnsi="Palatino Linotype" w:cs="Arial"/>
          <w:noProof/>
        </w:rPr>
        <w:t>; sin embargo, el particular se inc</w:t>
      </w:r>
      <w:r w:rsidR="00745074" w:rsidRPr="00BC2C9E">
        <w:rPr>
          <w:rFonts w:ascii="Palatino Linotype" w:hAnsi="Palatino Linotype" w:cs="Arial"/>
          <w:noProof/>
        </w:rPr>
        <w:t>o</w:t>
      </w:r>
      <w:r w:rsidRPr="00BC2C9E">
        <w:rPr>
          <w:rFonts w:ascii="Palatino Linotype" w:hAnsi="Palatino Linotype" w:cs="Arial"/>
          <w:noProof/>
        </w:rPr>
        <w:t xml:space="preserve">nformó porque se clasificó </w:t>
      </w:r>
      <w:r w:rsidR="001F6F9E" w:rsidRPr="00BC2C9E">
        <w:rPr>
          <w:rFonts w:ascii="Palatino Linotype" w:hAnsi="Palatino Linotype" w:cs="Arial"/>
          <w:noProof/>
        </w:rPr>
        <w:t>el RCF</w:t>
      </w:r>
      <w:r w:rsidR="00031AB8" w:rsidRPr="00BC2C9E">
        <w:rPr>
          <w:rFonts w:ascii="Palatino Linotype" w:hAnsi="Palatino Linotype" w:cs="Arial"/>
          <w:noProof/>
        </w:rPr>
        <w:t>.</w:t>
      </w:r>
    </w:p>
    <w:p w:rsidR="004254DF" w:rsidRPr="00BC2C9E" w:rsidRDefault="004254DF" w:rsidP="004254DF">
      <w:pPr>
        <w:spacing w:line="360" w:lineRule="auto"/>
        <w:ind w:right="49"/>
        <w:contextualSpacing/>
        <w:jc w:val="both"/>
        <w:rPr>
          <w:rFonts w:ascii="Palatino Linotype" w:eastAsia="Calibri" w:hAnsi="Palatino Linotype"/>
        </w:rPr>
      </w:pPr>
    </w:p>
    <w:p w:rsidR="004254DF" w:rsidRPr="00BC2C9E" w:rsidRDefault="00031AB8" w:rsidP="000B3A22">
      <w:pPr>
        <w:numPr>
          <w:ilvl w:val="0"/>
          <w:numId w:val="1"/>
        </w:numPr>
        <w:spacing w:line="360" w:lineRule="auto"/>
        <w:ind w:left="0" w:right="49" w:firstLine="0"/>
        <w:contextualSpacing/>
        <w:jc w:val="both"/>
        <w:rPr>
          <w:rFonts w:ascii="Palatino Linotype" w:eastAsia="Calibri" w:hAnsi="Palatino Linotype"/>
        </w:rPr>
      </w:pPr>
      <w:r w:rsidRPr="00BC2C9E">
        <w:rPr>
          <w:rFonts w:ascii="Palatino Linotype" w:eastAsia="Calibri" w:hAnsi="Palatino Linotype"/>
        </w:rPr>
        <w:t>Al respecto el artículo 3 de la Ley de Transparencia y Acceso a la Información Pública del Estado de México y Municipios establece:</w:t>
      </w:r>
    </w:p>
    <w:p w:rsidR="00031AB8" w:rsidRPr="00BC2C9E" w:rsidRDefault="00031AB8" w:rsidP="00031AB8">
      <w:pPr>
        <w:spacing w:line="360" w:lineRule="auto"/>
        <w:ind w:right="49"/>
        <w:contextualSpacing/>
        <w:jc w:val="both"/>
        <w:rPr>
          <w:rFonts w:ascii="Palatino Linotype" w:eastAsia="Calibri" w:hAnsi="Palatino Linotype"/>
          <w:sz w:val="22"/>
        </w:rPr>
      </w:pPr>
    </w:p>
    <w:p w:rsidR="00031AB8" w:rsidRPr="00BC2C9E" w:rsidRDefault="00031AB8" w:rsidP="00031AB8">
      <w:pPr>
        <w:spacing w:line="360" w:lineRule="auto"/>
        <w:ind w:left="851" w:right="822"/>
        <w:contextualSpacing/>
        <w:jc w:val="both"/>
        <w:rPr>
          <w:rFonts w:ascii="Palatino Linotype" w:hAnsi="Palatino Linotype"/>
          <w:i/>
          <w:sz w:val="22"/>
        </w:rPr>
      </w:pPr>
      <w:r w:rsidRPr="00BC2C9E">
        <w:rPr>
          <w:rFonts w:ascii="Palatino Linotype" w:hAnsi="Palatino Linotype"/>
          <w:i/>
          <w:sz w:val="22"/>
        </w:rPr>
        <w:t>“Artículo 3. Para los efectos de la presente Ley se entenderá por:</w:t>
      </w:r>
    </w:p>
    <w:p w:rsidR="00031AB8" w:rsidRPr="00BC2C9E" w:rsidRDefault="00031AB8" w:rsidP="00031AB8">
      <w:pPr>
        <w:spacing w:line="360" w:lineRule="auto"/>
        <w:ind w:left="851" w:right="822"/>
        <w:contextualSpacing/>
        <w:jc w:val="both"/>
        <w:rPr>
          <w:rFonts w:ascii="Palatino Linotype" w:hAnsi="Palatino Linotype"/>
          <w:i/>
          <w:sz w:val="22"/>
        </w:rPr>
      </w:pPr>
    </w:p>
    <w:p w:rsidR="00031AB8" w:rsidRPr="00BC2C9E" w:rsidRDefault="00031AB8" w:rsidP="00031AB8">
      <w:pPr>
        <w:spacing w:line="360" w:lineRule="auto"/>
        <w:ind w:left="851" w:right="822"/>
        <w:contextualSpacing/>
        <w:jc w:val="both"/>
        <w:rPr>
          <w:rFonts w:ascii="Palatino Linotype" w:hAnsi="Palatino Linotype"/>
          <w:i/>
          <w:sz w:val="22"/>
        </w:rPr>
      </w:pPr>
      <w:r w:rsidRPr="00BC2C9E">
        <w:rPr>
          <w:rFonts w:ascii="Palatino Linotype" w:hAnsi="Palatino Linotype"/>
          <w:i/>
          <w:sz w:val="22"/>
        </w:rPr>
        <w:lastRenderedPageBreak/>
        <w:t>IX. Datos personales: La información concerniente a una persona, identificada o identificable según lo dispuesto por la Ley de Protección de Datos Personales del Estado de México;</w:t>
      </w:r>
    </w:p>
    <w:p w:rsidR="00031AB8" w:rsidRPr="00BC2C9E" w:rsidRDefault="00031AB8" w:rsidP="00031AB8">
      <w:pPr>
        <w:spacing w:line="360" w:lineRule="auto"/>
        <w:ind w:left="851" w:right="822"/>
        <w:contextualSpacing/>
        <w:jc w:val="both"/>
        <w:rPr>
          <w:rFonts w:ascii="Palatino Linotype" w:hAnsi="Palatino Linotype"/>
          <w:i/>
          <w:sz w:val="22"/>
        </w:rPr>
      </w:pPr>
      <w:r w:rsidRPr="00BC2C9E">
        <w:rPr>
          <w:rFonts w:ascii="Palatino Linotype" w:hAnsi="Palatino Linotype"/>
          <w:i/>
          <w:sz w:val="22"/>
        </w:rPr>
        <w:t>…</w:t>
      </w:r>
    </w:p>
    <w:p w:rsidR="00031AB8" w:rsidRPr="00BC2C9E" w:rsidRDefault="00031AB8" w:rsidP="00031AB8">
      <w:pPr>
        <w:spacing w:line="360" w:lineRule="auto"/>
        <w:ind w:left="851" w:right="822"/>
        <w:contextualSpacing/>
        <w:jc w:val="both"/>
        <w:rPr>
          <w:rFonts w:ascii="Palatino Linotype" w:hAnsi="Palatino Linotype"/>
          <w:i/>
          <w:sz w:val="22"/>
        </w:rPr>
      </w:pPr>
      <w:r w:rsidRPr="00BC2C9E">
        <w:rPr>
          <w:rFonts w:ascii="Palatino Linotype" w:hAnsi="Palatino Linotype"/>
          <w:i/>
          <w:sz w:val="22"/>
        </w:rPr>
        <w:t>XX. Información clasificada: Aquella considerada por la presente Ley como reservada o confidencial;</w:t>
      </w:r>
    </w:p>
    <w:p w:rsidR="00031AB8" w:rsidRPr="00BC2C9E" w:rsidRDefault="00031AB8" w:rsidP="00031AB8">
      <w:pPr>
        <w:spacing w:line="360" w:lineRule="auto"/>
        <w:ind w:left="851" w:right="822"/>
        <w:contextualSpacing/>
        <w:jc w:val="both"/>
        <w:rPr>
          <w:rFonts w:ascii="Palatino Linotype" w:hAnsi="Palatino Linotype"/>
          <w:i/>
          <w:sz w:val="22"/>
        </w:rPr>
      </w:pPr>
      <w:r w:rsidRPr="00BC2C9E">
        <w:rPr>
          <w:rFonts w:ascii="Palatino Linotype" w:hAnsi="Palatino Linotype"/>
          <w:i/>
          <w:sz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31AB8" w:rsidRPr="00BC2C9E" w:rsidRDefault="00031AB8" w:rsidP="00031AB8">
      <w:pPr>
        <w:spacing w:line="360" w:lineRule="auto"/>
        <w:ind w:left="851" w:right="822"/>
        <w:contextualSpacing/>
        <w:jc w:val="both"/>
        <w:rPr>
          <w:rFonts w:ascii="Palatino Linotype" w:hAnsi="Palatino Linotype"/>
          <w:i/>
          <w:sz w:val="22"/>
        </w:rPr>
      </w:pPr>
      <w:r w:rsidRPr="00BC2C9E">
        <w:rPr>
          <w:rFonts w:ascii="Palatino Linotype" w:hAnsi="Palatino Linotype"/>
          <w:i/>
          <w:sz w:val="22"/>
        </w:rPr>
        <w:t>…”</w:t>
      </w:r>
    </w:p>
    <w:p w:rsidR="00031AB8" w:rsidRPr="00BC2C9E" w:rsidRDefault="00031AB8" w:rsidP="00031AB8">
      <w:pPr>
        <w:spacing w:line="360" w:lineRule="auto"/>
        <w:ind w:left="851" w:right="822"/>
        <w:contextualSpacing/>
        <w:jc w:val="both"/>
        <w:rPr>
          <w:rFonts w:ascii="Palatino Linotype" w:hAnsi="Palatino Linotype"/>
          <w:i/>
          <w:sz w:val="22"/>
        </w:rPr>
      </w:pPr>
    </w:p>
    <w:p w:rsidR="004254DF" w:rsidRPr="00BC2C9E" w:rsidRDefault="00CB58AC" w:rsidP="000B3A22">
      <w:pPr>
        <w:numPr>
          <w:ilvl w:val="0"/>
          <w:numId w:val="1"/>
        </w:numPr>
        <w:spacing w:line="360" w:lineRule="auto"/>
        <w:ind w:left="0" w:right="49" w:firstLine="0"/>
        <w:contextualSpacing/>
        <w:jc w:val="both"/>
        <w:rPr>
          <w:rFonts w:ascii="Palatino Linotype" w:eastAsia="Calibri" w:hAnsi="Palatino Linotype"/>
        </w:rPr>
      </w:pPr>
      <w:r w:rsidRPr="00BC2C9E">
        <w:rPr>
          <w:rFonts w:ascii="Palatino Linotype" w:eastAsia="Calibri" w:hAnsi="Palatino Linotype"/>
        </w:rPr>
        <w:t xml:space="preserve">En este caso, el </w:t>
      </w:r>
      <w:r w:rsidR="00031AB8" w:rsidRPr="00BC2C9E">
        <w:rPr>
          <w:rFonts w:ascii="Palatino Linotype" w:eastAsia="Calibri" w:hAnsi="Palatino Linotype"/>
        </w:rPr>
        <w:t xml:space="preserve"> Sujeto Obligado </w:t>
      </w:r>
      <w:r w:rsidRPr="00BC2C9E">
        <w:rPr>
          <w:rFonts w:ascii="Palatino Linotype" w:eastAsia="Calibri" w:hAnsi="Palatino Linotype"/>
        </w:rPr>
        <w:t>remitió los contratos y señaló a través del Acta del Comité de transparencia que se testo el RCF por pertenecer a una persona física:</w:t>
      </w:r>
    </w:p>
    <w:p w:rsidR="00CB58AC" w:rsidRPr="00BC2C9E" w:rsidRDefault="00CB58AC" w:rsidP="00CB58AC">
      <w:pPr>
        <w:spacing w:line="360" w:lineRule="auto"/>
        <w:ind w:right="49"/>
        <w:contextualSpacing/>
        <w:jc w:val="both"/>
        <w:rPr>
          <w:rFonts w:ascii="Palatino Linotype" w:eastAsia="Calibri" w:hAnsi="Palatino Linotype"/>
        </w:rPr>
      </w:pPr>
    </w:p>
    <w:p w:rsidR="00357EF5" w:rsidRPr="00BC2C9E" w:rsidRDefault="00CB58AC" w:rsidP="00F117F4">
      <w:pPr>
        <w:spacing w:line="360" w:lineRule="auto"/>
        <w:ind w:right="49"/>
        <w:contextualSpacing/>
        <w:jc w:val="center"/>
        <w:rPr>
          <w:rFonts w:ascii="Palatino Linotype" w:eastAsia="Calibri" w:hAnsi="Palatino Linotype"/>
        </w:rPr>
      </w:pPr>
      <w:r w:rsidRPr="00BC2C9E">
        <w:rPr>
          <w:rFonts w:ascii="Palatino Linotype" w:hAnsi="Palatino Linotype"/>
          <w:noProof/>
          <w:lang w:val="es-ES" w:eastAsia="es-ES"/>
        </w:rPr>
        <w:lastRenderedPageBreak/>
        <w:drawing>
          <wp:inline distT="0" distB="0" distL="0" distR="0" wp14:anchorId="08E3983D" wp14:editId="02E79F64">
            <wp:extent cx="4099764" cy="3705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186" t="21526" r="30174" b="14784"/>
                    <a:stretch/>
                  </pic:blipFill>
                  <pic:spPr bwMode="auto">
                    <a:xfrm>
                      <a:off x="0" y="0"/>
                      <a:ext cx="4111704" cy="3716016"/>
                    </a:xfrm>
                    <a:prstGeom prst="rect">
                      <a:avLst/>
                    </a:prstGeom>
                    <a:ln>
                      <a:noFill/>
                    </a:ln>
                    <a:extLst>
                      <a:ext uri="{53640926-AAD7-44D8-BBD7-CCE9431645EC}">
                        <a14:shadowObscured xmlns:a14="http://schemas.microsoft.com/office/drawing/2010/main"/>
                      </a:ext>
                    </a:extLst>
                  </pic:spPr>
                </pic:pic>
              </a:graphicData>
            </a:graphic>
          </wp:inline>
        </w:drawing>
      </w:r>
    </w:p>
    <w:p w:rsidR="00F117F4" w:rsidRPr="00BC2C9E" w:rsidRDefault="00F117F4" w:rsidP="00F117F4">
      <w:pPr>
        <w:spacing w:line="360" w:lineRule="auto"/>
        <w:ind w:right="49"/>
        <w:contextualSpacing/>
        <w:jc w:val="center"/>
        <w:rPr>
          <w:rFonts w:ascii="Palatino Linotype" w:eastAsia="Calibri" w:hAnsi="Palatino Linotype"/>
        </w:rPr>
      </w:pPr>
    </w:p>
    <w:p w:rsidR="00F117F4" w:rsidRPr="00BC2C9E" w:rsidRDefault="00F117F4" w:rsidP="00F117F4">
      <w:pPr>
        <w:spacing w:line="360" w:lineRule="auto"/>
        <w:ind w:right="49"/>
        <w:contextualSpacing/>
        <w:jc w:val="both"/>
        <w:rPr>
          <w:rFonts w:ascii="Palatino Linotype" w:eastAsia="Calibri" w:hAnsi="Palatino Linotype"/>
          <w:bCs/>
        </w:rPr>
      </w:pPr>
    </w:p>
    <w:p w:rsidR="00D9764B" w:rsidRPr="0061035C" w:rsidRDefault="0061035C" w:rsidP="0061035C">
      <w:pPr>
        <w:numPr>
          <w:ilvl w:val="0"/>
          <w:numId w:val="1"/>
        </w:numPr>
        <w:spacing w:line="360" w:lineRule="auto"/>
        <w:ind w:left="0" w:right="49" w:firstLine="0"/>
        <w:contextualSpacing/>
        <w:jc w:val="both"/>
        <w:rPr>
          <w:rFonts w:ascii="Palatino Linotype" w:eastAsia="Calibri" w:hAnsi="Palatino Linotype"/>
          <w:sz w:val="28"/>
        </w:rPr>
      </w:pPr>
      <w:r>
        <w:rPr>
          <w:rFonts w:ascii="Palatino Linotype" w:eastAsia="Calibri" w:hAnsi="Palatino Linotype"/>
          <w:bCs/>
        </w:rPr>
        <w:t>De</w:t>
      </w:r>
      <w:r w:rsidR="00F117F4" w:rsidRPr="0061035C">
        <w:rPr>
          <w:rFonts w:ascii="Palatino Linotype" w:eastAsia="Calibri" w:hAnsi="Palatino Linotype"/>
          <w:bCs/>
        </w:rPr>
        <w:t xml:space="preserve"> la lectura del contrato, se </w:t>
      </w:r>
      <w:r w:rsidR="006B7260">
        <w:rPr>
          <w:rFonts w:ascii="Palatino Linotype" w:eastAsia="Calibri" w:hAnsi="Palatino Linotype"/>
          <w:bCs/>
        </w:rPr>
        <w:t>apreci</w:t>
      </w:r>
      <w:r w:rsidR="00F117F4" w:rsidRPr="0061035C">
        <w:rPr>
          <w:rFonts w:ascii="Palatino Linotype" w:eastAsia="Calibri" w:hAnsi="Palatino Linotype"/>
          <w:bCs/>
        </w:rPr>
        <w:t>a que el RFC que se te</w:t>
      </w:r>
      <w:r>
        <w:rPr>
          <w:rFonts w:ascii="Palatino Linotype" w:eastAsia="Calibri" w:hAnsi="Palatino Linotype"/>
          <w:bCs/>
        </w:rPr>
        <w:t>sto es del representante legal;</w:t>
      </w:r>
      <w:r>
        <w:rPr>
          <w:rFonts w:ascii="Palatino Linotype" w:eastAsia="Calibri" w:hAnsi="Palatino Linotype"/>
          <w:sz w:val="28"/>
        </w:rPr>
        <w:t xml:space="preserve"> </w:t>
      </w:r>
      <w:r>
        <w:rPr>
          <w:rFonts w:ascii="Palatino Linotype" w:eastAsia="Calibri" w:hAnsi="Palatino Linotype"/>
        </w:rPr>
        <w:t>po</w:t>
      </w:r>
      <w:r w:rsidR="00D9764B" w:rsidRPr="0061035C">
        <w:rPr>
          <w:rFonts w:ascii="Palatino Linotype" w:eastAsia="Calibri" w:hAnsi="Palatino Linotype"/>
        </w:rPr>
        <w:t xml:space="preserve">r consiguiente, debemos referir </w:t>
      </w:r>
      <w:r>
        <w:rPr>
          <w:rFonts w:ascii="Palatino Linotype" w:eastAsia="Calibri" w:hAnsi="Palatino Linotype"/>
        </w:rPr>
        <w:t xml:space="preserve">primeramente </w:t>
      </w:r>
      <w:r w:rsidR="00D9764B" w:rsidRPr="0061035C">
        <w:rPr>
          <w:rFonts w:ascii="Palatino Linotype" w:eastAsia="Calibri" w:hAnsi="Palatino Linotype"/>
        </w:rPr>
        <w:t xml:space="preserve">que </w:t>
      </w:r>
      <w:r w:rsidR="00D9764B" w:rsidRPr="0061035C">
        <w:rPr>
          <w:rFonts w:ascii="Palatino Linotype" w:eastAsia="Calibri" w:hAnsi="Palatino Linotype"/>
          <w:bCs/>
        </w:rPr>
        <w:t xml:space="preserve">el Registro Federal de Contribuyentes (RFC), de personas físicas, es una clave alfanumérica que se compone de 13 caracteres. los dos primeros, generalmente corresponden al apellido paterno, el tercero a la inicial del apellido materno y el cuarto al primer nombre. Le sigue el año de nacimiento, mes y día; los tres últimos dígitos son la homoclave que es asignada por el Servicio de Administración Tributaria (SAT). Éste sirve para evitar claves duplicadas y homónimos. </w:t>
      </w:r>
    </w:p>
    <w:p w:rsidR="00D9764B" w:rsidRPr="00BC2C9E" w:rsidRDefault="00D9764B" w:rsidP="00D9764B">
      <w:pPr>
        <w:spacing w:line="360" w:lineRule="auto"/>
        <w:ind w:right="49"/>
        <w:contextualSpacing/>
        <w:jc w:val="both"/>
        <w:rPr>
          <w:rFonts w:ascii="Palatino Linotype" w:eastAsia="Calibri" w:hAnsi="Palatino Linotype"/>
          <w:bCs/>
        </w:rPr>
      </w:pPr>
    </w:p>
    <w:p w:rsidR="00D9764B" w:rsidRPr="00BC2C9E" w:rsidRDefault="00D9764B" w:rsidP="00D9764B">
      <w:pPr>
        <w:numPr>
          <w:ilvl w:val="0"/>
          <w:numId w:val="1"/>
        </w:numPr>
        <w:spacing w:line="360" w:lineRule="auto"/>
        <w:ind w:left="0" w:right="49" w:firstLine="0"/>
        <w:contextualSpacing/>
        <w:jc w:val="both"/>
        <w:rPr>
          <w:rFonts w:ascii="Palatino Linotype" w:eastAsia="Calibri" w:hAnsi="Palatino Linotype"/>
          <w:bCs/>
        </w:rPr>
      </w:pPr>
      <w:r w:rsidRPr="00BC2C9E">
        <w:rPr>
          <w:rFonts w:ascii="Palatino Linotype" w:eastAsia="Calibri" w:hAnsi="Palatino Linotype"/>
          <w:bCs/>
        </w:rPr>
        <w:lastRenderedPageBreak/>
        <w:t>Así, el RFC de una persona física se conforma a partir de información de carácter confidencial, como lo es el nombre y la fecha de nacimiento de un individuo, lo cual lo hace identificable. En ese sentido, el Criterio 19/17, emitido por el Pleno del Instituto Nacional de Transparencia, Acceso a la Información Pública y Protección de Datos Personales, dispone sobre el RFC de una persona física:</w:t>
      </w:r>
    </w:p>
    <w:p w:rsidR="00D9764B" w:rsidRPr="00BC2C9E" w:rsidRDefault="00D9764B" w:rsidP="00D9764B">
      <w:pPr>
        <w:spacing w:line="360" w:lineRule="auto"/>
        <w:ind w:right="49"/>
        <w:contextualSpacing/>
        <w:jc w:val="both"/>
        <w:rPr>
          <w:rFonts w:ascii="Palatino Linotype" w:eastAsia="Calibri" w:hAnsi="Palatino Linotype"/>
          <w:bCs/>
        </w:rPr>
      </w:pPr>
    </w:p>
    <w:p w:rsidR="00D9764B" w:rsidRPr="00BC2C9E" w:rsidRDefault="00D9764B" w:rsidP="00D9764B">
      <w:pPr>
        <w:spacing w:before="120" w:after="120" w:line="360" w:lineRule="auto"/>
        <w:ind w:left="851" w:right="822"/>
        <w:jc w:val="both"/>
        <w:rPr>
          <w:rFonts w:ascii="Palatino Linotype" w:hAnsi="Palatino Linotype" w:cs="Arial"/>
          <w:i/>
          <w:sz w:val="22"/>
        </w:rPr>
      </w:pPr>
      <w:r w:rsidRPr="00BC2C9E">
        <w:rPr>
          <w:rFonts w:ascii="Palatino Linotype" w:hAnsi="Palatino Linotype" w:cs="Arial"/>
          <w:b/>
          <w:bCs/>
          <w:i/>
          <w:sz w:val="22"/>
        </w:rPr>
        <w:t xml:space="preserve">“Registro Federal de Contribuyentes (RFC) de personas físicas. </w:t>
      </w:r>
      <w:r w:rsidRPr="00BC2C9E">
        <w:rPr>
          <w:rFonts w:ascii="Palatino Linotype" w:hAnsi="Palatino Linotype" w:cs="Arial"/>
          <w:bCs/>
          <w:i/>
          <w:sz w:val="22"/>
        </w:rPr>
        <w:t>E</w:t>
      </w:r>
      <w:r w:rsidRPr="00BC2C9E">
        <w:rPr>
          <w:rFonts w:ascii="Palatino Linotype" w:hAnsi="Palatino Linotype" w:cs="Arial"/>
          <w:i/>
          <w:sz w:val="22"/>
        </w:rPr>
        <w:t>l RFC es una clave de carácter fiscal, única e irrepetible, que permite identificar al titular, su edad y fecha de nacimiento, por lo que es un dato personal de carácter confidencial.”</w:t>
      </w:r>
    </w:p>
    <w:p w:rsidR="0061035C" w:rsidRPr="0061035C" w:rsidRDefault="0061035C" w:rsidP="0061035C">
      <w:pPr>
        <w:spacing w:line="360" w:lineRule="auto"/>
        <w:ind w:right="49"/>
        <w:contextualSpacing/>
        <w:jc w:val="both"/>
        <w:rPr>
          <w:rFonts w:ascii="Palatino Linotype" w:eastAsia="Calibri" w:hAnsi="Palatino Linotype"/>
          <w:sz w:val="28"/>
        </w:rPr>
      </w:pPr>
    </w:p>
    <w:p w:rsidR="00436386" w:rsidRPr="0061035C" w:rsidRDefault="001A19FE" w:rsidP="00436386">
      <w:pPr>
        <w:numPr>
          <w:ilvl w:val="0"/>
          <w:numId w:val="1"/>
        </w:numPr>
        <w:spacing w:line="360" w:lineRule="auto"/>
        <w:ind w:left="0" w:right="49" w:firstLine="0"/>
        <w:contextualSpacing/>
        <w:jc w:val="both"/>
        <w:rPr>
          <w:rFonts w:ascii="Palatino Linotype" w:eastAsia="Calibri" w:hAnsi="Palatino Linotype"/>
          <w:sz w:val="28"/>
        </w:rPr>
      </w:pPr>
      <w:r w:rsidRPr="00BC2C9E">
        <w:rPr>
          <w:rFonts w:ascii="Palatino Linotype" w:hAnsi="Palatino Linotype"/>
        </w:rPr>
        <w:t xml:space="preserve">Por lo anterior, es que se considera que el documento que remitió el Sujeto Obligado en su respuesta, </w:t>
      </w:r>
      <w:r w:rsidR="0061035C">
        <w:rPr>
          <w:rFonts w:ascii="Palatino Linotype" w:hAnsi="Palatino Linotype"/>
        </w:rPr>
        <w:t xml:space="preserve">no </w:t>
      </w:r>
      <w:r w:rsidRPr="00BC2C9E">
        <w:rPr>
          <w:rFonts w:ascii="Palatino Linotype" w:hAnsi="Palatino Linotype"/>
        </w:rPr>
        <w:t>vulnera el derecho</w:t>
      </w:r>
      <w:r w:rsidR="0061035C">
        <w:rPr>
          <w:rFonts w:ascii="Palatino Linotype" w:hAnsi="Palatino Linotype"/>
        </w:rPr>
        <w:t xml:space="preserve"> de acceso a la información</w:t>
      </w:r>
      <w:r w:rsidRPr="00BC2C9E">
        <w:rPr>
          <w:rFonts w:ascii="Palatino Linotype" w:hAnsi="Palatino Linotype"/>
        </w:rPr>
        <w:t xml:space="preserve"> del recurrente, </w:t>
      </w:r>
      <w:r w:rsidR="0061035C">
        <w:rPr>
          <w:rFonts w:ascii="Palatino Linotype" w:hAnsi="Palatino Linotype"/>
        </w:rPr>
        <w:t>pues el RFC de personas físicas se es susceptible de clasificarse como confidencial.</w:t>
      </w:r>
    </w:p>
    <w:p w:rsidR="0061035C" w:rsidRPr="0061035C" w:rsidRDefault="0061035C" w:rsidP="0061035C">
      <w:pPr>
        <w:spacing w:line="360" w:lineRule="auto"/>
        <w:ind w:right="49"/>
        <w:contextualSpacing/>
        <w:jc w:val="both"/>
        <w:rPr>
          <w:rFonts w:ascii="Palatino Linotype" w:eastAsia="Calibri" w:hAnsi="Palatino Linotype"/>
          <w:sz w:val="28"/>
        </w:rPr>
      </w:pPr>
    </w:p>
    <w:p w:rsidR="0061035C" w:rsidRPr="0061035C" w:rsidRDefault="0061035C" w:rsidP="0061035C">
      <w:pPr>
        <w:pStyle w:val="Prrafodelista"/>
        <w:numPr>
          <w:ilvl w:val="0"/>
          <w:numId w:val="1"/>
        </w:numPr>
        <w:spacing w:line="360" w:lineRule="auto"/>
        <w:ind w:left="0" w:firstLine="0"/>
        <w:jc w:val="both"/>
        <w:rPr>
          <w:rFonts w:ascii="Palatino Linotype" w:eastAsia="Calibri" w:hAnsi="Palatino Linotype"/>
          <w:sz w:val="24"/>
        </w:rPr>
      </w:pPr>
      <w:r w:rsidRPr="0061035C">
        <w:rPr>
          <w:rFonts w:ascii="Palatino Linotype" w:eastAsia="Calibri" w:hAnsi="Palatino Linotype"/>
          <w:sz w:val="24"/>
        </w:rPr>
        <w:t>En atención a todo lo anteriormente expuesto se concluye que la solicitud de acceso a la información formulada por la parte solicitante, ahora</w:t>
      </w:r>
      <w:r w:rsidRPr="0061035C">
        <w:rPr>
          <w:rFonts w:ascii="Palatino Linotype" w:eastAsia="Calibri" w:hAnsi="Palatino Linotype"/>
          <w:b/>
          <w:sz w:val="24"/>
        </w:rPr>
        <w:t xml:space="preserve"> RECURRENTE</w:t>
      </w:r>
      <w:r w:rsidRPr="0061035C">
        <w:rPr>
          <w:rFonts w:ascii="Palatino Linotype" w:eastAsia="Calibri" w:hAnsi="Palatino Linotype"/>
          <w:sz w:val="24"/>
        </w:rPr>
        <w:t xml:space="preserve"> fue atendida por el </w:t>
      </w:r>
      <w:r w:rsidRPr="0061035C">
        <w:rPr>
          <w:rFonts w:ascii="Palatino Linotype" w:eastAsia="Calibri" w:hAnsi="Palatino Linotype"/>
          <w:b/>
          <w:sz w:val="24"/>
        </w:rPr>
        <w:t>SUJETO OBLIGADO</w:t>
      </w:r>
      <w:r w:rsidRPr="0061035C">
        <w:rPr>
          <w:rFonts w:ascii="Palatino Linotype" w:eastAsia="Calibri" w:hAnsi="Palatino Linotype"/>
          <w:sz w:val="24"/>
        </w:rPr>
        <w:t xml:space="preserve">, por lo que este Órgano Garante determina infundados los motivos o razones de inconformidad que dieron origen al recurso de revisión que se resuelve y, lo procedente es </w:t>
      </w:r>
      <w:r w:rsidRPr="0061035C">
        <w:rPr>
          <w:rFonts w:ascii="Palatino Linotype" w:eastAsia="Calibri" w:hAnsi="Palatino Linotype"/>
          <w:b/>
          <w:sz w:val="24"/>
        </w:rPr>
        <w:t>CONFIRMAR</w:t>
      </w:r>
      <w:r w:rsidRPr="0061035C">
        <w:rPr>
          <w:rFonts w:ascii="Palatino Linotype" w:eastAsia="Calibri" w:hAnsi="Palatino Linotype"/>
          <w:sz w:val="24"/>
        </w:rPr>
        <w:t xml:space="preserve"> la respuesta emitida a la solicitud de información. </w:t>
      </w:r>
    </w:p>
    <w:p w:rsidR="000B3A22" w:rsidRPr="00BC2C9E" w:rsidRDefault="000B3A22" w:rsidP="000B3A22">
      <w:pPr>
        <w:spacing w:line="360" w:lineRule="auto"/>
        <w:ind w:right="49"/>
        <w:contextualSpacing/>
        <w:jc w:val="both"/>
        <w:rPr>
          <w:rFonts w:ascii="Palatino Linotype" w:eastAsia="Calibri" w:hAnsi="Palatino Linotype"/>
        </w:rPr>
      </w:pPr>
    </w:p>
    <w:p w:rsidR="00CF61E2" w:rsidRPr="00BC2C9E" w:rsidRDefault="00CF61E2" w:rsidP="000B3A22">
      <w:pPr>
        <w:numPr>
          <w:ilvl w:val="0"/>
          <w:numId w:val="1"/>
        </w:numPr>
        <w:spacing w:line="360" w:lineRule="auto"/>
        <w:ind w:left="0" w:right="49" w:firstLine="0"/>
        <w:contextualSpacing/>
        <w:jc w:val="both"/>
        <w:rPr>
          <w:rFonts w:ascii="Palatino Linotype" w:eastAsia="Calibri" w:hAnsi="Palatino Linotype"/>
        </w:rPr>
      </w:pPr>
      <w:r w:rsidRPr="00BC2C9E">
        <w:rPr>
          <w:rFonts w:ascii="Palatino Linotype" w:eastAsia="Calibri" w:hAnsi="Palatino Linotype"/>
        </w:rPr>
        <w:t xml:space="preserve">Por lo anteriormente expuesto y fundado, este </w:t>
      </w:r>
      <w:r w:rsidRPr="00BC2C9E">
        <w:rPr>
          <w:rFonts w:ascii="Palatino Linotype" w:eastAsia="Calibri" w:hAnsi="Palatino Linotype"/>
          <w:b/>
          <w:bCs/>
        </w:rPr>
        <w:t>ÓRGANO GARANTE</w:t>
      </w:r>
      <w:r w:rsidRPr="00BC2C9E">
        <w:rPr>
          <w:rFonts w:ascii="Palatino Linotype" w:eastAsia="Calibri" w:hAnsi="Palatino Linotype"/>
        </w:rPr>
        <w:t xml:space="preserve"> emite los siguientes:</w:t>
      </w:r>
    </w:p>
    <w:p w:rsidR="00CF61E2" w:rsidRPr="00BC2C9E" w:rsidRDefault="00CF61E2" w:rsidP="00CF61E2">
      <w:pPr>
        <w:spacing w:line="360" w:lineRule="auto"/>
        <w:contextualSpacing/>
        <w:jc w:val="both"/>
        <w:rPr>
          <w:rFonts w:ascii="Palatino Linotype" w:eastAsia="Calibri" w:hAnsi="Palatino Linotype"/>
        </w:rPr>
      </w:pPr>
    </w:p>
    <w:p w:rsidR="00CF61E2" w:rsidRPr="00BC2C9E" w:rsidRDefault="00CF61E2" w:rsidP="00CF61E2">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4" w:name="_Toc528153792"/>
      <w:bookmarkStart w:id="25" w:name="_Toc71158406"/>
      <w:bookmarkStart w:id="26" w:name="_Toc88568517"/>
      <w:r w:rsidRPr="00BC2C9E">
        <w:rPr>
          <w:rFonts w:ascii="Palatino Linotype" w:eastAsiaTheme="majorEastAsia" w:hAnsi="Palatino Linotype" w:cstheme="majorBidi"/>
          <w:b/>
          <w:color w:val="000000" w:themeColor="text1"/>
          <w:lang w:eastAsia="en-US"/>
        </w:rPr>
        <w:t>R E S O L U T I V O S</w:t>
      </w:r>
      <w:bookmarkEnd w:id="24"/>
      <w:bookmarkEnd w:id="25"/>
      <w:bookmarkEnd w:id="26"/>
    </w:p>
    <w:p w:rsidR="00CF61E2" w:rsidRPr="00BC2C9E" w:rsidRDefault="00CF61E2" w:rsidP="00CF61E2">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rsidR="0048611A" w:rsidRPr="0048611A" w:rsidRDefault="0048611A" w:rsidP="0048611A">
      <w:pPr>
        <w:rPr>
          <w:rFonts w:ascii="Cambria" w:eastAsia="MS Mincho" w:hAnsi="Cambria"/>
          <w:lang w:eastAsia="en-US"/>
        </w:rPr>
      </w:pPr>
    </w:p>
    <w:p w:rsidR="0048611A" w:rsidRPr="0048611A" w:rsidRDefault="0048611A" w:rsidP="0048611A">
      <w:pPr>
        <w:spacing w:line="360" w:lineRule="auto"/>
        <w:jc w:val="both"/>
        <w:rPr>
          <w:rFonts w:ascii="Palatino Linotype" w:hAnsi="Palatino Linotype"/>
          <w:lang w:val="es-ES_tradnl" w:eastAsia="es-ES"/>
        </w:rPr>
      </w:pPr>
      <w:r w:rsidRPr="0048611A">
        <w:rPr>
          <w:rFonts w:ascii="Palatino Linotype" w:hAnsi="Palatino Linotype" w:cs="Arial"/>
          <w:b/>
          <w:lang w:val="es-ES_tradnl" w:eastAsia="es-ES"/>
        </w:rPr>
        <w:t xml:space="preserve">PRIMERO. </w:t>
      </w:r>
      <w:r w:rsidRPr="0048611A">
        <w:rPr>
          <w:rFonts w:ascii="Palatino Linotype" w:hAnsi="Palatino Linotype" w:cs="Arial"/>
          <w:lang w:val="es-ES_tradnl" w:eastAsia="es-ES"/>
        </w:rPr>
        <w:t>Resultan infundadas las</w:t>
      </w:r>
      <w:r w:rsidRPr="0048611A">
        <w:rPr>
          <w:rFonts w:ascii="Palatino Linotype" w:hAnsi="Palatino Linotype" w:cs="Arial"/>
          <w:b/>
          <w:lang w:val="es-ES_tradnl" w:eastAsia="es-ES"/>
        </w:rPr>
        <w:t xml:space="preserve"> </w:t>
      </w:r>
      <w:r w:rsidRPr="0048611A">
        <w:rPr>
          <w:rFonts w:ascii="Palatino Linotype" w:hAnsi="Palatino Linotype" w:cs="Arial"/>
          <w:lang w:val="es-ES" w:eastAsia="es-ES"/>
        </w:rPr>
        <w:t xml:space="preserve">razones o motivos de inconformidad hechos valer </w:t>
      </w:r>
      <w:r w:rsidRPr="0048611A">
        <w:rPr>
          <w:rFonts w:ascii="Palatino Linotype" w:eastAsia="Calibri" w:hAnsi="Palatino Linotype" w:cs="Arial"/>
          <w:lang w:val="es-ES" w:eastAsia="es-ES"/>
        </w:rPr>
        <w:t xml:space="preserve">en el recurso de revisión </w:t>
      </w:r>
      <w:r>
        <w:rPr>
          <w:rFonts w:ascii="Palatino Linotype" w:eastAsia="MS Mincho" w:hAnsi="Palatino Linotype" w:cs="Arial"/>
          <w:b/>
          <w:bCs/>
          <w:lang w:val="es-ES_tradnl" w:eastAsia="es-ES"/>
        </w:rPr>
        <w:t>04823/INFOEM/IP/RR/2021</w:t>
      </w:r>
      <w:r w:rsidRPr="0048611A">
        <w:rPr>
          <w:rFonts w:ascii="Palatino Linotype" w:eastAsia="MS Mincho" w:hAnsi="Palatino Linotype" w:cs="Arial"/>
          <w:b/>
          <w:bCs/>
          <w:lang w:val="es-ES_tradnl" w:eastAsia="es-ES"/>
        </w:rPr>
        <w:t xml:space="preserve">, </w:t>
      </w:r>
      <w:r w:rsidRPr="0048611A">
        <w:rPr>
          <w:rFonts w:ascii="Palatino Linotype" w:eastAsia="MS Mincho" w:hAnsi="Palatino Linotype" w:cs="Arial"/>
          <w:bCs/>
          <w:lang w:val="es-ES_tradnl" w:eastAsia="es-ES"/>
        </w:rPr>
        <w:t xml:space="preserve">en términos del </w:t>
      </w:r>
      <w:r w:rsidRPr="0048611A">
        <w:rPr>
          <w:rFonts w:ascii="Palatino Linotype" w:eastAsia="MS Mincho" w:hAnsi="Palatino Linotype" w:cs="Arial"/>
          <w:b/>
          <w:bCs/>
          <w:lang w:val="es-ES_tradnl" w:eastAsia="es-ES"/>
        </w:rPr>
        <w:t>Considerando</w:t>
      </w:r>
      <w:r w:rsidRPr="0048611A">
        <w:rPr>
          <w:rFonts w:ascii="Palatino Linotype" w:eastAsia="MS Mincho" w:hAnsi="Palatino Linotype" w:cs="Arial"/>
          <w:bCs/>
          <w:lang w:val="es-ES_tradnl" w:eastAsia="es-ES"/>
        </w:rPr>
        <w:t xml:space="preserve"> </w:t>
      </w:r>
      <w:r w:rsidRPr="0048611A">
        <w:rPr>
          <w:rFonts w:ascii="Palatino Linotype" w:eastAsia="MS Mincho" w:hAnsi="Palatino Linotype" w:cs="Arial"/>
          <w:b/>
          <w:bCs/>
          <w:lang w:val="es-ES_tradnl" w:eastAsia="es-ES"/>
        </w:rPr>
        <w:t>CUARTO</w:t>
      </w:r>
      <w:r w:rsidRPr="0048611A">
        <w:rPr>
          <w:rFonts w:ascii="Palatino Linotype" w:eastAsia="MS Mincho" w:hAnsi="Palatino Linotype" w:cs="Arial"/>
          <w:bCs/>
          <w:lang w:val="es-ES_tradnl" w:eastAsia="es-ES"/>
        </w:rPr>
        <w:t xml:space="preserve"> de la presente resolución.</w:t>
      </w:r>
    </w:p>
    <w:p w:rsidR="0048611A" w:rsidRPr="0048611A" w:rsidRDefault="0048611A" w:rsidP="0048611A">
      <w:pPr>
        <w:spacing w:before="240" w:after="240" w:line="360" w:lineRule="auto"/>
        <w:jc w:val="both"/>
        <w:rPr>
          <w:rFonts w:ascii="Palatino Linotype" w:eastAsia="Calibri" w:hAnsi="Palatino Linotype" w:cs="Arial"/>
          <w:lang w:val="es-ES" w:eastAsia="es-ES"/>
        </w:rPr>
      </w:pPr>
      <w:r w:rsidRPr="0048611A">
        <w:rPr>
          <w:rFonts w:ascii="Palatino Linotype" w:eastAsia="MS Mincho" w:hAnsi="Palatino Linotype"/>
          <w:b/>
          <w:lang w:val="es-ES_tradnl" w:eastAsia="es-ES"/>
        </w:rPr>
        <w:t>SEGUNDO.</w:t>
      </w:r>
      <w:r w:rsidRPr="0048611A">
        <w:rPr>
          <w:rFonts w:ascii="Palatino Linotype" w:eastAsia="MS Gothic" w:hAnsi="Palatino Linotype"/>
          <w:color w:val="000000"/>
          <w:szCs w:val="26"/>
          <w:lang w:eastAsia="en-US"/>
        </w:rPr>
        <w:t xml:space="preserve"> </w:t>
      </w:r>
      <w:r w:rsidRPr="0048611A">
        <w:rPr>
          <w:rFonts w:ascii="Palatino Linotype" w:eastAsia="Calibri" w:hAnsi="Palatino Linotype" w:cs="Arial"/>
          <w:lang w:val="es-ES" w:eastAsia="es-ES"/>
        </w:rPr>
        <w:t>Se</w:t>
      </w:r>
      <w:r w:rsidRPr="0048611A">
        <w:rPr>
          <w:rFonts w:ascii="Palatino Linotype" w:eastAsia="Calibri" w:hAnsi="Palatino Linotype" w:cs="Arial"/>
          <w:b/>
          <w:lang w:val="es-ES" w:eastAsia="es-ES"/>
        </w:rPr>
        <w:t xml:space="preserve"> CONFIRMA </w:t>
      </w:r>
      <w:r>
        <w:rPr>
          <w:rFonts w:ascii="Palatino Linotype" w:eastAsia="Calibri" w:hAnsi="Palatino Linotype" w:cs="Arial"/>
          <w:lang w:val="es-ES" w:eastAsia="es-ES"/>
        </w:rPr>
        <w:t>la respuesta emitida por el</w:t>
      </w:r>
      <w:r w:rsidRPr="0048611A">
        <w:rPr>
          <w:rFonts w:ascii="Palatino Linotype" w:eastAsia="Calibri" w:hAnsi="Palatino Linotype" w:cs="Arial"/>
          <w:lang w:val="es-ES" w:eastAsia="es-ES"/>
        </w:rPr>
        <w:t xml:space="preserve"> </w:t>
      </w:r>
      <w:r>
        <w:rPr>
          <w:rFonts w:ascii="Palatino Linotype" w:eastAsia="Calibri" w:hAnsi="Palatino Linotype" w:cs="Arial"/>
          <w:b/>
          <w:bCs/>
          <w:lang w:val="es-ES" w:eastAsia="es-ES"/>
        </w:rPr>
        <w:t>Ayuntamiento de Nezahualcóyotl</w:t>
      </w:r>
      <w:r w:rsidRPr="0048611A">
        <w:rPr>
          <w:rFonts w:ascii="Palatino Linotype" w:eastAsia="Calibri" w:hAnsi="Palatino Linotype" w:cs="Arial"/>
          <w:lang w:val="es-ES" w:eastAsia="es-ES"/>
        </w:rPr>
        <w:t xml:space="preserve"> a la solicitud </w:t>
      </w:r>
      <w:r w:rsidRPr="0048611A">
        <w:rPr>
          <w:rFonts w:ascii="Palatino Linotype" w:eastAsia="Calibri" w:hAnsi="Palatino Linotype" w:cs="Arial"/>
          <w:b/>
          <w:bCs/>
          <w:lang w:eastAsia="es-ES"/>
        </w:rPr>
        <w:t>00410/NEZA/IP/2021</w:t>
      </w:r>
      <w:r w:rsidRPr="0048611A">
        <w:rPr>
          <w:rFonts w:ascii="Palatino Linotype" w:eastAsia="Calibri" w:hAnsi="Palatino Linotype" w:cs="Arial"/>
          <w:b/>
          <w:lang w:val="es-ES" w:eastAsia="es-ES"/>
        </w:rPr>
        <w:t>.</w:t>
      </w:r>
      <w:r w:rsidRPr="0048611A">
        <w:rPr>
          <w:rFonts w:ascii="Palatino Linotype" w:eastAsia="Calibri" w:hAnsi="Palatino Linotype" w:cs="Arial"/>
          <w:lang w:val="es-ES" w:eastAsia="es-ES"/>
        </w:rPr>
        <w:t xml:space="preserve"> </w:t>
      </w:r>
    </w:p>
    <w:p w:rsidR="0048611A" w:rsidRPr="0048611A" w:rsidRDefault="0048611A" w:rsidP="0048611A">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48611A">
        <w:rPr>
          <w:rFonts w:ascii="Palatino Linotype" w:eastAsia="Palatino Linotype" w:hAnsi="Palatino Linotype" w:cs="Palatino Linotype"/>
          <w:b/>
          <w:lang w:val="es-ES_tradnl" w:eastAsia="es-ES"/>
        </w:rPr>
        <w:t xml:space="preserve">TERCERO. REMÍTASE, </w:t>
      </w:r>
      <w:r w:rsidRPr="0048611A">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48611A">
        <w:rPr>
          <w:rFonts w:ascii="Palatino Linotype" w:eastAsia="Palatino Linotype" w:hAnsi="Palatino Linotype" w:cs="Palatino Linotype"/>
          <w:b/>
          <w:lang w:val="es-ES_tradnl" w:eastAsia="es-ES"/>
        </w:rPr>
        <w:t>SUJETO OBLIGADO.</w:t>
      </w:r>
    </w:p>
    <w:p w:rsidR="0048611A" w:rsidRPr="0048611A" w:rsidRDefault="0048611A" w:rsidP="0048611A">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48611A" w:rsidRDefault="0048611A" w:rsidP="0048611A">
      <w:pPr>
        <w:shd w:val="clear" w:color="auto" w:fill="FFFFFF"/>
        <w:spacing w:line="360" w:lineRule="auto"/>
        <w:jc w:val="both"/>
        <w:rPr>
          <w:rFonts w:ascii="Palatino Linotype" w:eastAsia="MS Mincho" w:hAnsi="Palatino Linotype"/>
          <w:lang w:val="es-ES_tradnl" w:eastAsia="es-ES"/>
        </w:rPr>
      </w:pPr>
      <w:r w:rsidRPr="0048611A">
        <w:rPr>
          <w:rFonts w:ascii="Palatino Linotype" w:hAnsi="Palatino Linotype" w:cs="Arial"/>
          <w:b/>
          <w:lang w:val="es-ES_tradnl" w:eastAsia="es-ES"/>
        </w:rPr>
        <w:t xml:space="preserve">CUARTO. </w:t>
      </w:r>
      <w:r w:rsidRPr="0048611A">
        <w:rPr>
          <w:rFonts w:ascii="Palatino Linotype" w:hAnsi="Palatino Linotype"/>
          <w:b/>
          <w:bCs/>
          <w:color w:val="222222"/>
          <w:lang w:val="es-ES" w:eastAsia="es-ES"/>
        </w:rPr>
        <w:t xml:space="preserve">Notifíquese </w:t>
      </w:r>
      <w:r w:rsidRPr="0048611A">
        <w:rPr>
          <w:rFonts w:ascii="Palatino Linotype" w:hAnsi="Palatino Linotype"/>
          <w:color w:val="222222"/>
          <w:lang w:val="es-ES" w:eastAsia="es-ES"/>
        </w:rPr>
        <w:t>a la parte</w:t>
      </w:r>
      <w:r w:rsidRPr="0048611A">
        <w:rPr>
          <w:rFonts w:ascii="Palatino Linotype" w:eastAsia="MS Mincho" w:hAnsi="Palatino Linotype"/>
          <w:b/>
          <w:lang w:val="es-ES" w:eastAsia="es-ES"/>
        </w:rPr>
        <w:t xml:space="preserve"> </w:t>
      </w:r>
      <w:r w:rsidRPr="0048611A">
        <w:rPr>
          <w:rFonts w:ascii="Palatino Linotype" w:eastAsia="MS Mincho" w:hAnsi="Palatino Linotype"/>
          <w:b/>
          <w:szCs w:val="22"/>
          <w:lang w:val="es-ES_tradnl" w:eastAsia="es-ES"/>
        </w:rPr>
        <w:t xml:space="preserve">RECURRENTE </w:t>
      </w:r>
      <w:r>
        <w:rPr>
          <w:rFonts w:ascii="Palatino Linotype" w:eastAsia="MS Mincho" w:hAnsi="Palatino Linotype"/>
          <w:lang w:val="es-ES_tradnl" w:eastAsia="es-ES"/>
        </w:rPr>
        <w:t>la presente resolución.</w:t>
      </w:r>
    </w:p>
    <w:p w:rsidR="006B7260" w:rsidRDefault="006B7260" w:rsidP="0048611A">
      <w:pPr>
        <w:shd w:val="clear" w:color="auto" w:fill="FFFFFF"/>
        <w:spacing w:line="360" w:lineRule="auto"/>
        <w:jc w:val="both"/>
        <w:rPr>
          <w:rFonts w:ascii="Palatino Linotype" w:eastAsia="MS Mincho" w:hAnsi="Palatino Linotype"/>
          <w:lang w:val="es-ES_tradnl" w:eastAsia="es-ES"/>
        </w:rPr>
      </w:pPr>
    </w:p>
    <w:p w:rsidR="0048611A" w:rsidRPr="001A4608" w:rsidRDefault="0048611A" w:rsidP="0048611A">
      <w:pPr>
        <w:spacing w:line="360" w:lineRule="auto"/>
        <w:jc w:val="both"/>
        <w:rPr>
          <w:rFonts w:ascii="Palatino Linotype" w:eastAsia="MS Mincho" w:hAnsi="Palatino Linotype"/>
          <w:lang w:val="es-ES"/>
        </w:rPr>
      </w:pPr>
      <w:r>
        <w:rPr>
          <w:rFonts w:ascii="Palatino Linotype" w:eastAsia="MS Mincho" w:hAnsi="Palatino Linotype"/>
          <w:b/>
        </w:rPr>
        <w:t>QUINTO.</w:t>
      </w:r>
      <w:r>
        <w:rPr>
          <w:rFonts w:ascii="Palatino Linotype" w:eastAsia="MS Mincho" w:hAnsi="Palatino Linotype"/>
        </w:rPr>
        <w:t xml:space="preserve"> </w:t>
      </w:r>
      <w:r>
        <w:rPr>
          <w:rFonts w:ascii="Palatino Linotype" w:eastAsia="MS Mincho" w:hAnsi="Palatino Linotype"/>
          <w:lang w:val="es-ES"/>
        </w:rPr>
        <w:t xml:space="preserve">Se hace del conocimiento de la parte </w:t>
      </w:r>
      <w:r>
        <w:rPr>
          <w:rFonts w:ascii="Palatino Linotype" w:hAnsi="Palatino Linotype"/>
          <w:b/>
          <w:szCs w:val="22"/>
        </w:rPr>
        <w:t xml:space="preserve">RECURRENTE </w:t>
      </w:r>
      <w:r>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Pr>
          <w:rFonts w:ascii="Palatino Linotype" w:eastAsia="MS Mincho" w:hAnsi="Palatino Linotype"/>
          <w:bCs/>
          <w:lang w:val="es-ES"/>
        </w:rPr>
        <w:t>vía juicio de amparo</w:t>
      </w:r>
      <w:r>
        <w:rPr>
          <w:rFonts w:ascii="Palatino Linotype" w:eastAsia="MS Mincho" w:hAnsi="Palatino Linotype"/>
          <w:lang w:val="es-ES"/>
        </w:rPr>
        <w:t xml:space="preserve"> en los términos de las leyes aplicables.</w:t>
      </w:r>
    </w:p>
    <w:p w:rsidR="0048611A" w:rsidRPr="0048611A" w:rsidRDefault="0048611A" w:rsidP="0048611A">
      <w:pPr>
        <w:shd w:val="clear" w:color="auto" w:fill="FFFFFF"/>
        <w:spacing w:line="360" w:lineRule="auto"/>
        <w:jc w:val="both"/>
        <w:rPr>
          <w:rFonts w:ascii="Palatino Linotype" w:eastAsia="MS Mincho" w:hAnsi="Palatino Linotype"/>
          <w:lang w:val="es-ES_tradnl" w:eastAsia="es-ES"/>
        </w:rPr>
      </w:pPr>
    </w:p>
    <w:p w:rsidR="00CF61E2" w:rsidRPr="00BC2C9E" w:rsidRDefault="00CF61E2" w:rsidP="00CF61E2">
      <w:pPr>
        <w:spacing w:line="360" w:lineRule="auto"/>
        <w:ind w:right="48"/>
        <w:jc w:val="both"/>
        <w:rPr>
          <w:rFonts w:ascii="Palatino Linotype" w:hAnsi="Palatino Linotype"/>
        </w:rPr>
      </w:pPr>
      <w:r w:rsidRPr="00BC2C9E">
        <w:rPr>
          <w:rFonts w:ascii="Palatino Linotype" w:hAnsi="Palatino Linotype"/>
        </w:rPr>
        <w:t xml:space="preserve">ASÍ LO RESUELVE, POR UNANIMIDAD DE VOTOS, EL PLENO DEL INSTITUTO DE TRANSPARENCIA, ACCESO A LA INFORMACIÓN PÚBLICA Y PROTECCIÓN DE DATOS PERSONALES DEL ESTADO DE MÉXICO Y MUNICIPIOS, </w:t>
      </w:r>
      <w:r w:rsidRPr="00BC2C9E">
        <w:rPr>
          <w:rFonts w:ascii="Palatino Linotype" w:hAnsi="Palatino Linotype"/>
        </w:rPr>
        <w:lastRenderedPageBreak/>
        <w:t xml:space="preserve">CONFORMADO POR LOS COMISIONADOS JOSÉ MARTÍNEZ VILCHIS, MARÍA DEL ROSARIO MEJÍA AYALA, SHARON CRISTINA MORALES MARTÍNEZ, LUIS GUSTAVO PARRA NORIEGA Y GUADALUPE RAMÍREZ PEÑA;  EN LA </w:t>
      </w:r>
      <w:r w:rsidR="005B5CFB" w:rsidRPr="00BC2C9E">
        <w:rPr>
          <w:rFonts w:ascii="Palatino Linotype" w:hAnsi="Palatino Linotype"/>
        </w:rPr>
        <w:t>CUADRAGÉSIMA SEGUNDA</w:t>
      </w:r>
      <w:r w:rsidRPr="00BC2C9E">
        <w:rPr>
          <w:rFonts w:ascii="Palatino Linotype" w:hAnsi="Palatino Linotype"/>
        </w:rPr>
        <w:t xml:space="preserve"> SESIÓN ORDINARIA CELEBRADA EL DÍA </w:t>
      </w:r>
      <w:r w:rsidR="005B5CFB" w:rsidRPr="00BC2C9E">
        <w:rPr>
          <w:rFonts w:ascii="Palatino Linotype" w:hAnsi="Palatino Linotype"/>
        </w:rPr>
        <w:t>VEINTI</w:t>
      </w:r>
      <w:r w:rsidRPr="00BC2C9E">
        <w:rPr>
          <w:rFonts w:ascii="Palatino Linotype" w:hAnsi="Palatino Linotype"/>
        </w:rPr>
        <w:t xml:space="preserve">CUATRO DE NOVIEMBRE DE DOS MIL VEINTIUNO, ANTE EL SECRETARIO TÉCNICO DEL PLENO, ALEXIS TAPIA RAMÍREZ. </w:t>
      </w:r>
    </w:p>
    <w:p w:rsidR="00CF61E2" w:rsidRPr="00BC2C9E" w:rsidRDefault="00CF61E2" w:rsidP="00CF61E2">
      <w:pPr>
        <w:spacing w:line="360" w:lineRule="auto"/>
        <w:ind w:right="48"/>
        <w:rPr>
          <w:rFonts w:ascii="Palatino Linotype" w:hAnsi="Palatino Linotype"/>
        </w:rPr>
      </w:pPr>
    </w:p>
    <w:p w:rsidR="00CF61E2" w:rsidRPr="00BC2C9E" w:rsidRDefault="00CF61E2" w:rsidP="00CF61E2">
      <w:pPr>
        <w:spacing w:line="360" w:lineRule="auto"/>
        <w:ind w:right="49"/>
        <w:jc w:val="both"/>
        <w:rPr>
          <w:rFonts w:ascii="Palatino Linotype" w:eastAsiaTheme="minorEastAsia" w:hAnsi="Palatino Linotype" w:cs="Arial"/>
          <w:lang w:val="es-ES_tradnl" w:eastAsia="es-ES"/>
        </w:rPr>
      </w:pPr>
    </w:p>
    <w:p w:rsidR="00CF61E2" w:rsidRPr="00BC2C9E" w:rsidRDefault="00CF61E2" w:rsidP="00CF61E2">
      <w:pPr>
        <w:spacing w:line="360" w:lineRule="auto"/>
        <w:ind w:right="49"/>
        <w:jc w:val="both"/>
        <w:rPr>
          <w:rFonts w:ascii="Palatino Linotype" w:eastAsiaTheme="minorEastAsia" w:hAnsi="Palatino Linotype" w:cs="Arial"/>
          <w:lang w:val="es-ES_tradnl" w:eastAsia="es-ES"/>
        </w:rPr>
      </w:pPr>
    </w:p>
    <w:p w:rsidR="00CF61E2" w:rsidRPr="00BC2C9E" w:rsidRDefault="00CF61E2" w:rsidP="00CF61E2">
      <w:pPr>
        <w:spacing w:line="360" w:lineRule="auto"/>
        <w:ind w:right="49"/>
        <w:jc w:val="both"/>
        <w:rPr>
          <w:rFonts w:ascii="Palatino Linotype" w:eastAsiaTheme="minorEastAsia" w:hAnsi="Palatino Linotype" w:cs="Arial"/>
          <w:lang w:val="es-ES_tradnl" w:eastAsia="es-ES"/>
        </w:rPr>
      </w:pPr>
    </w:p>
    <w:p w:rsidR="00CF61E2" w:rsidRPr="00BC2C9E" w:rsidRDefault="00CF61E2" w:rsidP="00CF61E2">
      <w:pPr>
        <w:spacing w:line="360" w:lineRule="auto"/>
        <w:ind w:right="49"/>
        <w:jc w:val="both"/>
        <w:rPr>
          <w:rFonts w:ascii="Palatino Linotype" w:eastAsiaTheme="minorEastAsia" w:hAnsi="Palatino Linotype" w:cs="Arial"/>
          <w:lang w:val="es-ES_tradnl" w:eastAsia="es-ES"/>
        </w:rPr>
      </w:pPr>
    </w:p>
    <w:p w:rsidR="00CF61E2" w:rsidRPr="00BC2C9E" w:rsidRDefault="00CF61E2" w:rsidP="00CF61E2">
      <w:pPr>
        <w:spacing w:line="360" w:lineRule="auto"/>
        <w:ind w:right="49"/>
        <w:jc w:val="both"/>
        <w:rPr>
          <w:rFonts w:ascii="Palatino Linotype" w:eastAsiaTheme="minorEastAsia" w:hAnsi="Palatino Linotype" w:cs="Arial"/>
          <w:lang w:val="es-ES_tradnl" w:eastAsia="es-ES"/>
        </w:rPr>
      </w:pPr>
    </w:p>
    <w:p w:rsidR="00CF61E2" w:rsidRPr="00BC2C9E" w:rsidRDefault="00CF61E2" w:rsidP="00CF61E2">
      <w:pPr>
        <w:spacing w:line="360" w:lineRule="auto"/>
        <w:ind w:right="49"/>
        <w:jc w:val="both"/>
        <w:rPr>
          <w:rFonts w:ascii="Palatino Linotype" w:eastAsiaTheme="minorEastAsia" w:hAnsi="Palatino Linotype" w:cs="Arial"/>
          <w:lang w:val="es-ES_tradnl" w:eastAsia="es-ES"/>
        </w:rPr>
      </w:pPr>
    </w:p>
    <w:p w:rsidR="00CF61E2" w:rsidRPr="00BC2C9E" w:rsidRDefault="00CF61E2" w:rsidP="00CF61E2">
      <w:pPr>
        <w:spacing w:line="360" w:lineRule="auto"/>
        <w:ind w:right="49"/>
        <w:jc w:val="both"/>
        <w:rPr>
          <w:rFonts w:ascii="Palatino Linotype" w:eastAsiaTheme="minorEastAsia" w:hAnsi="Palatino Linotype" w:cs="Arial"/>
          <w:lang w:val="es-ES_tradnl" w:eastAsia="es-ES"/>
        </w:rPr>
      </w:pPr>
    </w:p>
    <w:p w:rsidR="00CF61E2" w:rsidRPr="00BC2C9E" w:rsidRDefault="00CF61E2" w:rsidP="00CF61E2">
      <w:pPr>
        <w:spacing w:line="360" w:lineRule="auto"/>
        <w:ind w:right="49"/>
        <w:jc w:val="both"/>
        <w:rPr>
          <w:rFonts w:ascii="Palatino Linotype" w:eastAsiaTheme="minorEastAsia" w:hAnsi="Palatino Linotype" w:cs="Arial"/>
          <w:lang w:val="es-ES_tradnl" w:eastAsia="es-ES"/>
        </w:rPr>
      </w:pPr>
    </w:p>
    <w:p w:rsidR="00CF61E2" w:rsidRPr="00BC2C9E" w:rsidRDefault="00CF61E2" w:rsidP="00CF61E2">
      <w:pPr>
        <w:spacing w:line="360" w:lineRule="auto"/>
        <w:ind w:right="49"/>
        <w:jc w:val="both"/>
        <w:rPr>
          <w:rFonts w:ascii="Palatino Linotype" w:eastAsiaTheme="minorEastAsia" w:hAnsi="Palatino Linotype" w:cs="Arial"/>
          <w:lang w:val="es-ES_tradnl" w:eastAsia="es-ES"/>
        </w:rPr>
      </w:pPr>
    </w:p>
    <w:p w:rsidR="00CF61E2" w:rsidRPr="00BC2C9E" w:rsidRDefault="00CF61E2" w:rsidP="00CF61E2">
      <w:pPr>
        <w:spacing w:line="360" w:lineRule="auto"/>
        <w:ind w:right="49"/>
        <w:jc w:val="both"/>
        <w:rPr>
          <w:rFonts w:ascii="Palatino Linotype" w:eastAsiaTheme="minorEastAsia" w:hAnsi="Palatino Linotype" w:cs="Arial"/>
          <w:lang w:val="es-ES_tradnl" w:eastAsia="es-ES"/>
        </w:rPr>
      </w:pPr>
    </w:p>
    <w:p w:rsidR="00CF61E2" w:rsidRPr="00BC2C9E" w:rsidRDefault="00CF61E2" w:rsidP="00CF61E2">
      <w:pPr>
        <w:spacing w:line="360" w:lineRule="auto"/>
        <w:ind w:right="49"/>
        <w:jc w:val="both"/>
        <w:rPr>
          <w:rFonts w:ascii="Palatino Linotype" w:eastAsiaTheme="minorEastAsia" w:hAnsi="Palatino Linotype" w:cs="Arial"/>
          <w:lang w:val="es-ES_tradnl" w:eastAsia="es-ES"/>
        </w:rPr>
      </w:pPr>
    </w:p>
    <w:p w:rsidR="00CF61E2" w:rsidRPr="00BC2C9E" w:rsidRDefault="00CF61E2" w:rsidP="00CF61E2">
      <w:pPr>
        <w:spacing w:line="360" w:lineRule="auto"/>
        <w:ind w:right="49"/>
        <w:jc w:val="both"/>
        <w:rPr>
          <w:rFonts w:ascii="Palatino Linotype" w:eastAsiaTheme="minorEastAsia" w:hAnsi="Palatino Linotype" w:cs="Arial"/>
          <w:lang w:val="es-ES_tradnl" w:eastAsia="es-ES"/>
        </w:rPr>
      </w:pPr>
    </w:p>
    <w:p w:rsidR="00CF61E2" w:rsidRPr="00BC2C9E" w:rsidRDefault="00CF61E2" w:rsidP="00CF61E2">
      <w:pPr>
        <w:spacing w:line="360" w:lineRule="auto"/>
        <w:ind w:right="49"/>
        <w:jc w:val="both"/>
        <w:rPr>
          <w:rFonts w:ascii="Palatino Linotype" w:eastAsiaTheme="minorEastAsia" w:hAnsi="Palatino Linotype" w:cs="Arial"/>
          <w:lang w:val="es-ES_tradnl" w:eastAsia="es-ES"/>
        </w:rPr>
      </w:pPr>
    </w:p>
    <w:p w:rsidR="00CF61E2" w:rsidRPr="00BC2C9E" w:rsidRDefault="00CF61E2" w:rsidP="00CF61E2">
      <w:pPr>
        <w:spacing w:line="360" w:lineRule="auto"/>
        <w:rPr>
          <w:rFonts w:ascii="Palatino Linotype" w:hAnsi="Palatino Linotype"/>
        </w:rPr>
      </w:pPr>
    </w:p>
    <w:p w:rsidR="00CF61E2" w:rsidRPr="00BC2C9E" w:rsidRDefault="00CF61E2" w:rsidP="00CF61E2">
      <w:pPr>
        <w:spacing w:line="360" w:lineRule="auto"/>
        <w:rPr>
          <w:rFonts w:ascii="Palatino Linotype" w:hAnsi="Palatino Linotype"/>
        </w:rPr>
      </w:pPr>
    </w:p>
    <w:p w:rsidR="00CF61E2" w:rsidRPr="00BC2C9E" w:rsidRDefault="00CF61E2" w:rsidP="00CF61E2">
      <w:pPr>
        <w:spacing w:line="360" w:lineRule="auto"/>
        <w:rPr>
          <w:rFonts w:ascii="Palatino Linotype" w:hAnsi="Palatino Linotype"/>
        </w:rPr>
      </w:pPr>
    </w:p>
    <w:p w:rsidR="00CF61E2" w:rsidRPr="00BC2C9E" w:rsidRDefault="00CF61E2" w:rsidP="00CF61E2">
      <w:pPr>
        <w:spacing w:line="360" w:lineRule="auto"/>
        <w:rPr>
          <w:rFonts w:ascii="Palatino Linotype" w:hAnsi="Palatino Linotype"/>
        </w:rPr>
      </w:pPr>
    </w:p>
    <w:p w:rsidR="00CF61E2" w:rsidRPr="00BC2C9E" w:rsidRDefault="00CF61E2" w:rsidP="00CF61E2">
      <w:pPr>
        <w:spacing w:line="360" w:lineRule="auto"/>
        <w:rPr>
          <w:rFonts w:ascii="Palatino Linotype" w:hAnsi="Palatino Linotype"/>
        </w:rPr>
      </w:pPr>
    </w:p>
    <w:p w:rsidR="00CF61E2" w:rsidRPr="00BC2C9E" w:rsidRDefault="00CF61E2" w:rsidP="00CF61E2">
      <w:pPr>
        <w:spacing w:line="360" w:lineRule="auto"/>
        <w:rPr>
          <w:rFonts w:ascii="Palatino Linotype" w:hAnsi="Palatino Linotype"/>
        </w:rPr>
      </w:pPr>
    </w:p>
    <w:p w:rsidR="00CF61E2" w:rsidRPr="00BC2C9E" w:rsidRDefault="00CF61E2" w:rsidP="00CF61E2">
      <w:pPr>
        <w:spacing w:line="360" w:lineRule="auto"/>
        <w:rPr>
          <w:rFonts w:ascii="Palatino Linotype" w:hAnsi="Palatino Linotype"/>
        </w:rPr>
      </w:pPr>
    </w:p>
    <w:p w:rsidR="00CF61E2" w:rsidRPr="00BC2C9E" w:rsidRDefault="00CF61E2" w:rsidP="00CF61E2">
      <w:pPr>
        <w:spacing w:line="360" w:lineRule="auto"/>
        <w:rPr>
          <w:rFonts w:ascii="Palatino Linotype" w:hAnsi="Palatino Linotype"/>
        </w:rPr>
      </w:pPr>
    </w:p>
    <w:p w:rsidR="00CF61E2" w:rsidRPr="00BC2C9E" w:rsidRDefault="00CF61E2" w:rsidP="00CF61E2">
      <w:pPr>
        <w:spacing w:line="360" w:lineRule="auto"/>
        <w:rPr>
          <w:rFonts w:ascii="Palatino Linotype" w:hAnsi="Palatino Linotype"/>
        </w:rPr>
      </w:pPr>
    </w:p>
    <w:p w:rsidR="00CF61E2" w:rsidRPr="00BC2C9E" w:rsidRDefault="00CF61E2" w:rsidP="00CF61E2">
      <w:pPr>
        <w:spacing w:line="360" w:lineRule="auto"/>
        <w:rPr>
          <w:rFonts w:ascii="Palatino Linotype" w:hAnsi="Palatino Linotype"/>
        </w:rPr>
      </w:pPr>
    </w:p>
    <w:p w:rsidR="004E1710" w:rsidRPr="00BC2C9E" w:rsidRDefault="0035493E">
      <w:pPr>
        <w:rPr>
          <w:rFonts w:ascii="Palatino Linotype" w:hAnsi="Palatino Linotype"/>
        </w:rPr>
      </w:pPr>
    </w:p>
    <w:sectPr w:rsidR="004E1710" w:rsidRPr="00BC2C9E" w:rsidSect="0000178E">
      <w:headerReference w:type="even" r:id="rId11"/>
      <w:headerReference w:type="default" r:id="rId12"/>
      <w:footerReference w:type="default" r:id="rId13"/>
      <w:headerReference w:type="first" r:id="rId14"/>
      <w:footerReference w:type="first" r:id="rId15"/>
      <w:pgSz w:w="12240" w:h="15840"/>
      <w:pgMar w:top="79" w:right="161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93E" w:rsidRDefault="0035493E" w:rsidP="00CF61E2">
      <w:r>
        <w:separator/>
      </w:r>
    </w:p>
  </w:endnote>
  <w:endnote w:type="continuationSeparator" w:id="0">
    <w:p w:rsidR="0035493E" w:rsidRDefault="0035493E" w:rsidP="00CF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495" w:rsidRDefault="00990E32">
    <w:pPr>
      <w:pStyle w:val="Piedepgina"/>
      <w:jc w:val="right"/>
    </w:pPr>
    <w:r>
      <w:rPr>
        <w:lang w:val="es-ES"/>
      </w:rPr>
      <w:t xml:space="preserve">Página </w:t>
    </w:r>
    <w:r>
      <w:rPr>
        <w:b/>
        <w:bCs/>
      </w:rPr>
      <w:fldChar w:fldCharType="begin"/>
    </w:r>
    <w:r>
      <w:rPr>
        <w:b/>
        <w:bCs/>
      </w:rPr>
      <w:instrText>PAGE</w:instrText>
    </w:r>
    <w:r>
      <w:rPr>
        <w:b/>
        <w:bCs/>
      </w:rPr>
      <w:fldChar w:fldCharType="separate"/>
    </w:r>
    <w:r w:rsidR="00EC119A">
      <w:rPr>
        <w:b/>
        <w:bCs/>
        <w:noProof/>
      </w:rPr>
      <w:t>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C119A">
      <w:rPr>
        <w:b/>
        <w:bCs/>
        <w:noProof/>
      </w:rPr>
      <w:t>18</w:t>
    </w:r>
    <w:r>
      <w:rPr>
        <w:b/>
        <w:bCs/>
      </w:rPr>
      <w:fldChar w:fldCharType="end"/>
    </w:r>
  </w:p>
  <w:p w:rsidR="00805495" w:rsidRDefault="003549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495" w:rsidRDefault="00990E32">
    <w:pPr>
      <w:pStyle w:val="Piedepgina"/>
      <w:jc w:val="right"/>
    </w:pPr>
    <w:r>
      <w:rPr>
        <w:lang w:val="es-ES"/>
      </w:rPr>
      <w:t xml:space="preserve">Página </w:t>
    </w:r>
    <w:r>
      <w:rPr>
        <w:b/>
        <w:bCs/>
      </w:rPr>
      <w:fldChar w:fldCharType="begin"/>
    </w:r>
    <w:r>
      <w:rPr>
        <w:b/>
        <w:bCs/>
      </w:rPr>
      <w:instrText>PAGE</w:instrText>
    </w:r>
    <w:r>
      <w:rPr>
        <w:b/>
        <w:bCs/>
      </w:rPr>
      <w:fldChar w:fldCharType="separate"/>
    </w:r>
    <w:r w:rsidR="00EC119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C119A">
      <w:rPr>
        <w:b/>
        <w:bCs/>
        <w:noProof/>
      </w:rPr>
      <w:t>18</w:t>
    </w:r>
    <w:r>
      <w:rPr>
        <w:b/>
        <w:bCs/>
      </w:rPr>
      <w:fldChar w:fldCharType="end"/>
    </w:r>
  </w:p>
  <w:p w:rsidR="00805495" w:rsidRDefault="003549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93E" w:rsidRDefault="0035493E" w:rsidP="00CF61E2">
      <w:r>
        <w:separator/>
      </w:r>
    </w:p>
  </w:footnote>
  <w:footnote w:type="continuationSeparator" w:id="0">
    <w:p w:rsidR="0035493E" w:rsidRDefault="0035493E" w:rsidP="00CF61E2">
      <w:r>
        <w:continuationSeparator/>
      </w:r>
    </w:p>
  </w:footnote>
  <w:footnote w:id="1">
    <w:p w:rsidR="00CF61E2" w:rsidRDefault="00CF61E2" w:rsidP="00CF61E2">
      <w:pPr>
        <w:pStyle w:val="Textonotapie"/>
      </w:pPr>
      <w:r>
        <w:rPr>
          <w:rStyle w:val="Refdenotaalpie"/>
        </w:rPr>
        <w:footnoteRef/>
      </w:r>
      <w:r>
        <w:t xml:space="preserve"> Convención Americana sobre Derechos Humanos. Artículo 13.</w:t>
      </w:r>
    </w:p>
  </w:footnote>
  <w:footnote w:id="2">
    <w:p w:rsidR="00CF61E2" w:rsidRDefault="00CF61E2" w:rsidP="00CF61E2">
      <w:pPr>
        <w:pStyle w:val="Textonotapie"/>
      </w:pPr>
      <w:r>
        <w:rPr>
          <w:rStyle w:val="Refdenotaalpie"/>
        </w:rPr>
        <w:footnoteRef/>
      </w:r>
      <w:r>
        <w:t xml:space="preserve"> Constitución Política de los Estados Unidos Mexicanos. Artículo sexto, sección A, fracción I.</w:t>
      </w:r>
    </w:p>
  </w:footnote>
  <w:footnote w:id="3">
    <w:p w:rsidR="00CF61E2" w:rsidRDefault="00CF61E2" w:rsidP="00CF61E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F61E2" w:rsidRDefault="00CF61E2" w:rsidP="00CF61E2">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495" w:rsidRDefault="0035493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805495" w:rsidRPr="005C106F" w:rsidTr="00805495">
      <w:trPr>
        <w:trHeight w:val="1435"/>
      </w:trPr>
      <w:tc>
        <w:tcPr>
          <w:tcW w:w="2268" w:type="dxa"/>
          <w:shd w:val="clear" w:color="auto" w:fill="auto"/>
        </w:tcPr>
        <w:p w:rsidR="00805495" w:rsidRPr="005C106F" w:rsidRDefault="0035493E" w:rsidP="00805495">
          <w:pPr>
            <w:tabs>
              <w:tab w:val="right" w:pos="4273"/>
            </w:tabs>
            <w:rPr>
              <w:rFonts w:ascii="Garamond" w:eastAsia="Calibri" w:hAnsi="Garamond"/>
              <w:sz w:val="16"/>
              <w:szCs w:val="16"/>
              <w:lang w:eastAsia="en-US"/>
            </w:rPr>
          </w:pPr>
        </w:p>
      </w:tc>
      <w:tc>
        <w:tcPr>
          <w:tcW w:w="6946" w:type="dxa"/>
          <w:shd w:val="clear" w:color="auto" w:fill="auto"/>
        </w:tcPr>
        <w:p w:rsidR="00805495" w:rsidRDefault="0035493E" w:rsidP="00805495"/>
        <w:tbl>
          <w:tblPr>
            <w:tblW w:w="6662" w:type="dxa"/>
            <w:tblInd w:w="40" w:type="dxa"/>
            <w:tblLayout w:type="fixed"/>
            <w:tblLook w:val="0420" w:firstRow="1" w:lastRow="0" w:firstColumn="0" w:lastColumn="0" w:noHBand="0" w:noVBand="1"/>
          </w:tblPr>
          <w:tblGrid>
            <w:gridCol w:w="2551"/>
            <w:gridCol w:w="4111"/>
          </w:tblGrid>
          <w:tr w:rsidR="00805495" w:rsidTr="00805495">
            <w:trPr>
              <w:trHeight w:val="150"/>
            </w:trPr>
            <w:tc>
              <w:tcPr>
                <w:tcW w:w="2551" w:type="dxa"/>
                <w:shd w:val="clear" w:color="auto" w:fill="auto"/>
              </w:tcPr>
              <w:p w:rsidR="00805495" w:rsidRPr="00020E73" w:rsidRDefault="00990E32" w:rsidP="00805495">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805495" w:rsidRPr="00020E73" w:rsidRDefault="00CF61E2" w:rsidP="00805495">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04823</w:t>
                </w:r>
                <w:r w:rsidR="00990E32" w:rsidRPr="009E7B0A">
                  <w:rPr>
                    <w:rFonts w:ascii="Palatino Linotype" w:eastAsia="Calibri" w:hAnsi="Palatino Linotype" w:cs="Tahoma"/>
                    <w:bCs/>
                    <w:sz w:val="22"/>
                    <w:szCs w:val="22"/>
                    <w:lang w:eastAsia="en-US"/>
                  </w:rPr>
                  <w:t>/INFOEM/IP/RR/2021</w:t>
                </w:r>
                <w:r w:rsidR="00990E32" w:rsidRPr="009E7B0A">
                  <w:rPr>
                    <w:rFonts w:ascii="Palatino Linotype" w:eastAsia="Calibri" w:hAnsi="Palatino Linotype" w:cs="Tahoma"/>
                    <w:b/>
                    <w:bCs/>
                    <w:sz w:val="22"/>
                    <w:szCs w:val="22"/>
                    <w:lang w:eastAsia="en-US"/>
                  </w:rPr>
                  <w:t xml:space="preserve"> </w:t>
                </w:r>
              </w:p>
            </w:tc>
          </w:tr>
          <w:tr w:rsidR="00805495" w:rsidTr="00805495">
            <w:trPr>
              <w:trHeight w:val="295"/>
            </w:trPr>
            <w:tc>
              <w:tcPr>
                <w:tcW w:w="2551" w:type="dxa"/>
                <w:shd w:val="clear" w:color="auto" w:fill="auto"/>
              </w:tcPr>
              <w:p w:rsidR="00805495" w:rsidRPr="00020E73" w:rsidRDefault="00990E32" w:rsidP="00805495">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805495" w:rsidRPr="00020E73" w:rsidRDefault="00990E32" w:rsidP="00CF61E2">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CF61E2">
                  <w:rPr>
                    <w:rFonts w:ascii="Palatino Linotype" w:eastAsia="Calibri" w:hAnsi="Palatino Linotype" w:cs="Tahoma"/>
                    <w:sz w:val="22"/>
                    <w:szCs w:val="22"/>
                    <w:lang w:eastAsia="en-US"/>
                  </w:rPr>
                  <w:t>Nezahualcóyotl</w:t>
                </w:r>
              </w:p>
            </w:tc>
          </w:tr>
          <w:tr w:rsidR="00805495" w:rsidTr="00805495">
            <w:trPr>
              <w:trHeight w:val="295"/>
            </w:trPr>
            <w:tc>
              <w:tcPr>
                <w:tcW w:w="2551" w:type="dxa"/>
                <w:shd w:val="clear" w:color="auto" w:fill="auto"/>
              </w:tcPr>
              <w:p w:rsidR="00805495" w:rsidRPr="00020E73" w:rsidRDefault="00990E32" w:rsidP="00805495">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805495" w:rsidRPr="00020E73" w:rsidRDefault="00990E32" w:rsidP="00805495">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805495" w:rsidRPr="00020E73" w:rsidRDefault="0035493E" w:rsidP="00805495">
                <w:pPr>
                  <w:tabs>
                    <w:tab w:val="right" w:pos="8838"/>
                  </w:tabs>
                  <w:ind w:left="-108" w:right="171"/>
                  <w:jc w:val="both"/>
                  <w:rPr>
                    <w:rFonts w:ascii="Palatino Linotype" w:eastAsia="Calibri" w:hAnsi="Palatino Linotype" w:cs="Tahoma"/>
                    <w:b/>
                    <w:sz w:val="22"/>
                    <w:szCs w:val="22"/>
                    <w:lang w:val="es-ES" w:eastAsia="en-US"/>
                  </w:rPr>
                </w:pPr>
              </w:p>
            </w:tc>
          </w:tr>
        </w:tbl>
        <w:p w:rsidR="00805495" w:rsidRPr="005C106F" w:rsidRDefault="0035493E" w:rsidP="00805495">
          <w:pPr>
            <w:tabs>
              <w:tab w:val="right" w:pos="8838"/>
            </w:tabs>
            <w:ind w:left="-28"/>
            <w:jc w:val="both"/>
            <w:rPr>
              <w:rFonts w:ascii="Arial" w:eastAsia="Calibri" w:hAnsi="Arial" w:cs="Arial"/>
              <w:b/>
              <w:sz w:val="22"/>
              <w:szCs w:val="22"/>
              <w:lang w:eastAsia="en-US"/>
            </w:rPr>
          </w:pPr>
        </w:p>
      </w:tc>
    </w:tr>
  </w:tbl>
  <w:p w:rsidR="00805495" w:rsidRPr="00443C6B" w:rsidRDefault="0035493E" w:rsidP="00805495">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7.3pt;margin-top:-127.2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805495" w:rsidRPr="00330DA7" w:rsidTr="00805495">
      <w:trPr>
        <w:trHeight w:val="1435"/>
      </w:trPr>
      <w:tc>
        <w:tcPr>
          <w:tcW w:w="2268" w:type="dxa"/>
          <w:shd w:val="clear" w:color="auto" w:fill="auto"/>
        </w:tcPr>
        <w:p w:rsidR="00805495" w:rsidRPr="00330DA7" w:rsidRDefault="0035493E" w:rsidP="00805495">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805495" w:rsidRPr="00330DA7" w:rsidTr="00805495">
            <w:trPr>
              <w:trHeight w:val="144"/>
            </w:trPr>
            <w:tc>
              <w:tcPr>
                <w:tcW w:w="2444" w:type="dxa"/>
                <w:shd w:val="clear" w:color="auto" w:fill="auto"/>
              </w:tcPr>
              <w:p w:rsidR="00805495" w:rsidRPr="00020E73" w:rsidRDefault="00990E32" w:rsidP="00805495">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805495" w:rsidRPr="00020E73" w:rsidRDefault="00CF61E2" w:rsidP="0080549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04823</w:t>
                </w:r>
                <w:r w:rsidR="00990E32" w:rsidRPr="009E7B0A">
                  <w:rPr>
                    <w:rFonts w:ascii="Palatino Linotype" w:eastAsia="Calibri" w:hAnsi="Palatino Linotype" w:cs="Tahoma"/>
                    <w:sz w:val="22"/>
                    <w:szCs w:val="22"/>
                    <w:lang w:eastAsia="en-US"/>
                  </w:rPr>
                  <w:t>/INFOEM/IP/RR/2021</w:t>
                </w:r>
                <w:r w:rsidR="00990E32">
                  <w:rPr>
                    <w:rFonts w:ascii="Palatino Linotype" w:eastAsia="Calibri" w:hAnsi="Palatino Linotype" w:cs="Tahoma"/>
                    <w:b/>
                    <w:bCs/>
                    <w:sz w:val="22"/>
                    <w:szCs w:val="22"/>
                    <w:lang w:eastAsia="en-US"/>
                  </w:rPr>
                  <w:t xml:space="preserve"> </w:t>
                </w:r>
              </w:p>
            </w:tc>
          </w:tr>
          <w:tr w:rsidR="00805495" w:rsidRPr="00330DA7" w:rsidTr="00805495">
            <w:trPr>
              <w:trHeight w:val="144"/>
            </w:trPr>
            <w:tc>
              <w:tcPr>
                <w:tcW w:w="2444" w:type="dxa"/>
                <w:shd w:val="clear" w:color="auto" w:fill="auto"/>
              </w:tcPr>
              <w:p w:rsidR="00805495" w:rsidRPr="00020E73" w:rsidRDefault="00990E32" w:rsidP="00805495">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805495" w:rsidRPr="00020E73" w:rsidRDefault="00EC119A" w:rsidP="00805495">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XXXXXXXXXXXXXXXXXXXXXXXXX</w:t>
                </w:r>
              </w:p>
            </w:tc>
          </w:tr>
          <w:tr w:rsidR="00805495" w:rsidRPr="00330DA7" w:rsidTr="00805495">
            <w:trPr>
              <w:trHeight w:val="283"/>
            </w:trPr>
            <w:tc>
              <w:tcPr>
                <w:tcW w:w="2444" w:type="dxa"/>
                <w:shd w:val="clear" w:color="auto" w:fill="auto"/>
              </w:tcPr>
              <w:p w:rsidR="00805495" w:rsidRPr="00020E73" w:rsidRDefault="00990E32" w:rsidP="00805495">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805495" w:rsidRPr="009E7B0A" w:rsidRDefault="00990E32" w:rsidP="00CF61E2">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CF61E2">
                  <w:rPr>
                    <w:rFonts w:ascii="Palatino Linotype" w:eastAsia="Calibri" w:hAnsi="Palatino Linotype" w:cs="Tahoma"/>
                    <w:sz w:val="22"/>
                    <w:szCs w:val="22"/>
                    <w:lang w:eastAsia="en-US"/>
                  </w:rPr>
                  <w:t>Nezahualcóyotl</w:t>
                </w:r>
              </w:p>
            </w:tc>
          </w:tr>
          <w:tr w:rsidR="00805495" w:rsidRPr="00330DA7" w:rsidTr="00805495">
            <w:trPr>
              <w:trHeight w:val="283"/>
            </w:trPr>
            <w:tc>
              <w:tcPr>
                <w:tcW w:w="2444" w:type="dxa"/>
                <w:shd w:val="clear" w:color="auto" w:fill="auto"/>
              </w:tcPr>
              <w:p w:rsidR="00805495" w:rsidRPr="00020E73" w:rsidRDefault="00990E32" w:rsidP="00805495">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805495" w:rsidRPr="00020E73" w:rsidRDefault="00990E32" w:rsidP="00805495">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805495" w:rsidRPr="00020E73" w:rsidRDefault="0035493E" w:rsidP="00805495">
                <w:pPr>
                  <w:tabs>
                    <w:tab w:val="right" w:pos="8838"/>
                  </w:tabs>
                  <w:ind w:left="-74" w:right="-105"/>
                  <w:jc w:val="both"/>
                  <w:rPr>
                    <w:rFonts w:ascii="Palatino Linotype" w:eastAsia="Calibri" w:hAnsi="Palatino Linotype" w:cs="Tahoma"/>
                    <w:b/>
                    <w:sz w:val="22"/>
                    <w:szCs w:val="22"/>
                    <w:lang w:val="es-ES" w:eastAsia="en-US"/>
                  </w:rPr>
                </w:pPr>
              </w:p>
            </w:tc>
          </w:tr>
        </w:tbl>
        <w:p w:rsidR="00805495" w:rsidRPr="00330DA7" w:rsidRDefault="0035493E" w:rsidP="00805495">
          <w:pPr>
            <w:tabs>
              <w:tab w:val="right" w:pos="8838"/>
            </w:tabs>
            <w:ind w:left="-28"/>
            <w:jc w:val="both"/>
            <w:rPr>
              <w:rFonts w:ascii="Arial" w:eastAsia="Calibri" w:hAnsi="Arial" w:cs="Arial"/>
              <w:b/>
              <w:sz w:val="22"/>
              <w:szCs w:val="22"/>
              <w:lang w:eastAsia="en-US"/>
            </w:rPr>
          </w:pPr>
        </w:p>
      </w:tc>
    </w:tr>
  </w:tbl>
  <w:p w:rsidR="00805495" w:rsidRPr="00827FA0" w:rsidRDefault="0035493E" w:rsidP="00805495">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DF60AD2"/>
    <w:multiLevelType w:val="hybridMultilevel"/>
    <w:tmpl w:val="80D4C9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7516D5"/>
    <w:multiLevelType w:val="hybridMultilevel"/>
    <w:tmpl w:val="4C90A44C"/>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8C213A"/>
    <w:multiLevelType w:val="hybridMultilevel"/>
    <w:tmpl w:val="CA3E52A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287CD9"/>
    <w:multiLevelType w:val="hybridMultilevel"/>
    <w:tmpl w:val="9D2AE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252EEB"/>
    <w:multiLevelType w:val="hybridMultilevel"/>
    <w:tmpl w:val="75ACD2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70136A0"/>
    <w:multiLevelType w:val="hybridMultilevel"/>
    <w:tmpl w:val="00C86FE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BDC7BA1"/>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8"/>
  </w:num>
  <w:num w:numId="5">
    <w:abstractNumId w:val="7"/>
  </w:num>
  <w:num w:numId="6">
    <w:abstractNumId w:val="2"/>
  </w:num>
  <w:num w:numId="7">
    <w:abstractNumId w:val="0"/>
  </w:num>
  <w:num w:numId="8">
    <w:abstractNumId w:val="10"/>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E2"/>
    <w:rsid w:val="0000178E"/>
    <w:rsid w:val="00007A3C"/>
    <w:rsid w:val="00031AB8"/>
    <w:rsid w:val="00040DE5"/>
    <w:rsid w:val="000B3A22"/>
    <w:rsid w:val="001634A6"/>
    <w:rsid w:val="001A19FE"/>
    <w:rsid w:val="001F6F9E"/>
    <w:rsid w:val="00214EBE"/>
    <w:rsid w:val="00281158"/>
    <w:rsid w:val="002B0078"/>
    <w:rsid w:val="003150CD"/>
    <w:rsid w:val="00341656"/>
    <w:rsid w:val="0035493E"/>
    <w:rsid w:val="00357EF5"/>
    <w:rsid w:val="00372E3A"/>
    <w:rsid w:val="004254DF"/>
    <w:rsid w:val="00436386"/>
    <w:rsid w:val="0046659E"/>
    <w:rsid w:val="00473C56"/>
    <w:rsid w:val="0048611A"/>
    <w:rsid w:val="00534139"/>
    <w:rsid w:val="005B5CFB"/>
    <w:rsid w:val="0061035C"/>
    <w:rsid w:val="006B7260"/>
    <w:rsid w:val="00745074"/>
    <w:rsid w:val="0076643E"/>
    <w:rsid w:val="00877ED8"/>
    <w:rsid w:val="00910FB6"/>
    <w:rsid w:val="009505B5"/>
    <w:rsid w:val="00990E32"/>
    <w:rsid w:val="00A267AC"/>
    <w:rsid w:val="00AA6915"/>
    <w:rsid w:val="00B02855"/>
    <w:rsid w:val="00B35843"/>
    <w:rsid w:val="00B85E0D"/>
    <w:rsid w:val="00BC2C9E"/>
    <w:rsid w:val="00CA3D68"/>
    <w:rsid w:val="00CB58AC"/>
    <w:rsid w:val="00CB5F2D"/>
    <w:rsid w:val="00CF61E2"/>
    <w:rsid w:val="00D9764B"/>
    <w:rsid w:val="00E045FC"/>
    <w:rsid w:val="00E4017E"/>
    <w:rsid w:val="00E572B4"/>
    <w:rsid w:val="00EC119A"/>
    <w:rsid w:val="00F10ABC"/>
    <w:rsid w:val="00F117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7BC2EDD-C27A-4128-B52D-24257813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1E2"/>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CF61E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61E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61E2"/>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CF61E2"/>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CF61E2"/>
    <w:pPr>
      <w:tabs>
        <w:tab w:val="center" w:pos="4419"/>
        <w:tab w:val="right" w:pos="8838"/>
      </w:tabs>
    </w:pPr>
  </w:style>
  <w:style w:type="character" w:customStyle="1" w:styleId="EncabezadoCar">
    <w:name w:val="Encabezado Car"/>
    <w:basedOn w:val="Fuentedeprrafopredeter"/>
    <w:link w:val="Encabezado"/>
    <w:uiPriority w:val="99"/>
    <w:rsid w:val="00CF61E2"/>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CF61E2"/>
    <w:pPr>
      <w:tabs>
        <w:tab w:val="center" w:pos="4419"/>
        <w:tab w:val="right" w:pos="8838"/>
      </w:tabs>
    </w:pPr>
  </w:style>
  <w:style w:type="character" w:customStyle="1" w:styleId="PiedepginaCar">
    <w:name w:val="Pie de página Car"/>
    <w:basedOn w:val="Fuentedeprrafopredeter"/>
    <w:link w:val="Piedepgina"/>
    <w:uiPriority w:val="99"/>
    <w:rsid w:val="00CF61E2"/>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F61E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F61E2"/>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CF61E2"/>
    <w:rPr>
      <w:color w:val="0563C1"/>
      <w:u w:val="single"/>
    </w:rPr>
  </w:style>
  <w:style w:type="paragraph" w:styleId="Sinespaciado">
    <w:name w:val="No Spacing"/>
    <w:aliases w:val="Francesa,INAI"/>
    <w:link w:val="SinespaciadoCar"/>
    <w:uiPriority w:val="1"/>
    <w:qFormat/>
    <w:rsid w:val="00CF61E2"/>
    <w:pPr>
      <w:spacing w:after="0" w:line="240" w:lineRule="auto"/>
    </w:pPr>
    <w:rPr>
      <w:lang w:val="es-MX"/>
    </w:rPr>
  </w:style>
  <w:style w:type="character" w:customStyle="1" w:styleId="SinespaciadoCar">
    <w:name w:val="Sin espaciado Car"/>
    <w:aliases w:val="Francesa Car,INAI Car"/>
    <w:link w:val="Sinespaciado"/>
    <w:uiPriority w:val="1"/>
    <w:locked/>
    <w:rsid w:val="00CF61E2"/>
    <w:rPr>
      <w:lang w:val="es-MX"/>
    </w:rPr>
  </w:style>
  <w:style w:type="paragraph" w:styleId="TDC1">
    <w:name w:val="toc 1"/>
    <w:basedOn w:val="Normal"/>
    <w:next w:val="Normal"/>
    <w:autoRedefine/>
    <w:uiPriority w:val="39"/>
    <w:unhideWhenUsed/>
    <w:rsid w:val="00CF61E2"/>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CF61E2"/>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F61E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F61E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F61E2"/>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CF61E2"/>
    <w:rPr>
      <w:rFonts w:ascii="Times New Roman" w:eastAsia="Times New Roman" w:hAnsi="Times New Roman" w:cs="Times New Roman"/>
      <w:sz w:val="20"/>
      <w:szCs w:val="20"/>
      <w:lang w:val="es-MX" w:eastAsia="es-MX"/>
    </w:rPr>
  </w:style>
  <w:style w:type="paragraph" w:styleId="Textodeglobo">
    <w:name w:val="Balloon Text"/>
    <w:basedOn w:val="Normal"/>
    <w:link w:val="TextodegloboCar"/>
    <w:uiPriority w:val="99"/>
    <w:semiHidden/>
    <w:unhideWhenUsed/>
    <w:rsid w:val="000017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178E"/>
    <w:rPr>
      <w:rFonts w:ascii="Segoe UI" w:eastAsia="Times New Roman" w:hAnsi="Segoe UI" w:cs="Segoe UI"/>
      <w:sz w:val="18"/>
      <w:szCs w:val="18"/>
      <w:lang w:val="es-MX" w:eastAsia="es-MX"/>
    </w:rPr>
  </w:style>
  <w:style w:type="paragraph" w:styleId="TDC3">
    <w:name w:val="toc 3"/>
    <w:basedOn w:val="Normal"/>
    <w:next w:val="Normal"/>
    <w:autoRedefine/>
    <w:uiPriority w:val="39"/>
    <w:unhideWhenUsed/>
    <w:rsid w:val="00BC2C9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494821">
      <w:bodyDiv w:val="1"/>
      <w:marLeft w:val="0"/>
      <w:marRight w:val="0"/>
      <w:marTop w:val="0"/>
      <w:marBottom w:val="0"/>
      <w:divBdr>
        <w:top w:val="none" w:sz="0" w:space="0" w:color="auto"/>
        <w:left w:val="none" w:sz="0" w:space="0" w:color="auto"/>
        <w:bottom w:val="none" w:sz="0" w:space="0" w:color="auto"/>
        <w:right w:val="none" w:sz="0" w:space="0" w:color="auto"/>
      </w:divBdr>
    </w:div>
    <w:div w:id="174648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13413.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solicitud/downloadAttach/1213414.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aimex.org.mx/saimex/solicitud/downloadAttach/1230181.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3283</Words>
  <Characters>18061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2021-11-19T02:23:00Z</cp:lastPrinted>
  <dcterms:created xsi:type="dcterms:W3CDTF">2021-12-02T22:28:00Z</dcterms:created>
  <dcterms:modified xsi:type="dcterms:W3CDTF">2021-12-02T22:28:00Z</dcterms:modified>
</cp:coreProperties>
</file>