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6A3A" w:rsidRPr="000C2086" w:rsidRDefault="00906A3A" w:rsidP="00906A3A">
      <w:pPr>
        <w:spacing w:before="240" w:after="240" w:line="360" w:lineRule="auto"/>
        <w:rPr>
          <w:rFonts w:ascii="Palatino Linotype" w:eastAsiaTheme="minorEastAsia" w:hAnsi="Palatino Linotype"/>
          <w:b/>
          <w:lang w:val="es-ES_tradnl" w:eastAsia="es-ES"/>
        </w:rPr>
      </w:pPr>
    </w:p>
    <w:p w:rsidR="00906A3A" w:rsidRPr="000C2086" w:rsidRDefault="00906A3A" w:rsidP="00906A3A">
      <w:pPr>
        <w:spacing w:before="240" w:after="240" w:line="360" w:lineRule="auto"/>
        <w:jc w:val="center"/>
        <w:rPr>
          <w:rFonts w:ascii="Palatino Linotype" w:eastAsiaTheme="minorEastAsia" w:hAnsi="Palatino Linotype"/>
          <w:lang w:val="es-ES_tradnl" w:eastAsia="es-ES"/>
        </w:rPr>
      </w:pPr>
      <w:r w:rsidRPr="000C2086">
        <w:rPr>
          <w:rFonts w:ascii="Palatino Linotype" w:eastAsiaTheme="minorEastAsia" w:hAnsi="Palatino Linotype"/>
          <w:b/>
          <w:lang w:val="es-ES_tradnl" w:eastAsia="es-ES"/>
        </w:rPr>
        <w:t>ÍNDICE</w:t>
      </w:r>
      <w:r w:rsidRPr="000C2086">
        <w:rPr>
          <w:rFonts w:ascii="Palatino Linotype" w:eastAsiaTheme="minorEastAsia" w:hAnsi="Palatino Linotype"/>
          <w:lang w:val="es-ES_tradnl" w:eastAsia="es-ES"/>
        </w:rPr>
        <w:t>.</w:t>
      </w:r>
    </w:p>
    <w:sdt>
      <w:sdtPr>
        <w:rPr>
          <w:rFonts w:ascii="Times New Roman" w:eastAsia="Times New Roman" w:hAnsi="Times New Roman" w:cs="Times New Roman"/>
          <w:b/>
          <w:sz w:val="24"/>
          <w:szCs w:val="24"/>
          <w:lang w:val="es-ES" w:eastAsia="es-MX"/>
        </w:rPr>
        <w:id w:val="1703668029"/>
        <w:docPartObj>
          <w:docPartGallery w:val="Table of Contents"/>
          <w:docPartUnique/>
        </w:docPartObj>
      </w:sdtPr>
      <w:sdtEndPr>
        <w:rPr>
          <w:rFonts w:ascii="Palatino Linotype" w:hAnsi="Palatino Linotype"/>
          <w:bCs/>
        </w:rPr>
      </w:sdtEndPr>
      <w:sdtContent>
        <w:p w:rsidR="00F92750" w:rsidRPr="00F92750" w:rsidRDefault="00906A3A" w:rsidP="00F92750">
          <w:pPr>
            <w:pStyle w:val="TDC1"/>
            <w:tabs>
              <w:tab w:val="right" w:leader="dot" w:pos="9034"/>
            </w:tabs>
            <w:spacing w:line="360" w:lineRule="auto"/>
            <w:jc w:val="both"/>
            <w:rPr>
              <w:rFonts w:ascii="Palatino Linotype" w:eastAsiaTheme="minorEastAsia" w:hAnsi="Palatino Linotype"/>
              <w:b/>
              <w:noProof/>
              <w:sz w:val="24"/>
              <w:szCs w:val="24"/>
              <w:lang w:eastAsia="es-MX"/>
            </w:rPr>
          </w:pPr>
          <w:r w:rsidRPr="000C2086">
            <w:rPr>
              <w:rFonts w:ascii="Palatino Linotype" w:hAnsi="Palatino Linotype"/>
              <w:b/>
              <w:lang w:val="es-ES_tradnl"/>
            </w:rPr>
            <w:fldChar w:fldCharType="begin"/>
          </w:r>
          <w:r w:rsidRPr="000C2086">
            <w:rPr>
              <w:rFonts w:ascii="Palatino Linotype" w:hAnsi="Palatino Linotype"/>
              <w:b/>
            </w:rPr>
            <w:instrText xml:space="preserve"> TOC \o "1-3" \h \z \u </w:instrText>
          </w:r>
          <w:r w:rsidRPr="000C2086">
            <w:rPr>
              <w:rFonts w:ascii="Palatino Linotype" w:hAnsi="Palatino Linotype"/>
              <w:b/>
              <w:lang w:val="es-ES_tradnl"/>
            </w:rPr>
            <w:fldChar w:fldCharType="separate"/>
          </w:r>
          <w:hyperlink w:anchor="_Toc82027703" w:history="1">
            <w:r w:rsidR="00F92750" w:rsidRPr="00F92750">
              <w:rPr>
                <w:rStyle w:val="Hipervnculo"/>
                <w:rFonts w:ascii="Palatino Linotype" w:eastAsiaTheme="majorEastAsia" w:hAnsi="Palatino Linotype" w:cstheme="majorBidi"/>
                <w:b/>
                <w:noProof/>
                <w:sz w:val="24"/>
                <w:szCs w:val="24"/>
              </w:rPr>
              <w:t>ANTECEDENTES</w:t>
            </w:r>
            <w:r w:rsidR="00F92750" w:rsidRPr="00F92750">
              <w:rPr>
                <w:rFonts w:ascii="Palatino Linotype" w:hAnsi="Palatino Linotype"/>
                <w:b/>
                <w:noProof/>
                <w:webHidden/>
                <w:sz w:val="24"/>
                <w:szCs w:val="24"/>
              </w:rPr>
              <w:tab/>
            </w:r>
            <w:r w:rsidR="00F92750" w:rsidRPr="00F92750">
              <w:rPr>
                <w:rFonts w:ascii="Palatino Linotype" w:hAnsi="Palatino Linotype"/>
                <w:b/>
                <w:noProof/>
                <w:webHidden/>
                <w:sz w:val="24"/>
                <w:szCs w:val="24"/>
              </w:rPr>
              <w:fldChar w:fldCharType="begin"/>
            </w:r>
            <w:r w:rsidR="00F92750" w:rsidRPr="00F92750">
              <w:rPr>
                <w:rFonts w:ascii="Palatino Linotype" w:hAnsi="Palatino Linotype"/>
                <w:b/>
                <w:noProof/>
                <w:webHidden/>
                <w:sz w:val="24"/>
                <w:szCs w:val="24"/>
              </w:rPr>
              <w:instrText xml:space="preserve"> PAGEREF _Toc82027703 \h </w:instrText>
            </w:r>
            <w:r w:rsidR="00F92750" w:rsidRPr="00F92750">
              <w:rPr>
                <w:rFonts w:ascii="Palatino Linotype" w:hAnsi="Palatino Linotype"/>
                <w:b/>
                <w:noProof/>
                <w:webHidden/>
                <w:sz w:val="24"/>
                <w:szCs w:val="24"/>
              </w:rPr>
            </w:r>
            <w:r w:rsidR="00F92750" w:rsidRPr="00F92750">
              <w:rPr>
                <w:rFonts w:ascii="Palatino Linotype" w:hAnsi="Palatino Linotype"/>
                <w:b/>
                <w:noProof/>
                <w:webHidden/>
                <w:sz w:val="24"/>
                <w:szCs w:val="24"/>
              </w:rPr>
              <w:fldChar w:fldCharType="separate"/>
            </w:r>
            <w:r w:rsidR="00F92750" w:rsidRPr="00F92750">
              <w:rPr>
                <w:rFonts w:ascii="Palatino Linotype" w:hAnsi="Palatino Linotype"/>
                <w:b/>
                <w:noProof/>
                <w:webHidden/>
                <w:sz w:val="24"/>
                <w:szCs w:val="24"/>
              </w:rPr>
              <w:t>2</w:t>
            </w:r>
            <w:r w:rsidR="00F92750" w:rsidRPr="00F92750">
              <w:rPr>
                <w:rFonts w:ascii="Palatino Linotype" w:hAnsi="Palatino Linotype"/>
                <w:b/>
                <w:noProof/>
                <w:webHidden/>
                <w:sz w:val="24"/>
                <w:szCs w:val="24"/>
              </w:rPr>
              <w:fldChar w:fldCharType="end"/>
            </w:r>
          </w:hyperlink>
        </w:p>
        <w:p w:rsidR="00F92750" w:rsidRPr="00F92750" w:rsidRDefault="00A63D70" w:rsidP="00F92750">
          <w:pPr>
            <w:pStyle w:val="TDC1"/>
            <w:tabs>
              <w:tab w:val="right" w:leader="dot" w:pos="9034"/>
            </w:tabs>
            <w:spacing w:line="360" w:lineRule="auto"/>
            <w:jc w:val="both"/>
            <w:rPr>
              <w:rFonts w:ascii="Palatino Linotype" w:eastAsiaTheme="minorEastAsia" w:hAnsi="Palatino Linotype"/>
              <w:b/>
              <w:noProof/>
              <w:sz w:val="24"/>
              <w:szCs w:val="24"/>
              <w:lang w:eastAsia="es-MX"/>
            </w:rPr>
          </w:pPr>
          <w:hyperlink w:anchor="_Toc82027704" w:history="1">
            <w:r w:rsidR="00F92750" w:rsidRPr="00F92750">
              <w:rPr>
                <w:rStyle w:val="Hipervnculo"/>
                <w:rFonts w:ascii="Palatino Linotype" w:eastAsiaTheme="majorEastAsia" w:hAnsi="Palatino Linotype" w:cstheme="majorBidi"/>
                <w:b/>
                <w:noProof/>
                <w:sz w:val="24"/>
                <w:szCs w:val="24"/>
              </w:rPr>
              <w:t>CONSIDERANDO</w:t>
            </w:r>
            <w:r w:rsidR="00F92750" w:rsidRPr="00F92750">
              <w:rPr>
                <w:rFonts w:ascii="Palatino Linotype" w:hAnsi="Palatino Linotype"/>
                <w:b/>
                <w:noProof/>
                <w:webHidden/>
                <w:sz w:val="24"/>
                <w:szCs w:val="24"/>
              </w:rPr>
              <w:tab/>
            </w:r>
            <w:r w:rsidR="00F92750" w:rsidRPr="00F92750">
              <w:rPr>
                <w:rFonts w:ascii="Palatino Linotype" w:hAnsi="Palatino Linotype"/>
                <w:b/>
                <w:noProof/>
                <w:webHidden/>
                <w:sz w:val="24"/>
                <w:szCs w:val="24"/>
              </w:rPr>
              <w:fldChar w:fldCharType="begin"/>
            </w:r>
            <w:r w:rsidR="00F92750" w:rsidRPr="00F92750">
              <w:rPr>
                <w:rFonts w:ascii="Palatino Linotype" w:hAnsi="Palatino Linotype"/>
                <w:b/>
                <w:noProof/>
                <w:webHidden/>
                <w:sz w:val="24"/>
                <w:szCs w:val="24"/>
              </w:rPr>
              <w:instrText xml:space="preserve"> PAGEREF _Toc82027704 \h </w:instrText>
            </w:r>
            <w:r w:rsidR="00F92750" w:rsidRPr="00F92750">
              <w:rPr>
                <w:rFonts w:ascii="Palatino Linotype" w:hAnsi="Palatino Linotype"/>
                <w:b/>
                <w:noProof/>
                <w:webHidden/>
                <w:sz w:val="24"/>
                <w:szCs w:val="24"/>
              </w:rPr>
            </w:r>
            <w:r w:rsidR="00F92750" w:rsidRPr="00F92750">
              <w:rPr>
                <w:rFonts w:ascii="Palatino Linotype" w:hAnsi="Palatino Linotype"/>
                <w:b/>
                <w:noProof/>
                <w:webHidden/>
                <w:sz w:val="24"/>
                <w:szCs w:val="24"/>
              </w:rPr>
              <w:fldChar w:fldCharType="separate"/>
            </w:r>
            <w:r w:rsidR="00F92750" w:rsidRPr="00F92750">
              <w:rPr>
                <w:rFonts w:ascii="Palatino Linotype" w:hAnsi="Palatino Linotype"/>
                <w:b/>
                <w:noProof/>
                <w:webHidden/>
                <w:sz w:val="24"/>
                <w:szCs w:val="24"/>
              </w:rPr>
              <w:t>7</w:t>
            </w:r>
            <w:r w:rsidR="00F92750" w:rsidRPr="00F92750">
              <w:rPr>
                <w:rFonts w:ascii="Palatino Linotype" w:hAnsi="Palatino Linotype"/>
                <w:b/>
                <w:noProof/>
                <w:webHidden/>
                <w:sz w:val="24"/>
                <w:szCs w:val="24"/>
              </w:rPr>
              <w:fldChar w:fldCharType="end"/>
            </w:r>
          </w:hyperlink>
        </w:p>
        <w:p w:rsidR="00F92750" w:rsidRPr="00F92750" w:rsidRDefault="00A63D70" w:rsidP="00F92750">
          <w:pPr>
            <w:pStyle w:val="TDC2"/>
            <w:spacing w:line="360" w:lineRule="auto"/>
            <w:jc w:val="both"/>
            <w:rPr>
              <w:rFonts w:ascii="Palatino Linotype" w:eastAsiaTheme="minorEastAsia" w:hAnsi="Palatino Linotype"/>
              <w:b/>
              <w:noProof/>
              <w:sz w:val="24"/>
              <w:szCs w:val="24"/>
              <w:lang w:eastAsia="es-MX"/>
            </w:rPr>
          </w:pPr>
          <w:hyperlink w:anchor="_Toc82027705" w:history="1">
            <w:r w:rsidR="00F92750" w:rsidRPr="00F92750">
              <w:rPr>
                <w:rStyle w:val="Hipervnculo"/>
                <w:rFonts w:ascii="Palatino Linotype" w:eastAsiaTheme="majorEastAsia" w:hAnsi="Palatino Linotype" w:cstheme="majorBidi"/>
                <w:b/>
                <w:noProof/>
                <w:sz w:val="24"/>
                <w:szCs w:val="24"/>
              </w:rPr>
              <w:t>PRIMERO. De la competencia.</w:t>
            </w:r>
            <w:r w:rsidR="00F92750" w:rsidRPr="00F92750">
              <w:rPr>
                <w:rFonts w:ascii="Palatino Linotype" w:hAnsi="Palatino Linotype"/>
                <w:b/>
                <w:noProof/>
                <w:webHidden/>
                <w:sz w:val="24"/>
                <w:szCs w:val="24"/>
              </w:rPr>
              <w:tab/>
            </w:r>
            <w:r w:rsidR="00F92750" w:rsidRPr="00F92750">
              <w:rPr>
                <w:rFonts w:ascii="Palatino Linotype" w:hAnsi="Palatino Linotype"/>
                <w:b/>
                <w:noProof/>
                <w:webHidden/>
                <w:sz w:val="24"/>
                <w:szCs w:val="24"/>
              </w:rPr>
              <w:fldChar w:fldCharType="begin"/>
            </w:r>
            <w:r w:rsidR="00F92750" w:rsidRPr="00F92750">
              <w:rPr>
                <w:rFonts w:ascii="Palatino Linotype" w:hAnsi="Palatino Linotype"/>
                <w:b/>
                <w:noProof/>
                <w:webHidden/>
                <w:sz w:val="24"/>
                <w:szCs w:val="24"/>
              </w:rPr>
              <w:instrText xml:space="preserve"> PAGEREF _Toc82027705 \h </w:instrText>
            </w:r>
            <w:r w:rsidR="00F92750" w:rsidRPr="00F92750">
              <w:rPr>
                <w:rFonts w:ascii="Palatino Linotype" w:hAnsi="Palatino Linotype"/>
                <w:b/>
                <w:noProof/>
                <w:webHidden/>
                <w:sz w:val="24"/>
                <w:szCs w:val="24"/>
              </w:rPr>
            </w:r>
            <w:r w:rsidR="00F92750" w:rsidRPr="00F92750">
              <w:rPr>
                <w:rFonts w:ascii="Palatino Linotype" w:hAnsi="Palatino Linotype"/>
                <w:b/>
                <w:noProof/>
                <w:webHidden/>
                <w:sz w:val="24"/>
                <w:szCs w:val="24"/>
              </w:rPr>
              <w:fldChar w:fldCharType="separate"/>
            </w:r>
            <w:r w:rsidR="00F92750" w:rsidRPr="00F92750">
              <w:rPr>
                <w:rFonts w:ascii="Palatino Linotype" w:hAnsi="Palatino Linotype"/>
                <w:b/>
                <w:noProof/>
                <w:webHidden/>
                <w:sz w:val="24"/>
                <w:szCs w:val="24"/>
              </w:rPr>
              <w:t>8</w:t>
            </w:r>
            <w:r w:rsidR="00F92750" w:rsidRPr="00F92750">
              <w:rPr>
                <w:rFonts w:ascii="Palatino Linotype" w:hAnsi="Palatino Linotype"/>
                <w:b/>
                <w:noProof/>
                <w:webHidden/>
                <w:sz w:val="24"/>
                <w:szCs w:val="24"/>
              </w:rPr>
              <w:fldChar w:fldCharType="end"/>
            </w:r>
          </w:hyperlink>
        </w:p>
        <w:p w:rsidR="00F92750" w:rsidRPr="00F92750" w:rsidRDefault="00A63D70" w:rsidP="00F92750">
          <w:pPr>
            <w:pStyle w:val="TDC2"/>
            <w:spacing w:line="360" w:lineRule="auto"/>
            <w:jc w:val="both"/>
            <w:rPr>
              <w:rFonts w:ascii="Palatino Linotype" w:eastAsiaTheme="minorEastAsia" w:hAnsi="Palatino Linotype"/>
              <w:b/>
              <w:noProof/>
              <w:sz w:val="24"/>
              <w:szCs w:val="24"/>
              <w:lang w:eastAsia="es-MX"/>
            </w:rPr>
          </w:pPr>
          <w:hyperlink w:anchor="_Toc82027706" w:history="1">
            <w:r w:rsidR="00F92750" w:rsidRPr="00F92750">
              <w:rPr>
                <w:rStyle w:val="Hipervnculo"/>
                <w:rFonts w:ascii="Palatino Linotype" w:eastAsiaTheme="majorEastAsia" w:hAnsi="Palatino Linotype" w:cstheme="majorBidi"/>
                <w:b/>
                <w:noProof/>
                <w:sz w:val="24"/>
                <w:szCs w:val="24"/>
              </w:rPr>
              <w:t>SEGUNDO. De la oportunidad y procedencia.</w:t>
            </w:r>
            <w:r w:rsidR="00F92750" w:rsidRPr="00F92750">
              <w:rPr>
                <w:rFonts w:ascii="Palatino Linotype" w:hAnsi="Palatino Linotype"/>
                <w:b/>
                <w:noProof/>
                <w:webHidden/>
                <w:sz w:val="24"/>
                <w:szCs w:val="24"/>
              </w:rPr>
              <w:tab/>
            </w:r>
            <w:r w:rsidR="00F92750" w:rsidRPr="00F92750">
              <w:rPr>
                <w:rFonts w:ascii="Palatino Linotype" w:hAnsi="Palatino Linotype"/>
                <w:b/>
                <w:noProof/>
                <w:webHidden/>
                <w:sz w:val="24"/>
                <w:szCs w:val="24"/>
              </w:rPr>
              <w:fldChar w:fldCharType="begin"/>
            </w:r>
            <w:r w:rsidR="00F92750" w:rsidRPr="00F92750">
              <w:rPr>
                <w:rFonts w:ascii="Palatino Linotype" w:hAnsi="Palatino Linotype"/>
                <w:b/>
                <w:noProof/>
                <w:webHidden/>
                <w:sz w:val="24"/>
                <w:szCs w:val="24"/>
              </w:rPr>
              <w:instrText xml:space="preserve"> PAGEREF _Toc82027706 \h </w:instrText>
            </w:r>
            <w:r w:rsidR="00F92750" w:rsidRPr="00F92750">
              <w:rPr>
                <w:rFonts w:ascii="Palatino Linotype" w:hAnsi="Palatino Linotype"/>
                <w:b/>
                <w:noProof/>
                <w:webHidden/>
                <w:sz w:val="24"/>
                <w:szCs w:val="24"/>
              </w:rPr>
            </w:r>
            <w:r w:rsidR="00F92750" w:rsidRPr="00F92750">
              <w:rPr>
                <w:rFonts w:ascii="Palatino Linotype" w:hAnsi="Palatino Linotype"/>
                <w:b/>
                <w:noProof/>
                <w:webHidden/>
                <w:sz w:val="24"/>
                <w:szCs w:val="24"/>
              </w:rPr>
              <w:fldChar w:fldCharType="separate"/>
            </w:r>
            <w:r w:rsidR="00F92750" w:rsidRPr="00F92750">
              <w:rPr>
                <w:rFonts w:ascii="Palatino Linotype" w:hAnsi="Palatino Linotype"/>
                <w:b/>
                <w:noProof/>
                <w:webHidden/>
                <w:sz w:val="24"/>
                <w:szCs w:val="24"/>
              </w:rPr>
              <w:t>8</w:t>
            </w:r>
            <w:r w:rsidR="00F92750" w:rsidRPr="00F92750">
              <w:rPr>
                <w:rFonts w:ascii="Palatino Linotype" w:hAnsi="Palatino Linotype"/>
                <w:b/>
                <w:noProof/>
                <w:webHidden/>
                <w:sz w:val="24"/>
                <w:szCs w:val="24"/>
              </w:rPr>
              <w:fldChar w:fldCharType="end"/>
            </w:r>
          </w:hyperlink>
        </w:p>
        <w:p w:rsidR="00F92750" w:rsidRPr="00F92750" w:rsidRDefault="00A63D70" w:rsidP="00F92750">
          <w:pPr>
            <w:pStyle w:val="TDC1"/>
            <w:tabs>
              <w:tab w:val="right" w:leader="dot" w:pos="9034"/>
            </w:tabs>
            <w:spacing w:line="360" w:lineRule="auto"/>
            <w:jc w:val="both"/>
            <w:rPr>
              <w:rFonts w:ascii="Palatino Linotype" w:eastAsiaTheme="minorEastAsia" w:hAnsi="Palatino Linotype"/>
              <w:b/>
              <w:noProof/>
              <w:sz w:val="24"/>
              <w:szCs w:val="24"/>
              <w:lang w:eastAsia="es-MX"/>
            </w:rPr>
          </w:pPr>
          <w:hyperlink w:anchor="_Toc82027707" w:history="1">
            <w:r w:rsidR="00F92750" w:rsidRPr="00F92750">
              <w:rPr>
                <w:rStyle w:val="Hipervnculo"/>
                <w:rFonts w:ascii="Palatino Linotype" w:eastAsia="Calibri" w:hAnsi="Palatino Linotype"/>
                <w:b/>
                <w:bCs/>
                <w:noProof/>
                <w:sz w:val="24"/>
                <w:szCs w:val="24"/>
                <w:lang w:val="es-ES" w:eastAsia="es-ES"/>
              </w:rPr>
              <w:t>TERCERO. Del planteamiento de la Litis.</w:t>
            </w:r>
            <w:r w:rsidR="00F92750" w:rsidRPr="00F92750">
              <w:rPr>
                <w:rFonts w:ascii="Palatino Linotype" w:hAnsi="Palatino Linotype"/>
                <w:b/>
                <w:noProof/>
                <w:webHidden/>
                <w:sz w:val="24"/>
                <w:szCs w:val="24"/>
              </w:rPr>
              <w:tab/>
            </w:r>
            <w:r w:rsidR="00F92750" w:rsidRPr="00F92750">
              <w:rPr>
                <w:rFonts w:ascii="Palatino Linotype" w:hAnsi="Palatino Linotype"/>
                <w:b/>
                <w:noProof/>
                <w:webHidden/>
                <w:sz w:val="24"/>
                <w:szCs w:val="24"/>
              </w:rPr>
              <w:fldChar w:fldCharType="begin"/>
            </w:r>
            <w:r w:rsidR="00F92750" w:rsidRPr="00F92750">
              <w:rPr>
                <w:rFonts w:ascii="Palatino Linotype" w:hAnsi="Palatino Linotype"/>
                <w:b/>
                <w:noProof/>
                <w:webHidden/>
                <w:sz w:val="24"/>
                <w:szCs w:val="24"/>
              </w:rPr>
              <w:instrText xml:space="preserve"> PAGEREF _Toc82027707 \h </w:instrText>
            </w:r>
            <w:r w:rsidR="00F92750" w:rsidRPr="00F92750">
              <w:rPr>
                <w:rFonts w:ascii="Palatino Linotype" w:hAnsi="Palatino Linotype"/>
                <w:b/>
                <w:noProof/>
                <w:webHidden/>
                <w:sz w:val="24"/>
                <w:szCs w:val="24"/>
              </w:rPr>
            </w:r>
            <w:r w:rsidR="00F92750" w:rsidRPr="00F92750">
              <w:rPr>
                <w:rFonts w:ascii="Palatino Linotype" w:hAnsi="Palatino Linotype"/>
                <w:b/>
                <w:noProof/>
                <w:webHidden/>
                <w:sz w:val="24"/>
                <w:szCs w:val="24"/>
              </w:rPr>
              <w:fldChar w:fldCharType="separate"/>
            </w:r>
            <w:r w:rsidR="00F92750" w:rsidRPr="00F92750">
              <w:rPr>
                <w:rFonts w:ascii="Palatino Linotype" w:hAnsi="Palatino Linotype"/>
                <w:b/>
                <w:noProof/>
                <w:webHidden/>
                <w:sz w:val="24"/>
                <w:szCs w:val="24"/>
              </w:rPr>
              <w:t>13</w:t>
            </w:r>
            <w:r w:rsidR="00F92750" w:rsidRPr="00F92750">
              <w:rPr>
                <w:rFonts w:ascii="Palatino Linotype" w:hAnsi="Palatino Linotype"/>
                <w:b/>
                <w:noProof/>
                <w:webHidden/>
                <w:sz w:val="24"/>
                <w:szCs w:val="24"/>
              </w:rPr>
              <w:fldChar w:fldCharType="end"/>
            </w:r>
          </w:hyperlink>
        </w:p>
        <w:p w:rsidR="00F92750" w:rsidRPr="00F92750" w:rsidRDefault="00A63D70" w:rsidP="00F92750">
          <w:pPr>
            <w:pStyle w:val="TDC1"/>
            <w:tabs>
              <w:tab w:val="right" w:leader="dot" w:pos="9034"/>
            </w:tabs>
            <w:spacing w:line="360" w:lineRule="auto"/>
            <w:jc w:val="both"/>
            <w:rPr>
              <w:rFonts w:ascii="Palatino Linotype" w:eastAsiaTheme="minorEastAsia" w:hAnsi="Palatino Linotype"/>
              <w:b/>
              <w:noProof/>
              <w:sz w:val="24"/>
              <w:szCs w:val="24"/>
              <w:lang w:eastAsia="es-MX"/>
            </w:rPr>
          </w:pPr>
          <w:hyperlink w:anchor="_Toc82027708" w:history="1">
            <w:r w:rsidR="00F92750" w:rsidRPr="00F92750">
              <w:rPr>
                <w:rStyle w:val="Hipervnculo"/>
                <w:rFonts w:ascii="Palatino Linotype" w:eastAsia="MS Gothic" w:hAnsi="Palatino Linotype" w:cstheme="majorBidi"/>
                <w:b/>
                <w:noProof/>
                <w:sz w:val="24"/>
                <w:szCs w:val="24"/>
              </w:rPr>
              <w:t xml:space="preserve">CUARTO. </w:t>
            </w:r>
            <w:r w:rsidR="00F92750" w:rsidRPr="00F92750">
              <w:rPr>
                <w:rStyle w:val="Hipervnculo"/>
                <w:rFonts w:ascii="Palatino Linotype" w:eastAsia="MS Gothic" w:hAnsi="Palatino Linotype"/>
                <w:b/>
                <w:noProof/>
                <w:sz w:val="24"/>
                <w:szCs w:val="24"/>
              </w:rPr>
              <w:t>Del estudio y resolución del asunto.</w:t>
            </w:r>
            <w:r w:rsidR="00F92750" w:rsidRPr="00F92750">
              <w:rPr>
                <w:rFonts w:ascii="Palatino Linotype" w:hAnsi="Palatino Linotype"/>
                <w:b/>
                <w:noProof/>
                <w:webHidden/>
                <w:sz w:val="24"/>
                <w:szCs w:val="24"/>
              </w:rPr>
              <w:tab/>
            </w:r>
            <w:r w:rsidR="00F92750" w:rsidRPr="00F92750">
              <w:rPr>
                <w:rFonts w:ascii="Palatino Linotype" w:hAnsi="Palatino Linotype"/>
                <w:b/>
                <w:noProof/>
                <w:webHidden/>
                <w:sz w:val="24"/>
                <w:szCs w:val="24"/>
              </w:rPr>
              <w:fldChar w:fldCharType="begin"/>
            </w:r>
            <w:r w:rsidR="00F92750" w:rsidRPr="00F92750">
              <w:rPr>
                <w:rFonts w:ascii="Palatino Linotype" w:hAnsi="Palatino Linotype"/>
                <w:b/>
                <w:noProof/>
                <w:webHidden/>
                <w:sz w:val="24"/>
                <w:szCs w:val="24"/>
              </w:rPr>
              <w:instrText xml:space="preserve"> PAGEREF _Toc82027708 \h </w:instrText>
            </w:r>
            <w:r w:rsidR="00F92750" w:rsidRPr="00F92750">
              <w:rPr>
                <w:rFonts w:ascii="Palatino Linotype" w:hAnsi="Palatino Linotype"/>
                <w:b/>
                <w:noProof/>
                <w:webHidden/>
                <w:sz w:val="24"/>
                <w:szCs w:val="24"/>
              </w:rPr>
            </w:r>
            <w:r w:rsidR="00F92750" w:rsidRPr="00F92750">
              <w:rPr>
                <w:rFonts w:ascii="Palatino Linotype" w:hAnsi="Palatino Linotype"/>
                <w:b/>
                <w:noProof/>
                <w:webHidden/>
                <w:sz w:val="24"/>
                <w:szCs w:val="24"/>
              </w:rPr>
              <w:fldChar w:fldCharType="separate"/>
            </w:r>
            <w:r w:rsidR="00F92750" w:rsidRPr="00F92750">
              <w:rPr>
                <w:rFonts w:ascii="Palatino Linotype" w:hAnsi="Palatino Linotype"/>
                <w:b/>
                <w:noProof/>
                <w:webHidden/>
                <w:sz w:val="24"/>
                <w:szCs w:val="24"/>
              </w:rPr>
              <w:t>13</w:t>
            </w:r>
            <w:r w:rsidR="00F92750" w:rsidRPr="00F92750">
              <w:rPr>
                <w:rFonts w:ascii="Palatino Linotype" w:hAnsi="Palatino Linotype"/>
                <w:b/>
                <w:noProof/>
                <w:webHidden/>
                <w:sz w:val="24"/>
                <w:szCs w:val="24"/>
              </w:rPr>
              <w:fldChar w:fldCharType="end"/>
            </w:r>
          </w:hyperlink>
        </w:p>
        <w:p w:rsidR="00F92750" w:rsidRPr="00F92750" w:rsidRDefault="00A63D70" w:rsidP="00F92750">
          <w:pPr>
            <w:pStyle w:val="TDC2"/>
            <w:tabs>
              <w:tab w:val="left" w:pos="480"/>
            </w:tabs>
            <w:spacing w:line="360" w:lineRule="auto"/>
            <w:jc w:val="both"/>
            <w:rPr>
              <w:rFonts w:ascii="Palatino Linotype" w:eastAsiaTheme="minorEastAsia" w:hAnsi="Palatino Linotype"/>
              <w:b/>
              <w:noProof/>
              <w:sz w:val="24"/>
              <w:szCs w:val="24"/>
              <w:lang w:eastAsia="es-MX"/>
            </w:rPr>
          </w:pPr>
          <w:hyperlink w:anchor="_Toc82027709" w:history="1">
            <w:r w:rsidR="00F92750" w:rsidRPr="00F92750">
              <w:rPr>
                <w:rStyle w:val="Hipervnculo"/>
                <w:rFonts w:ascii="Palatino Linotype" w:eastAsia="MS Gothic" w:hAnsi="Palatino Linotype"/>
                <w:b/>
                <w:noProof/>
                <w:sz w:val="24"/>
                <w:szCs w:val="24"/>
                <w:lang w:val="es-ES_tradnl" w:eastAsia="es-ES"/>
              </w:rPr>
              <w:t>I.</w:t>
            </w:r>
            <w:r w:rsidR="00F92750" w:rsidRPr="00F92750">
              <w:rPr>
                <w:rFonts w:ascii="Palatino Linotype" w:eastAsiaTheme="minorEastAsia" w:hAnsi="Palatino Linotype"/>
                <w:b/>
                <w:noProof/>
                <w:sz w:val="24"/>
                <w:szCs w:val="24"/>
                <w:lang w:eastAsia="es-MX"/>
              </w:rPr>
              <w:tab/>
            </w:r>
            <w:r w:rsidR="00F92750" w:rsidRPr="00F92750">
              <w:rPr>
                <w:rStyle w:val="Hipervnculo"/>
                <w:rFonts w:ascii="Palatino Linotype" w:eastAsia="MS Gothic" w:hAnsi="Palatino Linotype"/>
                <w:b/>
                <w:noProof/>
                <w:sz w:val="24"/>
                <w:szCs w:val="24"/>
                <w:lang w:val="es-ES_tradnl" w:eastAsia="es-ES"/>
              </w:rPr>
              <w:t>Del derecho de acceso a la información.</w:t>
            </w:r>
            <w:r w:rsidR="00F92750" w:rsidRPr="00F92750">
              <w:rPr>
                <w:rFonts w:ascii="Palatino Linotype" w:hAnsi="Palatino Linotype"/>
                <w:b/>
                <w:noProof/>
                <w:webHidden/>
                <w:sz w:val="24"/>
                <w:szCs w:val="24"/>
              </w:rPr>
              <w:tab/>
            </w:r>
            <w:r w:rsidR="00F92750" w:rsidRPr="00F92750">
              <w:rPr>
                <w:rFonts w:ascii="Palatino Linotype" w:hAnsi="Palatino Linotype"/>
                <w:b/>
                <w:noProof/>
                <w:webHidden/>
                <w:sz w:val="24"/>
                <w:szCs w:val="24"/>
              </w:rPr>
              <w:fldChar w:fldCharType="begin"/>
            </w:r>
            <w:r w:rsidR="00F92750" w:rsidRPr="00F92750">
              <w:rPr>
                <w:rFonts w:ascii="Palatino Linotype" w:hAnsi="Palatino Linotype"/>
                <w:b/>
                <w:noProof/>
                <w:webHidden/>
                <w:sz w:val="24"/>
                <w:szCs w:val="24"/>
              </w:rPr>
              <w:instrText xml:space="preserve"> PAGEREF _Toc82027709 \h </w:instrText>
            </w:r>
            <w:r w:rsidR="00F92750" w:rsidRPr="00F92750">
              <w:rPr>
                <w:rFonts w:ascii="Palatino Linotype" w:hAnsi="Palatino Linotype"/>
                <w:b/>
                <w:noProof/>
                <w:webHidden/>
                <w:sz w:val="24"/>
                <w:szCs w:val="24"/>
              </w:rPr>
            </w:r>
            <w:r w:rsidR="00F92750" w:rsidRPr="00F92750">
              <w:rPr>
                <w:rFonts w:ascii="Palatino Linotype" w:hAnsi="Palatino Linotype"/>
                <w:b/>
                <w:noProof/>
                <w:webHidden/>
                <w:sz w:val="24"/>
                <w:szCs w:val="24"/>
              </w:rPr>
              <w:fldChar w:fldCharType="separate"/>
            </w:r>
            <w:r w:rsidR="00F92750" w:rsidRPr="00F92750">
              <w:rPr>
                <w:rFonts w:ascii="Palatino Linotype" w:hAnsi="Palatino Linotype"/>
                <w:b/>
                <w:noProof/>
                <w:webHidden/>
                <w:sz w:val="24"/>
                <w:szCs w:val="24"/>
              </w:rPr>
              <w:t>13</w:t>
            </w:r>
            <w:r w:rsidR="00F92750" w:rsidRPr="00F92750">
              <w:rPr>
                <w:rFonts w:ascii="Palatino Linotype" w:hAnsi="Palatino Linotype"/>
                <w:b/>
                <w:noProof/>
                <w:webHidden/>
                <w:sz w:val="24"/>
                <w:szCs w:val="24"/>
              </w:rPr>
              <w:fldChar w:fldCharType="end"/>
            </w:r>
          </w:hyperlink>
        </w:p>
        <w:p w:rsidR="00F92750" w:rsidRPr="00F92750" w:rsidRDefault="00A63D70" w:rsidP="00F92750">
          <w:pPr>
            <w:pStyle w:val="TDC1"/>
            <w:tabs>
              <w:tab w:val="left" w:pos="480"/>
              <w:tab w:val="right" w:leader="dot" w:pos="9034"/>
            </w:tabs>
            <w:spacing w:line="360" w:lineRule="auto"/>
            <w:jc w:val="both"/>
            <w:rPr>
              <w:rFonts w:ascii="Palatino Linotype" w:eastAsiaTheme="minorEastAsia" w:hAnsi="Palatino Linotype"/>
              <w:b/>
              <w:noProof/>
              <w:sz w:val="24"/>
              <w:szCs w:val="24"/>
              <w:lang w:eastAsia="es-MX"/>
            </w:rPr>
          </w:pPr>
          <w:hyperlink w:anchor="_Toc82027710" w:history="1">
            <w:r w:rsidR="00F92750" w:rsidRPr="00F92750">
              <w:rPr>
                <w:rStyle w:val="Hipervnculo"/>
                <w:rFonts w:ascii="Palatino Linotype" w:hAnsi="Palatino Linotype" w:cstheme="majorBidi"/>
                <w:b/>
                <w:noProof/>
                <w:sz w:val="24"/>
                <w:szCs w:val="24"/>
              </w:rPr>
              <w:t>II.</w:t>
            </w:r>
            <w:r w:rsidR="00F92750" w:rsidRPr="00F92750">
              <w:rPr>
                <w:rFonts w:ascii="Palatino Linotype" w:eastAsiaTheme="minorEastAsia" w:hAnsi="Palatino Linotype"/>
                <w:b/>
                <w:noProof/>
                <w:sz w:val="24"/>
                <w:szCs w:val="24"/>
                <w:lang w:eastAsia="es-MX"/>
              </w:rPr>
              <w:tab/>
            </w:r>
            <w:r w:rsidR="00F92750" w:rsidRPr="00F92750">
              <w:rPr>
                <w:rStyle w:val="Hipervnculo"/>
                <w:rFonts w:ascii="Palatino Linotype" w:hAnsi="Palatino Linotype" w:cstheme="majorBidi"/>
                <w:b/>
                <w:noProof/>
                <w:sz w:val="24"/>
                <w:szCs w:val="24"/>
              </w:rPr>
              <w:t>Sobre la respuesta que se emita a la solicitud.</w:t>
            </w:r>
            <w:r w:rsidR="00F92750" w:rsidRPr="00F92750">
              <w:rPr>
                <w:rFonts w:ascii="Palatino Linotype" w:hAnsi="Palatino Linotype"/>
                <w:b/>
                <w:noProof/>
                <w:webHidden/>
                <w:sz w:val="24"/>
                <w:szCs w:val="24"/>
              </w:rPr>
              <w:tab/>
            </w:r>
            <w:r w:rsidR="00F92750" w:rsidRPr="00F92750">
              <w:rPr>
                <w:rFonts w:ascii="Palatino Linotype" w:hAnsi="Palatino Linotype"/>
                <w:b/>
                <w:noProof/>
                <w:webHidden/>
                <w:sz w:val="24"/>
                <w:szCs w:val="24"/>
              </w:rPr>
              <w:fldChar w:fldCharType="begin"/>
            </w:r>
            <w:r w:rsidR="00F92750" w:rsidRPr="00F92750">
              <w:rPr>
                <w:rFonts w:ascii="Palatino Linotype" w:hAnsi="Palatino Linotype"/>
                <w:b/>
                <w:noProof/>
                <w:webHidden/>
                <w:sz w:val="24"/>
                <w:szCs w:val="24"/>
              </w:rPr>
              <w:instrText xml:space="preserve"> PAGEREF _Toc82027710 \h </w:instrText>
            </w:r>
            <w:r w:rsidR="00F92750" w:rsidRPr="00F92750">
              <w:rPr>
                <w:rFonts w:ascii="Palatino Linotype" w:hAnsi="Palatino Linotype"/>
                <w:b/>
                <w:noProof/>
                <w:webHidden/>
                <w:sz w:val="24"/>
                <w:szCs w:val="24"/>
              </w:rPr>
            </w:r>
            <w:r w:rsidR="00F92750" w:rsidRPr="00F92750">
              <w:rPr>
                <w:rFonts w:ascii="Palatino Linotype" w:hAnsi="Palatino Linotype"/>
                <w:b/>
                <w:noProof/>
                <w:webHidden/>
                <w:sz w:val="24"/>
                <w:szCs w:val="24"/>
              </w:rPr>
              <w:fldChar w:fldCharType="separate"/>
            </w:r>
            <w:r w:rsidR="00F92750" w:rsidRPr="00F92750">
              <w:rPr>
                <w:rFonts w:ascii="Palatino Linotype" w:hAnsi="Palatino Linotype"/>
                <w:b/>
                <w:noProof/>
                <w:webHidden/>
                <w:sz w:val="24"/>
                <w:szCs w:val="24"/>
              </w:rPr>
              <w:t>19</w:t>
            </w:r>
            <w:r w:rsidR="00F92750" w:rsidRPr="00F92750">
              <w:rPr>
                <w:rFonts w:ascii="Palatino Linotype" w:hAnsi="Palatino Linotype"/>
                <w:b/>
                <w:noProof/>
                <w:webHidden/>
                <w:sz w:val="24"/>
                <w:szCs w:val="24"/>
              </w:rPr>
              <w:fldChar w:fldCharType="end"/>
            </w:r>
          </w:hyperlink>
        </w:p>
        <w:p w:rsidR="00F92750" w:rsidRPr="00F92750" w:rsidRDefault="00A63D70" w:rsidP="00F92750">
          <w:pPr>
            <w:pStyle w:val="TDC2"/>
            <w:spacing w:line="360" w:lineRule="auto"/>
            <w:jc w:val="both"/>
            <w:rPr>
              <w:rFonts w:ascii="Palatino Linotype" w:eastAsiaTheme="minorEastAsia" w:hAnsi="Palatino Linotype"/>
              <w:b/>
              <w:noProof/>
              <w:sz w:val="24"/>
              <w:szCs w:val="24"/>
              <w:lang w:eastAsia="es-MX"/>
            </w:rPr>
          </w:pPr>
          <w:hyperlink w:anchor="_Toc82027711" w:history="1">
            <w:r w:rsidR="00F92750" w:rsidRPr="00F92750">
              <w:rPr>
                <w:rStyle w:val="Hipervnculo"/>
                <w:rFonts w:ascii="Palatino Linotype" w:hAnsi="Palatino Linotype" w:cstheme="majorBidi"/>
                <w:b/>
                <w:noProof/>
                <w:sz w:val="24"/>
                <w:szCs w:val="24"/>
              </w:rPr>
              <w:t>IV. Análisis al que debe someterse la información antes de su entrega.</w:t>
            </w:r>
            <w:r w:rsidR="00F92750" w:rsidRPr="00F92750">
              <w:rPr>
                <w:rFonts w:ascii="Palatino Linotype" w:hAnsi="Palatino Linotype"/>
                <w:b/>
                <w:noProof/>
                <w:webHidden/>
                <w:sz w:val="24"/>
                <w:szCs w:val="24"/>
              </w:rPr>
              <w:tab/>
            </w:r>
            <w:r w:rsidR="00F92750" w:rsidRPr="00F92750">
              <w:rPr>
                <w:rFonts w:ascii="Palatino Linotype" w:hAnsi="Palatino Linotype"/>
                <w:b/>
                <w:noProof/>
                <w:webHidden/>
                <w:sz w:val="24"/>
                <w:szCs w:val="24"/>
              </w:rPr>
              <w:fldChar w:fldCharType="begin"/>
            </w:r>
            <w:r w:rsidR="00F92750" w:rsidRPr="00F92750">
              <w:rPr>
                <w:rFonts w:ascii="Palatino Linotype" w:hAnsi="Palatino Linotype"/>
                <w:b/>
                <w:noProof/>
                <w:webHidden/>
                <w:sz w:val="24"/>
                <w:szCs w:val="24"/>
              </w:rPr>
              <w:instrText xml:space="preserve"> PAGEREF _Toc82027711 \h </w:instrText>
            </w:r>
            <w:r w:rsidR="00F92750" w:rsidRPr="00F92750">
              <w:rPr>
                <w:rFonts w:ascii="Palatino Linotype" w:hAnsi="Palatino Linotype"/>
                <w:b/>
                <w:noProof/>
                <w:webHidden/>
                <w:sz w:val="24"/>
                <w:szCs w:val="24"/>
              </w:rPr>
            </w:r>
            <w:r w:rsidR="00F92750" w:rsidRPr="00F92750">
              <w:rPr>
                <w:rFonts w:ascii="Palatino Linotype" w:hAnsi="Palatino Linotype"/>
                <w:b/>
                <w:noProof/>
                <w:webHidden/>
                <w:sz w:val="24"/>
                <w:szCs w:val="24"/>
              </w:rPr>
              <w:fldChar w:fldCharType="separate"/>
            </w:r>
            <w:r w:rsidR="00F92750" w:rsidRPr="00F92750">
              <w:rPr>
                <w:rFonts w:ascii="Palatino Linotype" w:hAnsi="Palatino Linotype"/>
                <w:b/>
                <w:noProof/>
                <w:webHidden/>
                <w:sz w:val="24"/>
                <w:szCs w:val="24"/>
              </w:rPr>
              <w:t>25</w:t>
            </w:r>
            <w:r w:rsidR="00F92750" w:rsidRPr="00F92750">
              <w:rPr>
                <w:rFonts w:ascii="Palatino Linotype" w:hAnsi="Palatino Linotype"/>
                <w:b/>
                <w:noProof/>
                <w:webHidden/>
                <w:sz w:val="24"/>
                <w:szCs w:val="24"/>
              </w:rPr>
              <w:fldChar w:fldCharType="end"/>
            </w:r>
          </w:hyperlink>
        </w:p>
        <w:p w:rsidR="00F92750" w:rsidRPr="00F92750" w:rsidRDefault="00A63D70" w:rsidP="00F92750">
          <w:pPr>
            <w:pStyle w:val="TDC1"/>
            <w:tabs>
              <w:tab w:val="right" w:leader="dot" w:pos="9034"/>
            </w:tabs>
            <w:spacing w:line="360" w:lineRule="auto"/>
            <w:jc w:val="both"/>
            <w:rPr>
              <w:rFonts w:ascii="Palatino Linotype" w:eastAsiaTheme="minorEastAsia" w:hAnsi="Palatino Linotype"/>
              <w:b/>
              <w:noProof/>
              <w:sz w:val="24"/>
              <w:szCs w:val="24"/>
              <w:lang w:eastAsia="es-MX"/>
            </w:rPr>
          </w:pPr>
          <w:hyperlink w:anchor="_Toc82027712" w:history="1">
            <w:r w:rsidR="00F92750" w:rsidRPr="00F92750">
              <w:rPr>
                <w:rStyle w:val="Hipervnculo"/>
                <w:rFonts w:ascii="Palatino Linotype" w:hAnsi="Palatino Linotype" w:cstheme="majorBidi"/>
                <w:b/>
                <w:noProof/>
                <w:sz w:val="24"/>
                <w:szCs w:val="24"/>
              </w:rPr>
              <w:t>QUINTO. El cumplimiento a esta resolución es susceptible de ser impugnado.</w:t>
            </w:r>
            <w:r w:rsidR="00F92750" w:rsidRPr="00F92750">
              <w:rPr>
                <w:rFonts w:ascii="Palatino Linotype" w:hAnsi="Palatino Linotype"/>
                <w:b/>
                <w:noProof/>
                <w:webHidden/>
                <w:sz w:val="24"/>
                <w:szCs w:val="24"/>
              </w:rPr>
              <w:tab/>
            </w:r>
            <w:r w:rsidR="00F92750" w:rsidRPr="00F92750">
              <w:rPr>
                <w:rFonts w:ascii="Palatino Linotype" w:hAnsi="Palatino Linotype"/>
                <w:b/>
                <w:noProof/>
                <w:webHidden/>
                <w:sz w:val="24"/>
                <w:szCs w:val="24"/>
              </w:rPr>
              <w:fldChar w:fldCharType="begin"/>
            </w:r>
            <w:r w:rsidR="00F92750" w:rsidRPr="00F92750">
              <w:rPr>
                <w:rFonts w:ascii="Palatino Linotype" w:hAnsi="Palatino Linotype"/>
                <w:b/>
                <w:noProof/>
                <w:webHidden/>
                <w:sz w:val="24"/>
                <w:szCs w:val="24"/>
              </w:rPr>
              <w:instrText xml:space="preserve"> PAGEREF _Toc82027712 \h </w:instrText>
            </w:r>
            <w:r w:rsidR="00F92750" w:rsidRPr="00F92750">
              <w:rPr>
                <w:rFonts w:ascii="Palatino Linotype" w:hAnsi="Palatino Linotype"/>
                <w:b/>
                <w:noProof/>
                <w:webHidden/>
                <w:sz w:val="24"/>
                <w:szCs w:val="24"/>
              </w:rPr>
            </w:r>
            <w:r w:rsidR="00F92750" w:rsidRPr="00F92750">
              <w:rPr>
                <w:rFonts w:ascii="Palatino Linotype" w:hAnsi="Palatino Linotype"/>
                <w:b/>
                <w:noProof/>
                <w:webHidden/>
                <w:sz w:val="24"/>
                <w:szCs w:val="24"/>
              </w:rPr>
              <w:fldChar w:fldCharType="separate"/>
            </w:r>
            <w:r w:rsidR="00F92750" w:rsidRPr="00F92750">
              <w:rPr>
                <w:rFonts w:ascii="Palatino Linotype" w:hAnsi="Palatino Linotype"/>
                <w:b/>
                <w:noProof/>
                <w:webHidden/>
                <w:sz w:val="24"/>
                <w:szCs w:val="24"/>
              </w:rPr>
              <w:t>32</w:t>
            </w:r>
            <w:r w:rsidR="00F92750" w:rsidRPr="00F92750">
              <w:rPr>
                <w:rFonts w:ascii="Palatino Linotype" w:hAnsi="Palatino Linotype"/>
                <w:b/>
                <w:noProof/>
                <w:webHidden/>
                <w:sz w:val="24"/>
                <w:szCs w:val="24"/>
              </w:rPr>
              <w:fldChar w:fldCharType="end"/>
            </w:r>
          </w:hyperlink>
        </w:p>
        <w:p w:rsidR="00F92750" w:rsidRPr="00F92750" w:rsidRDefault="00A63D70" w:rsidP="00F92750">
          <w:pPr>
            <w:pStyle w:val="TDC1"/>
            <w:tabs>
              <w:tab w:val="right" w:leader="dot" w:pos="9034"/>
            </w:tabs>
            <w:spacing w:line="360" w:lineRule="auto"/>
            <w:jc w:val="both"/>
            <w:rPr>
              <w:rFonts w:ascii="Palatino Linotype" w:eastAsiaTheme="minorEastAsia" w:hAnsi="Palatino Linotype"/>
              <w:b/>
              <w:noProof/>
              <w:sz w:val="24"/>
              <w:szCs w:val="24"/>
              <w:lang w:eastAsia="es-MX"/>
            </w:rPr>
          </w:pPr>
          <w:hyperlink w:anchor="_Toc82027713" w:history="1">
            <w:r w:rsidR="00F92750" w:rsidRPr="00F92750">
              <w:rPr>
                <w:rStyle w:val="Hipervnculo"/>
                <w:rFonts w:ascii="Palatino Linotype" w:eastAsia="MS Gothic" w:hAnsi="Palatino Linotype" w:cstheme="majorBidi"/>
                <w:b/>
                <w:noProof/>
                <w:sz w:val="24"/>
                <w:szCs w:val="24"/>
              </w:rPr>
              <w:t>SEXTO. Vista a los órganos de control interno.</w:t>
            </w:r>
            <w:r w:rsidR="00F92750" w:rsidRPr="00F92750">
              <w:rPr>
                <w:rFonts w:ascii="Palatino Linotype" w:hAnsi="Palatino Linotype"/>
                <w:b/>
                <w:noProof/>
                <w:webHidden/>
                <w:sz w:val="24"/>
                <w:szCs w:val="24"/>
              </w:rPr>
              <w:tab/>
            </w:r>
            <w:r w:rsidR="00F92750" w:rsidRPr="00F92750">
              <w:rPr>
                <w:rFonts w:ascii="Palatino Linotype" w:hAnsi="Palatino Linotype"/>
                <w:b/>
                <w:noProof/>
                <w:webHidden/>
                <w:sz w:val="24"/>
                <w:szCs w:val="24"/>
              </w:rPr>
              <w:fldChar w:fldCharType="begin"/>
            </w:r>
            <w:r w:rsidR="00F92750" w:rsidRPr="00F92750">
              <w:rPr>
                <w:rFonts w:ascii="Palatino Linotype" w:hAnsi="Palatino Linotype"/>
                <w:b/>
                <w:noProof/>
                <w:webHidden/>
                <w:sz w:val="24"/>
                <w:szCs w:val="24"/>
              </w:rPr>
              <w:instrText xml:space="preserve"> PAGEREF _Toc82027713 \h </w:instrText>
            </w:r>
            <w:r w:rsidR="00F92750" w:rsidRPr="00F92750">
              <w:rPr>
                <w:rFonts w:ascii="Palatino Linotype" w:hAnsi="Palatino Linotype"/>
                <w:b/>
                <w:noProof/>
                <w:webHidden/>
                <w:sz w:val="24"/>
                <w:szCs w:val="24"/>
              </w:rPr>
            </w:r>
            <w:r w:rsidR="00F92750" w:rsidRPr="00F92750">
              <w:rPr>
                <w:rFonts w:ascii="Palatino Linotype" w:hAnsi="Palatino Linotype"/>
                <w:b/>
                <w:noProof/>
                <w:webHidden/>
                <w:sz w:val="24"/>
                <w:szCs w:val="24"/>
              </w:rPr>
              <w:fldChar w:fldCharType="separate"/>
            </w:r>
            <w:r w:rsidR="00F92750" w:rsidRPr="00F92750">
              <w:rPr>
                <w:rFonts w:ascii="Palatino Linotype" w:hAnsi="Palatino Linotype"/>
                <w:b/>
                <w:noProof/>
                <w:webHidden/>
                <w:sz w:val="24"/>
                <w:szCs w:val="24"/>
              </w:rPr>
              <w:t>34</w:t>
            </w:r>
            <w:r w:rsidR="00F92750" w:rsidRPr="00F92750">
              <w:rPr>
                <w:rFonts w:ascii="Palatino Linotype" w:hAnsi="Palatino Linotype"/>
                <w:b/>
                <w:noProof/>
                <w:webHidden/>
                <w:sz w:val="24"/>
                <w:szCs w:val="24"/>
              </w:rPr>
              <w:fldChar w:fldCharType="end"/>
            </w:r>
          </w:hyperlink>
        </w:p>
        <w:p w:rsidR="00F92750" w:rsidRPr="00F92750" w:rsidRDefault="00A63D70" w:rsidP="00F92750">
          <w:pPr>
            <w:pStyle w:val="TDC2"/>
            <w:spacing w:line="360" w:lineRule="auto"/>
            <w:jc w:val="both"/>
            <w:rPr>
              <w:rFonts w:ascii="Palatino Linotype" w:eastAsiaTheme="minorEastAsia" w:hAnsi="Palatino Linotype"/>
              <w:b/>
              <w:noProof/>
              <w:sz w:val="24"/>
              <w:szCs w:val="24"/>
              <w:lang w:eastAsia="es-MX"/>
            </w:rPr>
          </w:pPr>
          <w:hyperlink w:anchor="_Toc82027714" w:history="1">
            <w:r w:rsidR="00F92750" w:rsidRPr="00F92750">
              <w:rPr>
                <w:rStyle w:val="Hipervnculo"/>
                <w:rFonts w:ascii="Palatino Linotype" w:hAnsi="Palatino Linotype"/>
                <w:b/>
                <w:noProof/>
                <w:sz w:val="24"/>
                <w:szCs w:val="24"/>
                <w:lang w:val="es-ES_tradnl" w:eastAsia="es-ES"/>
              </w:rPr>
              <w:t>SÉPTIMO. De la versión pública.</w:t>
            </w:r>
            <w:r w:rsidR="00F92750" w:rsidRPr="00F92750">
              <w:rPr>
                <w:rFonts w:ascii="Palatino Linotype" w:hAnsi="Palatino Linotype"/>
                <w:b/>
                <w:noProof/>
                <w:webHidden/>
                <w:sz w:val="24"/>
                <w:szCs w:val="24"/>
              </w:rPr>
              <w:tab/>
            </w:r>
            <w:r w:rsidR="00F92750" w:rsidRPr="00F92750">
              <w:rPr>
                <w:rFonts w:ascii="Palatino Linotype" w:hAnsi="Palatino Linotype"/>
                <w:b/>
                <w:noProof/>
                <w:webHidden/>
                <w:sz w:val="24"/>
                <w:szCs w:val="24"/>
              </w:rPr>
              <w:fldChar w:fldCharType="begin"/>
            </w:r>
            <w:r w:rsidR="00F92750" w:rsidRPr="00F92750">
              <w:rPr>
                <w:rFonts w:ascii="Palatino Linotype" w:hAnsi="Palatino Linotype"/>
                <w:b/>
                <w:noProof/>
                <w:webHidden/>
                <w:sz w:val="24"/>
                <w:szCs w:val="24"/>
              </w:rPr>
              <w:instrText xml:space="preserve"> PAGEREF _Toc82027714 \h </w:instrText>
            </w:r>
            <w:r w:rsidR="00F92750" w:rsidRPr="00F92750">
              <w:rPr>
                <w:rFonts w:ascii="Palatino Linotype" w:hAnsi="Palatino Linotype"/>
                <w:b/>
                <w:noProof/>
                <w:webHidden/>
                <w:sz w:val="24"/>
                <w:szCs w:val="24"/>
              </w:rPr>
            </w:r>
            <w:r w:rsidR="00F92750" w:rsidRPr="00F92750">
              <w:rPr>
                <w:rFonts w:ascii="Palatino Linotype" w:hAnsi="Palatino Linotype"/>
                <w:b/>
                <w:noProof/>
                <w:webHidden/>
                <w:sz w:val="24"/>
                <w:szCs w:val="24"/>
              </w:rPr>
              <w:fldChar w:fldCharType="separate"/>
            </w:r>
            <w:r w:rsidR="00F92750" w:rsidRPr="00F92750">
              <w:rPr>
                <w:rFonts w:ascii="Palatino Linotype" w:hAnsi="Palatino Linotype"/>
                <w:b/>
                <w:noProof/>
                <w:webHidden/>
                <w:sz w:val="24"/>
                <w:szCs w:val="24"/>
              </w:rPr>
              <w:t>37</w:t>
            </w:r>
            <w:r w:rsidR="00F92750" w:rsidRPr="00F92750">
              <w:rPr>
                <w:rFonts w:ascii="Palatino Linotype" w:hAnsi="Palatino Linotype"/>
                <w:b/>
                <w:noProof/>
                <w:webHidden/>
                <w:sz w:val="24"/>
                <w:szCs w:val="24"/>
              </w:rPr>
              <w:fldChar w:fldCharType="end"/>
            </w:r>
          </w:hyperlink>
        </w:p>
        <w:p w:rsidR="00F92750" w:rsidRPr="00F92750" w:rsidRDefault="00A63D70" w:rsidP="00F92750">
          <w:pPr>
            <w:pStyle w:val="TDC3"/>
            <w:tabs>
              <w:tab w:val="right" w:leader="dot" w:pos="9034"/>
            </w:tabs>
            <w:spacing w:line="360" w:lineRule="auto"/>
            <w:jc w:val="both"/>
            <w:rPr>
              <w:rFonts w:ascii="Palatino Linotype" w:eastAsiaTheme="minorEastAsia" w:hAnsi="Palatino Linotype" w:cstheme="minorBidi"/>
              <w:b/>
              <w:noProof/>
            </w:rPr>
          </w:pPr>
          <w:hyperlink w:anchor="_Toc82027715" w:history="1">
            <w:r w:rsidR="00F92750" w:rsidRPr="00F92750">
              <w:rPr>
                <w:rStyle w:val="Hipervnculo"/>
                <w:rFonts w:ascii="Palatino Linotype" w:hAnsi="Palatino Linotype" w:cs="Arial"/>
                <w:b/>
                <w:noProof/>
              </w:rPr>
              <w:t>I. Requisitos previos.</w:t>
            </w:r>
            <w:r w:rsidR="00F92750" w:rsidRPr="00F92750">
              <w:rPr>
                <w:rFonts w:ascii="Palatino Linotype" w:hAnsi="Palatino Linotype"/>
                <w:b/>
                <w:noProof/>
                <w:webHidden/>
              </w:rPr>
              <w:tab/>
            </w:r>
            <w:r w:rsidR="00F92750" w:rsidRPr="00F92750">
              <w:rPr>
                <w:rFonts w:ascii="Palatino Linotype" w:hAnsi="Palatino Linotype"/>
                <w:b/>
                <w:noProof/>
                <w:webHidden/>
              </w:rPr>
              <w:fldChar w:fldCharType="begin"/>
            </w:r>
            <w:r w:rsidR="00F92750" w:rsidRPr="00F92750">
              <w:rPr>
                <w:rFonts w:ascii="Palatino Linotype" w:hAnsi="Palatino Linotype"/>
                <w:b/>
                <w:noProof/>
                <w:webHidden/>
              </w:rPr>
              <w:instrText xml:space="preserve"> PAGEREF _Toc82027715 \h </w:instrText>
            </w:r>
            <w:r w:rsidR="00F92750" w:rsidRPr="00F92750">
              <w:rPr>
                <w:rFonts w:ascii="Palatino Linotype" w:hAnsi="Palatino Linotype"/>
                <w:b/>
                <w:noProof/>
                <w:webHidden/>
              </w:rPr>
            </w:r>
            <w:r w:rsidR="00F92750" w:rsidRPr="00F92750">
              <w:rPr>
                <w:rFonts w:ascii="Palatino Linotype" w:hAnsi="Palatino Linotype"/>
                <w:b/>
                <w:noProof/>
                <w:webHidden/>
              </w:rPr>
              <w:fldChar w:fldCharType="separate"/>
            </w:r>
            <w:r w:rsidR="00F92750" w:rsidRPr="00F92750">
              <w:rPr>
                <w:rFonts w:ascii="Palatino Linotype" w:hAnsi="Palatino Linotype"/>
                <w:b/>
                <w:noProof/>
                <w:webHidden/>
              </w:rPr>
              <w:t>38</w:t>
            </w:r>
            <w:r w:rsidR="00F92750" w:rsidRPr="00F92750">
              <w:rPr>
                <w:rFonts w:ascii="Palatino Linotype" w:hAnsi="Palatino Linotype"/>
                <w:b/>
                <w:noProof/>
                <w:webHidden/>
              </w:rPr>
              <w:fldChar w:fldCharType="end"/>
            </w:r>
          </w:hyperlink>
        </w:p>
        <w:p w:rsidR="00F92750" w:rsidRPr="00F92750" w:rsidRDefault="00A63D70" w:rsidP="00F92750">
          <w:pPr>
            <w:pStyle w:val="TDC3"/>
            <w:tabs>
              <w:tab w:val="right" w:leader="dot" w:pos="9034"/>
            </w:tabs>
            <w:spacing w:line="360" w:lineRule="auto"/>
            <w:jc w:val="both"/>
            <w:rPr>
              <w:rFonts w:ascii="Palatino Linotype" w:eastAsiaTheme="minorEastAsia" w:hAnsi="Palatino Linotype" w:cstheme="minorBidi"/>
              <w:b/>
              <w:noProof/>
            </w:rPr>
          </w:pPr>
          <w:hyperlink w:anchor="_Toc82027716" w:history="1">
            <w:r w:rsidR="00F92750" w:rsidRPr="00F92750">
              <w:rPr>
                <w:rStyle w:val="Hipervnculo"/>
                <w:rFonts w:ascii="Palatino Linotype" w:hAnsi="Palatino Linotype" w:cs="Arial"/>
                <w:b/>
                <w:noProof/>
              </w:rPr>
              <w:t>II. Supuestos de clasificación.</w:t>
            </w:r>
            <w:r w:rsidR="00F92750" w:rsidRPr="00F92750">
              <w:rPr>
                <w:rFonts w:ascii="Palatino Linotype" w:hAnsi="Palatino Linotype"/>
                <w:b/>
                <w:noProof/>
                <w:webHidden/>
              </w:rPr>
              <w:tab/>
            </w:r>
            <w:r w:rsidR="00F92750" w:rsidRPr="00F92750">
              <w:rPr>
                <w:rFonts w:ascii="Palatino Linotype" w:hAnsi="Palatino Linotype"/>
                <w:b/>
                <w:noProof/>
                <w:webHidden/>
              </w:rPr>
              <w:fldChar w:fldCharType="begin"/>
            </w:r>
            <w:r w:rsidR="00F92750" w:rsidRPr="00F92750">
              <w:rPr>
                <w:rFonts w:ascii="Palatino Linotype" w:hAnsi="Palatino Linotype"/>
                <w:b/>
                <w:noProof/>
                <w:webHidden/>
              </w:rPr>
              <w:instrText xml:space="preserve"> PAGEREF _Toc82027716 \h </w:instrText>
            </w:r>
            <w:r w:rsidR="00F92750" w:rsidRPr="00F92750">
              <w:rPr>
                <w:rFonts w:ascii="Palatino Linotype" w:hAnsi="Palatino Linotype"/>
                <w:b/>
                <w:noProof/>
                <w:webHidden/>
              </w:rPr>
            </w:r>
            <w:r w:rsidR="00F92750" w:rsidRPr="00F92750">
              <w:rPr>
                <w:rFonts w:ascii="Palatino Linotype" w:hAnsi="Palatino Linotype"/>
                <w:b/>
                <w:noProof/>
                <w:webHidden/>
              </w:rPr>
              <w:fldChar w:fldCharType="separate"/>
            </w:r>
            <w:r w:rsidR="00F92750" w:rsidRPr="00F92750">
              <w:rPr>
                <w:rFonts w:ascii="Palatino Linotype" w:hAnsi="Palatino Linotype"/>
                <w:b/>
                <w:noProof/>
                <w:webHidden/>
              </w:rPr>
              <w:t>39</w:t>
            </w:r>
            <w:r w:rsidR="00F92750" w:rsidRPr="00F92750">
              <w:rPr>
                <w:rFonts w:ascii="Palatino Linotype" w:hAnsi="Palatino Linotype"/>
                <w:b/>
                <w:noProof/>
                <w:webHidden/>
              </w:rPr>
              <w:fldChar w:fldCharType="end"/>
            </w:r>
          </w:hyperlink>
        </w:p>
        <w:p w:rsidR="00F92750" w:rsidRPr="00F92750" w:rsidRDefault="00A63D70" w:rsidP="00F92750">
          <w:pPr>
            <w:pStyle w:val="TDC3"/>
            <w:tabs>
              <w:tab w:val="right" w:leader="dot" w:pos="9034"/>
            </w:tabs>
            <w:spacing w:line="360" w:lineRule="auto"/>
            <w:jc w:val="both"/>
            <w:rPr>
              <w:rFonts w:ascii="Palatino Linotype" w:eastAsiaTheme="minorEastAsia" w:hAnsi="Palatino Linotype" w:cstheme="minorBidi"/>
              <w:b/>
              <w:noProof/>
            </w:rPr>
          </w:pPr>
          <w:hyperlink w:anchor="_Toc82027717" w:history="1">
            <w:r w:rsidR="00F92750" w:rsidRPr="00F92750">
              <w:rPr>
                <w:rStyle w:val="Hipervnculo"/>
                <w:rFonts w:ascii="Palatino Linotype" w:hAnsi="Palatino Linotype" w:cs="Arial"/>
                <w:b/>
                <w:noProof/>
              </w:rPr>
              <w:t>III. La intervención del Comité de Transparencia.</w:t>
            </w:r>
            <w:r w:rsidR="00F92750" w:rsidRPr="00F92750">
              <w:rPr>
                <w:rFonts w:ascii="Palatino Linotype" w:hAnsi="Palatino Linotype"/>
                <w:b/>
                <w:noProof/>
                <w:webHidden/>
              </w:rPr>
              <w:tab/>
            </w:r>
            <w:r w:rsidR="00F92750" w:rsidRPr="00F92750">
              <w:rPr>
                <w:rFonts w:ascii="Palatino Linotype" w:hAnsi="Palatino Linotype"/>
                <w:b/>
                <w:noProof/>
                <w:webHidden/>
              </w:rPr>
              <w:fldChar w:fldCharType="begin"/>
            </w:r>
            <w:r w:rsidR="00F92750" w:rsidRPr="00F92750">
              <w:rPr>
                <w:rFonts w:ascii="Palatino Linotype" w:hAnsi="Palatino Linotype"/>
                <w:b/>
                <w:noProof/>
                <w:webHidden/>
              </w:rPr>
              <w:instrText xml:space="preserve"> PAGEREF _Toc82027717 \h </w:instrText>
            </w:r>
            <w:r w:rsidR="00F92750" w:rsidRPr="00F92750">
              <w:rPr>
                <w:rFonts w:ascii="Palatino Linotype" w:hAnsi="Palatino Linotype"/>
                <w:b/>
                <w:noProof/>
                <w:webHidden/>
              </w:rPr>
            </w:r>
            <w:r w:rsidR="00F92750" w:rsidRPr="00F92750">
              <w:rPr>
                <w:rFonts w:ascii="Palatino Linotype" w:hAnsi="Palatino Linotype"/>
                <w:b/>
                <w:noProof/>
                <w:webHidden/>
              </w:rPr>
              <w:fldChar w:fldCharType="separate"/>
            </w:r>
            <w:r w:rsidR="00F92750" w:rsidRPr="00F92750">
              <w:rPr>
                <w:rFonts w:ascii="Palatino Linotype" w:hAnsi="Palatino Linotype"/>
                <w:b/>
                <w:noProof/>
                <w:webHidden/>
              </w:rPr>
              <w:t>42</w:t>
            </w:r>
            <w:r w:rsidR="00F92750" w:rsidRPr="00F92750">
              <w:rPr>
                <w:rFonts w:ascii="Palatino Linotype" w:hAnsi="Palatino Linotype"/>
                <w:b/>
                <w:noProof/>
                <w:webHidden/>
              </w:rPr>
              <w:fldChar w:fldCharType="end"/>
            </w:r>
          </w:hyperlink>
        </w:p>
        <w:p w:rsidR="00F92750" w:rsidRPr="00F92750" w:rsidRDefault="00A63D70" w:rsidP="00F92750">
          <w:pPr>
            <w:pStyle w:val="TDC1"/>
            <w:tabs>
              <w:tab w:val="right" w:leader="dot" w:pos="9034"/>
            </w:tabs>
            <w:spacing w:line="360" w:lineRule="auto"/>
            <w:jc w:val="both"/>
            <w:rPr>
              <w:rFonts w:ascii="Palatino Linotype" w:eastAsiaTheme="minorEastAsia" w:hAnsi="Palatino Linotype"/>
              <w:b/>
              <w:noProof/>
              <w:sz w:val="24"/>
              <w:szCs w:val="24"/>
              <w:lang w:eastAsia="es-MX"/>
            </w:rPr>
          </w:pPr>
          <w:hyperlink w:anchor="_Toc82027718" w:history="1">
            <w:r w:rsidR="00F92750" w:rsidRPr="00F92750">
              <w:rPr>
                <w:rStyle w:val="Hipervnculo"/>
                <w:rFonts w:ascii="Palatino Linotype" w:eastAsia="MS Gothic" w:hAnsi="Palatino Linotype" w:cstheme="majorBidi"/>
                <w:b/>
                <w:noProof/>
                <w:sz w:val="24"/>
                <w:szCs w:val="24"/>
              </w:rPr>
              <w:t>OCTAVO. De la Decisión</w:t>
            </w:r>
            <w:r w:rsidR="00F92750" w:rsidRPr="00F92750">
              <w:rPr>
                <w:rFonts w:ascii="Palatino Linotype" w:hAnsi="Palatino Linotype"/>
                <w:b/>
                <w:noProof/>
                <w:webHidden/>
                <w:sz w:val="24"/>
                <w:szCs w:val="24"/>
              </w:rPr>
              <w:tab/>
            </w:r>
            <w:r w:rsidR="00F92750" w:rsidRPr="00F92750">
              <w:rPr>
                <w:rFonts w:ascii="Palatino Linotype" w:hAnsi="Palatino Linotype"/>
                <w:b/>
                <w:noProof/>
                <w:webHidden/>
                <w:sz w:val="24"/>
                <w:szCs w:val="24"/>
              </w:rPr>
              <w:fldChar w:fldCharType="begin"/>
            </w:r>
            <w:r w:rsidR="00F92750" w:rsidRPr="00F92750">
              <w:rPr>
                <w:rFonts w:ascii="Palatino Linotype" w:hAnsi="Palatino Linotype"/>
                <w:b/>
                <w:noProof/>
                <w:webHidden/>
                <w:sz w:val="24"/>
                <w:szCs w:val="24"/>
              </w:rPr>
              <w:instrText xml:space="preserve"> PAGEREF _Toc82027718 \h </w:instrText>
            </w:r>
            <w:r w:rsidR="00F92750" w:rsidRPr="00F92750">
              <w:rPr>
                <w:rFonts w:ascii="Palatino Linotype" w:hAnsi="Palatino Linotype"/>
                <w:b/>
                <w:noProof/>
                <w:webHidden/>
                <w:sz w:val="24"/>
                <w:szCs w:val="24"/>
              </w:rPr>
            </w:r>
            <w:r w:rsidR="00F92750" w:rsidRPr="00F92750">
              <w:rPr>
                <w:rFonts w:ascii="Palatino Linotype" w:hAnsi="Palatino Linotype"/>
                <w:b/>
                <w:noProof/>
                <w:webHidden/>
                <w:sz w:val="24"/>
                <w:szCs w:val="24"/>
              </w:rPr>
              <w:fldChar w:fldCharType="separate"/>
            </w:r>
            <w:r w:rsidR="00F92750" w:rsidRPr="00F92750">
              <w:rPr>
                <w:rFonts w:ascii="Palatino Linotype" w:hAnsi="Palatino Linotype"/>
                <w:b/>
                <w:noProof/>
                <w:webHidden/>
                <w:sz w:val="24"/>
                <w:szCs w:val="24"/>
              </w:rPr>
              <w:t>47</w:t>
            </w:r>
            <w:r w:rsidR="00F92750" w:rsidRPr="00F92750">
              <w:rPr>
                <w:rFonts w:ascii="Palatino Linotype" w:hAnsi="Palatino Linotype"/>
                <w:b/>
                <w:noProof/>
                <w:webHidden/>
                <w:sz w:val="24"/>
                <w:szCs w:val="24"/>
              </w:rPr>
              <w:fldChar w:fldCharType="end"/>
            </w:r>
          </w:hyperlink>
        </w:p>
        <w:p w:rsidR="00F92750" w:rsidRPr="00F92750" w:rsidRDefault="00A63D70" w:rsidP="00F92750">
          <w:pPr>
            <w:pStyle w:val="TDC1"/>
            <w:tabs>
              <w:tab w:val="right" w:leader="dot" w:pos="9034"/>
            </w:tabs>
            <w:spacing w:line="360" w:lineRule="auto"/>
            <w:jc w:val="both"/>
            <w:rPr>
              <w:rFonts w:ascii="Palatino Linotype" w:eastAsiaTheme="minorEastAsia" w:hAnsi="Palatino Linotype"/>
              <w:b/>
              <w:noProof/>
              <w:sz w:val="24"/>
              <w:szCs w:val="24"/>
              <w:lang w:eastAsia="es-MX"/>
            </w:rPr>
          </w:pPr>
          <w:hyperlink w:anchor="_Toc82027719" w:history="1">
            <w:r w:rsidR="00F92750" w:rsidRPr="00F92750">
              <w:rPr>
                <w:rStyle w:val="Hipervnculo"/>
                <w:rFonts w:ascii="Palatino Linotype" w:eastAsia="Calibri" w:hAnsi="Palatino Linotype" w:cstheme="majorBidi"/>
                <w:b/>
                <w:noProof/>
                <w:sz w:val="24"/>
                <w:szCs w:val="24"/>
                <w:lang w:val="es-ES" w:eastAsia="es-ES"/>
              </w:rPr>
              <w:t>R E S O L U T I V O S</w:t>
            </w:r>
            <w:r w:rsidR="00F92750" w:rsidRPr="00F92750">
              <w:rPr>
                <w:rFonts w:ascii="Palatino Linotype" w:hAnsi="Palatino Linotype"/>
                <w:b/>
                <w:noProof/>
                <w:webHidden/>
                <w:sz w:val="24"/>
                <w:szCs w:val="24"/>
              </w:rPr>
              <w:tab/>
            </w:r>
            <w:r w:rsidR="00F92750" w:rsidRPr="00F92750">
              <w:rPr>
                <w:rFonts w:ascii="Palatino Linotype" w:hAnsi="Palatino Linotype"/>
                <w:b/>
                <w:noProof/>
                <w:webHidden/>
                <w:sz w:val="24"/>
                <w:szCs w:val="24"/>
              </w:rPr>
              <w:fldChar w:fldCharType="begin"/>
            </w:r>
            <w:r w:rsidR="00F92750" w:rsidRPr="00F92750">
              <w:rPr>
                <w:rFonts w:ascii="Palatino Linotype" w:hAnsi="Palatino Linotype"/>
                <w:b/>
                <w:noProof/>
                <w:webHidden/>
                <w:sz w:val="24"/>
                <w:szCs w:val="24"/>
              </w:rPr>
              <w:instrText xml:space="preserve"> PAGEREF _Toc82027719 \h </w:instrText>
            </w:r>
            <w:r w:rsidR="00F92750" w:rsidRPr="00F92750">
              <w:rPr>
                <w:rFonts w:ascii="Palatino Linotype" w:hAnsi="Palatino Linotype"/>
                <w:b/>
                <w:noProof/>
                <w:webHidden/>
                <w:sz w:val="24"/>
                <w:szCs w:val="24"/>
              </w:rPr>
            </w:r>
            <w:r w:rsidR="00F92750" w:rsidRPr="00F92750">
              <w:rPr>
                <w:rFonts w:ascii="Palatino Linotype" w:hAnsi="Palatino Linotype"/>
                <w:b/>
                <w:noProof/>
                <w:webHidden/>
                <w:sz w:val="24"/>
                <w:szCs w:val="24"/>
              </w:rPr>
              <w:fldChar w:fldCharType="separate"/>
            </w:r>
            <w:r w:rsidR="00F92750" w:rsidRPr="00F92750">
              <w:rPr>
                <w:rFonts w:ascii="Palatino Linotype" w:hAnsi="Palatino Linotype"/>
                <w:b/>
                <w:noProof/>
                <w:webHidden/>
                <w:sz w:val="24"/>
                <w:szCs w:val="24"/>
              </w:rPr>
              <w:t>48</w:t>
            </w:r>
            <w:r w:rsidR="00F92750" w:rsidRPr="00F92750">
              <w:rPr>
                <w:rFonts w:ascii="Palatino Linotype" w:hAnsi="Palatino Linotype"/>
                <w:b/>
                <w:noProof/>
                <w:webHidden/>
                <w:sz w:val="24"/>
                <w:szCs w:val="24"/>
              </w:rPr>
              <w:fldChar w:fldCharType="end"/>
            </w:r>
          </w:hyperlink>
        </w:p>
        <w:p w:rsidR="00906A3A" w:rsidRPr="000C2086" w:rsidRDefault="00906A3A" w:rsidP="00906A3A">
          <w:pPr>
            <w:spacing w:line="360" w:lineRule="auto"/>
            <w:rPr>
              <w:rFonts w:ascii="Palatino Linotype" w:eastAsiaTheme="minorEastAsia" w:hAnsi="Palatino Linotype"/>
              <w:b/>
              <w:bCs/>
              <w:lang w:val="es-ES" w:eastAsia="es-ES"/>
            </w:rPr>
          </w:pPr>
          <w:r w:rsidRPr="000C2086">
            <w:rPr>
              <w:rFonts w:ascii="Palatino Linotype" w:eastAsiaTheme="minorEastAsia" w:hAnsi="Palatino Linotype"/>
              <w:b/>
              <w:bCs/>
              <w:lang w:val="es-ES" w:eastAsia="es-ES"/>
            </w:rPr>
            <w:fldChar w:fldCharType="end"/>
          </w:r>
        </w:p>
      </w:sdtContent>
    </w:sdt>
    <w:p w:rsidR="00906A3A" w:rsidRPr="000C2086" w:rsidRDefault="00906A3A" w:rsidP="00906A3A">
      <w:pPr>
        <w:spacing w:before="240" w:after="240" w:line="360" w:lineRule="auto"/>
        <w:jc w:val="both"/>
        <w:rPr>
          <w:rFonts w:ascii="Palatino Linotype" w:eastAsiaTheme="minorEastAsia" w:hAnsi="Palatino Linotype"/>
          <w:lang w:val="es-ES_tradnl" w:eastAsia="es-ES"/>
        </w:rPr>
      </w:pPr>
      <w:r w:rsidRPr="000C2086">
        <w:rPr>
          <w:rFonts w:ascii="Palatino Linotype" w:eastAsiaTheme="minorEastAsia" w:hAnsi="Palatino Linotype"/>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804541">
        <w:rPr>
          <w:rFonts w:ascii="Palatino Linotype" w:eastAsiaTheme="minorEastAsia" w:hAnsi="Palatino Linotype"/>
          <w:lang w:val="es-ES_tradnl" w:eastAsia="es-ES"/>
        </w:rPr>
        <w:t>veintidós (22</w:t>
      </w:r>
      <w:r w:rsidR="00391AA6">
        <w:rPr>
          <w:rFonts w:ascii="Palatino Linotype" w:eastAsiaTheme="minorEastAsia" w:hAnsi="Palatino Linotype"/>
          <w:lang w:val="es-ES_tradnl" w:eastAsia="es-ES"/>
        </w:rPr>
        <w:t>) de septiembre</w:t>
      </w:r>
      <w:r>
        <w:rPr>
          <w:rFonts w:ascii="Palatino Linotype" w:eastAsiaTheme="minorEastAsia" w:hAnsi="Palatino Linotype"/>
          <w:lang w:val="es-ES_tradnl" w:eastAsia="es-ES"/>
        </w:rPr>
        <w:t xml:space="preserve"> </w:t>
      </w:r>
      <w:r w:rsidRPr="000C2086">
        <w:rPr>
          <w:rFonts w:ascii="Palatino Linotype" w:eastAsiaTheme="minorEastAsia" w:hAnsi="Palatino Linotype"/>
          <w:lang w:val="es-ES_tradnl" w:eastAsia="es-ES"/>
        </w:rPr>
        <w:t xml:space="preserve"> de dos mil veintiuno.</w:t>
      </w:r>
    </w:p>
    <w:p w:rsidR="00906A3A" w:rsidRPr="000C2086" w:rsidRDefault="00906A3A" w:rsidP="00906A3A">
      <w:pPr>
        <w:spacing w:before="240" w:after="360" w:line="360" w:lineRule="auto"/>
        <w:jc w:val="both"/>
        <w:rPr>
          <w:rFonts w:ascii="Palatino Linotype" w:eastAsiaTheme="minorEastAsia" w:hAnsi="Palatino Linotype"/>
          <w:lang w:val="es-ES_tradnl" w:eastAsia="es-ES"/>
        </w:rPr>
      </w:pPr>
      <w:r w:rsidRPr="000C2086">
        <w:rPr>
          <w:rFonts w:ascii="Palatino Linotype" w:eastAsiaTheme="minorEastAsia" w:hAnsi="Palatino Linotype"/>
          <w:b/>
          <w:lang w:val="es-ES_tradnl" w:eastAsia="es-ES"/>
        </w:rPr>
        <w:t>VISTO</w:t>
      </w:r>
      <w:r w:rsidRPr="000C2086">
        <w:rPr>
          <w:rFonts w:ascii="Palatino Linotype" w:eastAsiaTheme="minorEastAsia" w:hAnsi="Palatino Linotype"/>
          <w:lang w:val="es-ES_tradnl" w:eastAsia="es-ES"/>
        </w:rPr>
        <w:t xml:space="preserve"> el expediente elect</w:t>
      </w:r>
      <w:r>
        <w:rPr>
          <w:rFonts w:ascii="Palatino Linotype" w:eastAsiaTheme="minorEastAsia" w:hAnsi="Palatino Linotype"/>
          <w:lang w:val="es-ES_tradnl" w:eastAsia="es-ES"/>
        </w:rPr>
        <w:t xml:space="preserve">rónico formado con motivo del recurso de </w:t>
      </w:r>
      <w:r w:rsidRPr="00DF08CA">
        <w:rPr>
          <w:rFonts w:ascii="Palatino Linotype" w:eastAsiaTheme="minorEastAsia" w:hAnsi="Palatino Linotype"/>
          <w:b/>
          <w:lang w:val="es-ES_tradnl" w:eastAsia="es-ES"/>
        </w:rPr>
        <w:t>02048/</w:t>
      </w:r>
      <w:r w:rsidRPr="000C2086">
        <w:rPr>
          <w:rFonts w:ascii="Palatino Linotype" w:eastAsiaTheme="minorEastAsia" w:hAnsi="Palatino Linotype"/>
          <w:b/>
          <w:lang w:val="es-ES_tradnl" w:eastAsia="es-ES"/>
        </w:rPr>
        <w:t>INFOEM/</w:t>
      </w:r>
      <w:r w:rsidR="00F66755">
        <w:rPr>
          <w:rFonts w:ascii="Palatino Linotype" w:eastAsiaTheme="minorEastAsia" w:hAnsi="Palatino Linotype"/>
          <w:b/>
          <w:lang w:val="es-ES_tradnl" w:eastAsia="es-ES"/>
        </w:rPr>
        <w:t>ICR-42/</w:t>
      </w:r>
      <w:r w:rsidRPr="000C2086">
        <w:rPr>
          <w:rFonts w:ascii="Palatino Linotype" w:eastAsiaTheme="minorEastAsia" w:hAnsi="Palatino Linotype"/>
          <w:b/>
          <w:lang w:val="es-ES_tradnl" w:eastAsia="es-ES"/>
        </w:rPr>
        <w:t>IP/R</w:t>
      </w:r>
      <w:r>
        <w:rPr>
          <w:rFonts w:ascii="Palatino Linotype" w:eastAsiaTheme="minorEastAsia" w:hAnsi="Palatino Linotype"/>
          <w:b/>
          <w:lang w:val="es-ES_tradnl" w:eastAsia="es-ES"/>
        </w:rPr>
        <w:t>R/2021</w:t>
      </w:r>
      <w:r w:rsidRPr="000C2086">
        <w:rPr>
          <w:rFonts w:ascii="Palatino Linotype" w:eastAsiaTheme="minorEastAsia" w:hAnsi="Palatino Linotype" w:cs="Arial"/>
          <w:b/>
          <w:bCs/>
          <w:lang w:val="es-ES_tradnl" w:eastAsia="es-ES"/>
        </w:rPr>
        <w:t xml:space="preserve">, </w:t>
      </w:r>
      <w:r w:rsidRPr="000C2086">
        <w:rPr>
          <w:rFonts w:ascii="Palatino Linotype" w:eastAsiaTheme="minorEastAsia" w:hAnsi="Palatino Linotype"/>
          <w:lang w:val="es-ES_tradnl" w:eastAsia="es-ES"/>
        </w:rPr>
        <w:t>promovido por</w:t>
      </w:r>
      <w:r w:rsidRPr="000C2086">
        <w:rPr>
          <w:rFonts w:ascii="Palatino Linotype" w:eastAsiaTheme="minorEastAsia" w:hAnsi="Palatino Linotype"/>
          <w:b/>
          <w:lang w:val="es-ES_tradnl" w:eastAsia="es-ES"/>
        </w:rPr>
        <w:t xml:space="preserve"> </w:t>
      </w:r>
      <w:r w:rsidR="00F61443">
        <w:rPr>
          <w:rFonts w:ascii="Palatino Linotype" w:eastAsiaTheme="minorEastAsia" w:hAnsi="Palatino Linotype"/>
          <w:b/>
          <w:lang w:val="es-ES_tradnl" w:eastAsia="es-ES"/>
        </w:rPr>
        <w:t>XXXXXXXXXXXXX</w:t>
      </w:r>
      <w:r w:rsidRPr="000C2086">
        <w:rPr>
          <w:rFonts w:ascii="Palatino Linotype" w:eastAsiaTheme="minorEastAsia" w:hAnsi="Palatino Linotype"/>
          <w:b/>
          <w:lang w:val="es-ES_tradnl" w:eastAsia="es-ES"/>
        </w:rPr>
        <w:t xml:space="preserve">, </w:t>
      </w:r>
      <w:r w:rsidRPr="000C2086">
        <w:rPr>
          <w:rFonts w:ascii="Palatino Linotype" w:eastAsiaTheme="minorEastAsia" w:hAnsi="Palatino Linotype"/>
          <w:lang w:val="es-ES_tradnl" w:eastAsia="es-ES"/>
        </w:rPr>
        <w:t>quien en lo sucesivo será identificado</w:t>
      </w:r>
      <w:r w:rsidRPr="000C2086">
        <w:rPr>
          <w:rFonts w:ascii="Palatino Linotype" w:eastAsiaTheme="minorEastAsia" w:hAnsi="Palatino Linotype"/>
          <w:b/>
          <w:lang w:val="es-ES_tradnl" w:eastAsia="es-ES"/>
        </w:rPr>
        <w:t xml:space="preserve"> </w:t>
      </w:r>
      <w:r w:rsidRPr="000C2086">
        <w:rPr>
          <w:rFonts w:ascii="Palatino Linotype" w:eastAsiaTheme="minorEastAsia" w:hAnsi="Palatino Linotype" w:cs="Arial"/>
          <w:lang w:val="es-ES_tradnl" w:eastAsia="es-ES"/>
        </w:rPr>
        <w:t xml:space="preserve">como </w:t>
      </w:r>
      <w:r w:rsidRPr="000C2086">
        <w:rPr>
          <w:rFonts w:ascii="Palatino Linotype" w:eastAsiaTheme="minorEastAsia" w:hAnsi="Palatino Linotype" w:cs="Arial"/>
          <w:b/>
          <w:lang w:val="es-ES_tradnl" w:eastAsia="es-ES"/>
        </w:rPr>
        <w:t>RECURRENTE</w:t>
      </w:r>
      <w:r w:rsidRPr="000C2086">
        <w:rPr>
          <w:rFonts w:ascii="Palatino Linotype" w:eastAsiaTheme="minorEastAsia" w:hAnsi="Palatino Linotype" w:cs="Arial"/>
          <w:lang w:val="es-ES_tradnl" w:eastAsia="es-ES"/>
        </w:rPr>
        <w:t xml:space="preserve">, en contra de la falta de respuesta del </w:t>
      </w:r>
      <w:r>
        <w:rPr>
          <w:rFonts w:ascii="Palatino Linotype" w:eastAsiaTheme="minorEastAsia" w:hAnsi="Palatino Linotype" w:cs="Arial"/>
          <w:b/>
          <w:lang w:val="es-ES_tradnl" w:eastAsia="es-ES"/>
        </w:rPr>
        <w:t>Ayuntamiento de Coatepec Harinas</w:t>
      </w:r>
      <w:r w:rsidRPr="000C2086">
        <w:rPr>
          <w:rFonts w:ascii="Palatino Linotype" w:eastAsiaTheme="minorEastAsia" w:hAnsi="Palatino Linotype" w:cs="Arial"/>
          <w:b/>
          <w:lang w:val="es-ES_tradnl" w:eastAsia="es-ES"/>
        </w:rPr>
        <w:t xml:space="preserve"> </w:t>
      </w:r>
      <w:r w:rsidRPr="000C2086">
        <w:rPr>
          <w:rFonts w:ascii="Palatino Linotype" w:eastAsiaTheme="minorEastAsia" w:hAnsi="Palatino Linotype"/>
          <w:lang w:val="es-ES_tradnl" w:eastAsia="es-ES"/>
        </w:rPr>
        <w:t>en lo sucesivo el</w:t>
      </w:r>
      <w:r w:rsidRPr="000C2086">
        <w:rPr>
          <w:rFonts w:ascii="Palatino Linotype" w:eastAsiaTheme="minorEastAsia" w:hAnsi="Palatino Linotype"/>
          <w:b/>
          <w:lang w:val="es-ES_tradnl" w:eastAsia="es-ES"/>
        </w:rPr>
        <w:t xml:space="preserve"> SUJETO OBLIGADO, </w:t>
      </w:r>
      <w:r w:rsidRPr="000C2086">
        <w:rPr>
          <w:rFonts w:ascii="Palatino Linotype" w:eastAsiaTheme="minorEastAsia" w:hAnsi="Palatino Linotype"/>
          <w:lang w:val="es-ES_tradnl" w:eastAsia="es-ES"/>
        </w:rPr>
        <w:t xml:space="preserve">se procede a dictar la presente resolución, con base en los siguientes: </w:t>
      </w:r>
    </w:p>
    <w:p w:rsidR="00906A3A" w:rsidRPr="000C2086" w:rsidRDefault="00906A3A" w:rsidP="00906A3A">
      <w:pPr>
        <w:keepNext/>
        <w:keepLines/>
        <w:spacing w:before="240"/>
        <w:jc w:val="center"/>
        <w:outlineLvl w:val="0"/>
        <w:rPr>
          <w:rFonts w:ascii="Palatino Linotype" w:eastAsiaTheme="majorEastAsia" w:hAnsi="Palatino Linotype" w:cstheme="majorBidi"/>
          <w:b/>
        </w:rPr>
      </w:pPr>
      <w:bookmarkStart w:id="0" w:name="_Toc3467400"/>
      <w:bookmarkStart w:id="1" w:name="_Toc82027703"/>
      <w:r w:rsidRPr="000C2086">
        <w:rPr>
          <w:rFonts w:ascii="Palatino Linotype" w:eastAsiaTheme="majorEastAsia" w:hAnsi="Palatino Linotype" w:cstheme="majorBidi"/>
          <w:b/>
        </w:rPr>
        <w:t>ANTECEDENTES</w:t>
      </w:r>
      <w:bookmarkEnd w:id="0"/>
      <w:bookmarkEnd w:id="1"/>
    </w:p>
    <w:p w:rsidR="00906A3A" w:rsidRPr="000C2086" w:rsidRDefault="00906A3A" w:rsidP="00906A3A">
      <w:pPr>
        <w:keepNext/>
        <w:keepLines/>
        <w:spacing w:before="240"/>
        <w:jc w:val="center"/>
        <w:outlineLvl w:val="0"/>
        <w:rPr>
          <w:rFonts w:ascii="Palatino Linotype" w:eastAsiaTheme="majorEastAsia" w:hAnsi="Palatino Linotype" w:cstheme="majorBidi"/>
        </w:rPr>
      </w:pPr>
    </w:p>
    <w:p w:rsidR="00906A3A" w:rsidRDefault="00906A3A" w:rsidP="00906A3A">
      <w:pPr>
        <w:numPr>
          <w:ilvl w:val="0"/>
          <w:numId w:val="1"/>
        </w:numPr>
        <w:spacing w:before="240" w:after="240" w:line="360" w:lineRule="auto"/>
        <w:ind w:left="0" w:firstLine="0"/>
        <w:contextualSpacing/>
        <w:jc w:val="both"/>
        <w:rPr>
          <w:rFonts w:ascii="Palatino Linotype" w:eastAsia="Calibri" w:hAnsi="Palatino Linotype" w:cs="Arial"/>
          <w:lang w:val="es-ES" w:eastAsia="es-ES"/>
        </w:rPr>
      </w:pPr>
      <w:r>
        <w:rPr>
          <w:rFonts w:ascii="Palatino Linotype" w:eastAsia="Calibri" w:hAnsi="Palatino Linotype" w:cs="Arial"/>
          <w:lang w:val="es-ES" w:eastAsia="es-ES"/>
        </w:rPr>
        <w:t xml:space="preserve">El día dieciocho (18) de enero </w:t>
      </w:r>
      <w:r w:rsidRPr="000C2086">
        <w:rPr>
          <w:rFonts w:ascii="Palatino Linotype" w:eastAsia="Calibri" w:hAnsi="Palatino Linotype" w:cs="Arial"/>
          <w:lang w:val="es-ES" w:eastAsia="es-ES"/>
        </w:rPr>
        <w:t xml:space="preserve"> de dos mil veintiuno, </w:t>
      </w:r>
      <w:r w:rsidRPr="000C2086">
        <w:rPr>
          <w:rFonts w:ascii="Palatino Linotype" w:eastAsia="Calibri" w:hAnsi="Palatino Linotype"/>
          <w:lang w:val="es-ES" w:eastAsia="es-ES"/>
        </w:rPr>
        <w:t>se</w:t>
      </w:r>
      <w:r w:rsidRPr="000C2086">
        <w:rPr>
          <w:rFonts w:ascii="Palatino Linotype" w:eastAsiaTheme="minorEastAsia" w:hAnsi="Palatino Linotype"/>
          <w:b/>
          <w:lang w:val="es-ES_tradnl" w:eastAsia="es-ES"/>
        </w:rPr>
        <w:t xml:space="preserve"> </w:t>
      </w:r>
      <w:r w:rsidRPr="000C2086">
        <w:rPr>
          <w:rFonts w:ascii="Palatino Linotype" w:eastAsiaTheme="minorEastAsia" w:hAnsi="Palatino Linotype"/>
          <w:lang w:val="es-ES_tradnl" w:eastAsia="es-ES"/>
        </w:rPr>
        <w:t xml:space="preserve">presentó </w:t>
      </w:r>
      <w:r w:rsidRPr="000C2086">
        <w:rPr>
          <w:rFonts w:ascii="Palatino Linotype" w:eastAsia="Calibri" w:hAnsi="Palatino Linotype" w:cs="Arial"/>
          <w:lang w:val="es-ES" w:eastAsia="es-ES"/>
        </w:rPr>
        <w:t xml:space="preserve">ante 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_tradnl" w:eastAsia="es-ES"/>
        </w:rPr>
        <w:t xml:space="preserve"> vía </w:t>
      </w:r>
      <w:r w:rsidRPr="000C2086">
        <w:rPr>
          <w:rFonts w:ascii="Palatino Linotype" w:eastAsia="Calibri" w:hAnsi="Palatino Linotype" w:cs="Arial"/>
          <w:lang w:val="es-ES" w:eastAsia="es-ES"/>
        </w:rPr>
        <w:t xml:space="preserve">Sistema de Acceso a la Información Mexiquense </w:t>
      </w:r>
      <w:r w:rsidRPr="000C2086">
        <w:rPr>
          <w:rFonts w:ascii="Palatino Linotype" w:eastAsia="Calibri" w:hAnsi="Palatino Linotype" w:cs="Arial"/>
          <w:b/>
          <w:lang w:val="es-ES" w:eastAsia="es-ES"/>
        </w:rPr>
        <w:t>(SAIMEX),</w:t>
      </w:r>
      <w:r>
        <w:rPr>
          <w:rFonts w:ascii="Palatino Linotype" w:eastAsia="Calibri" w:hAnsi="Palatino Linotype" w:cs="Arial"/>
          <w:lang w:val="es-ES" w:eastAsia="es-ES"/>
        </w:rPr>
        <w:t xml:space="preserve"> la solicitud</w:t>
      </w:r>
      <w:r w:rsidRPr="000C2086">
        <w:rPr>
          <w:rFonts w:ascii="Palatino Linotype" w:eastAsia="Calibri" w:hAnsi="Palatino Linotype" w:cs="Arial"/>
          <w:lang w:val="es-ES" w:eastAsia="es-ES"/>
        </w:rPr>
        <w:t xml:space="preserve"> de informa</w:t>
      </w:r>
      <w:r>
        <w:rPr>
          <w:rFonts w:ascii="Palatino Linotype" w:eastAsia="Calibri" w:hAnsi="Palatino Linotype" w:cs="Arial"/>
          <w:lang w:val="es-ES" w:eastAsia="es-ES"/>
        </w:rPr>
        <w:t>ción pública registradas con el</w:t>
      </w:r>
      <w:r w:rsidRPr="000C2086">
        <w:rPr>
          <w:rFonts w:ascii="Palatino Linotype" w:eastAsia="Calibri" w:hAnsi="Palatino Linotype" w:cs="Arial"/>
          <w:lang w:val="es-ES" w:eastAsia="es-ES"/>
        </w:rPr>
        <w:t xml:space="preserve"> número</w:t>
      </w:r>
      <w:r w:rsidRPr="000C2086">
        <w:rPr>
          <w:rFonts w:ascii="Verdana" w:eastAsiaTheme="minorEastAsia" w:hAnsi="Verdana"/>
          <w:b/>
          <w:bCs/>
          <w:lang w:val="es-ES_tradnl" w:eastAsia="es-ES"/>
        </w:rPr>
        <w:t xml:space="preserve"> </w:t>
      </w:r>
      <w:r w:rsidRPr="000C2086">
        <w:rPr>
          <w:rFonts w:ascii="Palatino Linotype" w:eastAsia="Calibri" w:hAnsi="Palatino Linotype" w:cs="Arial"/>
          <w:b/>
          <w:bCs/>
          <w:lang w:val="es-ES_tradnl" w:eastAsia="es-ES"/>
        </w:rPr>
        <w:t xml:space="preserve"> </w:t>
      </w:r>
      <w:r w:rsidRPr="00864A12">
        <w:rPr>
          <w:rFonts w:ascii="Palatino Linotype" w:hAnsi="Palatino Linotype"/>
          <w:b/>
          <w:bCs/>
        </w:rPr>
        <w:t>00003/COATHAR/IP/2021</w:t>
      </w:r>
      <w:r w:rsidRPr="000C2086">
        <w:rPr>
          <w:rFonts w:ascii="Palatino Linotype" w:eastAsia="Calibri" w:hAnsi="Palatino Linotype" w:cs="Arial"/>
          <w:lang w:val="es-ES" w:eastAsia="es-ES"/>
        </w:rPr>
        <w:t>, mediante la cual se requirió:</w:t>
      </w:r>
    </w:p>
    <w:p w:rsidR="00906A3A" w:rsidRPr="00595316" w:rsidRDefault="00906A3A" w:rsidP="00906A3A">
      <w:pPr>
        <w:spacing w:before="240" w:after="240" w:line="360" w:lineRule="auto"/>
        <w:ind w:left="284"/>
        <w:contextualSpacing/>
        <w:jc w:val="both"/>
        <w:rPr>
          <w:rFonts w:ascii="Palatino Linotype" w:eastAsia="Calibri" w:hAnsi="Palatino Linotype" w:cs="Arial"/>
          <w:lang w:val="es-ES" w:eastAsia="es-ES"/>
        </w:rPr>
      </w:pPr>
    </w:p>
    <w:p w:rsidR="00906A3A" w:rsidRPr="000C2086" w:rsidRDefault="00906A3A" w:rsidP="00906A3A">
      <w:pPr>
        <w:spacing w:line="360" w:lineRule="auto"/>
        <w:ind w:left="851" w:right="709"/>
        <w:jc w:val="both"/>
        <w:rPr>
          <w:rFonts w:ascii="Palatino Linotype" w:hAnsi="Palatino Linotype"/>
          <w:i/>
        </w:rPr>
      </w:pPr>
      <w:r w:rsidRPr="000C2086">
        <w:rPr>
          <w:rFonts w:ascii="Palatino Linotype" w:hAnsi="Palatino Linotype"/>
          <w:i/>
          <w:color w:val="000000"/>
        </w:rPr>
        <w:t>“</w:t>
      </w:r>
      <w:r w:rsidRPr="00864A12">
        <w:rPr>
          <w:rFonts w:ascii="Palatino Linotype" w:hAnsi="Palatino Linotype"/>
          <w:i/>
          <w:color w:val="000000"/>
        </w:rPr>
        <w:t>solicito saber la dirección del CENTRO DE PRODUCCIÓN DE AGUACA</w:t>
      </w:r>
      <w:r>
        <w:rPr>
          <w:rFonts w:ascii="Palatino Linotype" w:hAnsi="Palatino Linotype"/>
          <w:i/>
          <w:color w:val="000000"/>
        </w:rPr>
        <w:t>TE DE COATEPEC HARINAS, gracias</w:t>
      </w:r>
      <w:r w:rsidRPr="00B22662">
        <w:rPr>
          <w:rFonts w:ascii="Palatino Linotype" w:hAnsi="Palatino Linotype"/>
          <w:i/>
          <w:color w:val="000000"/>
        </w:rPr>
        <w:t>.</w:t>
      </w:r>
      <w:r w:rsidRPr="000C2086">
        <w:rPr>
          <w:rFonts w:ascii="Palatino Linotype" w:hAnsi="Palatino Linotype"/>
          <w:i/>
          <w:color w:val="000000"/>
        </w:rPr>
        <w:t>” (Sic)</w:t>
      </w:r>
    </w:p>
    <w:p w:rsidR="00906A3A" w:rsidRPr="000C2086" w:rsidRDefault="00906A3A" w:rsidP="00906A3A">
      <w:pPr>
        <w:spacing w:line="360" w:lineRule="auto"/>
        <w:ind w:right="34"/>
        <w:contextualSpacing/>
        <w:jc w:val="both"/>
        <w:rPr>
          <w:rFonts w:ascii="Palatino Linotype" w:eastAsiaTheme="minorEastAsia" w:hAnsi="Palatino Linotype" w:cs="Arial"/>
          <w:i/>
          <w:lang w:val="es-ES_tradnl" w:eastAsia="es-ES"/>
        </w:rPr>
      </w:pPr>
    </w:p>
    <w:p w:rsidR="00906A3A" w:rsidRPr="00D728B2"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0C2086">
        <w:rPr>
          <w:rFonts w:ascii="Palatino Linotype" w:eastAsiaTheme="minorEastAsia" w:hAnsi="Palatino Linotype" w:cs="Arial"/>
          <w:b/>
          <w:lang w:val="es-ES_tradnl" w:eastAsia="es-ES"/>
        </w:rPr>
        <w:t xml:space="preserve">(SAIMEX).  </w:t>
      </w:r>
    </w:p>
    <w:p w:rsidR="00906A3A" w:rsidRPr="00D728B2" w:rsidRDefault="00906A3A" w:rsidP="00906A3A">
      <w:pPr>
        <w:spacing w:before="240" w:after="240" w:line="360" w:lineRule="auto"/>
        <w:contextualSpacing/>
        <w:jc w:val="both"/>
        <w:rPr>
          <w:rFonts w:ascii="Palatino Linotype" w:eastAsiaTheme="minorEastAsia" w:hAnsi="Palatino Linotype" w:cs="Arial"/>
          <w:i/>
          <w:lang w:val="es-ES_tradnl" w:eastAsia="es-ES"/>
        </w:rPr>
      </w:pPr>
    </w:p>
    <w:p w:rsidR="00906A3A" w:rsidRPr="000C2086" w:rsidRDefault="00906A3A" w:rsidP="00906A3A">
      <w:pPr>
        <w:spacing w:before="240" w:after="240" w:line="360" w:lineRule="auto"/>
        <w:contextualSpacing/>
        <w:jc w:val="center"/>
        <w:rPr>
          <w:rFonts w:ascii="Palatino Linotype" w:eastAsiaTheme="minorEastAsia" w:hAnsi="Palatino Linotype" w:cs="Arial"/>
          <w:i/>
          <w:lang w:val="es-ES_tradnl" w:eastAsia="es-ES"/>
        </w:rPr>
      </w:pPr>
    </w:p>
    <w:p w:rsidR="00906A3A" w:rsidRPr="00D728B2"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i/>
          <w:lang w:val="es-ES_tradnl" w:eastAsia="es-ES"/>
        </w:rPr>
      </w:pPr>
      <w:r w:rsidRPr="000C2086">
        <w:rPr>
          <w:rFonts w:ascii="Palatino Linotype" w:eastAsia="Calibri" w:hAnsi="Palatino Linotype" w:cs="Arial"/>
          <w:lang w:val="es-AR" w:eastAsia="es-ES"/>
        </w:rPr>
        <w:lastRenderedPageBreak/>
        <w:t>El</w:t>
      </w:r>
      <w:r>
        <w:rPr>
          <w:rFonts w:ascii="Palatino Linotype" w:hAnsi="Palatino Linotype" w:cs="Arial"/>
          <w:lang w:val="es-ES" w:eastAsia="es-ES"/>
        </w:rPr>
        <w:t xml:space="preserve"> día veintiuno (21) de abril  </w:t>
      </w:r>
      <w:r w:rsidRPr="000C2086">
        <w:rPr>
          <w:rFonts w:ascii="Palatino Linotype" w:hAnsi="Palatino Linotype" w:cs="Arial"/>
          <w:lang w:val="es-ES" w:eastAsia="es-ES"/>
        </w:rPr>
        <w:t xml:space="preserve"> de dos mil veintiuno, el particular interpuso los recurso de revisión, en contra de la falta de respuesta, señalando como:</w:t>
      </w:r>
      <w:bookmarkStart w:id="2" w:name="_Toc462307683"/>
      <w:bookmarkStart w:id="3" w:name="_Toc472427085"/>
      <w:bookmarkStart w:id="4" w:name="_Toc472500652"/>
    </w:p>
    <w:bookmarkEnd w:id="2"/>
    <w:bookmarkEnd w:id="3"/>
    <w:bookmarkEnd w:id="4"/>
    <w:p w:rsidR="00906A3A" w:rsidRPr="000C2086" w:rsidRDefault="00906A3A" w:rsidP="00906A3A">
      <w:pPr>
        <w:spacing w:line="360" w:lineRule="auto"/>
        <w:ind w:right="567"/>
        <w:jc w:val="both"/>
        <w:rPr>
          <w:rFonts w:ascii="Palatino Linotype" w:eastAsiaTheme="majorEastAsia" w:hAnsi="Palatino Linotype" w:cstheme="majorBidi"/>
          <w:i/>
          <w:lang w:val="es-ES" w:eastAsia="es-ES"/>
        </w:rPr>
      </w:pPr>
    </w:p>
    <w:p w:rsidR="00906A3A" w:rsidRPr="000C2086" w:rsidRDefault="00906A3A" w:rsidP="00906A3A">
      <w:pPr>
        <w:spacing w:line="360" w:lineRule="auto"/>
        <w:ind w:left="426" w:right="567"/>
        <w:jc w:val="both"/>
        <w:rPr>
          <w:rFonts w:ascii="Palatino Linotype" w:eastAsiaTheme="majorEastAsia" w:hAnsi="Palatino Linotype" w:cstheme="majorBidi"/>
          <w:b/>
          <w:i/>
          <w:lang w:val="es-ES" w:eastAsia="es-ES"/>
        </w:rPr>
      </w:pPr>
      <w:r w:rsidRPr="000C2086">
        <w:rPr>
          <w:rFonts w:ascii="Palatino Linotype" w:eastAsiaTheme="majorEastAsia" w:hAnsi="Palatino Linotype" w:cstheme="majorBidi"/>
          <w:b/>
          <w:lang w:val="es-ES" w:eastAsia="es-ES"/>
        </w:rPr>
        <w:t>Acto impugnado</w:t>
      </w:r>
      <w:r w:rsidRPr="000C2086">
        <w:rPr>
          <w:rFonts w:ascii="Palatino Linotype" w:eastAsiaTheme="majorEastAsia" w:hAnsi="Palatino Linotype" w:cstheme="majorBidi"/>
          <w:b/>
          <w:i/>
          <w:lang w:val="es-ES" w:eastAsia="es-ES"/>
        </w:rPr>
        <w:t xml:space="preserve">: </w:t>
      </w:r>
    </w:p>
    <w:p w:rsidR="00906A3A" w:rsidRDefault="00906A3A" w:rsidP="00906A3A">
      <w:pPr>
        <w:spacing w:line="360" w:lineRule="auto"/>
        <w:ind w:left="426" w:right="567"/>
        <w:jc w:val="both"/>
        <w:rPr>
          <w:rFonts w:ascii="Palatino Linotype" w:eastAsia="Calibri" w:hAnsi="Palatino Linotype" w:cs="Arial"/>
          <w:i/>
          <w:lang w:val="es-ES" w:eastAsia="es-ES"/>
        </w:rPr>
      </w:pPr>
      <w:r w:rsidRPr="000C2086">
        <w:rPr>
          <w:rFonts w:ascii="Palatino Linotype" w:eastAsiaTheme="majorEastAsia" w:hAnsi="Palatino Linotype" w:cstheme="majorBidi"/>
          <w:i/>
          <w:lang w:val="es-ES" w:eastAsia="es-ES"/>
        </w:rPr>
        <w:t>“</w:t>
      </w:r>
      <w:r w:rsidRPr="00864A12">
        <w:rPr>
          <w:rFonts w:ascii="Palatino Linotype" w:hAnsi="Palatino Linotype"/>
          <w:i/>
        </w:rPr>
        <w:t>LA FALTA DE RESPUESTA</w:t>
      </w:r>
      <w:r w:rsidRPr="000C2086">
        <w:rPr>
          <w:rFonts w:ascii="Palatino Linotype" w:hAnsi="Palatino Linotype"/>
          <w:i/>
        </w:rPr>
        <w:t>”</w:t>
      </w:r>
      <w:r w:rsidRPr="000C2086">
        <w:rPr>
          <w:rFonts w:ascii="Palatino Linotype" w:eastAsia="Calibri" w:hAnsi="Palatino Linotype" w:cs="Arial"/>
          <w:i/>
          <w:lang w:val="es-ES" w:eastAsia="es-ES"/>
        </w:rPr>
        <w:t xml:space="preserve"> (Sic) </w:t>
      </w:r>
    </w:p>
    <w:p w:rsidR="00906A3A" w:rsidRPr="000C2086" w:rsidRDefault="00906A3A" w:rsidP="00906A3A">
      <w:pPr>
        <w:spacing w:line="360" w:lineRule="auto"/>
        <w:ind w:left="426" w:right="567"/>
        <w:jc w:val="both"/>
        <w:rPr>
          <w:rFonts w:ascii="Palatino Linotype" w:eastAsiaTheme="majorEastAsia" w:hAnsi="Palatino Linotype" w:cstheme="majorBidi"/>
          <w:b/>
          <w:i/>
          <w:lang w:val="es-ES" w:eastAsia="es-ES"/>
        </w:rPr>
      </w:pPr>
    </w:p>
    <w:p w:rsidR="00906A3A" w:rsidRPr="000C2086" w:rsidRDefault="00906A3A" w:rsidP="00906A3A">
      <w:pPr>
        <w:spacing w:line="360" w:lineRule="auto"/>
        <w:ind w:left="426" w:right="567"/>
        <w:jc w:val="both"/>
        <w:rPr>
          <w:rFonts w:ascii="Palatino Linotype" w:eastAsiaTheme="majorEastAsia" w:hAnsi="Palatino Linotype" w:cstheme="majorBidi"/>
          <w:i/>
          <w:lang w:val="es-ES" w:eastAsia="es-ES"/>
        </w:rPr>
      </w:pPr>
      <w:r w:rsidRPr="000C2086">
        <w:rPr>
          <w:rFonts w:ascii="Palatino Linotype" w:eastAsiaTheme="majorEastAsia" w:hAnsi="Palatino Linotype" w:cstheme="majorBidi"/>
          <w:b/>
          <w:lang w:val="es-ES" w:eastAsia="es-ES"/>
        </w:rPr>
        <w:t xml:space="preserve">Razones o Motivos de inconformidad: </w:t>
      </w:r>
    </w:p>
    <w:p w:rsidR="00906A3A" w:rsidRDefault="00906A3A" w:rsidP="00906A3A">
      <w:pPr>
        <w:spacing w:line="360" w:lineRule="auto"/>
        <w:ind w:left="426" w:right="567"/>
        <w:jc w:val="both"/>
        <w:rPr>
          <w:rFonts w:ascii="Palatino Linotype" w:eastAsiaTheme="majorEastAsia" w:hAnsi="Palatino Linotype" w:cstheme="majorBidi"/>
          <w:i/>
          <w:lang w:val="es-ES" w:eastAsia="es-ES"/>
        </w:rPr>
      </w:pPr>
      <w:r w:rsidRPr="000C2086">
        <w:rPr>
          <w:rFonts w:ascii="Palatino Linotype" w:hAnsi="Palatino Linotype"/>
          <w:i/>
        </w:rPr>
        <w:t>“</w:t>
      </w:r>
      <w:r w:rsidRPr="00864A12">
        <w:rPr>
          <w:rFonts w:ascii="Palatino Linotype" w:hAnsi="Palatino Linotype"/>
          <w:i/>
        </w:rPr>
        <w:t>ME NEGARON EL DERECHO DE ACCESO A LA INFORMACIÓN</w:t>
      </w:r>
      <w:r>
        <w:rPr>
          <w:rFonts w:ascii="Palatino Linotype" w:hAnsi="Palatino Linotype"/>
          <w:i/>
        </w:rPr>
        <w:t>”</w:t>
      </w:r>
      <w:r w:rsidRPr="000C2086">
        <w:rPr>
          <w:rFonts w:ascii="Palatino Linotype" w:hAnsi="Palatino Linotype"/>
          <w:i/>
        </w:rPr>
        <w:t xml:space="preserve"> (</w:t>
      </w:r>
      <w:r w:rsidRPr="000C2086">
        <w:rPr>
          <w:rFonts w:ascii="Palatino Linotype" w:eastAsiaTheme="majorEastAsia" w:hAnsi="Palatino Linotype" w:cstheme="majorBidi"/>
          <w:i/>
          <w:lang w:val="es-ES" w:eastAsia="es-ES"/>
        </w:rPr>
        <w:t>Sic)</w:t>
      </w:r>
    </w:p>
    <w:p w:rsidR="00906A3A" w:rsidRDefault="00906A3A" w:rsidP="00906A3A">
      <w:pPr>
        <w:spacing w:line="360" w:lineRule="auto"/>
        <w:ind w:left="426" w:right="567"/>
        <w:jc w:val="both"/>
        <w:rPr>
          <w:rFonts w:ascii="Palatino Linotype" w:eastAsiaTheme="majorEastAsia" w:hAnsi="Palatino Linotype" w:cstheme="majorBidi"/>
          <w:i/>
          <w:lang w:val="es-ES" w:eastAsia="es-ES"/>
        </w:rPr>
      </w:pPr>
    </w:p>
    <w:p w:rsidR="00906A3A" w:rsidRPr="000C2086"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Pr="000C2086">
        <w:rPr>
          <w:rFonts w:ascii="Palatino Linotype" w:hAnsi="Palatino Linotype" w:cs="Arial"/>
          <w:lang w:val="es-ES" w:eastAsia="es-ES"/>
        </w:rPr>
        <w:t xml:space="preserve">se turnó al </w:t>
      </w:r>
      <w:r w:rsidRPr="000C2086">
        <w:rPr>
          <w:rFonts w:ascii="Palatino Linotype" w:hAnsi="Palatino Linotype" w:cs="Arial"/>
          <w:b/>
          <w:lang w:val="es-ES" w:eastAsia="es-ES"/>
        </w:rPr>
        <w:t xml:space="preserve">Comisionado José Guadalupe Luna Hernández,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rsidR="00906A3A" w:rsidRPr="000C2086" w:rsidRDefault="00906A3A" w:rsidP="00906A3A">
      <w:pPr>
        <w:contextualSpacing/>
        <w:rPr>
          <w:rFonts w:ascii="Palatino Linotype" w:eastAsiaTheme="minorEastAsia" w:hAnsi="Palatino Linotype"/>
          <w:i/>
          <w:lang w:val="es-ES_tradnl" w:eastAsia="es-ES"/>
        </w:rPr>
      </w:pPr>
    </w:p>
    <w:p w:rsidR="00906A3A" w:rsidRPr="000C2086"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Pr>
          <w:rFonts w:ascii="Palatino Linotype" w:eastAsia="Calibri" w:hAnsi="Palatino Linotype" w:cs="Arial"/>
          <w:lang w:val="es-ES" w:eastAsia="es-ES"/>
        </w:rPr>
        <w:t xml:space="preserve">veintiséis (26) de abril </w:t>
      </w:r>
      <w:r w:rsidRPr="000C2086">
        <w:rPr>
          <w:rFonts w:ascii="Palatino Linotype" w:eastAsia="Calibri" w:hAnsi="Palatino Linotype" w:cs="Arial"/>
          <w:lang w:val="es-ES" w:eastAsia="es-ES"/>
        </w:rPr>
        <w:t xml:space="preserve"> de dos mil veintiuno, puso a disposición de las partes el expediente electrónico </w:t>
      </w:r>
      <w:r w:rsidRPr="000C2086">
        <w:rPr>
          <w:rFonts w:ascii="Palatino Linotype" w:eastAsia="Calibri" w:hAnsi="Palatino Linotype" w:cs="Arial"/>
          <w:lang w:val="es-ES_tradnl" w:eastAsia="es-ES"/>
        </w:rPr>
        <w:t xml:space="preserve">vía </w:t>
      </w:r>
      <w:r w:rsidRPr="000C2086">
        <w:rPr>
          <w:rFonts w:ascii="Palatino Linotype" w:eastAsia="Calibri" w:hAnsi="Palatino Linotype" w:cs="Arial"/>
          <w:lang w:val="es-ES" w:eastAsia="es-ES"/>
        </w:rPr>
        <w:t xml:space="preserve">Sistema de Acceso a la Información Mexiquense </w:t>
      </w:r>
      <w:r w:rsidRPr="000C2086">
        <w:rPr>
          <w:rFonts w:ascii="Palatino Linotype" w:eastAsia="Calibri" w:hAnsi="Palatino Linotype" w:cs="Arial"/>
          <w:b/>
          <w:lang w:val="es-ES" w:eastAsia="es-ES"/>
        </w:rPr>
        <w:t xml:space="preserve">SAIMEX </w:t>
      </w:r>
      <w:r w:rsidRPr="000C2086">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presentará el Informe Justificado procedente.</w:t>
      </w:r>
    </w:p>
    <w:p w:rsidR="00906A3A" w:rsidRPr="000C2086" w:rsidRDefault="00906A3A" w:rsidP="00906A3A">
      <w:pPr>
        <w:spacing w:before="240" w:after="240" w:line="360" w:lineRule="auto"/>
        <w:contextualSpacing/>
        <w:jc w:val="both"/>
        <w:rPr>
          <w:rFonts w:ascii="Palatino Linotype" w:eastAsiaTheme="minorEastAsia" w:hAnsi="Palatino Linotype"/>
          <w:i/>
          <w:lang w:val="es-ES_tradnl" w:eastAsia="es-ES"/>
        </w:rPr>
      </w:pPr>
    </w:p>
    <w:p w:rsidR="00906A3A" w:rsidRPr="000C2086" w:rsidRDefault="00906A3A" w:rsidP="00906A3A">
      <w:pPr>
        <w:contextualSpacing/>
        <w:rPr>
          <w:rFonts w:ascii="Palatino Linotype" w:eastAsiaTheme="minorEastAsia" w:hAnsi="Palatino Linotype"/>
          <w:i/>
          <w:lang w:val="es-ES_tradnl" w:eastAsia="es-ES"/>
        </w:rPr>
      </w:pPr>
    </w:p>
    <w:p w:rsidR="00906A3A" w:rsidRPr="00433AD9"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lang w:val="es-ES_tradnl" w:eastAsia="es-ES"/>
        </w:rPr>
        <w:lastRenderedPageBreak/>
        <w:t xml:space="preserve">El </w:t>
      </w:r>
      <w:r w:rsidRPr="000C2086">
        <w:rPr>
          <w:rFonts w:ascii="Palatino Linotype" w:eastAsiaTheme="minorEastAsia" w:hAnsi="Palatino Linotype"/>
          <w:b/>
          <w:lang w:val="es-ES_tradnl" w:eastAsia="es-ES"/>
        </w:rPr>
        <w:t xml:space="preserve">SUJETO OBLIGADO </w:t>
      </w:r>
      <w:r w:rsidRPr="000C2086">
        <w:rPr>
          <w:rFonts w:ascii="Palatino Linotype" w:eastAsiaTheme="minorEastAsia" w:hAnsi="Palatino Linotype"/>
          <w:lang w:val="es-ES_tradnl" w:eastAsia="es-ES"/>
        </w:rPr>
        <w:t xml:space="preserve">no rindió informe justificado para manifestar lo que a su derecho conviniera; por su parte el </w:t>
      </w:r>
      <w:r w:rsidRPr="000C2086">
        <w:rPr>
          <w:rFonts w:ascii="Palatino Linotype" w:eastAsiaTheme="minorEastAsia" w:hAnsi="Palatino Linotype"/>
          <w:b/>
          <w:lang w:val="es-ES_tradnl" w:eastAsia="es-ES"/>
        </w:rPr>
        <w:t xml:space="preserve">RECURRENTE </w:t>
      </w:r>
      <w:r w:rsidRPr="000C2086">
        <w:rPr>
          <w:rFonts w:ascii="Palatino Linotype" w:eastAsiaTheme="minorEastAsia" w:hAnsi="Palatino Linotype"/>
          <w:lang w:val="es-ES_tradnl" w:eastAsia="es-ES"/>
        </w:rPr>
        <w:t xml:space="preserve">no presentó alegatos ni ofreció medios de prueba, según constancias del Sistema de Acceso a la Información Mexiquense </w:t>
      </w:r>
      <w:r w:rsidRPr="000C2086">
        <w:rPr>
          <w:rFonts w:ascii="Palatino Linotype" w:eastAsiaTheme="minorEastAsia" w:hAnsi="Palatino Linotype"/>
          <w:b/>
          <w:lang w:val="es-ES_tradnl" w:eastAsia="es-ES"/>
        </w:rPr>
        <w:t xml:space="preserve">SAIMEX. </w:t>
      </w:r>
    </w:p>
    <w:p w:rsidR="00906A3A" w:rsidRPr="000C2086" w:rsidRDefault="00906A3A" w:rsidP="00906A3A">
      <w:pPr>
        <w:spacing w:before="240" w:after="240" w:line="360" w:lineRule="auto"/>
        <w:contextualSpacing/>
        <w:jc w:val="both"/>
        <w:rPr>
          <w:rFonts w:ascii="Palatino Linotype" w:eastAsiaTheme="minorEastAsia" w:hAnsi="Palatino Linotype"/>
          <w:i/>
          <w:lang w:val="es-ES_tradnl" w:eastAsia="es-ES"/>
        </w:rPr>
      </w:pPr>
    </w:p>
    <w:p w:rsidR="00906A3A" w:rsidRPr="00433AD9" w:rsidRDefault="00906A3A" w:rsidP="00906A3A">
      <w:pPr>
        <w:spacing w:before="240" w:after="240" w:line="360" w:lineRule="auto"/>
        <w:ind w:left="284"/>
        <w:contextualSpacing/>
        <w:jc w:val="center"/>
        <w:rPr>
          <w:noProof/>
        </w:rPr>
      </w:pPr>
      <w:r>
        <w:rPr>
          <w:noProof/>
          <w:lang w:val="es-ES" w:eastAsia="es-ES"/>
        </w:rPr>
        <w:drawing>
          <wp:inline distT="0" distB="0" distL="0" distR="0" wp14:anchorId="739D515B" wp14:editId="75470B9D">
            <wp:extent cx="4782207" cy="120682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9571" t="23435" r="29379" b="58149"/>
                    <a:stretch/>
                  </pic:blipFill>
                  <pic:spPr bwMode="auto">
                    <a:xfrm>
                      <a:off x="0" y="0"/>
                      <a:ext cx="4864430" cy="1227572"/>
                    </a:xfrm>
                    <a:prstGeom prst="rect">
                      <a:avLst/>
                    </a:prstGeom>
                    <a:ln>
                      <a:noFill/>
                    </a:ln>
                    <a:extLst>
                      <a:ext uri="{53640926-AAD7-44D8-BBD7-CCE9431645EC}">
                        <a14:shadowObscured xmlns:a14="http://schemas.microsoft.com/office/drawing/2010/main"/>
                      </a:ext>
                    </a:extLst>
                  </pic:spPr>
                </pic:pic>
              </a:graphicData>
            </a:graphic>
          </wp:inline>
        </w:drawing>
      </w:r>
    </w:p>
    <w:p w:rsidR="00906A3A" w:rsidRPr="00A72B38" w:rsidRDefault="00906A3A" w:rsidP="00906A3A">
      <w:pPr>
        <w:pStyle w:val="Prrafodelista"/>
        <w:numPr>
          <w:ilvl w:val="0"/>
          <w:numId w:val="1"/>
        </w:numPr>
        <w:spacing w:before="240" w:after="240" w:line="360" w:lineRule="auto"/>
        <w:ind w:left="0" w:firstLine="0"/>
        <w:jc w:val="both"/>
        <w:rPr>
          <w:rFonts w:ascii="Palatino Linotype" w:eastAsia="Calibri" w:hAnsi="Palatino Linotype" w:cs="Arial"/>
          <w:sz w:val="24"/>
          <w:lang w:val="es-ES"/>
        </w:rPr>
      </w:pPr>
      <w:r w:rsidRPr="00A72B38">
        <w:rPr>
          <w:rFonts w:ascii="Palatino Linotype" w:hAnsi="Palatino Linotype"/>
          <w:sz w:val="24"/>
        </w:rPr>
        <w:t>El Comisionado Ponente decretó el cierre de instrucción</w:t>
      </w:r>
      <w:r w:rsidRPr="00A72B38">
        <w:rPr>
          <w:rFonts w:ascii="Palatino Linotype" w:hAnsi="Palatino Linotype" w:cs="Arial"/>
          <w:sz w:val="24"/>
        </w:rPr>
        <w:t xml:space="preserve"> </w:t>
      </w:r>
      <w:r w:rsidRPr="00A72B38">
        <w:rPr>
          <w:rFonts w:ascii="Palatino Linotype" w:hAnsi="Palatino Linotype"/>
          <w:sz w:val="24"/>
        </w:rPr>
        <w:t xml:space="preserve">mediante acuerdo de fecha siete (07) de mayo  de dos mil veintiuno, </w:t>
      </w:r>
      <w:r w:rsidRPr="00A72B38">
        <w:rPr>
          <w:rFonts w:ascii="Palatino Linotype" w:hAnsi="Palatino Linotype" w:cs="Arial"/>
          <w:sz w:val="24"/>
        </w:rPr>
        <w:t>por lo que, ordenó turnar el expediente a resolución</w:t>
      </w:r>
      <w:r w:rsidR="00391AA6" w:rsidRPr="00A72B38">
        <w:rPr>
          <w:rFonts w:ascii="Palatino Linotype" w:hAnsi="Palatino Linotype" w:cs="Arial"/>
          <w:sz w:val="24"/>
        </w:rPr>
        <w:t>.</w:t>
      </w:r>
    </w:p>
    <w:p w:rsidR="00391AA6" w:rsidRPr="00A72B38" w:rsidRDefault="00391AA6" w:rsidP="00391AA6">
      <w:pPr>
        <w:pStyle w:val="Prrafodelista"/>
        <w:spacing w:before="240" w:after="240" w:line="360" w:lineRule="auto"/>
        <w:ind w:left="0"/>
        <w:jc w:val="both"/>
        <w:rPr>
          <w:rFonts w:ascii="Palatino Linotype" w:eastAsia="Calibri" w:hAnsi="Palatino Linotype" w:cs="Arial"/>
          <w:sz w:val="24"/>
          <w:lang w:val="es-ES"/>
        </w:rPr>
      </w:pPr>
    </w:p>
    <w:p w:rsidR="00391AA6" w:rsidRPr="00A72B38" w:rsidRDefault="00391AA6" w:rsidP="00906A3A">
      <w:pPr>
        <w:pStyle w:val="Prrafodelista"/>
        <w:numPr>
          <w:ilvl w:val="0"/>
          <w:numId w:val="1"/>
        </w:numPr>
        <w:spacing w:before="240" w:after="240" w:line="360" w:lineRule="auto"/>
        <w:ind w:left="0" w:firstLine="0"/>
        <w:jc w:val="both"/>
        <w:rPr>
          <w:rFonts w:ascii="Palatino Linotype" w:eastAsia="Calibri" w:hAnsi="Palatino Linotype" w:cs="Arial"/>
          <w:sz w:val="24"/>
          <w:lang w:val="es-ES"/>
        </w:rPr>
      </w:pPr>
      <w:r w:rsidRPr="00A72B38">
        <w:rPr>
          <w:rFonts w:ascii="Palatino Linotype" w:eastAsia="Calibri" w:hAnsi="Palatino Linotype" w:cs="Arial"/>
          <w:sz w:val="24"/>
          <w:lang w:val="es-ES"/>
        </w:rPr>
        <w:t>El dos (02) de junio de dos mil veintiuno, el Pleno del Instituto de Transparencia, Acceso a la Información Pública y Protección de Datos Personales del Estado de M</w:t>
      </w:r>
      <w:r w:rsidR="00A16AD1" w:rsidRPr="00A72B38">
        <w:rPr>
          <w:rFonts w:ascii="Palatino Linotype" w:eastAsia="Calibri" w:hAnsi="Palatino Linotype" w:cs="Arial"/>
          <w:sz w:val="24"/>
          <w:lang w:val="es-ES"/>
        </w:rPr>
        <w:t>éxico y Municipios, durante la Décima Novena Sesión Ordinaria, aprobó por mayoría de votos, la Resolución del Recurso de Revisión, en la cual se determinó lo siguiente:</w:t>
      </w:r>
    </w:p>
    <w:p w:rsidR="00A16AD1" w:rsidRDefault="00A16AD1" w:rsidP="00A16AD1">
      <w:pPr>
        <w:pStyle w:val="Prrafodelista"/>
        <w:spacing w:before="240" w:after="240" w:line="360" w:lineRule="auto"/>
        <w:ind w:left="0"/>
        <w:jc w:val="both"/>
        <w:rPr>
          <w:rFonts w:ascii="Palatino Linotype" w:eastAsia="Calibri" w:hAnsi="Palatino Linotype" w:cs="Arial"/>
          <w:lang w:val="es-ES"/>
        </w:rPr>
      </w:pPr>
    </w:p>
    <w:p w:rsidR="00A16AD1" w:rsidRDefault="00A16AD1" w:rsidP="00A16AD1">
      <w:pPr>
        <w:pStyle w:val="Prrafodelista"/>
        <w:spacing w:line="360" w:lineRule="auto"/>
        <w:ind w:left="786"/>
        <w:jc w:val="both"/>
        <w:rPr>
          <w:rFonts w:ascii="Palatino Linotype" w:hAnsi="Palatino Linotype" w:cs="Arial"/>
          <w:b/>
          <w:i/>
          <w:lang w:val="es-ES_tradnl" w:eastAsia="es-ES"/>
        </w:rPr>
      </w:pPr>
      <w:r>
        <w:rPr>
          <w:rFonts w:ascii="Palatino Linotype" w:hAnsi="Palatino Linotype" w:cs="Arial"/>
          <w:b/>
          <w:i/>
          <w:lang w:val="es-ES_tradnl" w:eastAsia="es-ES"/>
        </w:rPr>
        <w:t>“…</w:t>
      </w:r>
    </w:p>
    <w:p w:rsidR="00A16AD1" w:rsidRPr="00A16AD1" w:rsidRDefault="00A16AD1" w:rsidP="00A16AD1">
      <w:pPr>
        <w:pStyle w:val="Prrafodelista"/>
        <w:spacing w:line="360" w:lineRule="auto"/>
        <w:ind w:left="786"/>
        <w:jc w:val="both"/>
        <w:rPr>
          <w:rFonts w:ascii="Palatino Linotype" w:eastAsiaTheme="minorEastAsia" w:hAnsi="Palatino Linotype" w:cs="Arial"/>
          <w:bCs/>
          <w:i/>
          <w:lang w:val="es-ES_tradnl"/>
        </w:rPr>
      </w:pPr>
      <w:r w:rsidRPr="00A16AD1">
        <w:rPr>
          <w:rFonts w:ascii="Palatino Linotype" w:hAnsi="Palatino Linotype" w:cs="Arial"/>
          <w:b/>
          <w:i/>
          <w:lang w:val="es-ES_tradnl" w:eastAsia="es-ES"/>
        </w:rPr>
        <w:t xml:space="preserve">PRIMERO. </w:t>
      </w:r>
      <w:r w:rsidRPr="00A16AD1">
        <w:rPr>
          <w:rFonts w:ascii="Palatino Linotype" w:hAnsi="Palatino Linotype" w:cs="Arial"/>
          <w:i/>
          <w:lang w:val="es-ES_tradnl" w:eastAsia="es-ES"/>
        </w:rPr>
        <w:t>Resultan fundadas las</w:t>
      </w:r>
      <w:r w:rsidRPr="00A16AD1">
        <w:rPr>
          <w:rFonts w:ascii="Palatino Linotype" w:hAnsi="Palatino Linotype" w:cs="Arial"/>
          <w:b/>
          <w:i/>
          <w:lang w:val="es-ES_tradnl" w:eastAsia="es-ES"/>
        </w:rPr>
        <w:t xml:space="preserve"> </w:t>
      </w:r>
      <w:r w:rsidRPr="00A16AD1">
        <w:rPr>
          <w:rFonts w:ascii="Palatino Linotype" w:hAnsi="Palatino Linotype" w:cs="Arial"/>
          <w:i/>
          <w:lang w:val="es-ES" w:eastAsia="es-ES"/>
        </w:rPr>
        <w:t xml:space="preserve">razones y motivos de inconformidad hechos valer en el recurso de revisión </w:t>
      </w:r>
      <w:r w:rsidRPr="00A16AD1">
        <w:rPr>
          <w:rFonts w:ascii="Palatino Linotype" w:hAnsi="Palatino Linotype" w:cs="Arial"/>
          <w:b/>
          <w:bCs/>
          <w:i/>
          <w:lang w:val="es-ES_tradnl" w:eastAsia="es-ES"/>
        </w:rPr>
        <w:t xml:space="preserve">02048/INFOEM/IP/RR/2021, </w:t>
      </w:r>
      <w:r w:rsidRPr="00A16AD1">
        <w:rPr>
          <w:rFonts w:ascii="Palatino Linotype" w:eastAsiaTheme="minorEastAsia" w:hAnsi="Palatino Linotype" w:cs="Arial"/>
          <w:bCs/>
          <w:i/>
          <w:lang w:val="es-ES_tradnl"/>
        </w:rPr>
        <w:t xml:space="preserve">en términos del </w:t>
      </w:r>
      <w:r w:rsidRPr="00A16AD1">
        <w:rPr>
          <w:rFonts w:ascii="Palatino Linotype" w:eastAsiaTheme="minorEastAsia" w:hAnsi="Palatino Linotype" w:cs="Arial"/>
          <w:b/>
          <w:bCs/>
          <w:i/>
          <w:lang w:val="es-ES_tradnl"/>
        </w:rPr>
        <w:t xml:space="preserve">Considerando QUINTO </w:t>
      </w:r>
      <w:r w:rsidRPr="00A16AD1">
        <w:rPr>
          <w:rFonts w:ascii="Palatino Linotype" w:eastAsiaTheme="minorEastAsia" w:hAnsi="Palatino Linotype" w:cs="Arial"/>
          <w:bCs/>
          <w:i/>
          <w:lang w:val="es-ES_tradnl"/>
        </w:rPr>
        <w:t>de la presente resolución.</w:t>
      </w:r>
    </w:p>
    <w:p w:rsidR="00A16AD1" w:rsidRPr="00A16AD1" w:rsidRDefault="00A16AD1" w:rsidP="00A16AD1">
      <w:pPr>
        <w:pStyle w:val="Prrafodelista"/>
        <w:spacing w:line="360" w:lineRule="auto"/>
        <w:ind w:left="786"/>
        <w:jc w:val="both"/>
        <w:rPr>
          <w:rFonts w:ascii="Palatino Linotype" w:eastAsiaTheme="minorEastAsia" w:hAnsi="Palatino Linotype" w:cs="Arial"/>
          <w:bCs/>
          <w:i/>
          <w:lang w:val="es-ES_tradnl"/>
        </w:rPr>
      </w:pPr>
    </w:p>
    <w:p w:rsidR="00A16AD1" w:rsidRPr="00A16AD1" w:rsidRDefault="00A16AD1" w:rsidP="00A16AD1">
      <w:pPr>
        <w:pStyle w:val="Prrafodelista"/>
        <w:spacing w:line="360" w:lineRule="auto"/>
        <w:ind w:left="786"/>
        <w:jc w:val="both"/>
        <w:rPr>
          <w:rFonts w:ascii="Palatino Linotype" w:eastAsia="Calibri" w:hAnsi="Palatino Linotype" w:cs="Arial"/>
          <w:b/>
          <w:i/>
          <w:lang w:val="es-ES" w:eastAsia="es-ES"/>
        </w:rPr>
      </w:pPr>
      <w:r w:rsidRPr="00A16AD1">
        <w:rPr>
          <w:rFonts w:ascii="Palatino Linotype" w:eastAsia="Calibri" w:hAnsi="Palatino Linotype" w:cs="Arial"/>
          <w:b/>
          <w:bCs/>
          <w:i/>
          <w:lang w:val="es-ES" w:eastAsia="es-ES"/>
        </w:rPr>
        <w:lastRenderedPageBreak/>
        <w:t xml:space="preserve">SEGUNDO. </w:t>
      </w:r>
      <w:r w:rsidRPr="00A16AD1">
        <w:rPr>
          <w:rFonts w:ascii="Palatino Linotype" w:eastAsia="Calibri" w:hAnsi="Palatino Linotype" w:cs="Arial"/>
          <w:i/>
          <w:lang w:val="es-ES" w:eastAsia="es-ES"/>
        </w:rPr>
        <w:t xml:space="preserve">Se </w:t>
      </w:r>
      <w:r w:rsidRPr="00A16AD1">
        <w:rPr>
          <w:rFonts w:ascii="Palatino Linotype" w:eastAsia="Calibri" w:hAnsi="Palatino Linotype" w:cs="Arial"/>
          <w:b/>
          <w:i/>
          <w:lang w:val="es-ES" w:eastAsia="es-ES"/>
        </w:rPr>
        <w:t xml:space="preserve">ORDENA </w:t>
      </w:r>
      <w:r w:rsidRPr="00A16AD1">
        <w:rPr>
          <w:rFonts w:ascii="Palatino Linotype" w:eastAsia="Calibri" w:hAnsi="Palatino Linotype" w:cs="Arial"/>
          <w:i/>
          <w:lang w:val="es-ES" w:eastAsia="es-ES"/>
        </w:rPr>
        <w:t xml:space="preserve">al </w:t>
      </w:r>
      <w:r w:rsidRPr="00A16AD1">
        <w:rPr>
          <w:rFonts w:ascii="Palatino Linotype" w:eastAsia="Calibri" w:hAnsi="Palatino Linotype" w:cs="Arial"/>
          <w:b/>
          <w:bCs/>
          <w:i/>
          <w:lang w:val="es-ES_tradnl" w:eastAsia="es-ES"/>
        </w:rPr>
        <w:t xml:space="preserve">Ayuntamiento de Coatepec Harinas </w:t>
      </w:r>
      <w:r w:rsidRPr="00A16AD1">
        <w:rPr>
          <w:rFonts w:ascii="Palatino Linotype" w:eastAsia="Calibri" w:hAnsi="Palatino Linotype" w:cs="Arial"/>
          <w:i/>
          <w:lang w:val="es-ES" w:eastAsia="es-ES"/>
        </w:rPr>
        <w:t>dar atención a la solicitud de información</w:t>
      </w:r>
      <w:r w:rsidRPr="00A16AD1">
        <w:rPr>
          <w:i/>
        </w:rPr>
        <w:t xml:space="preserve"> </w:t>
      </w:r>
      <w:r w:rsidRPr="00A16AD1">
        <w:rPr>
          <w:rFonts w:ascii="Palatino Linotype" w:hAnsi="Palatino Linotype"/>
          <w:b/>
          <w:bCs/>
          <w:i/>
        </w:rPr>
        <w:t xml:space="preserve">00003/COATHAR/IP/2021, </w:t>
      </w:r>
      <w:r w:rsidRPr="00A16AD1">
        <w:rPr>
          <w:rFonts w:ascii="Palatino Linotype" w:eastAsia="Calibri" w:hAnsi="Palatino Linotype" w:cs="Arial"/>
          <w:i/>
          <w:lang w:val="es-ES" w:eastAsia="es-ES"/>
        </w:rPr>
        <w:t xml:space="preserve">y en su caso, entregar la información en la modalidad </w:t>
      </w:r>
      <w:r w:rsidRPr="00A16AD1">
        <w:rPr>
          <w:rFonts w:ascii="Palatino Linotype" w:eastAsia="Calibri" w:hAnsi="Palatino Linotype" w:cs="Arial"/>
          <w:i/>
          <w:lang w:val="es-ES_tradnl" w:eastAsia="es-ES"/>
        </w:rPr>
        <w:t>Sistema de Acceso a Información Mexiquense (</w:t>
      </w:r>
      <w:r w:rsidRPr="00A16AD1">
        <w:rPr>
          <w:rFonts w:ascii="Palatino Linotype" w:eastAsia="Calibri" w:hAnsi="Palatino Linotype" w:cs="Arial"/>
          <w:b/>
          <w:i/>
          <w:lang w:val="es-ES" w:eastAsia="es-ES"/>
        </w:rPr>
        <w:t>SAIMEX).</w:t>
      </w:r>
    </w:p>
    <w:p w:rsidR="00A16AD1" w:rsidRPr="00A16AD1" w:rsidRDefault="00A16AD1" w:rsidP="00A16AD1">
      <w:pPr>
        <w:pStyle w:val="Prrafodelista"/>
        <w:spacing w:line="360" w:lineRule="auto"/>
        <w:ind w:left="786"/>
        <w:jc w:val="both"/>
        <w:rPr>
          <w:rFonts w:ascii="Palatino Linotype" w:eastAsia="Calibri" w:hAnsi="Palatino Linotype" w:cs="Arial"/>
          <w:i/>
          <w:lang w:val="es-ES" w:eastAsia="es-ES"/>
        </w:rPr>
      </w:pPr>
    </w:p>
    <w:p w:rsidR="00A16AD1" w:rsidRPr="00A16AD1" w:rsidRDefault="00A16AD1" w:rsidP="00A16AD1">
      <w:pPr>
        <w:pStyle w:val="Prrafodelista"/>
        <w:tabs>
          <w:tab w:val="left" w:pos="8080"/>
        </w:tabs>
        <w:spacing w:line="360" w:lineRule="auto"/>
        <w:ind w:left="786" w:right="49"/>
        <w:jc w:val="both"/>
        <w:rPr>
          <w:rFonts w:ascii="Palatino Linotype" w:eastAsia="Palatino Linotype" w:hAnsi="Palatino Linotype" w:cs="Palatino Linotype"/>
          <w:b/>
          <w:i/>
          <w:lang w:val="es-ES_tradnl" w:eastAsia="es-ES"/>
        </w:rPr>
      </w:pPr>
      <w:r w:rsidRPr="00A16AD1">
        <w:rPr>
          <w:rFonts w:ascii="Palatino Linotype" w:eastAsia="Palatino Linotype" w:hAnsi="Palatino Linotype" w:cs="Palatino Linotype"/>
          <w:b/>
          <w:i/>
          <w:lang w:val="es-ES_tradnl" w:eastAsia="es-ES"/>
        </w:rPr>
        <w:t xml:space="preserve">TERCERO. Notifíquese </w:t>
      </w:r>
      <w:r w:rsidRPr="00A16AD1">
        <w:rPr>
          <w:rFonts w:ascii="Palatino Linotype" w:eastAsia="Palatino Linotype" w:hAnsi="Palatino Linotype" w:cs="Palatino Linotype"/>
          <w:i/>
          <w:lang w:val="es-ES_tradnl" w:eastAsia="es-ES"/>
        </w:rPr>
        <w:t xml:space="preserve">al Titular de la Unidad de Transparencia del </w:t>
      </w:r>
      <w:r w:rsidRPr="00A16AD1">
        <w:rPr>
          <w:rFonts w:ascii="Palatino Linotype" w:eastAsia="Palatino Linotype" w:hAnsi="Palatino Linotype" w:cs="Palatino Linotype"/>
          <w:b/>
          <w:i/>
          <w:lang w:val="es-ES_tradnl" w:eastAsia="es-ES"/>
        </w:rPr>
        <w:t>SUJETO OBLIGADO</w:t>
      </w:r>
      <w:r w:rsidRPr="00A16AD1">
        <w:rPr>
          <w:rFonts w:ascii="Palatino Linotype" w:eastAsia="Palatino Linotype" w:hAnsi="Palatino Linotype" w:cs="Palatino Linotype"/>
          <w:i/>
          <w:lang w:val="es-ES_tradnl" w:eastAsia="es-ES"/>
        </w:rPr>
        <w:t xml:space="preserve">, para que conforme a los artículos 186 último párrafo, 189 párrafo segundo y 199 de la Ley de Transparencia y Acceso a la Información Pública del Estado de México y Municipios, </w:t>
      </w:r>
      <w:r w:rsidRPr="00A16AD1">
        <w:rPr>
          <w:rFonts w:ascii="Palatino Linotype" w:eastAsiaTheme="minorEastAsia" w:hAnsi="Palatino Linotype"/>
          <w:i/>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A16AD1" w:rsidRPr="00A16AD1" w:rsidRDefault="00A16AD1" w:rsidP="00A16AD1">
      <w:pPr>
        <w:pStyle w:val="Prrafodelista"/>
        <w:shd w:val="clear" w:color="auto" w:fill="FFFFFF"/>
        <w:spacing w:line="360" w:lineRule="auto"/>
        <w:ind w:left="786"/>
        <w:jc w:val="both"/>
        <w:rPr>
          <w:rFonts w:ascii="Palatino Linotype" w:hAnsi="Palatino Linotype" w:cs="Arial"/>
          <w:b/>
          <w:i/>
          <w:lang w:val="es-ES_tradnl" w:eastAsia="es-ES"/>
        </w:rPr>
      </w:pPr>
    </w:p>
    <w:p w:rsidR="00A16AD1" w:rsidRPr="00A16AD1" w:rsidRDefault="00A16AD1" w:rsidP="00A16AD1">
      <w:pPr>
        <w:pStyle w:val="Prrafodelista"/>
        <w:shd w:val="clear" w:color="auto" w:fill="FFFFFF"/>
        <w:spacing w:line="360" w:lineRule="auto"/>
        <w:ind w:left="786"/>
        <w:jc w:val="both"/>
        <w:rPr>
          <w:rFonts w:ascii="Palatino Linotype" w:eastAsia="MS Mincho" w:hAnsi="Palatino Linotype"/>
          <w:i/>
          <w:lang w:val="es-ES_tradnl" w:eastAsia="es-ES"/>
        </w:rPr>
      </w:pPr>
      <w:r w:rsidRPr="00A16AD1">
        <w:rPr>
          <w:rFonts w:ascii="Palatino Linotype" w:hAnsi="Palatino Linotype" w:cs="Arial"/>
          <w:b/>
          <w:i/>
          <w:lang w:val="es-ES_tradnl" w:eastAsia="es-ES"/>
        </w:rPr>
        <w:t xml:space="preserve">CUARTO. </w:t>
      </w:r>
      <w:r w:rsidRPr="00A16AD1">
        <w:rPr>
          <w:rFonts w:ascii="Palatino Linotype" w:hAnsi="Palatino Linotype"/>
          <w:b/>
          <w:bCs/>
          <w:i/>
          <w:lang w:val="es-ES" w:eastAsia="es-ES"/>
        </w:rPr>
        <w:t xml:space="preserve">Notifíquese </w:t>
      </w:r>
      <w:r w:rsidRPr="00A16AD1">
        <w:rPr>
          <w:rFonts w:ascii="Palatino Linotype" w:hAnsi="Palatino Linotype"/>
          <w:bCs/>
          <w:i/>
          <w:lang w:val="es-ES" w:eastAsia="es-ES"/>
        </w:rPr>
        <w:t>a</w:t>
      </w:r>
      <w:r w:rsidR="00F61443">
        <w:rPr>
          <w:rFonts w:ascii="Palatino Linotype" w:eastAsiaTheme="minorEastAsia" w:hAnsi="Palatino Linotype"/>
          <w:b/>
          <w:i/>
          <w:lang w:val="es-ES_tradnl" w:eastAsia="es-ES"/>
        </w:rPr>
        <w:t xml:space="preserve"> XXXXXXXXXXX</w:t>
      </w:r>
      <w:r w:rsidRPr="00A16AD1">
        <w:rPr>
          <w:rFonts w:ascii="Palatino Linotype" w:eastAsiaTheme="minorEastAsia" w:hAnsi="Palatino Linotype"/>
          <w:b/>
          <w:i/>
          <w:lang w:val="es-ES_tradnl" w:eastAsia="es-ES"/>
        </w:rPr>
        <w:t xml:space="preserve"> </w:t>
      </w:r>
      <w:r w:rsidRPr="00A16AD1">
        <w:rPr>
          <w:rFonts w:ascii="Palatino Linotype" w:eastAsiaTheme="minorEastAsia" w:hAnsi="Palatino Linotype"/>
          <w:i/>
          <w:lang w:val="es-ES_tradnl" w:eastAsia="es-ES"/>
        </w:rPr>
        <w:t>la presente resolución</w:t>
      </w:r>
      <w:r w:rsidRPr="00A16AD1">
        <w:rPr>
          <w:rFonts w:ascii="Palatino Linotype" w:eastAsia="MS Mincho" w:hAnsi="Palatino Linotype"/>
          <w:i/>
          <w:lang w:val="es-ES_tradnl" w:eastAsia="es-ES"/>
        </w:rPr>
        <w:t>.</w:t>
      </w:r>
    </w:p>
    <w:p w:rsidR="00A16AD1" w:rsidRPr="00A16AD1" w:rsidRDefault="00A16AD1" w:rsidP="00A16AD1">
      <w:pPr>
        <w:pStyle w:val="Prrafodelista"/>
        <w:shd w:val="clear" w:color="auto" w:fill="FFFFFF"/>
        <w:spacing w:line="360" w:lineRule="auto"/>
        <w:ind w:left="786"/>
        <w:jc w:val="both"/>
        <w:rPr>
          <w:rFonts w:ascii="Palatino Linotype" w:eastAsia="MS Mincho" w:hAnsi="Palatino Linotype"/>
          <w:i/>
          <w:lang w:val="es-ES_tradnl" w:eastAsia="es-ES"/>
        </w:rPr>
      </w:pPr>
    </w:p>
    <w:p w:rsidR="00A16AD1" w:rsidRPr="00A16AD1" w:rsidRDefault="00A16AD1" w:rsidP="00A16AD1">
      <w:pPr>
        <w:pStyle w:val="Prrafodelista"/>
        <w:shd w:val="clear" w:color="auto" w:fill="FFFFFF"/>
        <w:spacing w:line="360" w:lineRule="auto"/>
        <w:ind w:left="786"/>
        <w:jc w:val="both"/>
        <w:rPr>
          <w:rFonts w:ascii="Palatino Linotype" w:eastAsia="MS Mincho" w:hAnsi="Palatino Linotype"/>
          <w:i/>
          <w:lang w:val="es-ES" w:eastAsia="es-ES"/>
        </w:rPr>
      </w:pPr>
      <w:r w:rsidRPr="00A16AD1">
        <w:rPr>
          <w:rFonts w:ascii="Palatino Linotype" w:eastAsia="MS Mincho" w:hAnsi="Palatino Linotype"/>
          <w:b/>
          <w:i/>
          <w:lang w:eastAsia="es-ES"/>
        </w:rPr>
        <w:t>QUINTO.</w:t>
      </w:r>
      <w:r w:rsidRPr="00A16AD1">
        <w:rPr>
          <w:rFonts w:ascii="Palatino Linotype" w:eastAsia="MS Mincho" w:hAnsi="Palatino Linotype"/>
          <w:i/>
          <w:lang w:eastAsia="es-ES"/>
        </w:rPr>
        <w:t xml:space="preserve"> </w:t>
      </w:r>
      <w:r w:rsidRPr="00A16AD1">
        <w:rPr>
          <w:rFonts w:ascii="Palatino Linotype" w:eastAsia="MS Mincho" w:hAnsi="Palatino Linotype"/>
          <w:i/>
          <w:lang w:val="es-ES" w:eastAsia="es-ES"/>
        </w:rPr>
        <w:t xml:space="preserve">Se hace del conocimiento de </w:t>
      </w:r>
      <w:r w:rsidR="00F61443">
        <w:rPr>
          <w:rFonts w:ascii="Palatino Linotype" w:eastAsiaTheme="minorEastAsia" w:hAnsi="Palatino Linotype"/>
          <w:b/>
          <w:i/>
          <w:lang w:val="es-ES_tradnl" w:eastAsia="es-ES"/>
        </w:rPr>
        <w:t>XXXXXXXXXXXX</w:t>
      </w:r>
      <w:r w:rsidRPr="00A16AD1">
        <w:rPr>
          <w:rFonts w:ascii="Palatino Linotype" w:eastAsiaTheme="minorEastAsia" w:hAnsi="Palatino Linotype"/>
          <w:b/>
          <w:i/>
          <w:lang w:val="es-ES_tradnl" w:eastAsia="es-ES"/>
        </w:rPr>
        <w:t xml:space="preserve"> </w:t>
      </w:r>
      <w:r w:rsidRPr="00A16AD1">
        <w:rPr>
          <w:rFonts w:ascii="Palatino Linotype" w:eastAsiaTheme="minorEastAsia" w:hAnsi="Palatino Linotype"/>
          <w:i/>
          <w:lang w:val="es-ES_tradnl" w:eastAsia="es-ES"/>
        </w:rPr>
        <w:t>que</w:t>
      </w:r>
      <w:r w:rsidRPr="00A16AD1">
        <w:rPr>
          <w:rFonts w:ascii="Palatino Linotype" w:eastAsia="MS Mincho" w:hAnsi="Palatino Linotype"/>
          <w:i/>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A16AD1">
        <w:rPr>
          <w:rFonts w:ascii="Palatino Linotype" w:eastAsia="MS Mincho" w:hAnsi="Palatino Linotype"/>
          <w:bCs/>
          <w:i/>
          <w:lang w:val="es-ES" w:eastAsia="es-ES"/>
        </w:rPr>
        <w:t>vía juicio de amparo</w:t>
      </w:r>
      <w:r w:rsidRPr="00A16AD1">
        <w:rPr>
          <w:rFonts w:ascii="Palatino Linotype" w:eastAsia="MS Mincho" w:hAnsi="Palatino Linotype"/>
          <w:i/>
          <w:lang w:val="es-ES" w:eastAsia="es-ES"/>
        </w:rPr>
        <w:t> en los términos de las leyes aplicables.</w:t>
      </w:r>
    </w:p>
    <w:p w:rsidR="00A16AD1" w:rsidRPr="00A16AD1" w:rsidRDefault="00A16AD1" w:rsidP="00A16AD1">
      <w:pPr>
        <w:pStyle w:val="Prrafodelista"/>
        <w:spacing w:line="360" w:lineRule="auto"/>
        <w:ind w:left="786"/>
        <w:jc w:val="both"/>
        <w:rPr>
          <w:rFonts w:ascii="Palatino Linotype" w:eastAsia="MS Mincho" w:hAnsi="Palatino Linotype"/>
          <w:b/>
          <w:i/>
          <w:lang w:val="es-ES_tradnl" w:eastAsia="es-ES"/>
        </w:rPr>
      </w:pPr>
    </w:p>
    <w:p w:rsidR="00A16AD1" w:rsidRPr="00A16AD1" w:rsidRDefault="00A16AD1" w:rsidP="00A16AD1">
      <w:pPr>
        <w:pStyle w:val="Prrafodelista"/>
        <w:spacing w:line="360" w:lineRule="auto"/>
        <w:ind w:left="786"/>
        <w:jc w:val="both"/>
        <w:rPr>
          <w:rFonts w:ascii="Palatino Linotype" w:eastAsia="MS Mincho" w:hAnsi="Palatino Linotype"/>
          <w:i/>
          <w:lang w:val="es-ES" w:eastAsia="es-ES"/>
        </w:rPr>
      </w:pPr>
      <w:r w:rsidRPr="00A16AD1">
        <w:rPr>
          <w:rFonts w:ascii="Palatino Linotype" w:eastAsia="MS Mincho" w:hAnsi="Palatino Linotype"/>
          <w:b/>
          <w:i/>
          <w:lang w:val="es-ES_tradnl" w:eastAsia="es-ES"/>
        </w:rPr>
        <w:t xml:space="preserve">SEXTO. </w:t>
      </w:r>
      <w:r w:rsidRPr="00A16AD1">
        <w:rPr>
          <w:rFonts w:ascii="Palatino Linotype" w:eastAsia="MS Mincho" w:hAnsi="Palatino Linotype"/>
          <w:i/>
          <w:lang w:val="es-ES" w:eastAsia="es-ES"/>
        </w:rPr>
        <w:t xml:space="preserve">Hágase del conocimiento de </w:t>
      </w:r>
      <w:r w:rsidR="00F61443">
        <w:rPr>
          <w:rFonts w:ascii="Palatino Linotype" w:eastAsia="MS Mincho" w:hAnsi="Palatino Linotype"/>
          <w:b/>
          <w:i/>
          <w:lang w:val="es-ES" w:eastAsia="es-ES"/>
        </w:rPr>
        <w:t>XXXXXXXXXXX</w:t>
      </w:r>
      <w:r w:rsidRPr="00A16AD1">
        <w:rPr>
          <w:rFonts w:ascii="Palatino Linotype" w:eastAsia="MS Mincho" w:hAnsi="Palatino Linotype"/>
          <w:i/>
          <w:lang w:val="es-ES" w:eastAsia="es-ES"/>
        </w:rPr>
        <w:t xml:space="preserve"> que la respuesta que dé el</w:t>
      </w:r>
      <w:r w:rsidRPr="00A16AD1">
        <w:rPr>
          <w:rFonts w:ascii="Palatino Linotype" w:eastAsia="MS Mincho" w:hAnsi="Palatino Linotype"/>
          <w:b/>
          <w:i/>
          <w:lang w:val="es-ES" w:eastAsia="es-ES"/>
        </w:rPr>
        <w:t xml:space="preserve"> SUJETO OBLIGADO</w:t>
      </w:r>
      <w:r w:rsidRPr="00A16AD1">
        <w:rPr>
          <w:rFonts w:ascii="Palatino Linotype" w:eastAsia="MS Mincho" w:hAnsi="Palatino Linotype"/>
          <w:i/>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A16AD1" w:rsidRPr="00A16AD1" w:rsidRDefault="00A16AD1" w:rsidP="00A16AD1">
      <w:pPr>
        <w:pStyle w:val="Prrafodelista"/>
        <w:spacing w:line="360" w:lineRule="auto"/>
        <w:ind w:left="786"/>
        <w:jc w:val="both"/>
        <w:rPr>
          <w:rFonts w:ascii="Palatino Linotype" w:eastAsia="MS Mincho" w:hAnsi="Palatino Linotype"/>
          <w:b/>
          <w:i/>
          <w:lang w:val="es-ES_tradnl" w:eastAsia="es-ES"/>
        </w:rPr>
      </w:pPr>
    </w:p>
    <w:p w:rsidR="00A16AD1" w:rsidRDefault="00A16AD1" w:rsidP="00A16AD1">
      <w:pPr>
        <w:pStyle w:val="Prrafodelista"/>
        <w:spacing w:line="360" w:lineRule="auto"/>
        <w:ind w:left="786"/>
        <w:jc w:val="both"/>
        <w:rPr>
          <w:rFonts w:ascii="Palatino Linotype" w:eastAsia="MS Mincho" w:hAnsi="Palatino Linotype"/>
          <w:b/>
          <w:i/>
          <w:lang w:val="es-ES_tradnl" w:eastAsia="es-ES"/>
        </w:rPr>
      </w:pPr>
      <w:r w:rsidRPr="00A16AD1">
        <w:rPr>
          <w:rFonts w:ascii="Palatino Linotype" w:eastAsia="MS Mincho" w:hAnsi="Palatino Linotype"/>
          <w:b/>
          <w:i/>
          <w:lang w:val="es-ES_tradnl" w:eastAsia="es-ES"/>
        </w:rPr>
        <w:t>SEPTIMO.</w:t>
      </w:r>
      <w:r w:rsidRPr="00A16AD1">
        <w:rPr>
          <w:rFonts w:ascii="Palatino Linotype" w:eastAsia="MS Mincho" w:hAnsi="Palatino Linotype"/>
          <w:i/>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w:t>
      </w:r>
      <w:r w:rsidRPr="00A16AD1">
        <w:rPr>
          <w:rFonts w:ascii="Palatino Linotype" w:eastAsia="MS Mincho" w:hAnsi="Palatino Linotype"/>
          <w:i/>
          <w:lang w:val="es-ES_tradnl" w:eastAsia="es-ES"/>
        </w:rPr>
        <w:lastRenderedPageBreak/>
        <w:t xml:space="preserve">Información Pública del Estado de México y Municipios, determine lo conducente en términos del </w:t>
      </w:r>
      <w:r w:rsidRPr="00A16AD1">
        <w:rPr>
          <w:rFonts w:ascii="Palatino Linotype" w:eastAsia="MS Mincho" w:hAnsi="Palatino Linotype"/>
          <w:b/>
          <w:i/>
          <w:lang w:val="es-ES_tradnl" w:eastAsia="es-ES"/>
        </w:rPr>
        <w:t>Considerando SÉPTIMO.</w:t>
      </w:r>
    </w:p>
    <w:p w:rsidR="00A16AD1" w:rsidRPr="00A16AD1" w:rsidRDefault="00A16AD1" w:rsidP="00A16AD1">
      <w:pPr>
        <w:pStyle w:val="Prrafodelista"/>
        <w:spacing w:line="360" w:lineRule="auto"/>
        <w:ind w:left="786"/>
        <w:jc w:val="both"/>
        <w:rPr>
          <w:rFonts w:ascii="Palatino Linotype" w:eastAsia="MS Mincho" w:hAnsi="Palatino Linotype"/>
          <w:b/>
          <w:i/>
          <w:lang w:val="es-ES_tradnl" w:eastAsia="es-ES"/>
        </w:rPr>
      </w:pPr>
      <w:r>
        <w:rPr>
          <w:rFonts w:ascii="Palatino Linotype" w:eastAsia="MS Mincho" w:hAnsi="Palatino Linotype"/>
          <w:b/>
          <w:i/>
          <w:lang w:val="es-ES_tradnl" w:eastAsia="es-ES"/>
        </w:rPr>
        <w:t>…”</w:t>
      </w:r>
    </w:p>
    <w:p w:rsidR="00A16AD1" w:rsidRPr="00A72B38" w:rsidRDefault="00A16AD1" w:rsidP="00A16AD1">
      <w:pPr>
        <w:pStyle w:val="Prrafodelista"/>
        <w:spacing w:before="240" w:after="240" w:line="360" w:lineRule="auto"/>
        <w:ind w:left="0"/>
        <w:jc w:val="both"/>
        <w:rPr>
          <w:rFonts w:ascii="Palatino Linotype" w:eastAsia="Calibri" w:hAnsi="Palatino Linotype" w:cs="Arial"/>
          <w:sz w:val="24"/>
          <w:lang w:val="es-ES"/>
        </w:rPr>
      </w:pPr>
    </w:p>
    <w:p w:rsidR="00A16AD1" w:rsidRPr="00A72B38" w:rsidRDefault="00A16AD1" w:rsidP="00A16AD1">
      <w:pPr>
        <w:pStyle w:val="Prrafodelista"/>
        <w:numPr>
          <w:ilvl w:val="0"/>
          <w:numId w:val="1"/>
        </w:numPr>
        <w:spacing w:before="240" w:after="240" w:line="360" w:lineRule="auto"/>
        <w:ind w:left="0" w:firstLine="0"/>
        <w:jc w:val="both"/>
        <w:rPr>
          <w:rFonts w:ascii="Palatino Linotype" w:eastAsia="Calibri" w:hAnsi="Palatino Linotype" w:cs="Arial"/>
          <w:sz w:val="24"/>
          <w:lang w:val="es-ES"/>
        </w:rPr>
      </w:pPr>
      <w:r w:rsidRPr="00A72B38">
        <w:rPr>
          <w:rFonts w:ascii="Palatino Linotype" w:eastAsia="Calibri" w:hAnsi="Palatino Linotype" w:cs="Arial"/>
          <w:sz w:val="24"/>
          <w:lang w:val="es-ES"/>
        </w:rPr>
        <w:t>El siete (07) de junio de dos mil veintiuno, se notificó por medio del Sistema de Acceso a la Información Mexiquense (SAIMEX), a las partes, la resolución del Medio de Impugnación previamente referido.</w:t>
      </w:r>
    </w:p>
    <w:p w:rsidR="00A16AD1" w:rsidRDefault="00A16AD1" w:rsidP="00A16AD1">
      <w:pPr>
        <w:pStyle w:val="Prrafodelista"/>
        <w:spacing w:before="240" w:after="240" w:line="360" w:lineRule="auto"/>
        <w:ind w:left="0"/>
        <w:jc w:val="both"/>
        <w:rPr>
          <w:rFonts w:ascii="Palatino Linotype" w:eastAsia="Calibri" w:hAnsi="Palatino Linotype" w:cs="Arial"/>
          <w:lang w:val="es-ES"/>
        </w:rPr>
      </w:pPr>
    </w:p>
    <w:p w:rsidR="00A16AD1" w:rsidRPr="00A72B38" w:rsidRDefault="00A16AD1" w:rsidP="00A16AD1">
      <w:pPr>
        <w:pStyle w:val="Prrafodelista"/>
        <w:numPr>
          <w:ilvl w:val="0"/>
          <w:numId w:val="1"/>
        </w:numPr>
        <w:spacing w:line="360" w:lineRule="auto"/>
        <w:ind w:left="0" w:firstLine="0"/>
        <w:jc w:val="both"/>
        <w:rPr>
          <w:rFonts w:ascii="Palatino Linotype" w:hAnsi="Palatino Linotype" w:cs="Tahoma"/>
          <w:sz w:val="24"/>
          <w:szCs w:val="22"/>
        </w:rPr>
      </w:pPr>
      <w:r w:rsidRPr="00A72B38">
        <w:rPr>
          <w:rFonts w:ascii="Palatino Linotype" w:hAnsi="Palatino Linotype" w:cs="Tahoma"/>
          <w:sz w:val="24"/>
          <w:szCs w:val="22"/>
        </w:rPr>
        <w:t xml:space="preserve">En fecha </w:t>
      </w:r>
      <w:r w:rsidR="00A72B38" w:rsidRPr="00A72B38">
        <w:rPr>
          <w:rFonts w:ascii="Palatino Linotype" w:hAnsi="Palatino Linotype" w:cs="Tahoma"/>
          <w:sz w:val="24"/>
          <w:szCs w:val="22"/>
        </w:rPr>
        <w:t>veintidós (22) de junio de dos mil veintiuno</w:t>
      </w:r>
      <w:r w:rsidRPr="00A72B38">
        <w:rPr>
          <w:rFonts w:ascii="Palatino Linotype" w:hAnsi="Palatino Linotype" w:cs="Tahoma"/>
          <w:sz w:val="24"/>
          <w:szCs w:val="22"/>
        </w:rPr>
        <w:t xml:space="preserve">, el Director de Cumplimientos de la Secretaría Técnica de este Instituto, remitió al Contralor Interno, las constancias documentales del expediente </w:t>
      </w:r>
      <w:r w:rsidR="00A72B38" w:rsidRPr="00A72B38">
        <w:rPr>
          <w:rFonts w:ascii="Palatino Linotype" w:hAnsi="Palatino Linotype" w:cs="Tahoma"/>
          <w:sz w:val="24"/>
          <w:szCs w:val="22"/>
        </w:rPr>
        <w:t>02048/INFOEM/IP/RR/2020</w:t>
      </w:r>
      <w:r w:rsidRPr="00A72B38">
        <w:rPr>
          <w:rFonts w:ascii="Palatino Linotype" w:hAnsi="Palatino Linotype" w:cs="Tahoma"/>
          <w:sz w:val="24"/>
          <w:szCs w:val="22"/>
        </w:rPr>
        <w:t>, informando que tiene el carácter de omiso en la atención y cumplimento de la Resolución de mérito, aunado a que omite rendir el informe de cumplimiento, lo anterior para que en uso de sus atribuciones, imponga las medidas de apremio a que haya lugar.</w:t>
      </w:r>
    </w:p>
    <w:p w:rsidR="00A72B38" w:rsidRPr="00A16AD1" w:rsidRDefault="00A72B38" w:rsidP="00A72B38">
      <w:pPr>
        <w:pStyle w:val="Prrafodelista"/>
        <w:spacing w:line="360" w:lineRule="auto"/>
        <w:ind w:left="0"/>
        <w:jc w:val="both"/>
        <w:rPr>
          <w:rFonts w:ascii="Palatino Linotype" w:hAnsi="Palatino Linotype" w:cs="Tahoma"/>
          <w:szCs w:val="22"/>
        </w:rPr>
      </w:pPr>
    </w:p>
    <w:p w:rsidR="00A72B38" w:rsidRPr="00A72B38" w:rsidRDefault="00A72B38" w:rsidP="00A72B38">
      <w:pPr>
        <w:pStyle w:val="Prrafodelista"/>
        <w:widowControl w:val="0"/>
        <w:numPr>
          <w:ilvl w:val="0"/>
          <w:numId w:val="1"/>
        </w:numPr>
        <w:spacing w:line="360" w:lineRule="auto"/>
        <w:ind w:left="0" w:firstLine="0"/>
        <w:jc w:val="both"/>
        <w:rPr>
          <w:rFonts w:ascii="Palatino Linotype" w:hAnsi="Palatino Linotype" w:cs="Tahoma"/>
          <w:bCs/>
          <w:sz w:val="24"/>
          <w:szCs w:val="22"/>
          <w:lang w:val="es-ES"/>
        </w:rPr>
      </w:pPr>
      <w:r w:rsidRPr="00A72B38">
        <w:rPr>
          <w:rFonts w:ascii="Palatino Linotype" w:hAnsi="Palatino Linotype" w:cs="Tahoma"/>
          <w:bCs/>
          <w:sz w:val="24"/>
          <w:szCs w:val="22"/>
          <w:lang w:val="es-ES"/>
        </w:rPr>
        <w:t>El veintidós de junio de dos mil veintiuno, se remitió un oficio por parte del Director de Cumplimientos al Titular del Órgano de Control y Vigilancia del Instituto de Transparencia, Acceso a la Información Pública y Protección de Datos Personales del Estado de México y Municipios, para que a efecto de sus atribuciones, se imponga las medidas de apremio a que haya lugar.</w:t>
      </w:r>
    </w:p>
    <w:p w:rsidR="00A72B38" w:rsidRPr="00A72B38" w:rsidRDefault="00A72B38" w:rsidP="00A72B38">
      <w:pPr>
        <w:pStyle w:val="Prrafodelista"/>
        <w:widowControl w:val="0"/>
        <w:spacing w:line="360" w:lineRule="auto"/>
        <w:ind w:left="0"/>
        <w:jc w:val="both"/>
        <w:rPr>
          <w:rFonts w:ascii="Palatino Linotype" w:hAnsi="Palatino Linotype" w:cs="Tahoma"/>
          <w:b/>
          <w:bCs/>
          <w:szCs w:val="22"/>
          <w:lang w:val="es-ES"/>
        </w:rPr>
      </w:pPr>
    </w:p>
    <w:p w:rsidR="00A72B38" w:rsidRPr="00723837" w:rsidRDefault="00A72B38" w:rsidP="00A72B38">
      <w:pPr>
        <w:pStyle w:val="Prrafodelista"/>
        <w:widowControl w:val="0"/>
        <w:numPr>
          <w:ilvl w:val="0"/>
          <w:numId w:val="1"/>
        </w:numPr>
        <w:spacing w:line="360" w:lineRule="auto"/>
        <w:ind w:left="0" w:firstLine="0"/>
        <w:jc w:val="both"/>
        <w:rPr>
          <w:rFonts w:ascii="Palatino Linotype" w:hAnsi="Palatino Linotype" w:cs="Tahoma"/>
          <w:b/>
          <w:bCs/>
          <w:sz w:val="24"/>
          <w:szCs w:val="22"/>
          <w:lang w:val="es-ES"/>
        </w:rPr>
      </w:pPr>
      <w:r w:rsidRPr="00A72B38">
        <w:rPr>
          <w:rFonts w:ascii="Palatino Linotype" w:hAnsi="Palatino Linotype" w:cs="Tahoma"/>
          <w:sz w:val="24"/>
          <w:szCs w:val="22"/>
        </w:rPr>
        <w:t xml:space="preserve">Con fecha </w:t>
      </w:r>
      <w:r>
        <w:rPr>
          <w:rFonts w:ascii="Palatino Linotype" w:hAnsi="Palatino Linotype" w:cs="Tahoma"/>
          <w:sz w:val="24"/>
          <w:szCs w:val="22"/>
        </w:rPr>
        <w:t xml:space="preserve">cuatro (04) de agosto </w:t>
      </w:r>
      <w:r w:rsidRPr="00A72B38">
        <w:rPr>
          <w:rFonts w:ascii="Palatino Linotype" w:hAnsi="Palatino Linotype" w:cs="Tahoma"/>
          <w:sz w:val="24"/>
          <w:szCs w:val="22"/>
        </w:rPr>
        <w:t xml:space="preserve"> de dos mil veintiuno, el Particular interpuso Recurso de Revisión en este Instituto, a través del </w:t>
      </w:r>
      <w:r w:rsidRPr="00A72B38">
        <w:rPr>
          <w:rFonts w:ascii="Palatino Linotype" w:hAnsi="Palatino Linotype" w:cs="Tahoma"/>
          <w:sz w:val="24"/>
          <w:szCs w:val="22"/>
          <w:lang w:val="es-ES"/>
        </w:rPr>
        <w:t xml:space="preserve">Sistema de Acceso a la Información Mexiquense (SAIMEX), en </w:t>
      </w:r>
      <w:r w:rsidRPr="00A72B38">
        <w:rPr>
          <w:rFonts w:ascii="Palatino Linotype" w:hAnsi="Palatino Linotype" w:cs="Tahoma"/>
          <w:sz w:val="24"/>
          <w:szCs w:val="22"/>
        </w:rPr>
        <w:t>contra de la fal</w:t>
      </w:r>
      <w:r>
        <w:rPr>
          <w:rFonts w:ascii="Palatino Linotype" w:hAnsi="Palatino Linotype" w:cs="Tahoma"/>
          <w:sz w:val="24"/>
          <w:szCs w:val="22"/>
        </w:rPr>
        <w:t>ta de atención a la solicitud</w:t>
      </w:r>
      <w:r w:rsidRPr="00A72B38">
        <w:rPr>
          <w:rFonts w:ascii="Palatino Linotype" w:hAnsi="Palatino Linotype" w:cs="Tahoma"/>
          <w:sz w:val="24"/>
          <w:szCs w:val="22"/>
        </w:rPr>
        <w:t xml:space="preserve"> de acceso a la información </w:t>
      </w:r>
      <w:r w:rsidRPr="00A72B38">
        <w:rPr>
          <w:rFonts w:ascii="Palatino Linotype" w:hAnsi="Palatino Linotype"/>
          <w:b/>
          <w:bCs/>
          <w:sz w:val="24"/>
        </w:rPr>
        <w:t>00003/COATHAR/IP/2021</w:t>
      </w:r>
      <w:r w:rsidRPr="00A72B38">
        <w:rPr>
          <w:rFonts w:ascii="Palatino Linotype" w:hAnsi="Palatino Linotype" w:cs="Tahoma"/>
          <w:sz w:val="24"/>
        </w:rPr>
        <w:t>, en cumplimiento</w:t>
      </w:r>
      <w:r>
        <w:rPr>
          <w:rFonts w:ascii="Palatino Linotype" w:hAnsi="Palatino Linotype" w:cs="Tahoma"/>
          <w:sz w:val="24"/>
          <w:szCs w:val="22"/>
        </w:rPr>
        <w:t xml:space="preserve"> a la Resolución referida; </w:t>
      </w:r>
      <w:r>
        <w:rPr>
          <w:rFonts w:ascii="Palatino Linotype" w:hAnsi="Palatino Linotype" w:cs="Tahoma"/>
          <w:sz w:val="24"/>
          <w:szCs w:val="22"/>
        </w:rPr>
        <w:lastRenderedPageBreak/>
        <w:t>manifestó en agravio lo siguientes</w:t>
      </w:r>
      <w:r w:rsidR="00723837">
        <w:rPr>
          <w:rFonts w:ascii="Palatino Linotype" w:hAnsi="Palatino Linotype" w:cs="Tahoma"/>
          <w:sz w:val="24"/>
          <w:szCs w:val="22"/>
        </w:rPr>
        <w:t>:</w:t>
      </w:r>
    </w:p>
    <w:p w:rsidR="00723837" w:rsidRPr="00A72B38" w:rsidRDefault="00723837" w:rsidP="00723837">
      <w:pPr>
        <w:pStyle w:val="Prrafodelista"/>
        <w:widowControl w:val="0"/>
        <w:spacing w:line="360" w:lineRule="auto"/>
        <w:ind w:left="0"/>
        <w:jc w:val="both"/>
        <w:rPr>
          <w:rFonts w:ascii="Palatino Linotype" w:hAnsi="Palatino Linotype" w:cs="Tahoma"/>
          <w:b/>
          <w:bCs/>
          <w:sz w:val="24"/>
          <w:szCs w:val="22"/>
          <w:lang w:val="es-ES"/>
        </w:rPr>
      </w:pPr>
    </w:p>
    <w:p w:rsidR="00A72B38" w:rsidRPr="00A72B38" w:rsidRDefault="00A72B38" w:rsidP="00714CAB">
      <w:pPr>
        <w:pStyle w:val="Prrafodelista"/>
        <w:spacing w:line="360" w:lineRule="auto"/>
        <w:ind w:left="786" w:right="567"/>
        <w:jc w:val="both"/>
        <w:rPr>
          <w:rFonts w:ascii="Palatino Linotype" w:eastAsiaTheme="majorEastAsia" w:hAnsi="Palatino Linotype" w:cstheme="majorBidi"/>
          <w:b/>
          <w:i/>
          <w:lang w:val="es-ES" w:eastAsia="es-ES"/>
        </w:rPr>
      </w:pPr>
      <w:r w:rsidRPr="00A72B38">
        <w:rPr>
          <w:rFonts w:ascii="Palatino Linotype" w:eastAsiaTheme="majorEastAsia" w:hAnsi="Palatino Linotype" w:cstheme="majorBidi"/>
          <w:b/>
          <w:lang w:val="es-ES" w:eastAsia="es-ES"/>
        </w:rPr>
        <w:t>Acto impugnado</w:t>
      </w:r>
      <w:r w:rsidRPr="00A72B38">
        <w:rPr>
          <w:rFonts w:ascii="Palatino Linotype" w:eastAsiaTheme="majorEastAsia" w:hAnsi="Palatino Linotype" w:cstheme="majorBidi"/>
          <w:b/>
          <w:i/>
          <w:lang w:val="es-ES" w:eastAsia="es-ES"/>
        </w:rPr>
        <w:t xml:space="preserve">: </w:t>
      </w:r>
    </w:p>
    <w:p w:rsidR="00A72B38" w:rsidRPr="00A72B38" w:rsidRDefault="00A72B38" w:rsidP="00714CAB">
      <w:pPr>
        <w:pStyle w:val="Prrafodelista"/>
        <w:spacing w:line="360" w:lineRule="auto"/>
        <w:ind w:left="786" w:right="567"/>
        <w:jc w:val="both"/>
        <w:rPr>
          <w:rFonts w:ascii="Palatino Linotype" w:eastAsia="Calibri" w:hAnsi="Palatino Linotype" w:cs="Arial"/>
          <w:i/>
          <w:lang w:val="es-ES" w:eastAsia="es-ES"/>
        </w:rPr>
      </w:pPr>
      <w:r w:rsidRPr="00A72B38">
        <w:rPr>
          <w:rFonts w:ascii="Palatino Linotype" w:eastAsiaTheme="majorEastAsia" w:hAnsi="Palatino Linotype" w:cstheme="majorBidi"/>
          <w:i/>
          <w:lang w:val="es-ES" w:eastAsia="es-ES"/>
        </w:rPr>
        <w:t>“</w:t>
      </w:r>
      <w:r w:rsidR="00714CAB" w:rsidRPr="00714CAB">
        <w:rPr>
          <w:rFonts w:ascii="Palatino Linotype" w:hAnsi="Palatino Linotype"/>
          <w:i/>
        </w:rPr>
        <w:t>No hay respuesta</w:t>
      </w:r>
      <w:r w:rsidRPr="00A72B38">
        <w:rPr>
          <w:rFonts w:ascii="Palatino Linotype" w:hAnsi="Palatino Linotype"/>
          <w:i/>
        </w:rPr>
        <w:t>”</w:t>
      </w:r>
      <w:r w:rsidRPr="00A72B38">
        <w:rPr>
          <w:rFonts w:ascii="Palatino Linotype" w:eastAsia="Calibri" w:hAnsi="Palatino Linotype" w:cs="Arial"/>
          <w:i/>
          <w:lang w:val="es-ES" w:eastAsia="es-ES"/>
        </w:rPr>
        <w:t xml:space="preserve"> (Sic) </w:t>
      </w:r>
    </w:p>
    <w:p w:rsidR="00A72B38" w:rsidRPr="00A72B38" w:rsidRDefault="00A72B38" w:rsidP="00714CAB">
      <w:pPr>
        <w:pStyle w:val="Prrafodelista"/>
        <w:spacing w:line="360" w:lineRule="auto"/>
        <w:ind w:left="786" w:right="567"/>
        <w:jc w:val="both"/>
        <w:rPr>
          <w:rFonts w:ascii="Palatino Linotype" w:eastAsiaTheme="majorEastAsia" w:hAnsi="Palatino Linotype" w:cstheme="majorBidi"/>
          <w:b/>
          <w:i/>
          <w:lang w:val="es-ES" w:eastAsia="es-ES"/>
        </w:rPr>
      </w:pPr>
    </w:p>
    <w:p w:rsidR="00A72B38" w:rsidRPr="00A72B38" w:rsidRDefault="00A72B38" w:rsidP="00714CAB">
      <w:pPr>
        <w:pStyle w:val="Prrafodelista"/>
        <w:spacing w:line="360" w:lineRule="auto"/>
        <w:ind w:left="786" w:right="567"/>
        <w:jc w:val="both"/>
        <w:rPr>
          <w:rFonts w:ascii="Palatino Linotype" w:eastAsiaTheme="majorEastAsia" w:hAnsi="Palatino Linotype" w:cstheme="majorBidi"/>
          <w:i/>
          <w:lang w:val="es-ES" w:eastAsia="es-ES"/>
        </w:rPr>
      </w:pPr>
      <w:r w:rsidRPr="00A72B38">
        <w:rPr>
          <w:rFonts w:ascii="Palatino Linotype" w:eastAsiaTheme="majorEastAsia" w:hAnsi="Palatino Linotype" w:cstheme="majorBidi"/>
          <w:b/>
          <w:lang w:val="es-ES" w:eastAsia="es-ES"/>
        </w:rPr>
        <w:t xml:space="preserve">Razones o Motivos de inconformidad: </w:t>
      </w:r>
    </w:p>
    <w:p w:rsidR="00A72B38" w:rsidRPr="00A72B38" w:rsidRDefault="00A72B38" w:rsidP="00714CAB">
      <w:pPr>
        <w:pStyle w:val="Prrafodelista"/>
        <w:spacing w:line="360" w:lineRule="auto"/>
        <w:ind w:left="786" w:right="567"/>
        <w:jc w:val="both"/>
        <w:rPr>
          <w:rFonts w:ascii="Palatino Linotype" w:eastAsiaTheme="majorEastAsia" w:hAnsi="Palatino Linotype" w:cstheme="majorBidi"/>
          <w:i/>
          <w:lang w:val="es-ES" w:eastAsia="es-ES"/>
        </w:rPr>
      </w:pPr>
      <w:r w:rsidRPr="00A72B38">
        <w:rPr>
          <w:rFonts w:ascii="Palatino Linotype" w:hAnsi="Palatino Linotype"/>
          <w:i/>
        </w:rPr>
        <w:t>“</w:t>
      </w:r>
      <w:r w:rsidR="00714CAB" w:rsidRPr="00714CAB">
        <w:rPr>
          <w:rFonts w:ascii="Palatino Linotype" w:hAnsi="Palatino Linotype"/>
          <w:i/>
        </w:rPr>
        <w:t>No hay respuesta</w:t>
      </w:r>
      <w:r w:rsidRPr="00A72B38">
        <w:rPr>
          <w:rFonts w:ascii="Palatino Linotype" w:hAnsi="Palatino Linotype"/>
          <w:i/>
        </w:rPr>
        <w:t>” (</w:t>
      </w:r>
      <w:r w:rsidRPr="00A72B38">
        <w:rPr>
          <w:rFonts w:ascii="Palatino Linotype" w:eastAsiaTheme="majorEastAsia" w:hAnsi="Palatino Linotype" w:cstheme="majorBidi"/>
          <w:i/>
          <w:lang w:val="es-ES" w:eastAsia="es-ES"/>
        </w:rPr>
        <w:t>Sic)</w:t>
      </w:r>
    </w:p>
    <w:p w:rsidR="00A72B38" w:rsidRPr="00A72B38" w:rsidRDefault="00A72B38" w:rsidP="00A72B38">
      <w:pPr>
        <w:pStyle w:val="Prrafodelista"/>
        <w:widowControl w:val="0"/>
        <w:spacing w:line="360" w:lineRule="auto"/>
        <w:ind w:left="0"/>
        <w:jc w:val="both"/>
        <w:rPr>
          <w:rFonts w:ascii="Palatino Linotype" w:hAnsi="Palatino Linotype" w:cs="Tahoma"/>
          <w:b/>
          <w:bCs/>
          <w:sz w:val="24"/>
          <w:szCs w:val="22"/>
          <w:lang w:val="es-ES"/>
        </w:rPr>
      </w:pPr>
    </w:p>
    <w:p w:rsidR="00714CAB" w:rsidRPr="000C2086" w:rsidRDefault="00714CAB" w:rsidP="00714CAB">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hAnsi="Palatino Linotype" w:cs="Arial"/>
          <w:lang w:val="es-ES" w:eastAsia="es-ES"/>
        </w:rPr>
        <w:t xml:space="preserve">Se registró el recurso de revisión bajo el número de expediente </w:t>
      </w:r>
      <w:r w:rsidRPr="000C2086">
        <w:rPr>
          <w:rFonts w:ascii="Palatino Linotype" w:eastAsiaTheme="minorEastAsia" w:hAnsi="Palatino Linotype" w:cs="Arial"/>
          <w:bCs/>
          <w:lang w:val="es-ES_tradnl" w:eastAsia="es-ES"/>
        </w:rPr>
        <w:t xml:space="preserve">al rubro indicado, asimismo con fundamento en lo dispuesto por el </w:t>
      </w:r>
      <w:r w:rsidRPr="000C2086">
        <w:rPr>
          <w:rFonts w:ascii="Palatino Linotype" w:eastAsia="Calibri" w:hAnsi="Palatino Linotype" w:cs="Arial"/>
          <w:lang w:val="es-ES" w:eastAsia="es-ES"/>
        </w:rPr>
        <w:t xml:space="preserve">artículo 185 fracción I de la </w:t>
      </w:r>
      <w:r w:rsidRPr="000C2086">
        <w:rPr>
          <w:rFonts w:ascii="Palatino Linotype" w:eastAsia="Calibri" w:hAnsi="Palatino Linotype" w:cs="Arial"/>
          <w:b/>
          <w:lang w:val="es-ES" w:eastAsia="es-ES"/>
        </w:rPr>
        <w:t xml:space="preserve">Ley de Transparencia y Acceso a la Información Pública del Estado de México y Municipios </w:t>
      </w:r>
      <w:r w:rsidRPr="000C2086">
        <w:rPr>
          <w:rFonts w:ascii="Palatino Linotype" w:hAnsi="Palatino Linotype" w:cs="Arial"/>
          <w:lang w:val="es-ES" w:eastAsia="es-ES"/>
        </w:rPr>
        <w:t>se turnó a</w:t>
      </w:r>
      <w:r>
        <w:rPr>
          <w:rFonts w:ascii="Palatino Linotype" w:hAnsi="Palatino Linotype" w:cs="Arial"/>
          <w:lang w:val="es-ES" w:eastAsia="es-ES"/>
        </w:rPr>
        <w:t xml:space="preserve"> </w:t>
      </w:r>
      <w:r w:rsidRPr="000C2086">
        <w:rPr>
          <w:rFonts w:ascii="Palatino Linotype" w:hAnsi="Palatino Linotype" w:cs="Arial"/>
          <w:lang w:val="es-ES" w:eastAsia="es-ES"/>
        </w:rPr>
        <w:t>l</w:t>
      </w:r>
      <w:r>
        <w:rPr>
          <w:rFonts w:ascii="Palatino Linotype" w:hAnsi="Palatino Linotype" w:cs="Arial"/>
          <w:lang w:val="es-ES" w:eastAsia="es-ES"/>
        </w:rPr>
        <w:t>a</w:t>
      </w:r>
      <w:r w:rsidRPr="000C2086">
        <w:rPr>
          <w:rFonts w:ascii="Palatino Linotype" w:hAnsi="Palatino Linotype" w:cs="Arial"/>
          <w:lang w:val="es-ES" w:eastAsia="es-ES"/>
        </w:rPr>
        <w:t xml:space="preserve"> </w:t>
      </w:r>
      <w:r w:rsidRPr="000C2086">
        <w:rPr>
          <w:rFonts w:ascii="Palatino Linotype" w:hAnsi="Palatino Linotype" w:cs="Arial"/>
          <w:b/>
          <w:lang w:val="es-ES" w:eastAsia="es-ES"/>
        </w:rPr>
        <w:t>Comisiona</w:t>
      </w:r>
      <w:r>
        <w:rPr>
          <w:rFonts w:ascii="Palatino Linotype" w:hAnsi="Palatino Linotype" w:cs="Arial"/>
          <w:b/>
          <w:lang w:val="es-ES" w:eastAsia="es-ES"/>
        </w:rPr>
        <w:t>da María del Rosario Mejía Ayala</w:t>
      </w:r>
      <w:r w:rsidRPr="000C2086">
        <w:rPr>
          <w:rFonts w:ascii="Palatino Linotype" w:hAnsi="Palatino Linotype" w:cs="Arial"/>
          <w:b/>
          <w:lang w:val="es-ES" w:eastAsia="es-ES"/>
        </w:rPr>
        <w:t xml:space="preserve">, </w:t>
      </w:r>
      <w:r w:rsidRPr="000C2086">
        <w:rPr>
          <w:rFonts w:ascii="Palatino Linotype" w:hAnsi="Palatino Linotype" w:cs="Arial"/>
          <w:lang w:val="es-ES" w:eastAsia="es-ES"/>
        </w:rPr>
        <w:t xml:space="preserve">con el objeto de </w:t>
      </w:r>
      <w:r w:rsidRPr="000C2086">
        <w:rPr>
          <w:rFonts w:ascii="Palatino Linotype" w:hAnsi="Palatino Linotype" w:cs="Arial"/>
          <w:lang w:eastAsia="es-ES"/>
        </w:rPr>
        <w:t>su análisis.</w:t>
      </w:r>
    </w:p>
    <w:p w:rsidR="00714CAB" w:rsidRPr="000C2086" w:rsidRDefault="00714CAB" w:rsidP="00714CAB">
      <w:pPr>
        <w:contextualSpacing/>
        <w:rPr>
          <w:rFonts w:ascii="Palatino Linotype" w:eastAsiaTheme="minorEastAsia" w:hAnsi="Palatino Linotype"/>
          <w:i/>
          <w:lang w:val="es-ES_tradnl" w:eastAsia="es-ES"/>
        </w:rPr>
      </w:pPr>
    </w:p>
    <w:p w:rsidR="00714CAB" w:rsidRPr="000C2086" w:rsidRDefault="00714CAB" w:rsidP="00714CAB">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Pr>
          <w:rFonts w:ascii="Palatino Linotype" w:eastAsia="Calibri" w:hAnsi="Palatino Linotype" w:cs="Arial"/>
          <w:lang w:val="es-ES" w:eastAsia="es-ES"/>
        </w:rPr>
        <w:t xml:space="preserve">veintiséis (26) de agosto </w:t>
      </w:r>
      <w:r w:rsidRPr="000C2086">
        <w:rPr>
          <w:rFonts w:ascii="Palatino Linotype" w:eastAsia="Calibri" w:hAnsi="Palatino Linotype" w:cs="Arial"/>
          <w:lang w:val="es-ES" w:eastAsia="es-ES"/>
        </w:rPr>
        <w:t xml:space="preserve">de dos mil veintiuno, puso a disposición de las partes el expediente electrónico </w:t>
      </w:r>
      <w:r w:rsidRPr="000C2086">
        <w:rPr>
          <w:rFonts w:ascii="Palatino Linotype" w:eastAsia="Calibri" w:hAnsi="Palatino Linotype" w:cs="Arial"/>
          <w:lang w:val="es-ES_tradnl" w:eastAsia="es-ES"/>
        </w:rPr>
        <w:t xml:space="preserve">vía </w:t>
      </w:r>
      <w:r w:rsidRPr="000C2086">
        <w:rPr>
          <w:rFonts w:ascii="Palatino Linotype" w:eastAsia="Calibri" w:hAnsi="Palatino Linotype" w:cs="Arial"/>
          <w:lang w:val="es-ES" w:eastAsia="es-ES"/>
        </w:rPr>
        <w:t xml:space="preserve">Sistema de Acceso a la Información Mexiquense </w:t>
      </w:r>
      <w:r w:rsidRPr="000C2086">
        <w:rPr>
          <w:rFonts w:ascii="Palatino Linotype" w:eastAsia="Calibri" w:hAnsi="Palatino Linotype" w:cs="Arial"/>
          <w:b/>
          <w:lang w:val="es-ES" w:eastAsia="es-ES"/>
        </w:rPr>
        <w:t xml:space="preserve">SAIMEX </w:t>
      </w:r>
      <w:r w:rsidRPr="000C2086">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presentará el Informe Justificado procedente.</w:t>
      </w:r>
      <w:r>
        <w:rPr>
          <w:rFonts w:ascii="Palatino Linotype" w:eastAsia="Calibri" w:hAnsi="Palatino Linotype" w:cs="Arial"/>
          <w:lang w:val="es-ES" w:eastAsia="es-ES"/>
        </w:rPr>
        <w:t xml:space="preserve"> Cabe señalar, que las partes fueron omisas en realizar manifestaciones o alegatos.</w:t>
      </w:r>
    </w:p>
    <w:p w:rsidR="00A16AD1" w:rsidRPr="00714CAB" w:rsidRDefault="00714CAB" w:rsidP="00A16AD1">
      <w:pPr>
        <w:pStyle w:val="Prrafodelista"/>
        <w:numPr>
          <w:ilvl w:val="0"/>
          <w:numId w:val="1"/>
        </w:numPr>
        <w:spacing w:before="240" w:after="240" w:line="360" w:lineRule="auto"/>
        <w:ind w:left="0" w:firstLine="0"/>
        <w:jc w:val="both"/>
        <w:rPr>
          <w:rFonts w:ascii="Palatino Linotype" w:eastAsia="Calibri" w:hAnsi="Palatino Linotype" w:cs="Arial"/>
          <w:sz w:val="24"/>
          <w:lang w:val="es-ES"/>
        </w:rPr>
      </w:pPr>
      <w:r w:rsidRPr="00714CAB">
        <w:rPr>
          <w:rFonts w:ascii="Palatino Linotype" w:eastAsia="Calibri" w:hAnsi="Palatino Linotype" w:cs="Arial"/>
          <w:sz w:val="24"/>
          <w:lang w:val="es-ES"/>
        </w:rPr>
        <w:t>El siete (07) de septiembre de dos mil veintiuno, se notificó acuerdo mediante el cual se decretó el cierre del periodo de instrucción.</w:t>
      </w:r>
    </w:p>
    <w:p w:rsidR="00906A3A" w:rsidRPr="000C2086" w:rsidRDefault="00906A3A" w:rsidP="00906A3A">
      <w:pPr>
        <w:rPr>
          <w:rFonts w:eastAsiaTheme="minorEastAsia"/>
        </w:rPr>
      </w:pPr>
    </w:p>
    <w:p w:rsidR="00906A3A" w:rsidRPr="000C2086" w:rsidRDefault="00906A3A" w:rsidP="00906A3A">
      <w:pPr>
        <w:keepNext/>
        <w:keepLines/>
        <w:spacing w:before="240"/>
        <w:jc w:val="center"/>
        <w:outlineLvl w:val="0"/>
        <w:rPr>
          <w:rFonts w:ascii="Palatino Linotype" w:eastAsiaTheme="majorEastAsia" w:hAnsi="Palatino Linotype" w:cstheme="majorBidi"/>
          <w:b/>
        </w:rPr>
      </w:pPr>
      <w:bookmarkStart w:id="5" w:name="_Toc82027704"/>
      <w:r w:rsidRPr="000C2086">
        <w:rPr>
          <w:rFonts w:ascii="Palatino Linotype" w:eastAsiaTheme="majorEastAsia" w:hAnsi="Palatino Linotype" w:cstheme="majorBidi"/>
          <w:b/>
        </w:rPr>
        <w:t>CONSIDERANDO</w:t>
      </w:r>
      <w:bookmarkEnd w:id="5"/>
    </w:p>
    <w:p w:rsidR="00906A3A" w:rsidRPr="000C2086" w:rsidRDefault="00906A3A" w:rsidP="00906A3A">
      <w:pPr>
        <w:rPr>
          <w:rFonts w:eastAsiaTheme="minorEastAsia"/>
        </w:rPr>
      </w:pPr>
    </w:p>
    <w:p w:rsidR="00906A3A" w:rsidRDefault="00906A3A" w:rsidP="00906A3A">
      <w:pPr>
        <w:keepNext/>
        <w:keepLines/>
        <w:spacing w:before="40"/>
        <w:outlineLvl w:val="1"/>
        <w:rPr>
          <w:rFonts w:ascii="Palatino Linotype" w:eastAsiaTheme="majorEastAsia" w:hAnsi="Palatino Linotype" w:cstheme="majorBidi"/>
          <w:b/>
        </w:rPr>
      </w:pPr>
      <w:bookmarkStart w:id="6" w:name="_Toc82027705"/>
      <w:r w:rsidRPr="000C2086">
        <w:rPr>
          <w:rFonts w:ascii="Palatino Linotype" w:eastAsiaTheme="majorEastAsia" w:hAnsi="Palatino Linotype" w:cstheme="majorBidi"/>
          <w:b/>
        </w:rPr>
        <w:t>PRIMERO. De la competencia.</w:t>
      </w:r>
      <w:bookmarkEnd w:id="6"/>
    </w:p>
    <w:p w:rsidR="00714CAB" w:rsidRPr="000C2086" w:rsidRDefault="00714CAB" w:rsidP="00906A3A">
      <w:pPr>
        <w:keepNext/>
        <w:keepLines/>
        <w:spacing w:before="40"/>
        <w:outlineLvl w:val="1"/>
        <w:rPr>
          <w:rFonts w:ascii="Palatino Linotype" w:eastAsiaTheme="majorEastAsia" w:hAnsi="Palatino Linotype" w:cstheme="majorBidi"/>
          <w:b/>
        </w:rPr>
      </w:pPr>
    </w:p>
    <w:p w:rsidR="00906A3A" w:rsidRPr="000C2086" w:rsidRDefault="00906A3A" w:rsidP="00906A3A">
      <w:pPr>
        <w:rPr>
          <w:rFonts w:eastAsiaTheme="minorEastAsia"/>
        </w:rPr>
      </w:pPr>
    </w:p>
    <w:p w:rsidR="00906A3A" w:rsidRDefault="00906A3A" w:rsidP="00906A3A">
      <w:pPr>
        <w:numPr>
          <w:ilvl w:val="0"/>
          <w:numId w:val="1"/>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0C2086">
        <w:rPr>
          <w:rFonts w:ascii="Palatino Linotype" w:eastAsia="Calibri" w:hAnsi="Palatino Linotype"/>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C2086">
        <w:rPr>
          <w:rFonts w:ascii="Palatino Linotype" w:eastAsia="Calibri" w:hAnsi="Palatino Linotype"/>
          <w:b/>
          <w:lang w:val="es-ES" w:eastAsia="es-ES"/>
        </w:rPr>
        <w:t>Constitución Política de los Estados Unidos Mexicanos</w:t>
      </w:r>
      <w:r w:rsidRPr="000C2086">
        <w:rPr>
          <w:rFonts w:ascii="Palatino Linotype" w:eastAsia="Calibri" w:hAnsi="Palatino Linotype"/>
          <w:lang w:val="es-ES" w:eastAsia="es-ES"/>
        </w:rPr>
        <w:t xml:space="preserve">; 5, párrafos </w:t>
      </w:r>
      <w:r w:rsidRPr="000C2086">
        <w:rPr>
          <w:rFonts w:ascii="Palatino Linotype" w:eastAsiaTheme="minorEastAsia" w:hAnsi="Palatino Linotype" w:cs="Arial"/>
          <w:bCs/>
          <w:lang w:val="es-ES" w:eastAsia="es-ES"/>
        </w:rPr>
        <w:t xml:space="preserve">vigésimo, vigésimo primero y vigésimo segundo </w:t>
      </w:r>
      <w:r w:rsidRPr="000C2086">
        <w:rPr>
          <w:rFonts w:ascii="Palatino Linotype" w:eastAsia="Calibri" w:hAnsi="Palatino Linotype"/>
          <w:lang w:val="es-ES" w:eastAsia="es-ES"/>
        </w:rPr>
        <w:t xml:space="preserve">fracciones IV y V de la </w:t>
      </w:r>
      <w:r w:rsidRPr="000C2086">
        <w:rPr>
          <w:rFonts w:ascii="Palatino Linotype" w:eastAsia="Calibri" w:hAnsi="Palatino Linotype"/>
          <w:b/>
          <w:lang w:val="es-ES" w:eastAsia="es-ES"/>
        </w:rPr>
        <w:t>Constitución Política del Estado Libre y Soberano de México</w:t>
      </w:r>
      <w:r w:rsidRPr="000C2086">
        <w:rPr>
          <w:rFonts w:ascii="Palatino Linotype" w:eastAsia="Calibri" w:hAnsi="Palatino Linotype"/>
          <w:lang w:val="es-ES" w:eastAsia="es-ES"/>
        </w:rPr>
        <w:t xml:space="preserve">; artículos 1, 2 fracción II, 13, 29, 36 fracciones I y II, 176, 178, 179, 181 párrafo tercero y 185 </w:t>
      </w:r>
      <w:r w:rsidRPr="000C2086">
        <w:rPr>
          <w:rFonts w:ascii="Palatino Linotype" w:eastAsia="Calibri" w:hAnsi="Palatino Linotype" w:cs="Arial"/>
          <w:lang w:val="es-ES" w:eastAsia="es-ES"/>
        </w:rPr>
        <w:t xml:space="preserve">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cs="Arial"/>
          <w:lang w:val="es-ES" w:eastAsia="es-ES"/>
        </w:rPr>
        <w:t xml:space="preserve">; y 7, 9 fracciones I y XXIV, y 11 del </w:t>
      </w:r>
      <w:r w:rsidRPr="000C2086">
        <w:rPr>
          <w:rFonts w:ascii="Palatino Linotype" w:eastAsia="Calibri" w:hAnsi="Palatino Linotype" w:cs="Arial"/>
          <w:b/>
          <w:lang w:val="es-ES" w:eastAsia="es-ES"/>
        </w:rPr>
        <w:t>Reglamento Interior del Instituto de Transparencia, Acceso a la Información Pública y Protección de Datos Personales del Estado de México y Municipios</w:t>
      </w:r>
      <w:r w:rsidRPr="000C2086">
        <w:rPr>
          <w:rFonts w:ascii="Palatino Linotype" w:eastAsiaTheme="minorEastAsia" w:hAnsi="Palatino Linotype"/>
          <w:lang w:val="es-ES_tradnl" w:eastAsia="es-ES"/>
        </w:rPr>
        <w:t>.</w:t>
      </w:r>
    </w:p>
    <w:p w:rsidR="00714CAB" w:rsidRDefault="00714CAB" w:rsidP="00714CAB">
      <w:pPr>
        <w:tabs>
          <w:tab w:val="left" w:pos="0"/>
        </w:tabs>
        <w:spacing w:before="240" w:after="240" w:line="360" w:lineRule="auto"/>
        <w:contextualSpacing/>
        <w:jc w:val="both"/>
        <w:rPr>
          <w:rFonts w:ascii="Palatino Linotype" w:eastAsiaTheme="minorEastAsia" w:hAnsi="Palatino Linotype"/>
          <w:lang w:val="es-ES_tradnl" w:eastAsia="es-ES"/>
        </w:rPr>
      </w:pPr>
    </w:p>
    <w:p w:rsidR="00906A3A" w:rsidRPr="00714CAB" w:rsidRDefault="00714CAB" w:rsidP="00714CAB">
      <w:pPr>
        <w:pStyle w:val="Prrafodelista"/>
        <w:numPr>
          <w:ilvl w:val="0"/>
          <w:numId w:val="1"/>
        </w:numPr>
        <w:spacing w:after="160" w:line="360" w:lineRule="auto"/>
        <w:ind w:left="0" w:firstLine="0"/>
        <w:jc w:val="both"/>
        <w:rPr>
          <w:rFonts w:ascii="Palatino Linotype" w:eastAsiaTheme="minorHAnsi" w:hAnsi="Palatino Linotype" w:cs="Arial"/>
          <w:sz w:val="24"/>
          <w:szCs w:val="22"/>
          <w:lang w:eastAsia="en-US"/>
        </w:rPr>
      </w:pPr>
      <w:r w:rsidRPr="001431BD">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w:t>
      </w:r>
      <w:r>
        <w:rPr>
          <w:rFonts w:ascii="Palatino Linotype" w:hAnsi="Palatino Linotype" w:cs="Arial"/>
          <w:sz w:val="24"/>
        </w:rPr>
        <w:t>s en los procesos que conllevan.</w:t>
      </w:r>
    </w:p>
    <w:p w:rsidR="00906A3A" w:rsidRDefault="00906A3A" w:rsidP="00906A3A">
      <w:pPr>
        <w:keepNext/>
        <w:keepLines/>
        <w:spacing w:before="40"/>
        <w:outlineLvl w:val="1"/>
        <w:rPr>
          <w:rFonts w:ascii="Palatino Linotype" w:eastAsiaTheme="majorEastAsia" w:hAnsi="Palatino Linotype" w:cstheme="majorBidi"/>
          <w:b/>
        </w:rPr>
      </w:pPr>
      <w:bookmarkStart w:id="7" w:name="_Toc82027706"/>
      <w:r w:rsidRPr="000C2086">
        <w:rPr>
          <w:rFonts w:ascii="Palatino Linotype" w:eastAsiaTheme="majorEastAsia" w:hAnsi="Palatino Linotype" w:cstheme="majorBidi"/>
          <w:b/>
        </w:rPr>
        <w:lastRenderedPageBreak/>
        <w:t>SEGUNDO. De la oportunidad y procedencia.</w:t>
      </w:r>
      <w:bookmarkEnd w:id="7"/>
    </w:p>
    <w:p w:rsidR="00714CAB" w:rsidRPr="000C2086" w:rsidRDefault="00714CAB" w:rsidP="00906A3A">
      <w:pPr>
        <w:keepNext/>
        <w:keepLines/>
        <w:spacing w:before="40"/>
        <w:outlineLvl w:val="1"/>
        <w:rPr>
          <w:rFonts w:ascii="Palatino Linotype" w:eastAsiaTheme="majorEastAsia" w:hAnsi="Palatino Linotype" w:cstheme="majorBidi"/>
          <w:b/>
        </w:rPr>
      </w:pPr>
    </w:p>
    <w:p w:rsidR="00906A3A" w:rsidRPr="000C2086" w:rsidRDefault="00906A3A" w:rsidP="00906A3A">
      <w:pPr>
        <w:rPr>
          <w:rFonts w:eastAsiaTheme="minorEastAsia"/>
        </w:rPr>
      </w:pPr>
    </w:p>
    <w:p w:rsidR="00906A3A" w:rsidRPr="000C2086" w:rsidRDefault="00906A3A" w:rsidP="00906A3A">
      <w:pPr>
        <w:numPr>
          <w:ilvl w:val="0"/>
          <w:numId w:val="1"/>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0C2086">
        <w:rPr>
          <w:rFonts w:ascii="Palatino Linotype" w:eastAsia="Calibri" w:hAnsi="Palatino Linotype" w:cs="Arial"/>
          <w:b/>
          <w:lang w:val="es-ES" w:eastAsia="es-ES"/>
        </w:rPr>
        <w:t>SUJETO OBLIGADO</w:t>
      </w:r>
      <w:r w:rsidRPr="000C2086">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906A3A" w:rsidRPr="000C2086" w:rsidRDefault="00906A3A" w:rsidP="00906A3A">
      <w:pPr>
        <w:spacing w:before="240" w:after="240" w:line="360" w:lineRule="auto"/>
        <w:ind w:left="284"/>
        <w:contextualSpacing/>
        <w:jc w:val="both"/>
        <w:rPr>
          <w:rFonts w:ascii="Palatino Linotype" w:hAnsi="Palatino Linotype" w:cs="Arial"/>
          <w:lang w:val="es-ES_tradnl" w:eastAsia="es-ES"/>
        </w:rPr>
      </w:pPr>
    </w:p>
    <w:p w:rsidR="00906A3A" w:rsidRPr="000C2086" w:rsidRDefault="00906A3A" w:rsidP="00906A3A">
      <w:pPr>
        <w:numPr>
          <w:ilvl w:val="0"/>
          <w:numId w:val="1"/>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ende, se constituye la figura jurídica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eastAsia="es-ES"/>
        </w:rPr>
        <w:t>178</w:t>
      </w:r>
      <w:r w:rsidRPr="000C2086">
        <w:rPr>
          <w:rFonts w:ascii="Palatino Linotype" w:eastAsia="Calibri" w:hAnsi="Palatino Linotype" w:cs="Arial"/>
          <w:lang w:val="es-ES" w:eastAsia="es-ES"/>
        </w:rPr>
        <w:t xml:space="preserve"> segundo párrafo de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eastAsia="Calibri" w:hAnsi="Palatino Linotype"/>
          <w:shd w:val="clear" w:color="auto" w:fill="FFFFFF"/>
        </w:rPr>
        <w:t xml:space="preserve">, que dispone; ante la 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esta Ley, a una solicitud de acceso a la información pública, el recurso </w:t>
      </w:r>
      <w:r w:rsidRPr="000C2086">
        <w:rPr>
          <w:rFonts w:ascii="Palatino Linotype" w:eastAsia="Calibri" w:hAnsi="Palatino Linotype"/>
          <w:b/>
          <w:shd w:val="clear" w:color="auto" w:fill="FFFFFF"/>
        </w:rPr>
        <w:t xml:space="preserve">podrá ser interpuesto en cualquier momento. </w:t>
      </w:r>
    </w:p>
    <w:p w:rsidR="00906A3A" w:rsidRPr="000C2086" w:rsidRDefault="00906A3A" w:rsidP="00906A3A">
      <w:pPr>
        <w:ind w:left="284"/>
        <w:contextualSpacing/>
        <w:rPr>
          <w:rFonts w:ascii="Palatino Linotype" w:hAnsi="Palatino Linotype" w:cs="Arial"/>
          <w:lang w:val="es-ES_tradnl" w:eastAsia="es-ES"/>
        </w:rPr>
      </w:pPr>
    </w:p>
    <w:p w:rsidR="00906A3A" w:rsidRPr="000C2086" w:rsidRDefault="00906A3A" w:rsidP="00906A3A">
      <w:pPr>
        <w:numPr>
          <w:ilvl w:val="0"/>
          <w:numId w:val="1"/>
        </w:numPr>
        <w:spacing w:before="240" w:after="240" w:line="360" w:lineRule="auto"/>
        <w:ind w:left="0" w:firstLine="0"/>
        <w:contextualSpacing/>
        <w:jc w:val="both"/>
        <w:rPr>
          <w:rFonts w:ascii="Palatino Linotype" w:hAnsi="Palatino Linotype" w:cs="Arial"/>
          <w:lang w:val="es-ES_tradnl" w:eastAsia="es-ES"/>
        </w:rPr>
      </w:pPr>
      <w:r w:rsidRPr="000C2086">
        <w:rPr>
          <w:rFonts w:ascii="Palatino Linotype" w:eastAsia="Calibri" w:hAnsi="Palatino Linotype" w:cs="Arial"/>
          <w:lang w:val="es-ES" w:eastAsia="es-ES"/>
        </w:rPr>
        <w:t xml:space="preserve">Por lo que, tratándose de la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w:t>
      </w:r>
      <w:r w:rsidRPr="000C2086">
        <w:rPr>
          <w:rFonts w:ascii="Palatino Linotype" w:eastAsia="Calibri" w:hAnsi="Palatino Linotype" w:cs="Arial"/>
          <w:lang w:val="es-ES" w:eastAsia="es-ES"/>
        </w:rPr>
        <w:lastRenderedPageBreak/>
        <w:t xml:space="preserve">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eastAsia="es-ES"/>
        </w:rPr>
        <w:t>negativa ficta</w:t>
      </w:r>
      <w:r w:rsidRPr="000C2086">
        <w:rPr>
          <w:rFonts w:ascii="Palatino Linotype" w:eastAsia="Calibri" w:hAnsi="Palatino Linotype" w:cs="Arial"/>
          <w:lang w:val="es-ES" w:eastAsia="es-ES"/>
        </w:rPr>
        <w:t>, que señala:</w:t>
      </w:r>
    </w:p>
    <w:p w:rsidR="00906A3A" w:rsidRPr="000C2086" w:rsidRDefault="00906A3A" w:rsidP="00906A3A">
      <w:pPr>
        <w:spacing w:before="240" w:after="240" w:line="360" w:lineRule="auto"/>
        <w:contextualSpacing/>
        <w:jc w:val="both"/>
        <w:rPr>
          <w:rFonts w:ascii="Palatino Linotype" w:hAnsi="Palatino Linotype" w:cs="Arial"/>
          <w:lang w:val="es-ES_tradnl" w:eastAsia="es-ES"/>
        </w:rPr>
      </w:pPr>
    </w:p>
    <w:p w:rsidR="00906A3A" w:rsidRPr="00723837" w:rsidRDefault="00906A3A" w:rsidP="00906A3A">
      <w:pPr>
        <w:tabs>
          <w:tab w:val="left" w:pos="7655"/>
        </w:tabs>
        <w:spacing w:before="240" w:after="240" w:line="360" w:lineRule="auto"/>
        <w:ind w:left="567" w:right="567"/>
        <w:jc w:val="center"/>
        <w:rPr>
          <w:rFonts w:ascii="Palatino Linotype" w:eastAsia="Calibri" w:hAnsi="Palatino Linotype" w:cs="Arial"/>
          <w:b/>
          <w:sz w:val="22"/>
          <w:lang w:val="es-ES" w:eastAsia="es-ES"/>
        </w:rPr>
      </w:pPr>
      <w:r w:rsidRPr="00723837">
        <w:rPr>
          <w:rFonts w:ascii="Palatino Linotype" w:eastAsia="Calibri" w:hAnsi="Palatino Linotype" w:cs="Arial"/>
          <w:b/>
          <w:sz w:val="22"/>
          <w:lang w:val="es-ES" w:eastAsia="es-ES"/>
        </w:rPr>
        <w:t>Criterio 0001-15</w:t>
      </w:r>
    </w:p>
    <w:p w:rsidR="00906A3A" w:rsidRPr="00723837" w:rsidRDefault="00906A3A" w:rsidP="00906A3A">
      <w:pPr>
        <w:tabs>
          <w:tab w:val="left" w:pos="7655"/>
        </w:tabs>
        <w:spacing w:before="240" w:after="240" w:line="360" w:lineRule="auto"/>
        <w:ind w:left="567" w:right="567"/>
        <w:jc w:val="both"/>
        <w:rPr>
          <w:rFonts w:ascii="Palatino Linotype" w:eastAsia="Calibri" w:hAnsi="Palatino Linotype" w:cs="Arial"/>
          <w:i/>
          <w:sz w:val="22"/>
          <w:lang w:val="es-ES" w:eastAsia="es-ES"/>
        </w:rPr>
      </w:pPr>
      <w:r w:rsidRPr="00723837">
        <w:rPr>
          <w:rFonts w:ascii="Palatino Linotype" w:eastAsia="Calibri" w:hAnsi="Palatino Linotype" w:cs="Arial"/>
          <w:b/>
          <w:i/>
          <w:sz w:val="22"/>
          <w:lang w:val="es-ES" w:eastAsia="es-ES"/>
        </w:rPr>
        <w:t>NEGATIVA FICTA. PLAZO PARA INTERPONER EL RECURSO DE REVISIÓN TRATÁNDOSE DE.</w:t>
      </w:r>
      <w:r w:rsidRPr="00723837">
        <w:rPr>
          <w:rFonts w:ascii="Palatino Linotype" w:eastAsia="Calibri" w:hAnsi="Palatino Linotype" w:cs="Arial"/>
          <w:i/>
          <w:sz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06A3A" w:rsidRPr="000C2086" w:rsidRDefault="00906A3A" w:rsidP="00906A3A">
      <w:pPr>
        <w:numPr>
          <w:ilvl w:val="0"/>
          <w:numId w:val="1"/>
        </w:numPr>
        <w:spacing w:before="240" w:after="240" w:line="360" w:lineRule="auto"/>
        <w:ind w:left="0" w:firstLine="0"/>
        <w:contextualSpacing/>
        <w:jc w:val="both"/>
        <w:rPr>
          <w:rFonts w:ascii="Palatino Linotype" w:hAnsi="Palatino Linotype" w:cs="Arial"/>
          <w:lang w:val="es-ES"/>
        </w:rPr>
      </w:pPr>
      <w:r w:rsidRPr="000C2086">
        <w:rPr>
          <w:rFonts w:ascii="Palatino Linotype" w:hAnsi="Palatino Linotype" w:cs="Arial"/>
          <w:lang w:val="es-ES"/>
        </w:rPr>
        <w:t xml:space="preserve">Lo anterior, se explica porque la </w:t>
      </w:r>
      <w:r w:rsidRPr="000C2086">
        <w:rPr>
          <w:rFonts w:ascii="Palatino Linotype" w:hAnsi="Palatino Linotype" w:cs="Arial"/>
          <w:b/>
          <w:u w:val="single"/>
          <w:lang w:val="es-ES"/>
        </w:rPr>
        <w:t>posible ausencia</w:t>
      </w:r>
      <w:r w:rsidRPr="000C2086">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rPr>
        <w:t>SUJETO OBLIGADO</w:t>
      </w:r>
      <w:r w:rsidRPr="000C2086">
        <w:rPr>
          <w:rFonts w:ascii="Palatino Linotype" w:hAnsi="Palatino Linotype" w:cs="Arial"/>
          <w:lang w:val="es-ES"/>
        </w:rPr>
        <w:t>.</w:t>
      </w:r>
    </w:p>
    <w:p w:rsidR="00906A3A" w:rsidRPr="000C2086" w:rsidRDefault="00906A3A" w:rsidP="00906A3A">
      <w:pPr>
        <w:contextualSpacing/>
        <w:rPr>
          <w:rFonts w:ascii="Palatino Linotype" w:hAnsi="Palatino Linotype" w:cs="Arial"/>
          <w:lang w:val="es-ES"/>
        </w:rPr>
      </w:pPr>
    </w:p>
    <w:p w:rsidR="00906A3A" w:rsidRPr="000C2086" w:rsidRDefault="00906A3A" w:rsidP="00906A3A">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 xml:space="preserve">Por otra parte, 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identificada, sin embargo, utiliza un seudónimo,  lo que no da certeza sobre su identidad, en este sentido  es importante señalar también que </w:t>
      </w:r>
      <w:r w:rsidRPr="000C2086">
        <w:rPr>
          <w:rFonts w:ascii="Palatino Linotype" w:eastAsiaTheme="minorEastAsia" w:hAnsi="Palatino Linotype" w:cs="Arial"/>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0C2086">
        <w:rPr>
          <w:rFonts w:ascii="Palatino Linotype" w:eastAsiaTheme="minorEastAsia" w:hAnsi="Palatino Linotype" w:cs="Arial"/>
          <w:lang w:val="es-ES_tradnl" w:eastAsia="es-ES"/>
        </w:rPr>
        <w:t>artículo</w:t>
      </w:r>
      <w:r w:rsidRPr="000C2086">
        <w:rPr>
          <w:rFonts w:ascii="Palatino Linotype" w:eastAsiaTheme="minorEastAsia" w:hAnsi="Palatino Linotype" w:cs="Arial"/>
          <w:lang w:eastAsia="es-ES"/>
        </w:rPr>
        <w:t xml:space="preserve"> 180 del mismo ordenamiento.</w:t>
      </w:r>
    </w:p>
    <w:p w:rsidR="00906A3A" w:rsidRPr="000C2086" w:rsidRDefault="00906A3A" w:rsidP="00906A3A">
      <w:pPr>
        <w:spacing w:before="240" w:after="240" w:line="360" w:lineRule="auto"/>
        <w:ind w:right="49"/>
        <w:contextualSpacing/>
        <w:jc w:val="both"/>
        <w:rPr>
          <w:rFonts w:ascii="Palatino Linotype" w:eastAsiaTheme="minorEastAsia" w:hAnsi="Palatino Linotype" w:cs="Arial"/>
          <w:b/>
          <w:lang w:val="es-ES_tradnl" w:eastAsia="es-ES"/>
        </w:rPr>
      </w:pPr>
    </w:p>
    <w:p w:rsidR="00906A3A" w:rsidRPr="000C2086" w:rsidRDefault="00906A3A" w:rsidP="00906A3A">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Esto es así, ya que de conformidad con los artículos 6, Apartado A, fracciones III y IV de la Constitución Política de los Estados Unidos Mexicanos y 5 párrafos vigésimo, vigésimo primero y vigésimo segundo fracciones lV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906A3A" w:rsidRPr="000C2086" w:rsidRDefault="00906A3A" w:rsidP="00906A3A">
      <w:pPr>
        <w:contextualSpacing/>
        <w:rPr>
          <w:rFonts w:ascii="Palatino Linotype" w:eastAsiaTheme="minorEastAsia" w:hAnsi="Palatino Linotype" w:cs="Arial"/>
          <w:b/>
          <w:lang w:val="es-ES_tradnl" w:eastAsia="es-ES"/>
        </w:rPr>
      </w:pPr>
    </w:p>
    <w:p w:rsidR="00906A3A" w:rsidRPr="000C2086" w:rsidRDefault="00906A3A" w:rsidP="00906A3A">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 xml:space="preserve">Por lo cual, de una interpretación sistemática, armónica y progresiva del derecho humano de acceso a la información pública se aprecia que toda persona, sin necesidad de acreditar interés alguno o justificar su utilización, deberá tener acceso a </w:t>
      </w:r>
      <w:r w:rsidRPr="000C2086">
        <w:rPr>
          <w:rFonts w:ascii="Palatino Linotype" w:eastAsiaTheme="minorEastAsia" w:hAnsi="Palatino Linotype" w:cs="Arial"/>
          <w:lang w:val="es-ES" w:eastAsia="es-ES"/>
        </w:rPr>
        <w:lastRenderedPageBreak/>
        <w:t>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906A3A" w:rsidRPr="000C2086" w:rsidRDefault="00906A3A" w:rsidP="00906A3A">
      <w:pPr>
        <w:spacing w:before="240" w:after="240" w:line="360" w:lineRule="auto"/>
        <w:ind w:right="49"/>
        <w:contextualSpacing/>
        <w:jc w:val="both"/>
        <w:rPr>
          <w:rFonts w:ascii="Palatino Linotype" w:eastAsiaTheme="minorEastAsia" w:hAnsi="Palatino Linotype" w:cs="Arial"/>
          <w:b/>
          <w:lang w:val="es-ES_tradnl" w:eastAsia="es-ES"/>
        </w:rPr>
      </w:pPr>
    </w:p>
    <w:p w:rsidR="00906A3A" w:rsidRPr="000C2086" w:rsidRDefault="00906A3A" w:rsidP="00906A3A">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906A3A" w:rsidRPr="000C2086" w:rsidRDefault="00906A3A" w:rsidP="00906A3A">
      <w:pPr>
        <w:spacing w:before="240" w:after="240" w:line="360" w:lineRule="auto"/>
        <w:ind w:right="49"/>
        <w:contextualSpacing/>
        <w:jc w:val="both"/>
        <w:rPr>
          <w:rFonts w:ascii="Palatino Linotype" w:eastAsiaTheme="minorEastAsia" w:hAnsi="Palatino Linotype" w:cs="Arial"/>
          <w:b/>
          <w:lang w:val="es-ES_tradnl" w:eastAsia="es-ES"/>
        </w:rPr>
      </w:pPr>
    </w:p>
    <w:p w:rsidR="00906A3A" w:rsidRPr="000C2086" w:rsidRDefault="00906A3A" w:rsidP="00906A3A">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Theme="minorEastAsia" w:hAnsi="Palatino Linotype" w:cs="Arial"/>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906A3A" w:rsidRPr="000C2086" w:rsidRDefault="00906A3A" w:rsidP="00906A3A">
      <w:pPr>
        <w:spacing w:before="240" w:after="240" w:line="360" w:lineRule="auto"/>
        <w:ind w:right="49"/>
        <w:contextualSpacing/>
        <w:jc w:val="both"/>
        <w:rPr>
          <w:rFonts w:ascii="Palatino Linotype" w:eastAsiaTheme="minorEastAsia" w:hAnsi="Palatino Linotype" w:cs="Arial"/>
          <w:b/>
          <w:lang w:val="es-ES_tradnl" w:eastAsia="es-ES"/>
        </w:rPr>
      </w:pPr>
    </w:p>
    <w:p w:rsidR="00906A3A" w:rsidRPr="000C2086" w:rsidRDefault="00906A3A" w:rsidP="00906A3A">
      <w:pPr>
        <w:numPr>
          <w:ilvl w:val="0"/>
          <w:numId w:val="1"/>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0C2086">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0C2086">
        <w:rPr>
          <w:rFonts w:ascii="Palatino Linotype" w:eastAsia="Calibri" w:hAnsi="Palatino Linotype" w:cs="Arial"/>
          <w:lang w:val="es-ES_tradnl" w:eastAsia="es-ES"/>
        </w:rPr>
        <w:t>.</w:t>
      </w:r>
    </w:p>
    <w:p w:rsidR="00906A3A" w:rsidRPr="000C2086" w:rsidRDefault="00906A3A" w:rsidP="00714CAB">
      <w:pPr>
        <w:tabs>
          <w:tab w:val="left" w:pos="4185"/>
        </w:tabs>
        <w:contextualSpacing/>
        <w:rPr>
          <w:rFonts w:ascii="Palatino Linotype" w:eastAsiaTheme="minorEastAsia" w:hAnsi="Palatino Linotype"/>
          <w:lang w:val="es-ES_tradnl" w:eastAsia="es-ES"/>
        </w:rPr>
      </w:pPr>
      <w:r w:rsidRPr="000C2086">
        <w:rPr>
          <w:rFonts w:ascii="Palatino Linotype" w:eastAsiaTheme="minorEastAsia" w:hAnsi="Palatino Linotype"/>
          <w:lang w:val="es-ES_tradnl" w:eastAsia="es-ES"/>
        </w:rPr>
        <w:tab/>
      </w:r>
    </w:p>
    <w:p w:rsidR="00906A3A" w:rsidRPr="000C2086" w:rsidRDefault="00714CAB" w:rsidP="00906A3A">
      <w:pPr>
        <w:keepNext/>
        <w:keepLines/>
        <w:spacing w:line="360" w:lineRule="auto"/>
        <w:outlineLvl w:val="0"/>
        <w:rPr>
          <w:rFonts w:ascii="Palatino Linotype" w:eastAsia="Calibri" w:hAnsi="Palatino Linotype"/>
          <w:b/>
          <w:bCs/>
          <w:lang w:val="es-ES" w:eastAsia="es-ES"/>
        </w:rPr>
      </w:pPr>
      <w:bookmarkStart w:id="15" w:name="_Toc82027707"/>
      <w:r>
        <w:rPr>
          <w:rFonts w:ascii="Palatino Linotype" w:eastAsia="Calibri" w:hAnsi="Palatino Linotype"/>
          <w:b/>
          <w:bCs/>
          <w:lang w:val="es-ES" w:eastAsia="es-ES"/>
        </w:rPr>
        <w:t>TERCER</w:t>
      </w:r>
      <w:r w:rsidR="00906A3A" w:rsidRPr="000C2086">
        <w:rPr>
          <w:rFonts w:ascii="Palatino Linotype" w:eastAsia="Calibri" w:hAnsi="Palatino Linotype"/>
          <w:b/>
          <w:bCs/>
          <w:lang w:val="es-ES" w:eastAsia="es-ES"/>
        </w:rPr>
        <w:t>O. Del planteamiento de la Litis.</w:t>
      </w:r>
      <w:bookmarkEnd w:id="15"/>
      <w:r w:rsidR="00906A3A" w:rsidRPr="000C2086">
        <w:rPr>
          <w:rFonts w:ascii="Palatino Linotype" w:eastAsia="Calibri" w:hAnsi="Palatino Linotype"/>
          <w:b/>
          <w:bCs/>
          <w:lang w:val="es-ES" w:eastAsia="es-ES"/>
        </w:rPr>
        <w:t xml:space="preserve"> </w:t>
      </w:r>
    </w:p>
    <w:bookmarkEnd w:id="8"/>
    <w:bookmarkEnd w:id="9"/>
    <w:bookmarkEnd w:id="10"/>
    <w:bookmarkEnd w:id="11"/>
    <w:bookmarkEnd w:id="12"/>
    <w:bookmarkEnd w:id="13"/>
    <w:bookmarkEnd w:id="14"/>
    <w:p w:rsidR="00906A3A" w:rsidRPr="000C2086" w:rsidRDefault="00906A3A" w:rsidP="00906A3A">
      <w:pPr>
        <w:spacing w:before="240" w:after="240" w:line="360" w:lineRule="auto"/>
        <w:ind w:left="426"/>
        <w:contextualSpacing/>
        <w:jc w:val="both"/>
        <w:rPr>
          <w:rFonts w:ascii="Palatino Linotype" w:eastAsiaTheme="minorEastAsia" w:hAnsi="Palatino Linotype"/>
          <w:i/>
          <w:lang w:val="es-ES_tradnl" w:eastAsia="es-ES"/>
        </w:rPr>
      </w:pPr>
    </w:p>
    <w:p w:rsidR="00906A3A" w:rsidRPr="00834DD4"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bookmarkStart w:id="16" w:name="_Toc454968928"/>
      <w:bookmarkStart w:id="17" w:name="_Toc455743517"/>
      <w:bookmarkStart w:id="18" w:name="_Toc458016386"/>
      <w:bookmarkStart w:id="19" w:name="_Toc461555893"/>
      <w:bookmarkStart w:id="20" w:name="_Toc462307690"/>
      <w:bookmarkStart w:id="21" w:name="_Toc475005143"/>
      <w:r w:rsidRPr="00834DD4">
        <w:rPr>
          <w:rFonts w:ascii="Palatino Linotype" w:eastAsiaTheme="minorEastAsia" w:hAnsi="Palatino Linotype" w:cs="Arial"/>
          <w:lang w:val="es-ES_tradnl" w:eastAsia="es-ES"/>
        </w:rPr>
        <w:lastRenderedPageBreak/>
        <w:t xml:space="preserve">De las constancias en el expediente al rubro indicado, se desprende que el particular solicitó </w:t>
      </w:r>
      <w:r>
        <w:rPr>
          <w:rFonts w:ascii="Palatino Linotype" w:eastAsiaTheme="minorEastAsia" w:hAnsi="Palatino Linotype" w:cs="Arial"/>
          <w:lang w:val="es-ES_tradnl" w:eastAsia="es-ES"/>
        </w:rPr>
        <w:t>l</w:t>
      </w:r>
      <w:r w:rsidR="00714CAB">
        <w:rPr>
          <w:rFonts w:ascii="Palatino Linotype" w:eastAsiaTheme="minorEastAsia" w:hAnsi="Palatino Linotype" w:cs="Arial"/>
          <w:lang w:eastAsia="es-ES"/>
        </w:rPr>
        <w:t>a dirección del C</w:t>
      </w:r>
      <w:r w:rsidRPr="006C2666">
        <w:rPr>
          <w:rFonts w:ascii="Palatino Linotype" w:eastAsiaTheme="minorEastAsia" w:hAnsi="Palatino Linotype" w:cs="Arial"/>
          <w:lang w:eastAsia="es-ES"/>
        </w:rPr>
        <w:t>entr</w:t>
      </w:r>
      <w:r w:rsidR="00714CAB">
        <w:rPr>
          <w:rFonts w:ascii="Palatino Linotype" w:eastAsiaTheme="minorEastAsia" w:hAnsi="Palatino Linotype" w:cs="Arial"/>
          <w:lang w:eastAsia="es-ES"/>
        </w:rPr>
        <w:t>o de Producción de A</w:t>
      </w:r>
      <w:r>
        <w:rPr>
          <w:rFonts w:ascii="Palatino Linotype" w:eastAsiaTheme="minorEastAsia" w:hAnsi="Palatino Linotype" w:cs="Arial"/>
          <w:lang w:eastAsia="es-ES"/>
        </w:rPr>
        <w:t>guacate de C</w:t>
      </w:r>
      <w:r w:rsidRPr="006C2666">
        <w:rPr>
          <w:rFonts w:ascii="Palatino Linotype" w:eastAsiaTheme="minorEastAsia" w:hAnsi="Palatino Linotype" w:cs="Arial"/>
          <w:lang w:eastAsia="es-ES"/>
        </w:rPr>
        <w:t>oat</w:t>
      </w:r>
      <w:r>
        <w:rPr>
          <w:rFonts w:ascii="Palatino Linotype" w:eastAsiaTheme="minorEastAsia" w:hAnsi="Palatino Linotype" w:cs="Arial"/>
          <w:lang w:eastAsia="es-ES"/>
        </w:rPr>
        <w:t>epec H</w:t>
      </w:r>
      <w:r w:rsidRPr="006C2666">
        <w:rPr>
          <w:rFonts w:ascii="Palatino Linotype" w:eastAsiaTheme="minorEastAsia" w:hAnsi="Palatino Linotype" w:cs="Arial"/>
          <w:lang w:eastAsia="es-ES"/>
        </w:rPr>
        <w:t>arinas</w:t>
      </w:r>
      <w:r>
        <w:rPr>
          <w:rFonts w:ascii="Palatino Linotype" w:eastAsiaTheme="minorEastAsia" w:hAnsi="Palatino Linotype" w:cs="Arial"/>
          <w:lang w:val="es-ES_tradnl" w:eastAsia="es-ES"/>
        </w:rPr>
        <w:t>.</w:t>
      </w:r>
    </w:p>
    <w:p w:rsidR="00906A3A" w:rsidRPr="00834DD4" w:rsidRDefault="00906A3A" w:rsidP="00906A3A">
      <w:pPr>
        <w:spacing w:before="240" w:after="240" w:line="360" w:lineRule="auto"/>
        <w:contextualSpacing/>
        <w:jc w:val="both"/>
        <w:rPr>
          <w:rFonts w:ascii="Palatino Linotype" w:eastAsiaTheme="minorEastAsia" w:hAnsi="Palatino Linotype"/>
          <w:i/>
          <w:lang w:val="es-ES_tradnl" w:eastAsia="es-ES"/>
        </w:rPr>
      </w:pPr>
    </w:p>
    <w:p w:rsidR="00906A3A" w:rsidRPr="000C2086"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Pr>
          <w:rFonts w:ascii="Palatino Linotype" w:eastAsiaTheme="minorEastAsia" w:hAnsi="Palatino Linotype" w:cs="Arial"/>
          <w:lang w:val="es-ES_tradnl" w:eastAsia="es-ES"/>
        </w:rPr>
        <w:t>Derivado de la</w:t>
      </w:r>
      <w:r w:rsidRPr="000C2086">
        <w:rPr>
          <w:rFonts w:ascii="Palatino Linotype" w:eastAsiaTheme="minorEastAsia" w:hAnsi="Palatino Linotype" w:cs="Arial"/>
          <w:lang w:val="es-ES_tradnl" w:eastAsia="es-ES"/>
        </w:rPr>
        <w:t xml:space="preserve"> falta de respuesta por parte del SUJETO OBLIGADO, el Particular interpuso el Recurso de Revisión</w:t>
      </w:r>
      <w:r w:rsidRPr="000C2086">
        <w:rPr>
          <w:rFonts w:ascii="Palatino Linotype" w:hAnsi="Palatino Linotype"/>
        </w:rPr>
        <w:t>, ante este Órgano Garante para hacer valer su derecho de acceso a la información pública.</w:t>
      </w:r>
    </w:p>
    <w:p w:rsidR="00906A3A" w:rsidRPr="000C2086" w:rsidRDefault="00906A3A" w:rsidP="00906A3A">
      <w:pPr>
        <w:spacing w:before="240" w:after="240" w:line="360" w:lineRule="auto"/>
        <w:contextualSpacing/>
        <w:jc w:val="both"/>
        <w:rPr>
          <w:rFonts w:ascii="Palatino Linotype" w:eastAsiaTheme="minorEastAsia" w:hAnsi="Palatino Linotype"/>
          <w:i/>
          <w:lang w:val="es-ES_tradnl" w:eastAsia="es-ES"/>
        </w:rPr>
      </w:pPr>
    </w:p>
    <w:p w:rsidR="00906A3A" w:rsidRPr="000C2086" w:rsidRDefault="00906A3A" w:rsidP="00906A3A">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0C2086">
        <w:rPr>
          <w:rFonts w:ascii="Palatino Linotype" w:eastAsiaTheme="minorEastAsia" w:hAnsi="Palatino Linotype" w:cs="Arial"/>
          <w:lang w:val="es-ES_tradnl" w:eastAsia="es-ES"/>
        </w:rPr>
        <w:t xml:space="preserve">Por lo tanto, el presente recurso de revisión se circunscribe en determinar si se </w:t>
      </w:r>
      <w:r w:rsidRPr="000C2086">
        <w:rPr>
          <w:rFonts w:ascii="Palatino Linotype" w:hAnsi="Palatino Linotype"/>
          <w:lang w:val="es-ES_tradnl" w:eastAsia="es-ES"/>
        </w:rPr>
        <w:t>actualiza las causales de procedencia</w:t>
      </w:r>
      <w:r w:rsidRPr="000C2086">
        <w:rPr>
          <w:rFonts w:ascii="Palatino Linotype" w:hAnsi="Palatino Linotype"/>
          <w:b/>
          <w:lang w:val="es-ES_tradnl" w:eastAsia="es-ES"/>
        </w:rPr>
        <w:t xml:space="preserve"> </w:t>
      </w:r>
      <w:r w:rsidRPr="000C2086">
        <w:rPr>
          <w:rFonts w:ascii="Palatino Linotype" w:hAnsi="Palatino Linotype" w:cs="Arial"/>
          <w:lang w:val="es-ES_tradnl"/>
        </w:rPr>
        <w:t xml:space="preserve">contenidas en </w:t>
      </w:r>
      <w:r w:rsidRPr="000C2086">
        <w:rPr>
          <w:rFonts w:ascii="Palatino Linotype" w:hAnsi="Palatino Linotype" w:cs="Arial"/>
          <w:lang w:val="es-ES"/>
        </w:rPr>
        <w:t xml:space="preserve">el artículo 179 fracciones I, VII y XI de la </w:t>
      </w:r>
      <w:r w:rsidRPr="000C2086">
        <w:rPr>
          <w:rFonts w:ascii="Palatino Linotype" w:eastAsia="Calibri" w:hAnsi="Palatino Linotype" w:cs="Arial"/>
          <w:b/>
          <w:lang w:val="es-ES" w:eastAsia="es-ES"/>
        </w:rPr>
        <w:t>Ley de Transparencia y Acceso a la Información Pública del Estado de México y Municipios</w:t>
      </w:r>
      <w:r w:rsidRPr="000C2086">
        <w:rPr>
          <w:rFonts w:ascii="Palatino Linotype" w:hAnsi="Palatino Linotype" w:cs="Arial"/>
          <w:lang w:val="es-ES"/>
        </w:rPr>
        <w:t>.</w:t>
      </w:r>
    </w:p>
    <w:p w:rsidR="00906A3A" w:rsidRPr="000C2086" w:rsidRDefault="00906A3A" w:rsidP="00906A3A">
      <w:pPr>
        <w:ind w:left="720"/>
        <w:contextualSpacing/>
        <w:rPr>
          <w:rFonts w:ascii="Palatino Linotype" w:eastAsiaTheme="minorEastAsia" w:hAnsi="Palatino Linotype"/>
          <w:i/>
          <w:lang w:val="es-ES_tradnl" w:eastAsia="es-ES"/>
        </w:rPr>
      </w:pPr>
    </w:p>
    <w:p w:rsidR="00906A3A" w:rsidRDefault="004D4937" w:rsidP="00906A3A">
      <w:pPr>
        <w:keepNext/>
        <w:keepLines/>
        <w:spacing w:before="240"/>
        <w:outlineLvl w:val="0"/>
        <w:rPr>
          <w:rFonts w:ascii="Palatino Linotype" w:eastAsia="MS Gothic" w:hAnsi="Palatino Linotype"/>
          <w:b/>
          <w:szCs w:val="32"/>
        </w:rPr>
      </w:pPr>
      <w:bookmarkStart w:id="22" w:name="_Toc82027708"/>
      <w:bookmarkStart w:id="23" w:name="_Toc499659080"/>
      <w:r>
        <w:rPr>
          <w:rFonts w:ascii="Palatino Linotype" w:eastAsia="MS Gothic" w:hAnsi="Palatino Linotype" w:cstheme="majorBidi"/>
          <w:b/>
          <w:szCs w:val="32"/>
        </w:rPr>
        <w:t>CUART</w:t>
      </w:r>
      <w:r w:rsidR="00906A3A" w:rsidRPr="000C2086">
        <w:rPr>
          <w:rFonts w:ascii="Palatino Linotype" w:eastAsia="MS Gothic" w:hAnsi="Palatino Linotype" w:cstheme="majorBidi"/>
          <w:b/>
          <w:szCs w:val="32"/>
        </w:rPr>
        <w:t xml:space="preserve">O. </w:t>
      </w:r>
      <w:r w:rsidR="00906A3A" w:rsidRPr="000C2086">
        <w:rPr>
          <w:rFonts w:ascii="Palatino Linotype" w:eastAsia="MS Gothic" w:hAnsi="Palatino Linotype"/>
          <w:b/>
          <w:szCs w:val="32"/>
        </w:rPr>
        <w:t>Del estudio y resolución del asunto.</w:t>
      </w:r>
      <w:bookmarkEnd w:id="22"/>
    </w:p>
    <w:p w:rsidR="00906A3A" w:rsidRPr="000C2086" w:rsidRDefault="00906A3A" w:rsidP="00906A3A">
      <w:pPr>
        <w:keepNext/>
        <w:keepLines/>
        <w:spacing w:before="240"/>
        <w:outlineLvl w:val="0"/>
        <w:rPr>
          <w:rFonts w:ascii="Palatino Linotype" w:eastAsia="MS Gothic" w:hAnsi="Palatino Linotype"/>
          <w:szCs w:val="32"/>
        </w:rPr>
      </w:pPr>
    </w:p>
    <w:p w:rsidR="00906A3A" w:rsidRPr="00213A1D" w:rsidRDefault="00906A3A" w:rsidP="00906A3A">
      <w:pPr>
        <w:keepNext/>
        <w:keepLines/>
        <w:numPr>
          <w:ilvl w:val="1"/>
          <w:numId w:val="1"/>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2027709"/>
      <w:r w:rsidRPr="00213A1D">
        <w:rPr>
          <w:rFonts w:ascii="Palatino Linotype" w:eastAsia="MS Gothic" w:hAnsi="Palatino Linotype"/>
          <w:b/>
          <w:lang w:val="es-ES_tradnl" w:eastAsia="es-ES"/>
        </w:rPr>
        <w:t>De</w:t>
      </w:r>
      <w:bookmarkEnd w:id="24"/>
      <w:r w:rsidRPr="00213A1D">
        <w:rPr>
          <w:rFonts w:ascii="Palatino Linotype" w:eastAsia="MS Gothic" w:hAnsi="Palatino Linotype"/>
          <w:b/>
          <w:lang w:val="es-ES_tradnl" w:eastAsia="es-ES"/>
        </w:rPr>
        <w:t>l derecho de acceso a la información.</w:t>
      </w:r>
      <w:bookmarkEnd w:id="25"/>
      <w:bookmarkEnd w:id="26"/>
    </w:p>
    <w:p w:rsidR="00906A3A" w:rsidRPr="00213A1D" w:rsidRDefault="00906A3A" w:rsidP="00906A3A">
      <w:pPr>
        <w:ind w:left="720"/>
        <w:contextualSpacing/>
        <w:rPr>
          <w:rFonts w:ascii="Palatino Linotype" w:eastAsia="MS Mincho" w:hAnsi="Palatino Linotype" w:cs="Arial"/>
          <w:lang w:val="es-ES_tradnl" w:eastAsia="es-ES"/>
        </w:rPr>
      </w:pPr>
      <w:bookmarkStart w:id="27" w:name="_Toc536106972"/>
    </w:p>
    <w:p w:rsidR="00906A3A" w:rsidRPr="00213A1D" w:rsidRDefault="00906A3A" w:rsidP="00906A3A">
      <w:pPr>
        <w:ind w:left="720"/>
        <w:contextualSpacing/>
        <w:rPr>
          <w:rFonts w:ascii="Palatino Linotype" w:eastAsia="MS Mincho" w:hAnsi="Palatino Linotype" w:cs="Arial"/>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MS Mincho" w:hAnsi="Palatino Linotype"/>
          <w:color w:val="000000"/>
          <w:lang w:val="es-ES_tradnl" w:eastAsia="es-ES"/>
        </w:rPr>
      </w:pPr>
      <w:r w:rsidRPr="00213A1D">
        <w:rPr>
          <w:rFonts w:ascii="Palatino Linotype" w:eastAsiaTheme="minorEastAsia" w:hAnsi="Palatino Linotype"/>
          <w:lang w:val="es-ES_tradnl" w:eastAsia="es-ES"/>
        </w:rPr>
        <w:t>E</w:t>
      </w:r>
      <w:r w:rsidRPr="00213A1D">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213A1D">
        <w:rPr>
          <w:rFonts w:ascii="Palatino Linotype" w:hAnsi="Palatino Linotype" w:cs="Arial"/>
          <w:color w:val="000000"/>
          <w:lang w:val="es-ES_tradnl" w:eastAsia="es-ES"/>
        </w:rPr>
        <w:t xml:space="preserve">. </w:t>
      </w:r>
    </w:p>
    <w:p w:rsidR="00906A3A" w:rsidRPr="00213A1D" w:rsidRDefault="00906A3A" w:rsidP="00906A3A">
      <w:pPr>
        <w:spacing w:before="240" w:after="240" w:line="360" w:lineRule="auto"/>
        <w:ind w:right="49"/>
        <w:contextualSpacing/>
        <w:jc w:val="both"/>
        <w:rPr>
          <w:rFonts w:ascii="Palatino Linotype" w:eastAsia="MS Mincho" w:hAnsi="Palatino Linotype"/>
          <w:color w:val="000000"/>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lastRenderedPageBreak/>
        <w:t xml:space="preserve">Definiendo el Derecho de Acceso a la Información Pública como: </w:t>
      </w:r>
      <w:r w:rsidRPr="00213A1D">
        <w:rPr>
          <w:rFonts w:ascii="Palatino Linotype" w:eastAsiaTheme="minorEastAsia" w:hAnsi="Palatino Linotype"/>
          <w:i/>
          <w:color w:val="000000"/>
          <w:lang w:val="es-ES_tradnl" w:eastAsia="es-ES"/>
        </w:rPr>
        <w:t>La igualdad de oportunidades para recibir, buscar e impartir información</w:t>
      </w:r>
      <w:r w:rsidRPr="00213A1D">
        <w:rPr>
          <w:rFonts w:ascii="Palatino Linotype" w:eastAsiaTheme="minorEastAsia" w:hAnsi="Palatino Linotype"/>
          <w:i/>
          <w:color w:val="000000"/>
          <w:vertAlign w:val="superscript"/>
          <w:lang w:val="es-ES_tradnl" w:eastAsia="es-ES"/>
        </w:rPr>
        <w:footnoteReference w:id="1"/>
      </w:r>
      <w:r w:rsidRPr="00213A1D">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13A1D">
        <w:rPr>
          <w:rFonts w:ascii="Palatino Linotype" w:eastAsiaTheme="minorEastAsia" w:hAnsi="Palatino Linotype"/>
          <w:i/>
          <w:color w:val="000000"/>
          <w:vertAlign w:val="superscript"/>
          <w:lang w:val="es-ES_tradnl" w:eastAsia="es-ES"/>
        </w:rPr>
        <w:footnoteReference w:id="2"/>
      </w:r>
      <w:r w:rsidRPr="00213A1D">
        <w:rPr>
          <w:rFonts w:ascii="Palatino Linotype" w:eastAsiaTheme="minorEastAsia" w:hAnsi="Palatino Linotype"/>
          <w:color w:val="000000"/>
          <w:lang w:val="es-ES_tradnl" w:eastAsia="es-ES"/>
        </w:rPr>
        <w:t>que se constituye como una herramienta fundamental para ejercer</w:t>
      </w:r>
      <w:r w:rsidRPr="00213A1D">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213A1D">
        <w:rPr>
          <w:rFonts w:ascii="Palatino Linotype" w:eastAsiaTheme="minorEastAsia" w:hAnsi="Palatino Linotype"/>
          <w:i/>
          <w:color w:val="000000"/>
          <w:vertAlign w:val="superscript"/>
          <w:lang w:val="es-ES_tradnl" w:eastAsia="es-ES"/>
        </w:rPr>
        <w:footnoteReference w:id="3"/>
      </w:r>
      <w:r w:rsidRPr="00213A1D">
        <w:rPr>
          <w:rFonts w:ascii="Palatino Linotype" w:eastAsiaTheme="minorEastAsia" w:hAnsi="Palatino Linotype"/>
          <w:color w:val="000000"/>
          <w:lang w:val="es-ES_tradnl" w:eastAsia="es-ES"/>
        </w:rPr>
        <w:t>fomentando</w:t>
      </w:r>
      <w:r w:rsidRPr="00213A1D">
        <w:rPr>
          <w:rFonts w:ascii="Palatino Linotype" w:eastAsiaTheme="minorEastAsia" w:hAnsi="Palatino Linotype"/>
          <w:i/>
          <w:color w:val="000000"/>
          <w:lang w:val="es-ES_tradnl" w:eastAsia="es-ES"/>
        </w:rPr>
        <w:t xml:space="preserve"> la transparencia de las actividades estatales y </w:t>
      </w:r>
      <w:r w:rsidRPr="00213A1D">
        <w:rPr>
          <w:rFonts w:ascii="Palatino Linotype" w:eastAsiaTheme="minorEastAsia" w:hAnsi="Palatino Linotype"/>
          <w:color w:val="000000"/>
          <w:lang w:val="es-ES_tradnl" w:eastAsia="es-ES"/>
        </w:rPr>
        <w:t>promoviendo</w:t>
      </w:r>
      <w:r w:rsidRPr="00213A1D">
        <w:rPr>
          <w:rFonts w:ascii="Palatino Linotype" w:eastAsiaTheme="minorEastAsia" w:hAnsi="Palatino Linotype"/>
          <w:i/>
          <w:color w:val="000000"/>
          <w:lang w:val="es-ES_tradnl" w:eastAsia="es-ES"/>
        </w:rPr>
        <w:t xml:space="preserve"> la responsabilidad de los funcionarios sobre su gestión pública,</w:t>
      </w:r>
      <w:r w:rsidRPr="00213A1D">
        <w:rPr>
          <w:rFonts w:ascii="Palatino Linotype" w:eastAsiaTheme="minorEastAsia" w:hAnsi="Palatino Linotype"/>
          <w:i/>
          <w:color w:val="000000"/>
          <w:vertAlign w:val="superscript"/>
          <w:lang w:val="es-ES_tradnl" w:eastAsia="es-ES"/>
        </w:rPr>
        <w:footnoteReference w:id="4"/>
      </w:r>
      <w:r w:rsidRPr="00213A1D">
        <w:rPr>
          <w:rFonts w:ascii="Palatino Linotype" w:eastAsiaTheme="minorEastAsia" w:hAnsi="Palatino Linotype"/>
          <w:color w:val="000000"/>
          <w:lang w:val="es-ES_tradnl" w:eastAsia="es-ES"/>
        </w:rPr>
        <w:t>que permite</w:t>
      </w:r>
      <w:r w:rsidRPr="00213A1D">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906A3A" w:rsidRPr="00213A1D" w:rsidRDefault="00906A3A" w:rsidP="00906A3A">
      <w:pPr>
        <w:spacing w:before="240" w:after="240" w:line="360" w:lineRule="auto"/>
        <w:contextualSpacing/>
        <w:jc w:val="both"/>
        <w:rPr>
          <w:rFonts w:ascii="Palatino Linotype" w:hAnsi="Palatino Linotype"/>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906A3A" w:rsidRPr="00213A1D" w:rsidRDefault="00906A3A" w:rsidP="00906A3A">
      <w:pPr>
        <w:spacing w:before="240" w:after="240" w:line="360" w:lineRule="auto"/>
        <w:contextualSpacing/>
        <w:jc w:val="both"/>
        <w:rPr>
          <w:rFonts w:ascii="Palatino Linotype" w:hAnsi="Palatino Linotype"/>
          <w:lang w:val="es-ES_tradnl" w:eastAsia="es-ES"/>
        </w:rPr>
      </w:pPr>
    </w:p>
    <w:p w:rsidR="00906A3A" w:rsidRPr="00723837" w:rsidRDefault="00906A3A" w:rsidP="00906A3A">
      <w:pPr>
        <w:spacing w:before="240" w:after="240" w:line="360" w:lineRule="auto"/>
        <w:ind w:left="567" w:right="567"/>
        <w:contextualSpacing/>
        <w:jc w:val="both"/>
        <w:rPr>
          <w:rFonts w:ascii="Palatino Linotype" w:hAnsi="Palatino Linotype"/>
          <w:i/>
          <w:sz w:val="22"/>
          <w:lang w:val="es-ES_tradnl" w:eastAsia="es-ES"/>
        </w:rPr>
      </w:pPr>
      <w:r w:rsidRPr="00723837">
        <w:rPr>
          <w:rFonts w:ascii="Palatino Linotype" w:hAnsi="Palatino Linotype"/>
          <w:sz w:val="22"/>
          <w:lang w:val="es-ES_tradnl" w:eastAsia="es-ES"/>
        </w:rPr>
        <w:t xml:space="preserve"> </w:t>
      </w:r>
      <w:r w:rsidRPr="00723837">
        <w:rPr>
          <w:rFonts w:ascii="Palatino Linotype" w:hAnsi="Palatino Linotype"/>
          <w:i/>
          <w:sz w:val="22"/>
          <w:lang w:val="es-ES_tradnl" w:eastAsia="es-ES"/>
        </w:rPr>
        <w:t>“</w:t>
      </w:r>
      <w:r w:rsidRPr="00723837">
        <w:rPr>
          <w:rFonts w:ascii="Palatino Linotype" w:hAnsi="Palatino Linotype"/>
          <w:b/>
          <w:i/>
          <w:sz w:val="22"/>
          <w:lang w:val="es-ES_tradnl" w:eastAsia="es-ES"/>
        </w:rPr>
        <w:t>Artículo 1.-</w:t>
      </w:r>
      <w:r w:rsidRPr="00723837">
        <w:rPr>
          <w:rFonts w:ascii="Palatino Linotype" w:hAnsi="Palatino Linotype"/>
          <w:i/>
          <w:sz w:val="22"/>
          <w:lang w:val="es-ES_tradnl" w:eastAsia="es-ES"/>
        </w:rPr>
        <w:t xml:space="preserve"> </w:t>
      </w:r>
    </w:p>
    <w:p w:rsidR="00906A3A" w:rsidRPr="00723837" w:rsidRDefault="00906A3A" w:rsidP="00906A3A">
      <w:pPr>
        <w:spacing w:before="240" w:after="240" w:line="360" w:lineRule="auto"/>
        <w:ind w:left="567" w:right="567"/>
        <w:contextualSpacing/>
        <w:jc w:val="both"/>
        <w:rPr>
          <w:rFonts w:ascii="Palatino Linotype" w:hAnsi="Palatino Linotype"/>
          <w:i/>
          <w:sz w:val="22"/>
          <w:lang w:val="es-ES_tradnl" w:eastAsia="es-ES"/>
        </w:rPr>
      </w:pPr>
      <w:r w:rsidRPr="00723837">
        <w:rPr>
          <w:rFonts w:ascii="Palatino Linotype" w:hAnsi="Palatino Linotype"/>
          <w:i/>
          <w:sz w:val="22"/>
          <w:lang w:val="es-ES_tradnl" w:eastAsia="es-ES"/>
        </w:rPr>
        <w:t>(…)</w:t>
      </w:r>
    </w:p>
    <w:p w:rsidR="00906A3A" w:rsidRPr="00723837" w:rsidRDefault="00906A3A" w:rsidP="00906A3A">
      <w:pPr>
        <w:spacing w:before="240" w:after="240" w:line="360" w:lineRule="auto"/>
        <w:ind w:left="567" w:right="567"/>
        <w:contextualSpacing/>
        <w:jc w:val="both"/>
        <w:rPr>
          <w:rFonts w:ascii="Palatino Linotype" w:hAnsi="Palatino Linotype"/>
          <w:i/>
          <w:sz w:val="22"/>
        </w:rPr>
      </w:pPr>
      <w:r w:rsidRPr="00723837">
        <w:rPr>
          <w:rFonts w:ascii="Palatino Linotype" w:hAnsi="Palatino Linotype"/>
          <w:i/>
          <w:sz w:val="22"/>
          <w:lang w:val="es-ES_tradnl" w:eastAsia="es-ES"/>
        </w:rPr>
        <w:t>Todas las</w:t>
      </w:r>
      <w:r w:rsidRPr="00723837">
        <w:rPr>
          <w:rFonts w:ascii="Palatino Linotype" w:hAnsi="Palatino Linotype"/>
          <w:sz w:val="22"/>
          <w:lang w:val="es-ES_tradnl" w:eastAsia="es-ES"/>
        </w:rPr>
        <w:t xml:space="preserve"> </w:t>
      </w:r>
      <w:r w:rsidRPr="00723837">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consecuencia, el </w:t>
      </w:r>
      <w:r w:rsidRPr="00723837">
        <w:rPr>
          <w:rFonts w:ascii="Palatino Linotype" w:hAnsi="Palatino Linotype"/>
          <w:i/>
          <w:sz w:val="22"/>
        </w:rPr>
        <w:lastRenderedPageBreak/>
        <w:t>Estado deberá prevenir, investigar, sancionar y reparar las violaciones a los derechos humanos, en los términos que establezca la ley.</w:t>
      </w:r>
    </w:p>
    <w:p w:rsidR="00906A3A" w:rsidRPr="00723837" w:rsidRDefault="00906A3A" w:rsidP="00906A3A">
      <w:pPr>
        <w:spacing w:before="240" w:after="240" w:line="360" w:lineRule="auto"/>
        <w:ind w:left="567" w:right="567"/>
        <w:contextualSpacing/>
        <w:jc w:val="both"/>
        <w:rPr>
          <w:rFonts w:ascii="Palatino Linotype" w:hAnsi="Palatino Linotype"/>
          <w:sz w:val="22"/>
          <w:lang w:val="es-ES_tradnl" w:eastAsia="es-ES"/>
        </w:rPr>
      </w:pPr>
      <w:r w:rsidRPr="00723837">
        <w:rPr>
          <w:rFonts w:ascii="Palatino Linotype" w:hAnsi="Palatino Linotype"/>
          <w:i/>
          <w:sz w:val="22"/>
        </w:rPr>
        <w:t>(…)</w:t>
      </w:r>
      <w:r w:rsidRPr="00723837">
        <w:rPr>
          <w:rFonts w:ascii="Palatino Linotype" w:hAnsi="Palatino Linotype"/>
          <w:sz w:val="22"/>
          <w:lang w:val="es-ES_tradnl" w:eastAsia="es-ES"/>
        </w:rPr>
        <w:t>”.</w:t>
      </w:r>
    </w:p>
    <w:p w:rsidR="00906A3A" w:rsidRPr="00723837" w:rsidRDefault="00906A3A" w:rsidP="00906A3A">
      <w:pPr>
        <w:spacing w:before="240" w:after="240" w:line="360" w:lineRule="auto"/>
        <w:ind w:left="567" w:right="567"/>
        <w:contextualSpacing/>
        <w:jc w:val="both"/>
        <w:rPr>
          <w:rFonts w:ascii="Palatino Linotype" w:hAnsi="Palatino Linotype"/>
          <w:b/>
          <w:sz w:val="22"/>
          <w:lang w:val="es-ES_tradnl" w:eastAsia="es-ES"/>
        </w:rPr>
      </w:pPr>
      <w:r w:rsidRPr="00723837">
        <w:rPr>
          <w:rFonts w:ascii="Palatino Linotype" w:hAnsi="Palatino Linotype"/>
          <w:b/>
          <w:i/>
          <w:sz w:val="22"/>
        </w:rPr>
        <w:t>(Énfasis Añadido)</w:t>
      </w:r>
    </w:p>
    <w:p w:rsidR="00906A3A" w:rsidRPr="00213A1D" w:rsidRDefault="00906A3A" w:rsidP="00906A3A">
      <w:pPr>
        <w:contextualSpacing/>
        <w:rPr>
          <w:rFonts w:ascii="Palatino Linotype" w:hAnsi="Palatino Linotype"/>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sidRPr="00213A1D">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rsidR="00906A3A" w:rsidRPr="00213A1D" w:rsidRDefault="00906A3A" w:rsidP="00906A3A">
      <w:pPr>
        <w:spacing w:before="240" w:after="240" w:line="360" w:lineRule="auto"/>
        <w:ind w:left="360"/>
        <w:contextualSpacing/>
        <w:jc w:val="both"/>
        <w:rPr>
          <w:rFonts w:ascii="Palatino Linotype" w:eastAsiaTheme="minorEastAsia" w:hAnsi="Palatino Linotype"/>
          <w:i/>
          <w:lang w:val="es-ES_tradnl" w:eastAsia="es-ES"/>
        </w:rPr>
      </w:pPr>
    </w:p>
    <w:p w:rsidR="00906A3A" w:rsidRPr="00213A1D" w:rsidRDefault="00906A3A" w:rsidP="00906A3A">
      <w:pPr>
        <w:numPr>
          <w:ilvl w:val="0"/>
          <w:numId w:val="1"/>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213A1D">
        <w:rPr>
          <w:rFonts w:ascii="Palatino Linotype" w:eastAsiaTheme="minorEastAsia" w:hAnsi="Palatino Linotype"/>
          <w:lang w:val="es-ES_tradnl" w:eastAsia="es-ES"/>
        </w:rPr>
        <w:t xml:space="preserve">Así, conforme a la Constitución Política de las Estado Unidos Mexicanos </w:t>
      </w:r>
      <w:r w:rsidRPr="00213A1D">
        <w:rPr>
          <w:rFonts w:ascii="Palatino Linotype" w:eastAsia="Calibri" w:hAnsi="Palatino Linotype"/>
          <w:lang w:val="es-ES_tradnl" w:eastAsia="es-ES"/>
        </w:rPr>
        <w:t>y la Constitución Política del Estado Libre y Soberano de México respectivamente</w:t>
      </w:r>
      <w:r w:rsidRPr="00213A1D">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906A3A" w:rsidRPr="00213A1D" w:rsidRDefault="00906A3A" w:rsidP="00906A3A">
      <w:pPr>
        <w:tabs>
          <w:tab w:val="left" w:pos="3969"/>
        </w:tabs>
        <w:spacing w:before="240" w:after="240" w:line="360" w:lineRule="auto"/>
        <w:contextualSpacing/>
        <w:jc w:val="both"/>
        <w:rPr>
          <w:rFonts w:ascii="Palatino Linotype" w:eastAsiaTheme="minorEastAsia" w:hAnsi="Palatino Linotype"/>
          <w:lang w:val="es-ES_tradnl" w:eastAsia="es-ES"/>
        </w:rPr>
      </w:pPr>
    </w:p>
    <w:p w:rsidR="00906A3A" w:rsidRPr="00723837" w:rsidRDefault="00906A3A" w:rsidP="00906A3A">
      <w:pPr>
        <w:spacing w:line="360" w:lineRule="auto"/>
        <w:ind w:left="567" w:right="567"/>
        <w:jc w:val="center"/>
        <w:rPr>
          <w:rFonts w:ascii="Palatino Linotype" w:eastAsiaTheme="minorEastAsia" w:hAnsi="Palatino Linotype" w:cs="Arial"/>
          <w:b/>
          <w:bCs/>
          <w:i/>
          <w:sz w:val="22"/>
          <w:szCs w:val="22"/>
          <w:lang w:val="es-ES_tradnl" w:eastAsia="es-ES"/>
        </w:rPr>
      </w:pPr>
      <w:r w:rsidRPr="00723837">
        <w:rPr>
          <w:rFonts w:ascii="Palatino Linotype" w:eastAsiaTheme="minorEastAsia" w:hAnsi="Palatino Linotype" w:cs="Arial"/>
          <w:bCs/>
          <w:i/>
          <w:sz w:val="22"/>
          <w:szCs w:val="22"/>
          <w:lang w:val="es-ES_tradnl" w:eastAsia="es-ES"/>
        </w:rPr>
        <w:t xml:space="preserve"> </w:t>
      </w:r>
      <w:r w:rsidRPr="00723837">
        <w:rPr>
          <w:rFonts w:ascii="Palatino Linotype" w:eastAsiaTheme="minorEastAsia" w:hAnsi="Palatino Linotype" w:cs="Arial"/>
          <w:b/>
          <w:bCs/>
          <w:i/>
          <w:sz w:val="22"/>
          <w:szCs w:val="22"/>
          <w:lang w:val="es-ES_tradnl" w:eastAsia="es-ES"/>
        </w:rPr>
        <w:t>Constitución Política de los Estados Unidos Mexicanos</w:t>
      </w:r>
    </w:p>
    <w:p w:rsidR="00906A3A" w:rsidRPr="00723837" w:rsidRDefault="00906A3A" w:rsidP="00906A3A">
      <w:pPr>
        <w:spacing w:line="360" w:lineRule="auto"/>
        <w:ind w:left="567" w:right="567"/>
        <w:jc w:val="both"/>
        <w:rPr>
          <w:rFonts w:ascii="Palatino Linotype" w:eastAsiaTheme="minorEastAsia" w:hAnsi="Palatino Linotype" w:cs="Arial"/>
          <w:b/>
          <w:bCs/>
          <w:i/>
          <w:sz w:val="22"/>
          <w:szCs w:val="22"/>
          <w:lang w:val="es-ES_tradnl" w:eastAsia="es-ES"/>
        </w:rPr>
      </w:pPr>
      <w:r w:rsidRPr="00723837">
        <w:rPr>
          <w:rFonts w:ascii="Palatino Linotype" w:eastAsiaTheme="minorEastAsia" w:hAnsi="Palatino Linotype" w:cs="Arial"/>
          <w:b/>
          <w:bCs/>
          <w:i/>
          <w:sz w:val="22"/>
          <w:szCs w:val="22"/>
          <w:lang w:val="es-ES_tradnl" w:eastAsia="es-ES"/>
        </w:rPr>
        <w:t>“Artículo 6.</w:t>
      </w:r>
      <w:r w:rsidRPr="00723837">
        <w:rPr>
          <w:rFonts w:ascii="Palatino Linotype" w:eastAsiaTheme="minorEastAsia" w:hAnsi="Palatino Linotype" w:cs="Arial"/>
          <w:bCs/>
          <w:i/>
          <w:sz w:val="22"/>
          <w:szCs w:val="22"/>
          <w:lang w:val="es-ES_tradnl" w:eastAsia="es-ES"/>
        </w:rPr>
        <w:t xml:space="preserve"> …</w:t>
      </w:r>
    </w:p>
    <w:p w:rsidR="00906A3A" w:rsidRPr="00723837" w:rsidRDefault="00906A3A" w:rsidP="00906A3A">
      <w:pPr>
        <w:spacing w:line="360" w:lineRule="auto"/>
        <w:ind w:left="567" w:right="567"/>
        <w:jc w:val="both"/>
        <w:rPr>
          <w:rFonts w:ascii="Palatino Linotype" w:eastAsiaTheme="minorEastAsia" w:hAnsi="Palatino Linotype" w:cs="Arial"/>
          <w:bCs/>
          <w:i/>
          <w:sz w:val="22"/>
          <w:szCs w:val="22"/>
          <w:lang w:val="es-ES_tradnl" w:eastAsia="es-ES"/>
        </w:rPr>
      </w:pPr>
      <w:r w:rsidRPr="00723837">
        <w:rPr>
          <w:rFonts w:ascii="Palatino Linotype" w:eastAsiaTheme="minorEastAsia" w:hAnsi="Palatino Linotype" w:cs="Arial"/>
          <w:bCs/>
          <w:i/>
          <w:sz w:val="22"/>
          <w:szCs w:val="22"/>
          <w:lang w:val="es-ES_tradnl" w:eastAsia="es-ES"/>
        </w:rPr>
        <w:t>…</w:t>
      </w:r>
    </w:p>
    <w:p w:rsidR="00906A3A" w:rsidRPr="00723837" w:rsidRDefault="00906A3A" w:rsidP="00906A3A">
      <w:pPr>
        <w:spacing w:line="360" w:lineRule="auto"/>
        <w:ind w:left="567" w:right="567"/>
        <w:jc w:val="both"/>
        <w:rPr>
          <w:rFonts w:ascii="Palatino Linotype" w:eastAsiaTheme="minorEastAsia" w:hAnsi="Palatino Linotype" w:cs="Arial"/>
          <w:bCs/>
          <w:i/>
          <w:sz w:val="22"/>
          <w:szCs w:val="22"/>
          <w:lang w:val="es-ES_tradnl" w:eastAsia="es-ES"/>
        </w:rPr>
      </w:pPr>
      <w:r w:rsidRPr="00723837">
        <w:rPr>
          <w:rFonts w:ascii="Palatino Linotype" w:eastAsiaTheme="minorEastAsia" w:hAnsi="Palatino Linotype" w:cs="Arial"/>
          <w:bCs/>
          <w:i/>
          <w:sz w:val="22"/>
          <w:szCs w:val="22"/>
          <w:lang w:val="es-ES_tradnl" w:eastAsia="es-ES"/>
        </w:rPr>
        <w:t>Para efectos de lo dispuesto en el presente artículo se observará lo siguiente:</w:t>
      </w:r>
    </w:p>
    <w:p w:rsidR="00906A3A" w:rsidRPr="00723837" w:rsidRDefault="00906A3A" w:rsidP="00906A3A">
      <w:pPr>
        <w:spacing w:line="360" w:lineRule="auto"/>
        <w:ind w:left="567" w:right="567"/>
        <w:jc w:val="both"/>
        <w:rPr>
          <w:rFonts w:ascii="Palatino Linotype" w:eastAsiaTheme="minorEastAsia" w:hAnsi="Palatino Linotype" w:cs="Arial"/>
          <w:b/>
          <w:bCs/>
          <w:i/>
          <w:sz w:val="22"/>
          <w:szCs w:val="22"/>
          <w:lang w:val="es-ES_tradnl" w:eastAsia="es-ES"/>
        </w:rPr>
      </w:pPr>
      <w:r w:rsidRPr="00723837">
        <w:rPr>
          <w:rFonts w:ascii="Palatino Linotype" w:eastAsiaTheme="minorEastAsia" w:hAnsi="Palatino Linotype" w:cs="Arial"/>
          <w:b/>
          <w:bCs/>
          <w:i/>
          <w:sz w:val="22"/>
          <w:szCs w:val="22"/>
          <w:lang w:val="es-ES_tradnl" w:eastAsia="es-ES"/>
        </w:rPr>
        <w:t>A</w:t>
      </w:r>
      <w:r w:rsidRPr="00723837">
        <w:rPr>
          <w:rFonts w:ascii="Palatino Linotype" w:eastAsiaTheme="minorEastAsia" w:hAnsi="Palatino Linotype" w:cs="Arial"/>
          <w:bCs/>
          <w:i/>
          <w:sz w:val="22"/>
          <w:szCs w:val="22"/>
          <w:lang w:val="es-ES_tradnl" w:eastAsia="es-ES"/>
        </w:rPr>
        <w:t xml:space="preserve">. </w:t>
      </w:r>
      <w:r w:rsidRPr="00723837">
        <w:rPr>
          <w:rFonts w:ascii="Palatino Linotype" w:eastAsiaTheme="minorEastAsia" w:hAnsi="Palatino Linotype" w:cs="Arial"/>
          <w:b/>
          <w:bCs/>
          <w:i/>
          <w:sz w:val="22"/>
          <w:szCs w:val="22"/>
          <w:lang w:val="es-ES_tradnl" w:eastAsia="es-ES"/>
        </w:rPr>
        <w:t>Para el ejercicio del derecho de acceso a la información</w:t>
      </w:r>
      <w:r w:rsidRPr="00723837">
        <w:rPr>
          <w:rFonts w:ascii="Palatino Linotype" w:eastAsiaTheme="minorEastAsia" w:hAnsi="Palatino Linotype" w:cs="Arial"/>
          <w:bCs/>
          <w:i/>
          <w:sz w:val="22"/>
          <w:szCs w:val="22"/>
          <w:lang w:val="es-ES_tradnl" w:eastAsia="es-ES"/>
        </w:rPr>
        <w:t xml:space="preserve">, la Federación y </w:t>
      </w:r>
      <w:r w:rsidRPr="00723837">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906A3A" w:rsidRPr="00723837" w:rsidRDefault="00906A3A" w:rsidP="00906A3A">
      <w:pPr>
        <w:spacing w:line="360" w:lineRule="auto"/>
        <w:ind w:left="567" w:right="567"/>
        <w:jc w:val="both"/>
        <w:rPr>
          <w:rFonts w:ascii="Palatino Linotype" w:eastAsiaTheme="minorEastAsia" w:hAnsi="Palatino Linotype" w:cs="Arial"/>
          <w:bCs/>
          <w:i/>
          <w:sz w:val="22"/>
          <w:szCs w:val="22"/>
          <w:lang w:val="es-ES_tradnl" w:eastAsia="es-ES"/>
        </w:rPr>
      </w:pPr>
      <w:r w:rsidRPr="00723837">
        <w:rPr>
          <w:rFonts w:ascii="Palatino Linotype" w:eastAsiaTheme="minorEastAsia" w:hAnsi="Palatino Linotype" w:cs="Arial"/>
          <w:b/>
          <w:bCs/>
          <w:i/>
          <w:sz w:val="22"/>
          <w:szCs w:val="22"/>
          <w:lang w:val="es-ES_tradnl" w:eastAsia="es-ES"/>
        </w:rPr>
        <w:t xml:space="preserve">I. </w:t>
      </w:r>
      <w:r w:rsidRPr="00723837">
        <w:rPr>
          <w:rFonts w:ascii="Palatino Linotype" w:eastAsiaTheme="minorEastAsia" w:hAnsi="Palatino Linotype" w:cs="Arial"/>
          <w:b/>
          <w:bCs/>
          <w:i/>
          <w:sz w:val="22"/>
          <w:szCs w:val="22"/>
          <w:lang w:val="es-ES_tradnl" w:eastAsia="es-ES"/>
        </w:rPr>
        <w:tab/>
        <w:t>Toda la información en posesión de cualquier</w:t>
      </w:r>
      <w:r w:rsidRPr="00723837">
        <w:rPr>
          <w:rFonts w:ascii="Palatino Linotype" w:eastAsiaTheme="minorEastAsia" w:hAnsi="Palatino Linotype" w:cs="Arial"/>
          <w:bCs/>
          <w:i/>
          <w:sz w:val="22"/>
          <w:szCs w:val="22"/>
          <w:lang w:val="es-ES_tradnl" w:eastAsia="es-ES"/>
        </w:rPr>
        <w:t xml:space="preserve"> </w:t>
      </w:r>
      <w:r w:rsidRPr="00723837">
        <w:rPr>
          <w:rFonts w:ascii="Palatino Linotype" w:eastAsiaTheme="minorEastAsia" w:hAnsi="Palatino Linotype" w:cs="Arial"/>
          <w:b/>
          <w:bCs/>
          <w:i/>
          <w:sz w:val="22"/>
          <w:szCs w:val="22"/>
          <w:lang w:val="es-ES_tradnl" w:eastAsia="es-ES"/>
        </w:rPr>
        <w:t>autoridad</w:t>
      </w:r>
      <w:r w:rsidRPr="00723837">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w:t>
      </w:r>
      <w:r w:rsidRPr="00723837">
        <w:rPr>
          <w:rFonts w:ascii="Palatino Linotype" w:eastAsiaTheme="minorEastAsia" w:hAnsi="Palatino Linotype" w:cs="Arial"/>
          <w:bCs/>
          <w:i/>
          <w:sz w:val="22"/>
          <w:szCs w:val="22"/>
          <w:lang w:val="es-ES_tradnl" w:eastAsia="es-ES"/>
        </w:rPr>
        <w:lastRenderedPageBreak/>
        <w:t xml:space="preserve">políticos, fideicomisos y fondos públicos, así como de cualquier persona física, moral o sindicato que reciba y ejerza recursos públicos o realice actos de autoridad en el ámbito federal, estatal y </w:t>
      </w:r>
      <w:r w:rsidRPr="00723837">
        <w:rPr>
          <w:rFonts w:ascii="Palatino Linotype" w:eastAsiaTheme="minorEastAsia" w:hAnsi="Palatino Linotype" w:cs="Arial"/>
          <w:b/>
          <w:bCs/>
          <w:i/>
          <w:sz w:val="22"/>
          <w:szCs w:val="22"/>
          <w:lang w:val="es-ES_tradnl" w:eastAsia="es-ES"/>
        </w:rPr>
        <w:t>municipal</w:t>
      </w:r>
      <w:r w:rsidRPr="00723837">
        <w:rPr>
          <w:rFonts w:ascii="Palatino Linotype" w:eastAsiaTheme="minorEastAsia" w:hAnsi="Palatino Linotype" w:cs="Arial"/>
          <w:bCs/>
          <w:i/>
          <w:sz w:val="22"/>
          <w:szCs w:val="22"/>
          <w:lang w:val="es-ES_tradnl" w:eastAsia="es-ES"/>
        </w:rPr>
        <w:t xml:space="preserve">, </w:t>
      </w:r>
      <w:r w:rsidRPr="00723837">
        <w:rPr>
          <w:rFonts w:ascii="Palatino Linotype" w:eastAsiaTheme="minorEastAsia" w:hAnsi="Palatino Linotype" w:cs="Arial"/>
          <w:b/>
          <w:bCs/>
          <w:i/>
          <w:sz w:val="22"/>
          <w:szCs w:val="22"/>
          <w:lang w:val="es-ES_tradnl" w:eastAsia="es-ES"/>
        </w:rPr>
        <w:t>es pública</w:t>
      </w:r>
      <w:r w:rsidRPr="00723837">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723837">
        <w:rPr>
          <w:rFonts w:ascii="Palatino Linotype" w:eastAsiaTheme="minorEastAsia" w:hAnsi="Palatino Linotype" w:cs="Arial"/>
          <w:b/>
          <w:bCs/>
          <w:i/>
          <w:sz w:val="22"/>
          <w:szCs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723837">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06A3A" w:rsidRPr="00723837" w:rsidRDefault="00906A3A" w:rsidP="00906A3A">
      <w:pPr>
        <w:pStyle w:val="Prrafodelista"/>
        <w:tabs>
          <w:tab w:val="left" w:pos="567"/>
        </w:tabs>
        <w:spacing w:line="360" w:lineRule="auto"/>
        <w:ind w:left="567" w:right="567"/>
        <w:jc w:val="both"/>
        <w:rPr>
          <w:rFonts w:ascii="Palatino Linotype" w:hAnsi="Palatino Linotype" w:cs="Arial"/>
          <w:b/>
          <w:bCs/>
          <w:i/>
          <w:szCs w:val="22"/>
        </w:rPr>
      </w:pPr>
      <w:r w:rsidRPr="00723837">
        <w:rPr>
          <w:rFonts w:ascii="Palatino Linotype" w:hAnsi="Palatino Linotype" w:cs="Arial"/>
          <w:b/>
          <w:bCs/>
          <w:i/>
          <w:szCs w:val="22"/>
        </w:rPr>
        <w:t>(Énfasis añadido)</w:t>
      </w:r>
    </w:p>
    <w:p w:rsidR="00906A3A" w:rsidRPr="00723837" w:rsidRDefault="00906A3A" w:rsidP="00906A3A">
      <w:pPr>
        <w:pStyle w:val="Prrafodelista"/>
        <w:tabs>
          <w:tab w:val="left" w:pos="567"/>
        </w:tabs>
        <w:spacing w:line="360" w:lineRule="auto"/>
        <w:ind w:left="567" w:right="567"/>
        <w:jc w:val="both"/>
        <w:rPr>
          <w:rFonts w:ascii="Palatino Linotype" w:hAnsi="Palatino Linotype" w:cs="Arial"/>
          <w:b/>
          <w:bCs/>
          <w:i/>
          <w:szCs w:val="22"/>
        </w:rPr>
      </w:pPr>
    </w:p>
    <w:p w:rsidR="00906A3A" w:rsidRPr="00723837" w:rsidRDefault="00906A3A" w:rsidP="00906A3A">
      <w:pPr>
        <w:spacing w:line="360" w:lineRule="auto"/>
        <w:ind w:left="567" w:right="567"/>
        <w:jc w:val="center"/>
        <w:rPr>
          <w:rFonts w:ascii="Palatino Linotype" w:eastAsiaTheme="minorEastAsia" w:hAnsi="Palatino Linotype" w:cs="Arial"/>
          <w:b/>
          <w:bCs/>
          <w:i/>
          <w:sz w:val="22"/>
          <w:szCs w:val="22"/>
          <w:lang w:val="es-ES_tradnl" w:eastAsia="es-ES"/>
        </w:rPr>
      </w:pPr>
      <w:r w:rsidRPr="00723837">
        <w:rPr>
          <w:rFonts w:ascii="Palatino Linotype" w:eastAsiaTheme="minorEastAsia" w:hAnsi="Palatino Linotype" w:cs="Arial"/>
          <w:b/>
          <w:bCs/>
          <w:i/>
          <w:sz w:val="22"/>
          <w:szCs w:val="22"/>
          <w:lang w:val="es-ES_tradnl" w:eastAsia="es-ES"/>
        </w:rPr>
        <w:t>Constitución Política del Estado Libre y Soberano de México</w:t>
      </w:r>
    </w:p>
    <w:p w:rsidR="00906A3A" w:rsidRPr="00723837" w:rsidRDefault="00906A3A" w:rsidP="00906A3A">
      <w:pPr>
        <w:spacing w:line="360" w:lineRule="auto"/>
        <w:ind w:left="567" w:right="567"/>
        <w:jc w:val="both"/>
        <w:rPr>
          <w:rFonts w:ascii="Palatino Linotype" w:eastAsiaTheme="minorEastAsia" w:hAnsi="Palatino Linotype" w:cs="Arial"/>
          <w:bCs/>
          <w:i/>
          <w:sz w:val="22"/>
          <w:szCs w:val="22"/>
          <w:lang w:val="es-ES_tradnl" w:eastAsia="es-ES"/>
        </w:rPr>
      </w:pPr>
      <w:r w:rsidRPr="00723837">
        <w:rPr>
          <w:rFonts w:ascii="Palatino Linotype" w:eastAsiaTheme="minorEastAsia" w:hAnsi="Palatino Linotype" w:cs="Arial"/>
          <w:b/>
          <w:bCs/>
          <w:i/>
          <w:sz w:val="22"/>
          <w:szCs w:val="22"/>
          <w:lang w:val="es-ES_tradnl" w:eastAsia="es-ES"/>
        </w:rPr>
        <w:t>“Artículo 5</w:t>
      </w:r>
      <w:r w:rsidRPr="00723837">
        <w:rPr>
          <w:rFonts w:ascii="Palatino Linotype" w:eastAsiaTheme="minorEastAsia" w:hAnsi="Palatino Linotype" w:cs="Arial"/>
          <w:bCs/>
          <w:i/>
          <w:sz w:val="22"/>
          <w:szCs w:val="22"/>
          <w:lang w:val="es-ES_tradnl" w:eastAsia="es-ES"/>
        </w:rPr>
        <w:t>.- …</w:t>
      </w:r>
    </w:p>
    <w:p w:rsidR="00906A3A" w:rsidRPr="00723837" w:rsidRDefault="00906A3A" w:rsidP="00906A3A">
      <w:pPr>
        <w:spacing w:line="360" w:lineRule="auto"/>
        <w:ind w:left="567" w:right="567"/>
        <w:jc w:val="both"/>
        <w:rPr>
          <w:rFonts w:ascii="Palatino Linotype" w:eastAsiaTheme="minorEastAsia" w:hAnsi="Palatino Linotype" w:cs="Arial"/>
          <w:bCs/>
          <w:i/>
          <w:sz w:val="22"/>
          <w:szCs w:val="22"/>
          <w:lang w:val="es-ES_tradnl" w:eastAsia="es-ES"/>
        </w:rPr>
      </w:pPr>
      <w:r w:rsidRPr="00723837">
        <w:rPr>
          <w:rFonts w:ascii="Palatino Linotype" w:eastAsiaTheme="minorEastAsia" w:hAnsi="Palatino Linotype" w:cs="Arial"/>
          <w:bCs/>
          <w:i/>
          <w:sz w:val="22"/>
          <w:szCs w:val="22"/>
          <w:lang w:val="es-ES_tradnl" w:eastAsia="es-ES"/>
        </w:rPr>
        <w:t>…</w:t>
      </w:r>
    </w:p>
    <w:p w:rsidR="00906A3A" w:rsidRPr="00723837" w:rsidRDefault="00906A3A" w:rsidP="00906A3A">
      <w:pPr>
        <w:spacing w:line="360" w:lineRule="auto"/>
        <w:ind w:left="567" w:right="567"/>
        <w:jc w:val="both"/>
        <w:rPr>
          <w:rFonts w:ascii="Palatino Linotype" w:eastAsiaTheme="minorEastAsia" w:hAnsi="Palatino Linotype" w:cs="Arial"/>
          <w:bCs/>
          <w:i/>
          <w:sz w:val="22"/>
          <w:szCs w:val="22"/>
          <w:lang w:val="es-ES_tradnl" w:eastAsia="es-ES"/>
        </w:rPr>
      </w:pPr>
      <w:r w:rsidRPr="00723837">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723837">
        <w:rPr>
          <w:rFonts w:ascii="Palatino Linotype" w:eastAsiaTheme="minorEastAsia" w:hAnsi="Palatino Linotype" w:cs="Arial"/>
          <w:bCs/>
          <w:i/>
          <w:sz w:val="22"/>
          <w:szCs w:val="22"/>
          <w:lang w:val="es-ES_tradnl" w:eastAsia="es-ES"/>
        </w:rPr>
        <w:t>.</w:t>
      </w:r>
    </w:p>
    <w:p w:rsidR="00906A3A" w:rsidRPr="00723837" w:rsidRDefault="00906A3A" w:rsidP="00906A3A">
      <w:pPr>
        <w:spacing w:line="360" w:lineRule="auto"/>
        <w:ind w:left="567" w:right="567"/>
        <w:jc w:val="both"/>
        <w:rPr>
          <w:rFonts w:ascii="Palatino Linotype" w:eastAsiaTheme="minorEastAsia" w:hAnsi="Palatino Linotype" w:cs="Arial"/>
          <w:bCs/>
          <w:i/>
          <w:sz w:val="22"/>
          <w:szCs w:val="22"/>
          <w:lang w:val="es-ES_tradnl" w:eastAsia="es-ES"/>
        </w:rPr>
      </w:pPr>
      <w:r w:rsidRPr="00723837">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906A3A" w:rsidRPr="00723837" w:rsidRDefault="00906A3A" w:rsidP="00906A3A">
      <w:pPr>
        <w:spacing w:line="360" w:lineRule="auto"/>
        <w:ind w:left="567" w:right="567"/>
        <w:jc w:val="both"/>
        <w:rPr>
          <w:rFonts w:ascii="Palatino Linotype" w:eastAsiaTheme="minorEastAsia" w:hAnsi="Palatino Linotype" w:cs="Arial"/>
          <w:bCs/>
          <w:i/>
          <w:sz w:val="22"/>
          <w:szCs w:val="22"/>
          <w:lang w:val="es-ES_tradnl" w:eastAsia="es-ES"/>
        </w:rPr>
      </w:pPr>
      <w:r w:rsidRPr="00723837">
        <w:rPr>
          <w:rFonts w:ascii="Palatino Linotype" w:eastAsiaTheme="minorEastAsia" w:hAnsi="Palatino Linotype" w:cs="Arial"/>
          <w:b/>
          <w:bCs/>
          <w:i/>
          <w:sz w:val="22"/>
          <w:szCs w:val="22"/>
          <w:lang w:val="es-ES_tradnl" w:eastAsia="es-ES"/>
        </w:rPr>
        <w:t>Este derecho se regirá por los principios y bases siguientes</w:t>
      </w:r>
      <w:r w:rsidRPr="00723837">
        <w:rPr>
          <w:rFonts w:ascii="Palatino Linotype" w:eastAsiaTheme="minorEastAsia" w:hAnsi="Palatino Linotype" w:cs="Arial"/>
          <w:bCs/>
          <w:i/>
          <w:sz w:val="22"/>
          <w:szCs w:val="22"/>
          <w:lang w:val="es-ES_tradnl" w:eastAsia="es-ES"/>
        </w:rPr>
        <w:t>:</w:t>
      </w:r>
    </w:p>
    <w:p w:rsidR="00906A3A" w:rsidRPr="00723837" w:rsidRDefault="00906A3A" w:rsidP="00906A3A">
      <w:pPr>
        <w:spacing w:line="360" w:lineRule="auto"/>
        <w:ind w:left="567" w:right="567"/>
        <w:jc w:val="both"/>
        <w:rPr>
          <w:rFonts w:ascii="Palatino Linotype" w:eastAsiaTheme="minorEastAsia" w:hAnsi="Palatino Linotype" w:cs="Arial"/>
          <w:bCs/>
          <w:i/>
          <w:sz w:val="22"/>
          <w:szCs w:val="22"/>
          <w:lang w:val="es-ES_tradnl" w:eastAsia="es-ES"/>
        </w:rPr>
      </w:pPr>
      <w:r w:rsidRPr="00723837">
        <w:rPr>
          <w:rFonts w:ascii="Palatino Linotype" w:eastAsiaTheme="minorEastAsia" w:hAnsi="Palatino Linotype" w:cs="Arial"/>
          <w:b/>
          <w:bCs/>
          <w:i/>
          <w:sz w:val="22"/>
          <w:szCs w:val="22"/>
          <w:lang w:val="es-ES_tradnl" w:eastAsia="es-ES"/>
        </w:rPr>
        <w:t>I. Toda la información en posesión de cualquier autoridad, entidad, órgano y organismos de los</w:t>
      </w:r>
      <w:r w:rsidRPr="00723837">
        <w:rPr>
          <w:rFonts w:ascii="Palatino Linotype" w:eastAsiaTheme="minorEastAsia" w:hAnsi="Palatino Linotype" w:cs="Arial"/>
          <w:bCs/>
          <w:i/>
          <w:sz w:val="22"/>
          <w:szCs w:val="22"/>
          <w:lang w:val="es-ES_tradnl" w:eastAsia="es-ES"/>
        </w:rPr>
        <w:t xml:space="preserve"> Poderes Ejecutivo, Legislativo y Judicial, órganos autónomos, partidos políticos, fideicomisos y fondos públicos estatales y </w:t>
      </w:r>
      <w:r w:rsidRPr="00723837">
        <w:rPr>
          <w:rFonts w:ascii="Palatino Linotype" w:eastAsiaTheme="minorEastAsia" w:hAnsi="Palatino Linotype" w:cs="Arial"/>
          <w:b/>
          <w:bCs/>
          <w:i/>
          <w:sz w:val="22"/>
          <w:szCs w:val="22"/>
          <w:lang w:val="es-ES_tradnl" w:eastAsia="es-ES"/>
        </w:rPr>
        <w:t>municipales</w:t>
      </w:r>
      <w:r w:rsidRPr="00723837">
        <w:rPr>
          <w:rFonts w:ascii="Palatino Linotype" w:eastAsiaTheme="minorEastAsia" w:hAnsi="Palatino Linotype" w:cs="Arial"/>
          <w:bCs/>
          <w:i/>
          <w:sz w:val="22"/>
          <w:szCs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23837">
        <w:rPr>
          <w:rFonts w:ascii="Palatino Linotype" w:eastAsiaTheme="minorEastAsia" w:hAnsi="Palatino Linotype" w:cs="Arial"/>
          <w:b/>
          <w:bCs/>
          <w:i/>
          <w:sz w:val="22"/>
          <w:szCs w:val="22"/>
          <w:lang w:val="es-ES_tradnl" w:eastAsia="es-ES"/>
        </w:rPr>
        <w:t>es pública</w:t>
      </w:r>
      <w:r w:rsidRPr="00723837">
        <w:rPr>
          <w:rFonts w:ascii="Palatino Linotype" w:eastAsiaTheme="minorEastAsia" w:hAnsi="Palatino Linotype" w:cs="Arial"/>
          <w:bCs/>
          <w:i/>
          <w:sz w:val="22"/>
          <w:szCs w:val="22"/>
          <w:lang w:val="es-ES_tradnl" w:eastAsia="es-ES"/>
        </w:rPr>
        <w:t xml:space="preserve"> y sólo podrá ser </w:t>
      </w:r>
      <w:r w:rsidRPr="00723837">
        <w:rPr>
          <w:rFonts w:ascii="Palatino Linotype" w:eastAsiaTheme="minorEastAsia" w:hAnsi="Palatino Linotype" w:cs="Arial"/>
          <w:bCs/>
          <w:i/>
          <w:sz w:val="22"/>
          <w:szCs w:val="22"/>
          <w:lang w:val="es-ES_tradnl" w:eastAsia="es-ES"/>
        </w:rPr>
        <w:lastRenderedPageBreak/>
        <w:t xml:space="preserve">reservada temporalmente por razones previstas en la Constitución Política de los Estados Unidos Mexicanos de interés público y seguridad, en los términos que fijen las leyes. </w:t>
      </w:r>
      <w:r w:rsidRPr="00723837">
        <w:rPr>
          <w:rFonts w:ascii="Palatino Linotype" w:eastAsiaTheme="minorEastAsia" w:hAnsi="Palatino Linotype" w:cs="Arial"/>
          <w:b/>
          <w:bCs/>
          <w:i/>
          <w:sz w:val="22"/>
          <w:szCs w:val="22"/>
          <w:lang w:val="es-ES_tradnl" w:eastAsia="es-ES"/>
        </w:rPr>
        <w:t>En la interpretación de este derecho deberá prevalecer el principio de máxima publicidad</w:t>
      </w:r>
      <w:r w:rsidRPr="00723837">
        <w:rPr>
          <w:rFonts w:ascii="Palatino Linotype" w:eastAsiaTheme="minorEastAsia" w:hAnsi="Palatino Linotype" w:cs="Arial"/>
          <w:bCs/>
          <w:i/>
          <w:sz w:val="22"/>
          <w:szCs w:val="22"/>
          <w:lang w:val="es-ES_tradnl" w:eastAsia="es-ES"/>
        </w:rPr>
        <w:t xml:space="preserve">. </w:t>
      </w:r>
      <w:r w:rsidRPr="00723837">
        <w:rPr>
          <w:rFonts w:ascii="Palatino Linotype" w:eastAsiaTheme="minorEastAsia" w:hAnsi="Palatino Linotype" w:cs="Arial"/>
          <w:b/>
          <w:bCs/>
          <w:i/>
          <w:sz w:val="22"/>
          <w:szCs w:val="22"/>
          <w:lang w:val="es-ES_tradnl" w:eastAsia="es-ES"/>
        </w:rPr>
        <w:t>Los sujetos obligados deberán documentar todo acto que derive del ejercicio de sus facultades, competencias o funciones</w:t>
      </w:r>
      <w:r w:rsidRPr="00723837">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906A3A" w:rsidRPr="00723837" w:rsidRDefault="00906A3A" w:rsidP="00906A3A">
      <w:pPr>
        <w:pStyle w:val="Prrafodelista"/>
        <w:tabs>
          <w:tab w:val="left" w:pos="567"/>
        </w:tabs>
        <w:spacing w:line="360" w:lineRule="auto"/>
        <w:ind w:left="567" w:right="567"/>
        <w:jc w:val="both"/>
        <w:rPr>
          <w:rFonts w:ascii="Palatino Linotype" w:hAnsi="Palatino Linotype" w:cs="Arial"/>
          <w:b/>
          <w:bCs/>
          <w:i/>
          <w:szCs w:val="22"/>
        </w:rPr>
      </w:pPr>
      <w:r w:rsidRPr="00723837">
        <w:rPr>
          <w:rFonts w:ascii="Palatino Linotype" w:hAnsi="Palatino Linotype" w:cs="Arial"/>
          <w:b/>
          <w:bCs/>
          <w:i/>
          <w:szCs w:val="22"/>
        </w:rPr>
        <w:t>(Énfasis añadido)</w:t>
      </w:r>
    </w:p>
    <w:p w:rsidR="00906A3A" w:rsidRPr="00213A1D" w:rsidRDefault="00906A3A" w:rsidP="00906A3A">
      <w:pPr>
        <w:ind w:left="567" w:right="567"/>
        <w:jc w:val="both"/>
        <w:rPr>
          <w:rFonts w:ascii="Palatino Linotype" w:hAnsi="Palatino Linotype"/>
          <w:i/>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213A1D">
        <w:rPr>
          <w:rFonts w:ascii="Palatino Linotype" w:eastAsiaTheme="minorEastAsia" w:hAnsi="Palatino Linotype" w:cs="Arial"/>
          <w:i/>
          <w:lang w:val="es-ES_tradnl" w:eastAsia="es-ES"/>
        </w:rPr>
        <w:t>por los principios de simplicidad, rapidez gratuidad del procedimiento, auxilio y orientación a los particulares</w:t>
      </w:r>
      <w:r w:rsidRPr="00213A1D">
        <w:rPr>
          <w:rFonts w:ascii="Palatino Linotype" w:eastAsiaTheme="minorEastAsia" w:hAnsi="Palatino Linotype" w:cs="Arial"/>
          <w:lang w:val="es-ES_tradnl" w:eastAsia="es-ES"/>
        </w:rPr>
        <w:t>, contemplando el derecho de las personas con discapacidad y hablantes de lengua indígena.</w:t>
      </w:r>
    </w:p>
    <w:p w:rsidR="00906A3A" w:rsidRPr="00213A1D" w:rsidRDefault="00906A3A" w:rsidP="00906A3A">
      <w:pPr>
        <w:spacing w:before="240" w:after="240" w:line="360" w:lineRule="auto"/>
        <w:contextualSpacing/>
        <w:jc w:val="both"/>
        <w:rPr>
          <w:rFonts w:ascii="Palatino Linotype" w:eastAsiaTheme="minorEastAsia" w:hAnsi="Palatino Linotype" w:cs="Arial"/>
          <w:lang w:val="es-ES_tradnl" w:eastAsia="es-ES"/>
        </w:rPr>
      </w:pPr>
    </w:p>
    <w:p w:rsidR="00906A3A"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213A1D">
        <w:rPr>
          <w:rFonts w:ascii="Palatino Linotype" w:eastAsiaTheme="minorEastAsia" w:hAnsi="Palatino Linotype" w:cs="Arial"/>
          <w:i/>
          <w:lang w:val="es-ES_tradnl" w:eastAsia="es-ES"/>
        </w:rPr>
        <w:t>solicitudes de acceso a la información</w:t>
      </w:r>
      <w:r w:rsidRPr="00213A1D">
        <w:rPr>
          <w:rFonts w:ascii="Palatino Linotype" w:eastAsiaTheme="minorEastAsia" w:hAnsi="Palatino Linotype" w:cs="Arial"/>
          <w:lang w:val="es-ES_tradnl" w:eastAsia="es-ES"/>
        </w:rPr>
        <w:t>.</w:t>
      </w:r>
    </w:p>
    <w:p w:rsidR="00A57C9A" w:rsidRDefault="00A57C9A" w:rsidP="00A57C9A">
      <w:pPr>
        <w:spacing w:before="240" w:after="240" w:line="360" w:lineRule="auto"/>
        <w:contextualSpacing/>
        <w:jc w:val="both"/>
        <w:rPr>
          <w:rFonts w:ascii="Palatino Linotype" w:eastAsiaTheme="minorEastAsia" w:hAnsi="Palatino Linotype" w:cs="Arial"/>
          <w:lang w:val="es-ES_tradnl" w:eastAsia="es-ES"/>
        </w:rPr>
      </w:pPr>
    </w:p>
    <w:p w:rsidR="00A57C9A" w:rsidRPr="00A57C9A" w:rsidRDefault="00A57C9A" w:rsidP="00A57C9A">
      <w:pPr>
        <w:numPr>
          <w:ilvl w:val="0"/>
          <w:numId w:val="1"/>
        </w:numPr>
        <w:spacing w:before="240" w:after="240" w:line="360" w:lineRule="auto"/>
        <w:ind w:left="0" w:firstLine="0"/>
        <w:contextualSpacing/>
        <w:jc w:val="both"/>
        <w:rPr>
          <w:rFonts w:ascii="Palatino Linotype" w:eastAsiaTheme="minorEastAsia" w:hAnsi="Palatino Linotype"/>
          <w:i/>
          <w:lang w:val="es-ES_tradnl" w:eastAsia="es-ES"/>
        </w:rPr>
      </w:pPr>
      <w:r>
        <w:rPr>
          <w:rFonts w:ascii="Palatino Linotype" w:eastAsiaTheme="minorEastAsia" w:hAnsi="Palatino Linotype" w:cs="Arial"/>
          <w:lang w:val="es-ES_tradnl" w:eastAsia="es-ES"/>
        </w:rPr>
        <w:t xml:space="preserve">Por otro lado, expuestas las posturas de las partes, se procede al análisis del agravio hecho valer por el recurrente, concerniente a la falta de respuesta. </w:t>
      </w:r>
      <w:r w:rsidRPr="00A57C9A">
        <w:rPr>
          <w:rFonts w:ascii="Palatino Linotype" w:eastAsiaTheme="minorEastAsia" w:hAnsi="Palatino Linotype" w:cs="Arial"/>
          <w:lang w:val="es-ES_tradnl" w:eastAsia="es-ES"/>
        </w:rPr>
        <w:t xml:space="preserve">En este caso, hay que señalar que el particular solicitó la dirección de </w:t>
      </w:r>
      <w:r>
        <w:rPr>
          <w:rFonts w:ascii="Palatino Linotype" w:eastAsiaTheme="minorEastAsia" w:hAnsi="Palatino Linotype" w:cs="Arial"/>
          <w:lang w:eastAsia="es-ES"/>
        </w:rPr>
        <w:t>del C</w:t>
      </w:r>
      <w:r w:rsidRPr="006C2666">
        <w:rPr>
          <w:rFonts w:ascii="Palatino Linotype" w:eastAsiaTheme="minorEastAsia" w:hAnsi="Palatino Linotype" w:cs="Arial"/>
          <w:lang w:eastAsia="es-ES"/>
        </w:rPr>
        <w:t>entr</w:t>
      </w:r>
      <w:r>
        <w:rPr>
          <w:rFonts w:ascii="Palatino Linotype" w:eastAsiaTheme="minorEastAsia" w:hAnsi="Palatino Linotype" w:cs="Arial"/>
          <w:lang w:eastAsia="es-ES"/>
        </w:rPr>
        <w:t>o de Producción de Aguacate de C</w:t>
      </w:r>
      <w:r w:rsidRPr="006C2666">
        <w:rPr>
          <w:rFonts w:ascii="Palatino Linotype" w:eastAsiaTheme="minorEastAsia" w:hAnsi="Palatino Linotype" w:cs="Arial"/>
          <w:lang w:eastAsia="es-ES"/>
        </w:rPr>
        <w:t>oat</w:t>
      </w:r>
      <w:r>
        <w:rPr>
          <w:rFonts w:ascii="Palatino Linotype" w:eastAsiaTheme="minorEastAsia" w:hAnsi="Palatino Linotype" w:cs="Arial"/>
          <w:lang w:eastAsia="es-ES"/>
        </w:rPr>
        <w:t>epec H</w:t>
      </w:r>
      <w:r w:rsidRPr="006C2666">
        <w:rPr>
          <w:rFonts w:ascii="Palatino Linotype" w:eastAsiaTheme="minorEastAsia" w:hAnsi="Palatino Linotype" w:cs="Arial"/>
          <w:lang w:eastAsia="es-ES"/>
        </w:rPr>
        <w:t>arinas</w:t>
      </w:r>
      <w:r>
        <w:rPr>
          <w:rFonts w:ascii="Palatino Linotype" w:eastAsiaTheme="minorEastAsia" w:hAnsi="Palatino Linotype" w:cs="Arial"/>
          <w:lang w:val="es-ES_tradnl" w:eastAsia="es-ES"/>
        </w:rPr>
        <w:t>.</w:t>
      </w:r>
    </w:p>
    <w:p w:rsidR="00A57C9A" w:rsidRPr="00834DD4" w:rsidRDefault="00A57C9A" w:rsidP="00A57C9A">
      <w:pPr>
        <w:spacing w:before="240" w:after="240" w:line="360" w:lineRule="auto"/>
        <w:contextualSpacing/>
        <w:jc w:val="both"/>
        <w:rPr>
          <w:rFonts w:ascii="Palatino Linotype" w:eastAsiaTheme="minorEastAsia" w:hAnsi="Palatino Linotype"/>
          <w:i/>
          <w:lang w:val="es-ES_tradnl" w:eastAsia="es-ES"/>
        </w:rPr>
      </w:pPr>
    </w:p>
    <w:p w:rsidR="004D4937" w:rsidRPr="004D4937" w:rsidRDefault="00A57C9A" w:rsidP="004D4937">
      <w:pPr>
        <w:numPr>
          <w:ilvl w:val="0"/>
          <w:numId w:val="1"/>
        </w:numPr>
        <w:spacing w:before="240" w:after="240" w:line="360" w:lineRule="auto"/>
        <w:ind w:left="0" w:firstLine="0"/>
        <w:contextualSpacing/>
        <w:jc w:val="both"/>
        <w:rPr>
          <w:rFonts w:ascii="Palatino Linotype" w:eastAsiaTheme="minorEastAsia" w:hAnsi="Palatino Linotype" w:cs="Arial"/>
          <w:sz w:val="28"/>
          <w:lang w:val="es-ES_tradnl" w:eastAsia="es-ES"/>
        </w:rPr>
      </w:pPr>
      <w:r w:rsidRPr="00A57C9A">
        <w:rPr>
          <w:rFonts w:ascii="Palatino Linotype" w:hAnsi="Palatino Linotype" w:cs="Tahoma"/>
          <w:szCs w:val="22"/>
          <w:lang w:val="es-ES_tradnl"/>
        </w:rPr>
        <w:t xml:space="preserve">En ese orden de ideas y de acuerdo con la resolución del recurso de revisión </w:t>
      </w:r>
      <w:r>
        <w:rPr>
          <w:rFonts w:ascii="Palatino Linotype" w:hAnsi="Palatino Linotype" w:cs="Tahoma"/>
          <w:szCs w:val="22"/>
          <w:lang w:val="es-ES_tradnl"/>
        </w:rPr>
        <w:t>02048/INFOEM/IP/RR/2021</w:t>
      </w:r>
      <w:r w:rsidRPr="00A57C9A">
        <w:rPr>
          <w:rFonts w:ascii="Palatino Linotype" w:hAnsi="Palatino Linotype" w:cs="Tahoma"/>
          <w:szCs w:val="22"/>
          <w:lang w:val="es-ES_tradnl"/>
        </w:rPr>
        <w:t xml:space="preserve">, misma que fue notificada el </w:t>
      </w:r>
      <w:r w:rsidR="004D4937">
        <w:rPr>
          <w:rFonts w:ascii="Palatino Linotype" w:hAnsi="Palatino Linotype" w:cs="Tahoma"/>
          <w:szCs w:val="22"/>
          <w:lang w:val="es-ES_tradnl"/>
        </w:rPr>
        <w:t>siete (07) de junio de dos mil veintiuno</w:t>
      </w:r>
      <w:r w:rsidRPr="00A57C9A">
        <w:rPr>
          <w:rFonts w:ascii="Palatino Linotype" w:hAnsi="Palatino Linotype" w:cs="Tahoma"/>
          <w:szCs w:val="22"/>
          <w:lang w:val="es-ES_tradnl"/>
        </w:rPr>
        <w:t xml:space="preserve">, el Sujeto Obligado contaba con un plazo de diez días hábiles para dar </w:t>
      </w:r>
      <w:r w:rsidRPr="00A57C9A">
        <w:rPr>
          <w:rFonts w:ascii="Palatino Linotype" w:hAnsi="Palatino Linotype" w:cs="Tahoma"/>
          <w:szCs w:val="22"/>
          <w:lang w:val="es-ES_tradnl"/>
        </w:rPr>
        <w:lastRenderedPageBreak/>
        <w:t xml:space="preserve">cumplimiento a la misma, plazo que comenzó a correr el </w:t>
      </w:r>
      <w:r w:rsidR="004D4937">
        <w:rPr>
          <w:rFonts w:ascii="Palatino Linotype" w:hAnsi="Palatino Linotype" w:cs="Tahoma"/>
          <w:szCs w:val="22"/>
          <w:lang w:val="es-ES_tradnl"/>
        </w:rPr>
        <w:t xml:space="preserve">ocho (08) de junio </w:t>
      </w:r>
      <w:r w:rsidR="004D4937" w:rsidRPr="00A57C9A">
        <w:rPr>
          <w:rFonts w:ascii="Palatino Linotype" w:hAnsi="Palatino Linotype" w:cs="Tahoma"/>
          <w:szCs w:val="22"/>
          <w:lang w:val="es-ES_tradnl"/>
        </w:rPr>
        <w:t>de</w:t>
      </w:r>
      <w:r w:rsidRPr="00A57C9A">
        <w:rPr>
          <w:rFonts w:ascii="Palatino Linotype" w:hAnsi="Palatino Linotype" w:cs="Tahoma"/>
          <w:szCs w:val="22"/>
          <w:lang w:val="es-ES_tradnl"/>
        </w:rPr>
        <w:t xml:space="preserve"> dos mil veinte y feneció el </w:t>
      </w:r>
      <w:r w:rsidR="004D4937">
        <w:rPr>
          <w:rFonts w:ascii="Palatino Linotype" w:hAnsi="Palatino Linotype" w:cs="Tahoma"/>
          <w:szCs w:val="22"/>
          <w:lang w:val="es-ES_tradnl"/>
        </w:rPr>
        <w:t>veintiuno (21) de junio de dos mil veintiuno</w:t>
      </w:r>
      <w:r>
        <w:rPr>
          <w:rFonts w:ascii="Palatino Linotype" w:hAnsi="Palatino Linotype" w:cs="Tahoma"/>
          <w:szCs w:val="22"/>
          <w:lang w:val="es-ES_tradnl"/>
        </w:rPr>
        <w:t>.</w:t>
      </w:r>
    </w:p>
    <w:p w:rsidR="004D4937" w:rsidRDefault="004D4937" w:rsidP="004D4937">
      <w:pPr>
        <w:pStyle w:val="Prrafodelista"/>
        <w:widowControl w:val="0"/>
        <w:numPr>
          <w:ilvl w:val="0"/>
          <w:numId w:val="1"/>
        </w:numPr>
        <w:spacing w:line="360" w:lineRule="auto"/>
        <w:ind w:left="0" w:firstLine="0"/>
        <w:jc w:val="both"/>
        <w:rPr>
          <w:rFonts w:ascii="Palatino Linotype" w:hAnsi="Palatino Linotype" w:cs="Tahoma"/>
          <w:sz w:val="24"/>
          <w:szCs w:val="22"/>
        </w:rPr>
      </w:pPr>
      <w:r w:rsidRPr="004D4937">
        <w:rPr>
          <w:rFonts w:ascii="Palatino Linotype" w:hAnsi="Palatino Linotype" w:cs="Tahoma"/>
          <w:sz w:val="24"/>
          <w:szCs w:val="22"/>
        </w:rPr>
        <w:t>Así, este Instituto verificó que, en efecto, no se registró una respuesta a la solicitud del ahora Recurrente, en el Sistema de Acceso a la Información Mexiquense (SAIMEX), tal como se observa a continuación:</w:t>
      </w:r>
    </w:p>
    <w:p w:rsidR="004D4937" w:rsidRDefault="004D4937" w:rsidP="004D4937">
      <w:pPr>
        <w:pStyle w:val="Prrafodelista"/>
        <w:widowControl w:val="0"/>
        <w:spacing w:line="360" w:lineRule="auto"/>
        <w:ind w:left="0"/>
        <w:jc w:val="center"/>
        <w:rPr>
          <w:rFonts w:ascii="Palatino Linotype" w:hAnsi="Palatino Linotype" w:cs="Tahoma"/>
          <w:sz w:val="24"/>
          <w:szCs w:val="22"/>
        </w:rPr>
      </w:pPr>
      <w:bookmarkStart w:id="28" w:name="_GoBack"/>
      <w:bookmarkEnd w:id="28"/>
    </w:p>
    <w:p w:rsidR="00F61443" w:rsidRDefault="00F61443" w:rsidP="004D4937">
      <w:pPr>
        <w:pStyle w:val="Prrafodelista"/>
        <w:widowControl w:val="0"/>
        <w:spacing w:line="360" w:lineRule="auto"/>
        <w:ind w:left="0"/>
        <w:jc w:val="center"/>
        <w:rPr>
          <w:rFonts w:ascii="Palatino Linotype" w:hAnsi="Palatino Linotype" w:cs="Tahoma"/>
          <w:sz w:val="24"/>
          <w:szCs w:val="22"/>
        </w:rPr>
      </w:pPr>
      <w:r>
        <w:rPr>
          <w:noProof/>
          <w:lang w:val="es-ES" w:eastAsia="es-ES"/>
        </w:rPr>
        <w:drawing>
          <wp:inline distT="0" distB="0" distL="0" distR="0" wp14:anchorId="3116B098" wp14:editId="4E8196A4">
            <wp:extent cx="5102352" cy="3748997"/>
            <wp:effectExtent l="0" t="0" r="3175" b="444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3642" t="16656" r="22107" b="25549"/>
                    <a:stretch/>
                  </pic:blipFill>
                  <pic:spPr bwMode="auto">
                    <a:xfrm>
                      <a:off x="0" y="0"/>
                      <a:ext cx="5122766" cy="3763996"/>
                    </a:xfrm>
                    <a:prstGeom prst="rect">
                      <a:avLst/>
                    </a:prstGeom>
                    <a:ln>
                      <a:noFill/>
                    </a:ln>
                    <a:extLst>
                      <a:ext uri="{53640926-AAD7-44D8-BBD7-CCE9431645EC}">
                        <a14:shadowObscured xmlns:a14="http://schemas.microsoft.com/office/drawing/2010/main"/>
                      </a:ext>
                    </a:extLst>
                  </pic:spPr>
                </pic:pic>
              </a:graphicData>
            </a:graphic>
          </wp:inline>
        </w:drawing>
      </w:r>
    </w:p>
    <w:p w:rsidR="004D4937" w:rsidRPr="004D4937" w:rsidRDefault="004D4937" w:rsidP="004D4937">
      <w:pPr>
        <w:pStyle w:val="Prrafodelista"/>
        <w:widowControl w:val="0"/>
        <w:spacing w:line="360" w:lineRule="auto"/>
        <w:ind w:left="0"/>
        <w:rPr>
          <w:rFonts w:ascii="Palatino Linotype" w:hAnsi="Palatino Linotype" w:cs="Tahoma"/>
          <w:sz w:val="24"/>
          <w:szCs w:val="22"/>
        </w:rPr>
      </w:pPr>
    </w:p>
    <w:p w:rsidR="00A57C9A" w:rsidRDefault="004D4937" w:rsidP="004D4937">
      <w:pPr>
        <w:pStyle w:val="Prrafodelista"/>
        <w:widowControl w:val="0"/>
        <w:numPr>
          <w:ilvl w:val="0"/>
          <w:numId w:val="1"/>
        </w:numPr>
        <w:spacing w:line="360" w:lineRule="auto"/>
        <w:ind w:left="0" w:firstLine="0"/>
        <w:jc w:val="both"/>
        <w:rPr>
          <w:rFonts w:ascii="Palatino Linotype" w:hAnsi="Palatino Linotype" w:cs="Tahoma"/>
          <w:sz w:val="24"/>
          <w:szCs w:val="22"/>
        </w:rPr>
      </w:pPr>
      <w:r w:rsidRPr="004D4937">
        <w:rPr>
          <w:rFonts w:ascii="Palatino Linotype" w:hAnsi="Palatino Linotype" w:cs="Tahoma"/>
          <w:sz w:val="24"/>
          <w:szCs w:val="22"/>
        </w:rPr>
        <w:t xml:space="preserve">Conforme a lo establecido, se colige que, tal como lo indicó el Recurrente, el Ayuntamiento de </w:t>
      </w:r>
      <w:r>
        <w:rPr>
          <w:rFonts w:ascii="Palatino Linotype" w:hAnsi="Palatino Linotype" w:cs="Tahoma"/>
          <w:sz w:val="24"/>
          <w:szCs w:val="22"/>
        </w:rPr>
        <w:t>Coatepec Harinas</w:t>
      </w:r>
      <w:r w:rsidRPr="004D4937">
        <w:rPr>
          <w:rFonts w:ascii="Palatino Linotype" w:hAnsi="Palatino Linotype" w:cs="Tahoma"/>
          <w:sz w:val="24"/>
          <w:szCs w:val="22"/>
        </w:rPr>
        <w:t xml:space="preserve"> no emitió respuesta para dar contestación a la</w:t>
      </w:r>
      <w:r>
        <w:rPr>
          <w:rFonts w:ascii="Palatino Linotype" w:hAnsi="Palatino Linotype" w:cs="Tahoma"/>
          <w:sz w:val="24"/>
          <w:szCs w:val="22"/>
        </w:rPr>
        <w:t xml:space="preserve"> </w:t>
      </w:r>
      <w:r w:rsidRPr="004D4937">
        <w:rPr>
          <w:rFonts w:ascii="Palatino Linotype" w:hAnsi="Palatino Linotype" w:cs="Tahoma"/>
          <w:sz w:val="24"/>
          <w:szCs w:val="22"/>
        </w:rPr>
        <w:t>solicitud de información, dentro del plazo establecido en la</w:t>
      </w:r>
      <w:r>
        <w:rPr>
          <w:rFonts w:ascii="Palatino Linotype" w:hAnsi="Palatino Linotype" w:cs="Tahoma"/>
          <w:sz w:val="24"/>
          <w:szCs w:val="22"/>
        </w:rPr>
        <w:t xml:space="preserve"> Resolución de este Instituto, por lo que, </w:t>
      </w:r>
      <w:r w:rsidRPr="004D4937">
        <w:rPr>
          <w:rFonts w:ascii="Palatino Linotype" w:hAnsi="Palatino Linotype" w:cs="Tahoma"/>
          <w:sz w:val="24"/>
          <w:szCs w:val="22"/>
        </w:rPr>
        <w:t>resulta evidente que el agravio deviene de FUNDADO.</w:t>
      </w:r>
    </w:p>
    <w:p w:rsidR="004D4937" w:rsidRPr="004D4937" w:rsidRDefault="004D4937" w:rsidP="004D4937">
      <w:pPr>
        <w:pStyle w:val="Prrafodelista"/>
        <w:widowControl w:val="0"/>
        <w:spacing w:line="360" w:lineRule="auto"/>
        <w:ind w:left="0"/>
        <w:jc w:val="both"/>
        <w:rPr>
          <w:rFonts w:ascii="Palatino Linotype" w:hAnsi="Palatino Linotype" w:cs="Tahoma"/>
          <w:sz w:val="24"/>
          <w:szCs w:val="22"/>
        </w:rPr>
      </w:pPr>
    </w:p>
    <w:p w:rsidR="00906A3A" w:rsidRPr="00213A1D" w:rsidRDefault="00906A3A" w:rsidP="00906A3A">
      <w:pPr>
        <w:keepNext/>
        <w:keepLines/>
        <w:numPr>
          <w:ilvl w:val="0"/>
          <w:numId w:val="10"/>
        </w:numPr>
        <w:spacing w:before="240"/>
        <w:ind w:left="0" w:firstLine="0"/>
        <w:outlineLvl w:val="0"/>
        <w:rPr>
          <w:rFonts w:ascii="Palatino Linotype" w:hAnsi="Palatino Linotype" w:cstheme="majorBidi"/>
          <w:b/>
          <w:szCs w:val="32"/>
        </w:rPr>
      </w:pPr>
      <w:bookmarkStart w:id="29" w:name="_Toc71234381"/>
      <w:bookmarkStart w:id="30" w:name="_Toc82027710"/>
      <w:r w:rsidRPr="00213A1D">
        <w:rPr>
          <w:rFonts w:ascii="Palatino Linotype" w:hAnsi="Palatino Linotype" w:cstheme="majorBidi"/>
          <w:b/>
          <w:szCs w:val="32"/>
        </w:rPr>
        <w:lastRenderedPageBreak/>
        <w:t>Sobre la respuesta que se emita a la solicitud.</w:t>
      </w:r>
      <w:bookmarkEnd w:id="27"/>
      <w:bookmarkEnd w:id="29"/>
      <w:bookmarkEnd w:id="30"/>
    </w:p>
    <w:p w:rsidR="00906A3A" w:rsidRPr="00213A1D" w:rsidRDefault="00906A3A" w:rsidP="00906A3A">
      <w:pPr>
        <w:spacing w:line="360" w:lineRule="auto"/>
        <w:ind w:right="49"/>
        <w:contextualSpacing/>
        <w:jc w:val="both"/>
        <w:rPr>
          <w:rFonts w:ascii="Palatino Linotype" w:hAnsi="Palatino Linotype" w:cs="Arial"/>
          <w:b/>
          <w:lang w:val="es-ES_tradnl" w:eastAsia="es-ES"/>
        </w:rPr>
      </w:pPr>
    </w:p>
    <w:p w:rsidR="00906A3A" w:rsidRPr="00213A1D" w:rsidRDefault="00906A3A" w:rsidP="00906A3A">
      <w:pPr>
        <w:numPr>
          <w:ilvl w:val="0"/>
          <w:numId w:val="1"/>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hAnsi="Palatino Linotype" w:cs="Arial"/>
          <w:lang w:val="es-ES_tradnl" w:eastAsia="es-ES"/>
        </w:rPr>
        <w:t xml:space="preserve">En cumplimiento a esta resolución, 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deberá dar atención </w:t>
      </w:r>
      <w:r w:rsidRPr="00213A1D">
        <w:rPr>
          <w:rFonts w:ascii="Palatino Linotype" w:eastAsiaTheme="minorEastAsia" w:hAnsi="Palatino Linotype" w:cs="Arial"/>
          <w:lang w:val="es-ES_tradnl" w:eastAsia="es-ES"/>
        </w:rPr>
        <w:t>a la solicitud de información, sin que sea materia de este recurso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analizar o</w:t>
      </w:r>
      <w:r w:rsidRPr="00213A1D">
        <w:rPr>
          <w:rFonts w:ascii="Palatino Linotype" w:eastAsiaTheme="minorEastAsia" w:hAnsi="Palatino Linotype" w:cs="Arial"/>
          <w:b/>
          <w:lang w:val="es-ES_tradnl" w:eastAsia="es-ES"/>
        </w:rPr>
        <w:t xml:space="preserve"> </w:t>
      </w:r>
      <w:r w:rsidRPr="00213A1D">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906A3A" w:rsidRPr="00213A1D" w:rsidRDefault="00906A3A" w:rsidP="00906A3A">
      <w:pPr>
        <w:spacing w:line="360" w:lineRule="auto"/>
        <w:ind w:right="49"/>
        <w:contextualSpacing/>
        <w:jc w:val="both"/>
        <w:rPr>
          <w:rFonts w:ascii="Palatino Linotype" w:hAnsi="Palatino Linotype" w:cs="Arial"/>
          <w:b/>
          <w:lang w:val="es-ES_tradnl" w:eastAsia="es-ES"/>
        </w:rPr>
      </w:pPr>
    </w:p>
    <w:p w:rsidR="00906A3A" w:rsidRPr="00213A1D" w:rsidRDefault="00906A3A" w:rsidP="00906A3A">
      <w:pPr>
        <w:numPr>
          <w:ilvl w:val="0"/>
          <w:numId w:val="1"/>
        </w:numPr>
        <w:spacing w:line="360" w:lineRule="auto"/>
        <w:ind w:left="0" w:right="49" w:firstLine="0"/>
        <w:contextualSpacing/>
        <w:jc w:val="both"/>
        <w:rPr>
          <w:rFonts w:ascii="Palatino Linotype" w:hAnsi="Palatino Linotype" w:cs="Arial"/>
          <w:b/>
          <w:lang w:val="es-ES_tradnl" w:eastAsia="es-ES"/>
        </w:rPr>
      </w:pPr>
      <w:r w:rsidRPr="00213A1D">
        <w:rPr>
          <w:rFonts w:ascii="Palatino Linotype" w:eastAsiaTheme="minorEastAsia" w:hAnsi="Palatino Linotype" w:cs="Arial"/>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906A3A" w:rsidRPr="00213A1D" w:rsidRDefault="00906A3A" w:rsidP="00906A3A">
      <w:pPr>
        <w:spacing w:line="360" w:lineRule="auto"/>
        <w:ind w:right="49"/>
        <w:contextualSpacing/>
        <w:jc w:val="both"/>
        <w:rPr>
          <w:rFonts w:ascii="Palatino Linotype" w:hAnsi="Palatino Linotype" w:cs="Arial"/>
          <w:b/>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906A3A" w:rsidRPr="00213A1D" w:rsidRDefault="00906A3A" w:rsidP="00906A3A">
      <w:pPr>
        <w:spacing w:before="240" w:after="240" w:line="360" w:lineRule="auto"/>
        <w:contextualSpacing/>
        <w:jc w:val="both"/>
        <w:rPr>
          <w:rFonts w:ascii="Palatino Linotype" w:eastAsiaTheme="minorEastAsia" w:hAnsi="Palatino Linotype" w:cs="Arial"/>
          <w:lang w:val="es-ES_tradnl" w:eastAsia="es-ES"/>
        </w:rPr>
      </w:pPr>
    </w:p>
    <w:p w:rsidR="00906A3A" w:rsidRPr="00213A1D" w:rsidRDefault="00906A3A" w:rsidP="00906A3A">
      <w:pPr>
        <w:numPr>
          <w:ilvl w:val="0"/>
          <w:numId w:val="1"/>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w:t>
      </w:r>
      <w:r w:rsidRPr="00213A1D">
        <w:rPr>
          <w:rFonts w:ascii="Palatino Linotype" w:eastAsiaTheme="minorEastAsia" w:hAnsi="Palatino Linotype" w:cs="Arial"/>
          <w:lang w:val="es-ES_tradnl" w:eastAsia="es-ES"/>
        </w:rPr>
        <w:lastRenderedPageBreak/>
        <w:t xml:space="preserve">Obligados, encuentra expresión legal en los artículos 19 de la Ley General de Transparencia y de la Ley de Transparencia y Acceso a la Información Pública del Estado de México y Municipios. </w:t>
      </w:r>
    </w:p>
    <w:p w:rsidR="00906A3A" w:rsidRPr="00213A1D" w:rsidRDefault="00906A3A" w:rsidP="00906A3A">
      <w:pPr>
        <w:contextualSpacing/>
        <w:rPr>
          <w:rFonts w:ascii="Palatino Linotype" w:eastAsiaTheme="minorEastAsia" w:hAnsi="Palatino Linotype" w:cs="Arial"/>
          <w:lang w:val="es-ES_tradnl" w:eastAsia="es-ES"/>
        </w:rPr>
      </w:pPr>
    </w:p>
    <w:p w:rsidR="00906A3A" w:rsidRPr="00213A1D" w:rsidRDefault="00906A3A" w:rsidP="00906A3A">
      <w:pPr>
        <w:numPr>
          <w:ilvl w:val="0"/>
          <w:numId w:val="1"/>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906A3A" w:rsidRPr="00213A1D" w:rsidRDefault="00906A3A" w:rsidP="00906A3A">
      <w:pPr>
        <w:contextualSpacing/>
        <w:rPr>
          <w:rFonts w:ascii="Palatino Linotype" w:hAnsi="Palatino Linotype" w:cs="Arial"/>
          <w:lang w:val="es-ES_tradnl" w:eastAsia="es-ES"/>
        </w:rPr>
      </w:pPr>
    </w:p>
    <w:p w:rsidR="00906A3A" w:rsidRPr="00213A1D" w:rsidRDefault="00906A3A" w:rsidP="00906A3A">
      <w:pPr>
        <w:numPr>
          <w:ilvl w:val="0"/>
          <w:numId w:val="1"/>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t xml:space="preserve">Es importante también señalar que, la respuesta que dará en cumplimiento a la presente resolución, </w:t>
      </w:r>
      <w:r w:rsidRPr="00213A1D">
        <w:rPr>
          <w:rFonts w:ascii="Palatino Linotype" w:hAnsi="Palatino Linotype" w:cs="Arial"/>
          <w:b/>
          <w:lang w:val="es-ES_tradnl" w:eastAsia="es-ES"/>
        </w:rPr>
        <w:t>deberá ajustarse a lo dispuesto a los criterios y precedentes que este Órgano Garante ha resuelto y aprobado,</w:t>
      </w:r>
      <w:r w:rsidRPr="00213A1D">
        <w:rPr>
          <w:rFonts w:ascii="Palatino Linotype" w:hAnsi="Palatino Linotype" w:cs="Arial"/>
          <w:lang w:val="es-ES_tradnl" w:eastAsia="es-ES"/>
        </w:rPr>
        <w:t xml:space="preserve"> es decir, por lo que constituye una alta responsabilidad del </w:t>
      </w:r>
      <w:r w:rsidRPr="00213A1D">
        <w:rPr>
          <w:rFonts w:ascii="Palatino Linotype" w:hAnsi="Palatino Linotype" w:cs="Arial"/>
          <w:b/>
          <w:lang w:val="es-ES_tradnl" w:eastAsia="es-ES"/>
        </w:rPr>
        <w:t>SUJETO OBLIGADO</w:t>
      </w:r>
      <w:r w:rsidRPr="00213A1D">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906A3A" w:rsidRPr="00213A1D" w:rsidRDefault="00906A3A" w:rsidP="00906A3A">
      <w:pPr>
        <w:contextualSpacing/>
        <w:rPr>
          <w:rFonts w:ascii="Palatino Linotype" w:hAnsi="Palatino Linotype" w:cs="Arial"/>
          <w:lang w:val="es-ES_tradnl" w:eastAsia="es-ES"/>
        </w:rPr>
      </w:pPr>
    </w:p>
    <w:p w:rsidR="00906A3A" w:rsidRPr="00213A1D" w:rsidRDefault="00906A3A" w:rsidP="00906A3A">
      <w:pPr>
        <w:numPr>
          <w:ilvl w:val="0"/>
          <w:numId w:val="1"/>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eastAsia="es-ES"/>
        </w:rPr>
        <w:lastRenderedPageBreak/>
        <w:t>Por lo que tratándose del tema o temas que se requieran en las solicitudes, el sujeto obligado deberá en todo momento ajustarse además de la normatividad aplicable a los asuntos, a las resoluciones aprobadas.</w:t>
      </w:r>
    </w:p>
    <w:p w:rsidR="00906A3A" w:rsidRPr="00213A1D" w:rsidRDefault="00906A3A" w:rsidP="00906A3A">
      <w:pPr>
        <w:spacing w:line="360" w:lineRule="auto"/>
        <w:ind w:right="49"/>
        <w:contextualSpacing/>
        <w:jc w:val="both"/>
        <w:rPr>
          <w:rFonts w:ascii="Palatino Linotype" w:hAnsi="Palatino Linotype" w:cs="Arial"/>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906A3A" w:rsidRPr="00213A1D" w:rsidRDefault="00906A3A" w:rsidP="00906A3A">
      <w:pPr>
        <w:spacing w:before="240" w:after="240" w:line="360" w:lineRule="auto"/>
        <w:contextualSpacing/>
        <w:jc w:val="both"/>
        <w:rPr>
          <w:rFonts w:ascii="Palatino Linotype" w:eastAsiaTheme="minorEastAsia" w:hAnsi="Palatino Linotype" w:cs="Arial"/>
          <w:lang w:val="es-ES"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906A3A" w:rsidRPr="00213A1D" w:rsidRDefault="00906A3A" w:rsidP="00906A3A">
      <w:pPr>
        <w:spacing w:before="240" w:after="240" w:line="360" w:lineRule="auto"/>
        <w:contextualSpacing/>
        <w:jc w:val="both"/>
        <w:rPr>
          <w:rFonts w:ascii="Palatino Linotype" w:eastAsiaTheme="minorEastAsia" w:hAnsi="Palatino Linotype" w:cs="Arial"/>
          <w:lang w:val="es-ES"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906A3A" w:rsidRPr="00213A1D" w:rsidRDefault="00906A3A" w:rsidP="00906A3A">
      <w:pPr>
        <w:contextualSpacing/>
        <w:rPr>
          <w:rFonts w:ascii="Palatino Linotype" w:eastAsiaTheme="minorEastAsia" w:hAnsi="Palatino Linotype" w:cs="Arial"/>
          <w:lang w:val="es-ES"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19,  </w:t>
      </w:r>
      <w:r w:rsidRPr="00213A1D">
        <w:rPr>
          <w:rFonts w:ascii="Palatino Linotype" w:eastAsiaTheme="minorEastAsia" w:hAnsi="Palatino Linotype" w:cs="Arial"/>
          <w:lang w:val="es-ES_tradnl" w:eastAsia="es-ES"/>
        </w:rPr>
        <w:lastRenderedPageBreak/>
        <w:t xml:space="preserve">dos supuestos generales para proceder en el caso de información inexistente pero cuya existencia se presume por relacionarse con las facultades, competencias y funciones legales de los sujetos obligados, como a continuación se observa: </w:t>
      </w:r>
    </w:p>
    <w:p w:rsidR="00906A3A" w:rsidRPr="00213A1D" w:rsidRDefault="00906A3A" w:rsidP="00906A3A">
      <w:pPr>
        <w:spacing w:before="240" w:after="240" w:line="360" w:lineRule="auto"/>
        <w:contextualSpacing/>
        <w:jc w:val="both"/>
        <w:rPr>
          <w:rFonts w:ascii="Palatino Linotype" w:eastAsiaTheme="minorEastAsia" w:hAnsi="Palatino Linotype" w:cs="Arial"/>
          <w:lang w:val="es-ES_tradnl" w:eastAsia="es-ES"/>
        </w:rPr>
      </w:pPr>
    </w:p>
    <w:p w:rsidR="00906A3A" w:rsidRPr="00723837" w:rsidRDefault="00906A3A" w:rsidP="00906A3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723837">
        <w:rPr>
          <w:rFonts w:ascii="Palatino Linotype" w:eastAsiaTheme="minorEastAsia" w:hAnsi="Palatino Linotype" w:cs="Arial"/>
          <w:i/>
          <w:sz w:val="22"/>
          <w:lang w:val="es-ES_tradnl" w:eastAsia="es-ES"/>
        </w:rPr>
        <w:t>“</w:t>
      </w:r>
      <w:r w:rsidRPr="00723837">
        <w:rPr>
          <w:rFonts w:ascii="Palatino Linotype" w:eastAsiaTheme="minorEastAsia" w:hAnsi="Palatino Linotype" w:cs="Arial"/>
          <w:b/>
          <w:i/>
          <w:sz w:val="22"/>
          <w:lang w:val="es-ES_tradnl" w:eastAsia="es-ES"/>
        </w:rPr>
        <w:t>Artículo 19.</w:t>
      </w:r>
      <w:r w:rsidRPr="00723837">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906A3A" w:rsidRPr="00723837" w:rsidRDefault="00906A3A" w:rsidP="00906A3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906A3A" w:rsidRPr="00723837" w:rsidRDefault="00906A3A" w:rsidP="00906A3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723837">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906A3A" w:rsidRPr="00723837" w:rsidRDefault="00906A3A" w:rsidP="00906A3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906A3A" w:rsidRPr="00723837" w:rsidRDefault="00906A3A" w:rsidP="00906A3A">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723837">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906A3A" w:rsidRPr="00213A1D" w:rsidRDefault="00906A3A" w:rsidP="00906A3A">
      <w:pPr>
        <w:rPr>
          <w:rFonts w:ascii="Palatino Linotype" w:eastAsiaTheme="minorEastAsia" w:hAnsi="Palatino Linotype" w:cs="Arial"/>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906A3A" w:rsidRPr="00213A1D" w:rsidRDefault="00906A3A" w:rsidP="00906A3A">
      <w:pPr>
        <w:spacing w:before="240" w:after="240" w:line="360" w:lineRule="auto"/>
        <w:ind w:right="567"/>
        <w:contextualSpacing/>
        <w:jc w:val="both"/>
        <w:rPr>
          <w:rFonts w:ascii="Palatino Linotype" w:eastAsiaTheme="minorEastAsia" w:hAnsi="Palatino Linotype" w:cs="Arial"/>
          <w:lang w:val="es-ES_tradnl" w:eastAsia="es-ES"/>
        </w:rPr>
      </w:pPr>
    </w:p>
    <w:p w:rsidR="00906A3A" w:rsidRPr="00213A1D" w:rsidRDefault="00906A3A" w:rsidP="00906A3A">
      <w:pPr>
        <w:numPr>
          <w:ilvl w:val="0"/>
          <w:numId w:val="22"/>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906A3A" w:rsidRPr="00213A1D" w:rsidRDefault="00906A3A" w:rsidP="00906A3A">
      <w:pPr>
        <w:numPr>
          <w:ilvl w:val="0"/>
          <w:numId w:val="22"/>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De un acontecimiento de realización probable, la Cuenta Pública correspondiente a un ejercicio fiscal en curso; o</w:t>
      </w:r>
    </w:p>
    <w:p w:rsidR="00906A3A" w:rsidRPr="00213A1D" w:rsidRDefault="00906A3A" w:rsidP="00906A3A">
      <w:pPr>
        <w:numPr>
          <w:ilvl w:val="0"/>
          <w:numId w:val="22"/>
        </w:numPr>
        <w:spacing w:before="240" w:after="240" w:line="360" w:lineRule="auto"/>
        <w:ind w:right="709"/>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Una facultad potestativa, la firma de convenio de colaboración.</w:t>
      </w:r>
    </w:p>
    <w:p w:rsidR="00906A3A" w:rsidRPr="00213A1D" w:rsidRDefault="00906A3A" w:rsidP="00906A3A">
      <w:pPr>
        <w:spacing w:before="240" w:after="240" w:line="360" w:lineRule="auto"/>
        <w:ind w:right="709"/>
        <w:contextualSpacing/>
        <w:jc w:val="both"/>
        <w:rPr>
          <w:rFonts w:ascii="Palatino Linotype" w:eastAsiaTheme="minorEastAsia" w:hAnsi="Palatino Linotype" w:cs="Arial"/>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lastRenderedPageBreak/>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906A3A" w:rsidRPr="00213A1D" w:rsidRDefault="00906A3A" w:rsidP="00906A3A">
      <w:pPr>
        <w:spacing w:before="240" w:after="240" w:line="360" w:lineRule="auto"/>
        <w:contextualSpacing/>
        <w:jc w:val="both"/>
        <w:rPr>
          <w:rFonts w:ascii="Palatino Linotype" w:eastAsiaTheme="minorEastAsia" w:hAnsi="Palatino Linotype" w:cs="Arial"/>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906A3A" w:rsidRPr="00213A1D" w:rsidRDefault="00906A3A" w:rsidP="00906A3A">
      <w:pPr>
        <w:ind w:left="720"/>
        <w:contextualSpacing/>
        <w:rPr>
          <w:rFonts w:ascii="Palatino Linotype" w:eastAsiaTheme="minorEastAsia" w:hAnsi="Palatino Linotype" w:cs="Arial"/>
          <w:lang w:val="es-ES_tradnl" w:eastAsia="es-ES"/>
        </w:rPr>
      </w:pPr>
    </w:p>
    <w:p w:rsidR="00906A3A" w:rsidRPr="00213A1D" w:rsidRDefault="00906A3A" w:rsidP="00906A3A">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1.- Actos realizados sobre los cuales: </w:t>
      </w:r>
    </w:p>
    <w:p w:rsidR="00906A3A" w:rsidRPr="00213A1D" w:rsidRDefault="00906A3A" w:rsidP="00906A3A">
      <w:pPr>
        <w:numPr>
          <w:ilvl w:val="0"/>
          <w:numId w:val="23"/>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No se generó, poseyó o administró el documento que registre la información solicitada; </w:t>
      </w:r>
    </w:p>
    <w:p w:rsidR="00906A3A" w:rsidRPr="00213A1D" w:rsidRDefault="00906A3A" w:rsidP="00906A3A">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b) Habiendo sido generada, poseída o administrada, no se cuenta con la información solicitada.</w:t>
      </w:r>
    </w:p>
    <w:p w:rsidR="00906A3A" w:rsidRPr="00213A1D" w:rsidRDefault="00906A3A" w:rsidP="00906A3A">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906A3A" w:rsidRPr="00213A1D" w:rsidRDefault="00906A3A" w:rsidP="00906A3A">
      <w:pPr>
        <w:spacing w:before="240" w:after="240" w:line="360" w:lineRule="auto"/>
        <w:contextualSpacing/>
        <w:jc w:val="both"/>
        <w:rPr>
          <w:rFonts w:ascii="Palatino Linotype" w:eastAsiaTheme="minorEastAsia" w:hAnsi="Palatino Linotype" w:cs="Arial"/>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906A3A" w:rsidRPr="00213A1D" w:rsidRDefault="00906A3A" w:rsidP="00906A3A">
      <w:pPr>
        <w:contextualSpacing/>
        <w:rPr>
          <w:rFonts w:ascii="Palatino Linotype" w:eastAsiaTheme="minorEastAsia" w:hAnsi="Palatino Linotype" w:cs="Arial"/>
          <w:lang w:val="es-ES_tradnl" w:eastAsia="es-ES"/>
        </w:rPr>
      </w:pPr>
    </w:p>
    <w:p w:rsidR="00906A3A" w:rsidRPr="00213A1D" w:rsidRDefault="00906A3A" w:rsidP="00906A3A">
      <w:pPr>
        <w:numPr>
          <w:ilvl w:val="0"/>
          <w:numId w:val="1"/>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w:t>
      </w:r>
      <w:r w:rsidRPr="00213A1D">
        <w:rPr>
          <w:rFonts w:ascii="Palatino Linotype" w:eastAsiaTheme="minorEastAsia" w:hAnsi="Palatino Linotype" w:cs="Arial"/>
          <w:lang w:val="es-ES_tradnl" w:eastAsia="es-ES"/>
        </w:rPr>
        <w:lastRenderedPageBreak/>
        <w:t xml:space="preserve">o clasificándola en su totalidad por los supuestos que se señalan en la sección siguiente o, en su defecto, </w:t>
      </w:r>
      <w:r w:rsidRPr="00213A1D">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213A1D">
        <w:rPr>
          <w:rFonts w:ascii="Palatino Linotype" w:eastAsiaTheme="minorEastAsia" w:hAnsi="Palatino Linotype" w:cs="Arial"/>
          <w:lang w:val="es-ES_tradnl" w:eastAsia="es-ES"/>
        </w:rPr>
        <w:t>, pero emitiendo una respuesta.</w:t>
      </w:r>
    </w:p>
    <w:p w:rsidR="00906A3A" w:rsidRPr="00213A1D" w:rsidRDefault="00906A3A" w:rsidP="00906A3A">
      <w:pPr>
        <w:spacing w:line="360" w:lineRule="auto"/>
        <w:ind w:right="49"/>
        <w:contextualSpacing/>
        <w:jc w:val="both"/>
        <w:rPr>
          <w:rFonts w:ascii="Palatino Linotype" w:hAnsi="Palatino Linotype" w:cs="Arial"/>
          <w:lang w:val="es-ES_tradnl" w:eastAsia="es-ES"/>
        </w:rPr>
      </w:pPr>
    </w:p>
    <w:p w:rsidR="00906A3A" w:rsidRPr="00213A1D" w:rsidRDefault="00906A3A" w:rsidP="00906A3A">
      <w:pPr>
        <w:keepNext/>
        <w:keepLines/>
        <w:spacing w:before="40"/>
        <w:outlineLvl w:val="1"/>
        <w:rPr>
          <w:rFonts w:ascii="Palatino Linotype" w:hAnsi="Palatino Linotype" w:cstheme="majorBidi"/>
          <w:b/>
        </w:rPr>
      </w:pPr>
      <w:bookmarkStart w:id="31" w:name="_Toc524344194"/>
      <w:bookmarkStart w:id="32" w:name="_Toc526271199"/>
      <w:bookmarkStart w:id="33" w:name="_Toc536105846"/>
      <w:bookmarkStart w:id="34" w:name="_Toc536106973"/>
      <w:bookmarkStart w:id="35" w:name="_Toc71234382"/>
      <w:bookmarkStart w:id="36" w:name="_Toc82027711"/>
      <w:r w:rsidRPr="00213A1D">
        <w:rPr>
          <w:rFonts w:ascii="Palatino Linotype" w:hAnsi="Palatino Linotype" w:cstheme="majorBidi"/>
          <w:b/>
        </w:rPr>
        <w:t>IV. Análisis al que debe someterse la información antes de su entrega.</w:t>
      </w:r>
      <w:bookmarkEnd w:id="31"/>
      <w:bookmarkEnd w:id="32"/>
      <w:bookmarkEnd w:id="33"/>
      <w:bookmarkEnd w:id="34"/>
      <w:bookmarkEnd w:id="35"/>
      <w:bookmarkEnd w:id="36"/>
    </w:p>
    <w:p w:rsidR="00906A3A" w:rsidRPr="00213A1D" w:rsidRDefault="00906A3A" w:rsidP="00906A3A">
      <w:pPr>
        <w:spacing w:line="360" w:lineRule="auto"/>
        <w:ind w:right="49"/>
        <w:contextualSpacing/>
        <w:jc w:val="both"/>
        <w:rPr>
          <w:rFonts w:ascii="Palatino Linotype" w:hAnsi="Palatino Linotype" w:cs="Arial"/>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906A3A" w:rsidRPr="00213A1D" w:rsidRDefault="00906A3A" w:rsidP="00906A3A">
      <w:pPr>
        <w:spacing w:before="240" w:after="240" w:line="360" w:lineRule="auto"/>
        <w:contextualSpacing/>
        <w:jc w:val="both"/>
        <w:rPr>
          <w:rFonts w:ascii="Palatino Linotype" w:eastAsiaTheme="minorEastAsia" w:hAnsi="Palatino Linotype" w:cs="Arial"/>
          <w:lang w:val="es-ES"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906A3A" w:rsidRPr="00213A1D" w:rsidRDefault="00906A3A" w:rsidP="00906A3A">
      <w:pPr>
        <w:spacing w:before="240" w:after="240" w:line="360" w:lineRule="auto"/>
        <w:contextualSpacing/>
        <w:jc w:val="both"/>
        <w:rPr>
          <w:rFonts w:ascii="Palatino Linotype" w:eastAsiaTheme="minorEastAsia" w:hAnsi="Palatino Linotype" w:cs="Arial"/>
          <w:lang w:val="es-ES" w:eastAsia="es-ES"/>
        </w:rPr>
      </w:pP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b/>
          <w:i/>
          <w:sz w:val="22"/>
          <w:lang w:eastAsia="es-ES"/>
        </w:rPr>
        <w:lastRenderedPageBreak/>
        <w:t>“Artículo 4.</w:t>
      </w:r>
      <w:r w:rsidRPr="00723837">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w:t>
      </w:r>
      <w:r w:rsidRPr="00723837">
        <w:rPr>
          <w:rFonts w:ascii="Palatino Linotype" w:eastAsiaTheme="minorEastAsia" w:hAnsi="Palatino Linotype" w:cs="Arial"/>
          <w:b/>
          <w:i/>
          <w:sz w:val="22"/>
          <w:lang w:eastAsia="es-ES"/>
        </w:rPr>
        <w:t>Artículo 122.</w:t>
      </w:r>
      <w:r w:rsidRPr="00723837">
        <w:rPr>
          <w:rFonts w:ascii="Palatino Linotype" w:eastAsiaTheme="minorEastAsia" w:hAnsi="Palatino Linotype" w:cs="Arial"/>
          <w:i/>
          <w:sz w:val="22"/>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lastRenderedPageBreak/>
        <w:t>“</w:t>
      </w:r>
      <w:r w:rsidRPr="00723837">
        <w:rPr>
          <w:rFonts w:ascii="Palatino Linotype" w:eastAsiaTheme="minorEastAsia" w:hAnsi="Palatino Linotype" w:cs="Arial"/>
          <w:b/>
          <w:i/>
          <w:sz w:val="22"/>
          <w:lang w:eastAsia="es-ES"/>
        </w:rPr>
        <w:t>Artículo 140.</w:t>
      </w:r>
      <w:r w:rsidRPr="00723837">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I. Comprometa la seguridad pública y cuente con un propósito genuino y un efecto demostrable;</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II. Pueda menoscabar la conducción de las negociaciones y relaciones internacionales;</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IV. Ponga en riesgo la vida, la seguridad o la salud de una persona física;</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V. Aquella cuya divulgación obstruya o pueda causar un serio perjuicio a:</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2. La recaudación de las contribuciones.</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lastRenderedPageBreak/>
        <w:t>IX. Se encuentre contenida dentro de las investigaciones de hechos que la Ley señale como delitos y se tramiten ante el Ministerio Público;</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r w:rsidRPr="00723837">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rsidR="00906A3A" w:rsidRPr="00723837" w:rsidRDefault="00906A3A" w:rsidP="00906A3A">
      <w:pPr>
        <w:spacing w:line="360" w:lineRule="auto"/>
        <w:ind w:left="851" w:right="618"/>
        <w:contextualSpacing/>
        <w:jc w:val="both"/>
        <w:rPr>
          <w:rFonts w:ascii="Palatino Linotype" w:eastAsiaTheme="minorEastAsia" w:hAnsi="Palatino Linotype" w:cs="Arial"/>
          <w:i/>
          <w:sz w:val="22"/>
          <w:lang w:eastAsia="es-ES"/>
        </w:rPr>
      </w:pPr>
    </w:p>
    <w:p w:rsidR="00906A3A" w:rsidRPr="00723837" w:rsidRDefault="00906A3A" w:rsidP="00906A3A">
      <w:pPr>
        <w:spacing w:line="360" w:lineRule="auto"/>
        <w:ind w:left="851" w:right="618"/>
        <w:contextualSpacing/>
        <w:jc w:val="both"/>
        <w:rPr>
          <w:rFonts w:ascii="Palatino Linotype" w:eastAsiaTheme="minorEastAsia" w:hAnsi="Palatino Linotype" w:cs="Arial"/>
          <w:b/>
          <w:i/>
          <w:sz w:val="22"/>
          <w:lang w:eastAsia="es-ES"/>
        </w:rPr>
      </w:pPr>
      <w:r w:rsidRPr="00723837">
        <w:rPr>
          <w:rFonts w:ascii="Palatino Linotype" w:eastAsiaTheme="minorEastAsia" w:hAnsi="Palatino Linotype" w:cs="Arial"/>
          <w:i/>
          <w:sz w:val="22"/>
          <w:lang w:eastAsia="es-ES"/>
        </w:rPr>
        <w:t>“</w:t>
      </w:r>
      <w:r w:rsidRPr="00723837">
        <w:rPr>
          <w:rFonts w:ascii="Palatino Linotype" w:eastAsiaTheme="minorEastAsia" w:hAnsi="Palatino Linotype" w:cs="Arial"/>
          <w:b/>
          <w:i/>
          <w:sz w:val="22"/>
          <w:lang w:eastAsia="es-ES"/>
        </w:rPr>
        <w:t>Artículo 141.</w:t>
      </w:r>
      <w:r w:rsidRPr="00723837">
        <w:rPr>
          <w:rFonts w:ascii="Palatino Linotype" w:eastAsiaTheme="minorEastAsia" w:hAnsi="Palatino Linotype" w:cs="Arial"/>
          <w:i/>
          <w:sz w:val="22"/>
          <w:lang w:eastAsia="es-ES"/>
        </w:rPr>
        <w:t xml:space="preserve"> </w:t>
      </w:r>
      <w:r w:rsidRPr="00723837">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906A3A" w:rsidRPr="00723837" w:rsidRDefault="00906A3A" w:rsidP="00906A3A">
      <w:pPr>
        <w:spacing w:line="360" w:lineRule="auto"/>
        <w:ind w:left="851" w:right="618"/>
        <w:contextualSpacing/>
        <w:jc w:val="both"/>
        <w:rPr>
          <w:rFonts w:ascii="Palatino Linotype" w:eastAsiaTheme="minorEastAsia" w:hAnsi="Palatino Linotype" w:cs="Arial"/>
          <w:b/>
          <w:i/>
          <w:sz w:val="22"/>
          <w:lang w:eastAsia="es-ES"/>
        </w:rPr>
      </w:pPr>
      <w:r w:rsidRPr="00723837">
        <w:rPr>
          <w:rFonts w:ascii="Palatino Linotype" w:eastAsiaTheme="minorEastAsia" w:hAnsi="Palatino Linotype" w:cs="Arial"/>
          <w:i/>
          <w:sz w:val="22"/>
          <w:lang w:eastAsia="es-ES"/>
        </w:rPr>
        <w:t xml:space="preserve">(Énfasis añadido) </w:t>
      </w:r>
    </w:p>
    <w:p w:rsidR="00906A3A" w:rsidRPr="00213A1D" w:rsidRDefault="00906A3A" w:rsidP="00906A3A">
      <w:pPr>
        <w:autoSpaceDE w:val="0"/>
        <w:autoSpaceDN w:val="0"/>
        <w:adjustRightInd w:val="0"/>
        <w:spacing w:line="360" w:lineRule="auto"/>
        <w:ind w:right="50" w:firstLine="1418"/>
        <w:jc w:val="both"/>
        <w:rPr>
          <w:rFonts w:ascii="Palatino Linotype" w:eastAsiaTheme="minorEastAsia" w:hAnsi="Palatino Linotype" w:cs="Arial"/>
          <w:bCs/>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906A3A" w:rsidRPr="00213A1D" w:rsidRDefault="00906A3A" w:rsidP="00906A3A">
      <w:pPr>
        <w:spacing w:before="240" w:after="240" w:line="360" w:lineRule="auto"/>
        <w:contextualSpacing/>
        <w:jc w:val="both"/>
        <w:rPr>
          <w:rFonts w:ascii="Palatino Linotype" w:eastAsiaTheme="minorEastAsia" w:hAnsi="Palatino Linotype" w:cs="Arial"/>
          <w:lang w:val="es-ES"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lastRenderedPageBreak/>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906A3A" w:rsidRPr="00213A1D" w:rsidRDefault="00906A3A" w:rsidP="00906A3A">
      <w:pPr>
        <w:contextualSpacing/>
        <w:rPr>
          <w:rFonts w:ascii="Palatino Linotype" w:eastAsiaTheme="minorEastAsia" w:hAnsi="Palatino Linotype" w:cs="Arial"/>
          <w:lang w:val="es-ES" w:eastAsia="es-ES"/>
        </w:rPr>
      </w:pPr>
    </w:p>
    <w:p w:rsidR="00906A3A" w:rsidRPr="00213A1D" w:rsidRDefault="00906A3A" w:rsidP="00906A3A">
      <w:pPr>
        <w:numPr>
          <w:ilvl w:val="0"/>
          <w:numId w:val="1"/>
        </w:numPr>
        <w:spacing w:line="360" w:lineRule="auto"/>
        <w:ind w:left="0" w:right="49" w:firstLine="0"/>
        <w:contextualSpacing/>
        <w:jc w:val="both"/>
        <w:rPr>
          <w:rFonts w:ascii="Palatino Linotype" w:hAnsi="Palatino Linotype" w:cs="Arial"/>
          <w:lang w:val="es-ES_tradnl" w:eastAsia="es-ES"/>
        </w:rPr>
      </w:pPr>
      <w:r w:rsidRPr="00213A1D">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906A3A" w:rsidRPr="00213A1D" w:rsidRDefault="00906A3A" w:rsidP="00906A3A">
      <w:pPr>
        <w:spacing w:line="360" w:lineRule="auto"/>
        <w:ind w:right="49"/>
        <w:contextualSpacing/>
        <w:jc w:val="both"/>
        <w:rPr>
          <w:rFonts w:ascii="Palatino Linotype" w:hAnsi="Palatino Linotype" w:cs="Arial"/>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906A3A" w:rsidRPr="00213A1D" w:rsidRDefault="00906A3A" w:rsidP="00906A3A">
      <w:pPr>
        <w:spacing w:before="240" w:after="240" w:line="360" w:lineRule="auto"/>
        <w:contextualSpacing/>
        <w:jc w:val="both"/>
        <w:rPr>
          <w:rFonts w:ascii="Palatino Linotype" w:eastAsiaTheme="minorEastAsia" w:hAnsi="Palatino Linotype" w:cs="Arial"/>
          <w:lang w:val="es-ES"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 w:eastAsia="es-ES"/>
        </w:rPr>
      </w:pPr>
      <w:r w:rsidRPr="00213A1D">
        <w:rPr>
          <w:rFonts w:ascii="Palatino Linotype" w:eastAsiaTheme="minorEastAsia" w:hAnsi="Palatino Linotype" w:cs="Arial"/>
          <w:lang w:val="es-ES" w:eastAsia="es-ES"/>
        </w:rPr>
        <w:t xml:space="preserve">No hay que perder de vista que el derecho de acceso se rige por el principio de máxima publicidad, es decir, la información que generan, administren o posean los </w:t>
      </w:r>
      <w:r w:rsidRPr="00213A1D">
        <w:rPr>
          <w:rFonts w:ascii="Palatino Linotype" w:eastAsiaTheme="minorEastAsia" w:hAnsi="Palatino Linotype" w:cs="Arial"/>
          <w:lang w:val="es-ES" w:eastAsia="es-ES"/>
        </w:rPr>
        <w:lastRenderedPageBreak/>
        <w:t>organismos públicos deben ser puesto a disposición de cualquier persona y para su limitante debe existir un bien jurídico mayor que proteger.</w:t>
      </w:r>
    </w:p>
    <w:p w:rsidR="00906A3A" w:rsidRPr="00213A1D" w:rsidRDefault="00906A3A" w:rsidP="00906A3A">
      <w:pPr>
        <w:contextualSpacing/>
        <w:rPr>
          <w:rFonts w:ascii="Palatino Linotype" w:eastAsiaTheme="minorEastAsia" w:hAnsi="Palatino Linotype" w:cs="Arial"/>
          <w:lang w:val="es-ES"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 w:eastAsia="es-ES"/>
        </w:rPr>
        <w:t>De</w:t>
      </w:r>
      <w:r w:rsidRPr="00213A1D">
        <w:rPr>
          <w:rFonts w:ascii="Palatino Linotype" w:eastAsiaTheme="minorEastAsia" w:hAnsi="Palatino Linotype" w:cs="Arial"/>
          <w:lang w:val="es-ES_tradnl" w:eastAsia="es-ES"/>
        </w:rPr>
        <w:t xml:space="preserve"> tal manera que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906A3A" w:rsidRPr="00213A1D" w:rsidRDefault="00906A3A" w:rsidP="00906A3A">
      <w:pPr>
        <w:spacing w:before="240" w:after="240" w:line="360" w:lineRule="auto"/>
        <w:contextualSpacing/>
        <w:jc w:val="both"/>
        <w:rPr>
          <w:rFonts w:ascii="Palatino Linotype" w:eastAsiaTheme="minorEastAsia" w:hAnsi="Palatino Linotype" w:cs="Arial"/>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hAnsi="Palatino Linotype" w:cs="Arial"/>
          <w:lang w:val="es-ES_tradnl"/>
        </w:rPr>
      </w:pPr>
      <w:r w:rsidRPr="00213A1D">
        <w:rPr>
          <w:rFonts w:ascii="Palatino Linotype"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906A3A" w:rsidRPr="00213A1D" w:rsidRDefault="00906A3A" w:rsidP="00906A3A">
      <w:pPr>
        <w:spacing w:before="240" w:after="240" w:line="360" w:lineRule="auto"/>
        <w:contextualSpacing/>
        <w:jc w:val="both"/>
        <w:rPr>
          <w:rFonts w:ascii="Palatino Linotype" w:hAnsi="Palatino Linotype" w:cs="Arial"/>
          <w:lang w:val="es-ES_tradnl"/>
        </w:rPr>
      </w:pPr>
    </w:p>
    <w:p w:rsidR="00906A3A" w:rsidRPr="00723837" w:rsidRDefault="00906A3A" w:rsidP="00906A3A">
      <w:pPr>
        <w:spacing w:line="360" w:lineRule="auto"/>
        <w:ind w:left="851" w:right="617"/>
        <w:contextualSpacing/>
        <w:jc w:val="both"/>
        <w:rPr>
          <w:rFonts w:ascii="Palatino Linotype" w:eastAsiaTheme="minorEastAsia" w:hAnsi="Palatino Linotype" w:cs="Arial"/>
          <w:i/>
          <w:sz w:val="22"/>
          <w:lang w:val="es-ES_tradnl" w:eastAsia="es-ES"/>
        </w:rPr>
      </w:pPr>
      <w:r w:rsidRPr="00723837">
        <w:rPr>
          <w:rFonts w:ascii="Palatino Linotype" w:eastAsiaTheme="minorEastAsia" w:hAnsi="Palatino Linotype" w:cs="Arial"/>
          <w:b/>
          <w:i/>
          <w:sz w:val="22"/>
          <w:lang w:val="es-ES_tradnl" w:eastAsia="es-ES"/>
        </w:rPr>
        <w:t>“Artículo 16.</w:t>
      </w:r>
      <w:r w:rsidRPr="00723837">
        <w:rPr>
          <w:rFonts w:ascii="Palatino Linotype" w:eastAsiaTheme="minorEastAsia" w:hAnsi="Palatino Linotype" w:cs="Arial"/>
          <w:i/>
          <w:sz w:val="22"/>
          <w:lang w:val="es-ES_tradnl" w:eastAsia="es-ES"/>
        </w:rPr>
        <w:t xml:space="preserve"> Nadie puede ser molestado en su persona, familia, domicilio, papeles o posesiones, </w:t>
      </w:r>
      <w:r w:rsidRPr="00723837">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723837">
        <w:rPr>
          <w:rFonts w:ascii="Palatino Linotype" w:eastAsiaTheme="minorEastAsia" w:hAnsi="Palatino Linotype" w:cs="Arial"/>
          <w:i/>
          <w:sz w:val="22"/>
          <w:lang w:val="es-ES_tradnl" w:eastAsia="es-ES"/>
        </w:rPr>
        <w:t>.”</w:t>
      </w:r>
    </w:p>
    <w:p w:rsidR="00906A3A" w:rsidRPr="00723837" w:rsidRDefault="00906A3A" w:rsidP="00906A3A">
      <w:pPr>
        <w:spacing w:line="360" w:lineRule="auto"/>
        <w:ind w:left="851" w:right="617"/>
        <w:contextualSpacing/>
        <w:jc w:val="both"/>
        <w:rPr>
          <w:rFonts w:ascii="Palatino Linotype" w:eastAsiaTheme="minorEastAsia" w:hAnsi="Palatino Linotype" w:cs="Arial"/>
          <w:i/>
          <w:sz w:val="22"/>
          <w:lang w:val="es-ES_tradnl" w:eastAsia="es-ES"/>
        </w:rPr>
      </w:pPr>
      <w:r w:rsidRPr="00723837">
        <w:rPr>
          <w:rFonts w:ascii="Palatino Linotype" w:eastAsiaTheme="minorEastAsia" w:hAnsi="Palatino Linotype" w:cs="Arial"/>
          <w:i/>
          <w:sz w:val="22"/>
          <w:lang w:val="es-ES_tradnl" w:eastAsia="es-ES"/>
        </w:rPr>
        <w:t xml:space="preserve">(Énfasis añadido) </w:t>
      </w:r>
    </w:p>
    <w:p w:rsidR="00906A3A" w:rsidRPr="00213A1D" w:rsidRDefault="00906A3A" w:rsidP="00906A3A">
      <w:pPr>
        <w:shd w:val="clear" w:color="auto" w:fill="FFFFFF"/>
        <w:spacing w:line="360" w:lineRule="auto"/>
        <w:contextualSpacing/>
        <w:jc w:val="both"/>
        <w:rPr>
          <w:rFonts w:ascii="Palatino Linotype" w:hAnsi="Palatino Linotype" w:cs="Arial"/>
          <w:lang w:val="es-ES_tradnl"/>
        </w:rPr>
      </w:pPr>
    </w:p>
    <w:p w:rsidR="00906A3A" w:rsidRPr="00213A1D" w:rsidRDefault="00906A3A" w:rsidP="00906A3A">
      <w:pPr>
        <w:numPr>
          <w:ilvl w:val="0"/>
          <w:numId w:val="1"/>
        </w:numPr>
        <w:spacing w:before="240" w:after="240" w:line="360" w:lineRule="auto"/>
        <w:ind w:left="0" w:firstLine="0"/>
        <w:contextualSpacing/>
        <w:jc w:val="both"/>
        <w:rPr>
          <w:rFonts w:ascii="Palatino Linotype" w:hAnsi="Palatino Linotype" w:cs="Arial"/>
          <w:lang w:val="es-ES_tradnl"/>
        </w:rPr>
      </w:pPr>
      <w:r w:rsidRPr="00213A1D">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906A3A" w:rsidRPr="00213A1D" w:rsidRDefault="00906A3A" w:rsidP="00906A3A">
      <w:pPr>
        <w:spacing w:before="240" w:after="240" w:line="360" w:lineRule="auto"/>
        <w:contextualSpacing/>
        <w:jc w:val="both"/>
        <w:rPr>
          <w:rFonts w:ascii="Palatino Linotype" w:hAnsi="Palatino Linotype" w:cs="Arial"/>
          <w:lang w:val="es-ES_tradnl"/>
        </w:rPr>
      </w:pPr>
    </w:p>
    <w:p w:rsidR="00906A3A" w:rsidRPr="00213A1D" w:rsidRDefault="00906A3A" w:rsidP="00906A3A">
      <w:pPr>
        <w:numPr>
          <w:ilvl w:val="0"/>
          <w:numId w:val="1"/>
        </w:numPr>
        <w:spacing w:before="240" w:after="240" w:line="360" w:lineRule="auto"/>
        <w:ind w:left="0" w:firstLine="0"/>
        <w:contextualSpacing/>
        <w:jc w:val="both"/>
        <w:rPr>
          <w:rFonts w:ascii="Palatino Linotype" w:hAnsi="Palatino Linotype" w:cs="Arial"/>
          <w:lang w:val="es-ES_tradnl"/>
        </w:rPr>
      </w:pPr>
      <w:r w:rsidRPr="00213A1D">
        <w:rPr>
          <w:rFonts w:ascii="Palatino Linotype" w:hAnsi="Palatino Linotype" w:cs="Arial"/>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906A3A" w:rsidRPr="00213A1D" w:rsidRDefault="00906A3A" w:rsidP="00906A3A">
      <w:pPr>
        <w:spacing w:before="240" w:after="240" w:line="360" w:lineRule="auto"/>
        <w:contextualSpacing/>
        <w:jc w:val="both"/>
        <w:rPr>
          <w:rFonts w:ascii="Palatino Linotype" w:hAnsi="Palatino Linotype" w:cs="Arial"/>
          <w:lang w:val="es-ES_tradnl"/>
        </w:rPr>
      </w:pPr>
    </w:p>
    <w:p w:rsidR="00906A3A" w:rsidRPr="00213A1D" w:rsidRDefault="00906A3A" w:rsidP="00906A3A">
      <w:pPr>
        <w:numPr>
          <w:ilvl w:val="0"/>
          <w:numId w:val="1"/>
        </w:numPr>
        <w:tabs>
          <w:tab w:val="left" w:pos="284"/>
        </w:tabs>
        <w:spacing w:before="240" w:after="240" w:line="360" w:lineRule="auto"/>
        <w:ind w:left="0" w:firstLine="0"/>
        <w:contextualSpacing/>
        <w:jc w:val="both"/>
        <w:rPr>
          <w:rFonts w:ascii="Palatino Linotype" w:hAnsi="Palatino Linotype" w:cs="Arial"/>
          <w:lang w:val="es-ES_tradnl"/>
        </w:rPr>
      </w:pPr>
      <w:r w:rsidRPr="00213A1D">
        <w:rPr>
          <w:rFonts w:ascii="Palatino Linotype"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906A3A" w:rsidRPr="00213A1D" w:rsidRDefault="00906A3A" w:rsidP="00906A3A">
      <w:pPr>
        <w:spacing w:before="240" w:after="240" w:line="360" w:lineRule="auto"/>
        <w:contextualSpacing/>
        <w:jc w:val="both"/>
        <w:rPr>
          <w:rFonts w:ascii="Palatino Linotype" w:hAnsi="Palatino Linotype" w:cs="Arial"/>
          <w:lang w:val="es-ES_tradnl"/>
        </w:rPr>
      </w:pPr>
    </w:p>
    <w:p w:rsidR="00906A3A" w:rsidRPr="00213A1D" w:rsidRDefault="00906A3A" w:rsidP="00906A3A">
      <w:pPr>
        <w:numPr>
          <w:ilvl w:val="0"/>
          <w:numId w:val="1"/>
        </w:numPr>
        <w:spacing w:before="240" w:after="240" w:line="360" w:lineRule="auto"/>
        <w:ind w:left="0" w:firstLine="0"/>
        <w:contextualSpacing/>
        <w:jc w:val="both"/>
        <w:rPr>
          <w:rFonts w:ascii="Palatino Linotype" w:hAnsi="Palatino Linotype" w:cs="Arial"/>
          <w:lang w:val="es-ES_tradnl"/>
        </w:rPr>
      </w:pPr>
      <w:r w:rsidRPr="00213A1D">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906A3A" w:rsidRPr="00213A1D" w:rsidRDefault="00906A3A" w:rsidP="00906A3A">
      <w:pPr>
        <w:contextualSpacing/>
        <w:rPr>
          <w:rFonts w:ascii="Palatino Linotype" w:hAnsi="Palatino Linotype" w:cs="Arial"/>
          <w:lang w:val="es-ES_tradnl"/>
        </w:rPr>
      </w:pPr>
    </w:p>
    <w:p w:rsidR="00906A3A" w:rsidRPr="00213A1D" w:rsidRDefault="00906A3A" w:rsidP="00906A3A">
      <w:pPr>
        <w:numPr>
          <w:ilvl w:val="0"/>
          <w:numId w:val="1"/>
        </w:numPr>
        <w:spacing w:line="360" w:lineRule="auto"/>
        <w:ind w:left="0" w:right="49" w:firstLine="0"/>
        <w:contextualSpacing/>
        <w:jc w:val="both"/>
        <w:rPr>
          <w:rFonts w:ascii="Palatino Linotype" w:hAnsi="Palatino Linotype" w:cs="Arial"/>
          <w:lang w:val="es-ES_tradnl" w:eastAsia="es-ES"/>
        </w:rPr>
      </w:pPr>
      <w:r w:rsidRPr="00213A1D">
        <w:rPr>
          <w:rFonts w:ascii="Palatino Linotype" w:hAnsi="Palatino Linotype" w:cs="Arial"/>
          <w:lang w:val="es-ES_tradnl"/>
        </w:rPr>
        <w:t xml:space="preserve">Es así que a través de la presente resolución, se hace del conocimiento del </w:t>
      </w:r>
      <w:r w:rsidRPr="00213A1D">
        <w:rPr>
          <w:rFonts w:ascii="Palatino Linotype" w:hAnsi="Palatino Linotype" w:cs="Arial"/>
          <w:b/>
          <w:lang w:val="es-ES_tradnl"/>
        </w:rPr>
        <w:t>SUJETO OBLIGADO</w:t>
      </w:r>
      <w:r w:rsidRPr="00213A1D">
        <w:rPr>
          <w:rFonts w:ascii="Palatino Linotype" w:hAnsi="Palatino Linotype" w:cs="Arial"/>
          <w:lang w:val="es-ES_tradnl"/>
        </w:rPr>
        <w:t xml:space="preserve"> que deberá atender la solicitud de información y  resulta procedente ordenar la entrega de la información requerida, ajustándose a lo dispuesto </w:t>
      </w:r>
      <w:r w:rsidRPr="00213A1D">
        <w:rPr>
          <w:rFonts w:ascii="Palatino Linotype" w:hAnsi="Palatino Linotype" w:cs="Arial"/>
          <w:lang w:val="es-ES_tradnl"/>
        </w:rPr>
        <w:lastRenderedPageBreak/>
        <w:t>por el artículo 186 fracción IV de la ley de la materia, lo anterior para resarcir la afectación que le fue realizada al derecho de acceso a la información de la persona.</w:t>
      </w:r>
    </w:p>
    <w:p w:rsidR="00906A3A" w:rsidRPr="00213A1D" w:rsidRDefault="004D4937" w:rsidP="00906A3A">
      <w:pPr>
        <w:keepNext/>
        <w:keepLines/>
        <w:spacing w:before="240"/>
        <w:outlineLvl w:val="0"/>
        <w:rPr>
          <w:rFonts w:ascii="Palatino Linotype" w:hAnsi="Palatino Linotype" w:cstheme="majorBidi"/>
        </w:rPr>
      </w:pPr>
      <w:bookmarkStart w:id="37" w:name="_Toc524344195"/>
      <w:bookmarkStart w:id="38" w:name="_Toc526271200"/>
      <w:bookmarkStart w:id="39" w:name="_Toc536106974"/>
      <w:bookmarkStart w:id="40" w:name="_Toc71234383"/>
      <w:bookmarkStart w:id="41" w:name="_Toc82027712"/>
      <w:r>
        <w:rPr>
          <w:rFonts w:ascii="Palatino Linotype" w:hAnsi="Palatino Linotype" w:cstheme="majorBidi"/>
          <w:b/>
        </w:rPr>
        <w:t>QUIN</w:t>
      </w:r>
      <w:r w:rsidR="00906A3A" w:rsidRPr="00213A1D">
        <w:rPr>
          <w:rFonts w:ascii="Palatino Linotype" w:hAnsi="Palatino Linotype" w:cstheme="majorBidi"/>
          <w:b/>
        </w:rPr>
        <w:t>TO. El cumplimiento a esta resolución es susceptible de ser impugnado</w:t>
      </w:r>
      <w:bookmarkEnd w:id="37"/>
      <w:bookmarkEnd w:id="38"/>
      <w:r w:rsidR="00906A3A" w:rsidRPr="00213A1D">
        <w:rPr>
          <w:rFonts w:ascii="Palatino Linotype" w:hAnsi="Palatino Linotype" w:cstheme="majorBidi"/>
          <w:b/>
        </w:rPr>
        <w:t>.</w:t>
      </w:r>
      <w:bookmarkEnd w:id="39"/>
      <w:bookmarkEnd w:id="40"/>
      <w:bookmarkEnd w:id="41"/>
    </w:p>
    <w:p w:rsidR="00906A3A" w:rsidRPr="00213A1D" w:rsidRDefault="00906A3A" w:rsidP="00906A3A">
      <w:pPr>
        <w:spacing w:line="360" w:lineRule="auto"/>
        <w:ind w:right="49"/>
        <w:contextualSpacing/>
        <w:jc w:val="both"/>
        <w:rPr>
          <w:rFonts w:ascii="Palatino Linotype" w:hAnsi="Palatino Linotype" w:cs="Arial"/>
          <w:b/>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906A3A" w:rsidRPr="00213A1D" w:rsidRDefault="00906A3A" w:rsidP="00906A3A">
      <w:pPr>
        <w:spacing w:before="240" w:after="240" w:line="360" w:lineRule="auto"/>
        <w:contextualSpacing/>
        <w:jc w:val="both"/>
        <w:rPr>
          <w:rFonts w:ascii="Palatino Linotype" w:eastAsiaTheme="minorEastAsia" w:hAnsi="Palatino Linotype" w:cs="Arial"/>
          <w:lang w:val="es-ES_tradnl" w:eastAsia="es-ES"/>
        </w:rPr>
      </w:pPr>
    </w:p>
    <w:p w:rsidR="00906A3A" w:rsidRPr="00723837" w:rsidRDefault="00906A3A" w:rsidP="00906A3A">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723837">
        <w:rPr>
          <w:rFonts w:ascii="Palatino Linotype" w:eastAsiaTheme="minorEastAsia" w:hAnsi="Palatino Linotype" w:cs="Arial"/>
          <w:i/>
          <w:sz w:val="22"/>
          <w:lang w:val="es-ES_tradnl" w:eastAsia="es-ES"/>
        </w:rPr>
        <w:t>….</w:t>
      </w:r>
    </w:p>
    <w:p w:rsidR="00906A3A" w:rsidRPr="00723837" w:rsidRDefault="00906A3A" w:rsidP="00906A3A">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723837">
        <w:rPr>
          <w:rFonts w:ascii="Palatino Linotype" w:eastAsiaTheme="minorEastAsia" w:hAnsi="Palatino Linotype" w:cs="Arial"/>
          <w:b/>
          <w:i/>
          <w:sz w:val="22"/>
          <w:lang w:val="es-ES_tradnl" w:eastAsia="es-ES"/>
        </w:rPr>
        <w:t xml:space="preserve">La respuesta que den los sujetos obligados derivada </w:t>
      </w:r>
      <w:r w:rsidRPr="00723837">
        <w:rPr>
          <w:rFonts w:ascii="Palatino Linotype" w:eastAsiaTheme="minorEastAsia" w:hAnsi="Palatino Linotype" w:cs="Arial"/>
          <w:b/>
          <w:i/>
          <w:sz w:val="22"/>
          <w:u w:val="single"/>
          <w:lang w:val="es-ES_tradnl" w:eastAsia="es-ES"/>
        </w:rPr>
        <w:t>de la resolución</w:t>
      </w:r>
      <w:r w:rsidRPr="00723837">
        <w:rPr>
          <w:rFonts w:ascii="Palatino Linotype" w:eastAsiaTheme="minorEastAsia" w:hAnsi="Palatino Linotype" w:cs="Arial"/>
          <w:i/>
          <w:sz w:val="22"/>
          <w:lang w:val="es-ES_tradnl" w:eastAsia="es-ES"/>
        </w:rPr>
        <w:t xml:space="preserve"> a un recurso de revisión que proceda por las causales señaladas en las fracciones </w:t>
      </w:r>
      <w:r w:rsidRPr="00723837">
        <w:rPr>
          <w:rFonts w:ascii="Palatino Linotype" w:eastAsiaTheme="minorEastAsia" w:hAnsi="Palatino Linotype" w:cs="Arial"/>
          <w:i/>
          <w:sz w:val="22"/>
          <w:u w:val="single"/>
          <w:lang w:val="es-ES_tradnl" w:eastAsia="es-ES"/>
        </w:rPr>
        <w:t xml:space="preserve">IV, VII, IX, X, XI y XII </w:t>
      </w:r>
      <w:r w:rsidRPr="00723837">
        <w:rPr>
          <w:rFonts w:ascii="Palatino Linotype" w:eastAsiaTheme="minorEastAsia" w:hAnsi="Palatino Linotype" w:cs="Arial"/>
          <w:i/>
          <w:sz w:val="22"/>
          <w:lang w:val="es-ES_tradnl" w:eastAsia="es-ES"/>
        </w:rPr>
        <w:t xml:space="preserve">es </w:t>
      </w:r>
      <w:r w:rsidRPr="00723837">
        <w:rPr>
          <w:rFonts w:ascii="Palatino Linotype" w:eastAsiaTheme="minorEastAsia" w:hAnsi="Palatino Linotype" w:cs="Arial"/>
          <w:i/>
          <w:sz w:val="22"/>
          <w:u w:val="single"/>
          <w:lang w:val="es-ES_tradnl" w:eastAsia="es-ES"/>
        </w:rPr>
        <w:t>susceptible de ser impugnada</w:t>
      </w:r>
      <w:r w:rsidRPr="00723837">
        <w:rPr>
          <w:rFonts w:ascii="Palatino Linotype" w:eastAsiaTheme="minorEastAsia" w:hAnsi="Palatino Linotype" w:cs="Arial"/>
          <w:i/>
          <w:sz w:val="22"/>
          <w:lang w:val="es-ES_tradnl" w:eastAsia="es-ES"/>
        </w:rPr>
        <w:t xml:space="preserve"> de nueva cuenta, mediante recurso de revisión, ante el Instituto. </w:t>
      </w:r>
    </w:p>
    <w:p w:rsidR="00906A3A" w:rsidRPr="00213A1D" w:rsidRDefault="00906A3A" w:rsidP="00906A3A">
      <w:pPr>
        <w:spacing w:before="240" w:after="240" w:line="360" w:lineRule="auto"/>
        <w:ind w:left="360"/>
        <w:contextualSpacing/>
        <w:jc w:val="both"/>
        <w:rPr>
          <w:rFonts w:ascii="Palatino Linotype" w:eastAsiaTheme="minorEastAsia" w:hAnsi="Palatino Linotype" w:cs="Arial"/>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906A3A" w:rsidRPr="00213A1D" w:rsidRDefault="00906A3A" w:rsidP="00906A3A">
      <w:pPr>
        <w:spacing w:before="240" w:after="240" w:line="360" w:lineRule="auto"/>
        <w:ind w:left="360"/>
        <w:contextualSpacing/>
        <w:jc w:val="both"/>
        <w:rPr>
          <w:rFonts w:ascii="Palatino Linotype" w:eastAsiaTheme="minorEastAsia" w:hAnsi="Palatino Linotype" w:cs="Arial"/>
          <w:lang w:val="es-ES_tradnl" w:eastAsia="es-ES"/>
        </w:rPr>
      </w:pPr>
    </w:p>
    <w:p w:rsidR="00906A3A" w:rsidRPr="00723837" w:rsidRDefault="00906A3A" w:rsidP="00906A3A">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723837">
        <w:rPr>
          <w:rFonts w:ascii="Palatino Linotype" w:eastAsiaTheme="minorEastAsia" w:hAnsi="Palatino Linotype" w:cs="Arial"/>
          <w:i/>
          <w:sz w:val="22"/>
          <w:lang w:val="es-ES_tradnl" w:eastAsia="es-ES"/>
        </w:rPr>
        <w:t>Artículo 179. El recurso de revisión es un medio de protección que la Ley otorga a los particulares, para hacer valer su derecho de acceso a la información pública, y procederá en contra de las siguientes causas:</w:t>
      </w:r>
    </w:p>
    <w:p w:rsidR="00906A3A" w:rsidRPr="00723837" w:rsidRDefault="00906A3A" w:rsidP="00906A3A">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723837">
        <w:rPr>
          <w:rFonts w:ascii="Palatino Linotype" w:eastAsiaTheme="minorEastAsia" w:hAnsi="Palatino Linotype" w:cs="Arial"/>
          <w:i/>
          <w:sz w:val="22"/>
          <w:lang w:val="es-ES_tradnl" w:eastAsia="es-ES"/>
        </w:rPr>
        <w:t>….</w:t>
      </w:r>
    </w:p>
    <w:p w:rsidR="00906A3A" w:rsidRPr="00723837" w:rsidRDefault="00906A3A" w:rsidP="00906A3A">
      <w:pPr>
        <w:spacing w:before="240" w:after="240" w:line="360" w:lineRule="auto"/>
        <w:ind w:left="567" w:right="567"/>
        <w:contextualSpacing/>
        <w:jc w:val="both"/>
        <w:rPr>
          <w:rFonts w:ascii="Palatino Linotype" w:eastAsiaTheme="minorEastAsia" w:hAnsi="Palatino Linotype" w:cs="Arial"/>
          <w:b/>
          <w:i/>
          <w:sz w:val="22"/>
          <w:lang w:val="es-ES_tradnl" w:eastAsia="es-ES"/>
        </w:rPr>
      </w:pPr>
      <w:r w:rsidRPr="00723837">
        <w:rPr>
          <w:rFonts w:ascii="Palatino Linotype" w:eastAsiaTheme="minorEastAsia" w:hAnsi="Palatino Linotype" w:cs="Arial"/>
          <w:b/>
          <w:i/>
          <w:sz w:val="22"/>
          <w:lang w:val="es-ES_tradnl" w:eastAsia="es-ES"/>
        </w:rPr>
        <w:lastRenderedPageBreak/>
        <w:t>VII. La falta de respuesta a una solicitud de acceso a la información;</w:t>
      </w:r>
    </w:p>
    <w:p w:rsidR="00906A3A" w:rsidRPr="00723837" w:rsidRDefault="00906A3A" w:rsidP="00906A3A">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723837">
        <w:rPr>
          <w:rFonts w:ascii="Palatino Linotype" w:eastAsiaTheme="minorEastAsia" w:hAnsi="Palatino Linotype" w:cs="Arial"/>
          <w:i/>
          <w:sz w:val="22"/>
          <w:lang w:val="es-ES_tradnl" w:eastAsia="es-ES"/>
        </w:rPr>
        <w:t>…</w:t>
      </w:r>
    </w:p>
    <w:p w:rsidR="00906A3A" w:rsidRPr="00723837" w:rsidRDefault="00906A3A" w:rsidP="00906A3A">
      <w:pPr>
        <w:spacing w:before="240" w:after="240" w:line="360" w:lineRule="auto"/>
        <w:ind w:left="567" w:right="567"/>
        <w:contextualSpacing/>
        <w:jc w:val="both"/>
        <w:rPr>
          <w:rFonts w:ascii="Palatino Linotype" w:eastAsiaTheme="minorEastAsia" w:hAnsi="Palatino Linotype" w:cs="Arial"/>
          <w:b/>
          <w:i/>
          <w:sz w:val="22"/>
          <w:lang w:val="es-ES_tradnl" w:eastAsia="es-ES"/>
        </w:rPr>
      </w:pPr>
      <w:r w:rsidRPr="00723837">
        <w:rPr>
          <w:rFonts w:ascii="Palatino Linotype" w:eastAsiaTheme="minorEastAsia" w:hAnsi="Palatino Linotype" w:cs="Arial"/>
          <w:b/>
          <w:i/>
          <w:sz w:val="22"/>
          <w:lang w:val="es-ES_tradnl" w:eastAsia="es-ES"/>
        </w:rPr>
        <w:t>XI. La falta de trámite a una solicitud;</w:t>
      </w:r>
    </w:p>
    <w:p w:rsidR="00906A3A" w:rsidRPr="00723837" w:rsidRDefault="00906A3A" w:rsidP="00906A3A">
      <w:pPr>
        <w:spacing w:before="240" w:after="240" w:line="360" w:lineRule="auto"/>
        <w:ind w:left="567" w:right="567"/>
        <w:contextualSpacing/>
        <w:jc w:val="both"/>
        <w:rPr>
          <w:rFonts w:ascii="Palatino Linotype" w:eastAsiaTheme="minorEastAsia" w:hAnsi="Palatino Linotype" w:cs="Arial"/>
          <w:i/>
          <w:sz w:val="22"/>
          <w:lang w:val="es-ES_tradnl" w:eastAsia="es-ES"/>
        </w:rPr>
      </w:pPr>
      <w:r w:rsidRPr="00723837">
        <w:rPr>
          <w:rFonts w:ascii="Palatino Linotype" w:eastAsiaTheme="minorEastAsia" w:hAnsi="Palatino Linotype" w:cs="Arial"/>
          <w:i/>
          <w:sz w:val="22"/>
          <w:lang w:val="es-ES_tradnl" w:eastAsia="es-ES"/>
        </w:rPr>
        <w:t>…</w:t>
      </w:r>
    </w:p>
    <w:p w:rsidR="00906A3A" w:rsidRPr="00213A1D" w:rsidRDefault="00906A3A" w:rsidP="00906A3A">
      <w:pPr>
        <w:spacing w:before="240" w:after="240" w:line="360" w:lineRule="auto"/>
        <w:ind w:left="360"/>
        <w:contextualSpacing/>
        <w:jc w:val="both"/>
        <w:rPr>
          <w:rFonts w:ascii="Palatino Linotype" w:eastAsiaTheme="minorEastAsia" w:hAnsi="Palatino Linotype" w:cs="Arial"/>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906A3A" w:rsidRPr="00213A1D" w:rsidRDefault="00906A3A" w:rsidP="00906A3A">
      <w:pPr>
        <w:spacing w:before="240" w:after="240" w:line="360" w:lineRule="auto"/>
        <w:contextualSpacing/>
        <w:jc w:val="both"/>
        <w:rPr>
          <w:rFonts w:ascii="Palatino Linotype" w:eastAsiaTheme="minorEastAsia" w:hAnsi="Palatino Linotype" w:cs="Arial"/>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Theme="minorEastAsia" w:hAnsi="Palatino Linotype" w:cs="Arial"/>
          <w:lang w:val="es-ES_tradnl" w:eastAsia="es-ES"/>
        </w:rPr>
      </w:pPr>
      <w:r w:rsidRPr="00213A1D">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213A1D">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213A1D">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213A1D">
        <w:rPr>
          <w:rFonts w:ascii="Palatino Linotype" w:eastAsiaTheme="minorEastAsia" w:hAnsi="Palatino Linotype" w:cs="Arial"/>
          <w:b/>
          <w:lang w:val="es-ES_tradnl" w:eastAsia="es-ES"/>
        </w:rPr>
        <w:t>SUJETO OBLIGADO</w:t>
      </w:r>
      <w:r w:rsidRPr="00213A1D">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w:t>
      </w:r>
      <w:r w:rsidRPr="00213A1D">
        <w:rPr>
          <w:rFonts w:ascii="Palatino Linotype" w:eastAsiaTheme="minorEastAsia" w:hAnsi="Palatino Linotype" w:cs="Arial"/>
          <w:lang w:val="es-ES_tradnl" w:eastAsia="es-ES"/>
        </w:rPr>
        <w:lastRenderedPageBreak/>
        <w:t xml:space="preserve">caso de que la información que entregue  no sea satisfactoria del derecho de acceso a la información pública, </w:t>
      </w:r>
      <w:r w:rsidRPr="00213A1D">
        <w:rPr>
          <w:rFonts w:ascii="Palatino Linotype" w:eastAsiaTheme="minorEastAsia" w:hAnsi="Palatino Linotype" w:cs="Arial"/>
          <w:b/>
          <w:lang w:val="es-ES_tradnl" w:eastAsia="es-ES"/>
        </w:rPr>
        <w:t>queda al alcance de la persona la interposición de un nuevo recurso de revisión</w:t>
      </w:r>
      <w:r w:rsidRPr="00213A1D">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906A3A" w:rsidRPr="00213A1D" w:rsidRDefault="00906A3A" w:rsidP="00906A3A">
      <w:pPr>
        <w:spacing w:before="240" w:after="240" w:line="360" w:lineRule="auto"/>
        <w:contextualSpacing/>
        <w:jc w:val="both"/>
        <w:rPr>
          <w:rFonts w:ascii="Palatino Linotype" w:eastAsiaTheme="minorEastAsia" w:hAnsi="Palatino Linotype" w:cs="Arial"/>
          <w:lang w:val="es-ES_tradnl" w:eastAsia="es-ES"/>
        </w:rPr>
      </w:pPr>
    </w:p>
    <w:p w:rsidR="00906A3A" w:rsidRDefault="004D4937" w:rsidP="00906A3A">
      <w:pPr>
        <w:keepNext/>
        <w:keepLines/>
        <w:spacing w:before="240"/>
        <w:outlineLvl w:val="0"/>
        <w:rPr>
          <w:rFonts w:ascii="Palatino Linotype" w:eastAsia="MS Gothic" w:hAnsi="Palatino Linotype" w:cstheme="majorBidi"/>
          <w:b/>
        </w:rPr>
      </w:pPr>
      <w:bookmarkStart w:id="42" w:name="_Toc487739452"/>
      <w:bookmarkStart w:id="43" w:name="_Toc524344196"/>
      <w:bookmarkStart w:id="44" w:name="_Toc526271201"/>
      <w:bookmarkStart w:id="45" w:name="_Toc536106975"/>
      <w:bookmarkStart w:id="46" w:name="_Toc71234384"/>
      <w:bookmarkStart w:id="47" w:name="_Toc82027713"/>
      <w:r>
        <w:rPr>
          <w:rFonts w:ascii="Palatino Linotype" w:eastAsia="MS Gothic" w:hAnsi="Palatino Linotype" w:cstheme="majorBidi"/>
          <w:b/>
        </w:rPr>
        <w:t>SEXT</w:t>
      </w:r>
      <w:r w:rsidR="00906A3A" w:rsidRPr="00213A1D">
        <w:rPr>
          <w:rFonts w:ascii="Palatino Linotype" w:eastAsia="MS Gothic" w:hAnsi="Palatino Linotype" w:cstheme="majorBidi"/>
          <w:b/>
        </w:rPr>
        <w:t>O. Vista a los órganos de control interno</w:t>
      </w:r>
      <w:bookmarkEnd w:id="42"/>
      <w:r w:rsidR="00906A3A" w:rsidRPr="00213A1D">
        <w:rPr>
          <w:rFonts w:ascii="Palatino Linotype" w:eastAsia="MS Gothic" w:hAnsi="Palatino Linotype" w:cstheme="majorBidi"/>
          <w:b/>
        </w:rPr>
        <w:t>.</w:t>
      </w:r>
      <w:bookmarkEnd w:id="43"/>
      <w:bookmarkEnd w:id="44"/>
      <w:bookmarkEnd w:id="45"/>
      <w:bookmarkEnd w:id="46"/>
      <w:bookmarkEnd w:id="47"/>
    </w:p>
    <w:p w:rsidR="00723837" w:rsidRPr="00213A1D" w:rsidRDefault="00723837" w:rsidP="00906A3A">
      <w:pPr>
        <w:keepNext/>
        <w:keepLines/>
        <w:spacing w:before="240"/>
        <w:outlineLvl w:val="0"/>
        <w:rPr>
          <w:rFonts w:ascii="Palatino Linotype" w:eastAsia="MS Gothic" w:hAnsi="Palatino Linotype" w:cstheme="majorBidi"/>
          <w:b/>
        </w:rPr>
      </w:pPr>
    </w:p>
    <w:p w:rsidR="00906A3A" w:rsidRPr="00213A1D" w:rsidRDefault="00906A3A" w:rsidP="00906A3A">
      <w:pPr>
        <w:rPr>
          <w:rFonts w:eastAsiaTheme="minorEastAsia"/>
        </w:rPr>
      </w:pPr>
    </w:p>
    <w:p w:rsidR="00906A3A" w:rsidRPr="00213A1D" w:rsidRDefault="00906A3A" w:rsidP="00906A3A">
      <w:pPr>
        <w:numPr>
          <w:ilvl w:val="0"/>
          <w:numId w:val="1"/>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906A3A" w:rsidRPr="00213A1D" w:rsidRDefault="00906A3A" w:rsidP="00906A3A">
      <w:pPr>
        <w:pStyle w:val="Prrafodelista"/>
        <w:spacing w:line="360" w:lineRule="auto"/>
        <w:ind w:left="360" w:right="567"/>
        <w:jc w:val="both"/>
        <w:rPr>
          <w:rFonts w:ascii="Palatino Linotype" w:hAnsi="Palatino Linotype"/>
          <w:i/>
        </w:rPr>
      </w:pPr>
      <w:r w:rsidRPr="00213A1D">
        <w:rPr>
          <w:rFonts w:ascii="Palatino Linotype" w:hAnsi="Palatino Linotype"/>
          <w:b/>
          <w:i/>
        </w:rPr>
        <w:t>“Artículo 222.</w:t>
      </w:r>
      <w:r w:rsidRPr="00213A1D">
        <w:rPr>
          <w:rFonts w:ascii="Palatino Linotype" w:hAnsi="Palatino Linotype"/>
          <w:i/>
        </w:rPr>
        <w:t xml:space="preserve"> Son causas de responsabilidad administrativa de los servidores públicos de los sujetos obligados, por incumplimiento de las obligaciones establecidas en la materia de la presente Ley, las siguientes:</w:t>
      </w:r>
    </w:p>
    <w:p w:rsidR="00906A3A" w:rsidRPr="00213A1D" w:rsidRDefault="00906A3A" w:rsidP="00906A3A">
      <w:pPr>
        <w:pStyle w:val="Prrafodelista"/>
        <w:spacing w:line="360" w:lineRule="auto"/>
        <w:ind w:left="360" w:right="567"/>
        <w:jc w:val="both"/>
        <w:rPr>
          <w:rFonts w:ascii="Palatino Linotype" w:hAnsi="Palatino Linotype"/>
          <w:i/>
        </w:rPr>
      </w:pPr>
      <w:r w:rsidRPr="00213A1D">
        <w:rPr>
          <w:rFonts w:ascii="Palatino Linotype" w:hAnsi="Palatino Linotype"/>
          <w:i/>
        </w:rPr>
        <w:t>(…)</w:t>
      </w:r>
    </w:p>
    <w:p w:rsidR="00906A3A" w:rsidRPr="00213A1D" w:rsidRDefault="00906A3A" w:rsidP="00906A3A">
      <w:pPr>
        <w:pStyle w:val="Prrafodelista"/>
        <w:spacing w:line="360" w:lineRule="auto"/>
        <w:ind w:left="360" w:right="567"/>
        <w:jc w:val="both"/>
        <w:rPr>
          <w:rFonts w:ascii="Palatino Linotype" w:hAnsi="Palatino Linotype"/>
          <w:i/>
        </w:rPr>
      </w:pPr>
      <w:r w:rsidRPr="00213A1D">
        <w:rPr>
          <w:rFonts w:ascii="Palatino Linotype" w:hAnsi="Palatino Linotype"/>
          <w:b/>
          <w:i/>
        </w:rPr>
        <w:t>I. Cualquier acto u omisión que provoque la suspensión o deficiencia en la atención de las solicitudes de información</w:t>
      </w:r>
      <w:r w:rsidRPr="00213A1D">
        <w:rPr>
          <w:rFonts w:ascii="Palatino Linotype" w:hAnsi="Palatino Linotype"/>
          <w:i/>
        </w:rPr>
        <w:t>;</w:t>
      </w:r>
    </w:p>
    <w:p w:rsidR="00906A3A" w:rsidRPr="00213A1D" w:rsidRDefault="00906A3A" w:rsidP="00906A3A">
      <w:pPr>
        <w:pStyle w:val="Prrafodelista"/>
        <w:spacing w:line="360" w:lineRule="auto"/>
        <w:ind w:left="360" w:right="567"/>
        <w:jc w:val="both"/>
        <w:rPr>
          <w:rFonts w:ascii="Palatino Linotype" w:hAnsi="Palatino Linotype"/>
          <w:i/>
        </w:rPr>
      </w:pPr>
      <w:r w:rsidRPr="00213A1D">
        <w:rPr>
          <w:rFonts w:ascii="Palatino Linotype" w:hAnsi="Palatino Linotype"/>
          <w:b/>
          <w:i/>
        </w:rPr>
        <w:t>II. La falta de respuesta a las solicitudes de información en los plazos señalados en la normatividad aplicable</w:t>
      </w:r>
      <w:r w:rsidRPr="00213A1D">
        <w:rPr>
          <w:rFonts w:ascii="Palatino Linotype" w:hAnsi="Palatino Linotype"/>
          <w:i/>
        </w:rPr>
        <w:t>;</w:t>
      </w:r>
    </w:p>
    <w:p w:rsidR="00906A3A" w:rsidRPr="00213A1D" w:rsidRDefault="00906A3A" w:rsidP="00906A3A">
      <w:pPr>
        <w:pStyle w:val="Prrafodelista"/>
        <w:spacing w:line="360" w:lineRule="auto"/>
        <w:ind w:left="360" w:right="567"/>
        <w:jc w:val="both"/>
        <w:rPr>
          <w:rFonts w:ascii="Palatino Linotype" w:hAnsi="Palatino Linotype"/>
          <w:i/>
        </w:rPr>
      </w:pPr>
      <w:r w:rsidRPr="00213A1D">
        <w:rPr>
          <w:rFonts w:ascii="Palatino Linotype" w:hAnsi="Palatino Linotype"/>
          <w:i/>
        </w:rPr>
        <w:t>(…)</w:t>
      </w:r>
    </w:p>
    <w:p w:rsidR="00906A3A" w:rsidRPr="00213A1D" w:rsidRDefault="00906A3A" w:rsidP="00906A3A">
      <w:pPr>
        <w:spacing w:before="240" w:after="240" w:line="360" w:lineRule="auto"/>
        <w:contextualSpacing/>
        <w:jc w:val="both"/>
        <w:rPr>
          <w:rFonts w:ascii="Palatino Linotype" w:hAnsi="Palatino Linotype"/>
          <w:lang w:val="es-ES_tradnl" w:eastAsia="es-ES"/>
        </w:rPr>
      </w:pPr>
    </w:p>
    <w:p w:rsidR="00906A3A" w:rsidRDefault="00906A3A" w:rsidP="00906A3A">
      <w:pPr>
        <w:numPr>
          <w:ilvl w:val="0"/>
          <w:numId w:val="1"/>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lastRenderedPageBreak/>
        <w:t xml:space="preserve">Es necesario señalar, que </w:t>
      </w:r>
      <w:r>
        <w:rPr>
          <w:rFonts w:ascii="Palatino Linotype" w:hAnsi="Palatino Linotype"/>
          <w:lang w:val="es-ES_tradnl" w:eastAsia="es-ES"/>
        </w:rPr>
        <w:t>no se aprecia que el titular de la unidad de transparencia realizará algún requerimiento, por lo que es claro que no se dio trámite a la solicitud de información.</w:t>
      </w:r>
    </w:p>
    <w:p w:rsidR="00906A3A" w:rsidRPr="00213A1D" w:rsidRDefault="00906A3A" w:rsidP="00906A3A">
      <w:pPr>
        <w:spacing w:before="240" w:after="240" w:line="360" w:lineRule="auto"/>
        <w:contextualSpacing/>
        <w:jc w:val="both"/>
        <w:rPr>
          <w:rFonts w:ascii="Palatino Linotype" w:hAnsi="Palatino Linotype"/>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hAnsi="Palatino Linotype"/>
          <w:lang w:val="es-ES_tradnl" w:eastAsia="es-ES"/>
        </w:rPr>
      </w:pPr>
      <w:r>
        <w:rPr>
          <w:rFonts w:ascii="Palatino Linotype" w:hAnsi="Palatino Linotype"/>
          <w:lang w:val="es-ES_tradnl" w:eastAsia="es-ES"/>
        </w:rPr>
        <w:t>Así, la falta de trámite a la solicitud de información por parte de la titular de la unidad de transparencia</w:t>
      </w:r>
      <w:r w:rsidRPr="00213A1D">
        <w:rPr>
          <w:rFonts w:ascii="Palatino Linotype" w:hAnsi="Palatino Linotype"/>
          <w:lang w:val="es-ES_tradnl" w:eastAsia="es-ES"/>
        </w:rPr>
        <w:t>, propiciaron que no se diera respuesta y eso puede ser una causa de responsabilidad por no cumplir con las obligaciones de transparencia señaladas por la Ley en la materia.</w:t>
      </w:r>
    </w:p>
    <w:p w:rsidR="00906A3A" w:rsidRPr="00213A1D" w:rsidRDefault="00906A3A" w:rsidP="00906A3A">
      <w:pPr>
        <w:spacing w:before="240" w:after="240" w:line="360" w:lineRule="auto"/>
        <w:contextualSpacing/>
        <w:jc w:val="both"/>
        <w:rPr>
          <w:rFonts w:ascii="Palatino Linotype" w:hAnsi="Palatino Linotype"/>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hAnsi="Palatino Linotype"/>
          <w:lang w:val="es-ES_tradnl" w:eastAsia="es-ES"/>
        </w:rPr>
      </w:pPr>
      <w:r w:rsidRPr="00213A1D">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906A3A" w:rsidRPr="00213A1D" w:rsidRDefault="00906A3A" w:rsidP="00906A3A">
      <w:pPr>
        <w:spacing w:before="240" w:after="240" w:line="360" w:lineRule="auto"/>
        <w:contextualSpacing/>
        <w:jc w:val="both"/>
        <w:rPr>
          <w:rFonts w:ascii="Palatino Linotype" w:hAnsi="Palatino Linotype"/>
          <w:lang w:val="es-ES_tradnl" w:eastAsia="es-ES"/>
        </w:rPr>
      </w:pPr>
    </w:p>
    <w:p w:rsidR="00906A3A" w:rsidRPr="00723837" w:rsidRDefault="00906A3A" w:rsidP="00906A3A">
      <w:pPr>
        <w:spacing w:line="360" w:lineRule="auto"/>
        <w:ind w:left="567" w:right="567"/>
        <w:contextualSpacing/>
        <w:jc w:val="both"/>
        <w:rPr>
          <w:rFonts w:ascii="Palatino Linotype" w:hAnsi="Palatino Linotype"/>
          <w:i/>
          <w:sz w:val="22"/>
          <w:lang w:val="es-ES_tradnl" w:eastAsia="es-ES"/>
        </w:rPr>
      </w:pPr>
      <w:r w:rsidRPr="00723837">
        <w:rPr>
          <w:rFonts w:ascii="Palatino Linotype" w:hAnsi="Palatino Linotype"/>
          <w:i/>
          <w:sz w:val="22"/>
          <w:lang w:val="es-ES_tradnl" w:eastAsia="es-ES"/>
        </w:rPr>
        <w:t>“</w:t>
      </w:r>
      <w:r w:rsidRPr="00723837">
        <w:rPr>
          <w:rFonts w:ascii="Palatino Linotype" w:hAnsi="Palatino Linotype"/>
          <w:b/>
          <w:i/>
          <w:sz w:val="22"/>
          <w:lang w:val="es-ES_tradnl" w:eastAsia="es-ES"/>
        </w:rPr>
        <w:t>Artículo 36.</w:t>
      </w:r>
      <w:r w:rsidRPr="00723837">
        <w:rPr>
          <w:rFonts w:ascii="Palatino Linotype" w:hAnsi="Palatino Linotype"/>
          <w:i/>
          <w:sz w:val="22"/>
          <w:lang w:val="es-ES_tradnl" w:eastAsia="es-ES"/>
        </w:rPr>
        <w:t xml:space="preserve"> El Instituto tendrá, en el ámbito de su competencia, las siguientes atribuciones:</w:t>
      </w:r>
    </w:p>
    <w:p w:rsidR="00906A3A" w:rsidRPr="00723837" w:rsidRDefault="00906A3A" w:rsidP="00906A3A">
      <w:pPr>
        <w:spacing w:line="360" w:lineRule="auto"/>
        <w:ind w:left="567" w:right="567"/>
        <w:contextualSpacing/>
        <w:jc w:val="both"/>
        <w:rPr>
          <w:rFonts w:ascii="Palatino Linotype" w:hAnsi="Palatino Linotype"/>
          <w:i/>
          <w:sz w:val="22"/>
          <w:lang w:val="es-ES_tradnl" w:eastAsia="es-ES"/>
        </w:rPr>
      </w:pPr>
      <w:r w:rsidRPr="00723837">
        <w:rPr>
          <w:rFonts w:ascii="Palatino Linotype" w:hAnsi="Palatino Linotype"/>
          <w:i/>
          <w:sz w:val="22"/>
          <w:lang w:val="es-ES_tradnl" w:eastAsia="es-ES"/>
        </w:rPr>
        <w:t>(…)</w:t>
      </w:r>
    </w:p>
    <w:p w:rsidR="00906A3A" w:rsidRPr="00723837" w:rsidRDefault="00906A3A" w:rsidP="00906A3A">
      <w:pPr>
        <w:spacing w:line="360" w:lineRule="auto"/>
        <w:ind w:left="567" w:right="567"/>
        <w:contextualSpacing/>
        <w:jc w:val="both"/>
        <w:rPr>
          <w:rFonts w:ascii="Palatino Linotype" w:hAnsi="Palatino Linotype"/>
          <w:i/>
          <w:sz w:val="22"/>
          <w:lang w:val="es-ES_tradnl" w:eastAsia="es-ES"/>
        </w:rPr>
      </w:pPr>
      <w:r w:rsidRPr="00723837">
        <w:rPr>
          <w:rFonts w:ascii="Palatino Linotype" w:hAnsi="Palatino Linotype"/>
          <w:i/>
          <w:sz w:val="22"/>
          <w:lang w:val="es-ES_tradnl" w:eastAsia="es-ES"/>
        </w:rPr>
        <w:t>X. Hacer del conocimiento del órgano de control interno o equivalente de cada Sujeto Obligado las infracciones a esta Ley; “</w:t>
      </w:r>
    </w:p>
    <w:p w:rsidR="00906A3A" w:rsidRPr="00723837" w:rsidRDefault="00906A3A" w:rsidP="00906A3A">
      <w:pPr>
        <w:spacing w:line="360" w:lineRule="auto"/>
        <w:ind w:left="567" w:right="567"/>
        <w:contextualSpacing/>
        <w:jc w:val="both"/>
        <w:rPr>
          <w:rFonts w:ascii="Palatino Linotype" w:hAnsi="Palatino Linotype"/>
          <w:i/>
          <w:sz w:val="22"/>
          <w:lang w:val="es-ES_tradnl" w:eastAsia="es-ES"/>
        </w:rPr>
      </w:pPr>
      <w:r w:rsidRPr="00723837">
        <w:rPr>
          <w:rFonts w:ascii="Palatino Linotype" w:hAnsi="Palatino Linotype"/>
          <w:i/>
          <w:sz w:val="22"/>
          <w:lang w:val="es-ES_tradnl" w:eastAsia="es-ES"/>
        </w:rPr>
        <w:t>(…)</w:t>
      </w:r>
    </w:p>
    <w:p w:rsidR="00906A3A" w:rsidRPr="00213A1D" w:rsidRDefault="00906A3A" w:rsidP="00906A3A">
      <w:pPr>
        <w:spacing w:before="240" w:after="240" w:line="360" w:lineRule="auto"/>
        <w:contextualSpacing/>
        <w:jc w:val="both"/>
        <w:rPr>
          <w:rFonts w:ascii="Palatino Linotype" w:eastAsia="MS Mincho" w:hAnsi="Palatino Linotype" w:cs="Arial"/>
          <w:lang w:val="es-ES_tradnl" w:eastAsia="es-ES"/>
        </w:rPr>
      </w:pPr>
    </w:p>
    <w:p w:rsidR="00906A3A" w:rsidRPr="00213A1D" w:rsidRDefault="00906A3A" w:rsidP="00906A3A">
      <w:pPr>
        <w:numPr>
          <w:ilvl w:val="0"/>
          <w:numId w:val="1"/>
        </w:numPr>
        <w:spacing w:before="240" w:after="240" w:line="360" w:lineRule="auto"/>
        <w:ind w:left="0" w:firstLine="0"/>
        <w:contextualSpacing/>
        <w:jc w:val="both"/>
        <w:rPr>
          <w:rFonts w:ascii="Palatino Linotype" w:eastAsia="MS Mincho" w:hAnsi="Palatino Linotype" w:cs="Arial"/>
          <w:lang w:val="es-ES_tradnl" w:eastAsia="es-ES"/>
        </w:rPr>
      </w:pPr>
      <w:r w:rsidRPr="00213A1D">
        <w:rPr>
          <w:rFonts w:ascii="Palatino Linotype" w:hAnsi="Palatino Linotype"/>
          <w:lang w:val="es-ES_tradnl" w:eastAsia="es-ES"/>
        </w:rPr>
        <w:t xml:space="preserve">Asimismo, este Pleno hará del conocimiento del órgano de control de este Instituto de las infracciones en que el </w:t>
      </w:r>
      <w:r w:rsidRPr="00213A1D">
        <w:rPr>
          <w:rFonts w:ascii="Palatino Linotype" w:hAnsi="Palatino Linotype"/>
          <w:b/>
          <w:lang w:val="es-ES_tradnl" w:eastAsia="es-ES"/>
        </w:rPr>
        <w:t>SUJETO OBLIGADO</w:t>
      </w:r>
      <w:r w:rsidRPr="00213A1D">
        <w:rPr>
          <w:rFonts w:ascii="Palatino Linotype" w:hAnsi="Palatino Linotype"/>
          <w:lang w:val="es-ES_tradnl" w:eastAsia="es-ES"/>
        </w:rPr>
        <w:t xml:space="preserve"> incurrió, lo cual se encuentra previsto </w:t>
      </w:r>
      <w:r w:rsidRPr="00213A1D">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906A3A" w:rsidRPr="00213A1D" w:rsidRDefault="00906A3A" w:rsidP="00906A3A">
      <w:pPr>
        <w:spacing w:before="240" w:after="240" w:line="360" w:lineRule="auto"/>
        <w:contextualSpacing/>
        <w:jc w:val="both"/>
        <w:rPr>
          <w:rFonts w:ascii="Palatino Linotype" w:eastAsia="MS Mincho" w:hAnsi="Palatino Linotype" w:cs="Arial"/>
          <w:lang w:val="es-ES_tradnl" w:eastAsia="es-ES"/>
        </w:rPr>
      </w:pPr>
    </w:p>
    <w:p w:rsidR="00906A3A" w:rsidRPr="00723837" w:rsidRDefault="00906A3A" w:rsidP="00906A3A">
      <w:pPr>
        <w:spacing w:line="360" w:lineRule="auto"/>
        <w:ind w:left="567" w:right="567"/>
        <w:contextualSpacing/>
        <w:jc w:val="both"/>
        <w:rPr>
          <w:rFonts w:ascii="Palatino Linotype" w:hAnsi="Palatino Linotype"/>
          <w:i/>
          <w:sz w:val="22"/>
          <w:lang w:val="es-ES_tradnl" w:eastAsia="es-ES"/>
        </w:rPr>
      </w:pPr>
      <w:r w:rsidRPr="00723837">
        <w:rPr>
          <w:rFonts w:ascii="Palatino Linotype" w:hAnsi="Palatino Linotype"/>
          <w:i/>
          <w:sz w:val="22"/>
          <w:lang w:val="es-ES_tradnl" w:eastAsia="es-ES"/>
        </w:rPr>
        <w:lastRenderedPageBreak/>
        <w:t>“</w:t>
      </w:r>
      <w:r w:rsidRPr="00723837">
        <w:rPr>
          <w:rFonts w:ascii="Palatino Linotype" w:hAnsi="Palatino Linotype"/>
          <w:b/>
          <w:i/>
          <w:sz w:val="22"/>
          <w:lang w:val="es-ES_tradnl" w:eastAsia="es-ES"/>
        </w:rPr>
        <w:t>Artículo 190.</w:t>
      </w:r>
      <w:r w:rsidRPr="00723837">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906A3A" w:rsidRPr="00723837" w:rsidRDefault="00906A3A" w:rsidP="00906A3A">
      <w:pPr>
        <w:spacing w:line="360" w:lineRule="auto"/>
        <w:ind w:left="567" w:right="567"/>
        <w:contextualSpacing/>
        <w:jc w:val="both"/>
        <w:rPr>
          <w:rFonts w:ascii="Palatino Linotype" w:eastAsiaTheme="minorEastAsia" w:hAnsi="Palatino Linotype"/>
          <w:i/>
          <w:sz w:val="22"/>
          <w:lang w:val="es-ES_tradnl" w:eastAsia="es-ES"/>
        </w:rPr>
      </w:pPr>
      <w:r w:rsidRPr="00723837">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23837">
        <w:rPr>
          <w:rFonts w:ascii="Palatino Linotype" w:eastAsiaTheme="minorEastAsia" w:hAnsi="Palatino Linotype"/>
          <w:i/>
          <w:sz w:val="22"/>
          <w:lang w:val="es-ES_tradnl" w:eastAsia="es-ES"/>
        </w:rPr>
        <w:t xml:space="preserve"> (De Acuerdo al Decreto N°207, Publicado el 30 de mayo de 2017)</w:t>
      </w:r>
    </w:p>
    <w:p w:rsidR="00906A3A" w:rsidRPr="00213A1D" w:rsidRDefault="00906A3A" w:rsidP="00906A3A">
      <w:pPr>
        <w:spacing w:line="360" w:lineRule="auto"/>
        <w:ind w:left="567" w:right="567"/>
        <w:contextualSpacing/>
        <w:jc w:val="both"/>
        <w:rPr>
          <w:rFonts w:ascii="Palatino Linotype" w:eastAsiaTheme="minorEastAsia" w:hAnsi="Palatino Linotype"/>
          <w:i/>
          <w:lang w:val="es-ES_tradnl" w:eastAsia="es-ES"/>
        </w:rPr>
      </w:pPr>
      <w:r w:rsidRPr="00213A1D">
        <w:rPr>
          <w:rFonts w:ascii="Palatino Linotype" w:eastAsiaTheme="minorEastAsia" w:hAnsi="Palatino Linotype"/>
          <w:i/>
          <w:lang w:val="es-ES_tradnl" w:eastAsia="es-ES"/>
        </w:rPr>
        <w:t>…”</w:t>
      </w:r>
    </w:p>
    <w:p w:rsidR="00906A3A" w:rsidRPr="00723837" w:rsidRDefault="00906A3A" w:rsidP="00906A3A">
      <w:pPr>
        <w:spacing w:line="360" w:lineRule="auto"/>
        <w:ind w:right="49"/>
        <w:contextualSpacing/>
        <w:jc w:val="both"/>
        <w:rPr>
          <w:rFonts w:ascii="Palatino Linotype" w:hAnsi="Palatino Linotype" w:cs="Arial"/>
          <w:lang w:val="es-ES_tradnl" w:eastAsia="es-ES"/>
        </w:rPr>
      </w:pPr>
    </w:p>
    <w:p w:rsidR="00906A3A" w:rsidRPr="00723837" w:rsidRDefault="00906A3A" w:rsidP="00906A3A">
      <w:pPr>
        <w:numPr>
          <w:ilvl w:val="0"/>
          <w:numId w:val="1"/>
        </w:numPr>
        <w:spacing w:after="120" w:line="360" w:lineRule="auto"/>
        <w:ind w:left="0" w:right="49" w:firstLine="0"/>
        <w:contextualSpacing/>
        <w:jc w:val="both"/>
        <w:rPr>
          <w:rFonts w:ascii="Palatino Linotype" w:eastAsiaTheme="minorEastAsia" w:hAnsi="Palatino Linotype" w:cs="Arial"/>
          <w:lang w:val="es-ES_tradnl" w:eastAsia="es-ES"/>
        </w:rPr>
      </w:pPr>
      <w:r w:rsidRPr="00723837">
        <w:rPr>
          <w:rFonts w:ascii="Palatino Linotype" w:eastAsiaTheme="minorEastAsia" w:hAnsi="Palatino Linotype" w:cs="Arial"/>
          <w:lang w:val="es-ES_tradnl" w:eastAsia="es-ES"/>
        </w:rPr>
        <w:t>En consecuencia el recurso de revisión consiste en una garantía secundaria</w:t>
      </w:r>
      <w:r w:rsidRPr="00723837">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723837">
        <w:rPr>
          <w:rFonts w:ascii="Palatino Linotype" w:eastAsiaTheme="minorEastAsia" w:hAnsi="Palatino Linotype" w:cs="Arial"/>
          <w:vertAlign w:val="superscript"/>
          <w:lang w:val="es-ES_tradnl" w:eastAsia="es-ES"/>
        </w:rPr>
        <w:footnoteReference w:id="5"/>
      </w:r>
      <w:r w:rsidRPr="00723837">
        <w:rPr>
          <w:rFonts w:ascii="Palatino Linotype" w:eastAsiaTheme="minorEastAsia" w:hAnsi="Palatino Linotype" w:cs="Arial"/>
          <w:lang w:val="es-ES_tradnl" w:eastAsia="es-ES"/>
        </w:rPr>
        <w:t xml:space="preserve">.  , esto refiere que, ante la falta de respuesta por parte del </w:t>
      </w:r>
      <w:r w:rsidRPr="00723837">
        <w:rPr>
          <w:rFonts w:ascii="Palatino Linotype" w:eastAsiaTheme="minorEastAsia" w:hAnsi="Palatino Linotype" w:cs="Arial"/>
          <w:b/>
          <w:lang w:val="es-ES_tradnl" w:eastAsia="es-ES"/>
        </w:rPr>
        <w:t>SUJETO OBLIGADO</w:t>
      </w:r>
      <w:r w:rsidRPr="00723837">
        <w:rPr>
          <w:rFonts w:ascii="Palatino Linotype" w:eastAsiaTheme="minorEastAsia" w:hAnsi="Palatino Linotype" w:cs="Arial"/>
          <w:lang w:val="es-ES_tradnl" w:eastAsia="es-ES"/>
        </w:rPr>
        <w:t xml:space="preserve">, el </w:t>
      </w:r>
      <w:r w:rsidRPr="00723837">
        <w:rPr>
          <w:rFonts w:ascii="Palatino Linotype" w:eastAsiaTheme="minorEastAsia" w:hAnsi="Palatino Linotype" w:cs="Arial"/>
          <w:b/>
          <w:lang w:val="es-ES_tradnl" w:eastAsia="es-ES"/>
        </w:rPr>
        <w:t>RECURRENTE</w:t>
      </w:r>
      <w:r w:rsidRPr="00723837">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rsidR="00906A3A" w:rsidRPr="00723837" w:rsidRDefault="00906A3A" w:rsidP="00906A3A">
      <w:pPr>
        <w:spacing w:after="120" w:line="360" w:lineRule="auto"/>
        <w:ind w:left="360" w:right="49"/>
        <w:contextualSpacing/>
        <w:jc w:val="both"/>
        <w:rPr>
          <w:rFonts w:ascii="Palatino Linotype" w:eastAsiaTheme="minorEastAsia" w:hAnsi="Palatino Linotype" w:cs="Arial"/>
          <w:b/>
          <w:lang w:val="es-ES_tradnl" w:eastAsia="es-ES"/>
        </w:rPr>
      </w:pPr>
    </w:p>
    <w:p w:rsidR="00906A3A" w:rsidRPr="00723837" w:rsidRDefault="004D4937" w:rsidP="00906A3A">
      <w:pPr>
        <w:pStyle w:val="Ttulo2"/>
        <w:rPr>
          <w:rFonts w:ascii="Palatino Linotype" w:eastAsiaTheme="minorEastAsia" w:hAnsi="Palatino Linotype"/>
          <w:b/>
          <w:color w:val="auto"/>
          <w:sz w:val="24"/>
          <w:szCs w:val="24"/>
          <w:lang w:val="es-ES_tradnl" w:eastAsia="es-ES"/>
        </w:rPr>
      </w:pPr>
      <w:bookmarkStart w:id="48" w:name="_Toc71234386"/>
      <w:bookmarkStart w:id="49" w:name="_Toc82027714"/>
      <w:r w:rsidRPr="00723837">
        <w:rPr>
          <w:rFonts w:ascii="Palatino Linotype" w:eastAsiaTheme="minorEastAsia" w:hAnsi="Palatino Linotype"/>
          <w:b/>
          <w:color w:val="auto"/>
          <w:sz w:val="24"/>
          <w:szCs w:val="24"/>
          <w:lang w:val="es-ES_tradnl" w:eastAsia="es-ES"/>
        </w:rPr>
        <w:t>SÉPTIM</w:t>
      </w:r>
      <w:r w:rsidR="00906A3A" w:rsidRPr="00723837">
        <w:rPr>
          <w:rFonts w:ascii="Palatino Linotype" w:eastAsiaTheme="minorEastAsia" w:hAnsi="Palatino Linotype"/>
          <w:b/>
          <w:color w:val="auto"/>
          <w:sz w:val="24"/>
          <w:szCs w:val="24"/>
          <w:lang w:val="es-ES_tradnl" w:eastAsia="es-ES"/>
        </w:rPr>
        <w:t>O. De la versión pública.</w:t>
      </w:r>
      <w:bookmarkEnd w:id="48"/>
      <w:bookmarkEnd w:id="49"/>
    </w:p>
    <w:p w:rsidR="00906A3A" w:rsidRPr="00723837" w:rsidRDefault="00906A3A" w:rsidP="00906A3A">
      <w:pPr>
        <w:rPr>
          <w:lang w:val="es-ES_tradnl" w:eastAsia="es-ES"/>
        </w:rPr>
      </w:pPr>
    </w:p>
    <w:p w:rsidR="00906A3A" w:rsidRPr="00723837" w:rsidRDefault="00906A3A" w:rsidP="00906A3A">
      <w:pPr>
        <w:pStyle w:val="Prrafodelista"/>
        <w:numPr>
          <w:ilvl w:val="0"/>
          <w:numId w:val="1"/>
        </w:numPr>
        <w:tabs>
          <w:tab w:val="left" w:pos="0"/>
          <w:tab w:val="left" w:pos="142"/>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rPr>
        <w:lastRenderedPageBreak/>
        <w:t>Debe destacarse que, debido a la naturaleza de la información solicitada</w:t>
      </w:r>
      <w:r w:rsidRPr="00723837">
        <w:rPr>
          <w:rFonts w:ascii="Palatino Linotype" w:eastAsia="MS Gothic" w:hAnsi="Palatino Linotype"/>
          <w:b/>
          <w:sz w:val="24"/>
        </w:rPr>
        <w:t xml:space="preserve">, </w:t>
      </w:r>
      <w:r w:rsidRPr="00723837">
        <w:rPr>
          <w:rFonts w:ascii="Palatino Linotype" w:eastAsia="MS Gothic" w:hAnsi="Palatino Linotype"/>
          <w:sz w:val="24"/>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23837">
        <w:rPr>
          <w:rFonts w:ascii="Palatino Linotype" w:eastAsia="MS Gothic" w:hAnsi="Palatino Linotype"/>
          <w:b/>
          <w:sz w:val="24"/>
          <w:u w:val="single"/>
        </w:rPr>
        <w:t>versión pública</w:t>
      </w:r>
      <w:r w:rsidRPr="00723837">
        <w:rPr>
          <w:rFonts w:ascii="Palatino Linotype" w:eastAsia="MS Gothic" w:hAnsi="Palatino Linotype"/>
          <w:sz w:val="24"/>
        </w:rPr>
        <w:t xml:space="preserve"> de los documentos por las consideraciones que se estimen pertinentes.</w:t>
      </w:r>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23837">
        <w:rPr>
          <w:rFonts w:ascii="Palatino Linotype" w:eastAsia="MS Gothic" w:hAnsi="Palatino Linotype"/>
          <w:sz w:val="24"/>
          <w:vertAlign w:val="superscript"/>
        </w:rPr>
        <w:footnoteReference w:id="6"/>
      </w:r>
      <w:r w:rsidRPr="00723837">
        <w:rPr>
          <w:rFonts w:ascii="Palatino Linotype" w:eastAsia="MS Gothic" w:hAnsi="Palatino Linotype"/>
          <w:sz w:val="24"/>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23837">
        <w:rPr>
          <w:rFonts w:ascii="Palatino Linotype" w:eastAsia="MS Gothic" w:hAnsi="Palatino Linotype"/>
          <w:sz w:val="24"/>
          <w:vertAlign w:val="superscript"/>
        </w:rPr>
        <w:footnoteReference w:id="7"/>
      </w:r>
      <w:r w:rsidRPr="00723837">
        <w:rPr>
          <w:rFonts w:ascii="Palatino Linotype" w:eastAsia="MS Gothic" w:hAnsi="Palatino Linotype"/>
          <w:sz w:val="24"/>
        </w:rPr>
        <w:t xml:space="preserve"> En este caso, la clasificación total o parcial de la información es un supuesto </w:t>
      </w:r>
      <w:r w:rsidRPr="00723837">
        <w:rPr>
          <w:rFonts w:ascii="Palatino Linotype" w:eastAsia="MS Gothic" w:hAnsi="Palatino Linotype"/>
          <w:sz w:val="24"/>
        </w:rPr>
        <w:lastRenderedPageBreak/>
        <w:t>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50" w:name="_Toc51863315"/>
      <w:bookmarkStart w:id="51" w:name="_Toc52444649"/>
      <w:bookmarkStart w:id="52" w:name="_Toc57154368"/>
      <w:bookmarkStart w:id="53" w:name="_Toc65170174"/>
      <w:bookmarkStart w:id="54" w:name="_Toc66371800"/>
      <w:bookmarkStart w:id="55" w:name="_Toc67584835"/>
      <w:bookmarkStart w:id="56" w:name="_Toc70070911"/>
      <w:bookmarkStart w:id="57" w:name="_Toc70417472"/>
      <w:bookmarkStart w:id="58" w:name="_Toc71234387"/>
      <w:bookmarkStart w:id="59" w:name="_Toc82027715"/>
      <w:r w:rsidRPr="00723837">
        <w:rPr>
          <w:rFonts w:ascii="Palatino Linotype" w:hAnsi="Palatino Linotype" w:cs="Arial"/>
          <w:b/>
          <w:sz w:val="24"/>
        </w:rPr>
        <w:t>I. Requisitos previos.</w:t>
      </w:r>
      <w:bookmarkEnd w:id="50"/>
      <w:bookmarkEnd w:id="51"/>
      <w:bookmarkEnd w:id="52"/>
      <w:bookmarkEnd w:id="53"/>
      <w:bookmarkEnd w:id="54"/>
      <w:bookmarkEnd w:id="55"/>
      <w:bookmarkEnd w:id="56"/>
      <w:bookmarkEnd w:id="57"/>
      <w:bookmarkEnd w:id="58"/>
      <w:bookmarkEnd w:id="59"/>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rPr>
        <w:t xml:space="preserve">El último de estos requisitos previos consiste en que no se pueden emitir acuerdos de carácter general ni particular, según lo disponen los artículos 134 y 108 de la Ley Estatal y de la Ley General, respectivamente, esto es, </w:t>
      </w:r>
      <w:r w:rsidRPr="00723837">
        <w:rPr>
          <w:rFonts w:ascii="Palatino Linotype" w:eastAsia="MS Gothic" w:hAnsi="Palatino Linotype"/>
          <w:b/>
          <w:sz w:val="24"/>
          <w:u w:val="single"/>
        </w:rPr>
        <w:t xml:space="preserve">no se puede hacer un acuerdo para clasificar de manera general todos los documentos de un expediente o área,  </w:t>
      </w:r>
      <w:r w:rsidRPr="00723837">
        <w:rPr>
          <w:rFonts w:ascii="Palatino Linotype" w:eastAsia="MS Gothic" w:hAnsi="Palatino Linotype"/>
          <w:sz w:val="24"/>
        </w:rPr>
        <w:t>sin individualizar su análisis y tampoco se puede hacer un acuerdo por cada dato que se vaya a clasificar dentro de un documento con diez datos, por ejemplo, susceptibles de ser clasificados.</w:t>
      </w:r>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60" w:name="_Toc51863316"/>
      <w:bookmarkStart w:id="61" w:name="_Toc52444650"/>
      <w:bookmarkStart w:id="62" w:name="_Toc57154369"/>
      <w:bookmarkStart w:id="63" w:name="_Toc65170175"/>
      <w:bookmarkStart w:id="64" w:name="_Toc66371801"/>
      <w:bookmarkStart w:id="65" w:name="_Toc67584836"/>
      <w:bookmarkStart w:id="66" w:name="_Toc70070912"/>
      <w:bookmarkStart w:id="67" w:name="_Toc70417473"/>
      <w:bookmarkStart w:id="68" w:name="_Toc71234388"/>
      <w:bookmarkStart w:id="69" w:name="_Toc82027716"/>
      <w:r w:rsidRPr="00723837">
        <w:rPr>
          <w:rFonts w:ascii="Palatino Linotype" w:hAnsi="Palatino Linotype" w:cs="Arial"/>
          <w:b/>
          <w:sz w:val="24"/>
        </w:rPr>
        <w:t>II. Supuestos de clasificación.</w:t>
      </w:r>
      <w:bookmarkEnd w:id="60"/>
      <w:bookmarkEnd w:id="61"/>
      <w:bookmarkEnd w:id="62"/>
      <w:bookmarkEnd w:id="63"/>
      <w:bookmarkEnd w:id="64"/>
      <w:bookmarkEnd w:id="65"/>
      <w:bookmarkEnd w:id="66"/>
      <w:bookmarkEnd w:id="67"/>
      <w:bookmarkEnd w:id="68"/>
      <w:bookmarkEnd w:id="69"/>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rPr>
        <w:t>Las disposiciones constitucionales y legales en la materia establecen los dos supuestos generales para clasificar la información: por reserva y por confidencialidad.</w:t>
      </w:r>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rPr>
        <w:t>Los artículos 143 y 116 de la Ley Estatal y de la Ley General, respectivamente, señalan los supuestos para que la información pueda ser clasificada como confidencial:</w:t>
      </w:r>
    </w:p>
    <w:p w:rsidR="00906A3A" w:rsidRPr="00213A1D" w:rsidRDefault="00906A3A" w:rsidP="00906A3A">
      <w:pPr>
        <w:pStyle w:val="Prrafodelista"/>
        <w:tabs>
          <w:tab w:val="left" w:pos="142"/>
          <w:tab w:val="left" w:pos="284"/>
          <w:tab w:val="left" w:pos="426"/>
        </w:tabs>
        <w:spacing w:line="360" w:lineRule="auto"/>
        <w:ind w:left="0"/>
        <w:jc w:val="both"/>
        <w:rPr>
          <w:rFonts w:ascii="Palatino Linotype" w:hAnsi="Palatino Linotype" w:cs="Arial"/>
        </w:rPr>
      </w:pPr>
    </w:p>
    <w:p w:rsidR="00906A3A" w:rsidRPr="00213A1D" w:rsidRDefault="00906A3A" w:rsidP="00906A3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213A1D">
        <w:rPr>
          <w:rFonts w:ascii="Palatino Linotype" w:hAnsi="Palatino Linotype" w:cs="Bookman Old Style"/>
          <w:bCs/>
          <w:i/>
          <w:color w:val="000000"/>
        </w:rPr>
        <w:t xml:space="preserve">“I. </w:t>
      </w:r>
      <w:r w:rsidRPr="00213A1D">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906A3A" w:rsidRPr="00213A1D" w:rsidRDefault="00906A3A" w:rsidP="00906A3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213A1D">
        <w:rPr>
          <w:rFonts w:ascii="Palatino Linotype" w:hAnsi="Palatino Linotype" w:cs="Bookman Old Style"/>
          <w:bCs/>
          <w:i/>
          <w:color w:val="000000"/>
        </w:rPr>
        <w:lastRenderedPageBreak/>
        <w:t xml:space="preserve">II. </w:t>
      </w:r>
      <w:r w:rsidRPr="00213A1D">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906A3A" w:rsidRPr="00213A1D" w:rsidRDefault="00906A3A" w:rsidP="00906A3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213A1D">
        <w:rPr>
          <w:rFonts w:ascii="Palatino Linotype" w:hAnsi="Palatino Linotype" w:cs="Bookman Old Style"/>
          <w:bCs/>
          <w:i/>
          <w:color w:val="000000"/>
        </w:rPr>
        <w:t xml:space="preserve">III. </w:t>
      </w:r>
      <w:r w:rsidRPr="00213A1D">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906A3A" w:rsidRPr="00213A1D" w:rsidRDefault="00906A3A" w:rsidP="00906A3A">
      <w:pPr>
        <w:widowControl w:val="0"/>
        <w:tabs>
          <w:tab w:val="left" w:pos="8222"/>
        </w:tabs>
        <w:autoSpaceDE w:val="0"/>
        <w:autoSpaceDN w:val="0"/>
        <w:adjustRightInd w:val="0"/>
        <w:spacing w:line="276" w:lineRule="auto"/>
        <w:ind w:left="567" w:right="567"/>
        <w:jc w:val="both"/>
        <w:rPr>
          <w:rFonts w:ascii="Palatino Linotype" w:hAnsi="Palatino Linotype" w:cs="Times"/>
          <w:i/>
          <w:color w:val="000000"/>
        </w:rPr>
      </w:pPr>
      <w:r w:rsidRPr="00213A1D">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906A3A" w:rsidRPr="00213A1D" w:rsidRDefault="00906A3A" w:rsidP="00906A3A">
      <w:pPr>
        <w:widowControl w:val="0"/>
        <w:tabs>
          <w:tab w:val="left" w:pos="8222"/>
        </w:tabs>
        <w:autoSpaceDE w:val="0"/>
        <w:autoSpaceDN w:val="0"/>
        <w:adjustRightInd w:val="0"/>
        <w:spacing w:line="276" w:lineRule="auto"/>
        <w:ind w:left="567" w:right="567"/>
        <w:jc w:val="both"/>
        <w:rPr>
          <w:rFonts w:ascii="Palatino Linotype" w:hAnsi="Palatino Linotype" w:cs="Bookman Old Style"/>
          <w:i/>
          <w:color w:val="000000"/>
        </w:rPr>
      </w:pPr>
      <w:r w:rsidRPr="00213A1D">
        <w:rPr>
          <w:rFonts w:ascii="Palatino Linotype" w:hAnsi="Palatino Linotype" w:cs="Bookman Old Style"/>
          <w:i/>
          <w:color w:val="000000"/>
        </w:rPr>
        <w:t>No se considerará confidencial la información que se encuentre en los registros públicos o en fuentes de acceso público, ni tampoco la que sea considerada por la presente ley como información pública. “</w:t>
      </w:r>
    </w:p>
    <w:p w:rsidR="00906A3A" w:rsidRPr="00213A1D" w:rsidRDefault="00906A3A" w:rsidP="00906A3A">
      <w:pPr>
        <w:pStyle w:val="Prrafodelista"/>
        <w:tabs>
          <w:tab w:val="left" w:pos="142"/>
          <w:tab w:val="left" w:pos="284"/>
          <w:tab w:val="left" w:pos="426"/>
        </w:tabs>
        <w:spacing w:line="360" w:lineRule="auto"/>
        <w:ind w:left="0"/>
        <w:jc w:val="both"/>
        <w:rPr>
          <w:rFonts w:ascii="Palatino Linotype" w:hAnsi="Palatino Linotype" w:cs="Arial"/>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szCs w:val="26"/>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723837" w:rsidRPr="00723837" w:rsidRDefault="00723837" w:rsidP="00723837">
      <w:pPr>
        <w:pStyle w:val="Prrafodelista"/>
        <w:tabs>
          <w:tab w:val="left" w:pos="142"/>
          <w:tab w:val="left" w:pos="284"/>
          <w:tab w:val="left" w:pos="426"/>
        </w:tabs>
        <w:spacing w:after="160" w:line="360" w:lineRule="auto"/>
        <w:ind w:left="0"/>
        <w:jc w:val="both"/>
        <w:rPr>
          <w:rFonts w:ascii="Palatino Linotype" w:hAnsi="Palatino Linotype" w:cs="Arial"/>
          <w:sz w:val="24"/>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szCs w:val="26"/>
        </w:rPr>
        <w:t xml:space="preserve">Como consecuencia de lo anterior, el </w:t>
      </w:r>
      <w:r w:rsidRPr="00723837">
        <w:rPr>
          <w:rFonts w:ascii="Palatino Linotype" w:eastAsia="MS Gothic" w:hAnsi="Palatino Linotype"/>
          <w:b/>
          <w:sz w:val="24"/>
          <w:szCs w:val="26"/>
        </w:rPr>
        <w:t>SUJETO OBLIGADO</w:t>
      </w:r>
      <w:r w:rsidRPr="00723837">
        <w:rPr>
          <w:rFonts w:ascii="Palatino Linotype" w:eastAsia="MS Gothic" w:hAnsi="Palatino Linotype"/>
          <w:sz w:val="24"/>
          <w:szCs w:val="26"/>
        </w:rPr>
        <w:t xml:space="preserve"> debe identificar claramente el tipo de información y hacer un juicio de subsunción o encaje</w:t>
      </w:r>
      <w:r w:rsidRPr="00723837">
        <w:rPr>
          <w:rFonts w:ascii="Palatino Linotype" w:eastAsia="MS Gothic" w:hAnsi="Palatino Linotype"/>
          <w:sz w:val="24"/>
          <w:szCs w:val="26"/>
          <w:vertAlign w:val="superscript"/>
        </w:rPr>
        <w:footnoteReference w:id="8"/>
      </w:r>
      <w:r w:rsidRPr="00723837">
        <w:rPr>
          <w:rFonts w:ascii="Palatino Linotype" w:eastAsia="MS Gothic" w:hAnsi="Palatino Linotype"/>
          <w:sz w:val="24"/>
          <w:szCs w:val="26"/>
        </w:rPr>
        <w:t xml:space="preserve"> para </w:t>
      </w:r>
      <w:r w:rsidRPr="00723837">
        <w:rPr>
          <w:rFonts w:ascii="Palatino Linotype" w:eastAsia="MS Gothic" w:hAnsi="Palatino Linotype"/>
          <w:sz w:val="24"/>
          <w:szCs w:val="26"/>
        </w:rPr>
        <w:lastRenderedPageBreak/>
        <w:t>acreditar que el supuesto de hecho corresponde estrictamente con la hipótesis jurídica. Esto también lo debe de realizar el servidor público habilitado y el titular del área que administra la información.</w:t>
      </w:r>
    </w:p>
    <w:p w:rsidR="00906A3A" w:rsidRPr="00213A1D" w:rsidRDefault="00906A3A" w:rsidP="00906A3A">
      <w:pPr>
        <w:pStyle w:val="Prrafodelista"/>
        <w:tabs>
          <w:tab w:val="left" w:pos="142"/>
          <w:tab w:val="left" w:pos="284"/>
          <w:tab w:val="left" w:pos="426"/>
        </w:tabs>
        <w:spacing w:line="360" w:lineRule="auto"/>
        <w:ind w:left="0"/>
        <w:jc w:val="both"/>
        <w:rPr>
          <w:rFonts w:ascii="Palatino Linotype" w:hAnsi="Palatino Linotype" w:cs="Arial"/>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szCs w:val="26"/>
        </w:rPr>
        <w:t>Al respecto, los Lineamientos Generales en Materia de Clasificación y Desclasificación de la Información, así Como para la Elaboración de Versiones Públicas, por cuanto hace a la clasificación de la información, señalan lo siguiente:</w:t>
      </w:r>
    </w:p>
    <w:p w:rsidR="00906A3A" w:rsidRPr="00213A1D" w:rsidRDefault="00906A3A" w:rsidP="00906A3A">
      <w:pPr>
        <w:pStyle w:val="Prrafodelista"/>
        <w:tabs>
          <w:tab w:val="left" w:pos="142"/>
          <w:tab w:val="left" w:pos="284"/>
          <w:tab w:val="left" w:pos="426"/>
        </w:tabs>
        <w:spacing w:line="360" w:lineRule="auto"/>
        <w:ind w:left="0"/>
        <w:jc w:val="both"/>
        <w:rPr>
          <w:rFonts w:ascii="Palatino Linotype" w:hAnsi="Palatino Linotype" w:cs="Arial"/>
        </w:rPr>
      </w:pPr>
    </w:p>
    <w:p w:rsidR="00906A3A" w:rsidRPr="00213A1D" w:rsidRDefault="00906A3A" w:rsidP="00906A3A">
      <w:pPr>
        <w:pStyle w:val="Prrafodelista"/>
        <w:tabs>
          <w:tab w:val="left" w:pos="142"/>
          <w:tab w:val="left" w:pos="284"/>
          <w:tab w:val="left" w:pos="426"/>
        </w:tabs>
        <w:spacing w:line="276" w:lineRule="auto"/>
        <w:ind w:left="567" w:right="567"/>
        <w:jc w:val="both"/>
        <w:rPr>
          <w:rFonts w:ascii="Palatino Linotype" w:hAnsi="Palatino Linotype" w:cs="Arial"/>
          <w:i/>
        </w:rPr>
      </w:pPr>
      <w:r w:rsidRPr="00213A1D">
        <w:rPr>
          <w:rFonts w:ascii="Palatino Linotype" w:hAnsi="Palatino Linotype" w:cs="Arial"/>
          <w:i/>
        </w:rPr>
        <w:t>“</w:t>
      </w:r>
      <w:r w:rsidRPr="00213A1D">
        <w:rPr>
          <w:rFonts w:ascii="Palatino Linotype" w:hAnsi="Palatino Linotype" w:cs="Arial"/>
          <w:b/>
          <w:i/>
        </w:rPr>
        <w:t>Quincuagésimo.</w:t>
      </w:r>
      <w:r w:rsidRPr="00213A1D">
        <w:rPr>
          <w:rFonts w:ascii="Palatino Linotype" w:hAnsi="Palatino Linotype" w:cs="Arial"/>
          <w:i/>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906A3A" w:rsidRPr="00213A1D" w:rsidRDefault="00906A3A" w:rsidP="00906A3A">
      <w:pPr>
        <w:pStyle w:val="Prrafodelista"/>
        <w:tabs>
          <w:tab w:val="left" w:pos="142"/>
          <w:tab w:val="left" w:pos="284"/>
          <w:tab w:val="left" w:pos="426"/>
        </w:tabs>
        <w:spacing w:line="276" w:lineRule="auto"/>
        <w:ind w:left="567" w:right="567"/>
        <w:jc w:val="both"/>
        <w:rPr>
          <w:rFonts w:ascii="Palatino Linotype" w:hAnsi="Palatino Linotype" w:cs="Arial"/>
          <w:i/>
        </w:rPr>
      </w:pPr>
    </w:p>
    <w:p w:rsidR="00906A3A" w:rsidRPr="00213A1D" w:rsidRDefault="00906A3A" w:rsidP="00906A3A">
      <w:pPr>
        <w:pStyle w:val="Prrafodelista"/>
        <w:tabs>
          <w:tab w:val="left" w:pos="142"/>
          <w:tab w:val="left" w:pos="284"/>
          <w:tab w:val="left" w:pos="426"/>
        </w:tabs>
        <w:spacing w:line="276" w:lineRule="auto"/>
        <w:ind w:left="567" w:right="567"/>
        <w:jc w:val="both"/>
        <w:rPr>
          <w:rFonts w:ascii="Palatino Linotype" w:hAnsi="Palatino Linotype" w:cs="Arial"/>
          <w:i/>
        </w:rPr>
      </w:pPr>
      <w:r w:rsidRPr="00213A1D">
        <w:rPr>
          <w:rFonts w:ascii="Palatino Linotype" w:hAnsi="Palatino Linotype" w:cs="Arial"/>
          <w:b/>
          <w:i/>
        </w:rPr>
        <w:t>Quincuagésimo primero.</w:t>
      </w:r>
      <w:r w:rsidRPr="00213A1D">
        <w:rPr>
          <w:rFonts w:ascii="Palatino Linotype" w:hAnsi="Palatino Linotype" w:cs="Arial"/>
          <w:i/>
        </w:rPr>
        <w:t xml:space="preserve"> La leyenda en los documentos clasificados indicará:</w:t>
      </w:r>
    </w:p>
    <w:p w:rsidR="00906A3A" w:rsidRPr="00213A1D" w:rsidRDefault="00906A3A" w:rsidP="00906A3A">
      <w:pPr>
        <w:pStyle w:val="Prrafodelista"/>
        <w:tabs>
          <w:tab w:val="left" w:pos="142"/>
          <w:tab w:val="left" w:pos="284"/>
          <w:tab w:val="left" w:pos="426"/>
        </w:tabs>
        <w:spacing w:line="276" w:lineRule="auto"/>
        <w:ind w:left="567" w:right="567"/>
        <w:jc w:val="both"/>
        <w:rPr>
          <w:rFonts w:ascii="Palatino Linotype" w:hAnsi="Palatino Linotype" w:cs="Arial"/>
          <w:i/>
        </w:rPr>
      </w:pPr>
      <w:r w:rsidRPr="00213A1D">
        <w:rPr>
          <w:rFonts w:ascii="Palatino Linotype" w:hAnsi="Palatino Linotype" w:cs="Arial"/>
          <w:i/>
        </w:rPr>
        <w:t>I. La fecha de sesión del Comité de Transparencia en donde se confirmó la clasificación, en su caso;</w:t>
      </w:r>
    </w:p>
    <w:p w:rsidR="00906A3A" w:rsidRPr="00213A1D" w:rsidRDefault="00906A3A" w:rsidP="00906A3A">
      <w:pPr>
        <w:pStyle w:val="Prrafodelista"/>
        <w:tabs>
          <w:tab w:val="left" w:pos="142"/>
          <w:tab w:val="left" w:pos="284"/>
          <w:tab w:val="left" w:pos="426"/>
        </w:tabs>
        <w:spacing w:line="276" w:lineRule="auto"/>
        <w:ind w:left="567" w:right="567"/>
        <w:jc w:val="both"/>
        <w:rPr>
          <w:rFonts w:ascii="Palatino Linotype" w:hAnsi="Palatino Linotype" w:cs="Arial"/>
          <w:i/>
        </w:rPr>
      </w:pPr>
      <w:r w:rsidRPr="00213A1D">
        <w:rPr>
          <w:rFonts w:ascii="Palatino Linotype" w:hAnsi="Palatino Linotype" w:cs="Arial"/>
          <w:i/>
        </w:rPr>
        <w:t>II. El nombre del área;</w:t>
      </w:r>
    </w:p>
    <w:p w:rsidR="00906A3A" w:rsidRPr="00213A1D" w:rsidRDefault="00906A3A" w:rsidP="00906A3A">
      <w:pPr>
        <w:pStyle w:val="Prrafodelista"/>
        <w:tabs>
          <w:tab w:val="left" w:pos="142"/>
          <w:tab w:val="left" w:pos="284"/>
          <w:tab w:val="left" w:pos="426"/>
        </w:tabs>
        <w:spacing w:line="276" w:lineRule="auto"/>
        <w:ind w:left="567" w:right="567"/>
        <w:jc w:val="both"/>
        <w:rPr>
          <w:rFonts w:ascii="Palatino Linotype" w:hAnsi="Palatino Linotype" w:cs="Arial"/>
          <w:i/>
        </w:rPr>
      </w:pPr>
      <w:r w:rsidRPr="00213A1D">
        <w:rPr>
          <w:rFonts w:ascii="Palatino Linotype" w:hAnsi="Palatino Linotype" w:cs="Arial"/>
          <w:i/>
        </w:rPr>
        <w:t>III. La palabra reservado o confidencial;</w:t>
      </w:r>
    </w:p>
    <w:p w:rsidR="00906A3A" w:rsidRPr="00213A1D" w:rsidRDefault="00906A3A" w:rsidP="00906A3A">
      <w:pPr>
        <w:pStyle w:val="Prrafodelista"/>
        <w:tabs>
          <w:tab w:val="left" w:pos="142"/>
          <w:tab w:val="left" w:pos="284"/>
          <w:tab w:val="left" w:pos="426"/>
        </w:tabs>
        <w:spacing w:line="276" w:lineRule="auto"/>
        <w:ind w:left="567" w:right="567"/>
        <w:jc w:val="both"/>
        <w:rPr>
          <w:rFonts w:ascii="Palatino Linotype" w:hAnsi="Palatino Linotype" w:cs="Arial"/>
          <w:i/>
        </w:rPr>
      </w:pPr>
      <w:r w:rsidRPr="00213A1D">
        <w:rPr>
          <w:rFonts w:ascii="Palatino Linotype" w:hAnsi="Palatino Linotype" w:cs="Arial"/>
          <w:i/>
        </w:rPr>
        <w:t>IV. Las partes o secciones reservadas o confidenciales, en su caso;</w:t>
      </w:r>
    </w:p>
    <w:p w:rsidR="00906A3A" w:rsidRPr="00213A1D" w:rsidRDefault="00906A3A" w:rsidP="00906A3A">
      <w:pPr>
        <w:pStyle w:val="Prrafodelista"/>
        <w:tabs>
          <w:tab w:val="left" w:pos="142"/>
          <w:tab w:val="left" w:pos="284"/>
          <w:tab w:val="left" w:pos="426"/>
        </w:tabs>
        <w:spacing w:line="276" w:lineRule="auto"/>
        <w:ind w:left="567" w:right="567"/>
        <w:jc w:val="both"/>
        <w:rPr>
          <w:rFonts w:ascii="Palatino Linotype" w:hAnsi="Palatino Linotype" w:cs="Arial"/>
          <w:i/>
        </w:rPr>
      </w:pPr>
      <w:r w:rsidRPr="00213A1D">
        <w:rPr>
          <w:rFonts w:ascii="Palatino Linotype" w:hAnsi="Palatino Linotype" w:cs="Arial"/>
          <w:i/>
        </w:rPr>
        <w:t>V. El fundamento legal;</w:t>
      </w:r>
    </w:p>
    <w:p w:rsidR="00906A3A" w:rsidRPr="00213A1D" w:rsidRDefault="00906A3A" w:rsidP="00906A3A">
      <w:pPr>
        <w:pStyle w:val="Prrafodelista"/>
        <w:tabs>
          <w:tab w:val="left" w:pos="142"/>
          <w:tab w:val="left" w:pos="284"/>
          <w:tab w:val="left" w:pos="426"/>
        </w:tabs>
        <w:spacing w:line="276" w:lineRule="auto"/>
        <w:ind w:left="567" w:right="567"/>
        <w:jc w:val="both"/>
        <w:rPr>
          <w:rFonts w:ascii="Palatino Linotype" w:hAnsi="Palatino Linotype" w:cs="Arial"/>
          <w:i/>
        </w:rPr>
      </w:pPr>
      <w:r w:rsidRPr="00213A1D">
        <w:rPr>
          <w:rFonts w:ascii="Palatino Linotype" w:hAnsi="Palatino Linotype" w:cs="Arial"/>
          <w:i/>
        </w:rPr>
        <w:t>VI. El periodo de reserva, y</w:t>
      </w:r>
    </w:p>
    <w:p w:rsidR="00906A3A" w:rsidRPr="00213A1D" w:rsidRDefault="00906A3A" w:rsidP="00906A3A">
      <w:pPr>
        <w:pStyle w:val="Prrafodelista"/>
        <w:tabs>
          <w:tab w:val="left" w:pos="142"/>
          <w:tab w:val="left" w:pos="284"/>
          <w:tab w:val="left" w:pos="426"/>
        </w:tabs>
        <w:spacing w:line="276" w:lineRule="auto"/>
        <w:ind w:left="567" w:right="567"/>
        <w:jc w:val="both"/>
        <w:rPr>
          <w:rFonts w:ascii="Palatino Linotype" w:hAnsi="Palatino Linotype" w:cs="Arial"/>
          <w:i/>
        </w:rPr>
      </w:pPr>
      <w:r w:rsidRPr="00213A1D">
        <w:rPr>
          <w:rFonts w:ascii="Palatino Linotype" w:hAnsi="Palatino Linotype" w:cs="Arial"/>
          <w:i/>
        </w:rPr>
        <w:t>VII. La rúbrica del titular del área.</w:t>
      </w:r>
    </w:p>
    <w:p w:rsidR="00906A3A" w:rsidRPr="00213A1D" w:rsidRDefault="00906A3A" w:rsidP="00906A3A">
      <w:pPr>
        <w:pStyle w:val="Prrafodelista"/>
        <w:tabs>
          <w:tab w:val="left" w:pos="142"/>
          <w:tab w:val="left" w:pos="284"/>
          <w:tab w:val="left" w:pos="426"/>
        </w:tabs>
        <w:spacing w:line="276" w:lineRule="auto"/>
        <w:ind w:left="567" w:right="567"/>
        <w:jc w:val="both"/>
        <w:rPr>
          <w:rFonts w:ascii="Palatino Linotype" w:hAnsi="Palatino Linotype" w:cs="Arial"/>
          <w:i/>
        </w:rPr>
      </w:pPr>
    </w:p>
    <w:p w:rsidR="00906A3A" w:rsidRPr="00213A1D" w:rsidRDefault="00906A3A" w:rsidP="00906A3A">
      <w:pPr>
        <w:pStyle w:val="Prrafodelista"/>
        <w:tabs>
          <w:tab w:val="left" w:pos="142"/>
          <w:tab w:val="left" w:pos="284"/>
          <w:tab w:val="left" w:pos="426"/>
        </w:tabs>
        <w:spacing w:line="276" w:lineRule="auto"/>
        <w:ind w:left="567" w:right="567"/>
        <w:jc w:val="both"/>
        <w:rPr>
          <w:rFonts w:ascii="Palatino Linotype" w:hAnsi="Palatino Linotype" w:cs="Arial"/>
          <w:i/>
        </w:rPr>
      </w:pPr>
      <w:r w:rsidRPr="00213A1D">
        <w:rPr>
          <w:rFonts w:ascii="Palatino Linotype" w:hAnsi="Palatino Linotype" w:cs="Arial"/>
          <w:b/>
          <w:i/>
        </w:rPr>
        <w:t>Quincuagésimo segundo.</w:t>
      </w:r>
      <w:r w:rsidRPr="00213A1D">
        <w:rPr>
          <w:rFonts w:ascii="Palatino Linotype" w:hAnsi="Palatino Linotype" w:cs="Arial"/>
          <w:i/>
        </w:rPr>
        <w:t xml:space="preserve"> Los sujetos obligados elaborarán los formatos a que se refiere este Capítulo en medios impresos o electrónicos, entre otros, debiendo ubicarse la leyenda de clasificación en la esquina superior derecha del documento.</w:t>
      </w:r>
    </w:p>
    <w:p w:rsidR="00906A3A" w:rsidRPr="00213A1D" w:rsidRDefault="00906A3A" w:rsidP="00906A3A">
      <w:pPr>
        <w:pStyle w:val="Prrafodelista"/>
        <w:tabs>
          <w:tab w:val="left" w:pos="142"/>
          <w:tab w:val="left" w:pos="284"/>
          <w:tab w:val="left" w:pos="426"/>
        </w:tabs>
        <w:spacing w:line="276" w:lineRule="auto"/>
        <w:ind w:left="567" w:right="567"/>
        <w:jc w:val="both"/>
        <w:rPr>
          <w:rFonts w:ascii="Palatino Linotype" w:hAnsi="Palatino Linotype" w:cs="Arial"/>
          <w:i/>
        </w:rPr>
      </w:pPr>
      <w:r w:rsidRPr="00213A1D">
        <w:rPr>
          <w:rFonts w:ascii="Palatino Linotype" w:hAnsi="Palatino Linotype" w:cs="Arial"/>
          <w:i/>
        </w:rPr>
        <w:t>En caso de que las condiciones del documento no permitan la inserción completa de la leyenda de clasificación, los sujetos obligados deberán señalar con números o letras las partes testadas para que, en una hoja anexa, se desglose la referida leyenda con las acotaciones realizadas.</w:t>
      </w:r>
    </w:p>
    <w:p w:rsidR="00906A3A" w:rsidRPr="00213A1D" w:rsidRDefault="00906A3A" w:rsidP="00906A3A">
      <w:pPr>
        <w:pStyle w:val="Prrafodelista"/>
        <w:tabs>
          <w:tab w:val="left" w:pos="142"/>
          <w:tab w:val="left" w:pos="284"/>
          <w:tab w:val="left" w:pos="426"/>
        </w:tabs>
        <w:spacing w:line="276" w:lineRule="auto"/>
        <w:ind w:left="567" w:right="567"/>
        <w:jc w:val="both"/>
        <w:rPr>
          <w:rFonts w:ascii="Palatino Linotype" w:hAnsi="Palatino Linotype" w:cs="Arial"/>
          <w:i/>
        </w:rPr>
      </w:pPr>
      <w:r w:rsidRPr="00213A1D">
        <w:rPr>
          <w:rFonts w:ascii="Palatino Linotype" w:hAnsi="Palatino Linotype" w:cs="Arial"/>
          <w:b/>
          <w:i/>
        </w:rPr>
        <w:lastRenderedPageBreak/>
        <w:t>Quincuagésimo tercero.</w:t>
      </w:r>
      <w:r w:rsidRPr="00213A1D">
        <w:rPr>
          <w:rFonts w:ascii="Palatino Linotype" w:hAnsi="Palatino Linotype" w:cs="Arial"/>
          <w:i/>
        </w:rPr>
        <w:t xml:space="preserve"> El formato para señalar la clasificación parcial de un documento, es el siguiente:</w:t>
      </w:r>
    </w:p>
    <w:p w:rsidR="00906A3A" w:rsidRPr="00213A1D" w:rsidRDefault="00906A3A" w:rsidP="00906A3A">
      <w:pPr>
        <w:pStyle w:val="Prrafodelista"/>
        <w:tabs>
          <w:tab w:val="left" w:pos="142"/>
          <w:tab w:val="left" w:pos="284"/>
          <w:tab w:val="left" w:pos="426"/>
        </w:tabs>
        <w:spacing w:line="360" w:lineRule="auto"/>
        <w:ind w:left="0"/>
        <w:jc w:val="center"/>
        <w:rPr>
          <w:rFonts w:ascii="Palatino Linotype" w:hAnsi="Palatino Linotype" w:cs="Arial"/>
        </w:rPr>
      </w:pPr>
      <w:r w:rsidRPr="00213A1D">
        <w:rPr>
          <w:rFonts w:ascii="Palatino Linotype" w:hAnsi="Palatino Linotype" w:cs="Arial"/>
          <w:i/>
          <w:noProof/>
          <w:lang w:val="es-ES" w:eastAsia="es-ES"/>
        </w:rPr>
        <w:drawing>
          <wp:inline distT="0" distB="0" distL="0" distR="0" wp14:anchorId="524BC219" wp14:editId="3F621B9D">
            <wp:extent cx="5029200" cy="5686425"/>
            <wp:effectExtent l="57150" t="57150" r="76200" b="123825"/>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05375" cy="558165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906A3A" w:rsidRPr="00213A1D" w:rsidRDefault="00906A3A" w:rsidP="00906A3A">
      <w:pPr>
        <w:pStyle w:val="Prrafodelista"/>
        <w:tabs>
          <w:tab w:val="left" w:pos="142"/>
          <w:tab w:val="left" w:pos="284"/>
          <w:tab w:val="left" w:pos="426"/>
        </w:tabs>
        <w:spacing w:line="360" w:lineRule="auto"/>
        <w:ind w:left="0"/>
        <w:jc w:val="both"/>
        <w:rPr>
          <w:rFonts w:ascii="Palatino Linotype" w:hAnsi="Palatino Linotype" w:cs="Arial"/>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szCs w:val="26"/>
        </w:rPr>
        <w:t>Una vez hecho lo anterior, se remite la información al Titular de la Unidad de Transparencia, con el acuerdo de clasificación correspondiente, para que sea sometido al conocimiento del Comité de Transparencia.</w:t>
      </w:r>
    </w:p>
    <w:p w:rsidR="00723837" w:rsidRPr="00723837" w:rsidRDefault="00723837" w:rsidP="00723837">
      <w:pPr>
        <w:pStyle w:val="Prrafodelista"/>
        <w:tabs>
          <w:tab w:val="left" w:pos="142"/>
          <w:tab w:val="left" w:pos="284"/>
          <w:tab w:val="left" w:pos="426"/>
        </w:tabs>
        <w:spacing w:after="160" w:line="360" w:lineRule="auto"/>
        <w:ind w:left="0"/>
        <w:jc w:val="both"/>
        <w:rPr>
          <w:rFonts w:ascii="Palatino Linotype" w:hAnsi="Palatino Linotype" w:cs="Arial"/>
          <w:sz w:val="24"/>
        </w:rPr>
      </w:pPr>
    </w:p>
    <w:p w:rsidR="00906A3A" w:rsidRPr="00723837" w:rsidRDefault="00906A3A" w:rsidP="00906A3A">
      <w:pPr>
        <w:pStyle w:val="Prrafodelista"/>
        <w:tabs>
          <w:tab w:val="left" w:pos="142"/>
          <w:tab w:val="left" w:pos="284"/>
          <w:tab w:val="left" w:pos="426"/>
        </w:tabs>
        <w:spacing w:line="360" w:lineRule="auto"/>
        <w:ind w:left="0"/>
        <w:jc w:val="both"/>
        <w:outlineLvl w:val="2"/>
        <w:rPr>
          <w:rFonts w:ascii="Palatino Linotype" w:hAnsi="Palatino Linotype" w:cs="Arial"/>
          <w:b/>
          <w:sz w:val="24"/>
        </w:rPr>
      </w:pPr>
      <w:bookmarkStart w:id="70" w:name="_Toc51863317"/>
      <w:bookmarkStart w:id="71" w:name="_Toc52444651"/>
      <w:bookmarkStart w:id="72" w:name="_Toc57154370"/>
      <w:bookmarkStart w:id="73" w:name="_Toc65170176"/>
      <w:bookmarkStart w:id="74" w:name="_Toc66371802"/>
      <w:bookmarkStart w:id="75" w:name="_Toc67584837"/>
      <w:bookmarkStart w:id="76" w:name="_Toc70070913"/>
      <w:bookmarkStart w:id="77" w:name="_Toc70417474"/>
      <w:bookmarkStart w:id="78" w:name="_Toc71234389"/>
      <w:bookmarkStart w:id="79" w:name="_Toc82027717"/>
      <w:r w:rsidRPr="00723837">
        <w:rPr>
          <w:rFonts w:ascii="Palatino Linotype" w:hAnsi="Palatino Linotype" w:cs="Arial"/>
          <w:b/>
          <w:sz w:val="24"/>
        </w:rPr>
        <w:t>III. La intervención del Comité de Transparencia.</w:t>
      </w:r>
      <w:bookmarkEnd w:id="70"/>
      <w:bookmarkEnd w:id="71"/>
      <w:bookmarkEnd w:id="72"/>
      <w:bookmarkEnd w:id="73"/>
      <w:bookmarkEnd w:id="74"/>
      <w:bookmarkEnd w:id="75"/>
      <w:bookmarkEnd w:id="76"/>
      <w:bookmarkEnd w:id="77"/>
      <w:bookmarkEnd w:id="78"/>
      <w:bookmarkEnd w:id="79"/>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b/>
          <w:sz w:val="24"/>
        </w:rPr>
      </w:pPr>
      <w:r w:rsidRPr="00723837">
        <w:rPr>
          <w:rFonts w:ascii="Palatino Linotype" w:hAnsi="Palatino Linotype" w:cs="Arial"/>
          <w:b/>
          <w:sz w:val="24"/>
        </w:rPr>
        <w:t>a) Formalidades para emitir el Acuerdo de Clasificación.</w:t>
      </w:r>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szCs w:val="26"/>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723837">
        <w:rPr>
          <w:rFonts w:ascii="Palatino Linotype" w:eastAsia="MS Gothic" w:hAnsi="Palatino Linotype"/>
          <w:b/>
          <w:sz w:val="24"/>
          <w:szCs w:val="26"/>
          <w:u w:val="single"/>
        </w:rPr>
        <w:t>confirmar, modificar o revocar</w:t>
      </w:r>
      <w:r w:rsidRPr="00723837">
        <w:rPr>
          <w:rFonts w:ascii="Palatino Linotype" w:eastAsia="MS Gothic" w:hAnsi="Palatino Linotype"/>
          <w:sz w:val="24"/>
          <w:szCs w:val="26"/>
        </w:rPr>
        <w:t xml:space="preserve"> la clasificación de la información que ha hecho el titular del área que administra la información. Por lo tanto, el Comité </w:t>
      </w:r>
      <w:r w:rsidRPr="00723837">
        <w:rPr>
          <w:rFonts w:ascii="Palatino Linotype" w:eastAsia="MS Gothic" w:hAnsi="Palatino Linotype"/>
          <w:b/>
          <w:sz w:val="24"/>
          <w:szCs w:val="26"/>
          <w:u w:val="single"/>
        </w:rPr>
        <w:t>no aprueba</w:t>
      </w:r>
      <w:r w:rsidRPr="00723837">
        <w:rPr>
          <w:rFonts w:ascii="Palatino Linotype" w:eastAsia="MS Gothic" w:hAnsi="Palatino Linotype"/>
          <w:sz w:val="24"/>
          <w:szCs w:val="26"/>
        </w:rPr>
        <w:t xml:space="preserve"> la clasificación, sino que revisa lo que ha hecho el titular del área y confirma, modifica o revoca la decisión a través de un acuerdo.</w:t>
      </w:r>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szCs w:val="26"/>
        </w:rPr>
        <w:t xml:space="preserve">Evidentemente, esta decisión implica una restricción a un derecho humano, por lo tanto, puede generar un agravio al particular y, en consecuencia, es necesario que </w:t>
      </w:r>
      <w:r w:rsidRPr="00723837">
        <w:rPr>
          <w:rFonts w:ascii="Palatino Linotype" w:eastAsia="MS Gothic" w:hAnsi="Palatino Linotype"/>
          <w:b/>
          <w:sz w:val="24"/>
          <w:szCs w:val="26"/>
          <w:u w:val="single"/>
        </w:rPr>
        <w:t>el acto reúna con los requisitos elementales</w:t>
      </w:r>
      <w:r w:rsidRPr="00723837">
        <w:rPr>
          <w:rFonts w:ascii="Palatino Linotype" w:eastAsia="MS Gothic" w:hAnsi="Palatino Linotype"/>
          <w:sz w:val="24"/>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w:t>
      </w:r>
      <w:r w:rsidRPr="00723837">
        <w:rPr>
          <w:rFonts w:ascii="Palatino Linotype" w:eastAsia="MS Gothic" w:hAnsi="Palatino Linotype"/>
          <w:sz w:val="24"/>
          <w:szCs w:val="26"/>
        </w:rPr>
        <w:lastRenderedPageBreak/>
        <w:t>puede generar vicios de legalidad de origen en el acto que restringe un derecho humano.</w:t>
      </w:r>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szCs w:val="26"/>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b/>
          <w:sz w:val="24"/>
        </w:rPr>
      </w:pPr>
      <w:r w:rsidRPr="00723837">
        <w:rPr>
          <w:rFonts w:ascii="Palatino Linotype" w:hAnsi="Palatino Linotype" w:cs="Arial"/>
          <w:b/>
          <w:sz w:val="24"/>
        </w:rPr>
        <w:t>b) Requisitos de fondo del Acuerdo de Clasificación.</w:t>
      </w:r>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szCs w:val="26"/>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szCs w:val="26"/>
        </w:rPr>
        <w:t xml:space="preserve">De lo anterior, se desprende que para una correcta clasificación total o parcial, esto es determinar los datos que se suprimen en las versiones públicas, es necesario fundar </w:t>
      </w:r>
      <w:r w:rsidRPr="00723837">
        <w:rPr>
          <w:rFonts w:ascii="Palatino Linotype" w:eastAsia="MS Gothic" w:hAnsi="Palatino Linotype"/>
          <w:sz w:val="24"/>
          <w:szCs w:val="26"/>
        </w:rPr>
        <w:lastRenderedPageBreak/>
        <w:t>y motivar, de manera correcta, la clasificación; considerando que todo acto que la autoridad pronuncie en el ejercicio de sus atribuciones, debe expresar los fundamentos legales que le dieron origen y las razones por las que se deben aplicar al caso concreto.</w:t>
      </w:r>
    </w:p>
    <w:p w:rsidR="00723837" w:rsidRPr="00723837" w:rsidRDefault="00723837" w:rsidP="00723837">
      <w:pPr>
        <w:pStyle w:val="Prrafodelista"/>
        <w:rPr>
          <w:rFonts w:ascii="Palatino Linotype" w:hAnsi="Palatino Linotype" w:cs="Arial"/>
          <w:sz w:val="24"/>
        </w:rPr>
      </w:pPr>
    </w:p>
    <w:p w:rsidR="00723837" w:rsidRPr="00723837" w:rsidRDefault="00723837" w:rsidP="00723837">
      <w:pPr>
        <w:pStyle w:val="Prrafodelista"/>
        <w:tabs>
          <w:tab w:val="left" w:pos="142"/>
          <w:tab w:val="left" w:pos="284"/>
          <w:tab w:val="left" w:pos="426"/>
        </w:tabs>
        <w:spacing w:after="160" w:line="360" w:lineRule="auto"/>
        <w:ind w:left="0"/>
        <w:jc w:val="both"/>
        <w:rPr>
          <w:rFonts w:ascii="Palatino Linotype" w:hAnsi="Palatino Linotype" w:cs="Arial"/>
          <w:sz w:val="24"/>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szCs w:val="26"/>
        </w:rPr>
        <w:t>Han sido vastos los estudios doctrinarios relativos a estos derechos fundamentales y al principio de legalidad en ellos contenidos; como ejemplo, el procesalista José Ovalle Fabela, en su obra “Garantías Constitucionales del Proceso”, refiere que “...</w:t>
      </w:r>
      <w:r w:rsidRPr="00723837">
        <w:rPr>
          <w:rFonts w:ascii="Palatino Linotype" w:eastAsia="MS Gothic" w:hAnsi="Palatino Linotype"/>
          <w:i/>
          <w:sz w:val="24"/>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23837">
        <w:rPr>
          <w:rFonts w:ascii="Palatino Linotype" w:eastAsia="MS Gothic" w:hAnsi="Palatino Linotype"/>
          <w:sz w:val="24"/>
          <w:szCs w:val="26"/>
        </w:rPr>
        <w:t>....”</w:t>
      </w:r>
      <w:r w:rsidRPr="00723837">
        <w:rPr>
          <w:rFonts w:ascii="Palatino Linotype" w:eastAsia="MS Gothic" w:hAnsi="Palatino Linotype"/>
          <w:sz w:val="24"/>
          <w:szCs w:val="26"/>
          <w:vertAlign w:val="superscript"/>
        </w:rPr>
        <w:footnoteReference w:id="9"/>
      </w:r>
    </w:p>
    <w:p w:rsidR="00906A3A" w:rsidRPr="00213A1D" w:rsidRDefault="00906A3A" w:rsidP="00906A3A">
      <w:pPr>
        <w:pStyle w:val="Prrafodelista"/>
        <w:tabs>
          <w:tab w:val="left" w:pos="142"/>
          <w:tab w:val="left" w:pos="284"/>
          <w:tab w:val="left" w:pos="426"/>
        </w:tabs>
        <w:spacing w:line="360" w:lineRule="auto"/>
        <w:ind w:left="0"/>
        <w:jc w:val="both"/>
        <w:rPr>
          <w:rFonts w:ascii="Palatino Linotype" w:hAnsi="Palatino Linotype" w:cs="Arial"/>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hAnsi="Palatino Linotype" w:cs="Arial"/>
          <w:sz w:val="24"/>
        </w:rPr>
        <w:t>Por su parte, el intérprete judicial del país ha establecido una jurisprudencia respecto a qué debe entenderse por fundamentación y motivación, en los siguientes términos:</w:t>
      </w:r>
    </w:p>
    <w:p w:rsidR="00906A3A" w:rsidRPr="00213A1D" w:rsidRDefault="00906A3A" w:rsidP="00906A3A">
      <w:pPr>
        <w:pStyle w:val="Prrafodelista"/>
        <w:tabs>
          <w:tab w:val="left" w:pos="142"/>
          <w:tab w:val="left" w:pos="284"/>
          <w:tab w:val="left" w:pos="426"/>
        </w:tabs>
        <w:spacing w:line="360" w:lineRule="auto"/>
        <w:ind w:left="0"/>
        <w:jc w:val="both"/>
        <w:rPr>
          <w:rFonts w:ascii="Palatino Linotype" w:hAnsi="Palatino Linotype" w:cs="Arial"/>
        </w:rPr>
      </w:pPr>
    </w:p>
    <w:p w:rsidR="00906A3A" w:rsidRPr="00213A1D" w:rsidRDefault="00906A3A" w:rsidP="00906A3A">
      <w:pPr>
        <w:spacing w:line="276" w:lineRule="auto"/>
        <w:ind w:left="851" w:right="618"/>
        <w:contextualSpacing/>
        <w:jc w:val="both"/>
        <w:rPr>
          <w:rFonts w:ascii="Palatino Linotype" w:hAnsi="Palatino Linotype" w:cs="Arial"/>
          <w:i/>
          <w:color w:val="000000"/>
        </w:rPr>
      </w:pPr>
      <w:r w:rsidRPr="00213A1D">
        <w:rPr>
          <w:rFonts w:ascii="Palatino Linotype" w:hAnsi="Palatino Linotype" w:cs="Arial"/>
          <w:b/>
          <w:i/>
          <w:color w:val="000000"/>
        </w:rPr>
        <w:t>FUNDAMENTACIÓN Y MOTIVACIÓN.</w:t>
      </w:r>
      <w:r w:rsidRPr="00213A1D">
        <w:rPr>
          <w:rFonts w:ascii="Palatino Linotype" w:hAnsi="Palatino Linotype" w:cs="Arial"/>
          <w:i/>
          <w:color w:val="000000"/>
        </w:rPr>
        <w:t xml:space="preserve"> “La </w:t>
      </w:r>
      <w:r w:rsidRPr="00213A1D">
        <w:rPr>
          <w:rFonts w:ascii="Palatino Linotype" w:hAnsi="Palatino Linotype" w:cs="Arial"/>
          <w:i/>
          <w:color w:val="000000"/>
          <w:u w:val="single"/>
        </w:rPr>
        <w:t xml:space="preserve">debida fundamentación y motivación legal, deben entenderse, por lo primero, la cita del precepto legal aplicable al caso, y por lo segundo, las razones, motivos o circunstancias </w:t>
      </w:r>
      <w:r w:rsidRPr="00213A1D">
        <w:rPr>
          <w:rFonts w:ascii="Palatino Linotype" w:hAnsi="Palatino Linotype" w:cs="Arial"/>
          <w:i/>
          <w:color w:val="000000"/>
          <w:u w:val="single"/>
        </w:rPr>
        <w:lastRenderedPageBreak/>
        <w:t>especiales que llevaron a la autoridad a concluir que el caso particular encuadra en el supuesto previsto por la norma legal invocada como fundamento</w:t>
      </w:r>
      <w:r w:rsidRPr="00213A1D">
        <w:rPr>
          <w:rFonts w:ascii="Palatino Linotype" w:hAnsi="Palatino Linotype" w:cs="Arial"/>
          <w:i/>
          <w:color w:val="000000"/>
        </w:rPr>
        <w:t>.”</w:t>
      </w:r>
    </w:p>
    <w:p w:rsidR="00906A3A" w:rsidRPr="00213A1D" w:rsidRDefault="00906A3A" w:rsidP="00906A3A">
      <w:pPr>
        <w:spacing w:line="360" w:lineRule="auto"/>
        <w:ind w:left="851" w:right="618"/>
        <w:contextualSpacing/>
        <w:jc w:val="both"/>
        <w:rPr>
          <w:rFonts w:ascii="Palatino Linotype" w:hAnsi="Palatino Linotype" w:cs="Arial"/>
          <w:i/>
          <w:color w:val="000000"/>
        </w:rPr>
      </w:pPr>
      <w:r w:rsidRPr="00213A1D">
        <w:rPr>
          <w:rFonts w:ascii="Palatino Linotype" w:hAnsi="Palatino Linotype" w:cs="Arial"/>
          <w:i/>
          <w:color w:val="000000"/>
        </w:rPr>
        <w:t>SEGUNDO TRIBUNAL COLEGIADO DEL SEXTO CIRCUITO.</w:t>
      </w:r>
    </w:p>
    <w:p w:rsidR="00906A3A" w:rsidRPr="00213A1D" w:rsidRDefault="00906A3A" w:rsidP="00906A3A">
      <w:pPr>
        <w:spacing w:line="360" w:lineRule="auto"/>
        <w:ind w:left="851" w:right="618"/>
        <w:contextualSpacing/>
        <w:jc w:val="both"/>
        <w:rPr>
          <w:rFonts w:ascii="Palatino Linotype" w:hAnsi="Palatino Linotype" w:cs="Arial"/>
          <w:i/>
          <w:color w:val="000000"/>
        </w:rPr>
      </w:pPr>
      <w:r w:rsidRPr="00213A1D">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906A3A" w:rsidRPr="00213A1D" w:rsidRDefault="00906A3A" w:rsidP="00906A3A">
      <w:pPr>
        <w:spacing w:line="360" w:lineRule="auto"/>
        <w:ind w:left="851" w:right="618"/>
        <w:contextualSpacing/>
        <w:jc w:val="both"/>
        <w:rPr>
          <w:rFonts w:ascii="Palatino Linotype" w:hAnsi="Palatino Linotype" w:cs="Arial"/>
          <w:i/>
          <w:color w:val="000000"/>
        </w:rPr>
      </w:pPr>
      <w:r w:rsidRPr="00213A1D">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rsidR="00906A3A" w:rsidRPr="00213A1D" w:rsidRDefault="00906A3A" w:rsidP="00906A3A">
      <w:pPr>
        <w:spacing w:line="360" w:lineRule="auto"/>
        <w:ind w:left="851" w:right="618"/>
        <w:contextualSpacing/>
        <w:jc w:val="both"/>
        <w:rPr>
          <w:rFonts w:ascii="Palatino Linotype" w:hAnsi="Palatino Linotype" w:cs="Arial"/>
          <w:i/>
          <w:color w:val="000000"/>
        </w:rPr>
      </w:pPr>
      <w:r w:rsidRPr="00213A1D">
        <w:rPr>
          <w:rFonts w:ascii="Palatino Linotype" w:hAnsi="Palatino Linotype" w:cs="Arial"/>
          <w:i/>
          <w:color w:val="000000"/>
        </w:rPr>
        <w:t>Amparo en revisión 333/88. Adilia Romero. 26 de octubre de 1988. Unanimidad de votos. Ponente: Arnoldo Nájera Virgen. Secretario: Enrique Crispín Campos Ramírez.</w:t>
      </w:r>
    </w:p>
    <w:p w:rsidR="00906A3A" w:rsidRPr="00213A1D" w:rsidRDefault="00906A3A" w:rsidP="00906A3A">
      <w:pPr>
        <w:spacing w:line="360" w:lineRule="auto"/>
        <w:ind w:left="851" w:right="618"/>
        <w:contextualSpacing/>
        <w:jc w:val="both"/>
        <w:rPr>
          <w:rFonts w:ascii="Palatino Linotype" w:hAnsi="Palatino Linotype" w:cs="Arial"/>
          <w:i/>
          <w:color w:val="000000"/>
        </w:rPr>
      </w:pPr>
      <w:r w:rsidRPr="00213A1D">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rsidR="004D4937" w:rsidRDefault="00906A3A" w:rsidP="004D4937">
      <w:pPr>
        <w:spacing w:line="360" w:lineRule="auto"/>
        <w:ind w:left="851" w:right="618"/>
        <w:contextualSpacing/>
        <w:jc w:val="both"/>
        <w:rPr>
          <w:rFonts w:ascii="Palatino Linotype" w:hAnsi="Palatino Linotype" w:cs="Arial"/>
          <w:i/>
          <w:color w:val="000000"/>
        </w:rPr>
      </w:pPr>
      <w:r w:rsidRPr="00213A1D">
        <w:rPr>
          <w:rFonts w:ascii="Palatino Linotype" w:hAnsi="Palatino Linotype" w:cs="Arial"/>
          <w:i/>
          <w:color w:val="000000"/>
        </w:rPr>
        <w:t>Amparo directo 7/96. Pedro Vicente López Miro. 21 de febrero de 1996. Unanimidad de votos. Ponente: María Eugenia Estela Martínez Cardiel. Secretario: Enrique Baigts Muñoz.</w:t>
      </w:r>
    </w:p>
    <w:p w:rsidR="004D4937" w:rsidRPr="00213A1D" w:rsidRDefault="004D4937" w:rsidP="004D4937">
      <w:pPr>
        <w:spacing w:line="360" w:lineRule="auto"/>
        <w:ind w:left="851" w:right="618"/>
        <w:contextualSpacing/>
        <w:jc w:val="both"/>
        <w:rPr>
          <w:rFonts w:ascii="Palatino Linotype" w:hAnsi="Palatino Linotype" w:cs="Arial"/>
          <w:i/>
          <w:color w:val="000000"/>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rPr>
        <w:t>En ese mismo sentido, el numeral trigésimo tercero fracción V de los Lineamientos Generales, precisa que para motivar la clasificación se deben acreditar las circunstancias de tiempo, modo y lugar.</w:t>
      </w:r>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rPr>
        <w:t xml:space="preserve">Ahora bien, </w:t>
      </w:r>
      <w:r w:rsidRPr="00723837">
        <w:rPr>
          <w:rFonts w:ascii="Palatino Linotype" w:eastAsia="MS Gothic" w:hAnsi="Palatino Linotype"/>
          <w:b/>
          <w:sz w:val="24"/>
          <w:u w:val="single"/>
        </w:rPr>
        <w:t>para cada caso además de fundar y motivar</w:t>
      </w:r>
      <w:r w:rsidRPr="00723837">
        <w:rPr>
          <w:rFonts w:ascii="Palatino Linotype" w:eastAsia="MS Gothic" w:hAnsi="Palatino Linotype"/>
          <w:sz w:val="24"/>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723837">
        <w:rPr>
          <w:rFonts w:ascii="Palatino Linotype" w:eastAsia="MS Gothic" w:hAnsi="Palatino Linotype"/>
          <w:sz w:val="24"/>
          <w:vertAlign w:val="superscript"/>
        </w:rPr>
        <w:footnoteReference w:id="10"/>
      </w:r>
      <w:r w:rsidRPr="00723837">
        <w:rPr>
          <w:rFonts w:ascii="Palatino Linotype" w:eastAsia="MS Gothic" w:hAnsi="Palatino Linotype"/>
          <w:sz w:val="24"/>
        </w:rPr>
        <w:t xml:space="preserve"> del servidor público que no tienen ninguna injerencia en el tema de la transparencia y la rendición de cuentas, por ejemplo, </w:t>
      </w:r>
      <w:r w:rsidRPr="00723837">
        <w:rPr>
          <w:rFonts w:ascii="Palatino Linotype" w:eastAsia="MS Gothic" w:hAnsi="Palatino Linotype"/>
          <w:sz w:val="24"/>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906A3A" w:rsidRPr="00723837" w:rsidRDefault="00906A3A" w:rsidP="00906A3A">
      <w:pPr>
        <w:pStyle w:val="Prrafodelista"/>
        <w:tabs>
          <w:tab w:val="left" w:pos="142"/>
          <w:tab w:val="left" w:pos="284"/>
          <w:tab w:val="left" w:pos="426"/>
        </w:tabs>
        <w:spacing w:line="360" w:lineRule="auto"/>
        <w:ind w:left="0"/>
        <w:jc w:val="both"/>
        <w:rPr>
          <w:rFonts w:ascii="Palatino Linotype" w:hAnsi="Palatino Linotype" w:cs="Arial"/>
          <w:sz w:val="24"/>
        </w:rPr>
      </w:pPr>
    </w:p>
    <w:p w:rsidR="00906A3A" w:rsidRPr="00723837" w:rsidRDefault="00906A3A" w:rsidP="00906A3A">
      <w:pPr>
        <w:pStyle w:val="Prrafodelista"/>
        <w:numPr>
          <w:ilvl w:val="0"/>
          <w:numId w:val="1"/>
        </w:numPr>
        <w:tabs>
          <w:tab w:val="left" w:pos="142"/>
          <w:tab w:val="left" w:pos="284"/>
          <w:tab w:val="left" w:pos="426"/>
        </w:tabs>
        <w:spacing w:after="160" w:line="360" w:lineRule="auto"/>
        <w:ind w:left="0" w:firstLine="0"/>
        <w:jc w:val="both"/>
        <w:rPr>
          <w:rFonts w:ascii="Palatino Linotype" w:hAnsi="Palatino Linotype" w:cs="Arial"/>
          <w:sz w:val="24"/>
        </w:rPr>
      </w:pPr>
      <w:r w:rsidRPr="00723837">
        <w:rPr>
          <w:rFonts w:ascii="Palatino Linotype" w:eastAsia="MS Gothic" w:hAnsi="Palatino Linotype"/>
          <w:sz w:val="24"/>
        </w:rPr>
        <w:lastRenderedPageBreak/>
        <w:t xml:space="preserve">Otro </w:t>
      </w:r>
      <w:r w:rsidRPr="00723837">
        <w:rPr>
          <w:rFonts w:ascii="Palatino Linotype" w:eastAsia="MS Gothic" w:hAnsi="Palatino Linotype"/>
          <w:sz w:val="24"/>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906A3A" w:rsidRPr="00213A1D" w:rsidRDefault="00906A3A" w:rsidP="00906A3A">
      <w:pPr>
        <w:pStyle w:val="Prrafodelista"/>
        <w:tabs>
          <w:tab w:val="left" w:pos="142"/>
          <w:tab w:val="left" w:pos="284"/>
          <w:tab w:val="left" w:pos="426"/>
        </w:tabs>
        <w:spacing w:after="160" w:line="360" w:lineRule="auto"/>
        <w:ind w:left="0"/>
        <w:jc w:val="both"/>
        <w:rPr>
          <w:rFonts w:ascii="Palatino Linotype" w:hAnsi="Palatino Linotype" w:cs="Arial"/>
        </w:rPr>
      </w:pPr>
    </w:p>
    <w:p w:rsidR="00906A3A" w:rsidRDefault="004D4937" w:rsidP="00906A3A">
      <w:pPr>
        <w:keepNext/>
        <w:keepLines/>
        <w:spacing w:before="240"/>
        <w:outlineLvl w:val="0"/>
        <w:rPr>
          <w:rFonts w:ascii="Palatino Linotype" w:eastAsia="MS Gothic" w:hAnsi="Palatino Linotype" w:cstheme="majorBidi"/>
          <w:b/>
        </w:rPr>
      </w:pPr>
      <w:bookmarkStart w:id="80" w:name="_Toc82027718"/>
      <w:r>
        <w:rPr>
          <w:rFonts w:ascii="Palatino Linotype" w:eastAsia="MS Gothic" w:hAnsi="Palatino Linotype" w:cstheme="majorBidi"/>
          <w:b/>
        </w:rPr>
        <w:t>OCTAV</w:t>
      </w:r>
      <w:r w:rsidR="00906A3A">
        <w:rPr>
          <w:rFonts w:ascii="Palatino Linotype" w:eastAsia="MS Gothic" w:hAnsi="Palatino Linotype" w:cstheme="majorBidi"/>
          <w:b/>
        </w:rPr>
        <w:t>O</w:t>
      </w:r>
      <w:r w:rsidR="00906A3A" w:rsidRPr="00213A1D">
        <w:rPr>
          <w:rFonts w:ascii="Palatino Linotype" w:eastAsia="MS Gothic" w:hAnsi="Palatino Linotype" w:cstheme="majorBidi"/>
          <w:b/>
        </w:rPr>
        <w:t xml:space="preserve">. </w:t>
      </w:r>
      <w:r w:rsidR="00906A3A">
        <w:rPr>
          <w:rFonts w:ascii="Palatino Linotype" w:eastAsia="MS Gothic" w:hAnsi="Palatino Linotype" w:cstheme="majorBidi"/>
          <w:b/>
        </w:rPr>
        <w:t>De la Decisión</w:t>
      </w:r>
      <w:bookmarkEnd w:id="80"/>
      <w:r w:rsidR="00906A3A">
        <w:rPr>
          <w:rFonts w:ascii="Palatino Linotype" w:eastAsia="MS Gothic" w:hAnsi="Palatino Linotype" w:cstheme="majorBidi"/>
          <w:b/>
        </w:rPr>
        <w:t xml:space="preserve"> </w:t>
      </w:r>
    </w:p>
    <w:p w:rsidR="00906A3A" w:rsidRPr="000C2086" w:rsidRDefault="00906A3A" w:rsidP="00906A3A">
      <w:pPr>
        <w:contextualSpacing/>
        <w:rPr>
          <w:rFonts w:ascii="Palatino Linotype" w:hAnsi="Palatino Linotype" w:cs="Arial"/>
          <w:lang w:val="es-ES_tradnl" w:eastAsia="es-ES"/>
        </w:rPr>
      </w:pPr>
    </w:p>
    <w:p w:rsidR="00906A3A" w:rsidRPr="00723837" w:rsidRDefault="00723837" w:rsidP="00906A3A">
      <w:pPr>
        <w:pStyle w:val="Prrafodelista"/>
        <w:numPr>
          <w:ilvl w:val="0"/>
          <w:numId w:val="1"/>
        </w:numPr>
        <w:spacing w:line="360" w:lineRule="auto"/>
        <w:ind w:left="0" w:firstLine="0"/>
        <w:jc w:val="both"/>
        <w:rPr>
          <w:rFonts w:ascii="Palatino Linotype" w:hAnsi="Palatino Linotype"/>
          <w:sz w:val="24"/>
        </w:rPr>
      </w:pPr>
      <w:r w:rsidRPr="00723837">
        <w:rPr>
          <w:rFonts w:ascii="Palatino Linotype" w:hAnsi="Palatino Linotype"/>
          <w:sz w:val="24"/>
        </w:rPr>
        <w:t xml:space="preserve">Con </w:t>
      </w:r>
      <w:r w:rsidR="00906A3A" w:rsidRPr="00723837">
        <w:rPr>
          <w:rFonts w:ascii="Palatino Linotype" w:hAnsi="Palatino Linotype"/>
          <w:sz w:val="24"/>
        </w:rPr>
        <w:t xml:space="preserve">fundamento en el artículo 186, fracción IV, de la Ley de Transparencia a Acceso a la información Pública del Estado de México y Municipios, este Órgano Garante determina procedente </w:t>
      </w:r>
      <w:r w:rsidR="00906A3A" w:rsidRPr="00723837">
        <w:rPr>
          <w:rFonts w:ascii="Palatino Linotype" w:hAnsi="Palatino Linotype"/>
          <w:b/>
          <w:sz w:val="24"/>
        </w:rPr>
        <w:t>ORDENAR</w:t>
      </w:r>
      <w:r w:rsidR="00906A3A" w:rsidRPr="00723837">
        <w:rPr>
          <w:rFonts w:ascii="Palatino Linotype" w:hAnsi="Palatino Linotype"/>
          <w:sz w:val="24"/>
        </w:rPr>
        <w:t xml:space="preserve"> al Sujeto Obligado que, dé trámite y respuesta a la solicitud de información número </w:t>
      </w:r>
      <w:r w:rsidR="00906A3A" w:rsidRPr="00723837">
        <w:rPr>
          <w:rFonts w:ascii="Palatino Linotype" w:hAnsi="Palatino Linotype"/>
          <w:b/>
          <w:bCs/>
          <w:sz w:val="24"/>
        </w:rPr>
        <w:t>00003/COATHAR/IP/2021.</w:t>
      </w:r>
    </w:p>
    <w:p w:rsidR="00906A3A" w:rsidRPr="00723837" w:rsidRDefault="00906A3A" w:rsidP="00906A3A">
      <w:pPr>
        <w:pStyle w:val="Prrafodelista"/>
        <w:spacing w:line="360" w:lineRule="auto"/>
        <w:ind w:left="0"/>
        <w:jc w:val="both"/>
        <w:rPr>
          <w:rFonts w:ascii="Palatino Linotype" w:hAnsi="Palatino Linotype"/>
          <w:sz w:val="24"/>
        </w:rPr>
      </w:pPr>
    </w:p>
    <w:p w:rsidR="00906A3A" w:rsidRPr="00723837" w:rsidRDefault="00906A3A" w:rsidP="00906A3A">
      <w:pPr>
        <w:numPr>
          <w:ilvl w:val="0"/>
          <w:numId w:val="1"/>
        </w:numPr>
        <w:spacing w:after="120" w:line="360" w:lineRule="auto"/>
        <w:ind w:left="360" w:right="49"/>
        <w:jc w:val="both"/>
        <w:rPr>
          <w:rFonts w:ascii="Palatino Linotype" w:eastAsia="MS Mincho" w:hAnsi="Palatino Linotype" w:cstheme="majorBidi"/>
          <w:lang w:val="es-ES_tradnl" w:eastAsia="es-ES"/>
        </w:rPr>
      </w:pPr>
      <w:r w:rsidRPr="00723837">
        <w:rPr>
          <w:rFonts w:ascii="Palatino Linotype" w:hAnsi="Palatino Linotype" w:cs="Arial"/>
          <w:lang w:val="es-ES_tradnl" w:eastAsia="es-ES"/>
        </w:rPr>
        <w:t xml:space="preserve">Por lo anteriormente expuesto y fundado, este </w:t>
      </w:r>
      <w:r w:rsidRPr="00723837">
        <w:rPr>
          <w:rFonts w:ascii="Palatino Linotype" w:hAnsi="Palatino Linotype" w:cs="Arial"/>
          <w:b/>
          <w:lang w:val="es-ES_tradnl" w:eastAsia="es-ES"/>
        </w:rPr>
        <w:t>ÓRGANO GARANTE</w:t>
      </w:r>
      <w:r w:rsidRPr="00723837">
        <w:rPr>
          <w:rFonts w:ascii="Palatino Linotype" w:hAnsi="Palatino Linotype" w:cs="Arial"/>
          <w:lang w:val="es-ES_tradnl" w:eastAsia="es-ES"/>
        </w:rPr>
        <w:t xml:space="preserve"> emite los siguientes:</w:t>
      </w:r>
    </w:p>
    <w:p w:rsidR="00723837" w:rsidRDefault="00723837" w:rsidP="00723837">
      <w:pPr>
        <w:pStyle w:val="Prrafodelista"/>
        <w:rPr>
          <w:rFonts w:ascii="Palatino Linotype" w:eastAsia="MS Mincho" w:hAnsi="Palatino Linotype" w:cstheme="majorBidi"/>
          <w:lang w:val="es-ES_tradnl" w:eastAsia="es-ES"/>
        </w:rPr>
      </w:pPr>
    </w:p>
    <w:p w:rsidR="00723837" w:rsidRPr="000C2086" w:rsidRDefault="00723837" w:rsidP="00F66755">
      <w:pPr>
        <w:spacing w:after="120" w:line="360" w:lineRule="auto"/>
        <w:ind w:right="49"/>
        <w:jc w:val="both"/>
        <w:rPr>
          <w:rFonts w:ascii="Palatino Linotype" w:eastAsia="MS Mincho" w:hAnsi="Palatino Linotype" w:cstheme="majorBidi"/>
          <w:lang w:val="es-ES_tradnl" w:eastAsia="es-ES"/>
        </w:rPr>
      </w:pPr>
    </w:p>
    <w:p w:rsidR="00906A3A" w:rsidRPr="000C2086" w:rsidRDefault="00906A3A" w:rsidP="00906A3A">
      <w:pPr>
        <w:keepNext/>
        <w:keepLines/>
        <w:spacing w:before="240" w:line="360" w:lineRule="auto"/>
        <w:jc w:val="center"/>
        <w:outlineLvl w:val="0"/>
        <w:rPr>
          <w:rFonts w:ascii="Palatino Linotype" w:eastAsia="Calibri" w:hAnsi="Palatino Linotype" w:cstheme="majorBidi"/>
          <w:lang w:val="es-ES" w:eastAsia="es-ES"/>
        </w:rPr>
      </w:pPr>
      <w:bookmarkStart w:id="81" w:name="_Toc524344198"/>
      <w:bookmarkStart w:id="82" w:name="_Toc526271203"/>
      <w:bookmarkStart w:id="83" w:name="_Toc536106982"/>
      <w:bookmarkStart w:id="84" w:name="_Toc82027719"/>
      <w:r w:rsidRPr="000C2086">
        <w:rPr>
          <w:rFonts w:ascii="Palatino Linotype" w:eastAsia="Calibri" w:hAnsi="Palatino Linotype" w:cstheme="majorBidi"/>
          <w:b/>
          <w:lang w:val="es-ES" w:eastAsia="es-ES"/>
        </w:rPr>
        <w:t>R E S O L U T I V O S</w:t>
      </w:r>
      <w:bookmarkEnd w:id="81"/>
      <w:bookmarkEnd w:id="82"/>
      <w:bookmarkEnd w:id="83"/>
      <w:bookmarkEnd w:id="84"/>
      <w:r w:rsidRPr="000C2086">
        <w:rPr>
          <w:rFonts w:ascii="Palatino Linotype" w:eastAsia="Calibri" w:hAnsi="Palatino Linotype" w:cstheme="majorBidi"/>
          <w:b/>
          <w:lang w:val="es-ES" w:eastAsia="es-ES"/>
        </w:rPr>
        <w:t xml:space="preserve"> </w:t>
      </w:r>
    </w:p>
    <w:p w:rsidR="00906A3A" w:rsidRPr="000C2086" w:rsidRDefault="00906A3A" w:rsidP="00906A3A">
      <w:pPr>
        <w:rPr>
          <w:rFonts w:eastAsiaTheme="minorEastAsia"/>
          <w:lang w:val="es-ES" w:eastAsia="es-ES"/>
        </w:rPr>
      </w:pPr>
    </w:p>
    <w:p w:rsidR="00906A3A" w:rsidRPr="000C2086" w:rsidRDefault="00906A3A" w:rsidP="00906A3A">
      <w:pPr>
        <w:spacing w:line="360" w:lineRule="auto"/>
        <w:jc w:val="both"/>
        <w:rPr>
          <w:rFonts w:ascii="Palatino Linotype" w:eastAsiaTheme="minorEastAsia" w:hAnsi="Palatino Linotype" w:cs="Arial"/>
          <w:bCs/>
          <w:lang w:val="es-ES_tradnl"/>
        </w:rPr>
      </w:pPr>
      <w:r w:rsidRPr="000C2086">
        <w:rPr>
          <w:rFonts w:ascii="Palatino Linotype" w:hAnsi="Palatino Linotype" w:cs="Arial"/>
          <w:b/>
          <w:lang w:val="es-ES_tradnl" w:eastAsia="es-ES"/>
        </w:rPr>
        <w:t xml:space="preserve">PRIMERO. </w:t>
      </w:r>
      <w:r w:rsidRPr="000C2086">
        <w:rPr>
          <w:rFonts w:ascii="Palatino Linotype" w:hAnsi="Palatino Linotype" w:cs="Arial"/>
          <w:lang w:val="es-ES_tradnl" w:eastAsia="es-ES"/>
        </w:rPr>
        <w:t>Resultan fundadas las</w:t>
      </w:r>
      <w:r w:rsidRPr="000C2086">
        <w:rPr>
          <w:rFonts w:ascii="Palatino Linotype" w:hAnsi="Palatino Linotype" w:cs="Arial"/>
          <w:b/>
          <w:lang w:val="es-ES_tradnl" w:eastAsia="es-ES"/>
        </w:rPr>
        <w:t xml:space="preserve"> </w:t>
      </w:r>
      <w:r w:rsidRPr="000C2086">
        <w:rPr>
          <w:rFonts w:ascii="Palatino Linotype" w:hAnsi="Palatino Linotype" w:cs="Arial"/>
          <w:lang w:val="es-ES" w:eastAsia="es-ES"/>
        </w:rPr>
        <w:t>razones y motivos de i</w:t>
      </w:r>
      <w:r>
        <w:rPr>
          <w:rFonts w:ascii="Palatino Linotype" w:hAnsi="Palatino Linotype" w:cs="Arial"/>
          <w:lang w:val="es-ES" w:eastAsia="es-ES"/>
        </w:rPr>
        <w:t>nconformidad hechos valer en el recurso</w:t>
      </w:r>
      <w:r w:rsidRPr="000C2086">
        <w:rPr>
          <w:rFonts w:ascii="Palatino Linotype" w:hAnsi="Palatino Linotype" w:cs="Arial"/>
          <w:lang w:val="es-ES" w:eastAsia="es-ES"/>
        </w:rPr>
        <w:t xml:space="preserve"> de revisión </w:t>
      </w:r>
      <w:r>
        <w:rPr>
          <w:rFonts w:ascii="Palatino Linotype" w:hAnsi="Palatino Linotype" w:cs="Arial"/>
          <w:b/>
          <w:bCs/>
          <w:lang w:val="es-ES_tradnl" w:eastAsia="es-ES"/>
        </w:rPr>
        <w:t>02048</w:t>
      </w:r>
      <w:r w:rsidRPr="000C2086">
        <w:rPr>
          <w:rFonts w:ascii="Palatino Linotype" w:hAnsi="Palatino Linotype" w:cs="Arial"/>
          <w:b/>
          <w:bCs/>
          <w:lang w:val="es-ES_tradnl" w:eastAsia="es-ES"/>
        </w:rPr>
        <w:t>/INFOEM/</w:t>
      </w:r>
      <w:r w:rsidR="00F66755">
        <w:rPr>
          <w:rFonts w:ascii="Palatino Linotype" w:hAnsi="Palatino Linotype" w:cs="Arial"/>
          <w:b/>
          <w:bCs/>
          <w:lang w:val="es-ES_tradnl" w:eastAsia="es-ES"/>
        </w:rPr>
        <w:t>ICR-42/</w:t>
      </w:r>
      <w:r w:rsidRPr="000C2086">
        <w:rPr>
          <w:rFonts w:ascii="Palatino Linotype" w:hAnsi="Palatino Linotype" w:cs="Arial"/>
          <w:b/>
          <w:bCs/>
          <w:lang w:val="es-ES_tradnl" w:eastAsia="es-ES"/>
        </w:rPr>
        <w:t>IP/RR/2021</w:t>
      </w:r>
      <w:r>
        <w:rPr>
          <w:rFonts w:ascii="Palatino Linotype" w:hAnsi="Palatino Linotype" w:cs="Arial"/>
          <w:b/>
          <w:bCs/>
          <w:lang w:val="es-ES_tradnl" w:eastAsia="es-ES"/>
        </w:rPr>
        <w:t xml:space="preserve">, </w:t>
      </w:r>
      <w:r w:rsidRPr="000C2086">
        <w:rPr>
          <w:rFonts w:ascii="Palatino Linotype" w:eastAsiaTheme="minorEastAsia" w:hAnsi="Palatino Linotype" w:cs="Arial"/>
          <w:bCs/>
          <w:lang w:val="es-ES_tradnl"/>
        </w:rPr>
        <w:t xml:space="preserve">en términos del </w:t>
      </w:r>
      <w:r w:rsidR="00DB20A9">
        <w:rPr>
          <w:rFonts w:ascii="Palatino Linotype" w:eastAsiaTheme="minorEastAsia" w:hAnsi="Palatino Linotype" w:cs="Arial"/>
          <w:b/>
          <w:bCs/>
          <w:lang w:val="es-ES_tradnl"/>
        </w:rPr>
        <w:t>Considerando CUART</w:t>
      </w:r>
      <w:r w:rsidRPr="000C2086">
        <w:rPr>
          <w:rFonts w:ascii="Palatino Linotype" w:eastAsiaTheme="minorEastAsia" w:hAnsi="Palatino Linotype" w:cs="Arial"/>
          <w:b/>
          <w:bCs/>
          <w:lang w:val="es-ES_tradnl"/>
        </w:rPr>
        <w:t xml:space="preserve">O </w:t>
      </w:r>
      <w:r w:rsidRPr="000C2086">
        <w:rPr>
          <w:rFonts w:ascii="Palatino Linotype" w:eastAsiaTheme="minorEastAsia" w:hAnsi="Palatino Linotype" w:cs="Arial"/>
          <w:bCs/>
          <w:lang w:val="es-ES_tradnl"/>
        </w:rPr>
        <w:t>de la presente resolución.</w:t>
      </w:r>
    </w:p>
    <w:p w:rsidR="00906A3A" w:rsidRPr="000C2086" w:rsidRDefault="00906A3A" w:rsidP="00906A3A">
      <w:pPr>
        <w:spacing w:line="360" w:lineRule="auto"/>
        <w:jc w:val="both"/>
        <w:rPr>
          <w:rFonts w:ascii="Palatino Linotype" w:eastAsiaTheme="minorEastAsia" w:hAnsi="Palatino Linotype" w:cs="Arial"/>
          <w:bCs/>
          <w:lang w:val="es-ES_tradnl"/>
        </w:rPr>
      </w:pPr>
    </w:p>
    <w:p w:rsidR="00906A3A" w:rsidRPr="000C2086" w:rsidRDefault="00906A3A" w:rsidP="00906A3A">
      <w:pPr>
        <w:spacing w:line="360" w:lineRule="auto"/>
        <w:jc w:val="both"/>
        <w:rPr>
          <w:rFonts w:ascii="Palatino Linotype" w:eastAsia="Calibri" w:hAnsi="Palatino Linotype" w:cs="Arial"/>
          <w:b/>
          <w:lang w:val="es-ES" w:eastAsia="es-ES"/>
        </w:rPr>
      </w:pPr>
      <w:r w:rsidRPr="000C2086">
        <w:rPr>
          <w:rFonts w:ascii="Palatino Linotype" w:eastAsia="Calibri" w:hAnsi="Palatino Linotype" w:cs="Arial"/>
          <w:b/>
          <w:bCs/>
          <w:lang w:val="es-ES" w:eastAsia="es-ES"/>
        </w:rPr>
        <w:t xml:space="preserve">SEGUNDO. </w:t>
      </w:r>
      <w:r w:rsidRPr="000C2086">
        <w:rPr>
          <w:rFonts w:ascii="Palatino Linotype" w:eastAsia="Calibri" w:hAnsi="Palatino Linotype" w:cs="Arial"/>
          <w:lang w:val="es-ES" w:eastAsia="es-ES"/>
        </w:rPr>
        <w:t xml:space="preserve">Se </w:t>
      </w:r>
      <w:r w:rsidRPr="000C2086">
        <w:rPr>
          <w:rFonts w:ascii="Palatino Linotype" w:eastAsia="Calibri" w:hAnsi="Palatino Linotype" w:cs="Arial"/>
          <w:b/>
          <w:lang w:val="es-ES" w:eastAsia="es-ES"/>
        </w:rPr>
        <w:t xml:space="preserve">ORDENA </w:t>
      </w:r>
      <w:r w:rsidRPr="000C2086">
        <w:rPr>
          <w:rFonts w:ascii="Palatino Linotype" w:eastAsia="Calibri" w:hAnsi="Palatino Linotype" w:cs="Arial"/>
          <w:lang w:val="es-ES" w:eastAsia="es-ES"/>
        </w:rPr>
        <w:t xml:space="preserve">al </w:t>
      </w:r>
      <w:r>
        <w:rPr>
          <w:rFonts w:ascii="Palatino Linotype" w:eastAsia="Calibri" w:hAnsi="Palatino Linotype" w:cs="Arial"/>
          <w:b/>
          <w:bCs/>
          <w:lang w:val="es-ES_tradnl" w:eastAsia="es-ES"/>
        </w:rPr>
        <w:t>Ayuntamiento de Coatepec Harinas</w:t>
      </w:r>
      <w:r w:rsidRPr="000C2086">
        <w:rPr>
          <w:rFonts w:ascii="Palatino Linotype" w:eastAsia="Calibri" w:hAnsi="Palatino Linotype" w:cs="Arial"/>
          <w:b/>
          <w:bCs/>
          <w:lang w:val="es-ES_tradnl" w:eastAsia="es-ES"/>
        </w:rPr>
        <w:t xml:space="preserve"> </w:t>
      </w:r>
      <w:r>
        <w:rPr>
          <w:rFonts w:ascii="Palatino Linotype" w:eastAsia="Calibri" w:hAnsi="Palatino Linotype" w:cs="Arial"/>
          <w:lang w:val="es-ES" w:eastAsia="es-ES"/>
        </w:rPr>
        <w:t>dar atención a la solicitud</w:t>
      </w:r>
      <w:r w:rsidRPr="000C2086">
        <w:rPr>
          <w:rFonts w:ascii="Palatino Linotype" w:eastAsia="Calibri" w:hAnsi="Palatino Linotype" w:cs="Arial"/>
          <w:lang w:val="es-ES" w:eastAsia="es-ES"/>
        </w:rPr>
        <w:t xml:space="preserve"> de información</w:t>
      </w:r>
      <w:r w:rsidRPr="000C2086">
        <w:t xml:space="preserve"> </w:t>
      </w:r>
      <w:r w:rsidRPr="006C2666">
        <w:rPr>
          <w:rFonts w:ascii="Palatino Linotype" w:hAnsi="Palatino Linotype"/>
          <w:b/>
          <w:bCs/>
        </w:rPr>
        <w:t>00003/COATHAR/IP/2021</w:t>
      </w:r>
      <w:r>
        <w:rPr>
          <w:rFonts w:ascii="Palatino Linotype" w:hAnsi="Palatino Linotype"/>
          <w:b/>
          <w:bCs/>
        </w:rPr>
        <w:t xml:space="preserve">, </w:t>
      </w:r>
      <w:r w:rsidRPr="000C2086">
        <w:rPr>
          <w:rFonts w:ascii="Palatino Linotype" w:eastAsia="Calibri" w:hAnsi="Palatino Linotype" w:cs="Arial"/>
          <w:lang w:val="es-ES" w:eastAsia="es-ES"/>
        </w:rPr>
        <w:t xml:space="preserve">y en su caso, entregar la </w:t>
      </w:r>
      <w:r w:rsidRPr="000C2086">
        <w:rPr>
          <w:rFonts w:ascii="Palatino Linotype" w:eastAsia="Calibri" w:hAnsi="Palatino Linotype" w:cs="Arial"/>
          <w:lang w:val="es-ES" w:eastAsia="es-ES"/>
        </w:rPr>
        <w:lastRenderedPageBreak/>
        <w:t xml:space="preserve">información en la modalidad </w:t>
      </w:r>
      <w:r w:rsidRPr="000C2086">
        <w:rPr>
          <w:rFonts w:ascii="Palatino Linotype" w:eastAsia="Calibri" w:hAnsi="Palatino Linotype" w:cs="Arial"/>
          <w:lang w:val="es-ES_tradnl" w:eastAsia="es-ES"/>
        </w:rPr>
        <w:t>Sistema de Acceso a Información Mexiquense (</w:t>
      </w:r>
      <w:r w:rsidRPr="000C2086">
        <w:rPr>
          <w:rFonts w:ascii="Palatino Linotype" w:eastAsia="Calibri" w:hAnsi="Palatino Linotype" w:cs="Arial"/>
          <w:b/>
          <w:lang w:val="es-ES" w:eastAsia="es-ES"/>
        </w:rPr>
        <w:t>SAIMEX).</w:t>
      </w:r>
    </w:p>
    <w:p w:rsidR="00906A3A" w:rsidRPr="000C2086" w:rsidRDefault="00906A3A" w:rsidP="00906A3A">
      <w:pPr>
        <w:spacing w:line="360" w:lineRule="auto"/>
        <w:jc w:val="both"/>
        <w:rPr>
          <w:rFonts w:ascii="Palatino Linotype" w:eastAsia="Calibri" w:hAnsi="Palatino Linotype" w:cs="Arial"/>
          <w:lang w:val="es-ES" w:eastAsia="es-ES"/>
        </w:rPr>
      </w:pPr>
    </w:p>
    <w:p w:rsidR="00906A3A" w:rsidRPr="000C2086" w:rsidRDefault="00906A3A" w:rsidP="00906A3A">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0C2086">
        <w:rPr>
          <w:rFonts w:ascii="Palatino Linotype" w:eastAsia="Palatino Linotype" w:hAnsi="Palatino Linotype" w:cs="Palatino Linotype"/>
          <w:b/>
          <w:lang w:val="es-ES_tradnl" w:eastAsia="es-ES"/>
        </w:rPr>
        <w:t xml:space="preserve">TERCERO. Notifíquese </w:t>
      </w:r>
      <w:r w:rsidRPr="000C2086">
        <w:rPr>
          <w:rFonts w:ascii="Palatino Linotype" w:eastAsia="Palatino Linotype" w:hAnsi="Palatino Linotype" w:cs="Palatino Linotype"/>
          <w:lang w:val="es-ES_tradnl" w:eastAsia="es-ES"/>
        </w:rPr>
        <w:t xml:space="preserve">al Titular de la Unidad de Transparencia del </w:t>
      </w:r>
      <w:r w:rsidRPr="000C2086">
        <w:rPr>
          <w:rFonts w:ascii="Palatino Linotype" w:eastAsia="Palatino Linotype" w:hAnsi="Palatino Linotype" w:cs="Palatino Linotype"/>
          <w:b/>
          <w:lang w:val="es-ES_tradnl" w:eastAsia="es-ES"/>
        </w:rPr>
        <w:t>SUJETO OBLIGADO</w:t>
      </w:r>
      <w:r w:rsidRPr="000C2086">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0C2086">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906A3A" w:rsidRPr="000C2086" w:rsidRDefault="00906A3A" w:rsidP="00906A3A">
      <w:pPr>
        <w:shd w:val="clear" w:color="auto" w:fill="FFFFFF"/>
        <w:spacing w:line="360" w:lineRule="auto"/>
        <w:jc w:val="both"/>
        <w:rPr>
          <w:rFonts w:ascii="Palatino Linotype" w:hAnsi="Palatino Linotype" w:cs="Arial"/>
          <w:b/>
          <w:lang w:val="es-ES_tradnl" w:eastAsia="es-ES"/>
        </w:rPr>
      </w:pPr>
    </w:p>
    <w:p w:rsidR="00906A3A" w:rsidRPr="000C2086" w:rsidRDefault="00906A3A" w:rsidP="00906A3A">
      <w:pPr>
        <w:shd w:val="clear" w:color="auto" w:fill="FFFFFF"/>
        <w:spacing w:line="360" w:lineRule="auto"/>
        <w:jc w:val="both"/>
        <w:rPr>
          <w:rFonts w:ascii="Palatino Linotype" w:eastAsia="MS Mincho" w:hAnsi="Palatino Linotype"/>
          <w:lang w:val="es-ES_tradnl" w:eastAsia="es-ES"/>
        </w:rPr>
      </w:pPr>
      <w:r w:rsidRPr="000C2086">
        <w:rPr>
          <w:rFonts w:ascii="Palatino Linotype" w:hAnsi="Palatino Linotype" w:cs="Arial"/>
          <w:b/>
          <w:lang w:val="es-ES_tradnl" w:eastAsia="es-ES"/>
        </w:rPr>
        <w:t xml:space="preserve">CUARTO. </w:t>
      </w:r>
      <w:r w:rsidRPr="000C2086">
        <w:rPr>
          <w:rFonts w:ascii="Palatino Linotype" w:hAnsi="Palatino Linotype"/>
          <w:b/>
          <w:bCs/>
          <w:lang w:val="es-ES" w:eastAsia="es-ES"/>
        </w:rPr>
        <w:t xml:space="preserve">Notifíquese </w:t>
      </w:r>
      <w:r w:rsidRPr="000C2086">
        <w:rPr>
          <w:rFonts w:ascii="Palatino Linotype" w:hAnsi="Palatino Linotype"/>
          <w:bCs/>
          <w:lang w:val="es-ES" w:eastAsia="es-ES"/>
        </w:rPr>
        <w:t>a</w:t>
      </w:r>
      <w:r w:rsidR="00DB20A9">
        <w:rPr>
          <w:rFonts w:ascii="Palatino Linotype" w:hAnsi="Palatino Linotype"/>
          <w:bCs/>
          <w:lang w:val="es-ES" w:eastAsia="es-ES"/>
        </w:rPr>
        <w:t>l</w:t>
      </w:r>
      <w:r w:rsidR="00DB20A9">
        <w:rPr>
          <w:rFonts w:ascii="Palatino Linotype" w:eastAsiaTheme="minorEastAsia" w:hAnsi="Palatino Linotype"/>
          <w:b/>
          <w:lang w:val="es-ES_tradnl" w:eastAsia="es-ES"/>
        </w:rPr>
        <w:t xml:space="preserve"> RECURRENTE</w:t>
      </w:r>
      <w:r w:rsidRPr="000C2086">
        <w:rPr>
          <w:rFonts w:ascii="Palatino Linotype" w:eastAsiaTheme="minorEastAsia" w:hAnsi="Palatino Linotype"/>
          <w:b/>
          <w:lang w:val="es-ES_tradnl" w:eastAsia="es-ES"/>
        </w:rPr>
        <w:t xml:space="preserve"> </w:t>
      </w:r>
      <w:r w:rsidRPr="000C2086">
        <w:rPr>
          <w:rFonts w:ascii="Palatino Linotype" w:eastAsiaTheme="minorEastAsia" w:hAnsi="Palatino Linotype"/>
          <w:lang w:val="es-ES_tradnl" w:eastAsia="es-ES"/>
        </w:rPr>
        <w:t>la presente resolución</w:t>
      </w:r>
      <w:r w:rsidRPr="000C2086">
        <w:rPr>
          <w:rFonts w:ascii="Palatino Linotype" w:eastAsia="MS Mincho" w:hAnsi="Palatino Linotype"/>
          <w:lang w:val="es-ES_tradnl" w:eastAsia="es-ES"/>
        </w:rPr>
        <w:t>.</w:t>
      </w:r>
    </w:p>
    <w:p w:rsidR="00906A3A" w:rsidRPr="000C2086" w:rsidRDefault="00906A3A" w:rsidP="00906A3A">
      <w:pPr>
        <w:shd w:val="clear" w:color="auto" w:fill="FFFFFF"/>
        <w:spacing w:line="360" w:lineRule="auto"/>
        <w:jc w:val="both"/>
        <w:rPr>
          <w:rFonts w:ascii="Palatino Linotype" w:eastAsia="MS Mincho" w:hAnsi="Palatino Linotype"/>
          <w:lang w:val="es-ES_tradnl" w:eastAsia="es-ES"/>
        </w:rPr>
      </w:pPr>
    </w:p>
    <w:p w:rsidR="00906A3A" w:rsidRDefault="00906A3A" w:rsidP="00906A3A">
      <w:pPr>
        <w:shd w:val="clear" w:color="auto" w:fill="FFFFFF"/>
        <w:spacing w:line="360" w:lineRule="auto"/>
        <w:jc w:val="both"/>
        <w:rPr>
          <w:rFonts w:ascii="Palatino Linotype" w:eastAsia="MS Mincho" w:hAnsi="Palatino Linotype"/>
          <w:lang w:val="es-ES" w:eastAsia="es-ES"/>
        </w:rPr>
      </w:pPr>
      <w:r w:rsidRPr="000C2086">
        <w:rPr>
          <w:rFonts w:ascii="Palatino Linotype" w:eastAsia="MS Mincho" w:hAnsi="Palatino Linotype"/>
          <w:b/>
          <w:lang w:eastAsia="es-ES"/>
        </w:rPr>
        <w:t>QUINTO.</w:t>
      </w:r>
      <w:r w:rsidRPr="000C2086">
        <w:rPr>
          <w:rFonts w:ascii="Palatino Linotype" w:eastAsia="MS Mincho" w:hAnsi="Palatino Linotype"/>
          <w:lang w:eastAsia="es-ES"/>
        </w:rPr>
        <w:t xml:space="preserve"> </w:t>
      </w:r>
      <w:r w:rsidRPr="000C2086">
        <w:rPr>
          <w:rFonts w:ascii="Palatino Linotype" w:eastAsia="MS Mincho" w:hAnsi="Palatino Linotype"/>
          <w:lang w:val="es-ES" w:eastAsia="es-ES"/>
        </w:rPr>
        <w:t>Se hace del conocimiento de</w:t>
      </w:r>
      <w:r w:rsidR="00DB20A9">
        <w:rPr>
          <w:rFonts w:ascii="Palatino Linotype" w:eastAsia="MS Mincho" w:hAnsi="Palatino Linotype"/>
          <w:lang w:val="es-ES" w:eastAsia="es-ES"/>
        </w:rPr>
        <w:t>l</w:t>
      </w:r>
      <w:r w:rsidRPr="000C2086">
        <w:rPr>
          <w:rFonts w:ascii="Palatino Linotype" w:eastAsia="MS Mincho" w:hAnsi="Palatino Linotype"/>
          <w:lang w:val="es-ES" w:eastAsia="es-ES"/>
        </w:rPr>
        <w:t xml:space="preserve"> </w:t>
      </w:r>
      <w:r w:rsidR="00DB20A9">
        <w:rPr>
          <w:rFonts w:ascii="Palatino Linotype" w:eastAsiaTheme="minorEastAsia" w:hAnsi="Palatino Linotype"/>
          <w:b/>
          <w:lang w:val="es-ES_tradnl" w:eastAsia="es-ES"/>
        </w:rPr>
        <w:t>RECURRENTE</w:t>
      </w:r>
      <w:r w:rsidRPr="000C2086">
        <w:rPr>
          <w:rFonts w:ascii="Palatino Linotype" w:eastAsiaTheme="minorEastAsia" w:hAnsi="Palatino Linotype"/>
          <w:b/>
          <w:lang w:val="es-ES_tradnl" w:eastAsia="es-ES"/>
        </w:rPr>
        <w:t xml:space="preserve"> </w:t>
      </w:r>
      <w:r w:rsidRPr="00742F8D">
        <w:rPr>
          <w:rFonts w:ascii="Palatino Linotype" w:eastAsiaTheme="minorEastAsia" w:hAnsi="Palatino Linotype"/>
          <w:lang w:val="es-ES_tradnl" w:eastAsia="es-ES"/>
        </w:rPr>
        <w:t>que</w:t>
      </w:r>
      <w:r w:rsidRPr="000C2086">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algún perjuicio podrá impugnarla </w:t>
      </w:r>
      <w:r w:rsidRPr="000C2086">
        <w:rPr>
          <w:rFonts w:ascii="Palatino Linotype" w:eastAsia="MS Mincho" w:hAnsi="Palatino Linotype"/>
          <w:bCs/>
          <w:lang w:val="es-ES" w:eastAsia="es-ES"/>
        </w:rPr>
        <w:t>vía juicio de amparo</w:t>
      </w:r>
      <w:r w:rsidRPr="000C2086">
        <w:rPr>
          <w:rFonts w:ascii="Palatino Linotype" w:eastAsia="MS Mincho" w:hAnsi="Palatino Linotype"/>
          <w:lang w:val="es-ES" w:eastAsia="es-ES"/>
        </w:rPr>
        <w:t> en los términos de las leyes aplicables.</w:t>
      </w:r>
    </w:p>
    <w:p w:rsidR="003877C6" w:rsidRDefault="003877C6" w:rsidP="00906A3A">
      <w:pPr>
        <w:shd w:val="clear" w:color="auto" w:fill="FFFFFF"/>
        <w:spacing w:line="360" w:lineRule="auto"/>
        <w:jc w:val="both"/>
        <w:rPr>
          <w:rFonts w:ascii="Palatino Linotype" w:eastAsia="MS Mincho" w:hAnsi="Palatino Linotype"/>
          <w:lang w:val="es-ES" w:eastAsia="es-ES"/>
        </w:rPr>
      </w:pPr>
    </w:p>
    <w:p w:rsidR="003877C6" w:rsidRPr="003877C6" w:rsidRDefault="003877C6" w:rsidP="003877C6">
      <w:pPr>
        <w:spacing w:line="360" w:lineRule="auto"/>
        <w:ind w:right="48"/>
        <w:jc w:val="both"/>
        <w:rPr>
          <w:rFonts w:ascii="Palatino Linotype" w:hAnsi="Palatino Linotype"/>
          <w:color w:val="000000"/>
          <w:shd w:val="clear" w:color="auto" w:fill="FFFFFF"/>
        </w:rPr>
      </w:pPr>
      <w:r w:rsidRPr="00456B15">
        <w:rPr>
          <w:rFonts w:ascii="Palatino Linotype" w:hAnsi="Palatino Linotype"/>
          <w:b/>
          <w:bCs/>
          <w:color w:val="000000"/>
          <w:shd w:val="clear" w:color="auto" w:fill="FFFFFF"/>
        </w:rPr>
        <w:t>SEXTO.</w:t>
      </w:r>
      <w:r w:rsidRPr="00456B15">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456B15">
        <w:rPr>
          <w:rFonts w:ascii="Palatino Linotype" w:hAnsi="Palatino Linotype"/>
          <w:b/>
          <w:bCs/>
          <w:color w:val="000000"/>
          <w:shd w:val="clear" w:color="auto" w:fill="FFFFFF"/>
        </w:rPr>
        <w:t>SUJETO OBLIGADO</w:t>
      </w:r>
      <w:r w:rsidRPr="00456B15">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rsidR="00906A3A" w:rsidRPr="000C2086" w:rsidRDefault="00906A3A" w:rsidP="00906A3A">
      <w:pPr>
        <w:spacing w:line="360" w:lineRule="auto"/>
        <w:jc w:val="both"/>
        <w:rPr>
          <w:rFonts w:ascii="Palatino Linotype" w:eastAsia="MS Mincho" w:hAnsi="Palatino Linotype"/>
          <w:b/>
          <w:lang w:val="es-ES_tradnl" w:eastAsia="es-ES"/>
        </w:rPr>
      </w:pPr>
    </w:p>
    <w:p w:rsidR="00906A3A" w:rsidRPr="000C2086" w:rsidRDefault="003877C6" w:rsidP="00906A3A">
      <w:pPr>
        <w:spacing w:line="360" w:lineRule="auto"/>
        <w:jc w:val="both"/>
        <w:rPr>
          <w:rFonts w:ascii="Palatino Linotype" w:eastAsia="MS Mincho" w:hAnsi="Palatino Linotype"/>
          <w:b/>
          <w:lang w:val="es-ES_tradnl" w:eastAsia="es-ES"/>
        </w:rPr>
      </w:pPr>
      <w:r>
        <w:rPr>
          <w:rFonts w:ascii="Palatino Linotype" w:eastAsia="MS Mincho" w:hAnsi="Palatino Linotype"/>
          <w:b/>
          <w:lang w:val="es-ES_tradnl" w:eastAsia="es-ES"/>
        </w:rPr>
        <w:lastRenderedPageBreak/>
        <w:t>SÉPTIMO</w:t>
      </w:r>
      <w:r w:rsidR="00906A3A" w:rsidRPr="000C2086">
        <w:rPr>
          <w:rFonts w:ascii="Palatino Linotype" w:eastAsia="MS Mincho" w:hAnsi="Palatino Linotype"/>
          <w:b/>
          <w:lang w:val="es-ES_tradnl" w:eastAsia="es-ES"/>
        </w:rPr>
        <w:t>.</w:t>
      </w:r>
      <w:r w:rsidR="00906A3A" w:rsidRPr="000C2086">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DB20A9">
        <w:rPr>
          <w:rFonts w:ascii="Palatino Linotype" w:eastAsia="MS Mincho" w:hAnsi="Palatino Linotype"/>
          <w:b/>
          <w:lang w:val="es-ES_tradnl" w:eastAsia="es-ES"/>
        </w:rPr>
        <w:t>Considerando SEXTO</w:t>
      </w:r>
      <w:r w:rsidR="00906A3A" w:rsidRPr="000C2086">
        <w:rPr>
          <w:rFonts w:ascii="Palatino Linotype" w:eastAsia="MS Mincho" w:hAnsi="Palatino Linotype"/>
          <w:b/>
          <w:lang w:val="es-ES_tradnl" w:eastAsia="es-ES"/>
        </w:rPr>
        <w:t>.</w:t>
      </w:r>
    </w:p>
    <w:p w:rsidR="00906A3A" w:rsidRDefault="00906A3A" w:rsidP="00906A3A">
      <w:pPr>
        <w:spacing w:before="240" w:after="240" w:line="360" w:lineRule="auto"/>
        <w:contextualSpacing/>
        <w:jc w:val="both"/>
        <w:rPr>
          <w:rFonts w:ascii="Palatino Linotype" w:eastAsia="Calibri" w:hAnsi="Palatino Linotype" w:cs="Arial"/>
          <w:b/>
          <w:lang w:val="es-ES_tradnl" w:eastAsia="es-ES"/>
        </w:rPr>
      </w:pPr>
    </w:p>
    <w:p w:rsidR="00F92750" w:rsidRPr="003E387F" w:rsidRDefault="00F92750" w:rsidP="00F92750">
      <w:pPr>
        <w:spacing w:line="360" w:lineRule="auto"/>
        <w:ind w:right="48"/>
        <w:jc w:val="both"/>
        <w:rPr>
          <w:rFonts w:ascii="Palatino Linotype" w:hAnsi="Palatino Linotype"/>
        </w:rPr>
      </w:pPr>
      <w:r w:rsidRPr="005B60C5">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804541">
        <w:rPr>
          <w:rFonts w:ascii="Palatino Linotype" w:hAnsi="Palatino Linotype"/>
        </w:rPr>
        <w:t xml:space="preserve">TERCERA </w:t>
      </w:r>
      <w:r w:rsidRPr="005B60C5">
        <w:rPr>
          <w:rFonts w:ascii="Palatino Linotype" w:hAnsi="Palatino Linotype"/>
        </w:rPr>
        <w:t xml:space="preserve">SESIÓN ORDINARIA CELEBRADA EL </w:t>
      </w:r>
      <w:r w:rsidR="00804541" w:rsidRPr="005B60C5">
        <w:rPr>
          <w:rFonts w:ascii="Palatino Linotype" w:hAnsi="Palatino Linotype"/>
        </w:rPr>
        <w:t xml:space="preserve">DÍA </w:t>
      </w:r>
      <w:r w:rsidR="00804541">
        <w:rPr>
          <w:rFonts w:ascii="Palatino Linotype" w:hAnsi="Palatino Linotype"/>
        </w:rPr>
        <w:t xml:space="preserve">VEINTIDÓS (22) DE SEPTIEMBRE </w:t>
      </w:r>
      <w:r w:rsidRPr="005B60C5">
        <w:rPr>
          <w:rFonts w:ascii="Palatino Linotype" w:hAnsi="Palatino Linotype"/>
        </w:rPr>
        <w:t>DE DOS MIL VEINTIUNO, ANTE EL SECRETARIO TÉCNICO DEL PLENO, ALEXIS TAPIA RAMÍREZ.</w:t>
      </w:r>
      <w:r w:rsidRPr="003E387F">
        <w:rPr>
          <w:rFonts w:ascii="Palatino Linotype" w:hAnsi="Palatino Linotype"/>
        </w:rPr>
        <w:t xml:space="preserve"> </w:t>
      </w:r>
    </w:p>
    <w:p w:rsidR="00F92750" w:rsidRPr="00CF7458" w:rsidRDefault="00F92750" w:rsidP="00906A3A">
      <w:pPr>
        <w:spacing w:before="240" w:after="240" w:line="360" w:lineRule="auto"/>
        <w:contextualSpacing/>
        <w:jc w:val="both"/>
        <w:rPr>
          <w:rFonts w:ascii="Palatino Linotype" w:eastAsia="Calibri" w:hAnsi="Palatino Linotype" w:cs="Arial"/>
          <w:b/>
          <w:lang w:val="es-ES_tradnl" w:eastAsia="es-ES"/>
        </w:rPr>
      </w:pPr>
    </w:p>
    <w:bookmarkEnd w:id="16"/>
    <w:bookmarkEnd w:id="17"/>
    <w:bookmarkEnd w:id="18"/>
    <w:bookmarkEnd w:id="19"/>
    <w:bookmarkEnd w:id="20"/>
    <w:bookmarkEnd w:id="21"/>
    <w:bookmarkEnd w:id="23"/>
    <w:p w:rsidR="00906A3A" w:rsidRPr="00CF7458" w:rsidRDefault="00906A3A" w:rsidP="00906A3A">
      <w:pPr>
        <w:spacing w:before="240" w:after="240" w:line="360" w:lineRule="auto"/>
        <w:contextualSpacing/>
        <w:jc w:val="both"/>
        <w:rPr>
          <w:rFonts w:ascii="Palatino Linotype" w:eastAsia="Calibri" w:hAnsi="Palatino Linotype"/>
          <w:lang w:val="es-ES_tradnl" w:eastAsia="es-ES"/>
        </w:rPr>
      </w:pPr>
    </w:p>
    <w:p w:rsidR="00906A3A" w:rsidRPr="00CF7458" w:rsidRDefault="00906A3A" w:rsidP="00906A3A"/>
    <w:p w:rsidR="00906A3A" w:rsidRPr="00CF7458" w:rsidRDefault="00906A3A" w:rsidP="00906A3A"/>
    <w:p w:rsidR="00906A3A" w:rsidRPr="00CF7458" w:rsidRDefault="00906A3A" w:rsidP="00906A3A"/>
    <w:p w:rsidR="00906A3A" w:rsidRPr="00CF7458" w:rsidRDefault="00906A3A" w:rsidP="00906A3A"/>
    <w:p w:rsidR="00906A3A" w:rsidRDefault="00906A3A" w:rsidP="00906A3A"/>
    <w:p w:rsidR="00906A3A" w:rsidRDefault="00906A3A" w:rsidP="00906A3A"/>
    <w:p w:rsidR="00906A3A" w:rsidRDefault="00906A3A" w:rsidP="00906A3A"/>
    <w:p w:rsidR="00906A3A" w:rsidRDefault="00906A3A" w:rsidP="00906A3A"/>
    <w:p w:rsidR="00A16AD1" w:rsidRPr="00906A3A" w:rsidRDefault="00A16AD1" w:rsidP="00906A3A"/>
    <w:sectPr w:rsidR="00A16AD1" w:rsidRPr="00906A3A" w:rsidSect="00A16AD1">
      <w:headerReference w:type="even" r:id="rId10"/>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3D70" w:rsidRDefault="00A63D70" w:rsidP="00906A3A">
      <w:r>
        <w:separator/>
      </w:r>
    </w:p>
  </w:endnote>
  <w:endnote w:type="continuationSeparator" w:id="0">
    <w:p w:rsidR="00A63D70" w:rsidRDefault="00A63D70" w:rsidP="00906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541" w:rsidRDefault="00804541">
    <w:pPr>
      <w:pStyle w:val="Piedepgina"/>
      <w:jc w:val="right"/>
    </w:pPr>
    <w:r>
      <w:rPr>
        <w:lang w:val="es-ES"/>
      </w:rPr>
      <w:t xml:space="preserve">Página </w:t>
    </w:r>
    <w:r>
      <w:rPr>
        <w:b/>
        <w:bCs/>
      </w:rPr>
      <w:fldChar w:fldCharType="begin"/>
    </w:r>
    <w:r>
      <w:rPr>
        <w:b/>
        <w:bCs/>
      </w:rPr>
      <w:instrText>PAGE</w:instrText>
    </w:r>
    <w:r>
      <w:rPr>
        <w:b/>
        <w:bCs/>
      </w:rPr>
      <w:fldChar w:fldCharType="separate"/>
    </w:r>
    <w:r w:rsidR="00F61443">
      <w:rPr>
        <w:b/>
        <w:bCs/>
        <w:noProof/>
      </w:rPr>
      <w:t>48</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61443">
      <w:rPr>
        <w:b/>
        <w:bCs/>
        <w:noProof/>
      </w:rPr>
      <w:t>49</w:t>
    </w:r>
    <w:r>
      <w:rPr>
        <w:b/>
        <w:bCs/>
      </w:rPr>
      <w:fldChar w:fldCharType="end"/>
    </w:r>
  </w:p>
  <w:p w:rsidR="00804541" w:rsidRDefault="008045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541" w:rsidRDefault="00804541">
    <w:pPr>
      <w:pStyle w:val="Piedepgina"/>
      <w:jc w:val="right"/>
    </w:pPr>
    <w:r>
      <w:rPr>
        <w:lang w:val="es-ES"/>
      </w:rPr>
      <w:t xml:space="preserve">Página </w:t>
    </w:r>
    <w:r>
      <w:rPr>
        <w:b/>
        <w:bCs/>
      </w:rPr>
      <w:fldChar w:fldCharType="begin"/>
    </w:r>
    <w:r>
      <w:rPr>
        <w:b/>
        <w:bCs/>
      </w:rPr>
      <w:instrText>PAGE</w:instrText>
    </w:r>
    <w:r>
      <w:rPr>
        <w:b/>
        <w:bCs/>
      </w:rPr>
      <w:fldChar w:fldCharType="separate"/>
    </w:r>
    <w:r w:rsidR="00F61443">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61443">
      <w:rPr>
        <w:b/>
        <w:bCs/>
        <w:noProof/>
      </w:rPr>
      <w:t>50</w:t>
    </w:r>
    <w:r>
      <w:rPr>
        <w:b/>
        <w:bCs/>
      </w:rPr>
      <w:fldChar w:fldCharType="end"/>
    </w:r>
  </w:p>
  <w:p w:rsidR="00804541" w:rsidRDefault="008045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3D70" w:rsidRDefault="00A63D70" w:rsidP="00906A3A">
      <w:r>
        <w:separator/>
      </w:r>
    </w:p>
  </w:footnote>
  <w:footnote w:type="continuationSeparator" w:id="0">
    <w:p w:rsidR="00A63D70" w:rsidRDefault="00A63D70" w:rsidP="00906A3A">
      <w:r>
        <w:continuationSeparator/>
      </w:r>
    </w:p>
  </w:footnote>
  <w:footnote w:id="1">
    <w:p w:rsidR="00804541" w:rsidRDefault="00804541" w:rsidP="00906A3A">
      <w:pPr>
        <w:pStyle w:val="Textonotapie"/>
      </w:pPr>
      <w:r>
        <w:rPr>
          <w:rStyle w:val="Refdenotaalpie"/>
        </w:rPr>
        <w:footnoteRef/>
      </w:r>
      <w:r>
        <w:t xml:space="preserve"> Convención Americana sobre Derechos Humanos. Artículo 13.</w:t>
      </w:r>
    </w:p>
  </w:footnote>
  <w:footnote w:id="2">
    <w:p w:rsidR="00804541" w:rsidRDefault="00804541" w:rsidP="00906A3A">
      <w:pPr>
        <w:pStyle w:val="Textonotapie"/>
      </w:pPr>
      <w:r>
        <w:rPr>
          <w:rStyle w:val="Refdenotaalpie"/>
        </w:rPr>
        <w:footnoteRef/>
      </w:r>
      <w:r>
        <w:t xml:space="preserve"> Constitución Política de los Estados Unidos Mexicanos. Artículo sexto, sección A, fracción I.</w:t>
      </w:r>
    </w:p>
  </w:footnote>
  <w:footnote w:id="3">
    <w:p w:rsidR="00804541" w:rsidRDefault="00804541" w:rsidP="00906A3A">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804541" w:rsidRDefault="00804541" w:rsidP="00906A3A">
      <w:pPr>
        <w:pStyle w:val="Textonotapie"/>
      </w:pPr>
      <w:r>
        <w:rPr>
          <w:rStyle w:val="Refdenotaalpie"/>
        </w:rPr>
        <w:footnoteRef/>
      </w:r>
      <w:r>
        <w:t xml:space="preserve"> Ibídem. Parr. 87.</w:t>
      </w:r>
    </w:p>
  </w:footnote>
  <w:footnote w:id="5">
    <w:p w:rsidR="00804541" w:rsidRDefault="00804541" w:rsidP="00906A3A">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rsidR="00804541" w:rsidRDefault="00804541" w:rsidP="00906A3A">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rsidR="00804541" w:rsidRDefault="00804541" w:rsidP="00906A3A">
      <w:pPr>
        <w:pStyle w:val="Textonotapie"/>
        <w:jc w:val="both"/>
        <w:rPr>
          <w:rFonts w:ascii="Palatino Linotype" w:hAnsi="Palatino Linotype"/>
          <w:sz w:val="14"/>
        </w:rPr>
      </w:pPr>
      <w:r>
        <w:rPr>
          <w:rFonts w:ascii="Palatino Linotype" w:hAnsi="Palatino Linotype"/>
          <w:sz w:val="14"/>
        </w:rPr>
        <w:t xml:space="preserve">1a./J. 2/2012 (9a.). Primera Sala. Décima Época. Semanario Judicial de la Federación y su Gaceta. Libro V, Febrero de 2012, Pág. 533.  </w:t>
      </w:r>
    </w:p>
  </w:footnote>
  <w:footnote w:id="7">
    <w:p w:rsidR="00804541" w:rsidRDefault="00804541" w:rsidP="00906A3A">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rsidR="00804541" w:rsidRDefault="00804541" w:rsidP="00906A3A">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804541" w:rsidRDefault="00804541" w:rsidP="00906A3A">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804541" w:rsidRDefault="00804541" w:rsidP="00906A3A">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9">
    <w:p w:rsidR="00804541" w:rsidRDefault="00804541" w:rsidP="00906A3A">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Tribunales Colegiados de Circuito. Novena Epoca. Semanario Judicial de la Federación y su Gaceta. Tomo III, marzo de 1996. Pág 769. Consultado en http://sjf.scjn.gob.mx/sjfsist/Documentos/Tesis/203/203143.pdf  el viernes 16 de junio de 2017.</w:t>
      </w:r>
    </w:p>
  </w:footnote>
  <w:footnote w:id="10">
    <w:p w:rsidR="00804541" w:rsidRDefault="00804541" w:rsidP="00906A3A">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804541" w:rsidRDefault="00804541" w:rsidP="00906A3A">
      <w:pPr>
        <w:pStyle w:val="Textonotapie"/>
        <w:jc w:val="both"/>
        <w:rPr>
          <w:rFonts w:ascii="Palatino Linotype" w:hAnsi="Palatino Linotype"/>
          <w:sz w:val="18"/>
        </w:rPr>
      </w:pPr>
      <w:r>
        <w:rPr>
          <w:rFonts w:ascii="Palatino Linotype" w:hAnsi="Palatino Linotype"/>
          <w:sz w:val="18"/>
        </w:rPr>
        <w:t xml:space="preserve"> (…)</w:t>
      </w:r>
    </w:p>
    <w:p w:rsidR="00804541" w:rsidRDefault="00804541" w:rsidP="00906A3A">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4541" w:rsidRDefault="00A63D7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977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804541" w:rsidRPr="005C106F" w:rsidTr="00A16AD1">
      <w:trPr>
        <w:trHeight w:val="1435"/>
      </w:trPr>
      <w:tc>
        <w:tcPr>
          <w:tcW w:w="2268" w:type="dxa"/>
          <w:shd w:val="clear" w:color="auto" w:fill="auto"/>
        </w:tcPr>
        <w:p w:rsidR="00804541" w:rsidRPr="005C106F" w:rsidRDefault="00804541" w:rsidP="00A16AD1">
          <w:pPr>
            <w:tabs>
              <w:tab w:val="right" w:pos="4273"/>
            </w:tabs>
            <w:rPr>
              <w:rFonts w:ascii="Garamond" w:eastAsia="Calibri" w:hAnsi="Garamond"/>
              <w:sz w:val="16"/>
              <w:szCs w:val="16"/>
              <w:lang w:eastAsia="en-US"/>
            </w:rPr>
          </w:pPr>
        </w:p>
      </w:tc>
      <w:tc>
        <w:tcPr>
          <w:tcW w:w="6946" w:type="dxa"/>
          <w:shd w:val="clear" w:color="auto" w:fill="auto"/>
        </w:tcPr>
        <w:p w:rsidR="00804541" w:rsidRDefault="00804541" w:rsidP="00A16AD1"/>
        <w:tbl>
          <w:tblPr>
            <w:tblW w:w="6662" w:type="dxa"/>
            <w:tblInd w:w="40" w:type="dxa"/>
            <w:tblLayout w:type="fixed"/>
            <w:tblLook w:val="0420" w:firstRow="1" w:lastRow="0" w:firstColumn="0" w:lastColumn="0" w:noHBand="0" w:noVBand="1"/>
          </w:tblPr>
          <w:tblGrid>
            <w:gridCol w:w="2551"/>
            <w:gridCol w:w="4111"/>
          </w:tblGrid>
          <w:tr w:rsidR="00804541" w:rsidTr="00A16AD1">
            <w:trPr>
              <w:trHeight w:val="150"/>
            </w:trPr>
            <w:tc>
              <w:tcPr>
                <w:tcW w:w="2551" w:type="dxa"/>
                <w:shd w:val="clear" w:color="auto" w:fill="auto"/>
              </w:tcPr>
              <w:p w:rsidR="00804541" w:rsidRPr="00020E73" w:rsidRDefault="00804541" w:rsidP="00A16AD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804541" w:rsidRPr="00020E73" w:rsidRDefault="00804541" w:rsidP="00A16AD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02048</w:t>
                </w:r>
                <w:r w:rsidRPr="009E7B0A">
                  <w:rPr>
                    <w:rFonts w:ascii="Palatino Linotype" w:eastAsia="Calibri" w:hAnsi="Palatino Linotype" w:cs="Tahoma"/>
                    <w:bCs/>
                    <w:sz w:val="22"/>
                    <w:szCs w:val="22"/>
                    <w:lang w:eastAsia="en-US"/>
                  </w:rPr>
                  <w:t>/INFOEM/</w:t>
                </w:r>
                <w:r>
                  <w:rPr>
                    <w:rFonts w:ascii="Palatino Linotype" w:eastAsia="Calibri" w:hAnsi="Palatino Linotype" w:cs="Tahoma"/>
                    <w:bCs/>
                    <w:sz w:val="22"/>
                    <w:szCs w:val="22"/>
                    <w:lang w:eastAsia="en-US"/>
                  </w:rPr>
                  <w:t>ICR-42/</w:t>
                </w:r>
                <w:r w:rsidRPr="009E7B0A">
                  <w:rPr>
                    <w:rFonts w:ascii="Palatino Linotype" w:eastAsia="Calibri" w:hAnsi="Palatino Linotype" w:cs="Tahoma"/>
                    <w:bCs/>
                    <w:sz w:val="22"/>
                    <w:szCs w:val="22"/>
                    <w:lang w:eastAsia="en-US"/>
                  </w:rPr>
                  <w:t>IP/RR/2021</w:t>
                </w:r>
                <w:r w:rsidRPr="009E7B0A">
                  <w:rPr>
                    <w:rFonts w:ascii="Palatino Linotype" w:eastAsia="Calibri" w:hAnsi="Palatino Linotype" w:cs="Tahoma"/>
                    <w:b/>
                    <w:bCs/>
                    <w:sz w:val="22"/>
                    <w:szCs w:val="22"/>
                    <w:lang w:eastAsia="en-US"/>
                  </w:rPr>
                  <w:t xml:space="preserve"> </w:t>
                </w:r>
              </w:p>
            </w:tc>
          </w:tr>
          <w:tr w:rsidR="00804541" w:rsidTr="00A16AD1">
            <w:trPr>
              <w:trHeight w:val="295"/>
            </w:trPr>
            <w:tc>
              <w:tcPr>
                <w:tcW w:w="2551" w:type="dxa"/>
                <w:shd w:val="clear" w:color="auto" w:fill="auto"/>
              </w:tcPr>
              <w:p w:rsidR="00804541" w:rsidRPr="00020E73" w:rsidRDefault="00804541" w:rsidP="00A16AD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804541" w:rsidRPr="00020E73" w:rsidRDefault="00804541" w:rsidP="00906A3A">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Coatepec Harinas</w:t>
                </w:r>
              </w:p>
            </w:tc>
          </w:tr>
          <w:tr w:rsidR="00804541" w:rsidTr="00A16AD1">
            <w:trPr>
              <w:trHeight w:val="295"/>
            </w:trPr>
            <w:tc>
              <w:tcPr>
                <w:tcW w:w="2551" w:type="dxa"/>
                <w:shd w:val="clear" w:color="auto" w:fill="auto"/>
              </w:tcPr>
              <w:p w:rsidR="00804541" w:rsidRPr="00020E73" w:rsidRDefault="00804541" w:rsidP="00A16AD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804541" w:rsidRPr="00020E73" w:rsidRDefault="00804541" w:rsidP="00A16AD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804541" w:rsidRPr="00020E73" w:rsidRDefault="00804541" w:rsidP="00A16AD1">
                <w:pPr>
                  <w:tabs>
                    <w:tab w:val="right" w:pos="8838"/>
                  </w:tabs>
                  <w:ind w:left="-108" w:right="171"/>
                  <w:jc w:val="both"/>
                  <w:rPr>
                    <w:rFonts w:ascii="Palatino Linotype" w:eastAsia="Calibri" w:hAnsi="Palatino Linotype" w:cs="Tahoma"/>
                    <w:b/>
                    <w:sz w:val="22"/>
                    <w:szCs w:val="22"/>
                    <w:lang w:val="es-ES" w:eastAsia="en-US"/>
                  </w:rPr>
                </w:pPr>
              </w:p>
            </w:tc>
          </w:tr>
        </w:tbl>
        <w:p w:rsidR="00804541" w:rsidRPr="005C106F" w:rsidRDefault="00804541" w:rsidP="00A16AD1">
          <w:pPr>
            <w:tabs>
              <w:tab w:val="right" w:pos="8838"/>
            </w:tabs>
            <w:ind w:left="-28"/>
            <w:jc w:val="both"/>
            <w:rPr>
              <w:rFonts w:ascii="Arial" w:eastAsia="Calibri" w:hAnsi="Arial" w:cs="Arial"/>
              <w:b/>
              <w:sz w:val="22"/>
              <w:szCs w:val="22"/>
              <w:lang w:eastAsia="en-US"/>
            </w:rPr>
          </w:pPr>
        </w:p>
      </w:tc>
    </w:tr>
  </w:tbl>
  <w:p w:rsidR="00804541" w:rsidRPr="00443C6B" w:rsidRDefault="00A63D70" w:rsidP="00A16AD1">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804541" w:rsidRPr="00330DA7" w:rsidTr="00A16AD1">
      <w:trPr>
        <w:trHeight w:val="1435"/>
      </w:trPr>
      <w:tc>
        <w:tcPr>
          <w:tcW w:w="2268" w:type="dxa"/>
          <w:shd w:val="clear" w:color="auto" w:fill="auto"/>
        </w:tcPr>
        <w:p w:rsidR="00804541" w:rsidRPr="00330DA7" w:rsidRDefault="00804541" w:rsidP="00A16AD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804541" w:rsidRPr="00330DA7" w:rsidTr="00A16AD1">
            <w:trPr>
              <w:trHeight w:val="144"/>
            </w:trPr>
            <w:tc>
              <w:tcPr>
                <w:tcW w:w="2444" w:type="dxa"/>
                <w:shd w:val="clear" w:color="auto" w:fill="auto"/>
              </w:tcPr>
              <w:p w:rsidR="00804541" w:rsidRPr="00020E73" w:rsidRDefault="00804541" w:rsidP="00A16AD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804541" w:rsidRPr="00020E73" w:rsidRDefault="00804541" w:rsidP="00A16AD1">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02048</w:t>
                </w:r>
                <w:r w:rsidRPr="009E7B0A">
                  <w:rPr>
                    <w:rFonts w:ascii="Palatino Linotype" w:eastAsia="Calibri" w:hAnsi="Palatino Linotype" w:cs="Tahoma"/>
                    <w:sz w:val="22"/>
                    <w:szCs w:val="22"/>
                    <w:lang w:eastAsia="en-US"/>
                  </w:rPr>
                  <w:t>/INFOEM/</w:t>
                </w:r>
                <w:r>
                  <w:rPr>
                    <w:rFonts w:ascii="Palatino Linotype" w:eastAsia="Calibri" w:hAnsi="Palatino Linotype" w:cs="Tahoma"/>
                    <w:sz w:val="22"/>
                    <w:szCs w:val="22"/>
                    <w:lang w:eastAsia="en-US"/>
                  </w:rPr>
                  <w:t>ICR-42/</w:t>
                </w:r>
                <w:r w:rsidRPr="009E7B0A">
                  <w:rPr>
                    <w:rFonts w:ascii="Palatino Linotype" w:eastAsia="Calibri" w:hAnsi="Palatino Linotype" w:cs="Tahoma"/>
                    <w:sz w:val="22"/>
                    <w:szCs w:val="22"/>
                    <w:lang w:eastAsia="en-US"/>
                  </w:rPr>
                  <w:t>IP/RR/2021</w:t>
                </w:r>
                <w:r>
                  <w:rPr>
                    <w:rFonts w:ascii="Palatino Linotype" w:eastAsia="Calibri" w:hAnsi="Palatino Linotype" w:cs="Tahoma"/>
                    <w:b/>
                    <w:bCs/>
                    <w:sz w:val="22"/>
                    <w:szCs w:val="22"/>
                    <w:lang w:eastAsia="en-US"/>
                  </w:rPr>
                  <w:t xml:space="preserve"> </w:t>
                </w:r>
              </w:p>
            </w:tc>
          </w:tr>
          <w:tr w:rsidR="00804541" w:rsidRPr="00330DA7" w:rsidTr="00A16AD1">
            <w:trPr>
              <w:trHeight w:val="144"/>
            </w:trPr>
            <w:tc>
              <w:tcPr>
                <w:tcW w:w="2444" w:type="dxa"/>
                <w:shd w:val="clear" w:color="auto" w:fill="auto"/>
              </w:tcPr>
              <w:p w:rsidR="00804541" w:rsidRPr="00020E73" w:rsidRDefault="00804541" w:rsidP="00A16AD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804541" w:rsidRPr="00020E73" w:rsidRDefault="00F61443" w:rsidP="00A16AD1">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XXXXXXXXXXX</w:t>
                </w:r>
              </w:p>
            </w:tc>
          </w:tr>
          <w:tr w:rsidR="00804541" w:rsidRPr="00330DA7" w:rsidTr="00A16AD1">
            <w:trPr>
              <w:trHeight w:val="283"/>
            </w:trPr>
            <w:tc>
              <w:tcPr>
                <w:tcW w:w="2444" w:type="dxa"/>
                <w:shd w:val="clear" w:color="auto" w:fill="auto"/>
              </w:tcPr>
              <w:p w:rsidR="00804541" w:rsidRPr="00020E73" w:rsidRDefault="00804541" w:rsidP="00A16AD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804541" w:rsidRPr="009E7B0A" w:rsidRDefault="00804541" w:rsidP="00A16AD1">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Coatepec Harinas</w:t>
                </w:r>
              </w:p>
            </w:tc>
          </w:tr>
          <w:tr w:rsidR="00804541" w:rsidRPr="00330DA7" w:rsidTr="00A16AD1">
            <w:trPr>
              <w:trHeight w:val="283"/>
            </w:trPr>
            <w:tc>
              <w:tcPr>
                <w:tcW w:w="2444" w:type="dxa"/>
                <w:shd w:val="clear" w:color="auto" w:fill="auto"/>
              </w:tcPr>
              <w:p w:rsidR="00804541" w:rsidRPr="00020E73" w:rsidRDefault="00804541" w:rsidP="00A16AD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804541" w:rsidRPr="00020E73" w:rsidRDefault="00804541" w:rsidP="00A16AD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rsidR="00804541" w:rsidRPr="00020E73" w:rsidRDefault="00804541" w:rsidP="00A16AD1">
                <w:pPr>
                  <w:tabs>
                    <w:tab w:val="right" w:pos="8838"/>
                  </w:tabs>
                  <w:ind w:left="-74" w:right="-105"/>
                  <w:jc w:val="both"/>
                  <w:rPr>
                    <w:rFonts w:ascii="Palatino Linotype" w:eastAsia="Calibri" w:hAnsi="Palatino Linotype" w:cs="Tahoma"/>
                    <w:b/>
                    <w:sz w:val="22"/>
                    <w:szCs w:val="22"/>
                    <w:lang w:val="es-ES" w:eastAsia="en-US"/>
                  </w:rPr>
                </w:pPr>
              </w:p>
            </w:tc>
          </w:tr>
        </w:tbl>
        <w:p w:rsidR="00804541" w:rsidRPr="00330DA7" w:rsidRDefault="00804541" w:rsidP="00A16AD1">
          <w:pPr>
            <w:tabs>
              <w:tab w:val="right" w:pos="8838"/>
            </w:tabs>
            <w:ind w:left="-28"/>
            <w:jc w:val="both"/>
            <w:rPr>
              <w:rFonts w:ascii="Arial" w:eastAsia="Calibri" w:hAnsi="Arial" w:cs="Arial"/>
              <w:b/>
              <w:sz w:val="22"/>
              <w:szCs w:val="22"/>
              <w:lang w:eastAsia="en-US"/>
            </w:rPr>
          </w:pPr>
        </w:p>
      </w:tc>
    </w:tr>
  </w:tbl>
  <w:p w:rsidR="00804541" w:rsidRPr="00827FA0" w:rsidRDefault="00A63D70" w:rsidP="00A16AD1">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CA95385"/>
    <w:multiLevelType w:val="hybridMultilevel"/>
    <w:tmpl w:val="CE007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7"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93106D9A"/>
    <w:lvl w:ilvl="0" w:tplc="92BE0B36">
      <w:start w:val="1"/>
      <w:numFmt w:val="decimal"/>
      <w:lvlText w:val="%1."/>
      <w:lvlJc w:val="left"/>
      <w:pPr>
        <w:ind w:left="786"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8AA5D73"/>
    <w:multiLevelType w:val="hybridMultilevel"/>
    <w:tmpl w:val="922628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7" w15:restartNumberingAfterBreak="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6A731B01"/>
    <w:multiLevelType w:val="hybridMultilevel"/>
    <w:tmpl w:val="6E5E9B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2"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5AD3C3D"/>
    <w:multiLevelType w:val="hybridMultilevel"/>
    <w:tmpl w:val="7714A4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8"/>
  </w:num>
  <w:num w:numId="2">
    <w:abstractNumId w:val="23"/>
  </w:num>
  <w:num w:numId="3">
    <w:abstractNumId w:val="35"/>
  </w:num>
  <w:num w:numId="4">
    <w:abstractNumId w:val="2"/>
  </w:num>
  <w:num w:numId="5">
    <w:abstractNumId w:val="30"/>
  </w:num>
  <w:num w:numId="6">
    <w:abstractNumId w:val="11"/>
  </w:num>
  <w:num w:numId="7">
    <w:abstractNumId w:val="25"/>
  </w:num>
  <w:num w:numId="8">
    <w:abstractNumId w:val="16"/>
  </w:num>
  <w:num w:numId="9">
    <w:abstractNumId w:val="3"/>
  </w:num>
  <w:num w:numId="10">
    <w:abstractNumId w:val="8"/>
  </w:num>
  <w:num w:numId="11">
    <w:abstractNumId w:val="10"/>
  </w:num>
  <w:num w:numId="12">
    <w:abstractNumId w:val="31"/>
  </w:num>
  <w:num w:numId="13">
    <w:abstractNumId w:val="20"/>
  </w:num>
  <w:num w:numId="14">
    <w:abstractNumId w:val="24"/>
  </w:num>
  <w:num w:numId="15">
    <w:abstractNumId w:val="12"/>
  </w:num>
  <w:num w:numId="16">
    <w:abstractNumId w:val="36"/>
  </w:num>
  <w:num w:numId="17">
    <w:abstractNumId w:val="17"/>
  </w:num>
  <w:num w:numId="18">
    <w:abstractNumId w:val="13"/>
  </w:num>
  <w:num w:numId="19">
    <w:abstractNumId w:val="0"/>
  </w:num>
  <w:num w:numId="20">
    <w:abstractNumId w:val="32"/>
  </w:num>
  <w:num w:numId="21">
    <w:abstractNumId w:val="34"/>
  </w:num>
  <w:num w:numId="22">
    <w:abstractNumId w:val="21"/>
  </w:num>
  <w:num w:numId="23">
    <w:abstractNumId w:val="15"/>
  </w:num>
  <w:num w:numId="24">
    <w:abstractNumId w:val="14"/>
  </w:num>
  <w:num w:numId="25">
    <w:abstractNumId w:val="19"/>
  </w:num>
  <w:num w:numId="26">
    <w:abstractNumId w:val="22"/>
  </w:num>
  <w:num w:numId="27">
    <w:abstractNumId w:val="29"/>
  </w:num>
  <w:num w:numId="28">
    <w:abstractNumId w:val="26"/>
  </w:num>
  <w:num w:numId="29">
    <w:abstractNumId w:val="6"/>
  </w:num>
  <w:num w:numId="30">
    <w:abstractNumId w:val="28"/>
  </w:num>
  <w:num w:numId="31">
    <w:abstractNumId w:val="7"/>
  </w:num>
  <w:num w:numId="32">
    <w:abstractNumId w:val="5"/>
  </w:num>
  <w:num w:numId="33">
    <w:abstractNumId w:val="1"/>
  </w:num>
  <w:num w:numId="34">
    <w:abstractNumId w:val="4"/>
  </w:num>
  <w:num w:numId="35">
    <w:abstractNumId w:val="9"/>
  </w:num>
  <w:num w:numId="36">
    <w:abstractNumId w:val="27"/>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A3A"/>
    <w:rsid w:val="00007A3C"/>
    <w:rsid w:val="0016620B"/>
    <w:rsid w:val="001B1AA7"/>
    <w:rsid w:val="00214EBE"/>
    <w:rsid w:val="00312FF8"/>
    <w:rsid w:val="003877C6"/>
    <w:rsid w:val="00391AA6"/>
    <w:rsid w:val="004D4937"/>
    <w:rsid w:val="00714CAB"/>
    <w:rsid w:val="00723837"/>
    <w:rsid w:val="0076643E"/>
    <w:rsid w:val="00804541"/>
    <w:rsid w:val="00897F4F"/>
    <w:rsid w:val="00906A3A"/>
    <w:rsid w:val="0097558F"/>
    <w:rsid w:val="009D04B5"/>
    <w:rsid w:val="00A05482"/>
    <w:rsid w:val="00A16AD1"/>
    <w:rsid w:val="00A57C9A"/>
    <w:rsid w:val="00A63D70"/>
    <w:rsid w:val="00A72B38"/>
    <w:rsid w:val="00D51055"/>
    <w:rsid w:val="00DB20A9"/>
    <w:rsid w:val="00E33574"/>
    <w:rsid w:val="00F61443"/>
    <w:rsid w:val="00F66755"/>
    <w:rsid w:val="00F92750"/>
    <w:rsid w:val="00FF5B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C71938A-9CD8-4B10-83EE-D7880C1D1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6A3A"/>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906A3A"/>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906A3A"/>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06A3A"/>
    <w:pPr>
      <w:tabs>
        <w:tab w:val="center" w:pos="4419"/>
        <w:tab w:val="right" w:pos="8838"/>
      </w:tabs>
    </w:pPr>
  </w:style>
  <w:style w:type="character" w:customStyle="1" w:styleId="EncabezadoCar">
    <w:name w:val="Encabezado Car"/>
    <w:basedOn w:val="Fuentedeprrafopredeter"/>
    <w:link w:val="Encabezado"/>
    <w:uiPriority w:val="99"/>
    <w:rsid w:val="00906A3A"/>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906A3A"/>
    <w:pPr>
      <w:tabs>
        <w:tab w:val="center" w:pos="4419"/>
        <w:tab w:val="right" w:pos="8838"/>
      </w:tabs>
    </w:pPr>
  </w:style>
  <w:style w:type="character" w:customStyle="1" w:styleId="PiedepginaCar">
    <w:name w:val="Pie de página Car"/>
    <w:basedOn w:val="Fuentedeprrafopredeter"/>
    <w:link w:val="Piedepgina"/>
    <w:uiPriority w:val="99"/>
    <w:rsid w:val="00906A3A"/>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06A3A"/>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rsid w:val="00906A3A"/>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906A3A"/>
    <w:rPr>
      <w:color w:val="0563C1"/>
      <w:u w:val="single"/>
    </w:rPr>
  </w:style>
  <w:style w:type="paragraph" w:styleId="Sinespaciado">
    <w:name w:val="No Spacing"/>
    <w:aliases w:val="Francesa,INAI"/>
    <w:link w:val="SinespaciadoCar"/>
    <w:uiPriority w:val="1"/>
    <w:qFormat/>
    <w:rsid w:val="00906A3A"/>
    <w:pPr>
      <w:spacing w:after="0" w:line="240" w:lineRule="auto"/>
    </w:pPr>
    <w:rPr>
      <w:lang w:val="es-MX"/>
    </w:rPr>
  </w:style>
  <w:style w:type="character" w:customStyle="1" w:styleId="SinespaciadoCar">
    <w:name w:val="Sin espaciado Car"/>
    <w:aliases w:val="Francesa Car,INAI Car"/>
    <w:link w:val="Sinespaciado"/>
    <w:uiPriority w:val="1"/>
    <w:locked/>
    <w:rsid w:val="00906A3A"/>
    <w:rPr>
      <w:lang w:val="es-MX"/>
    </w:rPr>
  </w:style>
  <w:style w:type="paragraph" w:styleId="TDC1">
    <w:name w:val="toc 1"/>
    <w:basedOn w:val="Normal"/>
    <w:next w:val="Normal"/>
    <w:autoRedefine/>
    <w:uiPriority w:val="39"/>
    <w:unhideWhenUsed/>
    <w:rsid w:val="00906A3A"/>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906A3A"/>
    <w:pPr>
      <w:tabs>
        <w:tab w:val="right" w:leader="dot" w:pos="8637"/>
      </w:tabs>
      <w:spacing w:line="480" w:lineRule="auto"/>
    </w:pPr>
    <w:rPr>
      <w:rFonts w:asciiTheme="minorHAnsi" w:eastAsiaTheme="minorHAnsi" w:hAnsiTheme="minorHAnsi" w:cstheme="minorBidi"/>
      <w:sz w:val="22"/>
      <w:szCs w:val="22"/>
      <w:lang w:eastAsia="en-US"/>
    </w:rPr>
  </w:style>
  <w:style w:type="paragraph" w:customStyle="1" w:styleId="Default">
    <w:name w:val="Default"/>
    <w:rsid w:val="00906A3A"/>
    <w:pPr>
      <w:autoSpaceDE w:val="0"/>
      <w:autoSpaceDN w:val="0"/>
      <w:adjustRightInd w:val="0"/>
      <w:spacing w:after="0" w:line="240" w:lineRule="auto"/>
    </w:pPr>
    <w:rPr>
      <w:rFonts w:ascii="Arial" w:hAnsi="Arial" w:cs="Arial"/>
      <w:color w:val="000000"/>
      <w:sz w:val="24"/>
      <w:szCs w:val="24"/>
      <w:lang w:val="es-MX"/>
    </w:rPr>
  </w:style>
  <w:style w:type="paragraph" w:styleId="TDC3">
    <w:name w:val="toc 3"/>
    <w:basedOn w:val="Normal"/>
    <w:next w:val="Normal"/>
    <w:autoRedefine/>
    <w:uiPriority w:val="39"/>
    <w:unhideWhenUsed/>
    <w:rsid w:val="00906A3A"/>
    <w:pPr>
      <w:spacing w:after="100"/>
      <w:ind w:left="480"/>
    </w:pPr>
  </w:style>
  <w:style w:type="character" w:customStyle="1" w:styleId="Ttulo1Car">
    <w:name w:val="Título 1 Car"/>
    <w:basedOn w:val="Fuentedeprrafopredeter"/>
    <w:link w:val="Ttulo1"/>
    <w:uiPriority w:val="9"/>
    <w:rsid w:val="00906A3A"/>
    <w:rPr>
      <w:rFonts w:ascii="Palatino Linotype" w:eastAsiaTheme="majorEastAsia" w:hAnsi="Palatino Linotype" w:cstheme="majorBidi"/>
      <w:b/>
      <w:sz w:val="24"/>
      <w:szCs w:val="32"/>
      <w:lang w:val="es-MX"/>
    </w:rPr>
  </w:style>
  <w:style w:type="character" w:customStyle="1" w:styleId="Ttulo2Car">
    <w:name w:val="Título 2 Car"/>
    <w:basedOn w:val="Fuentedeprrafopredeter"/>
    <w:link w:val="Ttulo2"/>
    <w:uiPriority w:val="9"/>
    <w:rsid w:val="00906A3A"/>
    <w:rPr>
      <w:rFonts w:asciiTheme="majorHAnsi" w:eastAsiaTheme="majorEastAsia" w:hAnsiTheme="majorHAnsi" w:cstheme="majorBidi"/>
      <w:color w:val="2E74B5" w:themeColor="accent1" w:themeShade="BF"/>
      <w:sz w:val="26"/>
      <w:szCs w:val="26"/>
      <w:lang w:val="es-MX"/>
    </w:rPr>
  </w:style>
  <w:style w:type="numbering" w:customStyle="1" w:styleId="Sinlista1">
    <w:name w:val="Sin lista1"/>
    <w:next w:val="Sinlista"/>
    <w:uiPriority w:val="99"/>
    <w:semiHidden/>
    <w:unhideWhenUsed/>
    <w:rsid w:val="00906A3A"/>
  </w:style>
  <w:style w:type="numbering" w:customStyle="1" w:styleId="Sinlista11">
    <w:name w:val="Sin lista11"/>
    <w:next w:val="Sinlista"/>
    <w:uiPriority w:val="99"/>
    <w:semiHidden/>
    <w:unhideWhenUsed/>
    <w:rsid w:val="00906A3A"/>
  </w:style>
  <w:style w:type="table" w:styleId="Tablaconcuadrcula">
    <w:name w:val="Table Grid"/>
    <w:basedOn w:val="Tablanormal"/>
    <w:uiPriority w:val="39"/>
    <w:rsid w:val="00906A3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rsid w:val="00906A3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906A3A"/>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06A3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06A3A"/>
    <w:rPr>
      <w:sz w:val="20"/>
      <w:szCs w:val="20"/>
      <w:lang w:val="es-MX"/>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906A3A"/>
    <w:rPr>
      <w:vertAlign w:val="superscript"/>
    </w:rPr>
  </w:style>
  <w:style w:type="character" w:customStyle="1" w:styleId="normaltextrun">
    <w:name w:val="normaltextrun"/>
    <w:basedOn w:val="Fuentedeprrafopredeter"/>
    <w:rsid w:val="00906A3A"/>
  </w:style>
  <w:style w:type="paragraph" w:styleId="Textosinformato">
    <w:name w:val="Plain Text"/>
    <w:basedOn w:val="Normal"/>
    <w:link w:val="TextosinformatoCar"/>
    <w:rsid w:val="00906A3A"/>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906A3A"/>
    <w:rPr>
      <w:rFonts w:ascii="Courier New" w:eastAsia="Times New Roman" w:hAnsi="Courier New" w:cs="Times New Roman"/>
      <w:sz w:val="20"/>
      <w:szCs w:val="20"/>
      <w:lang w:eastAsia="es-ES"/>
    </w:rPr>
  </w:style>
  <w:style w:type="paragraph" w:customStyle="1" w:styleId="Texto">
    <w:name w:val="Texto"/>
    <w:basedOn w:val="Normal"/>
    <w:rsid w:val="00906A3A"/>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906A3A"/>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906A3A"/>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906A3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906A3A"/>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906A3A"/>
  </w:style>
  <w:style w:type="table" w:customStyle="1" w:styleId="Tablaconcuadrcula2">
    <w:name w:val="Tabla con cuadrícula2"/>
    <w:basedOn w:val="Tablanormal"/>
    <w:next w:val="Tablaconcuadrcula"/>
    <w:uiPriority w:val="39"/>
    <w:rsid w:val="00906A3A"/>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906A3A"/>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06A3A"/>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extonotaalfinal">
    <w:name w:val="endnote text"/>
    <w:basedOn w:val="Normal"/>
    <w:link w:val="TextonotaalfinalCar"/>
    <w:uiPriority w:val="99"/>
    <w:semiHidden/>
    <w:unhideWhenUsed/>
    <w:rsid w:val="00906A3A"/>
    <w:rPr>
      <w:rFonts w:asciiTheme="minorHAnsi" w:eastAsiaTheme="minorHAnsi" w:hAnsiTheme="minorHAnsi" w:cstheme="minorBidi"/>
      <w:sz w:val="20"/>
      <w:szCs w:val="20"/>
      <w:lang w:eastAsia="en-US"/>
    </w:rPr>
  </w:style>
  <w:style w:type="character" w:customStyle="1" w:styleId="TextonotaalfinalCar">
    <w:name w:val="Texto nota al final Car"/>
    <w:basedOn w:val="Fuentedeprrafopredeter"/>
    <w:link w:val="Textonotaalfinal"/>
    <w:uiPriority w:val="99"/>
    <w:semiHidden/>
    <w:rsid w:val="00906A3A"/>
    <w:rPr>
      <w:sz w:val="20"/>
      <w:szCs w:val="20"/>
      <w:lang w:val="es-MX"/>
    </w:rPr>
  </w:style>
  <w:style w:type="character" w:styleId="Refdenotaalfinal">
    <w:name w:val="endnote reference"/>
    <w:basedOn w:val="Fuentedeprrafopredeter"/>
    <w:uiPriority w:val="99"/>
    <w:semiHidden/>
    <w:unhideWhenUsed/>
    <w:rsid w:val="00906A3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49</Pages>
  <Words>10776</Words>
  <Characters>59268</Characters>
  <Application>Microsoft Office Word</Application>
  <DocSecurity>0</DocSecurity>
  <Lines>493</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2021-10-19T00:38:00Z</dcterms:created>
  <dcterms:modified xsi:type="dcterms:W3CDTF">2021-10-19T00:38:00Z</dcterms:modified>
</cp:coreProperties>
</file>