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4E10B37" w:rsidR="00200BFC" w:rsidRPr="00D31036" w:rsidRDefault="00200BFC" w:rsidP="00200BFC">
      <w:pPr>
        <w:spacing w:line="360" w:lineRule="auto"/>
        <w:jc w:val="both"/>
        <w:rPr>
          <w:rFonts w:ascii="Palatino Linotype" w:hAnsi="Palatino Linotype" w:cs="Arial"/>
        </w:rPr>
      </w:pPr>
      <w:r w:rsidRPr="00D3103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C722D" w:rsidRPr="00D31036">
        <w:rPr>
          <w:rFonts w:ascii="Palatino Linotype" w:hAnsi="Palatino Linotype" w:cs="Arial"/>
        </w:rPr>
        <w:t>veintiséis</w:t>
      </w:r>
      <w:r w:rsidR="00754477" w:rsidRPr="00D31036">
        <w:rPr>
          <w:rFonts w:ascii="Palatino Linotype" w:hAnsi="Palatino Linotype" w:cs="Arial"/>
        </w:rPr>
        <w:t xml:space="preserve"> de </w:t>
      </w:r>
      <w:r w:rsidR="00943642" w:rsidRPr="00D31036">
        <w:rPr>
          <w:rFonts w:ascii="Palatino Linotype" w:hAnsi="Palatino Linotype" w:cs="Arial"/>
        </w:rPr>
        <w:t>mayo</w:t>
      </w:r>
      <w:r w:rsidR="004E049F" w:rsidRPr="00D31036">
        <w:rPr>
          <w:rFonts w:ascii="Palatino Linotype" w:hAnsi="Palatino Linotype" w:cs="Arial"/>
        </w:rPr>
        <w:t xml:space="preserve"> de dos mil veint</w:t>
      </w:r>
      <w:r w:rsidR="00975635" w:rsidRPr="00D31036">
        <w:rPr>
          <w:rFonts w:ascii="Palatino Linotype" w:hAnsi="Palatino Linotype" w:cs="Arial"/>
        </w:rPr>
        <w:t>iuno</w:t>
      </w:r>
      <w:r w:rsidR="003253C6" w:rsidRPr="00D31036">
        <w:rPr>
          <w:rFonts w:ascii="Palatino Linotype" w:hAnsi="Palatino Linotype" w:cs="Arial"/>
        </w:rPr>
        <w:t>.</w:t>
      </w:r>
    </w:p>
    <w:p w14:paraId="57CA25AC" w14:textId="77777777" w:rsidR="003253C6" w:rsidRPr="00D31036" w:rsidRDefault="003253C6" w:rsidP="00200BFC">
      <w:pPr>
        <w:spacing w:line="360" w:lineRule="auto"/>
        <w:jc w:val="both"/>
        <w:rPr>
          <w:rFonts w:ascii="Palatino Linotype" w:hAnsi="Palatino Linotype" w:cs="Arial"/>
        </w:rPr>
      </w:pPr>
    </w:p>
    <w:p w14:paraId="42C7D1A2" w14:textId="36B6B335" w:rsidR="003253C6" w:rsidRPr="00D31036" w:rsidRDefault="00200BFC" w:rsidP="00200BFC">
      <w:pPr>
        <w:spacing w:line="360" w:lineRule="auto"/>
        <w:jc w:val="both"/>
        <w:rPr>
          <w:rFonts w:ascii="Palatino Linotype" w:hAnsi="Palatino Linotype" w:cs="Arial"/>
          <w:lang w:val="es-ES"/>
        </w:rPr>
      </w:pPr>
      <w:r w:rsidRPr="00D31036">
        <w:rPr>
          <w:rFonts w:ascii="Palatino Linotype" w:hAnsi="Palatino Linotype" w:cs="Arial"/>
          <w:b/>
          <w:sz w:val="28"/>
        </w:rPr>
        <w:t>VISTO</w:t>
      </w:r>
      <w:r w:rsidRPr="00D31036">
        <w:rPr>
          <w:rFonts w:ascii="Palatino Linotype" w:hAnsi="Palatino Linotype" w:cs="Arial"/>
        </w:rPr>
        <w:t xml:space="preserve"> el expediente formado con motivo del recurso de revisión </w:t>
      </w:r>
      <w:r w:rsidR="00D74C83" w:rsidRPr="00D31036">
        <w:rPr>
          <w:rFonts w:ascii="Palatino Linotype" w:hAnsi="Palatino Linotype" w:cs="Arial"/>
          <w:b/>
          <w:bCs/>
        </w:rPr>
        <w:t>0</w:t>
      </w:r>
      <w:r w:rsidR="007C722D" w:rsidRPr="00D31036">
        <w:rPr>
          <w:rFonts w:ascii="Palatino Linotype" w:hAnsi="Palatino Linotype" w:cs="Arial"/>
          <w:b/>
          <w:bCs/>
        </w:rPr>
        <w:t>1097</w:t>
      </w:r>
      <w:r w:rsidR="00D74C83" w:rsidRPr="00D31036">
        <w:rPr>
          <w:rFonts w:ascii="Palatino Linotype" w:hAnsi="Palatino Linotype" w:cs="Arial"/>
          <w:b/>
          <w:bCs/>
        </w:rPr>
        <w:t>/INFOEM/IP/RR/2021</w:t>
      </w:r>
      <w:r w:rsidRPr="00D31036">
        <w:rPr>
          <w:rFonts w:ascii="Palatino Linotype" w:hAnsi="Palatino Linotype" w:cs="Arial"/>
        </w:rPr>
        <w:t xml:space="preserve">, promovido </w:t>
      </w:r>
      <w:r w:rsidRPr="00D31036">
        <w:rPr>
          <w:rFonts w:ascii="Palatino Linotype" w:hAnsi="Palatino Linotype"/>
        </w:rPr>
        <w:t>por</w:t>
      </w:r>
      <w:r w:rsidR="003F69BC" w:rsidRPr="00D31036">
        <w:rPr>
          <w:rFonts w:ascii="Palatino Linotype" w:hAnsi="Palatino Linotype"/>
        </w:rPr>
        <w:t xml:space="preserve"> </w:t>
      </w:r>
      <w:r w:rsidR="007C722D" w:rsidRPr="00D31036">
        <w:rPr>
          <w:rFonts w:ascii="Palatino Linotype" w:hAnsi="Palatino Linotype"/>
        </w:rPr>
        <w:t>la</w:t>
      </w:r>
      <w:r w:rsidR="003F69BC" w:rsidRPr="00D31036">
        <w:rPr>
          <w:rFonts w:ascii="Palatino Linotype" w:hAnsi="Palatino Linotype"/>
        </w:rPr>
        <w:t xml:space="preserve"> C.</w:t>
      </w:r>
      <w:r w:rsidR="00754477" w:rsidRPr="00D31036">
        <w:rPr>
          <w:rFonts w:ascii="Palatino Linotype" w:hAnsi="Palatino Linotype"/>
        </w:rPr>
        <w:t xml:space="preserve"> </w:t>
      </w:r>
      <w:r w:rsidR="00916194" w:rsidRPr="00916194">
        <w:rPr>
          <w:rFonts w:ascii="Palatino Linotype" w:hAnsi="Palatino Linotype"/>
          <w:b/>
        </w:rPr>
        <w:t>Xxxxx Xxxxx X</w:t>
      </w:r>
      <w:bookmarkStart w:id="0" w:name="_GoBack"/>
      <w:bookmarkEnd w:id="0"/>
      <w:r w:rsidRPr="00D31036">
        <w:rPr>
          <w:rFonts w:ascii="Palatino Linotype" w:hAnsi="Palatino Linotype"/>
          <w:b/>
          <w:lang w:val="es-ES"/>
        </w:rPr>
        <w:t>,</w:t>
      </w:r>
      <w:r w:rsidRPr="00D31036">
        <w:rPr>
          <w:rFonts w:ascii="Palatino Linotype" w:hAnsi="Palatino Linotype" w:cs="Arial"/>
          <w:b/>
          <w:lang w:val="es-ES"/>
        </w:rPr>
        <w:t xml:space="preserve"> </w:t>
      </w:r>
      <w:r w:rsidRPr="00D31036">
        <w:rPr>
          <w:rFonts w:ascii="Palatino Linotype" w:hAnsi="Palatino Linotype" w:cs="Arial"/>
          <w:lang w:val="es-ES"/>
        </w:rPr>
        <w:t>en lo sucesivo</w:t>
      </w:r>
      <w:r w:rsidRPr="00D31036">
        <w:rPr>
          <w:rFonts w:ascii="Palatino Linotype" w:hAnsi="Palatino Linotype" w:cs="Arial"/>
          <w:b/>
          <w:lang w:val="es-ES"/>
        </w:rPr>
        <w:t xml:space="preserve"> </w:t>
      </w:r>
      <w:r w:rsidR="007C722D" w:rsidRPr="00D31036">
        <w:rPr>
          <w:rFonts w:ascii="Palatino Linotype" w:hAnsi="Palatino Linotype" w:cs="Arial"/>
          <w:b/>
          <w:lang w:val="es-ES"/>
        </w:rPr>
        <w:t>LA</w:t>
      </w:r>
      <w:r w:rsidRPr="00D31036">
        <w:rPr>
          <w:rFonts w:ascii="Palatino Linotype" w:hAnsi="Palatino Linotype" w:cs="Arial"/>
          <w:b/>
          <w:lang w:val="es-ES"/>
        </w:rPr>
        <w:t xml:space="preserve"> RECURRENTE,</w:t>
      </w:r>
      <w:r w:rsidRPr="00D31036">
        <w:rPr>
          <w:rFonts w:ascii="Palatino Linotype" w:hAnsi="Palatino Linotype" w:cs="Arial"/>
          <w:lang w:val="es-ES"/>
        </w:rPr>
        <w:t xml:space="preserve"> en contra de la respuesta del </w:t>
      </w:r>
      <w:r w:rsidR="007C722D" w:rsidRPr="00D31036">
        <w:rPr>
          <w:rFonts w:ascii="Palatino Linotype" w:hAnsi="Palatino Linotype" w:cs="Arial"/>
          <w:b/>
          <w:bCs/>
        </w:rPr>
        <w:t>Instituto Electoral del Estado de México</w:t>
      </w:r>
      <w:r w:rsidRPr="00D31036">
        <w:rPr>
          <w:rFonts w:ascii="Palatino Linotype" w:hAnsi="Palatino Linotype" w:cs="Arial"/>
          <w:b/>
          <w:lang w:val="es-ES"/>
        </w:rPr>
        <w:t xml:space="preserve">, </w:t>
      </w:r>
      <w:r w:rsidRPr="00D31036">
        <w:rPr>
          <w:rFonts w:ascii="Palatino Linotype" w:hAnsi="Palatino Linotype" w:cs="Arial"/>
          <w:lang w:val="es-ES"/>
        </w:rPr>
        <w:t xml:space="preserve">en lo sucesivo </w:t>
      </w:r>
      <w:r w:rsidRPr="00D31036">
        <w:rPr>
          <w:rFonts w:ascii="Palatino Linotype" w:hAnsi="Palatino Linotype" w:cs="Arial"/>
          <w:b/>
          <w:lang w:val="es-ES"/>
        </w:rPr>
        <w:t xml:space="preserve">EL SUJETO OBLIGADO, </w:t>
      </w:r>
      <w:r w:rsidRPr="00D31036">
        <w:rPr>
          <w:rFonts w:ascii="Palatino Linotype" w:hAnsi="Palatino Linotype" w:cs="Arial"/>
          <w:lang w:val="es-ES"/>
        </w:rPr>
        <w:t xml:space="preserve">se procede a dictar la presente resolución con base en lo siguiente: </w:t>
      </w:r>
    </w:p>
    <w:p w14:paraId="7E5DAA96" w14:textId="77777777" w:rsidR="00200BFC" w:rsidRPr="00D31036" w:rsidRDefault="00200BFC" w:rsidP="00200BFC">
      <w:pPr>
        <w:jc w:val="center"/>
        <w:rPr>
          <w:rFonts w:ascii="Palatino Linotype" w:hAnsi="Palatino Linotype" w:cs="Arial"/>
          <w:b/>
          <w:bCs/>
          <w:spacing w:val="60"/>
        </w:rPr>
      </w:pPr>
    </w:p>
    <w:p w14:paraId="6A6647B5" w14:textId="7AF7E570" w:rsidR="00200BFC" w:rsidRPr="00D31036" w:rsidRDefault="00200BFC" w:rsidP="00200BFC">
      <w:pPr>
        <w:jc w:val="center"/>
        <w:rPr>
          <w:rFonts w:ascii="Palatino Linotype" w:hAnsi="Palatino Linotype" w:cs="Arial"/>
          <w:b/>
          <w:bCs/>
          <w:spacing w:val="60"/>
          <w:sz w:val="28"/>
        </w:rPr>
      </w:pPr>
      <w:r w:rsidRPr="00D31036">
        <w:rPr>
          <w:rFonts w:ascii="Palatino Linotype" w:hAnsi="Palatino Linotype" w:cs="Arial"/>
          <w:b/>
          <w:bCs/>
          <w:spacing w:val="60"/>
          <w:sz w:val="28"/>
        </w:rPr>
        <w:t>RESULTANDO</w:t>
      </w:r>
    </w:p>
    <w:p w14:paraId="1329FDA4" w14:textId="77777777" w:rsidR="00242FAC" w:rsidRPr="00D31036" w:rsidRDefault="00242FAC" w:rsidP="00200BFC">
      <w:pPr>
        <w:jc w:val="center"/>
        <w:rPr>
          <w:rFonts w:ascii="Palatino Linotype" w:hAnsi="Palatino Linotype" w:cs="Arial"/>
          <w:b/>
          <w:bCs/>
          <w:spacing w:val="60"/>
        </w:rPr>
      </w:pPr>
    </w:p>
    <w:p w14:paraId="70D9D779" w14:textId="77777777" w:rsidR="00200BFC" w:rsidRPr="00D31036" w:rsidRDefault="00200BFC" w:rsidP="00200BFC">
      <w:pPr>
        <w:jc w:val="center"/>
        <w:rPr>
          <w:rFonts w:ascii="Palatino Linotype" w:hAnsi="Palatino Linotype" w:cs="Arial"/>
          <w:b/>
          <w:bCs/>
          <w:spacing w:val="60"/>
        </w:rPr>
      </w:pPr>
    </w:p>
    <w:p w14:paraId="702C2C4C" w14:textId="1CDD1336" w:rsidR="00200BFC" w:rsidRPr="00D31036" w:rsidRDefault="00200BFC" w:rsidP="00200BFC">
      <w:pPr>
        <w:spacing w:line="360" w:lineRule="auto"/>
        <w:jc w:val="both"/>
        <w:rPr>
          <w:rFonts w:ascii="Palatino Linotype" w:eastAsia="MS Mincho" w:hAnsi="Palatino Linotype" w:cs="Arial"/>
        </w:rPr>
      </w:pPr>
      <w:r w:rsidRPr="00D31036">
        <w:rPr>
          <w:rFonts w:ascii="Palatino Linotype" w:eastAsia="MS Mincho" w:hAnsi="Palatino Linotype" w:cs="Arial"/>
          <w:b/>
          <w:sz w:val="28"/>
        </w:rPr>
        <w:t>I</w:t>
      </w:r>
      <w:r w:rsidRPr="00D31036">
        <w:rPr>
          <w:rFonts w:ascii="Palatino Linotype" w:eastAsia="MS Mincho" w:hAnsi="Palatino Linotype" w:cs="Arial"/>
          <w:b/>
        </w:rPr>
        <w:t xml:space="preserve">. </w:t>
      </w:r>
      <w:r w:rsidRPr="00D31036">
        <w:rPr>
          <w:rFonts w:ascii="Palatino Linotype" w:eastAsia="MS Mincho" w:hAnsi="Palatino Linotype" w:cs="Arial"/>
        </w:rPr>
        <w:t xml:space="preserve">En fecha </w:t>
      </w:r>
      <w:r w:rsidR="007C722D" w:rsidRPr="00D31036">
        <w:rPr>
          <w:rFonts w:ascii="Palatino Linotype" w:eastAsia="MS Mincho" w:hAnsi="Palatino Linotype" w:cs="Arial"/>
        </w:rPr>
        <w:t>tres</w:t>
      </w:r>
      <w:r w:rsidR="00754477" w:rsidRPr="00D31036">
        <w:rPr>
          <w:rFonts w:ascii="Palatino Linotype" w:eastAsia="MS Mincho" w:hAnsi="Palatino Linotype" w:cs="Arial"/>
        </w:rPr>
        <w:t xml:space="preserve"> de </w:t>
      </w:r>
      <w:r w:rsidR="007C722D" w:rsidRPr="00D31036">
        <w:rPr>
          <w:rFonts w:ascii="Palatino Linotype" w:eastAsia="MS Mincho" w:hAnsi="Palatino Linotype" w:cs="Arial"/>
        </w:rPr>
        <w:t>marzo</w:t>
      </w:r>
      <w:r w:rsidRPr="00D31036">
        <w:rPr>
          <w:rFonts w:ascii="Palatino Linotype" w:eastAsia="MS Mincho" w:hAnsi="Palatino Linotype" w:cs="Arial"/>
        </w:rPr>
        <w:t xml:space="preserve"> de dos mil veint</w:t>
      </w:r>
      <w:r w:rsidR="00390C70" w:rsidRPr="00D31036">
        <w:rPr>
          <w:rFonts w:ascii="Palatino Linotype" w:eastAsia="MS Mincho" w:hAnsi="Palatino Linotype" w:cs="Arial"/>
        </w:rPr>
        <w:t>iuno</w:t>
      </w:r>
      <w:r w:rsidRPr="00D31036">
        <w:rPr>
          <w:rFonts w:ascii="Palatino Linotype" w:eastAsia="MS Mincho" w:hAnsi="Palatino Linotype" w:cs="Arial"/>
        </w:rPr>
        <w:t xml:space="preserve">, </w:t>
      </w:r>
      <w:r w:rsidR="007C722D" w:rsidRPr="00D31036">
        <w:rPr>
          <w:rFonts w:ascii="Palatino Linotype" w:eastAsia="MS Mincho" w:hAnsi="Palatino Linotype" w:cs="Arial"/>
          <w:b/>
        </w:rPr>
        <w:t>LA</w:t>
      </w:r>
      <w:r w:rsidRPr="00D31036">
        <w:rPr>
          <w:rFonts w:ascii="Palatino Linotype" w:eastAsia="MS Mincho" w:hAnsi="Palatino Linotype" w:cs="Arial"/>
          <w:b/>
        </w:rPr>
        <w:t xml:space="preserve"> RECURRENTE</w:t>
      </w:r>
      <w:r w:rsidR="00242FAC" w:rsidRPr="00D31036">
        <w:rPr>
          <w:rFonts w:ascii="Palatino Linotype" w:eastAsia="MS Mincho" w:hAnsi="Palatino Linotype" w:cs="Arial"/>
        </w:rPr>
        <w:t xml:space="preserve"> presentó a través de</w:t>
      </w:r>
      <w:r w:rsidRPr="00D31036">
        <w:rPr>
          <w:rFonts w:ascii="Palatino Linotype" w:eastAsia="MS Mincho" w:hAnsi="Palatino Linotype" w:cs="Arial"/>
        </w:rPr>
        <w:t>l Sistema de Acceso a la Información Mexiquense</w:t>
      </w:r>
      <w:r w:rsidRPr="00D31036">
        <w:rPr>
          <w:rFonts w:ascii="Palatino Linotype" w:eastAsia="MS Mincho" w:hAnsi="Palatino Linotype"/>
        </w:rPr>
        <w:t xml:space="preserve">, en lo subsecuente </w:t>
      </w:r>
      <w:r w:rsidRPr="00D31036">
        <w:rPr>
          <w:rFonts w:ascii="Palatino Linotype" w:eastAsia="MS Mincho" w:hAnsi="Palatino Linotype" w:cs="Arial"/>
          <w:b/>
        </w:rPr>
        <w:t>EL SAIMEX</w:t>
      </w:r>
      <w:r w:rsidRPr="00D31036">
        <w:rPr>
          <w:rFonts w:ascii="Palatino Linotype" w:eastAsia="MS Mincho" w:hAnsi="Palatino Linotype" w:cs="Arial"/>
        </w:rPr>
        <w:t xml:space="preserve"> ante </w:t>
      </w:r>
      <w:r w:rsidRPr="00D31036">
        <w:rPr>
          <w:rFonts w:ascii="Palatino Linotype" w:eastAsia="MS Mincho" w:hAnsi="Palatino Linotype" w:cs="Arial"/>
          <w:b/>
        </w:rPr>
        <w:t>EL SUJETO OBLIGADO</w:t>
      </w:r>
      <w:r w:rsidRPr="00D31036">
        <w:rPr>
          <w:rFonts w:ascii="Palatino Linotype" w:eastAsia="MS Mincho" w:hAnsi="Palatino Linotype" w:cs="Arial"/>
        </w:rPr>
        <w:t xml:space="preserve">, la solicitud de acceso a la información pública, a la que se le asignó el número de expediente </w:t>
      </w:r>
      <w:r w:rsidR="007C722D" w:rsidRPr="00D31036">
        <w:rPr>
          <w:rFonts w:ascii="Palatino Linotype" w:eastAsia="MS Mincho" w:hAnsi="Palatino Linotype" w:cs="Arial"/>
          <w:b/>
          <w:bCs/>
        </w:rPr>
        <w:t>00114/IEEM/IP/2021</w:t>
      </w:r>
      <w:r w:rsidRPr="00D31036">
        <w:rPr>
          <w:rFonts w:ascii="Palatino Linotype" w:eastAsia="MS Mincho" w:hAnsi="Palatino Linotype" w:cs="Arial"/>
        </w:rPr>
        <w:t xml:space="preserve">, </w:t>
      </w:r>
      <w:r w:rsidRPr="00D31036">
        <w:rPr>
          <w:rFonts w:ascii="Palatino Linotype" w:eastAsia="MS Mincho" w:hAnsi="Palatino Linotype" w:cs="Arial"/>
          <w:bCs/>
        </w:rPr>
        <w:t>por medio de la cual requirió</w:t>
      </w:r>
      <w:r w:rsidRPr="00D31036">
        <w:rPr>
          <w:rFonts w:ascii="Palatino Linotype" w:eastAsia="MS Mincho" w:hAnsi="Palatino Linotype" w:cs="Arial"/>
        </w:rPr>
        <w:t>:</w:t>
      </w:r>
    </w:p>
    <w:p w14:paraId="5E71DB6F" w14:textId="77777777" w:rsidR="00056B56" w:rsidRPr="00D31036" w:rsidRDefault="00056B56" w:rsidP="00200BFC">
      <w:pPr>
        <w:spacing w:line="360" w:lineRule="auto"/>
        <w:jc w:val="both"/>
        <w:rPr>
          <w:rFonts w:ascii="Palatino Linotype" w:eastAsia="MS Mincho" w:hAnsi="Palatino Linotype" w:cs="Arial"/>
          <w:b/>
          <w:bCs/>
        </w:rPr>
      </w:pPr>
    </w:p>
    <w:tbl>
      <w:tblPr>
        <w:tblStyle w:val="Tablaconcuadrcula"/>
        <w:tblpPr w:leftFromText="141" w:rightFromText="141" w:vertAnchor="text" w:tblpY="1"/>
        <w:tblOverlap w:val="never"/>
        <w:tblW w:w="9006" w:type="dxa"/>
        <w:tblLook w:val="04A0" w:firstRow="1" w:lastRow="0" w:firstColumn="1" w:lastColumn="0" w:noHBand="0" w:noVBand="1"/>
      </w:tblPr>
      <w:tblGrid>
        <w:gridCol w:w="2972"/>
        <w:gridCol w:w="6034"/>
      </w:tblGrid>
      <w:tr w:rsidR="00603B79" w:rsidRPr="00D31036" w14:paraId="4C226809" w14:textId="77777777" w:rsidTr="00672865">
        <w:trPr>
          <w:trHeight w:val="589"/>
        </w:trPr>
        <w:tc>
          <w:tcPr>
            <w:tcW w:w="2972" w:type="dxa"/>
            <w:shd w:val="clear" w:color="auto" w:fill="000000" w:themeFill="text1"/>
            <w:vAlign w:val="center"/>
          </w:tcPr>
          <w:p w14:paraId="490D6447" w14:textId="77777777" w:rsidR="00603B79" w:rsidRPr="00D31036" w:rsidRDefault="00603B79" w:rsidP="00672865">
            <w:pPr>
              <w:spacing w:line="360" w:lineRule="auto"/>
              <w:jc w:val="center"/>
              <w:rPr>
                <w:rFonts w:ascii="Palatino Linotype" w:hAnsi="Palatino Linotype"/>
                <w:b/>
                <w:color w:val="FFFFFF" w:themeColor="background1"/>
                <w:sz w:val="24"/>
                <w:szCs w:val="24"/>
                <w:lang w:val="es-ES" w:eastAsia="es-ES"/>
              </w:rPr>
            </w:pPr>
            <w:r w:rsidRPr="00D31036">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D31036" w:rsidRDefault="00603B79" w:rsidP="00672865">
            <w:pPr>
              <w:tabs>
                <w:tab w:val="left" w:pos="1125"/>
              </w:tabs>
              <w:spacing w:line="360" w:lineRule="auto"/>
              <w:jc w:val="center"/>
              <w:rPr>
                <w:rFonts w:ascii="Palatino Linotype" w:hAnsi="Palatino Linotype"/>
                <w:b/>
                <w:sz w:val="24"/>
                <w:szCs w:val="24"/>
                <w:lang w:val="es-ES" w:eastAsia="es-ES"/>
              </w:rPr>
            </w:pPr>
            <w:r w:rsidRPr="00D31036">
              <w:rPr>
                <w:rFonts w:ascii="Palatino Linotype" w:hAnsi="Palatino Linotype"/>
                <w:b/>
                <w:sz w:val="24"/>
                <w:szCs w:val="24"/>
                <w:lang w:val="es-ES" w:eastAsia="es-ES"/>
              </w:rPr>
              <w:t>Contenido</w:t>
            </w:r>
          </w:p>
        </w:tc>
      </w:tr>
      <w:tr w:rsidR="00603B79" w:rsidRPr="00D31036" w14:paraId="2B1C96A7" w14:textId="77777777" w:rsidTr="00672865">
        <w:trPr>
          <w:trHeight w:val="792"/>
        </w:trPr>
        <w:tc>
          <w:tcPr>
            <w:tcW w:w="2972" w:type="dxa"/>
            <w:vAlign w:val="center"/>
          </w:tcPr>
          <w:p w14:paraId="5EFE0E24" w14:textId="4EB51E41" w:rsidR="00603B79" w:rsidRPr="00D31036" w:rsidRDefault="007C722D" w:rsidP="00672865">
            <w:pPr>
              <w:spacing w:line="360" w:lineRule="auto"/>
              <w:jc w:val="center"/>
              <w:rPr>
                <w:rFonts w:ascii="Palatino Linotype" w:hAnsi="Palatino Linotype"/>
                <w:sz w:val="24"/>
                <w:szCs w:val="24"/>
                <w:lang w:val="es-ES" w:eastAsia="es-ES"/>
              </w:rPr>
            </w:pPr>
            <w:r w:rsidRPr="00D31036">
              <w:rPr>
                <w:rFonts w:ascii="Palatino Linotype" w:hAnsi="Palatino Linotype"/>
                <w:b/>
                <w:sz w:val="24"/>
                <w:szCs w:val="24"/>
              </w:rPr>
              <w:t>00114/IEEM/IP/2021</w:t>
            </w:r>
          </w:p>
        </w:tc>
        <w:tc>
          <w:tcPr>
            <w:tcW w:w="6034" w:type="dxa"/>
          </w:tcPr>
          <w:p w14:paraId="537151FE" w14:textId="4EA2BF7C" w:rsidR="00603B79" w:rsidRPr="00D31036" w:rsidRDefault="000201F0" w:rsidP="00672865">
            <w:pPr>
              <w:spacing w:before="80" w:after="120"/>
              <w:ind w:right="114"/>
              <w:jc w:val="both"/>
              <w:rPr>
                <w:rFonts w:ascii="Palatino Linotype" w:hAnsi="Palatino Linotype"/>
                <w:sz w:val="24"/>
                <w:szCs w:val="24"/>
              </w:rPr>
            </w:pPr>
            <w:r w:rsidRPr="00D31036">
              <w:rPr>
                <w:rFonts w:ascii="Palatino Linotype" w:hAnsi="Palatino Linotype" w:cs="Arial"/>
                <w:i/>
                <w:sz w:val="24"/>
                <w:szCs w:val="24"/>
              </w:rPr>
              <w:t>“</w:t>
            </w:r>
            <w:r w:rsidR="007C722D" w:rsidRPr="00D31036">
              <w:t xml:space="preserve"> </w:t>
            </w:r>
            <w:r w:rsidR="007C722D" w:rsidRPr="00D31036">
              <w:rPr>
                <w:rFonts w:ascii="Palatino Linotype" w:hAnsi="Palatino Linotype" w:cs="Arial"/>
                <w:i/>
                <w:sz w:val="24"/>
                <w:szCs w:val="24"/>
              </w:rPr>
              <w:t xml:space="preserve">De acuerdo a la convocatoria publicada en la página web del PRD del estado de mexico, solicito la información de los nombres de los precandidatos por ese partido a los puestos de elección de diputados y presidentes municipales, asi como, los infomres de ingresos y gastos presentados por cada </w:t>
            </w:r>
            <w:r w:rsidR="007C722D" w:rsidRPr="00D31036">
              <w:rPr>
                <w:rFonts w:ascii="Palatino Linotype" w:hAnsi="Palatino Linotype" w:cs="Arial"/>
                <w:i/>
                <w:sz w:val="24"/>
                <w:szCs w:val="24"/>
              </w:rPr>
              <w:lastRenderedPageBreak/>
              <w:t xml:space="preserve">uno de ellos, el delltalle de los gastos no reportados y las sanciones que les correspondieron. </w:t>
            </w:r>
            <w:r w:rsidR="00603B79" w:rsidRPr="00D31036">
              <w:rPr>
                <w:rFonts w:ascii="Palatino Linotype" w:hAnsi="Palatino Linotype" w:cs="Arial"/>
                <w:i/>
                <w:sz w:val="24"/>
                <w:szCs w:val="24"/>
              </w:rPr>
              <w:t xml:space="preserve">” </w:t>
            </w:r>
            <w:r w:rsidR="00603B79" w:rsidRPr="00D31036">
              <w:rPr>
                <w:rFonts w:ascii="Palatino Linotype" w:hAnsi="Palatino Linotype"/>
                <w:sz w:val="24"/>
                <w:szCs w:val="24"/>
              </w:rPr>
              <w:t>(Sic).</w:t>
            </w:r>
          </w:p>
          <w:p w14:paraId="3D637216" w14:textId="77777777" w:rsidR="00603B79" w:rsidRPr="00D31036" w:rsidRDefault="00603B79" w:rsidP="00672865">
            <w:pPr>
              <w:spacing w:after="160" w:line="360" w:lineRule="auto"/>
              <w:jc w:val="both"/>
              <w:rPr>
                <w:rFonts w:ascii="Palatino Linotype" w:hAnsi="Palatino Linotype"/>
                <w:i/>
                <w:lang w:val="es-ES" w:eastAsia="es-ES"/>
              </w:rPr>
            </w:pPr>
          </w:p>
        </w:tc>
      </w:tr>
    </w:tbl>
    <w:p w14:paraId="342F7C72" w14:textId="7B55027D" w:rsidR="00200BFC" w:rsidRPr="00D31036" w:rsidRDefault="00200BFC" w:rsidP="00200BFC">
      <w:pPr>
        <w:spacing w:line="360" w:lineRule="auto"/>
        <w:jc w:val="both"/>
        <w:rPr>
          <w:rFonts w:ascii="Palatino Linotype" w:hAnsi="Palatino Linotype" w:cs="Arial"/>
          <w:b/>
        </w:rPr>
      </w:pPr>
      <w:r w:rsidRPr="00D31036">
        <w:rPr>
          <w:rFonts w:ascii="Palatino Linotype" w:hAnsi="Palatino Linotype" w:cs="Arial"/>
          <w:b/>
        </w:rPr>
        <w:lastRenderedPageBreak/>
        <w:t>MODALIDAD DE ENTREGA:</w:t>
      </w:r>
      <w:r w:rsidRPr="00D31036">
        <w:rPr>
          <w:rFonts w:ascii="Palatino Linotype" w:hAnsi="Palatino Linotype" w:cs="Arial"/>
        </w:rPr>
        <w:t xml:space="preserve"> Vía </w:t>
      </w:r>
      <w:r w:rsidRPr="00D31036">
        <w:rPr>
          <w:rFonts w:ascii="Palatino Linotype" w:hAnsi="Palatino Linotype" w:cs="Arial"/>
          <w:b/>
        </w:rPr>
        <w:t>SAIMEX</w:t>
      </w:r>
      <w:r w:rsidR="00923E33" w:rsidRPr="00D31036">
        <w:rPr>
          <w:rFonts w:ascii="Palatino Linotype" w:hAnsi="Palatino Linotype" w:cs="Arial"/>
          <w:b/>
        </w:rPr>
        <w:t>.</w:t>
      </w:r>
    </w:p>
    <w:p w14:paraId="64ACC9A1" w14:textId="77777777" w:rsidR="007C722D" w:rsidRPr="00D31036" w:rsidRDefault="007C722D" w:rsidP="00200BFC">
      <w:pPr>
        <w:spacing w:line="360" w:lineRule="auto"/>
        <w:jc w:val="both"/>
        <w:rPr>
          <w:rFonts w:ascii="Palatino Linotype" w:hAnsi="Palatino Linotype" w:cs="Arial"/>
          <w:b/>
        </w:rPr>
      </w:pPr>
    </w:p>
    <w:p w14:paraId="53C0046C" w14:textId="092E6487" w:rsidR="007C722D" w:rsidRPr="00D31036" w:rsidRDefault="007C722D" w:rsidP="007C722D">
      <w:pPr>
        <w:spacing w:line="360" w:lineRule="auto"/>
        <w:jc w:val="both"/>
        <w:rPr>
          <w:rFonts w:ascii="Palatino Linotype" w:hAnsi="Palatino Linotype" w:cs="Arial"/>
        </w:rPr>
      </w:pPr>
      <w:r w:rsidRPr="00D31036">
        <w:rPr>
          <w:rFonts w:ascii="Palatino Linotype" w:hAnsi="Palatino Linotype" w:cs="Arial"/>
        </w:rPr>
        <w:t xml:space="preserve">Asimismo adjuntó un archivo electrónico denominado </w:t>
      </w:r>
      <w:r w:rsidRPr="00D31036">
        <w:rPr>
          <w:rFonts w:ascii="Palatino Linotype" w:hAnsi="Palatino Linotype" w:cs="Arial"/>
          <w:b/>
          <w:i/>
        </w:rPr>
        <w:t>ConvocatoriaPRDEstadodeMexico.pdf</w:t>
      </w:r>
      <w:r w:rsidRPr="00D31036">
        <w:rPr>
          <w:rFonts w:ascii="Palatino Linotype" w:hAnsi="Palatino Linotype" w:cs="Arial"/>
        </w:rPr>
        <w:t>, el cual contiene Convocatoria para el proceso de selección interno del Partido de la Revolución Democrática, para de las candidaturas a diputaciones locales por los principios de mayoría relativa y de representación proporcional a la LXI Legislatura del Congreso del Estado; así como, a integrantes de los Ayuntamientos de los 125 Municipios del Estado de México</w:t>
      </w:r>
      <w:r w:rsidR="00276314" w:rsidRPr="00D31036">
        <w:rPr>
          <w:rFonts w:ascii="Palatino Linotype" w:hAnsi="Palatino Linotype" w:cs="Arial"/>
        </w:rPr>
        <w:t>,</w:t>
      </w:r>
      <w:r w:rsidRPr="00D31036">
        <w:rPr>
          <w:rFonts w:ascii="Palatino Linotype" w:hAnsi="Palatino Linotype" w:cs="Arial"/>
        </w:rPr>
        <w:t xml:space="preserve"> que participaran bajo las siglas de este instituto político en el proceso electoral local ordinario 2021.</w:t>
      </w:r>
    </w:p>
    <w:p w14:paraId="40BD4A83" w14:textId="77777777" w:rsidR="00B24708" w:rsidRPr="00D31036" w:rsidRDefault="00B24708" w:rsidP="007C722D">
      <w:pPr>
        <w:spacing w:line="360" w:lineRule="auto"/>
        <w:jc w:val="both"/>
        <w:rPr>
          <w:rFonts w:ascii="Palatino Linotype" w:hAnsi="Palatino Linotype" w:cs="Arial"/>
          <w:sz w:val="14"/>
        </w:rPr>
      </w:pPr>
    </w:p>
    <w:p w14:paraId="074D7D7C" w14:textId="77777777" w:rsidR="007940E5" w:rsidRPr="00D31036" w:rsidRDefault="007940E5" w:rsidP="00200BFC">
      <w:pPr>
        <w:spacing w:line="360" w:lineRule="auto"/>
        <w:jc w:val="both"/>
        <w:rPr>
          <w:rFonts w:ascii="Palatino Linotype" w:hAnsi="Palatino Linotype" w:cs="Arial"/>
          <w:sz w:val="6"/>
        </w:rPr>
      </w:pPr>
    </w:p>
    <w:p w14:paraId="1FB9A04A" w14:textId="319989AE" w:rsidR="00200BFC" w:rsidRPr="00D31036" w:rsidRDefault="007940E5" w:rsidP="00603B79">
      <w:pPr>
        <w:widowControl w:val="0"/>
        <w:autoSpaceDE w:val="0"/>
        <w:autoSpaceDN w:val="0"/>
        <w:adjustRightInd w:val="0"/>
        <w:spacing w:line="360" w:lineRule="auto"/>
        <w:jc w:val="both"/>
        <w:rPr>
          <w:rFonts w:ascii="Palatino Linotype" w:hAnsi="Palatino Linotype"/>
          <w:color w:val="000000"/>
        </w:rPr>
      </w:pPr>
      <w:r w:rsidRPr="00D31036">
        <w:rPr>
          <w:rFonts w:ascii="Palatino Linotype" w:eastAsia="Calibri" w:hAnsi="Palatino Linotype" w:cs="Arial"/>
          <w:b/>
          <w:bCs/>
          <w:sz w:val="28"/>
          <w:lang w:val="es-ES" w:eastAsia="en-US"/>
        </w:rPr>
        <w:t>II</w:t>
      </w:r>
      <w:r w:rsidRPr="00D31036">
        <w:rPr>
          <w:rFonts w:ascii="Palatino Linotype" w:eastAsia="Calibri" w:hAnsi="Palatino Linotype" w:cs="Arial"/>
          <w:b/>
          <w:bCs/>
          <w:lang w:val="es-ES" w:eastAsia="en-US"/>
        </w:rPr>
        <w:t>.</w:t>
      </w:r>
      <w:r w:rsidRPr="00D31036">
        <w:rPr>
          <w:rFonts w:ascii="Palatino Linotype" w:eastAsia="Calibri" w:hAnsi="Palatino Linotype" w:cs="Arial"/>
          <w:lang w:val="es-ES" w:eastAsia="en-US"/>
        </w:rPr>
        <w:t xml:space="preserve"> </w:t>
      </w:r>
      <w:r w:rsidR="00B3328C" w:rsidRPr="00D31036">
        <w:rPr>
          <w:rFonts w:ascii="Palatino Linotype" w:hAnsi="Palatino Linotype" w:cs="Arial"/>
        </w:rPr>
        <w:t>E</w:t>
      </w:r>
      <w:r w:rsidRPr="00D31036">
        <w:rPr>
          <w:rFonts w:ascii="Palatino Linotype" w:hAnsi="Palatino Linotype" w:cs="Arial"/>
        </w:rPr>
        <w:t xml:space="preserve">n fecha </w:t>
      </w:r>
      <w:r w:rsidR="001A5ED4" w:rsidRPr="00D31036">
        <w:rPr>
          <w:rFonts w:ascii="Palatino Linotype" w:hAnsi="Palatino Linotype" w:cs="Arial"/>
        </w:rPr>
        <w:t xml:space="preserve">seis </w:t>
      </w:r>
      <w:r w:rsidR="00B3328C" w:rsidRPr="00D31036">
        <w:rPr>
          <w:rFonts w:ascii="Palatino Linotype" w:hAnsi="Palatino Linotype" w:cs="Arial"/>
        </w:rPr>
        <w:t xml:space="preserve">de </w:t>
      </w:r>
      <w:r w:rsidR="001A5ED4" w:rsidRPr="00D31036">
        <w:rPr>
          <w:rFonts w:ascii="Palatino Linotype" w:hAnsi="Palatino Linotype" w:cs="Arial"/>
        </w:rPr>
        <w:t xml:space="preserve">marzo </w:t>
      </w:r>
      <w:r w:rsidR="00754D17" w:rsidRPr="00D31036">
        <w:rPr>
          <w:rFonts w:ascii="Palatino Linotype" w:hAnsi="Palatino Linotype" w:cs="Arial"/>
        </w:rPr>
        <w:t>de</w:t>
      </w:r>
      <w:r w:rsidR="003E7169" w:rsidRPr="00D31036">
        <w:rPr>
          <w:rFonts w:ascii="Palatino Linotype" w:hAnsi="Palatino Linotype" w:cs="Arial"/>
        </w:rPr>
        <w:t xml:space="preserve"> dos mil</w:t>
      </w:r>
      <w:r w:rsidR="00754D17" w:rsidRPr="00D31036">
        <w:rPr>
          <w:rFonts w:ascii="Palatino Linotype" w:hAnsi="Palatino Linotype" w:cs="Arial"/>
        </w:rPr>
        <w:t xml:space="preserve"> veint</w:t>
      </w:r>
      <w:r w:rsidR="003F1833" w:rsidRPr="00D31036">
        <w:rPr>
          <w:rFonts w:ascii="Palatino Linotype" w:hAnsi="Palatino Linotype" w:cs="Arial"/>
        </w:rPr>
        <w:t>iuno</w:t>
      </w:r>
      <w:r w:rsidR="003E7169" w:rsidRPr="00D31036">
        <w:rPr>
          <w:rFonts w:ascii="Palatino Linotype" w:hAnsi="Palatino Linotype" w:cs="Arial"/>
        </w:rPr>
        <w:t xml:space="preserve">, </w:t>
      </w:r>
      <w:r w:rsidR="003E7169" w:rsidRPr="00D31036">
        <w:rPr>
          <w:rFonts w:ascii="Palatino Linotype" w:hAnsi="Palatino Linotype"/>
          <w:color w:val="000000"/>
        </w:rPr>
        <w:t xml:space="preserve">el </w:t>
      </w:r>
      <w:r w:rsidR="003E7169" w:rsidRPr="00D31036">
        <w:rPr>
          <w:rFonts w:ascii="Palatino Linotype" w:hAnsi="Palatino Linotype"/>
          <w:b/>
          <w:color w:val="000000"/>
        </w:rPr>
        <w:t>SUJETO OBLIGADO</w:t>
      </w:r>
      <w:r w:rsidR="003E7169" w:rsidRPr="00D31036">
        <w:rPr>
          <w:rFonts w:ascii="Palatino Linotype" w:hAnsi="Palatino Linotype"/>
          <w:color w:val="000000"/>
        </w:rPr>
        <w:t xml:space="preserve"> </w:t>
      </w:r>
      <w:r w:rsidR="007C722D" w:rsidRPr="00D31036">
        <w:rPr>
          <w:rFonts w:ascii="Palatino Linotype" w:hAnsi="Palatino Linotype"/>
          <w:color w:val="000000"/>
        </w:rPr>
        <w:t>le informo que no es el Sujeto Obligado Competente y lo orient</w:t>
      </w:r>
      <w:r w:rsidR="001A5ED4" w:rsidRPr="00D31036">
        <w:rPr>
          <w:rFonts w:ascii="Palatino Linotype" w:hAnsi="Palatino Linotype"/>
          <w:color w:val="000000"/>
        </w:rPr>
        <w:t>ó</w:t>
      </w:r>
      <w:r w:rsidR="007C722D" w:rsidRPr="00D31036">
        <w:rPr>
          <w:rFonts w:ascii="Palatino Linotype" w:hAnsi="Palatino Linotype"/>
          <w:color w:val="000000"/>
        </w:rPr>
        <w:t xml:space="preserve"> a que dirija su solicitud, como se muestra a continuación</w:t>
      </w:r>
      <w:r w:rsidR="003E7169" w:rsidRPr="00D31036">
        <w:rPr>
          <w:rFonts w:ascii="Palatino Linotype" w:hAnsi="Palatino Linotype"/>
          <w:color w:val="000000"/>
        </w:rPr>
        <w:t>:</w:t>
      </w:r>
    </w:p>
    <w:p w14:paraId="7DA89BF2" w14:textId="0CB0893A" w:rsidR="00754D17" w:rsidRPr="00D31036" w:rsidRDefault="00754D17" w:rsidP="007940E5">
      <w:pPr>
        <w:ind w:right="901"/>
        <w:rPr>
          <w:rFonts w:ascii="Palatino Linotype" w:hAnsi="Palatino Linotype" w:cs="Arial"/>
          <w:i/>
        </w:rPr>
      </w:pPr>
    </w:p>
    <w:p w14:paraId="2EDFA259" w14:textId="77777777" w:rsidR="007C722D" w:rsidRPr="00D31036" w:rsidRDefault="00FD3603" w:rsidP="007C722D">
      <w:pPr>
        <w:ind w:left="850" w:right="901"/>
        <w:jc w:val="right"/>
        <w:rPr>
          <w:rFonts w:ascii="Palatino Linotype" w:hAnsi="Palatino Linotype" w:cs="Arial"/>
          <w:i/>
        </w:rPr>
      </w:pPr>
      <w:r w:rsidRPr="00D31036">
        <w:rPr>
          <w:rFonts w:ascii="Palatino Linotype" w:hAnsi="Palatino Linotype" w:cs="Arial"/>
          <w:i/>
        </w:rPr>
        <w:t>“</w:t>
      </w:r>
      <w:r w:rsidR="007C722D" w:rsidRPr="00D31036">
        <w:rPr>
          <w:rFonts w:ascii="Palatino Linotype" w:hAnsi="Palatino Linotype" w:cs="Arial"/>
          <w:i/>
        </w:rPr>
        <w:t>Folio de la solicitud: 00114/IEEM/IP/2021</w:t>
      </w:r>
    </w:p>
    <w:p w14:paraId="54640B25" w14:textId="77777777" w:rsidR="007C722D" w:rsidRPr="00D31036" w:rsidRDefault="007C722D" w:rsidP="007C722D">
      <w:pPr>
        <w:ind w:left="850" w:right="901"/>
        <w:jc w:val="both"/>
        <w:rPr>
          <w:rFonts w:ascii="Palatino Linotype" w:hAnsi="Palatino Linotype" w:cs="Arial"/>
          <w:i/>
        </w:rPr>
      </w:pPr>
      <w:r w:rsidRPr="00D31036">
        <w:rPr>
          <w:rFonts w:ascii="Palatino Linotype" w:hAnsi="Palatino Linotype" w:cs="Arial"/>
          <w:i/>
        </w:rPr>
        <w:t>Con fundamento en lo establecido por el artículo 167 de la Ley de Transparencia y Acceso a la Información Pública del Estado de México y Municipios, se adjunta la orientación correspondiente a su solicitud de información.</w:t>
      </w:r>
    </w:p>
    <w:p w14:paraId="1D0C69FA" w14:textId="77777777" w:rsidR="007C722D" w:rsidRPr="00D31036" w:rsidRDefault="007C722D" w:rsidP="007C722D">
      <w:pPr>
        <w:ind w:left="850" w:right="901"/>
        <w:jc w:val="both"/>
        <w:rPr>
          <w:rFonts w:ascii="Palatino Linotype" w:hAnsi="Palatino Linotype" w:cs="Arial"/>
          <w:i/>
        </w:rPr>
      </w:pPr>
      <w:r w:rsidRPr="00D31036">
        <w:rPr>
          <w:rFonts w:ascii="Palatino Linotype" w:hAnsi="Palatino Linotype" w:cs="Arial"/>
          <w:i/>
        </w:rPr>
        <w:t>ATENTAMENTE</w:t>
      </w:r>
    </w:p>
    <w:p w14:paraId="4E43E25B" w14:textId="004A6601" w:rsidR="00754D17" w:rsidRPr="00D31036" w:rsidRDefault="007C722D" w:rsidP="007C722D">
      <w:pPr>
        <w:ind w:left="850" w:right="901"/>
        <w:jc w:val="both"/>
        <w:rPr>
          <w:rFonts w:ascii="Palatino Linotype" w:hAnsi="Palatino Linotype" w:cs="Arial"/>
          <w:i/>
        </w:rPr>
      </w:pPr>
      <w:r w:rsidRPr="00D31036">
        <w:rPr>
          <w:rFonts w:ascii="Palatino Linotype" w:hAnsi="Palatino Linotype" w:cs="Arial"/>
          <w:i/>
        </w:rPr>
        <w:t>MAESTRA LILIBETH ÁLVAREZ RODRÍGUEZ</w:t>
      </w:r>
      <w:r w:rsidR="00754D17" w:rsidRPr="00D31036">
        <w:rPr>
          <w:rFonts w:ascii="Palatino Linotype" w:hAnsi="Palatino Linotype" w:cs="Arial"/>
          <w:i/>
        </w:rPr>
        <w:t>”</w:t>
      </w:r>
      <w:r w:rsidR="007940E5" w:rsidRPr="00D31036">
        <w:rPr>
          <w:rFonts w:ascii="Palatino Linotype" w:hAnsi="Palatino Linotype" w:cs="Arial"/>
          <w:i/>
        </w:rPr>
        <w:t xml:space="preserve"> (sic)</w:t>
      </w:r>
    </w:p>
    <w:p w14:paraId="63ABB681" w14:textId="51394536" w:rsidR="00754D17" w:rsidRPr="00D31036" w:rsidRDefault="00754D17" w:rsidP="00754D17">
      <w:pPr>
        <w:jc w:val="both"/>
        <w:rPr>
          <w:rFonts w:ascii="Palatino Linotype" w:hAnsi="Palatino Linotype" w:cs="Arial"/>
        </w:rPr>
      </w:pPr>
    </w:p>
    <w:p w14:paraId="1D211A49" w14:textId="41A2DAFC" w:rsidR="003E7169" w:rsidRPr="00D31036" w:rsidRDefault="003E7169" w:rsidP="00754D17">
      <w:pPr>
        <w:jc w:val="both"/>
        <w:rPr>
          <w:rFonts w:ascii="Palatino Linotype" w:hAnsi="Palatino Linotype" w:cs="Arial"/>
        </w:rPr>
      </w:pPr>
    </w:p>
    <w:p w14:paraId="300574FD" w14:textId="6739C82F" w:rsidR="00B3328C" w:rsidRPr="00D31036" w:rsidRDefault="00B3328C" w:rsidP="00603B79">
      <w:pPr>
        <w:tabs>
          <w:tab w:val="left" w:pos="709"/>
        </w:tabs>
        <w:spacing w:line="360" w:lineRule="auto"/>
        <w:jc w:val="both"/>
        <w:rPr>
          <w:rFonts w:ascii="Palatino Linotype" w:hAnsi="Palatino Linotype"/>
        </w:rPr>
      </w:pPr>
      <w:r w:rsidRPr="00D31036">
        <w:rPr>
          <w:rFonts w:ascii="Palatino Linotype" w:hAnsi="Palatino Linotype" w:cs="Arial"/>
        </w:rPr>
        <w:t xml:space="preserve">Así mismo, adjuntó a la respuesta, </w:t>
      </w:r>
      <w:r w:rsidR="00603B79" w:rsidRPr="00D31036">
        <w:rPr>
          <w:rFonts w:ascii="Palatino Linotype" w:hAnsi="Palatino Linotype" w:cs="Arial"/>
        </w:rPr>
        <w:t>un</w:t>
      </w:r>
      <w:r w:rsidR="00837C97" w:rsidRPr="00D31036">
        <w:rPr>
          <w:rFonts w:ascii="Palatino Linotype" w:hAnsi="Palatino Linotype" w:cs="Arial"/>
        </w:rPr>
        <w:t xml:space="preserve"> archivo electrónico</w:t>
      </w:r>
      <w:r w:rsidR="003F1833" w:rsidRPr="00D31036">
        <w:rPr>
          <w:rFonts w:ascii="Palatino Linotype" w:hAnsi="Palatino Linotype" w:cs="Arial"/>
        </w:rPr>
        <w:t xml:space="preserve"> </w:t>
      </w:r>
      <w:r w:rsidR="00603B79" w:rsidRPr="00D31036">
        <w:rPr>
          <w:rFonts w:ascii="Palatino Linotype" w:hAnsi="Palatino Linotype" w:cs="Arial"/>
        </w:rPr>
        <w:t xml:space="preserve">denominado </w:t>
      </w:r>
      <w:r w:rsidR="007C722D" w:rsidRPr="00D31036">
        <w:rPr>
          <w:rFonts w:ascii="Palatino Linotype" w:hAnsi="Palatino Linotype" w:cs="Arial"/>
          <w:b/>
          <w:i/>
        </w:rPr>
        <w:t>Orientación 00114-2021.pdf</w:t>
      </w:r>
      <w:r w:rsidR="00603B79" w:rsidRPr="00D31036">
        <w:rPr>
          <w:rFonts w:ascii="Palatino Linotype" w:hAnsi="Palatino Linotype" w:cs="Arial"/>
        </w:rPr>
        <w:t xml:space="preserve">, el cual contiene </w:t>
      </w:r>
      <w:r w:rsidR="007C722D" w:rsidRPr="00D31036">
        <w:rPr>
          <w:rFonts w:ascii="Palatino Linotype" w:hAnsi="Palatino Linotype" w:cs="Arial"/>
        </w:rPr>
        <w:t>el Acuerdo número IEEM/UT/333/2021 emitido por la Jefa de la Unidad de Transparencia mediante el cual orienta a la particular a dirigir su solicitud de acceso a la información pública a los Sujetos Obligados Competente, explicando las razones de la misma</w:t>
      </w:r>
      <w:r w:rsidR="0073211D" w:rsidRPr="00D31036">
        <w:rPr>
          <w:rFonts w:ascii="Palatino Linotype" w:hAnsi="Palatino Linotype" w:cs="Arial"/>
        </w:rPr>
        <w:t>.</w:t>
      </w:r>
    </w:p>
    <w:p w14:paraId="5C65E25A" w14:textId="77777777" w:rsidR="00B3328C" w:rsidRPr="00D31036" w:rsidRDefault="00B3328C" w:rsidP="00B3328C">
      <w:pPr>
        <w:tabs>
          <w:tab w:val="left" w:pos="709"/>
        </w:tabs>
        <w:spacing w:line="360" w:lineRule="auto"/>
        <w:jc w:val="both"/>
        <w:rPr>
          <w:rFonts w:ascii="Palatino Linotype" w:hAnsi="Palatino Linotype" w:cs="Arial"/>
          <w:b/>
          <w:i/>
        </w:rPr>
      </w:pPr>
    </w:p>
    <w:p w14:paraId="4029CE49" w14:textId="7077D899" w:rsidR="00646958" w:rsidRPr="00D31036" w:rsidRDefault="00603B79" w:rsidP="0090264B">
      <w:pPr>
        <w:tabs>
          <w:tab w:val="left" w:pos="709"/>
        </w:tabs>
        <w:spacing w:line="360" w:lineRule="auto"/>
        <w:jc w:val="both"/>
        <w:rPr>
          <w:rFonts w:ascii="Palatino Linotype" w:hAnsi="Palatino Linotype" w:cs="Arial"/>
        </w:rPr>
      </w:pPr>
      <w:r w:rsidRPr="00D31036">
        <w:rPr>
          <w:rFonts w:ascii="Palatino Linotype" w:hAnsi="Palatino Linotype" w:cs="Arial"/>
          <w:b/>
          <w:sz w:val="28"/>
          <w:szCs w:val="28"/>
        </w:rPr>
        <w:t>I</w:t>
      </w:r>
      <w:r w:rsidR="00B24708" w:rsidRPr="00D31036">
        <w:rPr>
          <w:rFonts w:ascii="Palatino Linotype" w:hAnsi="Palatino Linotype" w:cs="Arial"/>
          <w:b/>
          <w:sz w:val="28"/>
          <w:szCs w:val="28"/>
        </w:rPr>
        <w:t>II</w:t>
      </w:r>
      <w:r w:rsidR="00200BFC" w:rsidRPr="00D31036">
        <w:rPr>
          <w:rFonts w:ascii="Palatino Linotype" w:hAnsi="Palatino Linotype" w:cs="Arial"/>
          <w:b/>
        </w:rPr>
        <w:t xml:space="preserve">. </w:t>
      </w:r>
      <w:r w:rsidR="00754D17" w:rsidRPr="00D31036">
        <w:rPr>
          <w:rFonts w:ascii="Palatino Linotype" w:hAnsi="Palatino Linotype" w:cs="Arial"/>
        </w:rPr>
        <w:t>Inconforme por la</w:t>
      </w:r>
      <w:r w:rsidR="00200BFC" w:rsidRPr="00D31036">
        <w:rPr>
          <w:rFonts w:ascii="Palatino Linotype" w:hAnsi="Palatino Linotype" w:cs="Arial"/>
        </w:rPr>
        <w:t xml:space="preserve"> respuesta</w:t>
      </w:r>
      <w:r w:rsidR="00AC709C" w:rsidRPr="00D31036">
        <w:rPr>
          <w:rFonts w:ascii="Palatino Linotype" w:hAnsi="Palatino Linotype" w:cs="Arial"/>
        </w:rPr>
        <w:t xml:space="preserve"> del</w:t>
      </w:r>
      <w:r w:rsidR="00AC709C" w:rsidRPr="00D31036">
        <w:rPr>
          <w:rFonts w:ascii="Palatino Linotype" w:hAnsi="Palatino Linotype" w:cs="Arial"/>
          <w:b/>
        </w:rPr>
        <w:t xml:space="preserve"> SUJETO OBLIGADO</w:t>
      </w:r>
      <w:r w:rsidR="00200BFC" w:rsidRPr="00D31036">
        <w:rPr>
          <w:rFonts w:ascii="Palatino Linotype" w:hAnsi="Palatino Linotype" w:cs="Arial"/>
        </w:rPr>
        <w:t xml:space="preserve">, el </w:t>
      </w:r>
      <w:r w:rsidR="00B24708" w:rsidRPr="00D31036">
        <w:rPr>
          <w:rFonts w:ascii="Palatino Linotype" w:hAnsi="Palatino Linotype" w:cs="Arial"/>
        </w:rPr>
        <w:t>doce</w:t>
      </w:r>
      <w:r w:rsidR="00D84CC2" w:rsidRPr="00D31036">
        <w:rPr>
          <w:rFonts w:ascii="Palatino Linotype" w:hAnsi="Palatino Linotype" w:cs="Arial"/>
        </w:rPr>
        <w:t xml:space="preserve"> </w:t>
      </w:r>
      <w:r w:rsidR="0090264B" w:rsidRPr="00D31036">
        <w:rPr>
          <w:rFonts w:ascii="Palatino Linotype" w:hAnsi="Palatino Linotype" w:cs="Arial"/>
        </w:rPr>
        <w:t xml:space="preserve">de </w:t>
      </w:r>
      <w:r w:rsidR="0073211D" w:rsidRPr="00D31036">
        <w:rPr>
          <w:rFonts w:ascii="Palatino Linotype" w:hAnsi="Palatino Linotype" w:cs="Arial"/>
        </w:rPr>
        <w:t>marzo</w:t>
      </w:r>
      <w:r w:rsidR="00200BFC" w:rsidRPr="00D31036">
        <w:rPr>
          <w:rFonts w:ascii="Palatino Linotype" w:hAnsi="Palatino Linotype" w:cs="Arial"/>
        </w:rPr>
        <w:t xml:space="preserve"> de dos mil veint</w:t>
      </w:r>
      <w:r w:rsidR="00975635" w:rsidRPr="00D31036">
        <w:rPr>
          <w:rFonts w:ascii="Palatino Linotype" w:hAnsi="Palatino Linotype" w:cs="Arial"/>
        </w:rPr>
        <w:t>iuno</w:t>
      </w:r>
      <w:r w:rsidR="00200BFC" w:rsidRPr="00D31036">
        <w:rPr>
          <w:rFonts w:ascii="Palatino Linotype" w:hAnsi="Palatino Linotype" w:cs="Arial"/>
        </w:rPr>
        <w:t xml:space="preserve">, </w:t>
      </w:r>
      <w:r w:rsidR="00B24708" w:rsidRPr="00D31036">
        <w:rPr>
          <w:rFonts w:ascii="Palatino Linotype" w:hAnsi="Palatino Linotype" w:cs="Arial"/>
          <w:b/>
        </w:rPr>
        <w:t>LA</w:t>
      </w:r>
      <w:r w:rsidR="00200BFC" w:rsidRPr="00D31036">
        <w:rPr>
          <w:rFonts w:ascii="Palatino Linotype" w:hAnsi="Palatino Linotype" w:cs="Arial"/>
          <w:b/>
        </w:rPr>
        <w:t xml:space="preserve"> RECURRENTE</w:t>
      </w:r>
      <w:r w:rsidR="00200BFC" w:rsidRPr="00D31036">
        <w:rPr>
          <w:rFonts w:ascii="Palatino Linotype" w:hAnsi="Palatino Linotype" w:cs="Arial"/>
        </w:rPr>
        <w:t xml:space="preserve"> interpuso el recurso de revisión sujeto del presente estudio, </w:t>
      </w:r>
      <w:bookmarkStart w:id="1" w:name="_Hlk58339022"/>
      <w:r w:rsidR="00200BFC" w:rsidRPr="00D31036">
        <w:rPr>
          <w:rFonts w:ascii="Palatino Linotype" w:hAnsi="Palatino Linotype" w:cs="Arial"/>
        </w:rPr>
        <w:t xml:space="preserve">el cual fue registrado en </w:t>
      </w:r>
      <w:r w:rsidR="00200BFC" w:rsidRPr="00D31036">
        <w:rPr>
          <w:rFonts w:ascii="Palatino Linotype" w:hAnsi="Palatino Linotype" w:cs="Arial"/>
          <w:b/>
        </w:rPr>
        <w:t>EL SAIMEX</w:t>
      </w:r>
      <w:bookmarkEnd w:id="1"/>
      <w:r w:rsidR="00646958" w:rsidRPr="00D31036">
        <w:rPr>
          <w:rFonts w:ascii="Palatino Linotype" w:hAnsi="Palatino Linotype" w:cs="Arial"/>
          <w:b/>
        </w:rPr>
        <w:t xml:space="preserve">, </w:t>
      </w:r>
      <w:r w:rsidR="00646958" w:rsidRPr="00D31036">
        <w:rPr>
          <w:rFonts w:ascii="Palatino Linotype" w:hAnsi="Palatino Linotype" w:cs="Arial"/>
        </w:rPr>
        <w:t xml:space="preserve">al que se le asignó el número de expediente </w:t>
      </w:r>
      <w:r w:rsidR="003E7169" w:rsidRPr="00D31036">
        <w:rPr>
          <w:rFonts w:ascii="Palatino Linotype" w:hAnsi="Palatino Linotype" w:cs="Arial"/>
          <w:b/>
        </w:rPr>
        <w:t>0</w:t>
      </w:r>
      <w:r w:rsidR="00B24708" w:rsidRPr="00D31036">
        <w:rPr>
          <w:rFonts w:ascii="Palatino Linotype" w:hAnsi="Palatino Linotype" w:cs="Arial"/>
          <w:b/>
        </w:rPr>
        <w:t>1097</w:t>
      </w:r>
      <w:r w:rsidR="003E7169" w:rsidRPr="00D31036">
        <w:rPr>
          <w:rFonts w:ascii="Palatino Linotype" w:hAnsi="Palatino Linotype" w:cs="Arial"/>
          <w:b/>
        </w:rPr>
        <w:t>/INFOEM/IP/RR/202</w:t>
      </w:r>
      <w:r w:rsidR="00975635" w:rsidRPr="00D31036">
        <w:rPr>
          <w:rFonts w:ascii="Palatino Linotype" w:hAnsi="Palatino Linotype" w:cs="Arial"/>
          <w:b/>
        </w:rPr>
        <w:t>1</w:t>
      </w:r>
      <w:r w:rsidR="00200BFC" w:rsidRPr="00D31036">
        <w:rPr>
          <w:rFonts w:ascii="Palatino Linotype" w:hAnsi="Palatino Linotype" w:cs="Arial"/>
          <w:b/>
        </w:rPr>
        <w:t>,</w:t>
      </w:r>
      <w:r w:rsidR="00200BFC" w:rsidRPr="00D31036">
        <w:rPr>
          <w:rFonts w:ascii="Palatino Linotype" w:hAnsi="Palatino Linotype" w:cs="Arial"/>
        </w:rPr>
        <w:t xml:space="preserve"> en el que señaló</w:t>
      </w:r>
      <w:r w:rsidR="0090264B" w:rsidRPr="00D31036">
        <w:rPr>
          <w:rFonts w:ascii="Palatino Linotype" w:hAnsi="Palatino Linotype" w:cs="Arial"/>
        </w:rPr>
        <w:t xml:space="preserve"> c</w:t>
      </w:r>
      <w:r w:rsidR="003253C6" w:rsidRPr="00D31036">
        <w:rPr>
          <w:rFonts w:ascii="Palatino Linotype" w:hAnsi="Palatino Linotype" w:cs="Arial"/>
        </w:rPr>
        <w:t>omo</w:t>
      </w:r>
      <w:r w:rsidR="00646958" w:rsidRPr="00D31036">
        <w:rPr>
          <w:rFonts w:ascii="Palatino Linotype" w:hAnsi="Palatino Linotype" w:cs="Arial"/>
        </w:rPr>
        <w:t>:</w:t>
      </w:r>
    </w:p>
    <w:p w14:paraId="6A561E95" w14:textId="77777777" w:rsidR="00646958" w:rsidRPr="00D31036" w:rsidRDefault="00646958" w:rsidP="0090264B">
      <w:pPr>
        <w:tabs>
          <w:tab w:val="left" w:pos="709"/>
        </w:tabs>
        <w:spacing w:line="360" w:lineRule="auto"/>
        <w:jc w:val="both"/>
        <w:rPr>
          <w:rFonts w:ascii="Palatino Linotype" w:hAnsi="Palatino Linotype" w:cs="Arial"/>
        </w:rPr>
      </w:pPr>
    </w:p>
    <w:p w14:paraId="14465ED5" w14:textId="55B086D8" w:rsidR="003253C6" w:rsidRPr="00D31036" w:rsidRDefault="00646958" w:rsidP="0090264B">
      <w:pPr>
        <w:tabs>
          <w:tab w:val="left" w:pos="709"/>
        </w:tabs>
        <w:spacing w:line="360" w:lineRule="auto"/>
        <w:jc w:val="both"/>
        <w:rPr>
          <w:rFonts w:ascii="Palatino Linotype" w:hAnsi="Palatino Linotype" w:cs="Arial"/>
        </w:rPr>
      </w:pPr>
      <w:r w:rsidRPr="00D31036">
        <w:rPr>
          <w:rFonts w:ascii="Palatino Linotype" w:hAnsi="Palatino Linotype" w:cs="Arial"/>
        </w:rPr>
        <w:t>A</w:t>
      </w:r>
      <w:r w:rsidR="003253C6" w:rsidRPr="00D31036">
        <w:rPr>
          <w:rFonts w:ascii="Palatino Linotype" w:hAnsi="Palatino Linotype" w:cs="Arial"/>
        </w:rPr>
        <w:t>cto impugnado:</w:t>
      </w:r>
    </w:p>
    <w:p w14:paraId="05AE2EEB" w14:textId="77777777" w:rsidR="0090264B" w:rsidRPr="00D31036" w:rsidRDefault="0090264B" w:rsidP="0090264B">
      <w:pPr>
        <w:tabs>
          <w:tab w:val="left" w:pos="709"/>
        </w:tabs>
        <w:spacing w:line="360" w:lineRule="auto"/>
        <w:jc w:val="both"/>
        <w:rPr>
          <w:rFonts w:ascii="Palatino Linotype" w:hAnsi="Palatino Linotype" w:cs="Arial"/>
        </w:rPr>
      </w:pPr>
    </w:p>
    <w:p w14:paraId="6D133172" w14:textId="77458864" w:rsidR="003E7169" w:rsidRPr="00D31036" w:rsidRDefault="003E7169" w:rsidP="0090264B">
      <w:pPr>
        <w:ind w:left="850" w:right="901"/>
        <w:jc w:val="both"/>
        <w:rPr>
          <w:rFonts w:ascii="Palatino Linotype" w:hAnsi="Palatino Linotype" w:cs="Arial"/>
          <w:i/>
          <w:sz w:val="22"/>
          <w:szCs w:val="22"/>
        </w:rPr>
      </w:pPr>
      <w:r w:rsidRPr="00D31036">
        <w:rPr>
          <w:rFonts w:ascii="Palatino Linotype" w:hAnsi="Palatino Linotype" w:cs="Arial"/>
          <w:i/>
          <w:sz w:val="22"/>
          <w:szCs w:val="22"/>
        </w:rPr>
        <w:t>“</w:t>
      </w:r>
      <w:r w:rsidR="00B24708" w:rsidRPr="00D31036">
        <w:rPr>
          <w:rFonts w:ascii="Palatino Linotype" w:hAnsi="Palatino Linotype" w:cs="Arial"/>
          <w:i/>
          <w:sz w:val="22"/>
          <w:szCs w:val="22"/>
        </w:rPr>
        <w:t>niega la información solicitada porque dice está en poder d otra dependencia</w:t>
      </w:r>
      <w:r w:rsidRPr="00D31036">
        <w:rPr>
          <w:rFonts w:ascii="Palatino Linotype" w:hAnsi="Palatino Linotype" w:cs="Arial"/>
          <w:i/>
          <w:sz w:val="22"/>
          <w:szCs w:val="22"/>
        </w:rPr>
        <w:t>” (sic);</w:t>
      </w:r>
    </w:p>
    <w:p w14:paraId="6B5C2BE0" w14:textId="6AFA05E5" w:rsidR="000D70F7" w:rsidRPr="00D31036" w:rsidRDefault="000D70F7" w:rsidP="000D70F7">
      <w:pPr>
        <w:spacing w:line="360" w:lineRule="auto"/>
        <w:ind w:left="850" w:right="901"/>
        <w:jc w:val="both"/>
        <w:rPr>
          <w:rFonts w:ascii="Palatino Linotype" w:hAnsi="Palatino Linotype" w:cs="Arial"/>
          <w:i/>
        </w:rPr>
      </w:pPr>
    </w:p>
    <w:p w14:paraId="49267E67" w14:textId="2FD9DDC2" w:rsidR="0090264B" w:rsidRPr="00D31036" w:rsidRDefault="003E7169" w:rsidP="003253C6">
      <w:pPr>
        <w:spacing w:line="360" w:lineRule="auto"/>
        <w:jc w:val="both"/>
        <w:rPr>
          <w:rFonts w:ascii="Palatino Linotype" w:hAnsi="Palatino Linotype" w:cs="Arial"/>
        </w:rPr>
      </w:pPr>
      <w:r w:rsidRPr="00D31036">
        <w:rPr>
          <w:rFonts w:ascii="Palatino Linotype" w:hAnsi="Palatino Linotype" w:cs="Arial"/>
        </w:rPr>
        <w:t>A</w:t>
      </w:r>
      <w:r w:rsidR="00200BFC" w:rsidRPr="00D31036">
        <w:rPr>
          <w:rFonts w:ascii="Palatino Linotype" w:hAnsi="Palatino Linotype" w:cs="Arial"/>
        </w:rPr>
        <w:t>sí como, razon</w:t>
      </w:r>
      <w:r w:rsidR="003253C6" w:rsidRPr="00D31036">
        <w:rPr>
          <w:rFonts w:ascii="Palatino Linotype" w:hAnsi="Palatino Linotype" w:cs="Arial"/>
        </w:rPr>
        <w:t xml:space="preserve">es o motivos de inconformidad: </w:t>
      </w:r>
    </w:p>
    <w:p w14:paraId="541D18D8" w14:textId="77777777" w:rsidR="00646958" w:rsidRPr="00D31036" w:rsidRDefault="00646958" w:rsidP="003253C6">
      <w:pPr>
        <w:spacing w:line="360" w:lineRule="auto"/>
        <w:jc w:val="both"/>
        <w:rPr>
          <w:rFonts w:ascii="Palatino Linotype" w:hAnsi="Palatino Linotype" w:cs="Arial"/>
        </w:rPr>
      </w:pPr>
    </w:p>
    <w:p w14:paraId="288057DC" w14:textId="47F1F404" w:rsidR="00F862A0" w:rsidRPr="00D31036" w:rsidRDefault="00200BFC" w:rsidP="0090264B">
      <w:pPr>
        <w:tabs>
          <w:tab w:val="left" w:pos="851"/>
        </w:tabs>
        <w:ind w:left="851" w:right="901"/>
        <w:jc w:val="both"/>
        <w:rPr>
          <w:rFonts w:ascii="Palatino Linotype" w:hAnsi="Palatino Linotype" w:cs="Arial"/>
          <w:i/>
        </w:rPr>
      </w:pPr>
      <w:r w:rsidRPr="00D31036">
        <w:rPr>
          <w:rFonts w:ascii="Palatino Linotype" w:hAnsi="Palatino Linotype" w:cs="Arial"/>
          <w:i/>
        </w:rPr>
        <w:t>“</w:t>
      </w:r>
      <w:r w:rsidR="00B24708" w:rsidRPr="00D31036">
        <w:rPr>
          <w:rFonts w:ascii="Palatino Linotype" w:hAnsi="Palatino Linotype" w:cs="Arial"/>
          <w:i/>
        </w:rPr>
        <w:t>los artículos 77, 79, 80 de la ley genral de partidos políticos, obliga a los partidos a presentar los informes de precampaña, su respuesta ésta tratando de ocultar las iregularidades del PRD durante las elecciones</w:t>
      </w:r>
      <w:r w:rsidRPr="00D31036">
        <w:rPr>
          <w:rFonts w:ascii="Palatino Linotype" w:hAnsi="Palatino Linotype" w:cs="Arial"/>
          <w:i/>
        </w:rPr>
        <w:t>” (sic)</w:t>
      </w:r>
    </w:p>
    <w:p w14:paraId="1D0A0806" w14:textId="24E28135" w:rsidR="00646958" w:rsidRPr="00D31036" w:rsidRDefault="00646958" w:rsidP="0090264B">
      <w:pPr>
        <w:tabs>
          <w:tab w:val="left" w:pos="851"/>
        </w:tabs>
        <w:ind w:left="851" w:right="901"/>
        <w:jc w:val="both"/>
        <w:rPr>
          <w:rFonts w:ascii="Palatino Linotype" w:hAnsi="Palatino Linotype" w:cs="Arial"/>
          <w:i/>
        </w:rPr>
      </w:pPr>
    </w:p>
    <w:p w14:paraId="20839C7B" w14:textId="77777777" w:rsidR="00646958" w:rsidRPr="00D31036" w:rsidRDefault="00646958" w:rsidP="0090264B">
      <w:pPr>
        <w:tabs>
          <w:tab w:val="left" w:pos="851"/>
        </w:tabs>
        <w:ind w:left="851" w:right="901"/>
        <w:jc w:val="both"/>
        <w:rPr>
          <w:rFonts w:ascii="Palatino Linotype" w:hAnsi="Palatino Linotype" w:cs="Arial"/>
          <w:i/>
        </w:rPr>
      </w:pPr>
    </w:p>
    <w:p w14:paraId="7AFA6F77" w14:textId="7D725C97" w:rsidR="00200BFC" w:rsidRPr="00D31036" w:rsidRDefault="00B24708" w:rsidP="00200BFC">
      <w:pPr>
        <w:spacing w:line="360" w:lineRule="auto"/>
        <w:jc w:val="both"/>
        <w:rPr>
          <w:rFonts w:ascii="Palatino Linotype" w:hAnsi="Palatino Linotype" w:cs="Arial"/>
        </w:rPr>
      </w:pPr>
      <w:r w:rsidRPr="00D31036">
        <w:rPr>
          <w:rFonts w:ascii="Palatino Linotype" w:hAnsi="Palatino Linotype" w:cs="Arial"/>
          <w:b/>
          <w:sz w:val="28"/>
          <w:szCs w:val="28"/>
        </w:rPr>
        <w:t>I</w:t>
      </w:r>
      <w:r w:rsidR="00F862A0" w:rsidRPr="00D31036">
        <w:rPr>
          <w:rFonts w:ascii="Palatino Linotype" w:hAnsi="Palatino Linotype" w:cs="Arial"/>
          <w:b/>
          <w:sz w:val="28"/>
          <w:szCs w:val="28"/>
        </w:rPr>
        <w:t>V</w:t>
      </w:r>
      <w:r w:rsidR="00200BFC" w:rsidRPr="00D31036">
        <w:rPr>
          <w:rFonts w:ascii="Palatino Linotype" w:hAnsi="Palatino Linotype" w:cs="Arial"/>
          <w:b/>
          <w:sz w:val="28"/>
          <w:szCs w:val="28"/>
        </w:rPr>
        <w:t xml:space="preserve">. </w:t>
      </w:r>
      <w:r w:rsidR="00200BFC" w:rsidRPr="00D31036">
        <w:rPr>
          <w:rFonts w:ascii="Palatino Linotype" w:hAnsi="Palatino Linotype" w:cs="Arial"/>
        </w:rPr>
        <w:t xml:space="preserve">El </w:t>
      </w:r>
      <w:r w:rsidRPr="00D31036">
        <w:rPr>
          <w:rFonts w:ascii="Palatino Linotype" w:hAnsi="Palatino Linotype" w:cs="Arial"/>
        </w:rPr>
        <w:t>doce</w:t>
      </w:r>
      <w:r w:rsidR="00646958" w:rsidRPr="00D31036">
        <w:rPr>
          <w:rFonts w:ascii="Palatino Linotype" w:hAnsi="Palatino Linotype" w:cs="Arial"/>
        </w:rPr>
        <w:t xml:space="preserve"> de </w:t>
      </w:r>
      <w:r w:rsidR="0073211D" w:rsidRPr="00D31036">
        <w:rPr>
          <w:rFonts w:ascii="Palatino Linotype" w:hAnsi="Palatino Linotype" w:cs="Arial"/>
        </w:rPr>
        <w:t>marzo</w:t>
      </w:r>
      <w:r w:rsidR="00A6763D" w:rsidRPr="00D31036">
        <w:rPr>
          <w:rFonts w:ascii="Palatino Linotype" w:hAnsi="Palatino Linotype" w:cs="Arial"/>
        </w:rPr>
        <w:t xml:space="preserve"> </w:t>
      </w:r>
      <w:r w:rsidR="00200BFC" w:rsidRPr="00D31036">
        <w:rPr>
          <w:rFonts w:ascii="Palatino Linotype" w:hAnsi="Palatino Linotype" w:cs="Arial"/>
        </w:rPr>
        <w:t>de dos mil veint</w:t>
      </w:r>
      <w:r w:rsidR="00975635" w:rsidRPr="00D31036">
        <w:rPr>
          <w:rFonts w:ascii="Palatino Linotype" w:hAnsi="Palatino Linotype" w:cs="Arial"/>
        </w:rPr>
        <w:t>iuno</w:t>
      </w:r>
      <w:r w:rsidR="00200BFC" w:rsidRPr="00D31036">
        <w:rPr>
          <w:rFonts w:ascii="Palatino Linotype" w:hAnsi="Palatino Linotype" w:cs="Arial"/>
        </w:rPr>
        <w:t xml:space="preserve">, el recurso de que se trata se envió electrónicamente al Instituto de </w:t>
      </w:r>
      <w:r w:rsidR="00200BFC" w:rsidRPr="00D31036">
        <w:rPr>
          <w:rFonts w:ascii="Palatino Linotype" w:eastAsia="Arial Unicode MS" w:hAnsi="Palatino Linotype" w:cs="Arial"/>
        </w:rPr>
        <w:t>Transparencia</w:t>
      </w:r>
      <w:r w:rsidR="00200BFC" w:rsidRPr="00D31036">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31036">
        <w:rPr>
          <w:rFonts w:ascii="Palatino Linotype" w:hAnsi="Palatino Linotype"/>
        </w:rPr>
        <w:t>Ley de Transparencia y Acceso a la Información Pública del Estado de México y Municipios</w:t>
      </w:r>
      <w:r w:rsidR="00200BFC" w:rsidRPr="00D31036">
        <w:rPr>
          <w:rFonts w:ascii="Palatino Linotype" w:hAnsi="Palatino Linotype" w:cs="Arial"/>
        </w:rPr>
        <w:t>, se turnó, a través del</w:t>
      </w:r>
      <w:r w:rsidR="00200BFC" w:rsidRPr="00D31036">
        <w:rPr>
          <w:rFonts w:ascii="Palatino Linotype" w:eastAsia="Arial Unicode MS" w:hAnsi="Palatino Linotype" w:cs="Arial"/>
        </w:rPr>
        <w:t xml:space="preserve"> </w:t>
      </w:r>
      <w:r w:rsidR="00200BFC" w:rsidRPr="00D31036">
        <w:rPr>
          <w:rFonts w:ascii="Palatino Linotype" w:eastAsia="Arial Unicode MS" w:hAnsi="Palatino Linotype" w:cs="Arial"/>
          <w:b/>
        </w:rPr>
        <w:t>SAIMEX</w:t>
      </w:r>
      <w:r w:rsidR="00200BFC" w:rsidRPr="00D31036">
        <w:rPr>
          <w:rFonts w:ascii="Palatino Linotype" w:hAnsi="Palatino Linotype"/>
        </w:rPr>
        <w:t xml:space="preserve">, a la </w:t>
      </w:r>
      <w:r w:rsidR="00200BFC" w:rsidRPr="00D31036">
        <w:rPr>
          <w:rFonts w:ascii="Palatino Linotype" w:hAnsi="Palatino Linotype" w:cs="Arial"/>
        </w:rPr>
        <w:t xml:space="preserve">Comisionada </w:t>
      </w:r>
      <w:r w:rsidR="00200BFC" w:rsidRPr="00D31036">
        <w:rPr>
          <w:rFonts w:ascii="Palatino Linotype" w:hAnsi="Palatino Linotype" w:cs="Arial"/>
          <w:b/>
        </w:rPr>
        <w:t>EVA ABAID YAPUR</w:t>
      </w:r>
      <w:r w:rsidR="00200BFC" w:rsidRPr="00D31036">
        <w:rPr>
          <w:rFonts w:ascii="Palatino Linotype" w:hAnsi="Palatino Linotype"/>
        </w:rPr>
        <w:t>,</w:t>
      </w:r>
      <w:r w:rsidR="00200BFC" w:rsidRPr="00D31036">
        <w:rPr>
          <w:rFonts w:ascii="Palatino Linotype" w:hAnsi="Palatino Linotype" w:cs="Arial"/>
        </w:rPr>
        <w:t xml:space="preserve"> a efecto de decretar su admisión o desechamiento.</w:t>
      </w:r>
    </w:p>
    <w:p w14:paraId="74931326" w14:textId="77777777" w:rsidR="00200BFC" w:rsidRPr="00D31036" w:rsidRDefault="00200BFC" w:rsidP="00200BFC">
      <w:pPr>
        <w:spacing w:line="360" w:lineRule="auto"/>
        <w:jc w:val="both"/>
        <w:rPr>
          <w:rFonts w:ascii="Palatino Linotype" w:hAnsi="Palatino Linotype" w:cs="Arial"/>
        </w:rPr>
      </w:pPr>
    </w:p>
    <w:p w14:paraId="4952A0CD" w14:textId="27570797" w:rsidR="00200BFC" w:rsidRPr="00D31036" w:rsidRDefault="00200BFC" w:rsidP="00200BFC">
      <w:pPr>
        <w:tabs>
          <w:tab w:val="center" w:pos="4252"/>
          <w:tab w:val="right" w:pos="8504"/>
        </w:tabs>
        <w:spacing w:line="360" w:lineRule="auto"/>
        <w:jc w:val="both"/>
        <w:rPr>
          <w:rFonts w:ascii="Palatino Linotype" w:hAnsi="Palatino Linotype" w:cs="Arial"/>
        </w:rPr>
      </w:pPr>
      <w:r w:rsidRPr="00D31036">
        <w:rPr>
          <w:rFonts w:ascii="Palatino Linotype" w:hAnsi="Palatino Linotype" w:cs="Arial"/>
          <w:b/>
          <w:sz w:val="28"/>
          <w:szCs w:val="28"/>
        </w:rPr>
        <w:t>V</w:t>
      </w:r>
      <w:r w:rsidRPr="00D31036">
        <w:rPr>
          <w:rFonts w:ascii="Palatino Linotype" w:hAnsi="Palatino Linotype" w:cs="Arial"/>
          <w:b/>
        </w:rPr>
        <w:t xml:space="preserve">. </w:t>
      </w:r>
      <w:r w:rsidRPr="00D31036">
        <w:rPr>
          <w:rFonts w:ascii="Palatino Linotype" w:hAnsi="Palatino Linotype" w:cs="Arial"/>
        </w:rPr>
        <w:t>De las constancias del expediente electrónico del</w:t>
      </w:r>
      <w:r w:rsidRPr="00D31036">
        <w:rPr>
          <w:rFonts w:ascii="Palatino Linotype" w:hAnsi="Palatino Linotype" w:cs="Arial"/>
          <w:b/>
        </w:rPr>
        <w:t xml:space="preserve"> SAIMEX</w:t>
      </w:r>
      <w:r w:rsidRPr="00D31036">
        <w:rPr>
          <w:rFonts w:ascii="Palatino Linotype" w:hAnsi="Palatino Linotype" w:cs="Arial"/>
        </w:rPr>
        <w:t xml:space="preserve">, se advierte que en fecha </w:t>
      </w:r>
      <w:r w:rsidR="00B24708" w:rsidRPr="00D31036">
        <w:rPr>
          <w:rFonts w:ascii="Palatino Linotype" w:hAnsi="Palatino Linotype" w:cs="Arial"/>
        </w:rPr>
        <w:t>diecinueve</w:t>
      </w:r>
      <w:r w:rsidR="00646958" w:rsidRPr="00D31036">
        <w:rPr>
          <w:rFonts w:ascii="Palatino Linotype" w:hAnsi="Palatino Linotype" w:cs="Arial"/>
        </w:rPr>
        <w:t xml:space="preserve"> de </w:t>
      </w:r>
      <w:r w:rsidR="006E5067" w:rsidRPr="00D31036">
        <w:rPr>
          <w:rFonts w:ascii="Palatino Linotype" w:hAnsi="Palatino Linotype" w:cs="Arial"/>
        </w:rPr>
        <w:t>marzo</w:t>
      </w:r>
      <w:r w:rsidRPr="00D31036">
        <w:rPr>
          <w:rFonts w:ascii="Palatino Linotype" w:hAnsi="Palatino Linotype" w:cs="Arial"/>
        </w:rPr>
        <w:t xml:space="preserve"> de dos mil veint</w:t>
      </w:r>
      <w:r w:rsidR="00975635" w:rsidRPr="00D31036">
        <w:rPr>
          <w:rFonts w:ascii="Palatino Linotype" w:hAnsi="Palatino Linotype" w:cs="Arial"/>
        </w:rPr>
        <w:t>iuno</w:t>
      </w:r>
      <w:r w:rsidRPr="00D3103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31036">
        <w:rPr>
          <w:rFonts w:ascii="Palatino Linotype" w:hAnsi="Palatino Linotype" w:cs="Arial"/>
          <w:b/>
        </w:rPr>
        <w:t xml:space="preserve">EL SUJETO OBLIGADO </w:t>
      </w:r>
      <w:r w:rsidRPr="00D31036">
        <w:rPr>
          <w:rFonts w:ascii="Palatino Linotype" w:hAnsi="Palatino Linotype" w:cs="Arial"/>
        </w:rPr>
        <w:t>rindiera su</w:t>
      </w:r>
      <w:r w:rsidRPr="00D31036">
        <w:rPr>
          <w:rFonts w:ascii="Palatino Linotype" w:hAnsi="Palatino Linotype" w:cs="Arial"/>
          <w:b/>
        </w:rPr>
        <w:t xml:space="preserve"> </w:t>
      </w:r>
      <w:r w:rsidRPr="00D31036">
        <w:rPr>
          <w:rFonts w:ascii="Palatino Linotype" w:hAnsi="Palatino Linotype" w:cs="Arial"/>
        </w:rPr>
        <w:t>Informe Justificado.</w:t>
      </w:r>
    </w:p>
    <w:p w14:paraId="01EFA607" w14:textId="77777777" w:rsidR="00200BFC" w:rsidRPr="00D31036" w:rsidRDefault="00200BFC" w:rsidP="00200BFC">
      <w:pPr>
        <w:spacing w:line="360" w:lineRule="auto"/>
        <w:jc w:val="both"/>
        <w:rPr>
          <w:rFonts w:ascii="Palatino Linotype" w:eastAsia="Arial Unicode MS" w:hAnsi="Palatino Linotype" w:cs="Arial"/>
          <w:b/>
        </w:rPr>
      </w:pPr>
    </w:p>
    <w:p w14:paraId="77E1591A" w14:textId="50CAF3B6" w:rsidR="006E5067" w:rsidRPr="00D31036" w:rsidRDefault="00200BFC" w:rsidP="00931A1C">
      <w:pPr>
        <w:spacing w:line="360" w:lineRule="auto"/>
        <w:jc w:val="both"/>
        <w:rPr>
          <w:rFonts w:ascii="Palatino Linotype" w:eastAsia="Arial Unicode MS" w:hAnsi="Palatino Linotype" w:cs="Arial"/>
          <w:bCs/>
        </w:rPr>
      </w:pPr>
      <w:r w:rsidRPr="00D31036">
        <w:rPr>
          <w:rFonts w:ascii="Palatino Linotype" w:eastAsia="Arial Unicode MS" w:hAnsi="Palatino Linotype" w:cs="Arial"/>
          <w:b/>
          <w:sz w:val="28"/>
          <w:szCs w:val="28"/>
        </w:rPr>
        <w:t>V</w:t>
      </w:r>
      <w:r w:rsidR="00F862A0" w:rsidRPr="00D31036">
        <w:rPr>
          <w:rFonts w:ascii="Palatino Linotype" w:eastAsia="Arial Unicode MS" w:hAnsi="Palatino Linotype" w:cs="Arial"/>
          <w:b/>
          <w:sz w:val="28"/>
          <w:szCs w:val="28"/>
        </w:rPr>
        <w:t>I</w:t>
      </w:r>
      <w:r w:rsidRPr="00D31036">
        <w:rPr>
          <w:rFonts w:ascii="Palatino Linotype" w:eastAsia="Arial Unicode MS" w:hAnsi="Palatino Linotype" w:cs="Arial"/>
          <w:b/>
        </w:rPr>
        <w:t>.</w:t>
      </w:r>
      <w:r w:rsidR="00F862A0" w:rsidRPr="00D31036">
        <w:rPr>
          <w:rFonts w:ascii="Palatino Linotype" w:eastAsia="Arial Unicode MS" w:hAnsi="Palatino Linotype" w:cs="Arial"/>
          <w:b/>
        </w:rPr>
        <w:t xml:space="preserve"> </w:t>
      </w:r>
      <w:r w:rsidR="00F862A0" w:rsidRPr="00D31036">
        <w:rPr>
          <w:rFonts w:ascii="Palatino Linotype" w:eastAsia="Arial Unicode MS" w:hAnsi="Palatino Linotype" w:cs="Arial"/>
          <w:bCs/>
        </w:rPr>
        <w:t xml:space="preserve">En cumplimiento a lo anterior, de las constancias del expediente electrónico del </w:t>
      </w:r>
      <w:r w:rsidR="00F862A0" w:rsidRPr="00D31036">
        <w:rPr>
          <w:rFonts w:ascii="Palatino Linotype" w:eastAsia="Arial Unicode MS" w:hAnsi="Palatino Linotype" w:cs="Arial"/>
          <w:b/>
        </w:rPr>
        <w:t>SAIMEX</w:t>
      </w:r>
      <w:r w:rsidR="006E5067" w:rsidRPr="00D31036">
        <w:rPr>
          <w:rFonts w:ascii="Palatino Linotype" w:eastAsia="Arial Unicode MS" w:hAnsi="Palatino Linotype" w:cs="Arial"/>
          <w:bCs/>
        </w:rPr>
        <w:t>, se observó</w:t>
      </w:r>
      <w:r w:rsidR="00F862A0" w:rsidRPr="00D31036">
        <w:rPr>
          <w:rFonts w:ascii="Palatino Linotype" w:eastAsia="Arial Unicode MS" w:hAnsi="Palatino Linotype" w:cs="Arial"/>
          <w:bCs/>
        </w:rPr>
        <w:t xml:space="preserve"> que </w:t>
      </w:r>
      <w:r w:rsidR="00F862A0" w:rsidRPr="00D31036">
        <w:rPr>
          <w:rFonts w:ascii="Palatino Linotype" w:eastAsia="Arial Unicode MS" w:hAnsi="Palatino Linotype" w:cs="Arial"/>
          <w:b/>
        </w:rPr>
        <w:t>EL SUJETO OBLIGADO</w:t>
      </w:r>
      <w:r w:rsidR="00F862A0" w:rsidRPr="00D31036">
        <w:rPr>
          <w:rFonts w:ascii="Palatino Linotype" w:eastAsia="Arial Unicode MS" w:hAnsi="Palatino Linotype" w:cs="Arial"/>
          <w:bCs/>
        </w:rPr>
        <w:t xml:space="preserve"> </w:t>
      </w:r>
      <w:r w:rsidR="006E5067" w:rsidRPr="00D31036">
        <w:rPr>
          <w:rFonts w:ascii="Palatino Linotype" w:eastAsia="Arial Unicode MS" w:hAnsi="Palatino Linotype" w:cs="Arial"/>
          <w:bCs/>
        </w:rPr>
        <w:t>rindió</w:t>
      </w:r>
      <w:r w:rsidR="00407AD2" w:rsidRPr="00D31036">
        <w:rPr>
          <w:rFonts w:ascii="Palatino Linotype" w:eastAsia="Arial Unicode MS" w:hAnsi="Palatino Linotype" w:cs="Arial"/>
          <w:bCs/>
        </w:rPr>
        <w:t xml:space="preserve"> el Informe Justificado</w:t>
      </w:r>
      <w:r w:rsidR="006E5067" w:rsidRPr="00D31036">
        <w:rPr>
          <w:rFonts w:ascii="Palatino Linotype" w:eastAsia="Arial Unicode MS" w:hAnsi="Palatino Linotype" w:cs="Arial"/>
          <w:bCs/>
        </w:rPr>
        <w:t xml:space="preserve"> por medio del cual am</w:t>
      </w:r>
      <w:r w:rsidR="00B24708" w:rsidRPr="00D31036">
        <w:rPr>
          <w:rFonts w:ascii="Palatino Linotype" w:eastAsia="Arial Unicode MS" w:hAnsi="Palatino Linotype" w:cs="Arial"/>
          <w:bCs/>
        </w:rPr>
        <w:t>plio su respuesta</w:t>
      </w:r>
      <w:r w:rsidR="006E5067" w:rsidRPr="00D31036">
        <w:rPr>
          <w:rFonts w:ascii="Palatino Linotype" w:eastAsia="Arial Unicode MS" w:hAnsi="Palatino Linotype" w:cs="Arial"/>
          <w:bCs/>
        </w:rPr>
        <w:t xml:space="preserve"> por lo que en términos de la fracción III, del artículo 185 de la Ley de Transparencia y Acceso a la Información Pública del Estado de México y Municipios se puso a la vista del particular a efecto de que manifestara lo que en derecho procediera.</w:t>
      </w:r>
    </w:p>
    <w:p w14:paraId="53EB7217" w14:textId="77777777" w:rsidR="006E5067" w:rsidRPr="00D31036" w:rsidRDefault="006E5067" w:rsidP="00931A1C">
      <w:pPr>
        <w:spacing w:line="360" w:lineRule="auto"/>
        <w:jc w:val="both"/>
        <w:rPr>
          <w:rFonts w:ascii="Palatino Linotype" w:eastAsia="Arial Unicode MS" w:hAnsi="Palatino Linotype" w:cs="Arial"/>
          <w:bCs/>
        </w:rPr>
      </w:pPr>
    </w:p>
    <w:p w14:paraId="4F77FCDC" w14:textId="1FD4A09D" w:rsidR="00200BFC" w:rsidRPr="00D31036" w:rsidRDefault="006E5067" w:rsidP="00931A1C">
      <w:pPr>
        <w:spacing w:line="360" w:lineRule="auto"/>
        <w:jc w:val="both"/>
        <w:rPr>
          <w:rFonts w:ascii="Palatino Linotype" w:eastAsia="Arial Unicode MS" w:hAnsi="Palatino Linotype" w:cs="Arial"/>
        </w:rPr>
      </w:pPr>
      <w:r w:rsidRPr="00D31036">
        <w:rPr>
          <w:rFonts w:ascii="Palatino Linotype" w:eastAsia="MS Mincho" w:hAnsi="Palatino Linotype"/>
          <w:noProof/>
          <w:lang w:eastAsia="es-MX"/>
        </w:rPr>
        <w:t>P</w:t>
      </w:r>
      <w:r w:rsidR="005C647B" w:rsidRPr="00D31036">
        <w:rPr>
          <w:rFonts w:ascii="Palatino Linotype" w:eastAsia="MS Mincho" w:hAnsi="Palatino Linotype"/>
          <w:noProof/>
          <w:lang w:eastAsia="es-MX"/>
        </w:rPr>
        <w:t xml:space="preserve">or su parte, </w:t>
      </w:r>
      <w:r w:rsidR="00B24708" w:rsidRPr="00D31036">
        <w:rPr>
          <w:rFonts w:ascii="Palatino Linotype" w:eastAsia="MS Mincho" w:hAnsi="Palatino Linotype"/>
          <w:noProof/>
          <w:lang w:eastAsia="es-MX"/>
        </w:rPr>
        <w:t>la</w:t>
      </w:r>
      <w:r w:rsidR="00200BFC" w:rsidRPr="00D31036">
        <w:rPr>
          <w:rFonts w:ascii="Palatino Linotype" w:eastAsia="MS Mincho" w:hAnsi="Palatino Linotype"/>
          <w:noProof/>
          <w:lang w:eastAsia="es-MX"/>
        </w:rPr>
        <w:t xml:space="preserve"> particular no realizó manifiestación alguna,</w:t>
      </w:r>
      <w:r w:rsidR="00200BFC" w:rsidRPr="00D31036">
        <w:rPr>
          <w:rFonts w:ascii="Palatino Linotype" w:eastAsia="Arial Unicode MS" w:hAnsi="Palatino Linotype" w:cs="Arial"/>
        </w:rPr>
        <w:t xml:space="preserve"> ni presentó pruebas o alegatos.</w:t>
      </w:r>
    </w:p>
    <w:p w14:paraId="492C6E2C" w14:textId="77777777" w:rsidR="00200BFC" w:rsidRPr="00D31036" w:rsidRDefault="00200BFC" w:rsidP="00200BFC">
      <w:pPr>
        <w:spacing w:line="360" w:lineRule="auto"/>
        <w:jc w:val="both"/>
        <w:rPr>
          <w:rFonts w:ascii="Palatino Linotype" w:hAnsi="Palatino Linotype"/>
          <w:b/>
        </w:rPr>
      </w:pPr>
    </w:p>
    <w:p w14:paraId="069531E8" w14:textId="31CB0BEA" w:rsidR="00BB17AB" w:rsidRPr="00D31036" w:rsidRDefault="00B24708" w:rsidP="00407AD2">
      <w:pPr>
        <w:spacing w:line="360" w:lineRule="auto"/>
        <w:jc w:val="both"/>
        <w:rPr>
          <w:rFonts w:ascii="Palatino Linotype" w:eastAsia="MS Mincho" w:hAnsi="Palatino Linotype"/>
          <w:color w:val="000000"/>
          <w:lang w:val="es-ES_tradnl"/>
        </w:rPr>
      </w:pPr>
      <w:r w:rsidRPr="00D31036">
        <w:rPr>
          <w:rFonts w:ascii="Palatino Linotype" w:hAnsi="Palatino Linotype"/>
          <w:b/>
          <w:sz w:val="28"/>
        </w:rPr>
        <w:t>VI</w:t>
      </w:r>
      <w:r w:rsidR="002018F0" w:rsidRPr="00D31036">
        <w:rPr>
          <w:rFonts w:ascii="Palatino Linotype" w:hAnsi="Palatino Linotype"/>
          <w:b/>
          <w:sz w:val="28"/>
        </w:rPr>
        <w:t>I</w:t>
      </w:r>
      <w:r w:rsidR="002018F0" w:rsidRPr="00D31036">
        <w:rPr>
          <w:rFonts w:ascii="Palatino Linotype" w:hAnsi="Palatino Linotype"/>
          <w:b/>
        </w:rPr>
        <w:t xml:space="preserve">. </w:t>
      </w:r>
      <w:r w:rsidR="002018F0" w:rsidRPr="00D31036">
        <w:rPr>
          <w:rFonts w:ascii="Palatino Linotype" w:hAnsi="Palatino Linotype" w:cs="Arial"/>
        </w:rPr>
        <w:t xml:space="preserve">Transcurrido el plazo señalado en el párrafo anterior y, una vez analizado el estado procesal que guarda el expediente, el </w:t>
      </w:r>
      <w:r w:rsidR="001A5ED4" w:rsidRPr="00D31036">
        <w:rPr>
          <w:rFonts w:ascii="Palatino Linotype" w:hAnsi="Palatino Linotype" w:cs="Arial"/>
        </w:rPr>
        <w:t xml:space="preserve">trece </w:t>
      </w:r>
      <w:r w:rsidR="002018F0" w:rsidRPr="00D31036">
        <w:rPr>
          <w:rFonts w:ascii="Palatino Linotype" w:hAnsi="Palatino Linotype" w:cs="Arial"/>
        </w:rPr>
        <w:t>de</w:t>
      </w:r>
      <w:r w:rsidR="00AE11AA" w:rsidRPr="00D31036">
        <w:rPr>
          <w:rFonts w:ascii="Palatino Linotype" w:hAnsi="Palatino Linotype" w:cs="Arial"/>
        </w:rPr>
        <w:t xml:space="preserve"> </w:t>
      </w:r>
      <w:r w:rsidR="001A5ED4" w:rsidRPr="00D31036">
        <w:rPr>
          <w:rFonts w:ascii="Palatino Linotype" w:hAnsi="Palatino Linotype" w:cs="Arial"/>
        </w:rPr>
        <w:t xml:space="preserve">abril </w:t>
      </w:r>
      <w:r w:rsidR="002018F0" w:rsidRPr="00D31036">
        <w:rPr>
          <w:rFonts w:ascii="Palatino Linotype" w:hAnsi="Palatino Linotype" w:cs="Arial"/>
        </w:rPr>
        <w:t>de dos mil veint</w:t>
      </w:r>
      <w:r w:rsidR="00407AD2" w:rsidRPr="00D31036">
        <w:rPr>
          <w:rFonts w:ascii="Palatino Linotype" w:hAnsi="Palatino Linotype" w:cs="Arial"/>
        </w:rPr>
        <w:t>iuno</w:t>
      </w:r>
      <w:r w:rsidR="002018F0" w:rsidRPr="00D31036">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D31036">
        <w:rPr>
          <w:rFonts w:ascii="Palatino Linotype" w:hAnsi="Palatino Linotype" w:cs="Arial"/>
        </w:rPr>
        <w:t>.</w:t>
      </w:r>
      <w:r w:rsidR="00AE11AA" w:rsidRPr="00D31036">
        <w:rPr>
          <w:rFonts w:ascii="Palatino Linotype" w:eastAsia="MS Mincho" w:hAnsi="Palatino Linotype"/>
          <w:color w:val="000000"/>
          <w:lang w:val="es-ES_tradnl"/>
        </w:rPr>
        <w:t xml:space="preserve"> </w:t>
      </w:r>
      <w:r w:rsidR="006E5067" w:rsidRPr="00D31036">
        <w:rPr>
          <w:rFonts w:ascii="Palatino Linotype" w:eastAsia="MS Mincho" w:hAnsi="Palatino Linotype"/>
          <w:color w:val="000000"/>
          <w:lang w:val="es-ES_tradnl"/>
        </w:rPr>
        <w:t>y</w:t>
      </w:r>
    </w:p>
    <w:p w14:paraId="335D6337" w14:textId="77777777" w:rsidR="006E5067" w:rsidRPr="00D31036" w:rsidRDefault="006E5067" w:rsidP="00407AD2">
      <w:pPr>
        <w:spacing w:line="360" w:lineRule="auto"/>
        <w:jc w:val="both"/>
        <w:rPr>
          <w:rFonts w:ascii="Palatino Linotype" w:hAnsi="Palatino Linotype" w:cs="Arial"/>
        </w:rPr>
      </w:pPr>
    </w:p>
    <w:p w14:paraId="23461604" w14:textId="06D56E16" w:rsidR="00200BFC" w:rsidRPr="00D31036" w:rsidRDefault="00200BFC" w:rsidP="00AE11AA">
      <w:pPr>
        <w:jc w:val="center"/>
        <w:rPr>
          <w:rFonts w:ascii="Palatino Linotype" w:hAnsi="Palatino Linotype" w:cs="Arial"/>
          <w:b/>
          <w:bCs/>
          <w:spacing w:val="60"/>
          <w:sz w:val="28"/>
        </w:rPr>
      </w:pPr>
      <w:r w:rsidRPr="00D31036">
        <w:rPr>
          <w:rFonts w:ascii="Palatino Linotype" w:hAnsi="Palatino Linotype" w:cs="Arial"/>
          <w:b/>
          <w:bCs/>
          <w:spacing w:val="60"/>
          <w:sz w:val="28"/>
        </w:rPr>
        <w:t>CONSIDERANDO</w:t>
      </w:r>
    </w:p>
    <w:p w14:paraId="598B25F8" w14:textId="77777777" w:rsidR="006E5067" w:rsidRPr="00D31036" w:rsidRDefault="006E5067" w:rsidP="00AE11AA">
      <w:pPr>
        <w:jc w:val="center"/>
        <w:rPr>
          <w:rFonts w:ascii="Palatino Linotype" w:hAnsi="Palatino Linotype" w:cs="Arial"/>
          <w:b/>
          <w:bCs/>
          <w:spacing w:val="60"/>
          <w:sz w:val="28"/>
        </w:rPr>
      </w:pPr>
    </w:p>
    <w:p w14:paraId="44ECF04C" w14:textId="77777777" w:rsidR="00AE11AA" w:rsidRPr="00D31036" w:rsidRDefault="00AE11AA" w:rsidP="00AE11AA">
      <w:pPr>
        <w:jc w:val="center"/>
        <w:rPr>
          <w:rFonts w:ascii="Palatino Linotype" w:hAnsi="Palatino Linotype" w:cs="Arial"/>
          <w:b/>
          <w:bCs/>
          <w:spacing w:val="60"/>
          <w:sz w:val="28"/>
        </w:rPr>
      </w:pPr>
    </w:p>
    <w:p w14:paraId="52C76394" w14:textId="51E10734" w:rsidR="00200BFC" w:rsidRPr="00D31036" w:rsidRDefault="00200BFC" w:rsidP="00200BFC">
      <w:pPr>
        <w:spacing w:line="360" w:lineRule="auto"/>
        <w:ind w:right="50"/>
        <w:jc w:val="both"/>
        <w:rPr>
          <w:rFonts w:ascii="Palatino Linotype" w:hAnsi="Palatino Linotype" w:cs="Arial"/>
        </w:rPr>
      </w:pPr>
      <w:r w:rsidRPr="00D31036">
        <w:rPr>
          <w:rFonts w:ascii="Palatino Linotype" w:hAnsi="Palatino Linotype"/>
          <w:b/>
          <w:sz w:val="28"/>
        </w:rPr>
        <w:t>PRIMERO</w:t>
      </w:r>
      <w:r w:rsidRPr="00D31036">
        <w:rPr>
          <w:rFonts w:ascii="Palatino Linotype" w:hAnsi="Palatino Linotype"/>
          <w:b/>
        </w:rPr>
        <w:t>.</w:t>
      </w:r>
      <w:r w:rsidRPr="00D31036">
        <w:rPr>
          <w:rFonts w:ascii="Palatino Linotype" w:hAnsi="Palatino Linotype"/>
        </w:rPr>
        <w:t xml:space="preserve"> </w:t>
      </w:r>
      <w:r w:rsidRPr="00D31036">
        <w:rPr>
          <w:rFonts w:ascii="Palatino Linotype" w:hAnsi="Palatino Linotype"/>
          <w:b/>
          <w:i/>
        </w:rPr>
        <w:t>Competencia</w:t>
      </w:r>
      <w:r w:rsidRPr="00D31036">
        <w:rPr>
          <w:rFonts w:ascii="Palatino Linotype" w:hAnsi="Palatino Linotype"/>
        </w:rPr>
        <w:t>.</w:t>
      </w:r>
      <w:r w:rsidRPr="00D31036">
        <w:rPr>
          <w:rFonts w:ascii="Palatino Linotype" w:hAnsi="Palatino Linotype"/>
          <w:b/>
        </w:rPr>
        <w:t xml:space="preserve"> </w:t>
      </w:r>
      <w:r w:rsidRPr="00D31036">
        <w:rPr>
          <w:rFonts w:ascii="Palatino Linotype" w:hAnsi="Palatino Linotype"/>
        </w:rPr>
        <w:t xml:space="preserve">Este Instituto de </w:t>
      </w:r>
      <w:r w:rsidRPr="00D31036">
        <w:rPr>
          <w:rFonts w:ascii="Palatino Linotype" w:hAnsi="Palatino Linotype" w:cs="Arial"/>
        </w:rPr>
        <w:t>Transparencia</w:t>
      </w:r>
      <w:r w:rsidRPr="00D31036">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69353F" w:rsidRPr="00D31036">
        <w:rPr>
          <w:rFonts w:ascii="Palatino Linotype" w:hAnsi="Palatino Linotype"/>
        </w:rPr>
        <w:t>tr</w:t>
      </w:r>
      <w:r w:rsidRPr="00D31036">
        <w:rPr>
          <w:rFonts w:ascii="Palatino Linotype" w:hAnsi="Palatino Linotype"/>
        </w:rPr>
        <w:t xml:space="preserve">igésimo, </w:t>
      </w:r>
      <w:r w:rsidR="00407AD2" w:rsidRPr="00D31036">
        <w:rPr>
          <w:rFonts w:ascii="Palatino Linotype" w:hAnsi="Palatino Linotype"/>
        </w:rPr>
        <w:t>tr</w:t>
      </w:r>
      <w:r w:rsidRPr="00D31036">
        <w:rPr>
          <w:rFonts w:ascii="Palatino Linotype" w:hAnsi="Palatino Linotype"/>
        </w:rPr>
        <w:t xml:space="preserve">igésimo </w:t>
      </w:r>
      <w:r w:rsidR="0069353F" w:rsidRPr="00D31036">
        <w:rPr>
          <w:rFonts w:ascii="Palatino Linotype" w:hAnsi="Palatino Linotype"/>
        </w:rPr>
        <w:t xml:space="preserve">primero </w:t>
      </w:r>
      <w:r w:rsidRPr="00D31036">
        <w:rPr>
          <w:rFonts w:ascii="Palatino Linotype" w:hAnsi="Palatino Linotype"/>
        </w:rPr>
        <w:t xml:space="preserve">y </w:t>
      </w:r>
      <w:r w:rsidR="00407AD2" w:rsidRPr="00D31036">
        <w:rPr>
          <w:rFonts w:ascii="Palatino Linotype" w:hAnsi="Palatino Linotype"/>
        </w:rPr>
        <w:t>tr</w:t>
      </w:r>
      <w:r w:rsidRPr="00D31036">
        <w:rPr>
          <w:rFonts w:ascii="Palatino Linotype" w:hAnsi="Palatino Linotype"/>
        </w:rPr>
        <w:t xml:space="preserve">igésimo </w:t>
      </w:r>
      <w:r w:rsidR="0069353F" w:rsidRPr="00D31036">
        <w:rPr>
          <w:rFonts w:ascii="Palatino Linotype" w:hAnsi="Palatino Linotype"/>
        </w:rPr>
        <w:t>segundo</w:t>
      </w:r>
      <w:r w:rsidRPr="00D31036">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3103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D31036" w:rsidRDefault="00407AD2" w:rsidP="00200BFC">
      <w:pPr>
        <w:spacing w:line="360" w:lineRule="auto"/>
        <w:ind w:right="50"/>
        <w:jc w:val="both"/>
        <w:rPr>
          <w:rFonts w:ascii="Palatino Linotype" w:hAnsi="Palatino Linotype" w:cs="Arial"/>
        </w:rPr>
      </w:pPr>
    </w:p>
    <w:p w14:paraId="42F5FF73" w14:textId="77777777" w:rsidR="00407AD2" w:rsidRPr="00D31036" w:rsidRDefault="00407AD2" w:rsidP="00407AD2">
      <w:pPr>
        <w:spacing w:line="360" w:lineRule="auto"/>
        <w:ind w:right="50"/>
        <w:jc w:val="both"/>
        <w:rPr>
          <w:rFonts w:ascii="Palatino Linotype" w:hAnsi="Palatino Linotype" w:cs="Arial"/>
        </w:rPr>
      </w:pPr>
      <w:r w:rsidRPr="00D31036">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D31036" w:rsidRDefault="00200BFC" w:rsidP="00200BFC">
      <w:pPr>
        <w:spacing w:line="360" w:lineRule="auto"/>
        <w:jc w:val="both"/>
        <w:rPr>
          <w:rFonts w:ascii="Palatino Linotype" w:hAnsi="Palatino Linotype" w:cs="Arial"/>
          <w:b/>
        </w:rPr>
      </w:pPr>
    </w:p>
    <w:p w14:paraId="4DD8B4F5" w14:textId="3557538F" w:rsidR="00200BFC" w:rsidRPr="00D31036" w:rsidRDefault="00200BFC" w:rsidP="00200BFC">
      <w:pPr>
        <w:spacing w:line="360" w:lineRule="auto"/>
        <w:jc w:val="both"/>
        <w:rPr>
          <w:rFonts w:ascii="Palatino Linotype" w:hAnsi="Palatino Linotype" w:cs="Arial"/>
          <w:b/>
          <w:snapToGrid w:val="0"/>
        </w:rPr>
      </w:pPr>
      <w:r w:rsidRPr="00D31036">
        <w:rPr>
          <w:rFonts w:ascii="Palatino Linotype" w:hAnsi="Palatino Linotype" w:cs="Arial"/>
          <w:b/>
          <w:sz w:val="28"/>
        </w:rPr>
        <w:t>SEGUNDO</w:t>
      </w:r>
      <w:r w:rsidRPr="00D31036">
        <w:rPr>
          <w:rFonts w:ascii="Palatino Linotype" w:hAnsi="Palatino Linotype" w:cs="Arial"/>
          <w:b/>
        </w:rPr>
        <w:t xml:space="preserve">. </w:t>
      </w:r>
      <w:r w:rsidRPr="00D31036">
        <w:rPr>
          <w:rFonts w:ascii="Palatino Linotype" w:hAnsi="Palatino Linotype" w:cs="Arial"/>
          <w:b/>
          <w:i/>
        </w:rPr>
        <w:t>Interés</w:t>
      </w:r>
      <w:r w:rsidRPr="00D31036">
        <w:rPr>
          <w:rFonts w:ascii="Palatino Linotype" w:hAnsi="Palatino Linotype" w:cs="Arial"/>
          <w:b/>
        </w:rPr>
        <w:t xml:space="preserve">. </w:t>
      </w:r>
      <w:r w:rsidRPr="00D31036">
        <w:rPr>
          <w:rFonts w:ascii="Palatino Linotype" w:hAnsi="Palatino Linotype" w:cs="Arial"/>
          <w:bCs/>
        </w:rPr>
        <w:t xml:space="preserve">El recurso de revisión fue interpuesto por parte legítima, en atención a que se presentó por </w:t>
      </w:r>
      <w:r w:rsidR="00B24708" w:rsidRPr="00D31036">
        <w:rPr>
          <w:rFonts w:ascii="Palatino Linotype" w:hAnsi="Palatino Linotype" w:cs="Arial"/>
          <w:b/>
          <w:bCs/>
        </w:rPr>
        <w:t>LA</w:t>
      </w:r>
      <w:r w:rsidRPr="00D31036">
        <w:rPr>
          <w:rFonts w:ascii="Palatino Linotype" w:hAnsi="Palatino Linotype" w:cs="Arial"/>
          <w:b/>
          <w:bCs/>
        </w:rPr>
        <w:t xml:space="preserve"> RECURRENTE,</w:t>
      </w:r>
      <w:r w:rsidRPr="00D31036">
        <w:rPr>
          <w:rFonts w:ascii="Palatino Linotype" w:hAnsi="Palatino Linotype" w:cs="Arial"/>
          <w:bCs/>
        </w:rPr>
        <w:t xml:space="preserve"> quien es la misma persona que formuló la solicitud de acceso a la información pública al </w:t>
      </w:r>
      <w:r w:rsidRPr="00D31036">
        <w:rPr>
          <w:rFonts w:ascii="Palatino Linotype" w:hAnsi="Palatino Linotype" w:cs="Arial"/>
          <w:b/>
          <w:bCs/>
        </w:rPr>
        <w:t>SUJETO OBLIGADO.</w:t>
      </w:r>
    </w:p>
    <w:p w14:paraId="7267C8A1" w14:textId="52418891" w:rsidR="00FD561B" w:rsidRPr="00D31036"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31036">
        <w:rPr>
          <w:rFonts w:ascii="Palatino Linotype" w:hAnsi="Palatino Linotype" w:cs="Arial"/>
          <w:b/>
          <w:sz w:val="28"/>
        </w:rPr>
        <w:t>TERCERO</w:t>
      </w:r>
      <w:r w:rsidRPr="00D31036">
        <w:rPr>
          <w:rFonts w:ascii="Palatino Linotype" w:hAnsi="Palatino Linotype" w:cs="Arial"/>
          <w:b/>
        </w:rPr>
        <w:t xml:space="preserve">. </w:t>
      </w:r>
      <w:r w:rsidRPr="00D31036">
        <w:rPr>
          <w:rFonts w:ascii="Palatino Linotype" w:hAnsi="Palatino Linotype" w:cs="Arial"/>
          <w:b/>
          <w:i/>
          <w:lang w:val="es-ES"/>
        </w:rPr>
        <w:t>Oportunidad</w:t>
      </w:r>
      <w:r w:rsidR="00FD561B" w:rsidRPr="00D31036">
        <w:rPr>
          <w:rFonts w:ascii="Palatino Linotype" w:hAnsi="Palatino Linotype" w:cs="Arial"/>
        </w:rPr>
        <w:t xml:space="preserve">. El recurso de revisión fue interpuesto dentro del plazo de quince días hábiles, contados a partir del día siguiente al en que </w:t>
      </w:r>
      <w:r w:rsidR="00B24708" w:rsidRPr="00D31036">
        <w:rPr>
          <w:rFonts w:ascii="Palatino Linotype" w:hAnsi="Palatino Linotype" w:cs="Arial"/>
          <w:b/>
        </w:rPr>
        <w:t>LA</w:t>
      </w:r>
      <w:r w:rsidR="00FD561B" w:rsidRPr="00D31036">
        <w:rPr>
          <w:rFonts w:ascii="Palatino Linotype" w:hAnsi="Palatino Linotype" w:cs="Arial"/>
          <w:b/>
        </w:rPr>
        <w:t xml:space="preserve"> RECURRENTE </w:t>
      </w:r>
      <w:r w:rsidR="00FD561B" w:rsidRPr="00D3103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D31036" w:rsidRDefault="00FD561B" w:rsidP="00FD561B">
      <w:pPr>
        <w:spacing w:before="100" w:beforeAutospacing="1" w:after="100" w:afterAutospacing="1"/>
        <w:ind w:left="720" w:right="709"/>
        <w:contextualSpacing/>
        <w:jc w:val="both"/>
        <w:rPr>
          <w:rFonts w:ascii="Palatino Linotype" w:hAnsi="Palatino Linotype" w:cs="Arial"/>
          <w:i/>
          <w:sz w:val="22"/>
        </w:rPr>
      </w:pPr>
      <w:r w:rsidRPr="00D31036">
        <w:rPr>
          <w:rFonts w:ascii="Palatino Linotype" w:hAnsi="Palatino Linotype" w:cs="Arial"/>
          <w:i/>
          <w:sz w:val="22"/>
        </w:rPr>
        <w:t>“</w:t>
      </w:r>
      <w:r w:rsidRPr="00D31036">
        <w:rPr>
          <w:rFonts w:ascii="Palatino Linotype" w:hAnsi="Palatino Linotype" w:cs="Arial"/>
          <w:b/>
          <w:i/>
          <w:sz w:val="22"/>
        </w:rPr>
        <w:t>Artículo 178.</w:t>
      </w:r>
      <w:r w:rsidRPr="00D3103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D31036" w:rsidRDefault="00FD561B" w:rsidP="00FD561B">
      <w:pPr>
        <w:spacing w:before="100" w:beforeAutospacing="1" w:after="100" w:afterAutospacing="1"/>
        <w:ind w:left="720" w:right="709"/>
        <w:contextualSpacing/>
        <w:jc w:val="both"/>
        <w:rPr>
          <w:rFonts w:ascii="Palatino Linotype" w:hAnsi="Palatino Linotype" w:cs="Arial"/>
          <w:i/>
          <w:sz w:val="22"/>
        </w:rPr>
      </w:pPr>
      <w:r w:rsidRPr="00D3103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D31036" w:rsidRDefault="00FD561B" w:rsidP="00FD561B">
      <w:pPr>
        <w:spacing w:before="240" w:after="100" w:afterAutospacing="1"/>
        <w:ind w:left="720" w:right="709"/>
        <w:jc w:val="both"/>
        <w:rPr>
          <w:rFonts w:ascii="Palatino Linotype" w:hAnsi="Palatino Linotype" w:cs="Arial"/>
          <w:i/>
          <w:sz w:val="22"/>
        </w:rPr>
      </w:pPr>
      <w:r w:rsidRPr="00D31036">
        <w:rPr>
          <w:rFonts w:ascii="Palatino Linotype" w:hAnsi="Palatino Linotype" w:cs="Arial"/>
          <w:i/>
          <w:sz w:val="22"/>
        </w:rPr>
        <w:t xml:space="preserve">En el caso de que se interponga ante la Unidad de Transparencia, ésta deberá remitir el recurso de revisión al Instituto a más tardar al día </w:t>
      </w:r>
      <w:r w:rsidRPr="00D31036">
        <w:rPr>
          <w:rFonts w:ascii="Palatino Linotype" w:hAnsi="Palatino Linotype" w:cs="Arial"/>
          <w:i/>
          <w:sz w:val="22"/>
          <w:lang w:eastAsia="es-MX"/>
        </w:rPr>
        <w:t>siguiente</w:t>
      </w:r>
      <w:r w:rsidRPr="00D31036">
        <w:rPr>
          <w:rFonts w:ascii="Palatino Linotype" w:hAnsi="Palatino Linotype" w:cs="Arial"/>
          <w:i/>
          <w:sz w:val="22"/>
        </w:rPr>
        <w:t xml:space="preserve"> de haberlo recibido.”</w:t>
      </w:r>
    </w:p>
    <w:p w14:paraId="0FAABC2A" w14:textId="42766C02" w:rsidR="009577C2" w:rsidRPr="00D31036" w:rsidRDefault="00FD561B" w:rsidP="00FD561B">
      <w:pPr>
        <w:spacing w:before="240" w:after="100" w:afterAutospacing="1" w:line="360" w:lineRule="auto"/>
        <w:jc w:val="both"/>
        <w:rPr>
          <w:rFonts w:ascii="Palatino Linotype" w:hAnsi="Palatino Linotype" w:cs="Arial"/>
        </w:rPr>
      </w:pPr>
      <w:r w:rsidRPr="00D31036">
        <w:rPr>
          <w:rFonts w:ascii="Palatino Linotype" w:hAnsi="Palatino Linotype" w:cs="Arial"/>
        </w:rPr>
        <w:t xml:space="preserve">En esa tesitura, atendiendo a que </w:t>
      </w:r>
      <w:r w:rsidRPr="00D31036">
        <w:rPr>
          <w:rFonts w:ascii="Palatino Linotype" w:hAnsi="Palatino Linotype" w:cs="Arial"/>
          <w:b/>
        </w:rPr>
        <w:t>EL SUJETO OBLIGADO</w:t>
      </w:r>
      <w:r w:rsidRPr="00D31036">
        <w:rPr>
          <w:rFonts w:ascii="Palatino Linotype" w:hAnsi="Palatino Linotype" w:cs="Arial"/>
        </w:rPr>
        <w:t xml:space="preserve"> notificó la respuesta a la solicitud de acceso a la información pública el día</w:t>
      </w:r>
      <w:r w:rsidRPr="00D31036">
        <w:rPr>
          <w:rFonts w:ascii="Palatino Linotype" w:hAnsi="Palatino Linotype" w:cs="Arial"/>
          <w:b/>
        </w:rPr>
        <w:t xml:space="preserve"> </w:t>
      </w:r>
      <w:r w:rsidR="00B24708" w:rsidRPr="00D31036">
        <w:rPr>
          <w:rFonts w:ascii="Palatino Linotype" w:hAnsi="Palatino Linotype" w:cs="Arial"/>
          <w:b/>
        </w:rPr>
        <w:t>cinco</w:t>
      </w:r>
      <w:r w:rsidR="00AE11AA" w:rsidRPr="00D31036">
        <w:rPr>
          <w:rFonts w:ascii="Palatino Linotype" w:hAnsi="Palatino Linotype" w:cs="Arial"/>
          <w:b/>
        </w:rPr>
        <w:t xml:space="preserve"> de </w:t>
      </w:r>
      <w:r w:rsidR="00B24708" w:rsidRPr="00D31036">
        <w:rPr>
          <w:rFonts w:ascii="Palatino Linotype" w:hAnsi="Palatino Linotype" w:cs="Arial"/>
          <w:b/>
        </w:rPr>
        <w:t>marzo</w:t>
      </w:r>
      <w:r w:rsidRPr="00D31036">
        <w:rPr>
          <w:rFonts w:ascii="Palatino Linotype" w:hAnsi="Palatino Linotype" w:cs="Arial"/>
          <w:b/>
        </w:rPr>
        <w:t xml:space="preserve"> de dos mil veint</w:t>
      </w:r>
      <w:r w:rsidR="006E5067" w:rsidRPr="00D31036">
        <w:rPr>
          <w:rFonts w:ascii="Palatino Linotype" w:hAnsi="Palatino Linotype" w:cs="Arial"/>
          <w:b/>
        </w:rPr>
        <w:t>iuno</w:t>
      </w:r>
      <w:r w:rsidRPr="00D31036">
        <w:rPr>
          <w:rFonts w:ascii="Palatino Linotype" w:hAnsi="Palatino Linotype" w:cs="Arial"/>
        </w:rPr>
        <w:t>; así, el plazo de quince días hábiles que el artículo 178 de la Ley de la materia otorga a</w:t>
      </w:r>
      <w:r w:rsidR="00D528BA" w:rsidRPr="00D31036">
        <w:rPr>
          <w:rFonts w:ascii="Palatino Linotype" w:hAnsi="Palatino Linotype" w:cs="Arial"/>
        </w:rPr>
        <w:t xml:space="preserve"> </w:t>
      </w:r>
      <w:r w:rsidR="00D528BA" w:rsidRPr="00D31036">
        <w:rPr>
          <w:rFonts w:ascii="Palatino Linotype" w:hAnsi="Palatino Linotype" w:cs="Arial"/>
          <w:b/>
        </w:rPr>
        <w:t>LA</w:t>
      </w:r>
      <w:r w:rsidRPr="00D31036">
        <w:rPr>
          <w:rFonts w:ascii="Palatino Linotype" w:hAnsi="Palatino Linotype" w:cs="Arial"/>
          <w:b/>
        </w:rPr>
        <w:t xml:space="preserve"> RECURRENTE</w:t>
      </w:r>
      <w:r w:rsidRPr="00D31036">
        <w:rPr>
          <w:rFonts w:ascii="Palatino Linotype" w:hAnsi="Palatino Linotype" w:cs="Arial"/>
        </w:rPr>
        <w:t xml:space="preserve"> para presentar el respectivo recurso de revisión, transcurrió del </w:t>
      </w:r>
      <w:r w:rsidR="00B24708" w:rsidRPr="00D31036">
        <w:rPr>
          <w:rFonts w:ascii="Palatino Linotype" w:hAnsi="Palatino Linotype" w:cs="Arial"/>
          <w:b/>
        </w:rPr>
        <w:t>ocho</w:t>
      </w:r>
      <w:r w:rsidR="00614D0D" w:rsidRPr="00D31036">
        <w:rPr>
          <w:rFonts w:ascii="Palatino Linotype" w:hAnsi="Palatino Linotype" w:cs="Arial"/>
          <w:b/>
        </w:rPr>
        <w:t xml:space="preserve"> de </w:t>
      </w:r>
      <w:r w:rsidR="00B24708" w:rsidRPr="00D31036">
        <w:rPr>
          <w:rFonts w:ascii="Palatino Linotype" w:hAnsi="Palatino Linotype" w:cs="Arial"/>
          <w:b/>
        </w:rPr>
        <w:t>marzo</w:t>
      </w:r>
      <w:r w:rsidR="00614D0D" w:rsidRPr="00D31036">
        <w:rPr>
          <w:rFonts w:ascii="Palatino Linotype" w:hAnsi="Palatino Linotype" w:cs="Arial"/>
          <w:b/>
        </w:rPr>
        <w:t xml:space="preserve"> al </w:t>
      </w:r>
      <w:r w:rsidR="00B24708" w:rsidRPr="00D31036">
        <w:rPr>
          <w:rFonts w:ascii="Palatino Linotype" w:hAnsi="Palatino Linotype" w:cs="Arial"/>
          <w:b/>
        </w:rPr>
        <w:t>cinco</w:t>
      </w:r>
      <w:r w:rsidR="00614D0D" w:rsidRPr="00D31036">
        <w:rPr>
          <w:rFonts w:ascii="Palatino Linotype" w:hAnsi="Palatino Linotype" w:cs="Arial"/>
          <w:b/>
        </w:rPr>
        <w:t xml:space="preserve"> de </w:t>
      </w:r>
      <w:r w:rsidR="00B24708" w:rsidRPr="00D31036">
        <w:rPr>
          <w:rFonts w:ascii="Palatino Linotype" w:hAnsi="Palatino Linotype" w:cs="Arial"/>
          <w:b/>
        </w:rPr>
        <w:t>abril</w:t>
      </w:r>
      <w:r w:rsidRPr="00D31036">
        <w:rPr>
          <w:rFonts w:ascii="Palatino Linotype" w:hAnsi="Palatino Linotype" w:cs="Arial"/>
          <w:b/>
        </w:rPr>
        <w:t xml:space="preserve"> de dos mil veint</w:t>
      </w:r>
      <w:r w:rsidR="0069353F" w:rsidRPr="00D31036">
        <w:rPr>
          <w:rFonts w:ascii="Palatino Linotype" w:hAnsi="Palatino Linotype" w:cs="Arial"/>
          <w:b/>
        </w:rPr>
        <w:t>iuno</w:t>
      </w:r>
      <w:r w:rsidRPr="00D31036">
        <w:rPr>
          <w:rFonts w:ascii="Palatino Linotype" w:hAnsi="Palatino Linotype" w:cs="Arial"/>
        </w:rPr>
        <w:t>, sin co</w:t>
      </w:r>
      <w:r w:rsidR="003C0560" w:rsidRPr="00D31036">
        <w:rPr>
          <w:rFonts w:ascii="Palatino Linotype" w:hAnsi="Palatino Linotype" w:cs="Arial"/>
        </w:rPr>
        <w:t>ntemplar en el cómputo los</w:t>
      </w:r>
      <w:r w:rsidR="00802406" w:rsidRPr="00D31036">
        <w:rPr>
          <w:rFonts w:ascii="Palatino Linotype" w:hAnsi="Palatino Linotype" w:cs="Arial"/>
        </w:rPr>
        <w:t xml:space="preserve"> días </w:t>
      </w:r>
      <w:r w:rsidR="006E5067" w:rsidRPr="00D31036">
        <w:rPr>
          <w:rFonts w:ascii="Palatino Linotype" w:hAnsi="Palatino Linotype" w:cs="Arial"/>
        </w:rPr>
        <w:t>trece, catorce</w:t>
      </w:r>
      <w:r w:rsidR="0069353F" w:rsidRPr="00D31036">
        <w:rPr>
          <w:rFonts w:ascii="Palatino Linotype" w:hAnsi="Palatino Linotype" w:cs="Arial"/>
        </w:rPr>
        <w:t>, veint</w:t>
      </w:r>
      <w:r w:rsidR="006E5067" w:rsidRPr="00D31036">
        <w:rPr>
          <w:rFonts w:ascii="Palatino Linotype" w:hAnsi="Palatino Linotype" w:cs="Arial"/>
        </w:rPr>
        <w:t>e, veintiuno</w:t>
      </w:r>
      <w:r w:rsidR="0069353F" w:rsidRPr="00D31036">
        <w:rPr>
          <w:rFonts w:ascii="Palatino Linotype" w:hAnsi="Palatino Linotype" w:cs="Arial"/>
        </w:rPr>
        <w:t xml:space="preserve">, </w:t>
      </w:r>
      <w:r w:rsidR="006E5067" w:rsidRPr="00D31036">
        <w:rPr>
          <w:rFonts w:ascii="Palatino Linotype" w:hAnsi="Palatino Linotype" w:cs="Arial"/>
        </w:rPr>
        <w:t>veintisiete</w:t>
      </w:r>
      <w:r w:rsidR="00B24708" w:rsidRPr="00D31036">
        <w:rPr>
          <w:rFonts w:ascii="Palatino Linotype" w:hAnsi="Palatino Linotype" w:cs="Arial"/>
        </w:rPr>
        <w:t>,</w:t>
      </w:r>
      <w:r w:rsidR="006E5067" w:rsidRPr="00D31036">
        <w:rPr>
          <w:rFonts w:ascii="Palatino Linotype" w:hAnsi="Palatino Linotype" w:cs="Arial"/>
        </w:rPr>
        <w:t xml:space="preserve"> veintiocho</w:t>
      </w:r>
      <w:r w:rsidR="00614D0D" w:rsidRPr="00D31036">
        <w:rPr>
          <w:rFonts w:ascii="Palatino Linotype" w:hAnsi="Palatino Linotype" w:cs="Arial"/>
        </w:rPr>
        <w:t xml:space="preserve"> </w:t>
      </w:r>
      <w:r w:rsidRPr="00D31036">
        <w:rPr>
          <w:rFonts w:ascii="Palatino Linotype" w:hAnsi="Palatino Linotype" w:cs="Arial"/>
        </w:rPr>
        <w:t xml:space="preserve"> </w:t>
      </w:r>
      <w:r w:rsidR="00614D0D" w:rsidRPr="00D31036">
        <w:rPr>
          <w:rFonts w:ascii="Palatino Linotype" w:hAnsi="Palatino Linotype" w:cs="Arial"/>
        </w:rPr>
        <w:t xml:space="preserve">de </w:t>
      </w:r>
      <w:r w:rsidR="00B24708" w:rsidRPr="00D31036">
        <w:rPr>
          <w:rFonts w:ascii="Palatino Linotype" w:hAnsi="Palatino Linotype" w:cs="Arial"/>
        </w:rPr>
        <w:t>marzo; tres y cuatro de abril</w:t>
      </w:r>
      <w:r w:rsidR="00614D0D" w:rsidRPr="00D31036">
        <w:rPr>
          <w:rFonts w:ascii="Palatino Linotype" w:hAnsi="Palatino Linotype" w:cs="Arial"/>
        </w:rPr>
        <w:t xml:space="preserve"> </w:t>
      </w:r>
      <w:r w:rsidR="0069353F" w:rsidRPr="00D31036">
        <w:rPr>
          <w:rFonts w:ascii="Palatino Linotype" w:hAnsi="Palatino Linotype" w:cs="Arial"/>
        </w:rPr>
        <w:t>de dos mil veintiuno</w:t>
      </w:r>
      <w:r w:rsidRPr="00D31036">
        <w:rPr>
          <w:rFonts w:ascii="Palatino Linotype" w:hAnsi="Palatino Linotype" w:cs="Arial"/>
        </w:rPr>
        <w:t xml:space="preserve">, por corresponder a sábados y domingos, considerados como días inhábiles, </w:t>
      </w:r>
      <w:r w:rsidR="009577C2" w:rsidRPr="00D31036">
        <w:rPr>
          <w:rFonts w:ascii="Palatino Linotype" w:hAnsi="Palatino Linotype" w:cs="Arial"/>
        </w:rPr>
        <w:t>en términos del artículo 3, fracción X de la Ley de Transparencia y Acceso a la Información Pública del Estado de México y Municipio</w:t>
      </w:r>
      <w:r w:rsidR="00407AD2" w:rsidRPr="00D31036">
        <w:rPr>
          <w:rFonts w:ascii="Palatino Linotype" w:hAnsi="Palatino Linotype" w:cs="Arial"/>
        </w:rPr>
        <w:t>s</w:t>
      </w:r>
      <w:r w:rsidR="0069353F" w:rsidRPr="00D31036">
        <w:rPr>
          <w:rFonts w:ascii="Palatino Linotype" w:hAnsi="Palatino Linotype" w:cs="Arial"/>
        </w:rPr>
        <w:t xml:space="preserve">; así como el </w:t>
      </w:r>
      <w:r w:rsidR="00B24708" w:rsidRPr="00D31036">
        <w:rPr>
          <w:rFonts w:ascii="Palatino Linotype" w:hAnsi="Palatino Linotype" w:cs="Arial"/>
        </w:rPr>
        <w:t>quince</w:t>
      </w:r>
      <w:r w:rsidR="0069353F" w:rsidRPr="00D31036">
        <w:rPr>
          <w:rFonts w:ascii="Palatino Linotype" w:hAnsi="Palatino Linotype" w:cs="Arial"/>
        </w:rPr>
        <w:t xml:space="preserve"> de </w:t>
      </w:r>
      <w:r w:rsidR="006E5067" w:rsidRPr="00D31036">
        <w:rPr>
          <w:rFonts w:ascii="Palatino Linotype" w:hAnsi="Palatino Linotype" w:cs="Arial"/>
        </w:rPr>
        <w:t>marzo</w:t>
      </w:r>
      <w:r w:rsidR="0069353F" w:rsidRPr="00D31036">
        <w:rPr>
          <w:rFonts w:ascii="Palatino Linotype" w:hAnsi="Palatino Linotype" w:cs="Arial"/>
        </w:rPr>
        <w:t xml:space="preserve"> </w:t>
      </w:r>
      <w:r w:rsidR="00B24708" w:rsidRPr="00D31036">
        <w:rPr>
          <w:rFonts w:ascii="Palatino Linotype" w:hAnsi="Palatino Linotype" w:cs="Arial"/>
        </w:rPr>
        <w:t xml:space="preserve">y del 29 de marzo al dos de abril </w:t>
      </w:r>
      <w:r w:rsidR="0069353F" w:rsidRPr="00D31036">
        <w:rPr>
          <w:rFonts w:ascii="Palatino Linotype" w:hAnsi="Palatino Linotype" w:cs="Arial"/>
        </w:rPr>
        <w:t>de dos mil veintiuno por ser</w:t>
      </w:r>
      <w:r w:rsidR="00B24708" w:rsidRPr="00D31036">
        <w:rPr>
          <w:rFonts w:ascii="Palatino Linotype" w:hAnsi="Palatino Linotype" w:cs="Arial"/>
        </w:rPr>
        <w:t xml:space="preserve"> considerados como</w:t>
      </w:r>
      <w:r w:rsidR="0069353F" w:rsidRPr="00D31036">
        <w:rPr>
          <w:rFonts w:ascii="Palatino Linotype" w:hAnsi="Palatino Linotype" w:cs="Arial"/>
        </w:rPr>
        <w:t xml:space="preserve"> día</w:t>
      </w:r>
      <w:r w:rsidR="00B24708" w:rsidRPr="00D31036">
        <w:rPr>
          <w:rFonts w:ascii="Palatino Linotype" w:hAnsi="Palatino Linotype" w:cs="Arial"/>
        </w:rPr>
        <w:t>s</w:t>
      </w:r>
      <w:r w:rsidR="0069353F" w:rsidRPr="00D31036">
        <w:rPr>
          <w:rFonts w:ascii="Palatino Linotype" w:hAnsi="Palatino Linotype" w:cs="Arial"/>
        </w:rPr>
        <w:t xml:space="preserve"> inhábil</w:t>
      </w:r>
      <w:r w:rsidR="00B24708" w:rsidRPr="00D31036">
        <w:rPr>
          <w:rFonts w:ascii="Palatino Linotype" w:hAnsi="Palatino Linotype" w:cs="Arial"/>
        </w:rPr>
        <w:t>es</w:t>
      </w:r>
      <w:r w:rsidR="009577C2" w:rsidRPr="00D31036">
        <w:rPr>
          <w:rFonts w:ascii="Palatino Linotype" w:hAnsi="Palatino Linotype" w:cs="Arial"/>
        </w:rPr>
        <w:t>.</w:t>
      </w:r>
    </w:p>
    <w:p w14:paraId="2855CED0" w14:textId="65989ACA" w:rsidR="00FD561B" w:rsidRPr="00D31036" w:rsidRDefault="00FD561B" w:rsidP="00FD561B">
      <w:pPr>
        <w:spacing w:before="240" w:after="100" w:afterAutospacing="1" w:line="360" w:lineRule="auto"/>
        <w:jc w:val="both"/>
        <w:rPr>
          <w:rFonts w:ascii="Palatino Linotype" w:hAnsi="Palatino Linotype" w:cs="Arial"/>
        </w:rPr>
      </w:pPr>
      <w:r w:rsidRPr="00D31036">
        <w:rPr>
          <w:rFonts w:ascii="Palatino Linotype" w:hAnsi="Palatino Linotype" w:cs="Arial"/>
        </w:rPr>
        <w:t>En ese tenor, si el recurso de revisión que nos ocupa, se interpuso el</w:t>
      </w:r>
      <w:r w:rsidR="003C0560" w:rsidRPr="00D31036">
        <w:rPr>
          <w:rFonts w:ascii="Palatino Linotype" w:hAnsi="Palatino Linotype" w:cs="Arial"/>
          <w:b/>
        </w:rPr>
        <w:t xml:space="preserve"> </w:t>
      </w:r>
      <w:r w:rsidR="00B24708" w:rsidRPr="00D31036">
        <w:rPr>
          <w:rFonts w:ascii="Palatino Linotype" w:hAnsi="Palatino Linotype" w:cs="Arial"/>
          <w:b/>
          <w:u w:val="single"/>
        </w:rPr>
        <w:t>doce</w:t>
      </w:r>
      <w:r w:rsidR="003C0560" w:rsidRPr="00D31036">
        <w:rPr>
          <w:rFonts w:ascii="Palatino Linotype" w:hAnsi="Palatino Linotype" w:cs="Arial"/>
          <w:b/>
          <w:u w:val="single"/>
        </w:rPr>
        <w:t xml:space="preserve"> de </w:t>
      </w:r>
      <w:r w:rsidR="006E5067" w:rsidRPr="00D31036">
        <w:rPr>
          <w:rFonts w:ascii="Palatino Linotype" w:hAnsi="Palatino Linotype" w:cs="Arial"/>
          <w:b/>
          <w:u w:val="single"/>
        </w:rPr>
        <w:t>marzo</w:t>
      </w:r>
      <w:r w:rsidRPr="00D31036">
        <w:rPr>
          <w:rFonts w:ascii="Palatino Linotype" w:hAnsi="Palatino Linotype" w:cs="Arial"/>
          <w:b/>
          <w:u w:val="single"/>
        </w:rPr>
        <w:t xml:space="preserve"> de dos mil veint</w:t>
      </w:r>
      <w:r w:rsidR="0069353F" w:rsidRPr="00D31036">
        <w:rPr>
          <w:rFonts w:ascii="Palatino Linotype" w:hAnsi="Palatino Linotype" w:cs="Arial"/>
          <w:b/>
          <w:u w:val="single"/>
        </w:rPr>
        <w:t>iuno</w:t>
      </w:r>
      <w:r w:rsidR="00614D0D" w:rsidRPr="00D31036">
        <w:rPr>
          <w:rFonts w:ascii="Palatino Linotype" w:hAnsi="Palatino Linotype" w:cs="Arial"/>
          <w:b/>
        </w:rPr>
        <w:t xml:space="preserve">, </w:t>
      </w:r>
      <w:r w:rsidRPr="00D31036">
        <w:rPr>
          <w:rFonts w:ascii="Palatino Linotype" w:hAnsi="Palatino Linotype" w:cs="Arial"/>
        </w:rPr>
        <w:t>éste se encuentra dentro de los márgenes temporales previstos en el precepto legal citado en el párrafo anterior y, por tanto, su interposición se considera oportuna</w:t>
      </w:r>
      <w:r w:rsidR="003C0560" w:rsidRPr="00D31036">
        <w:rPr>
          <w:rFonts w:ascii="Palatino Linotype" w:hAnsi="Palatino Linotype" w:cs="Arial"/>
        </w:rPr>
        <w:t>.</w:t>
      </w:r>
    </w:p>
    <w:p w14:paraId="340F1F94" w14:textId="77777777" w:rsidR="006E5067" w:rsidRPr="00D31036" w:rsidRDefault="00200BFC" w:rsidP="006E5067">
      <w:pPr>
        <w:spacing w:line="360" w:lineRule="auto"/>
        <w:ind w:left="-5" w:hanging="10"/>
        <w:jc w:val="both"/>
        <w:rPr>
          <w:rFonts w:ascii="Palatino Linotype" w:hAnsi="Palatino Linotype"/>
          <w:b/>
        </w:rPr>
      </w:pPr>
      <w:r w:rsidRPr="00D31036">
        <w:rPr>
          <w:rFonts w:ascii="Palatino Linotype" w:hAnsi="Palatino Linotype" w:cs="Arial"/>
          <w:b/>
          <w:sz w:val="28"/>
        </w:rPr>
        <w:t>CUARTO</w:t>
      </w:r>
      <w:r w:rsidRPr="00D31036">
        <w:rPr>
          <w:rFonts w:ascii="Palatino Linotype" w:hAnsi="Palatino Linotype"/>
          <w:b/>
        </w:rPr>
        <w:t xml:space="preserve">. </w:t>
      </w:r>
      <w:r w:rsidRPr="00D31036">
        <w:rPr>
          <w:rFonts w:ascii="Palatino Linotype" w:hAnsi="Palatino Linotype"/>
          <w:b/>
          <w:i/>
        </w:rPr>
        <w:t>Procedibilidad</w:t>
      </w:r>
      <w:r w:rsidRPr="00D31036">
        <w:rPr>
          <w:rFonts w:ascii="Palatino Linotype" w:hAnsi="Palatino Linotype"/>
          <w:b/>
        </w:rPr>
        <w:t xml:space="preserve">. </w:t>
      </w:r>
      <w:r w:rsidR="006E5067" w:rsidRPr="00D3103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6E5067" w:rsidRPr="00D31036">
        <w:rPr>
          <w:rFonts w:ascii="Palatino Linotype" w:hAnsi="Palatino Linotype"/>
        </w:rPr>
        <w:t xml:space="preserve">Ley de Transparencia y Acceso a la Información Pública del Estado de México y Municipios, en atención a que fueron presentados mediante el formato visible en </w:t>
      </w:r>
      <w:r w:rsidR="006E5067" w:rsidRPr="00D31036">
        <w:rPr>
          <w:rFonts w:ascii="Palatino Linotype" w:hAnsi="Palatino Linotype"/>
          <w:b/>
        </w:rPr>
        <w:t>EL SAIMEX.</w:t>
      </w:r>
    </w:p>
    <w:p w14:paraId="243E1AA6" w14:textId="002C06D7" w:rsidR="005342F7" w:rsidRPr="00D31036"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D31036">
        <w:rPr>
          <w:rFonts w:ascii="Palatino Linotype" w:eastAsia="Palatino Linotype" w:hAnsi="Palatino Linotype" w:cs="Palatino Linotype"/>
          <w:color w:val="201F1E"/>
          <w:lang w:val="es-ES" w:eastAsia="es-MX"/>
        </w:rPr>
        <w:t> </w:t>
      </w:r>
    </w:p>
    <w:p w14:paraId="19D8985C" w14:textId="77777777" w:rsidR="004D6EDE" w:rsidRPr="00D31036" w:rsidRDefault="004D6EDE" w:rsidP="004D6EDE">
      <w:pPr>
        <w:spacing w:line="360" w:lineRule="auto"/>
        <w:jc w:val="both"/>
        <w:rPr>
          <w:rFonts w:ascii="Palatino Linotype" w:hAnsi="Palatino Linotype" w:cs="Arial"/>
        </w:rPr>
      </w:pPr>
      <w:r w:rsidRPr="00D31036">
        <w:rPr>
          <w:rFonts w:ascii="Palatino Linotype" w:hAnsi="Palatino Linotype" w:cs="Arial"/>
          <w:b/>
          <w:sz w:val="28"/>
          <w:szCs w:val="28"/>
        </w:rPr>
        <w:t>QUINTO</w:t>
      </w:r>
      <w:r w:rsidRPr="00D31036">
        <w:rPr>
          <w:rFonts w:ascii="Palatino Linotype" w:hAnsi="Palatino Linotype" w:cs="Arial"/>
          <w:b/>
        </w:rPr>
        <w:t xml:space="preserve">. </w:t>
      </w:r>
      <w:r w:rsidRPr="00D31036">
        <w:rPr>
          <w:rFonts w:ascii="Palatino Linotype" w:eastAsiaTheme="minorEastAsia" w:hAnsi="Palatino Linotype" w:cs="Arial"/>
          <w:b/>
          <w:i/>
          <w:lang w:val="es-ES_tradnl"/>
        </w:rPr>
        <w:t>Estudio y resolución del asunto</w:t>
      </w:r>
      <w:r w:rsidRPr="00D31036">
        <w:rPr>
          <w:rFonts w:ascii="Palatino Linotype" w:eastAsiaTheme="minorEastAsia" w:hAnsi="Palatino Linotype" w:cstheme="minorBidi"/>
          <w:b/>
          <w:lang w:val="es-ES_tradnl"/>
        </w:rPr>
        <w:t xml:space="preserve">. </w:t>
      </w:r>
      <w:r w:rsidRPr="00D31036">
        <w:rPr>
          <w:rFonts w:ascii="Palatino Linotype" w:hAnsi="Palatino Linotype" w:cs="Arial"/>
        </w:rPr>
        <w:t xml:space="preserve">Una vez determinada la vía sobre la que versará el presente recurso, y previa revisión del expediente electrónico formado en </w:t>
      </w:r>
      <w:r w:rsidRPr="00D31036">
        <w:rPr>
          <w:rFonts w:ascii="Palatino Linotype" w:hAnsi="Palatino Linotype" w:cs="Arial"/>
          <w:b/>
        </w:rPr>
        <w:t>EL SAIMEX</w:t>
      </w:r>
      <w:r w:rsidRPr="00D3103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D31036" w:rsidRDefault="004D6EDE" w:rsidP="004D6EDE">
      <w:pPr>
        <w:spacing w:line="360" w:lineRule="auto"/>
        <w:jc w:val="both"/>
        <w:rPr>
          <w:rFonts w:ascii="Palatino Linotype" w:hAnsi="Palatino Linotype" w:cs="Arial"/>
        </w:rPr>
      </w:pPr>
    </w:p>
    <w:p w14:paraId="50BEC980" w14:textId="3A1D19EE" w:rsidR="006E5067" w:rsidRPr="00D31036" w:rsidRDefault="004D6EDE" w:rsidP="00C64D98">
      <w:pPr>
        <w:spacing w:line="360" w:lineRule="auto"/>
        <w:ind w:right="49"/>
        <w:jc w:val="both"/>
        <w:rPr>
          <w:rFonts w:ascii="Palatino Linotype" w:eastAsia="Arial Unicode MS" w:hAnsi="Palatino Linotype" w:cs="Arial"/>
          <w:sz w:val="22"/>
          <w:szCs w:val="22"/>
        </w:rPr>
      </w:pPr>
      <w:bookmarkStart w:id="2" w:name="_Hlk71728524"/>
      <w:r w:rsidRPr="00D31036">
        <w:rPr>
          <w:rFonts w:ascii="Palatino Linotype" w:hAnsi="Palatino Linotype" w:cs="Arial"/>
          <w:color w:val="000000"/>
        </w:rPr>
        <w:t>Primeramente</w:t>
      </w:r>
      <w:r w:rsidRPr="00D31036">
        <w:rPr>
          <w:rFonts w:ascii="Palatino Linotype" w:hAnsi="Palatino Linotype" w:cs="Arial"/>
          <w:color w:val="000000"/>
          <w:sz w:val="22"/>
          <w:szCs w:val="22"/>
        </w:rPr>
        <w:t xml:space="preserve">, </w:t>
      </w:r>
      <w:r w:rsidRPr="00D31036">
        <w:rPr>
          <w:rFonts w:ascii="Palatino Linotype" w:eastAsia="Arial Unicode MS" w:hAnsi="Palatino Linotype" w:cs="Arial"/>
        </w:rPr>
        <w:t xml:space="preserve">es importante destacar en el caso concreto que a través de la solicitud de información pública, </w:t>
      </w:r>
      <w:r w:rsidR="00D528BA" w:rsidRPr="00D31036">
        <w:rPr>
          <w:rFonts w:ascii="Palatino Linotype" w:hAnsi="Palatino Linotype"/>
          <w:b/>
        </w:rPr>
        <w:t>LA</w:t>
      </w:r>
      <w:r w:rsidRPr="00D31036">
        <w:rPr>
          <w:rFonts w:ascii="Palatino Linotype" w:hAnsi="Palatino Linotype"/>
          <w:b/>
        </w:rPr>
        <w:t xml:space="preserve"> RECURRENTE</w:t>
      </w:r>
      <w:r w:rsidRPr="00D31036">
        <w:rPr>
          <w:rFonts w:ascii="Palatino Linotype" w:eastAsia="Arial Unicode MS" w:hAnsi="Palatino Linotype" w:cs="Arial"/>
        </w:rPr>
        <w:t xml:space="preserve"> </w:t>
      </w:r>
      <w:r w:rsidR="00317EE6" w:rsidRPr="00D31036">
        <w:rPr>
          <w:rFonts w:ascii="Palatino Linotype" w:eastAsia="Arial Unicode MS" w:hAnsi="Palatino Linotype" w:cs="Arial"/>
        </w:rPr>
        <w:t xml:space="preserve">requirió al </w:t>
      </w:r>
      <w:r w:rsidR="00317EE6" w:rsidRPr="00D31036">
        <w:rPr>
          <w:rFonts w:ascii="Palatino Linotype" w:eastAsia="Arial Unicode MS" w:hAnsi="Palatino Linotype" w:cs="Arial"/>
          <w:b/>
        </w:rPr>
        <w:t>SUJETO OBLIGADO</w:t>
      </w:r>
      <w:r w:rsidR="00317EE6" w:rsidRPr="00D31036">
        <w:rPr>
          <w:rFonts w:ascii="Palatino Linotype" w:eastAsia="Arial Unicode MS" w:hAnsi="Palatino Linotype" w:cs="Arial"/>
        </w:rPr>
        <w:t xml:space="preserve"> </w:t>
      </w:r>
      <w:r w:rsidR="0030795F" w:rsidRPr="00D31036">
        <w:rPr>
          <w:rFonts w:ascii="Palatino Linotype" w:eastAsia="Arial Unicode MS" w:hAnsi="Palatino Linotype" w:cs="Arial"/>
          <w:i/>
          <w:sz w:val="22"/>
          <w:szCs w:val="22"/>
        </w:rPr>
        <w:t>“</w:t>
      </w:r>
      <w:r w:rsidR="00C64D98" w:rsidRPr="00D31036">
        <w:rPr>
          <w:rFonts w:ascii="Palatino Linotype" w:eastAsia="Arial Unicode MS" w:hAnsi="Palatino Linotype" w:cs="Arial"/>
          <w:i/>
          <w:sz w:val="22"/>
          <w:szCs w:val="22"/>
        </w:rPr>
        <w:t>. .</w:t>
      </w:r>
      <w:r w:rsidR="00C64D98" w:rsidRPr="00D31036">
        <w:rPr>
          <w:rFonts w:ascii="Palatino Linotype" w:eastAsia="Arial Unicode MS" w:hAnsi="Palatino Linotype" w:cs="Arial"/>
          <w:sz w:val="22"/>
          <w:szCs w:val="22"/>
        </w:rPr>
        <w:t xml:space="preserve"> </w:t>
      </w:r>
      <w:r w:rsidR="00C64D98" w:rsidRPr="00D31036">
        <w:rPr>
          <w:rFonts w:ascii="Palatino Linotype" w:eastAsia="Arial Unicode MS" w:hAnsi="Palatino Linotype" w:cs="Arial"/>
          <w:i/>
          <w:sz w:val="22"/>
          <w:szCs w:val="22"/>
        </w:rPr>
        <w:t>. solicito la información de los nombres de los precandidatos por ese partido a los puestos de elección de diputados y presidentes municipales, asi como, los infomres de ingresos y gastos presentados por cada uno de ellos, el delltalle de los gastos no reportados y las sanciones que les correspondieron.</w:t>
      </w:r>
      <w:r w:rsidR="0030795F" w:rsidRPr="00D31036">
        <w:rPr>
          <w:rFonts w:ascii="Palatino Linotype" w:eastAsia="Arial Unicode MS" w:hAnsi="Palatino Linotype" w:cs="Arial"/>
          <w:i/>
          <w:sz w:val="22"/>
          <w:szCs w:val="22"/>
        </w:rPr>
        <w:t>”</w:t>
      </w:r>
    </w:p>
    <w:p w14:paraId="0C92249F" w14:textId="77777777" w:rsidR="004D6EDE" w:rsidRPr="00D31036" w:rsidRDefault="004D6EDE" w:rsidP="004D6EDE">
      <w:pPr>
        <w:autoSpaceDE w:val="0"/>
        <w:autoSpaceDN w:val="0"/>
        <w:adjustRightInd w:val="0"/>
        <w:spacing w:line="360" w:lineRule="auto"/>
        <w:jc w:val="both"/>
        <w:rPr>
          <w:rFonts w:ascii="Palatino Linotype" w:eastAsia="Arial Unicode MS" w:hAnsi="Palatino Linotype" w:cs="Arial"/>
          <w:sz w:val="14"/>
        </w:rPr>
      </w:pPr>
    </w:p>
    <w:bookmarkEnd w:id="2"/>
    <w:p w14:paraId="5840DDA8" w14:textId="5594E3A0" w:rsidR="00317EE6" w:rsidRPr="00D31036" w:rsidRDefault="00317EE6" w:rsidP="00461C58">
      <w:pPr>
        <w:shd w:val="clear" w:color="auto" w:fill="FFFFFF"/>
        <w:spacing w:before="120" w:line="360" w:lineRule="auto"/>
        <w:jc w:val="both"/>
        <w:rPr>
          <w:rFonts w:ascii="Palatino Linotype" w:hAnsi="Palatino Linotype" w:cs="Arial"/>
        </w:rPr>
      </w:pPr>
      <w:r w:rsidRPr="00D31036">
        <w:rPr>
          <w:rFonts w:ascii="Palatino Linotype" w:hAnsi="Palatino Linotype" w:cs="Arial"/>
        </w:rPr>
        <w:t xml:space="preserve">Es de lo anterior, que </w:t>
      </w:r>
      <w:r w:rsidRPr="00D31036">
        <w:rPr>
          <w:rFonts w:ascii="Palatino Linotype" w:hAnsi="Palatino Linotype" w:cs="Arial"/>
          <w:b/>
        </w:rPr>
        <w:t>EL SUJETO OBLIGADO</w:t>
      </w:r>
      <w:r w:rsidRPr="00D31036">
        <w:rPr>
          <w:rFonts w:ascii="Palatino Linotype" w:hAnsi="Palatino Linotype" w:cs="Arial"/>
        </w:rPr>
        <w:t xml:space="preserve"> le informó </w:t>
      </w:r>
      <w:r w:rsidR="00A16FA2" w:rsidRPr="00D31036">
        <w:rPr>
          <w:rFonts w:ascii="Palatino Linotype" w:hAnsi="Palatino Linotype" w:cs="Arial"/>
        </w:rPr>
        <w:t xml:space="preserve">al particular </w:t>
      </w:r>
      <w:r w:rsidR="00722352" w:rsidRPr="00D31036">
        <w:rPr>
          <w:rFonts w:ascii="Palatino Linotype" w:hAnsi="Palatino Linotype" w:cs="Arial"/>
        </w:rPr>
        <w:t>que no contaba con la información en virtud de que no era el Sujeto Obligado Competente y lo orient</w:t>
      </w:r>
      <w:r w:rsidR="001A5ED4" w:rsidRPr="00D31036">
        <w:rPr>
          <w:rFonts w:ascii="Palatino Linotype" w:hAnsi="Palatino Linotype" w:cs="Arial"/>
        </w:rPr>
        <w:t>ó</w:t>
      </w:r>
      <w:r w:rsidR="00722352" w:rsidRPr="00D31036">
        <w:rPr>
          <w:rFonts w:ascii="Palatino Linotype" w:hAnsi="Palatino Linotype" w:cs="Arial"/>
        </w:rPr>
        <w:t xml:space="preserve"> a que dirigiera su solicitud ante quienes</w:t>
      </w:r>
      <w:r w:rsidR="00837055" w:rsidRPr="00D31036">
        <w:rPr>
          <w:rFonts w:ascii="Palatino Linotype" w:hAnsi="Palatino Linotype" w:cs="Arial"/>
        </w:rPr>
        <w:t xml:space="preserve"> </w:t>
      </w:r>
      <w:r w:rsidR="00722352" w:rsidRPr="00D31036">
        <w:rPr>
          <w:rFonts w:ascii="Palatino Linotype" w:hAnsi="Palatino Linotype" w:cs="Arial"/>
        </w:rPr>
        <w:t>pudieran contar con la información requerida por la particular</w:t>
      </w:r>
      <w:r w:rsidR="00837055" w:rsidRPr="00D31036">
        <w:rPr>
          <w:rFonts w:ascii="Palatino Linotype" w:hAnsi="Palatino Linotype" w:cs="Arial"/>
        </w:rPr>
        <w:t xml:space="preserve">, como se aprecia </w:t>
      </w:r>
      <w:r w:rsidR="00A834F3" w:rsidRPr="00D31036">
        <w:rPr>
          <w:rFonts w:ascii="Palatino Linotype" w:hAnsi="Palatino Linotype" w:cs="Arial"/>
        </w:rPr>
        <w:t>continuación</w:t>
      </w:r>
      <w:r w:rsidR="00837055" w:rsidRPr="00D31036">
        <w:rPr>
          <w:rFonts w:ascii="Palatino Linotype" w:hAnsi="Palatino Linotype" w:cs="Arial"/>
        </w:rPr>
        <w:t>, que por economía procesa</w:t>
      </w:r>
      <w:r w:rsidR="00BD2A10" w:rsidRPr="00D31036">
        <w:rPr>
          <w:rFonts w:ascii="Palatino Linotype" w:hAnsi="Palatino Linotype" w:cs="Arial"/>
        </w:rPr>
        <w:t>l</w:t>
      </w:r>
      <w:r w:rsidR="00837055" w:rsidRPr="00D31036">
        <w:rPr>
          <w:rFonts w:ascii="Palatino Linotype" w:hAnsi="Palatino Linotype" w:cs="Arial"/>
        </w:rPr>
        <w:t xml:space="preserve"> y por ser del conocimiento de las partes sólo se inserta una parte</w:t>
      </w:r>
      <w:r w:rsidR="00A834F3" w:rsidRPr="00D31036">
        <w:rPr>
          <w:rFonts w:ascii="Palatino Linotype" w:hAnsi="Palatino Linotype" w:cs="Arial"/>
        </w:rPr>
        <w:t>:</w:t>
      </w:r>
    </w:p>
    <w:p w14:paraId="07D261DC" w14:textId="35363919" w:rsidR="00837055" w:rsidRPr="00D31036" w:rsidRDefault="00DC480E" w:rsidP="00461C58">
      <w:pPr>
        <w:shd w:val="clear" w:color="auto" w:fill="FFFFFF"/>
        <w:spacing w:before="120" w:line="360" w:lineRule="auto"/>
        <w:jc w:val="both"/>
        <w:rPr>
          <w:rFonts w:ascii="Palatino Linotype" w:hAnsi="Palatino Linotype" w:cs="Arial"/>
        </w:rPr>
      </w:pPr>
      <w:r w:rsidRPr="00D31036">
        <w:rPr>
          <w:noProof/>
          <w:lang w:eastAsia="es-MX"/>
        </w:rPr>
        <mc:AlternateContent>
          <mc:Choice Requires="wps">
            <w:drawing>
              <wp:anchor distT="0" distB="0" distL="114300" distR="114300" simplePos="0" relativeHeight="251663360" behindDoc="0" locked="0" layoutInCell="1" allowOverlap="1" wp14:anchorId="60F1D03A" wp14:editId="0B2A34FE">
                <wp:simplePos x="0" y="0"/>
                <wp:positionH relativeFrom="column">
                  <wp:posOffset>914829</wp:posOffset>
                </wp:positionH>
                <wp:positionV relativeFrom="paragraph">
                  <wp:posOffset>2292075</wp:posOffset>
                </wp:positionV>
                <wp:extent cx="1911350" cy="984250"/>
                <wp:effectExtent l="57150" t="38100" r="69850" b="101600"/>
                <wp:wrapNone/>
                <wp:docPr id="8" name="Rectángulo 8"/>
                <wp:cNvGraphicFramePr/>
                <a:graphic xmlns:a="http://schemas.openxmlformats.org/drawingml/2006/main">
                  <a:graphicData uri="http://schemas.microsoft.com/office/word/2010/wordprocessingShape">
                    <wps:wsp>
                      <wps:cNvSpPr/>
                      <wps:spPr>
                        <a:xfrm>
                          <a:off x="0" y="0"/>
                          <a:ext cx="1911350" cy="984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A72AB" id="Rectángulo 8" o:spid="_x0000_s1026" style="position:absolute;margin-left:72.05pt;margin-top:180.5pt;width:150.5pt;height: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" filled="f" strokecolor="red" strokeweight="2.25pt">
                <v:shadow on="t" color="black" opacity="22937f" origin=",.5" offset="0,.63889mm"/>
              </v:rect>
            </w:pict>
          </mc:Fallback>
        </mc:AlternateContent>
      </w:r>
    </w:p>
    <w:p w14:paraId="15B574C0" w14:textId="57385922" w:rsidR="00DC480E" w:rsidRPr="00D31036" w:rsidRDefault="00CC7DE0" w:rsidP="00461C58">
      <w:pPr>
        <w:shd w:val="clear" w:color="auto" w:fill="FFFFFF"/>
        <w:spacing w:before="120" w:line="360" w:lineRule="auto"/>
        <w:jc w:val="both"/>
        <w:rPr>
          <w:rFonts w:ascii="Palatino Linotype" w:hAnsi="Palatino Linotype" w:cs="Arial"/>
        </w:rPr>
      </w:pPr>
      <w:r w:rsidRPr="00D31036">
        <w:rPr>
          <w:noProof/>
          <w:lang w:eastAsia="es-MX"/>
        </w:rPr>
        <mc:AlternateContent>
          <mc:Choice Requires="wps">
            <w:drawing>
              <wp:anchor distT="0" distB="0" distL="114300" distR="114300" simplePos="0" relativeHeight="251672576" behindDoc="0" locked="0" layoutInCell="1" allowOverlap="1" wp14:anchorId="27C050B5" wp14:editId="2DF7C5B2">
                <wp:simplePos x="0" y="0"/>
                <wp:positionH relativeFrom="column">
                  <wp:posOffset>89950</wp:posOffset>
                </wp:positionH>
                <wp:positionV relativeFrom="paragraph">
                  <wp:posOffset>8321</wp:posOffset>
                </wp:positionV>
                <wp:extent cx="5265384" cy="749722"/>
                <wp:effectExtent l="57150" t="38100" r="69215" b="88900"/>
                <wp:wrapNone/>
                <wp:docPr id="17" name="Rectángulo 17"/>
                <wp:cNvGraphicFramePr/>
                <a:graphic xmlns:a="http://schemas.openxmlformats.org/drawingml/2006/main">
                  <a:graphicData uri="http://schemas.microsoft.com/office/word/2010/wordprocessingShape">
                    <wps:wsp>
                      <wps:cNvSpPr/>
                      <wps:spPr>
                        <a:xfrm>
                          <a:off x="0" y="0"/>
                          <a:ext cx="5265384" cy="74972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D60F7" id="Rectángulo 17" o:spid="_x0000_s1026" style="position:absolute;margin-left:7.1pt;margin-top:.65pt;width:414.6pt;height:59.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" filled="f" strokecolor="red" strokeweight="3pt">
                <v:shadow on="t" color="black" opacity="22937f" origin=",.5" offset="0,.63889mm"/>
              </v:rect>
            </w:pict>
          </mc:Fallback>
        </mc:AlternateContent>
      </w:r>
      <w:r w:rsidR="004D04E7" w:rsidRPr="00D31036">
        <w:rPr>
          <w:noProof/>
          <w:lang w:eastAsia="es-MX"/>
        </w:rPr>
        <w:drawing>
          <wp:anchor distT="0" distB="0" distL="114300" distR="114300" simplePos="0" relativeHeight="251671552" behindDoc="0" locked="0" layoutInCell="1" allowOverlap="1" wp14:anchorId="2F522CD8" wp14:editId="410C19B5">
            <wp:simplePos x="0" y="0"/>
            <wp:positionH relativeFrom="margin">
              <wp:align>left</wp:align>
            </wp:positionH>
            <wp:positionV relativeFrom="paragraph">
              <wp:posOffset>38100</wp:posOffset>
            </wp:positionV>
            <wp:extent cx="5775325" cy="70675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541" t="15828" r="34448" b="10471"/>
                    <a:stretch/>
                  </pic:blipFill>
                  <pic:spPr bwMode="auto">
                    <a:xfrm>
                      <a:off x="0" y="0"/>
                      <a:ext cx="5775325" cy="706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D04E7" w:rsidRPr="00D31036">
        <w:rPr>
          <w:rFonts w:ascii="Palatino Linotype" w:hAnsi="Palatino Linotype" w:cs="Arial"/>
        </w:rPr>
        <w:br w:type="textWrapping" w:clear="all"/>
      </w:r>
      <w:r w:rsidR="004D04E7" w:rsidRPr="00D31036">
        <w:rPr>
          <w:noProof/>
          <w:lang w:eastAsia="es-MX"/>
        </w:rPr>
        <w:drawing>
          <wp:inline distT="0" distB="0" distL="0" distR="0" wp14:anchorId="4D991107" wp14:editId="0168D56A">
            <wp:extent cx="5751746" cy="7154855"/>
            <wp:effectExtent l="0" t="0" r="190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2" t="15562" r="34151" b="9544"/>
                    <a:stretch/>
                  </pic:blipFill>
                  <pic:spPr bwMode="auto">
                    <a:xfrm>
                      <a:off x="0" y="0"/>
                      <a:ext cx="5788579" cy="72006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CFFBA1" w14:textId="3B3D7BB5" w:rsidR="004D04E7" w:rsidRPr="00D31036" w:rsidRDefault="004D04E7" w:rsidP="00461C58">
      <w:pPr>
        <w:shd w:val="clear" w:color="auto" w:fill="FFFFFF"/>
        <w:spacing w:before="120" w:line="360" w:lineRule="auto"/>
        <w:jc w:val="both"/>
        <w:rPr>
          <w:rFonts w:ascii="Palatino Linotype" w:hAnsi="Palatino Linotype" w:cs="Arial"/>
        </w:rPr>
      </w:pPr>
      <w:r w:rsidRPr="00D31036">
        <w:rPr>
          <w:noProof/>
          <w:lang w:eastAsia="es-MX"/>
        </w:rPr>
        <w:drawing>
          <wp:inline distT="0" distB="0" distL="0" distR="0" wp14:anchorId="40BF9CC1" wp14:editId="760B5A2C">
            <wp:extent cx="5744845" cy="7076849"/>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99" t="18087" r="33166" b="8589"/>
                    <a:stretch/>
                  </pic:blipFill>
                  <pic:spPr bwMode="auto">
                    <a:xfrm>
                      <a:off x="0" y="0"/>
                      <a:ext cx="5796853" cy="71409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8F4146" w14:textId="70D6D270" w:rsidR="004D04E7" w:rsidRPr="00D31036" w:rsidRDefault="004D04E7" w:rsidP="00461C58">
      <w:pPr>
        <w:shd w:val="clear" w:color="auto" w:fill="FFFFFF"/>
        <w:spacing w:before="120" w:line="360" w:lineRule="auto"/>
        <w:jc w:val="both"/>
        <w:rPr>
          <w:rFonts w:ascii="Palatino Linotype" w:hAnsi="Palatino Linotype" w:cs="Arial"/>
        </w:rPr>
      </w:pPr>
      <w:r w:rsidRPr="00D31036">
        <w:rPr>
          <w:noProof/>
          <w:lang w:eastAsia="es-MX"/>
        </w:rPr>
        <w:drawing>
          <wp:inline distT="0" distB="0" distL="0" distR="0" wp14:anchorId="7C5401F4" wp14:editId="605CA675">
            <wp:extent cx="5727690" cy="719819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73" t="14363" r="35117" b="15650"/>
                    <a:stretch/>
                  </pic:blipFill>
                  <pic:spPr bwMode="auto">
                    <a:xfrm>
                      <a:off x="0" y="0"/>
                      <a:ext cx="5782508" cy="72670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6AD222" w14:textId="2801A0F2" w:rsidR="004D04E7" w:rsidRPr="00D31036" w:rsidRDefault="004D04E7" w:rsidP="00461C58">
      <w:pPr>
        <w:shd w:val="clear" w:color="auto" w:fill="FFFFFF"/>
        <w:spacing w:before="120" w:line="360" w:lineRule="auto"/>
        <w:jc w:val="both"/>
        <w:rPr>
          <w:rFonts w:ascii="Palatino Linotype" w:hAnsi="Palatino Linotype" w:cs="Arial"/>
        </w:rPr>
      </w:pPr>
      <w:r w:rsidRPr="00D31036">
        <w:rPr>
          <w:noProof/>
          <w:lang w:eastAsia="es-MX"/>
        </w:rPr>
        <w:drawing>
          <wp:inline distT="0" distB="0" distL="0" distR="0" wp14:anchorId="618838A8" wp14:editId="2EF9D24C">
            <wp:extent cx="5762625" cy="7159189"/>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93" t="16493" r="34150" b="11803"/>
                    <a:stretch/>
                  </pic:blipFill>
                  <pic:spPr bwMode="auto">
                    <a:xfrm>
                      <a:off x="0" y="0"/>
                      <a:ext cx="5809298" cy="72171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056D13" w14:textId="4040B099" w:rsidR="004D04E7" w:rsidRPr="00D31036" w:rsidRDefault="004D04E7" w:rsidP="00461C58">
      <w:pPr>
        <w:shd w:val="clear" w:color="auto" w:fill="FFFFFF"/>
        <w:spacing w:before="120" w:line="360" w:lineRule="auto"/>
        <w:jc w:val="both"/>
        <w:rPr>
          <w:rFonts w:ascii="Palatino Linotype" w:hAnsi="Palatino Linotype" w:cs="Arial"/>
        </w:rPr>
      </w:pPr>
      <w:r w:rsidRPr="00D31036">
        <w:rPr>
          <w:noProof/>
          <w:lang w:eastAsia="es-MX"/>
        </w:rPr>
        <w:drawing>
          <wp:inline distT="0" distB="0" distL="0" distR="0" wp14:anchorId="0CC3B70D" wp14:editId="4D1ADC5F">
            <wp:extent cx="5762268" cy="70941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96" t="16227" r="34750" b="15000"/>
                    <a:stretch/>
                  </pic:blipFill>
                  <pic:spPr bwMode="auto">
                    <a:xfrm>
                      <a:off x="0" y="0"/>
                      <a:ext cx="5813703" cy="71575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8BCD16" w14:textId="289468A4" w:rsidR="005F43A6" w:rsidRPr="00D31036" w:rsidRDefault="005F43A6" w:rsidP="00CE291F">
      <w:pPr>
        <w:spacing w:line="360" w:lineRule="auto"/>
        <w:jc w:val="both"/>
        <w:rPr>
          <w:rFonts w:ascii="Palatino Linotype" w:hAnsi="Palatino Linotype" w:cs="Arial"/>
        </w:rPr>
      </w:pPr>
      <w:r w:rsidRPr="00D31036">
        <w:rPr>
          <w:rFonts w:ascii="Palatino Linotype" w:hAnsi="Palatino Linotype" w:cs="Arial"/>
        </w:rPr>
        <w:t xml:space="preserve">Asimismo y como lo señaló </w:t>
      </w:r>
      <w:r w:rsidRPr="00D31036">
        <w:rPr>
          <w:rFonts w:ascii="Palatino Linotype" w:hAnsi="Palatino Linotype" w:cs="Arial"/>
          <w:b/>
        </w:rPr>
        <w:t>EL SUJETO OBLIGADO</w:t>
      </w:r>
      <w:r w:rsidRPr="00D31036">
        <w:rPr>
          <w:rFonts w:ascii="Palatino Linotype" w:hAnsi="Palatino Linotype" w:cs="Arial"/>
        </w:rPr>
        <w:t xml:space="preserve"> en términos de lo que dispone el artículo </w:t>
      </w:r>
      <w:r w:rsidR="00912181" w:rsidRPr="00D31036">
        <w:rPr>
          <w:rFonts w:ascii="Palatino Linotype" w:hAnsi="Palatino Linotype" w:cs="Arial"/>
        </w:rPr>
        <w:t>167 de la Ley de Transparencia y Acceso a la Información Pública del Estado de México y Municipios, al determinar la notoria incompetencia se le hizo del conocimiento en dentro de los tres días siguientes a la formulación del recurso de revisión en estudio; ello en virtud, de que la solicitud la realizó la particular el dos de marzo del presente año que por ser día inhábil se ingresó el tres del mismo mes y año y la incompetencia se le informó el cinco de marzo de dos mil veintiuno, esto es al segundo día hábil.</w:t>
      </w:r>
    </w:p>
    <w:p w14:paraId="492AC758" w14:textId="77777777" w:rsidR="00912181" w:rsidRPr="00D31036" w:rsidRDefault="00912181" w:rsidP="00CE291F">
      <w:pPr>
        <w:spacing w:line="360" w:lineRule="auto"/>
        <w:jc w:val="both"/>
        <w:rPr>
          <w:rFonts w:ascii="Palatino Linotype" w:hAnsi="Palatino Linotype" w:cs="Arial"/>
        </w:rPr>
      </w:pPr>
    </w:p>
    <w:p w14:paraId="670D43C6" w14:textId="6D780853" w:rsidR="00CE291F" w:rsidRPr="00D31036" w:rsidRDefault="00672865" w:rsidP="00CE291F">
      <w:pPr>
        <w:spacing w:line="360" w:lineRule="auto"/>
        <w:jc w:val="both"/>
        <w:rPr>
          <w:rFonts w:ascii="Palatino Linotype" w:hAnsi="Palatino Linotype"/>
          <w:color w:val="222222"/>
        </w:rPr>
      </w:pPr>
      <w:r w:rsidRPr="00D31036">
        <w:rPr>
          <w:rFonts w:ascii="Palatino Linotype" w:hAnsi="Palatino Linotype" w:cs="Arial"/>
        </w:rPr>
        <w:t xml:space="preserve">De lo anterior, se observó que </w:t>
      </w:r>
      <w:r w:rsidR="00CC7DE0" w:rsidRPr="00D31036">
        <w:rPr>
          <w:rFonts w:ascii="Palatino Linotype" w:hAnsi="Palatino Linotype" w:cs="Arial"/>
        </w:rPr>
        <w:t>le motiv</w:t>
      </w:r>
      <w:r w:rsidR="001A5ED4" w:rsidRPr="00D31036">
        <w:rPr>
          <w:rFonts w:ascii="Palatino Linotype" w:hAnsi="Palatino Linotype" w:cs="Arial"/>
        </w:rPr>
        <w:t>ó</w:t>
      </w:r>
      <w:r w:rsidR="00CC7DE0" w:rsidRPr="00D31036">
        <w:rPr>
          <w:rFonts w:ascii="Palatino Linotype" w:hAnsi="Palatino Linotype" w:cs="Arial"/>
        </w:rPr>
        <w:t xml:space="preserve"> y fundamento la incompetencia de la información; aunado a que, le indic</w:t>
      </w:r>
      <w:r w:rsidR="001A5ED4" w:rsidRPr="00D31036">
        <w:rPr>
          <w:rFonts w:ascii="Palatino Linotype" w:hAnsi="Palatino Linotype" w:cs="Arial"/>
        </w:rPr>
        <w:t>ó</w:t>
      </w:r>
      <w:r w:rsidR="00CC7DE0" w:rsidRPr="00D31036">
        <w:rPr>
          <w:rFonts w:ascii="Palatino Linotype" w:hAnsi="Palatino Linotype" w:cs="Arial"/>
        </w:rPr>
        <w:t xml:space="preserve"> de forma clara como podía ingresar a las plataformas donde puede requerir la información a los Sujetos Obligados Competentes, por lo que al realizar un pronunciamiento </w:t>
      </w:r>
      <w:r w:rsidR="00CE291F" w:rsidRPr="00D31036">
        <w:rPr>
          <w:rFonts w:ascii="Palatino Linotype" w:hAnsi="Palatino Linotype" w:cs="Arial"/>
        </w:rPr>
        <w:t xml:space="preserve">respecto de la información que es requerida por el particular, </w:t>
      </w:r>
      <w:r w:rsidR="00CE291F" w:rsidRPr="00D31036">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2EDEBC2" w14:textId="77777777" w:rsidR="00CE291F" w:rsidRPr="00D31036" w:rsidRDefault="00CE291F" w:rsidP="00CE291F">
      <w:pPr>
        <w:shd w:val="clear" w:color="auto" w:fill="FFFFFF"/>
        <w:spacing w:line="221" w:lineRule="atLeast"/>
        <w:ind w:left="851" w:right="1276"/>
        <w:jc w:val="both"/>
        <w:rPr>
          <w:rFonts w:ascii="Palatino Linotype" w:hAnsi="Palatino Linotype"/>
          <w:i/>
          <w:iCs/>
          <w:color w:val="222222"/>
        </w:rPr>
      </w:pPr>
    </w:p>
    <w:p w14:paraId="7C7A295F" w14:textId="77777777" w:rsidR="00CE291F" w:rsidRPr="00D31036" w:rsidRDefault="00CE291F" w:rsidP="00CE291F">
      <w:pPr>
        <w:shd w:val="clear" w:color="auto" w:fill="FFFFFF"/>
        <w:spacing w:line="221" w:lineRule="atLeast"/>
        <w:ind w:left="851" w:right="1276"/>
        <w:jc w:val="both"/>
        <w:rPr>
          <w:rFonts w:ascii="Palatino Linotype" w:hAnsi="Palatino Linotype"/>
          <w:i/>
          <w:iCs/>
          <w:color w:val="222222"/>
        </w:rPr>
      </w:pPr>
      <w:r w:rsidRPr="00D31036">
        <w:rPr>
          <w:rFonts w:ascii="Palatino Linotype" w:hAnsi="Palatino Linotype"/>
          <w:i/>
          <w:iCs/>
          <w:color w:val="222222"/>
        </w:rPr>
        <w:t>“</w:t>
      </w:r>
      <w:r w:rsidRPr="00D31036">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920EAE" w14:textId="77777777" w:rsidR="00CE291F" w:rsidRPr="00D31036" w:rsidRDefault="00CE291F" w:rsidP="00CE291F">
      <w:pPr>
        <w:spacing w:line="360" w:lineRule="auto"/>
        <w:jc w:val="both"/>
        <w:rPr>
          <w:rFonts w:ascii="Palatino Linotype" w:hAnsi="Palatino Linotype"/>
          <w:color w:val="222222"/>
          <w:sz w:val="8"/>
        </w:rPr>
      </w:pPr>
    </w:p>
    <w:p w14:paraId="7F4A3300" w14:textId="77777777" w:rsidR="00CE291F" w:rsidRPr="00D31036" w:rsidRDefault="00CE291F" w:rsidP="00CE291F">
      <w:pPr>
        <w:shd w:val="clear" w:color="auto" w:fill="FFFFFF"/>
        <w:spacing w:before="120" w:line="360" w:lineRule="auto"/>
        <w:jc w:val="both"/>
        <w:rPr>
          <w:rFonts w:ascii="Palatino Linotype" w:hAnsi="Palatino Linotype" w:cs="Arial"/>
          <w:bCs/>
        </w:rPr>
      </w:pPr>
      <w:r w:rsidRPr="00D31036">
        <w:rPr>
          <w:rFonts w:ascii="Palatino Linotype" w:hAnsi="Palatino Linotype" w:cs="Arial"/>
        </w:rPr>
        <w:t xml:space="preserve">Así, y de conformidad con lo establecido en el artículo 12 de la Ley de Transparencia y Acceso a la Información Pública del Estado de México y Municipios </w:t>
      </w:r>
      <w:r w:rsidRPr="00D31036">
        <w:rPr>
          <w:rFonts w:ascii="Palatino Linotype" w:hAnsi="Palatino Linotype" w:cs="Arial"/>
          <w:b/>
        </w:rPr>
        <w:t>EL SUJETO OBLIGADO</w:t>
      </w:r>
      <w:r w:rsidRPr="00D31036">
        <w:rPr>
          <w:rFonts w:ascii="Palatino Linotype" w:hAnsi="Palatino Linotype" w:cs="Arial"/>
        </w:rPr>
        <w:t xml:space="preserve"> sólo proporcionará la información que se les requiera y que obre en sus archivos; y con la orientación en respuesta</w:t>
      </w:r>
      <w:r w:rsidRPr="00D31036">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5C9388B3" w14:textId="77777777" w:rsidR="00CE291F" w:rsidRPr="00D31036" w:rsidRDefault="00CE291F" w:rsidP="00CE291F">
      <w:pPr>
        <w:shd w:val="clear" w:color="auto" w:fill="FFFFFF"/>
        <w:spacing w:before="120" w:line="360" w:lineRule="auto"/>
        <w:jc w:val="both"/>
        <w:rPr>
          <w:rFonts w:ascii="Palatino Linotype" w:hAnsi="Palatino Linotype" w:cs="Arial"/>
          <w:bCs/>
          <w:sz w:val="8"/>
        </w:rPr>
      </w:pPr>
    </w:p>
    <w:p w14:paraId="22F0250E"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“Artículo 2. </w:t>
      </w:r>
      <w:r w:rsidRPr="00D31036">
        <w:rPr>
          <w:rFonts w:ascii="Palatino Linotype" w:hAnsi="Palatino Linotype" w:cs="Arial"/>
          <w:i/>
          <w:sz w:val="22"/>
          <w:szCs w:val="22"/>
        </w:rPr>
        <w:t>Son objetivos de esta Ley:</w:t>
      </w:r>
    </w:p>
    <w:p w14:paraId="71CA3E62"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I. </w:t>
      </w:r>
      <w:r w:rsidRPr="00D31036">
        <w:rPr>
          <w:rFonts w:ascii="Palatino Linotype" w:hAnsi="Palatino Linotype" w:cs="Arial"/>
          <w:i/>
          <w:sz w:val="22"/>
          <w:szCs w:val="22"/>
        </w:rPr>
        <w:t>Establecer la competencia, operación y funcionamiento del Instituto, en materia de transparencia y acceso a la información;</w:t>
      </w:r>
    </w:p>
    <w:p w14:paraId="76C82D8F"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II. </w:t>
      </w:r>
      <w:r w:rsidRPr="00D31036">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7888BFCE"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b/>
          <w:bCs/>
          <w:i/>
          <w:sz w:val="22"/>
          <w:szCs w:val="22"/>
        </w:rPr>
      </w:pPr>
    </w:p>
    <w:p w14:paraId="31334197"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Artículo 150. </w:t>
      </w:r>
      <w:r w:rsidRPr="00D31036">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6680C29"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p>
    <w:p w14:paraId="30A72D41"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Artículo 173. </w:t>
      </w:r>
      <w:r w:rsidRPr="00D31036">
        <w:rPr>
          <w:rFonts w:ascii="Palatino Linotype" w:hAnsi="Palatino Linotype" w:cs="Arial"/>
          <w:i/>
          <w:sz w:val="22"/>
          <w:szCs w:val="22"/>
        </w:rPr>
        <w:t>Sin perjuicio de lo anteriormente establecido, el procedimiento de acceso a la información se rige por los siguientes principios:</w:t>
      </w:r>
    </w:p>
    <w:p w14:paraId="187FDE79"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I. </w:t>
      </w:r>
      <w:r w:rsidRPr="00D31036">
        <w:rPr>
          <w:rFonts w:ascii="Palatino Linotype" w:hAnsi="Palatino Linotype" w:cs="Arial"/>
          <w:i/>
          <w:sz w:val="22"/>
          <w:szCs w:val="22"/>
        </w:rPr>
        <w:t>Simplicidad y rapidez;</w:t>
      </w:r>
    </w:p>
    <w:p w14:paraId="7C8682D9"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cs="Arial"/>
          <w:i/>
          <w:sz w:val="22"/>
          <w:szCs w:val="22"/>
        </w:rPr>
      </w:pPr>
      <w:r w:rsidRPr="00D31036">
        <w:rPr>
          <w:rFonts w:ascii="Palatino Linotype" w:hAnsi="Palatino Linotype" w:cs="Arial"/>
          <w:b/>
          <w:bCs/>
          <w:i/>
          <w:sz w:val="22"/>
          <w:szCs w:val="22"/>
        </w:rPr>
        <w:t xml:space="preserve">II. </w:t>
      </w:r>
      <w:r w:rsidRPr="00D31036">
        <w:rPr>
          <w:rFonts w:ascii="Palatino Linotype" w:hAnsi="Palatino Linotype" w:cs="Arial"/>
          <w:i/>
          <w:sz w:val="22"/>
          <w:szCs w:val="22"/>
        </w:rPr>
        <w:t>Gratuidad del procedimiento; y</w:t>
      </w:r>
    </w:p>
    <w:p w14:paraId="4F56B631" w14:textId="77777777" w:rsidR="00CE291F" w:rsidRPr="00D31036" w:rsidRDefault="00CE291F" w:rsidP="00CE291F">
      <w:pPr>
        <w:autoSpaceDE w:val="0"/>
        <w:autoSpaceDN w:val="0"/>
        <w:adjustRightInd w:val="0"/>
        <w:spacing w:line="276" w:lineRule="auto"/>
        <w:ind w:left="851" w:right="902"/>
        <w:jc w:val="both"/>
        <w:rPr>
          <w:rFonts w:ascii="Palatino Linotype" w:hAnsi="Palatino Linotype"/>
          <w:i/>
          <w:sz w:val="22"/>
          <w:szCs w:val="22"/>
        </w:rPr>
      </w:pPr>
      <w:r w:rsidRPr="00D31036">
        <w:rPr>
          <w:rFonts w:ascii="Palatino Linotype" w:hAnsi="Palatino Linotype" w:cs="Arial"/>
          <w:b/>
          <w:bCs/>
          <w:i/>
          <w:sz w:val="22"/>
          <w:szCs w:val="22"/>
        </w:rPr>
        <w:t xml:space="preserve">III. </w:t>
      </w:r>
      <w:r w:rsidRPr="00D31036">
        <w:rPr>
          <w:rFonts w:ascii="Palatino Linotype" w:hAnsi="Palatino Linotype" w:cs="Arial"/>
          <w:i/>
          <w:sz w:val="22"/>
          <w:szCs w:val="22"/>
        </w:rPr>
        <w:t>Auxilio y orientación a los particulares</w:t>
      </w:r>
      <w:r w:rsidRPr="00D31036">
        <w:rPr>
          <w:rFonts w:ascii="Palatino Linotype" w:hAnsi="Palatino Linotype"/>
          <w:i/>
          <w:sz w:val="22"/>
          <w:szCs w:val="22"/>
        </w:rPr>
        <w:t>“</w:t>
      </w:r>
    </w:p>
    <w:p w14:paraId="4C985D47" w14:textId="77777777" w:rsidR="00CE291F" w:rsidRPr="00D31036" w:rsidRDefault="00CE291F" w:rsidP="00CE291F">
      <w:pPr>
        <w:spacing w:line="360" w:lineRule="auto"/>
        <w:ind w:right="-93"/>
        <w:jc w:val="both"/>
        <w:rPr>
          <w:rFonts w:ascii="Palatino Linotype" w:eastAsia="Calibri" w:hAnsi="Palatino Linotype" w:cs="Tahoma"/>
          <w:bCs/>
          <w:lang w:eastAsia="en-US"/>
        </w:rPr>
      </w:pPr>
    </w:p>
    <w:p w14:paraId="4D916CE5" w14:textId="5DDAD408" w:rsidR="00CE291F" w:rsidRPr="00D31036" w:rsidRDefault="00584164" w:rsidP="00CE291F">
      <w:pPr>
        <w:spacing w:line="360" w:lineRule="auto"/>
        <w:ind w:right="-93"/>
        <w:jc w:val="both"/>
        <w:rPr>
          <w:rFonts w:ascii="Palatino Linotype" w:eastAsia="Calibri" w:hAnsi="Palatino Linotype" w:cs="Tahoma"/>
          <w:bCs/>
          <w:lang w:eastAsia="en-US"/>
        </w:rPr>
      </w:pPr>
      <w:r w:rsidRPr="00D31036">
        <w:rPr>
          <w:rFonts w:ascii="Palatino Linotype" w:eastAsia="Calibri" w:hAnsi="Palatino Linotype" w:cs="Tahoma"/>
          <w:bCs/>
          <w:lang w:eastAsia="en-US"/>
        </w:rPr>
        <w:t xml:space="preserve">De </w:t>
      </w:r>
      <w:r w:rsidR="00247D17" w:rsidRPr="00D31036">
        <w:rPr>
          <w:rFonts w:ascii="Palatino Linotype" w:eastAsia="Calibri" w:hAnsi="Palatino Linotype" w:cs="Tahoma"/>
          <w:bCs/>
          <w:lang w:eastAsia="en-US"/>
        </w:rPr>
        <w:t>esta</w:t>
      </w:r>
      <w:r w:rsidRPr="00D31036">
        <w:rPr>
          <w:rFonts w:ascii="Palatino Linotype" w:eastAsia="Calibri" w:hAnsi="Palatino Linotype" w:cs="Tahoma"/>
          <w:bCs/>
          <w:lang w:eastAsia="en-US"/>
        </w:rPr>
        <w:t xml:space="preserve"> forma, mediante Informe Justificado </w:t>
      </w:r>
      <w:r w:rsidR="00247D17" w:rsidRPr="00D31036">
        <w:rPr>
          <w:rFonts w:ascii="Palatino Linotype" w:eastAsia="Calibri" w:hAnsi="Palatino Linotype" w:cs="Tahoma"/>
          <w:b/>
          <w:bCs/>
          <w:lang w:eastAsia="en-US"/>
        </w:rPr>
        <w:t>EL SUJETO OBLIGADO</w:t>
      </w:r>
      <w:r w:rsidR="00247D17" w:rsidRPr="00D31036">
        <w:rPr>
          <w:rFonts w:ascii="Palatino Linotype" w:eastAsia="Calibri" w:hAnsi="Palatino Linotype" w:cs="Tahoma"/>
          <w:bCs/>
          <w:lang w:eastAsia="en-US"/>
        </w:rPr>
        <w:t xml:space="preserve"> le informó las atribuciones con las que cuenta el Instituto Electoral del Estado de México, señalando el fundamento que le corresponde, ampliando su respuesta, como se muestra a continuación:</w:t>
      </w:r>
    </w:p>
    <w:p w14:paraId="485B1756" w14:textId="4277B44E" w:rsidR="00247D17" w:rsidRPr="00D31036" w:rsidRDefault="001A5ED4" w:rsidP="00CE291F">
      <w:pPr>
        <w:spacing w:line="360" w:lineRule="auto"/>
        <w:ind w:right="-93"/>
        <w:jc w:val="both"/>
        <w:rPr>
          <w:rFonts w:ascii="Palatino Linotype" w:eastAsia="Calibri" w:hAnsi="Palatino Linotype" w:cs="Tahoma"/>
          <w:bCs/>
          <w:lang w:eastAsia="en-US"/>
        </w:rPr>
      </w:pPr>
      <w:r w:rsidRPr="00D31036">
        <w:rPr>
          <w:noProof/>
          <w:lang w:eastAsia="es-MX"/>
        </w:rPr>
        <mc:AlternateContent>
          <mc:Choice Requires="wps">
            <w:drawing>
              <wp:anchor distT="0" distB="0" distL="114300" distR="114300" simplePos="0" relativeHeight="251673600" behindDoc="0" locked="0" layoutInCell="1" allowOverlap="1" wp14:anchorId="47C93E0B" wp14:editId="6CD97324">
                <wp:simplePos x="0" y="0"/>
                <wp:positionH relativeFrom="margin">
                  <wp:posOffset>251823</wp:posOffset>
                </wp:positionH>
                <wp:positionV relativeFrom="paragraph">
                  <wp:posOffset>2910719</wp:posOffset>
                </wp:positionV>
                <wp:extent cx="5224462" cy="2209359"/>
                <wp:effectExtent l="57150" t="38100" r="71755" b="95885"/>
                <wp:wrapNone/>
                <wp:docPr id="37" name="Rectángulo 37"/>
                <wp:cNvGraphicFramePr/>
                <a:graphic xmlns:a="http://schemas.openxmlformats.org/drawingml/2006/main">
                  <a:graphicData uri="http://schemas.microsoft.com/office/word/2010/wordprocessingShape">
                    <wps:wsp>
                      <wps:cNvSpPr/>
                      <wps:spPr>
                        <a:xfrm>
                          <a:off x="0" y="0"/>
                          <a:ext cx="5224462" cy="220935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C845B" id="Rectángulo 37" o:spid="_x0000_s1026" style="position:absolute;margin-left:19.85pt;margin-top:229.2pt;width:411.35pt;height:173.9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" filled="f" strokecolor="red" strokeweight="2.25pt">
                <v:shadow on="t" color="black" opacity="22937f" origin=",.5" offset="0,.63889mm"/>
                <w10:wrap anchorx="margin"/>
              </v:rect>
            </w:pict>
          </mc:Fallback>
        </mc:AlternateContent>
      </w:r>
      <w:r w:rsidR="00247D17" w:rsidRPr="00D31036">
        <w:rPr>
          <w:noProof/>
          <w:lang w:eastAsia="es-MX"/>
        </w:rPr>
        <w:drawing>
          <wp:inline distT="0" distB="0" distL="0" distR="0" wp14:anchorId="50526B32" wp14:editId="747A588F">
            <wp:extent cx="5773479" cy="50001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04" t="14764" r="31231" b="9011"/>
                    <a:stretch/>
                  </pic:blipFill>
                  <pic:spPr bwMode="auto">
                    <a:xfrm>
                      <a:off x="0" y="0"/>
                      <a:ext cx="5884909" cy="50966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AD5CDA" w14:textId="2BFE9063" w:rsidR="00247D17" w:rsidRPr="00D31036" w:rsidRDefault="0092752B" w:rsidP="00CE291F">
      <w:pPr>
        <w:spacing w:line="360" w:lineRule="auto"/>
        <w:ind w:right="-93"/>
        <w:jc w:val="both"/>
        <w:rPr>
          <w:rFonts w:ascii="Palatino Linotype" w:eastAsia="Calibri" w:hAnsi="Palatino Linotype" w:cs="Tahoma"/>
          <w:bCs/>
          <w:lang w:eastAsia="en-US"/>
        </w:rPr>
      </w:pPr>
      <w:r w:rsidRPr="00D31036">
        <w:rPr>
          <w:noProof/>
          <w:lang w:eastAsia="es-MX"/>
        </w:rPr>
        <mc:AlternateContent>
          <mc:Choice Requires="wps">
            <w:drawing>
              <wp:anchor distT="0" distB="0" distL="114300" distR="114300" simplePos="0" relativeHeight="251674624" behindDoc="0" locked="0" layoutInCell="1" allowOverlap="1" wp14:anchorId="5FF5FA08" wp14:editId="4BB27298">
                <wp:simplePos x="0" y="0"/>
                <wp:positionH relativeFrom="column">
                  <wp:posOffset>-527685</wp:posOffset>
                </wp:positionH>
                <wp:positionV relativeFrom="paragraph">
                  <wp:posOffset>3813175</wp:posOffset>
                </wp:positionV>
                <wp:extent cx="711200" cy="427355"/>
                <wp:effectExtent l="57150" t="38100" r="50800" b="106045"/>
                <wp:wrapNone/>
                <wp:docPr id="38" name="Flecha derecha 38"/>
                <wp:cNvGraphicFramePr/>
                <a:graphic xmlns:a="http://schemas.openxmlformats.org/drawingml/2006/main">
                  <a:graphicData uri="http://schemas.microsoft.com/office/word/2010/wordprocessingShape">
                    <wps:wsp>
                      <wps:cNvSpPr/>
                      <wps:spPr>
                        <a:xfrm>
                          <a:off x="0" y="0"/>
                          <a:ext cx="711200" cy="42735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7D9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6" type="#_x0000_t13" style="position:absolute;margin-left:-41.55pt;margin-top:300.25pt;width:56pt;height:3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" adj="15110" fillcolor="red" strokecolor="red">
                <v:shadow on="t" color="black" opacity="22937f" origin=",.5" offset="0,.63889mm"/>
              </v:shape>
            </w:pict>
          </mc:Fallback>
        </mc:AlternateContent>
      </w:r>
      <w:r w:rsidR="00247D17" w:rsidRPr="00D31036">
        <w:rPr>
          <w:noProof/>
          <w:lang w:eastAsia="es-MX"/>
        </w:rPr>
        <w:drawing>
          <wp:inline distT="0" distB="0" distL="0" distR="0" wp14:anchorId="5C071BE8" wp14:editId="4DBF5952">
            <wp:extent cx="5723698" cy="7202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90" t="19153" r="35668" b="13807"/>
                    <a:stretch/>
                  </pic:blipFill>
                  <pic:spPr bwMode="auto">
                    <a:xfrm>
                      <a:off x="0" y="0"/>
                      <a:ext cx="5779221" cy="72723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D27C3A" w14:textId="5599EAA9" w:rsidR="00247D17" w:rsidRPr="00D31036" w:rsidRDefault="00247D17" w:rsidP="00CE291F">
      <w:pPr>
        <w:spacing w:line="360" w:lineRule="auto"/>
        <w:ind w:right="-93"/>
        <w:jc w:val="both"/>
        <w:rPr>
          <w:rFonts w:ascii="Palatino Linotype" w:eastAsia="Calibri" w:hAnsi="Palatino Linotype" w:cs="Tahoma"/>
          <w:bCs/>
          <w:lang w:eastAsia="en-US"/>
        </w:rPr>
      </w:pPr>
      <w:r w:rsidRPr="00D31036">
        <w:rPr>
          <w:noProof/>
          <w:lang w:eastAsia="es-MX"/>
        </w:rPr>
        <w:drawing>
          <wp:inline distT="0" distB="0" distL="0" distR="0" wp14:anchorId="0CCC4112" wp14:editId="43F09CDD">
            <wp:extent cx="5774326" cy="7089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75" t="16095" r="33253" b="10210"/>
                    <a:stretch/>
                  </pic:blipFill>
                  <pic:spPr bwMode="auto">
                    <a:xfrm>
                      <a:off x="0" y="0"/>
                      <a:ext cx="5824941" cy="71519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BEA9AC" w14:textId="77777777" w:rsidR="00247D17" w:rsidRPr="00D31036" w:rsidRDefault="00247D17" w:rsidP="00CE291F">
      <w:pPr>
        <w:spacing w:line="360" w:lineRule="auto"/>
        <w:ind w:right="-93"/>
        <w:jc w:val="both"/>
        <w:rPr>
          <w:rFonts w:ascii="Palatino Linotype" w:eastAsia="Calibri" w:hAnsi="Palatino Linotype" w:cs="Tahoma"/>
          <w:bCs/>
          <w:lang w:eastAsia="en-US"/>
        </w:rPr>
      </w:pPr>
    </w:p>
    <w:p w14:paraId="7038AA46" w14:textId="0CBAB3F4" w:rsidR="00247D17" w:rsidRPr="00D31036" w:rsidRDefault="00247D17" w:rsidP="00CE291F">
      <w:pPr>
        <w:spacing w:line="360" w:lineRule="auto"/>
        <w:ind w:right="-93"/>
        <w:jc w:val="both"/>
        <w:rPr>
          <w:rFonts w:ascii="Palatino Linotype" w:eastAsia="Calibri" w:hAnsi="Palatino Linotype" w:cs="Tahoma"/>
          <w:bCs/>
          <w:lang w:eastAsia="en-US"/>
        </w:rPr>
      </w:pPr>
      <w:r w:rsidRPr="00D31036">
        <w:rPr>
          <w:noProof/>
          <w:lang w:eastAsia="es-MX"/>
        </w:rPr>
        <w:drawing>
          <wp:inline distT="0" distB="0" distL="0" distR="0" wp14:anchorId="71964AAA" wp14:editId="3D2F458B">
            <wp:extent cx="5749290" cy="7150521"/>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01" t="15828" r="33699" b="12332"/>
                    <a:stretch/>
                  </pic:blipFill>
                  <pic:spPr bwMode="auto">
                    <a:xfrm>
                      <a:off x="0" y="0"/>
                      <a:ext cx="5807412" cy="72228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BA782" w14:textId="532CDB5B" w:rsidR="00247D17" w:rsidRPr="00D31036" w:rsidRDefault="00C57B93" w:rsidP="00CE291F">
      <w:pPr>
        <w:spacing w:line="360" w:lineRule="auto"/>
        <w:ind w:right="-93"/>
        <w:jc w:val="both"/>
        <w:rPr>
          <w:rFonts w:ascii="Palatino Linotype" w:eastAsia="Calibri" w:hAnsi="Palatino Linotype" w:cs="Tahoma"/>
          <w:bCs/>
          <w:lang w:eastAsia="en-US"/>
        </w:rPr>
      </w:pPr>
      <w:r w:rsidRPr="00D31036">
        <w:rPr>
          <w:noProof/>
          <w:lang w:eastAsia="es-MX"/>
        </w:rPr>
        <mc:AlternateContent>
          <mc:Choice Requires="wps">
            <w:drawing>
              <wp:anchor distT="0" distB="0" distL="114300" distR="114300" simplePos="0" relativeHeight="251677696" behindDoc="0" locked="0" layoutInCell="1" allowOverlap="1" wp14:anchorId="7AE80E71" wp14:editId="28D4C3C1">
                <wp:simplePos x="0" y="0"/>
                <wp:positionH relativeFrom="column">
                  <wp:posOffset>3061960</wp:posOffset>
                </wp:positionH>
                <wp:positionV relativeFrom="paragraph">
                  <wp:posOffset>5758265</wp:posOffset>
                </wp:positionV>
                <wp:extent cx="1542197" cy="13648"/>
                <wp:effectExtent l="38100" t="38100" r="77470" b="81915"/>
                <wp:wrapNone/>
                <wp:docPr id="1" name="Conector recto 1"/>
                <wp:cNvGraphicFramePr/>
                <a:graphic xmlns:a="http://schemas.openxmlformats.org/drawingml/2006/main">
                  <a:graphicData uri="http://schemas.microsoft.com/office/word/2010/wordprocessingShape">
                    <wps:wsp>
                      <wps:cNvCnPr/>
                      <wps:spPr>
                        <a:xfrm flipV="1">
                          <a:off x="0" y="0"/>
                          <a:ext cx="1542197" cy="136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89B06F" id="Conector recto 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41.1pt,453.4pt" to="362.5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" strokecolor="#4f81bd [3204]" strokeweight="2pt">
                <v:shadow on="t" color="black" opacity="24903f" origin=",.5" offset="0,.55556mm"/>
              </v:line>
            </w:pict>
          </mc:Fallback>
        </mc:AlternateContent>
      </w:r>
      <w:r w:rsidR="0092752B" w:rsidRPr="00D31036">
        <w:rPr>
          <w:noProof/>
          <w:lang w:eastAsia="es-MX"/>
        </w:rPr>
        <mc:AlternateContent>
          <mc:Choice Requires="wps">
            <w:drawing>
              <wp:anchor distT="0" distB="0" distL="114300" distR="114300" simplePos="0" relativeHeight="251675648" behindDoc="0" locked="0" layoutInCell="1" allowOverlap="1" wp14:anchorId="1665554A" wp14:editId="3E13EC6E">
                <wp:simplePos x="0" y="0"/>
                <wp:positionH relativeFrom="column">
                  <wp:posOffset>-594502</wp:posOffset>
                </wp:positionH>
                <wp:positionV relativeFrom="paragraph">
                  <wp:posOffset>2569665</wp:posOffset>
                </wp:positionV>
                <wp:extent cx="1181100" cy="523875"/>
                <wp:effectExtent l="57150" t="38100" r="76200" b="123825"/>
                <wp:wrapNone/>
                <wp:docPr id="39" name="Flecha derecha 39"/>
                <wp:cNvGraphicFramePr/>
                <a:graphic xmlns:a="http://schemas.openxmlformats.org/drawingml/2006/main">
                  <a:graphicData uri="http://schemas.microsoft.com/office/word/2010/wordprocessingShape">
                    <wps:wsp>
                      <wps:cNvSpPr/>
                      <wps:spPr>
                        <a:xfrm>
                          <a:off x="0" y="0"/>
                          <a:ext cx="1181100" cy="5238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C9B338" id="Flecha derecha 39" o:spid="_x0000_s1026" type="#_x0000_t13" style="position:absolute;margin-left:-46.8pt;margin-top:202.35pt;width:93pt;height:4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" adj="16810" fillcolor="red" strokecolor="red">
                <v:shadow on="t" color="black" opacity="22937f" origin=",.5" offset="0,.63889mm"/>
              </v:shape>
            </w:pict>
          </mc:Fallback>
        </mc:AlternateContent>
      </w:r>
      <w:r w:rsidR="00247D17" w:rsidRPr="00D31036">
        <w:rPr>
          <w:noProof/>
          <w:lang w:eastAsia="es-MX"/>
        </w:rPr>
        <w:drawing>
          <wp:inline distT="0" distB="0" distL="0" distR="0" wp14:anchorId="7E4BA672" wp14:editId="5B643EB0">
            <wp:extent cx="5780402" cy="713752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392" t="17289" r="37219" b="18190"/>
                    <a:stretch/>
                  </pic:blipFill>
                  <pic:spPr bwMode="auto">
                    <a:xfrm>
                      <a:off x="0" y="0"/>
                      <a:ext cx="5884630" cy="72662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C5D5E2" w14:textId="120589C3" w:rsidR="00247D17" w:rsidRPr="00D31036" w:rsidRDefault="0092752B" w:rsidP="00CE291F">
      <w:pPr>
        <w:spacing w:line="360" w:lineRule="auto"/>
        <w:ind w:right="-93"/>
        <w:jc w:val="both"/>
        <w:rPr>
          <w:rFonts w:ascii="Palatino Linotype" w:eastAsia="Calibri" w:hAnsi="Palatino Linotype" w:cs="Tahoma"/>
          <w:bCs/>
          <w:lang w:eastAsia="en-US"/>
        </w:rPr>
      </w:pPr>
      <w:r w:rsidRPr="00D31036">
        <w:rPr>
          <w:noProof/>
          <w:lang w:eastAsia="es-MX"/>
        </w:rPr>
        <mc:AlternateContent>
          <mc:Choice Requires="wps">
            <w:drawing>
              <wp:anchor distT="0" distB="0" distL="114300" distR="114300" simplePos="0" relativeHeight="251676672" behindDoc="0" locked="0" layoutInCell="1" allowOverlap="1" wp14:anchorId="7982CB8A" wp14:editId="6203CD9B">
                <wp:simplePos x="0" y="0"/>
                <wp:positionH relativeFrom="column">
                  <wp:posOffset>-532447</wp:posOffset>
                </wp:positionH>
                <wp:positionV relativeFrom="paragraph">
                  <wp:posOffset>4746625</wp:posOffset>
                </wp:positionV>
                <wp:extent cx="890587" cy="414338"/>
                <wp:effectExtent l="57150" t="38100" r="62230" b="119380"/>
                <wp:wrapNone/>
                <wp:docPr id="40" name="Flecha derecha 40"/>
                <wp:cNvGraphicFramePr/>
                <a:graphic xmlns:a="http://schemas.openxmlformats.org/drawingml/2006/main">
                  <a:graphicData uri="http://schemas.microsoft.com/office/word/2010/wordprocessingShape">
                    <wps:wsp>
                      <wps:cNvSpPr/>
                      <wps:spPr>
                        <a:xfrm>
                          <a:off x="0" y="0"/>
                          <a:ext cx="890587" cy="414338"/>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2304E4" id="Flecha derecha 40" o:spid="_x0000_s1026" type="#_x0000_t13" style="position:absolute;margin-left:-41.9pt;margin-top:373.75pt;width:70.1pt;height:32.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" adj="16575" fillcolor="red" strokecolor="red">
                <v:shadow on="t" color="black" opacity="22937f" origin=",.5" offset="0,.63889mm"/>
              </v:shape>
            </w:pict>
          </mc:Fallback>
        </mc:AlternateContent>
      </w:r>
      <w:r w:rsidR="00247D17" w:rsidRPr="00D31036">
        <w:rPr>
          <w:noProof/>
          <w:lang w:eastAsia="es-MX"/>
        </w:rPr>
        <w:drawing>
          <wp:inline distT="0" distB="0" distL="0" distR="0" wp14:anchorId="27CD5291" wp14:editId="679AAE3D">
            <wp:extent cx="5675630" cy="720252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63" t="19020" r="37370" b="18193"/>
                    <a:stretch/>
                  </pic:blipFill>
                  <pic:spPr bwMode="auto">
                    <a:xfrm>
                      <a:off x="0" y="0"/>
                      <a:ext cx="5724041" cy="7263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1B459C" w14:textId="77777777" w:rsidR="0092752B" w:rsidRPr="00D31036" w:rsidRDefault="0092752B" w:rsidP="00CE291F">
      <w:pPr>
        <w:spacing w:line="360" w:lineRule="auto"/>
        <w:ind w:right="-93"/>
        <w:jc w:val="both"/>
        <w:rPr>
          <w:rFonts w:ascii="Palatino Linotype" w:eastAsia="Calibri" w:hAnsi="Palatino Linotype" w:cs="Tahoma"/>
          <w:bCs/>
          <w:lang w:eastAsia="en-US"/>
        </w:rPr>
      </w:pPr>
    </w:p>
    <w:p w14:paraId="3EB6307F" w14:textId="58981489" w:rsidR="00BD2A10" w:rsidRPr="00D31036" w:rsidRDefault="0092752B" w:rsidP="0092752B">
      <w:pPr>
        <w:spacing w:line="360" w:lineRule="auto"/>
        <w:ind w:right="-93"/>
        <w:jc w:val="both"/>
        <w:rPr>
          <w:rFonts w:ascii="Palatino Linotype" w:eastAsia="Calibri" w:hAnsi="Palatino Linotype" w:cs="Tahoma"/>
          <w:bCs/>
          <w:lang w:eastAsia="en-US"/>
        </w:rPr>
      </w:pPr>
      <w:r w:rsidRPr="00D31036">
        <w:rPr>
          <w:noProof/>
          <w:lang w:eastAsia="es-MX"/>
        </w:rPr>
        <w:drawing>
          <wp:inline distT="0" distB="0" distL="0" distR="0" wp14:anchorId="7A4D1B22" wp14:editId="63D5ED3B">
            <wp:extent cx="5694045" cy="6890502"/>
            <wp:effectExtent l="0" t="0" r="190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391" t="26734" r="37819" b="12344"/>
                    <a:stretch/>
                  </pic:blipFill>
                  <pic:spPr bwMode="auto">
                    <a:xfrm>
                      <a:off x="0" y="0"/>
                      <a:ext cx="5743604" cy="6950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183E4F" w14:textId="61725AB5" w:rsidR="00C662EA" w:rsidRPr="00D31036" w:rsidRDefault="00C662EA" w:rsidP="00C662EA">
      <w:pPr>
        <w:shd w:val="clear" w:color="auto" w:fill="FFFFFF"/>
        <w:spacing w:line="360" w:lineRule="auto"/>
        <w:ind w:right="49"/>
        <w:jc w:val="both"/>
        <w:rPr>
          <w:rFonts w:ascii="Palatino Linotype" w:hAnsi="Palatino Linotype" w:cs="Arial"/>
        </w:rPr>
      </w:pPr>
      <w:r w:rsidRPr="00D31036">
        <w:rPr>
          <w:rFonts w:ascii="Palatino Linotype" w:hAnsi="Palatino Linotype" w:cs="Arial"/>
        </w:rPr>
        <w:t xml:space="preserve">Por lo expuesto, se advierte que </w:t>
      </w:r>
      <w:r w:rsidRPr="00D31036">
        <w:rPr>
          <w:rFonts w:ascii="Palatino Linotype" w:hAnsi="Palatino Linotype" w:cs="Arial"/>
          <w:b/>
        </w:rPr>
        <w:t>EL SUJETO OBLIGADO</w:t>
      </w:r>
      <w:r w:rsidRPr="00D31036">
        <w:rPr>
          <w:rFonts w:ascii="Palatino Linotype" w:hAnsi="Palatino Linotype" w:cs="Arial"/>
        </w:rPr>
        <w:t xml:space="preserve"> </w:t>
      </w:r>
      <w:r w:rsidR="005D2A77" w:rsidRPr="00D31036">
        <w:rPr>
          <w:rFonts w:ascii="Palatino Linotype" w:hAnsi="Palatino Linotype" w:cs="Arial"/>
        </w:rPr>
        <w:t xml:space="preserve">en un ejercicio de máxima publicidad </w:t>
      </w:r>
      <w:r w:rsidR="0092752B" w:rsidRPr="00D31036">
        <w:rPr>
          <w:rFonts w:ascii="Palatino Linotype" w:hAnsi="Palatino Linotype" w:cs="Arial"/>
        </w:rPr>
        <w:t>ampli</w:t>
      </w:r>
      <w:r w:rsidR="001A5ED4" w:rsidRPr="00D31036">
        <w:rPr>
          <w:rFonts w:ascii="Palatino Linotype" w:hAnsi="Palatino Linotype" w:cs="Arial"/>
        </w:rPr>
        <w:t>ó</w:t>
      </w:r>
      <w:r w:rsidR="0092752B" w:rsidRPr="00D31036">
        <w:rPr>
          <w:rFonts w:ascii="Palatino Linotype" w:hAnsi="Palatino Linotype" w:cs="Arial"/>
        </w:rPr>
        <w:t xml:space="preserve"> su</w:t>
      </w:r>
      <w:r w:rsidRPr="00D31036">
        <w:rPr>
          <w:rFonts w:ascii="Palatino Linotype" w:hAnsi="Palatino Linotype" w:cs="Arial"/>
        </w:rPr>
        <w:t xml:space="preserve"> respuesta a la solicitud de acceso a la información públ</w:t>
      </w:r>
      <w:r w:rsidR="00943642" w:rsidRPr="00D31036">
        <w:rPr>
          <w:rFonts w:ascii="Palatino Linotype" w:hAnsi="Palatino Linotype" w:cs="Arial"/>
        </w:rPr>
        <w:t>ica planteada por el particular, ya que</w:t>
      </w:r>
      <w:r w:rsidR="0092752B" w:rsidRPr="00D31036">
        <w:rPr>
          <w:rFonts w:ascii="Palatino Linotype" w:hAnsi="Palatino Linotype" w:cs="Arial"/>
        </w:rPr>
        <w:t xml:space="preserve"> si bien es cierto mediante respuesta le señaló porque no es Sujeto Obligado Competente, también lo es</w:t>
      </w:r>
      <w:r w:rsidR="00276314" w:rsidRPr="00D31036">
        <w:rPr>
          <w:rFonts w:ascii="Palatino Linotype" w:hAnsi="Palatino Linotype" w:cs="Arial"/>
        </w:rPr>
        <w:t>,</w:t>
      </w:r>
      <w:r w:rsidR="0092752B" w:rsidRPr="00D31036">
        <w:rPr>
          <w:rFonts w:ascii="Palatino Linotype" w:hAnsi="Palatino Linotype" w:cs="Arial"/>
        </w:rPr>
        <w:t xml:space="preserve"> que mediante el Informe Justificado le informó las atribuciones que tiene y le </w:t>
      </w:r>
      <w:r w:rsidR="00C57B93" w:rsidRPr="00D31036">
        <w:rPr>
          <w:rFonts w:ascii="Palatino Linotype" w:hAnsi="Palatino Linotype" w:cs="Arial"/>
        </w:rPr>
        <w:t xml:space="preserve">motivó </w:t>
      </w:r>
      <w:r w:rsidR="0092752B" w:rsidRPr="00D31036">
        <w:rPr>
          <w:rFonts w:ascii="Palatino Linotype" w:hAnsi="Palatino Linotype" w:cs="Arial"/>
        </w:rPr>
        <w:t>la petición explicando paso por paso porqu</w:t>
      </w:r>
      <w:r w:rsidR="00C57B93" w:rsidRPr="00D31036">
        <w:rPr>
          <w:rFonts w:ascii="Palatino Linotype" w:hAnsi="Palatino Linotype" w:cs="Arial"/>
        </w:rPr>
        <w:t>é</w:t>
      </w:r>
      <w:r w:rsidR="0092752B" w:rsidRPr="00D31036">
        <w:rPr>
          <w:rFonts w:ascii="Palatino Linotype" w:hAnsi="Palatino Linotype" w:cs="Arial"/>
        </w:rPr>
        <w:t xml:space="preserve"> no cuenta con la información de </w:t>
      </w:r>
      <w:r w:rsidR="005F43A6" w:rsidRPr="00D31036">
        <w:rPr>
          <w:rFonts w:ascii="Palatino Linotype" w:hAnsi="Palatino Linotype" w:cs="Arial"/>
        </w:rPr>
        <w:t>mérito</w:t>
      </w:r>
      <w:r w:rsidR="00C57B93" w:rsidRPr="00D31036">
        <w:rPr>
          <w:rFonts w:ascii="Palatino Linotype" w:hAnsi="Palatino Linotype" w:cs="Arial"/>
        </w:rPr>
        <w:t>, es decir, del informe se desprende de manera y motivada la incompetencia para poseer o administrar la información</w:t>
      </w:r>
      <w:r w:rsidR="00943642" w:rsidRPr="00D31036">
        <w:rPr>
          <w:rFonts w:ascii="Palatino Linotype" w:hAnsi="Palatino Linotype" w:cs="Arial"/>
        </w:rPr>
        <w:t xml:space="preserve">. </w:t>
      </w:r>
    </w:p>
    <w:p w14:paraId="161B2C6D" w14:textId="77777777" w:rsidR="00C662EA" w:rsidRPr="00D31036" w:rsidRDefault="00C662EA" w:rsidP="00C662EA">
      <w:pPr>
        <w:shd w:val="clear" w:color="auto" w:fill="FFFFFF"/>
        <w:spacing w:line="360" w:lineRule="auto"/>
        <w:ind w:right="616"/>
        <w:jc w:val="both"/>
        <w:rPr>
          <w:rFonts w:ascii="Palatino Linotype" w:hAnsi="Palatino Linotype" w:cs="Arial"/>
          <w:sz w:val="14"/>
        </w:rPr>
      </w:pPr>
    </w:p>
    <w:p w14:paraId="35D0D0EC" w14:textId="77777777" w:rsidR="00C662EA" w:rsidRPr="00D31036" w:rsidRDefault="00C662EA" w:rsidP="00C662EA">
      <w:pPr>
        <w:spacing w:line="360" w:lineRule="auto"/>
        <w:jc w:val="both"/>
        <w:rPr>
          <w:rFonts w:ascii="Palatino Linotype" w:eastAsia="Arial Unicode MS" w:hAnsi="Palatino Linotype" w:cs="Arial"/>
        </w:rPr>
      </w:pPr>
      <w:r w:rsidRPr="00D31036">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26EBC88D" w14:textId="77777777" w:rsidR="00C662EA" w:rsidRPr="00D31036" w:rsidRDefault="00C662EA" w:rsidP="00C662EA">
      <w:pPr>
        <w:jc w:val="both"/>
        <w:rPr>
          <w:rFonts w:ascii="Palatino Linotype" w:eastAsia="Arial Unicode MS" w:hAnsi="Palatino Linotype" w:cs="Arial"/>
        </w:rPr>
      </w:pPr>
    </w:p>
    <w:p w14:paraId="3E798265" w14:textId="77777777" w:rsidR="00C662EA" w:rsidRPr="00D31036" w:rsidRDefault="00C662EA" w:rsidP="00C662EA">
      <w:pPr>
        <w:ind w:left="851" w:right="901"/>
        <w:jc w:val="both"/>
        <w:rPr>
          <w:rFonts w:ascii="Palatino Linotype" w:hAnsi="Palatino Linotype" w:cs="Arial"/>
          <w:i/>
          <w:sz w:val="22"/>
          <w:szCs w:val="22"/>
        </w:rPr>
      </w:pPr>
      <w:r w:rsidRPr="00D31036">
        <w:rPr>
          <w:rFonts w:ascii="Palatino Linotype" w:hAnsi="Palatino Linotype" w:cs="Arial"/>
          <w:i/>
          <w:sz w:val="22"/>
          <w:szCs w:val="22"/>
        </w:rPr>
        <w:t>“</w:t>
      </w:r>
      <w:r w:rsidRPr="00D31036">
        <w:rPr>
          <w:rFonts w:ascii="Palatino Linotype" w:hAnsi="Palatino Linotype" w:cs="Arial"/>
          <w:b/>
          <w:i/>
          <w:sz w:val="22"/>
          <w:szCs w:val="22"/>
        </w:rPr>
        <w:t xml:space="preserve">Artículo 192. </w:t>
      </w:r>
      <w:r w:rsidRPr="00D31036">
        <w:rPr>
          <w:rFonts w:ascii="Palatino Linotype" w:hAnsi="Palatino Linotype" w:cs="Arial"/>
          <w:i/>
          <w:sz w:val="22"/>
          <w:szCs w:val="22"/>
        </w:rPr>
        <w:t>El recurso será sobreseído, en todo o en parte, cuando una vez admitido, se actualicen alguno de los siguientes supuestos:</w:t>
      </w:r>
    </w:p>
    <w:p w14:paraId="568C26DF" w14:textId="77777777" w:rsidR="00C662EA" w:rsidRPr="00D31036" w:rsidRDefault="00C662EA" w:rsidP="00C662EA">
      <w:pPr>
        <w:ind w:left="851" w:right="901"/>
        <w:jc w:val="both"/>
        <w:rPr>
          <w:rFonts w:ascii="Palatino Linotype" w:hAnsi="Palatino Linotype" w:cs="Arial"/>
          <w:i/>
          <w:sz w:val="22"/>
          <w:szCs w:val="22"/>
        </w:rPr>
      </w:pPr>
      <w:r w:rsidRPr="00D31036">
        <w:rPr>
          <w:rFonts w:ascii="Palatino Linotype" w:hAnsi="Palatino Linotype" w:cs="Arial"/>
          <w:i/>
          <w:sz w:val="22"/>
          <w:szCs w:val="22"/>
        </w:rPr>
        <w:t>(…)</w:t>
      </w:r>
    </w:p>
    <w:p w14:paraId="59BC0C1B" w14:textId="77777777" w:rsidR="00C662EA" w:rsidRPr="00D31036" w:rsidRDefault="00C662EA" w:rsidP="00C662EA">
      <w:pPr>
        <w:ind w:left="851" w:right="901"/>
        <w:jc w:val="both"/>
        <w:rPr>
          <w:rFonts w:ascii="Palatino Linotype" w:hAnsi="Palatino Linotype" w:cs="Arial"/>
          <w:b/>
          <w:i/>
          <w:sz w:val="22"/>
          <w:szCs w:val="22"/>
        </w:rPr>
      </w:pPr>
      <w:r w:rsidRPr="00D31036">
        <w:rPr>
          <w:rFonts w:ascii="Palatino Linotype" w:hAnsi="Palatino Linotype" w:cs="Arial"/>
          <w:b/>
          <w:i/>
          <w:sz w:val="22"/>
          <w:szCs w:val="22"/>
        </w:rPr>
        <w:t xml:space="preserve">III. El sujeto obligado responsable del acto lo modifique o revoque de tal manera que el recurso de revisión quede sin materia;” </w:t>
      </w:r>
    </w:p>
    <w:p w14:paraId="1E295282" w14:textId="77777777" w:rsidR="00C662EA" w:rsidRPr="00D31036" w:rsidRDefault="00C662EA" w:rsidP="00C662EA">
      <w:pPr>
        <w:jc w:val="both"/>
        <w:rPr>
          <w:rFonts w:ascii="Palatino Linotype" w:hAnsi="Palatino Linotype" w:cs="Arial"/>
        </w:rPr>
      </w:pPr>
    </w:p>
    <w:p w14:paraId="324F11E1"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D31036">
        <w:rPr>
          <w:rFonts w:ascii="Palatino Linotype" w:hAnsi="Palatino Linotype" w:cs="Arial"/>
          <w:b/>
        </w:rPr>
        <w:t>EL SUJETO OBLIGADO</w:t>
      </w:r>
      <w:r w:rsidRPr="00D31036">
        <w:rPr>
          <w:rFonts w:ascii="Palatino Linotype" w:hAnsi="Palatino Linotype" w:cs="Arial"/>
        </w:rPr>
        <w:t xml:space="preserve"> modifique o revoque el acto impugnado, quedando el medio de impugnación sin efecto o materia.</w:t>
      </w:r>
    </w:p>
    <w:p w14:paraId="1E6DB79D" w14:textId="77777777" w:rsidR="00C662EA" w:rsidRPr="00D31036" w:rsidRDefault="00C662EA" w:rsidP="00C662EA">
      <w:pPr>
        <w:spacing w:line="360" w:lineRule="auto"/>
        <w:jc w:val="both"/>
        <w:rPr>
          <w:rFonts w:ascii="Palatino Linotype" w:hAnsi="Palatino Linotype" w:cs="Arial"/>
        </w:rPr>
      </w:pPr>
    </w:p>
    <w:p w14:paraId="7229B176"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1.- El sujeto obligado responsable, </w:t>
      </w:r>
    </w:p>
    <w:p w14:paraId="4489FB3F"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2.- Acto, </w:t>
      </w:r>
    </w:p>
    <w:p w14:paraId="7C7871A1"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3.- Que se modifique o revoque, y</w:t>
      </w:r>
    </w:p>
    <w:p w14:paraId="33AC3436"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4.- De tal manera que el medio de impugnación quede sin efecto o materia.</w:t>
      </w:r>
    </w:p>
    <w:p w14:paraId="705BC5DE" w14:textId="77777777" w:rsidR="00C662EA" w:rsidRPr="00D31036" w:rsidRDefault="00C662EA" w:rsidP="00C662EA">
      <w:pPr>
        <w:spacing w:line="360" w:lineRule="auto"/>
        <w:jc w:val="both"/>
        <w:rPr>
          <w:rFonts w:ascii="Palatino Linotype" w:hAnsi="Palatino Linotype" w:cs="Arial"/>
          <w:sz w:val="14"/>
        </w:rPr>
      </w:pPr>
    </w:p>
    <w:p w14:paraId="0BC2D614" w14:textId="3ADC7D7B"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El primer elemento normativo, se actualiza ya que </w:t>
      </w:r>
      <w:r w:rsidRPr="00D31036">
        <w:rPr>
          <w:rFonts w:ascii="Palatino Linotype" w:hAnsi="Palatino Linotype" w:cs="Arial"/>
          <w:b/>
        </w:rPr>
        <w:t xml:space="preserve">EL SUJETO OBLIGADO </w:t>
      </w:r>
      <w:r w:rsidRPr="00D31036">
        <w:rPr>
          <w:rFonts w:ascii="Palatino Linotype" w:hAnsi="Palatino Linotype" w:cs="Arial"/>
        </w:rPr>
        <w:t xml:space="preserve">responsable, es el </w:t>
      </w:r>
      <w:r w:rsidR="00595187" w:rsidRPr="00D31036">
        <w:rPr>
          <w:rFonts w:ascii="Palatino Linotype" w:hAnsi="Palatino Linotype" w:cs="Arial"/>
        </w:rPr>
        <w:t xml:space="preserve">Instituto </w:t>
      </w:r>
      <w:r w:rsidR="005F43A6" w:rsidRPr="00D31036">
        <w:rPr>
          <w:rFonts w:ascii="Palatino Linotype" w:hAnsi="Palatino Linotype" w:cs="Arial"/>
        </w:rPr>
        <w:t>Electoral del Estado de México</w:t>
      </w:r>
      <w:r w:rsidRPr="00D31036">
        <w:rPr>
          <w:rFonts w:ascii="Palatino Linotype" w:hAnsi="Palatino Linotype" w:cs="Arial"/>
        </w:rPr>
        <w:t>.</w:t>
      </w:r>
    </w:p>
    <w:p w14:paraId="4C9B7DA1" w14:textId="77777777" w:rsidR="00C662EA" w:rsidRPr="00D31036" w:rsidRDefault="00C662EA" w:rsidP="00C662EA">
      <w:pPr>
        <w:spacing w:line="360" w:lineRule="auto"/>
        <w:jc w:val="both"/>
        <w:rPr>
          <w:rFonts w:ascii="Palatino Linotype" w:hAnsi="Palatino Linotype" w:cs="Arial"/>
          <w:sz w:val="16"/>
        </w:rPr>
      </w:pPr>
    </w:p>
    <w:p w14:paraId="042F6475"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El segundo elemento normativo, es la existencia de un acto, en el caso en concreto que nos ocupa se actualiza con la existencia de la respuesta del </w:t>
      </w:r>
      <w:r w:rsidRPr="00D31036">
        <w:rPr>
          <w:rFonts w:ascii="Palatino Linotype" w:hAnsi="Palatino Linotype" w:cs="Arial"/>
          <w:b/>
        </w:rPr>
        <w:t>SUJETO OBLIGADO</w:t>
      </w:r>
      <w:r w:rsidRPr="00D31036">
        <w:rPr>
          <w:rFonts w:ascii="Palatino Linotype" w:hAnsi="Palatino Linotype" w:cs="Arial"/>
        </w:rPr>
        <w:t>.</w:t>
      </w:r>
    </w:p>
    <w:p w14:paraId="292D7D40" w14:textId="77777777" w:rsidR="00C662EA" w:rsidRPr="00D31036" w:rsidRDefault="00C662EA" w:rsidP="00C662EA">
      <w:pPr>
        <w:spacing w:line="360" w:lineRule="auto"/>
        <w:jc w:val="both"/>
        <w:rPr>
          <w:rFonts w:ascii="Palatino Linotype" w:hAnsi="Palatino Linotype" w:cs="Arial"/>
          <w:sz w:val="16"/>
        </w:rPr>
      </w:pPr>
    </w:p>
    <w:p w14:paraId="512AC230"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Cabe destacar, que de la respuesta otorgada por </w:t>
      </w:r>
      <w:r w:rsidRPr="00D31036">
        <w:rPr>
          <w:rFonts w:ascii="Palatino Linotype" w:hAnsi="Palatino Linotype" w:cs="Arial"/>
          <w:b/>
        </w:rPr>
        <w:t>EL SUJETO OBLIGADO</w:t>
      </w:r>
      <w:r w:rsidRPr="00D31036">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D31036">
        <w:rPr>
          <w:rFonts w:ascii="Palatino Linotype" w:hAnsi="Palatino Linotype" w:cs="Arial"/>
          <w:b/>
        </w:rPr>
        <w:t>SUJETO OBLIGADO</w:t>
      </w:r>
      <w:r w:rsidRPr="00D31036">
        <w:rPr>
          <w:rFonts w:ascii="Palatino Linotype" w:hAnsi="Palatino Linotype" w:cs="Arial"/>
        </w:rPr>
        <w:t xml:space="preserve"> se observa a través de sus actos que necesariamente ejecuta y ejerce al realizar sus atribuciones legalmente conferidas.</w:t>
      </w:r>
    </w:p>
    <w:p w14:paraId="70687F48" w14:textId="77777777" w:rsidR="00C662EA" w:rsidRPr="00D31036" w:rsidRDefault="00C662EA" w:rsidP="00C662EA">
      <w:pPr>
        <w:spacing w:line="360" w:lineRule="auto"/>
        <w:jc w:val="both"/>
        <w:rPr>
          <w:rFonts w:ascii="Palatino Linotype" w:hAnsi="Palatino Linotype" w:cs="Arial"/>
        </w:rPr>
      </w:pPr>
    </w:p>
    <w:p w14:paraId="73E7D0CF" w14:textId="77777777"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1F428585" w14:textId="77777777" w:rsidR="00C662EA" w:rsidRPr="00D31036" w:rsidRDefault="00C662EA" w:rsidP="00C662EA">
      <w:pPr>
        <w:jc w:val="both"/>
        <w:rPr>
          <w:rFonts w:ascii="Palatino Linotype" w:hAnsi="Palatino Linotype" w:cs="Arial"/>
        </w:rPr>
      </w:pPr>
    </w:p>
    <w:p w14:paraId="5608FD95"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b/>
          <w:i/>
          <w:sz w:val="22"/>
          <w:szCs w:val="22"/>
        </w:rPr>
        <w:t>“Artículo 53</w:t>
      </w:r>
      <w:r w:rsidRPr="00D31036">
        <w:rPr>
          <w:rFonts w:ascii="Palatino Linotype" w:hAnsi="Palatino Linotype" w:cs="Arial"/>
          <w:i/>
          <w:sz w:val="22"/>
          <w:szCs w:val="22"/>
        </w:rPr>
        <w:t xml:space="preserve">. Las Unidades de Transparencia tendrán las siguientes funciones: </w:t>
      </w:r>
    </w:p>
    <w:p w14:paraId="31F514CC"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22B9D85"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II. Recibir, tramitar y dar respuesta a las solicitudes de acceso a la información; </w:t>
      </w:r>
    </w:p>
    <w:p w14:paraId="7E46AEC3"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78AB588F"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IV. Realizar, con efectividad, los trámites internos necesarios para la atención de las solicitudes de acceso a la información; </w:t>
      </w:r>
    </w:p>
    <w:p w14:paraId="6071718A"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V. Entregar, en su caso, a los particulares la información solicitada; </w:t>
      </w:r>
    </w:p>
    <w:p w14:paraId="7B1DA441"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VI. Efectuar las notificaciones a los solicitantes; </w:t>
      </w:r>
    </w:p>
    <w:p w14:paraId="3B334BBF"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39EDBB39"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345591"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2C3900B"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X. Presentar ante el Comité, el proyecto de clasificación de información; </w:t>
      </w:r>
    </w:p>
    <w:p w14:paraId="4379ACEB"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XI. Promover e implementar políticas de transparencia proactiva procurando su accesibilidad; </w:t>
      </w:r>
    </w:p>
    <w:p w14:paraId="2DEB92AE"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XII. Fomentar la transparencia y accesibilidad al interior del sujeto obligado; </w:t>
      </w:r>
    </w:p>
    <w:p w14:paraId="4166F8D9"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26657C4B" w14:textId="77777777" w:rsidR="00C662EA" w:rsidRPr="00D31036" w:rsidRDefault="00C662EA" w:rsidP="00C662EA">
      <w:pPr>
        <w:ind w:left="851" w:right="1183"/>
        <w:jc w:val="both"/>
        <w:rPr>
          <w:rFonts w:ascii="Palatino Linotype" w:hAnsi="Palatino Linotype" w:cs="Arial"/>
          <w:i/>
          <w:sz w:val="22"/>
          <w:szCs w:val="22"/>
        </w:rPr>
      </w:pPr>
      <w:r w:rsidRPr="00D31036">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D31036">
        <w:rPr>
          <w:rFonts w:ascii="Palatino Linotype" w:hAnsi="Palatino Linotype" w:cs="Arial"/>
          <w:b/>
          <w:i/>
          <w:sz w:val="22"/>
          <w:szCs w:val="22"/>
        </w:rPr>
        <w:t>”</w:t>
      </w:r>
    </w:p>
    <w:p w14:paraId="1E5E0C76" w14:textId="77777777" w:rsidR="00C662EA" w:rsidRPr="00D31036" w:rsidRDefault="00C662EA" w:rsidP="00C662EA">
      <w:pPr>
        <w:spacing w:line="360" w:lineRule="auto"/>
        <w:jc w:val="both"/>
        <w:rPr>
          <w:rFonts w:ascii="Palatino Linotype" w:hAnsi="Palatino Linotype" w:cs="Arial"/>
        </w:rPr>
      </w:pPr>
    </w:p>
    <w:p w14:paraId="1910BBB9" w14:textId="0FEFB346"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Es decir, la impugnación de</w:t>
      </w:r>
      <w:r w:rsidR="00D528BA" w:rsidRPr="00D31036">
        <w:rPr>
          <w:rFonts w:ascii="Palatino Linotype" w:hAnsi="Palatino Linotype" w:cs="Arial"/>
        </w:rPr>
        <w:t xml:space="preserve"> </w:t>
      </w:r>
      <w:r w:rsidR="00D528BA" w:rsidRPr="00D31036">
        <w:rPr>
          <w:rFonts w:ascii="Palatino Linotype" w:hAnsi="Palatino Linotype" w:cs="Arial"/>
          <w:b/>
        </w:rPr>
        <w:t>LA</w:t>
      </w:r>
      <w:r w:rsidRPr="00D31036">
        <w:rPr>
          <w:rFonts w:ascii="Palatino Linotype" w:hAnsi="Palatino Linotype" w:cs="Arial"/>
        </w:rPr>
        <w:t xml:space="preserve"> </w:t>
      </w:r>
      <w:r w:rsidRPr="00D31036">
        <w:rPr>
          <w:rFonts w:ascii="Palatino Linotype" w:hAnsi="Palatino Linotype" w:cs="Arial"/>
          <w:b/>
        </w:rPr>
        <w:t>RECURRENTE</w:t>
      </w:r>
      <w:r w:rsidRPr="00D31036">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D31036">
        <w:rPr>
          <w:rFonts w:ascii="Palatino Linotype" w:hAnsi="Palatino Linotype" w:cs="Arial"/>
          <w:b/>
        </w:rPr>
        <w:t>EL SUJETO OBLIGADO</w:t>
      </w:r>
      <w:r w:rsidRPr="00D31036">
        <w:rPr>
          <w:rFonts w:ascii="Palatino Linotype" w:hAnsi="Palatino Linotype" w:cs="Arial"/>
        </w:rPr>
        <w:t>.</w:t>
      </w:r>
    </w:p>
    <w:p w14:paraId="31FE6C2B" w14:textId="77777777" w:rsidR="00C662EA" w:rsidRPr="00D31036" w:rsidRDefault="00C662EA" w:rsidP="00C662EA">
      <w:pPr>
        <w:spacing w:line="360" w:lineRule="auto"/>
        <w:jc w:val="both"/>
        <w:rPr>
          <w:rFonts w:ascii="Palatino Linotype" w:hAnsi="Palatino Linotype" w:cs="Arial"/>
          <w:sz w:val="12"/>
        </w:rPr>
      </w:pPr>
    </w:p>
    <w:p w14:paraId="08887DCC" w14:textId="15C86408"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la modifique o revoque; en cuanto hace a la modificación, ocurre cuando quien emitió su respuesta (acto o resolución), con posterioridad </w:t>
      </w:r>
      <w:r w:rsidR="005F43A6" w:rsidRPr="00D31036">
        <w:rPr>
          <w:rFonts w:ascii="Palatino Linotype" w:hAnsi="Palatino Linotype" w:cs="Arial"/>
        </w:rPr>
        <w:t>amplia</w:t>
      </w:r>
      <w:r w:rsidRPr="00D31036">
        <w:rPr>
          <w:rFonts w:ascii="Palatino Linotype" w:hAnsi="Palatino Linotype" w:cs="Arial"/>
        </w:rPr>
        <w:t xml:space="preserve"> la información proporcionada en un principio, cuyos resultados no dejan sin efectos la respuesta dada, sino que tiene por objeto añadir, suprimir, o sustituir datos, lo cual puede ser de forma parcial.</w:t>
      </w:r>
    </w:p>
    <w:p w14:paraId="774EBC38" w14:textId="77777777" w:rsidR="00C662EA" w:rsidRPr="00D31036" w:rsidRDefault="00C662EA" w:rsidP="00C662EA">
      <w:pPr>
        <w:spacing w:line="360" w:lineRule="auto"/>
        <w:jc w:val="both"/>
        <w:rPr>
          <w:rFonts w:ascii="Palatino Linotype" w:hAnsi="Palatino Linotype" w:cs="Arial"/>
          <w:sz w:val="18"/>
        </w:rPr>
      </w:pPr>
    </w:p>
    <w:p w14:paraId="2297AAA1" w14:textId="12C0A68C"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Por cuanto hace a la modificación, éste se actualiza en virtud d</w:t>
      </w:r>
      <w:r w:rsidR="005F43A6" w:rsidRPr="00D31036">
        <w:rPr>
          <w:rFonts w:ascii="Palatino Linotype" w:hAnsi="Palatino Linotype" w:cs="Arial"/>
        </w:rPr>
        <w:t>e su respuesta y posteriormente mediante Informe Justificado amplia la misma, y que si bien en un principio le señaló las razones de su contestación, mediante otra refuerza y le fundamenta y motiva tanto su actuar como el desglose de la solicitud para una mejor comprensión</w:t>
      </w:r>
      <w:r w:rsidRPr="00D31036">
        <w:rPr>
          <w:rFonts w:ascii="Palatino Linotype" w:hAnsi="Palatino Linotype" w:cs="Arial"/>
        </w:rPr>
        <w:t>.</w:t>
      </w:r>
    </w:p>
    <w:p w14:paraId="2F79A6C0" w14:textId="77777777" w:rsidR="00C662EA" w:rsidRPr="00D31036" w:rsidRDefault="00C662EA" w:rsidP="00C662EA">
      <w:pPr>
        <w:spacing w:line="360" w:lineRule="auto"/>
        <w:jc w:val="both"/>
        <w:rPr>
          <w:rFonts w:ascii="Palatino Linotype" w:hAnsi="Palatino Linotype" w:cs="Arial"/>
          <w:sz w:val="10"/>
        </w:rPr>
      </w:pPr>
    </w:p>
    <w:p w14:paraId="68FED96E" w14:textId="0E1A41A0"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En ese tenor, un acto impugnado </w:t>
      </w:r>
      <w:r w:rsidR="005F43A6" w:rsidRPr="00D31036">
        <w:rPr>
          <w:rFonts w:ascii="Palatino Linotype" w:hAnsi="Palatino Linotype" w:cs="Arial"/>
        </w:rPr>
        <w:t xml:space="preserve">si bien no </w:t>
      </w:r>
      <w:r w:rsidRPr="00D31036">
        <w:rPr>
          <w:rFonts w:ascii="Palatino Linotype" w:hAnsi="Palatino Linotype" w:cs="Arial"/>
        </w:rPr>
        <w:t xml:space="preserve">queda sin efectos, cuando aun existiendo jurídicamente (esto es, que no se ha revocado) </w:t>
      </w:r>
      <w:r w:rsidR="005F43A6" w:rsidRPr="00D31036">
        <w:rPr>
          <w:rFonts w:ascii="Palatino Linotype" w:hAnsi="Palatino Linotype" w:cs="Arial"/>
        </w:rPr>
        <w:t>con su refuerza</w:t>
      </w:r>
      <w:r w:rsidRPr="00D31036">
        <w:rPr>
          <w:rFonts w:ascii="Palatino Linotype" w:hAnsi="Palatino Linotype" w:cs="Arial"/>
        </w:rPr>
        <w:t xml:space="preserve"> </w:t>
      </w:r>
      <w:r w:rsidR="005F43A6" w:rsidRPr="00D31036">
        <w:rPr>
          <w:rFonts w:ascii="Palatino Linotype" w:hAnsi="Palatino Linotype" w:cs="Arial"/>
        </w:rPr>
        <w:t>su</w:t>
      </w:r>
      <w:r w:rsidRPr="00D31036">
        <w:rPr>
          <w:rFonts w:ascii="Palatino Linotype" w:hAnsi="Palatino Linotype" w:cs="Arial"/>
        </w:rPr>
        <w:t xml:space="preserve"> consecuencia legal.</w:t>
      </w:r>
    </w:p>
    <w:p w14:paraId="13E84E52" w14:textId="77777777" w:rsidR="00C662EA" w:rsidRPr="00D31036" w:rsidRDefault="00C662EA" w:rsidP="00C662EA">
      <w:pPr>
        <w:spacing w:line="360" w:lineRule="auto"/>
        <w:ind w:firstLine="567"/>
        <w:jc w:val="both"/>
        <w:rPr>
          <w:rFonts w:ascii="Palatino Linotype" w:hAnsi="Palatino Linotype" w:cs="Arial"/>
          <w:sz w:val="14"/>
        </w:rPr>
      </w:pPr>
    </w:p>
    <w:p w14:paraId="52114ED8" w14:textId="6043D601"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En tanto que, un acto impugnado queda sin materia, cuando ha sido satisfecha la pretensión de lo pedido o exigido por </w:t>
      </w:r>
      <w:r w:rsidR="005F43A6" w:rsidRPr="00D31036">
        <w:rPr>
          <w:rFonts w:ascii="Palatino Linotype" w:hAnsi="Palatino Linotype" w:cs="Arial"/>
          <w:b/>
          <w:color w:val="000000"/>
        </w:rPr>
        <w:t>LA</w:t>
      </w:r>
      <w:r w:rsidRPr="00D31036">
        <w:rPr>
          <w:rFonts w:ascii="Palatino Linotype" w:hAnsi="Palatino Linotype" w:cs="Arial"/>
          <w:b/>
          <w:color w:val="000000"/>
        </w:rPr>
        <w:t xml:space="preserve"> RECURRENTE</w:t>
      </w:r>
      <w:r w:rsidRPr="00D31036">
        <w:rPr>
          <w:rFonts w:ascii="Palatino Linotype" w:hAnsi="Palatino Linotype" w:cs="Arial"/>
          <w:b/>
        </w:rPr>
        <w:t xml:space="preserve"> </w:t>
      </w:r>
      <w:r w:rsidRPr="00D31036">
        <w:rPr>
          <w:rFonts w:ascii="Palatino Linotype" w:hAnsi="Palatino Linotype" w:cs="Arial"/>
        </w:rPr>
        <w:t xml:space="preserve">de manera que </w:t>
      </w:r>
      <w:r w:rsidRPr="00D31036">
        <w:rPr>
          <w:rFonts w:ascii="Palatino Linotype" w:hAnsi="Palatino Linotype" w:cs="Arial"/>
          <w:b/>
        </w:rPr>
        <w:t xml:space="preserve">EL SUJETO OBLIGADO </w:t>
      </w:r>
      <w:r w:rsidR="005F43A6" w:rsidRPr="00D31036">
        <w:rPr>
          <w:rFonts w:ascii="Palatino Linotype" w:hAnsi="Palatino Linotype" w:cs="Arial"/>
        </w:rPr>
        <w:t>refuerza la misma en un acto</w:t>
      </w:r>
      <w:r w:rsidRPr="00D31036">
        <w:rPr>
          <w:rFonts w:ascii="Palatino Linotype" w:hAnsi="Palatino Linotype" w:cs="Arial"/>
        </w:rPr>
        <w:t xml:space="preserve"> posterior a los términos previstos en la ley y mediante ésta cumple lo establecido en la Ley de Transparencia y Acceso a la Información Pública del Estado de México y Municipios.  </w:t>
      </w:r>
    </w:p>
    <w:p w14:paraId="7D0A9100" w14:textId="77777777" w:rsidR="00C662EA" w:rsidRPr="00D31036" w:rsidRDefault="00C662EA" w:rsidP="00C662EA">
      <w:pPr>
        <w:spacing w:line="360" w:lineRule="auto"/>
        <w:jc w:val="both"/>
        <w:rPr>
          <w:rFonts w:ascii="Palatino Linotype" w:hAnsi="Palatino Linotype" w:cs="Arial"/>
          <w:sz w:val="14"/>
        </w:rPr>
      </w:pPr>
    </w:p>
    <w:p w14:paraId="1969B9B8" w14:textId="343168BC" w:rsidR="00C662EA" w:rsidRPr="00D31036" w:rsidRDefault="00C662EA" w:rsidP="00C662EA">
      <w:pPr>
        <w:spacing w:line="360" w:lineRule="auto"/>
        <w:jc w:val="both"/>
        <w:rPr>
          <w:rFonts w:ascii="Palatino Linotype" w:hAnsi="Palatino Linotype" w:cs="Arial"/>
        </w:rPr>
      </w:pPr>
      <w:r w:rsidRPr="00D31036">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D31036">
        <w:rPr>
          <w:rFonts w:ascii="Palatino Linotype" w:hAnsi="Palatino Linotype" w:cs="Arial"/>
          <w:b/>
        </w:rPr>
        <w:t>EL SUJETO OBLIGADO</w:t>
      </w:r>
      <w:r w:rsidRPr="00D31036">
        <w:rPr>
          <w:rFonts w:ascii="Palatino Linotype" w:hAnsi="Palatino Linotype" w:cs="Arial"/>
        </w:rPr>
        <w:t xml:space="preserve"> mediante u</w:t>
      </w:r>
      <w:r w:rsidR="00943642" w:rsidRPr="00D31036">
        <w:rPr>
          <w:rFonts w:ascii="Palatino Linotype" w:hAnsi="Palatino Linotype" w:cs="Arial"/>
        </w:rPr>
        <w:t>n acto posterior a su respuesta; esto es, mediante el Informe Justificado</w:t>
      </w:r>
      <w:r w:rsidRPr="00D31036">
        <w:rPr>
          <w:rFonts w:ascii="Palatino Linotype" w:hAnsi="Palatino Linotype" w:cs="Arial"/>
        </w:rPr>
        <w:t xml:space="preserve"> </w:t>
      </w:r>
      <w:r w:rsidR="005F43A6" w:rsidRPr="00D31036">
        <w:rPr>
          <w:rFonts w:ascii="Palatino Linotype" w:hAnsi="Palatino Linotype" w:cs="Arial"/>
        </w:rPr>
        <w:t>reforzó fundando y motivando la</w:t>
      </w:r>
      <w:r w:rsidRPr="00D31036">
        <w:rPr>
          <w:rFonts w:ascii="Palatino Linotype" w:hAnsi="Palatino Linotype" w:cs="Arial"/>
        </w:rPr>
        <w:t xml:space="preserve"> contestación a los planteamientos</w:t>
      </w:r>
      <w:r w:rsidR="00466226" w:rsidRPr="00D31036">
        <w:rPr>
          <w:rFonts w:ascii="Palatino Linotype" w:hAnsi="Palatino Linotype" w:cs="Arial"/>
        </w:rPr>
        <w:t xml:space="preserve"> </w:t>
      </w:r>
      <w:r w:rsidR="00D338D1" w:rsidRPr="00D31036">
        <w:rPr>
          <w:rFonts w:ascii="Palatino Linotype" w:hAnsi="Palatino Linotype" w:cs="Arial"/>
        </w:rPr>
        <w:t xml:space="preserve">requeridos por el particular al darle un razonamiento jurídico del por qué no es </w:t>
      </w:r>
      <w:r w:rsidR="005F43A6" w:rsidRPr="00D31036">
        <w:rPr>
          <w:rFonts w:ascii="Palatino Linotype" w:hAnsi="Palatino Linotype" w:cs="Arial"/>
        </w:rPr>
        <w:t xml:space="preserve">el </w:t>
      </w:r>
      <w:r w:rsidR="00D338D1" w:rsidRPr="00D31036">
        <w:rPr>
          <w:rFonts w:ascii="Palatino Linotype" w:hAnsi="Palatino Linotype" w:cs="Arial"/>
        </w:rPr>
        <w:t>Sujeto Obligado</w:t>
      </w:r>
      <w:r w:rsidR="005F43A6" w:rsidRPr="00D31036">
        <w:rPr>
          <w:rFonts w:ascii="Palatino Linotype" w:hAnsi="Palatino Linotype" w:cs="Arial"/>
        </w:rPr>
        <w:t xml:space="preserve"> Competente</w:t>
      </w:r>
      <w:r w:rsidR="00D338D1" w:rsidRPr="00D31036">
        <w:rPr>
          <w:rFonts w:ascii="Palatino Linotype" w:hAnsi="Palatino Linotype" w:cs="Arial"/>
        </w:rPr>
        <w:t xml:space="preserve"> en términos de la Ley de la materia</w:t>
      </w:r>
      <w:r w:rsidRPr="00D31036">
        <w:rPr>
          <w:rFonts w:ascii="Palatino Linotype" w:hAnsi="Palatino Linotype" w:cs="Arial"/>
        </w:rPr>
        <w:t xml:space="preserve">, con lo cual, dejó sin materia el presente recurso. </w:t>
      </w:r>
    </w:p>
    <w:p w14:paraId="0806801E" w14:textId="77777777" w:rsidR="00C662EA" w:rsidRPr="00D31036" w:rsidRDefault="00C662EA" w:rsidP="00C662EA">
      <w:pPr>
        <w:autoSpaceDE w:val="0"/>
        <w:autoSpaceDN w:val="0"/>
        <w:adjustRightInd w:val="0"/>
        <w:spacing w:before="240" w:after="360" w:line="360" w:lineRule="auto"/>
        <w:jc w:val="both"/>
        <w:rPr>
          <w:rFonts w:ascii="Palatino Linotype" w:hAnsi="Palatino Linotype" w:cs="Arial"/>
        </w:rPr>
      </w:pPr>
      <w:r w:rsidRPr="00D31036">
        <w:rPr>
          <w:rFonts w:ascii="Palatino Linotype" w:hAnsi="Palatino Linotype" w:cs="Arial"/>
        </w:rPr>
        <w:t xml:space="preserve">En consecuencia, resulta procedente </w:t>
      </w:r>
      <w:r w:rsidRPr="00D31036">
        <w:rPr>
          <w:rFonts w:ascii="Palatino Linotype" w:hAnsi="Palatino Linotype" w:cs="Arial"/>
          <w:b/>
        </w:rPr>
        <w:t>sobreseer</w:t>
      </w:r>
      <w:r w:rsidRPr="00D31036">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D31036">
        <w:rPr>
          <w:rFonts w:ascii="Palatino Linotype" w:hAnsi="Palatino Linotype" w:cs="Arial"/>
          <w:b/>
        </w:rPr>
        <w:t>EL SUJETO OBLIGADO</w:t>
      </w:r>
      <w:r w:rsidRPr="00D31036">
        <w:rPr>
          <w:rFonts w:ascii="Palatino Linotype" w:hAnsi="Palatino Linotype" w:cs="Arial"/>
        </w:rPr>
        <w:t xml:space="preserve"> amplió su respuesta, como ya quedó asentado en párrafos que anteceden.</w:t>
      </w:r>
    </w:p>
    <w:p w14:paraId="7C6DC22E" w14:textId="77777777" w:rsidR="00C662EA" w:rsidRPr="00D31036" w:rsidRDefault="00C662EA" w:rsidP="00C662EA">
      <w:pPr>
        <w:spacing w:line="360" w:lineRule="auto"/>
        <w:contextualSpacing/>
        <w:jc w:val="both"/>
        <w:rPr>
          <w:rFonts w:ascii="Palatino Linotype" w:eastAsia="Calibri" w:hAnsi="Palatino Linotype" w:cs="Arial"/>
        </w:rPr>
      </w:pPr>
      <w:r w:rsidRPr="00D31036">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19BF6343" w14:textId="77777777" w:rsidR="00C662EA" w:rsidRPr="00D31036" w:rsidRDefault="00C662EA" w:rsidP="00C662EA">
      <w:pPr>
        <w:spacing w:line="360" w:lineRule="auto"/>
        <w:contextualSpacing/>
        <w:rPr>
          <w:rFonts w:ascii="Palatino Linotype" w:eastAsia="Calibri" w:hAnsi="Palatino Linotype"/>
          <w:sz w:val="16"/>
        </w:rPr>
      </w:pPr>
    </w:p>
    <w:p w14:paraId="5E4FC141" w14:textId="77777777" w:rsidR="00C662EA" w:rsidRPr="00D31036" w:rsidRDefault="00C662EA" w:rsidP="00C662EA">
      <w:pPr>
        <w:spacing w:line="360" w:lineRule="auto"/>
        <w:jc w:val="both"/>
        <w:rPr>
          <w:rFonts w:ascii="Palatino Linotype" w:eastAsia="Calibri" w:hAnsi="Palatino Linotype"/>
        </w:rPr>
      </w:pPr>
      <w:r w:rsidRPr="00D31036">
        <w:rPr>
          <w:rFonts w:ascii="Palatino Linotype" w:eastAsia="Batang" w:hAnsi="Palatino Linotype" w:cs="Arial"/>
        </w:rPr>
        <w:t xml:space="preserve">Por analogía, se cita la Tesis emitida por el </w:t>
      </w:r>
      <w:r w:rsidRPr="00D31036">
        <w:rPr>
          <w:rFonts w:ascii="Palatino Linotype" w:eastAsia="Batang" w:hAnsi="Palatino Linotype" w:cs="Arial"/>
          <w:lang w:val="es-AR"/>
        </w:rPr>
        <w:t>Séptimo Tribunal Colegiado en Materia Civil del Primer Circuito que en su literalidad, establece lo siguiente:</w:t>
      </w:r>
    </w:p>
    <w:p w14:paraId="34B5B221" w14:textId="77777777" w:rsidR="00C662EA" w:rsidRPr="00D31036" w:rsidRDefault="00C662EA" w:rsidP="00C662EA">
      <w:pPr>
        <w:spacing w:line="360" w:lineRule="auto"/>
        <w:ind w:left="426"/>
        <w:contextualSpacing/>
        <w:rPr>
          <w:rFonts w:ascii="Palatino Linotype" w:eastAsia="Calibri" w:hAnsi="Palatino Linotype"/>
          <w:sz w:val="16"/>
        </w:rPr>
      </w:pPr>
    </w:p>
    <w:p w14:paraId="397F7BD3" w14:textId="77777777" w:rsidR="00C662EA" w:rsidRPr="00D31036" w:rsidRDefault="00C662EA" w:rsidP="00C662EA">
      <w:pPr>
        <w:spacing w:line="276" w:lineRule="auto"/>
        <w:ind w:left="851" w:right="902"/>
        <w:contextualSpacing/>
        <w:jc w:val="both"/>
        <w:rPr>
          <w:rFonts w:ascii="Palatino Linotype" w:eastAsia="Calibri" w:hAnsi="Palatino Linotype"/>
          <w:sz w:val="22"/>
          <w:szCs w:val="22"/>
        </w:rPr>
      </w:pPr>
      <w:r w:rsidRPr="00D31036">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6ABE0D57" w14:textId="77777777" w:rsidR="00C662EA" w:rsidRPr="00D31036"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31036">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812AB95" w14:textId="77777777" w:rsidR="00C662EA" w:rsidRPr="00D31036"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31036">
        <w:rPr>
          <w:rFonts w:ascii="Palatino Linotype" w:eastAsia="Batang" w:hAnsi="Palatino Linotype" w:cs="Arial"/>
          <w:i/>
          <w:sz w:val="22"/>
          <w:szCs w:val="22"/>
          <w:lang w:val="es-AR"/>
        </w:rPr>
        <w:t>SÉPTIMO TRIBUNAL COLEGIADO EN MATERIA CIVIL DEL PRIMER CIRCUITO.</w:t>
      </w:r>
    </w:p>
    <w:p w14:paraId="1F4D38F7" w14:textId="77777777" w:rsidR="00C662EA" w:rsidRPr="00D31036"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31036">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D1A8E2A" w14:textId="77777777" w:rsidR="004D6EDE" w:rsidRPr="00D31036" w:rsidRDefault="004D6EDE" w:rsidP="004D6EDE">
      <w:pPr>
        <w:spacing w:line="360" w:lineRule="auto"/>
        <w:ind w:right="49"/>
        <w:jc w:val="both"/>
        <w:rPr>
          <w:rFonts w:ascii="Palatino Linotype" w:hAnsi="Palatino Linotype" w:cs="Arial"/>
        </w:rPr>
      </w:pPr>
    </w:p>
    <w:p w14:paraId="687FC075" w14:textId="043F86C7" w:rsidR="005C25EA" w:rsidRPr="00D31036" w:rsidRDefault="004D6EDE" w:rsidP="00605DE1">
      <w:pPr>
        <w:spacing w:line="360" w:lineRule="auto"/>
        <w:jc w:val="both"/>
        <w:rPr>
          <w:rFonts w:ascii="Palatino Linotype" w:hAnsi="Palatino Linotype"/>
          <w:b/>
          <w:bCs/>
          <w:spacing w:val="40"/>
          <w:sz w:val="28"/>
        </w:rPr>
      </w:pPr>
      <w:r w:rsidRPr="00D31036">
        <w:rPr>
          <w:rFonts w:ascii="Palatino Linotype" w:eastAsia="Calibri" w:hAnsi="Palatino Linotype" w:cs="Arial"/>
        </w:rPr>
        <w:t xml:space="preserve">Así, con fundamento en lo prescrito en los artículos 5, párrafos </w:t>
      </w:r>
      <w:r w:rsidR="00B46D83" w:rsidRPr="00D31036">
        <w:rPr>
          <w:rFonts w:ascii="Palatino Linotype" w:eastAsia="Calibri" w:hAnsi="Palatino Linotype" w:cs="Arial"/>
        </w:rPr>
        <w:t>tr</w:t>
      </w:r>
      <w:r w:rsidRPr="00D31036">
        <w:rPr>
          <w:rFonts w:ascii="Palatino Linotype" w:hAnsi="Palatino Linotype"/>
        </w:rPr>
        <w:t>igésimo</w:t>
      </w:r>
      <w:r w:rsidRPr="00D31036">
        <w:rPr>
          <w:rFonts w:ascii="Palatino Linotype" w:hAnsi="Palatino Linotype" w:cs="Arial"/>
        </w:rPr>
        <w:t>,</w:t>
      </w:r>
      <w:r w:rsidRPr="00D31036">
        <w:rPr>
          <w:rFonts w:ascii="Palatino Linotype" w:hAnsi="Palatino Linotype"/>
        </w:rPr>
        <w:t xml:space="preserve"> </w:t>
      </w:r>
      <w:r w:rsidR="00E655D0" w:rsidRPr="00D31036">
        <w:rPr>
          <w:rFonts w:ascii="Palatino Linotype" w:hAnsi="Palatino Linotype"/>
        </w:rPr>
        <w:t>tr</w:t>
      </w:r>
      <w:r w:rsidRPr="00D31036">
        <w:rPr>
          <w:rFonts w:ascii="Palatino Linotype" w:hAnsi="Palatino Linotype"/>
        </w:rPr>
        <w:t xml:space="preserve">igésimo </w:t>
      </w:r>
      <w:r w:rsidR="00B46D83" w:rsidRPr="00D31036">
        <w:rPr>
          <w:rFonts w:ascii="Palatino Linotype" w:hAnsi="Palatino Linotype"/>
        </w:rPr>
        <w:t xml:space="preserve">primero </w:t>
      </w:r>
      <w:r w:rsidRPr="00D31036">
        <w:rPr>
          <w:rFonts w:ascii="Palatino Linotype" w:hAnsi="Palatino Linotype"/>
        </w:rPr>
        <w:t xml:space="preserve">y </w:t>
      </w:r>
      <w:r w:rsidR="00E655D0" w:rsidRPr="00D31036">
        <w:rPr>
          <w:rFonts w:ascii="Palatino Linotype" w:hAnsi="Palatino Linotype"/>
        </w:rPr>
        <w:t>tr</w:t>
      </w:r>
      <w:r w:rsidRPr="00D31036">
        <w:rPr>
          <w:rFonts w:ascii="Palatino Linotype" w:hAnsi="Palatino Linotype"/>
        </w:rPr>
        <w:t xml:space="preserve">igésimo </w:t>
      </w:r>
      <w:r w:rsidR="00B46D83" w:rsidRPr="00D31036">
        <w:rPr>
          <w:rFonts w:ascii="Palatino Linotype" w:hAnsi="Palatino Linotype"/>
        </w:rPr>
        <w:t>segundo</w:t>
      </w:r>
      <w:r w:rsidRPr="00D31036">
        <w:rPr>
          <w:rFonts w:ascii="Palatino Linotype" w:hAnsi="Palatino Linotype"/>
        </w:rPr>
        <w:t xml:space="preserve">, fracciones IV y V </w:t>
      </w:r>
      <w:r w:rsidRPr="00D31036">
        <w:rPr>
          <w:rFonts w:ascii="Palatino Linotype" w:eastAsia="Calibri" w:hAnsi="Palatino Linotype" w:cs="Arial"/>
        </w:rPr>
        <w:t xml:space="preserve">de la Constitución Política del Estado Libre y Soberano de México; </w:t>
      </w:r>
      <w:r w:rsidRPr="00D31036">
        <w:rPr>
          <w:rFonts w:ascii="Palatino Linotype" w:hAnsi="Palatino Linotype" w:cs="Arial"/>
        </w:rPr>
        <w:t>2, fracción II, 9, 29, 36, fracciones I y II, 176, 178, 179, 181, 185, fracción I, 186 y 188</w:t>
      </w:r>
      <w:r w:rsidRPr="00D31036">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D31036" w:rsidRDefault="005C25EA" w:rsidP="005C25EA">
      <w:pPr>
        <w:rPr>
          <w:rFonts w:ascii="Palatino Linotype" w:hAnsi="Palatino Linotype" w:cs="Arial"/>
          <w:b/>
          <w:spacing w:val="44"/>
        </w:rPr>
      </w:pPr>
    </w:p>
    <w:p w14:paraId="73EDCB69" w14:textId="13870129" w:rsidR="003302C9" w:rsidRPr="00D31036" w:rsidRDefault="00200BFC" w:rsidP="00364628">
      <w:pPr>
        <w:jc w:val="center"/>
        <w:rPr>
          <w:rFonts w:ascii="Palatino Linotype" w:hAnsi="Palatino Linotype" w:cs="Arial"/>
          <w:b/>
          <w:spacing w:val="44"/>
          <w:sz w:val="28"/>
        </w:rPr>
      </w:pPr>
      <w:r w:rsidRPr="00D31036">
        <w:rPr>
          <w:rFonts w:ascii="Palatino Linotype" w:hAnsi="Palatino Linotype" w:cs="Arial"/>
          <w:b/>
          <w:spacing w:val="44"/>
          <w:sz w:val="28"/>
        </w:rPr>
        <w:t>RESUELVE</w:t>
      </w:r>
    </w:p>
    <w:p w14:paraId="3D444C99" w14:textId="77777777" w:rsidR="00E54519" w:rsidRPr="00D31036" w:rsidRDefault="00E54519" w:rsidP="00364628">
      <w:pPr>
        <w:jc w:val="center"/>
        <w:rPr>
          <w:rFonts w:ascii="Palatino Linotype" w:hAnsi="Palatino Linotype" w:cs="Arial"/>
          <w:b/>
          <w:spacing w:val="44"/>
          <w:sz w:val="28"/>
        </w:rPr>
      </w:pPr>
    </w:p>
    <w:p w14:paraId="3631EF40" w14:textId="0DA11C19" w:rsidR="00595187" w:rsidRPr="00D31036" w:rsidRDefault="00595187" w:rsidP="00595187">
      <w:pPr>
        <w:spacing w:line="360" w:lineRule="auto"/>
        <w:jc w:val="both"/>
        <w:rPr>
          <w:rFonts w:ascii="Palatino Linotype" w:hAnsi="Palatino Linotype" w:cs="Arial"/>
        </w:rPr>
      </w:pPr>
      <w:r w:rsidRPr="00D31036">
        <w:rPr>
          <w:rFonts w:ascii="Palatino Linotype" w:hAnsi="Palatino Linotype" w:cs="Arial"/>
          <w:b/>
          <w:color w:val="000000" w:themeColor="text1"/>
          <w:sz w:val="28"/>
        </w:rPr>
        <w:t>PRIMERO.</w:t>
      </w:r>
      <w:r w:rsidRPr="00D31036">
        <w:rPr>
          <w:rFonts w:ascii="Palatino Linotype" w:hAnsi="Palatino Linotype" w:cs="Arial"/>
        </w:rPr>
        <w:t xml:space="preserve"> Se </w:t>
      </w:r>
      <w:r w:rsidRPr="00D31036">
        <w:rPr>
          <w:rFonts w:ascii="Palatino Linotype" w:hAnsi="Palatino Linotype" w:cs="Arial"/>
          <w:b/>
        </w:rPr>
        <w:t>SOBRESEE</w:t>
      </w:r>
      <w:r w:rsidRPr="00D31036">
        <w:rPr>
          <w:rFonts w:ascii="Palatino Linotype" w:hAnsi="Palatino Linotype" w:cs="Arial"/>
        </w:rPr>
        <w:t xml:space="preserve"> el recurso de revisión número </w:t>
      </w:r>
      <w:r w:rsidRPr="00D31036">
        <w:rPr>
          <w:rFonts w:ascii="Palatino Linotype" w:hAnsi="Palatino Linotype" w:cs="Arial"/>
          <w:b/>
        </w:rPr>
        <w:t>0</w:t>
      </w:r>
      <w:r w:rsidR="00ED2602" w:rsidRPr="00D31036">
        <w:rPr>
          <w:rFonts w:ascii="Palatino Linotype" w:hAnsi="Palatino Linotype" w:cs="Arial"/>
          <w:b/>
        </w:rPr>
        <w:t>1097</w:t>
      </w:r>
      <w:r w:rsidRPr="00D31036">
        <w:rPr>
          <w:rFonts w:ascii="Palatino Linotype" w:hAnsi="Palatino Linotype" w:cs="Arial"/>
          <w:b/>
        </w:rPr>
        <w:t>/INFOEM/IP/RR/2021</w:t>
      </w:r>
      <w:r w:rsidRPr="00D31036">
        <w:rPr>
          <w:rFonts w:ascii="Palatino Linotype" w:hAnsi="Palatino Linotype" w:cs="Arial"/>
        </w:rPr>
        <w:t xml:space="preserve">, porque al modificar la respuesta el recurso de revisión quedó sin materia en términos del Considerando </w:t>
      </w:r>
      <w:r w:rsidRPr="00D31036">
        <w:rPr>
          <w:rFonts w:ascii="Palatino Linotype" w:hAnsi="Palatino Linotype" w:cs="Arial"/>
          <w:b/>
        </w:rPr>
        <w:t>QUINTO</w:t>
      </w:r>
      <w:r w:rsidRPr="00D31036">
        <w:rPr>
          <w:rFonts w:ascii="Palatino Linotype" w:hAnsi="Palatino Linotype" w:cs="Arial"/>
        </w:rPr>
        <w:t xml:space="preserve"> de la presente resolución.</w:t>
      </w:r>
    </w:p>
    <w:p w14:paraId="438756F7" w14:textId="77777777" w:rsidR="00595187" w:rsidRPr="00D31036" w:rsidRDefault="00595187" w:rsidP="00595187">
      <w:pPr>
        <w:spacing w:line="360" w:lineRule="auto"/>
        <w:jc w:val="both"/>
        <w:rPr>
          <w:rFonts w:ascii="Palatino Linotype" w:hAnsi="Palatino Linotype" w:cs="Arial"/>
          <w:b/>
          <w:color w:val="000000" w:themeColor="text1"/>
          <w:sz w:val="14"/>
        </w:rPr>
      </w:pPr>
    </w:p>
    <w:p w14:paraId="34B44C8F" w14:textId="0077AF35" w:rsidR="00595187" w:rsidRPr="00D31036" w:rsidRDefault="00595187" w:rsidP="00595187">
      <w:pPr>
        <w:widowControl w:val="0"/>
        <w:tabs>
          <w:tab w:val="left" w:pos="1701"/>
        </w:tabs>
        <w:autoSpaceDE w:val="0"/>
        <w:autoSpaceDN w:val="0"/>
        <w:adjustRightInd w:val="0"/>
        <w:spacing w:before="120" w:after="120" w:line="360" w:lineRule="auto"/>
        <w:jc w:val="both"/>
        <w:rPr>
          <w:rFonts w:ascii="Palatino Linotype" w:hAnsi="Palatino Linotype"/>
          <w:b/>
        </w:rPr>
      </w:pPr>
      <w:r w:rsidRPr="00D31036">
        <w:rPr>
          <w:rFonts w:ascii="Palatino Linotype" w:hAnsi="Palatino Linotype" w:cs="Arial"/>
          <w:b/>
          <w:color w:val="000000" w:themeColor="text1"/>
          <w:sz w:val="28"/>
        </w:rPr>
        <w:t>SEGUNDO</w:t>
      </w:r>
      <w:r w:rsidRPr="00D31036">
        <w:rPr>
          <w:rFonts w:ascii="Palatino Linotype" w:hAnsi="Palatino Linotype" w:cs="Arial"/>
          <w:color w:val="000000" w:themeColor="text1"/>
          <w:sz w:val="28"/>
        </w:rPr>
        <w:t>.</w:t>
      </w:r>
      <w:r w:rsidRPr="00D31036">
        <w:rPr>
          <w:rFonts w:ascii="Palatino Linotype" w:eastAsia="Calibri" w:hAnsi="Palatino Linotype" w:cs="Arial"/>
          <w:bCs/>
        </w:rPr>
        <w:t xml:space="preserve"> </w:t>
      </w:r>
      <w:r w:rsidRPr="00D31036">
        <w:rPr>
          <w:rFonts w:ascii="Palatino Linotype" w:hAnsi="Palatino Linotype"/>
          <w:b/>
        </w:rPr>
        <w:t>Notifíquese</w:t>
      </w:r>
      <w:r w:rsidRPr="00D31036">
        <w:rPr>
          <w:rFonts w:ascii="Palatino Linotype" w:hAnsi="Palatino Linotype"/>
        </w:rPr>
        <w:t xml:space="preserve"> la presente resolución a</w:t>
      </w:r>
      <w:r w:rsidR="00D338D1" w:rsidRPr="00D31036">
        <w:rPr>
          <w:rFonts w:ascii="Palatino Linotype" w:hAnsi="Palatino Linotype"/>
        </w:rPr>
        <w:t xml:space="preserve"> </w:t>
      </w:r>
      <w:r w:rsidRPr="00D31036">
        <w:rPr>
          <w:rFonts w:ascii="Palatino Linotype" w:hAnsi="Palatino Linotype"/>
        </w:rPr>
        <w:t>l</w:t>
      </w:r>
      <w:r w:rsidR="00D338D1" w:rsidRPr="00D31036">
        <w:rPr>
          <w:rFonts w:ascii="Palatino Linotype" w:hAnsi="Palatino Linotype"/>
        </w:rPr>
        <w:t>a</w:t>
      </w:r>
      <w:r w:rsidRPr="00D31036">
        <w:rPr>
          <w:rFonts w:ascii="Palatino Linotype" w:hAnsi="Palatino Linotype"/>
        </w:rPr>
        <w:t xml:space="preserve"> Titular de la Unidad de Transparencia del </w:t>
      </w:r>
      <w:r w:rsidRPr="00D31036">
        <w:rPr>
          <w:rFonts w:ascii="Palatino Linotype" w:hAnsi="Palatino Linotype"/>
          <w:b/>
        </w:rPr>
        <w:t>SUJETO OBLIGADO</w:t>
      </w:r>
      <w:r w:rsidRPr="00D31036">
        <w:rPr>
          <w:rFonts w:ascii="Palatino Linotype" w:hAnsi="Palatino Linotype"/>
        </w:rPr>
        <w:t xml:space="preserve"> para su conocimiento.</w:t>
      </w:r>
    </w:p>
    <w:p w14:paraId="03E9C96B" w14:textId="00FEAD49" w:rsidR="00595187" w:rsidRPr="00D31036" w:rsidRDefault="00595187" w:rsidP="00595187">
      <w:pPr>
        <w:spacing w:before="240" w:after="240" w:line="360" w:lineRule="auto"/>
        <w:jc w:val="both"/>
        <w:rPr>
          <w:color w:val="222222"/>
          <w:lang w:eastAsia="es-MX"/>
        </w:rPr>
      </w:pPr>
      <w:r w:rsidRPr="00D31036">
        <w:rPr>
          <w:rFonts w:ascii="Palatino Linotype" w:hAnsi="Palatino Linotype" w:cs="Arial"/>
          <w:b/>
          <w:color w:val="000000" w:themeColor="text1"/>
          <w:sz w:val="28"/>
          <w:szCs w:val="28"/>
        </w:rPr>
        <w:t xml:space="preserve">TERCERO. </w:t>
      </w:r>
      <w:r w:rsidRPr="00D31036">
        <w:rPr>
          <w:rFonts w:ascii="Palatino Linotype" w:eastAsiaTheme="minorEastAsia" w:hAnsi="Palatino Linotype"/>
          <w:b/>
          <w:color w:val="222222"/>
          <w:szCs w:val="17"/>
          <w:lang w:eastAsia="es-ES_tradnl"/>
        </w:rPr>
        <w:t>Notifíquese</w:t>
      </w:r>
      <w:r w:rsidRPr="00D31036">
        <w:rPr>
          <w:rFonts w:ascii="Palatino Linotype" w:eastAsiaTheme="minorEastAsia" w:hAnsi="Palatino Linotype"/>
          <w:color w:val="222222"/>
          <w:szCs w:val="17"/>
          <w:lang w:eastAsia="es-ES_tradnl"/>
        </w:rPr>
        <w:t xml:space="preserve"> a</w:t>
      </w:r>
      <w:r w:rsidR="00D528BA" w:rsidRPr="00D31036">
        <w:rPr>
          <w:rFonts w:ascii="Palatino Linotype" w:eastAsiaTheme="minorEastAsia" w:hAnsi="Palatino Linotype"/>
          <w:color w:val="222222"/>
          <w:szCs w:val="17"/>
          <w:lang w:eastAsia="es-ES_tradnl"/>
        </w:rPr>
        <w:t xml:space="preserve"> </w:t>
      </w:r>
      <w:r w:rsidR="00D528BA" w:rsidRPr="00D31036">
        <w:rPr>
          <w:rFonts w:ascii="Palatino Linotype" w:eastAsiaTheme="minorEastAsia" w:hAnsi="Palatino Linotype"/>
          <w:b/>
          <w:color w:val="222222"/>
          <w:szCs w:val="17"/>
          <w:lang w:eastAsia="es-ES_tradnl"/>
        </w:rPr>
        <w:t>LA</w:t>
      </w:r>
      <w:r w:rsidRPr="00D31036">
        <w:rPr>
          <w:rFonts w:ascii="Palatino Linotype" w:eastAsiaTheme="minorEastAsia" w:hAnsi="Palatino Linotype"/>
          <w:color w:val="222222"/>
          <w:szCs w:val="17"/>
          <w:lang w:eastAsia="es-ES_tradnl"/>
        </w:rPr>
        <w:t xml:space="preserve"> </w:t>
      </w:r>
      <w:r w:rsidRPr="00D31036">
        <w:rPr>
          <w:rFonts w:ascii="Palatino Linotype" w:eastAsiaTheme="minorEastAsia" w:hAnsi="Palatino Linotype"/>
          <w:b/>
          <w:color w:val="222222"/>
          <w:szCs w:val="17"/>
          <w:lang w:eastAsia="es-ES_tradnl"/>
        </w:rPr>
        <w:t>RECURRENTE</w:t>
      </w:r>
      <w:r w:rsidRPr="00D31036">
        <w:rPr>
          <w:rFonts w:ascii="Palatino Linotype" w:eastAsiaTheme="minorEastAsia" w:hAnsi="Palatino Linotype"/>
          <w:color w:val="222222"/>
          <w:szCs w:val="17"/>
          <w:lang w:eastAsia="es-ES_tradnl"/>
        </w:rPr>
        <w:t xml:space="preserve"> la presente resolución.</w:t>
      </w:r>
    </w:p>
    <w:p w14:paraId="3AE0BB94" w14:textId="5F65BC14" w:rsidR="00595187" w:rsidRPr="00D31036" w:rsidRDefault="00595187" w:rsidP="005951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31036">
        <w:rPr>
          <w:rFonts w:ascii="Palatino Linotype" w:hAnsi="Palatino Linotype" w:cs="Arial"/>
          <w:b/>
          <w:color w:val="000000" w:themeColor="text1"/>
          <w:sz w:val="28"/>
          <w:szCs w:val="28"/>
        </w:rPr>
        <w:t xml:space="preserve">CUARTO. </w:t>
      </w:r>
      <w:r w:rsidRPr="00D31036">
        <w:rPr>
          <w:rFonts w:ascii="Palatino Linotype" w:eastAsiaTheme="minorEastAsia" w:hAnsi="Palatino Linotype"/>
          <w:b/>
          <w:color w:val="222222"/>
          <w:szCs w:val="17"/>
          <w:lang w:eastAsia="es-ES_tradnl"/>
        </w:rPr>
        <w:t>Hágase del conocimiento</w:t>
      </w:r>
      <w:r w:rsidRPr="00D31036">
        <w:rPr>
          <w:rFonts w:ascii="Palatino Linotype" w:eastAsiaTheme="minorEastAsia" w:hAnsi="Palatino Linotype"/>
          <w:color w:val="222222"/>
          <w:szCs w:val="17"/>
          <w:lang w:eastAsia="es-ES_tradnl"/>
        </w:rPr>
        <w:t xml:space="preserve"> a</w:t>
      </w:r>
      <w:r w:rsidR="00D528BA" w:rsidRPr="00D31036">
        <w:rPr>
          <w:rFonts w:ascii="Palatino Linotype" w:eastAsiaTheme="minorEastAsia" w:hAnsi="Palatino Linotype"/>
          <w:color w:val="222222"/>
          <w:szCs w:val="17"/>
          <w:lang w:eastAsia="es-ES_tradnl"/>
        </w:rPr>
        <w:t xml:space="preserve"> </w:t>
      </w:r>
      <w:r w:rsidR="00D528BA" w:rsidRPr="00D31036">
        <w:rPr>
          <w:rFonts w:ascii="Palatino Linotype" w:eastAsiaTheme="minorEastAsia" w:hAnsi="Palatino Linotype"/>
          <w:b/>
          <w:color w:val="222222"/>
          <w:szCs w:val="17"/>
          <w:lang w:eastAsia="es-ES_tradnl"/>
        </w:rPr>
        <w:t>LA</w:t>
      </w:r>
      <w:r w:rsidRPr="00D31036">
        <w:rPr>
          <w:rFonts w:ascii="Palatino Linotype" w:eastAsiaTheme="minorEastAsia" w:hAnsi="Palatino Linotype"/>
          <w:color w:val="222222"/>
          <w:szCs w:val="17"/>
          <w:lang w:eastAsia="es-ES_tradnl"/>
        </w:rPr>
        <w:t xml:space="preserve"> </w:t>
      </w:r>
      <w:r w:rsidRPr="00D31036">
        <w:rPr>
          <w:rFonts w:ascii="Palatino Linotype" w:eastAsiaTheme="minorEastAsia" w:hAnsi="Palatino Linotype"/>
          <w:b/>
          <w:color w:val="222222"/>
          <w:szCs w:val="17"/>
          <w:lang w:eastAsia="es-ES_tradnl"/>
        </w:rPr>
        <w:t>RECURRENTE</w:t>
      </w:r>
      <w:r w:rsidRPr="00D31036">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4D4AC76" w14:textId="77777777" w:rsidR="001A5ED4" w:rsidRPr="00D31036" w:rsidRDefault="001A5ED4" w:rsidP="005951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39F408C2" w14:textId="00381119" w:rsidR="00C57B93" w:rsidRPr="00D31036" w:rsidRDefault="00C57B93" w:rsidP="005951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31036">
        <w:rPr>
          <w:rFonts w:ascii="Palatino Linotype" w:eastAsiaTheme="minorEastAsia" w:hAnsi="Palatino Linotype"/>
          <w:color w:val="222222"/>
          <w:szCs w:val="17"/>
          <w:lang w:eastAsia="es-ES_tradnl"/>
        </w:rPr>
        <w:t>Se dejan a salvo los derecho</w:t>
      </w:r>
      <w:r w:rsidR="001A5ED4" w:rsidRPr="00D31036">
        <w:rPr>
          <w:rFonts w:ascii="Palatino Linotype" w:eastAsiaTheme="minorEastAsia" w:hAnsi="Palatino Linotype"/>
          <w:color w:val="222222"/>
          <w:szCs w:val="17"/>
          <w:lang w:eastAsia="es-ES_tradnl"/>
        </w:rPr>
        <w:t xml:space="preserve"> los derechos de la particular a efecto de que realice las solicitudes de acceso a la información pública ante los Sujetos Obligados Competentes.</w:t>
      </w:r>
    </w:p>
    <w:p w14:paraId="42730DA1" w14:textId="588719E4" w:rsidR="00200BFC" w:rsidRPr="00D31036" w:rsidRDefault="00D31036" w:rsidP="00200BFC">
      <w:pPr>
        <w:spacing w:line="360" w:lineRule="auto"/>
        <w:jc w:val="both"/>
        <w:rPr>
          <w:rFonts w:ascii="Palatino Linotype" w:hAnsi="Palatino Linotype" w:cs="Arial"/>
        </w:rPr>
      </w:pPr>
      <w:r w:rsidRPr="00D31036">
        <w:rPr>
          <w:rFonts w:ascii="Palatino Linotype" w:eastAsiaTheme="minorEastAsia" w:hAnsi="Palatino Linotype"/>
          <w:color w:val="222222"/>
          <w:szCs w:val="17"/>
          <w:lang w:eastAsia="es-ES_tradnl"/>
        </w:rPr>
        <w:t>UNANIMIDAD</w:t>
      </w:r>
      <w:r w:rsidR="00200BFC" w:rsidRPr="00D31036">
        <w:rPr>
          <w:rFonts w:ascii="Palatino Linotype" w:hAnsi="Palatino Linotype" w:cs="Arial"/>
        </w:rPr>
        <w:t xml:space="preserve"> DE VOTOS EL PLENO DEL</w:t>
      </w:r>
      <w:r w:rsidR="00200BFC" w:rsidRPr="00D31036">
        <w:rPr>
          <w:rFonts w:ascii="Palatino Linotype" w:eastAsia="Arial Unicode MS" w:hAnsi="Palatino Linotype" w:cs="Arial"/>
        </w:rPr>
        <w:t xml:space="preserve"> INSTITUTO DE </w:t>
      </w:r>
      <w:r w:rsidR="00200BFC" w:rsidRPr="00D31036">
        <w:rPr>
          <w:rFonts w:ascii="Palatino Linotype" w:hAnsi="Palatino Linotype"/>
          <w:lang w:eastAsia="en-US"/>
        </w:rPr>
        <w:t>TRANSPARENCIA</w:t>
      </w:r>
      <w:r w:rsidR="00200BFC" w:rsidRPr="00D31036">
        <w:rPr>
          <w:rFonts w:ascii="Palatino Linotype" w:eastAsia="Arial Unicode MS" w:hAnsi="Palatino Linotype" w:cs="Arial"/>
        </w:rPr>
        <w:t>, ACCESO A LA INFORMACIÓN PÚBLICA Y PROTECCIÓN DE DATOS PERSONALES DEL ESTADO DE MÉXICO Y MUNICIPIOS</w:t>
      </w:r>
      <w:r w:rsidR="00200BFC" w:rsidRPr="00D31036">
        <w:rPr>
          <w:rFonts w:ascii="Palatino Linotype" w:hAnsi="Palatino Linotype" w:cs="Arial"/>
        </w:rPr>
        <w:t xml:space="preserve">, CONFORMADO POR LOS COMISIONADOS ZULEMA MARTÍNEZ SÁNCHEZ; EVA ABAID YAPUR; JOSÉ GUADALUPE LUNA HERNÁNDEZ, JAVIER MARTÍNEZ CRUZ Y LUIS GUSTAVO PARRA NORIEGA; </w:t>
      </w:r>
      <w:r w:rsidR="00200BFC" w:rsidRPr="00D31036">
        <w:rPr>
          <w:rFonts w:ascii="Palatino Linotype" w:hAnsi="Palatino Linotype" w:cs="Arial"/>
          <w:shd w:val="clear" w:color="auto" w:fill="FFFFFF" w:themeFill="background1"/>
        </w:rPr>
        <w:t xml:space="preserve">EN </w:t>
      </w:r>
      <w:r w:rsidR="005C25EA" w:rsidRPr="00D31036">
        <w:rPr>
          <w:rFonts w:ascii="Palatino Linotype" w:hAnsi="Palatino Linotype" w:cs="Arial"/>
          <w:shd w:val="clear" w:color="auto" w:fill="FFFFFF" w:themeFill="background1"/>
        </w:rPr>
        <w:t xml:space="preserve">LA </w:t>
      </w:r>
      <w:r w:rsidR="00120003" w:rsidRPr="00D31036">
        <w:rPr>
          <w:rFonts w:ascii="Palatino Linotype" w:hAnsi="Palatino Linotype" w:cs="Arial"/>
        </w:rPr>
        <w:t>DÉCIMA</w:t>
      </w:r>
      <w:r w:rsidR="00B46D83" w:rsidRPr="00D31036">
        <w:rPr>
          <w:rFonts w:ascii="Palatino Linotype" w:hAnsi="Palatino Linotype" w:cs="Arial"/>
        </w:rPr>
        <w:t xml:space="preserve"> </w:t>
      </w:r>
      <w:r w:rsidR="00ED2602" w:rsidRPr="00D31036">
        <w:rPr>
          <w:rFonts w:ascii="Palatino Linotype" w:hAnsi="Palatino Linotype" w:cs="Arial"/>
        </w:rPr>
        <w:t>OCTAVA</w:t>
      </w:r>
      <w:r w:rsidR="00B46D83" w:rsidRPr="00D31036">
        <w:rPr>
          <w:rFonts w:ascii="Palatino Linotype" w:hAnsi="Palatino Linotype" w:cs="Arial"/>
        </w:rPr>
        <w:t xml:space="preserve"> SESIÓN</w:t>
      </w:r>
      <w:r w:rsidR="00BA3809" w:rsidRPr="00D31036">
        <w:rPr>
          <w:rFonts w:ascii="Palatino Linotype" w:hAnsi="Palatino Linotype" w:cs="Arial"/>
        </w:rPr>
        <w:t xml:space="preserve"> </w:t>
      </w:r>
      <w:r w:rsidR="00200BFC" w:rsidRPr="00D31036">
        <w:rPr>
          <w:rFonts w:ascii="Palatino Linotype" w:hAnsi="Palatino Linotype" w:cs="Arial"/>
        </w:rPr>
        <w:t xml:space="preserve">ORDINARIA CELEBRADA EL </w:t>
      </w:r>
      <w:r w:rsidR="00ED2602" w:rsidRPr="00D31036">
        <w:rPr>
          <w:rFonts w:ascii="Palatino Linotype" w:hAnsi="Palatino Linotype" w:cs="Arial"/>
        </w:rPr>
        <w:t>VEINTISÉIS</w:t>
      </w:r>
      <w:r w:rsidR="005C25EA" w:rsidRPr="00D31036">
        <w:rPr>
          <w:rFonts w:ascii="Palatino Linotype" w:hAnsi="Palatino Linotype" w:cs="Arial"/>
        </w:rPr>
        <w:t xml:space="preserve"> DE </w:t>
      </w:r>
      <w:r w:rsidR="00D338D1" w:rsidRPr="00D31036">
        <w:rPr>
          <w:rFonts w:ascii="Palatino Linotype" w:hAnsi="Palatino Linotype" w:cs="Arial"/>
        </w:rPr>
        <w:t>MAYO</w:t>
      </w:r>
      <w:r w:rsidR="005C25EA" w:rsidRPr="00D31036">
        <w:rPr>
          <w:rFonts w:ascii="Palatino Linotype" w:hAnsi="Palatino Linotype" w:cs="Arial"/>
        </w:rPr>
        <w:t xml:space="preserve"> </w:t>
      </w:r>
      <w:r w:rsidR="00200BFC" w:rsidRPr="00D31036">
        <w:rPr>
          <w:rFonts w:ascii="Palatino Linotype" w:hAnsi="Palatino Linotype" w:cs="Arial"/>
        </w:rPr>
        <w:t>DE DOS MIL VEINT</w:t>
      </w:r>
      <w:r w:rsidR="00B46D83" w:rsidRPr="00D31036">
        <w:rPr>
          <w:rFonts w:ascii="Palatino Linotype" w:hAnsi="Palatino Linotype" w:cs="Arial"/>
        </w:rPr>
        <w:t>IUNO</w:t>
      </w:r>
      <w:r w:rsidR="00200BFC" w:rsidRPr="00D31036">
        <w:rPr>
          <w:rFonts w:ascii="Palatino Linotype" w:hAnsi="Palatino Linotype" w:cs="Arial"/>
        </w:rPr>
        <w:t xml:space="preserve">, ANTE EL SECRETARIO TÉCNICO DEL PLENO, </w:t>
      </w:r>
      <w:r w:rsidR="00200BFC" w:rsidRPr="00D31036">
        <w:rPr>
          <w:rFonts w:ascii="Palatino Linotype" w:eastAsia="Arial Unicode MS" w:hAnsi="Palatino Linotype" w:cs="Arial"/>
        </w:rPr>
        <w:t>ALEXIS</w:t>
      </w:r>
      <w:r w:rsidR="00200BFC" w:rsidRPr="00D31036">
        <w:rPr>
          <w:rFonts w:ascii="Palatino Linotype" w:hAnsi="Palatino Linotype" w:cs="Arial"/>
        </w:rPr>
        <w:t xml:space="preserve"> TAPIA RAMÍREZ.</w:t>
      </w:r>
    </w:p>
    <w:p w14:paraId="414D8358" w14:textId="13B2A68B" w:rsidR="003302C9" w:rsidRPr="003F69BC" w:rsidRDefault="00B46D83" w:rsidP="00200BFC">
      <w:pPr>
        <w:spacing w:line="360" w:lineRule="auto"/>
        <w:jc w:val="both"/>
        <w:rPr>
          <w:rFonts w:ascii="Palatino Linotype" w:hAnsi="Palatino Linotype" w:cs="Arial"/>
          <w:sz w:val="16"/>
          <w:szCs w:val="16"/>
        </w:rPr>
      </w:pPr>
      <w:r w:rsidRPr="00D31036">
        <w:rPr>
          <w:rFonts w:ascii="Palatino Linotype" w:hAnsi="Palatino Linotype" w:cs="Arial"/>
          <w:sz w:val="16"/>
          <w:szCs w:val="16"/>
        </w:rPr>
        <w:t>YSM/LAGO</w:t>
      </w:r>
    </w:p>
    <w:p w14:paraId="7C59EF2F" w14:textId="77777777" w:rsidR="00B46D83" w:rsidRDefault="00B46D83" w:rsidP="00200BFC">
      <w:pPr>
        <w:spacing w:line="360" w:lineRule="auto"/>
        <w:jc w:val="both"/>
        <w:rPr>
          <w:rFonts w:ascii="Palatino Linotype" w:hAnsi="Palatino Linotype" w:cs="Arial"/>
        </w:rPr>
      </w:pPr>
    </w:p>
    <w:p w14:paraId="2139E6BF" w14:textId="77777777" w:rsidR="00B46D83" w:rsidRDefault="00B46D83" w:rsidP="00200BFC">
      <w:pPr>
        <w:spacing w:line="360" w:lineRule="auto"/>
        <w:jc w:val="both"/>
        <w:rPr>
          <w:rFonts w:ascii="Palatino Linotype" w:hAnsi="Palatino Linotype" w:cs="Arial"/>
        </w:rPr>
      </w:pPr>
    </w:p>
    <w:p w14:paraId="4555ECDA" w14:textId="77777777" w:rsidR="00B46D83" w:rsidRDefault="00B46D83" w:rsidP="00200BFC">
      <w:pPr>
        <w:spacing w:line="360" w:lineRule="auto"/>
        <w:jc w:val="both"/>
        <w:rPr>
          <w:rFonts w:ascii="Palatino Linotype" w:hAnsi="Palatino Linotype" w:cs="Arial"/>
        </w:rPr>
      </w:pPr>
    </w:p>
    <w:p w14:paraId="0C6C3B45" w14:textId="77777777" w:rsidR="00B46D83" w:rsidRDefault="00B46D83" w:rsidP="00200BFC">
      <w:pPr>
        <w:spacing w:line="360" w:lineRule="auto"/>
        <w:jc w:val="both"/>
        <w:rPr>
          <w:rFonts w:ascii="Palatino Linotype" w:hAnsi="Palatino Linotype" w:cs="Arial"/>
        </w:rPr>
      </w:pPr>
    </w:p>
    <w:p w14:paraId="2F2A71E7" w14:textId="77777777" w:rsidR="00B46D83" w:rsidRDefault="00B46D83" w:rsidP="00200BFC">
      <w:pPr>
        <w:spacing w:line="360" w:lineRule="auto"/>
        <w:jc w:val="both"/>
        <w:rPr>
          <w:rFonts w:ascii="Palatino Linotype" w:hAnsi="Palatino Linotype" w:cs="Arial"/>
        </w:rPr>
      </w:pPr>
    </w:p>
    <w:p w14:paraId="0A60685D" w14:textId="77777777" w:rsidR="00B46D83" w:rsidRDefault="00B46D83" w:rsidP="00200BFC">
      <w:pPr>
        <w:spacing w:line="360" w:lineRule="auto"/>
        <w:jc w:val="both"/>
        <w:rPr>
          <w:rFonts w:ascii="Palatino Linotype" w:hAnsi="Palatino Linotype" w:cs="Arial"/>
        </w:rPr>
      </w:pPr>
    </w:p>
    <w:p w14:paraId="2F90692A" w14:textId="77777777" w:rsidR="00B46D83" w:rsidRDefault="00B46D83" w:rsidP="00200BFC">
      <w:pPr>
        <w:spacing w:line="360" w:lineRule="auto"/>
        <w:jc w:val="both"/>
        <w:rPr>
          <w:rFonts w:ascii="Palatino Linotype" w:hAnsi="Palatino Linotype" w:cs="Arial"/>
        </w:rPr>
      </w:pPr>
    </w:p>
    <w:p w14:paraId="521F3EA2" w14:textId="77777777" w:rsidR="00B46D83" w:rsidRPr="003253C6" w:rsidRDefault="00B46D83" w:rsidP="00200BFC">
      <w:pPr>
        <w:spacing w:line="360" w:lineRule="auto"/>
        <w:jc w:val="both"/>
        <w:rPr>
          <w:rFonts w:ascii="Palatino Linotype" w:hAnsi="Palatino Linotype" w:cs="Arial"/>
        </w:rPr>
      </w:pPr>
    </w:p>
    <w:sectPr w:rsidR="00B46D83" w:rsidRPr="003253C6"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B1A6" w16cex:dateUtc="2021-05-19T20:47:00Z"/>
  <w16cex:commentExtensible w16cex:durableId="244FB1C4" w16cex:dateUtc="2021-05-19T20:48:00Z"/>
  <w16cex:commentExtensible w16cex:durableId="244FB21F" w16cex:dateUtc="2021-05-19T20:49:00Z"/>
  <w16cex:commentExtensible w16cex:durableId="244FB26C" w16cex:dateUtc="2021-05-19T20:51:00Z"/>
  <w16cex:commentExtensible w16cex:durableId="244FB282" w16cex:dateUtc="2021-05-19T20:51:00Z"/>
  <w16cex:commentExtensible w16cex:durableId="244FB2BB" w16cex:dateUtc="2021-05-19T20:52:00Z"/>
  <w16cex:commentExtensible w16cex:durableId="244FB2C2" w16cex:dateUtc="2021-05-19T20:52:00Z"/>
  <w16cex:commentExtensible w16cex:durableId="244FB2CD" w16cex:dateUtc="2021-05-19T20:52:00Z"/>
  <w16cex:commentExtensible w16cex:durableId="244FB304" w16cex:dateUtc="2021-05-19T20:53:00Z"/>
  <w16cex:commentExtensible w16cex:durableId="244FB30C" w16cex:dateUtc="2021-05-19T2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C5C455" w16cid:durableId="244FB1A6"/>
  <w16cid:commentId w16cid:paraId="71D9B59F" w16cid:durableId="244FB1C4"/>
  <w16cid:commentId w16cid:paraId="7E3490C8" w16cid:durableId="244FB21F"/>
  <w16cid:commentId w16cid:paraId="2B015DF4" w16cid:durableId="244FB26C"/>
  <w16cid:commentId w16cid:paraId="7F9E39B8" w16cid:durableId="244FB282"/>
  <w16cid:commentId w16cid:paraId="3B79A7D6" w16cid:durableId="244FB2BB"/>
  <w16cid:commentId w16cid:paraId="5CF51A07" w16cid:durableId="244FB2C2"/>
  <w16cid:commentId w16cid:paraId="3590917E" w16cid:durableId="244FB2CD"/>
  <w16cid:commentId w16cid:paraId="24462341" w16cid:durableId="244FB304"/>
  <w16cid:commentId w16cid:paraId="25AD6829" w16cid:durableId="244FB3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7669E" w14:textId="77777777" w:rsidR="0009681A" w:rsidRDefault="0009681A" w:rsidP="00C80F8C">
      <w:r>
        <w:separator/>
      </w:r>
    </w:p>
  </w:endnote>
  <w:endnote w:type="continuationSeparator" w:id="0">
    <w:p w14:paraId="7C70B23F" w14:textId="77777777" w:rsidR="0009681A" w:rsidRDefault="000968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672865" w:rsidRPr="0010196A" w:rsidRDefault="006728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6194">
      <w:rPr>
        <w:rFonts w:ascii="Palatino Linotype" w:hAnsi="Palatino Linotype" w:cs="Arial"/>
        <w:bCs/>
        <w:noProof/>
        <w:sz w:val="22"/>
        <w:szCs w:val="22"/>
      </w:rPr>
      <w:t>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6194">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672865" w:rsidRPr="0010196A" w:rsidRDefault="006728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9681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9681A">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5B025" w14:textId="77777777" w:rsidR="0009681A" w:rsidRDefault="0009681A" w:rsidP="00C80F8C">
      <w:r>
        <w:separator/>
      </w:r>
    </w:p>
  </w:footnote>
  <w:footnote w:type="continuationSeparator" w:id="0">
    <w:p w14:paraId="0835937B" w14:textId="77777777" w:rsidR="0009681A" w:rsidRDefault="0009681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72865" w:rsidRDefault="0009681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72865" w:rsidRPr="0010196A" w:rsidRDefault="0009681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1"/>
      <w:gridCol w:w="3260"/>
    </w:tblGrid>
    <w:tr w:rsidR="00672865" w:rsidRPr="008F2CCC" w14:paraId="1F097D8A" w14:textId="77777777" w:rsidTr="007C722D">
      <w:tc>
        <w:tcPr>
          <w:tcW w:w="3403" w:type="dxa"/>
          <w:vMerge w:val="restart"/>
        </w:tcPr>
        <w:p w14:paraId="1F780A0C" w14:textId="1EFF25F4" w:rsidR="00672865" w:rsidRPr="008F2CCC" w:rsidRDefault="0067286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72865" w:rsidRPr="00664658" w:rsidRDefault="006728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14:paraId="65AFA994" w14:textId="406D2F7F" w:rsidR="00672865" w:rsidRPr="00664658" w:rsidRDefault="00672865" w:rsidP="00B24708">
          <w:pPr>
            <w:jc w:val="both"/>
            <w:rPr>
              <w:rFonts w:ascii="Palatino Linotype" w:hAnsi="Palatino Linotype"/>
              <w:b/>
              <w:sz w:val="22"/>
              <w:szCs w:val="22"/>
              <w:lang w:val="es-ES_tradnl"/>
            </w:rPr>
          </w:pPr>
          <w:r w:rsidRPr="00D74C83">
            <w:rPr>
              <w:rFonts w:ascii="Palatino Linotype" w:hAnsi="Palatino Linotype"/>
              <w:b/>
              <w:bCs/>
              <w:sz w:val="22"/>
              <w:szCs w:val="22"/>
            </w:rPr>
            <w:t>0</w:t>
          </w:r>
          <w:r w:rsidR="00B24708">
            <w:rPr>
              <w:rFonts w:ascii="Palatino Linotype" w:hAnsi="Palatino Linotype"/>
              <w:b/>
              <w:bCs/>
              <w:sz w:val="22"/>
              <w:szCs w:val="22"/>
            </w:rPr>
            <w:t>1097</w:t>
          </w:r>
          <w:r w:rsidRPr="00D74C83">
            <w:rPr>
              <w:rFonts w:ascii="Palatino Linotype" w:hAnsi="Palatino Linotype"/>
              <w:b/>
              <w:bCs/>
              <w:sz w:val="22"/>
              <w:szCs w:val="22"/>
            </w:rPr>
            <w:t>/INFOEM/IP/RR/2021</w:t>
          </w:r>
        </w:p>
      </w:tc>
    </w:tr>
    <w:tr w:rsidR="00672865" w:rsidRPr="008F2CCC" w14:paraId="049677A3" w14:textId="77777777" w:rsidTr="007C722D">
      <w:tc>
        <w:tcPr>
          <w:tcW w:w="3403" w:type="dxa"/>
          <w:vMerge/>
        </w:tcPr>
        <w:p w14:paraId="4A21EAC1" w14:textId="5C1F145E" w:rsidR="00672865" w:rsidRPr="008F2CCC" w:rsidRDefault="00672865" w:rsidP="00200BFC">
          <w:pPr>
            <w:rPr>
              <w:rFonts w:ascii="Palatino Linotype" w:hAnsi="Palatino Linotype"/>
              <w:b/>
              <w:sz w:val="22"/>
              <w:szCs w:val="22"/>
              <w:lang w:val="es-ES_tradnl"/>
            </w:rPr>
          </w:pPr>
        </w:p>
      </w:tc>
      <w:tc>
        <w:tcPr>
          <w:tcW w:w="2551" w:type="dxa"/>
          <w:shd w:val="clear" w:color="auto" w:fill="auto"/>
        </w:tcPr>
        <w:p w14:paraId="1237BCDE" w14:textId="77777777" w:rsidR="00672865" w:rsidRPr="00664658" w:rsidRDefault="0067286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7F554073" w14:textId="73905736" w:rsidR="00672865" w:rsidRPr="00D41D47" w:rsidRDefault="007C722D" w:rsidP="00975635">
          <w:pPr>
            <w:jc w:val="both"/>
            <w:rPr>
              <w:rFonts w:ascii="Palatino Linotype" w:hAnsi="Palatino Linotype"/>
              <w:b/>
              <w:sz w:val="22"/>
              <w:szCs w:val="22"/>
              <w:lang w:val="es-ES_tradnl"/>
            </w:rPr>
          </w:pPr>
          <w:r w:rsidRPr="007C722D">
            <w:rPr>
              <w:rFonts w:ascii="Palatino Linotype" w:hAnsi="Palatino Linotype"/>
              <w:b/>
              <w:bCs/>
              <w:sz w:val="22"/>
              <w:szCs w:val="22"/>
            </w:rPr>
            <w:t>Instituto Electoral del Estado de México</w:t>
          </w:r>
        </w:p>
      </w:tc>
    </w:tr>
    <w:tr w:rsidR="00672865" w:rsidRPr="008F2CCC" w14:paraId="72CD087D" w14:textId="77777777" w:rsidTr="007C722D">
      <w:trPr>
        <w:trHeight w:val="228"/>
      </w:trPr>
      <w:tc>
        <w:tcPr>
          <w:tcW w:w="3403" w:type="dxa"/>
          <w:vMerge/>
        </w:tcPr>
        <w:p w14:paraId="1B78656F" w14:textId="01E6F6F6" w:rsidR="00672865" w:rsidRPr="008F2CCC" w:rsidRDefault="00672865" w:rsidP="00200BFC">
          <w:pPr>
            <w:rPr>
              <w:rFonts w:ascii="Palatino Linotype" w:hAnsi="Palatino Linotype"/>
              <w:b/>
              <w:sz w:val="22"/>
              <w:szCs w:val="22"/>
              <w:lang w:val="es-ES_tradnl"/>
            </w:rPr>
          </w:pPr>
        </w:p>
      </w:tc>
      <w:tc>
        <w:tcPr>
          <w:tcW w:w="2551" w:type="dxa"/>
          <w:shd w:val="clear" w:color="auto" w:fill="auto"/>
        </w:tcPr>
        <w:p w14:paraId="74D81628" w14:textId="77777777" w:rsidR="00672865" w:rsidRPr="00664658" w:rsidRDefault="0067286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14:paraId="20D6FDA3" w14:textId="77777777" w:rsidR="00672865" w:rsidRPr="00664658" w:rsidRDefault="0067286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72865" w:rsidRPr="0010196A" w:rsidRDefault="0067286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72865" w:rsidRPr="0010196A" w:rsidRDefault="0009681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537"/>
      <w:gridCol w:w="2552"/>
      <w:gridCol w:w="3259"/>
    </w:tblGrid>
    <w:tr w:rsidR="00672865" w:rsidRPr="008F2CCC" w14:paraId="6ABABA57" w14:textId="77777777" w:rsidTr="007C722D">
      <w:tc>
        <w:tcPr>
          <w:tcW w:w="4537" w:type="dxa"/>
          <w:vMerge w:val="restart"/>
          <w:shd w:val="clear" w:color="auto" w:fill="auto"/>
        </w:tcPr>
        <w:p w14:paraId="6AA376CC" w14:textId="1234161B" w:rsidR="00672865" w:rsidRPr="008F2CCC" w:rsidRDefault="0067286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72865" w:rsidRPr="008F2CCC" w:rsidRDefault="006728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5F0F5848" w14:textId="299E1E8F" w:rsidR="00672865" w:rsidRPr="008F2CCC" w:rsidRDefault="007C722D" w:rsidP="005B6997">
          <w:pPr>
            <w:jc w:val="both"/>
            <w:rPr>
              <w:rFonts w:ascii="Palatino Linotype" w:hAnsi="Palatino Linotype"/>
              <w:b/>
              <w:sz w:val="22"/>
              <w:szCs w:val="22"/>
              <w:lang w:val="es-ES_tradnl"/>
            </w:rPr>
          </w:pPr>
          <w:r w:rsidRPr="007C722D">
            <w:rPr>
              <w:rFonts w:ascii="Palatino Linotype" w:hAnsi="Palatino Linotype"/>
              <w:b/>
              <w:bCs/>
              <w:sz w:val="22"/>
              <w:szCs w:val="22"/>
            </w:rPr>
            <w:t>01097/INFOEM/IP/RR/2021</w:t>
          </w:r>
        </w:p>
      </w:tc>
    </w:tr>
    <w:tr w:rsidR="00672865" w:rsidRPr="008F2CCC" w14:paraId="3B45FB53" w14:textId="77777777" w:rsidTr="007C722D">
      <w:tc>
        <w:tcPr>
          <w:tcW w:w="4537" w:type="dxa"/>
          <w:vMerge/>
          <w:shd w:val="clear" w:color="auto" w:fill="auto"/>
        </w:tcPr>
        <w:p w14:paraId="188B82EF"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3B2AD0CF"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749961B3" w14:textId="79785FB3" w:rsidR="00672865" w:rsidRPr="008F2CCC" w:rsidRDefault="00916194" w:rsidP="007C722D">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7C722D">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7C722D">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672865" w:rsidRPr="008F2CCC" w14:paraId="28A493EB" w14:textId="77777777" w:rsidTr="007C722D">
      <w:trPr>
        <w:trHeight w:val="228"/>
      </w:trPr>
      <w:tc>
        <w:tcPr>
          <w:tcW w:w="4537" w:type="dxa"/>
          <w:vMerge/>
          <w:shd w:val="clear" w:color="auto" w:fill="auto"/>
        </w:tcPr>
        <w:p w14:paraId="06C77D31"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2E1A72B4"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47AF3C2E" w14:textId="11B53D46" w:rsidR="00672865" w:rsidRPr="00DC41C8" w:rsidRDefault="007C722D" w:rsidP="00975635">
          <w:pPr>
            <w:jc w:val="both"/>
            <w:rPr>
              <w:rFonts w:ascii="Palatino Linotype" w:hAnsi="Palatino Linotype"/>
              <w:b/>
              <w:sz w:val="22"/>
              <w:szCs w:val="22"/>
            </w:rPr>
          </w:pPr>
          <w:r w:rsidRPr="007C722D">
            <w:rPr>
              <w:rFonts w:ascii="Palatino Linotype" w:hAnsi="Palatino Linotype"/>
              <w:b/>
              <w:bCs/>
              <w:sz w:val="22"/>
              <w:szCs w:val="22"/>
            </w:rPr>
            <w:t>Instituto Electoral del Estado de México</w:t>
          </w:r>
        </w:p>
      </w:tc>
    </w:tr>
    <w:tr w:rsidR="00672865" w:rsidRPr="008F2CCC" w14:paraId="0F114FF0" w14:textId="77777777" w:rsidTr="007C722D">
      <w:tc>
        <w:tcPr>
          <w:tcW w:w="4537" w:type="dxa"/>
          <w:vMerge/>
          <w:shd w:val="clear" w:color="auto" w:fill="auto"/>
        </w:tcPr>
        <w:p w14:paraId="4CCB64BA"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31E422EA"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181C41B4" w14:textId="77777777" w:rsidR="00672865" w:rsidRPr="008F2CCC" w:rsidRDefault="0067286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72865" w:rsidRPr="0010196A" w:rsidRDefault="0067286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10C2F0D"/>
    <w:multiLevelType w:val="hybridMultilevel"/>
    <w:tmpl w:val="AD24E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2"/>
  </w:num>
  <w:num w:numId="4">
    <w:abstractNumId w:val="28"/>
  </w:num>
  <w:num w:numId="5">
    <w:abstractNumId w:val="39"/>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6"/>
  </w:num>
  <w:num w:numId="10">
    <w:abstractNumId w:val="13"/>
  </w:num>
  <w:num w:numId="11">
    <w:abstractNumId w:val="11"/>
  </w:num>
  <w:num w:numId="12">
    <w:abstractNumId w:val="0"/>
  </w:num>
  <w:num w:numId="13">
    <w:abstractNumId w:val="43"/>
  </w:num>
  <w:num w:numId="14">
    <w:abstractNumId w:val="4"/>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8"/>
  </w:num>
  <w:num w:numId="20">
    <w:abstractNumId w:val="27"/>
  </w:num>
  <w:num w:numId="21">
    <w:abstractNumId w:val="25"/>
  </w:num>
  <w:num w:numId="22">
    <w:abstractNumId w:val="37"/>
  </w:num>
  <w:num w:numId="23">
    <w:abstractNumId w:val="40"/>
  </w:num>
  <w:num w:numId="24">
    <w:abstractNumId w:val="38"/>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6"/>
  </w:num>
  <w:num w:numId="29">
    <w:abstractNumId w:val="14"/>
  </w:num>
  <w:num w:numId="30">
    <w:abstractNumId w:val="18"/>
  </w:num>
  <w:num w:numId="31">
    <w:abstractNumId w:val="41"/>
  </w:num>
  <w:num w:numId="32">
    <w:abstractNumId w:val="2"/>
  </w:num>
  <w:num w:numId="33">
    <w:abstractNumId w:val="3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7"/>
  </w:num>
  <w:num w:numId="38">
    <w:abstractNumId w:val="29"/>
  </w:num>
  <w:num w:numId="39">
    <w:abstractNumId w:val="15"/>
  </w:num>
  <w:num w:numId="40">
    <w:abstractNumId w:val="22"/>
  </w:num>
  <w:num w:numId="41">
    <w:abstractNumId w:val="9"/>
  </w:num>
  <w:num w:numId="42">
    <w:abstractNumId w:val="33"/>
  </w:num>
  <w:num w:numId="43">
    <w:abstractNumId w:val="3"/>
  </w:num>
  <w:num w:numId="44">
    <w:abstractNumId w:val="34"/>
  </w:num>
  <w:num w:numId="45">
    <w:abstractNumId w:val="31"/>
  </w:num>
  <w:num w:numId="46">
    <w:abstractNumId w:val="16"/>
  </w:num>
  <w:num w:numId="47">
    <w:abstractNumId w:val="35"/>
  </w:num>
  <w:num w:numId="48">
    <w:abstractNumId w:val="30"/>
  </w:num>
  <w:num w:numId="49">
    <w:abstractNumId w:val="7"/>
  </w:num>
  <w:num w:numId="50">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1F0"/>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6B56"/>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1E"/>
    <w:rsid w:val="00092385"/>
    <w:rsid w:val="00092543"/>
    <w:rsid w:val="00092789"/>
    <w:rsid w:val="00092893"/>
    <w:rsid w:val="00092F37"/>
    <w:rsid w:val="00095302"/>
    <w:rsid w:val="0009541B"/>
    <w:rsid w:val="000955F6"/>
    <w:rsid w:val="00095950"/>
    <w:rsid w:val="0009628B"/>
    <w:rsid w:val="0009681A"/>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AB2"/>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003"/>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5ED4"/>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602"/>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14"/>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0FE7"/>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17"/>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314"/>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1C14"/>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0795F"/>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7EA"/>
    <w:rsid w:val="00314A51"/>
    <w:rsid w:val="00315203"/>
    <w:rsid w:val="003154CE"/>
    <w:rsid w:val="00316C42"/>
    <w:rsid w:val="00317EC0"/>
    <w:rsid w:val="00317EE6"/>
    <w:rsid w:val="00320139"/>
    <w:rsid w:val="003204FC"/>
    <w:rsid w:val="00320CD2"/>
    <w:rsid w:val="00320DF4"/>
    <w:rsid w:val="00321132"/>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4CF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75C"/>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21"/>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C70"/>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833"/>
    <w:rsid w:val="003F1D20"/>
    <w:rsid w:val="003F1D4C"/>
    <w:rsid w:val="003F1FF7"/>
    <w:rsid w:val="003F216F"/>
    <w:rsid w:val="003F2B44"/>
    <w:rsid w:val="003F323D"/>
    <w:rsid w:val="003F38D6"/>
    <w:rsid w:val="003F4BAB"/>
    <w:rsid w:val="003F4DDF"/>
    <w:rsid w:val="003F4F0B"/>
    <w:rsid w:val="003F614E"/>
    <w:rsid w:val="003F623D"/>
    <w:rsid w:val="003F69BC"/>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8D9"/>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226"/>
    <w:rsid w:val="00466E30"/>
    <w:rsid w:val="004672B1"/>
    <w:rsid w:val="004678F1"/>
    <w:rsid w:val="00467D65"/>
    <w:rsid w:val="004718FD"/>
    <w:rsid w:val="00471C89"/>
    <w:rsid w:val="00472203"/>
    <w:rsid w:val="00472B2F"/>
    <w:rsid w:val="00472DDD"/>
    <w:rsid w:val="00472EEC"/>
    <w:rsid w:val="00473992"/>
    <w:rsid w:val="004746D0"/>
    <w:rsid w:val="00474CAE"/>
    <w:rsid w:val="0047558D"/>
    <w:rsid w:val="0047601B"/>
    <w:rsid w:val="0047601E"/>
    <w:rsid w:val="0047651B"/>
    <w:rsid w:val="004767EC"/>
    <w:rsid w:val="004769A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4E7"/>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E01"/>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13A"/>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164"/>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187"/>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2A7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3A6"/>
    <w:rsid w:val="005F4830"/>
    <w:rsid w:val="005F4A88"/>
    <w:rsid w:val="005F50D7"/>
    <w:rsid w:val="005F54BC"/>
    <w:rsid w:val="005F565C"/>
    <w:rsid w:val="005F56AF"/>
    <w:rsid w:val="005F6AA0"/>
    <w:rsid w:val="00601150"/>
    <w:rsid w:val="006011C5"/>
    <w:rsid w:val="00601329"/>
    <w:rsid w:val="006017E2"/>
    <w:rsid w:val="00602A6F"/>
    <w:rsid w:val="00603B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865"/>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53F"/>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067"/>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352"/>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1D"/>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3CA9"/>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AF"/>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22D"/>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05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810"/>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016"/>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CDE"/>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BC9"/>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C73"/>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181"/>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94"/>
    <w:rsid w:val="009164CA"/>
    <w:rsid w:val="00916A02"/>
    <w:rsid w:val="00916B23"/>
    <w:rsid w:val="00916DDD"/>
    <w:rsid w:val="00917A4C"/>
    <w:rsid w:val="00917A67"/>
    <w:rsid w:val="00920678"/>
    <w:rsid w:val="00920947"/>
    <w:rsid w:val="00920DAF"/>
    <w:rsid w:val="009210C3"/>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2B"/>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642"/>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635"/>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6D80"/>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16FA2"/>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6D6"/>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20A"/>
    <w:rsid w:val="00A834F3"/>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708"/>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6D83"/>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67AF2"/>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2E5"/>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6C6E"/>
    <w:rsid w:val="00BC770A"/>
    <w:rsid w:val="00BD0542"/>
    <w:rsid w:val="00BD05CA"/>
    <w:rsid w:val="00BD0F19"/>
    <w:rsid w:val="00BD13F2"/>
    <w:rsid w:val="00BD1E82"/>
    <w:rsid w:val="00BD23E1"/>
    <w:rsid w:val="00BD2733"/>
    <w:rsid w:val="00BD2A10"/>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B93"/>
    <w:rsid w:val="00C57DE6"/>
    <w:rsid w:val="00C601B1"/>
    <w:rsid w:val="00C60F50"/>
    <w:rsid w:val="00C6133E"/>
    <w:rsid w:val="00C6151D"/>
    <w:rsid w:val="00C61D1F"/>
    <w:rsid w:val="00C61F59"/>
    <w:rsid w:val="00C62385"/>
    <w:rsid w:val="00C62B05"/>
    <w:rsid w:val="00C6338C"/>
    <w:rsid w:val="00C63735"/>
    <w:rsid w:val="00C649F1"/>
    <w:rsid w:val="00C64D98"/>
    <w:rsid w:val="00C662EA"/>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7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BFD"/>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C7DE0"/>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291F"/>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036"/>
    <w:rsid w:val="00D31BB0"/>
    <w:rsid w:val="00D31DB2"/>
    <w:rsid w:val="00D338D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8BA"/>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C83"/>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35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A02"/>
    <w:rsid w:val="00DB3DDC"/>
    <w:rsid w:val="00DB4197"/>
    <w:rsid w:val="00DB45C9"/>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80E"/>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4B5"/>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D4"/>
    <w:rsid w:val="00E01355"/>
    <w:rsid w:val="00E01B94"/>
    <w:rsid w:val="00E01D16"/>
    <w:rsid w:val="00E01E00"/>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51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06B"/>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02"/>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32248DB-8EAE-41F1-8C5D-AE16990C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98BA2-F84D-48EF-AFCA-B67BCD19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4169</Words>
  <Characters>22934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2021-05-26T23:22:00Z</cp:lastPrinted>
  <dcterms:created xsi:type="dcterms:W3CDTF">2021-06-08T22:21:00Z</dcterms:created>
  <dcterms:modified xsi:type="dcterms:W3CDTF">2021-06-08T22:21:00Z</dcterms:modified>
</cp:coreProperties>
</file>