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7E043" w14:textId="7BD12BDD" w:rsidR="008A1FAE" w:rsidRPr="00735FE8" w:rsidRDefault="002E5396" w:rsidP="00195C8F">
      <w:pPr>
        <w:spacing w:before="240" w:after="240" w:line="360" w:lineRule="auto"/>
        <w:jc w:val="both"/>
        <w:rPr>
          <w:rFonts w:ascii="Palatino Linotype" w:hAnsi="Palatino Linotype" w:cs="Arial"/>
        </w:rPr>
      </w:pPr>
      <w:r w:rsidRPr="00735FE8">
        <w:rPr>
          <w:rFonts w:ascii="Palatino Linotype" w:hAnsi="Palatino Linotype"/>
        </w:rPr>
        <w:t xml:space="preserve">Resolución del Pleno del Instituto de Transparencia, Acceso a la Información Pública y Protección de Datos Personales del Estado de México y Municipios, </w:t>
      </w:r>
      <w:r w:rsidRPr="00735FE8">
        <w:rPr>
          <w:rFonts w:ascii="Palatino Linotype" w:eastAsia="Calibri" w:hAnsi="Palatino Linotype" w:cs="Arial"/>
        </w:rPr>
        <w:t>con domicilio en Metepec, Estado de México,</w:t>
      </w:r>
      <w:r w:rsidRPr="00735FE8">
        <w:rPr>
          <w:rFonts w:ascii="Palatino Linotype" w:hAnsi="Palatino Linotype"/>
        </w:rPr>
        <w:t xml:space="preserve"> de fecha</w:t>
      </w:r>
      <w:r w:rsidRPr="00735FE8">
        <w:rPr>
          <w:rStyle w:val="apple-converted-space"/>
          <w:rFonts w:ascii="Palatino Linotype" w:hAnsi="Palatino Linotype" w:cs="Arial"/>
        </w:rPr>
        <w:t xml:space="preserve"> </w:t>
      </w:r>
      <w:r w:rsidR="000165CB" w:rsidRPr="00735FE8">
        <w:rPr>
          <w:rStyle w:val="apple-converted-space"/>
          <w:rFonts w:ascii="Palatino Linotype" w:hAnsi="Palatino Linotype" w:cs="Arial"/>
        </w:rPr>
        <w:t>primero</w:t>
      </w:r>
      <w:r w:rsidR="00CC2B1D" w:rsidRPr="00735FE8">
        <w:rPr>
          <w:rStyle w:val="apple-converted-space"/>
          <w:rFonts w:ascii="Palatino Linotype" w:hAnsi="Palatino Linotype" w:cs="Arial"/>
        </w:rPr>
        <w:t xml:space="preserve"> de </w:t>
      </w:r>
      <w:r w:rsidR="000165CB" w:rsidRPr="00735FE8">
        <w:rPr>
          <w:rStyle w:val="apple-converted-space"/>
          <w:rFonts w:ascii="Palatino Linotype" w:hAnsi="Palatino Linotype" w:cs="Arial"/>
        </w:rPr>
        <w:t>diciembre</w:t>
      </w:r>
      <w:r w:rsidR="00FC37F3" w:rsidRPr="00735FE8">
        <w:rPr>
          <w:rStyle w:val="normaltextrun"/>
          <w:rFonts w:ascii="Palatino Linotype" w:hAnsi="Palatino Linotype" w:cs="Arial"/>
        </w:rPr>
        <w:t xml:space="preserve"> de</w:t>
      </w:r>
      <w:r w:rsidR="009D67A9" w:rsidRPr="00735FE8">
        <w:rPr>
          <w:rStyle w:val="normaltextrun"/>
          <w:rFonts w:ascii="Palatino Linotype" w:hAnsi="Palatino Linotype" w:cs="Arial"/>
        </w:rPr>
        <w:t>l dos mil veintiuno</w:t>
      </w:r>
      <w:r w:rsidRPr="00735FE8">
        <w:rPr>
          <w:rStyle w:val="normaltextrun"/>
          <w:rFonts w:ascii="Palatino Linotype" w:hAnsi="Palatino Linotype" w:cs="Arial"/>
        </w:rPr>
        <w:t>.</w:t>
      </w:r>
    </w:p>
    <w:p w14:paraId="1593E273" w14:textId="36603A19" w:rsidR="002E5396" w:rsidRPr="00735FE8" w:rsidRDefault="002E5396" w:rsidP="00195C8F">
      <w:pPr>
        <w:spacing w:before="240" w:after="240" w:line="360" w:lineRule="auto"/>
        <w:jc w:val="both"/>
        <w:rPr>
          <w:rFonts w:ascii="Palatino Linotype" w:hAnsi="Palatino Linotype" w:cs="Arial"/>
          <w:b/>
        </w:rPr>
      </w:pPr>
      <w:r w:rsidRPr="00735FE8">
        <w:rPr>
          <w:rFonts w:ascii="Palatino Linotype" w:hAnsi="Palatino Linotype" w:cs="Arial"/>
          <w:b/>
        </w:rPr>
        <w:t>Visto</w:t>
      </w:r>
      <w:r w:rsidR="00607616" w:rsidRPr="00735FE8">
        <w:rPr>
          <w:rFonts w:ascii="Palatino Linotype" w:hAnsi="Palatino Linotype" w:cs="Arial"/>
        </w:rPr>
        <w:t xml:space="preserve"> el</w:t>
      </w:r>
      <w:r w:rsidRPr="00735FE8">
        <w:rPr>
          <w:rFonts w:ascii="Palatino Linotype" w:hAnsi="Palatino Linotype" w:cs="Arial"/>
        </w:rPr>
        <w:t xml:space="preserve"> expediente relativo</w:t>
      </w:r>
      <w:r w:rsidR="00607616" w:rsidRPr="00735FE8">
        <w:rPr>
          <w:rFonts w:ascii="Palatino Linotype" w:hAnsi="Palatino Linotype" w:cs="Arial"/>
        </w:rPr>
        <w:t xml:space="preserve"> al</w:t>
      </w:r>
      <w:r w:rsidRPr="00735FE8">
        <w:rPr>
          <w:rFonts w:ascii="Palatino Linotype" w:hAnsi="Palatino Linotype" w:cs="Arial"/>
        </w:rPr>
        <w:t xml:space="preserve"> recurso de revisión </w:t>
      </w:r>
      <w:r w:rsidR="00E810A7" w:rsidRPr="00735FE8">
        <w:rPr>
          <w:rFonts w:ascii="Palatino Linotype" w:hAnsi="Palatino Linotype" w:cs="Arial"/>
          <w:b/>
          <w:bCs/>
        </w:rPr>
        <w:t>0</w:t>
      </w:r>
      <w:r w:rsidR="00A623B0" w:rsidRPr="00735FE8">
        <w:rPr>
          <w:rFonts w:ascii="Palatino Linotype" w:hAnsi="Palatino Linotype" w:cs="Arial"/>
          <w:b/>
          <w:bCs/>
        </w:rPr>
        <w:t>1</w:t>
      </w:r>
      <w:r w:rsidR="0064586F" w:rsidRPr="00735FE8">
        <w:rPr>
          <w:rFonts w:ascii="Palatino Linotype" w:hAnsi="Palatino Linotype" w:cs="Arial"/>
          <w:b/>
          <w:bCs/>
        </w:rPr>
        <w:t>029</w:t>
      </w:r>
      <w:r w:rsidR="00523162" w:rsidRPr="00735FE8">
        <w:rPr>
          <w:rFonts w:ascii="Palatino Linotype" w:hAnsi="Palatino Linotype" w:cs="Arial"/>
          <w:b/>
          <w:bCs/>
        </w:rPr>
        <w:t>/</w:t>
      </w:r>
      <w:r w:rsidR="009D67A9" w:rsidRPr="00735FE8">
        <w:rPr>
          <w:rFonts w:ascii="Palatino Linotype" w:hAnsi="Palatino Linotype" w:cs="Arial"/>
          <w:b/>
          <w:bCs/>
        </w:rPr>
        <w:t>INFOEM/IP/RR/2021</w:t>
      </w:r>
      <w:r w:rsidRPr="00735FE8">
        <w:rPr>
          <w:rFonts w:ascii="Palatino Linotype" w:hAnsi="Palatino Linotype" w:cs="Arial"/>
        </w:rPr>
        <w:t>, interpuesto por</w:t>
      </w:r>
      <w:r w:rsidR="00CC2B1D" w:rsidRPr="00735FE8">
        <w:rPr>
          <w:rFonts w:ascii="Palatino Linotype" w:hAnsi="Palatino Linotype" w:cs="Arial"/>
          <w:b/>
        </w:rPr>
        <w:t xml:space="preserve"> </w:t>
      </w:r>
      <w:r w:rsidR="00C15D62">
        <w:rPr>
          <w:rFonts w:ascii="Palatino Linotype" w:hAnsi="Palatino Linotype"/>
          <w:b/>
          <w:sz w:val="22"/>
          <w:szCs w:val="22"/>
          <w:lang w:val="es-ES_tradnl"/>
        </w:rPr>
        <w:t>xxxxxxxxxxxxxxxxxxxxxxxxxx</w:t>
      </w:r>
      <w:r w:rsidR="00116785" w:rsidRPr="00735FE8">
        <w:rPr>
          <w:rFonts w:ascii="Palatino Linotype" w:hAnsi="Palatino Linotype" w:cs="Arial"/>
        </w:rPr>
        <w:t>, en lo sucesivo el</w:t>
      </w:r>
      <w:r w:rsidRPr="00735FE8">
        <w:rPr>
          <w:rFonts w:ascii="Palatino Linotype" w:hAnsi="Palatino Linotype" w:cs="Arial"/>
        </w:rPr>
        <w:t xml:space="preserve"> </w:t>
      </w:r>
      <w:r w:rsidRPr="00735FE8">
        <w:rPr>
          <w:rFonts w:ascii="Palatino Linotype" w:hAnsi="Palatino Linotype" w:cs="Arial"/>
          <w:b/>
        </w:rPr>
        <w:t>recurrente</w:t>
      </w:r>
      <w:r w:rsidRPr="00735FE8">
        <w:rPr>
          <w:rFonts w:ascii="Palatino Linotype" w:hAnsi="Palatino Linotype" w:cs="Arial"/>
        </w:rPr>
        <w:t xml:space="preserve"> en contra de la respuesta a su sol</w:t>
      </w:r>
      <w:r w:rsidR="00AC7486" w:rsidRPr="00735FE8">
        <w:rPr>
          <w:rFonts w:ascii="Palatino Linotype" w:hAnsi="Palatino Linotype" w:cs="Arial"/>
        </w:rPr>
        <w:t>icitud de información con número</w:t>
      </w:r>
      <w:r w:rsidR="00523162" w:rsidRPr="00735FE8">
        <w:rPr>
          <w:rFonts w:ascii="Palatino Linotype" w:hAnsi="Palatino Linotype" w:cs="Arial"/>
        </w:rPr>
        <w:t xml:space="preserve"> de folio </w:t>
      </w:r>
      <w:r w:rsidR="00A623B0" w:rsidRPr="00735FE8">
        <w:rPr>
          <w:rFonts w:ascii="Palatino Linotype" w:hAnsi="Palatino Linotype" w:cs="Arial"/>
          <w:b/>
          <w:bCs/>
        </w:rPr>
        <w:t>000</w:t>
      </w:r>
      <w:r w:rsidR="0064586F" w:rsidRPr="00735FE8">
        <w:rPr>
          <w:rFonts w:ascii="Palatino Linotype" w:hAnsi="Palatino Linotype" w:cs="Arial"/>
          <w:b/>
          <w:bCs/>
        </w:rPr>
        <w:t>08</w:t>
      </w:r>
      <w:r w:rsidR="00A623B0" w:rsidRPr="00735FE8">
        <w:rPr>
          <w:rFonts w:ascii="Palatino Linotype" w:hAnsi="Palatino Linotype" w:cs="Arial"/>
          <w:b/>
          <w:bCs/>
        </w:rPr>
        <w:t>/</w:t>
      </w:r>
      <w:r w:rsidR="0064586F" w:rsidRPr="00735FE8">
        <w:rPr>
          <w:rFonts w:ascii="Palatino Linotype" w:hAnsi="Palatino Linotype" w:cs="Arial"/>
          <w:b/>
          <w:bCs/>
        </w:rPr>
        <w:t>OASATIZARA</w:t>
      </w:r>
      <w:r w:rsidR="00A623B0" w:rsidRPr="00735FE8">
        <w:rPr>
          <w:rFonts w:ascii="Palatino Linotype" w:hAnsi="Palatino Linotype" w:cs="Arial"/>
          <w:b/>
          <w:bCs/>
        </w:rPr>
        <w:t>/IP/2021</w:t>
      </w:r>
      <w:r w:rsidR="00116785" w:rsidRPr="00735FE8">
        <w:rPr>
          <w:rFonts w:ascii="Palatino Linotype" w:hAnsi="Palatino Linotype" w:cs="Arial"/>
          <w:b/>
        </w:rPr>
        <w:t xml:space="preserve">, </w:t>
      </w:r>
      <w:r w:rsidR="00116785" w:rsidRPr="00735FE8">
        <w:rPr>
          <w:rFonts w:ascii="Palatino Linotype" w:hAnsi="Palatino Linotype" w:cs="Arial"/>
        </w:rPr>
        <w:t>por parte del</w:t>
      </w:r>
      <w:r w:rsidR="003B19DA" w:rsidRPr="00735FE8">
        <w:rPr>
          <w:rFonts w:ascii="Palatino Linotype" w:hAnsi="Palatino Linotype" w:cs="Arial"/>
        </w:rPr>
        <w:t xml:space="preserve"> </w:t>
      </w:r>
      <w:r w:rsidR="0064586F" w:rsidRPr="00735FE8">
        <w:rPr>
          <w:rFonts w:ascii="Palatino Linotype" w:hAnsi="Palatino Linotype" w:cs="Arial"/>
          <w:b/>
        </w:rPr>
        <w:t>Atizapán de Zaragoza</w:t>
      </w:r>
      <w:r w:rsidRPr="00735FE8">
        <w:rPr>
          <w:rFonts w:ascii="Palatino Linotype" w:hAnsi="Palatino Linotype" w:cs="Arial"/>
          <w:b/>
        </w:rPr>
        <w:t xml:space="preserve">, </w:t>
      </w:r>
      <w:r w:rsidRPr="00735FE8">
        <w:rPr>
          <w:rFonts w:ascii="Palatino Linotype" w:hAnsi="Palatino Linotype" w:cs="Arial"/>
        </w:rPr>
        <w:t xml:space="preserve">en lo sucesivo el </w:t>
      </w:r>
      <w:r w:rsidRPr="00735FE8">
        <w:rPr>
          <w:rFonts w:ascii="Palatino Linotype" w:hAnsi="Palatino Linotype" w:cs="Arial"/>
          <w:b/>
        </w:rPr>
        <w:t xml:space="preserve">Sujeto Obligado; </w:t>
      </w:r>
      <w:r w:rsidRPr="00735FE8">
        <w:rPr>
          <w:rFonts w:ascii="Palatino Linotype" w:hAnsi="Palatino Linotype" w:cs="Arial"/>
        </w:rPr>
        <w:t>se procede a dictar la pres</w:t>
      </w:r>
      <w:r w:rsidR="008C01E0" w:rsidRPr="00735FE8">
        <w:rPr>
          <w:rFonts w:ascii="Palatino Linotype" w:hAnsi="Palatino Linotype" w:cs="Arial"/>
        </w:rPr>
        <w:t>ente resolución, con base en los</w:t>
      </w:r>
      <w:r w:rsidRPr="00735FE8">
        <w:rPr>
          <w:rFonts w:ascii="Palatino Linotype" w:hAnsi="Palatino Linotype" w:cs="Arial"/>
        </w:rPr>
        <w:t xml:space="preserve"> siguientes:</w:t>
      </w:r>
    </w:p>
    <w:p w14:paraId="0CBC7E1A" w14:textId="77777777" w:rsidR="008A1FAE" w:rsidRPr="00735FE8" w:rsidRDefault="008A1FAE" w:rsidP="00195C8F">
      <w:pPr>
        <w:spacing w:before="240" w:after="240" w:line="360" w:lineRule="auto"/>
        <w:jc w:val="both"/>
        <w:rPr>
          <w:rFonts w:ascii="Palatino Linotype" w:hAnsi="Palatino Linotype" w:cs="Arial"/>
        </w:rPr>
      </w:pPr>
    </w:p>
    <w:p w14:paraId="65631D1B" w14:textId="77777777" w:rsidR="002E5396" w:rsidRPr="00735FE8" w:rsidRDefault="002E5396" w:rsidP="00195C8F">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735FE8">
        <w:rPr>
          <w:rFonts w:ascii="Palatino Linotype" w:hAnsi="Palatino Linotype" w:cs="Arial"/>
          <w:b/>
          <w:sz w:val="24"/>
          <w:szCs w:val="24"/>
        </w:rPr>
        <w:t>A N T E C E D E N T E S:</w:t>
      </w:r>
    </w:p>
    <w:p w14:paraId="26609204" w14:textId="0B1F0D64" w:rsidR="002E5396" w:rsidRPr="00735FE8" w:rsidRDefault="002E5396" w:rsidP="00195C8F">
      <w:pPr>
        <w:spacing w:before="240" w:after="240" w:line="360" w:lineRule="auto"/>
        <w:jc w:val="both"/>
        <w:rPr>
          <w:rFonts w:ascii="Palatino Linotype" w:hAnsi="Palatino Linotype" w:cs="Arial"/>
        </w:rPr>
      </w:pPr>
      <w:r w:rsidRPr="00735FE8">
        <w:rPr>
          <w:rFonts w:ascii="Palatino Linotype" w:hAnsi="Palatino Linotype" w:cs="Arial"/>
          <w:b/>
        </w:rPr>
        <w:t xml:space="preserve">1. Solicitud de acceso a la información. </w:t>
      </w:r>
      <w:r w:rsidR="00E810A7" w:rsidRPr="00735FE8">
        <w:rPr>
          <w:rFonts w:ascii="Palatino Linotype" w:hAnsi="Palatino Linotype" w:cs="Arial"/>
        </w:rPr>
        <w:t xml:space="preserve">Con fecha </w:t>
      </w:r>
      <w:r w:rsidR="0064586F" w:rsidRPr="00735FE8">
        <w:rPr>
          <w:rFonts w:ascii="Palatino Linotype" w:hAnsi="Palatino Linotype" w:cs="Arial"/>
        </w:rPr>
        <w:t>veintiséis</w:t>
      </w:r>
      <w:r w:rsidR="00426FC6" w:rsidRPr="00735FE8">
        <w:rPr>
          <w:rFonts w:ascii="Palatino Linotype" w:hAnsi="Palatino Linotype" w:cs="Arial"/>
        </w:rPr>
        <w:t xml:space="preserve"> de </w:t>
      </w:r>
      <w:r w:rsidR="0064586F" w:rsidRPr="00735FE8">
        <w:rPr>
          <w:rFonts w:ascii="Palatino Linotype" w:hAnsi="Palatino Linotype" w:cs="Arial"/>
        </w:rPr>
        <w:t>enero</w:t>
      </w:r>
      <w:r w:rsidR="00426FC6" w:rsidRPr="00735FE8">
        <w:rPr>
          <w:rFonts w:ascii="Palatino Linotype" w:hAnsi="Palatino Linotype" w:cs="Arial"/>
        </w:rPr>
        <w:t xml:space="preserve"> </w:t>
      </w:r>
      <w:r w:rsidR="00971EFF" w:rsidRPr="00735FE8">
        <w:rPr>
          <w:rFonts w:ascii="Palatino Linotype" w:hAnsi="Palatino Linotype" w:cs="Arial"/>
        </w:rPr>
        <w:t>del dos mil veintiuno</w:t>
      </w:r>
      <w:r w:rsidRPr="00735FE8">
        <w:rPr>
          <w:rFonts w:ascii="Palatino Linotype" w:hAnsi="Palatino Linotype" w:cs="Arial"/>
        </w:rPr>
        <w:t xml:space="preserve">, la parte </w:t>
      </w:r>
      <w:r w:rsidRPr="00735FE8">
        <w:rPr>
          <w:rFonts w:ascii="Palatino Linotype" w:hAnsi="Palatino Linotype" w:cs="Arial"/>
          <w:b/>
        </w:rPr>
        <w:t>recurrente</w:t>
      </w:r>
      <w:r w:rsidRPr="00735FE8">
        <w:rPr>
          <w:rFonts w:ascii="Palatino Linotype" w:hAnsi="Palatino Linotype" w:cs="Arial"/>
        </w:rPr>
        <w:t xml:space="preserve"> formuló solicitud de acceso a información pública al </w:t>
      </w:r>
      <w:r w:rsidRPr="00735FE8">
        <w:rPr>
          <w:rFonts w:ascii="Palatino Linotype" w:hAnsi="Palatino Linotype" w:cs="Arial"/>
          <w:b/>
        </w:rPr>
        <w:t>Sujeto Obligado</w:t>
      </w:r>
      <w:r w:rsidRPr="00735FE8">
        <w:rPr>
          <w:rFonts w:ascii="Palatino Linotype" w:hAnsi="Palatino Linotype" w:cs="Arial"/>
        </w:rPr>
        <w:t xml:space="preserve"> a través del Sistema de Acceso a la Información Mexiquense, en adelante </w:t>
      </w:r>
      <w:r w:rsidRPr="00735FE8">
        <w:rPr>
          <w:rFonts w:ascii="Palatino Linotype" w:hAnsi="Palatino Linotype" w:cs="Arial"/>
          <w:b/>
        </w:rPr>
        <w:t>SAIMEX,</w:t>
      </w:r>
      <w:r w:rsidRPr="00735FE8">
        <w:rPr>
          <w:rFonts w:ascii="Palatino Linotype" w:hAnsi="Palatino Linotype" w:cs="Arial"/>
        </w:rPr>
        <w:t xml:space="preserve"> requiriéndole lo siguiente:</w:t>
      </w:r>
    </w:p>
    <w:p w14:paraId="61CE6AEF" w14:textId="1E80BAF1" w:rsidR="00AA47E4" w:rsidRPr="00735FE8" w:rsidRDefault="00AA47E4" w:rsidP="000165CB">
      <w:pPr>
        <w:ind w:left="851" w:right="758"/>
        <w:jc w:val="both"/>
        <w:rPr>
          <w:rFonts w:ascii="Palatino Linotype" w:eastAsia="Palatino Linotype" w:hAnsi="Palatino Linotype" w:cs="Palatino Linotype"/>
          <w:i/>
          <w:sz w:val="22"/>
          <w:szCs w:val="22"/>
        </w:rPr>
      </w:pPr>
      <w:r w:rsidRPr="00735FE8">
        <w:rPr>
          <w:rFonts w:ascii="Palatino Linotype" w:eastAsia="Palatino Linotype" w:hAnsi="Palatino Linotype" w:cs="Palatino Linotype"/>
          <w:i/>
          <w:sz w:val="22"/>
          <w:szCs w:val="22"/>
        </w:rPr>
        <w:t>“</w:t>
      </w:r>
      <w:r w:rsidR="002D6286" w:rsidRPr="00735FE8">
        <w:rPr>
          <w:rFonts w:ascii="Palatino Linotype" w:eastAsia="Palatino Linotype" w:hAnsi="Palatino Linotype" w:cs="Palatino Linotype"/>
          <w:i/>
          <w:sz w:val="22"/>
          <w:szCs w:val="22"/>
        </w:rPr>
        <w:t xml:space="preserve">Solicito copia de I. El curriculum vitae (actualizado a 2020 y con fotografía), además, copia de su credencial institucional. II. Los recibos de nómina correspondientes al primer bimestre del 2020. III. El número de denuncias y/o quejas presentadas en contra del personal y titular del departamento de agua potable y del departamento de calidad de agua. IV. El número de ocasiones en las que han sido sancionados y el porqué; además copia de la resolución u oficio por </w:t>
      </w:r>
      <w:r w:rsidR="002D6286" w:rsidRPr="00735FE8">
        <w:rPr>
          <w:rFonts w:ascii="Palatino Linotype" w:eastAsia="Palatino Linotype" w:hAnsi="Palatino Linotype" w:cs="Palatino Linotype"/>
          <w:i/>
          <w:sz w:val="22"/>
          <w:szCs w:val="22"/>
        </w:rPr>
        <w:lastRenderedPageBreak/>
        <w:t>medio</w:t>
      </w:r>
      <w:r w:rsidR="009B173B" w:rsidRPr="00735FE8">
        <w:rPr>
          <w:rFonts w:ascii="Palatino Linotype" w:eastAsia="Palatino Linotype" w:hAnsi="Palatino Linotype" w:cs="Palatino Linotype"/>
          <w:i/>
          <w:sz w:val="22"/>
          <w:szCs w:val="22"/>
        </w:rPr>
        <w:t xml:space="preserve"> del cual se les impuso alguna sanción administrativa y en su caso, la etapa </w:t>
      </w:r>
      <w:bookmarkStart w:id="0" w:name="_GoBack"/>
      <w:bookmarkEnd w:id="0"/>
      <w:r w:rsidR="009B173B" w:rsidRPr="00735FE8">
        <w:rPr>
          <w:rFonts w:ascii="Palatino Linotype" w:eastAsia="Palatino Linotype" w:hAnsi="Palatino Linotype" w:cs="Palatino Linotype"/>
          <w:i/>
          <w:sz w:val="22"/>
          <w:szCs w:val="22"/>
        </w:rPr>
        <w:t xml:space="preserve">en la que se encuentra. V. Las declaraciones de situación patrimonial y de interés, comprendiendo las iniciales, las de modificación patrimonial presentadas durante mayo de cada año y las de conclusión de encargo, de los titulares de las áreas que se muestran en el organigrama publicado en </w:t>
      </w:r>
      <w:hyperlink r:id="rId8" w:history="1">
        <w:r w:rsidR="009B173B" w:rsidRPr="00735FE8">
          <w:rPr>
            <w:rStyle w:val="Hipervnculo"/>
            <w:rFonts w:ascii="Palatino Linotype" w:eastAsia="Palatino Linotype" w:hAnsi="Palatino Linotype" w:cs="Palatino Linotype"/>
            <w:i/>
            <w:sz w:val="22"/>
            <w:szCs w:val="22"/>
          </w:rPr>
          <w:t>https:///sapasa.gob.mx</w:t>
        </w:r>
      </w:hyperlink>
      <w:r w:rsidR="009B173B" w:rsidRPr="00735FE8">
        <w:rPr>
          <w:rFonts w:ascii="Palatino Linotype" w:eastAsia="Palatino Linotype" w:hAnsi="Palatino Linotype" w:cs="Palatino Linotype"/>
          <w:i/>
          <w:sz w:val="22"/>
          <w:szCs w:val="22"/>
        </w:rPr>
        <w:t xml:space="preserve">. Por otra parte </w:t>
      </w:r>
      <w:r w:rsidR="004D4566" w:rsidRPr="00735FE8">
        <w:rPr>
          <w:rFonts w:ascii="Palatino Linotype" w:eastAsia="Palatino Linotype" w:hAnsi="Palatino Linotype" w:cs="Palatino Linotype"/>
          <w:i/>
          <w:sz w:val="22"/>
          <w:szCs w:val="22"/>
        </w:rPr>
        <w:t>y por lo que respecta al número I. Es importante mencionar que la información corresponda un periodo de 2012 a 2020. Por lo que respecta a los demás puntos, la información se requiere por el periodo que comprende el año 2015 a la fecha en que se presenta la solicitud. Además, requiero saber el número de ocasiones, juzgado y expedientes en las que el personal adscrito al organismo ha promovido juicio de amparo ya sea señalando al sujeto obligado como autoridad responsable ya sea como tercero interesado, información que se requiere desde el 13 de abril de 2013 a la fecha.</w:t>
      </w:r>
      <w:r w:rsidRPr="00735FE8">
        <w:rPr>
          <w:rFonts w:ascii="Palatino Linotype" w:eastAsia="Palatino Linotype" w:hAnsi="Palatino Linotype" w:cs="Palatino Linotype"/>
          <w:i/>
          <w:sz w:val="22"/>
          <w:szCs w:val="22"/>
        </w:rPr>
        <w:t>” (Sic)</w:t>
      </w:r>
    </w:p>
    <w:p w14:paraId="46E9379A" w14:textId="7377EB5C" w:rsidR="00E810A7" w:rsidRPr="00735FE8" w:rsidRDefault="00AA47E4" w:rsidP="00195C8F">
      <w:pPr>
        <w:spacing w:before="240" w:after="240" w:line="360" w:lineRule="auto"/>
        <w:jc w:val="both"/>
        <w:rPr>
          <w:rFonts w:ascii="Palatino Linotype" w:hAnsi="Palatino Linotype" w:cs="Arial"/>
          <w:b/>
        </w:rPr>
      </w:pPr>
      <w:r w:rsidRPr="00735FE8">
        <w:rPr>
          <w:rFonts w:ascii="Palatino Linotype" w:hAnsi="Palatino Linotype" w:cs="Arial"/>
          <w:b/>
        </w:rPr>
        <w:t xml:space="preserve">Modalidad elegida para la entrega de la información: </w:t>
      </w:r>
      <w:r w:rsidR="00A0753D" w:rsidRPr="00735FE8">
        <w:rPr>
          <w:rFonts w:ascii="Palatino Linotype" w:hAnsi="Palatino Linotype" w:cs="Arial"/>
          <w:b/>
        </w:rPr>
        <w:t>USB</w:t>
      </w:r>
    </w:p>
    <w:p w14:paraId="40BF9BAB" w14:textId="00BCC402" w:rsidR="008B1B97" w:rsidRPr="00735FE8" w:rsidRDefault="008B1B97" w:rsidP="00195C8F">
      <w:pPr>
        <w:spacing w:before="240" w:after="240" w:line="360" w:lineRule="auto"/>
        <w:jc w:val="both"/>
        <w:rPr>
          <w:rFonts w:ascii="Palatino Linotype" w:hAnsi="Palatino Linotype" w:cs="Arial"/>
          <w:bCs/>
        </w:rPr>
      </w:pPr>
    </w:p>
    <w:p w14:paraId="7D4FAF8E" w14:textId="0853109B" w:rsidR="00E86271" w:rsidRPr="00735FE8" w:rsidRDefault="00C001A7" w:rsidP="00195C8F">
      <w:pPr>
        <w:spacing w:before="240" w:after="240" w:line="360" w:lineRule="auto"/>
        <w:jc w:val="both"/>
        <w:rPr>
          <w:rFonts w:ascii="Palatino Linotype" w:hAnsi="Palatino Linotype" w:cs="Arial"/>
          <w:bCs/>
        </w:rPr>
      </w:pPr>
      <w:r w:rsidRPr="00735FE8">
        <w:rPr>
          <w:rFonts w:ascii="Palatino Linotype" w:hAnsi="Palatino Linotype" w:cs="Arial"/>
          <w:b/>
        </w:rPr>
        <w:t>2</w:t>
      </w:r>
      <w:r w:rsidR="00E86271" w:rsidRPr="00735FE8">
        <w:rPr>
          <w:rFonts w:ascii="Palatino Linotype" w:hAnsi="Palatino Linotype" w:cs="Arial"/>
          <w:b/>
        </w:rPr>
        <w:t xml:space="preserve">. Incompetencia Parcial. </w:t>
      </w:r>
      <w:r w:rsidR="00E86271" w:rsidRPr="00735FE8">
        <w:rPr>
          <w:rFonts w:ascii="Palatino Linotype" w:hAnsi="Palatino Linotype" w:cs="Arial"/>
          <w:bCs/>
        </w:rPr>
        <w:t>De fecha veintiocho de enero del dos mil veintiuno, manifestando el Sujeto Obligado lo siguiente</w:t>
      </w:r>
      <w:r w:rsidR="00F061DF" w:rsidRPr="00735FE8">
        <w:rPr>
          <w:rFonts w:ascii="Palatino Linotype" w:hAnsi="Palatino Linotype" w:cs="Arial"/>
          <w:bCs/>
        </w:rPr>
        <w:t>:</w:t>
      </w:r>
    </w:p>
    <w:p w14:paraId="47AA4DA7" w14:textId="4BC2B890" w:rsidR="00F061DF" w:rsidRPr="00735FE8" w:rsidRDefault="00F061DF" w:rsidP="00195C8F">
      <w:pPr>
        <w:spacing w:before="240" w:after="240" w:line="360" w:lineRule="auto"/>
        <w:jc w:val="both"/>
        <w:rPr>
          <w:rFonts w:ascii="Palatino Linotype" w:hAnsi="Palatino Linotype" w:cs="Arial"/>
          <w:bCs/>
        </w:rPr>
      </w:pPr>
      <w:r w:rsidRPr="00735FE8">
        <w:rPr>
          <w:rFonts w:ascii="Palatino Linotype" w:hAnsi="Palatino Linotype" w:cs="Arial"/>
          <w:bCs/>
        </w:rPr>
        <w:t xml:space="preserve">Respecto del punto número III.- (sic) </w:t>
      </w:r>
      <w:r w:rsidRPr="00735FE8">
        <w:rPr>
          <w:rFonts w:ascii="Palatino Linotype" w:hAnsi="Palatino Linotype" w:cs="Arial"/>
          <w:b/>
        </w:rPr>
        <w:t>El número de denuncias o quejas presentadas en contra del personal y titular del departamento de agua potable y del departamento de calidad del agua;</w:t>
      </w:r>
      <w:r w:rsidRPr="00735FE8">
        <w:rPr>
          <w:rFonts w:ascii="Palatino Linotype" w:hAnsi="Palatino Linotype" w:cs="Arial"/>
          <w:bCs/>
        </w:rPr>
        <w:t xml:space="preserve"> al realizar </w:t>
      </w:r>
      <w:r w:rsidR="00243EC9" w:rsidRPr="00735FE8">
        <w:rPr>
          <w:rFonts w:ascii="Palatino Linotype" w:hAnsi="Palatino Linotype" w:cs="Arial"/>
          <w:bCs/>
        </w:rPr>
        <w:t>una búsqueda exhaustiva en la Unidad de Investigación se encontró un total de 16 denuncias y/o quejas.</w:t>
      </w:r>
    </w:p>
    <w:p w14:paraId="082F44CE" w14:textId="59D2C818" w:rsidR="00243EC9" w:rsidRPr="00735FE8" w:rsidRDefault="00243EC9" w:rsidP="00195C8F">
      <w:pPr>
        <w:spacing w:before="240" w:after="240" w:line="360" w:lineRule="auto"/>
        <w:jc w:val="both"/>
        <w:rPr>
          <w:rFonts w:ascii="Palatino Linotype" w:hAnsi="Palatino Linotype" w:cs="Arial"/>
          <w:bCs/>
        </w:rPr>
      </w:pPr>
      <w:r w:rsidRPr="00735FE8">
        <w:rPr>
          <w:rFonts w:ascii="Palatino Linotype" w:hAnsi="Palatino Linotype" w:cs="Arial"/>
          <w:bCs/>
        </w:rPr>
        <w:t xml:space="preserve">Respecto al punto IV.- </w:t>
      </w:r>
      <w:r w:rsidR="0039796B" w:rsidRPr="00735FE8">
        <w:rPr>
          <w:rFonts w:ascii="Palatino Linotype" w:hAnsi="Palatino Linotype" w:cs="Arial"/>
          <w:bCs/>
        </w:rPr>
        <w:t>(sic)</w:t>
      </w:r>
      <w:r w:rsidRPr="00735FE8">
        <w:rPr>
          <w:rFonts w:ascii="Palatino Linotype" w:hAnsi="Palatino Linotype" w:cs="Arial"/>
          <w:b/>
        </w:rPr>
        <w:t xml:space="preserve">El número de ocasiones en las que han sido sancionados y el por qué; además copia de la resolución u oficio por medio del cual se les </w:t>
      </w:r>
      <w:r w:rsidRPr="00735FE8">
        <w:rPr>
          <w:rFonts w:ascii="Palatino Linotype" w:hAnsi="Palatino Linotype" w:cs="Arial"/>
          <w:b/>
        </w:rPr>
        <w:lastRenderedPageBreak/>
        <w:t>impuso alguna sanción administrativa y en su caso. La etapa en la que se encuentra</w:t>
      </w:r>
      <w:r w:rsidR="0039796B" w:rsidRPr="00735FE8">
        <w:rPr>
          <w:rFonts w:ascii="Palatino Linotype" w:hAnsi="Palatino Linotype" w:cs="Arial"/>
          <w:b/>
        </w:rPr>
        <w:t xml:space="preserve">; </w:t>
      </w:r>
      <w:r w:rsidR="0039796B" w:rsidRPr="00735FE8">
        <w:rPr>
          <w:rFonts w:ascii="Palatino Linotype" w:hAnsi="Palatino Linotype" w:cs="Arial"/>
          <w:bCs/>
        </w:rPr>
        <w:t>este Órgano Interno de Control solicita sea más especifico en mencionar de que departamento solicita dicha información.</w:t>
      </w:r>
    </w:p>
    <w:p w14:paraId="6B239419" w14:textId="72FDE30F" w:rsidR="008C7446" w:rsidRPr="00735FE8" w:rsidRDefault="0039796B" w:rsidP="00195C8F">
      <w:pPr>
        <w:spacing w:before="240" w:after="240" w:line="360" w:lineRule="auto"/>
        <w:jc w:val="both"/>
        <w:rPr>
          <w:rFonts w:ascii="Palatino Linotype" w:hAnsi="Palatino Linotype" w:cs="Arial"/>
          <w:bCs/>
        </w:rPr>
      </w:pPr>
      <w:r w:rsidRPr="00735FE8">
        <w:rPr>
          <w:rFonts w:ascii="Palatino Linotype" w:hAnsi="Palatino Linotype" w:cs="Arial"/>
          <w:bCs/>
        </w:rPr>
        <w:t xml:space="preserve">Respecto al punto V.- (sic) </w:t>
      </w:r>
      <w:r w:rsidRPr="00735FE8">
        <w:rPr>
          <w:rFonts w:ascii="Palatino Linotype" w:hAnsi="Palatino Linotype" w:cs="Arial"/>
          <w:b/>
        </w:rPr>
        <w:t>Las declaraciones de situación patrimonial y de interés, comprendiendo las iniciales, las modificación patrimonial, presentados durante el mes de mayo de cada año y las de conclusión del encargo</w:t>
      </w:r>
      <w:r w:rsidR="00BB47CB" w:rsidRPr="00735FE8">
        <w:rPr>
          <w:rFonts w:ascii="Palatino Linotype" w:hAnsi="Palatino Linotype" w:cs="Arial"/>
          <w:b/>
        </w:rPr>
        <w:t xml:space="preserve"> de los titulares de las áreas que muestran en el organigrama publicado en </w:t>
      </w:r>
      <w:hyperlink r:id="rId9" w:history="1">
        <w:r w:rsidR="00BB47CB" w:rsidRPr="00735FE8">
          <w:rPr>
            <w:rStyle w:val="Hipervnculo"/>
            <w:rFonts w:ascii="Palatino Linotype" w:hAnsi="Palatino Linotype" w:cs="Arial"/>
            <w:b/>
          </w:rPr>
          <w:t>https://sapasa.gob.mx</w:t>
        </w:r>
      </w:hyperlink>
      <w:r w:rsidR="00BB47CB" w:rsidRPr="00735FE8">
        <w:rPr>
          <w:rFonts w:ascii="Palatino Linotype" w:hAnsi="Palatino Linotype" w:cs="Arial"/>
          <w:b/>
        </w:rPr>
        <w:t xml:space="preserve">; </w:t>
      </w:r>
      <w:r w:rsidR="00BB47CB" w:rsidRPr="00735FE8">
        <w:rPr>
          <w:rFonts w:ascii="Palatino Linotype" w:hAnsi="Palatino Linotype" w:cs="Arial"/>
          <w:bCs/>
        </w:rPr>
        <w:t>por lo que respecta a este punto este Órgano Interno de Control le informa lo siguiente por lo que respecta a los ejercicios fiscales del 2015 al 2017 en la Ley de Responsabilidades de los Servidores Públicos del Estado</w:t>
      </w:r>
      <w:r w:rsidR="00B62C00" w:rsidRPr="00735FE8">
        <w:rPr>
          <w:rFonts w:ascii="Palatino Linotype" w:hAnsi="Palatino Linotype" w:cs="Arial"/>
          <w:bCs/>
        </w:rPr>
        <w:t xml:space="preserve"> y Municipios así como lo estipulo en su capítulo único del Registro Patrimonial y de interés de los Servicios Públicos en su artículo 78 estip</w:t>
      </w:r>
      <w:r w:rsidR="00C001A7" w:rsidRPr="00735FE8">
        <w:rPr>
          <w:rFonts w:ascii="Palatino Linotype" w:hAnsi="Palatino Linotype" w:cs="Arial"/>
          <w:bCs/>
        </w:rPr>
        <w:t>ula que los órganos se encargará</w:t>
      </w:r>
      <w:r w:rsidR="00B62C00" w:rsidRPr="00735FE8">
        <w:rPr>
          <w:rFonts w:ascii="Palatino Linotype" w:hAnsi="Palatino Linotype" w:cs="Arial"/>
          <w:bCs/>
        </w:rPr>
        <w:t xml:space="preserve">n de llevar el registro de la manifestación de bienes y la de declaración de interés derivado que en fecha 19 </w:t>
      </w:r>
      <w:r w:rsidR="00C001A7" w:rsidRPr="00735FE8">
        <w:rPr>
          <w:rFonts w:ascii="Palatino Linotype" w:hAnsi="Palatino Linotype" w:cs="Arial"/>
          <w:bCs/>
        </w:rPr>
        <w:t>de julio del año 2017 se reformó</w:t>
      </w:r>
      <w:r w:rsidR="00B62C00" w:rsidRPr="00735FE8">
        <w:rPr>
          <w:rFonts w:ascii="Palatino Linotype" w:hAnsi="Palatino Linotype" w:cs="Arial"/>
          <w:bCs/>
        </w:rPr>
        <w:t xml:space="preserve"> dicha Ley en la Ley General de Responsabilidades Administrativas en su </w:t>
      </w:r>
      <w:r w:rsidR="00C001A7" w:rsidRPr="00735FE8">
        <w:rPr>
          <w:rFonts w:ascii="Palatino Linotype" w:hAnsi="Palatino Linotype" w:cs="Arial"/>
          <w:bCs/>
        </w:rPr>
        <w:t>artículo</w:t>
      </w:r>
      <w:r w:rsidR="00B62C00" w:rsidRPr="00735FE8">
        <w:rPr>
          <w:rFonts w:ascii="Palatino Linotype" w:hAnsi="Palatino Linotype" w:cs="Arial"/>
          <w:bCs/>
        </w:rPr>
        <w:t xml:space="preserve"> 31 estipula que los Órganos Internos de Control de los entes Públicos según </w:t>
      </w:r>
      <w:r w:rsidR="00963646" w:rsidRPr="00735FE8">
        <w:rPr>
          <w:rFonts w:ascii="Palatino Linotype" w:hAnsi="Palatino Linotype" w:cs="Arial"/>
          <w:bCs/>
        </w:rPr>
        <w:t xml:space="preserve">correspondan serán responsables de inscribir y mantener actualizado el sistema de evaluación patrimonial; por tal motivo a lo que respecta a esta solicitud esta Contraloría Interna no cuenta con dichas declaraciones ya que como se refirió anteriormente solamente se ha tenido y se tiene la atribución de inscribir y actualizar el padrón de los servidores públicos que sean sujetos a realizar </w:t>
      </w:r>
      <w:r w:rsidR="00963646" w:rsidRPr="00735FE8">
        <w:rPr>
          <w:rFonts w:ascii="Palatino Linotype" w:hAnsi="Palatino Linotype" w:cs="Arial"/>
          <w:bCs/>
        </w:rPr>
        <w:lastRenderedPageBreak/>
        <w:t>dicha declaración, y dichas declaraciones se quedan en el portal denominada declaranet de</w:t>
      </w:r>
      <w:r w:rsidR="00C001A7" w:rsidRPr="00735FE8">
        <w:rPr>
          <w:rFonts w:ascii="Palatino Linotype" w:hAnsi="Palatino Linotype" w:cs="Arial"/>
          <w:bCs/>
        </w:rPr>
        <w:t xml:space="preserve"> la Secretarí</w:t>
      </w:r>
      <w:r w:rsidR="00963646" w:rsidRPr="00735FE8">
        <w:rPr>
          <w:rFonts w:ascii="Palatino Linotype" w:hAnsi="Palatino Linotype" w:cs="Arial"/>
          <w:bCs/>
        </w:rPr>
        <w:t xml:space="preserve">a </w:t>
      </w:r>
      <w:r w:rsidR="008C7446" w:rsidRPr="00735FE8">
        <w:rPr>
          <w:rFonts w:ascii="Palatino Linotype" w:hAnsi="Palatino Linotype" w:cs="Arial"/>
          <w:bCs/>
        </w:rPr>
        <w:t xml:space="preserve">de la Contraloría del Estado de México ya que es un tramite personal para cada servidor público. </w:t>
      </w:r>
    </w:p>
    <w:p w14:paraId="621F8E2B" w14:textId="56FE462B" w:rsidR="001C45CB" w:rsidRPr="00735FE8" w:rsidRDefault="00C001A7" w:rsidP="00195C8F">
      <w:pPr>
        <w:spacing w:before="240" w:after="240" w:line="360" w:lineRule="auto"/>
        <w:jc w:val="both"/>
        <w:rPr>
          <w:rFonts w:ascii="Palatino Linotype" w:hAnsi="Palatino Linotype" w:cs="Arial"/>
          <w:bCs/>
        </w:rPr>
      </w:pPr>
      <w:r w:rsidRPr="00735FE8">
        <w:rPr>
          <w:rFonts w:ascii="Palatino Linotype" w:hAnsi="Palatino Linotype" w:cs="Arial"/>
          <w:b/>
        </w:rPr>
        <w:t>3</w:t>
      </w:r>
      <w:r w:rsidR="00CA2CDD" w:rsidRPr="00735FE8">
        <w:rPr>
          <w:rFonts w:ascii="Palatino Linotype" w:hAnsi="Palatino Linotype" w:cs="Arial"/>
          <w:b/>
        </w:rPr>
        <w:t xml:space="preserve">.- </w:t>
      </w:r>
      <w:r w:rsidR="001545A4" w:rsidRPr="00735FE8">
        <w:rPr>
          <w:rFonts w:ascii="Palatino Linotype" w:hAnsi="Palatino Linotype" w:cs="Arial"/>
          <w:b/>
        </w:rPr>
        <w:t>Solicitud</w:t>
      </w:r>
      <w:r w:rsidR="00CA2CDD" w:rsidRPr="00735FE8">
        <w:rPr>
          <w:rFonts w:ascii="Palatino Linotype" w:hAnsi="Palatino Linotype" w:cs="Arial"/>
          <w:b/>
        </w:rPr>
        <w:t xml:space="preserve"> de aclaración.</w:t>
      </w:r>
      <w:r w:rsidR="001545A4" w:rsidRPr="00735FE8">
        <w:rPr>
          <w:rFonts w:ascii="Palatino Linotype" w:hAnsi="Palatino Linotype" w:cs="Arial"/>
          <w:b/>
        </w:rPr>
        <w:t xml:space="preserve"> </w:t>
      </w:r>
      <w:r w:rsidR="001545A4" w:rsidRPr="00735FE8">
        <w:rPr>
          <w:rFonts w:ascii="Palatino Linotype" w:hAnsi="Palatino Linotype" w:cs="Arial"/>
          <w:bCs/>
        </w:rPr>
        <w:t>El Sujeto Obligado solicita al recurrente, aclare referente al inciso I, especificando de quien requiere la información,</w:t>
      </w:r>
      <w:r w:rsidRPr="00735FE8">
        <w:rPr>
          <w:rFonts w:ascii="Palatino Linotype" w:hAnsi="Palatino Linotype" w:cs="Arial"/>
          <w:bCs/>
        </w:rPr>
        <w:t xml:space="preserve"> respecto al inciso IV. Solicitó</w:t>
      </w:r>
      <w:r w:rsidR="001545A4" w:rsidRPr="00735FE8">
        <w:rPr>
          <w:rFonts w:ascii="Palatino Linotype" w:hAnsi="Palatino Linotype" w:cs="Arial"/>
          <w:bCs/>
        </w:rPr>
        <w:t xml:space="preserve"> sea mas especifico en mencionar el depar</w:t>
      </w:r>
      <w:r w:rsidR="001C45CB" w:rsidRPr="00735FE8">
        <w:rPr>
          <w:rFonts w:ascii="Palatino Linotype" w:hAnsi="Palatino Linotype" w:cs="Arial"/>
          <w:bCs/>
        </w:rPr>
        <w:t>tamento del cual solicita información.</w:t>
      </w:r>
    </w:p>
    <w:p w14:paraId="50A7161C" w14:textId="78A8DFA3" w:rsidR="0039796B" w:rsidRPr="00735FE8" w:rsidRDefault="00C001A7" w:rsidP="00195C8F">
      <w:pPr>
        <w:spacing w:before="240" w:after="240" w:line="360" w:lineRule="auto"/>
        <w:jc w:val="both"/>
        <w:rPr>
          <w:rFonts w:ascii="Palatino Linotype" w:hAnsi="Palatino Linotype" w:cs="Arial"/>
          <w:bCs/>
        </w:rPr>
      </w:pPr>
      <w:r w:rsidRPr="00735FE8">
        <w:rPr>
          <w:rFonts w:ascii="Palatino Linotype" w:hAnsi="Palatino Linotype" w:cs="Arial"/>
          <w:b/>
        </w:rPr>
        <w:t>4</w:t>
      </w:r>
      <w:r w:rsidR="001C45CB" w:rsidRPr="00735FE8">
        <w:rPr>
          <w:rFonts w:ascii="Palatino Linotype" w:hAnsi="Palatino Linotype" w:cs="Arial"/>
          <w:b/>
        </w:rPr>
        <w:t xml:space="preserve">. Aclaración. – </w:t>
      </w:r>
      <w:r w:rsidR="001C45CB" w:rsidRPr="00735FE8">
        <w:rPr>
          <w:rFonts w:ascii="Palatino Linotype" w:hAnsi="Palatino Linotype" w:cs="Arial"/>
          <w:bCs/>
        </w:rPr>
        <w:t>De fecha dos de febrero del año dos mil veint</w:t>
      </w:r>
      <w:r w:rsidR="00422E14" w:rsidRPr="00735FE8">
        <w:rPr>
          <w:rFonts w:ascii="Palatino Linotype" w:hAnsi="Palatino Linotype" w:cs="Arial"/>
          <w:bCs/>
        </w:rPr>
        <w:t>iuno, el recurrente manifiesta lo siguiente, por lo que respecta al inciso I, la información se requiere del titular y de todo el personal adscrito al departamento de agua potable, del departamento de calidad del agua, y por lo que hace a los demás departamentos señalados en el organigrama, sólo se requiere de los titulares. Por lo que respecta al inciso IV, la información se requiere al titular</w:t>
      </w:r>
      <w:r w:rsidR="007C0FE1" w:rsidRPr="00735FE8">
        <w:rPr>
          <w:rFonts w:ascii="Palatino Linotype" w:hAnsi="Palatino Linotype" w:cs="Arial"/>
          <w:bCs/>
        </w:rPr>
        <w:t xml:space="preserve"> y personal de los departamentos de agua potable y calidad del agua, señalando que por lo que respecta a las denuncias y/o quejas que hasta el momento fueron encontradas, también se solicita copia de la misma, la mención de la etapa procesal en la que se encuentra y/o resolución.</w:t>
      </w:r>
    </w:p>
    <w:p w14:paraId="0EFAA274" w14:textId="4FFB0C2B" w:rsidR="007C0FE1" w:rsidRPr="00735FE8" w:rsidRDefault="00C001A7" w:rsidP="00195C8F">
      <w:pPr>
        <w:spacing w:before="240" w:after="240" w:line="360" w:lineRule="auto"/>
        <w:jc w:val="both"/>
        <w:rPr>
          <w:rFonts w:ascii="Palatino Linotype" w:hAnsi="Palatino Linotype" w:cs="Arial"/>
          <w:bCs/>
        </w:rPr>
      </w:pPr>
      <w:r w:rsidRPr="00735FE8">
        <w:rPr>
          <w:rFonts w:ascii="Palatino Linotype" w:hAnsi="Palatino Linotype" w:cs="Arial"/>
          <w:b/>
        </w:rPr>
        <w:t>5</w:t>
      </w:r>
      <w:r w:rsidR="007C0FE1" w:rsidRPr="00735FE8">
        <w:rPr>
          <w:rFonts w:ascii="Palatino Linotype" w:hAnsi="Palatino Linotype" w:cs="Arial"/>
          <w:b/>
        </w:rPr>
        <w:t>. Requerimientos</w:t>
      </w:r>
      <w:r w:rsidR="005B20BA" w:rsidRPr="00735FE8">
        <w:rPr>
          <w:rFonts w:ascii="Palatino Linotype" w:hAnsi="Palatino Linotype" w:cs="Arial"/>
          <w:b/>
        </w:rPr>
        <w:t xml:space="preserve">. </w:t>
      </w:r>
      <w:r w:rsidR="005B20BA" w:rsidRPr="00735FE8">
        <w:rPr>
          <w:rFonts w:ascii="Palatino Linotype" w:hAnsi="Palatino Linotype" w:cs="Arial"/>
          <w:bCs/>
        </w:rPr>
        <w:t>De fecha veintidós de febrero del año dos mil veintiuno.</w:t>
      </w:r>
    </w:p>
    <w:p w14:paraId="30B1E31F" w14:textId="68DEB89C" w:rsidR="005B20BA" w:rsidRPr="00735FE8" w:rsidRDefault="00C001A7" w:rsidP="00195C8F">
      <w:pPr>
        <w:spacing w:before="240" w:after="240" w:line="360" w:lineRule="auto"/>
        <w:jc w:val="both"/>
        <w:rPr>
          <w:rFonts w:ascii="Palatino Linotype" w:hAnsi="Palatino Linotype" w:cs="Arial"/>
          <w:bCs/>
        </w:rPr>
      </w:pPr>
      <w:r w:rsidRPr="00735FE8">
        <w:rPr>
          <w:rFonts w:ascii="Palatino Linotype" w:hAnsi="Palatino Linotype" w:cs="Arial"/>
          <w:b/>
        </w:rPr>
        <w:t>6</w:t>
      </w:r>
      <w:r w:rsidR="005B20BA" w:rsidRPr="00735FE8">
        <w:rPr>
          <w:rFonts w:ascii="Palatino Linotype" w:hAnsi="Palatino Linotype" w:cs="Arial"/>
          <w:b/>
        </w:rPr>
        <w:t xml:space="preserve">. Prórroga. </w:t>
      </w:r>
      <w:r w:rsidR="005B20BA" w:rsidRPr="00735FE8">
        <w:rPr>
          <w:rFonts w:ascii="Palatino Linotype" w:hAnsi="Palatino Linotype" w:cs="Arial"/>
          <w:bCs/>
        </w:rPr>
        <w:t>De fecha de veintidós de febrero de dos mil veintiuno</w:t>
      </w:r>
      <w:r w:rsidR="005D08DF" w:rsidRPr="00735FE8">
        <w:rPr>
          <w:rFonts w:ascii="Palatino Linotype" w:hAnsi="Palatino Linotype" w:cs="Arial"/>
          <w:bCs/>
        </w:rPr>
        <w:t>.</w:t>
      </w:r>
    </w:p>
    <w:p w14:paraId="7C06F48B" w14:textId="67B55991" w:rsidR="00AA47E4" w:rsidRPr="00735FE8" w:rsidRDefault="00C001A7" w:rsidP="00195C8F">
      <w:pPr>
        <w:spacing w:before="240" w:after="240" w:line="360" w:lineRule="auto"/>
        <w:contextualSpacing/>
        <w:jc w:val="both"/>
        <w:rPr>
          <w:rFonts w:ascii="Palatino Linotype" w:eastAsia="Palatino Linotype" w:hAnsi="Palatino Linotype" w:cs="Palatino Linotype"/>
          <w:i/>
          <w:sz w:val="22"/>
          <w:szCs w:val="22"/>
        </w:rPr>
      </w:pPr>
      <w:r w:rsidRPr="00735FE8">
        <w:rPr>
          <w:rFonts w:ascii="Palatino Linotype" w:hAnsi="Palatino Linotype" w:cs="Arial"/>
          <w:b/>
        </w:rPr>
        <w:lastRenderedPageBreak/>
        <w:t>7</w:t>
      </w:r>
      <w:r w:rsidR="00E810A7" w:rsidRPr="00735FE8">
        <w:rPr>
          <w:rFonts w:ascii="Palatino Linotype" w:hAnsi="Palatino Linotype" w:cs="Arial"/>
          <w:b/>
        </w:rPr>
        <w:t xml:space="preserve">. </w:t>
      </w:r>
      <w:r w:rsidR="00AA47E4" w:rsidRPr="00735FE8">
        <w:rPr>
          <w:rFonts w:ascii="Palatino Linotype" w:hAnsi="Palatino Linotype" w:cs="Arial"/>
          <w:b/>
        </w:rPr>
        <w:t xml:space="preserve">Respuesta. </w:t>
      </w:r>
      <w:r w:rsidR="00AA47E4" w:rsidRPr="00735FE8">
        <w:rPr>
          <w:rFonts w:ascii="Palatino Linotype" w:hAnsi="Palatino Linotype" w:cs="Arial"/>
        </w:rPr>
        <w:t xml:space="preserve">Con </w:t>
      </w:r>
      <w:r w:rsidR="00E810A7" w:rsidRPr="00735FE8">
        <w:rPr>
          <w:rFonts w:ascii="Palatino Linotype" w:hAnsi="Palatino Linotype" w:cs="Arial"/>
        </w:rPr>
        <w:t xml:space="preserve">fecha </w:t>
      </w:r>
      <w:r w:rsidR="00F87657" w:rsidRPr="00735FE8">
        <w:rPr>
          <w:rFonts w:ascii="Palatino Linotype" w:hAnsi="Palatino Linotype" w:cs="Arial"/>
        </w:rPr>
        <w:t>cuatro</w:t>
      </w:r>
      <w:r w:rsidR="00426FC6" w:rsidRPr="00735FE8">
        <w:rPr>
          <w:rFonts w:ascii="Palatino Linotype" w:hAnsi="Palatino Linotype" w:cs="Arial"/>
        </w:rPr>
        <w:t xml:space="preserve"> de marzo </w:t>
      </w:r>
      <w:r w:rsidR="00FF6012" w:rsidRPr="00735FE8">
        <w:rPr>
          <w:rFonts w:ascii="Palatino Linotype" w:hAnsi="Palatino Linotype" w:cs="Arial"/>
        </w:rPr>
        <w:t>de</w:t>
      </w:r>
      <w:r w:rsidR="00AF6A2E" w:rsidRPr="00735FE8">
        <w:rPr>
          <w:rFonts w:ascii="Palatino Linotype" w:hAnsi="Palatino Linotype" w:cs="Arial"/>
        </w:rPr>
        <w:t>l dos mil</w:t>
      </w:r>
      <w:r w:rsidR="00971EFF" w:rsidRPr="00735FE8">
        <w:rPr>
          <w:rFonts w:ascii="Palatino Linotype" w:hAnsi="Palatino Linotype" w:cs="Arial"/>
        </w:rPr>
        <w:t xml:space="preserve"> </w:t>
      </w:r>
      <w:r w:rsidR="00AF6A2E" w:rsidRPr="00735FE8">
        <w:rPr>
          <w:rFonts w:ascii="Palatino Linotype" w:hAnsi="Palatino Linotype" w:cs="Arial"/>
        </w:rPr>
        <w:t>veintiuno</w:t>
      </w:r>
      <w:r w:rsidR="00AA47E4" w:rsidRPr="00735FE8">
        <w:rPr>
          <w:rFonts w:ascii="Palatino Linotype" w:hAnsi="Palatino Linotype" w:cs="Arial"/>
        </w:rPr>
        <w:t xml:space="preserve"> el </w:t>
      </w:r>
      <w:r w:rsidR="00AA47E4" w:rsidRPr="00735FE8">
        <w:rPr>
          <w:rFonts w:ascii="Palatino Linotype" w:hAnsi="Palatino Linotype" w:cs="Arial"/>
          <w:b/>
        </w:rPr>
        <w:t>Sujeto Obligado</w:t>
      </w:r>
      <w:r w:rsidR="00AA47E4" w:rsidRPr="00735FE8">
        <w:rPr>
          <w:rFonts w:ascii="Palatino Linotype" w:hAnsi="Palatino Linotype" w:cs="Arial"/>
        </w:rPr>
        <w:t xml:space="preserve"> envió su respuesta</w:t>
      </w:r>
      <w:r w:rsidR="00607616" w:rsidRPr="00735FE8">
        <w:rPr>
          <w:rFonts w:ascii="Palatino Linotype" w:hAnsi="Palatino Linotype" w:cs="Arial"/>
        </w:rPr>
        <w:t xml:space="preserve"> a la solicitud</w:t>
      </w:r>
      <w:r w:rsidR="00AA47E4" w:rsidRPr="00735FE8">
        <w:rPr>
          <w:rFonts w:ascii="Palatino Linotype" w:hAnsi="Palatino Linotype" w:cs="Arial"/>
        </w:rPr>
        <w:t xml:space="preserve"> de acceso a la información a través del SAIMEX, la cual versa como sigue:</w:t>
      </w:r>
    </w:p>
    <w:p w14:paraId="2CE8A5C1" w14:textId="77777777" w:rsidR="00F87657" w:rsidRPr="00735FE8" w:rsidRDefault="00AA47E4" w:rsidP="000165CB">
      <w:pPr>
        <w:spacing w:before="240" w:after="240"/>
        <w:ind w:left="851" w:right="902"/>
        <w:contextualSpacing/>
        <w:jc w:val="both"/>
        <w:rPr>
          <w:rFonts w:ascii="Palatino Linotype" w:hAnsi="Palatino Linotype"/>
          <w:i/>
          <w:color w:val="000000"/>
        </w:rPr>
      </w:pPr>
      <w:r w:rsidRPr="00735FE8">
        <w:rPr>
          <w:rFonts w:ascii="Palatino Linotype" w:hAnsi="Palatino Linotype"/>
          <w:i/>
          <w:color w:val="000000"/>
        </w:rPr>
        <w:t>“</w:t>
      </w:r>
      <w:r w:rsidR="00F87657" w:rsidRPr="00735FE8">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E08463" w14:textId="1C47724D" w:rsidR="00E810A7" w:rsidRPr="00735FE8" w:rsidRDefault="00F87657" w:rsidP="000165CB">
      <w:pPr>
        <w:spacing w:before="240" w:after="240"/>
        <w:ind w:left="851" w:right="902"/>
        <w:contextualSpacing/>
        <w:jc w:val="both"/>
        <w:rPr>
          <w:rFonts w:ascii="Palatino Linotype" w:hAnsi="Palatino Linotype"/>
          <w:i/>
          <w:color w:val="000000"/>
        </w:rPr>
      </w:pPr>
      <w:r w:rsidRPr="00735FE8">
        <w:rPr>
          <w:rFonts w:ascii="Palatino Linotype" w:hAnsi="Palatino Linotype"/>
          <w:i/>
          <w:color w:val="000000"/>
        </w:rPr>
        <w:t>Folio de la solicitud: 00008/OASATIZARA/IP/2021 Con fundamento en el artículo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w:t>
      </w:r>
      <w:r w:rsidR="003C4404" w:rsidRPr="00735FE8">
        <w:rPr>
          <w:rFonts w:ascii="Palatino Linotype" w:hAnsi="Palatino Linotype"/>
          <w:i/>
          <w:color w:val="000000"/>
        </w:rPr>
        <w:t xml:space="preserve"> género, se anexan archivos adjuntos</w:t>
      </w:r>
      <w:r w:rsidR="00625FDF" w:rsidRPr="00735FE8">
        <w:rPr>
          <w:rFonts w:ascii="Palatino Linotype" w:hAnsi="Palatino Linotype"/>
          <w:i/>
          <w:color w:val="000000"/>
        </w:rPr>
        <w:t xml:space="preserve">. </w:t>
      </w:r>
    </w:p>
    <w:p w14:paraId="0D43A89A" w14:textId="77777777" w:rsidR="00AA47E4" w:rsidRPr="00735FE8" w:rsidRDefault="00AA47E4" w:rsidP="000165CB">
      <w:pPr>
        <w:spacing w:before="240" w:after="240"/>
        <w:ind w:left="851" w:right="902"/>
        <w:contextualSpacing/>
        <w:jc w:val="both"/>
        <w:rPr>
          <w:rFonts w:ascii="Palatino Linotype" w:hAnsi="Palatino Linotype"/>
          <w:i/>
          <w:color w:val="000000"/>
        </w:rPr>
      </w:pPr>
      <w:r w:rsidRPr="00735FE8">
        <w:rPr>
          <w:rFonts w:ascii="Palatino Linotype" w:hAnsi="Palatino Linotype"/>
          <w:i/>
          <w:color w:val="000000"/>
        </w:rPr>
        <w:t>ATENTAMENTE</w:t>
      </w:r>
    </w:p>
    <w:p w14:paraId="77A7DF3A" w14:textId="06C37E09" w:rsidR="00AA47E4" w:rsidRPr="00735FE8" w:rsidRDefault="00625FDF" w:rsidP="000165CB">
      <w:pPr>
        <w:spacing w:before="240" w:after="240"/>
        <w:ind w:left="851" w:right="902"/>
        <w:contextualSpacing/>
        <w:jc w:val="both"/>
        <w:rPr>
          <w:rFonts w:ascii="Palatino Linotype" w:hAnsi="Palatino Linotype"/>
          <w:i/>
          <w:color w:val="000000"/>
        </w:rPr>
      </w:pPr>
      <w:r w:rsidRPr="00735FE8">
        <w:rPr>
          <w:rFonts w:ascii="Palatino Linotype" w:hAnsi="Palatino Linotype"/>
          <w:i/>
          <w:color w:val="000000"/>
        </w:rPr>
        <w:t xml:space="preserve">Lic. </w:t>
      </w:r>
      <w:r w:rsidR="003C4404" w:rsidRPr="00735FE8">
        <w:rPr>
          <w:rFonts w:ascii="Palatino Linotype" w:hAnsi="Palatino Linotype"/>
          <w:i/>
          <w:color w:val="000000"/>
        </w:rPr>
        <w:t>LUIS ALBERTO DIAS HIDALGO</w:t>
      </w:r>
      <w:r w:rsidR="00AA47E4" w:rsidRPr="00735FE8">
        <w:rPr>
          <w:rFonts w:ascii="Palatino Linotype" w:hAnsi="Palatino Linotype"/>
          <w:i/>
          <w:color w:val="000000"/>
        </w:rPr>
        <w:t xml:space="preserve">” </w:t>
      </w:r>
    </w:p>
    <w:p w14:paraId="7E2BB89D" w14:textId="77777777" w:rsidR="00FF6012" w:rsidRPr="00735FE8" w:rsidRDefault="00FF6012" w:rsidP="00195C8F">
      <w:pPr>
        <w:spacing w:before="240" w:after="240" w:line="360" w:lineRule="auto"/>
        <w:contextualSpacing/>
        <w:jc w:val="both"/>
        <w:rPr>
          <w:rFonts w:ascii="Palatino Linotype" w:hAnsi="Palatino Linotype" w:cs="Arial"/>
          <w:b/>
        </w:rPr>
      </w:pPr>
    </w:p>
    <w:p w14:paraId="6E566BAC" w14:textId="51B4681F" w:rsidR="00AA47E4" w:rsidRPr="00735FE8" w:rsidRDefault="00C001A7" w:rsidP="00195C8F">
      <w:pPr>
        <w:spacing w:before="240" w:after="240" w:line="360" w:lineRule="auto"/>
        <w:contextualSpacing/>
        <w:jc w:val="both"/>
        <w:rPr>
          <w:rFonts w:ascii="Palatino Linotype" w:hAnsi="Palatino Linotype" w:cs="Arial"/>
        </w:rPr>
      </w:pPr>
      <w:r w:rsidRPr="00735FE8">
        <w:rPr>
          <w:rFonts w:ascii="Palatino Linotype" w:hAnsi="Palatino Linotype" w:cs="Arial"/>
          <w:b/>
        </w:rPr>
        <w:t>8</w:t>
      </w:r>
      <w:r w:rsidR="00607616" w:rsidRPr="00735FE8">
        <w:rPr>
          <w:rFonts w:ascii="Palatino Linotype" w:hAnsi="Palatino Linotype" w:cs="Arial"/>
          <w:b/>
        </w:rPr>
        <w:t>. Interposición del</w:t>
      </w:r>
      <w:r w:rsidR="00AA47E4" w:rsidRPr="00735FE8">
        <w:rPr>
          <w:rFonts w:ascii="Palatino Linotype" w:hAnsi="Palatino Linotype" w:cs="Arial"/>
          <w:b/>
        </w:rPr>
        <w:t xml:space="preserve"> recurso de revisión. </w:t>
      </w:r>
      <w:r w:rsidR="00AA47E4" w:rsidRPr="00735FE8">
        <w:rPr>
          <w:rFonts w:ascii="Palatino Linotype" w:hAnsi="Palatino Linotype" w:cs="Arial"/>
        </w:rPr>
        <w:t xml:space="preserve">Inconforme la solicitante con la respuesta del </w:t>
      </w:r>
      <w:r w:rsidR="00AA47E4" w:rsidRPr="00735FE8">
        <w:rPr>
          <w:rFonts w:ascii="Palatino Linotype" w:hAnsi="Palatino Linotype" w:cs="Arial"/>
          <w:b/>
        </w:rPr>
        <w:t>Sujeto Obligado</w:t>
      </w:r>
      <w:r w:rsidR="00AA47E4" w:rsidRPr="00735FE8">
        <w:rPr>
          <w:rFonts w:ascii="Palatino Linotype" w:hAnsi="Palatino Linotype" w:cs="Arial"/>
        </w:rPr>
        <w:t xml:space="preserve"> interpuso los recursos de revisión a travé</w:t>
      </w:r>
      <w:r w:rsidR="00AE0BBC" w:rsidRPr="00735FE8">
        <w:rPr>
          <w:rFonts w:ascii="Palatino Linotype" w:hAnsi="Palatino Linotype" w:cs="Arial"/>
        </w:rPr>
        <w:t xml:space="preserve">s del SAIMEX en fecha </w:t>
      </w:r>
      <w:r w:rsidR="006F6A82" w:rsidRPr="00735FE8">
        <w:rPr>
          <w:rFonts w:ascii="Palatino Linotype" w:hAnsi="Palatino Linotype" w:cs="Arial"/>
        </w:rPr>
        <w:t>quince de marzo</w:t>
      </w:r>
      <w:r w:rsidR="00FF6012" w:rsidRPr="00735FE8">
        <w:rPr>
          <w:rFonts w:ascii="Palatino Linotype" w:hAnsi="Palatino Linotype" w:cs="Arial"/>
        </w:rPr>
        <w:t xml:space="preserve"> de</w:t>
      </w:r>
      <w:r w:rsidR="00AF6A2E" w:rsidRPr="00735FE8">
        <w:rPr>
          <w:rFonts w:ascii="Palatino Linotype" w:hAnsi="Palatino Linotype" w:cs="Arial"/>
        </w:rPr>
        <w:t>l dos mil veintiuno</w:t>
      </w:r>
      <w:r w:rsidR="00AA47E4" w:rsidRPr="00735FE8">
        <w:rPr>
          <w:rFonts w:ascii="Palatino Linotype" w:hAnsi="Palatino Linotype" w:cs="Arial"/>
        </w:rPr>
        <w:t>, a través del cual expresó lo siguiente:</w:t>
      </w:r>
    </w:p>
    <w:p w14:paraId="046DA371" w14:textId="77777777" w:rsidR="00AA47E4" w:rsidRPr="00735FE8" w:rsidRDefault="00AA47E4" w:rsidP="00195C8F">
      <w:pPr>
        <w:spacing w:line="360" w:lineRule="auto"/>
        <w:rPr>
          <w:rFonts w:ascii="Palatino Linotype" w:hAnsi="Palatino Linotype" w:cs="Arial"/>
          <w:b/>
        </w:rPr>
      </w:pPr>
      <w:r w:rsidRPr="00735FE8">
        <w:rPr>
          <w:rFonts w:ascii="Palatino Linotype" w:hAnsi="Palatino Linotype" w:cs="Arial"/>
          <w:b/>
        </w:rPr>
        <w:t>a) Acto impugnado.</w:t>
      </w:r>
    </w:p>
    <w:p w14:paraId="7D23E690" w14:textId="6CEC8CEA" w:rsidR="00AA47E4" w:rsidRPr="00735FE8" w:rsidRDefault="00AA47E4" w:rsidP="000165CB">
      <w:pPr>
        <w:spacing w:after="240"/>
        <w:ind w:left="851" w:right="900"/>
        <w:jc w:val="both"/>
        <w:rPr>
          <w:rFonts w:ascii="Palatino Linotype" w:hAnsi="Palatino Linotype"/>
          <w:i/>
          <w:color w:val="000000"/>
        </w:rPr>
      </w:pPr>
      <w:r w:rsidRPr="00735FE8">
        <w:rPr>
          <w:rFonts w:ascii="Palatino Linotype" w:hAnsi="Palatino Linotype"/>
          <w:i/>
          <w:color w:val="000000"/>
        </w:rPr>
        <w:t>“</w:t>
      </w:r>
      <w:r w:rsidR="005C4EAE" w:rsidRPr="00735FE8">
        <w:rPr>
          <w:rFonts w:ascii="Palatino Linotype" w:hAnsi="Palatino Linotype"/>
          <w:i/>
          <w:color w:val="000000"/>
        </w:rPr>
        <w:t>Entrega de información ilegible, incompetencia del sujeto obligado. Clasificación de la información. Entrega de información incompleta</w:t>
      </w:r>
      <w:r w:rsidR="00523162" w:rsidRPr="00735FE8">
        <w:rPr>
          <w:rFonts w:ascii="Palatino Linotype" w:hAnsi="Palatino Linotype"/>
          <w:i/>
          <w:color w:val="000000"/>
        </w:rPr>
        <w:t>”</w:t>
      </w:r>
      <w:r w:rsidR="00AF6A2E" w:rsidRPr="00735FE8">
        <w:rPr>
          <w:rFonts w:ascii="Palatino Linotype" w:hAnsi="Palatino Linotype"/>
          <w:i/>
          <w:color w:val="000000"/>
        </w:rPr>
        <w:t xml:space="preserve"> </w:t>
      </w:r>
    </w:p>
    <w:p w14:paraId="65510B36" w14:textId="77777777" w:rsidR="00AA47E4" w:rsidRPr="00735FE8" w:rsidRDefault="00AA47E4" w:rsidP="00195C8F">
      <w:pPr>
        <w:spacing w:line="360" w:lineRule="auto"/>
        <w:jc w:val="both"/>
        <w:rPr>
          <w:rFonts w:ascii="Palatino Linotype" w:hAnsi="Palatino Linotype" w:cs="Arial"/>
          <w:b/>
        </w:rPr>
      </w:pPr>
      <w:r w:rsidRPr="00735FE8">
        <w:rPr>
          <w:rFonts w:ascii="Palatino Linotype" w:hAnsi="Palatino Linotype" w:cs="Arial"/>
          <w:b/>
        </w:rPr>
        <w:lastRenderedPageBreak/>
        <w:t>b) Motivos de inconformidad.</w:t>
      </w:r>
    </w:p>
    <w:p w14:paraId="7127FBD8" w14:textId="293BFB66" w:rsidR="00AA47E4" w:rsidRPr="00735FE8" w:rsidRDefault="00AA47E4" w:rsidP="000165CB">
      <w:pPr>
        <w:spacing w:after="240"/>
        <w:ind w:left="851" w:right="900"/>
        <w:jc w:val="both"/>
        <w:rPr>
          <w:rFonts w:ascii="Palatino Linotype" w:hAnsi="Palatino Linotype"/>
          <w:i/>
          <w:color w:val="000000"/>
        </w:rPr>
      </w:pPr>
      <w:r w:rsidRPr="00735FE8">
        <w:rPr>
          <w:rFonts w:ascii="Palatino Linotype" w:hAnsi="Palatino Linotype"/>
          <w:i/>
          <w:color w:val="000000"/>
        </w:rPr>
        <w:t>“</w:t>
      </w:r>
      <w:r w:rsidR="005C4EAE" w:rsidRPr="00735FE8">
        <w:rPr>
          <w:rFonts w:ascii="Palatino Linotype" w:hAnsi="Palatino Linotype"/>
          <w:i/>
          <w:color w:val="000000"/>
        </w:rPr>
        <w:t>El sujeto obligado realiza una negativa de entrega de información indebidamente fundada y por supuesto, mal motivada, en primer término, es importante mencionar que por lo que hace a las credenciales institucionales, las mismas y en su totalidad son completamente ilegibles, por lo que no existe certeza de que las mismas realmente pertenezcan al personal solicitado, aunado a ello, el sujeto obligado testó la fotografía</w:t>
      </w:r>
      <w:r w:rsidR="006A24BF" w:rsidRPr="00735FE8">
        <w:rPr>
          <w:rFonts w:ascii="Palatino Linotype" w:hAnsi="Palatino Linotype"/>
          <w:i/>
          <w:color w:val="000000"/>
        </w:rPr>
        <w:t xml:space="preserve"> del titular, sin que ello procediere en términos de la legislación  aplicable e incluso, no realizo la fundamentación y motivación de dicha acción, por lo que evidentemente deviene de inconstitucionalidad. Por otra parte, el sujeto obligado refirió, en primer término, haber encontrado cierta cantidad de denuncias y/o quejas, sin embargo, no anexa la prueba de daño que lo acredite fehacientemente, incluso, menciona </w:t>
      </w:r>
      <w:r w:rsidR="00B2539B" w:rsidRPr="00735FE8">
        <w:rPr>
          <w:rFonts w:ascii="Palatino Linotype" w:hAnsi="Palatino Linotype"/>
          <w:i/>
          <w:color w:val="000000"/>
        </w:rPr>
        <w:t xml:space="preserve">que no se puede entregar la información solicitada, arguyendo que la misma forma parte de un procedimiento, sin embargo, se limita a mencionar que se encuentran integradas a expedientes de investigación, sin mencionar cuando menos, el expediente o etapa procesal, ello en virtud de que la información solicitada en ningún momento puede conculcar derechos de terceros, pues la investigación, por su naturaleza, es de orden público. Es importante mencionar que solicite las denuncias, quejas o querellas, sin que de ello deba concluirse que la misma presupone la verdadera existencia de la comisión </w:t>
      </w:r>
      <w:r w:rsidR="00BA335F" w:rsidRPr="00735FE8">
        <w:rPr>
          <w:rFonts w:ascii="Palatino Linotype" w:hAnsi="Palatino Linotype"/>
          <w:i/>
          <w:color w:val="000000"/>
        </w:rPr>
        <w:t>de los</w:t>
      </w:r>
      <w:r w:rsidR="00B2539B" w:rsidRPr="00735FE8">
        <w:rPr>
          <w:rFonts w:ascii="Palatino Linotype" w:hAnsi="Palatino Linotype"/>
          <w:i/>
          <w:color w:val="000000"/>
        </w:rPr>
        <w:t xml:space="preserve"> hechos imputados. La interpretación por parte</w:t>
      </w:r>
      <w:r w:rsidR="00BA335F" w:rsidRPr="00735FE8">
        <w:rPr>
          <w:rFonts w:ascii="Palatino Linotype" w:hAnsi="Palatino Linotype"/>
          <w:i/>
          <w:color w:val="000000"/>
        </w:rPr>
        <w:t xml:space="preserve"> del comité de transparencia en cuanto al principio de legalidad y debido proceso es distante a lo establecido por la Suprema Corte de Justicia de la Nación; en ese sentido, lo procedente era realizar una versión pública de la información solicitada, no así, realizar la clasificación total de la misma basada en fundamentos y motivos llanos y simples. En ese orden de ideas, el sujeto obligado no expone los criterios de b</w:t>
      </w:r>
      <w:r w:rsidR="00BF34E4" w:rsidRPr="00735FE8">
        <w:rPr>
          <w:rFonts w:ascii="Palatino Linotype" w:hAnsi="Palatino Linotype"/>
          <w:i/>
          <w:color w:val="000000"/>
        </w:rPr>
        <w:t>úsqueda utilizados al buscar l</w:t>
      </w:r>
      <w:r w:rsidR="00BA335F" w:rsidRPr="00735FE8">
        <w:rPr>
          <w:rFonts w:ascii="Palatino Linotype" w:hAnsi="Palatino Linotype"/>
          <w:i/>
          <w:color w:val="000000"/>
        </w:rPr>
        <w:t xml:space="preserve">a información y aún más, acredita de manera fehaciente que se realizó una búsqueda exhaustiva de la misma, por lo que su simple dicho debe tomarse </w:t>
      </w:r>
      <w:r w:rsidR="00BA335F" w:rsidRPr="00735FE8">
        <w:rPr>
          <w:rFonts w:ascii="Palatino Linotype" w:hAnsi="Palatino Linotype"/>
          <w:i/>
          <w:color w:val="000000"/>
        </w:rPr>
        <w:lastRenderedPageBreak/>
        <w:t>como tal y no como una prueba plena de que tal acción se materializó realmente. Aunado a lo anterior, el sujeto obligado no exhibe prueba alguna de</w:t>
      </w:r>
      <w:r w:rsidR="00BF34E4" w:rsidRPr="00735FE8">
        <w:rPr>
          <w:rFonts w:ascii="Palatino Linotype" w:hAnsi="Palatino Linotype"/>
          <w:i/>
          <w:color w:val="000000"/>
        </w:rPr>
        <w:t xml:space="preserve"> que la información entregada, sea copia íntegra e inalterada de la que obra en sus archivos, siendo imposibles que la misma actúe como certificadora de la misma, ello en atención al principio de que nadie puede ser juez en propia causa. Ahora bien, es importante mencionar que el sujeto obligado se declaró parcialmente incompetente, sin embargo, dicha incompetencia deviene infundada en virtud de que la misma, debió ser solicitada al personal requerido, o en su caso, agotar todos los medios posibles para que la información fuera entregada, no así, se limitó a declararse incompetente</w:t>
      </w:r>
      <w:r w:rsidR="00AE0BBC" w:rsidRPr="00735FE8">
        <w:rPr>
          <w:rFonts w:ascii="Palatino Linotype" w:hAnsi="Palatino Linotype"/>
          <w:i/>
          <w:color w:val="000000"/>
        </w:rPr>
        <w:t>.</w:t>
      </w:r>
      <w:r w:rsidR="00AF6A2E" w:rsidRPr="00735FE8">
        <w:rPr>
          <w:rFonts w:ascii="Palatino Linotype" w:hAnsi="Palatino Linotype"/>
          <w:i/>
          <w:color w:val="000000"/>
        </w:rPr>
        <w:t>”</w:t>
      </w:r>
    </w:p>
    <w:p w14:paraId="25F57685" w14:textId="7A686E75" w:rsidR="005A59DC" w:rsidRPr="00735FE8" w:rsidRDefault="00C001A7" w:rsidP="00195C8F">
      <w:pPr>
        <w:spacing w:before="240" w:after="240" w:line="360" w:lineRule="auto"/>
        <w:contextualSpacing/>
        <w:jc w:val="both"/>
        <w:rPr>
          <w:rFonts w:ascii="Palatino Linotype" w:hAnsi="Palatino Linotype"/>
          <w:b/>
          <w:lang w:val="es-ES_tradnl"/>
        </w:rPr>
      </w:pPr>
      <w:r w:rsidRPr="00735FE8">
        <w:rPr>
          <w:rFonts w:ascii="Palatino Linotype" w:hAnsi="Palatino Linotype"/>
          <w:b/>
        </w:rPr>
        <w:t>9</w:t>
      </w:r>
      <w:r w:rsidR="00AA47E4" w:rsidRPr="00735FE8">
        <w:rPr>
          <w:rFonts w:ascii="Palatino Linotype" w:hAnsi="Palatino Linotype"/>
          <w:b/>
        </w:rPr>
        <w:t xml:space="preserve">. </w:t>
      </w:r>
      <w:r w:rsidR="005D08DF" w:rsidRPr="00735FE8">
        <w:rPr>
          <w:rFonts w:ascii="Palatino Linotype" w:hAnsi="Palatino Linotype"/>
          <w:b/>
          <w:bCs/>
          <w:color w:val="222222"/>
        </w:rPr>
        <w:t>Turno</w:t>
      </w:r>
      <w:r w:rsidR="005D08DF" w:rsidRPr="00735FE8">
        <w:rPr>
          <w:rFonts w:ascii="Palatino Linotype" w:hAnsi="Palatino Linotype"/>
          <w:b/>
          <w:bCs/>
          <w:color w:val="222222"/>
          <w:sz w:val="28"/>
          <w:szCs w:val="28"/>
        </w:rPr>
        <w:t>. </w:t>
      </w:r>
      <w:r w:rsidR="005D08DF" w:rsidRPr="00735FE8">
        <w:rPr>
          <w:rFonts w:ascii="Palatino Linotype" w:hAnsi="Palatino Linotype"/>
          <w:color w:val="222222"/>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al </w:t>
      </w:r>
      <w:r w:rsidR="005D08DF" w:rsidRPr="00735FE8">
        <w:rPr>
          <w:rFonts w:ascii="Palatino Linotype" w:hAnsi="Palatino Linotype"/>
          <w:b/>
          <w:bCs/>
          <w:color w:val="222222"/>
        </w:rPr>
        <w:t>entonces Comisionado</w:t>
      </w:r>
      <w:r w:rsidR="005D08DF" w:rsidRPr="00735FE8">
        <w:rPr>
          <w:rFonts w:ascii="Palatino Linotype" w:hAnsi="Palatino Linotype"/>
          <w:color w:val="222222"/>
        </w:rPr>
        <w:t> </w:t>
      </w:r>
      <w:r w:rsidR="005D08DF" w:rsidRPr="00735FE8">
        <w:rPr>
          <w:rFonts w:ascii="Palatino Linotype" w:hAnsi="Palatino Linotype"/>
          <w:b/>
          <w:bCs/>
          <w:color w:val="222222"/>
        </w:rPr>
        <w:t>Javier Martínez Cruz</w:t>
      </w:r>
      <w:r w:rsidR="005D08DF" w:rsidRPr="00735FE8">
        <w:rPr>
          <w:rFonts w:ascii="Palatino Linotype" w:hAnsi="Palatino Linotype"/>
          <w:color w:val="222222"/>
        </w:rPr>
        <w:t> para su análisis, estudio, elaboración del proyecto y presentación ante el Pleno de este Instituto.</w:t>
      </w:r>
    </w:p>
    <w:p w14:paraId="54D09944" w14:textId="77777777" w:rsidR="00743FDB" w:rsidRPr="00735FE8" w:rsidRDefault="00743FDB" w:rsidP="00195C8F">
      <w:pPr>
        <w:spacing w:before="240" w:after="240" w:line="360" w:lineRule="auto"/>
        <w:contextualSpacing/>
        <w:jc w:val="both"/>
        <w:rPr>
          <w:rFonts w:ascii="Palatino Linotype" w:eastAsia="Calibri" w:hAnsi="Palatino Linotype" w:cs="Arial"/>
        </w:rPr>
      </w:pPr>
    </w:p>
    <w:p w14:paraId="6194B472" w14:textId="42AF8E01" w:rsidR="00AA47E4" w:rsidRPr="00735FE8" w:rsidRDefault="00C001A7" w:rsidP="00195C8F">
      <w:pPr>
        <w:spacing w:before="240" w:after="240" w:line="360" w:lineRule="auto"/>
        <w:contextualSpacing/>
        <w:jc w:val="both"/>
        <w:rPr>
          <w:rFonts w:ascii="Palatino Linotype" w:hAnsi="Palatino Linotype" w:cs="Arial"/>
        </w:rPr>
      </w:pPr>
      <w:r w:rsidRPr="00735FE8">
        <w:rPr>
          <w:rFonts w:ascii="Palatino Linotype" w:hAnsi="Palatino Linotype" w:cs="Arial"/>
          <w:b/>
        </w:rPr>
        <w:t>10</w:t>
      </w:r>
      <w:r w:rsidR="00607616" w:rsidRPr="00735FE8">
        <w:rPr>
          <w:rFonts w:ascii="Palatino Linotype" w:hAnsi="Palatino Linotype" w:cs="Arial"/>
          <w:b/>
        </w:rPr>
        <w:t xml:space="preserve"> Admisión del</w:t>
      </w:r>
      <w:r w:rsidR="00AA47E4" w:rsidRPr="00735FE8">
        <w:rPr>
          <w:rFonts w:ascii="Palatino Linotype" w:hAnsi="Palatino Linotype" w:cs="Arial"/>
          <w:b/>
        </w:rPr>
        <w:t xml:space="preserve"> recurso de revisión: </w:t>
      </w:r>
      <w:r w:rsidR="00AE0BBC" w:rsidRPr="00735FE8">
        <w:rPr>
          <w:rFonts w:ascii="Palatino Linotype" w:hAnsi="Palatino Linotype" w:cs="Arial"/>
        </w:rPr>
        <w:t xml:space="preserve">En fecha </w:t>
      </w:r>
      <w:r w:rsidR="00172E8C" w:rsidRPr="00735FE8">
        <w:rPr>
          <w:rFonts w:ascii="Palatino Linotype" w:hAnsi="Palatino Linotype" w:cs="Arial"/>
        </w:rPr>
        <w:t>dieci</w:t>
      </w:r>
      <w:r w:rsidR="00E834D6" w:rsidRPr="00735FE8">
        <w:rPr>
          <w:rFonts w:ascii="Palatino Linotype" w:hAnsi="Palatino Linotype" w:cs="Arial"/>
        </w:rPr>
        <w:t>séis</w:t>
      </w:r>
      <w:r w:rsidR="00172E8C" w:rsidRPr="00735FE8">
        <w:rPr>
          <w:rFonts w:ascii="Palatino Linotype" w:hAnsi="Palatino Linotype" w:cs="Arial"/>
        </w:rPr>
        <w:t xml:space="preserve"> de marzo</w:t>
      </w:r>
      <w:r w:rsidR="00367B45" w:rsidRPr="00735FE8">
        <w:rPr>
          <w:rFonts w:ascii="Palatino Linotype" w:hAnsi="Palatino Linotype" w:cs="Arial"/>
        </w:rPr>
        <w:t xml:space="preserve"> de</w:t>
      </w:r>
      <w:r w:rsidR="00AF6A2E" w:rsidRPr="00735FE8">
        <w:rPr>
          <w:rFonts w:ascii="Palatino Linotype" w:hAnsi="Palatino Linotype" w:cs="Arial"/>
        </w:rPr>
        <w:t>l dos mil veintiuno</w:t>
      </w:r>
      <w:r w:rsidR="00607616" w:rsidRPr="00735FE8">
        <w:rPr>
          <w:rFonts w:ascii="Palatino Linotype" w:hAnsi="Palatino Linotype" w:cs="Arial"/>
        </w:rPr>
        <w:t>, el</w:t>
      </w:r>
      <w:r w:rsidR="00AA47E4" w:rsidRPr="00735FE8">
        <w:rPr>
          <w:rFonts w:ascii="Palatino Linotype" w:hAnsi="Palatino Linotype" w:cs="Arial"/>
        </w:rPr>
        <w:t xml:space="preserve"> Comisionado ponente</w:t>
      </w:r>
      <w:r w:rsidR="00607616" w:rsidRPr="00735FE8">
        <w:rPr>
          <w:rFonts w:ascii="Palatino Linotype" w:hAnsi="Palatino Linotype" w:cs="Arial"/>
        </w:rPr>
        <w:t>, admitió a trámite el</w:t>
      </w:r>
      <w:r w:rsidR="00AA47E4" w:rsidRPr="00735FE8">
        <w:rPr>
          <w:rFonts w:ascii="Palatino Linotype" w:hAnsi="Palatino Linotype" w:cs="Arial"/>
        </w:rPr>
        <w:t xml:space="preserve">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20DB6517" w14:textId="45AE03BF" w:rsidR="00CC2B1D" w:rsidRPr="00735FE8" w:rsidRDefault="00C001A7" w:rsidP="00195C8F">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r w:rsidRPr="00735FE8">
        <w:rPr>
          <w:rFonts w:ascii="Palatino Linotype" w:hAnsi="Palatino Linotype" w:cs="Arial"/>
          <w:b/>
          <w:sz w:val="24"/>
          <w:szCs w:val="24"/>
        </w:rPr>
        <w:lastRenderedPageBreak/>
        <w:t>11</w:t>
      </w:r>
      <w:r w:rsidR="00AA47E4" w:rsidRPr="00735FE8">
        <w:rPr>
          <w:rFonts w:ascii="Palatino Linotype" w:hAnsi="Palatino Linotype" w:cs="Arial"/>
          <w:b/>
          <w:sz w:val="24"/>
          <w:szCs w:val="24"/>
        </w:rPr>
        <w:t>. Manifestaciones</w:t>
      </w:r>
      <w:r w:rsidR="00AA47E4" w:rsidRPr="00735FE8">
        <w:rPr>
          <w:rFonts w:ascii="Palatino Linotype" w:hAnsi="Palatino Linotype" w:cs="Arial"/>
          <w:sz w:val="24"/>
          <w:szCs w:val="24"/>
        </w:rPr>
        <w:t xml:space="preserve">: </w:t>
      </w:r>
      <w:r w:rsidR="00CC2B1D" w:rsidRPr="00735FE8">
        <w:rPr>
          <w:rFonts w:ascii="Palatino Linotype" w:hAnsi="Palatino Linotype" w:cs="Arial"/>
          <w:sz w:val="24"/>
          <w:szCs w:val="24"/>
          <w:lang w:eastAsia="es-ES"/>
        </w:rPr>
        <w:t xml:space="preserve">De las constancias que integran el expediente en que se actúa se advierte que </w:t>
      </w:r>
      <w:r w:rsidR="00E42E02" w:rsidRPr="00735FE8">
        <w:rPr>
          <w:rFonts w:ascii="Palatino Linotype" w:hAnsi="Palatino Linotype" w:cs="Arial"/>
          <w:sz w:val="24"/>
          <w:szCs w:val="24"/>
          <w:lang w:eastAsia="es-ES"/>
        </w:rPr>
        <w:t>el</w:t>
      </w:r>
      <w:r w:rsidR="00CC2B1D" w:rsidRPr="00735FE8">
        <w:rPr>
          <w:rFonts w:ascii="Palatino Linotype" w:hAnsi="Palatino Linotype" w:cs="Arial"/>
          <w:sz w:val="24"/>
          <w:szCs w:val="24"/>
          <w:lang w:eastAsia="es-ES"/>
        </w:rPr>
        <w:t xml:space="preserve"> recurrente fue omis</w:t>
      </w:r>
      <w:r w:rsidR="00E42E02" w:rsidRPr="00735FE8">
        <w:rPr>
          <w:rFonts w:ascii="Palatino Linotype" w:hAnsi="Palatino Linotype" w:cs="Arial"/>
          <w:sz w:val="24"/>
          <w:szCs w:val="24"/>
          <w:lang w:eastAsia="es-ES"/>
        </w:rPr>
        <w:t>o</w:t>
      </w:r>
      <w:r w:rsidR="00CC2B1D" w:rsidRPr="00735FE8">
        <w:rPr>
          <w:rFonts w:ascii="Palatino Linotype" w:hAnsi="Palatino Linotype" w:cs="Arial"/>
          <w:sz w:val="24"/>
          <w:szCs w:val="24"/>
          <w:lang w:eastAsia="es-ES"/>
        </w:rPr>
        <w:t xml:space="preserve"> en ofrecer pruebas y alegatos.</w:t>
      </w:r>
    </w:p>
    <w:p w14:paraId="1BC1D782" w14:textId="564B9269" w:rsidR="00CC2B1D" w:rsidRPr="00735FE8" w:rsidRDefault="00CC2B1D" w:rsidP="00195C8F">
      <w:pPr>
        <w:spacing w:line="360" w:lineRule="auto"/>
        <w:jc w:val="both"/>
        <w:rPr>
          <w:rFonts w:ascii="Palatino Linotype" w:hAnsi="Palatino Linotype" w:cs="Arial"/>
        </w:rPr>
      </w:pPr>
      <w:r w:rsidRPr="00735FE8">
        <w:rPr>
          <w:rFonts w:ascii="Palatino Linotype" w:hAnsi="Palatino Linotype" w:cs="Arial"/>
        </w:rPr>
        <w:t xml:space="preserve">Por su parte, el </w:t>
      </w:r>
      <w:r w:rsidRPr="00735FE8">
        <w:rPr>
          <w:rFonts w:ascii="Palatino Linotype" w:hAnsi="Palatino Linotype" w:cs="Arial"/>
          <w:b/>
        </w:rPr>
        <w:t>Sujeto Obligado</w:t>
      </w:r>
      <w:r w:rsidR="00AE0BBC" w:rsidRPr="00735FE8">
        <w:rPr>
          <w:rFonts w:ascii="Palatino Linotype" w:hAnsi="Palatino Linotype" w:cs="Arial"/>
        </w:rPr>
        <w:t xml:space="preserve"> en fecha </w:t>
      </w:r>
      <w:r w:rsidR="0035173C" w:rsidRPr="00735FE8">
        <w:rPr>
          <w:rFonts w:ascii="Palatino Linotype" w:hAnsi="Palatino Linotype" w:cs="Arial"/>
        </w:rPr>
        <w:t>veinticuatro</w:t>
      </w:r>
      <w:r w:rsidR="00172E8C" w:rsidRPr="00735FE8">
        <w:rPr>
          <w:rFonts w:ascii="Palatino Linotype" w:hAnsi="Palatino Linotype" w:cs="Arial"/>
        </w:rPr>
        <w:t xml:space="preserve"> de </w:t>
      </w:r>
      <w:r w:rsidR="0035173C" w:rsidRPr="00735FE8">
        <w:rPr>
          <w:rFonts w:ascii="Palatino Linotype" w:hAnsi="Palatino Linotype" w:cs="Arial"/>
        </w:rPr>
        <w:t>marzo</w:t>
      </w:r>
      <w:r w:rsidRPr="00735FE8">
        <w:rPr>
          <w:rFonts w:ascii="Palatino Linotype" w:hAnsi="Palatino Linotype" w:cs="Arial"/>
        </w:rPr>
        <w:t xml:space="preserve"> del </w:t>
      </w:r>
      <w:r w:rsidR="008A1FAE" w:rsidRPr="00735FE8">
        <w:rPr>
          <w:rFonts w:ascii="Palatino Linotype" w:hAnsi="Palatino Linotype" w:cs="Arial"/>
        </w:rPr>
        <w:t xml:space="preserve">año </w:t>
      </w:r>
      <w:r w:rsidRPr="00735FE8">
        <w:rPr>
          <w:rFonts w:ascii="Palatino Linotype" w:hAnsi="Palatino Linotype" w:cs="Arial"/>
        </w:rPr>
        <w:t>dos mil veintiuno, remi</w:t>
      </w:r>
      <w:r w:rsidR="00AE0BBC" w:rsidRPr="00735FE8">
        <w:rPr>
          <w:rFonts w:ascii="Palatino Linotype" w:hAnsi="Palatino Linotype" w:cs="Arial"/>
        </w:rPr>
        <w:t xml:space="preserve">te </w:t>
      </w:r>
      <w:r w:rsidR="0035173C" w:rsidRPr="00735FE8">
        <w:rPr>
          <w:rFonts w:ascii="Palatino Linotype" w:hAnsi="Palatino Linotype" w:cs="Arial"/>
        </w:rPr>
        <w:t>los siguientes archivos electrónicos</w:t>
      </w:r>
      <w:r w:rsidRPr="00735FE8">
        <w:rPr>
          <w:rFonts w:ascii="Palatino Linotype" w:hAnsi="Palatino Linotype" w:cs="Arial"/>
        </w:rPr>
        <w:t>:</w:t>
      </w:r>
    </w:p>
    <w:p w14:paraId="767559E2" w14:textId="77777777" w:rsidR="00A77769" w:rsidRPr="00735FE8" w:rsidRDefault="00A77769" w:rsidP="00195C8F">
      <w:pPr>
        <w:widowControl w:val="0"/>
        <w:autoSpaceDE w:val="0"/>
        <w:autoSpaceDN w:val="0"/>
        <w:adjustRightInd w:val="0"/>
        <w:spacing w:before="240" w:after="240" w:line="360" w:lineRule="auto"/>
        <w:contextualSpacing/>
        <w:jc w:val="both"/>
        <w:rPr>
          <w:rFonts w:ascii="Palatino Linotype" w:hAnsi="Palatino Linotype" w:cs="Arial"/>
        </w:rPr>
      </w:pPr>
    </w:p>
    <w:p w14:paraId="18EC10F4" w14:textId="531455ED" w:rsidR="00D21FBE" w:rsidRPr="00735FE8" w:rsidRDefault="00AE0BBC" w:rsidP="00195C8F">
      <w:pPr>
        <w:spacing w:line="360" w:lineRule="auto"/>
        <w:jc w:val="both"/>
        <w:rPr>
          <w:rFonts w:ascii="Palatino Linotype" w:hAnsi="Palatino Linotype" w:cs="Arial"/>
        </w:rPr>
      </w:pPr>
      <w:r w:rsidRPr="00735FE8">
        <w:rPr>
          <w:rFonts w:ascii="Palatino Linotype" w:hAnsi="Palatino Linotype" w:cs="Arial"/>
        </w:rPr>
        <w:t>“</w:t>
      </w:r>
      <w:r w:rsidR="0035173C" w:rsidRPr="00735FE8">
        <w:rPr>
          <w:rFonts w:ascii="Palatino Linotype" w:hAnsi="Palatino Linotype"/>
        </w:rPr>
        <w:t>MX-M354N_20210323_92725.PDF.</w:t>
      </w:r>
      <w:r w:rsidR="00172E8C" w:rsidRPr="00735FE8">
        <w:rPr>
          <w:rFonts w:ascii="Palatino Linotype" w:hAnsi="Palatino Linotype" w:cs="Arial"/>
        </w:rPr>
        <w:t>”</w:t>
      </w:r>
      <w:r w:rsidR="001E4AAA" w:rsidRPr="00735FE8">
        <w:rPr>
          <w:rFonts w:ascii="Palatino Linotype" w:hAnsi="Palatino Linotype" w:cs="Arial"/>
        </w:rPr>
        <w:t xml:space="preserve">, en el cual </w:t>
      </w:r>
      <w:r w:rsidR="0035173C" w:rsidRPr="00735FE8">
        <w:rPr>
          <w:rFonts w:ascii="Palatino Linotype" w:hAnsi="Palatino Linotype" w:cs="Arial"/>
        </w:rPr>
        <w:t>se enviaron las credenciales</w:t>
      </w:r>
      <w:r w:rsidR="00D21FBE" w:rsidRPr="00735FE8">
        <w:rPr>
          <w:rFonts w:ascii="Palatino Linotype" w:hAnsi="Palatino Linotype" w:cs="Arial"/>
        </w:rPr>
        <w:t xml:space="preserve"> digitalizadas</w:t>
      </w:r>
      <w:r w:rsidR="0035173C" w:rsidRPr="00735FE8">
        <w:rPr>
          <w:rFonts w:ascii="Palatino Linotype" w:hAnsi="Palatino Linotype" w:cs="Arial"/>
        </w:rPr>
        <w:t xml:space="preserve"> de los trabajadores de SAPASA</w:t>
      </w:r>
      <w:r w:rsidR="00D21FBE" w:rsidRPr="00735FE8">
        <w:rPr>
          <w:rFonts w:ascii="Palatino Linotype" w:hAnsi="Palatino Linotype" w:cs="Arial"/>
        </w:rPr>
        <w:t>, en fecha de veinticuatro de marzo de dos mil veintiuno</w:t>
      </w:r>
      <w:r w:rsidR="001E4AAA" w:rsidRPr="00735FE8">
        <w:rPr>
          <w:rFonts w:ascii="Palatino Linotype" w:hAnsi="Palatino Linotype" w:cs="Arial"/>
        </w:rPr>
        <w:t>.</w:t>
      </w:r>
    </w:p>
    <w:p w14:paraId="0F063422" w14:textId="00EE3E0E" w:rsidR="00AE0BBC" w:rsidRPr="00735FE8" w:rsidRDefault="00D21FBE" w:rsidP="00195C8F">
      <w:pPr>
        <w:spacing w:line="360" w:lineRule="auto"/>
        <w:jc w:val="both"/>
        <w:rPr>
          <w:rFonts w:ascii="Palatino Linotype" w:hAnsi="Palatino Linotype" w:cs="Arial"/>
        </w:rPr>
      </w:pPr>
      <w:r w:rsidRPr="00735FE8">
        <w:rPr>
          <w:rFonts w:ascii="Palatino Linotype" w:hAnsi="Palatino Linotype" w:cs="Arial"/>
        </w:rPr>
        <w:t>“OFICIO SAPASA 255.PDF</w:t>
      </w:r>
      <w:r w:rsidR="006E459C" w:rsidRPr="00735FE8">
        <w:rPr>
          <w:rFonts w:ascii="Palatino Linotype" w:hAnsi="Palatino Linotype" w:cs="Arial"/>
        </w:rPr>
        <w:t>. De fecha de veinticuatro de marzo de dos mil veintiuno.</w:t>
      </w:r>
    </w:p>
    <w:p w14:paraId="16E99736" w14:textId="63A83EB8" w:rsidR="006E459C" w:rsidRPr="00735FE8" w:rsidRDefault="006E459C" w:rsidP="00195C8F">
      <w:pPr>
        <w:spacing w:line="360" w:lineRule="auto"/>
        <w:jc w:val="both"/>
        <w:rPr>
          <w:rFonts w:ascii="Palatino Linotype" w:hAnsi="Palatino Linotype" w:cs="Arial"/>
        </w:rPr>
      </w:pPr>
      <w:r w:rsidRPr="00735FE8">
        <w:rPr>
          <w:rFonts w:ascii="Palatino Linotype" w:hAnsi="Palatino Linotype" w:cs="Arial"/>
        </w:rPr>
        <w:t xml:space="preserve">“ACUERDO VESIÓN PÚBLICA 006.PDF” De fecha veinticuatro de marzo de dos mil veintiuno. </w:t>
      </w:r>
    </w:p>
    <w:p w14:paraId="78E283D2" w14:textId="2124AB7F" w:rsidR="006E459C" w:rsidRPr="00735FE8" w:rsidRDefault="006E459C" w:rsidP="00195C8F">
      <w:pPr>
        <w:spacing w:line="360" w:lineRule="auto"/>
        <w:jc w:val="both"/>
        <w:rPr>
          <w:rFonts w:ascii="Palatino Linotype" w:hAnsi="Palatino Linotype" w:cs="Arial"/>
        </w:rPr>
      </w:pPr>
      <w:r w:rsidRPr="00735FE8">
        <w:rPr>
          <w:rFonts w:ascii="Palatino Linotype" w:hAnsi="Palatino Linotype" w:cs="Arial"/>
        </w:rPr>
        <w:t xml:space="preserve">“ACUERDO DE INCOMPETENCIA 001.PDF” De fecha veinticuatro de marzo de dos mil veintiuno. </w:t>
      </w:r>
    </w:p>
    <w:p w14:paraId="1E78BFA0" w14:textId="42384CAF" w:rsidR="006E459C" w:rsidRPr="00735FE8" w:rsidRDefault="006E459C" w:rsidP="00195C8F">
      <w:pPr>
        <w:spacing w:line="360" w:lineRule="auto"/>
        <w:jc w:val="both"/>
        <w:rPr>
          <w:rFonts w:ascii="Palatino Linotype" w:hAnsi="Palatino Linotype" w:cs="Arial"/>
        </w:rPr>
      </w:pPr>
      <w:r w:rsidRPr="00735FE8">
        <w:rPr>
          <w:rFonts w:ascii="Palatino Linotype" w:hAnsi="Palatino Linotype" w:cs="Arial"/>
        </w:rPr>
        <w:t>“OFICIO SAPASA273.PDF” De fecha veinticuatro de marzo de dos mil veintiuno.</w:t>
      </w:r>
    </w:p>
    <w:p w14:paraId="4398EA46" w14:textId="743F7222" w:rsidR="006E459C" w:rsidRPr="00735FE8" w:rsidRDefault="006E459C" w:rsidP="00195C8F">
      <w:pPr>
        <w:spacing w:line="360" w:lineRule="auto"/>
        <w:jc w:val="both"/>
        <w:rPr>
          <w:rFonts w:ascii="Palatino Linotype" w:hAnsi="Palatino Linotype" w:cs="Arial"/>
        </w:rPr>
      </w:pPr>
      <w:r w:rsidRPr="00735FE8">
        <w:rPr>
          <w:rFonts w:ascii="Palatino Linotype" w:hAnsi="Palatino Linotype" w:cs="Arial"/>
        </w:rPr>
        <w:t>“ACUERDO INFORMACIÓN RESERVADA 001.PDF” De fecha veinticuatro de marzo de dos mil veintiuno.</w:t>
      </w:r>
    </w:p>
    <w:p w14:paraId="21E82CA6" w14:textId="28FFAFD6" w:rsidR="006E459C" w:rsidRPr="00735FE8" w:rsidRDefault="006E459C" w:rsidP="00195C8F">
      <w:pPr>
        <w:spacing w:line="360" w:lineRule="auto"/>
        <w:jc w:val="both"/>
        <w:rPr>
          <w:rFonts w:ascii="Palatino Linotype" w:hAnsi="Palatino Linotype" w:cs="Arial"/>
        </w:rPr>
      </w:pPr>
      <w:r w:rsidRPr="00735FE8">
        <w:rPr>
          <w:rFonts w:ascii="Palatino Linotype" w:hAnsi="Palatino Linotype" w:cs="Arial"/>
        </w:rPr>
        <w:t xml:space="preserve">INFORME JUSTIFICATORIO.PDF” De fecha de veinticuatro de marzo de dos mil veintiuno. </w:t>
      </w:r>
    </w:p>
    <w:p w14:paraId="10B12664" w14:textId="5A9A9FEC" w:rsidR="006E459C" w:rsidRPr="00735FE8" w:rsidRDefault="006E459C" w:rsidP="00195C8F">
      <w:pPr>
        <w:spacing w:line="360" w:lineRule="auto"/>
        <w:jc w:val="both"/>
        <w:rPr>
          <w:rFonts w:ascii="Palatino Linotype" w:hAnsi="Palatino Linotype" w:cs="Arial"/>
        </w:rPr>
      </w:pPr>
      <w:r w:rsidRPr="00735FE8">
        <w:rPr>
          <w:rFonts w:ascii="Palatino Linotype" w:hAnsi="Palatino Linotype" w:cs="Arial"/>
        </w:rPr>
        <w:t xml:space="preserve">MX-M354N_20210323_100853.PDF” Credenciales Digitalizadas de los trabajadores de SAPASA, en fecha de veinticuatro de marzo de dos mil veintiuno. </w:t>
      </w:r>
    </w:p>
    <w:p w14:paraId="5B9EA006" w14:textId="77777777" w:rsidR="00195C8F" w:rsidRPr="00735FE8" w:rsidRDefault="00195C8F" w:rsidP="00195C8F">
      <w:pPr>
        <w:widowControl w:val="0"/>
        <w:autoSpaceDE w:val="0"/>
        <w:autoSpaceDN w:val="0"/>
        <w:adjustRightInd w:val="0"/>
        <w:spacing w:before="240" w:after="240" w:line="360" w:lineRule="auto"/>
        <w:contextualSpacing/>
        <w:jc w:val="both"/>
        <w:rPr>
          <w:rFonts w:ascii="Palatino Linotype" w:hAnsi="Palatino Linotype"/>
          <w:b/>
        </w:rPr>
      </w:pPr>
    </w:p>
    <w:p w14:paraId="7C0AA7BB" w14:textId="09BD8C39" w:rsidR="00523162" w:rsidRPr="00735FE8" w:rsidRDefault="00C001A7" w:rsidP="00195C8F">
      <w:pPr>
        <w:widowControl w:val="0"/>
        <w:autoSpaceDE w:val="0"/>
        <w:autoSpaceDN w:val="0"/>
        <w:adjustRightInd w:val="0"/>
        <w:spacing w:before="240" w:after="240" w:line="360" w:lineRule="auto"/>
        <w:contextualSpacing/>
        <w:jc w:val="both"/>
        <w:rPr>
          <w:rFonts w:ascii="Palatino Linotype" w:hAnsi="Palatino Linotype"/>
        </w:rPr>
      </w:pPr>
      <w:r w:rsidRPr="00735FE8">
        <w:rPr>
          <w:rFonts w:ascii="Palatino Linotype" w:hAnsi="Palatino Linotype"/>
          <w:b/>
        </w:rPr>
        <w:t>12</w:t>
      </w:r>
      <w:r w:rsidR="00AA47E4" w:rsidRPr="00735FE8">
        <w:rPr>
          <w:rFonts w:ascii="Palatino Linotype" w:hAnsi="Palatino Linotype"/>
          <w:b/>
        </w:rPr>
        <w:t>.</w:t>
      </w:r>
      <w:r w:rsidR="00666A8D" w:rsidRPr="00735FE8">
        <w:rPr>
          <w:rFonts w:ascii="Palatino Linotype" w:hAnsi="Palatino Linotype"/>
          <w:b/>
        </w:rPr>
        <w:t xml:space="preserve">- </w:t>
      </w:r>
      <w:r w:rsidR="00523162" w:rsidRPr="00735FE8">
        <w:rPr>
          <w:rFonts w:ascii="Palatino Linotype" w:hAnsi="Palatino Linotype"/>
          <w:b/>
        </w:rPr>
        <w:t>Ampliación del plazo para emitir resolución</w:t>
      </w:r>
      <w:r w:rsidR="00CC2B1D" w:rsidRPr="00735FE8">
        <w:rPr>
          <w:rFonts w:ascii="Palatino Linotype" w:hAnsi="Palatino Linotype"/>
        </w:rPr>
        <w:t>. En</w:t>
      </w:r>
      <w:r w:rsidR="00AE0BBC" w:rsidRPr="00735FE8">
        <w:rPr>
          <w:rFonts w:ascii="Palatino Linotype" w:hAnsi="Palatino Linotype"/>
        </w:rPr>
        <w:t xml:space="preserve"> fecha </w:t>
      </w:r>
      <w:r w:rsidR="00172E8C" w:rsidRPr="00735FE8">
        <w:rPr>
          <w:rFonts w:ascii="Palatino Linotype" w:hAnsi="Palatino Linotype"/>
        </w:rPr>
        <w:t>dieciocho de junio</w:t>
      </w:r>
      <w:r w:rsidR="00523162" w:rsidRPr="00735FE8">
        <w:rPr>
          <w:rFonts w:ascii="Palatino Linotype" w:hAnsi="Palatino Linotype"/>
        </w:rPr>
        <w:t xml:space="preserve"> del dos mil </w:t>
      </w:r>
      <w:r w:rsidR="001927F3" w:rsidRPr="00735FE8">
        <w:rPr>
          <w:rFonts w:ascii="Palatino Linotype" w:hAnsi="Palatino Linotype"/>
        </w:rPr>
        <w:t>veinti</w:t>
      </w:r>
      <w:r w:rsidR="00523162" w:rsidRPr="00735FE8">
        <w:rPr>
          <w:rFonts w:ascii="Palatino Linotype" w:hAnsi="Palatino Linotype"/>
        </w:rPr>
        <w:t>uno,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6F6DEC4E" w14:textId="77777777" w:rsidR="00195C8F" w:rsidRPr="00735FE8" w:rsidRDefault="00195C8F" w:rsidP="00195C8F">
      <w:pPr>
        <w:widowControl w:val="0"/>
        <w:autoSpaceDE w:val="0"/>
        <w:autoSpaceDN w:val="0"/>
        <w:adjustRightInd w:val="0"/>
        <w:spacing w:before="240" w:after="240" w:line="360" w:lineRule="auto"/>
        <w:contextualSpacing/>
        <w:jc w:val="both"/>
        <w:rPr>
          <w:rFonts w:ascii="Palatino Linotype" w:hAnsi="Palatino Linotype"/>
          <w:b/>
          <w:bCs/>
        </w:rPr>
      </w:pPr>
    </w:p>
    <w:p w14:paraId="3B7B0AB6" w14:textId="0F6D775A" w:rsidR="00A55C3C" w:rsidRPr="00735FE8" w:rsidRDefault="00C001A7" w:rsidP="00195C8F">
      <w:pPr>
        <w:widowControl w:val="0"/>
        <w:autoSpaceDE w:val="0"/>
        <w:autoSpaceDN w:val="0"/>
        <w:adjustRightInd w:val="0"/>
        <w:spacing w:before="240" w:after="240" w:line="360" w:lineRule="auto"/>
        <w:contextualSpacing/>
        <w:jc w:val="both"/>
        <w:rPr>
          <w:rFonts w:ascii="Palatino Linotype" w:hAnsi="Palatino Linotype"/>
          <w:color w:val="222222"/>
          <w:lang w:val="es-ES_tradnl"/>
        </w:rPr>
      </w:pPr>
      <w:r w:rsidRPr="00735FE8">
        <w:rPr>
          <w:rFonts w:ascii="Palatino Linotype" w:hAnsi="Palatino Linotype"/>
          <w:b/>
          <w:bCs/>
        </w:rPr>
        <w:t>13</w:t>
      </w:r>
      <w:r w:rsidR="00A55C3C" w:rsidRPr="00735FE8">
        <w:rPr>
          <w:rFonts w:ascii="Palatino Linotype" w:hAnsi="Palatino Linotype"/>
          <w:b/>
          <w:bCs/>
        </w:rPr>
        <w:t xml:space="preserve">.- </w:t>
      </w:r>
      <w:r w:rsidR="00A55C3C" w:rsidRPr="00735FE8">
        <w:rPr>
          <w:rFonts w:ascii="Palatino Linotype" w:hAnsi="Palatino Linotype"/>
          <w:b/>
          <w:bCs/>
          <w:color w:val="222222"/>
        </w:rPr>
        <w:t>Returno. </w:t>
      </w:r>
      <w:r w:rsidR="00A55C3C" w:rsidRPr="00735FE8">
        <w:rPr>
          <w:rFonts w:ascii="Palatino Linotype" w:hAnsi="Palatino Linotype"/>
          <w:color w:val="222222"/>
          <w:lang w:val="es-ES_tradnl"/>
        </w:rPr>
        <w:t>El </w:t>
      </w:r>
      <w:r w:rsidR="00A55C3C" w:rsidRPr="00735FE8">
        <w:rPr>
          <w:rFonts w:ascii="Palatino Linotype" w:hAnsi="Palatino Linotype"/>
          <w:b/>
          <w:bCs/>
          <w:color w:val="222222"/>
          <w:lang w:val="es-ES_tradnl"/>
        </w:rPr>
        <w:t>veintitrés de agosto de dos mil veintiuno, en la Segunda Sesión Extraordinaria</w:t>
      </w:r>
      <w:r w:rsidR="00A55C3C" w:rsidRPr="00735FE8">
        <w:rPr>
          <w:rFonts w:ascii="Palatino Linotype" w:hAnsi="Palatino Linotype"/>
          <w:color w:val="222222"/>
          <w:lang w:val="es-ES_tradnl"/>
        </w:rPr>
        <w:t>, el Pleno del Instituto aprobó el returno del recurso de revisión indicado al rubro a la Ponencia de la </w:t>
      </w:r>
      <w:r w:rsidR="00A55C3C" w:rsidRPr="00735FE8">
        <w:rPr>
          <w:rFonts w:ascii="Palatino Linotype" w:hAnsi="Palatino Linotype"/>
          <w:b/>
          <w:bCs/>
          <w:color w:val="222222"/>
          <w:lang w:val="es-ES_tradnl"/>
        </w:rPr>
        <w:t>Comisionada Guadalupe Ramírez Peña</w:t>
      </w:r>
      <w:r w:rsidR="00A55C3C" w:rsidRPr="00735FE8">
        <w:rPr>
          <w:rFonts w:ascii="Palatino Linotype" w:hAnsi="Palatino Linotype"/>
          <w:color w:val="222222"/>
          <w:lang w:val="es-ES_tradnl"/>
        </w:rPr>
        <w:t> para su estudio y resolución</w:t>
      </w:r>
      <w:r w:rsidRPr="00735FE8">
        <w:rPr>
          <w:rFonts w:ascii="Palatino Linotype" w:hAnsi="Palatino Linotype"/>
          <w:color w:val="222222"/>
          <w:lang w:val="es-ES_tradnl"/>
        </w:rPr>
        <w:t>.</w:t>
      </w:r>
    </w:p>
    <w:p w14:paraId="73D6B869" w14:textId="77777777" w:rsidR="00C001A7" w:rsidRPr="00735FE8" w:rsidRDefault="00C001A7" w:rsidP="00195C8F">
      <w:pPr>
        <w:widowControl w:val="0"/>
        <w:autoSpaceDE w:val="0"/>
        <w:autoSpaceDN w:val="0"/>
        <w:adjustRightInd w:val="0"/>
        <w:spacing w:before="240" w:after="240" w:line="360" w:lineRule="auto"/>
        <w:contextualSpacing/>
        <w:jc w:val="both"/>
        <w:rPr>
          <w:rFonts w:ascii="Palatino Linotype" w:hAnsi="Palatino Linotype"/>
          <w:color w:val="222222"/>
          <w:lang w:val="es-ES_tradnl"/>
        </w:rPr>
      </w:pPr>
    </w:p>
    <w:p w14:paraId="4DC121D6" w14:textId="2828833F" w:rsidR="00C001A7" w:rsidRPr="00735FE8" w:rsidRDefault="00C001A7" w:rsidP="00C001A7">
      <w:pPr>
        <w:spacing w:line="360" w:lineRule="auto"/>
        <w:jc w:val="both"/>
        <w:rPr>
          <w:rFonts w:ascii="Palatino Linotype" w:hAnsi="Palatino Linotype" w:cs="Tahoma"/>
        </w:rPr>
      </w:pPr>
      <w:r w:rsidRPr="00735FE8">
        <w:rPr>
          <w:rFonts w:ascii="Palatino Linotype" w:hAnsi="Palatino Linotype" w:cs="Tahoma"/>
          <w:b/>
        </w:rPr>
        <w:t>14. Cierre de instrucción.</w:t>
      </w:r>
      <w:r w:rsidRPr="00735FE8">
        <w:rPr>
          <w:rFonts w:ascii="Palatino Linotype" w:hAnsi="Palatino Linotype" w:cs="Tahoma"/>
        </w:rPr>
        <w:t xml:space="preserve"> </w:t>
      </w:r>
    </w:p>
    <w:p w14:paraId="053BF8C5" w14:textId="77777777" w:rsidR="00C001A7" w:rsidRPr="00735FE8" w:rsidRDefault="00C001A7" w:rsidP="00C001A7">
      <w:pPr>
        <w:spacing w:line="360" w:lineRule="auto"/>
        <w:jc w:val="both"/>
        <w:rPr>
          <w:rFonts w:ascii="Palatino Linotype" w:hAnsi="Palatino Linotype" w:cs="Tahoma"/>
        </w:rPr>
      </w:pPr>
    </w:p>
    <w:p w14:paraId="68C351DD" w14:textId="16B17A3F" w:rsidR="00C001A7" w:rsidRPr="00735FE8" w:rsidRDefault="00C001A7" w:rsidP="00C001A7">
      <w:pPr>
        <w:spacing w:line="360" w:lineRule="auto"/>
        <w:jc w:val="both"/>
        <w:rPr>
          <w:rFonts w:ascii="Palatino Linotype" w:hAnsi="Palatino Linotype" w:cs="Tahoma"/>
        </w:rPr>
      </w:pPr>
      <w:r w:rsidRPr="00735FE8">
        <w:rPr>
          <w:rFonts w:ascii="Palatino Linotype" w:hAnsi="Palatino Linotype" w:cs="Tahoma"/>
        </w:rPr>
        <w:t xml:space="preserve">Con fecha veintiséis de noviembre de dos mil veintiuno,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w:t>
      </w:r>
      <w:r w:rsidRPr="00735FE8">
        <w:rPr>
          <w:rFonts w:ascii="Palatino Linotype" w:hAnsi="Palatino Linotype" w:cs="Tahoma"/>
        </w:rPr>
        <w:lastRenderedPageBreak/>
        <w:t>notificado a las partes el mismo día, a través del Sistema de Acceso a la Información Mexiquense (SAIMEX).</w:t>
      </w:r>
    </w:p>
    <w:p w14:paraId="75887E0D" w14:textId="77777777" w:rsidR="00C001A7" w:rsidRPr="00735FE8" w:rsidRDefault="00C001A7" w:rsidP="00195C8F">
      <w:pPr>
        <w:widowControl w:val="0"/>
        <w:autoSpaceDE w:val="0"/>
        <w:autoSpaceDN w:val="0"/>
        <w:adjustRightInd w:val="0"/>
        <w:spacing w:before="240" w:after="240" w:line="360" w:lineRule="auto"/>
        <w:contextualSpacing/>
        <w:jc w:val="both"/>
        <w:rPr>
          <w:rFonts w:ascii="Palatino Linotype" w:hAnsi="Palatino Linotype"/>
          <w:b/>
          <w:bCs/>
        </w:rPr>
      </w:pPr>
    </w:p>
    <w:p w14:paraId="2E7D5EA5" w14:textId="77777777" w:rsidR="00A55C3C" w:rsidRPr="00735FE8" w:rsidRDefault="00A55C3C" w:rsidP="00195C8F">
      <w:pPr>
        <w:pStyle w:val="Prrafodelista"/>
        <w:widowControl w:val="0"/>
        <w:tabs>
          <w:tab w:val="left" w:pos="709"/>
        </w:tabs>
        <w:autoSpaceDE w:val="0"/>
        <w:autoSpaceDN w:val="0"/>
        <w:adjustRightInd w:val="0"/>
        <w:spacing w:before="120" w:after="240" w:line="360" w:lineRule="auto"/>
        <w:ind w:left="0"/>
        <w:contextualSpacing/>
        <w:rPr>
          <w:rFonts w:ascii="Palatino Linotype" w:hAnsi="Palatino Linotype" w:cs="Arial"/>
          <w:b/>
          <w:sz w:val="24"/>
          <w:szCs w:val="24"/>
        </w:rPr>
      </w:pPr>
    </w:p>
    <w:p w14:paraId="6B7F7248" w14:textId="77777777" w:rsidR="002E5396" w:rsidRPr="00735FE8" w:rsidRDefault="00F2018E" w:rsidP="00195C8F">
      <w:pPr>
        <w:pStyle w:val="Prrafodelista"/>
        <w:widowControl w:val="0"/>
        <w:tabs>
          <w:tab w:val="left" w:pos="709"/>
        </w:tabs>
        <w:autoSpaceDE w:val="0"/>
        <w:autoSpaceDN w:val="0"/>
        <w:adjustRightInd w:val="0"/>
        <w:spacing w:before="120" w:after="240" w:line="360" w:lineRule="auto"/>
        <w:ind w:left="0"/>
        <w:jc w:val="center"/>
        <w:rPr>
          <w:rFonts w:ascii="Palatino Linotype" w:hAnsi="Palatino Linotype" w:cs="Arial"/>
          <w:b/>
          <w:sz w:val="24"/>
          <w:szCs w:val="24"/>
        </w:rPr>
      </w:pPr>
      <w:r w:rsidRPr="00735FE8">
        <w:rPr>
          <w:rFonts w:ascii="Palatino Linotype" w:hAnsi="Palatino Linotype" w:cs="Arial"/>
          <w:b/>
          <w:sz w:val="24"/>
          <w:szCs w:val="24"/>
        </w:rPr>
        <w:t>II</w:t>
      </w:r>
      <w:r w:rsidRPr="00735FE8">
        <w:rPr>
          <w:rFonts w:ascii="Palatino Linotype" w:hAnsi="Palatino Linotype" w:cs="Arial"/>
          <w:b/>
          <w:sz w:val="24"/>
          <w:szCs w:val="24"/>
        </w:rPr>
        <w:tab/>
      </w:r>
      <w:r w:rsidR="002E5396" w:rsidRPr="00735FE8">
        <w:rPr>
          <w:rFonts w:ascii="Palatino Linotype" w:hAnsi="Palatino Linotype" w:cs="Arial"/>
          <w:b/>
          <w:sz w:val="24"/>
          <w:szCs w:val="24"/>
        </w:rPr>
        <w:t>C O N S I D E R A N D O:</w:t>
      </w:r>
    </w:p>
    <w:p w14:paraId="13503496" w14:textId="40CE5C70" w:rsidR="002E5396" w:rsidRPr="00735FE8" w:rsidRDefault="002E5396" w:rsidP="00195C8F">
      <w:pPr>
        <w:spacing w:before="240" w:after="240" w:line="360" w:lineRule="auto"/>
        <w:jc w:val="both"/>
        <w:rPr>
          <w:rFonts w:ascii="Palatino Linotype" w:hAnsi="Palatino Linotype"/>
          <w:shd w:val="clear" w:color="auto" w:fill="FFFFFF"/>
        </w:rPr>
      </w:pPr>
      <w:r w:rsidRPr="00735FE8">
        <w:rPr>
          <w:rFonts w:ascii="Palatino Linotype" w:hAnsi="Palatino Linotype" w:cs="Arial"/>
          <w:b/>
        </w:rPr>
        <w:t xml:space="preserve">Primero. Competencia. </w:t>
      </w:r>
      <w:r w:rsidRPr="00735FE8">
        <w:rPr>
          <w:rFonts w:ascii="Palatino Linotype" w:hAnsi="Palatino Linotype"/>
          <w:shd w:val="clear" w:color="auto" w:fill="FFFFFF"/>
        </w:rPr>
        <w:t>El Instituto de Transparencia, Acceso a la Información Pública y Protección de Datos Personales del Estado de México y Municipios, es compe</w:t>
      </w:r>
      <w:r w:rsidR="00275567" w:rsidRPr="00735FE8">
        <w:rPr>
          <w:rFonts w:ascii="Palatino Linotype" w:hAnsi="Palatino Linotype"/>
          <w:shd w:val="clear" w:color="auto" w:fill="FFFFFF"/>
        </w:rPr>
        <w:t xml:space="preserve">tente para conocer y </w:t>
      </w:r>
      <w:r w:rsidR="00C001A7" w:rsidRPr="00735FE8">
        <w:rPr>
          <w:rFonts w:ascii="Palatino Linotype" w:hAnsi="Palatino Linotype"/>
          <w:shd w:val="clear" w:color="auto" w:fill="FFFFFF"/>
        </w:rPr>
        <w:t>resolver el</w:t>
      </w:r>
      <w:r w:rsidRPr="00735FE8">
        <w:rPr>
          <w:rFonts w:ascii="Palatino Linotype" w:hAnsi="Palatino Linotype"/>
          <w:shd w:val="clear" w:color="auto" w:fill="FFFFFF"/>
        </w:rPr>
        <w:t xml:space="preserve"> presente recurso de revisión interpuesto por la parte recurrente, conforme a lo dispuesto en los artículos 6, apartado A de la Constitución Política de los Estados Unidos Mexicanos; 5, párrafos</w:t>
      </w:r>
      <w:r w:rsidR="00EB2E0F" w:rsidRPr="00735FE8">
        <w:rPr>
          <w:rFonts w:ascii="Palatino Linotype" w:hAnsi="Palatino Linotype"/>
          <w:shd w:val="clear" w:color="auto" w:fill="FFFFFF"/>
        </w:rPr>
        <w:t>, t</w:t>
      </w:r>
      <w:r w:rsidR="00166858" w:rsidRPr="00735FE8">
        <w:rPr>
          <w:rFonts w:ascii="Palatino Linotype" w:hAnsi="Palatino Linotype"/>
          <w:shd w:val="clear" w:color="auto" w:fill="FFFFFF"/>
        </w:rPr>
        <w:t xml:space="preserve">rigésimo, </w:t>
      </w:r>
      <w:r w:rsidR="00EB2E0F" w:rsidRPr="00735FE8">
        <w:rPr>
          <w:rFonts w:ascii="Palatino Linotype" w:hAnsi="Palatino Linotype"/>
          <w:shd w:val="clear" w:color="auto" w:fill="FFFFFF"/>
        </w:rPr>
        <w:t xml:space="preserve"> trigésimo primero</w:t>
      </w:r>
      <w:r w:rsidRPr="00735FE8">
        <w:rPr>
          <w:rFonts w:ascii="Palatino Linotype" w:hAnsi="Palatino Linotype"/>
          <w:shd w:val="clear" w:color="auto" w:fill="FFFFFF"/>
        </w:rPr>
        <w:t>,</w:t>
      </w:r>
      <w:r w:rsidR="00166858" w:rsidRPr="00735FE8">
        <w:rPr>
          <w:rFonts w:ascii="Palatino Linotype" w:hAnsi="Palatino Linotype"/>
          <w:shd w:val="clear" w:color="auto" w:fill="FFFFFF"/>
        </w:rPr>
        <w:t xml:space="preserve"> y trigésimo segundo</w:t>
      </w:r>
      <w:r w:rsidRPr="00735FE8">
        <w:rPr>
          <w:rFonts w:ascii="Palatino Linotype" w:hAnsi="Palatino Linotype"/>
          <w:shd w:val="clear" w:color="auto" w:fill="FFFFFF"/>
        </w:rPr>
        <w:t xml:space="preserve">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Pr="00735FE8">
        <w:rPr>
          <w:rStyle w:val="apple-converted-space"/>
          <w:rFonts w:ascii="Palatino Linotype" w:hAnsi="Palatino Linotype"/>
          <w:shd w:val="clear" w:color="auto" w:fill="FFFFFF"/>
        </w:rPr>
        <w:t xml:space="preserve"> </w:t>
      </w:r>
      <w:r w:rsidRPr="00735FE8">
        <w:rPr>
          <w:rFonts w:ascii="Palatino Linotype" w:hAnsi="Palatino Linotype" w:cs="Arial"/>
        </w:rPr>
        <w:t xml:space="preserve">9, fracciones I y XXIV y 11 </w:t>
      </w:r>
      <w:r w:rsidRPr="00735FE8">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06FE1EDC" w14:textId="3CA66E69" w:rsidR="00EB2E0F" w:rsidRPr="00735FE8" w:rsidRDefault="002E5396" w:rsidP="00195C8F">
      <w:pPr>
        <w:spacing w:before="240" w:after="240" w:line="360" w:lineRule="auto"/>
        <w:jc w:val="both"/>
        <w:rPr>
          <w:rFonts w:ascii="Palatino Linotype" w:eastAsia="Palatino Linotype" w:hAnsi="Palatino Linotype" w:cs="Palatino Linotype"/>
        </w:rPr>
      </w:pPr>
      <w:r w:rsidRPr="00735FE8">
        <w:rPr>
          <w:rFonts w:ascii="Palatino Linotype" w:hAnsi="Palatino Linotype" w:cs="Arial"/>
          <w:b/>
        </w:rPr>
        <w:t>Segundo. Oportunidad y Procedibilidad del Recurso de Revisión</w:t>
      </w:r>
      <w:r w:rsidRPr="00735FE8">
        <w:rPr>
          <w:rFonts w:ascii="Palatino Linotype" w:hAnsi="Palatino Linotype" w:cs="Arial"/>
        </w:rPr>
        <w:t>. De conformidad con los requisitos de Oportu</w:t>
      </w:r>
      <w:r w:rsidR="00C001A7" w:rsidRPr="00735FE8">
        <w:rPr>
          <w:rFonts w:ascii="Palatino Linotype" w:hAnsi="Palatino Linotype" w:cs="Arial"/>
        </w:rPr>
        <w:t>nidad y Procedibilidad que debe</w:t>
      </w:r>
      <w:r w:rsidRPr="00735FE8">
        <w:rPr>
          <w:rFonts w:ascii="Palatino Linotype" w:hAnsi="Palatino Linotype" w:cs="Arial"/>
        </w:rPr>
        <w:t xml:space="preserve"> reunir </w:t>
      </w:r>
      <w:r w:rsidR="00E42E02" w:rsidRPr="00735FE8">
        <w:rPr>
          <w:rFonts w:ascii="Palatino Linotype" w:hAnsi="Palatino Linotype" w:cs="Arial"/>
        </w:rPr>
        <w:t>el</w:t>
      </w:r>
      <w:r w:rsidRPr="00735FE8">
        <w:rPr>
          <w:rFonts w:ascii="Palatino Linotype" w:hAnsi="Palatino Linotype" w:cs="Arial"/>
        </w:rPr>
        <w:t xml:space="preserve"> recurso de revisión interpuesto, previstos en los artículos 178 y 180 de la </w:t>
      </w:r>
      <w:r w:rsidRPr="00735FE8">
        <w:rPr>
          <w:rFonts w:ascii="Palatino Linotype" w:hAnsi="Palatino Linotype" w:cs="Arial"/>
          <w:lang w:eastAsia="es-MX"/>
        </w:rPr>
        <w:t xml:space="preserve">Ley de </w:t>
      </w:r>
      <w:r w:rsidRPr="00735FE8">
        <w:rPr>
          <w:rFonts w:ascii="Palatino Linotype" w:hAnsi="Palatino Linotype" w:cs="Arial"/>
          <w:lang w:eastAsia="es-MX"/>
        </w:rPr>
        <w:lastRenderedPageBreak/>
        <w:t xml:space="preserve">Transparencia y Acceso a la Información Pública del Estado de México y Municipios; </w:t>
      </w:r>
      <w:r w:rsidR="00275567" w:rsidRPr="00735FE8">
        <w:rPr>
          <w:rFonts w:ascii="Palatino Linotype" w:hAnsi="Palatino Linotype" w:cs="Arial"/>
          <w:lang w:eastAsia="es-MX"/>
        </w:rPr>
        <w:t>e</w:t>
      </w:r>
      <w:r w:rsidR="003675B4" w:rsidRPr="00735FE8">
        <w:rPr>
          <w:rFonts w:ascii="Palatino Linotype" w:hAnsi="Palatino Linotype" w:cs="Arial"/>
          <w:lang w:eastAsia="es-MX"/>
        </w:rPr>
        <w:t>n la especie se advierte que el</w:t>
      </w:r>
      <w:r w:rsidRPr="00735FE8">
        <w:rPr>
          <w:rFonts w:ascii="Palatino Linotype" w:hAnsi="Palatino Linotype" w:cs="Arial"/>
          <w:lang w:eastAsia="es-MX"/>
        </w:rPr>
        <w:t xml:space="preserve"> presente medio de impugnación fue interpuesto dentro del plazo de quince días previsto en el primer artículo de referencia; toda vez que el Sujeto Obligado emitió su respuesta a la solicitud planteada </w:t>
      </w:r>
      <w:r w:rsidR="00FA544C" w:rsidRPr="00735FE8">
        <w:rPr>
          <w:rFonts w:ascii="Palatino Linotype" w:hAnsi="Palatino Linotype" w:cs="Arial"/>
          <w:lang w:eastAsia="es-MX"/>
        </w:rPr>
        <w:t>po</w:t>
      </w:r>
      <w:r w:rsidR="00AD1F1D" w:rsidRPr="00735FE8">
        <w:rPr>
          <w:rFonts w:ascii="Palatino Linotype" w:hAnsi="Palatino Linotype" w:cs="Arial"/>
          <w:lang w:eastAsia="es-MX"/>
        </w:rPr>
        <w:t>r la</w:t>
      </w:r>
      <w:r w:rsidR="00AA23D5" w:rsidRPr="00735FE8">
        <w:rPr>
          <w:rFonts w:ascii="Palatino Linotype" w:hAnsi="Palatino Linotype" w:cs="Arial"/>
          <w:lang w:eastAsia="es-MX"/>
        </w:rPr>
        <w:t xml:space="preserve"> </w:t>
      </w:r>
      <w:r w:rsidR="00AE0BBC" w:rsidRPr="00735FE8">
        <w:rPr>
          <w:rFonts w:ascii="Palatino Linotype" w:hAnsi="Palatino Linotype" w:cs="Arial"/>
          <w:lang w:eastAsia="es-MX"/>
        </w:rPr>
        <w:t xml:space="preserve">solicitante en fecha </w:t>
      </w:r>
      <w:r w:rsidR="006E459C" w:rsidRPr="00735FE8">
        <w:rPr>
          <w:rFonts w:ascii="Palatino Linotype" w:hAnsi="Palatino Linotype" w:cs="Arial"/>
          <w:lang w:eastAsia="es-MX"/>
        </w:rPr>
        <w:t>cuatro</w:t>
      </w:r>
      <w:r w:rsidR="00F82A1C" w:rsidRPr="00735FE8">
        <w:rPr>
          <w:rFonts w:ascii="Palatino Linotype" w:hAnsi="Palatino Linotype" w:cs="Arial"/>
          <w:lang w:eastAsia="es-MX"/>
        </w:rPr>
        <w:t xml:space="preserve"> de marzo</w:t>
      </w:r>
      <w:r w:rsidR="003675B4" w:rsidRPr="00735FE8">
        <w:rPr>
          <w:rFonts w:ascii="Palatino Linotype" w:hAnsi="Palatino Linotype" w:cs="Arial"/>
          <w:lang w:eastAsia="es-MX"/>
        </w:rPr>
        <w:t xml:space="preserve"> de</w:t>
      </w:r>
      <w:r w:rsidR="00EB2E0F" w:rsidRPr="00735FE8">
        <w:rPr>
          <w:rFonts w:ascii="Palatino Linotype" w:hAnsi="Palatino Linotype" w:cs="Arial"/>
          <w:lang w:eastAsia="es-MX"/>
        </w:rPr>
        <w:t>l año dos mil veintiuno</w:t>
      </w:r>
      <w:r w:rsidRPr="00735FE8">
        <w:rPr>
          <w:rFonts w:ascii="Palatino Linotype" w:hAnsi="Palatino Linotype" w:cs="Arial"/>
          <w:lang w:eastAsia="es-MX"/>
        </w:rPr>
        <w:t xml:space="preserve"> y el recurrente presentó </w:t>
      </w:r>
      <w:r w:rsidR="00F0712F" w:rsidRPr="00735FE8">
        <w:rPr>
          <w:rFonts w:ascii="Palatino Linotype" w:hAnsi="Palatino Linotype" w:cs="Arial"/>
          <w:lang w:eastAsia="es-MX"/>
        </w:rPr>
        <w:t>su</w:t>
      </w:r>
      <w:r w:rsidR="00275567" w:rsidRPr="00735FE8">
        <w:rPr>
          <w:rFonts w:ascii="Palatino Linotype" w:hAnsi="Palatino Linotype" w:cs="Arial"/>
          <w:lang w:eastAsia="es-MX"/>
        </w:rPr>
        <w:t xml:space="preserve"> </w:t>
      </w:r>
      <w:r w:rsidRPr="00735FE8">
        <w:rPr>
          <w:rFonts w:ascii="Palatino Linotype" w:hAnsi="Palatino Linotype" w:cs="Arial"/>
          <w:lang w:eastAsia="es-MX"/>
        </w:rPr>
        <w:t>rec</w:t>
      </w:r>
      <w:r w:rsidR="008035A8" w:rsidRPr="00735FE8">
        <w:rPr>
          <w:rFonts w:ascii="Palatino Linotype" w:hAnsi="Palatino Linotype" w:cs="Arial"/>
          <w:lang w:eastAsia="es-MX"/>
        </w:rPr>
        <w:t>urso</w:t>
      </w:r>
      <w:r w:rsidR="00F0712F" w:rsidRPr="00735FE8">
        <w:rPr>
          <w:rFonts w:ascii="Palatino Linotype" w:hAnsi="Palatino Linotype" w:cs="Arial"/>
          <w:lang w:eastAsia="es-MX"/>
        </w:rPr>
        <w:t xml:space="preserve"> de revisión el </w:t>
      </w:r>
      <w:r w:rsidR="006E459C" w:rsidRPr="00735FE8">
        <w:rPr>
          <w:rFonts w:ascii="Palatino Linotype" w:hAnsi="Palatino Linotype" w:cs="Arial"/>
          <w:lang w:eastAsia="es-MX"/>
        </w:rPr>
        <w:t>diez</w:t>
      </w:r>
      <w:r w:rsidR="00AE0BBC" w:rsidRPr="00735FE8">
        <w:rPr>
          <w:rFonts w:ascii="Palatino Linotype" w:hAnsi="Palatino Linotype" w:cs="Arial"/>
          <w:lang w:eastAsia="es-MX"/>
        </w:rPr>
        <w:t xml:space="preserve"> de </w:t>
      </w:r>
      <w:r w:rsidR="00F82A1C" w:rsidRPr="00735FE8">
        <w:rPr>
          <w:rFonts w:ascii="Palatino Linotype" w:hAnsi="Palatino Linotype" w:cs="Arial"/>
          <w:lang w:eastAsia="es-MX"/>
        </w:rPr>
        <w:t>marzo</w:t>
      </w:r>
      <w:r w:rsidR="00EB2E0F" w:rsidRPr="00735FE8">
        <w:rPr>
          <w:rFonts w:ascii="Palatino Linotype" w:hAnsi="Palatino Linotype" w:cs="Arial"/>
          <w:lang w:eastAsia="es-MX"/>
        </w:rPr>
        <w:t xml:space="preserve"> del mismo año</w:t>
      </w:r>
      <w:r w:rsidR="008035A8" w:rsidRPr="00735FE8">
        <w:rPr>
          <w:rFonts w:ascii="Palatino Linotype" w:hAnsi="Palatino Linotype" w:cs="Arial"/>
          <w:lang w:eastAsia="es-MX"/>
        </w:rPr>
        <w:t xml:space="preserve">, </w:t>
      </w:r>
      <w:r w:rsidR="00AE0BBC" w:rsidRPr="00735FE8">
        <w:rPr>
          <w:rFonts w:ascii="Palatino Linotype" w:eastAsia="Palatino Linotype" w:hAnsi="Palatino Linotype" w:cs="Palatino Linotype"/>
        </w:rPr>
        <w:t xml:space="preserve">esto es al </w:t>
      </w:r>
      <w:r w:rsidR="006E459C" w:rsidRPr="00735FE8">
        <w:rPr>
          <w:rFonts w:ascii="Palatino Linotype" w:eastAsia="Palatino Linotype" w:hAnsi="Palatino Linotype" w:cs="Palatino Linotype"/>
        </w:rPr>
        <w:t>cuarto</w:t>
      </w:r>
      <w:r w:rsidR="00EB2E0F" w:rsidRPr="00735FE8">
        <w:rPr>
          <w:rFonts w:ascii="Palatino Linotype" w:eastAsia="Palatino Linotype" w:hAnsi="Palatino Linotype" w:cs="Palatino Linotype"/>
        </w:rPr>
        <w:t xml:space="preserve"> día hábil siguiente de aquel en que tuvo conocimiento de la respuesta; evidenciándose que la interposición del recurso se encuentra dentro de los márgenes temporales previstos en el citado precepto legal.</w:t>
      </w:r>
    </w:p>
    <w:p w14:paraId="3DEBE5C9" w14:textId="144FDD58" w:rsidR="007E6426" w:rsidRPr="00735FE8" w:rsidRDefault="007E6426" w:rsidP="00195C8F">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r w:rsidRPr="00735FE8">
        <w:rPr>
          <w:rStyle w:val="normaltextrun"/>
          <w:rFonts w:ascii="Palatino Linotype" w:hAnsi="Palatino Linotype" w:cs="Segoe UI"/>
        </w:rPr>
        <w:t>Ahora bien</w:t>
      </w:r>
      <w:r w:rsidR="00154522" w:rsidRPr="00735FE8">
        <w:rPr>
          <w:rStyle w:val="normaltextrun"/>
          <w:rFonts w:ascii="Palatino Linotype" w:hAnsi="Palatino Linotype" w:cs="Segoe UI"/>
        </w:rPr>
        <w:t>,</w:t>
      </w:r>
      <w:r w:rsidRPr="00735FE8">
        <w:rPr>
          <w:rStyle w:val="normaltextrun"/>
          <w:rFonts w:ascii="Palatino Linotype" w:hAnsi="Palatino Linotype" w:cs="Segoe UI"/>
        </w:rPr>
        <w:t xml:space="preserve"> resulta</w:t>
      </w:r>
      <w:r w:rsidR="00FC163C" w:rsidRPr="00735FE8">
        <w:rPr>
          <w:rStyle w:val="normaltextrun"/>
          <w:rFonts w:ascii="Palatino Linotype" w:hAnsi="Palatino Linotype" w:cs="Segoe UI"/>
        </w:rPr>
        <w:t xml:space="preserve"> pr</w:t>
      </w:r>
      <w:r w:rsidR="00EA7A3F" w:rsidRPr="00735FE8">
        <w:rPr>
          <w:rStyle w:val="normaltextrun"/>
          <w:rFonts w:ascii="Palatino Linotype" w:hAnsi="Palatino Linotype" w:cs="Segoe UI"/>
        </w:rPr>
        <w:t>ocedente la interposición del</w:t>
      </w:r>
      <w:r w:rsidRPr="00735FE8">
        <w:rPr>
          <w:rStyle w:val="normaltextrun"/>
          <w:rFonts w:ascii="Palatino Linotype" w:hAnsi="Palatino Linotype" w:cs="Segoe UI"/>
        </w:rPr>
        <w:t xml:space="preserve"> </w:t>
      </w:r>
      <w:r w:rsidR="00854B1C" w:rsidRPr="00735FE8">
        <w:rPr>
          <w:rStyle w:val="normaltextrun"/>
          <w:rFonts w:ascii="Palatino Linotype" w:hAnsi="Palatino Linotype" w:cs="Segoe UI"/>
        </w:rPr>
        <w:t>recurso</w:t>
      </w:r>
      <w:r w:rsidR="00EA7A3F" w:rsidRPr="00735FE8">
        <w:rPr>
          <w:rStyle w:val="normaltextrun"/>
          <w:rFonts w:ascii="Palatino Linotype" w:hAnsi="Palatino Linotype" w:cs="Segoe UI"/>
        </w:rPr>
        <w:t xml:space="preserve"> revisión</w:t>
      </w:r>
      <w:r w:rsidR="00854B1C" w:rsidRPr="00735FE8">
        <w:rPr>
          <w:rStyle w:val="normaltextrun"/>
          <w:rFonts w:ascii="Palatino Linotype" w:hAnsi="Palatino Linotype" w:cs="Segoe UI"/>
        </w:rPr>
        <w:t>, según lo aducido por el</w:t>
      </w:r>
      <w:r w:rsidR="00EA7A3F" w:rsidRPr="00735FE8">
        <w:rPr>
          <w:rStyle w:val="normaltextrun"/>
          <w:rFonts w:ascii="Palatino Linotype" w:hAnsi="Palatino Linotype" w:cs="Segoe UI"/>
        </w:rPr>
        <w:t xml:space="preserve"> recurrente en su acto impugnado como en sus</w:t>
      </w:r>
      <w:r w:rsidRPr="00735FE8">
        <w:rPr>
          <w:rStyle w:val="normaltextrun"/>
          <w:rFonts w:ascii="Palatino Linotype" w:hAnsi="Palatino Linotype" w:cs="Segoe UI"/>
        </w:rPr>
        <w:t xml:space="preserve"> motivos de inconformidad, de acuerdo al artículo</w:t>
      </w:r>
      <w:r w:rsidRPr="00735FE8">
        <w:rPr>
          <w:rStyle w:val="apple-converted-space"/>
          <w:rFonts w:ascii="Palatino Linotype" w:hAnsi="Palatino Linotype" w:cs="Segoe UI"/>
        </w:rPr>
        <w:t xml:space="preserve"> </w:t>
      </w:r>
      <w:r w:rsidR="00154522" w:rsidRPr="00735FE8">
        <w:rPr>
          <w:rStyle w:val="normaltextrun"/>
          <w:rFonts w:ascii="Palatino Linotype" w:hAnsi="Palatino Linotype" w:cs="Segoe UI"/>
        </w:rPr>
        <w:t xml:space="preserve">179 </w:t>
      </w:r>
      <w:r w:rsidR="000165CB" w:rsidRPr="00735FE8">
        <w:rPr>
          <w:rStyle w:val="normaltextrun"/>
          <w:rFonts w:ascii="Palatino Linotype" w:hAnsi="Palatino Linotype" w:cs="Segoe UI"/>
        </w:rPr>
        <w:t>fracciones</w:t>
      </w:r>
      <w:r w:rsidR="00154522" w:rsidRPr="00735FE8">
        <w:rPr>
          <w:rStyle w:val="normaltextrun"/>
          <w:rFonts w:ascii="Palatino Linotype" w:hAnsi="Palatino Linotype" w:cs="Segoe UI"/>
        </w:rPr>
        <w:t xml:space="preserve"> </w:t>
      </w:r>
      <w:r w:rsidR="00F82A1C" w:rsidRPr="00735FE8">
        <w:rPr>
          <w:rStyle w:val="normaltextrun"/>
          <w:rFonts w:ascii="Palatino Linotype" w:hAnsi="Palatino Linotype" w:cs="Segoe UI"/>
        </w:rPr>
        <w:t>I</w:t>
      </w:r>
      <w:r w:rsidR="000165CB" w:rsidRPr="00735FE8">
        <w:rPr>
          <w:rStyle w:val="normaltextrun"/>
          <w:rFonts w:ascii="Palatino Linotype" w:hAnsi="Palatino Linotype" w:cs="Segoe UI"/>
        </w:rPr>
        <w:t>I, III y IV</w:t>
      </w:r>
      <w:r w:rsidRPr="00735FE8">
        <w:rPr>
          <w:rStyle w:val="normaltextrun"/>
          <w:rFonts w:ascii="Palatino Linotype" w:hAnsi="Palatino Linotype" w:cs="Segoe UI"/>
        </w:rPr>
        <w:t xml:space="preserve"> de la Ley de Transparencia y Acceso a la Información Pública del Estado de México y Municipios; que a la letra dice:</w:t>
      </w:r>
    </w:p>
    <w:p w14:paraId="1DDB3852" w14:textId="77777777" w:rsidR="00154522" w:rsidRPr="00735FE8" w:rsidRDefault="00154522" w:rsidP="00195C8F">
      <w:pPr>
        <w:pStyle w:val="paragraph"/>
        <w:spacing w:before="0" w:beforeAutospacing="0" w:after="0" w:afterAutospacing="0" w:line="360" w:lineRule="auto"/>
        <w:ind w:right="-150"/>
        <w:jc w:val="both"/>
        <w:textAlignment w:val="baseline"/>
        <w:rPr>
          <w:rStyle w:val="eop"/>
          <w:rFonts w:ascii="Palatino Linotype" w:hAnsi="Palatino Linotype" w:cs="Segoe UI"/>
        </w:rPr>
      </w:pPr>
    </w:p>
    <w:p w14:paraId="7E0C75A1" w14:textId="77777777" w:rsidR="007E6426" w:rsidRPr="00735FE8" w:rsidRDefault="007E6426" w:rsidP="000165CB">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735FE8">
        <w:rPr>
          <w:rStyle w:val="normaltextrun"/>
          <w:rFonts w:ascii="Palatino Linotype" w:hAnsi="Palatino Linotype" w:cs="Segoe UI"/>
          <w:b/>
          <w:bCs/>
          <w:i/>
          <w:iCs/>
          <w:sz w:val="22"/>
          <w:szCs w:val="22"/>
        </w:rPr>
        <w:t>“</w:t>
      </w:r>
      <w:r w:rsidRPr="00735FE8">
        <w:rPr>
          <w:rFonts w:ascii="Palatino Linotype" w:hAnsi="Palatino Linotype"/>
          <w:b/>
          <w:i/>
          <w:sz w:val="22"/>
          <w:szCs w:val="22"/>
        </w:rPr>
        <w:t>Artículo 179</w:t>
      </w:r>
      <w:r w:rsidRPr="00735FE8">
        <w:rPr>
          <w:rFonts w:ascii="Palatino Linotype" w:hAnsi="Palatino Linotype"/>
          <w:i/>
          <w:sz w:val="22"/>
          <w:szCs w:val="22"/>
        </w:rPr>
        <w:t xml:space="preserve">. </w:t>
      </w:r>
      <w:r w:rsidRPr="00735FE8">
        <w:rPr>
          <w:rFonts w:ascii="Palatino Linotype" w:hAnsi="Palatino Linotype"/>
          <w:b/>
          <w:i/>
          <w:sz w:val="22"/>
          <w:szCs w:val="22"/>
        </w:rPr>
        <w:t>El recurso de revisión</w:t>
      </w:r>
      <w:r w:rsidRPr="00735FE8">
        <w:rPr>
          <w:rFonts w:ascii="Palatino Linotype" w:hAnsi="Palatino Linotype"/>
          <w:i/>
          <w:sz w:val="22"/>
          <w:szCs w:val="22"/>
        </w:rPr>
        <w:t xml:space="preserve"> es un medio de protección que la Ley otorga a los particulares, para hacer valer su derecho de acceso a la información pública</w:t>
      </w:r>
      <w:r w:rsidRPr="00735FE8">
        <w:rPr>
          <w:rFonts w:ascii="Palatino Linotype" w:hAnsi="Palatino Linotype"/>
          <w:b/>
          <w:i/>
          <w:sz w:val="22"/>
          <w:szCs w:val="22"/>
        </w:rPr>
        <w:t>, y procederá en contra de las siguientes causas</w:t>
      </w:r>
      <w:r w:rsidRPr="00735FE8">
        <w:rPr>
          <w:rFonts w:ascii="Palatino Linotype" w:hAnsi="Palatino Linotype"/>
          <w:i/>
          <w:sz w:val="22"/>
          <w:szCs w:val="22"/>
        </w:rPr>
        <w:t>:</w:t>
      </w:r>
    </w:p>
    <w:p w14:paraId="3F09AB82" w14:textId="77777777" w:rsidR="00154522" w:rsidRPr="00735FE8" w:rsidRDefault="00154522" w:rsidP="000165CB">
      <w:pPr>
        <w:pStyle w:val="paragraph"/>
        <w:spacing w:before="240" w:beforeAutospacing="0" w:after="240" w:afterAutospacing="0"/>
        <w:ind w:left="992" w:right="1043"/>
        <w:contextualSpacing/>
        <w:jc w:val="both"/>
        <w:textAlignment w:val="baseline"/>
        <w:rPr>
          <w:rFonts w:ascii="Palatino Linotype" w:hAnsi="Palatino Linotype"/>
        </w:rPr>
      </w:pPr>
      <w:r w:rsidRPr="00735FE8">
        <w:rPr>
          <w:rFonts w:ascii="Palatino Linotype" w:hAnsi="Palatino Linotype"/>
        </w:rPr>
        <w:t>…</w:t>
      </w:r>
    </w:p>
    <w:p w14:paraId="039B7CF3" w14:textId="5BFDEE40" w:rsidR="000165CB" w:rsidRPr="00735FE8" w:rsidRDefault="000165CB" w:rsidP="000165CB">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735FE8">
        <w:rPr>
          <w:i/>
        </w:rPr>
        <w:t>II. La clasificación de la información;</w:t>
      </w:r>
    </w:p>
    <w:p w14:paraId="4559C5A6" w14:textId="77777777" w:rsidR="00225F60" w:rsidRPr="00735FE8" w:rsidRDefault="00225F60" w:rsidP="000165CB">
      <w:pPr>
        <w:pStyle w:val="paragraph"/>
        <w:numPr>
          <w:ilvl w:val="0"/>
          <w:numId w:val="13"/>
        </w:numPr>
        <w:spacing w:before="240" w:beforeAutospacing="0" w:after="240" w:afterAutospacing="0"/>
        <w:ind w:right="1043"/>
        <w:contextualSpacing/>
        <w:jc w:val="both"/>
        <w:textAlignment w:val="baseline"/>
        <w:rPr>
          <w:rFonts w:ascii="Palatino Linotype" w:hAnsi="Palatino Linotype"/>
          <w:i/>
          <w:sz w:val="22"/>
          <w:szCs w:val="22"/>
        </w:rPr>
      </w:pPr>
      <w:r w:rsidRPr="00735FE8">
        <w:rPr>
          <w:rFonts w:ascii="Palatino Linotype" w:hAnsi="Palatino Linotype"/>
          <w:i/>
          <w:sz w:val="22"/>
          <w:szCs w:val="22"/>
        </w:rPr>
        <w:t>La declaración de incompetencia por el sujeto obligado.</w:t>
      </w:r>
    </w:p>
    <w:p w14:paraId="2155DDE9" w14:textId="77777777" w:rsidR="000165CB" w:rsidRPr="00735FE8" w:rsidRDefault="00225F60" w:rsidP="000165CB">
      <w:pPr>
        <w:pStyle w:val="paragraph"/>
        <w:numPr>
          <w:ilvl w:val="0"/>
          <w:numId w:val="13"/>
        </w:numPr>
        <w:spacing w:before="240" w:beforeAutospacing="0" w:after="240" w:afterAutospacing="0"/>
        <w:ind w:right="1043"/>
        <w:contextualSpacing/>
        <w:jc w:val="both"/>
        <w:textAlignment w:val="baseline"/>
        <w:rPr>
          <w:rFonts w:ascii="Palatino Linotype" w:hAnsi="Palatino Linotype"/>
          <w:i/>
          <w:sz w:val="22"/>
          <w:szCs w:val="22"/>
        </w:rPr>
      </w:pPr>
      <w:r w:rsidRPr="00735FE8">
        <w:rPr>
          <w:rFonts w:ascii="Palatino Linotype" w:hAnsi="Palatino Linotype"/>
          <w:i/>
          <w:sz w:val="22"/>
          <w:szCs w:val="22"/>
        </w:rPr>
        <w:t>La entrega de información incompleta.</w:t>
      </w:r>
    </w:p>
    <w:p w14:paraId="7105642E" w14:textId="762EFC8C" w:rsidR="007E6426" w:rsidRPr="00735FE8" w:rsidRDefault="00854B1C" w:rsidP="000165CB">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735FE8">
        <w:rPr>
          <w:rFonts w:ascii="Palatino Linotype" w:hAnsi="Palatino Linotype"/>
          <w:i/>
          <w:sz w:val="22"/>
          <w:szCs w:val="22"/>
        </w:rPr>
        <w:t>”</w:t>
      </w:r>
    </w:p>
    <w:p w14:paraId="76E11D43" w14:textId="77777777" w:rsidR="00854B1C" w:rsidRPr="00735FE8" w:rsidRDefault="00854B1C" w:rsidP="00195C8F">
      <w:pPr>
        <w:pStyle w:val="paragraph"/>
        <w:spacing w:before="240" w:beforeAutospacing="0" w:after="240" w:afterAutospacing="0" w:line="360" w:lineRule="auto"/>
        <w:ind w:right="-91"/>
        <w:contextualSpacing/>
        <w:jc w:val="both"/>
        <w:textAlignment w:val="baseline"/>
        <w:rPr>
          <w:rFonts w:ascii="Palatino Linotype" w:hAnsi="Palatino Linotype"/>
          <w:b/>
          <w:i/>
          <w:sz w:val="22"/>
          <w:szCs w:val="22"/>
        </w:rPr>
      </w:pPr>
    </w:p>
    <w:p w14:paraId="352C8A8D" w14:textId="0FAB3E3C" w:rsidR="002E5396" w:rsidRPr="00735FE8" w:rsidRDefault="002E5396" w:rsidP="00195C8F">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735FE8">
        <w:rPr>
          <w:rFonts w:ascii="Palatino Linotype" w:hAnsi="Palatino Linotype" w:cs="Arial"/>
          <w:b/>
        </w:rPr>
        <w:lastRenderedPageBreak/>
        <w:t>Tercero. Materia de Revisión</w:t>
      </w:r>
      <w:r w:rsidRPr="00735FE8">
        <w:rPr>
          <w:rFonts w:ascii="Palatino Linotype" w:hAnsi="Palatino Linotype" w:cs="Arial"/>
        </w:rPr>
        <w:t xml:space="preserve">: </w:t>
      </w:r>
      <w:r w:rsidRPr="00735FE8">
        <w:rPr>
          <w:rStyle w:val="normaltextrun"/>
          <w:rFonts w:ascii="Palatino Linotype" w:hAnsi="Palatino Linotype" w:cs="Segoe UI"/>
        </w:rPr>
        <w:t>Con base en</w:t>
      </w:r>
      <w:r w:rsidR="00FC163C" w:rsidRPr="00735FE8">
        <w:rPr>
          <w:rStyle w:val="normaltextrun"/>
          <w:rFonts w:ascii="Palatino Linotype" w:hAnsi="Palatino Linotype" w:cs="Segoe UI"/>
        </w:rPr>
        <w:t xml:space="preserve"> </w:t>
      </w:r>
      <w:r w:rsidR="00C001A7" w:rsidRPr="00735FE8">
        <w:rPr>
          <w:rStyle w:val="normaltextrun"/>
          <w:rFonts w:ascii="Palatino Linotype" w:hAnsi="Palatino Linotype" w:cs="Segoe UI"/>
        </w:rPr>
        <w:t>las constancias que obran en el</w:t>
      </w:r>
      <w:r w:rsidRPr="00735FE8">
        <w:rPr>
          <w:rStyle w:val="normaltextrun"/>
          <w:rFonts w:ascii="Palatino Linotype" w:hAnsi="Palatino Linotype" w:cs="Segoe UI"/>
        </w:rPr>
        <w:t xml:space="preserve"> expediente que se actúa, este Instituto tiene la convicción de que la presente resolución tiene como objetivo central determinar si la respuesta</w:t>
      </w:r>
      <w:r w:rsidR="002D2022" w:rsidRPr="00735FE8">
        <w:rPr>
          <w:rStyle w:val="normaltextrun"/>
          <w:rFonts w:ascii="Palatino Linotype" w:hAnsi="Palatino Linotype" w:cs="Segoe UI"/>
        </w:rPr>
        <w:t>, proporcionada</w:t>
      </w:r>
      <w:r w:rsidR="00CD1FAF" w:rsidRPr="00735FE8">
        <w:rPr>
          <w:rStyle w:val="normaltextrun"/>
          <w:rFonts w:ascii="Palatino Linotype" w:hAnsi="Palatino Linotype" w:cs="Segoe UI"/>
        </w:rPr>
        <w:t xml:space="preserve"> </w:t>
      </w:r>
      <w:r w:rsidRPr="00735FE8">
        <w:rPr>
          <w:rStyle w:val="normaltextrun"/>
          <w:rFonts w:ascii="Palatino Linotype" w:hAnsi="Palatino Linotype" w:cs="Segoe UI"/>
        </w:rPr>
        <w:t xml:space="preserve">por el </w:t>
      </w:r>
      <w:r w:rsidR="00AA23D5" w:rsidRPr="00735FE8">
        <w:rPr>
          <w:rStyle w:val="normaltextrun"/>
          <w:rFonts w:ascii="Palatino Linotype" w:hAnsi="Palatino Linotype" w:cs="Segoe UI"/>
        </w:rPr>
        <w:t>Sujeto Obligado</w:t>
      </w:r>
      <w:r w:rsidR="002D2022" w:rsidRPr="00735FE8">
        <w:rPr>
          <w:rStyle w:val="normaltextrun"/>
          <w:rFonts w:ascii="Palatino Linotype" w:hAnsi="Palatino Linotype" w:cs="Segoe UI"/>
        </w:rPr>
        <w:t>, es correcta y suficiente</w:t>
      </w:r>
      <w:r w:rsidRPr="00735FE8">
        <w:rPr>
          <w:rStyle w:val="normaltextrun"/>
          <w:rFonts w:ascii="Palatino Linotype" w:hAnsi="Palatino Linotype" w:cs="Segoe UI"/>
        </w:rPr>
        <w:t xml:space="preserve"> para tener por atendida la solicitud de acceso a la información.</w:t>
      </w:r>
    </w:p>
    <w:p w14:paraId="08CC1CC4" w14:textId="53277BEB" w:rsidR="00D35465" w:rsidRPr="00735FE8" w:rsidRDefault="002E5396" w:rsidP="00195C8F">
      <w:pPr>
        <w:spacing w:before="240" w:after="240" w:line="360" w:lineRule="auto"/>
        <w:jc w:val="both"/>
        <w:rPr>
          <w:rFonts w:ascii="Palatino Linotype" w:hAnsi="Palatino Linotype"/>
        </w:rPr>
      </w:pPr>
      <w:r w:rsidRPr="00735FE8">
        <w:rPr>
          <w:rFonts w:ascii="Palatino Linotype" w:hAnsi="Palatino Linotype" w:cs="Arial"/>
          <w:b/>
        </w:rPr>
        <w:t xml:space="preserve">Cuarto. Estudio de fondo del asunto. </w:t>
      </w:r>
      <w:r w:rsidRPr="00735FE8">
        <w:rPr>
          <w:rFonts w:ascii="Palatino Linotype" w:hAnsi="Palatino Linotype"/>
        </w:rPr>
        <w:t>Del análisis de la solicitud de información</w:t>
      </w:r>
      <w:r w:rsidR="000165CB" w:rsidRPr="00735FE8">
        <w:rPr>
          <w:rFonts w:ascii="Palatino Linotype" w:hAnsi="Palatino Linotype"/>
        </w:rPr>
        <w:t>, la respuesta, los</w:t>
      </w:r>
      <w:r w:rsidRPr="00735FE8">
        <w:rPr>
          <w:rFonts w:ascii="Palatino Linotype" w:hAnsi="Palatino Linotype"/>
        </w:rPr>
        <w:t xml:space="preserve"> motivo</w:t>
      </w:r>
      <w:r w:rsidR="000165CB" w:rsidRPr="00735FE8">
        <w:rPr>
          <w:rFonts w:ascii="Palatino Linotype" w:hAnsi="Palatino Linotype"/>
        </w:rPr>
        <w:t>s</w:t>
      </w:r>
      <w:r w:rsidRPr="00735FE8">
        <w:rPr>
          <w:rFonts w:ascii="Palatino Linotype" w:hAnsi="Palatino Linotype"/>
        </w:rPr>
        <w:t xml:space="preserve"> del recurso de revisión</w:t>
      </w:r>
      <w:r w:rsidR="000165CB" w:rsidRPr="00735FE8">
        <w:rPr>
          <w:rFonts w:ascii="Palatino Linotype" w:hAnsi="Palatino Linotype"/>
        </w:rPr>
        <w:t xml:space="preserve"> que ahora se resuelve, así como del informe justificado</w:t>
      </w:r>
      <w:r w:rsidR="00DE4E6A" w:rsidRPr="00735FE8">
        <w:rPr>
          <w:rFonts w:ascii="Palatino Linotype" w:hAnsi="Palatino Linotype"/>
        </w:rPr>
        <w:t>,</w:t>
      </w:r>
      <w:r w:rsidRPr="00735FE8">
        <w:rPr>
          <w:rFonts w:ascii="Palatino Linotype" w:hAnsi="Palatino Linotype"/>
        </w:rPr>
        <w:t xml:space="preserve"> se advier</w:t>
      </w:r>
      <w:r w:rsidR="00AA23D5" w:rsidRPr="00735FE8">
        <w:rPr>
          <w:rFonts w:ascii="Palatino Linotype" w:hAnsi="Palatino Linotype"/>
        </w:rPr>
        <w:t>te</w:t>
      </w:r>
      <w:r w:rsidR="00DE4E6A" w:rsidRPr="00735FE8">
        <w:rPr>
          <w:rFonts w:ascii="Palatino Linotype" w:hAnsi="Palatino Linotype"/>
        </w:rPr>
        <w:t xml:space="preserve"> </w:t>
      </w:r>
      <w:r w:rsidR="000165CB" w:rsidRPr="00735FE8">
        <w:rPr>
          <w:rFonts w:ascii="Palatino Linotype" w:hAnsi="Palatino Linotype"/>
        </w:rPr>
        <w:t xml:space="preserve">el siguiente cuadro: </w:t>
      </w:r>
    </w:p>
    <w:tbl>
      <w:tblPr>
        <w:tblStyle w:val="Tablaconcuadrcula"/>
        <w:tblW w:w="10348" w:type="dxa"/>
        <w:tblInd w:w="-572" w:type="dxa"/>
        <w:tblLayout w:type="fixed"/>
        <w:tblLook w:val="04A0" w:firstRow="1" w:lastRow="0" w:firstColumn="1" w:lastColumn="0" w:noHBand="0" w:noVBand="1"/>
      </w:tblPr>
      <w:tblGrid>
        <w:gridCol w:w="2268"/>
        <w:gridCol w:w="2410"/>
        <w:gridCol w:w="1985"/>
        <w:gridCol w:w="1703"/>
        <w:gridCol w:w="1982"/>
      </w:tblGrid>
      <w:tr w:rsidR="005875ED" w:rsidRPr="00735FE8" w14:paraId="54800F5F" w14:textId="77777777" w:rsidTr="005875ED">
        <w:tc>
          <w:tcPr>
            <w:tcW w:w="2268" w:type="dxa"/>
            <w:tcBorders>
              <w:top w:val="single" w:sz="4" w:space="0" w:color="auto"/>
              <w:left w:val="single" w:sz="4" w:space="0" w:color="auto"/>
              <w:bottom w:val="single" w:sz="4" w:space="0" w:color="auto"/>
              <w:right w:val="single" w:sz="4" w:space="0" w:color="auto"/>
            </w:tcBorders>
            <w:hideMark/>
          </w:tcPr>
          <w:p w14:paraId="73F37CE6" w14:textId="77777777" w:rsidR="005875ED" w:rsidRPr="00735FE8" w:rsidRDefault="005875ED" w:rsidP="00195C8F">
            <w:pPr>
              <w:spacing w:line="360" w:lineRule="auto"/>
              <w:jc w:val="center"/>
              <w:rPr>
                <w:rFonts w:ascii="Palatino Linotype" w:hAnsi="Palatino Linotype"/>
                <w:b/>
              </w:rPr>
            </w:pPr>
            <w:r w:rsidRPr="00735FE8">
              <w:rPr>
                <w:rFonts w:ascii="Palatino Linotype" w:hAnsi="Palatino Linotype"/>
                <w:b/>
              </w:rPr>
              <w:t xml:space="preserve">Solicitud </w:t>
            </w:r>
          </w:p>
        </w:tc>
        <w:tc>
          <w:tcPr>
            <w:tcW w:w="2410" w:type="dxa"/>
            <w:tcBorders>
              <w:top w:val="single" w:sz="4" w:space="0" w:color="auto"/>
              <w:left w:val="single" w:sz="4" w:space="0" w:color="auto"/>
              <w:bottom w:val="single" w:sz="4" w:space="0" w:color="auto"/>
              <w:right w:val="single" w:sz="4" w:space="0" w:color="auto"/>
            </w:tcBorders>
            <w:hideMark/>
          </w:tcPr>
          <w:p w14:paraId="5F0B6DCD" w14:textId="77777777" w:rsidR="005875ED" w:rsidRPr="00735FE8" w:rsidRDefault="005875ED" w:rsidP="00195C8F">
            <w:pPr>
              <w:spacing w:line="360" w:lineRule="auto"/>
              <w:rPr>
                <w:rFonts w:ascii="Palatino Linotype" w:hAnsi="Palatino Linotype"/>
                <w:b/>
              </w:rPr>
            </w:pPr>
            <w:r w:rsidRPr="00735FE8">
              <w:rPr>
                <w:rFonts w:ascii="Palatino Linotype" w:hAnsi="Palatino Linotype"/>
                <w:b/>
              </w:rPr>
              <w:t xml:space="preserve">Respuesta </w:t>
            </w:r>
          </w:p>
        </w:tc>
        <w:tc>
          <w:tcPr>
            <w:tcW w:w="1985" w:type="dxa"/>
            <w:tcBorders>
              <w:top w:val="single" w:sz="4" w:space="0" w:color="auto"/>
              <w:left w:val="single" w:sz="4" w:space="0" w:color="auto"/>
              <w:bottom w:val="single" w:sz="4" w:space="0" w:color="auto"/>
              <w:right w:val="single" w:sz="4" w:space="0" w:color="auto"/>
            </w:tcBorders>
            <w:hideMark/>
          </w:tcPr>
          <w:p w14:paraId="54804131" w14:textId="19AC82DA" w:rsidR="005875ED" w:rsidRPr="00735FE8" w:rsidRDefault="005875ED" w:rsidP="00195C8F">
            <w:pPr>
              <w:spacing w:line="360" w:lineRule="auto"/>
              <w:rPr>
                <w:rFonts w:ascii="Palatino Linotype" w:hAnsi="Palatino Linotype"/>
                <w:b/>
              </w:rPr>
            </w:pPr>
            <w:r w:rsidRPr="00735FE8">
              <w:rPr>
                <w:rFonts w:ascii="Palatino Linotype" w:hAnsi="Palatino Linotype"/>
                <w:b/>
                <w:sz w:val="18"/>
              </w:rPr>
              <w:t>Mo</w:t>
            </w:r>
            <w:r w:rsidR="00E42E02" w:rsidRPr="00735FE8">
              <w:rPr>
                <w:rFonts w:ascii="Palatino Linotype" w:hAnsi="Palatino Linotype"/>
                <w:b/>
                <w:sz w:val="18"/>
              </w:rPr>
              <w:t>tiv</w:t>
            </w:r>
            <w:r w:rsidRPr="00735FE8">
              <w:rPr>
                <w:rFonts w:ascii="Palatino Linotype" w:hAnsi="Palatino Linotype"/>
                <w:b/>
                <w:sz w:val="18"/>
              </w:rPr>
              <w:t xml:space="preserve">os de inconformidad  </w:t>
            </w:r>
          </w:p>
        </w:tc>
        <w:tc>
          <w:tcPr>
            <w:tcW w:w="1703" w:type="dxa"/>
            <w:tcBorders>
              <w:top w:val="single" w:sz="4" w:space="0" w:color="auto"/>
              <w:left w:val="single" w:sz="4" w:space="0" w:color="auto"/>
              <w:bottom w:val="single" w:sz="4" w:space="0" w:color="auto"/>
              <w:right w:val="single" w:sz="4" w:space="0" w:color="auto"/>
            </w:tcBorders>
          </w:tcPr>
          <w:p w14:paraId="5751C7F8" w14:textId="77777777" w:rsidR="005875ED" w:rsidRPr="00735FE8" w:rsidRDefault="005875ED" w:rsidP="00195C8F">
            <w:pPr>
              <w:spacing w:line="360" w:lineRule="auto"/>
              <w:jc w:val="center"/>
              <w:rPr>
                <w:rFonts w:ascii="Palatino Linotype" w:hAnsi="Palatino Linotype"/>
                <w:b/>
              </w:rPr>
            </w:pPr>
            <w:r w:rsidRPr="00735FE8">
              <w:rPr>
                <w:rFonts w:ascii="Palatino Linotype" w:hAnsi="Palatino Linotype"/>
                <w:b/>
              </w:rPr>
              <w:t>Informe Justificado</w:t>
            </w:r>
          </w:p>
        </w:tc>
        <w:tc>
          <w:tcPr>
            <w:tcW w:w="1982" w:type="dxa"/>
            <w:tcBorders>
              <w:top w:val="single" w:sz="4" w:space="0" w:color="auto"/>
              <w:left w:val="single" w:sz="4" w:space="0" w:color="auto"/>
              <w:bottom w:val="single" w:sz="4" w:space="0" w:color="auto"/>
              <w:right w:val="single" w:sz="4" w:space="0" w:color="auto"/>
            </w:tcBorders>
          </w:tcPr>
          <w:p w14:paraId="777166C2" w14:textId="77777777" w:rsidR="005875ED" w:rsidRPr="00735FE8" w:rsidRDefault="005875ED" w:rsidP="00195C8F">
            <w:pPr>
              <w:spacing w:line="360" w:lineRule="auto"/>
              <w:jc w:val="center"/>
              <w:rPr>
                <w:rFonts w:ascii="Palatino Linotype" w:hAnsi="Palatino Linotype"/>
                <w:b/>
              </w:rPr>
            </w:pPr>
            <w:r w:rsidRPr="00735FE8">
              <w:rPr>
                <w:rFonts w:ascii="Palatino Linotype" w:hAnsi="Palatino Linotype"/>
                <w:b/>
              </w:rPr>
              <w:t xml:space="preserve">Observaciones </w:t>
            </w:r>
          </w:p>
        </w:tc>
      </w:tr>
      <w:tr w:rsidR="005875ED" w:rsidRPr="00735FE8" w14:paraId="10AF2587" w14:textId="77777777" w:rsidTr="000165CB">
        <w:trPr>
          <w:trHeight w:val="3875"/>
        </w:trPr>
        <w:tc>
          <w:tcPr>
            <w:tcW w:w="2268" w:type="dxa"/>
            <w:tcBorders>
              <w:top w:val="single" w:sz="4" w:space="0" w:color="auto"/>
              <w:left w:val="single" w:sz="4" w:space="0" w:color="auto"/>
              <w:bottom w:val="single" w:sz="4" w:space="0" w:color="auto"/>
              <w:right w:val="single" w:sz="4" w:space="0" w:color="auto"/>
            </w:tcBorders>
          </w:tcPr>
          <w:p w14:paraId="4FDA82C2" w14:textId="77777777" w:rsidR="005875ED" w:rsidRPr="00735FE8" w:rsidRDefault="005875ED" w:rsidP="00725A8C">
            <w:pPr>
              <w:jc w:val="both"/>
              <w:rPr>
                <w:rFonts w:ascii="Palatino Linotype" w:eastAsia="Palatino Linotype" w:hAnsi="Palatino Linotype" w:cs="Palatino Linotype"/>
                <w:i/>
                <w:sz w:val="18"/>
                <w:szCs w:val="18"/>
              </w:rPr>
            </w:pPr>
          </w:p>
          <w:p w14:paraId="6C6D9456" w14:textId="77777777" w:rsidR="00711673" w:rsidRPr="00735FE8" w:rsidRDefault="005875ED" w:rsidP="00725A8C">
            <w:pPr>
              <w:jc w:val="both"/>
              <w:rPr>
                <w:rFonts w:ascii="Palatino Linotype" w:hAnsi="Palatino Linotype"/>
                <w:color w:val="000000"/>
                <w:sz w:val="18"/>
                <w:szCs w:val="18"/>
              </w:rPr>
            </w:pPr>
            <w:r w:rsidRPr="00735FE8">
              <w:rPr>
                <w:rFonts w:ascii="Palatino Linotype" w:hAnsi="Palatino Linotype"/>
                <w:color w:val="000000"/>
                <w:sz w:val="18"/>
                <w:szCs w:val="18"/>
              </w:rPr>
              <w:t> I. El Curriculum vitae (actualizado a 2020 y con fotografía), además,</w:t>
            </w:r>
          </w:p>
          <w:p w14:paraId="0CD71EC0" w14:textId="42E09FA7" w:rsidR="005875ED" w:rsidRPr="00735FE8" w:rsidRDefault="005875ED" w:rsidP="00725A8C">
            <w:pPr>
              <w:jc w:val="both"/>
              <w:rPr>
                <w:rFonts w:ascii="Palatino Linotype" w:hAnsi="Palatino Linotype"/>
                <w:color w:val="000000"/>
                <w:sz w:val="18"/>
                <w:szCs w:val="18"/>
              </w:rPr>
            </w:pPr>
            <w:r w:rsidRPr="00735FE8">
              <w:rPr>
                <w:rFonts w:ascii="Palatino Linotype" w:hAnsi="Palatino Linotype"/>
                <w:color w:val="000000"/>
                <w:sz w:val="18"/>
                <w:szCs w:val="18"/>
              </w:rPr>
              <w:t xml:space="preserve"> copia de su credencial institucional. </w:t>
            </w:r>
          </w:p>
          <w:p w14:paraId="33C37029" w14:textId="77777777" w:rsidR="005875ED" w:rsidRPr="00735FE8" w:rsidRDefault="005875ED" w:rsidP="00725A8C">
            <w:pPr>
              <w:jc w:val="both"/>
              <w:rPr>
                <w:rFonts w:ascii="Palatino Linotype" w:hAnsi="Palatino Linotype"/>
                <w:color w:val="000000"/>
                <w:sz w:val="18"/>
                <w:szCs w:val="18"/>
              </w:rPr>
            </w:pPr>
          </w:p>
          <w:p w14:paraId="6BB2A883" w14:textId="77777777" w:rsidR="005875ED" w:rsidRPr="00735FE8" w:rsidRDefault="005875ED" w:rsidP="00725A8C">
            <w:pPr>
              <w:jc w:val="both"/>
              <w:rPr>
                <w:rFonts w:ascii="Palatino Linotype" w:hAnsi="Palatino Linotype"/>
                <w:b/>
                <w:color w:val="000000"/>
                <w:sz w:val="18"/>
                <w:szCs w:val="18"/>
              </w:rPr>
            </w:pPr>
            <w:r w:rsidRPr="00735FE8">
              <w:rPr>
                <w:rFonts w:ascii="Palatino Linotype" w:hAnsi="Palatino Linotype"/>
                <w:b/>
                <w:color w:val="000000"/>
                <w:sz w:val="18"/>
                <w:szCs w:val="18"/>
              </w:rPr>
              <w:t>Aclaración:</w:t>
            </w:r>
          </w:p>
          <w:p w14:paraId="3FF79EB4" w14:textId="5A15930D" w:rsidR="005875ED" w:rsidRPr="00735FE8" w:rsidRDefault="005875ED" w:rsidP="00725A8C">
            <w:pPr>
              <w:jc w:val="both"/>
              <w:rPr>
                <w:rFonts w:ascii="Palatino Linotype" w:hAnsi="Palatino Linotype"/>
                <w:color w:val="000000"/>
                <w:sz w:val="18"/>
                <w:szCs w:val="18"/>
              </w:rPr>
            </w:pPr>
            <w:r w:rsidRPr="00735FE8">
              <w:rPr>
                <w:rFonts w:ascii="Palatino Linotype" w:hAnsi="Palatino Linotype"/>
                <w:color w:val="000000"/>
                <w:sz w:val="18"/>
                <w:szCs w:val="18"/>
              </w:rPr>
              <w:t xml:space="preserve">La información se requiere del titular y de todo el personal adscrito al departamento de agua potable, del departamento de calidad del agua y, por lo que hace a los demás departamentos señalados en el organigrama, sólo se requiere de los </w:t>
            </w:r>
            <w:r w:rsidR="00262329" w:rsidRPr="00735FE8">
              <w:rPr>
                <w:rFonts w:ascii="Palatino Linotype" w:hAnsi="Palatino Linotype"/>
                <w:color w:val="000000"/>
                <w:sz w:val="18"/>
                <w:szCs w:val="18"/>
              </w:rPr>
              <w:t>titulares</w:t>
            </w:r>
          </w:p>
          <w:p w14:paraId="199035A3" w14:textId="77777777" w:rsidR="005875ED" w:rsidRPr="00735FE8" w:rsidRDefault="005875ED" w:rsidP="00725A8C">
            <w:pPr>
              <w:jc w:val="both"/>
              <w:rPr>
                <w:rFonts w:ascii="Palatino Linotype" w:hAnsi="Palatino Linotype"/>
                <w:sz w:val="18"/>
                <w:szCs w:val="18"/>
              </w:rPr>
            </w:pPr>
          </w:p>
        </w:tc>
        <w:tc>
          <w:tcPr>
            <w:tcW w:w="2410" w:type="dxa"/>
            <w:tcBorders>
              <w:top w:val="single" w:sz="4" w:space="0" w:color="auto"/>
              <w:left w:val="single" w:sz="4" w:space="0" w:color="auto"/>
              <w:bottom w:val="single" w:sz="4" w:space="0" w:color="auto"/>
              <w:right w:val="single" w:sz="4" w:space="0" w:color="auto"/>
            </w:tcBorders>
          </w:tcPr>
          <w:p w14:paraId="4C666450" w14:textId="77777777" w:rsidR="005875ED" w:rsidRPr="00735FE8" w:rsidRDefault="005875ED" w:rsidP="00725A8C">
            <w:pPr>
              <w:jc w:val="both"/>
              <w:rPr>
                <w:rFonts w:ascii="Palatino Linotype" w:hAnsi="Palatino Linotype"/>
                <w:sz w:val="18"/>
                <w:szCs w:val="18"/>
              </w:rPr>
            </w:pPr>
          </w:p>
          <w:p w14:paraId="0F233073" w14:textId="77777777" w:rsidR="005875ED" w:rsidRPr="00735FE8" w:rsidRDefault="005875ED" w:rsidP="00725A8C">
            <w:pPr>
              <w:jc w:val="both"/>
              <w:rPr>
                <w:rFonts w:ascii="Palatino Linotype" w:hAnsi="Palatino Linotype"/>
                <w:sz w:val="18"/>
                <w:szCs w:val="18"/>
              </w:rPr>
            </w:pPr>
          </w:p>
          <w:p w14:paraId="54066805" w14:textId="77777777" w:rsidR="005875ED" w:rsidRPr="00735FE8" w:rsidRDefault="005875ED" w:rsidP="00725A8C">
            <w:pPr>
              <w:jc w:val="both"/>
              <w:rPr>
                <w:rFonts w:ascii="Palatino Linotype" w:hAnsi="Palatino Linotype"/>
                <w:b/>
                <w:sz w:val="18"/>
                <w:szCs w:val="18"/>
              </w:rPr>
            </w:pPr>
            <w:r w:rsidRPr="00735FE8">
              <w:rPr>
                <w:rFonts w:ascii="Palatino Linotype" w:hAnsi="Palatino Linotype"/>
                <w:b/>
                <w:sz w:val="18"/>
                <w:szCs w:val="18"/>
              </w:rPr>
              <w:t xml:space="preserve">Coordinador de Capital Humano&gt; </w:t>
            </w:r>
          </w:p>
          <w:p w14:paraId="14D16328" w14:textId="77777777" w:rsidR="005875ED" w:rsidRPr="00735FE8" w:rsidRDefault="005875ED" w:rsidP="00725A8C">
            <w:pPr>
              <w:jc w:val="both"/>
              <w:rPr>
                <w:rFonts w:ascii="Palatino Linotype" w:hAnsi="Palatino Linotype"/>
                <w:sz w:val="18"/>
                <w:szCs w:val="18"/>
              </w:rPr>
            </w:pPr>
            <w:r w:rsidRPr="00735FE8">
              <w:rPr>
                <w:rFonts w:ascii="Palatino Linotype" w:hAnsi="Palatino Linotype"/>
                <w:sz w:val="18"/>
                <w:szCs w:val="18"/>
              </w:rPr>
              <w:t>Señala que la información relacionada con los currículos puedes ser encontrada en el link de ipomex (señala link)</w:t>
            </w:r>
          </w:p>
          <w:p w14:paraId="3FD5B91E" w14:textId="77777777" w:rsidR="005875ED" w:rsidRPr="00735FE8" w:rsidRDefault="005875ED" w:rsidP="00725A8C">
            <w:pPr>
              <w:jc w:val="both"/>
              <w:rPr>
                <w:rFonts w:ascii="Palatino Linotype" w:hAnsi="Palatino Linotype"/>
                <w:sz w:val="18"/>
                <w:szCs w:val="18"/>
              </w:rPr>
            </w:pPr>
          </w:p>
          <w:p w14:paraId="052B8799" w14:textId="77777777" w:rsidR="005875ED" w:rsidRPr="00735FE8" w:rsidRDefault="005875ED" w:rsidP="00725A8C">
            <w:pPr>
              <w:jc w:val="both"/>
              <w:rPr>
                <w:rFonts w:ascii="Palatino Linotype" w:hAnsi="Palatino Linotype"/>
                <w:sz w:val="18"/>
                <w:szCs w:val="18"/>
              </w:rPr>
            </w:pPr>
            <w:r w:rsidRPr="00735FE8">
              <w:rPr>
                <w:rFonts w:ascii="Palatino Linotype" w:hAnsi="Palatino Linotype"/>
                <w:sz w:val="18"/>
                <w:szCs w:val="18"/>
              </w:rPr>
              <w:t xml:space="preserve">En relación a las credenciales, se señala que hace entrega de las mismas  en versión pública. </w:t>
            </w:r>
          </w:p>
          <w:p w14:paraId="71FDA7EF" w14:textId="77777777" w:rsidR="005875ED" w:rsidRPr="00735FE8" w:rsidRDefault="005875ED" w:rsidP="00725A8C">
            <w:pPr>
              <w:jc w:val="both"/>
              <w:rPr>
                <w:rFonts w:ascii="Palatino Linotype" w:hAnsi="Palatino Linotype"/>
                <w:sz w:val="18"/>
                <w:szCs w:val="18"/>
              </w:rPr>
            </w:pPr>
          </w:p>
          <w:p w14:paraId="2B20743C" w14:textId="77777777" w:rsidR="005875ED" w:rsidRPr="00735FE8" w:rsidRDefault="005875ED" w:rsidP="00725A8C">
            <w:pPr>
              <w:jc w:val="both"/>
              <w:rPr>
                <w:rFonts w:ascii="Palatino Linotype" w:hAnsi="Palatino Linotype"/>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717F7BE" w14:textId="77777777" w:rsidR="005875ED" w:rsidRPr="00735FE8" w:rsidRDefault="005875ED" w:rsidP="00725A8C">
            <w:pPr>
              <w:jc w:val="both"/>
              <w:rPr>
                <w:rFonts w:ascii="Palatino Linotype" w:hAnsi="Palatino Linotype"/>
                <w:sz w:val="18"/>
                <w:szCs w:val="18"/>
              </w:rPr>
            </w:pPr>
          </w:p>
          <w:p w14:paraId="0D87F49D" w14:textId="77777777" w:rsidR="005875ED" w:rsidRPr="00735FE8" w:rsidRDefault="005875ED" w:rsidP="00725A8C">
            <w:pPr>
              <w:jc w:val="both"/>
              <w:rPr>
                <w:rFonts w:ascii="Palatino Linotype" w:hAnsi="Palatino Linotype"/>
                <w:sz w:val="18"/>
                <w:szCs w:val="18"/>
              </w:rPr>
            </w:pPr>
            <w:r w:rsidRPr="00735FE8">
              <w:rPr>
                <w:rFonts w:ascii="Palatino Linotype" w:hAnsi="Palatino Linotype"/>
                <w:color w:val="000000"/>
                <w:sz w:val="18"/>
                <w:szCs w:val="18"/>
              </w:rPr>
              <w:t>es importante mencionar que por lo que hace a las credenciales institucionales, las mismas y en su totalidad son completamente ilegibles, por lo que no existe certeza de que las mismas realmente pertenezcan al personal solicitado</w:t>
            </w:r>
          </w:p>
        </w:tc>
        <w:tc>
          <w:tcPr>
            <w:tcW w:w="1703" w:type="dxa"/>
            <w:tcBorders>
              <w:top w:val="single" w:sz="4" w:space="0" w:color="auto"/>
              <w:left w:val="single" w:sz="4" w:space="0" w:color="auto"/>
              <w:bottom w:val="single" w:sz="4" w:space="0" w:color="auto"/>
              <w:right w:val="single" w:sz="4" w:space="0" w:color="auto"/>
            </w:tcBorders>
          </w:tcPr>
          <w:p w14:paraId="33BFF48A" w14:textId="77777777" w:rsidR="005875ED" w:rsidRPr="00735FE8" w:rsidRDefault="005875ED" w:rsidP="00725A8C">
            <w:pPr>
              <w:jc w:val="both"/>
              <w:rPr>
                <w:rFonts w:ascii="Palatino Linotype" w:hAnsi="Palatino Linotype"/>
                <w:sz w:val="18"/>
                <w:szCs w:val="18"/>
              </w:rPr>
            </w:pPr>
          </w:p>
          <w:p w14:paraId="6615333D" w14:textId="77777777" w:rsidR="005875ED" w:rsidRPr="00735FE8" w:rsidRDefault="005875ED" w:rsidP="00725A8C">
            <w:pPr>
              <w:jc w:val="both"/>
              <w:rPr>
                <w:rFonts w:ascii="Palatino Linotype" w:hAnsi="Palatino Linotype"/>
                <w:sz w:val="18"/>
                <w:szCs w:val="18"/>
              </w:rPr>
            </w:pPr>
            <w:r w:rsidRPr="00735FE8">
              <w:rPr>
                <w:rFonts w:ascii="Palatino Linotype" w:hAnsi="Palatino Linotype"/>
                <w:sz w:val="18"/>
                <w:szCs w:val="18"/>
              </w:rPr>
              <w:t xml:space="preserve">Remite credenciales pero se observan datos personales como CURP de servidores públicos diversos. </w:t>
            </w:r>
          </w:p>
          <w:p w14:paraId="565B9495" w14:textId="77777777" w:rsidR="005875ED" w:rsidRPr="00735FE8" w:rsidRDefault="005875ED" w:rsidP="00725A8C">
            <w:pPr>
              <w:jc w:val="both"/>
              <w:rPr>
                <w:rFonts w:ascii="Palatino Linotype" w:hAnsi="Palatino Linotype"/>
                <w:sz w:val="18"/>
                <w:szCs w:val="18"/>
              </w:rPr>
            </w:pPr>
          </w:p>
          <w:p w14:paraId="126007C6" w14:textId="77777777" w:rsidR="005875ED" w:rsidRPr="00735FE8" w:rsidRDefault="005875ED" w:rsidP="00725A8C">
            <w:pPr>
              <w:jc w:val="both"/>
              <w:rPr>
                <w:rFonts w:ascii="Palatino Linotype" w:hAnsi="Palatino Linotype"/>
                <w:sz w:val="18"/>
                <w:szCs w:val="18"/>
              </w:rPr>
            </w:pPr>
            <w:r w:rsidRPr="00735FE8">
              <w:rPr>
                <w:rFonts w:ascii="Palatino Linotype" w:hAnsi="Palatino Linotype"/>
                <w:sz w:val="18"/>
                <w:szCs w:val="18"/>
              </w:rPr>
              <w:t>(no se puso a la vista por tener datos personales )</w:t>
            </w:r>
          </w:p>
        </w:tc>
        <w:tc>
          <w:tcPr>
            <w:tcW w:w="1982" w:type="dxa"/>
            <w:tcBorders>
              <w:top w:val="single" w:sz="4" w:space="0" w:color="auto"/>
              <w:left w:val="single" w:sz="4" w:space="0" w:color="auto"/>
              <w:bottom w:val="single" w:sz="4" w:space="0" w:color="auto"/>
              <w:right w:val="single" w:sz="4" w:space="0" w:color="auto"/>
            </w:tcBorders>
          </w:tcPr>
          <w:p w14:paraId="09170323" w14:textId="77777777" w:rsidR="005875ED" w:rsidRPr="00735FE8" w:rsidRDefault="005875ED" w:rsidP="00725A8C">
            <w:pPr>
              <w:jc w:val="both"/>
              <w:rPr>
                <w:rFonts w:ascii="Palatino Linotype" w:hAnsi="Palatino Linotype"/>
                <w:sz w:val="18"/>
                <w:szCs w:val="18"/>
              </w:rPr>
            </w:pPr>
          </w:p>
          <w:p w14:paraId="52DFFEC6" w14:textId="7D212C3E" w:rsidR="005875ED" w:rsidRPr="00735FE8" w:rsidRDefault="005875ED" w:rsidP="00725A8C">
            <w:pPr>
              <w:jc w:val="both"/>
              <w:rPr>
                <w:rFonts w:ascii="Palatino Linotype" w:hAnsi="Palatino Linotype"/>
                <w:sz w:val="18"/>
                <w:szCs w:val="18"/>
              </w:rPr>
            </w:pPr>
            <w:r w:rsidRPr="00735FE8">
              <w:rPr>
                <w:rFonts w:ascii="Palatino Linotype" w:hAnsi="Palatino Linotype"/>
                <w:sz w:val="18"/>
                <w:szCs w:val="18"/>
              </w:rPr>
              <w:t xml:space="preserve">No cumple por ser ilegible. </w:t>
            </w:r>
          </w:p>
          <w:p w14:paraId="763DE072" w14:textId="77777777" w:rsidR="005875ED" w:rsidRPr="00735FE8" w:rsidRDefault="005875ED" w:rsidP="00725A8C">
            <w:pPr>
              <w:jc w:val="both"/>
              <w:rPr>
                <w:rFonts w:ascii="Palatino Linotype" w:hAnsi="Palatino Linotype"/>
                <w:sz w:val="18"/>
                <w:szCs w:val="18"/>
              </w:rPr>
            </w:pPr>
            <w:r w:rsidRPr="00735FE8">
              <w:rPr>
                <w:rFonts w:ascii="Palatino Linotype" w:hAnsi="Palatino Linotype"/>
                <w:sz w:val="18"/>
                <w:szCs w:val="18"/>
              </w:rPr>
              <w:t>Se ordena de nueva cuenta las credenciales.</w:t>
            </w:r>
          </w:p>
          <w:p w14:paraId="3ED8728B" w14:textId="77777777" w:rsidR="005875ED" w:rsidRPr="00735FE8" w:rsidRDefault="005875ED" w:rsidP="00725A8C">
            <w:pPr>
              <w:jc w:val="both"/>
              <w:rPr>
                <w:rFonts w:ascii="Palatino Linotype" w:hAnsi="Palatino Linotype"/>
                <w:sz w:val="18"/>
                <w:szCs w:val="18"/>
              </w:rPr>
            </w:pPr>
            <w:r w:rsidRPr="00735FE8">
              <w:rPr>
                <w:rFonts w:ascii="Palatino Linotype" w:hAnsi="Palatino Linotype"/>
                <w:sz w:val="18"/>
                <w:szCs w:val="18"/>
              </w:rPr>
              <w:t>Dejando visible la foto de mandos medios y superiores o servidores públicos que derivado de sus funciones sea de interés social que la ciudadanía los conozca.</w:t>
            </w:r>
          </w:p>
        </w:tc>
      </w:tr>
      <w:tr w:rsidR="005875ED" w:rsidRPr="00735FE8" w14:paraId="17315BE7" w14:textId="77777777" w:rsidTr="005875ED">
        <w:trPr>
          <w:trHeight w:val="1741"/>
        </w:trPr>
        <w:tc>
          <w:tcPr>
            <w:tcW w:w="2268" w:type="dxa"/>
            <w:tcBorders>
              <w:top w:val="single" w:sz="4" w:space="0" w:color="auto"/>
              <w:left w:val="single" w:sz="4" w:space="0" w:color="auto"/>
              <w:bottom w:val="single" w:sz="4" w:space="0" w:color="auto"/>
              <w:right w:val="single" w:sz="4" w:space="0" w:color="auto"/>
            </w:tcBorders>
          </w:tcPr>
          <w:p w14:paraId="2A3F5628" w14:textId="77777777" w:rsidR="005875ED" w:rsidRPr="00735FE8" w:rsidRDefault="005875ED" w:rsidP="00725A8C">
            <w:pPr>
              <w:jc w:val="both"/>
              <w:rPr>
                <w:rFonts w:ascii="Palatino Linotype" w:hAnsi="Palatino Linotype"/>
                <w:color w:val="000000"/>
                <w:sz w:val="18"/>
                <w:szCs w:val="18"/>
              </w:rPr>
            </w:pPr>
          </w:p>
          <w:p w14:paraId="5AD8F327" w14:textId="77777777" w:rsidR="005875ED" w:rsidRPr="00735FE8" w:rsidRDefault="005875ED" w:rsidP="00725A8C">
            <w:pPr>
              <w:jc w:val="both"/>
              <w:rPr>
                <w:rFonts w:ascii="Palatino Linotype" w:hAnsi="Palatino Linotype"/>
                <w:color w:val="000000"/>
                <w:sz w:val="18"/>
                <w:szCs w:val="18"/>
              </w:rPr>
            </w:pPr>
          </w:p>
          <w:p w14:paraId="4FF508F7" w14:textId="77777777" w:rsidR="005875ED" w:rsidRPr="00735FE8" w:rsidRDefault="005875ED" w:rsidP="00725A8C">
            <w:pPr>
              <w:jc w:val="both"/>
              <w:rPr>
                <w:rFonts w:ascii="Palatino Linotype" w:hAnsi="Palatino Linotype"/>
                <w:color w:val="000000"/>
                <w:sz w:val="18"/>
                <w:szCs w:val="18"/>
              </w:rPr>
            </w:pPr>
          </w:p>
          <w:p w14:paraId="0665D7DB" w14:textId="77777777" w:rsidR="005875ED" w:rsidRPr="00735FE8" w:rsidRDefault="005875ED" w:rsidP="00725A8C">
            <w:pPr>
              <w:jc w:val="both"/>
              <w:rPr>
                <w:rFonts w:ascii="Palatino Linotype" w:hAnsi="Palatino Linotype"/>
                <w:color w:val="000000"/>
                <w:sz w:val="18"/>
                <w:szCs w:val="18"/>
              </w:rPr>
            </w:pPr>
          </w:p>
          <w:p w14:paraId="4C9698ED" w14:textId="62468A13" w:rsidR="005875ED" w:rsidRPr="00735FE8" w:rsidRDefault="005875ED" w:rsidP="00725A8C">
            <w:pPr>
              <w:jc w:val="both"/>
              <w:rPr>
                <w:rFonts w:ascii="Palatino Linotype" w:eastAsia="Palatino Linotype" w:hAnsi="Palatino Linotype" w:cs="Palatino Linotype"/>
                <w:i/>
                <w:sz w:val="18"/>
                <w:szCs w:val="18"/>
              </w:rPr>
            </w:pPr>
            <w:r w:rsidRPr="00735FE8">
              <w:rPr>
                <w:rFonts w:ascii="Palatino Linotype" w:hAnsi="Palatino Linotype"/>
                <w:color w:val="000000"/>
                <w:sz w:val="18"/>
                <w:szCs w:val="18"/>
              </w:rPr>
              <w:t>II. Los recibos de nómina correspondientes al primer bimestre del año dos mil veinte</w:t>
            </w:r>
          </w:p>
        </w:tc>
        <w:tc>
          <w:tcPr>
            <w:tcW w:w="2410" w:type="dxa"/>
            <w:tcBorders>
              <w:top w:val="single" w:sz="4" w:space="0" w:color="auto"/>
              <w:left w:val="single" w:sz="4" w:space="0" w:color="auto"/>
              <w:bottom w:val="single" w:sz="4" w:space="0" w:color="auto"/>
              <w:right w:val="single" w:sz="4" w:space="0" w:color="auto"/>
            </w:tcBorders>
          </w:tcPr>
          <w:p w14:paraId="48759EEE" w14:textId="77777777" w:rsidR="005875ED" w:rsidRPr="00735FE8" w:rsidRDefault="005875ED" w:rsidP="00725A8C">
            <w:pPr>
              <w:jc w:val="both"/>
              <w:rPr>
                <w:rFonts w:ascii="Palatino Linotype" w:hAnsi="Palatino Linotype"/>
                <w:sz w:val="18"/>
                <w:szCs w:val="18"/>
              </w:rPr>
            </w:pPr>
          </w:p>
          <w:p w14:paraId="1563610B" w14:textId="472BD2DE" w:rsidR="005875ED" w:rsidRPr="00735FE8" w:rsidRDefault="005875ED" w:rsidP="00725A8C">
            <w:pPr>
              <w:jc w:val="both"/>
              <w:rPr>
                <w:rFonts w:ascii="Palatino Linotype" w:hAnsi="Palatino Linotype"/>
                <w:sz w:val="18"/>
                <w:szCs w:val="18"/>
              </w:rPr>
            </w:pPr>
            <w:r w:rsidRPr="00735FE8">
              <w:rPr>
                <w:rFonts w:ascii="Palatino Linotype" w:hAnsi="Palatino Linotype"/>
                <w:sz w:val="18"/>
                <w:szCs w:val="18"/>
              </w:rPr>
              <w:t>En 976 hojas remite recibos de nómina testando diferentes elementos</w:t>
            </w:r>
          </w:p>
        </w:tc>
        <w:tc>
          <w:tcPr>
            <w:tcW w:w="1985" w:type="dxa"/>
            <w:tcBorders>
              <w:top w:val="single" w:sz="4" w:space="0" w:color="auto"/>
              <w:left w:val="single" w:sz="4" w:space="0" w:color="auto"/>
              <w:bottom w:val="single" w:sz="4" w:space="0" w:color="auto"/>
              <w:right w:val="single" w:sz="4" w:space="0" w:color="auto"/>
            </w:tcBorders>
          </w:tcPr>
          <w:p w14:paraId="208E9F17" w14:textId="77777777" w:rsidR="005875ED" w:rsidRPr="00735FE8" w:rsidRDefault="005875ED" w:rsidP="00725A8C">
            <w:pPr>
              <w:jc w:val="both"/>
              <w:rPr>
                <w:rFonts w:ascii="Palatino Linotype" w:hAnsi="Palatino Linotype"/>
                <w:sz w:val="18"/>
                <w:szCs w:val="18"/>
              </w:rPr>
            </w:pPr>
          </w:p>
          <w:p w14:paraId="1A7A02C2" w14:textId="77777777" w:rsidR="005875ED" w:rsidRPr="00735FE8" w:rsidRDefault="005875ED" w:rsidP="00725A8C">
            <w:pPr>
              <w:jc w:val="both"/>
              <w:rPr>
                <w:rFonts w:ascii="Palatino Linotype" w:hAnsi="Palatino Linotype"/>
                <w:sz w:val="18"/>
                <w:szCs w:val="18"/>
              </w:rPr>
            </w:pPr>
          </w:p>
          <w:p w14:paraId="55C8984E" w14:textId="77777777" w:rsidR="005875ED" w:rsidRPr="00735FE8" w:rsidRDefault="005875ED" w:rsidP="00725A8C">
            <w:pPr>
              <w:jc w:val="both"/>
              <w:rPr>
                <w:rFonts w:ascii="Palatino Linotype" w:hAnsi="Palatino Linotype"/>
                <w:sz w:val="18"/>
                <w:szCs w:val="18"/>
              </w:rPr>
            </w:pPr>
            <w:r w:rsidRPr="00735FE8">
              <w:rPr>
                <w:rFonts w:ascii="Palatino Linotype" w:hAnsi="Palatino Linotype"/>
                <w:sz w:val="18"/>
                <w:szCs w:val="18"/>
              </w:rPr>
              <w:t xml:space="preserve">No emitió argumento tendiente a combatir la respuesta </w:t>
            </w:r>
          </w:p>
        </w:tc>
        <w:tc>
          <w:tcPr>
            <w:tcW w:w="1703" w:type="dxa"/>
            <w:tcBorders>
              <w:top w:val="single" w:sz="4" w:space="0" w:color="auto"/>
              <w:left w:val="single" w:sz="4" w:space="0" w:color="auto"/>
              <w:bottom w:val="single" w:sz="4" w:space="0" w:color="auto"/>
              <w:right w:val="single" w:sz="4" w:space="0" w:color="auto"/>
            </w:tcBorders>
          </w:tcPr>
          <w:p w14:paraId="0B87BB49" w14:textId="77777777" w:rsidR="005875ED" w:rsidRPr="00735FE8" w:rsidRDefault="005875ED" w:rsidP="00725A8C">
            <w:pPr>
              <w:jc w:val="both"/>
              <w:rPr>
                <w:rFonts w:ascii="Palatino Linotype" w:hAnsi="Palatino Linotype"/>
                <w:sz w:val="18"/>
                <w:szCs w:val="18"/>
              </w:rPr>
            </w:pPr>
          </w:p>
        </w:tc>
        <w:tc>
          <w:tcPr>
            <w:tcW w:w="1982" w:type="dxa"/>
            <w:tcBorders>
              <w:top w:val="single" w:sz="4" w:space="0" w:color="auto"/>
              <w:left w:val="single" w:sz="4" w:space="0" w:color="auto"/>
              <w:bottom w:val="single" w:sz="4" w:space="0" w:color="auto"/>
              <w:right w:val="single" w:sz="4" w:space="0" w:color="auto"/>
            </w:tcBorders>
          </w:tcPr>
          <w:p w14:paraId="712895EA" w14:textId="77777777" w:rsidR="005875ED" w:rsidRPr="00735FE8" w:rsidRDefault="005875ED" w:rsidP="00725A8C">
            <w:pPr>
              <w:jc w:val="both"/>
              <w:rPr>
                <w:rFonts w:ascii="Palatino Linotype" w:hAnsi="Palatino Linotype"/>
                <w:sz w:val="18"/>
                <w:szCs w:val="18"/>
              </w:rPr>
            </w:pPr>
          </w:p>
          <w:p w14:paraId="3D0C2D44" w14:textId="77777777" w:rsidR="005875ED" w:rsidRPr="00735FE8" w:rsidRDefault="005875ED" w:rsidP="00725A8C">
            <w:pPr>
              <w:jc w:val="both"/>
              <w:rPr>
                <w:rFonts w:ascii="Palatino Linotype" w:hAnsi="Palatino Linotype"/>
                <w:sz w:val="18"/>
                <w:szCs w:val="18"/>
              </w:rPr>
            </w:pPr>
            <w:r w:rsidRPr="00735FE8">
              <w:rPr>
                <w:rFonts w:ascii="Palatino Linotype" w:hAnsi="Palatino Linotype"/>
                <w:sz w:val="18"/>
                <w:szCs w:val="18"/>
              </w:rPr>
              <w:t xml:space="preserve">Actos consentidos </w:t>
            </w:r>
          </w:p>
        </w:tc>
      </w:tr>
      <w:tr w:rsidR="005875ED" w:rsidRPr="00735FE8" w14:paraId="42905B1B" w14:textId="77777777" w:rsidTr="005875ED">
        <w:trPr>
          <w:trHeight w:val="2130"/>
        </w:trPr>
        <w:tc>
          <w:tcPr>
            <w:tcW w:w="2268" w:type="dxa"/>
            <w:tcBorders>
              <w:top w:val="single" w:sz="4" w:space="0" w:color="auto"/>
              <w:left w:val="single" w:sz="4" w:space="0" w:color="auto"/>
              <w:bottom w:val="single" w:sz="4" w:space="0" w:color="auto"/>
              <w:right w:val="single" w:sz="4" w:space="0" w:color="auto"/>
            </w:tcBorders>
          </w:tcPr>
          <w:p w14:paraId="1F11D0A3" w14:textId="77777777" w:rsidR="005875ED" w:rsidRPr="00735FE8" w:rsidRDefault="005875ED" w:rsidP="00725A8C">
            <w:pPr>
              <w:jc w:val="both"/>
              <w:rPr>
                <w:rFonts w:ascii="Palatino Linotype" w:eastAsia="Palatino Linotype" w:hAnsi="Palatino Linotype" w:cs="Palatino Linotype"/>
                <w:i/>
                <w:sz w:val="18"/>
                <w:szCs w:val="18"/>
              </w:rPr>
            </w:pPr>
          </w:p>
          <w:p w14:paraId="097DB08B" w14:textId="77777777" w:rsidR="005875ED" w:rsidRPr="00735FE8" w:rsidRDefault="005875ED" w:rsidP="00725A8C">
            <w:pPr>
              <w:jc w:val="both"/>
              <w:rPr>
                <w:rFonts w:ascii="Palatino Linotype" w:eastAsia="Palatino Linotype" w:hAnsi="Palatino Linotype" w:cs="Palatino Linotype"/>
                <w:i/>
                <w:sz w:val="18"/>
                <w:szCs w:val="18"/>
              </w:rPr>
            </w:pPr>
          </w:p>
          <w:p w14:paraId="35EA883B" w14:textId="77777777" w:rsidR="005875ED" w:rsidRPr="00735FE8" w:rsidRDefault="005875ED" w:rsidP="00725A8C">
            <w:pPr>
              <w:jc w:val="both"/>
              <w:rPr>
                <w:rFonts w:ascii="Palatino Linotype" w:hAnsi="Palatino Linotype"/>
                <w:color w:val="000000"/>
                <w:sz w:val="18"/>
                <w:szCs w:val="18"/>
              </w:rPr>
            </w:pPr>
            <w:r w:rsidRPr="00735FE8">
              <w:rPr>
                <w:rFonts w:ascii="Palatino Linotype" w:hAnsi="Palatino Linotype"/>
                <w:color w:val="000000"/>
                <w:sz w:val="18"/>
                <w:szCs w:val="18"/>
              </w:rPr>
              <w:t>III. El número de denuncias y/o quejas presentadas en contra del personal y titular del departamento de agua potable y del Departamento de calidad del agua.</w:t>
            </w:r>
          </w:p>
          <w:p w14:paraId="01792112" w14:textId="77777777" w:rsidR="005875ED" w:rsidRPr="00735FE8" w:rsidRDefault="005875ED" w:rsidP="00725A8C">
            <w:pPr>
              <w:jc w:val="both"/>
              <w:rPr>
                <w:rFonts w:ascii="Palatino Linotype" w:hAnsi="Palatino Linotype"/>
                <w:color w:val="000000"/>
                <w:sz w:val="18"/>
                <w:szCs w:val="18"/>
              </w:rPr>
            </w:pPr>
          </w:p>
          <w:p w14:paraId="1EF656A7" w14:textId="77777777" w:rsidR="005875ED" w:rsidRPr="00735FE8" w:rsidRDefault="005875ED" w:rsidP="00725A8C">
            <w:pPr>
              <w:jc w:val="both"/>
              <w:rPr>
                <w:rFonts w:ascii="Palatino Linotype" w:hAnsi="Palatino Linotype"/>
                <w:color w:val="000000"/>
                <w:sz w:val="18"/>
                <w:szCs w:val="18"/>
              </w:rPr>
            </w:pPr>
          </w:p>
          <w:p w14:paraId="6B671776" w14:textId="77777777" w:rsidR="005875ED" w:rsidRPr="00735FE8" w:rsidRDefault="005875ED" w:rsidP="00725A8C">
            <w:pPr>
              <w:jc w:val="both"/>
              <w:rPr>
                <w:rFonts w:ascii="Palatino Linotype" w:hAnsi="Palatino Linotype"/>
                <w:color w:val="000000"/>
                <w:sz w:val="18"/>
                <w:szCs w:val="18"/>
              </w:rPr>
            </w:pPr>
          </w:p>
        </w:tc>
        <w:tc>
          <w:tcPr>
            <w:tcW w:w="2410" w:type="dxa"/>
            <w:tcBorders>
              <w:top w:val="single" w:sz="4" w:space="0" w:color="auto"/>
              <w:left w:val="single" w:sz="4" w:space="0" w:color="auto"/>
              <w:bottom w:val="single" w:sz="4" w:space="0" w:color="auto"/>
              <w:right w:val="single" w:sz="4" w:space="0" w:color="auto"/>
            </w:tcBorders>
          </w:tcPr>
          <w:p w14:paraId="2560DF4F" w14:textId="77777777" w:rsidR="005875ED" w:rsidRPr="00735FE8" w:rsidRDefault="005875ED" w:rsidP="00725A8C">
            <w:pPr>
              <w:jc w:val="both"/>
              <w:rPr>
                <w:rFonts w:ascii="Palatino Linotype" w:hAnsi="Palatino Linotype"/>
                <w:sz w:val="18"/>
                <w:szCs w:val="18"/>
              </w:rPr>
            </w:pPr>
          </w:p>
          <w:p w14:paraId="10639C17" w14:textId="77777777" w:rsidR="005875ED" w:rsidRPr="00735FE8" w:rsidRDefault="005875ED" w:rsidP="00725A8C">
            <w:pPr>
              <w:jc w:val="both"/>
              <w:rPr>
                <w:rFonts w:ascii="Palatino Linotype" w:hAnsi="Palatino Linotype"/>
                <w:sz w:val="18"/>
                <w:szCs w:val="18"/>
              </w:rPr>
            </w:pPr>
          </w:p>
          <w:p w14:paraId="5867CF48" w14:textId="77777777" w:rsidR="005875ED" w:rsidRPr="00735FE8" w:rsidRDefault="005875ED" w:rsidP="00725A8C">
            <w:pPr>
              <w:jc w:val="both"/>
              <w:rPr>
                <w:rFonts w:ascii="Palatino Linotype" w:hAnsi="Palatino Linotype"/>
                <w:b/>
                <w:sz w:val="18"/>
                <w:szCs w:val="18"/>
              </w:rPr>
            </w:pPr>
            <w:r w:rsidRPr="00735FE8">
              <w:rPr>
                <w:rFonts w:ascii="Palatino Linotype" w:hAnsi="Palatino Linotype"/>
                <w:b/>
                <w:sz w:val="18"/>
                <w:szCs w:val="18"/>
              </w:rPr>
              <w:t xml:space="preserve">Contraloría Interna&gt; </w:t>
            </w:r>
          </w:p>
          <w:p w14:paraId="2187EE73" w14:textId="602169CC" w:rsidR="005875ED" w:rsidRPr="00735FE8" w:rsidRDefault="005875ED" w:rsidP="00725A8C">
            <w:pPr>
              <w:jc w:val="both"/>
              <w:rPr>
                <w:rFonts w:ascii="Palatino Linotype" w:hAnsi="Palatino Linotype"/>
                <w:sz w:val="18"/>
                <w:szCs w:val="18"/>
              </w:rPr>
            </w:pPr>
            <w:r w:rsidRPr="00735FE8">
              <w:rPr>
                <w:rFonts w:ascii="Palatino Linotype" w:hAnsi="Palatino Linotype"/>
                <w:sz w:val="18"/>
                <w:szCs w:val="18"/>
              </w:rPr>
              <w:t>Se encontró un total de 16 denuncias y/</w:t>
            </w:r>
            <w:r w:rsidR="00711673" w:rsidRPr="00735FE8">
              <w:rPr>
                <w:rFonts w:ascii="Palatino Linotype" w:hAnsi="Palatino Linotype"/>
                <w:sz w:val="18"/>
                <w:szCs w:val="18"/>
              </w:rPr>
              <w:t xml:space="preserve">o </w:t>
            </w:r>
            <w:r w:rsidRPr="00735FE8">
              <w:rPr>
                <w:rFonts w:ascii="Palatino Linotype" w:hAnsi="Palatino Linotype"/>
                <w:sz w:val="18"/>
                <w:szCs w:val="18"/>
              </w:rPr>
              <w:t xml:space="preserve">quejas </w:t>
            </w:r>
          </w:p>
          <w:p w14:paraId="76D37DD4" w14:textId="77777777" w:rsidR="005875ED" w:rsidRPr="00735FE8" w:rsidRDefault="005875ED" w:rsidP="00725A8C">
            <w:pPr>
              <w:jc w:val="both"/>
              <w:rPr>
                <w:rFonts w:ascii="Palatino Linotype" w:hAnsi="Palatino Linotype"/>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9C8801F" w14:textId="77777777" w:rsidR="005875ED" w:rsidRPr="00735FE8" w:rsidRDefault="005875ED" w:rsidP="00725A8C">
            <w:pPr>
              <w:jc w:val="both"/>
              <w:rPr>
                <w:rFonts w:ascii="Palatino Linotype" w:hAnsi="Palatino Linotype"/>
                <w:sz w:val="18"/>
                <w:szCs w:val="18"/>
              </w:rPr>
            </w:pPr>
          </w:p>
          <w:p w14:paraId="3A38C7E6" w14:textId="69A7C3AD" w:rsidR="005875ED" w:rsidRPr="00735FE8" w:rsidRDefault="00225F60" w:rsidP="00725A8C">
            <w:pPr>
              <w:jc w:val="both"/>
              <w:rPr>
                <w:rFonts w:ascii="Palatino Linotype" w:hAnsi="Palatino Linotype"/>
                <w:sz w:val="18"/>
                <w:szCs w:val="18"/>
              </w:rPr>
            </w:pPr>
            <w:r w:rsidRPr="00735FE8">
              <w:rPr>
                <w:rFonts w:ascii="Palatino Linotype" w:hAnsi="Palatino Linotype"/>
                <w:sz w:val="18"/>
                <w:szCs w:val="18"/>
              </w:rPr>
              <w:t xml:space="preserve">Se inconformo por la clasificación de la información. </w:t>
            </w:r>
          </w:p>
        </w:tc>
        <w:tc>
          <w:tcPr>
            <w:tcW w:w="1703" w:type="dxa"/>
            <w:tcBorders>
              <w:top w:val="single" w:sz="4" w:space="0" w:color="auto"/>
              <w:left w:val="single" w:sz="4" w:space="0" w:color="auto"/>
              <w:bottom w:val="single" w:sz="4" w:space="0" w:color="auto"/>
              <w:right w:val="single" w:sz="4" w:space="0" w:color="auto"/>
            </w:tcBorders>
          </w:tcPr>
          <w:p w14:paraId="0C1BD660" w14:textId="77777777" w:rsidR="005875ED" w:rsidRPr="00735FE8" w:rsidRDefault="005875ED" w:rsidP="00725A8C">
            <w:pPr>
              <w:jc w:val="both"/>
              <w:rPr>
                <w:rFonts w:ascii="Palatino Linotype" w:hAnsi="Palatino Linotype"/>
                <w:sz w:val="18"/>
                <w:szCs w:val="18"/>
              </w:rPr>
            </w:pPr>
          </w:p>
          <w:p w14:paraId="22FBE86F" w14:textId="77777777" w:rsidR="008B6D83" w:rsidRPr="00735FE8" w:rsidRDefault="008B6D83" w:rsidP="00725A8C">
            <w:pPr>
              <w:jc w:val="both"/>
              <w:rPr>
                <w:rFonts w:ascii="Palatino Linotype" w:hAnsi="Palatino Linotype"/>
                <w:sz w:val="18"/>
                <w:szCs w:val="18"/>
              </w:rPr>
            </w:pPr>
          </w:p>
          <w:p w14:paraId="2F599CFF" w14:textId="47435B66" w:rsidR="008B6D83" w:rsidRPr="00735FE8" w:rsidRDefault="008B6D83" w:rsidP="00725A8C">
            <w:pPr>
              <w:jc w:val="both"/>
              <w:rPr>
                <w:rFonts w:ascii="Palatino Linotype" w:hAnsi="Palatino Linotype"/>
                <w:sz w:val="18"/>
                <w:szCs w:val="18"/>
              </w:rPr>
            </w:pPr>
            <w:r w:rsidRPr="00735FE8">
              <w:rPr>
                <w:rFonts w:ascii="Palatino Linotype" w:hAnsi="Palatino Linotype"/>
                <w:sz w:val="18"/>
                <w:szCs w:val="18"/>
              </w:rPr>
              <w:t xml:space="preserve">Confirma </w:t>
            </w:r>
          </w:p>
        </w:tc>
        <w:tc>
          <w:tcPr>
            <w:tcW w:w="1982" w:type="dxa"/>
            <w:tcBorders>
              <w:top w:val="single" w:sz="4" w:space="0" w:color="auto"/>
              <w:left w:val="single" w:sz="4" w:space="0" w:color="auto"/>
              <w:bottom w:val="single" w:sz="4" w:space="0" w:color="auto"/>
              <w:right w:val="single" w:sz="4" w:space="0" w:color="auto"/>
            </w:tcBorders>
          </w:tcPr>
          <w:p w14:paraId="1BE89F55" w14:textId="77777777" w:rsidR="005875ED" w:rsidRPr="00735FE8" w:rsidRDefault="005875ED" w:rsidP="00725A8C">
            <w:pPr>
              <w:jc w:val="both"/>
              <w:rPr>
                <w:rFonts w:ascii="Palatino Linotype" w:hAnsi="Palatino Linotype"/>
                <w:sz w:val="18"/>
                <w:szCs w:val="18"/>
              </w:rPr>
            </w:pPr>
          </w:p>
          <w:p w14:paraId="4635384D" w14:textId="77777777" w:rsidR="005875ED" w:rsidRPr="00735FE8" w:rsidRDefault="005875ED" w:rsidP="00725A8C">
            <w:pPr>
              <w:jc w:val="both"/>
              <w:rPr>
                <w:rFonts w:ascii="Palatino Linotype" w:hAnsi="Palatino Linotype"/>
                <w:sz w:val="18"/>
                <w:szCs w:val="18"/>
              </w:rPr>
            </w:pPr>
          </w:p>
          <w:p w14:paraId="02BDB333" w14:textId="1FEC0683" w:rsidR="005875ED" w:rsidRPr="00735FE8" w:rsidRDefault="000165CB" w:rsidP="00725A8C">
            <w:pPr>
              <w:jc w:val="both"/>
              <w:rPr>
                <w:rFonts w:ascii="Palatino Linotype" w:hAnsi="Palatino Linotype"/>
                <w:sz w:val="18"/>
                <w:szCs w:val="18"/>
              </w:rPr>
            </w:pPr>
            <w:r w:rsidRPr="00735FE8">
              <w:rPr>
                <w:rFonts w:ascii="Palatino Linotype" w:hAnsi="Palatino Linotype"/>
                <w:sz w:val="18"/>
                <w:szCs w:val="18"/>
              </w:rPr>
              <w:t xml:space="preserve">Cumple </w:t>
            </w:r>
          </w:p>
        </w:tc>
      </w:tr>
      <w:tr w:rsidR="005875ED" w:rsidRPr="00735FE8" w14:paraId="430EF689" w14:textId="77777777" w:rsidTr="000165CB">
        <w:trPr>
          <w:trHeight w:val="1570"/>
        </w:trPr>
        <w:tc>
          <w:tcPr>
            <w:tcW w:w="2268" w:type="dxa"/>
            <w:tcBorders>
              <w:top w:val="single" w:sz="4" w:space="0" w:color="auto"/>
              <w:left w:val="single" w:sz="4" w:space="0" w:color="auto"/>
              <w:bottom w:val="single" w:sz="4" w:space="0" w:color="auto"/>
              <w:right w:val="single" w:sz="4" w:space="0" w:color="auto"/>
            </w:tcBorders>
          </w:tcPr>
          <w:p w14:paraId="370401C3" w14:textId="77777777" w:rsidR="005875ED" w:rsidRPr="00735FE8" w:rsidRDefault="005875ED" w:rsidP="00725A8C">
            <w:pPr>
              <w:jc w:val="both"/>
              <w:rPr>
                <w:rFonts w:ascii="Palatino Linotype" w:hAnsi="Palatino Linotype"/>
                <w:color w:val="000000"/>
                <w:sz w:val="18"/>
                <w:szCs w:val="18"/>
              </w:rPr>
            </w:pPr>
          </w:p>
          <w:p w14:paraId="2FC47659" w14:textId="77777777" w:rsidR="005875ED" w:rsidRPr="00735FE8" w:rsidRDefault="005875ED" w:rsidP="00725A8C">
            <w:pPr>
              <w:jc w:val="both"/>
              <w:rPr>
                <w:rFonts w:ascii="Palatino Linotype" w:hAnsi="Palatino Linotype"/>
                <w:color w:val="000000"/>
                <w:sz w:val="18"/>
                <w:szCs w:val="18"/>
              </w:rPr>
            </w:pPr>
          </w:p>
          <w:p w14:paraId="1EFD0C60" w14:textId="77777777" w:rsidR="005875ED" w:rsidRPr="00735FE8" w:rsidRDefault="005875ED" w:rsidP="00725A8C">
            <w:pPr>
              <w:jc w:val="both"/>
              <w:rPr>
                <w:rFonts w:ascii="Palatino Linotype" w:hAnsi="Palatino Linotype"/>
                <w:color w:val="000000"/>
                <w:sz w:val="18"/>
                <w:szCs w:val="18"/>
              </w:rPr>
            </w:pPr>
          </w:p>
          <w:p w14:paraId="6CD082C2" w14:textId="57582220" w:rsidR="005875ED" w:rsidRPr="00735FE8" w:rsidRDefault="005875ED" w:rsidP="00725A8C">
            <w:pPr>
              <w:jc w:val="both"/>
              <w:rPr>
                <w:rFonts w:ascii="Palatino Linotype" w:hAnsi="Palatino Linotype"/>
                <w:color w:val="000000"/>
                <w:sz w:val="18"/>
                <w:szCs w:val="18"/>
              </w:rPr>
            </w:pPr>
            <w:r w:rsidRPr="00735FE8">
              <w:rPr>
                <w:rFonts w:ascii="Palatino Linotype" w:hAnsi="Palatino Linotype"/>
                <w:color w:val="000000"/>
                <w:sz w:val="18"/>
                <w:szCs w:val="18"/>
              </w:rPr>
              <w:t xml:space="preserve"> IV. El número de ocasiones en las que han sido sancionados y el porqué; además copia de la resolución u oficio p</w:t>
            </w:r>
            <w:r w:rsidR="00FE5D71" w:rsidRPr="00735FE8">
              <w:rPr>
                <w:rFonts w:ascii="Palatino Linotype" w:hAnsi="Palatino Linotype"/>
                <w:color w:val="000000"/>
                <w:sz w:val="18"/>
                <w:szCs w:val="18"/>
              </w:rPr>
              <w:t>tt</w:t>
            </w:r>
            <w:r w:rsidRPr="00735FE8">
              <w:rPr>
                <w:rFonts w:ascii="Palatino Linotype" w:hAnsi="Palatino Linotype"/>
                <w:color w:val="000000"/>
                <w:sz w:val="18"/>
                <w:szCs w:val="18"/>
              </w:rPr>
              <w:t xml:space="preserve">or medio del cual se les impuso alguna sanción administrativa y en su caso, la etapa en la que se encuentra. </w:t>
            </w:r>
          </w:p>
          <w:p w14:paraId="16353C0C" w14:textId="77777777" w:rsidR="005875ED" w:rsidRPr="00735FE8" w:rsidRDefault="005875ED" w:rsidP="00725A8C">
            <w:pPr>
              <w:jc w:val="both"/>
              <w:rPr>
                <w:rFonts w:ascii="Palatino Linotype" w:hAnsi="Palatino Linotype"/>
                <w:color w:val="000000"/>
                <w:sz w:val="18"/>
                <w:szCs w:val="18"/>
              </w:rPr>
            </w:pPr>
          </w:p>
          <w:p w14:paraId="134D5DAC" w14:textId="77777777" w:rsidR="005875ED" w:rsidRPr="00735FE8" w:rsidRDefault="005875ED" w:rsidP="00725A8C">
            <w:pPr>
              <w:jc w:val="both"/>
              <w:rPr>
                <w:rFonts w:ascii="Palatino Linotype" w:hAnsi="Palatino Linotype"/>
                <w:color w:val="000000"/>
                <w:sz w:val="18"/>
                <w:szCs w:val="18"/>
              </w:rPr>
            </w:pPr>
          </w:p>
          <w:p w14:paraId="1A0F43A3" w14:textId="77777777" w:rsidR="005875ED" w:rsidRPr="00735FE8" w:rsidRDefault="005875ED" w:rsidP="00725A8C">
            <w:pPr>
              <w:jc w:val="both"/>
              <w:rPr>
                <w:rFonts w:ascii="Palatino Linotype" w:hAnsi="Palatino Linotype"/>
                <w:b/>
                <w:color w:val="000000"/>
                <w:sz w:val="18"/>
                <w:szCs w:val="18"/>
              </w:rPr>
            </w:pPr>
            <w:r w:rsidRPr="00735FE8">
              <w:rPr>
                <w:rFonts w:ascii="Palatino Linotype" w:hAnsi="Palatino Linotype"/>
                <w:b/>
                <w:color w:val="000000"/>
                <w:sz w:val="18"/>
                <w:szCs w:val="18"/>
              </w:rPr>
              <w:t xml:space="preserve">Aclaración: </w:t>
            </w:r>
          </w:p>
          <w:p w14:paraId="56A287E0" w14:textId="77777777" w:rsidR="005875ED" w:rsidRPr="00735FE8" w:rsidRDefault="005875ED" w:rsidP="00725A8C">
            <w:pPr>
              <w:jc w:val="both"/>
              <w:rPr>
                <w:rFonts w:ascii="Palatino Linotype" w:hAnsi="Palatino Linotype"/>
                <w:color w:val="000000"/>
                <w:sz w:val="18"/>
                <w:szCs w:val="18"/>
              </w:rPr>
            </w:pPr>
            <w:r w:rsidRPr="00735FE8">
              <w:rPr>
                <w:rFonts w:ascii="Palatino Linotype" w:hAnsi="Palatino Linotype"/>
                <w:color w:val="000000"/>
                <w:sz w:val="18"/>
                <w:szCs w:val="18"/>
              </w:rPr>
              <w:t xml:space="preserve">Por lo que respecta al inciso IV, la información se requiere al titular y personal de los </w:t>
            </w:r>
            <w:r w:rsidRPr="00735FE8">
              <w:rPr>
                <w:rFonts w:ascii="Palatino Linotype" w:hAnsi="Palatino Linotype"/>
                <w:color w:val="000000"/>
                <w:sz w:val="18"/>
                <w:szCs w:val="18"/>
              </w:rPr>
              <w:lastRenderedPageBreak/>
              <w:t>departamentos de agua potable y calidad del agua, señalando que por lo que respecta a las denuncias y/o quejas que hasta el momento fueron encontradas, también se solicita copia de la misma, la mención de la etapa procesal en la que se encuentra y/o su resolución.</w:t>
            </w:r>
          </w:p>
          <w:p w14:paraId="3443770A" w14:textId="77777777" w:rsidR="005875ED" w:rsidRPr="00735FE8" w:rsidRDefault="005875ED" w:rsidP="00725A8C">
            <w:pPr>
              <w:jc w:val="both"/>
              <w:rPr>
                <w:rFonts w:ascii="Palatino Linotype" w:hAnsi="Palatino Linotype"/>
                <w:color w:val="000000"/>
                <w:sz w:val="18"/>
                <w:szCs w:val="18"/>
              </w:rPr>
            </w:pPr>
          </w:p>
          <w:p w14:paraId="1B3A8C3B" w14:textId="77777777" w:rsidR="005875ED" w:rsidRPr="00735FE8" w:rsidRDefault="005875ED" w:rsidP="00725A8C">
            <w:pPr>
              <w:jc w:val="both"/>
              <w:rPr>
                <w:rFonts w:ascii="Palatino Linotype" w:hAnsi="Palatino Linotype"/>
                <w:color w:val="000000"/>
                <w:sz w:val="18"/>
                <w:szCs w:val="18"/>
              </w:rPr>
            </w:pPr>
          </w:p>
          <w:p w14:paraId="302285DB" w14:textId="77777777" w:rsidR="005875ED" w:rsidRPr="00735FE8" w:rsidRDefault="005875ED" w:rsidP="00725A8C">
            <w:pPr>
              <w:jc w:val="both"/>
              <w:rPr>
                <w:rFonts w:ascii="Palatino Linotype" w:hAnsi="Palatino Linotype"/>
                <w:color w:val="000000"/>
                <w:sz w:val="18"/>
                <w:szCs w:val="18"/>
              </w:rPr>
            </w:pPr>
          </w:p>
          <w:p w14:paraId="3775F4E8" w14:textId="77777777" w:rsidR="005875ED" w:rsidRPr="00735FE8" w:rsidRDefault="005875ED" w:rsidP="00725A8C">
            <w:pPr>
              <w:jc w:val="both"/>
              <w:rPr>
                <w:rFonts w:ascii="Palatino Linotype" w:eastAsia="Palatino Linotype" w:hAnsi="Palatino Linotype" w:cs="Palatino Linotype"/>
                <w:i/>
                <w:sz w:val="18"/>
                <w:szCs w:val="18"/>
              </w:rPr>
            </w:pPr>
          </w:p>
        </w:tc>
        <w:tc>
          <w:tcPr>
            <w:tcW w:w="2410" w:type="dxa"/>
            <w:tcBorders>
              <w:top w:val="single" w:sz="4" w:space="0" w:color="auto"/>
              <w:left w:val="single" w:sz="4" w:space="0" w:color="auto"/>
              <w:bottom w:val="single" w:sz="4" w:space="0" w:color="auto"/>
              <w:right w:val="single" w:sz="4" w:space="0" w:color="auto"/>
            </w:tcBorders>
          </w:tcPr>
          <w:p w14:paraId="434133A9" w14:textId="77777777" w:rsidR="005875ED" w:rsidRPr="00735FE8" w:rsidRDefault="005875ED" w:rsidP="00725A8C">
            <w:pPr>
              <w:jc w:val="both"/>
              <w:rPr>
                <w:rFonts w:ascii="Palatino Linotype" w:hAnsi="Palatino Linotype"/>
                <w:sz w:val="18"/>
                <w:szCs w:val="18"/>
              </w:rPr>
            </w:pPr>
          </w:p>
          <w:p w14:paraId="3767A9E5" w14:textId="77777777" w:rsidR="005875ED" w:rsidRPr="00735FE8" w:rsidRDefault="005875ED" w:rsidP="00725A8C">
            <w:pPr>
              <w:jc w:val="both"/>
              <w:rPr>
                <w:rFonts w:ascii="Palatino Linotype" w:hAnsi="Palatino Linotype"/>
                <w:sz w:val="18"/>
                <w:szCs w:val="18"/>
              </w:rPr>
            </w:pPr>
          </w:p>
          <w:p w14:paraId="1EED8551" w14:textId="431325BF" w:rsidR="005875ED" w:rsidRPr="00735FE8" w:rsidRDefault="005875ED" w:rsidP="00725A8C">
            <w:pPr>
              <w:jc w:val="both"/>
              <w:rPr>
                <w:rFonts w:ascii="Palatino Linotype" w:hAnsi="Palatino Linotype"/>
                <w:sz w:val="18"/>
                <w:szCs w:val="18"/>
              </w:rPr>
            </w:pPr>
            <w:r w:rsidRPr="00735FE8">
              <w:rPr>
                <w:rFonts w:ascii="Palatino Linotype" w:hAnsi="Palatino Linotype"/>
                <w:b/>
                <w:sz w:val="18"/>
                <w:szCs w:val="18"/>
              </w:rPr>
              <w:t>El OIT</w:t>
            </w:r>
            <w:r w:rsidRPr="00735FE8">
              <w:rPr>
                <w:rFonts w:ascii="Palatino Linotype" w:hAnsi="Palatino Linotype"/>
                <w:sz w:val="18"/>
                <w:szCs w:val="18"/>
              </w:rPr>
              <w:t xml:space="preserve">  informó que después de una búsqueda en los archivos NO se encontró procedimiento de responsabilidad administrativa en el que se haya sancionado servidores </w:t>
            </w:r>
            <w:r w:rsidR="00262329" w:rsidRPr="00735FE8">
              <w:rPr>
                <w:rFonts w:ascii="Palatino Linotype" w:hAnsi="Palatino Linotype"/>
                <w:sz w:val="18"/>
                <w:szCs w:val="18"/>
              </w:rPr>
              <w:t>públicos</w:t>
            </w:r>
            <w:r w:rsidRPr="00735FE8">
              <w:rPr>
                <w:rFonts w:ascii="Palatino Linotype" w:hAnsi="Palatino Linotype"/>
                <w:sz w:val="18"/>
                <w:szCs w:val="18"/>
              </w:rPr>
              <w:t xml:space="preserve"> adscritos al departamento de agua potable y al departamento de calidad del agua </w:t>
            </w:r>
          </w:p>
          <w:p w14:paraId="19204713" w14:textId="77777777" w:rsidR="005875ED" w:rsidRPr="00735FE8" w:rsidRDefault="005875ED" w:rsidP="00725A8C">
            <w:pPr>
              <w:jc w:val="both"/>
              <w:rPr>
                <w:rFonts w:ascii="Palatino Linotype" w:hAnsi="Palatino Linotype"/>
                <w:sz w:val="18"/>
                <w:szCs w:val="18"/>
              </w:rPr>
            </w:pPr>
          </w:p>
          <w:p w14:paraId="065364CB" w14:textId="77777777" w:rsidR="005875ED" w:rsidRPr="00735FE8" w:rsidRDefault="005875ED" w:rsidP="00725A8C">
            <w:pPr>
              <w:jc w:val="both"/>
              <w:rPr>
                <w:rFonts w:ascii="Palatino Linotype" w:hAnsi="Palatino Linotype"/>
                <w:sz w:val="18"/>
                <w:szCs w:val="18"/>
              </w:rPr>
            </w:pPr>
          </w:p>
          <w:p w14:paraId="484E7EC3" w14:textId="77777777" w:rsidR="005875ED" w:rsidRPr="00735FE8" w:rsidRDefault="005875ED" w:rsidP="00725A8C">
            <w:pPr>
              <w:jc w:val="both"/>
              <w:rPr>
                <w:rFonts w:ascii="Palatino Linotype" w:hAnsi="Palatino Linotype"/>
                <w:sz w:val="18"/>
                <w:szCs w:val="18"/>
              </w:rPr>
            </w:pPr>
            <w:r w:rsidRPr="00735FE8">
              <w:rPr>
                <w:rFonts w:ascii="Palatino Linotype" w:hAnsi="Palatino Linotype"/>
                <w:sz w:val="18"/>
                <w:szCs w:val="18"/>
              </w:rPr>
              <w:t xml:space="preserve">Se encuentran integradas en expedientes de investigación, mismos que se encuentran en curso razón por la cual refiere la </w:t>
            </w:r>
            <w:r w:rsidRPr="00735FE8">
              <w:rPr>
                <w:rFonts w:ascii="Palatino Linotype" w:hAnsi="Palatino Linotype"/>
                <w:sz w:val="18"/>
                <w:szCs w:val="18"/>
              </w:rPr>
              <w:lastRenderedPageBreak/>
              <w:t xml:space="preserve">imposibilidad de hacerlas publicas </w:t>
            </w:r>
          </w:p>
          <w:p w14:paraId="0661CF77" w14:textId="77777777" w:rsidR="005875ED" w:rsidRPr="00735FE8" w:rsidRDefault="005875ED" w:rsidP="00725A8C">
            <w:pPr>
              <w:jc w:val="both"/>
              <w:rPr>
                <w:rFonts w:ascii="Palatino Linotype" w:hAnsi="Palatino Linotype"/>
                <w:sz w:val="18"/>
                <w:szCs w:val="18"/>
              </w:rPr>
            </w:pPr>
            <w:r w:rsidRPr="00735FE8">
              <w:rPr>
                <w:rFonts w:ascii="Palatino Linotype" w:hAnsi="Palatino Linotype"/>
                <w:sz w:val="18"/>
                <w:szCs w:val="18"/>
              </w:rPr>
              <w:t>Se reserva por un periodo  de 5 años, emite el acuerdo 001/SAPASA/UT/CT/INV/2021</w:t>
            </w:r>
          </w:p>
        </w:tc>
        <w:tc>
          <w:tcPr>
            <w:tcW w:w="1985" w:type="dxa"/>
            <w:tcBorders>
              <w:top w:val="single" w:sz="4" w:space="0" w:color="auto"/>
              <w:left w:val="single" w:sz="4" w:space="0" w:color="auto"/>
              <w:bottom w:val="single" w:sz="4" w:space="0" w:color="auto"/>
              <w:right w:val="single" w:sz="4" w:space="0" w:color="auto"/>
            </w:tcBorders>
          </w:tcPr>
          <w:p w14:paraId="7160CCCA" w14:textId="77777777" w:rsidR="005875ED" w:rsidRPr="00735FE8" w:rsidRDefault="005875ED" w:rsidP="00725A8C">
            <w:pPr>
              <w:jc w:val="both"/>
              <w:rPr>
                <w:rFonts w:ascii="Palatino Linotype" w:hAnsi="Palatino Linotype"/>
                <w:sz w:val="18"/>
                <w:szCs w:val="18"/>
              </w:rPr>
            </w:pPr>
          </w:p>
          <w:p w14:paraId="299D42F1" w14:textId="77777777" w:rsidR="005875ED" w:rsidRPr="00735FE8" w:rsidRDefault="005875ED" w:rsidP="00725A8C">
            <w:pPr>
              <w:jc w:val="both"/>
              <w:rPr>
                <w:rFonts w:ascii="Palatino Linotype" w:hAnsi="Palatino Linotype"/>
                <w:sz w:val="18"/>
                <w:szCs w:val="18"/>
              </w:rPr>
            </w:pPr>
          </w:p>
          <w:p w14:paraId="111DDE36" w14:textId="77777777" w:rsidR="005875ED" w:rsidRPr="00735FE8" w:rsidRDefault="005875ED" w:rsidP="00725A8C">
            <w:pPr>
              <w:jc w:val="both"/>
              <w:rPr>
                <w:rFonts w:ascii="Palatino Linotype" w:hAnsi="Palatino Linotype"/>
                <w:sz w:val="18"/>
                <w:szCs w:val="18"/>
              </w:rPr>
            </w:pPr>
            <w:r w:rsidRPr="00735FE8">
              <w:rPr>
                <w:rFonts w:ascii="Palatino Linotype" w:hAnsi="Palatino Linotype"/>
                <w:sz w:val="18"/>
                <w:szCs w:val="18"/>
              </w:rPr>
              <w:t xml:space="preserve">Por otra parte, el sujeto obligado refirió, en primer término, haber encontrado cierta cantidad de denuncias y/o quejas, sin embargo, de la respuesta otorgada se desprende que pretende clasificar dicha información en virtud de que la información pudiere ser clasificada, sin embargo, no anexa la prueba de daño que lo acredite </w:t>
            </w:r>
            <w:r w:rsidRPr="00735FE8">
              <w:rPr>
                <w:rFonts w:ascii="Palatino Linotype" w:hAnsi="Palatino Linotype"/>
                <w:sz w:val="18"/>
                <w:szCs w:val="18"/>
              </w:rPr>
              <w:lastRenderedPageBreak/>
              <w:t>fehacientemente, incluso, menciona que no se puede entregar la información solicitada, arguyendo que la misma forma parte de un procedimiento, sin embargo, se limita a mencionar que se encuentran integradas a expedientes de investigación, sin mencionar cuando menos, el expediente o etapa procesal, ello en virtud de que la información solicitada en ningún momento puede conculcar derechos de terceros, pues la investigación, por su naturaleza, es de orden público</w:t>
            </w:r>
          </w:p>
        </w:tc>
        <w:tc>
          <w:tcPr>
            <w:tcW w:w="1703" w:type="dxa"/>
            <w:tcBorders>
              <w:top w:val="single" w:sz="4" w:space="0" w:color="auto"/>
              <w:left w:val="single" w:sz="4" w:space="0" w:color="auto"/>
              <w:bottom w:val="single" w:sz="4" w:space="0" w:color="auto"/>
              <w:right w:val="single" w:sz="4" w:space="0" w:color="auto"/>
            </w:tcBorders>
          </w:tcPr>
          <w:p w14:paraId="41E27C1C" w14:textId="77777777" w:rsidR="005875ED" w:rsidRPr="00735FE8" w:rsidRDefault="005875ED" w:rsidP="00725A8C">
            <w:pPr>
              <w:jc w:val="both"/>
              <w:rPr>
                <w:rFonts w:ascii="Palatino Linotype" w:hAnsi="Palatino Linotype"/>
                <w:sz w:val="18"/>
                <w:szCs w:val="18"/>
              </w:rPr>
            </w:pPr>
          </w:p>
          <w:p w14:paraId="28C00462" w14:textId="77777777" w:rsidR="005875ED" w:rsidRPr="00735FE8" w:rsidRDefault="005875ED" w:rsidP="00725A8C">
            <w:pPr>
              <w:jc w:val="both"/>
              <w:rPr>
                <w:rFonts w:ascii="Palatino Linotype" w:hAnsi="Palatino Linotype"/>
                <w:sz w:val="18"/>
                <w:szCs w:val="18"/>
              </w:rPr>
            </w:pPr>
          </w:p>
          <w:p w14:paraId="6974DEA5" w14:textId="5048E0E3" w:rsidR="005875ED" w:rsidRPr="00735FE8" w:rsidRDefault="000165CB" w:rsidP="00725A8C">
            <w:pPr>
              <w:jc w:val="both"/>
              <w:rPr>
                <w:rFonts w:ascii="Palatino Linotype" w:hAnsi="Palatino Linotype"/>
                <w:sz w:val="18"/>
                <w:szCs w:val="18"/>
              </w:rPr>
            </w:pPr>
            <w:r w:rsidRPr="00735FE8">
              <w:rPr>
                <w:rFonts w:ascii="Palatino Linotype" w:hAnsi="Palatino Linotype"/>
                <w:sz w:val="18"/>
                <w:szCs w:val="18"/>
              </w:rPr>
              <w:t>El Sujeto Obligado remite el acuerdo 001/SAPASA/UT/CT/INV/2021 a través del cual clasifica como reservada la información</w:t>
            </w:r>
          </w:p>
        </w:tc>
        <w:tc>
          <w:tcPr>
            <w:tcW w:w="1982" w:type="dxa"/>
            <w:tcBorders>
              <w:top w:val="single" w:sz="4" w:space="0" w:color="auto"/>
              <w:left w:val="single" w:sz="4" w:space="0" w:color="auto"/>
              <w:bottom w:val="single" w:sz="4" w:space="0" w:color="auto"/>
              <w:right w:val="single" w:sz="4" w:space="0" w:color="auto"/>
            </w:tcBorders>
          </w:tcPr>
          <w:p w14:paraId="3CC2A0F6" w14:textId="77777777" w:rsidR="005875ED" w:rsidRPr="00735FE8" w:rsidRDefault="005875ED" w:rsidP="00725A8C">
            <w:pPr>
              <w:jc w:val="both"/>
              <w:rPr>
                <w:rFonts w:ascii="Palatino Linotype" w:hAnsi="Palatino Linotype"/>
                <w:sz w:val="18"/>
                <w:szCs w:val="18"/>
              </w:rPr>
            </w:pPr>
          </w:p>
          <w:p w14:paraId="11A5E140" w14:textId="77777777" w:rsidR="000165CB" w:rsidRPr="00735FE8" w:rsidRDefault="000165CB" w:rsidP="00725A8C">
            <w:pPr>
              <w:jc w:val="both"/>
              <w:rPr>
                <w:rFonts w:ascii="Palatino Linotype" w:hAnsi="Palatino Linotype"/>
                <w:sz w:val="18"/>
                <w:szCs w:val="18"/>
              </w:rPr>
            </w:pPr>
          </w:p>
          <w:p w14:paraId="438E3EE0" w14:textId="040AA43D" w:rsidR="000165CB" w:rsidRPr="00735FE8" w:rsidRDefault="000165CB" w:rsidP="00725A8C">
            <w:pPr>
              <w:jc w:val="both"/>
              <w:rPr>
                <w:rFonts w:ascii="Palatino Linotype" w:hAnsi="Palatino Linotype"/>
                <w:sz w:val="18"/>
                <w:szCs w:val="18"/>
              </w:rPr>
            </w:pPr>
            <w:r w:rsidRPr="00735FE8">
              <w:rPr>
                <w:rFonts w:ascii="Palatino Linotype" w:hAnsi="Palatino Linotype"/>
                <w:sz w:val="18"/>
                <w:szCs w:val="18"/>
              </w:rPr>
              <w:t xml:space="preserve">No cumple </w:t>
            </w:r>
          </w:p>
        </w:tc>
      </w:tr>
      <w:tr w:rsidR="005875ED" w:rsidRPr="00735FE8" w14:paraId="19FCDC57" w14:textId="77777777" w:rsidTr="005875ED">
        <w:trPr>
          <w:trHeight w:val="4365"/>
        </w:trPr>
        <w:tc>
          <w:tcPr>
            <w:tcW w:w="2268" w:type="dxa"/>
            <w:tcBorders>
              <w:top w:val="single" w:sz="4" w:space="0" w:color="auto"/>
              <w:left w:val="single" w:sz="4" w:space="0" w:color="auto"/>
              <w:bottom w:val="single" w:sz="4" w:space="0" w:color="auto"/>
              <w:right w:val="single" w:sz="4" w:space="0" w:color="auto"/>
            </w:tcBorders>
          </w:tcPr>
          <w:p w14:paraId="3014B379" w14:textId="77777777" w:rsidR="005875ED" w:rsidRPr="00735FE8" w:rsidRDefault="005875ED" w:rsidP="00725A8C">
            <w:pPr>
              <w:jc w:val="both"/>
              <w:rPr>
                <w:rFonts w:ascii="Palatino Linotype" w:hAnsi="Palatino Linotype"/>
                <w:color w:val="000000"/>
                <w:sz w:val="18"/>
                <w:szCs w:val="18"/>
              </w:rPr>
            </w:pPr>
          </w:p>
          <w:p w14:paraId="2535EA4C" w14:textId="77777777" w:rsidR="005875ED" w:rsidRPr="00735FE8" w:rsidRDefault="005875ED" w:rsidP="00725A8C">
            <w:pPr>
              <w:jc w:val="both"/>
              <w:rPr>
                <w:rFonts w:ascii="Palatino Linotype" w:hAnsi="Palatino Linotype"/>
                <w:color w:val="000000"/>
                <w:sz w:val="18"/>
                <w:szCs w:val="18"/>
              </w:rPr>
            </w:pPr>
            <w:r w:rsidRPr="00735FE8">
              <w:rPr>
                <w:rFonts w:ascii="Palatino Linotype" w:hAnsi="Palatino Linotype"/>
                <w:color w:val="000000"/>
                <w:sz w:val="18"/>
                <w:szCs w:val="18"/>
              </w:rPr>
              <w:t xml:space="preserve">V. Las declaraciones de situación patrimonial y de intereses, comprendiendo las iniciales, las de modificación patrimonial, presentadas durante el mes de mayo de cada año y las de conclusión del encargo. de los titulares de las áreas que se muestran en el organigrama publicado en </w:t>
            </w:r>
            <w:hyperlink r:id="rId10" w:history="1">
              <w:r w:rsidRPr="00735FE8">
                <w:rPr>
                  <w:rStyle w:val="Hipervnculo"/>
                  <w:rFonts w:ascii="Palatino Linotype" w:hAnsi="Palatino Linotype"/>
                  <w:sz w:val="18"/>
                  <w:szCs w:val="18"/>
                </w:rPr>
                <w:t>https://sapasa.gob.mx</w:t>
              </w:r>
            </w:hyperlink>
            <w:r w:rsidRPr="00735FE8">
              <w:rPr>
                <w:rFonts w:ascii="Palatino Linotype" w:hAnsi="Palatino Linotype"/>
                <w:color w:val="000000"/>
                <w:sz w:val="18"/>
                <w:szCs w:val="18"/>
              </w:rPr>
              <w:t xml:space="preserve"> </w:t>
            </w:r>
          </w:p>
          <w:p w14:paraId="377F4882" w14:textId="77777777" w:rsidR="005875ED" w:rsidRPr="00735FE8" w:rsidRDefault="005875ED" w:rsidP="00725A8C">
            <w:pPr>
              <w:jc w:val="both"/>
              <w:rPr>
                <w:rFonts w:ascii="Palatino Linotype" w:eastAsia="Palatino Linotype" w:hAnsi="Palatino Linotype" w:cs="Palatino Linotype"/>
                <w:i/>
                <w:sz w:val="18"/>
                <w:szCs w:val="18"/>
              </w:rPr>
            </w:pPr>
          </w:p>
          <w:p w14:paraId="290D6C5C" w14:textId="77777777" w:rsidR="008B6D83" w:rsidRPr="00735FE8" w:rsidRDefault="008B6D83" w:rsidP="00725A8C">
            <w:pPr>
              <w:jc w:val="both"/>
              <w:rPr>
                <w:rFonts w:ascii="Palatino Linotype" w:eastAsia="Palatino Linotype" w:hAnsi="Palatino Linotype" w:cs="Palatino Linotype"/>
                <w:i/>
                <w:sz w:val="18"/>
                <w:szCs w:val="18"/>
              </w:rPr>
            </w:pPr>
          </w:p>
          <w:p w14:paraId="0302C3B1" w14:textId="77777777" w:rsidR="008B6D83" w:rsidRPr="00735FE8" w:rsidRDefault="008B6D83" w:rsidP="00725A8C">
            <w:pPr>
              <w:jc w:val="both"/>
              <w:rPr>
                <w:rFonts w:ascii="Palatino Linotype" w:eastAsia="Palatino Linotype" w:hAnsi="Palatino Linotype" w:cs="Palatino Linotype"/>
                <w:i/>
                <w:sz w:val="18"/>
                <w:szCs w:val="18"/>
              </w:rPr>
            </w:pPr>
          </w:p>
          <w:p w14:paraId="1C1A0E9B" w14:textId="77777777" w:rsidR="008B6D83" w:rsidRPr="00735FE8" w:rsidRDefault="008B6D83" w:rsidP="00725A8C">
            <w:pPr>
              <w:jc w:val="both"/>
              <w:rPr>
                <w:rFonts w:ascii="Palatino Linotype" w:eastAsia="Palatino Linotype" w:hAnsi="Palatino Linotype" w:cs="Palatino Linotype"/>
                <w:i/>
                <w:sz w:val="18"/>
                <w:szCs w:val="18"/>
              </w:rPr>
            </w:pPr>
          </w:p>
          <w:p w14:paraId="2EAF17B8" w14:textId="77777777" w:rsidR="008B6D83" w:rsidRPr="00735FE8" w:rsidRDefault="008B6D83" w:rsidP="00725A8C">
            <w:pPr>
              <w:jc w:val="both"/>
              <w:rPr>
                <w:rFonts w:ascii="Palatino Linotype" w:eastAsia="Palatino Linotype" w:hAnsi="Palatino Linotype" w:cs="Palatino Linotype"/>
                <w:i/>
                <w:sz w:val="18"/>
                <w:szCs w:val="18"/>
              </w:rPr>
            </w:pPr>
          </w:p>
          <w:p w14:paraId="0E2DBC4C" w14:textId="77777777" w:rsidR="008B6D83" w:rsidRPr="00735FE8" w:rsidRDefault="008B6D83" w:rsidP="00725A8C">
            <w:pPr>
              <w:jc w:val="both"/>
              <w:rPr>
                <w:rFonts w:ascii="Palatino Linotype" w:eastAsia="Palatino Linotype" w:hAnsi="Palatino Linotype" w:cs="Palatino Linotype"/>
                <w:i/>
                <w:sz w:val="18"/>
                <w:szCs w:val="18"/>
              </w:rPr>
            </w:pPr>
          </w:p>
          <w:p w14:paraId="0B9D69E8" w14:textId="77777777" w:rsidR="008B6D83" w:rsidRPr="00735FE8" w:rsidRDefault="008B6D83" w:rsidP="00725A8C">
            <w:pPr>
              <w:jc w:val="both"/>
              <w:rPr>
                <w:rFonts w:ascii="Palatino Linotype" w:eastAsia="Palatino Linotype" w:hAnsi="Palatino Linotype" w:cs="Palatino Linotype"/>
                <w:i/>
                <w:sz w:val="18"/>
                <w:szCs w:val="18"/>
              </w:rPr>
            </w:pPr>
          </w:p>
          <w:p w14:paraId="30F4A8E6" w14:textId="77777777" w:rsidR="008B6D83" w:rsidRPr="00735FE8" w:rsidRDefault="008B6D83" w:rsidP="00725A8C">
            <w:pPr>
              <w:jc w:val="both"/>
              <w:rPr>
                <w:rFonts w:ascii="Palatino Linotype" w:eastAsia="Palatino Linotype" w:hAnsi="Palatino Linotype" w:cs="Palatino Linotype"/>
                <w:i/>
                <w:sz w:val="18"/>
                <w:szCs w:val="18"/>
              </w:rPr>
            </w:pPr>
          </w:p>
          <w:p w14:paraId="35003B33" w14:textId="77777777" w:rsidR="008B6D83" w:rsidRPr="00735FE8" w:rsidRDefault="008B6D83" w:rsidP="00725A8C">
            <w:pPr>
              <w:jc w:val="both"/>
              <w:rPr>
                <w:rFonts w:ascii="Palatino Linotype" w:eastAsia="Palatino Linotype" w:hAnsi="Palatino Linotype" w:cs="Palatino Linotype"/>
                <w:i/>
                <w:sz w:val="18"/>
                <w:szCs w:val="18"/>
              </w:rPr>
            </w:pPr>
          </w:p>
          <w:p w14:paraId="64EBDD7B" w14:textId="77777777" w:rsidR="008B6D83" w:rsidRPr="00735FE8" w:rsidRDefault="008B6D83" w:rsidP="00725A8C">
            <w:pPr>
              <w:jc w:val="both"/>
              <w:rPr>
                <w:rFonts w:ascii="Palatino Linotype" w:eastAsia="Palatino Linotype" w:hAnsi="Palatino Linotype" w:cs="Palatino Linotype"/>
                <w:i/>
                <w:sz w:val="18"/>
                <w:szCs w:val="18"/>
              </w:rPr>
            </w:pPr>
          </w:p>
          <w:p w14:paraId="479C9C3D" w14:textId="77777777" w:rsidR="008B6D83" w:rsidRPr="00735FE8" w:rsidRDefault="008B6D83" w:rsidP="00725A8C">
            <w:pPr>
              <w:jc w:val="both"/>
              <w:rPr>
                <w:rFonts w:ascii="Palatino Linotype" w:eastAsia="Palatino Linotype" w:hAnsi="Palatino Linotype" w:cs="Palatino Linotype"/>
                <w:i/>
                <w:sz w:val="18"/>
                <w:szCs w:val="18"/>
              </w:rPr>
            </w:pPr>
          </w:p>
          <w:p w14:paraId="5E22A0DB" w14:textId="77777777" w:rsidR="008B6D83" w:rsidRPr="00735FE8" w:rsidRDefault="008B6D83" w:rsidP="00725A8C">
            <w:pPr>
              <w:jc w:val="both"/>
              <w:rPr>
                <w:rFonts w:ascii="Palatino Linotype" w:eastAsia="Palatino Linotype" w:hAnsi="Palatino Linotype" w:cs="Palatino Linotype"/>
                <w:i/>
                <w:sz w:val="18"/>
                <w:szCs w:val="18"/>
              </w:rPr>
            </w:pPr>
          </w:p>
          <w:p w14:paraId="206A2813" w14:textId="77777777" w:rsidR="008B6D83" w:rsidRPr="00735FE8" w:rsidRDefault="008B6D83" w:rsidP="00725A8C">
            <w:pPr>
              <w:jc w:val="both"/>
              <w:rPr>
                <w:rFonts w:ascii="Palatino Linotype" w:eastAsia="Palatino Linotype" w:hAnsi="Palatino Linotype" w:cs="Palatino Linotype"/>
                <w:i/>
                <w:sz w:val="18"/>
                <w:szCs w:val="18"/>
              </w:rPr>
            </w:pPr>
          </w:p>
        </w:tc>
        <w:tc>
          <w:tcPr>
            <w:tcW w:w="2410" w:type="dxa"/>
            <w:tcBorders>
              <w:top w:val="single" w:sz="4" w:space="0" w:color="auto"/>
              <w:left w:val="single" w:sz="4" w:space="0" w:color="auto"/>
              <w:bottom w:val="single" w:sz="4" w:space="0" w:color="auto"/>
              <w:right w:val="single" w:sz="4" w:space="0" w:color="auto"/>
            </w:tcBorders>
          </w:tcPr>
          <w:p w14:paraId="239018CD" w14:textId="77777777" w:rsidR="005875ED" w:rsidRPr="00735FE8" w:rsidRDefault="005875ED" w:rsidP="00725A8C">
            <w:pPr>
              <w:jc w:val="both"/>
              <w:rPr>
                <w:rFonts w:ascii="Palatino Linotype" w:hAnsi="Palatino Linotype"/>
                <w:color w:val="000000"/>
                <w:sz w:val="18"/>
                <w:szCs w:val="18"/>
              </w:rPr>
            </w:pPr>
          </w:p>
          <w:p w14:paraId="6A143747" w14:textId="77777777" w:rsidR="005875ED" w:rsidRPr="00735FE8" w:rsidRDefault="005875ED" w:rsidP="00725A8C">
            <w:pPr>
              <w:jc w:val="both"/>
              <w:rPr>
                <w:rFonts w:ascii="Palatino Linotype" w:hAnsi="Palatino Linotype"/>
                <w:b/>
                <w:color w:val="000000"/>
                <w:sz w:val="18"/>
                <w:szCs w:val="18"/>
              </w:rPr>
            </w:pPr>
            <w:r w:rsidRPr="00735FE8">
              <w:rPr>
                <w:rFonts w:ascii="Palatino Linotype" w:hAnsi="Palatino Linotype"/>
                <w:b/>
                <w:color w:val="000000"/>
                <w:sz w:val="18"/>
                <w:szCs w:val="18"/>
              </w:rPr>
              <w:t xml:space="preserve">Contraloría Interna&gt; </w:t>
            </w:r>
          </w:p>
          <w:p w14:paraId="24999196" w14:textId="77777777" w:rsidR="005875ED" w:rsidRPr="00735FE8" w:rsidRDefault="005875ED" w:rsidP="00725A8C">
            <w:pPr>
              <w:jc w:val="both"/>
              <w:rPr>
                <w:rFonts w:ascii="Palatino Linotype" w:hAnsi="Palatino Linotype"/>
                <w:sz w:val="18"/>
                <w:szCs w:val="18"/>
              </w:rPr>
            </w:pPr>
            <w:r w:rsidRPr="00735FE8">
              <w:rPr>
                <w:rFonts w:ascii="Palatino Linotype" w:hAnsi="Palatino Linotype"/>
                <w:color w:val="000000"/>
                <w:sz w:val="18"/>
                <w:szCs w:val="18"/>
              </w:rPr>
              <w:t>Incompetencia esto debido a que la Secretaria de la Contraloría del Estado de México, es el área que cuenta con la información</w:t>
            </w:r>
          </w:p>
        </w:tc>
        <w:tc>
          <w:tcPr>
            <w:tcW w:w="1985" w:type="dxa"/>
            <w:tcBorders>
              <w:top w:val="single" w:sz="4" w:space="0" w:color="auto"/>
              <w:left w:val="single" w:sz="4" w:space="0" w:color="auto"/>
              <w:bottom w:val="single" w:sz="4" w:space="0" w:color="auto"/>
              <w:right w:val="single" w:sz="4" w:space="0" w:color="auto"/>
            </w:tcBorders>
          </w:tcPr>
          <w:p w14:paraId="3272E576" w14:textId="77777777" w:rsidR="005875ED" w:rsidRPr="00735FE8" w:rsidRDefault="005875ED" w:rsidP="00725A8C">
            <w:pPr>
              <w:jc w:val="both"/>
              <w:rPr>
                <w:rFonts w:ascii="Palatino Linotype" w:hAnsi="Palatino Linotype"/>
                <w:sz w:val="18"/>
                <w:szCs w:val="18"/>
              </w:rPr>
            </w:pPr>
          </w:p>
          <w:p w14:paraId="7CD99BA8" w14:textId="77777777" w:rsidR="005875ED" w:rsidRPr="00735FE8" w:rsidRDefault="005875ED" w:rsidP="00725A8C">
            <w:pPr>
              <w:jc w:val="both"/>
              <w:rPr>
                <w:rFonts w:ascii="Palatino Linotype" w:hAnsi="Palatino Linotype"/>
                <w:sz w:val="18"/>
                <w:szCs w:val="18"/>
              </w:rPr>
            </w:pPr>
            <w:r w:rsidRPr="00735FE8">
              <w:rPr>
                <w:rFonts w:ascii="Palatino Linotype" w:hAnsi="Palatino Linotype"/>
                <w:sz w:val="18"/>
                <w:szCs w:val="18"/>
              </w:rPr>
              <w:t>Es importante mencionar que el sujeto obligado se declaró parcialmente incompetente, sin embargo, dicha incompetencia deviene infundada en virtud de que la misma, debió ser solicitada al personal requerido, o en su caso, agotar todos los medios posibles para que la información fuera entregada, no así, se limitó a declararse incompetente.</w:t>
            </w:r>
          </w:p>
        </w:tc>
        <w:tc>
          <w:tcPr>
            <w:tcW w:w="1703" w:type="dxa"/>
            <w:tcBorders>
              <w:top w:val="single" w:sz="4" w:space="0" w:color="auto"/>
              <w:left w:val="single" w:sz="4" w:space="0" w:color="auto"/>
              <w:bottom w:val="single" w:sz="4" w:space="0" w:color="auto"/>
              <w:right w:val="single" w:sz="4" w:space="0" w:color="auto"/>
            </w:tcBorders>
          </w:tcPr>
          <w:p w14:paraId="43357A49" w14:textId="77777777" w:rsidR="005875ED" w:rsidRPr="00735FE8" w:rsidRDefault="005875ED" w:rsidP="00725A8C">
            <w:pPr>
              <w:jc w:val="both"/>
              <w:rPr>
                <w:rFonts w:ascii="Palatino Linotype" w:hAnsi="Palatino Linotype"/>
                <w:sz w:val="18"/>
                <w:szCs w:val="18"/>
              </w:rPr>
            </w:pPr>
          </w:p>
          <w:p w14:paraId="75A11EE7" w14:textId="77777777" w:rsidR="005875ED" w:rsidRPr="00735FE8" w:rsidRDefault="005875ED" w:rsidP="00725A8C">
            <w:pPr>
              <w:jc w:val="both"/>
              <w:rPr>
                <w:rFonts w:ascii="Palatino Linotype" w:hAnsi="Palatino Linotype"/>
                <w:sz w:val="18"/>
                <w:szCs w:val="18"/>
              </w:rPr>
            </w:pPr>
          </w:p>
          <w:p w14:paraId="412B82B2" w14:textId="77777777" w:rsidR="005875ED" w:rsidRPr="00735FE8" w:rsidRDefault="005875ED" w:rsidP="00725A8C">
            <w:pPr>
              <w:jc w:val="both"/>
              <w:rPr>
                <w:rFonts w:ascii="Palatino Linotype" w:hAnsi="Palatino Linotype"/>
                <w:sz w:val="18"/>
                <w:szCs w:val="18"/>
              </w:rPr>
            </w:pPr>
            <w:r w:rsidRPr="00735FE8">
              <w:rPr>
                <w:rFonts w:ascii="Palatino Linotype" w:hAnsi="Palatino Linotype"/>
                <w:sz w:val="18"/>
                <w:szCs w:val="18"/>
              </w:rPr>
              <w:t xml:space="preserve">Remite un acuerdo de incompetencia por parte de su Comité de Transparencia.  </w:t>
            </w:r>
          </w:p>
          <w:p w14:paraId="3D41CD64" w14:textId="77777777" w:rsidR="005875ED" w:rsidRPr="00735FE8" w:rsidRDefault="005875ED" w:rsidP="00725A8C">
            <w:pPr>
              <w:jc w:val="both"/>
              <w:rPr>
                <w:rFonts w:ascii="Palatino Linotype" w:hAnsi="Palatino Linotype"/>
                <w:sz w:val="18"/>
                <w:szCs w:val="18"/>
              </w:rPr>
            </w:pPr>
          </w:p>
          <w:p w14:paraId="2071504B" w14:textId="049D8F4F" w:rsidR="005875ED" w:rsidRPr="00735FE8" w:rsidRDefault="005875ED" w:rsidP="00725A8C">
            <w:pPr>
              <w:jc w:val="both"/>
              <w:rPr>
                <w:rFonts w:ascii="Palatino Linotype" w:hAnsi="Palatino Linotype"/>
                <w:sz w:val="18"/>
                <w:szCs w:val="18"/>
              </w:rPr>
            </w:pPr>
          </w:p>
        </w:tc>
        <w:tc>
          <w:tcPr>
            <w:tcW w:w="1982" w:type="dxa"/>
            <w:tcBorders>
              <w:top w:val="single" w:sz="4" w:space="0" w:color="auto"/>
              <w:left w:val="single" w:sz="4" w:space="0" w:color="auto"/>
              <w:bottom w:val="single" w:sz="4" w:space="0" w:color="auto"/>
              <w:right w:val="single" w:sz="4" w:space="0" w:color="auto"/>
            </w:tcBorders>
          </w:tcPr>
          <w:p w14:paraId="3622145B" w14:textId="77777777" w:rsidR="005875ED" w:rsidRPr="00735FE8" w:rsidRDefault="005875ED" w:rsidP="00725A8C">
            <w:pPr>
              <w:jc w:val="both"/>
              <w:rPr>
                <w:rFonts w:ascii="Palatino Linotype" w:hAnsi="Palatino Linotype"/>
                <w:sz w:val="18"/>
                <w:szCs w:val="18"/>
              </w:rPr>
            </w:pPr>
          </w:p>
          <w:p w14:paraId="5473A8FF" w14:textId="77777777" w:rsidR="005875ED" w:rsidRPr="00735FE8" w:rsidRDefault="005875ED" w:rsidP="00725A8C">
            <w:pPr>
              <w:jc w:val="both"/>
              <w:rPr>
                <w:rFonts w:ascii="Palatino Linotype" w:hAnsi="Palatino Linotype"/>
                <w:sz w:val="18"/>
                <w:szCs w:val="18"/>
              </w:rPr>
            </w:pPr>
          </w:p>
          <w:p w14:paraId="7427127B" w14:textId="77777777" w:rsidR="005875ED" w:rsidRPr="00735FE8" w:rsidRDefault="005875ED" w:rsidP="00725A8C">
            <w:pPr>
              <w:jc w:val="both"/>
              <w:rPr>
                <w:rFonts w:ascii="Palatino Linotype" w:hAnsi="Palatino Linotype"/>
                <w:sz w:val="18"/>
                <w:szCs w:val="18"/>
              </w:rPr>
            </w:pPr>
            <w:r w:rsidRPr="00735FE8">
              <w:rPr>
                <w:rFonts w:ascii="Palatino Linotype" w:hAnsi="Palatino Linotype"/>
                <w:sz w:val="18"/>
                <w:szCs w:val="18"/>
              </w:rPr>
              <w:t xml:space="preserve">Cumple con la incompetencia </w:t>
            </w:r>
          </w:p>
        </w:tc>
      </w:tr>
      <w:tr w:rsidR="008B6D83" w:rsidRPr="00735FE8" w14:paraId="0D410A72" w14:textId="77777777" w:rsidTr="005875ED">
        <w:trPr>
          <w:trHeight w:val="4365"/>
        </w:trPr>
        <w:tc>
          <w:tcPr>
            <w:tcW w:w="2268" w:type="dxa"/>
            <w:tcBorders>
              <w:top w:val="single" w:sz="4" w:space="0" w:color="auto"/>
              <w:left w:val="single" w:sz="4" w:space="0" w:color="auto"/>
              <w:bottom w:val="single" w:sz="4" w:space="0" w:color="auto"/>
              <w:right w:val="single" w:sz="4" w:space="0" w:color="auto"/>
            </w:tcBorders>
          </w:tcPr>
          <w:p w14:paraId="34BE5F9B" w14:textId="7E16424D" w:rsidR="008B6D83" w:rsidRPr="00735FE8" w:rsidRDefault="008B6D83" w:rsidP="00725A8C">
            <w:pPr>
              <w:jc w:val="both"/>
              <w:rPr>
                <w:rFonts w:ascii="Palatino Linotype" w:hAnsi="Palatino Linotype"/>
                <w:color w:val="000000"/>
                <w:sz w:val="18"/>
                <w:szCs w:val="18"/>
              </w:rPr>
            </w:pPr>
            <w:r w:rsidRPr="00735FE8">
              <w:rPr>
                <w:rFonts w:ascii="Palatino Linotype" w:hAnsi="Palatino Linotype"/>
                <w:color w:val="000000"/>
                <w:sz w:val="18"/>
                <w:szCs w:val="18"/>
              </w:rPr>
              <w:lastRenderedPageBreak/>
              <w:t>VI. El número de ocasiones, juzgado y expediente en las que el personal adscrito al organismo ha promovido juicio de amparo ya sea señalando al sujeto obligado como autoridad responsable ya sea como tercero interesado, información que se requiere desde el 13 de abril de 2013 a la fecha.</w:t>
            </w:r>
          </w:p>
        </w:tc>
        <w:tc>
          <w:tcPr>
            <w:tcW w:w="2410" w:type="dxa"/>
            <w:tcBorders>
              <w:top w:val="single" w:sz="4" w:space="0" w:color="auto"/>
              <w:left w:val="single" w:sz="4" w:space="0" w:color="auto"/>
              <w:bottom w:val="single" w:sz="4" w:space="0" w:color="auto"/>
              <w:right w:val="single" w:sz="4" w:space="0" w:color="auto"/>
            </w:tcBorders>
          </w:tcPr>
          <w:p w14:paraId="06668E29" w14:textId="796DA1A1" w:rsidR="008B6D83" w:rsidRPr="00735FE8" w:rsidRDefault="008B6D83" w:rsidP="00725A8C">
            <w:pPr>
              <w:jc w:val="both"/>
              <w:rPr>
                <w:rFonts w:ascii="Palatino Linotype" w:hAnsi="Palatino Linotype"/>
                <w:color w:val="000000"/>
                <w:sz w:val="18"/>
                <w:szCs w:val="18"/>
              </w:rPr>
            </w:pPr>
            <w:r w:rsidRPr="00735FE8">
              <w:rPr>
                <w:rFonts w:ascii="Palatino Linotype" w:hAnsi="Palatino Linotype"/>
                <w:color w:val="000000"/>
                <w:sz w:val="18"/>
                <w:szCs w:val="18"/>
              </w:rPr>
              <w:t xml:space="preserve">El Subdirector Jurídico refiere que después de realizar una búsqueda no se encontró registro. </w:t>
            </w:r>
          </w:p>
        </w:tc>
        <w:tc>
          <w:tcPr>
            <w:tcW w:w="1985" w:type="dxa"/>
            <w:tcBorders>
              <w:top w:val="single" w:sz="4" w:space="0" w:color="auto"/>
              <w:left w:val="single" w:sz="4" w:space="0" w:color="auto"/>
              <w:bottom w:val="single" w:sz="4" w:space="0" w:color="auto"/>
              <w:right w:val="single" w:sz="4" w:space="0" w:color="auto"/>
            </w:tcBorders>
          </w:tcPr>
          <w:p w14:paraId="27686DFF" w14:textId="46C05707" w:rsidR="008B6D83" w:rsidRPr="00735FE8" w:rsidRDefault="008B6D83" w:rsidP="00725A8C">
            <w:pPr>
              <w:jc w:val="both"/>
              <w:rPr>
                <w:rFonts w:ascii="Palatino Linotype" w:hAnsi="Palatino Linotype"/>
                <w:sz w:val="18"/>
                <w:szCs w:val="18"/>
              </w:rPr>
            </w:pPr>
            <w:r w:rsidRPr="00735FE8">
              <w:rPr>
                <w:rFonts w:ascii="Palatino Linotype" w:hAnsi="Palatino Linotype"/>
                <w:sz w:val="18"/>
                <w:szCs w:val="18"/>
              </w:rPr>
              <w:t>No se inconformó</w:t>
            </w:r>
          </w:p>
        </w:tc>
        <w:tc>
          <w:tcPr>
            <w:tcW w:w="1703" w:type="dxa"/>
            <w:tcBorders>
              <w:top w:val="single" w:sz="4" w:space="0" w:color="auto"/>
              <w:left w:val="single" w:sz="4" w:space="0" w:color="auto"/>
              <w:bottom w:val="single" w:sz="4" w:space="0" w:color="auto"/>
              <w:right w:val="single" w:sz="4" w:space="0" w:color="auto"/>
            </w:tcBorders>
          </w:tcPr>
          <w:p w14:paraId="6C50A4D4" w14:textId="77777777" w:rsidR="008B6D83" w:rsidRPr="00735FE8" w:rsidRDefault="008B6D83" w:rsidP="00725A8C">
            <w:pPr>
              <w:jc w:val="both"/>
              <w:rPr>
                <w:rFonts w:ascii="Palatino Linotype" w:hAnsi="Palatino Linotype"/>
                <w:sz w:val="18"/>
                <w:szCs w:val="18"/>
              </w:rPr>
            </w:pPr>
          </w:p>
        </w:tc>
        <w:tc>
          <w:tcPr>
            <w:tcW w:w="1982" w:type="dxa"/>
            <w:tcBorders>
              <w:top w:val="single" w:sz="4" w:space="0" w:color="auto"/>
              <w:left w:val="single" w:sz="4" w:space="0" w:color="auto"/>
              <w:bottom w:val="single" w:sz="4" w:space="0" w:color="auto"/>
              <w:right w:val="single" w:sz="4" w:space="0" w:color="auto"/>
            </w:tcBorders>
          </w:tcPr>
          <w:p w14:paraId="6CD04702" w14:textId="77A4E616" w:rsidR="008B6D83" w:rsidRPr="00735FE8" w:rsidRDefault="008B6D83" w:rsidP="00725A8C">
            <w:pPr>
              <w:jc w:val="both"/>
              <w:rPr>
                <w:rFonts w:ascii="Palatino Linotype" w:hAnsi="Palatino Linotype"/>
                <w:sz w:val="18"/>
                <w:szCs w:val="18"/>
              </w:rPr>
            </w:pPr>
            <w:r w:rsidRPr="00735FE8">
              <w:rPr>
                <w:rFonts w:ascii="Palatino Linotype" w:hAnsi="Palatino Linotype"/>
                <w:sz w:val="18"/>
                <w:szCs w:val="18"/>
              </w:rPr>
              <w:t>Actos consentidos</w:t>
            </w:r>
          </w:p>
        </w:tc>
      </w:tr>
    </w:tbl>
    <w:p w14:paraId="1E936799" w14:textId="77777777" w:rsidR="00B13E44" w:rsidRPr="00735FE8" w:rsidRDefault="00B13E44" w:rsidP="00195C8F">
      <w:pPr>
        <w:spacing w:before="240" w:after="360" w:line="360" w:lineRule="auto"/>
        <w:jc w:val="both"/>
        <w:rPr>
          <w:rFonts w:ascii="Palatino Linotype" w:hAnsi="Palatino Linotype"/>
          <w:color w:val="FF0000"/>
          <w:sz w:val="12"/>
        </w:rPr>
      </w:pPr>
    </w:p>
    <w:p w14:paraId="233FB788" w14:textId="77777777" w:rsidR="00B13E44" w:rsidRPr="00735FE8" w:rsidRDefault="00B13E44" w:rsidP="00195C8F">
      <w:pPr>
        <w:spacing w:before="240" w:after="360" w:line="360" w:lineRule="auto"/>
        <w:jc w:val="both"/>
        <w:rPr>
          <w:rFonts w:ascii="Palatino Linotype" w:hAnsi="Palatino Linotype" w:cs="Arial"/>
        </w:rPr>
      </w:pPr>
      <w:r w:rsidRPr="00735FE8">
        <w:rPr>
          <w:rFonts w:ascii="Palatino Linotype" w:hAnsi="Palatino Linotype"/>
        </w:rPr>
        <w:t xml:space="preserve">Una vez apuntado lo anterior, este Órgano Garante procede al análisis de las razones o motivos de inconformidad hechos valer por el recurrente, </w:t>
      </w:r>
      <w:r w:rsidRPr="00735FE8">
        <w:rPr>
          <w:rFonts w:ascii="Palatino Linotype" w:hAnsi="Palatino Linotype" w:cs="Arial"/>
        </w:rPr>
        <w:t>estudio que versará únicamente sobre los puntos controvertidos, no así por los demás rubros materia de la solicitud.</w:t>
      </w:r>
    </w:p>
    <w:p w14:paraId="36D06ED1" w14:textId="7D94D664" w:rsidR="002B315A" w:rsidRPr="00735FE8" w:rsidRDefault="002B315A" w:rsidP="00195C8F">
      <w:pPr>
        <w:spacing w:before="240" w:after="360" w:line="360" w:lineRule="auto"/>
        <w:jc w:val="both"/>
        <w:rPr>
          <w:rFonts w:ascii="Palatino Linotype" w:hAnsi="Palatino Linotype" w:cs="Arial"/>
        </w:rPr>
      </w:pPr>
      <w:r w:rsidRPr="00735FE8">
        <w:rPr>
          <w:rFonts w:ascii="Palatino Linotype" w:hAnsi="Palatino Linotype" w:cs="Arial"/>
        </w:rPr>
        <w:t xml:space="preserve">Lo anterior, considerando que el particular no siente agravio en contra de las respuestas enteradas a los requerimientos: </w:t>
      </w:r>
    </w:p>
    <w:p w14:paraId="5F2AE1DB" w14:textId="77777777" w:rsidR="002B315A" w:rsidRPr="00735FE8" w:rsidRDefault="002B315A" w:rsidP="002B315A">
      <w:pPr>
        <w:ind w:left="708"/>
        <w:jc w:val="both"/>
        <w:rPr>
          <w:rFonts w:ascii="Palatino Linotype" w:hAnsi="Palatino Linotype"/>
          <w:color w:val="000000"/>
          <w:sz w:val="22"/>
          <w:szCs w:val="22"/>
        </w:rPr>
      </w:pPr>
      <w:r w:rsidRPr="00735FE8">
        <w:rPr>
          <w:rFonts w:ascii="Palatino Linotype" w:hAnsi="Palatino Linotype"/>
          <w:color w:val="000000"/>
        </w:rPr>
        <w:t>I.</w:t>
      </w:r>
      <w:r w:rsidRPr="00735FE8">
        <w:rPr>
          <w:rFonts w:ascii="Palatino Linotype" w:hAnsi="Palatino Linotype"/>
          <w:b/>
          <w:bCs/>
          <w:color w:val="000000"/>
        </w:rPr>
        <w:t xml:space="preserve"> </w:t>
      </w:r>
      <w:r w:rsidRPr="00735FE8">
        <w:rPr>
          <w:rFonts w:ascii="Palatino Linotype" w:hAnsi="Palatino Linotype"/>
          <w:color w:val="000000"/>
        </w:rPr>
        <w:t xml:space="preserve">El Curriculum vitae (actualizado a 2020 y con fotografía); </w:t>
      </w:r>
    </w:p>
    <w:p w14:paraId="0B277E6E" w14:textId="77777777" w:rsidR="002B315A" w:rsidRPr="00735FE8" w:rsidRDefault="002B315A" w:rsidP="002B315A">
      <w:pPr>
        <w:autoSpaceDE w:val="0"/>
        <w:autoSpaceDN w:val="0"/>
        <w:adjustRightInd w:val="0"/>
        <w:ind w:left="708"/>
        <w:jc w:val="both"/>
        <w:rPr>
          <w:rFonts w:ascii="Palatino Linotype" w:hAnsi="Palatino Linotype"/>
          <w:color w:val="000000"/>
        </w:rPr>
      </w:pPr>
      <w:r w:rsidRPr="00735FE8">
        <w:rPr>
          <w:rFonts w:ascii="Palatino Linotype" w:hAnsi="Palatino Linotype"/>
          <w:color w:val="000000"/>
        </w:rPr>
        <w:t xml:space="preserve">II. Los recibos de nómina correspondientes al primer bimestre del año dos mil veinte; </w:t>
      </w:r>
    </w:p>
    <w:p w14:paraId="50336808" w14:textId="741C8169" w:rsidR="002B315A" w:rsidRPr="00735FE8" w:rsidRDefault="002B315A" w:rsidP="002B315A">
      <w:pPr>
        <w:ind w:left="708"/>
        <w:jc w:val="both"/>
        <w:rPr>
          <w:rFonts w:ascii="Palatino Linotype" w:hAnsi="Palatino Linotype"/>
          <w:color w:val="000000"/>
        </w:rPr>
      </w:pPr>
      <w:r w:rsidRPr="00735FE8">
        <w:rPr>
          <w:rFonts w:ascii="Palatino Linotype" w:hAnsi="Palatino Linotype"/>
          <w:color w:val="000000"/>
        </w:rPr>
        <w:lastRenderedPageBreak/>
        <w:t xml:space="preserve">III. El número de denuncias y/o quejas presentadas en contra del personal y titular del departamento de agua potable y del Departamento de calidad del agua; </w:t>
      </w:r>
      <w:r w:rsidR="008B6D83" w:rsidRPr="00735FE8">
        <w:rPr>
          <w:rFonts w:ascii="Palatino Linotype" w:hAnsi="Palatino Linotype"/>
          <w:color w:val="000000"/>
        </w:rPr>
        <w:t>así como,</w:t>
      </w:r>
    </w:p>
    <w:p w14:paraId="7FE6D57A" w14:textId="77777777" w:rsidR="008B6D83" w:rsidRPr="00735FE8" w:rsidRDefault="008B6D83" w:rsidP="002B315A">
      <w:pPr>
        <w:ind w:left="708"/>
        <w:jc w:val="both"/>
        <w:rPr>
          <w:rFonts w:ascii="Palatino Linotype" w:hAnsi="Palatino Linotype"/>
          <w:color w:val="000000"/>
        </w:rPr>
      </w:pPr>
    </w:p>
    <w:p w14:paraId="732C0EA2" w14:textId="7C3A51A9" w:rsidR="008B6D83" w:rsidRPr="00735FE8" w:rsidRDefault="008B6D83" w:rsidP="002B315A">
      <w:pPr>
        <w:ind w:left="708"/>
        <w:jc w:val="both"/>
        <w:rPr>
          <w:rFonts w:ascii="Palatino Linotype" w:hAnsi="Palatino Linotype"/>
          <w:color w:val="000000"/>
        </w:rPr>
      </w:pPr>
      <w:r w:rsidRPr="00735FE8">
        <w:rPr>
          <w:rFonts w:ascii="Palatino Linotype" w:hAnsi="Palatino Linotype"/>
          <w:color w:val="000000"/>
        </w:rPr>
        <w:t>VI. El número de ocasiones, juzgado y expediente en las que el personal adscrito al organismo ha promovido juicio de amparo ya sea señalando al sujeto obligado como autoridad responsable ya sea como tercero interesado, información que se requiere desde el 13 de abril de 2013 a la fecha.</w:t>
      </w:r>
    </w:p>
    <w:p w14:paraId="5E70A982" w14:textId="77777777" w:rsidR="00B13E44" w:rsidRPr="00735FE8" w:rsidRDefault="00B13E44" w:rsidP="00195C8F">
      <w:pPr>
        <w:spacing w:before="240" w:after="360" w:line="360" w:lineRule="auto"/>
        <w:jc w:val="both"/>
        <w:rPr>
          <w:rFonts w:ascii="Palatino Linotype" w:hAnsi="Palatino Linotype" w:cs="Arial"/>
        </w:rPr>
      </w:pPr>
      <w:r w:rsidRPr="00735FE8">
        <w:rPr>
          <w:rFonts w:ascii="Palatino Linotype" w:hAnsi="Palatino Linotype" w:cs="Arial"/>
        </w:rPr>
        <w:t>Lo anterior es así, debido a que cuando un recurrente impugna la respuesta del Sujeto Obligado, y éste no expresa razón o motivo de inconformidad en contra de todos los rubros solicitados, dichos rubros deben declararse atendidos, pues se entiende que el recurrente está conforme con la información entregada al no contravenirla. Sirve de apoyo a lo anterior, por analogía, la Tesis Jurisprudencial Número 3ª./J.7/91, publicada en el Semanario Judicial de la Federación y su Gaceta bajo el número de registro 174,177, que establece lo siguiente:</w:t>
      </w:r>
    </w:p>
    <w:p w14:paraId="2323B68C" w14:textId="77777777" w:rsidR="00B13E44" w:rsidRPr="00735FE8" w:rsidRDefault="00B13E44" w:rsidP="00725A8C">
      <w:pPr>
        <w:autoSpaceDE w:val="0"/>
        <w:autoSpaceDN w:val="0"/>
        <w:adjustRightInd w:val="0"/>
        <w:spacing w:before="240" w:after="360"/>
        <w:ind w:left="851" w:right="49"/>
        <w:jc w:val="both"/>
        <w:rPr>
          <w:rFonts w:ascii="Palatino Linotype" w:hAnsi="Palatino Linotype" w:cs="Arial"/>
          <w:i/>
          <w:sz w:val="22"/>
        </w:rPr>
      </w:pPr>
      <w:r w:rsidRPr="00735FE8">
        <w:rPr>
          <w:rFonts w:ascii="Palatino Linotype" w:hAnsi="Palatino Linotype" w:cs="Arial"/>
          <w:b/>
          <w:i/>
          <w:sz w:val="18"/>
        </w:rPr>
        <w:t>“</w:t>
      </w:r>
      <w:r w:rsidRPr="00735FE8">
        <w:rPr>
          <w:rFonts w:ascii="Palatino Linotype" w:hAnsi="Palatino Linotype" w:cs="Arial"/>
          <w:b/>
          <w:i/>
          <w:sz w:val="22"/>
        </w:rPr>
        <w:t xml:space="preserve">REVISIÓN EN AMPARO. LOS RESOLUTIVOS NO COMBATIDOS DEBEN DECLARARSE FIRMES. </w:t>
      </w:r>
      <w:r w:rsidRPr="00735FE8">
        <w:rPr>
          <w:rFonts w:ascii="Palatino Linotype"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C1ED5ED" w14:textId="77777777" w:rsidR="00B13E44" w:rsidRPr="00735FE8" w:rsidRDefault="00B13E44" w:rsidP="00195C8F">
      <w:pPr>
        <w:spacing w:before="240" w:after="360" w:line="360" w:lineRule="auto"/>
        <w:jc w:val="both"/>
        <w:rPr>
          <w:rFonts w:ascii="Palatino Linotype" w:eastAsia="Arial Unicode MS" w:hAnsi="Palatino Linotype" w:cs="Arial"/>
          <w:sz w:val="10"/>
          <w:szCs w:val="10"/>
        </w:rPr>
      </w:pPr>
      <w:r w:rsidRPr="00735FE8">
        <w:rPr>
          <w:rFonts w:ascii="Palatino Linotype" w:eastAsia="Arial Unicode MS" w:hAnsi="Palatino Linotype" w:cs="Arial"/>
        </w:rPr>
        <w:t xml:space="preserve">Consecuentemente, la parte de la solicitud que no fue impugnada debe declararse consentida por el recurrente, toda vez que no se realizaron manifestaciones de </w:t>
      </w:r>
      <w:r w:rsidRPr="00735FE8">
        <w:rPr>
          <w:rFonts w:ascii="Palatino Linotype" w:eastAsia="Arial Unicode MS" w:hAnsi="Palatino Linotype" w:cs="Arial"/>
        </w:rPr>
        <w:lastRenderedPageBreak/>
        <w:t>inconformidad, por lo que no pueden producirse efectos jurídicos tendentes a revocar, confirmar o modificar el acto reclamado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w:t>
      </w:r>
      <w:r w:rsidRPr="00735FE8">
        <w:rPr>
          <w:rFonts w:ascii="Palatino Linotype" w:hAnsi="Palatino Linotype" w:cs="Arial"/>
        </w:rPr>
        <w:t xml:space="preserve"> a la letra dice:</w:t>
      </w:r>
    </w:p>
    <w:p w14:paraId="3601C05C" w14:textId="72261256" w:rsidR="00B13E44" w:rsidRPr="00735FE8" w:rsidRDefault="00B13E44" w:rsidP="00725A8C">
      <w:pPr>
        <w:spacing w:before="240" w:after="360"/>
        <w:ind w:left="708"/>
        <w:jc w:val="both"/>
        <w:rPr>
          <w:rFonts w:ascii="Palatino Linotype" w:hAnsi="Palatino Linotype" w:cs="Arial"/>
          <w:i/>
          <w:sz w:val="22"/>
          <w:lang w:eastAsia="es-MX"/>
        </w:rPr>
      </w:pPr>
      <w:r w:rsidRPr="00735FE8">
        <w:rPr>
          <w:rFonts w:ascii="Palatino Linotype" w:hAnsi="Palatino Linotype" w:cs="Arial"/>
          <w:b/>
          <w:bCs/>
          <w:i/>
          <w:caps/>
          <w:sz w:val="22"/>
          <w:lang w:eastAsia="es-MX"/>
        </w:rPr>
        <w:t xml:space="preserve">“ACTOS CONSENTIDOS. SON LOS QUE NO SE IMPUGNAN MEDIANTE EL RECURSO IDÓNEO. </w:t>
      </w:r>
      <w:r w:rsidRPr="00735FE8">
        <w:rPr>
          <w:rFonts w:ascii="Palatino Linotype" w:hAnsi="Palatino Linotype" w:cs="Arial"/>
          <w:i/>
          <w:sz w:val="22"/>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F91F9E7" w14:textId="3D571B46" w:rsidR="002B315A" w:rsidRPr="00735FE8" w:rsidRDefault="002B315A" w:rsidP="002B315A">
      <w:pPr>
        <w:spacing w:line="360" w:lineRule="auto"/>
        <w:jc w:val="both"/>
        <w:rPr>
          <w:rFonts w:ascii="Palatino Linotype" w:hAnsi="Palatino Linotype"/>
        </w:rPr>
      </w:pPr>
      <w:r w:rsidRPr="00735FE8">
        <w:rPr>
          <w:rFonts w:ascii="Palatino Linotype" w:hAnsi="Palatino Linotype"/>
        </w:rPr>
        <w:t>Ahora bien, respecto a la credencial Institucional de los servidores públicos requeridos,  el particular refiere que las mismas que fueron ent</w:t>
      </w:r>
      <w:r w:rsidR="008B6D83" w:rsidRPr="00735FE8">
        <w:rPr>
          <w:rFonts w:ascii="Palatino Linotype" w:hAnsi="Palatino Linotype"/>
        </w:rPr>
        <w:t>regadas en respuesta por el SUJE</w:t>
      </w:r>
      <w:r w:rsidRPr="00735FE8">
        <w:rPr>
          <w:rFonts w:ascii="Palatino Linotype" w:hAnsi="Palatino Linotype"/>
        </w:rPr>
        <w:t xml:space="preserve">TO OBLIGADO se encuentran ilegibles. Situación que fue corroborara por parte del personal de este  Órgano Garante al advertir que, tal y como lo señala el particular, los gafetes credenciales se encuentran ilegibles, como muestra en la imagen siguiente. </w:t>
      </w:r>
    </w:p>
    <w:p w14:paraId="096E0AAF" w14:textId="5D9C8349" w:rsidR="002B315A" w:rsidRPr="00735FE8" w:rsidRDefault="002B315A" w:rsidP="00195C8F">
      <w:pPr>
        <w:spacing w:line="360" w:lineRule="auto"/>
        <w:ind w:left="708"/>
        <w:jc w:val="both"/>
        <w:rPr>
          <w:rFonts w:ascii="Palatino Linotype" w:hAnsi="Palatino Linotype"/>
        </w:rPr>
      </w:pPr>
      <w:r w:rsidRPr="00735FE8">
        <w:rPr>
          <w:rFonts w:ascii="Palatino Linotype" w:hAnsi="Palatino Linotype"/>
          <w:noProof/>
          <w:sz w:val="22"/>
          <w:szCs w:val="22"/>
          <w:lang w:val="es-MX" w:eastAsia="es-MX"/>
        </w:rPr>
        <w:lastRenderedPageBreak/>
        <w:drawing>
          <wp:inline distT="0" distB="0" distL="0" distR="0" wp14:anchorId="58656BB3" wp14:editId="36647802">
            <wp:extent cx="5612130" cy="2707394"/>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EDENCAIAL SAPSA.png"/>
                    <pic:cNvPicPr/>
                  </pic:nvPicPr>
                  <pic:blipFill>
                    <a:blip r:embed="rId11">
                      <a:extLst>
                        <a:ext uri="{28A0092B-C50C-407E-A947-70E740481C1C}">
                          <a14:useLocalDpi xmlns:a14="http://schemas.microsoft.com/office/drawing/2010/main" val="0"/>
                        </a:ext>
                      </a:extLst>
                    </a:blip>
                    <a:stretch>
                      <a:fillRect/>
                    </a:stretch>
                  </pic:blipFill>
                  <pic:spPr>
                    <a:xfrm>
                      <a:off x="0" y="0"/>
                      <a:ext cx="5612130" cy="2707394"/>
                    </a:xfrm>
                    <a:prstGeom prst="rect">
                      <a:avLst/>
                    </a:prstGeom>
                  </pic:spPr>
                </pic:pic>
              </a:graphicData>
            </a:graphic>
          </wp:inline>
        </w:drawing>
      </w:r>
    </w:p>
    <w:p w14:paraId="7E01137E" w14:textId="77777777" w:rsidR="002B315A" w:rsidRPr="00735FE8" w:rsidRDefault="002B315A" w:rsidP="00195C8F">
      <w:pPr>
        <w:spacing w:line="360" w:lineRule="auto"/>
        <w:ind w:left="708"/>
        <w:jc w:val="both"/>
        <w:rPr>
          <w:rFonts w:ascii="Palatino Linotype" w:hAnsi="Palatino Linotype"/>
        </w:rPr>
      </w:pPr>
    </w:p>
    <w:p w14:paraId="355AB44F" w14:textId="77777777" w:rsidR="00635FFA" w:rsidRPr="00735FE8" w:rsidRDefault="00635FFA" w:rsidP="002B315A">
      <w:pPr>
        <w:spacing w:line="360" w:lineRule="auto"/>
        <w:jc w:val="both"/>
        <w:rPr>
          <w:rFonts w:ascii="Palatino Linotype" w:hAnsi="Palatino Linotype"/>
        </w:rPr>
      </w:pPr>
    </w:p>
    <w:p w14:paraId="6C8CE53F" w14:textId="77777777" w:rsidR="00635FFA" w:rsidRPr="00735FE8" w:rsidRDefault="00635FFA" w:rsidP="00635FFA">
      <w:pPr>
        <w:spacing w:line="360" w:lineRule="auto"/>
        <w:jc w:val="both"/>
        <w:rPr>
          <w:rFonts w:ascii="Palatino Linotype" w:hAnsi="Palatino Linotype"/>
        </w:rPr>
      </w:pPr>
      <w:r w:rsidRPr="00735FE8">
        <w:rPr>
          <w:rFonts w:ascii="Palatino Linotype" w:hAnsi="Palatino Linotype"/>
        </w:rPr>
        <w:t xml:space="preserve">Situación que trato de ser superada por el SUEJTO OBLIGADO  con la remisión del informe justificado, pues con este se adjuntan de nueva cuenta gafetes credenciales institucionales de servidores públicos diversos, sin embargo dichas documentales no fueron puestas a la vista del particular en consideración a que se dejaron visibles diferentes datos de carácter personal.  </w:t>
      </w:r>
    </w:p>
    <w:p w14:paraId="5F4B7323" w14:textId="77777777" w:rsidR="00635FFA" w:rsidRPr="00735FE8" w:rsidRDefault="00635FFA" w:rsidP="00635FFA">
      <w:pPr>
        <w:autoSpaceDE w:val="0"/>
        <w:autoSpaceDN w:val="0"/>
        <w:adjustRightInd w:val="0"/>
        <w:spacing w:before="240" w:after="240" w:line="360" w:lineRule="auto"/>
        <w:ind w:right="-91"/>
        <w:jc w:val="both"/>
        <w:rPr>
          <w:rFonts w:ascii="Palatino Linotype" w:hAnsi="Palatino Linotype" w:cs="Arial"/>
          <w:sz w:val="2"/>
        </w:rPr>
      </w:pPr>
    </w:p>
    <w:p w14:paraId="325D7609" w14:textId="77777777" w:rsidR="00635FFA" w:rsidRPr="00735FE8" w:rsidRDefault="00635FFA" w:rsidP="00635FFA">
      <w:pPr>
        <w:autoSpaceDE w:val="0"/>
        <w:autoSpaceDN w:val="0"/>
        <w:adjustRightInd w:val="0"/>
        <w:spacing w:before="240" w:after="240" w:line="360" w:lineRule="auto"/>
        <w:ind w:right="-91"/>
        <w:jc w:val="both"/>
        <w:rPr>
          <w:rFonts w:ascii="Palatino Linotype" w:hAnsi="Palatino Linotype" w:cs="Arial"/>
        </w:rPr>
      </w:pPr>
      <w:r w:rsidRPr="00735FE8">
        <w:rPr>
          <w:rFonts w:ascii="Palatino Linotype" w:hAnsi="Palatino Linotype" w:cs="Arial"/>
        </w:rPr>
        <w:t>Así las cosas, se parte de la idea de que el Sujeto Obligado no negó la existencia de  la información que hace referencia al gafete credencia de varios servidores públicos.</w:t>
      </w:r>
    </w:p>
    <w:p w14:paraId="46861801" w14:textId="5B16D2AF" w:rsidR="00635FFA" w:rsidRPr="00735FE8" w:rsidRDefault="00635FFA" w:rsidP="00635FFA">
      <w:pPr>
        <w:autoSpaceDE w:val="0"/>
        <w:autoSpaceDN w:val="0"/>
        <w:adjustRightInd w:val="0"/>
        <w:spacing w:before="240" w:after="240" w:line="360" w:lineRule="auto"/>
        <w:ind w:right="-91"/>
        <w:jc w:val="both"/>
        <w:rPr>
          <w:rFonts w:ascii="Palatino Linotype" w:hAnsi="Palatino Linotype" w:cs="Arial"/>
        </w:rPr>
      </w:pPr>
      <w:r w:rsidRPr="00735FE8">
        <w:rPr>
          <w:rFonts w:ascii="Palatino Linotype" w:hAnsi="Palatino Linotype" w:cs="Arial"/>
        </w:rPr>
        <w:lastRenderedPageBreak/>
        <w:t xml:space="preserve"> Ahora bien, ya que el Sujeto Obligado se pronunció de manera puntual,  en tal virtud no se hace el estudio de la naturaleza jurídica de la información solicitada, ya que el Sujeto Obligado asume en su respuesta que cuenta con la misma.</w:t>
      </w:r>
    </w:p>
    <w:p w14:paraId="2153B073" w14:textId="77777777" w:rsidR="00635FFA" w:rsidRPr="00735FE8" w:rsidRDefault="00635FFA" w:rsidP="00635FFA">
      <w:pPr>
        <w:autoSpaceDE w:val="0"/>
        <w:autoSpaceDN w:val="0"/>
        <w:adjustRightInd w:val="0"/>
        <w:spacing w:before="240" w:after="240" w:line="360" w:lineRule="auto"/>
        <w:ind w:right="-91"/>
        <w:jc w:val="both"/>
        <w:rPr>
          <w:rFonts w:ascii="Palatino Linotype" w:hAnsi="Palatino Linotype" w:cs="Arial"/>
        </w:rPr>
      </w:pPr>
      <w:r w:rsidRPr="00735FE8">
        <w:rPr>
          <w:rFonts w:ascii="Palatino Linotype" w:hAnsi="Palatino Linotype" w:cs="Arial"/>
        </w:rPr>
        <w:t>Lo anterior, derivado de que para llegar a determinar la entrega de la información solicitada a través del ejercicio del derecho de acceso a la información pública, si bien es cierto que resulta necesario analizar las atribuciones de los Sujetos Obligados respecto de la información que les es solicitada, para así estar en posibilidades de afirmar si éste cuenta con ella y si se encuentra en posibilidades de entregarla; también cierto es que, ello se trata de una cuestión eludible cuando el propio Sujeto Obligado asume que posee la información solicitada.</w:t>
      </w:r>
    </w:p>
    <w:p w14:paraId="73C407F3" w14:textId="2312462F" w:rsidR="00635FFA" w:rsidRPr="00735FE8" w:rsidRDefault="00635FFA" w:rsidP="002B315A">
      <w:pPr>
        <w:spacing w:line="360" w:lineRule="auto"/>
        <w:jc w:val="both"/>
        <w:rPr>
          <w:rFonts w:ascii="Palatino Linotype" w:hAnsi="Palatino Linotype"/>
        </w:rPr>
      </w:pPr>
      <w:r w:rsidRPr="00735FE8">
        <w:rPr>
          <w:rFonts w:ascii="Palatino Linotype" w:hAnsi="Palatino Linotype" w:cs="Arial"/>
        </w:rPr>
        <w:t>En ese sentido al contar con los gafetes credenciales ya sea porque la generó, la administra, o simplemente porque la posee, a los mismos les reviste el carácter de información pública y por ende es accesible de manera permanente a cualquier persona en los términos y condiciones que se establezcan en los tratados internacionales de los que el Estado mexicano sea parte, la Ley General, la Ley de Transparencia de la Entidad y las demás disposiciones de la materia, ello en privilegio del principio de máxima publicidad de la información</w:t>
      </w:r>
    </w:p>
    <w:p w14:paraId="5C20707F" w14:textId="77777777" w:rsidR="002B315A" w:rsidRPr="00735FE8" w:rsidRDefault="002B315A" w:rsidP="002B315A">
      <w:pPr>
        <w:spacing w:line="360" w:lineRule="auto"/>
        <w:jc w:val="both"/>
        <w:rPr>
          <w:rFonts w:ascii="Palatino Linotype" w:hAnsi="Palatino Linotype"/>
        </w:rPr>
      </w:pPr>
    </w:p>
    <w:p w14:paraId="40AAC1D7" w14:textId="6DB29B24" w:rsidR="00025D7D" w:rsidRPr="00735FE8" w:rsidRDefault="00635FFA" w:rsidP="00195C8F">
      <w:pPr>
        <w:widowControl w:val="0"/>
        <w:autoSpaceDE w:val="0"/>
        <w:autoSpaceDN w:val="0"/>
        <w:adjustRightInd w:val="0"/>
        <w:spacing w:line="360" w:lineRule="auto"/>
        <w:jc w:val="both"/>
        <w:rPr>
          <w:rFonts w:ascii="Palatino Linotype" w:eastAsia="Arial Unicode MS" w:hAnsi="Palatino Linotype" w:cs="Arial"/>
        </w:rPr>
      </w:pPr>
      <w:r w:rsidRPr="00735FE8">
        <w:rPr>
          <w:rFonts w:ascii="Palatino Linotype" w:eastAsia="Arial Unicode MS" w:hAnsi="Palatino Linotype" w:cs="Arial"/>
        </w:rPr>
        <w:t>Ahora bien</w:t>
      </w:r>
      <w:r w:rsidR="00025D7D" w:rsidRPr="00735FE8">
        <w:rPr>
          <w:rFonts w:ascii="Palatino Linotype" w:eastAsia="Arial Unicode MS" w:hAnsi="Palatino Linotype" w:cs="Arial"/>
        </w:rPr>
        <w:t xml:space="preserve">, el artículo 53, fracciones II y V y penúltimo párrafo de la Ley, establecen que las Unidades de Transparencia deben recibir, tramitar y dar respuesta a las </w:t>
      </w:r>
      <w:r w:rsidR="00025D7D" w:rsidRPr="00735FE8">
        <w:rPr>
          <w:rFonts w:ascii="Palatino Linotype" w:eastAsia="Arial Unicode MS" w:hAnsi="Palatino Linotype" w:cs="Arial"/>
        </w:rPr>
        <w:lastRenderedPageBreak/>
        <w:t>solicitudes de acceso a la información y entregar, en su caso, a los particulares la información solicitada</w:t>
      </w:r>
      <w:r w:rsidR="002B315A" w:rsidRPr="00735FE8">
        <w:rPr>
          <w:rFonts w:ascii="Palatino Linotype" w:eastAsia="Arial Unicode MS" w:hAnsi="Palatino Linotype" w:cs="Arial"/>
        </w:rPr>
        <w:t xml:space="preserve">. </w:t>
      </w:r>
    </w:p>
    <w:p w14:paraId="1FC95979" w14:textId="77777777" w:rsidR="00195C8F" w:rsidRPr="00735FE8" w:rsidRDefault="00195C8F" w:rsidP="00195C8F">
      <w:pPr>
        <w:widowControl w:val="0"/>
        <w:autoSpaceDE w:val="0"/>
        <w:autoSpaceDN w:val="0"/>
        <w:adjustRightInd w:val="0"/>
        <w:spacing w:line="360" w:lineRule="auto"/>
        <w:jc w:val="both"/>
        <w:rPr>
          <w:rFonts w:ascii="Palatino Linotype" w:eastAsia="Arial Unicode MS" w:hAnsi="Palatino Linotype" w:cs="Arial"/>
        </w:rPr>
      </w:pPr>
    </w:p>
    <w:p w14:paraId="71DB3982" w14:textId="09328C8F" w:rsidR="00025D7D" w:rsidRPr="00735FE8" w:rsidRDefault="00025D7D" w:rsidP="00195C8F">
      <w:pPr>
        <w:widowControl w:val="0"/>
        <w:autoSpaceDE w:val="0"/>
        <w:autoSpaceDN w:val="0"/>
        <w:adjustRightInd w:val="0"/>
        <w:spacing w:line="360" w:lineRule="auto"/>
        <w:jc w:val="both"/>
        <w:rPr>
          <w:rFonts w:ascii="Palatino Linotype" w:eastAsia="Arial Unicode MS" w:hAnsi="Palatino Linotype" w:cs="Arial"/>
        </w:rPr>
      </w:pPr>
      <w:r w:rsidRPr="00735FE8">
        <w:rPr>
          <w:rFonts w:ascii="Palatino Linotype" w:eastAsia="Arial Unicode MS" w:hAnsi="Palatino Linotype" w:cs="Arial"/>
        </w:rPr>
        <w:t>Siendo así que</w:t>
      </w:r>
      <w:r w:rsidR="00CD3E19" w:rsidRPr="00735FE8">
        <w:rPr>
          <w:rFonts w:ascii="Palatino Linotype" w:eastAsia="Arial Unicode MS" w:hAnsi="Palatino Linotype" w:cs="Arial"/>
        </w:rPr>
        <w:t xml:space="preserve">, </w:t>
      </w:r>
      <w:r w:rsidRPr="00735FE8">
        <w:rPr>
          <w:rFonts w:ascii="Palatino Linotype" w:eastAsia="Arial Unicode MS" w:hAnsi="Palatino Linotype" w:cs="Arial"/>
        </w:rPr>
        <w:t xml:space="preserve"> en todo momento </w:t>
      </w:r>
      <w:r w:rsidRPr="00735FE8">
        <w:rPr>
          <w:rFonts w:ascii="Palatino Linotype" w:eastAsia="Arial Unicode MS" w:hAnsi="Palatino Linotype" w:cs="Arial"/>
          <w:b/>
        </w:rPr>
        <w:t xml:space="preserve">EL SUJETO OBLIGADO </w:t>
      </w:r>
      <w:r w:rsidRPr="00735FE8">
        <w:rPr>
          <w:rFonts w:ascii="Palatino Linotype" w:eastAsia="Arial Unicode MS" w:hAnsi="Palatino Linotype" w:cs="Arial"/>
        </w:rPr>
        <w:t xml:space="preserve">debió procurar la atención a los principios para el Derecho de Acceso a la Información Pública, en su carácter de gratuita, veraz, confiable, oportuna, congruente, integral, actualizada, </w:t>
      </w:r>
      <w:r w:rsidRPr="00735FE8">
        <w:rPr>
          <w:rFonts w:ascii="Palatino Linotype" w:eastAsia="Arial Unicode MS" w:hAnsi="Palatino Linotype" w:cs="Arial"/>
          <w:b/>
        </w:rPr>
        <w:t>accesible</w:t>
      </w:r>
      <w:r w:rsidRPr="00735FE8">
        <w:rPr>
          <w:rFonts w:ascii="Palatino Linotype" w:eastAsia="Arial Unicode MS" w:hAnsi="Palatino Linotype" w:cs="Arial"/>
        </w:rPr>
        <w:t xml:space="preserve">, </w:t>
      </w:r>
      <w:r w:rsidRPr="00735FE8">
        <w:rPr>
          <w:rFonts w:ascii="Palatino Linotype" w:eastAsia="Arial Unicode MS" w:hAnsi="Palatino Linotype" w:cs="Arial"/>
          <w:b/>
        </w:rPr>
        <w:t>comprensible</w:t>
      </w:r>
      <w:r w:rsidRPr="00735FE8">
        <w:rPr>
          <w:rFonts w:ascii="Palatino Linotype" w:eastAsia="Arial Unicode MS" w:hAnsi="Palatino Linotype" w:cs="Arial"/>
        </w:rPr>
        <w:t xml:space="preserve">, </w:t>
      </w:r>
      <w:r w:rsidRPr="00735FE8">
        <w:rPr>
          <w:rFonts w:ascii="Palatino Linotype" w:eastAsia="Arial Unicode MS" w:hAnsi="Palatino Linotype" w:cs="Arial"/>
          <w:b/>
        </w:rPr>
        <w:t>verificable</w:t>
      </w:r>
      <w:r w:rsidRPr="00735FE8">
        <w:rPr>
          <w:rFonts w:ascii="Palatino Linotype" w:eastAsia="Arial Unicode MS" w:hAnsi="Palatino Linotype" w:cs="Arial"/>
        </w:rPr>
        <w:t xml:space="preserve"> y de fácil acceso.</w:t>
      </w:r>
    </w:p>
    <w:p w14:paraId="0A7A37D9" w14:textId="77777777" w:rsidR="00195C8F" w:rsidRPr="00735FE8" w:rsidRDefault="00195C8F" w:rsidP="00195C8F">
      <w:pPr>
        <w:widowControl w:val="0"/>
        <w:autoSpaceDE w:val="0"/>
        <w:autoSpaceDN w:val="0"/>
        <w:adjustRightInd w:val="0"/>
        <w:spacing w:line="360" w:lineRule="auto"/>
        <w:jc w:val="both"/>
        <w:rPr>
          <w:rFonts w:ascii="Palatino Linotype" w:eastAsia="Arial Unicode MS" w:hAnsi="Palatino Linotype" w:cs="Arial"/>
        </w:rPr>
      </w:pPr>
    </w:p>
    <w:p w14:paraId="023A195B" w14:textId="77777777" w:rsidR="00025D7D" w:rsidRPr="00735FE8" w:rsidRDefault="00025D7D" w:rsidP="00195C8F">
      <w:pPr>
        <w:widowControl w:val="0"/>
        <w:autoSpaceDE w:val="0"/>
        <w:autoSpaceDN w:val="0"/>
        <w:adjustRightInd w:val="0"/>
        <w:spacing w:line="360" w:lineRule="auto"/>
        <w:jc w:val="both"/>
        <w:rPr>
          <w:rFonts w:ascii="Palatino Linotype" w:eastAsia="Arial Unicode MS" w:hAnsi="Palatino Linotype" w:cs="Arial"/>
        </w:rPr>
      </w:pPr>
      <w:r w:rsidRPr="00735FE8">
        <w:rPr>
          <w:rFonts w:ascii="Palatino Linotype" w:eastAsia="Arial Unicode MS" w:hAnsi="Palatino Linotype" w:cs="Arial"/>
        </w:rPr>
        <w:t xml:space="preserve">Al respecto, podemos advertir que </w:t>
      </w:r>
      <w:r w:rsidRPr="00735FE8">
        <w:rPr>
          <w:rFonts w:ascii="Palatino Linotype" w:eastAsia="Arial Unicode MS" w:hAnsi="Palatino Linotype" w:cs="Arial"/>
          <w:b/>
        </w:rPr>
        <w:t xml:space="preserve">EL SUJETO OBLIGADO </w:t>
      </w:r>
      <w:r w:rsidRPr="00735FE8">
        <w:rPr>
          <w:rFonts w:ascii="Palatino Linotype" w:eastAsia="Arial Unicode MS" w:hAnsi="Palatino Linotype" w:cs="Arial"/>
        </w:rPr>
        <w:t xml:space="preserve">hizo entrega de documentos que al momento de la digitalización “se hizo ilegible” parte de su contenido y si bien se advierte que este es mínimo, también lo es que en algunos casos es imposible la verificación de datos en menoscabo del derecho del </w:t>
      </w:r>
      <w:r w:rsidRPr="00735FE8">
        <w:rPr>
          <w:rFonts w:ascii="Palatino Linotype" w:eastAsia="Arial Unicode MS" w:hAnsi="Palatino Linotype" w:cs="Arial"/>
          <w:b/>
        </w:rPr>
        <w:t xml:space="preserve">RECURRENTE, </w:t>
      </w:r>
      <w:r w:rsidRPr="00735FE8">
        <w:rPr>
          <w:rFonts w:ascii="Palatino Linotype" w:eastAsia="Arial Unicode MS" w:hAnsi="Palatino Linotype" w:cs="Arial"/>
        </w:rPr>
        <w:t xml:space="preserve">como sucede en las credenciales de los servidores públicos. </w:t>
      </w:r>
    </w:p>
    <w:p w14:paraId="4245F1A7" w14:textId="77777777" w:rsidR="002B315A" w:rsidRPr="00735FE8" w:rsidRDefault="002B315A" w:rsidP="00195C8F">
      <w:pPr>
        <w:spacing w:line="360" w:lineRule="auto"/>
        <w:ind w:right="49"/>
        <w:jc w:val="both"/>
        <w:rPr>
          <w:rFonts w:ascii="Palatino Linotype" w:eastAsia="Calibri" w:hAnsi="Palatino Linotype" w:cs="Arial"/>
        </w:rPr>
      </w:pPr>
    </w:p>
    <w:p w14:paraId="09EB658B" w14:textId="1E960026" w:rsidR="00025D7D" w:rsidRPr="00735FE8" w:rsidRDefault="00025D7D" w:rsidP="00195C8F">
      <w:pPr>
        <w:spacing w:line="360" w:lineRule="auto"/>
        <w:ind w:right="49"/>
        <w:jc w:val="both"/>
        <w:rPr>
          <w:rFonts w:ascii="Palatino Linotype" w:eastAsia="Calibri" w:hAnsi="Palatino Linotype" w:cs="Arial"/>
        </w:rPr>
      </w:pPr>
      <w:r w:rsidRPr="00735FE8">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w:t>
      </w:r>
      <w:r w:rsidR="001F77F0" w:rsidRPr="00735FE8">
        <w:rPr>
          <w:rFonts w:ascii="Palatino Linotype" w:eastAsia="Calibri" w:hAnsi="Palatino Linotype" w:cs="Arial"/>
        </w:rPr>
        <w:t>lo procedente es ordenar de nueva cuenta los gafetes credenciales de los servidores públicos solicitados en una mejor cal</w:t>
      </w:r>
      <w:r w:rsidR="008B6D83" w:rsidRPr="00735FE8">
        <w:rPr>
          <w:rFonts w:ascii="Palatino Linotype" w:eastAsia="Calibri" w:hAnsi="Palatino Linotype" w:cs="Arial"/>
        </w:rPr>
        <w:t>idad de escaneo, y en versión pú</w:t>
      </w:r>
      <w:r w:rsidR="001F77F0" w:rsidRPr="00735FE8">
        <w:rPr>
          <w:rFonts w:ascii="Palatino Linotype" w:eastAsia="Calibri" w:hAnsi="Palatino Linotype" w:cs="Arial"/>
        </w:rPr>
        <w:t>blica atendido a los parámetros que se precisa</w:t>
      </w:r>
      <w:r w:rsidR="008B6D83" w:rsidRPr="00735FE8">
        <w:rPr>
          <w:rFonts w:ascii="Palatino Linotype" w:eastAsia="Calibri" w:hAnsi="Palatino Linotype" w:cs="Arial"/>
        </w:rPr>
        <w:t>n</w:t>
      </w:r>
      <w:r w:rsidR="001F77F0" w:rsidRPr="00735FE8">
        <w:rPr>
          <w:rFonts w:ascii="Palatino Linotype" w:eastAsia="Calibri" w:hAnsi="Palatino Linotype" w:cs="Arial"/>
        </w:rPr>
        <w:t xml:space="preserve"> en el considerando quinto de la presente determinación. </w:t>
      </w:r>
    </w:p>
    <w:p w14:paraId="105475D4" w14:textId="77777777" w:rsidR="002B315A" w:rsidRPr="00735FE8" w:rsidRDefault="002B315A" w:rsidP="00195C8F">
      <w:pPr>
        <w:spacing w:line="360" w:lineRule="auto"/>
        <w:ind w:right="49"/>
        <w:jc w:val="both"/>
        <w:rPr>
          <w:rFonts w:ascii="Palatino Linotype" w:eastAsia="Calibri" w:hAnsi="Palatino Linotype" w:cs="Arial"/>
        </w:rPr>
      </w:pPr>
    </w:p>
    <w:p w14:paraId="485DE746" w14:textId="77777777" w:rsidR="00CD3E19" w:rsidRPr="00735FE8" w:rsidRDefault="00CD3E19" w:rsidP="00CD3E19">
      <w:pPr>
        <w:autoSpaceDE w:val="0"/>
        <w:autoSpaceDN w:val="0"/>
        <w:adjustRightInd w:val="0"/>
        <w:spacing w:before="100" w:beforeAutospacing="1" w:after="100" w:afterAutospacing="1" w:line="360" w:lineRule="auto"/>
        <w:jc w:val="both"/>
        <w:rPr>
          <w:rFonts w:ascii="Palatino Linotype" w:hAnsi="Palatino Linotype" w:cs="Arial"/>
          <w:lang w:val="es-MX"/>
        </w:rPr>
      </w:pPr>
      <w:r w:rsidRPr="00735FE8">
        <w:rPr>
          <w:rFonts w:ascii="Palatino Linotype" w:hAnsi="Palatino Linotype" w:cs="Arial"/>
        </w:rPr>
        <w:lastRenderedPageBreak/>
        <w:t xml:space="preserve">En esta misma tesitura es importante señalar que respecto a la fotografía que aparece en los gafetes de identificación de los servidores públicos adscritos al </w:t>
      </w:r>
      <w:r w:rsidRPr="00735FE8">
        <w:rPr>
          <w:rFonts w:ascii="Palatino Linotype" w:hAnsi="Palatino Linotype" w:cs="Arial"/>
          <w:b/>
        </w:rPr>
        <w:t xml:space="preserve">SUJETO OBLIGADO, </w:t>
      </w:r>
      <w:r w:rsidRPr="00735FE8">
        <w:rPr>
          <w:rFonts w:ascii="Palatino Linotype" w:hAnsi="Palatino Linotype" w:cs="Arial"/>
        </w:rPr>
        <w:t xml:space="preserve">por regla general es un dato personal confidencial, en términos de lo dispuesto en el artículo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14:paraId="557E3262" w14:textId="77777777" w:rsidR="00CD3E19" w:rsidRPr="00735FE8" w:rsidRDefault="00CD3E19" w:rsidP="00CD3E19">
      <w:pPr>
        <w:autoSpaceDE w:val="0"/>
        <w:autoSpaceDN w:val="0"/>
        <w:adjustRightInd w:val="0"/>
        <w:ind w:left="851" w:right="899"/>
        <w:jc w:val="both"/>
        <w:rPr>
          <w:rFonts w:ascii="Palatino Linotype" w:hAnsi="Palatino Linotype" w:cs="Arial"/>
          <w:i/>
          <w:sz w:val="22"/>
        </w:rPr>
      </w:pPr>
      <w:r w:rsidRPr="00735FE8">
        <w:rPr>
          <w:rFonts w:ascii="Palatino Linotype" w:hAnsi="Palatino Linotype" w:cs="Arial"/>
          <w:i/>
          <w:sz w:val="22"/>
        </w:rPr>
        <w:t>“</w:t>
      </w:r>
      <w:r w:rsidRPr="00735FE8">
        <w:rPr>
          <w:rFonts w:ascii="Palatino Linotype" w:hAnsi="Palatino Linotype" w:cs="Arial"/>
          <w:b/>
          <w:i/>
          <w:sz w:val="22"/>
        </w:rPr>
        <w:t>Artículo 3.</w:t>
      </w:r>
      <w:r w:rsidRPr="00735FE8">
        <w:rPr>
          <w:rFonts w:ascii="Palatino Linotype" w:hAnsi="Palatino Linotype" w:cs="Arial"/>
          <w:i/>
          <w:sz w:val="22"/>
        </w:rPr>
        <w:t xml:space="preserve"> Para los efectos de la presente Ley se entenderá por: </w:t>
      </w:r>
    </w:p>
    <w:p w14:paraId="655FBE27" w14:textId="77777777" w:rsidR="00CD3E19" w:rsidRPr="00735FE8" w:rsidRDefault="00CD3E19" w:rsidP="00CD3E19">
      <w:pPr>
        <w:autoSpaceDE w:val="0"/>
        <w:autoSpaceDN w:val="0"/>
        <w:adjustRightInd w:val="0"/>
        <w:ind w:left="851" w:right="899"/>
        <w:jc w:val="both"/>
        <w:rPr>
          <w:rFonts w:ascii="Palatino Linotype" w:hAnsi="Palatino Linotype" w:cs="Arial"/>
          <w:i/>
          <w:sz w:val="22"/>
        </w:rPr>
      </w:pPr>
      <w:r w:rsidRPr="00735FE8">
        <w:rPr>
          <w:rFonts w:ascii="Palatino Linotype" w:hAnsi="Palatino Linotype" w:cs="Arial"/>
          <w:i/>
          <w:sz w:val="22"/>
        </w:rPr>
        <w:t>…</w:t>
      </w:r>
    </w:p>
    <w:p w14:paraId="250ED53B" w14:textId="77777777" w:rsidR="00CD3E19" w:rsidRPr="00735FE8" w:rsidRDefault="00CD3E19" w:rsidP="00CD3E19">
      <w:pPr>
        <w:autoSpaceDE w:val="0"/>
        <w:autoSpaceDN w:val="0"/>
        <w:adjustRightInd w:val="0"/>
        <w:ind w:left="851" w:right="899"/>
        <w:jc w:val="both"/>
        <w:rPr>
          <w:rFonts w:ascii="Palatino Linotype" w:hAnsi="Palatino Linotype" w:cs="Arial"/>
          <w:i/>
          <w:sz w:val="22"/>
        </w:rPr>
      </w:pPr>
      <w:r w:rsidRPr="00735FE8">
        <w:rPr>
          <w:rFonts w:ascii="Palatino Linotype" w:hAnsi="Palatino Linotype" w:cs="Arial"/>
          <w:b/>
          <w:i/>
          <w:sz w:val="22"/>
        </w:rPr>
        <w:t>IX.</w:t>
      </w:r>
      <w:r w:rsidRPr="00735FE8">
        <w:rPr>
          <w:rFonts w:ascii="Palatino Linotype" w:hAnsi="Palatino Linotype" w:cs="Arial"/>
          <w:i/>
          <w:sz w:val="22"/>
        </w:rPr>
        <w:t xml:space="preserve"> Datos personales: La información concerniente a una persona, identificada o identificable según lo dispuesto por la Ley de Protección de Datos Personales del Estado de México;</w:t>
      </w:r>
    </w:p>
    <w:p w14:paraId="451703F6" w14:textId="77777777" w:rsidR="00CD3E19" w:rsidRPr="00735FE8" w:rsidRDefault="00CD3E19" w:rsidP="00CD3E19">
      <w:pPr>
        <w:autoSpaceDE w:val="0"/>
        <w:autoSpaceDN w:val="0"/>
        <w:adjustRightInd w:val="0"/>
        <w:ind w:left="851" w:right="899"/>
        <w:jc w:val="both"/>
        <w:rPr>
          <w:rFonts w:ascii="Palatino Linotype" w:hAnsi="Palatino Linotype" w:cs="Arial"/>
          <w:i/>
          <w:sz w:val="22"/>
        </w:rPr>
      </w:pPr>
      <w:r w:rsidRPr="00735FE8">
        <w:rPr>
          <w:rFonts w:ascii="Palatino Linotype" w:hAnsi="Palatino Linotype" w:cs="Arial"/>
          <w:b/>
          <w:i/>
          <w:sz w:val="22"/>
        </w:rPr>
        <w:t>Artículo 143.</w:t>
      </w:r>
      <w:r w:rsidRPr="00735FE8">
        <w:rPr>
          <w:rFonts w:ascii="Palatino Linotype" w:hAnsi="Palatino Linotype" w:cs="Arial"/>
          <w:i/>
          <w:sz w:val="22"/>
        </w:rPr>
        <w:t xml:space="preserve"> Para los efectos de esta Ley se considera información confidencial, la clasificada como tal, de manera permanente, por su naturaleza, cuando:</w:t>
      </w:r>
    </w:p>
    <w:p w14:paraId="1EFFD1CE" w14:textId="77777777" w:rsidR="00CD3E19" w:rsidRPr="00735FE8" w:rsidRDefault="00CD3E19" w:rsidP="00CD3E19">
      <w:pPr>
        <w:autoSpaceDE w:val="0"/>
        <w:autoSpaceDN w:val="0"/>
        <w:adjustRightInd w:val="0"/>
        <w:ind w:left="851" w:right="899"/>
        <w:jc w:val="both"/>
        <w:rPr>
          <w:rFonts w:ascii="Palatino Linotype" w:hAnsi="Palatino Linotype" w:cs="Arial"/>
          <w:i/>
          <w:sz w:val="22"/>
        </w:rPr>
      </w:pPr>
      <w:r w:rsidRPr="00735FE8">
        <w:rPr>
          <w:rFonts w:ascii="Palatino Linotype" w:hAnsi="Palatino Linotype" w:cs="Arial"/>
          <w:b/>
          <w:i/>
          <w:sz w:val="22"/>
        </w:rPr>
        <w:t>I.</w:t>
      </w:r>
      <w:r w:rsidRPr="00735FE8">
        <w:rPr>
          <w:rFonts w:ascii="Palatino Linotype" w:hAnsi="Palatino Linotype" w:cs="Arial"/>
          <w:i/>
          <w:sz w:val="22"/>
        </w:rPr>
        <w:t xml:space="preserve"> Se refiera a la información privada y los datos personales concernientes a una persona física o jurídico colectiva identificada o identificable;</w:t>
      </w:r>
    </w:p>
    <w:p w14:paraId="572092B8" w14:textId="77777777" w:rsidR="00CD3E19" w:rsidRPr="00735FE8" w:rsidRDefault="00CD3E19" w:rsidP="00CD3E19">
      <w:pPr>
        <w:autoSpaceDE w:val="0"/>
        <w:autoSpaceDN w:val="0"/>
        <w:adjustRightInd w:val="0"/>
        <w:ind w:left="851" w:right="899"/>
        <w:jc w:val="both"/>
        <w:rPr>
          <w:rFonts w:ascii="Palatino Linotype" w:hAnsi="Palatino Linotype" w:cs="Arial"/>
          <w:i/>
          <w:sz w:val="22"/>
        </w:rPr>
      </w:pPr>
      <w:r w:rsidRPr="00735FE8">
        <w:rPr>
          <w:rFonts w:ascii="Palatino Linotype" w:hAnsi="Palatino Linotype" w:cs="Arial"/>
          <w:b/>
          <w:i/>
          <w:sz w:val="22"/>
        </w:rPr>
        <w:t>Artículo 4.</w:t>
      </w:r>
      <w:r w:rsidRPr="00735FE8">
        <w:rPr>
          <w:rFonts w:ascii="Palatino Linotype" w:hAnsi="Palatino Linotype" w:cs="Arial"/>
          <w:i/>
          <w:sz w:val="22"/>
        </w:rPr>
        <w:t xml:space="preserve"> Para los efectos de esta Ley se entenderá por:</w:t>
      </w:r>
    </w:p>
    <w:p w14:paraId="17A9703E" w14:textId="77777777" w:rsidR="00CD3E19" w:rsidRPr="00735FE8" w:rsidRDefault="00CD3E19" w:rsidP="00CD3E19">
      <w:pPr>
        <w:autoSpaceDE w:val="0"/>
        <w:autoSpaceDN w:val="0"/>
        <w:adjustRightInd w:val="0"/>
        <w:ind w:left="851" w:right="899"/>
        <w:jc w:val="both"/>
        <w:rPr>
          <w:rFonts w:ascii="Palatino Linotype" w:hAnsi="Palatino Linotype" w:cs="Arial"/>
          <w:i/>
          <w:sz w:val="22"/>
        </w:rPr>
      </w:pPr>
      <w:r w:rsidRPr="00735FE8">
        <w:rPr>
          <w:rFonts w:ascii="Palatino Linotype" w:hAnsi="Palatino Linotype" w:cs="Arial"/>
          <w:i/>
          <w:sz w:val="22"/>
        </w:rPr>
        <w:t>…</w:t>
      </w:r>
    </w:p>
    <w:p w14:paraId="5A43B45E" w14:textId="77777777" w:rsidR="00CD3E19" w:rsidRPr="00735FE8" w:rsidRDefault="00CD3E19" w:rsidP="00CD3E19">
      <w:pPr>
        <w:autoSpaceDE w:val="0"/>
        <w:autoSpaceDN w:val="0"/>
        <w:adjustRightInd w:val="0"/>
        <w:ind w:left="851" w:right="899"/>
        <w:jc w:val="both"/>
        <w:rPr>
          <w:rFonts w:ascii="Palatino Linotype" w:hAnsi="Palatino Linotype" w:cs="Arial"/>
          <w:i/>
          <w:sz w:val="22"/>
        </w:rPr>
      </w:pPr>
      <w:r w:rsidRPr="00735FE8">
        <w:rPr>
          <w:rFonts w:ascii="Palatino Linotype" w:hAnsi="Palatino Linotype" w:cs="Arial"/>
          <w:b/>
          <w:i/>
          <w:sz w:val="22"/>
        </w:rPr>
        <w:t>XI. Datos personales:</w:t>
      </w:r>
      <w:r w:rsidRPr="00735FE8">
        <w:rPr>
          <w:rFonts w:ascii="Palatino Linotype" w:hAnsi="Palatino Linotype" w:cs="Arial"/>
          <w:i/>
          <w:sz w:val="22"/>
        </w:rPr>
        <w:t xml:space="preserve"> a la información concerniente a una persona física o jurídica colectiva identificada o identificable, establecida en cualquier formato o modalidad, y que esté almacenada en los sistemas y bases de datos, se considerará </w:t>
      </w:r>
      <w:r w:rsidRPr="00735FE8">
        <w:rPr>
          <w:rFonts w:ascii="Palatino Linotype" w:hAnsi="Palatino Linotype" w:cs="Arial"/>
          <w:i/>
          <w:sz w:val="22"/>
        </w:rPr>
        <w:lastRenderedPageBreak/>
        <w:t>que una persona es identificable cuando su identidad pueda determinarse directa o indirectamente a través de cualquier documento informativo físico o electrónico.</w:t>
      </w:r>
    </w:p>
    <w:p w14:paraId="726B5CAD" w14:textId="77777777" w:rsidR="00CD3E19" w:rsidRPr="00735FE8" w:rsidRDefault="00CD3E19" w:rsidP="00CD3E19">
      <w:pPr>
        <w:autoSpaceDE w:val="0"/>
        <w:autoSpaceDN w:val="0"/>
        <w:adjustRightInd w:val="0"/>
        <w:ind w:left="851" w:right="899"/>
        <w:jc w:val="both"/>
        <w:rPr>
          <w:rFonts w:ascii="Palatino Linotype" w:hAnsi="Palatino Linotype" w:cs="Arial"/>
          <w:i/>
          <w:sz w:val="22"/>
        </w:rPr>
      </w:pPr>
      <w:r w:rsidRPr="00735FE8">
        <w:rPr>
          <w:rFonts w:ascii="Palatino Linotype" w:hAnsi="Palatino Linotype" w:cs="Arial"/>
          <w:b/>
          <w:i/>
          <w:sz w:val="22"/>
        </w:rPr>
        <w:t>XII. Datos personales sensibles:</w:t>
      </w:r>
      <w:r w:rsidRPr="00735FE8">
        <w:rPr>
          <w:rFonts w:ascii="Palatino Linotype" w:hAnsi="Palatino Linotype" w:cs="Arial"/>
          <w:i/>
          <w:sz w:val="22"/>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1BCF5395" w14:textId="77777777" w:rsidR="00CD3E19" w:rsidRPr="00735FE8" w:rsidRDefault="00CD3E19" w:rsidP="00CD3E19">
      <w:pPr>
        <w:autoSpaceDE w:val="0"/>
        <w:autoSpaceDN w:val="0"/>
        <w:adjustRightInd w:val="0"/>
        <w:spacing w:before="100" w:beforeAutospacing="1" w:after="100" w:afterAutospacing="1" w:line="360" w:lineRule="auto"/>
        <w:jc w:val="both"/>
        <w:rPr>
          <w:rFonts w:ascii="Palatino Linotype" w:hAnsi="Palatino Linotype" w:cs="Arial"/>
        </w:rPr>
      </w:pPr>
      <w:r w:rsidRPr="00735FE8">
        <w:rPr>
          <w:rFonts w:ascii="Palatino Linotype" w:hAnsi="Palatino Linotype" w:cs="Arial"/>
        </w:rPr>
        <w:t xml:space="preserve">En este sentido, si bien el reconocimiento de los derechos humanos surge como limitante al poder absoluto del Estado, actualmente la existencia de mecanismos efectivos para hacer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 </w:t>
      </w:r>
    </w:p>
    <w:p w14:paraId="7BC642FB" w14:textId="77777777" w:rsidR="00CD3E19" w:rsidRPr="00735FE8" w:rsidRDefault="00CD3E19" w:rsidP="00CD3E19">
      <w:pPr>
        <w:autoSpaceDE w:val="0"/>
        <w:autoSpaceDN w:val="0"/>
        <w:adjustRightInd w:val="0"/>
        <w:spacing w:before="100" w:beforeAutospacing="1" w:after="100" w:afterAutospacing="1" w:line="360" w:lineRule="auto"/>
        <w:jc w:val="both"/>
        <w:rPr>
          <w:rFonts w:ascii="Palatino Linotype" w:hAnsi="Palatino Linotype" w:cs="Arial"/>
        </w:rPr>
      </w:pPr>
      <w:r w:rsidRPr="00735FE8">
        <w:rPr>
          <w:rFonts w:ascii="Palatino Linotype" w:hAnsi="Palatino Linotype" w:cs="Arial"/>
        </w:rPr>
        <w:t>Así, la protección a los datos personales y a la vida privada, previsto en el artículo 143, fracción I de la Ley de Transparencia y Acceso a la Información Pública del Estado de México y Municipios, tiene por efecto cuidar que no se revele información de los individuos en el ejercicio del derecho de acceso a la información en poder de los Sujetos Obligados.</w:t>
      </w:r>
    </w:p>
    <w:p w14:paraId="00049ECF" w14:textId="77777777" w:rsidR="00CD3E19" w:rsidRPr="00735FE8" w:rsidRDefault="00CD3E19" w:rsidP="00CD3E19">
      <w:pPr>
        <w:spacing w:line="360" w:lineRule="auto"/>
        <w:jc w:val="both"/>
        <w:rPr>
          <w:rFonts w:ascii="Palatino Linotype" w:hAnsi="Palatino Linotype" w:cs="Arial"/>
        </w:rPr>
      </w:pPr>
      <w:r w:rsidRPr="00735FE8">
        <w:rPr>
          <w:rFonts w:ascii="Palatino Linotype" w:hAnsi="Palatino Linotype" w:cs="Arial"/>
        </w:rPr>
        <w:t xml:space="preserve">En adición, resulta importante referir las Tesis Aisladas, una emitida por los Tribunales Colegiados de Circuito y la segunda por el Pleno de la Suprema Corte de </w:t>
      </w:r>
      <w:r w:rsidRPr="00735FE8">
        <w:rPr>
          <w:rFonts w:ascii="Palatino Linotype" w:hAnsi="Palatino Linotype" w:cs="Arial"/>
        </w:rPr>
        <w:lastRenderedPageBreak/>
        <w:t>Justicia de la Nación, que establecen la imperiosa necesidad de la divulgación de datos concernientes a la privacidad de un individuo bajo el interés de la colectividad.</w:t>
      </w:r>
    </w:p>
    <w:p w14:paraId="4C4D15FC"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 xml:space="preserve">“Época: Décima Época </w:t>
      </w:r>
    </w:p>
    <w:p w14:paraId="44513386"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 xml:space="preserve">Registro: 2002944 </w:t>
      </w:r>
    </w:p>
    <w:p w14:paraId="7A326E3F"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 xml:space="preserve">Instancia: Tribunales Colegiados de Circuito </w:t>
      </w:r>
    </w:p>
    <w:p w14:paraId="7BBC6D88"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 xml:space="preserve">Tipo de Tesis: Aislada </w:t>
      </w:r>
    </w:p>
    <w:p w14:paraId="06C2E3FC"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 xml:space="preserve">Fuente: Semanario Judicial de la Federación y su Gaceta </w:t>
      </w:r>
    </w:p>
    <w:p w14:paraId="7DB0EB79"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 xml:space="preserve">Libro XVIII, Marzo de 2013, Tomo 3 </w:t>
      </w:r>
    </w:p>
    <w:p w14:paraId="07467241"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 xml:space="preserve">Materia(s): Constitucional </w:t>
      </w:r>
    </w:p>
    <w:p w14:paraId="3499CD4E"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 xml:space="preserve">Tesis: I.4o.A.40 A (10a.) </w:t>
      </w:r>
    </w:p>
    <w:p w14:paraId="0B65EAD4"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 xml:space="preserve">Página: 1899 </w:t>
      </w:r>
    </w:p>
    <w:p w14:paraId="5FEE710C" w14:textId="77777777" w:rsidR="00CD3E19" w:rsidRPr="00735FE8" w:rsidRDefault="00CD3E19" w:rsidP="00CD3E19">
      <w:pPr>
        <w:ind w:left="709" w:right="757"/>
        <w:jc w:val="both"/>
        <w:rPr>
          <w:rFonts w:ascii="Palatino Linotype" w:hAnsi="Palatino Linotype" w:cs="Arial"/>
          <w:i/>
          <w:sz w:val="22"/>
        </w:rPr>
      </w:pPr>
    </w:p>
    <w:p w14:paraId="5973D5BD" w14:textId="77777777" w:rsidR="00CD3E19" w:rsidRPr="00735FE8" w:rsidRDefault="00CD3E19" w:rsidP="00CD3E19">
      <w:pPr>
        <w:ind w:left="709" w:right="757"/>
        <w:jc w:val="both"/>
        <w:rPr>
          <w:rFonts w:ascii="Palatino Linotype" w:hAnsi="Palatino Linotype" w:cs="Arial"/>
          <w:b/>
          <w:i/>
          <w:sz w:val="22"/>
        </w:rPr>
      </w:pPr>
      <w:r w:rsidRPr="00735FE8">
        <w:rPr>
          <w:rFonts w:ascii="Palatino Linotype" w:hAnsi="Palatino Linotype" w:cs="Arial"/>
          <w:b/>
          <w:i/>
          <w:sz w:val="22"/>
        </w:rPr>
        <w:t>ACCESO A LA INFORMACIÓN. IMPLICACIÓN DEL PRINCIPIO DE MÁXIMA PUBLICIDAD EN EL DERECHO FUNDAMENTAL RELATIVO.</w:t>
      </w:r>
    </w:p>
    <w:p w14:paraId="4BDBA194" w14:textId="77777777" w:rsidR="00CD3E19" w:rsidRPr="00735FE8" w:rsidRDefault="00CD3E19" w:rsidP="00CD3E19">
      <w:pPr>
        <w:ind w:left="709" w:right="757"/>
        <w:jc w:val="both"/>
        <w:rPr>
          <w:rFonts w:ascii="Palatino Linotype" w:hAnsi="Palatino Linotype" w:cs="Arial"/>
          <w:i/>
          <w:sz w:val="22"/>
        </w:rPr>
      </w:pPr>
    </w:p>
    <w:p w14:paraId="43D29683"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w:t>
      </w:r>
      <w:r w:rsidRPr="00735FE8">
        <w:rPr>
          <w:rFonts w:ascii="Palatino Linotype" w:hAnsi="Palatino Linotype" w:cs="Arial"/>
          <w:i/>
          <w:sz w:val="22"/>
        </w:rPr>
        <w:lastRenderedPageBreak/>
        <w:t>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0E50113" w14:textId="77777777" w:rsidR="00CD3E19" w:rsidRPr="00735FE8" w:rsidRDefault="00CD3E19" w:rsidP="00CD3E19">
      <w:pPr>
        <w:ind w:left="709" w:right="757"/>
        <w:jc w:val="both"/>
        <w:rPr>
          <w:rFonts w:ascii="Palatino Linotype" w:hAnsi="Palatino Linotype" w:cs="Arial"/>
          <w:i/>
          <w:sz w:val="22"/>
        </w:rPr>
      </w:pPr>
    </w:p>
    <w:p w14:paraId="6C66F570"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CUARTO TRIBUNAL COLEGIADO EN MATERIA ADMINISTRATIVA DEL PRIMER CIRCUITO.</w:t>
      </w:r>
    </w:p>
    <w:p w14:paraId="44E2CB17" w14:textId="77777777" w:rsidR="00CD3E19" w:rsidRPr="00735FE8" w:rsidRDefault="00CD3E19" w:rsidP="00CD3E19">
      <w:pPr>
        <w:ind w:left="709" w:right="757"/>
        <w:jc w:val="both"/>
        <w:rPr>
          <w:rFonts w:ascii="Palatino Linotype" w:hAnsi="Palatino Linotype" w:cs="Arial"/>
          <w:i/>
          <w:sz w:val="22"/>
        </w:rPr>
      </w:pPr>
    </w:p>
    <w:p w14:paraId="4B960B0B"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Amparo en revisión 257/2012. Ruth Corona Muñoz. 6 de diciembre de 2012. Unanimidad de votos. Ponente: Jean Claude Tron Petit. Secretaria: Mayra Susana Martínez López.</w:t>
      </w:r>
    </w:p>
    <w:p w14:paraId="56328F18" w14:textId="77777777" w:rsidR="00CD3E19" w:rsidRPr="00735FE8" w:rsidRDefault="00CD3E19" w:rsidP="00CD3E19">
      <w:pPr>
        <w:ind w:left="709" w:right="757"/>
        <w:jc w:val="both"/>
        <w:rPr>
          <w:rFonts w:ascii="Palatino Linotype" w:hAnsi="Palatino Linotype" w:cs="Arial"/>
          <w:i/>
          <w:sz w:val="22"/>
        </w:rPr>
      </w:pPr>
    </w:p>
    <w:p w14:paraId="6CA86D59"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 xml:space="preserve">Época: Décima Época </w:t>
      </w:r>
    </w:p>
    <w:p w14:paraId="1477E32D"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 xml:space="preserve">Registro: 2004022 </w:t>
      </w:r>
    </w:p>
    <w:p w14:paraId="5652E1EE"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 xml:space="preserve">Instancia: Primera Sala </w:t>
      </w:r>
    </w:p>
    <w:p w14:paraId="44B24439"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 xml:space="preserve">Tipo de Tesis: Aislada </w:t>
      </w:r>
    </w:p>
    <w:p w14:paraId="05F0139B"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 xml:space="preserve">Fuente: Semanario Judicial de la Federación y su Gaceta </w:t>
      </w:r>
    </w:p>
    <w:p w14:paraId="662CCD11"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 xml:space="preserve">Libro XXII, Julio de 2013, Tomo 1 </w:t>
      </w:r>
    </w:p>
    <w:p w14:paraId="5FC3E203"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 xml:space="preserve">Materia(s): Constitucional </w:t>
      </w:r>
    </w:p>
    <w:p w14:paraId="78C268F3"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 xml:space="preserve">Tesis: 1a. CCXXIII/2013 (10a.) </w:t>
      </w:r>
    </w:p>
    <w:p w14:paraId="554126A4"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 xml:space="preserve">Página: 562 </w:t>
      </w:r>
    </w:p>
    <w:p w14:paraId="3F743EDD" w14:textId="77777777" w:rsidR="00CD3E19" w:rsidRPr="00735FE8" w:rsidRDefault="00CD3E19" w:rsidP="00CD3E19">
      <w:pPr>
        <w:ind w:left="709" w:right="757"/>
        <w:jc w:val="both"/>
        <w:rPr>
          <w:rFonts w:ascii="Palatino Linotype" w:hAnsi="Palatino Linotype" w:cs="Arial"/>
          <w:b/>
          <w:i/>
          <w:sz w:val="22"/>
        </w:rPr>
      </w:pPr>
    </w:p>
    <w:p w14:paraId="699C8397" w14:textId="77777777" w:rsidR="00CD3E19" w:rsidRPr="00735FE8" w:rsidRDefault="00CD3E19" w:rsidP="00CD3E19">
      <w:pPr>
        <w:ind w:left="709" w:right="757"/>
        <w:jc w:val="both"/>
        <w:rPr>
          <w:rFonts w:ascii="Palatino Linotype" w:hAnsi="Palatino Linotype" w:cs="Arial"/>
          <w:b/>
          <w:i/>
          <w:sz w:val="22"/>
        </w:rPr>
      </w:pPr>
      <w:r w:rsidRPr="00735FE8">
        <w:rPr>
          <w:rFonts w:ascii="Palatino Linotype" w:hAnsi="Palatino Linotype" w:cs="Arial"/>
          <w:b/>
          <w:i/>
          <w:sz w:val="22"/>
        </w:rPr>
        <w:t>LIBERTAD DE EXPRESIÓN. QUIENES ASPIRAN A UN CARGO PÚBLICO DEBEN CONSIDERARSE COMO PERSONAS PÚBLICAS Y, EN CONSECUENCIA, SOPORTAR UN MAYOR NIVEL DE INTROMISIÓN EN SU VIDA PRIVADA.</w:t>
      </w:r>
    </w:p>
    <w:p w14:paraId="347139DB" w14:textId="77777777" w:rsidR="00CD3E19" w:rsidRPr="00735FE8" w:rsidRDefault="00CD3E19" w:rsidP="00CD3E19">
      <w:pPr>
        <w:ind w:left="709" w:right="757"/>
        <w:jc w:val="both"/>
        <w:rPr>
          <w:rFonts w:ascii="Palatino Linotype" w:hAnsi="Palatino Linotype" w:cs="Arial"/>
          <w:i/>
          <w:sz w:val="22"/>
        </w:rPr>
      </w:pPr>
    </w:p>
    <w:p w14:paraId="76C56604"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 xml:space="preserve">En lo relativo a la protección y los límites de la libertad de expresión, esta Primera Sala de la Suprema Corte de Justicia de la Nación ha adoptado el estándar que la Relatoría Especial para la 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w:t>
      </w:r>
      <w:r w:rsidRPr="00735FE8">
        <w:rPr>
          <w:rFonts w:ascii="Palatino Linotype" w:hAnsi="Palatino Linotype" w:cs="Arial"/>
          <w:i/>
          <w:sz w:val="22"/>
        </w:rPr>
        <w:lastRenderedPageBreak/>
        <w:t>manifestaciones que aquellos particulares sin proyección alguna.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14:paraId="0DE79108" w14:textId="77777777" w:rsidR="00CD3E19" w:rsidRPr="00735FE8" w:rsidRDefault="00CD3E19" w:rsidP="00CD3E19">
      <w:pPr>
        <w:ind w:left="709" w:right="757"/>
        <w:jc w:val="both"/>
        <w:rPr>
          <w:rFonts w:ascii="Palatino Linotype" w:hAnsi="Palatino Linotype" w:cs="Arial"/>
          <w:i/>
          <w:sz w:val="22"/>
        </w:rPr>
      </w:pPr>
    </w:p>
    <w:p w14:paraId="07B390D7" w14:textId="77777777" w:rsidR="00CD3E19" w:rsidRPr="00735FE8" w:rsidRDefault="00CD3E19" w:rsidP="00CD3E19">
      <w:pPr>
        <w:ind w:left="709" w:right="757"/>
        <w:jc w:val="both"/>
        <w:rPr>
          <w:rFonts w:ascii="Palatino Linotype" w:hAnsi="Palatino Linotype" w:cs="Arial"/>
          <w:i/>
          <w:sz w:val="22"/>
        </w:rPr>
      </w:pPr>
      <w:r w:rsidRPr="00735FE8">
        <w:rPr>
          <w:rFonts w:ascii="Palatino Linotype" w:hAnsi="Palatino Linotype" w:cs="Arial"/>
          <w:i/>
          <w:sz w:val="22"/>
        </w:rPr>
        <w:t>Amparo directo en revisión 1013/2013. Juan Manuel Ortega de León. 12 de junio de 2013. Cinco votos. Ponente: Arturo Zaldívar Lelo de Larrea. Secretario: Javier Mijangos y González.”</w:t>
      </w:r>
    </w:p>
    <w:p w14:paraId="0EC82CAC" w14:textId="77777777" w:rsidR="00CD3E19" w:rsidRPr="00735FE8" w:rsidRDefault="00CD3E19" w:rsidP="00CD3E19">
      <w:pPr>
        <w:spacing w:line="360" w:lineRule="auto"/>
        <w:ind w:left="709" w:right="757"/>
        <w:jc w:val="both"/>
        <w:rPr>
          <w:rFonts w:ascii="Palatino Linotype" w:hAnsi="Palatino Linotype" w:cs="Arial"/>
          <w:i/>
          <w:sz w:val="22"/>
        </w:rPr>
      </w:pPr>
    </w:p>
    <w:p w14:paraId="30668E8A" w14:textId="543DE54C" w:rsidR="00CD3E19" w:rsidRPr="00735FE8" w:rsidRDefault="00CD3E19" w:rsidP="00CD3E19">
      <w:pPr>
        <w:spacing w:line="360" w:lineRule="auto"/>
        <w:jc w:val="both"/>
        <w:rPr>
          <w:rFonts w:ascii="Palatino Linotype" w:hAnsi="Palatino Linotype" w:cs="Arial"/>
        </w:rPr>
      </w:pPr>
      <w:r w:rsidRPr="00735FE8">
        <w:rPr>
          <w:rFonts w:ascii="Palatino Linotype" w:hAnsi="Palatino Linotype" w:cs="Arial"/>
          <w:b/>
          <w:u w:val="single"/>
        </w:rPr>
        <w:t>Por ello, se estima que la publicidad de una fotografía sólo se justifica en aquellos casos en los que la misma se reproduce, a fin de identificar a una persona en razón de las características propias del ejercicio de un cargo, empleo o comisión en el servicio público o bien para ocupar alguno de éstos, cuando por motivo de este cargo, tengan interacción directa con los ciudadanos al prestar un servicio o al ejercer actos de autoridad y sea necesario y mayormente benéfico para la colectividad la identificación de sus autoridades, en estos casos, la fotografía deberá ser pública</w:t>
      </w:r>
      <w:r w:rsidR="008B6D83" w:rsidRPr="00735FE8">
        <w:rPr>
          <w:rFonts w:ascii="Palatino Linotype" w:hAnsi="Palatino Linotype" w:cs="Arial"/>
        </w:rPr>
        <w:t xml:space="preserve">, por lo que en el presente caso, en la entrega de los gafetes credenciales, el SUJETO OBLIGADO deberá analizar dependiente la naturaleza del cargo, así como de la naturaleza de las atribuciones la publicidad de la fotografía contenida en los citados documentos. </w:t>
      </w:r>
    </w:p>
    <w:p w14:paraId="5D772167" w14:textId="77777777" w:rsidR="002B315A" w:rsidRPr="00735FE8" w:rsidRDefault="002B315A" w:rsidP="00195C8F">
      <w:pPr>
        <w:spacing w:line="360" w:lineRule="auto"/>
        <w:ind w:right="49"/>
        <w:jc w:val="both"/>
        <w:rPr>
          <w:rFonts w:ascii="Palatino Linotype" w:hAnsi="Palatino Linotype"/>
          <w:color w:val="000000"/>
        </w:rPr>
      </w:pPr>
    </w:p>
    <w:p w14:paraId="3020DB75" w14:textId="64ED9351" w:rsidR="00195C8F" w:rsidRPr="00735FE8" w:rsidRDefault="00102910" w:rsidP="00195C8F">
      <w:pPr>
        <w:spacing w:line="360" w:lineRule="auto"/>
        <w:ind w:right="49"/>
        <w:jc w:val="both"/>
        <w:rPr>
          <w:rFonts w:ascii="Palatino Linotype" w:hAnsi="Palatino Linotype"/>
          <w:color w:val="000000"/>
        </w:rPr>
      </w:pPr>
      <w:r w:rsidRPr="00735FE8">
        <w:rPr>
          <w:rFonts w:ascii="Palatino Linotype" w:hAnsi="Palatino Linotype"/>
          <w:color w:val="000000"/>
        </w:rPr>
        <w:t>Agotado el punto anterior, el particular solicitó respecto del titular y del personal de los departamentos de agua potable y calidad del agua:</w:t>
      </w:r>
    </w:p>
    <w:p w14:paraId="21E4BAA3" w14:textId="1CA0F420" w:rsidR="00102910" w:rsidRPr="00735FE8" w:rsidRDefault="00102910" w:rsidP="00102910">
      <w:pPr>
        <w:pStyle w:val="Prrafodelista"/>
        <w:numPr>
          <w:ilvl w:val="0"/>
          <w:numId w:val="20"/>
        </w:numPr>
        <w:ind w:right="49"/>
        <w:jc w:val="both"/>
        <w:rPr>
          <w:rFonts w:ascii="Palatino Linotype" w:hAnsi="Palatino Linotype"/>
          <w:color w:val="000000"/>
          <w:sz w:val="24"/>
          <w:szCs w:val="24"/>
        </w:rPr>
      </w:pPr>
      <w:r w:rsidRPr="00735FE8">
        <w:rPr>
          <w:rFonts w:ascii="Palatino Linotype" w:hAnsi="Palatino Linotype"/>
          <w:color w:val="000000"/>
          <w:sz w:val="24"/>
          <w:szCs w:val="24"/>
        </w:rPr>
        <w:t xml:space="preserve">Número de ocasiones en las que han sido sancionados y los motivos; </w:t>
      </w:r>
    </w:p>
    <w:p w14:paraId="65C234DB" w14:textId="2F9E0EAB" w:rsidR="00102910" w:rsidRPr="00735FE8" w:rsidRDefault="00102910" w:rsidP="00102910">
      <w:pPr>
        <w:pStyle w:val="Prrafodelista"/>
        <w:numPr>
          <w:ilvl w:val="0"/>
          <w:numId w:val="20"/>
        </w:numPr>
        <w:ind w:right="49"/>
        <w:jc w:val="both"/>
        <w:rPr>
          <w:rFonts w:ascii="Palatino Linotype" w:hAnsi="Palatino Linotype"/>
          <w:color w:val="000000"/>
          <w:sz w:val="24"/>
          <w:szCs w:val="24"/>
        </w:rPr>
      </w:pPr>
      <w:r w:rsidRPr="00735FE8">
        <w:rPr>
          <w:rFonts w:ascii="Palatino Linotype" w:hAnsi="Palatino Linotype"/>
          <w:color w:val="000000"/>
          <w:sz w:val="24"/>
          <w:szCs w:val="24"/>
        </w:rPr>
        <w:t>Copia de las denuncias</w:t>
      </w:r>
      <w:r w:rsidR="00A234BC" w:rsidRPr="00735FE8">
        <w:rPr>
          <w:rFonts w:ascii="Palatino Linotype" w:hAnsi="Palatino Linotype"/>
          <w:color w:val="000000"/>
          <w:sz w:val="24"/>
          <w:szCs w:val="24"/>
        </w:rPr>
        <w:t xml:space="preserve"> y/o quejas;</w:t>
      </w:r>
    </w:p>
    <w:p w14:paraId="1C87D920" w14:textId="33A17DD4" w:rsidR="00102910" w:rsidRPr="00735FE8" w:rsidRDefault="00102910" w:rsidP="00102910">
      <w:pPr>
        <w:pStyle w:val="Prrafodelista"/>
        <w:numPr>
          <w:ilvl w:val="0"/>
          <w:numId w:val="20"/>
        </w:numPr>
        <w:ind w:right="49"/>
        <w:jc w:val="both"/>
        <w:rPr>
          <w:rFonts w:ascii="Palatino Linotype" w:hAnsi="Palatino Linotype"/>
          <w:color w:val="000000"/>
          <w:sz w:val="24"/>
          <w:szCs w:val="24"/>
        </w:rPr>
      </w:pPr>
      <w:r w:rsidRPr="00735FE8">
        <w:rPr>
          <w:rFonts w:ascii="Palatino Linotype" w:hAnsi="Palatino Linotype"/>
          <w:color w:val="000000"/>
          <w:sz w:val="24"/>
          <w:szCs w:val="24"/>
        </w:rPr>
        <w:t xml:space="preserve"> Resolución u oficio por medio del cual se les impuso alguna sanción administrativa;</w:t>
      </w:r>
    </w:p>
    <w:p w14:paraId="59752F26" w14:textId="7CC8AFB8" w:rsidR="00102910" w:rsidRPr="00735FE8" w:rsidRDefault="00102910" w:rsidP="00102910">
      <w:pPr>
        <w:pStyle w:val="Prrafodelista"/>
        <w:numPr>
          <w:ilvl w:val="0"/>
          <w:numId w:val="20"/>
        </w:numPr>
        <w:ind w:right="49"/>
        <w:jc w:val="both"/>
        <w:rPr>
          <w:rFonts w:ascii="Palatino Linotype" w:hAnsi="Palatino Linotype"/>
          <w:color w:val="000000"/>
          <w:sz w:val="24"/>
          <w:szCs w:val="24"/>
        </w:rPr>
      </w:pPr>
      <w:r w:rsidRPr="00735FE8">
        <w:rPr>
          <w:rFonts w:ascii="Palatino Linotype" w:hAnsi="Palatino Linotype"/>
          <w:color w:val="000000"/>
          <w:sz w:val="24"/>
          <w:szCs w:val="24"/>
        </w:rPr>
        <w:t>Etapa procesal en la que se encuentra.</w:t>
      </w:r>
    </w:p>
    <w:p w14:paraId="61DFBF3C" w14:textId="02C42DD1" w:rsidR="00102910" w:rsidRPr="00735FE8" w:rsidRDefault="00102910" w:rsidP="00102910">
      <w:pPr>
        <w:spacing w:line="360" w:lineRule="auto"/>
        <w:jc w:val="both"/>
        <w:rPr>
          <w:rFonts w:ascii="Palatino Linotype" w:hAnsi="Palatino Linotype"/>
          <w:color w:val="000000"/>
          <w:sz w:val="14"/>
          <w:szCs w:val="14"/>
        </w:rPr>
      </w:pPr>
    </w:p>
    <w:p w14:paraId="68B1DA1E" w14:textId="77777777" w:rsidR="008F370A" w:rsidRPr="00735FE8" w:rsidRDefault="00A234BC" w:rsidP="008F370A">
      <w:pPr>
        <w:spacing w:before="240" w:after="240" w:line="360" w:lineRule="auto"/>
        <w:jc w:val="both"/>
        <w:rPr>
          <w:rFonts w:ascii="Palatino Linotype" w:hAnsi="Palatino Linotype"/>
        </w:rPr>
      </w:pPr>
      <w:r w:rsidRPr="00735FE8">
        <w:rPr>
          <w:rFonts w:ascii="Palatino Linotype" w:hAnsi="Palatino Linotype"/>
          <w:color w:val="000000"/>
        </w:rPr>
        <w:t>En respuesta</w:t>
      </w:r>
      <w:r w:rsidR="008F370A" w:rsidRPr="00735FE8">
        <w:rPr>
          <w:rFonts w:ascii="Palatino Linotype" w:hAnsi="Palatino Linotype"/>
          <w:color w:val="000000"/>
        </w:rPr>
        <w:t>, el SUJE</w:t>
      </w:r>
      <w:r w:rsidRPr="00735FE8">
        <w:rPr>
          <w:rFonts w:ascii="Palatino Linotype" w:hAnsi="Palatino Linotype"/>
          <w:color w:val="000000"/>
        </w:rPr>
        <w:t xml:space="preserve">TO OBLIGADO a través del Órgano de Control Interno </w:t>
      </w:r>
      <w:r w:rsidR="008F370A" w:rsidRPr="00735FE8">
        <w:rPr>
          <w:rFonts w:ascii="Palatino Linotype" w:hAnsi="Palatino Linotype"/>
          <w:color w:val="000000"/>
        </w:rPr>
        <w:t xml:space="preserve">refirió </w:t>
      </w:r>
      <w:r w:rsidRPr="00735FE8">
        <w:rPr>
          <w:rFonts w:ascii="Palatino Linotype" w:hAnsi="Palatino Linotype"/>
        </w:rPr>
        <w:t>que después de</w:t>
      </w:r>
      <w:r w:rsidR="008F370A" w:rsidRPr="00735FE8">
        <w:rPr>
          <w:rFonts w:ascii="Palatino Linotype" w:hAnsi="Palatino Linotype"/>
        </w:rPr>
        <w:t xml:space="preserve"> una búsqueda en los archivos no</w:t>
      </w:r>
      <w:r w:rsidRPr="00735FE8">
        <w:rPr>
          <w:rFonts w:ascii="Palatino Linotype" w:hAnsi="Palatino Linotype"/>
        </w:rPr>
        <w:t xml:space="preserve"> se encontró procedimiento de responsabilidad administrativa en el que se haya sancionado servidores públicos adscritos al departamento de agua potable y al departamento de calidad del agua</w:t>
      </w:r>
      <w:r w:rsidR="008F370A" w:rsidRPr="00735FE8">
        <w:rPr>
          <w:rFonts w:ascii="Palatino Linotype" w:hAnsi="Palatino Linotype"/>
        </w:rPr>
        <w:t>.</w:t>
      </w:r>
    </w:p>
    <w:p w14:paraId="26ACCE99" w14:textId="2D361FD5" w:rsidR="008F370A" w:rsidRPr="00735FE8" w:rsidRDefault="00A234BC" w:rsidP="008F370A">
      <w:pPr>
        <w:spacing w:line="360" w:lineRule="auto"/>
        <w:jc w:val="both"/>
        <w:rPr>
          <w:rFonts w:ascii="Palatino Linotype" w:hAnsi="Palatino Linotype"/>
          <w:sz w:val="22"/>
          <w:szCs w:val="22"/>
        </w:rPr>
      </w:pPr>
      <w:r w:rsidRPr="00735FE8">
        <w:rPr>
          <w:rFonts w:ascii="Palatino Linotype" w:hAnsi="Palatino Linotype"/>
        </w:rPr>
        <w:t xml:space="preserve"> </w:t>
      </w:r>
      <w:r w:rsidR="008F370A" w:rsidRPr="00735FE8">
        <w:rPr>
          <w:rFonts w:ascii="Palatino Linotype" w:hAnsi="Palatino Linotype"/>
        </w:rPr>
        <w:t xml:space="preserve">Además, refirió que </w:t>
      </w:r>
      <w:r w:rsidR="008F370A" w:rsidRPr="00735FE8">
        <w:rPr>
          <w:rFonts w:ascii="Palatino Linotype" w:hAnsi="Palatino Linotype"/>
          <w:sz w:val="22"/>
          <w:szCs w:val="22"/>
        </w:rPr>
        <w:t>se encuentran integradas en expedientes de investigación, mismos que se encuentran en curso razón por la cual refiere la imposibilidad de hacerlas públicas, se reserva por un periodo de 5 años, emite el acuerdo 001/SAPASA/UT/CT/INV/2021.</w:t>
      </w:r>
    </w:p>
    <w:p w14:paraId="69023BCA" w14:textId="77777777" w:rsidR="008F370A" w:rsidRPr="00735FE8" w:rsidRDefault="008F370A" w:rsidP="008F370A">
      <w:pPr>
        <w:spacing w:line="360" w:lineRule="auto"/>
        <w:jc w:val="both"/>
        <w:rPr>
          <w:rFonts w:ascii="Palatino Linotype" w:hAnsi="Palatino Linotype"/>
          <w:sz w:val="22"/>
          <w:szCs w:val="22"/>
        </w:rPr>
      </w:pPr>
    </w:p>
    <w:p w14:paraId="333A9210" w14:textId="30869DCA" w:rsidR="008F370A" w:rsidRPr="00735FE8" w:rsidRDefault="00D06426" w:rsidP="008F370A">
      <w:pPr>
        <w:autoSpaceDE w:val="0"/>
        <w:autoSpaceDN w:val="0"/>
        <w:adjustRightInd w:val="0"/>
        <w:spacing w:line="360" w:lineRule="auto"/>
        <w:jc w:val="both"/>
        <w:rPr>
          <w:rFonts w:ascii="Palatino Linotype" w:hAnsi="Palatino Linotype"/>
          <w:b/>
          <w:szCs w:val="22"/>
        </w:rPr>
      </w:pPr>
      <w:r w:rsidRPr="00735FE8">
        <w:rPr>
          <w:rFonts w:ascii="Palatino Linotype" w:hAnsi="Palatino Linotype"/>
          <w:b/>
          <w:szCs w:val="22"/>
        </w:rPr>
        <w:t>El</w:t>
      </w:r>
      <w:r w:rsidR="008F370A" w:rsidRPr="00735FE8">
        <w:rPr>
          <w:rFonts w:ascii="Palatino Linotype" w:hAnsi="Palatino Linotype"/>
          <w:b/>
          <w:szCs w:val="22"/>
        </w:rPr>
        <w:t xml:space="preserve"> RECURRENTE se inconformó </w:t>
      </w:r>
      <w:r w:rsidR="008F370A" w:rsidRPr="00735FE8">
        <w:rPr>
          <w:rFonts w:ascii="Palatino Linotype" w:hAnsi="Palatino Linotype"/>
          <w:szCs w:val="22"/>
        </w:rPr>
        <w:t xml:space="preserve">señalando que el SUJETO OBLIGADO refirió, en primer término, haber encontrado cierta cantidad de denuncias y/o quejas, sin embargo, de la respuesta otorgada se desprende que pretende clasificar dicha información en virtud de que la información pudiere ser clasificada, sin embargo, no anexa la prueba de daño que lo acredite fehacientemente, incluso, menciona que </w:t>
      </w:r>
      <w:r w:rsidR="008F370A" w:rsidRPr="00735FE8">
        <w:rPr>
          <w:rFonts w:ascii="Palatino Linotype" w:hAnsi="Palatino Linotype"/>
          <w:szCs w:val="22"/>
        </w:rPr>
        <w:lastRenderedPageBreak/>
        <w:t>no se puede entregar la información solicitada, arguyendo que la misma forma parte de un procedimiento</w:t>
      </w:r>
      <w:r w:rsidRPr="00735FE8">
        <w:rPr>
          <w:rFonts w:ascii="Palatino Linotype" w:hAnsi="Palatino Linotype"/>
          <w:szCs w:val="22"/>
        </w:rPr>
        <w:t>.</w:t>
      </w:r>
    </w:p>
    <w:p w14:paraId="32E07B23" w14:textId="7CC8FDFA" w:rsidR="008F370A" w:rsidRPr="00735FE8" w:rsidRDefault="008F370A" w:rsidP="008F370A">
      <w:pPr>
        <w:spacing w:before="240" w:after="240" w:line="360" w:lineRule="auto"/>
        <w:jc w:val="both"/>
        <w:rPr>
          <w:rFonts w:ascii="Palatino Linotype" w:hAnsi="Palatino Linotype"/>
          <w:color w:val="000000"/>
        </w:rPr>
      </w:pPr>
      <w:r w:rsidRPr="00735FE8">
        <w:rPr>
          <w:rFonts w:ascii="Palatino Linotype" w:hAnsi="Palatino Linotype"/>
          <w:color w:val="000000"/>
        </w:rPr>
        <w:t xml:space="preserve">Expuestos los antecedentes tenemos que el REGLAMENTO ORGÁNICO DEL ORGANISMO PÚBLICO DESCENTRALIZADO PARA LA PRESTACIÓN DE LOS SERVICIOS DE AGUA POTABLE, ALCANTARILLADO Y SANEAMIENTO DEL MUNICIPIO DE ATIZAPÁN DE ZARAGOZA, MÉXICO, CONOCIDO POR LAS SIGLAS S.A.P.A.S. en su artículo 49 menciona que la Unidad de Responsabilidad y Situación Patrimonial, es la unidad responsable de llevar a cabo los periodos de información previa y </w:t>
      </w:r>
      <w:r w:rsidRPr="00735FE8">
        <w:rPr>
          <w:rFonts w:ascii="Palatino Linotype" w:hAnsi="Palatino Linotype"/>
          <w:b/>
          <w:color w:val="000000"/>
        </w:rPr>
        <w:t>tramitar los procedimientos administrativos por responsabilidad administrativa y resarcitoria de los servidores públicos</w:t>
      </w:r>
      <w:r w:rsidRPr="00735FE8">
        <w:rPr>
          <w:rFonts w:ascii="Palatino Linotype" w:hAnsi="Palatino Linotype"/>
          <w:color w:val="000000"/>
        </w:rPr>
        <w:t xml:space="preserve"> de ese Organismo en alcance a la Ley de Responsabilidades de los Servidores Públicos del Estado y Municipios, cuyas atribuciones son: </w:t>
      </w:r>
    </w:p>
    <w:p w14:paraId="188804A8" w14:textId="77777777" w:rsidR="008F370A" w:rsidRPr="00735FE8" w:rsidRDefault="008F370A" w:rsidP="008F370A">
      <w:pPr>
        <w:spacing w:before="240" w:after="240"/>
        <w:ind w:left="708"/>
        <w:jc w:val="both"/>
        <w:rPr>
          <w:rFonts w:ascii="Palatino Linotype" w:hAnsi="Palatino Linotype"/>
          <w:color w:val="000000"/>
        </w:rPr>
      </w:pPr>
      <w:r w:rsidRPr="00735FE8">
        <w:rPr>
          <w:rFonts w:ascii="Palatino Linotype" w:hAnsi="Palatino Linotype"/>
          <w:color w:val="000000"/>
        </w:rPr>
        <w:t xml:space="preserve">I. Abrir períodos de información previa a efecto de realizar investigaciones que se consideren necesarias; </w:t>
      </w:r>
    </w:p>
    <w:p w14:paraId="4A0198FB" w14:textId="77777777" w:rsidR="008F370A" w:rsidRPr="00735FE8" w:rsidRDefault="008F370A" w:rsidP="008F370A">
      <w:pPr>
        <w:spacing w:before="240" w:after="240"/>
        <w:ind w:left="708"/>
        <w:jc w:val="both"/>
        <w:rPr>
          <w:rFonts w:ascii="Palatino Linotype" w:hAnsi="Palatino Linotype"/>
          <w:color w:val="000000"/>
        </w:rPr>
      </w:pPr>
      <w:r w:rsidRPr="00735FE8">
        <w:rPr>
          <w:rFonts w:ascii="Palatino Linotype" w:hAnsi="Palatino Linotype"/>
          <w:color w:val="000000"/>
        </w:rPr>
        <w:t xml:space="preserve">II. Recibir y dar trámite a las quejas, denuncias y sugerencias en contra de los servidores públicos que se presenten de oficio, a petición de parte, por Acta Administrativa o en los módulos de atención que al efecto se constituyan; </w:t>
      </w:r>
    </w:p>
    <w:p w14:paraId="2951B8B1" w14:textId="77777777" w:rsidR="008F370A" w:rsidRPr="00735FE8" w:rsidRDefault="008F370A" w:rsidP="008F370A">
      <w:pPr>
        <w:spacing w:before="240" w:after="240"/>
        <w:ind w:left="708"/>
        <w:jc w:val="both"/>
        <w:rPr>
          <w:rFonts w:ascii="Palatino Linotype" w:hAnsi="Palatino Linotype"/>
          <w:color w:val="000000"/>
        </w:rPr>
      </w:pPr>
      <w:r w:rsidRPr="00735FE8">
        <w:rPr>
          <w:rFonts w:ascii="Palatino Linotype" w:hAnsi="Palatino Linotype"/>
          <w:color w:val="000000"/>
        </w:rPr>
        <w:t xml:space="preserve">III. Registrar los procedimientos administrativos por responsabilidad administrativa disciplinaria y resarcitoria de quienes estén sujetos a la Ley de Responsabilidades de los Servidores Públicos del Estado y Municipios, en el libro correspondiente; </w:t>
      </w:r>
    </w:p>
    <w:p w14:paraId="0F0349B8" w14:textId="3F272449" w:rsidR="008F370A" w:rsidRPr="00735FE8" w:rsidRDefault="008F370A" w:rsidP="008F370A">
      <w:pPr>
        <w:spacing w:before="240" w:after="240"/>
        <w:ind w:left="708"/>
        <w:jc w:val="both"/>
        <w:rPr>
          <w:rFonts w:ascii="Palatino Linotype" w:hAnsi="Palatino Linotype"/>
          <w:color w:val="000000"/>
        </w:rPr>
      </w:pPr>
      <w:r w:rsidRPr="00735FE8">
        <w:rPr>
          <w:rFonts w:ascii="Palatino Linotype" w:hAnsi="Palatino Linotype"/>
          <w:color w:val="000000"/>
        </w:rPr>
        <w:lastRenderedPageBreak/>
        <w:t>IV. Recibir y dar trámite a los pliegos preventivos de responsabilidad, a los servidores públicos o aquellas personas que manejen o administren recursos económicos del Organismo, Estatales o Federales cuando sea el caso, que no cumplan con lo establecido en las Leyes, acuerdos del H. Ayuntamiento y demás disposiciones normativas</w:t>
      </w:r>
    </w:p>
    <w:p w14:paraId="012521C4" w14:textId="77777777" w:rsidR="00102910" w:rsidRPr="00735FE8" w:rsidRDefault="00102910" w:rsidP="00195C8F">
      <w:pPr>
        <w:spacing w:before="240" w:after="240" w:line="360" w:lineRule="auto"/>
        <w:jc w:val="both"/>
        <w:rPr>
          <w:rFonts w:ascii="Palatino Linotype" w:hAnsi="Palatino Linotype"/>
          <w:color w:val="000000"/>
        </w:rPr>
      </w:pPr>
    </w:p>
    <w:p w14:paraId="3DD4E5A9" w14:textId="304D9A29" w:rsidR="008F370A" w:rsidRPr="00735FE8" w:rsidRDefault="003D28BA" w:rsidP="008F370A">
      <w:pPr>
        <w:spacing w:before="240" w:after="240" w:line="360" w:lineRule="auto"/>
        <w:jc w:val="both"/>
        <w:rPr>
          <w:rFonts w:ascii="Palatino Linotype" w:hAnsi="Palatino Linotype"/>
          <w:color w:val="000000"/>
          <w:szCs w:val="14"/>
        </w:rPr>
      </w:pPr>
      <w:r w:rsidRPr="00735FE8">
        <w:rPr>
          <w:rFonts w:ascii="Palatino Linotype" w:hAnsi="Palatino Linotype"/>
          <w:sz w:val="22"/>
          <w:szCs w:val="22"/>
        </w:rPr>
        <w:t>En virtud de lo anteri</w:t>
      </w:r>
      <w:r w:rsidR="00113DC7" w:rsidRPr="00735FE8">
        <w:rPr>
          <w:rFonts w:ascii="Palatino Linotype" w:hAnsi="Palatino Linotype"/>
          <w:sz w:val="22"/>
          <w:szCs w:val="22"/>
        </w:rPr>
        <w:t>or</w:t>
      </w:r>
      <w:r w:rsidR="00841FDF" w:rsidRPr="00735FE8">
        <w:rPr>
          <w:rFonts w:ascii="Palatino Linotype" w:hAnsi="Palatino Linotype"/>
          <w:sz w:val="22"/>
          <w:szCs w:val="22"/>
        </w:rPr>
        <w:t>,</w:t>
      </w:r>
      <w:r w:rsidR="008F370A" w:rsidRPr="00735FE8">
        <w:rPr>
          <w:rFonts w:ascii="Palatino Linotype" w:hAnsi="Palatino Linotype"/>
          <w:sz w:val="22"/>
          <w:szCs w:val="22"/>
        </w:rPr>
        <w:t xml:space="preserve"> al derivar la respuesta del Órgano de Control Interno en específico de la Unidad de Responsabilidad y Situación Patrimonial, al referir que </w:t>
      </w:r>
      <w:r w:rsidR="008F370A" w:rsidRPr="00735FE8">
        <w:rPr>
          <w:rFonts w:ascii="Palatino Linotype" w:hAnsi="Palatino Linotype"/>
        </w:rPr>
        <w:t xml:space="preserve">no se encontró procedimiento de responsabilidad administrativa en el que se haya sancionado servidores públicos adscritos al departamento de agua potable y al departamento de calidad del agua, se tiene por colmado tanto el inciso a) </w:t>
      </w:r>
      <w:r w:rsidR="008F370A" w:rsidRPr="00735FE8">
        <w:rPr>
          <w:rFonts w:ascii="Palatino Linotype" w:hAnsi="Palatino Linotype"/>
          <w:color w:val="000000"/>
          <w:szCs w:val="14"/>
        </w:rPr>
        <w:t>Número de ocasiones en las que han sido sancionados y los motivos; así como en lo correspondiente al inciso c) Resolución u oficio por medio del cual se les impuso alguna sanción administrativa</w:t>
      </w:r>
      <w:r w:rsidR="00D06426" w:rsidRPr="00735FE8">
        <w:rPr>
          <w:rFonts w:ascii="Palatino Linotype" w:hAnsi="Palatino Linotype"/>
          <w:color w:val="000000"/>
          <w:szCs w:val="14"/>
        </w:rPr>
        <w:t>;</w:t>
      </w:r>
      <w:r w:rsidR="008F370A" w:rsidRPr="00735FE8">
        <w:rPr>
          <w:rFonts w:ascii="Palatino Linotype" w:hAnsi="Palatino Linotype"/>
          <w:color w:val="000000"/>
          <w:szCs w:val="14"/>
        </w:rPr>
        <w:t xml:space="preserve"> </w:t>
      </w:r>
      <w:r w:rsidR="00D06426" w:rsidRPr="00735FE8">
        <w:rPr>
          <w:rFonts w:ascii="Palatino Linotype" w:hAnsi="Palatino Linotype" w:cs="Arial"/>
          <w:lang w:eastAsia="es-MX"/>
        </w:rPr>
        <w:t xml:space="preserve">de tal forma que, </w:t>
      </w:r>
      <w:r w:rsidR="00D06426" w:rsidRPr="00735FE8">
        <w:rPr>
          <w:rFonts w:ascii="Palatino Linotype" w:hAnsi="Palatino Linotype" w:cs="Arial"/>
        </w:rPr>
        <w:t>nos encontramos en presencia de un hecho negativo.</w:t>
      </w:r>
    </w:p>
    <w:p w14:paraId="53827FF9" w14:textId="026E6970" w:rsidR="008F370A" w:rsidRPr="00735FE8" w:rsidRDefault="00D06426" w:rsidP="00195C8F">
      <w:pPr>
        <w:spacing w:before="240" w:after="240" w:line="360" w:lineRule="auto"/>
        <w:jc w:val="both"/>
        <w:rPr>
          <w:rFonts w:ascii="Palatino Linotype" w:hAnsi="Palatino Linotype" w:cs="Arial"/>
        </w:rPr>
      </w:pPr>
      <w:r w:rsidRPr="00735FE8">
        <w:rPr>
          <w:rFonts w:ascii="Palatino Linotype" w:hAnsi="Palatino Linotype" w:cs="Arial"/>
        </w:rPr>
        <w:t xml:space="preserve">Así, si se considera el hecho negativo, es obvio que éste no puede fácticamente obrar en los archivos del </w:t>
      </w:r>
      <w:r w:rsidRPr="00735FE8">
        <w:rPr>
          <w:rFonts w:ascii="Palatino Linotype" w:hAnsi="Palatino Linotype" w:cs="Arial"/>
          <w:b/>
        </w:rPr>
        <w:t>SUJETO OBLIGADO</w:t>
      </w:r>
      <w:r w:rsidRPr="00735FE8">
        <w:rPr>
          <w:rFonts w:ascii="Palatino Linotype" w:hAnsi="Palatino Linotype" w:cs="Arial"/>
        </w:rPr>
        <w:t>, ya que no puede probarse por ser lógica y materialmente imposible.</w:t>
      </w:r>
    </w:p>
    <w:p w14:paraId="473D2120" w14:textId="77777777" w:rsidR="00D06426" w:rsidRPr="00735FE8" w:rsidRDefault="00D06426" w:rsidP="00D06426">
      <w:pPr>
        <w:widowControl w:val="0"/>
        <w:autoSpaceDE w:val="0"/>
        <w:autoSpaceDN w:val="0"/>
        <w:adjustRightInd w:val="0"/>
        <w:spacing w:line="360" w:lineRule="auto"/>
        <w:jc w:val="both"/>
        <w:rPr>
          <w:rFonts w:ascii="Palatino Linotype" w:hAnsi="Palatino Linotype" w:cs="Arial"/>
          <w:lang w:val="es-MX"/>
        </w:rPr>
      </w:pPr>
      <w:r w:rsidRPr="00735FE8">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6277A413" w14:textId="77777777" w:rsidR="00D06426" w:rsidRPr="00735FE8" w:rsidRDefault="00D06426" w:rsidP="00D06426">
      <w:pPr>
        <w:widowControl w:val="0"/>
        <w:autoSpaceDE w:val="0"/>
        <w:autoSpaceDN w:val="0"/>
        <w:adjustRightInd w:val="0"/>
        <w:spacing w:line="360" w:lineRule="auto"/>
        <w:jc w:val="both"/>
        <w:rPr>
          <w:rFonts w:ascii="Palatino Linotype" w:hAnsi="Palatino Linotype" w:cs="Arial"/>
        </w:rPr>
      </w:pPr>
    </w:p>
    <w:p w14:paraId="599FCC90" w14:textId="77777777" w:rsidR="00D06426" w:rsidRPr="00735FE8" w:rsidRDefault="00D06426" w:rsidP="00D06426">
      <w:pPr>
        <w:widowControl w:val="0"/>
        <w:autoSpaceDE w:val="0"/>
        <w:autoSpaceDN w:val="0"/>
        <w:adjustRightInd w:val="0"/>
        <w:spacing w:line="360" w:lineRule="auto"/>
        <w:jc w:val="both"/>
        <w:rPr>
          <w:rFonts w:ascii="Palatino Linotype" w:hAnsi="Palatino Linotype" w:cs="Arial"/>
          <w:lang w:val="es-MX"/>
        </w:rPr>
      </w:pPr>
      <w:r w:rsidRPr="00735FE8">
        <w:rPr>
          <w:rFonts w:ascii="Palatino Linotype" w:hAnsi="Palatino Linotype" w:cs="Arial"/>
        </w:rPr>
        <w:t xml:space="preserve">Así, y de conformidad con lo establecido en el artículo 12 de la Ley de Transparencia y Acceso a la Información Pública del Estado de México y Municipios </w:t>
      </w:r>
      <w:r w:rsidRPr="00735FE8">
        <w:rPr>
          <w:rFonts w:ascii="Palatino Linotype" w:hAnsi="Palatino Linotype" w:cs="Arial"/>
          <w:b/>
        </w:rPr>
        <w:t>EL SUJETO OBLIGADO</w:t>
      </w:r>
      <w:r w:rsidRPr="00735FE8">
        <w:rPr>
          <w:rFonts w:ascii="Palatino Linotype" w:hAnsi="Palatino Linotype" w:cs="Arial"/>
        </w:rPr>
        <w:t xml:space="preserve"> sólo proporcionará la información que obra en sus archivos, lo que a </w:t>
      </w:r>
      <w:r w:rsidRPr="00735FE8">
        <w:rPr>
          <w:rFonts w:ascii="Palatino Linotype" w:hAnsi="Palatino Linotype" w:cs="Arial"/>
          <w:i/>
        </w:rPr>
        <w:t>contrario sensu</w:t>
      </w:r>
      <w:r w:rsidRPr="00735FE8">
        <w:rPr>
          <w:rFonts w:ascii="Palatino Linotype" w:hAnsi="Palatino Linotype" w:cs="Arial"/>
        </w:rPr>
        <w:t xml:space="preserve"> significa que no se está obligado a proporcionar lo que no obre en sus archivos.</w:t>
      </w:r>
    </w:p>
    <w:p w14:paraId="5DC9B81A" w14:textId="77777777" w:rsidR="00D06426" w:rsidRPr="00735FE8" w:rsidRDefault="00D06426" w:rsidP="00D06426">
      <w:pPr>
        <w:widowControl w:val="0"/>
        <w:autoSpaceDE w:val="0"/>
        <w:autoSpaceDN w:val="0"/>
        <w:adjustRightInd w:val="0"/>
        <w:spacing w:line="360" w:lineRule="auto"/>
        <w:jc w:val="both"/>
        <w:rPr>
          <w:rFonts w:ascii="Palatino Linotype" w:hAnsi="Palatino Linotype" w:cs="Arial"/>
          <w:lang w:val="es-MX"/>
        </w:rPr>
      </w:pPr>
      <w:r w:rsidRPr="00735FE8">
        <w:rPr>
          <w:rFonts w:ascii="Palatino Linotype" w:hAnsi="Palatino Linotype" w:cs="Arial"/>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14:paraId="1EA8962A" w14:textId="77777777" w:rsidR="00D06426" w:rsidRPr="00735FE8" w:rsidRDefault="00D06426" w:rsidP="00D06426">
      <w:pPr>
        <w:widowControl w:val="0"/>
        <w:autoSpaceDE w:val="0"/>
        <w:autoSpaceDN w:val="0"/>
        <w:adjustRightInd w:val="0"/>
        <w:spacing w:line="360" w:lineRule="auto"/>
        <w:jc w:val="both"/>
        <w:rPr>
          <w:rFonts w:ascii="Palatino Linotype" w:hAnsi="Palatino Linotype" w:cs="Arial"/>
        </w:rPr>
      </w:pPr>
    </w:p>
    <w:p w14:paraId="44957F22" w14:textId="77777777" w:rsidR="00D06426" w:rsidRPr="00735FE8" w:rsidRDefault="00D06426" w:rsidP="00D06426">
      <w:pPr>
        <w:widowControl w:val="0"/>
        <w:autoSpaceDE w:val="0"/>
        <w:autoSpaceDN w:val="0"/>
        <w:adjustRightInd w:val="0"/>
        <w:ind w:left="709" w:right="757"/>
        <w:jc w:val="both"/>
        <w:rPr>
          <w:rFonts w:ascii="Palatino Linotype" w:hAnsi="Palatino Linotype" w:cs="Arial"/>
          <w:i/>
          <w:sz w:val="22"/>
        </w:rPr>
      </w:pPr>
      <w:r w:rsidRPr="00735FE8">
        <w:rPr>
          <w:rFonts w:ascii="Palatino Linotype" w:hAnsi="Palatino Linotype" w:cs="Arial"/>
          <w:b/>
          <w:i/>
          <w:sz w:val="22"/>
        </w:rPr>
        <w:t xml:space="preserve">“HECHOS NEGATIVOS, NO SON SUSCEPTIBLES DE DEMOSTRACIÓN. </w:t>
      </w:r>
      <w:r w:rsidRPr="00735FE8">
        <w:rPr>
          <w:rFonts w:ascii="Palatino Linotype" w:hAnsi="Palatino Linotype" w:cs="Arial"/>
          <w:i/>
          <w:sz w:val="22"/>
        </w:rPr>
        <w:t>Tratándose de un hecho negativo, el Juez no tiene por que invocar prueba alguna de la que se desprenda, ya que es bien sabido que esta clase de hechos no son susceptibles de demostración.</w:t>
      </w:r>
    </w:p>
    <w:p w14:paraId="363B05D5" w14:textId="77777777" w:rsidR="00D06426" w:rsidRPr="00735FE8" w:rsidRDefault="00D06426" w:rsidP="00D06426">
      <w:pPr>
        <w:widowControl w:val="0"/>
        <w:autoSpaceDE w:val="0"/>
        <w:autoSpaceDN w:val="0"/>
        <w:adjustRightInd w:val="0"/>
        <w:ind w:left="709" w:right="757"/>
        <w:jc w:val="both"/>
        <w:rPr>
          <w:rFonts w:ascii="Palatino Linotype" w:hAnsi="Palatino Linotype" w:cs="Arial"/>
          <w:i/>
          <w:sz w:val="22"/>
        </w:rPr>
      </w:pPr>
      <w:r w:rsidRPr="00735FE8">
        <w:rPr>
          <w:rFonts w:ascii="Palatino Linotype" w:hAnsi="Palatino Linotype" w:cs="Arial"/>
          <w:i/>
          <w:sz w:val="22"/>
        </w:rPr>
        <w:t>Amparo en revisión 2022/61. José García Florín (Menor). 9 de octubre de 1961. Cinco votos. Ponente: José Rivera Pérez Campos.”</w:t>
      </w:r>
    </w:p>
    <w:p w14:paraId="35342FCB" w14:textId="77777777" w:rsidR="00FB4FAA" w:rsidRPr="00735FE8" w:rsidRDefault="00FB4FAA" w:rsidP="00D06426">
      <w:pPr>
        <w:spacing w:line="360" w:lineRule="auto"/>
        <w:jc w:val="both"/>
        <w:rPr>
          <w:rFonts w:ascii="Palatino Linotype" w:hAnsi="Palatino Linotype" w:cs="Arial"/>
          <w:bCs/>
        </w:rPr>
      </w:pPr>
    </w:p>
    <w:p w14:paraId="630AF8D4" w14:textId="77777777" w:rsidR="00D06426" w:rsidRPr="00735FE8" w:rsidRDefault="00D06426" w:rsidP="00D06426">
      <w:pPr>
        <w:spacing w:line="360" w:lineRule="auto"/>
        <w:jc w:val="both"/>
        <w:rPr>
          <w:rFonts w:ascii="Palatino Linotype" w:hAnsi="Palatino Linotype" w:cs="Arial"/>
          <w:bCs/>
          <w:lang w:val="es-MX"/>
        </w:rPr>
      </w:pPr>
      <w:r w:rsidRPr="00735FE8">
        <w:rPr>
          <w:rFonts w:ascii="Palatino Linotype" w:hAnsi="Palatino Linotype" w:cs="Arial"/>
          <w:bCs/>
        </w:rPr>
        <w:t xml:space="preserve">Por último, debe dejarse en claro que al haber existido un pronunciamiento por parte del </w:t>
      </w:r>
      <w:r w:rsidRPr="00735FE8">
        <w:rPr>
          <w:rFonts w:ascii="Palatino Linotype" w:hAnsi="Palatino Linotype" w:cs="Arial"/>
          <w:b/>
          <w:bCs/>
        </w:rPr>
        <w:t>SUJETO OBLIGADO</w:t>
      </w:r>
      <w:r w:rsidRPr="00735FE8">
        <w:rPr>
          <w:rFonts w:ascii="Palatino Linotype" w:hAnsi="Palatino Linotype" w:cs="Arial"/>
          <w:bCs/>
        </w:rPr>
        <w:t xml:space="preserve">, este Instituto no está facultado para manifestarse sobre la veracidad del mismo, pues no existe precepto legal alguno en la Ley de la materia que lo faculte para, vía recurso de revisión, pronunciarse al respecto. </w:t>
      </w:r>
    </w:p>
    <w:p w14:paraId="36F8C551" w14:textId="77777777" w:rsidR="00D06426" w:rsidRPr="00735FE8" w:rsidRDefault="00D06426" w:rsidP="00D06426">
      <w:pPr>
        <w:spacing w:line="360" w:lineRule="auto"/>
        <w:jc w:val="both"/>
        <w:rPr>
          <w:rFonts w:ascii="Palatino Linotype" w:hAnsi="Palatino Linotype" w:cs="Arial"/>
          <w:bCs/>
        </w:rPr>
      </w:pPr>
    </w:p>
    <w:p w14:paraId="00B68846" w14:textId="77777777" w:rsidR="00D06426" w:rsidRPr="00735FE8" w:rsidRDefault="00D06426" w:rsidP="00D06426">
      <w:pPr>
        <w:spacing w:line="360" w:lineRule="auto"/>
        <w:jc w:val="both"/>
        <w:rPr>
          <w:rFonts w:ascii="Palatino Linotype" w:hAnsi="Palatino Linotype" w:cs="Arial"/>
          <w:bCs/>
        </w:rPr>
      </w:pPr>
      <w:r w:rsidRPr="00735FE8">
        <w:rPr>
          <w:rFonts w:ascii="Palatino Linotype" w:hAnsi="Palatino Linotype" w:cs="Arial"/>
          <w:bCs/>
        </w:rPr>
        <w:t>Sirve de apoyo a lo anterior, por analogía, el criterio 31-10 emitido por el entonces Instituto Federal de Acceso a la Información que a la letra dice:</w:t>
      </w:r>
    </w:p>
    <w:p w14:paraId="7596A2B8" w14:textId="77777777" w:rsidR="00D06426" w:rsidRPr="00735FE8" w:rsidRDefault="00D06426" w:rsidP="00D06426">
      <w:pPr>
        <w:spacing w:line="360" w:lineRule="auto"/>
        <w:jc w:val="both"/>
        <w:rPr>
          <w:rFonts w:ascii="Palatino Linotype" w:hAnsi="Palatino Linotype" w:cs="Arial"/>
          <w:lang w:eastAsia="es-MX"/>
        </w:rPr>
      </w:pPr>
    </w:p>
    <w:p w14:paraId="2EED5D04" w14:textId="77777777" w:rsidR="00D06426" w:rsidRPr="00735FE8" w:rsidRDefault="00D06426" w:rsidP="00D06426">
      <w:pPr>
        <w:ind w:left="709" w:right="757"/>
        <w:jc w:val="both"/>
        <w:rPr>
          <w:rFonts w:ascii="Palatino Linotype" w:hAnsi="Palatino Linotype" w:cs="Arial"/>
          <w:bCs/>
          <w:i/>
          <w:sz w:val="22"/>
        </w:rPr>
      </w:pPr>
      <w:r w:rsidRPr="00735FE8">
        <w:rPr>
          <w:rFonts w:ascii="Palatino Linotype" w:hAnsi="Palatino Linotype" w:cs="Arial"/>
          <w:bCs/>
          <w:i/>
          <w:sz w:val="22"/>
        </w:rPr>
        <w:t>“</w:t>
      </w:r>
      <w:r w:rsidRPr="00735FE8">
        <w:rPr>
          <w:rFonts w:ascii="Palatino Linotype" w:hAnsi="Palatino Linotype" w:cs="Arial"/>
          <w:b/>
          <w:bCs/>
          <w:i/>
          <w:sz w:val="22"/>
        </w:rPr>
        <w:t>El Instituto Federal de Acceso a la Información y Protección de Datos no cuenta con facultades para pronunciarse respecto de la veracidad de los documentos proporcionados por los sujetos obligados.</w:t>
      </w:r>
      <w:r w:rsidRPr="00735FE8">
        <w:rPr>
          <w:rFonts w:ascii="Palatino Linotype" w:hAnsi="Palatino Linotype" w:cs="Arial"/>
          <w:bCs/>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7A43ABE" w14:textId="77777777" w:rsidR="00D06426" w:rsidRPr="00735FE8" w:rsidRDefault="00D06426" w:rsidP="00195C8F">
      <w:pPr>
        <w:spacing w:before="240" w:after="240" w:line="360" w:lineRule="auto"/>
        <w:jc w:val="both"/>
        <w:rPr>
          <w:rFonts w:ascii="Palatino Linotype" w:hAnsi="Palatino Linotype"/>
          <w:sz w:val="22"/>
          <w:szCs w:val="22"/>
        </w:rPr>
      </w:pPr>
    </w:p>
    <w:p w14:paraId="2E1A5D4F" w14:textId="7BD10807" w:rsidR="00FB4FAA" w:rsidRPr="00735FE8" w:rsidRDefault="00D06426" w:rsidP="00041874">
      <w:pPr>
        <w:spacing w:before="240" w:after="240" w:line="360" w:lineRule="auto"/>
        <w:jc w:val="both"/>
        <w:rPr>
          <w:rFonts w:ascii="Palatino Linotype" w:hAnsi="Palatino Linotype"/>
        </w:rPr>
      </w:pPr>
      <w:r w:rsidRPr="00735FE8">
        <w:rPr>
          <w:rFonts w:ascii="Palatino Linotype" w:hAnsi="Palatino Linotype"/>
        </w:rPr>
        <w:t xml:space="preserve">Ahora, en lo correspondiente a la segunda parte del requerimiento en donde  el particular desea conocer: </w:t>
      </w:r>
      <w:r w:rsidR="00FB4FAA" w:rsidRPr="00735FE8">
        <w:rPr>
          <w:rFonts w:ascii="Palatino Linotype" w:hAnsi="Palatino Linotype"/>
          <w:color w:val="000000"/>
        </w:rPr>
        <w:t>c</w:t>
      </w:r>
      <w:r w:rsidRPr="00735FE8">
        <w:rPr>
          <w:rFonts w:ascii="Palatino Linotype" w:hAnsi="Palatino Linotype"/>
          <w:color w:val="000000"/>
        </w:rPr>
        <w:t>opia de las denuncias y/o quejas;.</w:t>
      </w:r>
      <w:r w:rsidR="00041874" w:rsidRPr="00735FE8">
        <w:rPr>
          <w:rFonts w:ascii="Palatino Linotype" w:hAnsi="Palatino Linotype"/>
        </w:rPr>
        <w:t xml:space="preserve"> Es de recordar que el SUJETO OBLIGADO</w:t>
      </w:r>
      <w:r w:rsidR="00FB4FAA" w:rsidRPr="00735FE8">
        <w:rPr>
          <w:rFonts w:ascii="Palatino Linotype" w:hAnsi="Palatino Linotype"/>
        </w:rPr>
        <w:t xml:space="preserve"> asume contar con la información sin embargo refiere la imposibilidad de conceder su acceso al encontrarse en trámite, por tal motivo la</w:t>
      </w:r>
      <w:r w:rsidR="00041874" w:rsidRPr="00735FE8">
        <w:rPr>
          <w:rFonts w:ascii="Palatino Linotype" w:hAnsi="Palatino Linotype"/>
        </w:rPr>
        <w:t xml:space="preserve">  reserva </w:t>
      </w:r>
      <w:r w:rsidR="00F76C74" w:rsidRPr="00735FE8">
        <w:rPr>
          <w:rFonts w:ascii="Palatino Linotype" w:hAnsi="Palatino Linotype"/>
        </w:rPr>
        <w:t xml:space="preserve">por un periodo  de 5 años. </w:t>
      </w:r>
    </w:p>
    <w:p w14:paraId="0DB33AC4" w14:textId="2547ED3F" w:rsidR="00725A8C" w:rsidRPr="00735FE8" w:rsidRDefault="00725A8C" w:rsidP="00725A8C">
      <w:pPr>
        <w:spacing w:before="240" w:after="240" w:line="360" w:lineRule="auto"/>
        <w:jc w:val="both"/>
        <w:rPr>
          <w:rFonts w:ascii="Palatino Linotype" w:hAnsi="Palatino Linotype"/>
        </w:rPr>
      </w:pPr>
      <w:r w:rsidRPr="00735FE8">
        <w:rPr>
          <w:rFonts w:ascii="Palatino Linotype" w:hAnsi="Palatino Linotype"/>
        </w:rPr>
        <w:lastRenderedPageBreak/>
        <w:t xml:space="preserve">Inconforme el particular señala que el SUJETO OBLIGADO asume haber encontrado cierta cantidad de denuncias y/o quejas, sin embargo, de la respuesta otorgada se desprende que pretende clasificar dicha información, sin embargo, no anexa la prueba de daño. </w:t>
      </w:r>
    </w:p>
    <w:p w14:paraId="6842A057" w14:textId="3B353DF6" w:rsidR="00725A8C" w:rsidRPr="00735FE8" w:rsidRDefault="00725A8C" w:rsidP="00725A8C">
      <w:pPr>
        <w:shd w:val="clear" w:color="auto" w:fill="FFFFFF" w:themeFill="background1"/>
        <w:spacing w:before="240" w:after="240" w:line="360" w:lineRule="auto"/>
        <w:jc w:val="both"/>
        <w:rPr>
          <w:rFonts w:ascii="Palatino Linotype" w:hAnsi="Palatino Linotype" w:cs="Arial"/>
          <w:b/>
          <w:lang w:val="es-MX"/>
        </w:rPr>
      </w:pPr>
      <w:r w:rsidRPr="00735FE8">
        <w:rPr>
          <w:rFonts w:ascii="Palatino Linotype" w:hAnsi="Palatino Linotype" w:cs="Arial"/>
        </w:rPr>
        <w:t>Expuesto lo previo, tenemos que  para proteger el interés público los artículos 140 y 141 de la Ley de la materia en la entidad establecieron como criterio de clasificación el de “</w:t>
      </w:r>
      <w:r w:rsidRPr="00735FE8">
        <w:rPr>
          <w:rFonts w:ascii="Palatino Linotype" w:hAnsi="Palatino Linotype" w:cs="Arial"/>
          <w:b/>
          <w:u w:val="single"/>
        </w:rPr>
        <w:t>información reservada.</w:t>
      </w:r>
    </w:p>
    <w:p w14:paraId="5F0E24F0" w14:textId="77777777" w:rsidR="00725A8C" w:rsidRPr="00735FE8" w:rsidRDefault="00725A8C" w:rsidP="00725A8C">
      <w:pPr>
        <w:pStyle w:val="corte4fondo"/>
        <w:shd w:val="clear" w:color="auto" w:fill="FFFFFF" w:themeFill="background1"/>
        <w:ind w:firstLine="0"/>
        <w:rPr>
          <w:rFonts w:ascii="Palatino Linotype" w:hAnsi="Palatino Linotype" w:cs="Arial"/>
          <w:sz w:val="24"/>
          <w:szCs w:val="24"/>
        </w:rPr>
      </w:pPr>
      <w:r w:rsidRPr="00735FE8">
        <w:rPr>
          <w:rFonts w:ascii="Palatino Linotype" w:hAnsi="Palatino Linotype" w:cs="Arial"/>
          <w:sz w:val="24"/>
          <w:szCs w:val="24"/>
        </w:rPr>
        <w:t>El primero de los artículos citados establece un catálogo genérico de lineamientos bajo los cuales deberá reservarse la información, lo cual procederá cuando la difusión de la información pueda</w:t>
      </w:r>
      <w:r w:rsidRPr="00735FE8">
        <w:rPr>
          <w:rFonts w:ascii="Palatino Linotype" w:hAnsi="Palatino Linotype" w:cs="Arial"/>
          <w:sz w:val="24"/>
          <w:szCs w:val="24"/>
          <w:lang w:val="es-MX"/>
        </w:rPr>
        <w:t>, entre otras</w:t>
      </w:r>
      <w:r w:rsidRPr="00735FE8">
        <w:rPr>
          <w:rFonts w:ascii="Palatino Linotype" w:hAnsi="Palatino Linotype" w:cs="Arial"/>
          <w:sz w:val="24"/>
          <w:szCs w:val="24"/>
        </w:rPr>
        <w:t>:</w:t>
      </w:r>
    </w:p>
    <w:p w14:paraId="3CABE447" w14:textId="77777777" w:rsidR="00725A8C" w:rsidRPr="00735FE8" w:rsidRDefault="00725A8C" w:rsidP="00725A8C">
      <w:pPr>
        <w:pStyle w:val="corte4fondo"/>
        <w:shd w:val="clear" w:color="auto" w:fill="FFFFFF" w:themeFill="background1"/>
        <w:ind w:firstLine="0"/>
        <w:rPr>
          <w:rFonts w:ascii="Palatino Linotype" w:hAnsi="Palatino Linotype" w:cs="Arial"/>
          <w:color w:val="FF0000"/>
          <w:sz w:val="24"/>
          <w:szCs w:val="24"/>
        </w:rPr>
      </w:pPr>
    </w:p>
    <w:p w14:paraId="29615083" w14:textId="77777777" w:rsidR="00725A8C" w:rsidRPr="00735FE8" w:rsidRDefault="00725A8C" w:rsidP="00725A8C">
      <w:pPr>
        <w:pStyle w:val="corte4fondo"/>
        <w:numPr>
          <w:ilvl w:val="0"/>
          <w:numId w:val="25"/>
        </w:numPr>
        <w:shd w:val="clear" w:color="auto" w:fill="FFFFFF" w:themeFill="background1"/>
        <w:spacing w:line="240" w:lineRule="auto"/>
        <w:rPr>
          <w:rFonts w:ascii="Palatino Linotype" w:hAnsi="Palatino Linotype" w:cs="Arial"/>
          <w:sz w:val="24"/>
          <w:szCs w:val="24"/>
          <w:lang w:val="es-MX"/>
        </w:rPr>
      </w:pPr>
      <w:r w:rsidRPr="00735FE8">
        <w:rPr>
          <w:rFonts w:ascii="Palatino Linotype" w:hAnsi="Palatino Linotype"/>
          <w:sz w:val="24"/>
          <w:szCs w:val="24"/>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55A6777" w14:textId="77777777" w:rsidR="00725A8C" w:rsidRPr="00735FE8" w:rsidRDefault="00725A8C" w:rsidP="00725A8C">
      <w:pPr>
        <w:pStyle w:val="Prrafodelista"/>
        <w:spacing w:before="240" w:after="240"/>
        <w:ind w:left="720"/>
        <w:jc w:val="both"/>
        <w:rPr>
          <w:rFonts w:ascii="Palatino Linotype" w:hAnsi="Palatino Linotype"/>
          <w:sz w:val="24"/>
          <w:szCs w:val="24"/>
          <w:lang w:val="es-MX"/>
        </w:rPr>
      </w:pPr>
      <w:r w:rsidRPr="00735FE8">
        <w:rPr>
          <w:rFonts w:ascii="Palatino Linotype" w:hAnsi="Palatino Linotype"/>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w:t>
      </w:r>
    </w:p>
    <w:p w14:paraId="00811F17" w14:textId="77777777" w:rsidR="00725A8C" w:rsidRPr="00735FE8" w:rsidRDefault="00725A8C" w:rsidP="00041874">
      <w:pPr>
        <w:spacing w:before="240" w:after="240" w:line="360" w:lineRule="auto"/>
        <w:jc w:val="both"/>
        <w:rPr>
          <w:rFonts w:ascii="Palatino Linotype" w:hAnsi="Palatino Linotype"/>
          <w:lang w:val="es-MX"/>
        </w:rPr>
      </w:pPr>
    </w:p>
    <w:p w14:paraId="6E99FFDE" w14:textId="1E0B38D2" w:rsidR="00725A8C" w:rsidRPr="00735FE8" w:rsidRDefault="00725A8C" w:rsidP="00725A8C">
      <w:pPr>
        <w:pStyle w:val="corte4fondo"/>
        <w:shd w:val="clear" w:color="auto" w:fill="FFFFFF" w:themeFill="background1"/>
        <w:ind w:firstLine="0"/>
        <w:rPr>
          <w:rFonts w:ascii="Palatino Linotype" w:hAnsi="Palatino Linotype" w:cs="Arial"/>
          <w:sz w:val="24"/>
          <w:szCs w:val="24"/>
          <w:lang w:val="es-MX"/>
        </w:rPr>
      </w:pPr>
      <w:r w:rsidRPr="00735FE8">
        <w:rPr>
          <w:rFonts w:ascii="Palatino Linotype" w:hAnsi="Palatino Linotype" w:cs="Arial"/>
          <w:sz w:val="24"/>
          <w:szCs w:val="24"/>
          <w:lang w:val="es-MX"/>
        </w:rPr>
        <w:lastRenderedPageBreak/>
        <w:t>Así</w:t>
      </w:r>
      <w:r w:rsidRPr="00735FE8">
        <w:rPr>
          <w:rFonts w:ascii="Palatino Linotype" w:hAnsi="Palatino Linotype" w:cs="Arial"/>
          <w:sz w:val="24"/>
          <w:szCs w:val="24"/>
        </w:rPr>
        <w:t>, lo esencial en el derecho</w:t>
      </w:r>
      <w:r w:rsidRPr="00735FE8">
        <w:rPr>
          <w:rFonts w:ascii="Palatino Linotype" w:hAnsi="Palatino Linotype" w:cs="Arial"/>
          <w:sz w:val="24"/>
          <w:szCs w:val="24"/>
          <w:lang w:val="es-MX"/>
        </w:rPr>
        <w:t xml:space="preserve"> de acceso </w:t>
      </w:r>
      <w:r w:rsidRPr="00735FE8">
        <w:rPr>
          <w:rFonts w:ascii="Palatino Linotype" w:hAnsi="Palatino Linotype" w:cs="Arial"/>
          <w:sz w:val="24"/>
          <w:szCs w:val="24"/>
        </w:rPr>
        <w:t xml:space="preserve"> a la información pública, </w:t>
      </w:r>
      <w:r w:rsidRPr="00735FE8">
        <w:rPr>
          <w:rFonts w:ascii="Palatino Linotype" w:hAnsi="Palatino Linotype" w:cs="Arial"/>
          <w:sz w:val="24"/>
          <w:szCs w:val="24"/>
          <w:lang w:val="es-MX"/>
        </w:rPr>
        <w:t>por</w:t>
      </w:r>
      <w:r w:rsidRPr="00735FE8">
        <w:rPr>
          <w:rFonts w:ascii="Palatino Linotype" w:hAnsi="Palatino Linotype" w:cs="Arial"/>
          <w:sz w:val="24"/>
          <w:szCs w:val="24"/>
        </w:rPr>
        <w:t xml:space="preserve"> regla general debe ser </w:t>
      </w:r>
      <w:r w:rsidRPr="00735FE8">
        <w:rPr>
          <w:rFonts w:ascii="Palatino Linotype" w:hAnsi="Palatino Linotype" w:cs="Arial"/>
          <w:b/>
          <w:sz w:val="24"/>
          <w:szCs w:val="24"/>
        </w:rPr>
        <w:t>el acceso y máxima publicidad de la información</w:t>
      </w:r>
      <w:r w:rsidRPr="00735FE8">
        <w:rPr>
          <w:rFonts w:ascii="Palatino Linotype" w:hAnsi="Palatino Linotype" w:cs="Arial"/>
          <w:sz w:val="24"/>
          <w:szCs w:val="24"/>
        </w:rPr>
        <w:t xml:space="preserve">; sin embargo, la regla general presenta algunas excepciones, las cuales, por mandato constitucional, deben estar previstas en leyes. Una de estas excepciones es </w:t>
      </w:r>
      <w:r w:rsidRPr="00735FE8">
        <w:rPr>
          <w:rFonts w:ascii="Palatino Linotype" w:hAnsi="Palatino Linotype"/>
          <w:sz w:val="24"/>
          <w:szCs w:val="24"/>
        </w:rPr>
        <w:t>siempre que esté directamente relacionado con procesos o procedimientos administrativos o judiciales que no hayan quedado firmes</w:t>
      </w:r>
    </w:p>
    <w:p w14:paraId="24F9D259" w14:textId="77777777" w:rsidR="00725A8C" w:rsidRPr="00735FE8" w:rsidRDefault="00725A8C" w:rsidP="00725A8C">
      <w:pPr>
        <w:spacing w:before="240" w:after="240" w:line="360" w:lineRule="auto"/>
        <w:jc w:val="both"/>
        <w:rPr>
          <w:rFonts w:ascii="Palatino Linotype" w:eastAsia="Palatino Linotype" w:hAnsi="Palatino Linotype" w:cs="Palatino Linotype"/>
          <w:lang w:eastAsia="es-MX"/>
        </w:rPr>
      </w:pPr>
      <w:r w:rsidRPr="00735FE8">
        <w:rPr>
          <w:rFonts w:ascii="Palatino Linotype" w:eastAsia="Palatino Linotype" w:hAnsi="Palatino Linotype" w:cs="Palatino Linotype"/>
          <w:lang w:eastAsia="es-MX"/>
        </w:rPr>
        <w:t>Lo anterior guarda conexión con lo establecido  en los Lineamientos Generales en Materia de Clasificación y Desclasificación de la Información, así como para la Elaboración de Versiones Públicas, que a la letra señalan lo siguiente:</w:t>
      </w:r>
    </w:p>
    <w:p w14:paraId="0C274722" w14:textId="178E82AE" w:rsidR="00725A8C" w:rsidRPr="00735FE8" w:rsidRDefault="00725A8C" w:rsidP="00725A8C">
      <w:pPr>
        <w:spacing w:before="240" w:after="240"/>
        <w:ind w:left="794" w:right="851"/>
        <w:jc w:val="both"/>
        <w:rPr>
          <w:rFonts w:ascii="Palatino Linotype" w:eastAsia="Palatino Linotype" w:hAnsi="Palatino Linotype" w:cs="Palatino Linotype"/>
          <w:i/>
          <w:sz w:val="22"/>
          <w:szCs w:val="22"/>
          <w:lang w:eastAsia="es-MX"/>
        </w:rPr>
      </w:pPr>
      <w:r w:rsidRPr="00735FE8">
        <w:rPr>
          <w:rFonts w:ascii="Palatino Linotype" w:eastAsia="Palatino Linotype" w:hAnsi="Palatino Linotype" w:cs="Palatino Linotype"/>
          <w:b/>
          <w:i/>
          <w:sz w:val="22"/>
          <w:szCs w:val="22"/>
          <w:lang w:eastAsia="es-MX"/>
        </w:rPr>
        <w:t>Décimo octavo.</w:t>
      </w:r>
      <w:r w:rsidRPr="00735FE8">
        <w:rPr>
          <w:rFonts w:ascii="Palatino Linotype" w:eastAsia="Palatino Linotype" w:hAnsi="Palatino Linotype" w:cs="Palatino Linotype"/>
          <w:i/>
          <w:sz w:val="22"/>
          <w:szCs w:val="22"/>
          <w:lang w:eastAsia="es-MX"/>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w:t>
      </w:r>
    </w:p>
    <w:p w14:paraId="59E0AC68" w14:textId="77777777" w:rsidR="00725A8C" w:rsidRPr="00735FE8" w:rsidRDefault="00725A8C" w:rsidP="00725A8C">
      <w:pPr>
        <w:spacing w:before="240" w:after="240"/>
        <w:ind w:left="794" w:right="851"/>
        <w:jc w:val="both"/>
        <w:rPr>
          <w:rFonts w:ascii="Palatino Linotype" w:eastAsia="Palatino Linotype" w:hAnsi="Palatino Linotype" w:cs="Palatino Linotype"/>
          <w:i/>
          <w:sz w:val="22"/>
          <w:szCs w:val="22"/>
          <w:lang w:eastAsia="es-MX"/>
        </w:rPr>
      </w:pPr>
      <w:r w:rsidRPr="00735FE8">
        <w:rPr>
          <w:rFonts w:ascii="Palatino Linotype" w:eastAsia="Palatino Linotype" w:hAnsi="Palatino Linotype" w:cs="Palatino Linotype"/>
          <w:b/>
          <w:i/>
          <w:sz w:val="22"/>
          <w:szCs w:val="22"/>
          <w:lang w:eastAsia="es-MX"/>
        </w:rPr>
        <w:t>(</w:t>
      </w:r>
      <w:r w:rsidRPr="00735FE8">
        <w:rPr>
          <w:rFonts w:ascii="Palatino Linotype" w:eastAsia="Palatino Linotype" w:hAnsi="Palatino Linotype" w:cs="Palatino Linotype"/>
          <w:i/>
          <w:sz w:val="22"/>
          <w:szCs w:val="22"/>
          <w:lang w:eastAsia="es-MX"/>
        </w:rPr>
        <w:t>…)</w:t>
      </w:r>
    </w:p>
    <w:p w14:paraId="1B42EF72" w14:textId="77777777" w:rsidR="00725A8C" w:rsidRPr="00735FE8" w:rsidRDefault="00725A8C" w:rsidP="00725A8C">
      <w:pPr>
        <w:spacing w:before="240" w:after="240"/>
        <w:ind w:left="794" w:right="851"/>
        <w:jc w:val="both"/>
        <w:rPr>
          <w:rFonts w:ascii="Palatino Linotype" w:eastAsia="Palatino Linotype" w:hAnsi="Palatino Linotype" w:cs="Palatino Linotype"/>
          <w:i/>
          <w:sz w:val="22"/>
          <w:szCs w:val="22"/>
          <w:lang w:eastAsia="es-MX"/>
        </w:rPr>
      </w:pPr>
      <w:r w:rsidRPr="00735FE8">
        <w:rPr>
          <w:rFonts w:ascii="Palatino Linotype" w:eastAsia="Palatino Linotype" w:hAnsi="Palatino Linotype" w:cs="Palatino Linotype"/>
          <w:b/>
          <w:i/>
          <w:sz w:val="22"/>
          <w:szCs w:val="22"/>
          <w:lang w:eastAsia="es-MX"/>
        </w:rPr>
        <w:t>Vigésimo octavo.</w:t>
      </w:r>
      <w:r w:rsidRPr="00735FE8">
        <w:rPr>
          <w:rFonts w:ascii="Palatino Linotype" w:eastAsia="Palatino Linotype" w:hAnsi="Palatino Linotype" w:cs="Palatino Linotype"/>
          <w:i/>
          <w:sz w:val="22"/>
          <w:szCs w:val="22"/>
          <w:lang w:eastAsia="es-MX"/>
        </w:rPr>
        <w:t xml:space="preserve"> </w:t>
      </w:r>
      <w:r w:rsidRPr="00735FE8">
        <w:rPr>
          <w:rFonts w:ascii="Palatino Linotype" w:eastAsia="Palatino Linotype" w:hAnsi="Palatino Linotype" w:cs="Palatino Linotype"/>
          <w:b/>
          <w:i/>
          <w:sz w:val="22"/>
          <w:szCs w:val="22"/>
          <w:u w:val="single"/>
          <w:lang w:eastAsia="es-MX"/>
        </w:rPr>
        <w:t>De conformidad con el artículo 113, fracción IX de la Ley General, podrá considerarse como información reservada, aquella que obstruya los procedimientos para fincar responsabilidad a los servidores públicos, en tanto no se haya dictado la resolución administrativa</w:t>
      </w:r>
      <w:r w:rsidRPr="00735FE8">
        <w:rPr>
          <w:rFonts w:ascii="Palatino Linotype" w:eastAsia="Palatino Linotype" w:hAnsi="Palatino Linotype" w:cs="Palatino Linotype"/>
          <w:i/>
          <w:sz w:val="22"/>
          <w:szCs w:val="22"/>
          <w:lang w:eastAsia="es-MX"/>
        </w:rPr>
        <w:t xml:space="preserve"> correspondiente; para lo cual, se deberán acreditar los siguientes supuestos: </w:t>
      </w:r>
    </w:p>
    <w:p w14:paraId="71E89DD6" w14:textId="77777777" w:rsidR="00725A8C" w:rsidRPr="00735FE8" w:rsidRDefault="00725A8C" w:rsidP="00725A8C">
      <w:pPr>
        <w:spacing w:before="240" w:after="240"/>
        <w:ind w:left="794" w:right="851"/>
        <w:jc w:val="both"/>
        <w:rPr>
          <w:rFonts w:ascii="Palatino Linotype" w:eastAsia="Palatino Linotype" w:hAnsi="Palatino Linotype" w:cs="Palatino Linotype"/>
          <w:i/>
          <w:sz w:val="22"/>
          <w:szCs w:val="22"/>
          <w:lang w:eastAsia="es-MX"/>
        </w:rPr>
      </w:pPr>
      <w:r w:rsidRPr="00735FE8">
        <w:rPr>
          <w:rFonts w:ascii="Palatino Linotype" w:eastAsia="Palatino Linotype" w:hAnsi="Palatino Linotype" w:cs="Palatino Linotype"/>
          <w:b/>
          <w:i/>
          <w:sz w:val="22"/>
          <w:szCs w:val="22"/>
          <w:lang w:eastAsia="es-MX"/>
        </w:rPr>
        <w:t>I.</w:t>
      </w:r>
      <w:r w:rsidRPr="00735FE8">
        <w:rPr>
          <w:rFonts w:ascii="Palatino Linotype" w:eastAsia="Palatino Linotype" w:hAnsi="Palatino Linotype" w:cs="Palatino Linotype"/>
          <w:i/>
          <w:sz w:val="22"/>
          <w:szCs w:val="22"/>
          <w:lang w:eastAsia="es-MX"/>
        </w:rPr>
        <w:t xml:space="preserve"> La existencia de un procedimiento de responsabilidad administrativa en trámite, y </w:t>
      </w:r>
      <w:r w:rsidRPr="00735FE8">
        <w:rPr>
          <w:rFonts w:ascii="Palatino Linotype" w:eastAsia="Palatino Linotype" w:hAnsi="Palatino Linotype" w:cs="Palatino Linotype"/>
          <w:b/>
          <w:i/>
          <w:sz w:val="22"/>
          <w:szCs w:val="22"/>
          <w:lang w:eastAsia="es-MX"/>
        </w:rPr>
        <w:t>II.</w:t>
      </w:r>
      <w:r w:rsidRPr="00735FE8">
        <w:rPr>
          <w:rFonts w:ascii="Palatino Linotype" w:eastAsia="Palatino Linotype" w:hAnsi="Palatino Linotype" w:cs="Palatino Linotype"/>
          <w:i/>
          <w:sz w:val="22"/>
          <w:szCs w:val="22"/>
          <w:lang w:eastAsia="es-MX"/>
        </w:rPr>
        <w:t xml:space="preserve"> Que la información se refiera a actuaciones, diligencias y constancias propias del procedimiento de responsabilidad. </w:t>
      </w:r>
    </w:p>
    <w:p w14:paraId="25D9D5CC" w14:textId="77777777" w:rsidR="00725A8C" w:rsidRPr="00735FE8" w:rsidRDefault="00725A8C" w:rsidP="00725A8C">
      <w:pPr>
        <w:spacing w:before="240" w:after="240"/>
        <w:ind w:right="851"/>
        <w:jc w:val="both"/>
        <w:rPr>
          <w:rFonts w:ascii="Palatino Linotype" w:eastAsia="Palatino Linotype" w:hAnsi="Palatino Linotype" w:cs="Palatino Linotype"/>
          <w:i/>
          <w:sz w:val="22"/>
          <w:szCs w:val="22"/>
          <w:lang w:eastAsia="es-MX"/>
        </w:rPr>
      </w:pPr>
      <w:r w:rsidRPr="00735FE8">
        <w:rPr>
          <w:rFonts w:ascii="Palatino Linotype" w:eastAsia="Palatino Linotype" w:hAnsi="Palatino Linotype" w:cs="Palatino Linotype"/>
          <w:i/>
          <w:sz w:val="22"/>
          <w:szCs w:val="22"/>
          <w:lang w:eastAsia="es-MX"/>
        </w:rPr>
        <w:lastRenderedPageBreak/>
        <w:tab/>
        <w:t xml:space="preserve">  (…)</w:t>
      </w:r>
    </w:p>
    <w:p w14:paraId="30EBC5AE" w14:textId="77777777" w:rsidR="00725A8C" w:rsidRPr="00735FE8" w:rsidRDefault="00725A8C" w:rsidP="00725A8C">
      <w:pPr>
        <w:spacing w:before="240" w:after="240"/>
        <w:ind w:left="794" w:right="851"/>
        <w:jc w:val="both"/>
        <w:rPr>
          <w:rFonts w:ascii="Palatino Linotype" w:eastAsia="Palatino Linotype" w:hAnsi="Palatino Linotype" w:cs="Palatino Linotype"/>
          <w:i/>
          <w:sz w:val="22"/>
          <w:szCs w:val="22"/>
          <w:lang w:eastAsia="es-MX"/>
        </w:rPr>
      </w:pPr>
      <w:r w:rsidRPr="00735FE8">
        <w:rPr>
          <w:rFonts w:ascii="Palatino Linotype" w:eastAsia="Palatino Linotype" w:hAnsi="Palatino Linotype" w:cs="Palatino Linotype"/>
          <w:b/>
          <w:i/>
          <w:sz w:val="22"/>
          <w:szCs w:val="22"/>
          <w:lang w:eastAsia="es-MX"/>
        </w:rPr>
        <w:t>Trigésimo tercero.</w:t>
      </w:r>
      <w:r w:rsidRPr="00735FE8">
        <w:rPr>
          <w:rFonts w:ascii="Palatino Linotype" w:eastAsia="Palatino Linotype" w:hAnsi="Palatino Linotype" w:cs="Palatino Linotype"/>
          <w:i/>
          <w:sz w:val="22"/>
          <w:szCs w:val="22"/>
          <w:lang w:eastAsia="es-MX"/>
        </w:rPr>
        <w:t xml:space="preserve"> Para la aplicación de la prueba de daño a la que hace referencia el artículo 104 de la Ley General, los sujetos obligados atenderán lo siguiente: </w:t>
      </w:r>
    </w:p>
    <w:p w14:paraId="600B847E" w14:textId="77777777" w:rsidR="00725A8C" w:rsidRPr="00735FE8" w:rsidRDefault="00725A8C" w:rsidP="00725A8C">
      <w:pPr>
        <w:spacing w:before="240" w:after="240"/>
        <w:ind w:left="794" w:right="851"/>
        <w:jc w:val="both"/>
        <w:rPr>
          <w:rFonts w:ascii="Palatino Linotype" w:eastAsia="Palatino Linotype" w:hAnsi="Palatino Linotype" w:cs="Palatino Linotype"/>
          <w:i/>
          <w:sz w:val="22"/>
          <w:szCs w:val="22"/>
          <w:lang w:eastAsia="es-MX"/>
        </w:rPr>
      </w:pPr>
      <w:r w:rsidRPr="00735FE8">
        <w:rPr>
          <w:rFonts w:ascii="Palatino Linotype" w:eastAsia="Palatino Linotype" w:hAnsi="Palatino Linotype" w:cs="Palatino Linotype"/>
          <w:b/>
          <w:i/>
          <w:sz w:val="22"/>
          <w:szCs w:val="22"/>
          <w:lang w:eastAsia="es-MX"/>
        </w:rPr>
        <w:t>I.</w:t>
      </w:r>
      <w:r w:rsidRPr="00735FE8">
        <w:rPr>
          <w:rFonts w:ascii="Palatino Linotype" w:eastAsia="Palatino Linotype" w:hAnsi="Palatino Linotype" w:cs="Palatino Linotype"/>
          <w:i/>
          <w:sz w:val="22"/>
          <w:szCs w:val="22"/>
          <w:lang w:eastAsia="es-MX"/>
        </w:rPr>
        <w:t xml:space="preserve"> Se deberá citar la fracción y, en su caso, la causal aplicable del artículo 113 de la Ley General, vinculándola con el Lineamiento específico del presente ordenamiento y, cuando corresponda, el supuesto normativo que expresamente le otorga el carácter de información reservada; </w:t>
      </w:r>
    </w:p>
    <w:p w14:paraId="34E6BF46" w14:textId="77777777" w:rsidR="00725A8C" w:rsidRPr="00735FE8" w:rsidRDefault="00725A8C" w:rsidP="00725A8C">
      <w:pPr>
        <w:spacing w:before="240" w:after="240"/>
        <w:ind w:left="794" w:right="851"/>
        <w:jc w:val="both"/>
        <w:rPr>
          <w:rFonts w:ascii="Palatino Linotype" w:eastAsia="Palatino Linotype" w:hAnsi="Palatino Linotype" w:cs="Palatino Linotype"/>
          <w:i/>
          <w:sz w:val="22"/>
          <w:szCs w:val="22"/>
          <w:lang w:eastAsia="es-MX"/>
        </w:rPr>
      </w:pPr>
      <w:r w:rsidRPr="00735FE8">
        <w:rPr>
          <w:rFonts w:ascii="Palatino Linotype" w:eastAsia="Palatino Linotype" w:hAnsi="Palatino Linotype" w:cs="Palatino Linotype"/>
          <w:b/>
          <w:i/>
          <w:sz w:val="22"/>
          <w:szCs w:val="22"/>
          <w:lang w:eastAsia="es-MX"/>
        </w:rPr>
        <w:t>II.</w:t>
      </w:r>
      <w:r w:rsidRPr="00735FE8">
        <w:rPr>
          <w:rFonts w:ascii="Palatino Linotype" w:eastAsia="Palatino Linotype" w:hAnsi="Palatino Linotype" w:cs="Palatino Linotype"/>
          <w:i/>
          <w:sz w:val="22"/>
          <w:szCs w:val="22"/>
          <w:lang w:eastAsia="es-MX"/>
        </w:rPr>
        <w:t xml:space="preserve"> </w:t>
      </w:r>
      <w:r w:rsidRPr="00735FE8">
        <w:rPr>
          <w:rFonts w:ascii="Palatino Linotype" w:eastAsia="Palatino Linotype" w:hAnsi="Palatino Linotype" w:cs="Palatino Linotype"/>
          <w:b/>
          <w:i/>
          <w:sz w:val="22"/>
          <w:szCs w:val="22"/>
          <w:lang w:eastAsia="es-MX"/>
        </w:rPr>
        <w:t>Mediante la ponderación de los intereses en conflicto</w:t>
      </w:r>
      <w:r w:rsidRPr="00735FE8">
        <w:rPr>
          <w:rFonts w:ascii="Palatino Linotype" w:eastAsia="Palatino Linotype" w:hAnsi="Palatino Linotype" w:cs="Palatino Linotype"/>
          <w:i/>
          <w:sz w:val="22"/>
          <w:szCs w:val="22"/>
          <w:lang w:eastAsia="es-MX"/>
        </w:rPr>
        <w:t xml:space="preserve">, los sujetos obligados deberán demostrar que la publicidad de la información solicitada generaría un riesgo de perjuicio y por lo tanto, tendrán que acreditar que este último rebasa el interés público protegido por la reserva; </w:t>
      </w:r>
    </w:p>
    <w:p w14:paraId="1344B0AE" w14:textId="77777777" w:rsidR="00725A8C" w:rsidRPr="00735FE8" w:rsidRDefault="00725A8C" w:rsidP="00725A8C">
      <w:pPr>
        <w:spacing w:before="240" w:after="240"/>
        <w:ind w:left="794" w:right="851"/>
        <w:jc w:val="both"/>
        <w:rPr>
          <w:rFonts w:ascii="Palatino Linotype" w:eastAsia="Palatino Linotype" w:hAnsi="Palatino Linotype" w:cs="Palatino Linotype"/>
          <w:i/>
          <w:sz w:val="22"/>
          <w:szCs w:val="22"/>
          <w:lang w:eastAsia="es-MX"/>
        </w:rPr>
      </w:pPr>
      <w:r w:rsidRPr="00735FE8">
        <w:rPr>
          <w:rFonts w:ascii="Palatino Linotype" w:eastAsia="Palatino Linotype" w:hAnsi="Palatino Linotype" w:cs="Palatino Linotype"/>
          <w:b/>
          <w:i/>
          <w:sz w:val="22"/>
          <w:szCs w:val="22"/>
          <w:lang w:eastAsia="es-MX"/>
        </w:rPr>
        <w:t>III.</w:t>
      </w:r>
      <w:r w:rsidRPr="00735FE8">
        <w:rPr>
          <w:rFonts w:ascii="Palatino Linotype" w:eastAsia="Palatino Linotype" w:hAnsi="Palatino Linotype" w:cs="Palatino Linotype"/>
          <w:i/>
          <w:sz w:val="22"/>
          <w:szCs w:val="22"/>
          <w:lang w:eastAsia="es-MX"/>
        </w:rPr>
        <w:t xml:space="preserve"> </w:t>
      </w:r>
      <w:r w:rsidRPr="00735FE8">
        <w:rPr>
          <w:rFonts w:ascii="Palatino Linotype" w:eastAsia="Palatino Linotype" w:hAnsi="Palatino Linotype" w:cs="Palatino Linotype"/>
          <w:b/>
          <w:i/>
          <w:sz w:val="22"/>
          <w:szCs w:val="22"/>
          <w:lang w:eastAsia="es-MX"/>
        </w:rPr>
        <w:t>Se debe de acreditar el vínculo entre la difusión</w:t>
      </w:r>
      <w:r w:rsidRPr="00735FE8">
        <w:rPr>
          <w:rFonts w:ascii="Palatino Linotype" w:eastAsia="Palatino Linotype" w:hAnsi="Palatino Linotype" w:cs="Palatino Linotype"/>
          <w:i/>
          <w:sz w:val="22"/>
          <w:szCs w:val="22"/>
          <w:lang w:eastAsia="es-MX"/>
        </w:rPr>
        <w:t xml:space="preserve"> de la información y la afectación del interés jurídico tutelado de que se trate; </w:t>
      </w:r>
    </w:p>
    <w:p w14:paraId="4D3ACB4B" w14:textId="77777777" w:rsidR="00725A8C" w:rsidRPr="00735FE8" w:rsidRDefault="00725A8C" w:rsidP="00725A8C">
      <w:pPr>
        <w:spacing w:before="240" w:after="240"/>
        <w:ind w:left="794" w:right="851"/>
        <w:jc w:val="both"/>
        <w:rPr>
          <w:rFonts w:ascii="Palatino Linotype" w:eastAsia="Palatino Linotype" w:hAnsi="Palatino Linotype" w:cs="Palatino Linotype"/>
          <w:i/>
          <w:sz w:val="22"/>
          <w:szCs w:val="22"/>
          <w:lang w:eastAsia="es-MX"/>
        </w:rPr>
      </w:pPr>
      <w:r w:rsidRPr="00735FE8">
        <w:rPr>
          <w:rFonts w:ascii="Palatino Linotype" w:eastAsia="Palatino Linotype" w:hAnsi="Palatino Linotype" w:cs="Palatino Linotype"/>
          <w:b/>
          <w:i/>
          <w:sz w:val="22"/>
          <w:szCs w:val="22"/>
          <w:lang w:eastAsia="es-MX"/>
        </w:rPr>
        <w:t>IV.</w:t>
      </w:r>
      <w:r w:rsidRPr="00735FE8">
        <w:rPr>
          <w:rFonts w:ascii="Palatino Linotype" w:eastAsia="Palatino Linotype" w:hAnsi="Palatino Linotype" w:cs="Palatino Linotype"/>
          <w:i/>
          <w:sz w:val="22"/>
          <w:szCs w:val="22"/>
          <w:lang w:eastAsia="es-MX"/>
        </w:rPr>
        <w:t xml:space="preserve"> </w:t>
      </w:r>
      <w:r w:rsidRPr="00735FE8">
        <w:rPr>
          <w:rFonts w:ascii="Palatino Linotype" w:eastAsia="Palatino Linotype" w:hAnsi="Palatino Linotype" w:cs="Palatino Linotype"/>
          <w:b/>
          <w:i/>
          <w:sz w:val="22"/>
          <w:szCs w:val="22"/>
          <w:lang w:eastAsia="es-MX"/>
        </w:rPr>
        <w:t>Precisar las razones objetivas por las que la apertura de la información generaría una afectación,</w:t>
      </w:r>
      <w:r w:rsidRPr="00735FE8">
        <w:rPr>
          <w:rFonts w:ascii="Palatino Linotype" w:eastAsia="Palatino Linotype" w:hAnsi="Palatino Linotype" w:cs="Palatino Linotype"/>
          <w:i/>
          <w:sz w:val="22"/>
          <w:szCs w:val="22"/>
          <w:lang w:eastAsia="es-MX"/>
        </w:rPr>
        <w:t xml:space="preserve"> a través de los elementos de un riesgo real, demostrable e identificable; </w:t>
      </w:r>
    </w:p>
    <w:p w14:paraId="6395CC0B" w14:textId="77777777" w:rsidR="00725A8C" w:rsidRPr="00735FE8" w:rsidRDefault="00725A8C" w:rsidP="00725A8C">
      <w:pPr>
        <w:spacing w:before="240" w:after="240"/>
        <w:ind w:left="794" w:right="851"/>
        <w:jc w:val="both"/>
        <w:rPr>
          <w:rFonts w:ascii="Palatino Linotype" w:eastAsia="Palatino Linotype" w:hAnsi="Palatino Linotype" w:cs="Palatino Linotype"/>
          <w:i/>
          <w:sz w:val="22"/>
          <w:szCs w:val="22"/>
          <w:lang w:eastAsia="es-MX"/>
        </w:rPr>
      </w:pPr>
      <w:r w:rsidRPr="00735FE8">
        <w:rPr>
          <w:rFonts w:ascii="Palatino Linotype" w:eastAsia="Palatino Linotype" w:hAnsi="Palatino Linotype" w:cs="Palatino Linotype"/>
          <w:b/>
          <w:i/>
          <w:sz w:val="22"/>
          <w:szCs w:val="22"/>
          <w:lang w:eastAsia="es-MX"/>
        </w:rPr>
        <w:t>V.</w:t>
      </w:r>
      <w:r w:rsidRPr="00735FE8">
        <w:rPr>
          <w:rFonts w:ascii="Palatino Linotype" w:eastAsia="Palatino Linotype" w:hAnsi="Palatino Linotype" w:cs="Palatino Linotype"/>
          <w:i/>
          <w:sz w:val="22"/>
          <w:szCs w:val="22"/>
          <w:lang w:eastAsia="es-MX"/>
        </w:rPr>
        <w:t xml:space="preserve"> En la motivación de la clasificación, el sujeto obligado deberá acreditar las circunstancias de modo, tiempo y lugar del daño, y </w:t>
      </w:r>
    </w:p>
    <w:p w14:paraId="04C1ACFF" w14:textId="77777777" w:rsidR="00725A8C" w:rsidRPr="00735FE8" w:rsidRDefault="00725A8C" w:rsidP="00725A8C">
      <w:pPr>
        <w:spacing w:before="240" w:after="240"/>
        <w:ind w:left="794" w:right="851"/>
        <w:jc w:val="both"/>
        <w:rPr>
          <w:rFonts w:ascii="Palatino Linotype" w:eastAsia="Palatino Linotype" w:hAnsi="Palatino Linotype" w:cs="Palatino Linotype"/>
          <w:i/>
          <w:sz w:val="22"/>
          <w:szCs w:val="22"/>
          <w:lang w:eastAsia="es-MX"/>
        </w:rPr>
      </w:pPr>
      <w:r w:rsidRPr="00735FE8">
        <w:rPr>
          <w:rFonts w:ascii="Palatino Linotype" w:eastAsia="Palatino Linotype" w:hAnsi="Palatino Linotype" w:cs="Palatino Linotype"/>
          <w:b/>
          <w:i/>
          <w:sz w:val="22"/>
          <w:szCs w:val="22"/>
          <w:lang w:eastAsia="es-MX"/>
        </w:rPr>
        <w:t>VI.</w:t>
      </w:r>
      <w:r w:rsidRPr="00735FE8">
        <w:rPr>
          <w:rFonts w:ascii="Palatino Linotype" w:eastAsia="Palatino Linotype" w:hAnsi="Palatino Linotype" w:cs="Palatino Linotype"/>
          <w:i/>
          <w:sz w:val="22"/>
          <w:szCs w:val="22"/>
          <w:lang w:eastAsia="es-MX"/>
        </w:rPr>
        <w:t xml:space="preserve"> 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14:paraId="61D8BFB0" w14:textId="77777777" w:rsidR="00A12161" w:rsidRDefault="00A12161" w:rsidP="00A12161">
      <w:pPr>
        <w:shd w:val="clear" w:color="auto" w:fill="FFFFFF"/>
        <w:spacing w:before="240" w:after="240" w:line="360" w:lineRule="atLeast"/>
        <w:jc w:val="both"/>
        <w:rPr>
          <w:color w:val="222222"/>
          <w:lang w:val="es-MX" w:eastAsia="es-MX"/>
        </w:rPr>
      </w:pPr>
      <w:r>
        <w:rPr>
          <w:rFonts w:ascii="Palatino Linotype" w:hAnsi="Palatino Linotype"/>
          <w:color w:val="000000"/>
        </w:rPr>
        <w:t>Expuesto lo previo, tenemos que  para proteger el interés público el artículo 140  de la Ley de la materia en la entidad establecieron como criterio de clasificación el de “</w:t>
      </w:r>
      <w:r>
        <w:rPr>
          <w:rFonts w:ascii="Palatino Linotype" w:hAnsi="Palatino Linotype"/>
          <w:b/>
          <w:bCs/>
          <w:color w:val="000000"/>
          <w:u w:val="single"/>
        </w:rPr>
        <w:t>información reservada, entre otros supuestos los siguientes:</w:t>
      </w:r>
    </w:p>
    <w:p w14:paraId="533EB5F4" w14:textId="77777777" w:rsidR="00A12161" w:rsidRDefault="00A12161" w:rsidP="00A12161">
      <w:pPr>
        <w:pStyle w:val="NormalWeb"/>
        <w:shd w:val="clear" w:color="auto" w:fill="FFFFFF"/>
        <w:spacing w:before="0" w:beforeAutospacing="0" w:after="0" w:afterAutospacing="0"/>
        <w:ind w:left="708"/>
        <w:jc w:val="both"/>
        <w:rPr>
          <w:rFonts w:ascii="Arial" w:hAnsi="Arial" w:cs="Arial"/>
          <w:color w:val="222222"/>
          <w:sz w:val="30"/>
          <w:szCs w:val="30"/>
        </w:rPr>
      </w:pPr>
      <w:r>
        <w:rPr>
          <w:rFonts w:ascii="Palatino Linotype" w:hAnsi="Palatino Linotype" w:cs="Arial"/>
          <w:i/>
          <w:iCs/>
          <w:color w:val="000000"/>
          <w:sz w:val="22"/>
          <w:szCs w:val="22"/>
          <w:lang w:val="x-none"/>
        </w:rPr>
        <w:lastRenderedPageBreak/>
        <w:t>Artículo 140. El acceso a la información pública será restringido excepcionalmente, cuando por razones de interés público, ésta sea clasificada como reservada, conforme a los criterios siguientes:</w:t>
      </w:r>
    </w:p>
    <w:p w14:paraId="27D72483" w14:textId="77777777" w:rsidR="00A12161" w:rsidRDefault="00A12161" w:rsidP="00A12161">
      <w:pPr>
        <w:pStyle w:val="NormalWeb"/>
        <w:shd w:val="clear" w:color="auto" w:fill="FFFFFF"/>
        <w:spacing w:before="0" w:beforeAutospacing="0" w:after="0" w:afterAutospacing="0"/>
        <w:ind w:left="708"/>
        <w:jc w:val="both"/>
        <w:rPr>
          <w:rFonts w:ascii="Arial" w:hAnsi="Arial" w:cs="Arial"/>
          <w:color w:val="222222"/>
          <w:sz w:val="30"/>
          <w:szCs w:val="30"/>
        </w:rPr>
      </w:pPr>
      <w:r>
        <w:rPr>
          <w:rFonts w:ascii="Palatino Linotype" w:hAnsi="Palatino Linotype" w:cs="Arial"/>
          <w:i/>
          <w:iCs/>
          <w:color w:val="000000"/>
          <w:sz w:val="22"/>
          <w:szCs w:val="22"/>
        </w:rPr>
        <w:t>…</w:t>
      </w:r>
    </w:p>
    <w:p w14:paraId="03A08B63" w14:textId="77777777" w:rsidR="00A12161" w:rsidRDefault="00A12161" w:rsidP="00A12161">
      <w:pPr>
        <w:pStyle w:val="NormalWeb"/>
        <w:shd w:val="clear" w:color="auto" w:fill="FFFFFF"/>
        <w:spacing w:before="0" w:beforeAutospacing="0" w:after="0" w:afterAutospacing="0"/>
        <w:ind w:left="708"/>
        <w:jc w:val="both"/>
        <w:rPr>
          <w:rFonts w:ascii="Arial" w:hAnsi="Arial" w:cs="Arial"/>
          <w:color w:val="222222"/>
          <w:sz w:val="30"/>
          <w:szCs w:val="30"/>
        </w:rPr>
      </w:pPr>
      <w:r>
        <w:rPr>
          <w:rFonts w:ascii="Palatino Linotype" w:hAnsi="Palatino Linotype" w:cs="Arial"/>
          <w:i/>
          <w:iCs/>
          <w:color w:val="000000"/>
          <w:sz w:val="22"/>
          <w:szCs w:val="22"/>
          <w:lang w:val="x-none"/>
        </w:rPr>
        <w:t>X. </w:t>
      </w:r>
      <w:r>
        <w:rPr>
          <w:rFonts w:ascii="Palatino Linotype" w:hAnsi="Palatino Linotype" w:cs="Arial"/>
          <w:b/>
          <w:bCs/>
          <w:i/>
          <w:iCs/>
          <w:color w:val="000000"/>
          <w:sz w:val="22"/>
          <w:szCs w:val="22"/>
          <w:lang w:val="x-none"/>
        </w:rPr>
        <w:t>El daño que pueda producirse con la publicación de la información sea mayor que el interés público de conocer la información</w:t>
      </w:r>
      <w:r>
        <w:rPr>
          <w:rFonts w:ascii="Palatino Linotype" w:hAnsi="Palatino Linotype" w:cs="Arial"/>
          <w:i/>
          <w:iCs/>
          <w:color w:val="000000"/>
          <w:sz w:val="22"/>
          <w:szCs w:val="22"/>
          <w:lang w:val="x-none"/>
        </w:rPr>
        <w:t> de referencia, siempre que esté directamente relacionado con procesos o </w:t>
      </w:r>
      <w:r>
        <w:rPr>
          <w:rFonts w:ascii="Palatino Linotype" w:hAnsi="Palatino Linotype" w:cs="Arial"/>
          <w:b/>
          <w:bCs/>
          <w:i/>
          <w:iCs/>
          <w:color w:val="000000"/>
          <w:sz w:val="22"/>
          <w:szCs w:val="22"/>
          <w:lang w:val="x-none"/>
        </w:rPr>
        <w:t>procedimientos administrativos</w:t>
      </w:r>
      <w:r>
        <w:rPr>
          <w:rFonts w:ascii="Palatino Linotype" w:hAnsi="Palatino Linotype" w:cs="Arial"/>
          <w:i/>
          <w:iCs/>
          <w:color w:val="000000"/>
          <w:sz w:val="22"/>
          <w:szCs w:val="22"/>
          <w:lang w:val="x-none"/>
        </w:rPr>
        <w:t> o judiciales que no hayan quedado firmes;</w:t>
      </w:r>
    </w:p>
    <w:p w14:paraId="4110079E" w14:textId="77777777" w:rsidR="00A12161" w:rsidRDefault="00A12161" w:rsidP="00A12161">
      <w:pPr>
        <w:pStyle w:val="NormalWeb"/>
        <w:shd w:val="clear" w:color="auto" w:fill="FFFFFF"/>
        <w:spacing w:before="0" w:beforeAutospacing="0" w:after="0" w:afterAutospacing="0"/>
        <w:ind w:left="708"/>
        <w:jc w:val="both"/>
        <w:rPr>
          <w:rFonts w:ascii="Arial" w:hAnsi="Arial" w:cs="Arial"/>
          <w:color w:val="222222"/>
          <w:sz w:val="30"/>
          <w:szCs w:val="30"/>
        </w:rPr>
      </w:pPr>
      <w:r>
        <w:rPr>
          <w:rFonts w:ascii="Palatino Linotype" w:hAnsi="Palatino Linotype" w:cs="Arial"/>
          <w:i/>
          <w:iCs/>
          <w:color w:val="222222"/>
          <w:sz w:val="22"/>
          <w:szCs w:val="22"/>
          <w:lang w:val="x-none"/>
        </w:rPr>
        <w:t> </w:t>
      </w:r>
    </w:p>
    <w:p w14:paraId="1F010A26" w14:textId="77777777" w:rsidR="00A12161" w:rsidRDefault="00A12161" w:rsidP="00A12161">
      <w:pPr>
        <w:pStyle w:val="NormalWeb"/>
        <w:shd w:val="clear" w:color="auto" w:fill="FFFFFF"/>
        <w:spacing w:before="0" w:beforeAutospacing="0" w:after="0" w:afterAutospacing="0"/>
        <w:ind w:left="708"/>
        <w:jc w:val="both"/>
        <w:rPr>
          <w:rFonts w:ascii="Arial" w:hAnsi="Arial" w:cs="Arial"/>
          <w:color w:val="222222"/>
          <w:sz w:val="30"/>
          <w:szCs w:val="30"/>
        </w:rPr>
      </w:pPr>
      <w:r>
        <w:rPr>
          <w:rFonts w:ascii="Palatino Linotype" w:hAnsi="Palatino Linotype" w:cs="Arial"/>
          <w:i/>
          <w:iCs/>
          <w:color w:val="000000"/>
          <w:sz w:val="22"/>
          <w:szCs w:val="22"/>
          <w:lang w:val="x-none"/>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5EF0DCE" w14:textId="77777777" w:rsidR="00A12161" w:rsidRDefault="00A12161" w:rsidP="00A12161">
      <w:pPr>
        <w:pStyle w:val="NormalWeb"/>
        <w:shd w:val="clear" w:color="auto" w:fill="FFFFFF"/>
        <w:spacing w:before="0" w:beforeAutospacing="0" w:after="0" w:afterAutospacing="0"/>
        <w:ind w:left="708"/>
        <w:jc w:val="both"/>
        <w:rPr>
          <w:rFonts w:ascii="Arial" w:hAnsi="Arial" w:cs="Arial"/>
          <w:color w:val="222222"/>
          <w:sz w:val="30"/>
          <w:szCs w:val="30"/>
        </w:rPr>
      </w:pPr>
      <w:r>
        <w:rPr>
          <w:rFonts w:ascii="Palatino Linotype" w:hAnsi="Palatino Linotype" w:cs="Arial"/>
          <w:i/>
          <w:iCs/>
          <w:color w:val="000000"/>
          <w:sz w:val="22"/>
          <w:szCs w:val="22"/>
        </w:rPr>
        <w:t>.. (Sic)“63</w:t>
      </w:r>
    </w:p>
    <w:p w14:paraId="3EF13B94" w14:textId="77777777" w:rsidR="00A12161" w:rsidRDefault="00A12161" w:rsidP="00A12161">
      <w:pPr>
        <w:pStyle w:val="NormalWeb"/>
        <w:shd w:val="clear" w:color="auto" w:fill="FFFFFF"/>
        <w:spacing w:before="0" w:beforeAutospacing="0" w:after="0" w:afterAutospacing="0"/>
        <w:ind w:left="708"/>
        <w:jc w:val="both"/>
        <w:rPr>
          <w:rFonts w:ascii="Arial" w:hAnsi="Arial" w:cs="Arial"/>
          <w:color w:val="222222"/>
          <w:sz w:val="30"/>
          <w:szCs w:val="30"/>
        </w:rPr>
      </w:pPr>
      <w:r>
        <w:rPr>
          <w:rFonts w:ascii="Palatino Linotype" w:hAnsi="Palatino Linotype" w:cs="Arial"/>
          <w:i/>
          <w:iCs/>
          <w:color w:val="000000"/>
          <w:sz w:val="22"/>
          <w:szCs w:val="22"/>
        </w:rPr>
        <w:t>+</w:t>
      </w:r>
    </w:p>
    <w:p w14:paraId="478768E5" w14:textId="77777777" w:rsidR="00A12161" w:rsidRDefault="00A12161" w:rsidP="00A12161">
      <w:pPr>
        <w:pStyle w:val="NormalWeb"/>
        <w:shd w:val="clear" w:color="auto" w:fill="FFFFFF"/>
        <w:spacing w:before="0" w:beforeAutospacing="0" w:after="0" w:afterAutospacing="0"/>
        <w:jc w:val="both"/>
        <w:rPr>
          <w:rFonts w:ascii="Arial" w:hAnsi="Arial" w:cs="Arial"/>
          <w:color w:val="222222"/>
          <w:sz w:val="30"/>
          <w:szCs w:val="30"/>
        </w:rPr>
      </w:pPr>
      <w:r>
        <w:rPr>
          <w:rFonts w:ascii="Palatino Linotype" w:hAnsi="Palatino Linotype" w:cs="Arial"/>
          <w:color w:val="222222"/>
          <w:lang w:val="x-none"/>
        </w:rPr>
        <w:t> </w:t>
      </w:r>
    </w:p>
    <w:p w14:paraId="30CFE1A6" w14:textId="77777777" w:rsidR="00A12161" w:rsidRDefault="00A12161" w:rsidP="00A12161">
      <w:pPr>
        <w:pStyle w:val="NormalWeb"/>
        <w:shd w:val="clear" w:color="auto" w:fill="FFFFFF"/>
        <w:spacing w:before="0" w:beforeAutospacing="0" w:after="0" w:afterAutospacing="0"/>
        <w:jc w:val="both"/>
        <w:rPr>
          <w:rFonts w:ascii="Arial" w:hAnsi="Arial" w:cs="Arial"/>
          <w:color w:val="222222"/>
          <w:sz w:val="30"/>
          <w:szCs w:val="30"/>
        </w:rPr>
      </w:pPr>
      <w:r>
        <w:rPr>
          <w:rFonts w:ascii="Palatino Linotype" w:hAnsi="Palatino Linotype" w:cs="Arial"/>
          <w:color w:val="000000"/>
        </w:rPr>
        <w:t>Del diverso anterior, tenemos que la reserva procede cuando e</w:t>
      </w:r>
      <w:r>
        <w:rPr>
          <w:rFonts w:ascii="Palatino Linotype" w:hAnsi="Palatino Linotype" w:cs="Arial"/>
          <w:color w:val="000000"/>
          <w:lang w:val="x-none"/>
        </w:rPr>
        <w:t>l daño que pueda producirse con la publicación de la información sea mayor que el interés público de conocer la información de referencia, </w:t>
      </w:r>
      <w:r>
        <w:rPr>
          <w:rFonts w:ascii="Palatino Linotype" w:hAnsi="Palatino Linotype" w:cs="Arial"/>
          <w:b/>
          <w:bCs/>
          <w:color w:val="000000"/>
          <w:lang w:val="x-none"/>
        </w:rPr>
        <w:t>siempre que esté directamente relacionado con procesos o procedimientos administrativos o judiciales</w:t>
      </w:r>
      <w:r>
        <w:rPr>
          <w:rFonts w:ascii="Palatino Linotype" w:hAnsi="Palatino Linotype" w:cs="Arial"/>
          <w:color w:val="000000"/>
          <w:lang w:val="x-none"/>
        </w:rPr>
        <w:t> que no hayan quedado firmes;</w:t>
      </w:r>
    </w:p>
    <w:p w14:paraId="32106995" w14:textId="77777777" w:rsidR="00A12161" w:rsidRDefault="00A12161" w:rsidP="00A12161">
      <w:pPr>
        <w:pStyle w:val="NormalWeb"/>
        <w:shd w:val="clear" w:color="auto" w:fill="FFFFFF"/>
        <w:spacing w:before="0" w:beforeAutospacing="0" w:after="0" w:afterAutospacing="0" w:line="450" w:lineRule="atLeast"/>
        <w:jc w:val="both"/>
        <w:rPr>
          <w:rFonts w:ascii="Arial" w:hAnsi="Arial" w:cs="Arial"/>
          <w:color w:val="222222"/>
          <w:sz w:val="30"/>
          <w:szCs w:val="30"/>
        </w:rPr>
      </w:pPr>
      <w:r>
        <w:rPr>
          <w:rFonts w:ascii="Palatino Linotype" w:hAnsi="Palatino Linotype" w:cs="Arial"/>
          <w:color w:val="000000"/>
        </w:rPr>
        <w:t>Así</w:t>
      </w:r>
      <w:r>
        <w:rPr>
          <w:rFonts w:ascii="Palatino Linotype" w:hAnsi="Palatino Linotype" w:cs="Arial"/>
          <w:color w:val="000000"/>
          <w:lang w:val="x-none"/>
        </w:rPr>
        <w:t>, lo esencial en el derecho</w:t>
      </w:r>
      <w:r>
        <w:rPr>
          <w:rFonts w:ascii="Palatino Linotype" w:hAnsi="Palatino Linotype" w:cs="Arial"/>
          <w:color w:val="000000"/>
        </w:rPr>
        <w:t> de acceso </w:t>
      </w:r>
      <w:r>
        <w:rPr>
          <w:rFonts w:ascii="Palatino Linotype" w:hAnsi="Palatino Linotype" w:cs="Arial"/>
          <w:color w:val="000000"/>
          <w:lang w:val="x-none"/>
        </w:rPr>
        <w:t> a la información pública, </w:t>
      </w:r>
      <w:r>
        <w:rPr>
          <w:rFonts w:ascii="Palatino Linotype" w:hAnsi="Palatino Linotype" w:cs="Arial"/>
          <w:color w:val="000000"/>
        </w:rPr>
        <w:t>por</w:t>
      </w:r>
      <w:r>
        <w:rPr>
          <w:rFonts w:ascii="Palatino Linotype" w:hAnsi="Palatino Linotype" w:cs="Arial"/>
          <w:color w:val="000000"/>
          <w:lang w:val="x-none"/>
        </w:rPr>
        <w:t> regla general debe ser </w:t>
      </w:r>
      <w:r>
        <w:rPr>
          <w:rFonts w:ascii="Palatino Linotype" w:hAnsi="Palatino Linotype" w:cs="Arial"/>
          <w:b/>
          <w:bCs/>
          <w:color w:val="000000"/>
          <w:lang w:val="x-none"/>
        </w:rPr>
        <w:t>el acceso y máxima publicidad de la información</w:t>
      </w:r>
      <w:r>
        <w:rPr>
          <w:rFonts w:ascii="Palatino Linotype" w:hAnsi="Palatino Linotype" w:cs="Arial"/>
          <w:color w:val="000000"/>
          <w:lang w:val="x-none"/>
        </w:rPr>
        <w:t>; sin embargo, la regla general presenta algunas excepciones, las cuales, por mandato constitucional, deben estar previstas en leyes. Una de estas excepciones es siempre que esté directamente </w:t>
      </w:r>
      <w:r>
        <w:rPr>
          <w:rFonts w:ascii="Palatino Linotype" w:hAnsi="Palatino Linotype" w:cs="Arial"/>
          <w:b/>
          <w:bCs/>
          <w:color w:val="000000"/>
          <w:lang w:val="x-none"/>
        </w:rPr>
        <w:t>relacionado con procesos o procedimientos administrativos o judiciales que no hayan quedado firmes</w:t>
      </w:r>
    </w:p>
    <w:p w14:paraId="3AAF4F86" w14:textId="77777777" w:rsidR="00A12161" w:rsidRDefault="00A12161" w:rsidP="00A12161">
      <w:pPr>
        <w:pStyle w:val="NormalWeb"/>
        <w:shd w:val="clear" w:color="auto" w:fill="FFFFFF"/>
        <w:spacing w:before="0" w:beforeAutospacing="0" w:after="0" w:afterAutospacing="0" w:line="450" w:lineRule="atLeast"/>
        <w:jc w:val="both"/>
        <w:rPr>
          <w:rFonts w:ascii="Arial" w:hAnsi="Arial" w:cs="Arial"/>
          <w:color w:val="222222"/>
          <w:sz w:val="30"/>
          <w:szCs w:val="30"/>
        </w:rPr>
      </w:pPr>
      <w:r>
        <w:rPr>
          <w:rFonts w:ascii="Palatino Linotype" w:hAnsi="Palatino Linotype" w:cs="Arial"/>
          <w:b/>
          <w:bCs/>
          <w:color w:val="000000"/>
        </w:rPr>
        <w:t>Ahora bien, en el caso en concreto es de recordar que la respuesta del SUJETO OBLIGADO derivo del área adscrita a la Contraloría Interna, denomina </w:t>
      </w:r>
      <w:r>
        <w:rPr>
          <w:rFonts w:ascii="Palatino Linotype" w:hAnsi="Palatino Linotype" w:cs="Arial"/>
          <w:color w:val="222222"/>
          <w:lang w:val="x-none"/>
        </w:rPr>
        <w:t xml:space="preserve"> Unidad </w:t>
      </w:r>
      <w:r>
        <w:rPr>
          <w:rFonts w:ascii="Palatino Linotype" w:hAnsi="Palatino Linotype" w:cs="Arial"/>
          <w:color w:val="222222"/>
          <w:lang w:val="x-none"/>
        </w:rPr>
        <w:lastRenderedPageBreak/>
        <w:t>de Responsabilidad y Situación Patrimonial</w:t>
      </w:r>
      <w:r>
        <w:rPr>
          <w:rFonts w:ascii="Palatino Linotype" w:hAnsi="Palatino Linotype" w:cs="Arial"/>
          <w:b/>
          <w:bCs/>
          <w:color w:val="000000"/>
        </w:rPr>
        <w:t>, la cual en de acuerdo con el contenido  del artículo 49 del </w:t>
      </w:r>
      <w:r>
        <w:rPr>
          <w:rFonts w:ascii="Palatino Linotype" w:hAnsi="Palatino Linotype" w:cs="Arial"/>
          <w:color w:val="222222"/>
          <w:lang w:val="x-none"/>
        </w:rPr>
        <w:t>REGLAMENTO ORGÁNICO DEL ORGANISMO PÚBLICO DESCENTRALIZADO PARA LA PRESTACIÓN DE LOS SERVICIOS DE AGUA POTABLE, ALCANTARILLADO Y SANEAMIENTO DEL MUNICIPIO DE ATIZAPÁN DE ZARAGOZA, MÉXICO, CONOCIDO POR LAS SIGLAS S.A.P.A.S</w:t>
      </w:r>
      <w:r>
        <w:rPr>
          <w:rFonts w:ascii="Palatino Linotype" w:hAnsi="Palatino Linotype" w:cs="Arial"/>
          <w:color w:val="222222"/>
        </w:rPr>
        <w:t>, tiene es la encargada de </w:t>
      </w:r>
      <w:r>
        <w:rPr>
          <w:rFonts w:ascii="Palatino Linotype" w:hAnsi="Palatino Linotype" w:cs="Arial"/>
          <w:b/>
          <w:bCs/>
          <w:color w:val="222222"/>
          <w:u w:val="single"/>
        </w:rPr>
        <w:t>recibir y dar trámite a las quejas, denuncias</w:t>
      </w:r>
      <w:r>
        <w:rPr>
          <w:rFonts w:ascii="Palatino Linotype" w:hAnsi="Palatino Linotype" w:cs="Arial"/>
          <w:color w:val="222222"/>
        </w:rPr>
        <w:t> y sugerencias en contra de los servidores públicos que se presenten de oficio, a petición de parte, por Acta Administrativa o en los módulos de atención que al efecto se constituyan.</w:t>
      </w:r>
    </w:p>
    <w:p w14:paraId="728A8BB6" w14:textId="77777777" w:rsidR="00A12161" w:rsidRDefault="00A12161" w:rsidP="00A12161">
      <w:pPr>
        <w:pStyle w:val="NormalWeb"/>
        <w:shd w:val="clear" w:color="auto" w:fill="FFFFFF"/>
        <w:spacing w:before="0" w:beforeAutospacing="0" w:after="0" w:afterAutospacing="0" w:line="450" w:lineRule="atLeast"/>
        <w:jc w:val="both"/>
        <w:rPr>
          <w:rFonts w:ascii="Arial" w:hAnsi="Arial" w:cs="Arial"/>
          <w:color w:val="222222"/>
          <w:sz w:val="30"/>
          <w:szCs w:val="30"/>
        </w:rPr>
      </w:pPr>
      <w:r>
        <w:rPr>
          <w:rFonts w:ascii="Palatino Linotype" w:hAnsi="Palatino Linotype" w:cs="Arial"/>
          <w:color w:val="222222"/>
        </w:rPr>
        <w:t> </w:t>
      </w:r>
    </w:p>
    <w:p w14:paraId="74926EE6" w14:textId="7A82947D" w:rsidR="00725A8C" w:rsidRPr="00A12161" w:rsidRDefault="00A12161" w:rsidP="00A12161">
      <w:pPr>
        <w:pStyle w:val="NormalWeb"/>
        <w:shd w:val="clear" w:color="auto" w:fill="FFFFFF"/>
        <w:spacing w:before="0" w:beforeAutospacing="0" w:after="0" w:afterAutospacing="0" w:line="450" w:lineRule="atLeast"/>
        <w:jc w:val="both"/>
        <w:rPr>
          <w:rFonts w:ascii="Arial" w:hAnsi="Arial" w:cs="Arial"/>
          <w:color w:val="222222"/>
          <w:sz w:val="30"/>
          <w:szCs w:val="30"/>
        </w:rPr>
      </w:pPr>
      <w:r>
        <w:rPr>
          <w:rFonts w:ascii="Palatino Linotype" w:hAnsi="Palatino Linotype" w:cs="Arial"/>
          <w:color w:val="222222"/>
        </w:rPr>
        <w:t> Por lo anterior, queda en claro que la respuesta deriva del área adscrita al SUJETO OBLIGADO con potestad para conocer de los asuntos relacionados con denuncias  en contra se servidores públicos adscritos al SUJETO OBLIGADO, razón suficiente para atender que la información relacionada con las denuncias se encuentran en trámite y por lo tanto susceptible de ser clasificada como reservada atendiendo a los siguientes parámetros. </w:t>
      </w:r>
    </w:p>
    <w:p w14:paraId="30B55A94" w14:textId="043A4F61" w:rsidR="00725A8C" w:rsidRPr="00735FE8" w:rsidRDefault="00F76C74" w:rsidP="00041874">
      <w:pPr>
        <w:spacing w:before="240" w:after="240" w:line="360" w:lineRule="auto"/>
        <w:jc w:val="both"/>
        <w:rPr>
          <w:rFonts w:ascii="Palatino Linotype" w:eastAsia="Palatino Linotype" w:hAnsi="Palatino Linotype" w:cs="Palatino Linotype"/>
        </w:rPr>
      </w:pPr>
      <w:r w:rsidRPr="00735FE8">
        <w:rPr>
          <w:rFonts w:ascii="Palatino Linotype" w:hAnsi="Palatino Linotype" w:cs="Arial"/>
          <w:lang w:val="es-MX"/>
        </w:rPr>
        <w:t>Una vez trazadas las consideraciones anteriores, en el caso en concreto</w:t>
      </w:r>
      <w:r w:rsidRPr="00735FE8">
        <w:rPr>
          <w:rFonts w:ascii="Palatino Linotype" w:eastAsia="Palatino Linotype" w:hAnsi="Palatino Linotype" w:cs="Palatino Linotype"/>
        </w:rPr>
        <w:t xml:space="preserve">, resulta necesario, analizar dicho Acuerdo de Reserva de la información antes referido, entregado por el Sujeto Obligado, a fin de establecer si el Comité de Transparencia  cumplió cabalmente con las formalidades exigidas por con el artículo 113 de la Ley General de Transparencia y Acceso a la Información Pública, numeral trigésimo fracción I de los Lineamientos Generales en Materia de Clasificación y </w:t>
      </w:r>
      <w:r w:rsidRPr="00735FE8">
        <w:rPr>
          <w:rFonts w:ascii="Palatino Linotype" w:eastAsia="Palatino Linotype" w:hAnsi="Palatino Linotype" w:cs="Palatino Linotype"/>
        </w:rPr>
        <w:lastRenderedPageBreak/>
        <w:t>Desclasificación de la Información, así como para la Elaboración de Versiones Públicas, así como los artículos 91, 128, 129, 140, fracción VIII y 141, de la Ley de Transparencia y Acceso a la Información Pública del Estado de México y Municipios:</w:t>
      </w:r>
    </w:p>
    <w:tbl>
      <w:tblPr>
        <w:tblStyle w:val="Tablaconcuadrcula"/>
        <w:tblW w:w="0" w:type="auto"/>
        <w:tblLayout w:type="fixed"/>
        <w:tblLook w:val="04A0" w:firstRow="1" w:lastRow="0" w:firstColumn="1" w:lastColumn="0" w:noHBand="0" w:noVBand="1"/>
      </w:tblPr>
      <w:tblGrid>
        <w:gridCol w:w="1696"/>
        <w:gridCol w:w="6116"/>
        <w:gridCol w:w="1016"/>
      </w:tblGrid>
      <w:tr w:rsidR="00F76C74" w:rsidRPr="00735FE8" w14:paraId="180B717E" w14:textId="77777777" w:rsidTr="00F76C74">
        <w:tc>
          <w:tcPr>
            <w:tcW w:w="1696" w:type="dxa"/>
            <w:tcBorders>
              <w:top w:val="single" w:sz="4" w:space="0" w:color="auto"/>
              <w:left w:val="single" w:sz="4" w:space="0" w:color="auto"/>
              <w:bottom w:val="single" w:sz="4" w:space="0" w:color="auto"/>
              <w:right w:val="single" w:sz="4" w:space="0" w:color="auto"/>
            </w:tcBorders>
            <w:shd w:val="clear" w:color="auto" w:fill="7B7B7B" w:themeFill="accent3" w:themeFillShade="BF"/>
            <w:hideMark/>
          </w:tcPr>
          <w:p w14:paraId="0B2EE91B" w14:textId="77777777" w:rsidR="00F76C74" w:rsidRPr="00735FE8" w:rsidRDefault="00F76C74">
            <w:pPr>
              <w:spacing w:before="100" w:after="200" w:line="276" w:lineRule="auto"/>
              <w:jc w:val="center"/>
              <w:rPr>
                <w:rFonts w:ascii="Palatino Linotype" w:eastAsia="Calibri" w:hAnsi="Palatino Linotype"/>
                <w:b/>
                <w:color w:val="FFFFFF" w:themeColor="background1"/>
                <w:sz w:val="22"/>
                <w:szCs w:val="20"/>
                <w:lang w:val="es-MX" w:eastAsia="en-US"/>
              </w:rPr>
            </w:pPr>
            <w:r w:rsidRPr="00735FE8">
              <w:rPr>
                <w:rFonts w:ascii="Palatino Linotype" w:eastAsia="Calibri" w:hAnsi="Palatino Linotype"/>
                <w:b/>
                <w:color w:val="FFFFFF" w:themeColor="background1"/>
                <w:sz w:val="18"/>
                <w:szCs w:val="20"/>
                <w:lang w:val="es-MX" w:eastAsia="en-US"/>
              </w:rPr>
              <w:t>Elementos del acuerdo de clasificación</w:t>
            </w:r>
          </w:p>
        </w:tc>
        <w:tc>
          <w:tcPr>
            <w:tcW w:w="6116" w:type="dxa"/>
            <w:tcBorders>
              <w:top w:val="single" w:sz="4" w:space="0" w:color="auto"/>
              <w:left w:val="single" w:sz="4" w:space="0" w:color="auto"/>
              <w:bottom w:val="single" w:sz="4" w:space="0" w:color="auto"/>
              <w:right w:val="single" w:sz="4" w:space="0" w:color="auto"/>
            </w:tcBorders>
            <w:shd w:val="clear" w:color="auto" w:fill="7B7B7B" w:themeFill="accent3" w:themeFillShade="BF"/>
            <w:hideMark/>
          </w:tcPr>
          <w:p w14:paraId="21B16C4E" w14:textId="77777777" w:rsidR="00F76C74" w:rsidRPr="00735FE8" w:rsidRDefault="00F76C74">
            <w:pPr>
              <w:spacing w:before="100" w:after="200" w:line="276" w:lineRule="auto"/>
              <w:jc w:val="center"/>
              <w:rPr>
                <w:rFonts w:ascii="Palatino Linotype" w:eastAsia="Calibri" w:hAnsi="Palatino Linotype"/>
                <w:b/>
                <w:color w:val="FFFFFF" w:themeColor="background1"/>
                <w:sz w:val="22"/>
                <w:szCs w:val="20"/>
                <w:lang w:val="es-MX" w:eastAsia="en-US"/>
              </w:rPr>
            </w:pPr>
            <w:r w:rsidRPr="00735FE8">
              <w:rPr>
                <w:rFonts w:ascii="Palatino Linotype" w:eastAsia="Calibri" w:hAnsi="Palatino Linotype"/>
                <w:b/>
                <w:color w:val="FFFFFF" w:themeColor="background1"/>
                <w:sz w:val="22"/>
                <w:szCs w:val="20"/>
                <w:lang w:val="es-MX" w:eastAsia="en-US"/>
              </w:rPr>
              <w:t>Contenido</w:t>
            </w:r>
          </w:p>
        </w:tc>
        <w:tc>
          <w:tcPr>
            <w:tcW w:w="1016" w:type="dxa"/>
            <w:tcBorders>
              <w:top w:val="single" w:sz="4" w:space="0" w:color="auto"/>
              <w:left w:val="single" w:sz="4" w:space="0" w:color="auto"/>
              <w:bottom w:val="single" w:sz="4" w:space="0" w:color="auto"/>
              <w:right w:val="single" w:sz="4" w:space="0" w:color="auto"/>
            </w:tcBorders>
            <w:shd w:val="clear" w:color="auto" w:fill="7B7B7B" w:themeFill="accent3" w:themeFillShade="BF"/>
            <w:hideMark/>
          </w:tcPr>
          <w:p w14:paraId="2E94A85B" w14:textId="77777777" w:rsidR="00F76C74" w:rsidRPr="00735FE8" w:rsidRDefault="00F76C74">
            <w:pPr>
              <w:spacing w:before="100" w:after="200" w:line="276" w:lineRule="auto"/>
              <w:jc w:val="center"/>
              <w:rPr>
                <w:rFonts w:ascii="Palatino Linotype" w:eastAsia="Calibri" w:hAnsi="Palatino Linotype"/>
                <w:b/>
                <w:color w:val="FFFFFF" w:themeColor="background1"/>
                <w:sz w:val="22"/>
                <w:szCs w:val="20"/>
                <w:lang w:val="es-MX" w:eastAsia="en-US"/>
              </w:rPr>
            </w:pPr>
            <w:r w:rsidRPr="00735FE8">
              <w:rPr>
                <w:rFonts w:ascii="Palatino Linotype" w:eastAsia="Calibri" w:hAnsi="Palatino Linotype"/>
                <w:b/>
                <w:color w:val="FFFFFF" w:themeColor="background1"/>
                <w:sz w:val="22"/>
                <w:szCs w:val="20"/>
                <w:lang w:val="es-MX" w:eastAsia="en-US"/>
              </w:rPr>
              <w:t>Cumple</w:t>
            </w:r>
          </w:p>
        </w:tc>
      </w:tr>
      <w:tr w:rsidR="00F76C74" w:rsidRPr="00735FE8" w14:paraId="4F3A73E7" w14:textId="77777777" w:rsidTr="00F76C74">
        <w:tc>
          <w:tcPr>
            <w:tcW w:w="1696" w:type="dxa"/>
            <w:tcBorders>
              <w:top w:val="single" w:sz="4" w:space="0" w:color="auto"/>
              <w:left w:val="single" w:sz="4" w:space="0" w:color="auto"/>
              <w:bottom w:val="single" w:sz="4" w:space="0" w:color="auto"/>
              <w:right w:val="single" w:sz="4" w:space="0" w:color="auto"/>
            </w:tcBorders>
            <w:hideMark/>
          </w:tcPr>
          <w:p w14:paraId="0A0DBEBA" w14:textId="77777777" w:rsidR="00F76C74" w:rsidRPr="00735FE8" w:rsidRDefault="00F76C74">
            <w:pPr>
              <w:spacing w:before="100" w:after="200" w:line="276" w:lineRule="auto"/>
              <w:jc w:val="center"/>
              <w:rPr>
                <w:rFonts w:ascii="Palatino Linotype" w:eastAsia="Calibri" w:hAnsi="Palatino Linotype"/>
                <w:sz w:val="18"/>
                <w:szCs w:val="18"/>
                <w:lang w:val="es-MX" w:eastAsia="en-US"/>
              </w:rPr>
            </w:pPr>
            <w:r w:rsidRPr="00735FE8">
              <w:rPr>
                <w:rFonts w:ascii="Palatino Linotype" w:eastAsia="Calibri" w:hAnsi="Palatino Linotype"/>
                <w:b/>
                <w:sz w:val="18"/>
                <w:szCs w:val="18"/>
                <w:lang w:eastAsia="en-US"/>
              </w:rPr>
              <w:t>Número de folio de la solicitud</w:t>
            </w:r>
          </w:p>
        </w:tc>
        <w:tc>
          <w:tcPr>
            <w:tcW w:w="6116" w:type="dxa"/>
            <w:tcBorders>
              <w:top w:val="single" w:sz="4" w:space="0" w:color="auto"/>
              <w:left w:val="single" w:sz="4" w:space="0" w:color="auto"/>
              <w:bottom w:val="single" w:sz="4" w:space="0" w:color="auto"/>
              <w:right w:val="single" w:sz="4" w:space="0" w:color="auto"/>
            </w:tcBorders>
            <w:hideMark/>
          </w:tcPr>
          <w:p w14:paraId="4C5A91C7" w14:textId="740BC455" w:rsidR="00F76C74" w:rsidRPr="00735FE8" w:rsidRDefault="00F76C74">
            <w:pPr>
              <w:spacing w:before="100" w:after="200" w:line="276" w:lineRule="auto"/>
              <w:rPr>
                <w:rFonts w:ascii="Calibri" w:eastAsia="Calibri" w:hAnsi="Calibri"/>
                <w:sz w:val="20"/>
                <w:szCs w:val="20"/>
                <w:lang w:val="es-MX" w:eastAsia="en-US"/>
              </w:rPr>
            </w:pPr>
            <w:r w:rsidRPr="00735FE8">
              <w:object w:dxaOrig="9975" w:dyaOrig="870" w14:anchorId="3E4AA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26.25pt" o:ole="">
                  <v:imagedata r:id="rId12" o:title=""/>
                </v:shape>
                <o:OLEObject Type="Embed" ProgID="PBrush" ShapeID="_x0000_i1025" DrawAspect="Content" ObjectID="_1701687947" r:id="rId13"/>
              </w:object>
            </w:r>
          </w:p>
        </w:tc>
        <w:tc>
          <w:tcPr>
            <w:tcW w:w="1016" w:type="dxa"/>
            <w:tcBorders>
              <w:top w:val="single" w:sz="4" w:space="0" w:color="auto"/>
              <w:left w:val="single" w:sz="4" w:space="0" w:color="auto"/>
              <w:bottom w:val="single" w:sz="4" w:space="0" w:color="auto"/>
              <w:right w:val="single" w:sz="4" w:space="0" w:color="auto"/>
            </w:tcBorders>
            <w:hideMark/>
          </w:tcPr>
          <w:p w14:paraId="49975F93" w14:textId="5DD9D85B" w:rsidR="00F76C74" w:rsidRPr="00735FE8" w:rsidRDefault="008B6D83">
            <w:pPr>
              <w:spacing w:before="100" w:after="200" w:line="276" w:lineRule="auto"/>
              <w:jc w:val="center"/>
              <w:rPr>
                <w:rFonts w:ascii="Palatino Linotype" w:eastAsia="Calibri" w:hAnsi="Palatino Linotype"/>
                <w:b/>
                <w:sz w:val="20"/>
                <w:szCs w:val="20"/>
                <w:lang w:val="es-MX" w:eastAsia="en-US"/>
              </w:rPr>
            </w:pPr>
            <w:r w:rsidRPr="00735FE8">
              <w:rPr>
                <w:rFonts w:ascii="Palatino Linotype" w:eastAsia="Calibri" w:hAnsi="Palatino Linotype"/>
                <w:b/>
                <w:sz w:val="22"/>
                <w:szCs w:val="20"/>
                <w:lang w:val="es-MX" w:eastAsia="en-US"/>
              </w:rPr>
              <w:t>cumple</w:t>
            </w:r>
          </w:p>
        </w:tc>
      </w:tr>
      <w:tr w:rsidR="00F76C74" w:rsidRPr="00735FE8" w14:paraId="2D64EB70" w14:textId="77777777" w:rsidTr="00F76C74">
        <w:tc>
          <w:tcPr>
            <w:tcW w:w="1696" w:type="dxa"/>
            <w:tcBorders>
              <w:top w:val="single" w:sz="4" w:space="0" w:color="auto"/>
              <w:left w:val="single" w:sz="4" w:space="0" w:color="auto"/>
              <w:bottom w:val="single" w:sz="4" w:space="0" w:color="auto"/>
              <w:right w:val="single" w:sz="4" w:space="0" w:color="auto"/>
            </w:tcBorders>
            <w:hideMark/>
          </w:tcPr>
          <w:p w14:paraId="107D352B" w14:textId="77777777" w:rsidR="00F76C74" w:rsidRPr="00735FE8" w:rsidRDefault="00F76C74">
            <w:pPr>
              <w:spacing w:before="100" w:after="200" w:line="276" w:lineRule="auto"/>
              <w:jc w:val="center"/>
              <w:rPr>
                <w:rFonts w:ascii="Palatino Linotype" w:eastAsia="Calibri" w:hAnsi="Palatino Linotype"/>
                <w:sz w:val="18"/>
                <w:szCs w:val="18"/>
                <w:lang w:val="es-MX" w:eastAsia="en-US"/>
              </w:rPr>
            </w:pPr>
            <w:r w:rsidRPr="00735FE8">
              <w:rPr>
                <w:rFonts w:ascii="Palatino Linotype" w:eastAsia="Calibri" w:hAnsi="Palatino Linotype"/>
                <w:b/>
                <w:sz w:val="18"/>
                <w:szCs w:val="18"/>
                <w:lang w:eastAsia="en-US"/>
              </w:rPr>
              <w:t>Referencia de la información solicitada</w:t>
            </w:r>
          </w:p>
        </w:tc>
        <w:tc>
          <w:tcPr>
            <w:tcW w:w="6116" w:type="dxa"/>
            <w:tcBorders>
              <w:top w:val="single" w:sz="4" w:space="0" w:color="auto"/>
              <w:left w:val="single" w:sz="4" w:space="0" w:color="auto"/>
              <w:bottom w:val="single" w:sz="4" w:space="0" w:color="auto"/>
              <w:right w:val="single" w:sz="4" w:space="0" w:color="auto"/>
            </w:tcBorders>
            <w:hideMark/>
          </w:tcPr>
          <w:p w14:paraId="2E6D7AB4" w14:textId="1D2DE2B1" w:rsidR="00F76C74" w:rsidRPr="00735FE8" w:rsidRDefault="00F76C74" w:rsidP="00F76C74">
            <w:pPr>
              <w:spacing w:before="100" w:after="200" w:line="276" w:lineRule="auto"/>
              <w:jc w:val="both"/>
              <w:rPr>
                <w:rFonts w:ascii="Palatino Linotype" w:eastAsia="Calibri" w:hAnsi="Palatino Linotype"/>
                <w:lang w:val="es-MX" w:eastAsia="en-US"/>
              </w:rPr>
            </w:pPr>
          </w:p>
        </w:tc>
        <w:tc>
          <w:tcPr>
            <w:tcW w:w="1016" w:type="dxa"/>
            <w:tcBorders>
              <w:top w:val="single" w:sz="4" w:space="0" w:color="auto"/>
              <w:left w:val="single" w:sz="4" w:space="0" w:color="auto"/>
              <w:bottom w:val="single" w:sz="4" w:space="0" w:color="auto"/>
              <w:right w:val="single" w:sz="4" w:space="0" w:color="auto"/>
            </w:tcBorders>
            <w:hideMark/>
          </w:tcPr>
          <w:p w14:paraId="39091B31" w14:textId="035D5229" w:rsidR="00F76C74" w:rsidRPr="00735FE8" w:rsidRDefault="008B6D83">
            <w:pPr>
              <w:spacing w:before="100" w:after="200" w:line="276" w:lineRule="auto"/>
              <w:jc w:val="center"/>
              <w:rPr>
                <w:rFonts w:ascii="Palatino Linotype" w:eastAsia="Calibri" w:hAnsi="Palatino Linotype"/>
                <w:b/>
                <w:lang w:val="es-MX" w:eastAsia="en-US"/>
              </w:rPr>
            </w:pPr>
            <w:r w:rsidRPr="00735FE8">
              <w:rPr>
                <w:rFonts w:ascii="Palatino Linotype" w:eastAsia="Calibri" w:hAnsi="Palatino Linotype"/>
                <w:b/>
                <w:sz w:val="22"/>
                <w:szCs w:val="20"/>
                <w:lang w:val="es-MX" w:eastAsia="en-US"/>
              </w:rPr>
              <w:t>cumple</w:t>
            </w:r>
          </w:p>
        </w:tc>
      </w:tr>
      <w:tr w:rsidR="00F76C74" w:rsidRPr="00735FE8" w14:paraId="2078EC8D" w14:textId="77777777" w:rsidTr="00F76C74">
        <w:trPr>
          <w:trHeight w:val="4086"/>
        </w:trPr>
        <w:tc>
          <w:tcPr>
            <w:tcW w:w="1696" w:type="dxa"/>
            <w:tcBorders>
              <w:top w:val="single" w:sz="4" w:space="0" w:color="auto"/>
              <w:left w:val="single" w:sz="4" w:space="0" w:color="auto"/>
              <w:bottom w:val="single" w:sz="4" w:space="0" w:color="auto"/>
              <w:right w:val="single" w:sz="4" w:space="0" w:color="auto"/>
            </w:tcBorders>
            <w:hideMark/>
          </w:tcPr>
          <w:p w14:paraId="13A8E9DA" w14:textId="77777777" w:rsidR="00F76C74" w:rsidRPr="00735FE8" w:rsidRDefault="00F76C74">
            <w:pPr>
              <w:spacing w:before="100" w:after="200" w:line="276" w:lineRule="auto"/>
              <w:jc w:val="center"/>
              <w:rPr>
                <w:rFonts w:ascii="Palatino Linotype" w:eastAsia="Calibri" w:hAnsi="Palatino Linotype"/>
                <w:sz w:val="18"/>
                <w:szCs w:val="18"/>
                <w:lang w:val="es-MX" w:eastAsia="en-US"/>
              </w:rPr>
            </w:pPr>
            <w:r w:rsidRPr="00735FE8">
              <w:rPr>
                <w:rFonts w:ascii="Palatino Linotype" w:eastAsia="Palatino Linotype" w:hAnsi="Palatino Linotype" w:cs="Palatino Linotype"/>
                <w:b/>
                <w:sz w:val="18"/>
                <w:szCs w:val="18"/>
                <w:lang w:eastAsia="es-MX"/>
              </w:rPr>
              <w:t xml:space="preserve">Causal aplicable del artículo 113 de la Ley General, vinculándola con el Lineamiento específico del presente ordenamiento y, cuando corresponda, el supuesto normativo que expresamente le otorga el carácter </w:t>
            </w:r>
            <w:r w:rsidRPr="00735FE8">
              <w:rPr>
                <w:rFonts w:ascii="Palatino Linotype" w:eastAsia="Palatino Linotype" w:hAnsi="Palatino Linotype" w:cs="Palatino Linotype"/>
                <w:b/>
                <w:sz w:val="18"/>
                <w:szCs w:val="18"/>
                <w:lang w:eastAsia="es-MX"/>
              </w:rPr>
              <w:lastRenderedPageBreak/>
              <w:t>de información reservada</w:t>
            </w:r>
          </w:p>
        </w:tc>
        <w:tc>
          <w:tcPr>
            <w:tcW w:w="6116" w:type="dxa"/>
            <w:tcBorders>
              <w:top w:val="single" w:sz="4" w:space="0" w:color="auto"/>
              <w:left w:val="single" w:sz="4" w:space="0" w:color="auto"/>
              <w:bottom w:val="single" w:sz="4" w:space="0" w:color="auto"/>
              <w:right w:val="single" w:sz="4" w:space="0" w:color="auto"/>
            </w:tcBorders>
            <w:hideMark/>
          </w:tcPr>
          <w:p w14:paraId="52201295" w14:textId="48736D5E" w:rsidR="00F76C74" w:rsidRPr="00735FE8" w:rsidRDefault="00F76C74">
            <w:pPr>
              <w:spacing w:before="100" w:after="200" w:line="276" w:lineRule="auto"/>
              <w:rPr>
                <w:rFonts w:ascii="Calibri" w:eastAsia="Calibri" w:hAnsi="Calibri"/>
                <w:sz w:val="20"/>
                <w:szCs w:val="20"/>
                <w:lang w:val="es-MX" w:eastAsia="en-US"/>
              </w:rPr>
            </w:pPr>
            <w:r w:rsidRPr="00735FE8">
              <w:object w:dxaOrig="9720" w:dyaOrig="2175" w14:anchorId="31F5F81A">
                <v:shape id="_x0000_i1026" type="#_x0000_t75" style="width:294.75pt;height:66pt" o:ole="">
                  <v:imagedata r:id="rId14" o:title=""/>
                </v:shape>
                <o:OLEObject Type="Embed" ProgID="PBrush" ShapeID="_x0000_i1026" DrawAspect="Content" ObjectID="_1701687948" r:id="rId15"/>
              </w:object>
            </w:r>
          </w:p>
        </w:tc>
        <w:tc>
          <w:tcPr>
            <w:tcW w:w="1016" w:type="dxa"/>
            <w:tcBorders>
              <w:top w:val="single" w:sz="4" w:space="0" w:color="auto"/>
              <w:left w:val="single" w:sz="4" w:space="0" w:color="auto"/>
              <w:bottom w:val="single" w:sz="4" w:space="0" w:color="auto"/>
              <w:right w:val="single" w:sz="4" w:space="0" w:color="auto"/>
            </w:tcBorders>
          </w:tcPr>
          <w:p w14:paraId="3375B56C" w14:textId="767F34E9" w:rsidR="00F76C74" w:rsidRPr="00735FE8" w:rsidRDefault="008B6D83">
            <w:pPr>
              <w:spacing w:before="100" w:after="200" w:line="276" w:lineRule="auto"/>
              <w:jc w:val="center"/>
              <w:rPr>
                <w:rFonts w:ascii="Palatino Linotype" w:eastAsia="Calibri" w:hAnsi="Palatino Linotype"/>
                <w:b/>
                <w:szCs w:val="20"/>
                <w:lang w:val="es-MX" w:eastAsia="en-US"/>
              </w:rPr>
            </w:pPr>
            <w:r w:rsidRPr="00735FE8">
              <w:rPr>
                <w:rFonts w:ascii="Palatino Linotype" w:eastAsia="Calibri" w:hAnsi="Palatino Linotype"/>
                <w:b/>
                <w:szCs w:val="20"/>
                <w:lang w:val="es-MX" w:eastAsia="en-US"/>
              </w:rPr>
              <w:t>No</w:t>
            </w:r>
          </w:p>
          <w:p w14:paraId="2FEDE23D" w14:textId="77777777" w:rsidR="00F21470" w:rsidRPr="00735FE8" w:rsidRDefault="00F76C74">
            <w:pPr>
              <w:spacing w:before="100" w:after="200" w:line="276" w:lineRule="auto"/>
              <w:jc w:val="center"/>
              <w:rPr>
                <w:rFonts w:ascii="Palatino Linotype" w:eastAsia="Calibri" w:hAnsi="Palatino Linotype"/>
                <w:b/>
                <w:sz w:val="16"/>
                <w:szCs w:val="16"/>
                <w:lang w:val="es-MX" w:eastAsia="en-US"/>
              </w:rPr>
            </w:pPr>
            <w:r w:rsidRPr="00735FE8">
              <w:rPr>
                <w:rFonts w:ascii="Palatino Linotype" w:eastAsia="Calibri" w:hAnsi="Palatino Linotype"/>
                <w:b/>
                <w:sz w:val="16"/>
                <w:szCs w:val="16"/>
                <w:lang w:val="es-MX" w:eastAsia="en-US"/>
              </w:rPr>
              <w:t>(SE CITA PERO NO RESULTA APLICABLE)</w:t>
            </w:r>
          </w:p>
          <w:p w14:paraId="12C9676B" w14:textId="77777777" w:rsidR="00F21470" w:rsidRPr="00735FE8" w:rsidRDefault="00F21470">
            <w:pPr>
              <w:spacing w:before="100" w:after="200" w:line="276" w:lineRule="auto"/>
              <w:jc w:val="center"/>
              <w:rPr>
                <w:rFonts w:ascii="Palatino Linotype" w:eastAsia="Calibri" w:hAnsi="Palatino Linotype"/>
                <w:b/>
                <w:sz w:val="16"/>
                <w:szCs w:val="16"/>
                <w:lang w:val="es-MX" w:eastAsia="en-US"/>
              </w:rPr>
            </w:pPr>
          </w:p>
          <w:p w14:paraId="45BDBB2A" w14:textId="0F3B1087" w:rsidR="00F76C74" w:rsidRPr="00735FE8" w:rsidRDefault="00F21470">
            <w:pPr>
              <w:spacing w:before="100" w:after="200" w:line="276" w:lineRule="auto"/>
              <w:jc w:val="center"/>
              <w:rPr>
                <w:rFonts w:ascii="Palatino Linotype" w:eastAsia="Calibri" w:hAnsi="Palatino Linotype"/>
                <w:b/>
                <w:sz w:val="16"/>
                <w:szCs w:val="16"/>
                <w:lang w:val="es-MX" w:eastAsia="en-US"/>
              </w:rPr>
            </w:pPr>
            <w:r w:rsidRPr="00735FE8">
              <w:rPr>
                <w:rFonts w:ascii="Palatino Linotype" w:eastAsia="Calibri" w:hAnsi="Palatino Linotype"/>
                <w:b/>
                <w:sz w:val="16"/>
                <w:szCs w:val="16"/>
                <w:lang w:val="es-MX" w:eastAsia="en-US"/>
              </w:rPr>
              <w:t>No cita lineamientos</w:t>
            </w:r>
            <w:r w:rsidR="00F76C74" w:rsidRPr="00735FE8">
              <w:rPr>
                <w:rFonts w:ascii="Palatino Linotype" w:eastAsia="Calibri" w:hAnsi="Palatino Linotype"/>
                <w:b/>
                <w:sz w:val="16"/>
                <w:szCs w:val="16"/>
                <w:lang w:val="es-MX" w:eastAsia="en-US"/>
              </w:rPr>
              <w:t xml:space="preserve"> </w:t>
            </w:r>
          </w:p>
          <w:p w14:paraId="1AC20650" w14:textId="77777777" w:rsidR="00F76C74" w:rsidRPr="00735FE8" w:rsidRDefault="00F76C74">
            <w:pPr>
              <w:spacing w:before="100" w:after="200" w:line="276" w:lineRule="auto"/>
              <w:jc w:val="center"/>
              <w:rPr>
                <w:rFonts w:ascii="Palatino Linotype" w:eastAsia="Calibri" w:hAnsi="Palatino Linotype"/>
                <w:b/>
                <w:sz w:val="20"/>
                <w:szCs w:val="20"/>
                <w:lang w:val="es-MX" w:eastAsia="en-US"/>
              </w:rPr>
            </w:pPr>
          </w:p>
        </w:tc>
      </w:tr>
      <w:tr w:rsidR="00F76C74" w:rsidRPr="00735FE8" w14:paraId="2248D55E" w14:textId="77777777" w:rsidTr="00F76C74">
        <w:tc>
          <w:tcPr>
            <w:tcW w:w="1696" w:type="dxa"/>
            <w:tcBorders>
              <w:top w:val="single" w:sz="4" w:space="0" w:color="auto"/>
              <w:left w:val="single" w:sz="4" w:space="0" w:color="auto"/>
              <w:bottom w:val="single" w:sz="4" w:space="0" w:color="auto"/>
              <w:right w:val="single" w:sz="4" w:space="0" w:color="auto"/>
            </w:tcBorders>
            <w:hideMark/>
          </w:tcPr>
          <w:p w14:paraId="5A17AD9F" w14:textId="77777777" w:rsidR="00F76C74" w:rsidRPr="00735FE8" w:rsidRDefault="00F76C74">
            <w:pPr>
              <w:spacing w:before="100" w:after="200" w:line="276" w:lineRule="auto"/>
              <w:jc w:val="center"/>
              <w:rPr>
                <w:rFonts w:ascii="Palatino Linotype" w:eastAsia="Calibri" w:hAnsi="Palatino Linotype"/>
                <w:sz w:val="18"/>
                <w:szCs w:val="18"/>
                <w:lang w:val="es-MX" w:eastAsia="en-US"/>
              </w:rPr>
            </w:pPr>
            <w:r w:rsidRPr="00735FE8">
              <w:rPr>
                <w:rFonts w:ascii="Palatino Linotype" w:eastAsia="Palatino Linotype" w:hAnsi="Palatino Linotype" w:cs="Palatino Linotype"/>
                <w:b/>
                <w:sz w:val="18"/>
                <w:szCs w:val="18"/>
                <w:lang w:eastAsia="es-MX"/>
              </w:rPr>
              <w:lastRenderedPageBreak/>
              <w:t>Fundamento y Motivación Legal</w:t>
            </w:r>
          </w:p>
        </w:tc>
        <w:tc>
          <w:tcPr>
            <w:tcW w:w="6116" w:type="dxa"/>
            <w:tcBorders>
              <w:top w:val="single" w:sz="4" w:space="0" w:color="auto"/>
              <w:left w:val="single" w:sz="4" w:space="0" w:color="auto"/>
              <w:bottom w:val="single" w:sz="4" w:space="0" w:color="auto"/>
              <w:right w:val="single" w:sz="4" w:space="0" w:color="auto"/>
            </w:tcBorders>
            <w:hideMark/>
          </w:tcPr>
          <w:p w14:paraId="596C82C7" w14:textId="442AD1BE" w:rsidR="00F76C74" w:rsidRPr="00735FE8" w:rsidRDefault="00F76C74">
            <w:pPr>
              <w:spacing w:before="100" w:after="200" w:line="276" w:lineRule="auto"/>
              <w:rPr>
                <w:rFonts w:ascii="Calibri" w:eastAsia="Calibri" w:hAnsi="Calibri"/>
                <w:sz w:val="20"/>
                <w:szCs w:val="20"/>
                <w:lang w:val="es-MX" w:eastAsia="en-US"/>
              </w:rPr>
            </w:pPr>
            <w:r w:rsidRPr="00735FE8">
              <w:object w:dxaOrig="9720" w:dyaOrig="2175" w14:anchorId="03C8A9E8">
                <v:shape id="_x0000_i1027" type="#_x0000_t75" style="width:294.75pt;height:66pt" o:ole="">
                  <v:imagedata r:id="rId14" o:title=""/>
                </v:shape>
                <o:OLEObject Type="Embed" ProgID="PBrush" ShapeID="_x0000_i1027" DrawAspect="Content" ObjectID="_1701687949" r:id="rId16"/>
              </w:object>
            </w:r>
          </w:p>
        </w:tc>
        <w:tc>
          <w:tcPr>
            <w:tcW w:w="1016" w:type="dxa"/>
            <w:tcBorders>
              <w:top w:val="single" w:sz="4" w:space="0" w:color="auto"/>
              <w:left w:val="single" w:sz="4" w:space="0" w:color="auto"/>
              <w:bottom w:val="single" w:sz="4" w:space="0" w:color="auto"/>
              <w:right w:val="single" w:sz="4" w:space="0" w:color="auto"/>
            </w:tcBorders>
            <w:hideMark/>
          </w:tcPr>
          <w:p w14:paraId="32E1FA37" w14:textId="77777777" w:rsidR="00F76C74" w:rsidRPr="00735FE8" w:rsidRDefault="00F76C74">
            <w:pPr>
              <w:spacing w:before="100" w:after="200" w:line="276" w:lineRule="auto"/>
              <w:jc w:val="center"/>
              <w:rPr>
                <w:rFonts w:ascii="Palatino Linotype" w:eastAsia="Calibri" w:hAnsi="Palatino Linotype"/>
                <w:b/>
                <w:sz w:val="20"/>
                <w:szCs w:val="20"/>
                <w:lang w:val="es-MX" w:eastAsia="en-US"/>
              </w:rPr>
            </w:pPr>
            <w:r w:rsidRPr="00735FE8">
              <w:rPr>
                <w:rFonts w:ascii="Palatino Linotype" w:eastAsia="Calibri" w:hAnsi="Palatino Linotype"/>
                <w:b/>
                <w:sz w:val="20"/>
                <w:szCs w:val="20"/>
                <w:lang w:val="es-MX" w:eastAsia="en-US"/>
              </w:rPr>
              <w:t>Parcialmente</w:t>
            </w:r>
          </w:p>
        </w:tc>
      </w:tr>
      <w:tr w:rsidR="00F76C74" w:rsidRPr="00735FE8" w14:paraId="35A90569" w14:textId="77777777" w:rsidTr="00F76C74">
        <w:tc>
          <w:tcPr>
            <w:tcW w:w="1696" w:type="dxa"/>
            <w:tcBorders>
              <w:top w:val="single" w:sz="4" w:space="0" w:color="auto"/>
              <w:left w:val="single" w:sz="4" w:space="0" w:color="auto"/>
              <w:bottom w:val="single" w:sz="4" w:space="0" w:color="auto"/>
              <w:right w:val="single" w:sz="4" w:space="0" w:color="auto"/>
            </w:tcBorders>
            <w:hideMark/>
          </w:tcPr>
          <w:p w14:paraId="5F2E3244" w14:textId="77777777" w:rsidR="00F76C74" w:rsidRPr="00735FE8" w:rsidRDefault="00F76C74">
            <w:pPr>
              <w:spacing w:before="100" w:after="200" w:line="276" w:lineRule="auto"/>
              <w:rPr>
                <w:rFonts w:ascii="Palatino Linotype" w:eastAsia="Palatino Linotype" w:hAnsi="Palatino Linotype" w:cs="Palatino Linotype"/>
                <w:b/>
                <w:sz w:val="16"/>
                <w:szCs w:val="16"/>
                <w:lang w:eastAsia="es-MX"/>
              </w:rPr>
            </w:pPr>
            <w:r w:rsidRPr="00735FE8">
              <w:rPr>
                <w:rFonts w:ascii="Palatino Linotype" w:eastAsia="Palatino Linotype" w:hAnsi="Palatino Linotype" w:cs="Palatino Linotype"/>
                <w:b/>
                <w:sz w:val="16"/>
                <w:szCs w:val="16"/>
                <w:lang w:eastAsia="es-MX"/>
              </w:rPr>
              <w:t>Conexión entre los fundamentos y motivos que dieron origen a la Reserva de la información</w:t>
            </w:r>
          </w:p>
        </w:tc>
        <w:tc>
          <w:tcPr>
            <w:tcW w:w="6116" w:type="dxa"/>
            <w:tcBorders>
              <w:top w:val="single" w:sz="4" w:space="0" w:color="auto"/>
              <w:left w:val="single" w:sz="4" w:space="0" w:color="auto"/>
              <w:bottom w:val="single" w:sz="4" w:space="0" w:color="auto"/>
              <w:right w:val="single" w:sz="4" w:space="0" w:color="auto"/>
            </w:tcBorders>
            <w:hideMark/>
          </w:tcPr>
          <w:p w14:paraId="0A4B409C" w14:textId="5FCD4929" w:rsidR="00F76C74" w:rsidRPr="00735FE8" w:rsidRDefault="00F76C74">
            <w:pPr>
              <w:spacing w:before="100" w:after="200" w:line="276" w:lineRule="auto"/>
              <w:rPr>
                <w:rFonts w:ascii="Calibri" w:eastAsia="Calibri" w:hAnsi="Calibri"/>
                <w:sz w:val="20"/>
                <w:szCs w:val="20"/>
                <w:lang w:val="es-MX" w:eastAsia="en-US"/>
              </w:rPr>
            </w:pPr>
          </w:p>
        </w:tc>
        <w:tc>
          <w:tcPr>
            <w:tcW w:w="1016" w:type="dxa"/>
            <w:tcBorders>
              <w:top w:val="single" w:sz="4" w:space="0" w:color="auto"/>
              <w:left w:val="single" w:sz="4" w:space="0" w:color="auto"/>
              <w:bottom w:val="single" w:sz="4" w:space="0" w:color="auto"/>
              <w:right w:val="single" w:sz="4" w:space="0" w:color="auto"/>
            </w:tcBorders>
            <w:hideMark/>
          </w:tcPr>
          <w:p w14:paraId="03FA555A" w14:textId="77777777" w:rsidR="00F76C74" w:rsidRPr="00735FE8" w:rsidRDefault="00F76C74">
            <w:pPr>
              <w:spacing w:before="100" w:after="200" w:line="276" w:lineRule="auto"/>
              <w:jc w:val="center"/>
              <w:rPr>
                <w:rFonts w:ascii="Palatino Linotype" w:eastAsia="Calibri" w:hAnsi="Palatino Linotype"/>
                <w:b/>
                <w:sz w:val="20"/>
                <w:szCs w:val="20"/>
                <w:lang w:val="es-MX" w:eastAsia="en-US"/>
              </w:rPr>
            </w:pPr>
            <w:r w:rsidRPr="00735FE8">
              <w:rPr>
                <w:rFonts w:ascii="Palatino Linotype" w:eastAsia="Calibri" w:hAnsi="Palatino Linotype"/>
                <w:b/>
                <w:szCs w:val="20"/>
                <w:lang w:val="es-MX" w:eastAsia="en-US"/>
              </w:rPr>
              <w:t>No</w:t>
            </w:r>
          </w:p>
        </w:tc>
      </w:tr>
      <w:tr w:rsidR="00F76C74" w:rsidRPr="00735FE8" w14:paraId="53E59396" w14:textId="77777777" w:rsidTr="00F76C74">
        <w:tc>
          <w:tcPr>
            <w:tcW w:w="8828" w:type="dxa"/>
            <w:gridSpan w:val="3"/>
            <w:tcBorders>
              <w:top w:val="single" w:sz="4" w:space="0" w:color="auto"/>
              <w:left w:val="single" w:sz="4" w:space="0" w:color="auto"/>
              <w:bottom w:val="single" w:sz="4" w:space="0" w:color="auto"/>
              <w:right w:val="single" w:sz="4" w:space="0" w:color="auto"/>
            </w:tcBorders>
            <w:shd w:val="clear" w:color="auto" w:fill="7B7B7B" w:themeFill="accent3" w:themeFillShade="BF"/>
            <w:hideMark/>
          </w:tcPr>
          <w:p w14:paraId="30414AF6" w14:textId="77777777" w:rsidR="00F76C74" w:rsidRPr="00735FE8" w:rsidRDefault="00F76C74">
            <w:pPr>
              <w:spacing w:before="100" w:after="200" w:line="276" w:lineRule="auto"/>
              <w:jc w:val="center"/>
              <w:rPr>
                <w:rFonts w:ascii="Palatino Linotype" w:eastAsia="Calibri" w:hAnsi="Palatino Linotype"/>
                <w:b/>
                <w:szCs w:val="20"/>
                <w:lang w:val="es-MX" w:eastAsia="en-US"/>
              </w:rPr>
            </w:pPr>
            <w:r w:rsidRPr="00735FE8">
              <w:rPr>
                <w:rFonts w:ascii="Palatino Linotype" w:eastAsia="Calibri" w:hAnsi="Palatino Linotype"/>
                <w:b/>
                <w:color w:val="FFFFFF" w:themeColor="background1"/>
                <w:sz w:val="22"/>
                <w:szCs w:val="20"/>
                <w:lang w:val="es-MX" w:eastAsia="en-US"/>
              </w:rPr>
              <w:t>Elementos de la prueba de daño</w:t>
            </w:r>
          </w:p>
        </w:tc>
      </w:tr>
      <w:tr w:rsidR="00F76C74" w:rsidRPr="00735FE8" w14:paraId="067E1D18" w14:textId="77777777" w:rsidTr="00F76C74">
        <w:tc>
          <w:tcPr>
            <w:tcW w:w="1696" w:type="dxa"/>
            <w:tcBorders>
              <w:top w:val="single" w:sz="4" w:space="0" w:color="auto"/>
              <w:left w:val="single" w:sz="4" w:space="0" w:color="auto"/>
              <w:bottom w:val="single" w:sz="4" w:space="0" w:color="auto"/>
              <w:right w:val="single" w:sz="4" w:space="0" w:color="auto"/>
            </w:tcBorders>
            <w:hideMark/>
          </w:tcPr>
          <w:p w14:paraId="295BC1A0" w14:textId="77777777" w:rsidR="00F76C74" w:rsidRPr="00735FE8" w:rsidRDefault="00F76C74">
            <w:pPr>
              <w:spacing w:after="120" w:line="256" w:lineRule="auto"/>
              <w:jc w:val="center"/>
              <w:rPr>
                <w:rFonts w:ascii="Palatino Linotype" w:eastAsia="Palatino Linotype" w:hAnsi="Palatino Linotype" w:cs="Palatino Linotype"/>
                <w:b/>
                <w:sz w:val="16"/>
                <w:szCs w:val="16"/>
                <w:lang w:eastAsia="es-MX"/>
              </w:rPr>
            </w:pPr>
            <w:r w:rsidRPr="00735FE8">
              <w:rPr>
                <w:rFonts w:ascii="Palatino Linotype" w:eastAsia="Palatino Linotype" w:hAnsi="Palatino Linotype" w:cs="Palatino Linotype"/>
                <w:b/>
                <w:sz w:val="16"/>
                <w:szCs w:val="16"/>
                <w:lang w:eastAsia="es-MX"/>
              </w:rPr>
              <w:t>Riesgo Real, Demostrable e Identificable</w:t>
            </w:r>
          </w:p>
          <w:p w14:paraId="401FF2B0" w14:textId="77777777" w:rsidR="00F76C74" w:rsidRPr="00735FE8" w:rsidRDefault="00F76C74">
            <w:pPr>
              <w:spacing w:before="100" w:after="200" w:line="276" w:lineRule="auto"/>
              <w:jc w:val="center"/>
              <w:rPr>
                <w:rFonts w:ascii="Palatino Linotype" w:eastAsia="Calibri" w:hAnsi="Palatino Linotype"/>
                <w:b/>
                <w:color w:val="FFFFFF" w:themeColor="background1"/>
                <w:sz w:val="22"/>
                <w:szCs w:val="20"/>
                <w:lang w:val="es-MX" w:eastAsia="en-US"/>
              </w:rPr>
            </w:pPr>
            <w:r w:rsidRPr="00735FE8">
              <w:rPr>
                <w:rFonts w:ascii="Palatino Linotype" w:eastAsia="Palatino Linotype" w:hAnsi="Palatino Linotype" w:cs="Palatino Linotype"/>
                <w:b/>
                <w:sz w:val="16"/>
                <w:szCs w:val="16"/>
                <w:lang w:eastAsia="es-MX"/>
              </w:rPr>
              <w:t>(Modo, Tiempo y Lugar)</w:t>
            </w:r>
          </w:p>
        </w:tc>
        <w:tc>
          <w:tcPr>
            <w:tcW w:w="6116" w:type="dxa"/>
            <w:tcBorders>
              <w:top w:val="single" w:sz="4" w:space="0" w:color="auto"/>
              <w:left w:val="single" w:sz="4" w:space="0" w:color="auto"/>
              <w:bottom w:val="single" w:sz="4" w:space="0" w:color="auto"/>
              <w:right w:val="single" w:sz="4" w:space="0" w:color="auto"/>
            </w:tcBorders>
            <w:hideMark/>
          </w:tcPr>
          <w:p w14:paraId="24AE226E" w14:textId="617C9377" w:rsidR="00F76C74" w:rsidRPr="00735FE8" w:rsidRDefault="00F76C74">
            <w:pPr>
              <w:spacing w:before="100" w:after="200" w:line="276" w:lineRule="auto"/>
              <w:jc w:val="center"/>
              <w:rPr>
                <w:rFonts w:ascii="Palatino Linotype" w:eastAsia="Calibri" w:hAnsi="Palatino Linotype"/>
                <w:b/>
                <w:color w:val="FFFFFF" w:themeColor="background1"/>
                <w:sz w:val="22"/>
                <w:szCs w:val="20"/>
                <w:lang w:val="es-MX" w:eastAsia="en-US"/>
              </w:rPr>
            </w:pPr>
          </w:p>
        </w:tc>
        <w:tc>
          <w:tcPr>
            <w:tcW w:w="1016" w:type="dxa"/>
            <w:tcBorders>
              <w:top w:val="single" w:sz="4" w:space="0" w:color="auto"/>
              <w:left w:val="single" w:sz="4" w:space="0" w:color="auto"/>
              <w:bottom w:val="single" w:sz="4" w:space="0" w:color="auto"/>
              <w:right w:val="single" w:sz="4" w:space="0" w:color="auto"/>
            </w:tcBorders>
            <w:hideMark/>
          </w:tcPr>
          <w:p w14:paraId="476B9D4B" w14:textId="77777777" w:rsidR="00F76C74" w:rsidRPr="00735FE8" w:rsidRDefault="00F76C74">
            <w:pPr>
              <w:spacing w:before="100" w:after="200" w:line="276" w:lineRule="auto"/>
              <w:jc w:val="center"/>
              <w:rPr>
                <w:rFonts w:ascii="Palatino Linotype" w:eastAsia="Calibri" w:hAnsi="Palatino Linotype"/>
                <w:b/>
                <w:color w:val="FFFFFF" w:themeColor="background1"/>
                <w:sz w:val="22"/>
                <w:szCs w:val="20"/>
                <w:lang w:val="es-MX" w:eastAsia="en-US"/>
              </w:rPr>
            </w:pPr>
            <w:r w:rsidRPr="00735FE8">
              <w:rPr>
                <w:rFonts w:ascii="Palatino Linotype" w:eastAsia="Calibri" w:hAnsi="Palatino Linotype"/>
                <w:b/>
                <w:color w:val="000000" w:themeColor="text1"/>
                <w:sz w:val="22"/>
                <w:szCs w:val="20"/>
                <w:lang w:val="es-MX" w:eastAsia="en-US"/>
              </w:rPr>
              <w:t>No</w:t>
            </w:r>
          </w:p>
        </w:tc>
      </w:tr>
      <w:tr w:rsidR="00F76C74" w:rsidRPr="00735FE8" w14:paraId="40D3B3E6" w14:textId="77777777" w:rsidTr="00F76C74">
        <w:tc>
          <w:tcPr>
            <w:tcW w:w="1696" w:type="dxa"/>
            <w:tcBorders>
              <w:top w:val="single" w:sz="4" w:space="0" w:color="auto"/>
              <w:left w:val="single" w:sz="4" w:space="0" w:color="auto"/>
              <w:bottom w:val="single" w:sz="4" w:space="0" w:color="auto"/>
              <w:right w:val="single" w:sz="4" w:space="0" w:color="auto"/>
            </w:tcBorders>
            <w:hideMark/>
          </w:tcPr>
          <w:p w14:paraId="2F2EC2D7" w14:textId="77777777" w:rsidR="00F76C74" w:rsidRPr="00735FE8" w:rsidRDefault="00F76C74">
            <w:pPr>
              <w:spacing w:before="100" w:after="200" w:line="276" w:lineRule="auto"/>
              <w:jc w:val="center"/>
              <w:rPr>
                <w:rFonts w:ascii="Palatino Linotype" w:eastAsia="Calibri" w:hAnsi="Palatino Linotype"/>
                <w:b/>
                <w:color w:val="FFFFFF" w:themeColor="background1"/>
                <w:sz w:val="22"/>
                <w:szCs w:val="20"/>
                <w:lang w:val="es-MX" w:eastAsia="en-US"/>
              </w:rPr>
            </w:pPr>
            <w:r w:rsidRPr="00735FE8">
              <w:rPr>
                <w:rFonts w:ascii="Palatino Linotype" w:eastAsia="Palatino Linotype" w:hAnsi="Palatino Linotype" w:cs="Palatino Linotype"/>
                <w:b/>
                <w:sz w:val="16"/>
                <w:szCs w:val="16"/>
                <w:lang w:eastAsia="es-MX"/>
              </w:rPr>
              <w:lastRenderedPageBreak/>
              <w:t>Temporalidad de la Reserva de la información</w:t>
            </w:r>
          </w:p>
        </w:tc>
        <w:tc>
          <w:tcPr>
            <w:tcW w:w="6116" w:type="dxa"/>
            <w:tcBorders>
              <w:top w:val="single" w:sz="4" w:space="0" w:color="auto"/>
              <w:left w:val="single" w:sz="4" w:space="0" w:color="auto"/>
              <w:bottom w:val="single" w:sz="4" w:space="0" w:color="auto"/>
              <w:right w:val="single" w:sz="4" w:space="0" w:color="auto"/>
            </w:tcBorders>
            <w:hideMark/>
          </w:tcPr>
          <w:p w14:paraId="2FF57086" w14:textId="045E5461" w:rsidR="00F76C74" w:rsidRPr="00735FE8" w:rsidRDefault="00F76C74">
            <w:pPr>
              <w:spacing w:before="100" w:after="200" w:line="276" w:lineRule="auto"/>
              <w:jc w:val="center"/>
              <w:rPr>
                <w:rFonts w:ascii="Palatino Linotype" w:eastAsia="Calibri" w:hAnsi="Palatino Linotype"/>
                <w:b/>
                <w:color w:val="FFFFFF" w:themeColor="background1"/>
                <w:sz w:val="22"/>
                <w:szCs w:val="20"/>
                <w:lang w:val="es-MX" w:eastAsia="en-US"/>
              </w:rPr>
            </w:pPr>
            <w:r w:rsidRPr="00735FE8">
              <w:rPr>
                <w:rFonts w:ascii="Palatino Linotype" w:eastAsia="Calibri" w:hAnsi="Palatino Linotype"/>
                <w:b/>
                <w:sz w:val="22"/>
                <w:szCs w:val="20"/>
                <w:lang w:val="es-MX" w:eastAsia="en-US"/>
              </w:rPr>
              <w:t xml:space="preserve">5 años </w:t>
            </w:r>
          </w:p>
        </w:tc>
        <w:tc>
          <w:tcPr>
            <w:tcW w:w="1016" w:type="dxa"/>
            <w:tcBorders>
              <w:top w:val="single" w:sz="4" w:space="0" w:color="auto"/>
              <w:left w:val="single" w:sz="4" w:space="0" w:color="auto"/>
              <w:bottom w:val="single" w:sz="4" w:space="0" w:color="auto"/>
              <w:right w:val="single" w:sz="4" w:space="0" w:color="auto"/>
            </w:tcBorders>
            <w:hideMark/>
          </w:tcPr>
          <w:p w14:paraId="75EA83EB" w14:textId="18DFD81D" w:rsidR="00F76C74" w:rsidRPr="00735FE8" w:rsidRDefault="00F76C74">
            <w:pPr>
              <w:spacing w:before="100" w:after="200" w:line="276" w:lineRule="auto"/>
              <w:jc w:val="center"/>
              <w:rPr>
                <w:rFonts w:ascii="Palatino Linotype" w:eastAsia="Calibri" w:hAnsi="Palatino Linotype"/>
                <w:b/>
                <w:color w:val="FFFFFF" w:themeColor="background1"/>
                <w:sz w:val="22"/>
                <w:szCs w:val="20"/>
                <w:lang w:val="es-MX" w:eastAsia="en-US"/>
              </w:rPr>
            </w:pPr>
            <w:r w:rsidRPr="00735FE8">
              <w:rPr>
                <w:rFonts w:ascii="Palatino Linotype" w:eastAsia="Calibri" w:hAnsi="Palatino Linotype"/>
                <w:b/>
                <w:color w:val="000000" w:themeColor="text1"/>
                <w:szCs w:val="20"/>
                <w:lang w:val="es-MX" w:eastAsia="en-US"/>
              </w:rPr>
              <w:t>si</w:t>
            </w:r>
          </w:p>
        </w:tc>
      </w:tr>
      <w:tr w:rsidR="00F76C74" w:rsidRPr="00735FE8" w14:paraId="007BF3C6" w14:textId="77777777" w:rsidTr="00F76C74">
        <w:tc>
          <w:tcPr>
            <w:tcW w:w="1696" w:type="dxa"/>
            <w:tcBorders>
              <w:top w:val="single" w:sz="4" w:space="0" w:color="auto"/>
              <w:left w:val="single" w:sz="4" w:space="0" w:color="auto"/>
              <w:bottom w:val="single" w:sz="4" w:space="0" w:color="auto"/>
              <w:right w:val="single" w:sz="4" w:space="0" w:color="auto"/>
            </w:tcBorders>
            <w:hideMark/>
          </w:tcPr>
          <w:p w14:paraId="14A95D31" w14:textId="77777777" w:rsidR="00F76C74" w:rsidRPr="00735FE8" w:rsidRDefault="00F76C74">
            <w:pPr>
              <w:spacing w:before="100" w:after="200" w:line="276" w:lineRule="auto"/>
              <w:jc w:val="center"/>
              <w:rPr>
                <w:rFonts w:ascii="Palatino Linotype" w:eastAsia="Calibri" w:hAnsi="Palatino Linotype"/>
                <w:b/>
                <w:color w:val="FFFFFF" w:themeColor="background1"/>
                <w:sz w:val="22"/>
                <w:szCs w:val="20"/>
                <w:lang w:val="es-MX" w:eastAsia="en-US"/>
              </w:rPr>
            </w:pPr>
            <w:r w:rsidRPr="00735FE8">
              <w:rPr>
                <w:rFonts w:ascii="Palatino Linotype" w:eastAsia="Palatino Linotype" w:hAnsi="Palatino Linotype" w:cs="Palatino Linotype"/>
                <w:b/>
                <w:sz w:val="16"/>
                <w:szCs w:val="16"/>
                <w:lang w:eastAsia="es-MX"/>
              </w:rPr>
              <w:t>Autoridades competentes.</w:t>
            </w:r>
          </w:p>
        </w:tc>
        <w:tc>
          <w:tcPr>
            <w:tcW w:w="6116" w:type="dxa"/>
            <w:tcBorders>
              <w:top w:val="single" w:sz="4" w:space="0" w:color="auto"/>
              <w:left w:val="single" w:sz="4" w:space="0" w:color="auto"/>
              <w:bottom w:val="single" w:sz="4" w:space="0" w:color="auto"/>
              <w:right w:val="single" w:sz="4" w:space="0" w:color="auto"/>
            </w:tcBorders>
          </w:tcPr>
          <w:p w14:paraId="4068E416" w14:textId="77777777" w:rsidR="00F76C74" w:rsidRPr="00735FE8" w:rsidRDefault="00F76C74">
            <w:pPr>
              <w:spacing w:before="100" w:after="200" w:line="276" w:lineRule="auto"/>
              <w:jc w:val="center"/>
            </w:pPr>
          </w:p>
          <w:p w14:paraId="1302FE2E" w14:textId="77777777" w:rsidR="00F76C74" w:rsidRPr="00735FE8" w:rsidRDefault="00F76C74">
            <w:pPr>
              <w:spacing w:before="100" w:after="200" w:line="276" w:lineRule="auto"/>
              <w:jc w:val="center"/>
              <w:rPr>
                <w:rFonts w:ascii="Palatino Linotype" w:eastAsia="Calibri" w:hAnsi="Palatino Linotype"/>
                <w:b/>
                <w:color w:val="FFFFFF" w:themeColor="background1"/>
                <w:sz w:val="22"/>
                <w:szCs w:val="20"/>
                <w:lang w:val="es-MX" w:eastAsia="en-US"/>
              </w:rPr>
            </w:pPr>
          </w:p>
        </w:tc>
        <w:tc>
          <w:tcPr>
            <w:tcW w:w="1016" w:type="dxa"/>
            <w:tcBorders>
              <w:top w:val="single" w:sz="4" w:space="0" w:color="auto"/>
              <w:left w:val="single" w:sz="4" w:space="0" w:color="auto"/>
              <w:bottom w:val="single" w:sz="4" w:space="0" w:color="auto"/>
              <w:right w:val="single" w:sz="4" w:space="0" w:color="auto"/>
            </w:tcBorders>
            <w:hideMark/>
          </w:tcPr>
          <w:p w14:paraId="74DDEA8C" w14:textId="23F20221" w:rsidR="00F76C74" w:rsidRPr="00735FE8" w:rsidRDefault="00F76C74">
            <w:pPr>
              <w:spacing w:before="100" w:after="200" w:line="276" w:lineRule="auto"/>
              <w:jc w:val="center"/>
              <w:rPr>
                <w:rFonts w:ascii="Palatino Linotype" w:eastAsia="Calibri" w:hAnsi="Palatino Linotype"/>
                <w:b/>
                <w:color w:val="FFFFFF" w:themeColor="background1"/>
                <w:sz w:val="22"/>
                <w:szCs w:val="20"/>
                <w:lang w:val="es-MX" w:eastAsia="en-US"/>
              </w:rPr>
            </w:pPr>
            <w:r w:rsidRPr="00735FE8">
              <w:rPr>
                <w:rFonts w:ascii="Palatino Linotype" w:eastAsia="Calibri" w:hAnsi="Palatino Linotype"/>
                <w:b/>
                <w:color w:val="000000" w:themeColor="text1"/>
                <w:sz w:val="22"/>
                <w:szCs w:val="20"/>
                <w:lang w:val="es-MX" w:eastAsia="en-US"/>
              </w:rPr>
              <w:t>No</w:t>
            </w:r>
          </w:p>
        </w:tc>
      </w:tr>
    </w:tbl>
    <w:p w14:paraId="6452392B" w14:textId="77777777" w:rsidR="00F76C74" w:rsidRDefault="00F76C74" w:rsidP="00041874">
      <w:pPr>
        <w:spacing w:before="240" w:after="240" w:line="360" w:lineRule="auto"/>
        <w:jc w:val="both"/>
        <w:rPr>
          <w:rFonts w:ascii="Palatino Linotype" w:eastAsia="Palatino Linotype" w:hAnsi="Palatino Linotype" w:cs="Palatino Linotype"/>
        </w:rPr>
      </w:pPr>
    </w:p>
    <w:p w14:paraId="5C2BF2D9" w14:textId="77777777" w:rsidR="00A12161" w:rsidRDefault="00A12161" w:rsidP="00C70995">
      <w:pPr>
        <w:spacing w:line="360" w:lineRule="auto"/>
        <w:jc w:val="both"/>
        <w:rPr>
          <w:rFonts w:ascii="Palatino Linotype" w:eastAsia="Calibri" w:hAnsi="Palatino Linotype" w:cs="Tahoma"/>
          <w:bCs/>
          <w:szCs w:val="22"/>
          <w:lang w:eastAsia="en-US"/>
        </w:rPr>
      </w:pPr>
    </w:p>
    <w:p w14:paraId="66FE51A5" w14:textId="27446B4C" w:rsidR="00C70995" w:rsidRPr="00735FE8" w:rsidRDefault="00F21470" w:rsidP="00C70995">
      <w:pPr>
        <w:spacing w:line="360" w:lineRule="auto"/>
        <w:jc w:val="both"/>
        <w:rPr>
          <w:rFonts w:ascii="Palatino Linotype" w:hAnsi="Palatino Linotype"/>
          <w:noProof/>
          <w:szCs w:val="22"/>
          <w:lang w:val="es-MX" w:eastAsia="es-MX"/>
        </w:rPr>
      </w:pPr>
      <w:r w:rsidRPr="00735FE8">
        <w:rPr>
          <w:rFonts w:ascii="Palatino Linotype" w:eastAsia="Calibri" w:hAnsi="Palatino Linotype" w:cs="Tahoma"/>
          <w:bCs/>
          <w:szCs w:val="22"/>
          <w:lang w:eastAsia="en-US"/>
        </w:rPr>
        <w:t>De lo anterior, es claro que el acuerdo con el que se intenta clasificar la información referida, no cumple con las formalidades previstas por la legislación, p</w:t>
      </w:r>
      <w:r w:rsidR="00C70995" w:rsidRPr="00735FE8">
        <w:rPr>
          <w:rFonts w:ascii="Palatino Linotype" w:eastAsia="Calibri" w:hAnsi="Palatino Linotype" w:cs="Tahoma"/>
          <w:bCs/>
          <w:szCs w:val="22"/>
          <w:lang w:eastAsia="en-US"/>
        </w:rPr>
        <w:t>or lo que el Sujeto Obligado deberá emitir</w:t>
      </w:r>
      <w:r w:rsidR="00F76C74" w:rsidRPr="00735FE8">
        <w:rPr>
          <w:rFonts w:ascii="Palatino Linotype" w:eastAsia="Calibri" w:hAnsi="Palatino Linotype" w:cs="Tahoma"/>
          <w:bCs/>
          <w:szCs w:val="22"/>
          <w:lang w:eastAsia="en-US"/>
        </w:rPr>
        <w:t xml:space="preserve"> nuevamente el</w:t>
      </w:r>
      <w:r w:rsidR="00C70995" w:rsidRPr="00735FE8">
        <w:rPr>
          <w:rFonts w:ascii="Palatino Linotype" w:eastAsia="Calibri" w:hAnsi="Palatino Linotype" w:cs="Tahoma"/>
          <w:bCs/>
          <w:szCs w:val="22"/>
          <w:lang w:eastAsia="en-US"/>
        </w:rPr>
        <w:t xml:space="preserve"> </w:t>
      </w:r>
      <w:r w:rsidR="00C70995" w:rsidRPr="00735FE8">
        <w:rPr>
          <w:rFonts w:ascii="Palatino Linotype" w:eastAsia="Calibri" w:hAnsi="Palatino Linotype" w:cs="Tahoma"/>
          <w:iCs/>
          <w:szCs w:val="22"/>
          <w:lang w:eastAsia="es-ES_tradnl"/>
        </w:rPr>
        <w:t xml:space="preserve">acuerdo de clasificación, en el que </w:t>
      </w:r>
      <w:r w:rsidR="00C70995" w:rsidRPr="00735FE8">
        <w:rPr>
          <w:rFonts w:ascii="Palatino Linotype" w:hAnsi="Palatino Linotype"/>
          <w:noProof/>
          <w:szCs w:val="22"/>
          <w:lang w:eastAsia="es-MX"/>
        </w:rPr>
        <w:t xml:space="preserve">se acredite la prueba de daño y establecer un plazo de reserva, de conformidad con los artículos 125, 128 y 129 de la </w:t>
      </w:r>
      <w:r w:rsidR="00C70995" w:rsidRPr="00735FE8">
        <w:rPr>
          <w:rFonts w:ascii="Palatino Linotype" w:hAnsi="Palatino Linotype" w:cs="Tahoma"/>
          <w:noProof/>
          <w:szCs w:val="22"/>
          <w:lang w:eastAsia="es-MX"/>
        </w:rPr>
        <w:t>Ley de Transparencia y Acceso a la Información Pública del Estado de México y Municipios</w:t>
      </w:r>
      <w:r w:rsidR="00C70995" w:rsidRPr="00735FE8">
        <w:rPr>
          <w:rFonts w:ascii="Palatino Linotype" w:hAnsi="Palatino Linotype"/>
          <w:noProof/>
          <w:szCs w:val="22"/>
          <w:lang w:eastAsia="es-MX"/>
        </w:rPr>
        <w:t>, situación que se robustece con lo señalado en la Tesis Aislada número I.10o.A.79 A (10a.), (Gaceta del Semanario Judicial de la Federación, Libro 60, Noviembre de 2018, Tomo III, pag. 2318) como se muestra a continuación:</w:t>
      </w:r>
    </w:p>
    <w:p w14:paraId="458F2186" w14:textId="77777777" w:rsidR="00C70995" w:rsidRPr="00735FE8" w:rsidRDefault="00C70995" w:rsidP="00C70995">
      <w:pPr>
        <w:spacing w:line="360" w:lineRule="auto"/>
        <w:jc w:val="both"/>
        <w:rPr>
          <w:rFonts w:ascii="Palatino Linotype" w:hAnsi="Palatino Linotype"/>
          <w:noProof/>
          <w:color w:val="FF0000"/>
          <w:sz w:val="22"/>
          <w:szCs w:val="22"/>
          <w:lang w:eastAsia="es-MX"/>
        </w:rPr>
      </w:pPr>
    </w:p>
    <w:p w14:paraId="1F05F1D1" w14:textId="77777777" w:rsidR="00C70995" w:rsidRPr="00735FE8" w:rsidRDefault="00C70995" w:rsidP="00C70995">
      <w:pPr>
        <w:ind w:left="567" w:right="616"/>
        <w:jc w:val="both"/>
        <w:rPr>
          <w:rFonts w:ascii="Palatino Linotype" w:hAnsi="Palatino Linotype"/>
          <w:b/>
          <w:bCs/>
          <w:i/>
          <w:iCs/>
          <w:noProof/>
          <w:sz w:val="20"/>
          <w:szCs w:val="20"/>
          <w:lang w:eastAsia="es-MX"/>
        </w:rPr>
      </w:pPr>
      <w:r w:rsidRPr="00735FE8">
        <w:rPr>
          <w:rFonts w:ascii="Palatino Linotype" w:hAnsi="Palatino Linotype"/>
          <w:b/>
          <w:bCs/>
          <w:i/>
          <w:iCs/>
          <w:noProof/>
          <w:lang w:eastAsia="es-MX"/>
        </w:rPr>
        <w:t>PRUEBA DE DAÑO EN LA CLASIFICACIÓN DE LA INFORMACIÓN PÚBLICA. SU VALIDEZ NO DEPENDE DE LOS MEDIOS DE PRUEBA QUE EL SUJETO OBLIGADO APORTE.</w:t>
      </w:r>
    </w:p>
    <w:p w14:paraId="421A9420" w14:textId="77777777" w:rsidR="00C70995" w:rsidRPr="00735FE8" w:rsidRDefault="00C70995" w:rsidP="00C70995">
      <w:pPr>
        <w:ind w:left="567" w:right="616"/>
        <w:jc w:val="both"/>
        <w:rPr>
          <w:rFonts w:ascii="Palatino Linotype" w:hAnsi="Palatino Linotype"/>
          <w:i/>
          <w:iCs/>
          <w:noProof/>
          <w:lang w:eastAsia="es-MX"/>
        </w:rPr>
      </w:pPr>
    </w:p>
    <w:p w14:paraId="10B1681E" w14:textId="77777777" w:rsidR="00C70995" w:rsidRPr="00735FE8" w:rsidRDefault="00C70995" w:rsidP="00C70995">
      <w:pPr>
        <w:ind w:left="567" w:right="616"/>
        <w:jc w:val="both"/>
        <w:rPr>
          <w:rFonts w:ascii="Palatino Linotype" w:hAnsi="Palatino Linotype"/>
          <w:b/>
          <w:bCs/>
          <w:i/>
          <w:iCs/>
          <w:noProof/>
          <w:sz w:val="22"/>
          <w:szCs w:val="22"/>
          <w:u w:val="single"/>
          <w:lang w:eastAsia="es-MX"/>
        </w:rPr>
      </w:pPr>
      <w:r w:rsidRPr="00735FE8">
        <w:rPr>
          <w:rFonts w:ascii="Palatino Linotype" w:hAnsi="Palatino Linotype"/>
          <w:i/>
          <w:iCs/>
          <w:noProof/>
          <w:lang w:eastAsia="es-MX"/>
        </w:rPr>
        <w:lastRenderedPageBreak/>
        <w:t>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w:t>
      </w:r>
      <w:r w:rsidRPr="00735FE8">
        <w:rPr>
          <w:rFonts w:ascii="Palatino Linotype" w:hAnsi="Palatino Linotype"/>
          <w:b/>
          <w:bCs/>
          <w:i/>
          <w:iCs/>
          <w:noProof/>
          <w:u w:val="single"/>
          <w:lang w:eastAsia="es-MX"/>
        </w:rPr>
        <w:t>, la validez de la prueba de daño no depende de los medios de prueba que el sujeto obligado aporte, sino de la solidez del juicio de ponderación que se efectúe en los términos señalados</w:t>
      </w:r>
      <w:r w:rsidRPr="00735FE8">
        <w:rPr>
          <w:rFonts w:ascii="Palatino Linotype" w:hAnsi="Palatino Linotype"/>
          <w:b/>
          <w:bCs/>
          <w:i/>
          <w:iCs/>
          <w:noProof/>
          <w:sz w:val="22"/>
          <w:szCs w:val="22"/>
          <w:u w:val="single"/>
          <w:lang w:eastAsia="es-MX"/>
        </w:rPr>
        <w:t>.</w:t>
      </w:r>
    </w:p>
    <w:p w14:paraId="00F40E3C" w14:textId="77777777" w:rsidR="00C70995" w:rsidRPr="00735FE8" w:rsidRDefault="00C70995" w:rsidP="00C70995">
      <w:pPr>
        <w:spacing w:line="360" w:lineRule="auto"/>
        <w:jc w:val="both"/>
        <w:rPr>
          <w:rFonts w:ascii="Palatino Linotype" w:hAnsi="Palatino Linotype"/>
          <w:noProof/>
          <w:color w:val="FF0000"/>
          <w:sz w:val="22"/>
          <w:szCs w:val="22"/>
          <w:lang w:eastAsia="es-MX"/>
        </w:rPr>
      </w:pPr>
    </w:p>
    <w:p w14:paraId="2DD2C447" w14:textId="77777777" w:rsidR="00C70995" w:rsidRPr="00735FE8" w:rsidRDefault="00C70995" w:rsidP="00C70995">
      <w:pPr>
        <w:spacing w:line="360" w:lineRule="auto"/>
        <w:jc w:val="both"/>
        <w:rPr>
          <w:rFonts w:ascii="Palatino Linotype" w:hAnsi="Palatino Linotype"/>
          <w:noProof/>
          <w:sz w:val="22"/>
          <w:szCs w:val="22"/>
          <w:lang w:eastAsia="es-MX"/>
        </w:rPr>
      </w:pPr>
      <w:r w:rsidRPr="00735FE8">
        <w:rPr>
          <w:rFonts w:ascii="Palatino Linotype" w:hAnsi="Palatino Linotype"/>
          <w:noProof/>
          <w:szCs w:val="22"/>
          <w:lang w:eastAsia="es-MX"/>
        </w:rPr>
        <w:t xml:space="preserve">De lo anterior, se desprende que la información reservada, es aquella que cuando, de manera excepcional y por razones de interés público, su publicidad puede causar un daño al interés jurídico tutelado por la Ley, en alguno de los supuestos establecidos en el artículo 140 de la Ley de la materia, y desarrollar la prueba de </w:t>
      </w:r>
      <w:r w:rsidRPr="00735FE8">
        <w:rPr>
          <w:rFonts w:ascii="Palatino Linotype" w:hAnsi="Palatino Linotype"/>
          <w:noProof/>
          <w:szCs w:val="22"/>
          <w:lang w:eastAsia="es-MX"/>
        </w:rPr>
        <w:lastRenderedPageBreak/>
        <w:t xml:space="preserve">daño de acuerdo a lo establecido en los Lineamientos Generales en materia de Clasificación y Desclasificación de la Información, así como para Elaboración de Versiones Públicas, misma que será caso por caso, ya que no se podrá clasificar la información unicamente por estar vinculada con los supuestos establecidos en la Ley sino que además se demostrará que efectivamente dar a conocer la información podría afectar las funciones y el actuar de los diversos susjetos obligados </w:t>
      </w:r>
      <w:r w:rsidRPr="00735FE8">
        <w:rPr>
          <w:rFonts w:ascii="Palatino Linotype" w:hAnsi="Palatino Linotype"/>
          <w:noProof/>
          <w:sz w:val="22"/>
          <w:szCs w:val="22"/>
          <w:lang w:eastAsia="es-MX"/>
        </w:rPr>
        <w:t>.</w:t>
      </w:r>
    </w:p>
    <w:p w14:paraId="09C09F48" w14:textId="77777777" w:rsidR="00C70995" w:rsidRPr="00735FE8" w:rsidRDefault="00C70995" w:rsidP="00C70995">
      <w:pPr>
        <w:spacing w:line="360" w:lineRule="auto"/>
        <w:jc w:val="both"/>
        <w:rPr>
          <w:rFonts w:ascii="Palatino Linotype" w:hAnsi="Palatino Linotype"/>
          <w:noProof/>
          <w:color w:val="FF0000"/>
          <w:sz w:val="22"/>
          <w:szCs w:val="22"/>
          <w:lang w:eastAsia="es-MX"/>
        </w:rPr>
      </w:pPr>
    </w:p>
    <w:p w14:paraId="3DAB30B6" w14:textId="77777777" w:rsidR="00C70995" w:rsidRPr="00735FE8" w:rsidRDefault="00C70995" w:rsidP="00C70995">
      <w:pPr>
        <w:spacing w:line="360" w:lineRule="auto"/>
        <w:jc w:val="both"/>
        <w:rPr>
          <w:rFonts w:ascii="Palatino Linotype" w:hAnsi="Palatino Linotype"/>
          <w:noProof/>
          <w:szCs w:val="22"/>
          <w:lang w:eastAsia="es-MX"/>
        </w:rPr>
      </w:pPr>
      <w:r w:rsidRPr="00735FE8">
        <w:rPr>
          <w:rFonts w:ascii="Palatino Linotype" w:hAnsi="Palatino Linotype"/>
          <w:noProof/>
          <w:szCs w:val="22"/>
          <w:lang w:eastAsia="es-MX"/>
        </w:rPr>
        <w:t xml:space="preserve">Dicha prueba de daño, consiste en exponer los argumentos y razones, basados en elementos verificables, a partir de los cuales se derive que la divulgación de información, en particular, puede afectar, poner en riesgo o dañar el interés protegido. Asimismo, esta no debe basarse en meras especulaciones o suposiciones, sino en elementos objetivos que deban evaluar que existe un riego actual e inminente. </w:t>
      </w:r>
    </w:p>
    <w:p w14:paraId="6B788401" w14:textId="77777777" w:rsidR="00C70995" w:rsidRPr="00735FE8" w:rsidRDefault="00C70995" w:rsidP="00C70995">
      <w:pPr>
        <w:tabs>
          <w:tab w:val="left" w:pos="4962"/>
        </w:tabs>
        <w:spacing w:line="360" w:lineRule="auto"/>
        <w:jc w:val="both"/>
        <w:rPr>
          <w:rFonts w:ascii="Palatino Linotype" w:eastAsia="Calibri" w:hAnsi="Palatino Linotype" w:cs="Tahoma"/>
          <w:iCs/>
          <w:color w:val="FF0000"/>
          <w:sz w:val="22"/>
          <w:szCs w:val="22"/>
          <w:lang w:eastAsia="es-ES_tradnl"/>
        </w:rPr>
      </w:pPr>
    </w:p>
    <w:p w14:paraId="096D0045" w14:textId="33E39BA2" w:rsidR="00C70995" w:rsidRPr="00735FE8" w:rsidRDefault="00C70995" w:rsidP="00C70995">
      <w:pPr>
        <w:tabs>
          <w:tab w:val="left" w:pos="4962"/>
        </w:tabs>
        <w:spacing w:line="360" w:lineRule="auto"/>
        <w:jc w:val="both"/>
        <w:rPr>
          <w:rFonts w:ascii="Palatino Linotype" w:hAnsi="Palatino Linotype"/>
          <w:bCs/>
          <w:szCs w:val="22"/>
        </w:rPr>
      </w:pPr>
      <w:r w:rsidRPr="00735FE8">
        <w:rPr>
          <w:rFonts w:ascii="Palatino Linotype" w:eastAsia="Calibri" w:hAnsi="Palatino Linotype" w:cs="Tahoma"/>
          <w:iCs/>
          <w:szCs w:val="22"/>
          <w:lang w:eastAsia="es-ES_tradnl"/>
        </w:rPr>
        <w:t xml:space="preserve">Ahora bien, por lo que hace a las quejas y/o denuncias que se encuentren en expedientes en trámite, </w:t>
      </w:r>
      <w:r w:rsidRPr="00735FE8">
        <w:rPr>
          <w:rFonts w:ascii="Palatino Linotype" w:hAnsi="Palatino Linotype"/>
          <w:bCs/>
          <w:szCs w:val="22"/>
        </w:rPr>
        <w:t>es necesario señalar que las mismas deben ser clasificadas como reservadas de acuerdo a la fracción VIII del artículo 140 de la Ley de Transparencia y Acceso a la Información Pública del Estado de México y Municipios, para acreditar lo anterior, se desarrolla el siguiente análisis.</w:t>
      </w:r>
    </w:p>
    <w:p w14:paraId="35B00BBE" w14:textId="77777777" w:rsidR="00C70995" w:rsidRPr="00735FE8" w:rsidRDefault="00C70995" w:rsidP="00C70995">
      <w:pPr>
        <w:spacing w:line="360" w:lineRule="auto"/>
        <w:jc w:val="both"/>
        <w:rPr>
          <w:rFonts w:ascii="Palatino Linotype" w:hAnsi="Palatino Linotype" w:cs="Tahoma"/>
          <w:bCs/>
          <w:color w:val="FF0000"/>
          <w:sz w:val="22"/>
          <w:szCs w:val="22"/>
        </w:rPr>
      </w:pPr>
    </w:p>
    <w:p w14:paraId="3DBF4619" w14:textId="77777777" w:rsidR="00C70995" w:rsidRPr="00735FE8" w:rsidRDefault="00C70995" w:rsidP="00C70995">
      <w:pPr>
        <w:spacing w:line="360" w:lineRule="auto"/>
        <w:jc w:val="both"/>
        <w:rPr>
          <w:rFonts w:ascii="Palatino Linotype" w:hAnsi="Palatino Linotype" w:cs="Tahoma"/>
          <w:bCs/>
          <w:szCs w:val="22"/>
        </w:rPr>
      </w:pPr>
      <w:r w:rsidRPr="00735FE8">
        <w:rPr>
          <w:rFonts w:ascii="Palatino Linotype" w:hAnsi="Palatino Linotype" w:cs="Tahoma"/>
          <w:bCs/>
          <w:szCs w:val="22"/>
        </w:rPr>
        <w:lastRenderedPageBreak/>
        <w:t>En principio, el artículo 140, fracción VIII, de la Ley de Transparencia y Acceso a la Información Pública del Estado de México y Municipios (homólogo al artículo 113, fracción XI de la Ley General de Transparencia y Acceso a la Información Pública), precisa lo siguiente:</w:t>
      </w:r>
    </w:p>
    <w:p w14:paraId="6DF11142" w14:textId="77777777" w:rsidR="00C70995" w:rsidRPr="00735FE8" w:rsidRDefault="00C70995" w:rsidP="00C70995">
      <w:pPr>
        <w:spacing w:line="360" w:lineRule="auto"/>
        <w:ind w:right="-93"/>
        <w:jc w:val="both"/>
        <w:rPr>
          <w:rFonts w:ascii="Palatino Linotype" w:hAnsi="Palatino Linotype" w:cs="Tahoma"/>
          <w:bCs/>
          <w:color w:val="FF0000"/>
          <w:sz w:val="20"/>
          <w:szCs w:val="20"/>
        </w:rPr>
      </w:pPr>
    </w:p>
    <w:p w14:paraId="54300B8F" w14:textId="77777777" w:rsidR="00C70995" w:rsidRPr="00735FE8" w:rsidRDefault="00C70995" w:rsidP="00C70995">
      <w:pPr>
        <w:ind w:left="567" w:right="567"/>
        <w:jc w:val="both"/>
        <w:rPr>
          <w:rFonts w:ascii="Palatino Linotype" w:hAnsi="Palatino Linotype" w:cs="Tahoma"/>
          <w:bCs/>
          <w:i/>
        </w:rPr>
      </w:pPr>
      <w:r w:rsidRPr="00735FE8">
        <w:rPr>
          <w:rFonts w:ascii="Palatino Linotype" w:hAnsi="Palatino Linotype" w:cs="Tahoma"/>
          <w:b/>
          <w:bCs/>
          <w:i/>
        </w:rPr>
        <w:t>“Artículo 140.</w:t>
      </w:r>
      <w:r w:rsidRPr="00735FE8">
        <w:rPr>
          <w:rFonts w:ascii="Palatino Linotype" w:hAnsi="Palatino Linotype" w:cs="Tahoma"/>
          <w:bCs/>
          <w:i/>
        </w:rPr>
        <w:t xml:space="preserve"> El acceso a la información pública será restringido excepcionalmente, cuando por razones de interés público, ésta sea clasificada como reservada, conforme a los criterios siguientes:</w:t>
      </w:r>
    </w:p>
    <w:p w14:paraId="52384D15" w14:textId="77777777" w:rsidR="00C70995" w:rsidRPr="00735FE8" w:rsidRDefault="00C70995" w:rsidP="00C70995">
      <w:pPr>
        <w:ind w:left="567" w:right="567"/>
        <w:jc w:val="both"/>
        <w:rPr>
          <w:rFonts w:ascii="Palatino Linotype" w:hAnsi="Palatino Linotype" w:cs="Tahoma"/>
          <w:bCs/>
          <w:i/>
        </w:rPr>
      </w:pPr>
      <w:r w:rsidRPr="00735FE8">
        <w:rPr>
          <w:rFonts w:ascii="Palatino Linotype" w:hAnsi="Palatino Linotype" w:cs="Tahoma"/>
          <w:bCs/>
          <w:i/>
        </w:rPr>
        <w:t>I a VII…</w:t>
      </w:r>
    </w:p>
    <w:p w14:paraId="54F1FA31" w14:textId="77777777" w:rsidR="00C70995" w:rsidRPr="00735FE8" w:rsidRDefault="00C70995" w:rsidP="00C70995">
      <w:pPr>
        <w:ind w:left="567" w:right="567"/>
        <w:jc w:val="both"/>
        <w:rPr>
          <w:rFonts w:ascii="Palatino Linotype" w:hAnsi="Palatino Linotype" w:cs="Tahoma"/>
          <w:bCs/>
          <w:i/>
        </w:rPr>
      </w:pPr>
      <w:r w:rsidRPr="00735FE8">
        <w:rPr>
          <w:rFonts w:ascii="Palatino Linotype" w:hAnsi="Palatino Linotype" w:cs="Tahoma"/>
          <w:bCs/>
          <w:i/>
        </w:rPr>
        <w:t>VIII. Vulnere la conducción de los expedientes judiciales o de los procedimientos administrativos seguidos en forma de juicio, en tanto no hayan quedado firmes;</w:t>
      </w:r>
    </w:p>
    <w:p w14:paraId="6218024A" w14:textId="77777777" w:rsidR="00C70995" w:rsidRPr="00735FE8" w:rsidRDefault="00C70995" w:rsidP="00C70995">
      <w:pPr>
        <w:ind w:left="567" w:right="567"/>
        <w:jc w:val="both"/>
        <w:rPr>
          <w:rFonts w:ascii="Palatino Linotype" w:hAnsi="Palatino Linotype" w:cs="Tahoma"/>
          <w:bCs/>
          <w:i/>
        </w:rPr>
      </w:pPr>
      <w:r w:rsidRPr="00735FE8">
        <w:rPr>
          <w:rFonts w:ascii="Palatino Linotype" w:hAnsi="Palatino Linotype" w:cs="Tahoma"/>
          <w:bCs/>
          <w:i/>
        </w:rPr>
        <w:t xml:space="preserve">IX a XI…” </w:t>
      </w:r>
    </w:p>
    <w:p w14:paraId="4E1CBE94" w14:textId="77777777" w:rsidR="00C70995" w:rsidRPr="00735FE8" w:rsidRDefault="00C70995" w:rsidP="00C70995">
      <w:pPr>
        <w:spacing w:line="360" w:lineRule="auto"/>
        <w:jc w:val="both"/>
        <w:rPr>
          <w:rFonts w:ascii="Palatino Linotype" w:eastAsia="Calibri" w:hAnsi="Palatino Linotype" w:cs="Tahoma"/>
          <w:iCs/>
          <w:szCs w:val="22"/>
          <w:lang w:eastAsia="es-ES_tradnl"/>
        </w:rPr>
      </w:pPr>
    </w:p>
    <w:p w14:paraId="3FC80A9C" w14:textId="77777777" w:rsidR="00C70995" w:rsidRPr="00735FE8" w:rsidRDefault="00C70995" w:rsidP="00C70995">
      <w:pPr>
        <w:spacing w:line="360" w:lineRule="auto"/>
        <w:jc w:val="both"/>
        <w:rPr>
          <w:rFonts w:ascii="Palatino Linotype" w:eastAsia="Calibri" w:hAnsi="Palatino Linotype" w:cs="Tahoma"/>
          <w:iCs/>
          <w:szCs w:val="22"/>
          <w:lang w:eastAsia="es-ES_tradnl"/>
        </w:rPr>
      </w:pPr>
      <w:r w:rsidRPr="00735FE8">
        <w:rPr>
          <w:rFonts w:ascii="Palatino Linotype" w:eastAsia="Calibri" w:hAnsi="Palatino Linotype" w:cs="Tahoma"/>
          <w:iCs/>
          <w:szCs w:val="22"/>
          <w:lang w:eastAsia="es-ES_tradnl"/>
        </w:rPr>
        <w:t>Por su parte, en los Lineamientos Generales en materia de clasificación y desclasificación de la información, así como para la elaboración de versiones públicas, se prevé lo siguiente:</w:t>
      </w:r>
    </w:p>
    <w:p w14:paraId="784BCA26" w14:textId="77777777" w:rsidR="00C70995" w:rsidRPr="00735FE8" w:rsidRDefault="00C70995" w:rsidP="00C70995">
      <w:pPr>
        <w:spacing w:line="360" w:lineRule="auto"/>
        <w:jc w:val="both"/>
        <w:rPr>
          <w:rFonts w:ascii="Palatino Linotype" w:eastAsia="Calibri" w:hAnsi="Palatino Linotype" w:cs="Tahoma"/>
          <w:iCs/>
          <w:color w:val="FF0000"/>
          <w:sz w:val="22"/>
          <w:szCs w:val="22"/>
          <w:lang w:eastAsia="es-ES_tradnl"/>
        </w:rPr>
      </w:pPr>
    </w:p>
    <w:p w14:paraId="0E971EF3" w14:textId="77777777" w:rsidR="00C70995" w:rsidRPr="00735FE8" w:rsidRDefault="00C70995" w:rsidP="00C70995">
      <w:pPr>
        <w:spacing w:line="276" w:lineRule="auto"/>
        <w:ind w:left="567" w:right="567"/>
        <w:jc w:val="both"/>
        <w:rPr>
          <w:rFonts w:ascii="Palatino Linotype" w:hAnsi="Palatino Linotype" w:cs="Tahoma"/>
          <w:bCs/>
          <w:i/>
          <w:sz w:val="20"/>
          <w:szCs w:val="20"/>
        </w:rPr>
      </w:pPr>
      <w:r w:rsidRPr="00735FE8">
        <w:rPr>
          <w:rFonts w:ascii="Palatino Linotype" w:hAnsi="Palatino Linotype" w:cs="Tahoma"/>
          <w:b/>
          <w:bCs/>
          <w:i/>
        </w:rPr>
        <w:t>“Trigésimo.</w:t>
      </w:r>
      <w:r w:rsidRPr="00735FE8">
        <w:rPr>
          <w:rFonts w:ascii="Palatino Linotype" w:hAnsi="Palatino Linotype" w:cs="Tahoma"/>
          <w:bCs/>
          <w:i/>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568B0F97" w14:textId="77777777" w:rsidR="00C70995" w:rsidRPr="00735FE8" w:rsidRDefault="00C70995" w:rsidP="00C70995">
      <w:pPr>
        <w:spacing w:line="276" w:lineRule="auto"/>
        <w:ind w:left="567" w:right="567"/>
        <w:jc w:val="both"/>
        <w:rPr>
          <w:rFonts w:ascii="Palatino Linotype" w:hAnsi="Palatino Linotype" w:cs="Tahoma"/>
          <w:bCs/>
          <w:i/>
        </w:rPr>
      </w:pPr>
    </w:p>
    <w:p w14:paraId="2FE2005A" w14:textId="77777777" w:rsidR="00C70995" w:rsidRPr="00735FE8" w:rsidRDefault="00C70995" w:rsidP="00C70995">
      <w:pPr>
        <w:spacing w:line="276" w:lineRule="auto"/>
        <w:ind w:left="567" w:right="567"/>
        <w:jc w:val="both"/>
        <w:rPr>
          <w:rFonts w:ascii="Palatino Linotype" w:hAnsi="Palatino Linotype" w:cs="Tahoma"/>
          <w:bCs/>
          <w:i/>
        </w:rPr>
      </w:pPr>
      <w:r w:rsidRPr="00735FE8">
        <w:rPr>
          <w:rFonts w:ascii="Palatino Linotype" w:hAnsi="Palatino Linotype" w:cs="Tahoma"/>
          <w:b/>
          <w:bCs/>
          <w:i/>
        </w:rPr>
        <w:t>I.</w:t>
      </w:r>
      <w:r w:rsidRPr="00735FE8">
        <w:rPr>
          <w:rFonts w:ascii="Palatino Linotype" w:hAnsi="Palatino Linotype" w:cs="Tahoma"/>
          <w:bCs/>
          <w:i/>
        </w:rPr>
        <w:t xml:space="preserve"> La existencia de un juicio o procedimiento administrativo materialmente jurisdiccional, que se encuentre en trámite, y </w:t>
      </w:r>
    </w:p>
    <w:p w14:paraId="0C345723" w14:textId="77777777" w:rsidR="00C70995" w:rsidRPr="00735FE8" w:rsidRDefault="00C70995" w:rsidP="00C70995">
      <w:pPr>
        <w:spacing w:line="276" w:lineRule="auto"/>
        <w:ind w:left="567" w:right="567"/>
        <w:jc w:val="both"/>
        <w:rPr>
          <w:rFonts w:ascii="Palatino Linotype" w:hAnsi="Palatino Linotype" w:cs="Tahoma"/>
          <w:bCs/>
          <w:i/>
        </w:rPr>
      </w:pPr>
      <w:r w:rsidRPr="00735FE8">
        <w:rPr>
          <w:rFonts w:ascii="Palatino Linotype" w:hAnsi="Palatino Linotype" w:cs="Tahoma"/>
          <w:b/>
          <w:bCs/>
          <w:i/>
        </w:rPr>
        <w:lastRenderedPageBreak/>
        <w:t>II.</w:t>
      </w:r>
      <w:r w:rsidRPr="00735FE8">
        <w:rPr>
          <w:rFonts w:ascii="Palatino Linotype" w:hAnsi="Palatino Linotype" w:cs="Tahoma"/>
          <w:bCs/>
          <w:i/>
        </w:rPr>
        <w:t xml:space="preserve"> Que la información solicitada se refiera a actuaciones, diligencias o constancias propias del procedimiento. </w:t>
      </w:r>
    </w:p>
    <w:p w14:paraId="4EFF9668" w14:textId="77777777" w:rsidR="00C70995" w:rsidRPr="00735FE8" w:rsidRDefault="00C70995" w:rsidP="00C70995">
      <w:pPr>
        <w:spacing w:line="276" w:lineRule="auto"/>
        <w:ind w:left="567" w:right="567"/>
        <w:jc w:val="both"/>
        <w:rPr>
          <w:rFonts w:ascii="Palatino Linotype" w:hAnsi="Palatino Linotype" w:cs="Tahoma"/>
          <w:bCs/>
          <w:i/>
        </w:rPr>
      </w:pPr>
    </w:p>
    <w:p w14:paraId="3E39F291" w14:textId="77777777" w:rsidR="00C70995" w:rsidRPr="00735FE8" w:rsidRDefault="00C70995" w:rsidP="00C70995">
      <w:pPr>
        <w:spacing w:line="276" w:lineRule="auto"/>
        <w:ind w:left="567" w:right="567"/>
        <w:jc w:val="both"/>
        <w:rPr>
          <w:rFonts w:ascii="Palatino Linotype" w:hAnsi="Palatino Linotype" w:cs="Tahoma"/>
          <w:bCs/>
          <w:i/>
        </w:rPr>
      </w:pPr>
      <w:r w:rsidRPr="00735FE8">
        <w:rPr>
          <w:rFonts w:ascii="Palatino Linotype" w:hAnsi="Palatino Linotype" w:cs="Tahoma"/>
          <w:bCs/>
          <w:i/>
        </w:rPr>
        <w:t xml:space="preserve">Para los efectos del primer párrafo de este numeral, se considera procedimiento seguido en forma de juicio a aquel formalmente administrativo, pero materialmente jurisdiccional; esto es, en el que concurran los siguientes elementos: </w:t>
      </w:r>
    </w:p>
    <w:p w14:paraId="501B75E6" w14:textId="77777777" w:rsidR="00C70995" w:rsidRPr="00735FE8" w:rsidRDefault="00C70995" w:rsidP="00C70995">
      <w:pPr>
        <w:spacing w:line="276" w:lineRule="auto"/>
        <w:ind w:left="567" w:right="567"/>
        <w:jc w:val="both"/>
        <w:rPr>
          <w:rFonts w:ascii="Palatino Linotype" w:hAnsi="Palatino Linotype" w:cs="Tahoma"/>
          <w:bCs/>
          <w:i/>
        </w:rPr>
      </w:pPr>
    </w:p>
    <w:p w14:paraId="4886CE7F" w14:textId="77777777" w:rsidR="00C70995" w:rsidRPr="00735FE8" w:rsidRDefault="00C70995" w:rsidP="00C70995">
      <w:pPr>
        <w:spacing w:line="276" w:lineRule="auto"/>
        <w:ind w:left="567" w:right="567"/>
        <w:jc w:val="both"/>
        <w:rPr>
          <w:rFonts w:ascii="Palatino Linotype" w:hAnsi="Palatino Linotype" w:cs="Tahoma"/>
          <w:bCs/>
          <w:i/>
        </w:rPr>
      </w:pPr>
      <w:r w:rsidRPr="00735FE8">
        <w:rPr>
          <w:rFonts w:ascii="Palatino Linotype" w:hAnsi="Palatino Linotype" w:cs="Tahoma"/>
          <w:b/>
          <w:bCs/>
          <w:i/>
        </w:rPr>
        <w:t>1.</w:t>
      </w:r>
      <w:r w:rsidRPr="00735FE8">
        <w:rPr>
          <w:rFonts w:ascii="Palatino Linotype" w:hAnsi="Palatino Linotype" w:cs="Tahoma"/>
          <w:bCs/>
          <w:i/>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76ACC516" w14:textId="77777777" w:rsidR="00C70995" w:rsidRPr="00735FE8" w:rsidRDefault="00C70995" w:rsidP="00C70995">
      <w:pPr>
        <w:spacing w:line="276" w:lineRule="auto"/>
        <w:ind w:left="567" w:right="567"/>
        <w:jc w:val="both"/>
        <w:rPr>
          <w:rFonts w:ascii="Palatino Linotype" w:hAnsi="Palatino Linotype" w:cs="Tahoma"/>
          <w:bCs/>
          <w:i/>
        </w:rPr>
      </w:pPr>
      <w:r w:rsidRPr="00735FE8">
        <w:rPr>
          <w:rFonts w:ascii="Palatino Linotype" w:hAnsi="Palatino Linotype" w:cs="Tahoma"/>
          <w:b/>
          <w:bCs/>
          <w:i/>
        </w:rPr>
        <w:t>2.</w:t>
      </w:r>
      <w:r w:rsidRPr="00735FE8">
        <w:rPr>
          <w:rFonts w:ascii="Palatino Linotype" w:hAnsi="Palatino Linotype" w:cs="Tahoma"/>
          <w:bCs/>
          <w:i/>
        </w:rPr>
        <w:t xml:space="preserve"> Que se cumplan las formalidades esenciales del procedimiento. </w:t>
      </w:r>
    </w:p>
    <w:p w14:paraId="5D11CCDC" w14:textId="77777777" w:rsidR="00C70995" w:rsidRPr="00735FE8" w:rsidRDefault="00C70995" w:rsidP="00C70995">
      <w:pPr>
        <w:spacing w:line="276" w:lineRule="auto"/>
        <w:ind w:left="567" w:right="567"/>
        <w:jc w:val="both"/>
        <w:rPr>
          <w:rFonts w:ascii="Palatino Linotype" w:hAnsi="Palatino Linotype" w:cs="Tahoma"/>
          <w:bCs/>
          <w:i/>
        </w:rPr>
      </w:pPr>
    </w:p>
    <w:p w14:paraId="0EECF51B" w14:textId="77777777" w:rsidR="00C70995" w:rsidRPr="00735FE8" w:rsidRDefault="00C70995" w:rsidP="00C70995">
      <w:pPr>
        <w:spacing w:line="276" w:lineRule="auto"/>
        <w:ind w:left="567" w:right="567"/>
        <w:jc w:val="both"/>
        <w:rPr>
          <w:rFonts w:ascii="Palatino Linotype" w:hAnsi="Palatino Linotype" w:cs="Tahoma"/>
          <w:bCs/>
          <w:color w:val="FF0000"/>
        </w:rPr>
      </w:pPr>
      <w:r w:rsidRPr="00735FE8">
        <w:rPr>
          <w:rFonts w:ascii="Palatino Linotype" w:hAnsi="Palatino Linotype" w:cs="Tahoma"/>
          <w:bCs/>
          <w:i/>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r w:rsidRPr="00735FE8">
        <w:rPr>
          <w:rFonts w:ascii="Palatino Linotype" w:hAnsi="Palatino Linotype" w:cs="Tahoma"/>
          <w:bCs/>
          <w:i/>
          <w:color w:val="FF0000"/>
        </w:rPr>
        <w:t>.”</w:t>
      </w:r>
    </w:p>
    <w:p w14:paraId="3383D6D7" w14:textId="77777777" w:rsidR="00C70995" w:rsidRPr="00735FE8" w:rsidRDefault="00C70995" w:rsidP="00C70995">
      <w:pPr>
        <w:spacing w:line="360" w:lineRule="auto"/>
        <w:jc w:val="both"/>
        <w:rPr>
          <w:rFonts w:ascii="Palatino Linotype" w:hAnsi="Palatino Linotype" w:cs="Tahoma"/>
          <w:bCs/>
          <w:color w:val="FF0000"/>
        </w:rPr>
      </w:pPr>
    </w:p>
    <w:p w14:paraId="63D5BB43" w14:textId="77777777" w:rsidR="00C70995" w:rsidRPr="00735FE8" w:rsidRDefault="00C70995" w:rsidP="00C70995">
      <w:pPr>
        <w:spacing w:line="360" w:lineRule="auto"/>
        <w:jc w:val="both"/>
        <w:rPr>
          <w:rFonts w:ascii="Palatino Linotype" w:eastAsia="Calibri" w:hAnsi="Palatino Linotype" w:cs="Tahoma"/>
          <w:iCs/>
          <w:szCs w:val="22"/>
          <w:lang w:eastAsia="es-ES_tradnl"/>
        </w:rPr>
      </w:pPr>
      <w:r w:rsidRPr="00735FE8">
        <w:rPr>
          <w:rFonts w:ascii="Palatino Linotype" w:eastAsia="Calibri" w:hAnsi="Palatino Linotype" w:cs="Tahoma"/>
          <w:iCs/>
          <w:szCs w:val="22"/>
          <w:lang w:eastAsia="es-ES_tradnl"/>
        </w:rPr>
        <w:t>De la normatividad citada, se desprende que el supuesto de clasificación invocado prevé que, como información reservada, a aquella que vulnere 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197DEC48" w14:textId="77777777" w:rsidR="00C70995" w:rsidRPr="00735FE8" w:rsidRDefault="00C70995" w:rsidP="00C70995">
      <w:pPr>
        <w:spacing w:line="360" w:lineRule="auto"/>
        <w:jc w:val="both"/>
        <w:rPr>
          <w:rFonts w:ascii="Palatino Linotype" w:hAnsi="Palatino Linotype" w:cs="Tahoma"/>
          <w:bCs/>
          <w:sz w:val="22"/>
          <w:szCs w:val="20"/>
        </w:rPr>
      </w:pPr>
    </w:p>
    <w:p w14:paraId="0EDE5210" w14:textId="77777777" w:rsidR="00C70995" w:rsidRPr="00735FE8" w:rsidRDefault="00C70995" w:rsidP="00C70995">
      <w:pPr>
        <w:numPr>
          <w:ilvl w:val="0"/>
          <w:numId w:val="23"/>
        </w:numPr>
        <w:spacing w:line="360" w:lineRule="auto"/>
        <w:jc w:val="both"/>
        <w:rPr>
          <w:rFonts w:ascii="Palatino Linotype" w:hAnsi="Palatino Linotype" w:cs="Tahoma"/>
          <w:bCs/>
          <w:szCs w:val="22"/>
          <w:lang w:val="es-MX"/>
        </w:rPr>
      </w:pPr>
      <w:r w:rsidRPr="00735FE8">
        <w:rPr>
          <w:rFonts w:ascii="Palatino Linotype" w:hAnsi="Palatino Linotype" w:cs="Tahoma"/>
          <w:bCs/>
          <w:szCs w:val="22"/>
        </w:rPr>
        <w:lastRenderedPageBreak/>
        <w:t>La existencia de un juicio o procedimiento administrativo materialmente jurisdiccional, que se encuentre en trámite, y</w:t>
      </w:r>
    </w:p>
    <w:p w14:paraId="01FEE35E" w14:textId="77777777" w:rsidR="00C70995" w:rsidRPr="00735FE8" w:rsidRDefault="00C70995" w:rsidP="00C70995">
      <w:pPr>
        <w:numPr>
          <w:ilvl w:val="0"/>
          <w:numId w:val="23"/>
        </w:numPr>
        <w:spacing w:line="360" w:lineRule="auto"/>
        <w:jc w:val="both"/>
        <w:rPr>
          <w:rFonts w:ascii="Palatino Linotype" w:hAnsi="Palatino Linotype" w:cs="Tahoma"/>
          <w:bCs/>
          <w:szCs w:val="22"/>
        </w:rPr>
      </w:pPr>
      <w:r w:rsidRPr="00735FE8">
        <w:rPr>
          <w:rFonts w:ascii="Palatino Linotype" w:hAnsi="Palatino Linotype" w:cs="Tahoma"/>
          <w:bCs/>
          <w:szCs w:val="22"/>
        </w:rPr>
        <w:t>Que la información solicitada se refiera a actuaciones, diligencias o constancias propias del procedimiento.</w:t>
      </w:r>
    </w:p>
    <w:p w14:paraId="2A653F6D" w14:textId="77777777" w:rsidR="00C70995" w:rsidRPr="00735FE8" w:rsidRDefault="00C70995" w:rsidP="00C70995">
      <w:pPr>
        <w:spacing w:line="360" w:lineRule="auto"/>
        <w:jc w:val="both"/>
        <w:rPr>
          <w:rFonts w:ascii="Palatino Linotype" w:hAnsi="Palatino Linotype" w:cs="Tahoma"/>
          <w:bCs/>
          <w:color w:val="FF0000"/>
          <w:sz w:val="20"/>
          <w:szCs w:val="20"/>
        </w:rPr>
      </w:pPr>
    </w:p>
    <w:p w14:paraId="23C1601C" w14:textId="564500AD" w:rsidR="008F370A" w:rsidRPr="00735FE8" w:rsidRDefault="00C70995" w:rsidP="00F76C74">
      <w:pPr>
        <w:spacing w:line="360" w:lineRule="auto"/>
        <w:jc w:val="both"/>
        <w:rPr>
          <w:rFonts w:ascii="Palatino Linotype" w:hAnsi="Palatino Linotype" w:cs="Tahoma"/>
          <w:b/>
          <w:bCs/>
          <w:szCs w:val="22"/>
        </w:rPr>
      </w:pPr>
      <w:r w:rsidRPr="00735FE8">
        <w:rPr>
          <w:rFonts w:ascii="Palatino Linotype" w:hAnsi="Palatino Linotype" w:cs="Tahoma"/>
          <w:bCs/>
          <w:szCs w:val="22"/>
        </w:rPr>
        <w:t xml:space="preserve">Con base en lo expuesto, se advierte que la información susceptible de clasificarse como reservada bajo el artículo 140, fracción VIII, de la Ley de la materia, es aquella cuya difusión </w:t>
      </w:r>
      <w:r w:rsidRPr="00735FE8">
        <w:rPr>
          <w:rFonts w:ascii="Palatino Linotype" w:hAnsi="Palatino Linotype" w:cs="Tahoma"/>
          <w:b/>
          <w:bCs/>
          <w:szCs w:val="22"/>
        </w:rPr>
        <w:t>vulnere la conducción de los expedientes de procedimientos administrativos seguidos en forma de juicio, que sigan en trámite.</w:t>
      </w:r>
    </w:p>
    <w:p w14:paraId="3037C710" w14:textId="77777777" w:rsidR="00F76C74" w:rsidRPr="00735FE8" w:rsidRDefault="00F76C74" w:rsidP="00F76C74">
      <w:pPr>
        <w:spacing w:line="360" w:lineRule="auto"/>
        <w:jc w:val="both"/>
        <w:rPr>
          <w:rFonts w:ascii="Palatino Linotype" w:hAnsi="Palatino Linotype" w:cs="Tahoma"/>
          <w:b/>
          <w:bCs/>
          <w:szCs w:val="22"/>
        </w:rPr>
      </w:pPr>
    </w:p>
    <w:p w14:paraId="55141369" w14:textId="53073339" w:rsidR="00C70995" w:rsidRPr="00735FE8" w:rsidRDefault="00C70995" w:rsidP="00C70995">
      <w:pPr>
        <w:tabs>
          <w:tab w:val="left" w:pos="8222"/>
        </w:tabs>
        <w:spacing w:line="360" w:lineRule="auto"/>
        <w:ind w:right="-28"/>
        <w:jc w:val="both"/>
        <w:rPr>
          <w:rFonts w:ascii="Palatino Linotype" w:hAnsi="Palatino Linotype" w:cs="Tahoma"/>
          <w:bCs/>
          <w:sz w:val="22"/>
          <w:szCs w:val="22"/>
          <w:lang w:val="es-MX"/>
        </w:rPr>
      </w:pPr>
      <w:r w:rsidRPr="00735FE8">
        <w:rPr>
          <w:rFonts w:ascii="Palatino Linotype" w:hAnsi="Palatino Linotype" w:cs="Tahoma"/>
          <w:bCs/>
          <w:sz w:val="22"/>
          <w:szCs w:val="22"/>
        </w:rPr>
        <w:t xml:space="preserve">Conforme a lo anterior, resulta procedente reservar las </w:t>
      </w:r>
      <w:r w:rsidR="00F76C74" w:rsidRPr="00735FE8">
        <w:rPr>
          <w:rFonts w:ascii="Palatino Linotype" w:hAnsi="Palatino Linotype" w:cs="Tahoma"/>
          <w:bCs/>
          <w:sz w:val="22"/>
          <w:szCs w:val="22"/>
        </w:rPr>
        <w:t xml:space="preserve">denuncias y/o </w:t>
      </w:r>
      <w:r w:rsidRPr="00735FE8">
        <w:rPr>
          <w:rFonts w:ascii="Palatino Linotype" w:hAnsi="Palatino Linotype" w:cs="Tahoma"/>
          <w:bCs/>
          <w:sz w:val="22"/>
          <w:szCs w:val="22"/>
        </w:rPr>
        <w:t>quejas que se encuentren en trámite, en términos del artículo 140, fracción VIII, de la Ley de Transparencia y Acceso a la Información Pública del Estado de México y Municipios.</w:t>
      </w:r>
    </w:p>
    <w:p w14:paraId="0444C691" w14:textId="77777777" w:rsidR="00C70995" w:rsidRPr="00735FE8" w:rsidRDefault="00C70995" w:rsidP="00C70995">
      <w:pPr>
        <w:tabs>
          <w:tab w:val="left" w:pos="8222"/>
        </w:tabs>
        <w:spacing w:line="360" w:lineRule="auto"/>
        <w:ind w:right="-28"/>
        <w:jc w:val="both"/>
        <w:rPr>
          <w:rFonts w:ascii="Palatino Linotype" w:hAnsi="Palatino Linotype" w:cs="Tahoma"/>
          <w:bCs/>
          <w:szCs w:val="22"/>
        </w:rPr>
      </w:pPr>
    </w:p>
    <w:p w14:paraId="5D826165" w14:textId="77777777" w:rsidR="00C70995" w:rsidRPr="00735FE8" w:rsidRDefault="00C70995" w:rsidP="00C70995">
      <w:pPr>
        <w:tabs>
          <w:tab w:val="left" w:pos="8222"/>
        </w:tabs>
        <w:spacing w:line="360" w:lineRule="auto"/>
        <w:ind w:right="-28"/>
        <w:jc w:val="both"/>
        <w:rPr>
          <w:rFonts w:ascii="Palatino Linotype" w:hAnsi="Palatino Linotype" w:cs="Tahoma"/>
          <w:bCs/>
          <w:szCs w:val="22"/>
        </w:rPr>
      </w:pPr>
      <w:r w:rsidRPr="00735FE8">
        <w:rPr>
          <w:rFonts w:ascii="Palatino Linotype" w:hAnsi="Palatino Linotype" w:cs="Tahoma"/>
          <w:bCs/>
          <w:szCs w:val="22"/>
        </w:rPr>
        <w:t xml:space="preserve">De lo anterior resulta dable ordenar al Sujeto Obligado el Acuerdo del Comité de Transparencia, donde clasifique de manera fundada y motivada </w:t>
      </w:r>
      <w:r w:rsidRPr="00735FE8">
        <w:rPr>
          <w:rFonts w:ascii="Palatino Linotype" w:eastAsia="Calibri" w:hAnsi="Palatino Linotype" w:cs="Tahoma"/>
          <w:bCs/>
          <w:iCs/>
          <w:szCs w:val="22"/>
          <w:lang w:eastAsia="es-ES_tradnl"/>
        </w:rPr>
        <w:t xml:space="preserve">las quejas que se encuentren en expedientes en trámite </w:t>
      </w:r>
      <w:r w:rsidRPr="00735FE8">
        <w:rPr>
          <w:rFonts w:ascii="Palatino Linotype" w:hAnsi="Palatino Linotype" w:cs="Tahoma"/>
          <w:bCs/>
          <w:szCs w:val="22"/>
        </w:rPr>
        <w:t>en términos de los artículos 49, fracciones II y VIII, 140, fracción VIII y 141 de la Ley de Transparencia y Acceso a la Información Pública del Estado de México y Municipios.</w:t>
      </w:r>
    </w:p>
    <w:p w14:paraId="6DDF4CC9" w14:textId="77777777" w:rsidR="00C70995" w:rsidRPr="00735FE8" w:rsidRDefault="00C70995" w:rsidP="00C70995">
      <w:pPr>
        <w:tabs>
          <w:tab w:val="left" w:pos="4962"/>
        </w:tabs>
        <w:spacing w:line="360" w:lineRule="auto"/>
        <w:jc w:val="both"/>
        <w:rPr>
          <w:rFonts w:ascii="Palatino Linotype" w:eastAsia="Calibri" w:hAnsi="Palatino Linotype" w:cs="Tahoma"/>
          <w:iCs/>
          <w:color w:val="FF0000"/>
          <w:sz w:val="20"/>
          <w:szCs w:val="22"/>
          <w:lang w:eastAsia="es-ES_tradnl"/>
        </w:rPr>
      </w:pPr>
    </w:p>
    <w:p w14:paraId="2A91A6D8" w14:textId="77777777" w:rsidR="00C70995" w:rsidRPr="00735FE8" w:rsidRDefault="00C70995" w:rsidP="00C70995">
      <w:pPr>
        <w:tabs>
          <w:tab w:val="left" w:pos="4962"/>
        </w:tabs>
        <w:spacing w:line="360" w:lineRule="auto"/>
        <w:jc w:val="both"/>
        <w:rPr>
          <w:rFonts w:ascii="Palatino Linotype" w:eastAsia="Calibri" w:hAnsi="Palatino Linotype" w:cs="Tahoma"/>
          <w:iCs/>
          <w:sz w:val="22"/>
          <w:szCs w:val="22"/>
          <w:lang w:eastAsia="es-ES_tradnl"/>
        </w:rPr>
      </w:pPr>
      <w:r w:rsidRPr="00735FE8">
        <w:rPr>
          <w:rFonts w:ascii="Palatino Linotype" w:hAnsi="Palatino Linotype" w:cs="Tahoma"/>
          <w:bCs/>
          <w:sz w:val="22"/>
          <w:szCs w:val="22"/>
        </w:rPr>
        <w:lastRenderedPageBreak/>
        <w:t xml:space="preserve">Ahora bien, es necesario traer a colación lo </w:t>
      </w:r>
      <w:r w:rsidRPr="00735FE8">
        <w:rPr>
          <w:rFonts w:ascii="Palatino Linotype" w:eastAsia="Calibri" w:hAnsi="Palatino Linotype" w:cs="Tahoma"/>
          <w:iCs/>
          <w:sz w:val="22"/>
          <w:szCs w:val="22"/>
          <w:lang w:eastAsia="es-ES_tradnl"/>
        </w:rPr>
        <w:t>dispuesto por la fracción IV del artículo 142 de la Ley de Transparencia y Acceso a la Información Pública del Estado de México y Municipios, mismo que se inserta a continuación:</w:t>
      </w:r>
    </w:p>
    <w:p w14:paraId="30BA6EA2" w14:textId="77777777" w:rsidR="00C70995" w:rsidRPr="00735FE8" w:rsidRDefault="00C70995" w:rsidP="00C70995">
      <w:pPr>
        <w:tabs>
          <w:tab w:val="left" w:pos="4962"/>
        </w:tabs>
        <w:spacing w:line="360" w:lineRule="auto"/>
        <w:jc w:val="both"/>
        <w:rPr>
          <w:rFonts w:ascii="Palatino Linotype" w:eastAsia="Calibri" w:hAnsi="Palatino Linotype" w:cs="Tahoma"/>
          <w:iCs/>
          <w:sz w:val="22"/>
          <w:szCs w:val="22"/>
          <w:lang w:eastAsia="es-ES_tradnl"/>
        </w:rPr>
      </w:pPr>
    </w:p>
    <w:p w14:paraId="7B32FF3C" w14:textId="77777777" w:rsidR="00C70995" w:rsidRPr="00735FE8" w:rsidRDefault="00C70995" w:rsidP="0036215D">
      <w:pPr>
        <w:tabs>
          <w:tab w:val="left" w:pos="4962"/>
        </w:tabs>
        <w:ind w:left="567" w:right="539"/>
        <w:jc w:val="both"/>
        <w:rPr>
          <w:rFonts w:ascii="Palatino Linotype" w:eastAsia="Calibri" w:hAnsi="Palatino Linotype" w:cs="Tahoma"/>
          <w:i/>
          <w:iCs/>
          <w:szCs w:val="22"/>
          <w:lang w:eastAsia="es-ES_tradnl"/>
        </w:rPr>
      </w:pPr>
      <w:r w:rsidRPr="00735FE8">
        <w:rPr>
          <w:rFonts w:ascii="Palatino Linotype" w:eastAsia="Calibri" w:hAnsi="Palatino Linotype" w:cs="Tahoma"/>
          <w:i/>
          <w:iCs/>
          <w:szCs w:val="22"/>
          <w:lang w:eastAsia="es-ES_tradnl"/>
        </w:rPr>
        <w:t>“</w:t>
      </w:r>
      <w:r w:rsidRPr="00735FE8">
        <w:rPr>
          <w:rFonts w:ascii="Palatino Linotype" w:eastAsia="Calibri" w:hAnsi="Palatino Linotype" w:cs="Tahoma"/>
          <w:b/>
          <w:i/>
          <w:iCs/>
          <w:szCs w:val="22"/>
          <w:lang w:eastAsia="es-ES_tradnl"/>
        </w:rPr>
        <w:t>Artículo 142.</w:t>
      </w:r>
      <w:r w:rsidRPr="00735FE8">
        <w:rPr>
          <w:rFonts w:ascii="Palatino Linotype" w:eastAsia="Calibri" w:hAnsi="Palatino Linotype" w:cs="Tahoma"/>
          <w:i/>
          <w:iCs/>
          <w:szCs w:val="22"/>
          <w:lang w:eastAsia="es-ES_tradnl"/>
        </w:rPr>
        <w:t xml:space="preserve"> Bajo ninguna circunstancia podrá invocarse el carácter de reservado cuando:</w:t>
      </w:r>
    </w:p>
    <w:p w14:paraId="31DB0D33" w14:textId="232CDB6D" w:rsidR="0036215D" w:rsidRPr="00735FE8" w:rsidRDefault="0036215D" w:rsidP="0036215D">
      <w:pPr>
        <w:tabs>
          <w:tab w:val="left" w:pos="4962"/>
        </w:tabs>
        <w:ind w:left="567" w:right="539"/>
        <w:jc w:val="both"/>
        <w:rPr>
          <w:rFonts w:ascii="Palatino Linotype" w:eastAsia="Calibri" w:hAnsi="Palatino Linotype" w:cs="Tahoma"/>
          <w:i/>
          <w:iCs/>
          <w:sz w:val="20"/>
          <w:szCs w:val="22"/>
          <w:lang w:eastAsia="es-ES_tradnl"/>
        </w:rPr>
      </w:pPr>
      <w:r w:rsidRPr="00735FE8">
        <w:rPr>
          <w:rFonts w:ascii="Palatino Linotype" w:eastAsia="Calibri" w:hAnsi="Palatino Linotype" w:cs="Tahoma"/>
          <w:i/>
          <w:iCs/>
          <w:szCs w:val="22"/>
          <w:lang w:eastAsia="es-ES_tradnl"/>
        </w:rPr>
        <w:t>…</w:t>
      </w:r>
    </w:p>
    <w:p w14:paraId="6E769E73" w14:textId="7AA4BA2E" w:rsidR="0036215D" w:rsidRPr="00735FE8" w:rsidRDefault="0036215D" w:rsidP="0036215D">
      <w:pPr>
        <w:tabs>
          <w:tab w:val="left" w:pos="4962"/>
        </w:tabs>
        <w:ind w:left="567" w:right="539"/>
        <w:jc w:val="both"/>
        <w:rPr>
          <w:rFonts w:ascii="Palatino Linotype" w:eastAsia="Calibri" w:hAnsi="Palatino Linotype" w:cs="Tahoma"/>
          <w:i/>
          <w:iCs/>
          <w:szCs w:val="22"/>
          <w:lang w:eastAsia="es-ES_tradnl"/>
        </w:rPr>
      </w:pPr>
      <w:r w:rsidRPr="00735FE8">
        <w:rPr>
          <w:rFonts w:ascii="Palatino Linotype" w:eastAsia="Calibri" w:hAnsi="Palatino Linotype" w:cs="Tahoma"/>
          <w:i/>
          <w:iCs/>
          <w:szCs w:val="22"/>
          <w:lang w:eastAsia="es-ES_tradnl"/>
        </w:rPr>
        <w:t>IV. Se trate de información relacionada con actos de corrupción de conformidad con las disposiciones jurídicas aplicables.</w:t>
      </w:r>
      <w:r w:rsidRPr="00735FE8">
        <w:rPr>
          <w:rFonts w:ascii="Palatino Linotype" w:eastAsia="Calibri" w:hAnsi="Palatino Linotype" w:cs="Tahoma"/>
          <w:i/>
          <w:iCs/>
          <w:szCs w:val="22"/>
          <w:lang w:eastAsia="es-ES_tradnl"/>
        </w:rPr>
        <w:cr/>
        <w:t xml:space="preserve"> </w:t>
      </w:r>
    </w:p>
    <w:p w14:paraId="57A99325" w14:textId="1925BA81" w:rsidR="00C70995" w:rsidRPr="00735FE8" w:rsidRDefault="00C70995" w:rsidP="0036215D">
      <w:pPr>
        <w:tabs>
          <w:tab w:val="left" w:pos="4962"/>
        </w:tabs>
        <w:ind w:left="567" w:right="539"/>
        <w:jc w:val="both"/>
        <w:rPr>
          <w:rFonts w:ascii="Palatino Linotype" w:eastAsia="Calibri" w:hAnsi="Palatino Linotype" w:cs="Tahoma"/>
          <w:i/>
          <w:iCs/>
          <w:szCs w:val="22"/>
          <w:lang w:eastAsia="es-ES_tradnl"/>
        </w:rPr>
      </w:pPr>
      <w:r w:rsidRPr="00735FE8">
        <w:rPr>
          <w:rFonts w:ascii="Palatino Linotype" w:eastAsia="Calibri" w:hAnsi="Palatino Linotype" w:cs="Tahoma"/>
          <w:i/>
          <w:iCs/>
          <w:szCs w:val="22"/>
          <w:lang w:eastAsia="es-ES_tradnl"/>
        </w:rPr>
        <w:t>… “</w:t>
      </w:r>
    </w:p>
    <w:p w14:paraId="1F7EC58A" w14:textId="77777777" w:rsidR="00C70995" w:rsidRPr="00735FE8" w:rsidRDefault="00C70995" w:rsidP="00C70995">
      <w:pPr>
        <w:tabs>
          <w:tab w:val="left" w:pos="4962"/>
        </w:tabs>
        <w:spacing w:line="360" w:lineRule="auto"/>
        <w:jc w:val="both"/>
        <w:rPr>
          <w:rFonts w:ascii="Palatino Linotype" w:eastAsia="Calibri" w:hAnsi="Palatino Linotype" w:cs="Tahoma"/>
          <w:iCs/>
          <w:color w:val="FF0000"/>
          <w:sz w:val="22"/>
          <w:szCs w:val="22"/>
          <w:lang w:eastAsia="es-ES_tradnl"/>
        </w:rPr>
      </w:pPr>
    </w:p>
    <w:p w14:paraId="5D6D0377" w14:textId="68BC2981" w:rsidR="00C70995" w:rsidRPr="00735FE8" w:rsidRDefault="00C70995" w:rsidP="00C70995">
      <w:pPr>
        <w:tabs>
          <w:tab w:val="left" w:pos="4962"/>
        </w:tabs>
        <w:spacing w:line="360" w:lineRule="auto"/>
        <w:jc w:val="both"/>
        <w:rPr>
          <w:rFonts w:ascii="Palatino Linotype" w:eastAsia="Calibri" w:hAnsi="Palatino Linotype" w:cs="Tahoma"/>
          <w:iCs/>
          <w:sz w:val="22"/>
          <w:szCs w:val="22"/>
          <w:lang w:eastAsia="es-ES_tradnl"/>
        </w:rPr>
      </w:pPr>
      <w:r w:rsidRPr="00735FE8">
        <w:rPr>
          <w:rFonts w:ascii="Palatino Linotype" w:eastAsia="Calibri" w:hAnsi="Palatino Linotype" w:cs="Tahoma"/>
          <w:iCs/>
          <w:sz w:val="22"/>
          <w:szCs w:val="22"/>
          <w:lang w:eastAsia="es-ES_tradnl"/>
        </w:rPr>
        <w:t xml:space="preserve">Así las cosas, la Ley de la materia reconoce a toda la información relacionada con </w:t>
      </w:r>
      <w:r w:rsidR="0036215D" w:rsidRPr="00735FE8">
        <w:rPr>
          <w:rFonts w:ascii="Palatino Linotype" w:eastAsia="Calibri" w:hAnsi="Palatino Linotype" w:cs="Tahoma"/>
          <w:i/>
          <w:iCs/>
          <w:szCs w:val="22"/>
          <w:lang w:eastAsia="es-ES_tradnl"/>
        </w:rPr>
        <w:t>actos de corrupción</w:t>
      </w:r>
      <w:r w:rsidRPr="00735FE8">
        <w:rPr>
          <w:rFonts w:ascii="Palatino Linotype" w:eastAsia="Calibri" w:hAnsi="Palatino Linotype" w:cs="Tahoma"/>
          <w:iCs/>
          <w:sz w:val="22"/>
          <w:szCs w:val="22"/>
          <w:lang w:eastAsia="es-ES_tradnl"/>
        </w:rPr>
        <w:t>, como información inmune a recibir un tratamiento de clasificación como reservada, en el margen de que, justamente, el hacer del conocimiento a la ciudadanía este tipo de conductas realizadas por servidores públicos, atiende el objetivo fundamental de la normatividad: sobre la gestión pública para el combate a la corrupción y la rendición de cuentas.</w:t>
      </w:r>
    </w:p>
    <w:p w14:paraId="3A2ADF3F" w14:textId="77777777" w:rsidR="00C70995" w:rsidRPr="00735FE8" w:rsidRDefault="00C70995" w:rsidP="00C70995">
      <w:pPr>
        <w:tabs>
          <w:tab w:val="left" w:pos="4962"/>
        </w:tabs>
        <w:spacing w:line="360" w:lineRule="auto"/>
        <w:jc w:val="both"/>
        <w:rPr>
          <w:rFonts w:ascii="Palatino Linotype" w:eastAsia="Calibri" w:hAnsi="Palatino Linotype" w:cs="Tahoma"/>
          <w:iCs/>
          <w:color w:val="FF0000"/>
          <w:sz w:val="22"/>
          <w:szCs w:val="22"/>
          <w:lang w:eastAsia="es-ES_tradnl"/>
        </w:rPr>
      </w:pPr>
    </w:p>
    <w:p w14:paraId="77BD8045" w14:textId="4E6DF3EF" w:rsidR="00041874" w:rsidRPr="00735FE8" w:rsidRDefault="00C70995" w:rsidP="000165CB">
      <w:pPr>
        <w:tabs>
          <w:tab w:val="left" w:pos="8222"/>
        </w:tabs>
        <w:spacing w:line="360" w:lineRule="auto"/>
        <w:ind w:right="-28"/>
        <w:jc w:val="both"/>
        <w:rPr>
          <w:rFonts w:ascii="Palatino Linotype" w:hAnsi="Palatino Linotype" w:cs="Tahoma"/>
          <w:bCs/>
          <w:sz w:val="22"/>
          <w:szCs w:val="22"/>
        </w:rPr>
      </w:pPr>
      <w:r w:rsidRPr="00735FE8">
        <w:rPr>
          <w:rFonts w:ascii="Palatino Linotype" w:hAnsi="Palatino Linotype" w:cs="Tahoma"/>
          <w:bCs/>
          <w:sz w:val="22"/>
          <w:szCs w:val="22"/>
        </w:rPr>
        <w:t>Así, como ya se ha acreditado procede la reserva de los expedientes que se encuentran en trámite, sin embargo, es necesario señalar que para el caso de que las quejas</w:t>
      </w:r>
      <w:r w:rsidR="0036215D" w:rsidRPr="00735FE8">
        <w:rPr>
          <w:rFonts w:ascii="Palatino Linotype" w:hAnsi="Palatino Linotype" w:cs="Tahoma"/>
          <w:bCs/>
          <w:sz w:val="22"/>
          <w:szCs w:val="22"/>
        </w:rPr>
        <w:t xml:space="preserve"> y/o denuncias</w:t>
      </w:r>
      <w:r w:rsidRPr="00735FE8">
        <w:rPr>
          <w:rFonts w:ascii="Palatino Linotype" w:hAnsi="Palatino Linotype" w:cs="Tahoma"/>
          <w:bCs/>
          <w:sz w:val="22"/>
          <w:szCs w:val="22"/>
        </w:rPr>
        <w:t xml:space="preserve"> que se ordenan reservar, si los hechos que se investigan </w:t>
      </w:r>
      <w:r w:rsidRPr="00735FE8">
        <w:rPr>
          <w:rFonts w:ascii="Palatino Linotype" w:hAnsi="Palatino Linotype" w:cs="Tahoma"/>
          <w:sz w:val="22"/>
          <w:szCs w:val="22"/>
        </w:rPr>
        <w:t xml:space="preserve">están catalogados como </w:t>
      </w:r>
      <w:r w:rsidR="0036215D" w:rsidRPr="00735FE8">
        <w:rPr>
          <w:rFonts w:ascii="Palatino Linotype" w:eastAsia="Calibri" w:hAnsi="Palatino Linotype" w:cs="Tahoma"/>
          <w:i/>
          <w:iCs/>
          <w:szCs w:val="22"/>
          <w:lang w:eastAsia="es-ES_tradnl"/>
        </w:rPr>
        <w:t xml:space="preserve">actos de corrupción </w:t>
      </w:r>
      <w:r w:rsidRPr="00735FE8">
        <w:rPr>
          <w:rFonts w:ascii="Palatino Linotype" w:hAnsi="Palatino Linotype" w:cs="Tahoma"/>
          <w:bCs/>
          <w:sz w:val="22"/>
          <w:szCs w:val="22"/>
        </w:rPr>
        <w:t>no procede su clasificación como reservada, por lo que deberán ser entregados en versión pública.</w:t>
      </w:r>
    </w:p>
    <w:p w14:paraId="6BDF3CD1" w14:textId="3D49DFD6" w:rsidR="00F06DBB" w:rsidRPr="00735FE8" w:rsidRDefault="00F06DBB" w:rsidP="00195C8F">
      <w:pPr>
        <w:spacing w:line="360" w:lineRule="auto"/>
        <w:jc w:val="both"/>
        <w:rPr>
          <w:rFonts w:ascii="Palatino Linotype" w:hAnsi="Palatino Linotype"/>
          <w:color w:val="000000"/>
        </w:rPr>
      </w:pPr>
      <w:r w:rsidRPr="00735FE8">
        <w:rPr>
          <w:rFonts w:ascii="Palatino Linotype" w:hAnsi="Palatino Linotype"/>
          <w:color w:val="000000"/>
        </w:rPr>
        <w:lastRenderedPageBreak/>
        <w:t xml:space="preserve">Ahora bien, </w:t>
      </w:r>
      <w:r w:rsidRPr="00735FE8">
        <w:rPr>
          <w:rFonts w:ascii="Palatino Linotype" w:hAnsi="Palatino Linotype"/>
          <w:b/>
          <w:color w:val="000000"/>
        </w:rPr>
        <w:t xml:space="preserve">respecto a la etapa o estado procesal </w:t>
      </w:r>
      <w:r w:rsidRPr="00735FE8">
        <w:rPr>
          <w:rFonts w:ascii="Palatino Linotype" w:hAnsi="Palatino Linotype"/>
          <w:b/>
        </w:rPr>
        <w:t xml:space="preserve"> en la que se encuentran las denuncias y/o quejas,  se advierte que el Sujeto Obligado no acreditó la clasificación de la información como reservada, además de que la información solicitada por el Particular versa únicamente etapa procesal en la que se encuentran,  por lo que el Particular no intenta conocer las actuaciones dentro de los expedientes correspondientes sino sólo los datos de tales denuncias y/o quejas, por lo que el Sujeto Obligado debe tener en sus archivos el documento</w:t>
      </w:r>
      <w:r w:rsidRPr="00735FE8">
        <w:rPr>
          <w:rFonts w:ascii="Palatino Linotype" w:hAnsi="Palatino Linotype"/>
        </w:rPr>
        <w:t xml:space="preserve"> del que se desprenda lo que el Recurrente solicita.</w:t>
      </w:r>
    </w:p>
    <w:p w14:paraId="6E2D045A" w14:textId="77777777" w:rsidR="00F06DBB" w:rsidRPr="00735FE8" w:rsidRDefault="00F06DBB" w:rsidP="00195C8F">
      <w:pPr>
        <w:spacing w:line="360" w:lineRule="auto"/>
        <w:jc w:val="both"/>
        <w:rPr>
          <w:rFonts w:ascii="Palatino Linotype" w:hAnsi="Palatino Linotype"/>
          <w:color w:val="000000"/>
        </w:rPr>
      </w:pPr>
    </w:p>
    <w:p w14:paraId="34FA2D1B" w14:textId="7859DCCB" w:rsidR="00443497" w:rsidRPr="00735FE8" w:rsidRDefault="00805F89" w:rsidP="00805F89">
      <w:pPr>
        <w:spacing w:line="360" w:lineRule="auto"/>
        <w:jc w:val="both"/>
        <w:rPr>
          <w:rFonts w:ascii="Palatino Linotype" w:hAnsi="Palatino Linotype"/>
          <w:color w:val="000000"/>
        </w:rPr>
      </w:pPr>
      <w:r w:rsidRPr="00735FE8">
        <w:rPr>
          <w:rFonts w:ascii="Palatino Linotype" w:hAnsi="Palatino Linotype"/>
          <w:color w:val="000000"/>
        </w:rPr>
        <w:t>Finalmente, para las</w:t>
      </w:r>
      <w:r w:rsidR="00443497" w:rsidRPr="00735FE8">
        <w:rPr>
          <w:rFonts w:ascii="Palatino Linotype" w:hAnsi="Palatino Linotype"/>
          <w:color w:val="000000"/>
        </w:rPr>
        <w:t xml:space="preserve"> declaraciones de situación patrimonial y de interés, comprendiendo las iniciales, las de modificación patrimonial, presentadas durante el mes de mayo de cada año y las de conclusión del encargo de los titulares de las áreas que se muestran en el organigrama publicado en </w:t>
      </w:r>
      <w:hyperlink r:id="rId17" w:history="1">
        <w:r w:rsidR="00443497" w:rsidRPr="00735FE8">
          <w:rPr>
            <w:rStyle w:val="Hipervnculo"/>
            <w:rFonts w:ascii="Palatino Linotype" w:hAnsi="Palatino Linotype"/>
          </w:rPr>
          <w:t>https://sapasa.gob.mx</w:t>
        </w:r>
      </w:hyperlink>
      <w:r w:rsidR="00443497" w:rsidRPr="00735FE8">
        <w:rPr>
          <w:rFonts w:ascii="Palatino Linotype" w:hAnsi="Palatino Linotype"/>
          <w:color w:val="000000"/>
        </w:rPr>
        <w:t>.</w:t>
      </w:r>
    </w:p>
    <w:p w14:paraId="2A810CC8" w14:textId="77777777" w:rsidR="00443497" w:rsidRPr="00735FE8" w:rsidRDefault="00443497" w:rsidP="00195C8F">
      <w:pPr>
        <w:pStyle w:val="Prrafodelista"/>
        <w:spacing w:line="360" w:lineRule="auto"/>
        <w:ind w:left="1080"/>
        <w:jc w:val="both"/>
        <w:rPr>
          <w:rFonts w:ascii="Palatino Linotype" w:hAnsi="Palatino Linotype"/>
          <w:color w:val="000000"/>
        </w:rPr>
      </w:pPr>
    </w:p>
    <w:p w14:paraId="67CF47B1" w14:textId="5B04F366" w:rsidR="00D053B9" w:rsidRPr="00735FE8" w:rsidRDefault="00443497" w:rsidP="003E3BC0">
      <w:pPr>
        <w:autoSpaceDE w:val="0"/>
        <w:autoSpaceDN w:val="0"/>
        <w:adjustRightInd w:val="0"/>
        <w:spacing w:line="360" w:lineRule="auto"/>
        <w:jc w:val="both"/>
        <w:rPr>
          <w:rFonts w:ascii="Palatino Linotype" w:hAnsi="Palatino Linotype"/>
          <w:szCs w:val="22"/>
          <w:lang w:val="es-MX" w:eastAsia="es-MX"/>
        </w:rPr>
      </w:pPr>
      <w:r w:rsidRPr="00735FE8">
        <w:rPr>
          <w:rFonts w:ascii="Palatino Linotype" w:hAnsi="Palatino Linotype"/>
          <w:szCs w:val="22"/>
        </w:rPr>
        <w:t>E</w:t>
      </w:r>
      <w:r w:rsidR="00A70E44" w:rsidRPr="00735FE8">
        <w:rPr>
          <w:rFonts w:ascii="Palatino Linotype" w:hAnsi="Palatino Linotype"/>
          <w:szCs w:val="22"/>
        </w:rPr>
        <w:t>s</w:t>
      </w:r>
      <w:r w:rsidR="00841FDF" w:rsidRPr="00735FE8">
        <w:rPr>
          <w:rFonts w:ascii="Palatino Linotype" w:hAnsi="Palatino Linotype"/>
          <w:szCs w:val="22"/>
        </w:rPr>
        <w:t xml:space="preserve"> importante mencionar que el sujeto obligado se declaró incompetente,</w:t>
      </w:r>
      <w:r w:rsidR="003E3BC0" w:rsidRPr="00735FE8">
        <w:rPr>
          <w:rFonts w:ascii="Palatino Linotype" w:hAnsi="Palatino Linotype"/>
          <w:szCs w:val="22"/>
          <w:lang w:val="es-MX" w:eastAsia="es-MX"/>
        </w:rPr>
        <w:t xml:space="preserve"> e</w:t>
      </w:r>
      <w:r w:rsidR="00D053B9" w:rsidRPr="00735FE8">
        <w:rPr>
          <w:rFonts w:ascii="Palatino Linotype" w:hAnsi="Palatino Linotype"/>
          <w:szCs w:val="22"/>
          <w:lang w:val="es-MX" w:eastAsia="es-MX"/>
        </w:rPr>
        <w:t>n ese sentido resulta necesario traer a contexto</w:t>
      </w:r>
      <w:r w:rsidR="00D053B9" w:rsidRPr="00735FE8">
        <w:rPr>
          <w:rFonts w:ascii="Palatino Linotype" w:hAnsi="Palatino Linotype"/>
          <w:szCs w:val="22"/>
          <w:lang w:eastAsia="es-MX"/>
        </w:rPr>
        <w:t> los artículos 32, 33, 34, 35 párrafos primero y segundo, 44 y 46 de la Ley de Responsabilidades Administrativas del Estado de México y Municipios, establecen lo siguiente:</w:t>
      </w:r>
    </w:p>
    <w:p w14:paraId="15FE3017" w14:textId="77777777" w:rsidR="00D053B9" w:rsidRPr="00735FE8" w:rsidRDefault="00D053B9" w:rsidP="00195C8F">
      <w:pPr>
        <w:spacing w:line="360" w:lineRule="auto"/>
        <w:rPr>
          <w:rFonts w:ascii="Palatino Linotype" w:hAnsi="Palatino Linotype"/>
          <w:sz w:val="22"/>
          <w:szCs w:val="22"/>
          <w:lang w:val="es-MX" w:eastAsia="es-MX"/>
        </w:rPr>
      </w:pPr>
      <w:r w:rsidRPr="00735FE8">
        <w:rPr>
          <w:rFonts w:ascii="Palatino Linotype" w:hAnsi="Palatino Linotype"/>
          <w:sz w:val="22"/>
          <w:szCs w:val="22"/>
          <w:lang w:eastAsia="es-MX"/>
        </w:rPr>
        <w:t> </w:t>
      </w:r>
    </w:p>
    <w:p w14:paraId="53878D37" w14:textId="77777777" w:rsidR="00D053B9" w:rsidRPr="00735FE8" w:rsidRDefault="00D053B9" w:rsidP="003E3BC0">
      <w:pPr>
        <w:ind w:left="708"/>
        <w:jc w:val="both"/>
        <w:rPr>
          <w:rFonts w:ascii="Palatino Linotype" w:hAnsi="Palatino Linotype"/>
          <w:sz w:val="22"/>
          <w:szCs w:val="22"/>
          <w:lang w:val="es-MX" w:eastAsia="es-MX"/>
        </w:rPr>
      </w:pPr>
      <w:r w:rsidRPr="00735FE8">
        <w:rPr>
          <w:rFonts w:ascii="Palatino Linotype" w:hAnsi="Palatino Linotype"/>
          <w:b/>
          <w:bCs/>
          <w:i/>
          <w:iCs/>
          <w:sz w:val="22"/>
          <w:szCs w:val="22"/>
          <w:lang w:eastAsia="es-MX"/>
        </w:rPr>
        <w:t>“Artículo 32.</w:t>
      </w:r>
      <w:r w:rsidRPr="00735FE8">
        <w:rPr>
          <w:rFonts w:ascii="Palatino Linotype" w:hAnsi="Palatino Linotype"/>
          <w:i/>
          <w:iCs/>
          <w:sz w:val="22"/>
          <w:szCs w:val="22"/>
          <w:lang w:eastAsia="es-MX"/>
        </w:rPr>
        <w:t> </w:t>
      </w:r>
      <w:r w:rsidRPr="00735FE8">
        <w:rPr>
          <w:rFonts w:ascii="Palatino Linotype" w:hAnsi="Palatino Linotype"/>
          <w:i/>
          <w:iCs/>
          <w:sz w:val="22"/>
          <w:szCs w:val="22"/>
          <w:u w:val="single"/>
          <w:lang w:eastAsia="es-MX"/>
        </w:rPr>
        <w:t xml:space="preserve">La Secretaría de la Contraloría, así como los órganos internos de control, según corresponda, serán responsables de inscribir y mantener actualizada en el sistema de </w:t>
      </w:r>
      <w:r w:rsidRPr="00735FE8">
        <w:rPr>
          <w:rFonts w:ascii="Palatino Linotype" w:hAnsi="Palatino Linotype"/>
          <w:i/>
          <w:iCs/>
          <w:sz w:val="22"/>
          <w:szCs w:val="22"/>
          <w:u w:val="single"/>
          <w:lang w:eastAsia="es-MX"/>
        </w:rPr>
        <w:lastRenderedPageBreak/>
        <w:t>evolución patrimonial, de declaración de intereses y de presentación de la constancia de declaración fiscal, la información correspondiente a sus servidores públicos declarantes</w:t>
      </w:r>
      <w:r w:rsidRPr="00735FE8">
        <w:rPr>
          <w:rFonts w:ascii="Palatino Linotype" w:hAnsi="Palatino Linotype"/>
          <w:i/>
          <w:iCs/>
          <w:sz w:val="22"/>
          <w:szCs w:val="22"/>
          <w:lang w:eastAsia="es-MX"/>
        </w:rPr>
        <w:t>.</w:t>
      </w:r>
    </w:p>
    <w:p w14:paraId="6E30E0AF" w14:textId="000B4602" w:rsidR="00D053B9" w:rsidRPr="00735FE8" w:rsidRDefault="00D053B9" w:rsidP="00195C8F">
      <w:pPr>
        <w:spacing w:line="360" w:lineRule="auto"/>
        <w:rPr>
          <w:rFonts w:ascii="Palatino Linotype" w:hAnsi="Palatino Linotype"/>
          <w:sz w:val="22"/>
          <w:szCs w:val="22"/>
          <w:lang w:val="es-MX" w:eastAsia="es-MX"/>
        </w:rPr>
      </w:pPr>
      <w:r w:rsidRPr="00735FE8">
        <w:rPr>
          <w:rFonts w:ascii="Palatino Linotype" w:hAnsi="Palatino Linotype"/>
          <w:i/>
          <w:iCs/>
          <w:sz w:val="22"/>
          <w:szCs w:val="22"/>
          <w:lang w:eastAsia="es-MX"/>
        </w:rPr>
        <w:t> </w:t>
      </w:r>
    </w:p>
    <w:p w14:paraId="64288971" w14:textId="77777777" w:rsidR="00D053B9" w:rsidRPr="00735FE8" w:rsidRDefault="00D053B9" w:rsidP="003E3BC0">
      <w:pPr>
        <w:ind w:left="708"/>
        <w:jc w:val="both"/>
        <w:rPr>
          <w:rFonts w:ascii="Palatino Linotype" w:hAnsi="Palatino Linotype"/>
          <w:sz w:val="22"/>
          <w:szCs w:val="22"/>
          <w:lang w:val="es-MX" w:eastAsia="es-MX"/>
        </w:rPr>
      </w:pPr>
      <w:r w:rsidRPr="00735FE8">
        <w:rPr>
          <w:rFonts w:ascii="Palatino Linotype" w:hAnsi="Palatino Linotype"/>
          <w:b/>
          <w:bCs/>
          <w:i/>
          <w:iCs/>
          <w:sz w:val="22"/>
          <w:szCs w:val="22"/>
          <w:lang w:eastAsia="es-MX"/>
        </w:rPr>
        <w:t>Artículo 33.</w:t>
      </w:r>
      <w:r w:rsidRPr="00735FE8">
        <w:rPr>
          <w:rFonts w:ascii="Palatino Linotype" w:hAnsi="Palatino Linotype"/>
          <w:i/>
          <w:iCs/>
          <w:sz w:val="22"/>
          <w:szCs w:val="22"/>
          <w:lang w:eastAsia="es-MX"/>
        </w:rPr>
        <w:t> Estarán obligados a presentar las declaraciones de situación patrimonial y de intereses, bajo protesta de decir verdad ante la</w:t>
      </w:r>
      <w:r w:rsidRPr="00735FE8">
        <w:rPr>
          <w:rFonts w:ascii="Palatino Linotype" w:hAnsi="Palatino Linotype"/>
          <w:i/>
          <w:iCs/>
          <w:sz w:val="22"/>
          <w:szCs w:val="22"/>
          <w:u w:val="single"/>
          <w:lang w:eastAsia="es-MX"/>
        </w:rPr>
        <w:t> Secretaría de la Contraloría o los órganos internos de control,</w:t>
      </w:r>
      <w:r w:rsidRPr="00735FE8">
        <w:rPr>
          <w:rFonts w:ascii="Palatino Linotype" w:hAnsi="Palatino Linotype"/>
          <w:i/>
          <w:iCs/>
          <w:sz w:val="22"/>
          <w:szCs w:val="22"/>
          <w:lang w:eastAsia="es-MX"/>
        </w:rPr>
        <w:t> </w:t>
      </w:r>
      <w:r w:rsidRPr="00735FE8">
        <w:rPr>
          <w:rFonts w:ascii="Palatino Linotype" w:hAnsi="Palatino Linotype"/>
          <w:b/>
          <w:bCs/>
          <w:i/>
          <w:iCs/>
          <w:sz w:val="22"/>
          <w:szCs w:val="22"/>
          <w:lang w:eastAsia="es-MX"/>
        </w:rPr>
        <w:t>todos los servidores públicos estatales y municipales, en los términos previstos en la presente Ley.</w:t>
      </w:r>
    </w:p>
    <w:p w14:paraId="022D953D" w14:textId="77777777" w:rsidR="00D053B9" w:rsidRPr="00735FE8" w:rsidRDefault="00D053B9" w:rsidP="00195C8F">
      <w:pPr>
        <w:spacing w:line="360" w:lineRule="auto"/>
        <w:rPr>
          <w:rFonts w:ascii="Palatino Linotype" w:hAnsi="Palatino Linotype"/>
          <w:sz w:val="22"/>
          <w:szCs w:val="22"/>
          <w:lang w:val="es-MX" w:eastAsia="es-MX"/>
        </w:rPr>
      </w:pPr>
      <w:r w:rsidRPr="00735FE8">
        <w:rPr>
          <w:rFonts w:ascii="Palatino Linotype" w:hAnsi="Palatino Linotype"/>
          <w:i/>
          <w:iCs/>
          <w:sz w:val="22"/>
          <w:szCs w:val="22"/>
          <w:lang w:eastAsia="es-MX"/>
        </w:rPr>
        <w:t> </w:t>
      </w:r>
    </w:p>
    <w:p w14:paraId="356AD22E" w14:textId="77777777" w:rsidR="00D053B9" w:rsidRPr="00735FE8" w:rsidRDefault="00D053B9" w:rsidP="003E3BC0">
      <w:pPr>
        <w:ind w:left="708"/>
        <w:jc w:val="both"/>
        <w:rPr>
          <w:rFonts w:ascii="Palatino Linotype" w:hAnsi="Palatino Linotype"/>
          <w:sz w:val="22"/>
          <w:szCs w:val="22"/>
          <w:lang w:val="es-MX" w:eastAsia="es-MX"/>
        </w:rPr>
      </w:pPr>
      <w:r w:rsidRPr="00735FE8">
        <w:rPr>
          <w:rFonts w:ascii="Palatino Linotype" w:hAnsi="Palatino Linotype"/>
          <w:b/>
          <w:bCs/>
          <w:i/>
          <w:iCs/>
          <w:sz w:val="22"/>
          <w:szCs w:val="22"/>
          <w:lang w:eastAsia="es-MX"/>
        </w:rPr>
        <w:t>Artículo 34. La declaración de situación patrimonial</w:t>
      </w:r>
      <w:r w:rsidRPr="00735FE8">
        <w:rPr>
          <w:rFonts w:ascii="Palatino Linotype" w:hAnsi="Palatino Linotype"/>
          <w:i/>
          <w:iCs/>
          <w:sz w:val="22"/>
          <w:szCs w:val="22"/>
          <w:lang w:eastAsia="es-MX"/>
        </w:rPr>
        <w:t>, deberá presentarse en los siguientes plazos:</w:t>
      </w:r>
    </w:p>
    <w:p w14:paraId="5E0DEBED" w14:textId="77777777" w:rsidR="00D053B9" w:rsidRPr="00735FE8" w:rsidRDefault="00D053B9" w:rsidP="003E3BC0">
      <w:pPr>
        <w:ind w:left="708"/>
        <w:jc w:val="both"/>
        <w:rPr>
          <w:rFonts w:ascii="Palatino Linotype" w:hAnsi="Palatino Linotype"/>
          <w:sz w:val="22"/>
          <w:szCs w:val="22"/>
          <w:lang w:val="es-MX" w:eastAsia="es-MX"/>
        </w:rPr>
      </w:pPr>
      <w:r w:rsidRPr="00735FE8">
        <w:rPr>
          <w:rFonts w:ascii="Palatino Linotype" w:hAnsi="Palatino Linotype"/>
          <w:i/>
          <w:iCs/>
          <w:sz w:val="22"/>
          <w:szCs w:val="22"/>
          <w:lang w:eastAsia="es-MX"/>
        </w:rPr>
        <w:t>I. Declaración inicial, dentro de los sesenta días naturales siguientes a la toma de posesión con motivo del:</w:t>
      </w:r>
    </w:p>
    <w:p w14:paraId="5720CC4C" w14:textId="77777777" w:rsidR="00D053B9" w:rsidRPr="00735FE8" w:rsidRDefault="00D053B9" w:rsidP="003E3BC0">
      <w:pPr>
        <w:ind w:left="708"/>
        <w:jc w:val="both"/>
        <w:rPr>
          <w:rFonts w:ascii="Palatino Linotype" w:hAnsi="Palatino Linotype"/>
          <w:sz w:val="22"/>
          <w:szCs w:val="22"/>
          <w:lang w:val="es-MX" w:eastAsia="es-MX"/>
        </w:rPr>
      </w:pPr>
      <w:r w:rsidRPr="00735FE8">
        <w:rPr>
          <w:rFonts w:ascii="Palatino Linotype" w:hAnsi="Palatino Linotype"/>
          <w:i/>
          <w:iCs/>
          <w:sz w:val="22"/>
          <w:szCs w:val="22"/>
          <w:lang w:eastAsia="es-MX"/>
        </w:rPr>
        <w:t>a) Ingreso al servicio público por primera vez.</w:t>
      </w:r>
    </w:p>
    <w:p w14:paraId="204A5A5A" w14:textId="77777777" w:rsidR="00D053B9" w:rsidRPr="00735FE8" w:rsidRDefault="00D053B9" w:rsidP="003E3BC0">
      <w:pPr>
        <w:ind w:left="708"/>
        <w:jc w:val="both"/>
        <w:rPr>
          <w:rFonts w:ascii="Palatino Linotype" w:hAnsi="Palatino Linotype"/>
          <w:sz w:val="22"/>
          <w:szCs w:val="22"/>
          <w:lang w:val="es-MX" w:eastAsia="es-MX"/>
        </w:rPr>
      </w:pPr>
      <w:r w:rsidRPr="00735FE8">
        <w:rPr>
          <w:rFonts w:ascii="Palatino Linotype" w:hAnsi="Palatino Linotype"/>
          <w:i/>
          <w:iCs/>
          <w:sz w:val="22"/>
          <w:szCs w:val="22"/>
          <w:lang w:eastAsia="es-MX"/>
        </w:rPr>
        <w:t>b) Reingreso al servicio público después de sesenta días naturales de la conclusión de su último encargo.</w:t>
      </w:r>
    </w:p>
    <w:p w14:paraId="5F78E0E5" w14:textId="77777777" w:rsidR="00D053B9" w:rsidRPr="00735FE8" w:rsidRDefault="00D053B9" w:rsidP="003E3BC0">
      <w:pPr>
        <w:ind w:left="708"/>
        <w:jc w:val="both"/>
        <w:rPr>
          <w:rFonts w:ascii="Palatino Linotype" w:hAnsi="Palatino Linotype"/>
          <w:sz w:val="22"/>
          <w:szCs w:val="22"/>
          <w:lang w:val="es-MX" w:eastAsia="es-MX"/>
        </w:rPr>
      </w:pPr>
      <w:r w:rsidRPr="00735FE8">
        <w:rPr>
          <w:rFonts w:ascii="Palatino Linotype" w:hAnsi="Palatino Linotype"/>
          <w:i/>
          <w:iCs/>
          <w:sz w:val="22"/>
          <w:szCs w:val="22"/>
          <w:lang w:eastAsia="es-MX"/>
        </w:rPr>
        <w:t>…</w:t>
      </w:r>
    </w:p>
    <w:p w14:paraId="3B58A5DB" w14:textId="77777777" w:rsidR="00D053B9" w:rsidRPr="00735FE8" w:rsidRDefault="00D053B9" w:rsidP="00195C8F">
      <w:pPr>
        <w:spacing w:line="360" w:lineRule="auto"/>
        <w:rPr>
          <w:rFonts w:ascii="Palatino Linotype" w:hAnsi="Palatino Linotype"/>
          <w:sz w:val="22"/>
          <w:szCs w:val="22"/>
          <w:lang w:val="es-MX" w:eastAsia="es-MX"/>
        </w:rPr>
      </w:pPr>
      <w:r w:rsidRPr="00735FE8">
        <w:rPr>
          <w:rFonts w:ascii="Palatino Linotype" w:hAnsi="Palatino Linotype"/>
          <w:i/>
          <w:iCs/>
          <w:sz w:val="22"/>
          <w:szCs w:val="22"/>
          <w:lang w:eastAsia="es-MX"/>
        </w:rPr>
        <w:t> </w:t>
      </w:r>
    </w:p>
    <w:p w14:paraId="52DF9547" w14:textId="77777777" w:rsidR="00D053B9" w:rsidRPr="00735FE8" w:rsidRDefault="00D053B9" w:rsidP="003E3BC0">
      <w:pPr>
        <w:ind w:left="708"/>
        <w:jc w:val="both"/>
        <w:rPr>
          <w:rFonts w:ascii="Palatino Linotype" w:hAnsi="Palatino Linotype"/>
          <w:sz w:val="22"/>
          <w:szCs w:val="22"/>
          <w:lang w:val="es-MX" w:eastAsia="es-MX"/>
        </w:rPr>
      </w:pPr>
      <w:r w:rsidRPr="00735FE8">
        <w:rPr>
          <w:rFonts w:ascii="Palatino Linotype" w:hAnsi="Palatino Linotype"/>
          <w:b/>
          <w:bCs/>
          <w:i/>
          <w:iCs/>
          <w:sz w:val="22"/>
          <w:szCs w:val="22"/>
          <w:lang w:eastAsia="es-MX"/>
        </w:rPr>
        <w:t>Artículo 35. </w:t>
      </w:r>
      <w:r w:rsidRPr="00735FE8">
        <w:rPr>
          <w:rFonts w:ascii="Palatino Linotype" w:hAnsi="Palatino Linotype"/>
          <w:b/>
          <w:bCs/>
          <w:i/>
          <w:iCs/>
          <w:sz w:val="22"/>
          <w:szCs w:val="22"/>
          <w:u w:val="single"/>
          <w:lang w:eastAsia="es-MX"/>
        </w:rPr>
        <w:t>La declaración de situación patrimonial, deberá ser presentada a través de medios electrónicos, empleándose medios de identificación electrónica</w:t>
      </w:r>
      <w:r w:rsidRPr="00735FE8">
        <w:rPr>
          <w:rFonts w:ascii="Palatino Linotype" w:hAnsi="Palatino Linotype"/>
          <w:b/>
          <w:bCs/>
          <w:i/>
          <w:iCs/>
          <w:sz w:val="22"/>
          <w:szCs w:val="22"/>
          <w:lang w:eastAsia="es-MX"/>
        </w:rPr>
        <w:t>.</w:t>
      </w:r>
    </w:p>
    <w:p w14:paraId="666EB303" w14:textId="77777777" w:rsidR="00D053B9" w:rsidRPr="00735FE8" w:rsidRDefault="00D053B9" w:rsidP="003E3BC0">
      <w:pPr>
        <w:ind w:left="708"/>
        <w:jc w:val="both"/>
        <w:rPr>
          <w:rFonts w:ascii="Palatino Linotype" w:hAnsi="Palatino Linotype"/>
          <w:sz w:val="22"/>
          <w:szCs w:val="22"/>
          <w:lang w:val="es-MX" w:eastAsia="es-MX"/>
        </w:rPr>
      </w:pPr>
      <w:r w:rsidRPr="00735FE8">
        <w:rPr>
          <w:rFonts w:ascii="Palatino Linotype" w:hAnsi="Palatino Linotype"/>
          <w:i/>
          <w:iCs/>
          <w:sz w:val="22"/>
          <w:szCs w:val="22"/>
          <w:lang w:eastAsia="es-MX"/>
        </w:rPr>
        <w:t> </w:t>
      </w:r>
    </w:p>
    <w:p w14:paraId="3FD65B59" w14:textId="77777777" w:rsidR="00D053B9" w:rsidRPr="00735FE8" w:rsidRDefault="00D053B9" w:rsidP="003E3BC0">
      <w:pPr>
        <w:ind w:left="708"/>
        <w:jc w:val="both"/>
        <w:rPr>
          <w:rFonts w:ascii="Palatino Linotype" w:hAnsi="Palatino Linotype"/>
          <w:sz w:val="22"/>
          <w:szCs w:val="22"/>
          <w:lang w:val="es-MX" w:eastAsia="es-MX"/>
        </w:rPr>
      </w:pPr>
      <w:r w:rsidRPr="00735FE8">
        <w:rPr>
          <w:rFonts w:ascii="Palatino Linotype" w:hAnsi="Palatino Linotype"/>
          <w:i/>
          <w:iCs/>
          <w:sz w:val="22"/>
          <w:szCs w:val="22"/>
          <w:lang w:eastAsia="es-MX"/>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p>
    <w:p w14:paraId="1D7B3655" w14:textId="77777777" w:rsidR="00D053B9" w:rsidRPr="00735FE8" w:rsidRDefault="00D053B9" w:rsidP="00195C8F">
      <w:pPr>
        <w:spacing w:line="360" w:lineRule="auto"/>
        <w:rPr>
          <w:rFonts w:ascii="Palatino Linotype" w:hAnsi="Palatino Linotype"/>
          <w:sz w:val="22"/>
          <w:szCs w:val="22"/>
          <w:lang w:val="es-MX" w:eastAsia="es-MX"/>
        </w:rPr>
      </w:pPr>
      <w:r w:rsidRPr="00735FE8">
        <w:rPr>
          <w:rFonts w:ascii="Palatino Linotype" w:hAnsi="Palatino Linotype"/>
          <w:i/>
          <w:iCs/>
          <w:sz w:val="22"/>
          <w:szCs w:val="22"/>
          <w:lang w:eastAsia="es-MX"/>
        </w:rPr>
        <w:t> </w:t>
      </w:r>
    </w:p>
    <w:p w14:paraId="1AE01BEB" w14:textId="77777777" w:rsidR="00D053B9" w:rsidRPr="00735FE8" w:rsidRDefault="00D053B9" w:rsidP="003E3BC0">
      <w:pPr>
        <w:ind w:left="708"/>
        <w:jc w:val="both"/>
        <w:rPr>
          <w:rFonts w:ascii="Palatino Linotype" w:hAnsi="Palatino Linotype"/>
          <w:sz w:val="22"/>
          <w:szCs w:val="22"/>
          <w:lang w:val="es-MX" w:eastAsia="es-MX"/>
        </w:rPr>
      </w:pPr>
      <w:r w:rsidRPr="00735FE8">
        <w:rPr>
          <w:rFonts w:ascii="Palatino Linotype" w:hAnsi="Palatino Linotype"/>
          <w:b/>
          <w:bCs/>
          <w:i/>
          <w:iCs/>
          <w:sz w:val="22"/>
          <w:szCs w:val="22"/>
          <w:lang w:eastAsia="es-MX"/>
        </w:rPr>
        <w:t>Artículo 44.</w:t>
      </w:r>
      <w:r w:rsidRPr="00735FE8">
        <w:rPr>
          <w:rFonts w:ascii="Palatino Linotype" w:hAnsi="Palatino Linotype"/>
          <w:i/>
          <w:iCs/>
          <w:sz w:val="22"/>
          <w:szCs w:val="22"/>
          <w:lang w:eastAsia="es-MX"/>
        </w:rPr>
        <w:t> </w:t>
      </w:r>
      <w:r w:rsidRPr="00735FE8">
        <w:rPr>
          <w:rFonts w:ascii="Palatino Linotype" w:hAnsi="Palatino Linotype"/>
          <w:i/>
          <w:iCs/>
          <w:sz w:val="22"/>
          <w:szCs w:val="22"/>
          <w:u w:val="single"/>
          <w:lang w:eastAsia="es-MX"/>
        </w:rPr>
        <w:t>Se encuentran obligados a presentar declaración de intereses todos los servidores públicos que deban presentar la declaración de situación patrimonial, en términos de la presente Ley.</w:t>
      </w:r>
    </w:p>
    <w:p w14:paraId="229BD353" w14:textId="77777777" w:rsidR="00D053B9" w:rsidRPr="00735FE8" w:rsidRDefault="00D053B9" w:rsidP="003E3BC0">
      <w:pPr>
        <w:ind w:left="708"/>
        <w:jc w:val="both"/>
        <w:rPr>
          <w:rFonts w:ascii="Palatino Linotype" w:hAnsi="Palatino Linotype"/>
          <w:sz w:val="22"/>
          <w:szCs w:val="22"/>
          <w:lang w:val="es-MX" w:eastAsia="es-MX"/>
        </w:rPr>
      </w:pPr>
      <w:r w:rsidRPr="00735FE8">
        <w:rPr>
          <w:rFonts w:ascii="Palatino Linotype" w:hAnsi="Palatino Linotype"/>
          <w:i/>
          <w:iCs/>
          <w:sz w:val="22"/>
          <w:szCs w:val="22"/>
          <w:lang w:eastAsia="es-MX"/>
        </w:rPr>
        <w:t> </w:t>
      </w:r>
    </w:p>
    <w:p w14:paraId="4F06DF88" w14:textId="77777777" w:rsidR="00D053B9" w:rsidRPr="00735FE8" w:rsidRDefault="00D053B9" w:rsidP="003E3BC0">
      <w:pPr>
        <w:ind w:left="708"/>
        <w:jc w:val="both"/>
        <w:rPr>
          <w:rFonts w:ascii="Palatino Linotype" w:hAnsi="Palatino Linotype"/>
          <w:sz w:val="22"/>
          <w:szCs w:val="22"/>
          <w:lang w:val="es-MX" w:eastAsia="es-MX"/>
        </w:rPr>
      </w:pPr>
      <w:r w:rsidRPr="00735FE8">
        <w:rPr>
          <w:rFonts w:ascii="Palatino Linotype" w:hAnsi="Palatino Linotype"/>
          <w:i/>
          <w:iCs/>
          <w:sz w:val="22"/>
          <w:szCs w:val="22"/>
          <w:lang w:eastAsia="es-MX"/>
        </w:rPr>
        <w:lastRenderedPageBreak/>
        <w:t>Para tal efecto, la Secretaría de la Contraloría y los órganos internos de control se encargarán que las declaraciones sean integradas al sistema de evolución patrimonial, de declaración de intereses y presentación de la constancia de declaración fiscal.</w:t>
      </w:r>
    </w:p>
    <w:p w14:paraId="55BA5014" w14:textId="77777777" w:rsidR="00D053B9" w:rsidRPr="00735FE8" w:rsidRDefault="00D053B9" w:rsidP="00195C8F">
      <w:pPr>
        <w:spacing w:line="360" w:lineRule="auto"/>
        <w:rPr>
          <w:rFonts w:ascii="Palatino Linotype" w:hAnsi="Palatino Linotype"/>
          <w:sz w:val="22"/>
          <w:szCs w:val="22"/>
          <w:lang w:val="es-MX" w:eastAsia="es-MX"/>
        </w:rPr>
      </w:pPr>
      <w:r w:rsidRPr="00735FE8">
        <w:rPr>
          <w:rFonts w:ascii="Palatino Linotype" w:hAnsi="Palatino Linotype"/>
          <w:i/>
          <w:iCs/>
          <w:sz w:val="22"/>
          <w:szCs w:val="22"/>
          <w:lang w:eastAsia="es-MX"/>
        </w:rPr>
        <w:t> </w:t>
      </w:r>
    </w:p>
    <w:p w14:paraId="679EE9C7" w14:textId="77777777" w:rsidR="00D053B9" w:rsidRPr="00735FE8" w:rsidRDefault="00D053B9" w:rsidP="003E3BC0">
      <w:pPr>
        <w:ind w:left="708"/>
        <w:jc w:val="both"/>
        <w:rPr>
          <w:rFonts w:ascii="Palatino Linotype" w:hAnsi="Palatino Linotype"/>
          <w:sz w:val="22"/>
          <w:szCs w:val="22"/>
          <w:lang w:val="es-MX" w:eastAsia="es-MX"/>
        </w:rPr>
      </w:pPr>
      <w:r w:rsidRPr="00735FE8">
        <w:rPr>
          <w:rFonts w:ascii="Palatino Linotype" w:hAnsi="Palatino Linotype"/>
          <w:i/>
          <w:iCs/>
          <w:sz w:val="22"/>
          <w:szCs w:val="22"/>
          <w:lang w:eastAsia="es-MX"/>
        </w:rPr>
        <w:t>“</w:t>
      </w:r>
      <w:r w:rsidRPr="00735FE8">
        <w:rPr>
          <w:rFonts w:ascii="Palatino Linotype" w:hAnsi="Palatino Linotype"/>
          <w:b/>
          <w:bCs/>
          <w:i/>
          <w:iCs/>
          <w:sz w:val="22"/>
          <w:szCs w:val="22"/>
          <w:lang w:eastAsia="es-MX"/>
        </w:rPr>
        <w:t>Artículo 46.</w:t>
      </w:r>
      <w:r w:rsidRPr="00735FE8">
        <w:rPr>
          <w:rFonts w:ascii="Palatino Linotype" w:hAnsi="Palatino Linotype"/>
          <w:i/>
          <w:iCs/>
          <w:sz w:val="22"/>
          <w:szCs w:val="22"/>
          <w:lang w:eastAsia="es-MX"/>
        </w:rPr>
        <w:t> …</w:t>
      </w:r>
    </w:p>
    <w:p w14:paraId="567B6151" w14:textId="77777777" w:rsidR="00D053B9" w:rsidRPr="00735FE8" w:rsidRDefault="00D053B9" w:rsidP="003E3BC0">
      <w:pPr>
        <w:ind w:left="708"/>
        <w:jc w:val="both"/>
        <w:rPr>
          <w:rFonts w:ascii="Palatino Linotype" w:hAnsi="Palatino Linotype"/>
          <w:sz w:val="22"/>
          <w:szCs w:val="22"/>
          <w:lang w:val="es-MX" w:eastAsia="es-MX"/>
        </w:rPr>
      </w:pPr>
      <w:r w:rsidRPr="00735FE8">
        <w:rPr>
          <w:rFonts w:ascii="Palatino Linotype" w:hAnsi="Palatino Linotype"/>
          <w:b/>
          <w:bCs/>
          <w:i/>
          <w:iCs/>
          <w:sz w:val="22"/>
          <w:szCs w:val="22"/>
          <w:lang w:eastAsia="es-MX"/>
        </w:rPr>
        <w:t>La declaración de intereses</w:t>
      </w:r>
      <w:r w:rsidRPr="00735FE8">
        <w:rPr>
          <w:rFonts w:ascii="Palatino Linotype" w:hAnsi="Palatino Linotype"/>
          <w:i/>
          <w:iCs/>
          <w:sz w:val="22"/>
          <w:szCs w:val="22"/>
          <w:lang w:eastAsia="es-MX"/>
        </w:rPr>
        <w:t> deberá presentarse en los plazos a que se refiere el artículo 34 de esta Ley, y de la misma manera le serán aplicables los procedimientos establecidos en dicho artículo, para el incumplimiento de dichos plazos.</w:t>
      </w:r>
    </w:p>
    <w:p w14:paraId="56513B17" w14:textId="77777777" w:rsidR="00D053B9" w:rsidRPr="00735FE8" w:rsidRDefault="00D053B9" w:rsidP="00195C8F">
      <w:pPr>
        <w:spacing w:line="360" w:lineRule="auto"/>
        <w:rPr>
          <w:rFonts w:ascii="Palatino Linotype" w:hAnsi="Palatino Linotype"/>
          <w:sz w:val="22"/>
          <w:szCs w:val="22"/>
          <w:lang w:val="es-MX" w:eastAsia="es-MX"/>
        </w:rPr>
      </w:pPr>
      <w:r w:rsidRPr="00735FE8">
        <w:rPr>
          <w:rFonts w:ascii="Palatino Linotype" w:hAnsi="Palatino Linotype"/>
          <w:i/>
          <w:iCs/>
          <w:sz w:val="22"/>
          <w:szCs w:val="22"/>
          <w:lang w:eastAsia="es-MX"/>
        </w:rPr>
        <w:t> </w:t>
      </w:r>
    </w:p>
    <w:p w14:paraId="0554B2F5" w14:textId="227E3F63" w:rsidR="00D053B9" w:rsidRPr="00735FE8" w:rsidRDefault="00D053B9" w:rsidP="003E3BC0">
      <w:pPr>
        <w:spacing w:line="360" w:lineRule="auto"/>
        <w:jc w:val="both"/>
        <w:rPr>
          <w:rFonts w:ascii="Palatino Linotype" w:hAnsi="Palatino Linotype"/>
          <w:sz w:val="22"/>
          <w:szCs w:val="22"/>
          <w:lang w:val="es-MX" w:eastAsia="es-MX"/>
        </w:rPr>
      </w:pPr>
      <w:r w:rsidRPr="00735FE8">
        <w:rPr>
          <w:rFonts w:ascii="Palatino Linotype" w:hAnsi="Palatino Linotype"/>
          <w:sz w:val="22"/>
          <w:szCs w:val="22"/>
          <w:lang w:eastAsia="es-MX"/>
        </w:rPr>
        <w:t>Con base en lo expuesto, este Instituto garante determina que tal y como lo expuso el Sujeto Obligado al momento de emitir respuesta a su solicitud, no cuenta con las facultades para emitir la información que le fuera solicitada, ya que es información que se encuentra inmersa en el Sistema DECLARANET</w:t>
      </w:r>
      <w:r w:rsidR="00F21470" w:rsidRPr="00735FE8">
        <w:rPr>
          <w:rStyle w:val="Refdenotaalpie"/>
          <w:rFonts w:ascii="Palatino Linotype" w:hAnsi="Palatino Linotype" w:cs="Arial"/>
        </w:rPr>
        <w:footnoteReference w:id="1"/>
      </w:r>
      <w:r w:rsidRPr="00735FE8">
        <w:rPr>
          <w:rFonts w:ascii="Palatino Linotype" w:hAnsi="Palatino Linotype"/>
          <w:sz w:val="22"/>
          <w:szCs w:val="22"/>
          <w:lang w:eastAsia="es-MX"/>
        </w:rPr>
        <w:t>, </w:t>
      </w:r>
      <w:r w:rsidRPr="00735FE8">
        <w:rPr>
          <w:rFonts w:ascii="Palatino Linotype" w:hAnsi="Palatino Linotype"/>
          <w:sz w:val="22"/>
          <w:szCs w:val="22"/>
          <w:lang w:val="es-MX" w:eastAsia="es-MX"/>
        </w:rPr>
        <w:t>el cual </w:t>
      </w:r>
      <w:r w:rsidRPr="00735FE8">
        <w:rPr>
          <w:rFonts w:ascii="Palatino Linotype" w:hAnsi="Palatino Linotype"/>
          <w:b/>
          <w:bCs/>
          <w:sz w:val="22"/>
          <w:szCs w:val="22"/>
          <w:u w:val="single"/>
          <w:lang w:val="es-MX" w:eastAsia="es-MX"/>
        </w:rPr>
        <w:t>es administrado por la Secretaría de la Contraloría del Gobierno del Estado de México</w:t>
      </w:r>
      <w:r w:rsidRPr="00735FE8">
        <w:rPr>
          <w:rFonts w:ascii="Palatino Linotype" w:hAnsi="Palatino Linotype"/>
          <w:b/>
          <w:bCs/>
          <w:sz w:val="22"/>
          <w:szCs w:val="22"/>
          <w:lang w:val="es-MX" w:eastAsia="es-MX"/>
        </w:rPr>
        <w:t>,</w:t>
      </w:r>
      <w:r w:rsidRPr="00735FE8">
        <w:rPr>
          <w:rFonts w:ascii="Palatino Linotype" w:hAnsi="Palatino Linotype"/>
          <w:sz w:val="22"/>
          <w:szCs w:val="22"/>
          <w:lang w:val="es-MX" w:eastAsia="es-MX"/>
        </w:rPr>
        <w:t> y no por alguna dependencia en específico del Organismo Público Descentralizado para la Prestación de Agua Potable Alcantarillado y Saneamiento de Atizapán de Zaragoza, como se estudió en el cuerpo de la presente resolución, por lo que  la solicitud de información deberá ser dirigida hacia dicha institución.</w:t>
      </w:r>
    </w:p>
    <w:p w14:paraId="05309617" w14:textId="77777777" w:rsidR="00A0753D" w:rsidRPr="00735FE8" w:rsidRDefault="00A0753D" w:rsidP="00195C8F">
      <w:pPr>
        <w:spacing w:line="360" w:lineRule="auto"/>
        <w:rPr>
          <w:rFonts w:ascii="Palatino Linotype" w:hAnsi="Palatino Linotype"/>
          <w:sz w:val="22"/>
          <w:szCs w:val="22"/>
          <w:lang w:val="es-MX" w:eastAsia="es-MX"/>
        </w:rPr>
      </w:pPr>
    </w:p>
    <w:p w14:paraId="2B4E9201" w14:textId="30C34655" w:rsidR="000165CB" w:rsidRPr="00735FE8" w:rsidRDefault="007B4FF6" w:rsidP="000165CB">
      <w:pPr>
        <w:autoSpaceDE w:val="0"/>
        <w:autoSpaceDN w:val="0"/>
        <w:adjustRightInd w:val="0"/>
        <w:spacing w:line="360" w:lineRule="auto"/>
        <w:jc w:val="both"/>
        <w:rPr>
          <w:rFonts w:ascii="Palatino Linotype" w:hAnsi="Palatino Linotype"/>
        </w:rPr>
      </w:pPr>
      <w:r w:rsidRPr="00735FE8">
        <w:rPr>
          <w:rFonts w:ascii="Palatino Linotype" w:hAnsi="Palatino Linotype"/>
          <w:b/>
        </w:rPr>
        <w:t xml:space="preserve">Quinto. Versión Pública. </w:t>
      </w:r>
      <w:r w:rsidR="000165CB" w:rsidRPr="00735FE8">
        <w:rPr>
          <w:rFonts w:ascii="Palatino Linotype" w:hAnsi="Palatino Linotype" w:cs="Arial"/>
          <w:lang w:val="es-MX"/>
        </w:rPr>
        <w:t>Para efectos de la elaboración de la versión pública se deberá observar lo dispuesto por los artículos 3 fracciones IX, XX, XXI y XLV, 91, 132 fracciones II y III, y 143 fracciones, I de la Ley de Transparencia y Acceso a la Información Pública del Estado de México y Municipios que establecen:</w:t>
      </w:r>
    </w:p>
    <w:p w14:paraId="004405F0"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lastRenderedPageBreak/>
        <w:t>“Artículo 3. Para los efectos de la presente Ley se entenderá por:</w:t>
      </w:r>
    </w:p>
    <w:p w14:paraId="4CA465EF"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w:t>
      </w:r>
    </w:p>
    <w:p w14:paraId="59E75FEF"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 xml:space="preserve">IX. Datos personales: La información concerniente a una persona, identificada o identificable según lo dispuesto por la Ley de Protección de Datos Personales del Estado de México; </w:t>
      </w:r>
    </w:p>
    <w:p w14:paraId="1C584172"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XX. Información clasificada: Aquella considerada por la presente Ley como reservada o confidencial;</w:t>
      </w:r>
    </w:p>
    <w:p w14:paraId="00D3824B"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D3A1C7C"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XLV. Versión pública: Documento en el que se elimine, suprime o borra la información clasificada como reservada o confidencial para permitir su acceso.</w:t>
      </w:r>
    </w:p>
    <w:p w14:paraId="4963A574"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w:t>
      </w:r>
    </w:p>
    <w:p w14:paraId="0ECF215E"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Artículo 91. El acceso a la información pública será restringido excepcionalmente, cuando ésta sea clasificada como reservada o confidencial.</w:t>
      </w:r>
    </w:p>
    <w:p w14:paraId="3B3FDEE7"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Artículo 132. La clasificación de la información se llevará a cabo en el momento en que:</w:t>
      </w:r>
    </w:p>
    <w:p w14:paraId="1C570FE6"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I. Se reciba una solicitud de acceso a la información;</w:t>
      </w:r>
    </w:p>
    <w:p w14:paraId="5309A513"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II. Se determine mediante resolución de autoridad competente; o</w:t>
      </w:r>
    </w:p>
    <w:p w14:paraId="340E9E6C"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III. Se generen versiones públicas para dar cumplimiento a las obligaciones de transparencia previstas en esta Ley.</w:t>
      </w:r>
    </w:p>
    <w:p w14:paraId="2FE06AE1"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w:t>
      </w:r>
    </w:p>
    <w:p w14:paraId="4F7104D1"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Artículo 143. Para los efectos de esta Ley se considera información confidencial, la clasificada como tal, de manera permanente, por su naturaleza, cuando:</w:t>
      </w:r>
    </w:p>
    <w:p w14:paraId="3DD29FEA"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I. Se refiera a la información privada y los datos personales concernientes a una persona física o jurídico colectiva identificada o identificable;</w:t>
      </w:r>
    </w:p>
    <w:p w14:paraId="544DB39E"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43F0858C"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III. La que presenten los particulares a los sujetos obligados, de conformidad con lo dispuesto por las leyes o los tratados internacionales.</w:t>
      </w:r>
    </w:p>
    <w:p w14:paraId="7D401AD5"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La información confidencial no estará sujeta a temporalidad alguna y sólo podrán tener acceso a ella los titulares de la misma, sus representantes y los servidores públicos facultados para ello.</w:t>
      </w:r>
    </w:p>
    <w:p w14:paraId="1F524874"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No se considerará confidencial la información que se encuentre en los registros públicos o en fuentes de acceso público, ni tampoco la que sea considerada por la presente ley como información pública.” (Sic)</w:t>
      </w:r>
    </w:p>
    <w:p w14:paraId="32B25359" w14:textId="77777777" w:rsidR="000165CB" w:rsidRPr="00735FE8" w:rsidRDefault="000165CB" w:rsidP="000165CB">
      <w:pPr>
        <w:spacing w:before="240" w:after="240" w:line="360" w:lineRule="auto"/>
        <w:jc w:val="both"/>
        <w:rPr>
          <w:rFonts w:ascii="Palatino Linotype" w:hAnsi="Palatino Linotype" w:cs="Arial"/>
          <w:lang w:val="es-MX"/>
        </w:rPr>
      </w:pPr>
      <w:r w:rsidRPr="00735FE8">
        <w:rPr>
          <w:rFonts w:ascii="Palatino Linotype" w:hAnsi="Palatino Linotype" w:cs="Arial"/>
          <w:lang w:val="es-MX"/>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E344290" w14:textId="77777777" w:rsidR="000165CB" w:rsidRPr="00735FE8" w:rsidRDefault="000165CB" w:rsidP="000165CB">
      <w:pPr>
        <w:spacing w:before="240" w:after="240" w:line="360" w:lineRule="auto"/>
        <w:jc w:val="both"/>
        <w:rPr>
          <w:rFonts w:ascii="Palatino Linotype" w:hAnsi="Palatino Linotype" w:cs="Arial"/>
          <w:lang w:val="es-MX"/>
        </w:rPr>
      </w:pPr>
      <w:r w:rsidRPr="00735FE8">
        <w:rPr>
          <w:rFonts w:ascii="Palatino Linotype" w:hAnsi="Palatino Linotype" w:cs="Arial"/>
          <w:lang w:val="es-MX"/>
        </w:rPr>
        <w:t>Entorno a lo que aquí nos interesa, los Lineamientos Quincuagésimo sexto, Quincuagésimo séptimo y Quincuagésimo octavo, establecen lo siguiente:</w:t>
      </w:r>
    </w:p>
    <w:p w14:paraId="35EA8839"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0"/>
          <w:szCs w:val="20"/>
          <w:lang w:val="es-MX"/>
        </w:rPr>
        <w:lastRenderedPageBreak/>
        <w:t>“</w:t>
      </w:r>
      <w:r w:rsidRPr="00735FE8">
        <w:rPr>
          <w:rFonts w:ascii="Palatino Linotype" w:hAnsi="Palatino Linotype" w:cs="Arial"/>
          <w:i/>
          <w:sz w:val="22"/>
          <w:szCs w:val="22"/>
          <w:lang w:val="es-MX"/>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178BA91"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 xml:space="preserve">Quincuagésimo séptimo. Se considera, en principio, como información pública y no podrá omitirse de las versiones públicas la siguiente: </w:t>
      </w:r>
    </w:p>
    <w:p w14:paraId="0F9A0793"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 xml:space="preserve">I. La relativa a las Obligaciones de Transparencia que contempla el Título V de la Ley General y las demás disposiciones legales aplicables; </w:t>
      </w:r>
    </w:p>
    <w:p w14:paraId="23213D0A"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 xml:space="preserve">II. El nombre de los servidores públicos en los documentos, y sus firmas autógrafas, cuando sean utilizados en el ejercicio de las facultades conferidas para el desempeño del servicio público, y </w:t>
      </w:r>
    </w:p>
    <w:p w14:paraId="4D2F752C"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III. La información que documente decisiones y los actos de autoridad concluidos de los sujetos obligados, así como el ejercicio de las facultades o actividades de los servidores públicos, de manera que se pueda valorar el desempeño de los mismos.</w:t>
      </w:r>
    </w:p>
    <w:p w14:paraId="30AEF496"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 xml:space="preserve">Lo anterior, siempre y cuando no se acredite alguna causal de clasificación, prevista en las leyes o en los tratados internaciones suscritos por el Estado mexicano. </w:t>
      </w:r>
    </w:p>
    <w:p w14:paraId="42E9E753" w14:textId="77777777" w:rsidR="000165CB" w:rsidRPr="00735FE8" w:rsidRDefault="000165CB" w:rsidP="000165CB">
      <w:pPr>
        <w:spacing w:before="120" w:after="120"/>
        <w:ind w:left="851" w:right="902"/>
        <w:jc w:val="both"/>
        <w:rPr>
          <w:rFonts w:ascii="Palatino Linotype" w:hAnsi="Palatino Linotype" w:cs="Arial"/>
          <w:i/>
          <w:sz w:val="22"/>
          <w:szCs w:val="22"/>
          <w:lang w:val="es-MX"/>
        </w:rPr>
      </w:pPr>
      <w:r w:rsidRPr="00735FE8">
        <w:rPr>
          <w:rFonts w:ascii="Palatino Linotype" w:hAnsi="Palatino Linotype" w:cs="Arial"/>
          <w:i/>
          <w:sz w:val="22"/>
          <w:szCs w:val="22"/>
          <w:lang w:val="es-MX"/>
        </w:rPr>
        <w:t>Quincuagésimo octavo. Los sujetos obligados garantizarán que los sistemas o medios empleados para eliminar la información en las versiones públicas no permitan la recuperación o visualización de la misma.”(Sic)</w:t>
      </w:r>
    </w:p>
    <w:p w14:paraId="225C23E9" w14:textId="77777777" w:rsidR="000165CB" w:rsidRPr="00735FE8" w:rsidRDefault="000165CB" w:rsidP="000165CB">
      <w:pPr>
        <w:spacing w:before="240" w:after="240" w:line="360" w:lineRule="auto"/>
        <w:jc w:val="both"/>
        <w:rPr>
          <w:rFonts w:ascii="Palatino Linotype" w:hAnsi="Palatino Linotype" w:cs="Arial"/>
          <w:lang w:val="es-MX"/>
        </w:rPr>
      </w:pPr>
      <w:r w:rsidRPr="00735FE8">
        <w:rPr>
          <w:rFonts w:ascii="Palatino Linotype" w:hAnsi="Palatino Linotype" w:cs="Arial"/>
          <w:lang w:val="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w:t>
      </w:r>
      <w:r w:rsidRPr="00735FE8">
        <w:rPr>
          <w:rFonts w:ascii="Palatino Linotype" w:hAnsi="Palatino Linotype" w:cs="Arial"/>
          <w:lang w:val="es-MX"/>
        </w:rPr>
        <w:lastRenderedPageBreak/>
        <w:t>las causas o motivos por las que no se aprecian determinados datos -ya sea porque se testan o suprimen- deja al solicitante en estado de incertidumbre, al no conocer o comprender porque no aparecen en la documentación respectiva.</w:t>
      </w:r>
    </w:p>
    <w:p w14:paraId="262CACC2" w14:textId="77777777" w:rsidR="00AE3DFF" w:rsidRPr="00735FE8" w:rsidRDefault="00AE3DFF" w:rsidP="00195C8F">
      <w:pPr>
        <w:spacing w:before="240" w:after="240" w:line="360" w:lineRule="auto"/>
        <w:contextualSpacing/>
        <w:jc w:val="both"/>
        <w:rPr>
          <w:rFonts w:ascii="Palatino Linotype" w:hAnsi="Palatino Linotype" w:cs="Arial"/>
        </w:rPr>
      </w:pPr>
    </w:p>
    <w:p w14:paraId="1AEC4AB9" w14:textId="77777777" w:rsidR="00DD33AE" w:rsidRPr="00735FE8" w:rsidRDefault="00DD33AE" w:rsidP="00195C8F">
      <w:pPr>
        <w:spacing w:before="240" w:after="240" w:line="360" w:lineRule="auto"/>
        <w:contextualSpacing/>
        <w:jc w:val="both"/>
        <w:rPr>
          <w:rFonts w:ascii="Palatino Linotype" w:hAnsi="Palatino Linotype" w:cs="Arial"/>
        </w:rPr>
      </w:pPr>
      <w:r w:rsidRPr="00735FE8">
        <w:rPr>
          <w:rFonts w:ascii="Palatino Linotype" w:hAnsi="Palatino Linotype" w:cs="Arial"/>
        </w:rPr>
        <w:t>Así, con fundamento en lo prescrito en los artículos 5 párrafos vigésimo</w:t>
      </w:r>
      <w:r w:rsidR="00AE3DFF" w:rsidRPr="00735FE8">
        <w:rPr>
          <w:rFonts w:ascii="Palatino Linotype" w:hAnsi="Palatino Linotype" w:cs="Arial"/>
        </w:rPr>
        <w:t xml:space="preserve"> noveno, trigésimo y trigésimo primero</w:t>
      </w:r>
      <w:r w:rsidRPr="00735FE8">
        <w:rPr>
          <w:rFonts w:ascii="Palatino Linotype" w:hAnsi="Palatino Linotype" w:cs="Arial"/>
        </w:rPr>
        <w:t xml:space="preserve"> de la Constitución Política del Estado Libre y Soberano de México; 2, fracción II; 29, 36 fracciones I y II; 176, 178, 179, fracción VII, 181, 185 de la Ley de Transparencia y Acceso a la Información Pública del Estado de México y Municipios, este Pleno:</w:t>
      </w:r>
    </w:p>
    <w:p w14:paraId="75FB502E" w14:textId="77777777" w:rsidR="00AE3DFF" w:rsidRPr="00735FE8" w:rsidRDefault="00AE3DFF" w:rsidP="00195C8F">
      <w:pPr>
        <w:spacing w:before="240" w:after="240" w:line="360" w:lineRule="auto"/>
        <w:contextualSpacing/>
        <w:jc w:val="both"/>
        <w:rPr>
          <w:rFonts w:ascii="Palatino Linotype" w:hAnsi="Palatino Linotype" w:cs="Arial"/>
        </w:rPr>
      </w:pPr>
    </w:p>
    <w:p w14:paraId="326D3775" w14:textId="77777777" w:rsidR="00064BB1" w:rsidRPr="00735FE8" w:rsidRDefault="00064BB1" w:rsidP="00195C8F">
      <w:pPr>
        <w:spacing w:before="240" w:after="240" w:line="360" w:lineRule="auto"/>
        <w:contextualSpacing/>
        <w:jc w:val="both"/>
        <w:rPr>
          <w:rFonts w:ascii="Palatino Linotype" w:hAnsi="Palatino Linotype" w:cs="Arial"/>
        </w:rPr>
      </w:pPr>
    </w:p>
    <w:p w14:paraId="453FDEA9" w14:textId="77777777" w:rsidR="00DD33AE" w:rsidRPr="00735FE8" w:rsidRDefault="00F2018E" w:rsidP="00195C8F">
      <w:pPr>
        <w:spacing w:before="240" w:after="240" w:line="360" w:lineRule="auto"/>
        <w:contextualSpacing/>
        <w:jc w:val="center"/>
        <w:rPr>
          <w:rFonts w:ascii="Palatino Linotype" w:hAnsi="Palatino Linotype" w:cs="Arial"/>
          <w:b/>
        </w:rPr>
      </w:pPr>
      <w:r w:rsidRPr="00735FE8">
        <w:rPr>
          <w:rFonts w:ascii="Palatino Linotype" w:hAnsi="Palatino Linotype" w:cs="Arial"/>
          <w:b/>
        </w:rPr>
        <w:t>III</w:t>
      </w:r>
      <w:r w:rsidRPr="00735FE8">
        <w:rPr>
          <w:rFonts w:ascii="Palatino Linotype" w:hAnsi="Palatino Linotype" w:cs="Arial"/>
          <w:b/>
        </w:rPr>
        <w:tab/>
      </w:r>
      <w:r w:rsidR="00DD33AE" w:rsidRPr="00735FE8">
        <w:rPr>
          <w:rFonts w:ascii="Palatino Linotype" w:hAnsi="Palatino Linotype" w:cs="Arial"/>
          <w:b/>
        </w:rPr>
        <w:t>R E S U E L V E:</w:t>
      </w:r>
    </w:p>
    <w:p w14:paraId="3E4DCD3D" w14:textId="77777777" w:rsidR="00F2018E" w:rsidRPr="00735FE8" w:rsidRDefault="00F2018E" w:rsidP="00195C8F">
      <w:pPr>
        <w:spacing w:before="240" w:after="240" w:line="360" w:lineRule="auto"/>
        <w:contextualSpacing/>
        <w:jc w:val="center"/>
        <w:rPr>
          <w:rFonts w:ascii="Palatino Linotype" w:hAnsi="Palatino Linotype" w:cs="Arial"/>
          <w:b/>
        </w:rPr>
      </w:pPr>
    </w:p>
    <w:p w14:paraId="49C780D1" w14:textId="486ADB46" w:rsidR="008233A9" w:rsidRPr="00735FE8" w:rsidRDefault="00F2018E" w:rsidP="00195C8F">
      <w:pPr>
        <w:spacing w:before="240" w:after="240" w:line="360" w:lineRule="auto"/>
        <w:jc w:val="both"/>
        <w:rPr>
          <w:rFonts w:ascii="Palatino Linotype" w:eastAsia="Palatino Linotype" w:hAnsi="Palatino Linotype" w:cs="Palatino Linotype"/>
          <w:lang w:eastAsia="es-MX"/>
        </w:rPr>
      </w:pPr>
      <w:r w:rsidRPr="00735FE8">
        <w:rPr>
          <w:rFonts w:ascii="Palatino Linotype" w:hAnsi="Palatino Linotype" w:cs="Arial"/>
          <w:b/>
        </w:rPr>
        <w:t xml:space="preserve">Primero. </w:t>
      </w:r>
      <w:r w:rsidRPr="00735FE8">
        <w:rPr>
          <w:rFonts w:ascii="Palatino Linotype" w:hAnsi="Palatino Linotype" w:cs="Arial"/>
          <w:lang w:val="es-ES_tradnl"/>
        </w:rPr>
        <w:t>Resultan</w:t>
      </w:r>
      <w:r w:rsidR="008F4314" w:rsidRPr="00735FE8">
        <w:rPr>
          <w:rFonts w:ascii="Palatino Linotype" w:hAnsi="Palatino Linotype" w:cs="Arial"/>
          <w:lang w:val="es-ES_tradnl"/>
        </w:rPr>
        <w:t xml:space="preserve"> </w:t>
      </w:r>
      <w:r w:rsidR="003E3BC0" w:rsidRPr="00735FE8">
        <w:rPr>
          <w:rFonts w:ascii="Palatino Linotype" w:hAnsi="Palatino Linotype" w:cs="Arial"/>
          <w:lang w:val="es-ES_tradnl"/>
        </w:rPr>
        <w:t xml:space="preserve"> parcialmente </w:t>
      </w:r>
      <w:r w:rsidR="00701299" w:rsidRPr="00735FE8">
        <w:rPr>
          <w:rFonts w:ascii="Palatino Linotype" w:hAnsi="Palatino Linotype" w:cs="Arial"/>
          <w:lang w:val="es-ES_tradnl"/>
        </w:rPr>
        <w:t xml:space="preserve">fundadas </w:t>
      </w:r>
      <w:r w:rsidRPr="00735FE8">
        <w:rPr>
          <w:rFonts w:ascii="Palatino Linotype" w:eastAsia="Arial Unicode MS" w:hAnsi="Palatino Linotype" w:cs="Arial"/>
        </w:rPr>
        <w:t xml:space="preserve">las razones o motivos de inconformidad hechos valer por la parte Recurrente, </w:t>
      </w:r>
      <w:r w:rsidR="008233A9" w:rsidRPr="00735FE8">
        <w:rPr>
          <w:rFonts w:ascii="Palatino Linotype" w:eastAsia="Palatino Linotype" w:hAnsi="Palatino Linotype" w:cs="Palatino Linotype"/>
        </w:rPr>
        <w:t xml:space="preserve">en el recurso de revisión </w:t>
      </w:r>
      <w:r w:rsidR="004757B2" w:rsidRPr="00735FE8">
        <w:rPr>
          <w:rFonts w:ascii="Palatino Linotype" w:eastAsia="Palatino Linotype" w:hAnsi="Palatino Linotype" w:cs="Palatino Linotype"/>
          <w:b/>
        </w:rPr>
        <w:t>01</w:t>
      </w:r>
      <w:r w:rsidR="00B02C68" w:rsidRPr="00735FE8">
        <w:rPr>
          <w:rFonts w:ascii="Palatino Linotype" w:eastAsia="Palatino Linotype" w:hAnsi="Palatino Linotype" w:cs="Palatino Linotype"/>
          <w:b/>
        </w:rPr>
        <w:t>029</w:t>
      </w:r>
      <w:r w:rsidR="004B7530" w:rsidRPr="00735FE8">
        <w:rPr>
          <w:rFonts w:ascii="Palatino Linotype" w:eastAsia="Palatino Linotype" w:hAnsi="Palatino Linotype" w:cs="Palatino Linotype"/>
          <w:b/>
        </w:rPr>
        <w:t>/INFOEM/IP/RR/2021</w:t>
      </w:r>
      <w:r w:rsidR="008233A9" w:rsidRPr="00735FE8">
        <w:rPr>
          <w:rFonts w:ascii="Palatino Linotype" w:eastAsia="Palatino Linotype" w:hAnsi="Palatino Linotype" w:cs="Palatino Linotype"/>
        </w:rPr>
        <w:t xml:space="preserve">; por lo que, en términos del considerando </w:t>
      </w:r>
      <w:r w:rsidR="008233A9" w:rsidRPr="00735FE8">
        <w:rPr>
          <w:rFonts w:ascii="Palatino Linotype" w:eastAsia="Palatino Linotype" w:hAnsi="Palatino Linotype" w:cs="Palatino Linotype"/>
          <w:b/>
        </w:rPr>
        <w:t xml:space="preserve">Cuarto </w:t>
      </w:r>
      <w:r w:rsidR="008233A9" w:rsidRPr="00735FE8">
        <w:rPr>
          <w:rFonts w:ascii="Palatino Linotype" w:eastAsia="Palatino Linotype" w:hAnsi="Palatino Linotype" w:cs="Palatino Linotype"/>
        </w:rPr>
        <w:t xml:space="preserve">de esta resolución, se </w:t>
      </w:r>
      <w:r w:rsidR="00834EA2" w:rsidRPr="00735FE8">
        <w:rPr>
          <w:rFonts w:ascii="Palatino Linotype" w:eastAsia="Palatino Linotype" w:hAnsi="Palatino Linotype" w:cs="Palatino Linotype"/>
          <w:b/>
        </w:rPr>
        <w:t>MODIFICA</w:t>
      </w:r>
      <w:r w:rsidR="008233A9" w:rsidRPr="00735FE8">
        <w:rPr>
          <w:rFonts w:ascii="Palatino Linotype" w:eastAsia="Palatino Linotype" w:hAnsi="Palatino Linotype" w:cs="Palatino Linotype"/>
          <w:b/>
        </w:rPr>
        <w:t xml:space="preserve"> </w:t>
      </w:r>
      <w:r w:rsidR="008233A9" w:rsidRPr="00735FE8">
        <w:rPr>
          <w:rFonts w:ascii="Palatino Linotype" w:eastAsia="Palatino Linotype" w:hAnsi="Palatino Linotype" w:cs="Palatino Linotype"/>
        </w:rPr>
        <w:t>la respuesta emitida por el Sujeto Obligado.</w:t>
      </w:r>
    </w:p>
    <w:p w14:paraId="172C374F" w14:textId="2F5B4262" w:rsidR="00064BB1" w:rsidRPr="00735FE8" w:rsidRDefault="00F2018E" w:rsidP="00195C8F">
      <w:pPr>
        <w:spacing w:before="240" w:after="240" w:line="360" w:lineRule="auto"/>
        <w:ind w:right="49"/>
        <w:jc w:val="both"/>
        <w:rPr>
          <w:rFonts w:ascii="Palatino Linotype" w:hAnsi="Palatino Linotype" w:cs="Arial"/>
          <w:lang w:val="es-MX" w:eastAsia="en-US"/>
        </w:rPr>
      </w:pPr>
      <w:r w:rsidRPr="00735FE8">
        <w:rPr>
          <w:rFonts w:ascii="Palatino Linotype" w:hAnsi="Palatino Linotype" w:cs="Arial"/>
          <w:b/>
          <w:bCs/>
          <w:lang w:val="es-MX" w:eastAsia="en-US"/>
        </w:rPr>
        <w:t xml:space="preserve">Segundo. </w:t>
      </w:r>
      <w:r w:rsidRPr="00735FE8">
        <w:rPr>
          <w:rFonts w:ascii="Palatino Linotype" w:hAnsi="Palatino Linotype" w:cs="Arial"/>
          <w:lang w:val="es-MX" w:eastAsia="en-US"/>
        </w:rPr>
        <w:t xml:space="preserve">Se </w:t>
      </w:r>
      <w:r w:rsidRPr="00735FE8">
        <w:rPr>
          <w:rFonts w:ascii="Palatino Linotype" w:hAnsi="Palatino Linotype" w:cs="Arial"/>
          <w:b/>
          <w:lang w:val="es-MX" w:eastAsia="en-US"/>
        </w:rPr>
        <w:t>Ordena</w:t>
      </w:r>
      <w:r w:rsidRPr="00735FE8">
        <w:rPr>
          <w:rFonts w:ascii="Palatino Linotype" w:hAnsi="Palatino Linotype" w:cs="Arial"/>
          <w:b/>
          <w:bCs/>
          <w:lang w:val="es-MX" w:eastAsia="en-US"/>
        </w:rPr>
        <w:t xml:space="preserve"> </w:t>
      </w:r>
      <w:r w:rsidRPr="00735FE8">
        <w:rPr>
          <w:rFonts w:ascii="Palatino Linotype" w:hAnsi="Palatino Linotype" w:cs="Arial"/>
          <w:bCs/>
          <w:lang w:val="es-MX" w:eastAsia="en-US"/>
        </w:rPr>
        <w:t xml:space="preserve">al Sujeto Obligado, a </w:t>
      </w:r>
      <w:r w:rsidR="008233A9" w:rsidRPr="00735FE8">
        <w:rPr>
          <w:rFonts w:ascii="Palatino Linotype" w:hAnsi="Palatino Linotype" w:cs="Arial"/>
          <w:bCs/>
          <w:lang w:val="es-MX" w:eastAsia="en-US"/>
        </w:rPr>
        <w:t>que,</w:t>
      </w:r>
      <w:r w:rsidRPr="00735FE8">
        <w:rPr>
          <w:rFonts w:ascii="Palatino Linotype" w:hAnsi="Palatino Linotype" w:cs="Arial"/>
          <w:bCs/>
          <w:lang w:val="es-MX" w:eastAsia="en-US"/>
        </w:rPr>
        <w:t xml:space="preserve"> en términos del considerando </w:t>
      </w:r>
      <w:r w:rsidRPr="00735FE8">
        <w:rPr>
          <w:rFonts w:ascii="Palatino Linotype" w:hAnsi="Palatino Linotype" w:cs="Arial"/>
          <w:b/>
          <w:bCs/>
          <w:lang w:val="es-MX" w:eastAsia="en-US"/>
        </w:rPr>
        <w:t xml:space="preserve">Cuarto </w:t>
      </w:r>
      <w:r w:rsidRPr="00735FE8">
        <w:rPr>
          <w:rFonts w:ascii="Palatino Linotype" w:hAnsi="Palatino Linotype" w:cs="Arial"/>
          <w:bCs/>
          <w:lang w:val="es-MX" w:eastAsia="en-US"/>
        </w:rPr>
        <w:t xml:space="preserve">y </w:t>
      </w:r>
      <w:r w:rsidRPr="00735FE8">
        <w:rPr>
          <w:rFonts w:ascii="Palatino Linotype" w:hAnsi="Palatino Linotype" w:cs="Arial"/>
          <w:b/>
          <w:bCs/>
          <w:lang w:val="es-MX" w:eastAsia="en-US"/>
        </w:rPr>
        <w:t xml:space="preserve">Quinto </w:t>
      </w:r>
      <w:r w:rsidRPr="00735FE8">
        <w:rPr>
          <w:rFonts w:ascii="Palatino Linotype" w:hAnsi="Palatino Linotype" w:cs="Arial"/>
          <w:bCs/>
          <w:lang w:val="es-MX" w:eastAsia="en-US"/>
        </w:rPr>
        <w:t xml:space="preserve">de esta resolución, </w:t>
      </w:r>
      <w:r w:rsidRPr="00735FE8">
        <w:rPr>
          <w:rFonts w:ascii="Palatino Linotype" w:hAnsi="Palatino Linotype" w:cs="Arial"/>
        </w:rPr>
        <w:t xml:space="preserve">haga entrega al Recurrente </w:t>
      </w:r>
      <w:r w:rsidR="00A0753D" w:rsidRPr="00735FE8">
        <w:rPr>
          <w:rFonts w:ascii="Palatino Linotype" w:hAnsi="Palatino Linotype" w:cs="Arial"/>
          <w:lang w:val="es-MX" w:eastAsia="en-US"/>
        </w:rPr>
        <w:t xml:space="preserve"> </w:t>
      </w:r>
      <w:r w:rsidR="00A0753D" w:rsidRPr="00735FE8">
        <w:rPr>
          <w:rFonts w:ascii="Palatino Linotype" w:hAnsi="Palatino Linotype" w:cs="Arial"/>
        </w:rPr>
        <w:t>a través de medio magnético USB</w:t>
      </w:r>
      <w:r w:rsidRPr="00735FE8">
        <w:rPr>
          <w:rFonts w:ascii="Palatino Linotype" w:hAnsi="Palatino Linotype" w:cs="Arial"/>
          <w:b/>
          <w:bCs/>
          <w:lang w:val="es-MX" w:eastAsia="en-US"/>
        </w:rPr>
        <w:t xml:space="preserve">, </w:t>
      </w:r>
      <w:r w:rsidRPr="00735FE8">
        <w:rPr>
          <w:rFonts w:ascii="Palatino Linotype" w:hAnsi="Palatino Linotype" w:cs="Arial"/>
          <w:bCs/>
          <w:lang w:val="es-MX" w:eastAsia="en-US"/>
        </w:rPr>
        <w:t xml:space="preserve">en versión pública, </w:t>
      </w:r>
      <w:r w:rsidR="00AE3DFF" w:rsidRPr="00735FE8">
        <w:rPr>
          <w:rFonts w:ascii="Palatino Linotype" w:hAnsi="Palatino Linotype" w:cs="Arial"/>
          <w:bCs/>
          <w:lang w:val="es-MX" w:eastAsia="en-US"/>
        </w:rPr>
        <w:t>de</w:t>
      </w:r>
      <w:r w:rsidR="00BC5493" w:rsidRPr="00735FE8">
        <w:rPr>
          <w:rFonts w:ascii="Palatino Linotype" w:hAnsi="Palatino Linotype" w:cs="Arial"/>
          <w:bCs/>
          <w:lang w:val="es-MX" w:eastAsia="en-US"/>
        </w:rPr>
        <w:t>l documento en donde conste</w:t>
      </w:r>
      <w:r w:rsidR="001059EC" w:rsidRPr="00735FE8">
        <w:rPr>
          <w:rFonts w:ascii="Palatino Linotype" w:hAnsi="Palatino Linotype" w:cs="Arial"/>
          <w:bCs/>
          <w:lang w:val="es-MX" w:eastAsia="en-US"/>
        </w:rPr>
        <w:t xml:space="preserve"> </w:t>
      </w:r>
      <w:r w:rsidRPr="00735FE8">
        <w:rPr>
          <w:rFonts w:ascii="Palatino Linotype" w:hAnsi="Palatino Linotype" w:cs="Arial"/>
          <w:bCs/>
          <w:lang w:val="es-MX" w:eastAsia="en-US"/>
        </w:rPr>
        <w:t>lo siguiente:</w:t>
      </w:r>
    </w:p>
    <w:p w14:paraId="3F9BFB7B" w14:textId="0AD3B312" w:rsidR="003E25F1" w:rsidRPr="00735FE8" w:rsidRDefault="00195C8F" w:rsidP="00CD6E41">
      <w:pPr>
        <w:pStyle w:val="Prrafodelista"/>
        <w:numPr>
          <w:ilvl w:val="0"/>
          <w:numId w:val="12"/>
        </w:numPr>
        <w:spacing w:line="360" w:lineRule="auto"/>
        <w:jc w:val="both"/>
        <w:rPr>
          <w:rFonts w:ascii="Palatino Linotype" w:hAnsi="Palatino Linotype"/>
        </w:rPr>
      </w:pPr>
      <w:r w:rsidRPr="00735FE8">
        <w:rPr>
          <w:rFonts w:ascii="Palatino Linotype" w:hAnsi="Palatino Linotype"/>
        </w:rPr>
        <w:lastRenderedPageBreak/>
        <w:t xml:space="preserve">El gafete credencial Institucional del personal adscrito al Departamento del Agua Potable, del Departamento de Calidad del Agua, así como la de los titulares de los demás de departamentos, en funciones del 01 de enero de 2012 al 31 de diciembre de 2020; y, </w:t>
      </w:r>
    </w:p>
    <w:p w14:paraId="5D771968" w14:textId="26E704ED" w:rsidR="00F41A94" w:rsidRPr="00735FE8" w:rsidRDefault="00FE5D71" w:rsidP="000165CB">
      <w:pPr>
        <w:pStyle w:val="Prrafodelista"/>
        <w:numPr>
          <w:ilvl w:val="0"/>
          <w:numId w:val="12"/>
        </w:numPr>
        <w:spacing w:line="360" w:lineRule="auto"/>
        <w:jc w:val="both"/>
        <w:rPr>
          <w:rFonts w:ascii="Palatino Linotype" w:hAnsi="Palatino Linotype"/>
        </w:rPr>
      </w:pPr>
      <w:r w:rsidRPr="00735FE8">
        <w:rPr>
          <w:rFonts w:ascii="Palatino Linotype" w:hAnsi="Palatino Linotype"/>
        </w:rPr>
        <w:t xml:space="preserve">La etapa procesal en el que se </w:t>
      </w:r>
      <w:r w:rsidR="00882783">
        <w:rPr>
          <w:rFonts w:ascii="Palatino Linotype" w:hAnsi="Palatino Linotype"/>
        </w:rPr>
        <w:t>enco</w:t>
      </w:r>
      <w:r w:rsidR="00F41A94" w:rsidRPr="00735FE8">
        <w:rPr>
          <w:rFonts w:ascii="Palatino Linotype" w:hAnsi="Palatino Linotype"/>
        </w:rPr>
        <w:t>ntraban</w:t>
      </w:r>
      <w:r w:rsidRPr="00735FE8">
        <w:rPr>
          <w:rFonts w:ascii="Palatino Linotype" w:hAnsi="Palatino Linotype"/>
        </w:rPr>
        <w:t xml:space="preserve"> </w:t>
      </w:r>
      <w:r w:rsidR="00F41A94" w:rsidRPr="00735FE8">
        <w:rPr>
          <w:rFonts w:ascii="Palatino Linotype" w:hAnsi="Palatino Linotype"/>
        </w:rPr>
        <w:t>los expedientes relacionados con quejas y/o denuncias en las que se relaciona al titular y</w:t>
      </w:r>
      <w:r w:rsidR="00D051FB" w:rsidRPr="00735FE8">
        <w:rPr>
          <w:rFonts w:ascii="Palatino Linotype" w:hAnsi="Palatino Linotype"/>
        </w:rPr>
        <w:t>/o</w:t>
      </w:r>
      <w:r w:rsidR="00F41A94" w:rsidRPr="00735FE8">
        <w:rPr>
          <w:rFonts w:ascii="Palatino Linotype" w:hAnsi="Palatino Linotype"/>
        </w:rPr>
        <w:t xml:space="preserve"> al personal de los departamentos de agua potable y calidad del agua, al 26 de enero de 2021;</w:t>
      </w:r>
      <w:r w:rsidR="000165CB" w:rsidRPr="00735FE8">
        <w:rPr>
          <w:rFonts w:ascii="Palatino Linotype" w:hAnsi="Palatino Linotype"/>
        </w:rPr>
        <w:t xml:space="preserve"> </w:t>
      </w:r>
    </w:p>
    <w:p w14:paraId="2C07DF9E" w14:textId="77777777" w:rsidR="004979E4" w:rsidRPr="00735FE8" w:rsidRDefault="004979E4" w:rsidP="00CD6E41">
      <w:pPr>
        <w:spacing w:line="360" w:lineRule="auto"/>
        <w:jc w:val="both"/>
        <w:rPr>
          <w:rFonts w:ascii="Palatino Linotype" w:hAnsi="Palatino Linotype"/>
        </w:rPr>
      </w:pPr>
    </w:p>
    <w:p w14:paraId="3A4041C2" w14:textId="481710C9" w:rsidR="00195C8F" w:rsidRPr="00735FE8" w:rsidRDefault="00F41A94" w:rsidP="00F21470">
      <w:pPr>
        <w:ind w:left="360"/>
        <w:jc w:val="both"/>
        <w:rPr>
          <w:rFonts w:ascii="Palatino Linotype" w:hAnsi="Palatino Linotype"/>
          <w:i/>
        </w:rPr>
      </w:pPr>
      <w:r w:rsidRPr="00735FE8">
        <w:rPr>
          <w:rFonts w:ascii="Palatino Linotype" w:hAnsi="Palatino Linotype"/>
          <w:i/>
        </w:rPr>
        <w:t xml:space="preserve">El acuerdo de clasificación como reservada de las quejas y/o denuncias  </w:t>
      </w:r>
      <w:r w:rsidR="00CD6E41" w:rsidRPr="00735FE8">
        <w:rPr>
          <w:rFonts w:ascii="Palatino Linotype" w:hAnsi="Palatino Linotype"/>
          <w:i/>
        </w:rPr>
        <w:t xml:space="preserve">de expedientes en trámite </w:t>
      </w:r>
      <w:r w:rsidRPr="00735FE8">
        <w:rPr>
          <w:rFonts w:ascii="Palatino Linotype" w:hAnsi="Palatino Linotype"/>
          <w:i/>
        </w:rPr>
        <w:t>en las que se relaciona al titular y</w:t>
      </w:r>
      <w:r w:rsidR="00D051FB" w:rsidRPr="00735FE8">
        <w:rPr>
          <w:rFonts w:ascii="Palatino Linotype" w:hAnsi="Palatino Linotype"/>
          <w:i/>
        </w:rPr>
        <w:t>/o</w:t>
      </w:r>
      <w:r w:rsidRPr="00735FE8">
        <w:rPr>
          <w:rFonts w:ascii="Palatino Linotype" w:hAnsi="Palatino Linotype"/>
          <w:i/>
        </w:rPr>
        <w:t xml:space="preserve"> al personal de los departamentos de agua potable y calidad del agua, referidas en respuesta.</w:t>
      </w:r>
      <w:r w:rsidR="000165CB" w:rsidRPr="00735FE8">
        <w:rPr>
          <w:rFonts w:ascii="Palatino Linotype" w:hAnsi="Palatino Linotype"/>
          <w:i/>
        </w:rPr>
        <w:t xml:space="preserve"> </w:t>
      </w:r>
    </w:p>
    <w:p w14:paraId="4E2782B9" w14:textId="77777777" w:rsidR="00195C8F" w:rsidRPr="00735FE8" w:rsidRDefault="00195C8F" w:rsidP="00F21470">
      <w:pPr>
        <w:spacing w:after="240"/>
        <w:ind w:left="360"/>
        <w:contextualSpacing/>
        <w:jc w:val="both"/>
        <w:rPr>
          <w:rFonts w:ascii="Palatino Linotype" w:hAnsi="Palatino Linotype"/>
          <w:i/>
        </w:rPr>
      </w:pPr>
    </w:p>
    <w:p w14:paraId="61E41F17" w14:textId="37EBC0C4" w:rsidR="00CD6E41" w:rsidRPr="00735FE8" w:rsidRDefault="00CD6E41" w:rsidP="00F21470">
      <w:pPr>
        <w:ind w:left="360"/>
        <w:jc w:val="both"/>
        <w:rPr>
          <w:rFonts w:ascii="Palatino Linotype" w:hAnsi="Palatino Linotype"/>
          <w:i/>
        </w:rPr>
      </w:pPr>
      <w:r w:rsidRPr="00735FE8">
        <w:rPr>
          <w:rFonts w:ascii="Palatino Linotype" w:hAnsi="Palatino Linotype"/>
          <w:i/>
        </w:rPr>
        <w:t>De ser el caso,</w:t>
      </w:r>
      <w:r w:rsidR="00F21470" w:rsidRPr="00735FE8">
        <w:rPr>
          <w:rFonts w:ascii="Palatino Linotype" w:hAnsi="Palatino Linotype"/>
          <w:i/>
        </w:rPr>
        <w:t xml:space="preserve"> en versión pública</w:t>
      </w:r>
      <w:r w:rsidRPr="00735FE8">
        <w:rPr>
          <w:rFonts w:ascii="Palatino Linotype" w:hAnsi="Palatino Linotype"/>
          <w:i/>
        </w:rPr>
        <w:t xml:space="preserve"> las quejas y/o denuncias  en las que se relaciona al titular y</w:t>
      </w:r>
      <w:r w:rsidR="00D051FB" w:rsidRPr="00735FE8">
        <w:rPr>
          <w:rFonts w:ascii="Palatino Linotype" w:hAnsi="Palatino Linotype"/>
          <w:i/>
        </w:rPr>
        <w:t>/o</w:t>
      </w:r>
      <w:r w:rsidRPr="00735FE8">
        <w:rPr>
          <w:rFonts w:ascii="Palatino Linotype" w:hAnsi="Palatino Linotype"/>
          <w:i/>
        </w:rPr>
        <w:t xml:space="preserve"> al personal de los departamentos de agua potable y calidad del agua al 26 de enero de 2021 relacionadas con actos de corrupción; </w:t>
      </w:r>
    </w:p>
    <w:p w14:paraId="19065014" w14:textId="7533DE4D" w:rsidR="00CD6E41" w:rsidRPr="00735FE8" w:rsidRDefault="00CD6E41" w:rsidP="00F21470">
      <w:pPr>
        <w:spacing w:after="240"/>
        <w:ind w:left="360"/>
        <w:contextualSpacing/>
        <w:jc w:val="both"/>
        <w:rPr>
          <w:rFonts w:ascii="Palatino Linotype" w:hAnsi="Palatino Linotype"/>
          <w:i/>
        </w:rPr>
      </w:pPr>
    </w:p>
    <w:p w14:paraId="43119514" w14:textId="7FFE53F5" w:rsidR="00F21470" w:rsidRPr="00735FE8" w:rsidRDefault="007A4AC5" w:rsidP="00F21470">
      <w:pPr>
        <w:spacing w:after="240"/>
        <w:ind w:left="360"/>
        <w:contextualSpacing/>
        <w:jc w:val="both"/>
        <w:rPr>
          <w:rFonts w:ascii="Palatino Linotype" w:hAnsi="Palatino Linotype"/>
          <w:i/>
        </w:rPr>
      </w:pPr>
      <w:r w:rsidRPr="00735FE8">
        <w:rPr>
          <w:rFonts w:ascii="Palatino Linotype" w:hAnsi="Palatino Linotype"/>
          <w:i/>
        </w:rPr>
        <w:t>D</w:t>
      </w:r>
      <w:r w:rsidR="00F2018E" w:rsidRPr="00735FE8">
        <w:rPr>
          <w:rFonts w:ascii="Palatino Linotype" w:hAnsi="Palatino Linotype"/>
          <w:i/>
        </w:rPr>
        <w:t>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50099C74" w14:textId="77777777" w:rsidR="00A0753D" w:rsidRPr="00735FE8" w:rsidRDefault="00A0753D" w:rsidP="00F21470">
      <w:pPr>
        <w:spacing w:after="240"/>
        <w:ind w:left="360"/>
        <w:contextualSpacing/>
        <w:jc w:val="both"/>
        <w:rPr>
          <w:rFonts w:ascii="Palatino Linotype" w:hAnsi="Palatino Linotype"/>
          <w:i/>
        </w:rPr>
      </w:pPr>
    </w:p>
    <w:p w14:paraId="465F5194" w14:textId="77777777" w:rsidR="00A0753D" w:rsidRPr="00735FE8" w:rsidRDefault="00A0753D" w:rsidP="00A0753D">
      <w:pPr>
        <w:ind w:left="360"/>
        <w:jc w:val="both"/>
        <w:rPr>
          <w:rFonts w:ascii="Palatino Linotype" w:hAnsi="Palatino Linotype" w:cs="Arial"/>
          <w:i/>
        </w:rPr>
      </w:pPr>
      <w:r w:rsidRPr="00735FE8">
        <w:rPr>
          <w:rFonts w:ascii="Palatino Linotype" w:hAnsi="Palatino Linotype" w:cs="Arial"/>
          <w:i/>
        </w:rPr>
        <w:t xml:space="preserve">Por lo que deberá informar al </w:t>
      </w:r>
      <w:r w:rsidRPr="00735FE8">
        <w:rPr>
          <w:rFonts w:ascii="Palatino Linotype" w:hAnsi="Palatino Linotype" w:cs="Arial"/>
          <w:b/>
          <w:i/>
        </w:rPr>
        <w:t>recurrente</w:t>
      </w:r>
      <w:r w:rsidRPr="00735FE8">
        <w:rPr>
          <w:rFonts w:ascii="Palatino Linotype" w:hAnsi="Palatino Linotype" w:cs="Arial"/>
          <w:i/>
        </w:rPr>
        <w:t>, a través del SAIMEX, el procedimiento para la entrega de la información, en que se establezca: el nombre del o los servidores públicos que lo atenderán, el o los lugares a acudir a realizar el trámite, días y horarios en que puede acudir a recoger la información.</w:t>
      </w:r>
    </w:p>
    <w:p w14:paraId="1BC3ECC7" w14:textId="77777777" w:rsidR="00A0753D" w:rsidRPr="00735FE8" w:rsidRDefault="00A0753D" w:rsidP="00F21470">
      <w:pPr>
        <w:spacing w:after="240"/>
        <w:ind w:left="360"/>
        <w:contextualSpacing/>
        <w:jc w:val="both"/>
        <w:rPr>
          <w:rFonts w:ascii="Palatino Linotype" w:hAnsi="Palatino Linotype"/>
          <w:i/>
        </w:rPr>
      </w:pPr>
    </w:p>
    <w:p w14:paraId="1B3ED3CF" w14:textId="77777777" w:rsidR="00F21470" w:rsidRPr="00735FE8" w:rsidRDefault="00F21470" w:rsidP="00195C8F">
      <w:pPr>
        <w:spacing w:after="240" w:line="360" w:lineRule="auto"/>
        <w:contextualSpacing/>
        <w:jc w:val="both"/>
        <w:rPr>
          <w:rFonts w:ascii="Palatino Linotype" w:hAnsi="Palatino Linotype"/>
        </w:rPr>
      </w:pPr>
    </w:p>
    <w:p w14:paraId="2CAEA5B8" w14:textId="17B2D7E8" w:rsidR="00F2018E" w:rsidRPr="00735FE8" w:rsidRDefault="00F2018E" w:rsidP="00195C8F">
      <w:pPr>
        <w:spacing w:before="240" w:after="240" w:line="360" w:lineRule="auto"/>
        <w:ind w:right="49"/>
        <w:jc w:val="both"/>
        <w:rPr>
          <w:rFonts w:ascii="Palatino Linotype" w:eastAsia="MS Mincho" w:hAnsi="Palatino Linotype"/>
          <w:shd w:val="clear" w:color="auto" w:fill="FFFFFF"/>
          <w:lang w:val="es-ES_tradnl"/>
        </w:rPr>
      </w:pPr>
      <w:r w:rsidRPr="00735FE8">
        <w:rPr>
          <w:rFonts w:ascii="Palatino Linotype" w:hAnsi="Palatino Linotype" w:cs="Arial"/>
          <w:b/>
          <w:bCs/>
          <w:shd w:val="clear" w:color="auto" w:fill="FFFFFF"/>
        </w:rPr>
        <w:lastRenderedPageBreak/>
        <w:t xml:space="preserve">Tercero. </w:t>
      </w:r>
      <w:r w:rsidR="004E09BF" w:rsidRPr="00735FE8">
        <w:rPr>
          <w:rFonts w:ascii="Palatino Linotype" w:eastAsia="MS Mincho" w:hAnsi="Palatino Linotype" w:cs="Arial"/>
          <w:b/>
          <w:bCs/>
          <w:shd w:val="clear" w:color="auto" w:fill="FFFFFF"/>
          <w:lang w:val="es-ES_tradnl"/>
        </w:rPr>
        <w:t>Notifíquese</w:t>
      </w:r>
      <w:r w:rsidRPr="00735FE8">
        <w:rPr>
          <w:rFonts w:ascii="Palatino Linotype" w:eastAsia="MS Mincho" w:hAnsi="Palatino Linotype" w:cs="Arial"/>
          <w:b/>
          <w:bCs/>
          <w:shd w:val="clear" w:color="auto" w:fill="FFFFFF"/>
          <w:lang w:val="es-ES_tradnl"/>
        </w:rPr>
        <w:t xml:space="preserve"> </w:t>
      </w:r>
      <w:r w:rsidR="00F21470" w:rsidRPr="00735FE8">
        <w:rPr>
          <w:rFonts w:ascii="Palatino Linotype" w:hAnsi="Palatino Linotype" w:cs="Arial"/>
        </w:rPr>
        <w:t xml:space="preserve">través del Sistema de Acceso a la Información Mexiquense </w:t>
      </w:r>
      <w:r w:rsidR="00F21470" w:rsidRPr="00735FE8">
        <w:rPr>
          <w:rFonts w:ascii="Palatino Linotype" w:hAnsi="Palatino Linotype" w:cs="Arial"/>
          <w:b/>
        </w:rPr>
        <w:t>(SAIMEX)</w:t>
      </w:r>
      <w:r w:rsidR="00F21470" w:rsidRPr="00735FE8">
        <w:rPr>
          <w:rFonts w:ascii="Palatino Linotype" w:hAnsi="Palatino Linotype"/>
        </w:rPr>
        <w:t xml:space="preserve">, </w:t>
      </w:r>
      <w:r w:rsidRPr="00735FE8">
        <w:rPr>
          <w:rFonts w:ascii="Palatino Linotype" w:hAnsi="Palatino Linotype" w:cs="Arial"/>
        </w:rPr>
        <w:t xml:space="preserve">la presente resolución, </w:t>
      </w:r>
      <w:r w:rsidRPr="00735FE8">
        <w:rPr>
          <w:rFonts w:ascii="Palatino Linotype" w:hAnsi="Palatino Linotype" w:cs="Arial"/>
          <w:lang w:val="es-MX"/>
        </w:rPr>
        <w:t>al Responsable de la Unidad de Transparencia del Sujeto Obligado</w:t>
      </w:r>
      <w:r w:rsidRPr="00735FE8">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31842C9" w14:textId="22A564B5" w:rsidR="00425F15" w:rsidRPr="00735FE8" w:rsidRDefault="00F2018E" w:rsidP="00195C8F">
      <w:pPr>
        <w:spacing w:before="240" w:after="240" w:line="360" w:lineRule="auto"/>
        <w:jc w:val="both"/>
        <w:rPr>
          <w:rFonts w:ascii="Palatino Linotype" w:hAnsi="Palatino Linotype" w:cs="Arial"/>
          <w:b/>
        </w:rPr>
      </w:pPr>
      <w:r w:rsidRPr="00735FE8">
        <w:rPr>
          <w:rFonts w:ascii="Palatino Linotype" w:hAnsi="Palatino Linotype" w:cs="Arial"/>
          <w:b/>
        </w:rPr>
        <w:t xml:space="preserve">Cuarto. </w:t>
      </w:r>
      <w:r w:rsidR="00F21470" w:rsidRPr="00735FE8">
        <w:rPr>
          <w:rFonts w:ascii="Palatino Linotype" w:hAnsi="Palatino Linotype" w:cs="Arial"/>
          <w:b/>
        </w:rPr>
        <w:t>NOTIFÍQUESE</w:t>
      </w:r>
      <w:r w:rsidR="00F21470" w:rsidRPr="00735FE8">
        <w:rPr>
          <w:rFonts w:ascii="Palatino Linotype" w:hAnsi="Palatino Linotype" w:cs="Arial"/>
        </w:rPr>
        <w:t xml:space="preserve"> al </w:t>
      </w:r>
      <w:r w:rsidR="00F21470" w:rsidRPr="00735FE8">
        <w:rPr>
          <w:rFonts w:ascii="Palatino Linotype" w:hAnsi="Palatino Linotype" w:cs="Arial"/>
          <w:b/>
        </w:rPr>
        <w:t>Recurrente</w:t>
      </w:r>
      <w:r w:rsidR="00F21470" w:rsidRPr="00735FE8">
        <w:rPr>
          <w:rFonts w:ascii="Palatino Linotype" w:hAnsi="Palatino Linotype" w:cs="Arial"/>
        </w:rPr>
        <w:t xml:space="preserve"> la presente resolución a través del Sistema de Acceso a la Información Mexiquense </w:t>
      </w:r>
      <w:r w:rsidR="00F21470" w:rsidRPr="00735FE8">
        <w:rPr>
          <w:rFonts w:ascii="Palatino Linotype" w:hAnsi="Palatino Linotype" w:cs="Arial"/>
          <w:b/>
        </w:rPr>
        <w:t>(SAIMEX)</w:t>
      </w:r>
      <w:r w:rsidRPr="00735FE8">
        <w:rPr>
          <w:rFonts w:ascii="Palatino Linotype" w:hAnsi="Palatino Linotype"/>
        </w:rPr>
        <w:t>, así como, que de conformidad con lo establecido en el artículo 196 de la Ley de Transparencia y Acceso a la Información Pública del Estado de México y Municipios, en caso de que considere que le causa algún perjuicio podrá impugnarla vía Juicio de Amparo en los t</w:t>
      </w:r>
      <w:r w:rsidR="00CD6E41" w:rsidRPr="00735FE8">
        <w:rPr>
          <w:rFonts w:ascii="Palatino Linotype" w:hAnsi="Palatino Linotype"/>
        </w:rPr>
        <w:t xml:space="preserve">érminos de las leyes aplicables, o bien acudir ante el Instituto Nacional de Transparencia vía recurso de Inconformidad de </w:t>
      </w:r>
      <w:r w:rsidR="00F21470" w:rsidRPr="00735FE8">
        <w:rPr>
          <w:rFonts w:ascii="Palatino Linotype" w:hAnsi="Palatino Linotype"/>
        </w:rPr>
        <w:t xml:space="preserve">acuerdo </w:t>
      </w:r>
      <w:r w:rsidR="00CD6E41" w:rsidRPr="00735FE8">
        <w:rPr>
          <w:rFonts w:ascii="Palatino Linotype" w:hAnsi="Palatino Linotype"/>
        </w:rPr>
        <w:t>con el artículo 159 de la Ley General de Transparencia.</w:t>
      </w:r>
      <w:r w:rsidR="000165CB" w:rsidRPr="00735FE8">
        <w:rPr>
          <w:rFonts w:ascii="Palatino Linotype" w:hAnsi="Palatino Linotype"/>
        </w:rPr>
        <w:t xml:space="preserve"> </w:t>
      </w:r>
    </w:p>
    <w:p w14:paraId="14C6E2AD" w14:textId="3E3E5854" w:rsidR="005642F3" w:rsidRPr="00735FE8" w:rsidRDefault="00A85C83" w:rsidP="00195C8F">
      <w:pPr>
        <w:spacing w:after="240" w:line="360" w:lineRule="auto"/>
        <w:jc w:val="both"/>
        <w:rPr>
          <w:rFonts w:ascii="Palatino Linotype" w:hAnsi="Palatino Linotype"/>
          <w:szCs w:val="25"/>
        </w:rPr>
      </w:pPr>
      <w:r w:rsidRPr="00735FE8">
        <w:rPr>
          <w:rFonts w:ascii="Palatino Linotype" w:hAnsi="Palatino Linotype"/>
          <w:b/>
          <w:szCs w:val="25"/>
        </w:rPr>
        <w:t>Quinto</w:t>
      </w:r>
      <w:r w:rsidR="008233A9" w:rsidRPr="00735FE8">
        <w:rPr>
          <w:rFonts w:ascii="Palatino Linotype" w:hAnsi="Palatino Linotype"/>
          <w:b/>
          <w:szCs w:val="25"/>
        </w:rPr>
        <w:t>.</w:t>
      </w:r>
      <w:r w:rsidR="008233A9" w:rsidRPr="00735FE8">
        <w:rPr>
          <w:rFonts w:ascii="Palatino Linotype" w:hAnsi="Palatino Linotype"/>
          <w:szCs w:val="25"/>
        </w:rPr>
        <w:t xml:space="preserve"> </w:t>
      </w:r>
      <w:r w:rsidR="005642F3" w:rsidRPr="00735FE8">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00A5794E" w:rsidRPr="00735FE8">
        <w:rPr>
          <w:rFonts w:ascii="Palatino Linotype" w:hAnsi="Palatino Linotype" w:cs="Arial"/>
          <w:bCs/>
        </w:rPr>
        <w:t>.</w:t>
      </w:r>
    </w:p>
    <w:p w14:paraId="2CF2CF88" w14:textId="7E876A42" w:rsidR="00CF1512" w:rsidRPr="00195C8F" w:rsidRDefault="00735FE8" w:rsidP="00195C8F">
      <w:pPr>
        <w:spacing w:before="240" w:after="240" w:line="360" w:lineRule="auto"/>
        <w:jc w:val="both"/>
        <w:rPr>
          <w:rFonts w:ascii="Palatino Linotype" w:hAnsi="Palatino Linotype" w:cs="Arial"/>
        </w:rPr>
        <w:sectPr w:rsidR="00CF1512" w:rsidRPr="00195C8F" w:rsidSect="00971EFF">
          <w:headerReference w:type="default" r:id="rId18"/>
          <w:footerReference w:type="default" r:id="rId19"/>
          <w:headerReference w:type="first" r:id="rId20"/>
          <w:footerReference w:type="first" r:id="rId21"/>
          <w:pgSz w:w="12240" w:h="15840" w:code="1"/>
          <w:pgMar w:top="1417" w:right="1701" w:bottom="1417" w:left="1701" w:header="709" w:footer="709" w:gutter="0"/>
          <w:cols w:space="708"/>
          <w:titlePg/>
          <w:docGrid w:linePitch="360"/>
        </w:sectPr>
      </w:pPr>
      <w:r>
        <w:rPr>
          <w:rFonts w:ascii="Palatino Linotype" w:hAnsi="Palatino Linotype"/>
          <w:color w:val="222222"/>
          <w:shd w:val="clear" w:color="auto" w:fill="FFFFFF"/>
        </w:rPr>
        <w:lastRenderedPageBreak/>
        <w:t>ASÍ LO RESUELVE, POR UNANIMIDAD</w:t>
      </w:r>
      <w:r w:rsidR="00057382" w:rsidRPr="00735FE8">
        <w:rPr>
          <w:rFonts w:ascii="Palatino Linotype" w:hAnsi="Palatino Linotype"/>
          <w:color w:val="222222"/>
          <w:shd w:val="clear" w:color="auto" w:fill="FFFFFF"/>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A12161">
        <w:rPr>
          <w:rFonts w:ascii="Palatino Linotype" w:hAnsi="Palatino Linotype"/>
          <w:color w:val="222222"/>
          <w:shd w:val="clear" w:color="auto" w:fill="FFFFFF"/>
        </w:rPr>
        <w:t xml:space="preserve"> QUIEN EMITE VOTO PARTICULAR </w:t>
      </w:r>
      <w:r w:rsidR="00057382" w:rsidRPr="00735FE8">
        <w:rPr>
          <w:rFonts w:ascii="Palatino Linotype" w:hAnsi="Palatino Linotype"/>
          <w:color w:val="222222"/>
          <w:shd w:val="clear" w:color="auto" w:fill="FFFFFF"/>
        </w:rPr>
        <w:t xml:space="preserve"> Y GUADALUPE RAMÍREZ PEÑA; EN </w:t>
      </w:r>
      <w:r w:rsidR="00262329" w:rsidRPr="00735FE8">
        <w:rPr>
          <w:rFonts w:ascii="Palatino Linotype" w:hAnsi="Palatino Linotype"/>
          <w:color w:val="222222"/>
          <w:shd w:val="clear" w:color="auto" w:fill="FFFFFF"/>
        </w:rPr>
        <w:t>LA CUATRIGESIMA</w:t>
      </w:r>
      <w:r w:rsidR="00057382" w:rsidRPr="00735FE8">
        <w:rPr>
          <w:rFonts w:ascii="Palatino Linotype" w:hAnsi="Palatino Linotype"/>
          <w:color w:val="222222"/>
          <w:shd w:val="clear" w:color="auto" w:fill="FFFFFF"/>
        </w:rPr>
        <w:t xml:space="preserve"> </w:t>
      </w:r>
      <w:r w:rsidR="000165CB" w:rsidRPr="00735FE8">
        <w:rPr>
          <w:rFonts w:ascii="Palatino Linotype" w:hAnsi="Palatino Linotype"/>
          <w:color w:val="222222"/>
          <w:shd w:val="clear" w:color="auto" w:fill="FFFFFF"/>
        </w:rPr>
        <w:t>TERCERA</w:t>
      </w:r>
      <w:r w:rsidR="00C60F46" w:rsidRPr="00735FE8">
        <w:rPr>
          <w:rFonts w:ascii="Palatino Linotype" w:hAnsi="Palatino Linotype"/>
          <w:color w:val="222222"/>
          <w:shd w:val="clear" w:color="auto" w:fill="FFFFFF"/>
        </w:rPr>
        <w:t xml:space="preserve"> </w:t>
      </w:r>
      <w:r w:rsidR="00057382" w:rsidRPr="00735FE8">
        <w:rPr>
          <w:rFonts w:ascii="Palatino Linotype" w:hAnsi="Palatino Linotype"/>
          <w:color w:val="222222"/>
          <w:shd w:val="clear" w:color="auto" w:fill="FFFFFF"/>
        </w:rPr>
        <w:t xml:space="preserve">SESIÓN ORDINARIA CELEBRADA EL </w:t>
      </w:r>
      <w:r w:rsidR="000165CB" w:rsidRPr="00735FE8">
        <w:rPr>
          <w:rFonts w:ascii="Palatino Linotype" w:hAnsi="Palatino Linotype"/>
          <w:color w:val="222222"/>
          <w:shd w:val="clear" w:color="auto" w:fill="FFFFFF"/>
        </w:rPr>
        <w:t>PRIMERO</w:t>
      </w:r>
      <w:r w:rsidR="004C202A" w:rsidRPr="00735FE8">
        <w:rPr>
          <w:rFonts w:ascii="Palatino Linotype" w:hAnsi="Palatino Linotype"/>
          <w:color w:val="222222"/>
          <w:shd w:val="clear" w:color="auto" w:fill="FFFFFF"/>
        </w:rPr>
        <w:t xml:space="preserve"> DE </w:t>
      </w:r>
      <w:r w:rsidR="000165CB" w:rsidRPr="00735FE8">
        <w:rPr>
          <w:rFonts w:ascii="Palatino Linotype" w:hAnsi="Palatino Linotype"/>
          <w:color w:val="222222"/>
          <w:shd w:val="clear" w:color="auto" w:fill="FFFFFF"/>
        </w:rPr>
        <w:t>DICIEMBRE</w:t>
      </w:r>
      <w:r w:rsidR="00057382" w:rsidRPr="00735FE8">
        <w:rPr>
          <w:rFonts w:ascii="Palatino Linotype" w:hAnsi="Palatino Linotype"/>
        </w:rPr>
        <w:t xml:space="preserve"> </w:t>
      </w:r>
      <w:r w:rsidR="00225356" w:rsidRPr="00735FE8">
        <w:rPr>
          <w:rFonts w:ascii="Palatino Linotype" w:hAnsi="Palatino Linotype"/>
        </w:rPr>
        <w:t xml:space="preserve">DE </w:t>
      </w:r>
      <w:r w:rsidR="00F64AB3" w:rsidRPr="00735FE8">
        <w:rPr>
          <w:rFonts w:ascii="Palatino Linotype" w:hAnsi="Palatino Linotype"/>
        </w:rPr>
        <w:t>DOS MIL VEINTIUNO</w:t>
      </w:r>
      <w:r w:rsidR="002E5396" w:rsidRPr="00735FE8">
        <w:rPr>
          <w:rFonts w:ascii="Palatino Linotype" w:hAnsi="Palatino Linotype"/>
        </w:rPr>
        <w:t>, ANTE EL SECRETARIO TÉCNICO</w:t>
      </w:r>
      <w:r w:rsidR="000165CB" w:rsidRPr="00735FE8">
        <w:rPr>
          <w:rFonts w:ascii="Palatino Linotype" w:hAnsi="Palatino Linotype"/>
        </w:rPr>
        <w:t xml:space="preserve"> DEL PLENO ALEXIS TAPI</w:t>
      </w:r>
    </w:p>
    <w:p w14:paraId="7441609A" w14:textId="77777777" w:rsidR="00CF1512" w:rsidRPr="00195C8F" w:rsidRDefault="00CF1512" w:rsidP="00195C8F">
      <w:pPr>
        <w:spacing w:before="240" w:after="240" w:line="360" w:lineRule="auto"/>
        <w:jc w:val="both"/>
        <w:rPr>
          <w:rFonts w:ascii="Palatino Linotype" w:hAnsi="Palatino Linotype" w:cs="Arial"/>
        </w:rPr>
      </w:pPr>
    </w:p>
    <w:sectPr w:rsidR="00CF1512" w:rsidRPr="00195C8F" w:rsidSect="00546029">
      <w:headerReference w:type="first" r:id="rId22"/>
      <w:pgSz w:w="12240" w:h="15840" w:code="1"/>
      <w:pgMar w:top="1417" w:right="1701" w:bottom="1417"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2F97" w16cex:dateUtc="2021-11-10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C9DF4E" w16cid:durableId="253E2F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9BEAA" w14:textId="77777777" w:rsidR="00C001A7" w:rsidRDefault="00C001A7" w:rsidP="00224D6A">
      <w:r>
        <w:separator/>
      </w:r>
    </w:p>
  </w:endnote>
  <w:endnote w:type="continuationSeparator" w:id="0">
    <w:p w14:paraId="4B818B76" w14:textId="77777777" w:rsidR="00C001A7" w:rsidRDefault="00C001A7" w:rsidP="0022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7B918" w14:textId="77777777" w:rsidR="00C001A7" w:rsidRPr="00F12350" w:rsidRDefault="00C001A7"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15D62">
      <w:rPr>
        <w:rFonts w:ascii="Palatino Linotype" w:hAnsi="Palatino Linotype" w:cs="Arial"/>
        <w:b/>
        <w:bCs/>
        <w:noProof/>
        <w:sz w:val="20"/>
        <w:szCs w:val="20"/>
      </w:rPr>
      <w:t>55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15D62">
      <w:rPr>
        <w:rFonts w:ascii="Palatino Linotype" w:hAnsi="Palatino Linotype" w:cs="Arial"/>
        <w:b/>
        <w:bCs/>
        <w:noProof/>
        <w:sz w:val="20"/>
        <w:szCs w:val="20"/>
      </w:rPr>
      <w:t>56</w:t>
    </w:r>
    <w:r w:rsidRPr="00F12350">
      <w:rPr>
        <w:rFonts w:ascii="Palatino Linotype" w:hAnsi="Palatino Linotype" w:cs="Arial"/>
        <w:b/>
        <w:bCs/>
        <w:sz w:val="20"/>
        <w:szCs w:val="20"/>
      </w:rPr>
      <w:fldChar w:fldCharType="end"/>
    </w:r>
  </w:p>
  <w:p w14:paraId="2D24A9BB" w14:textId="77777777" w:rsidR="00C001A7" w:rsidRDefault="00C001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783A5" w14:textId="77777777" w:rsidR="00C001A7" w:rsidRPr="00F12350" w:rsidRDefault="00C001A7"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15D62">
      <w:rPr>
        <w:rFonts w:ascii="Palatino Linotype" w:hAnsi="Palatino Linotype" w:cs="Arial"/>
        <w:b/>
        <w:bCs/>
        <w:noProof/>
        <w:sz w:val="20"/>
        <w:szCs w:val="20"/>
      </w:rPr>
      <w:t>56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15D62">
      <w:rPr>
        <w:rFonts w:ascii="Palatino Linotype" w:hAnsi="Palatino Linotype" w:cs="Arial"/>
        <w:b/>
        <w:bCs/>
        <w:noProof/>
        <w:sz w:val="20"/>
        <w:szCs w:val="20"/>
      </w:rPr>
      <w:t>56</w:t>
    </w:r>
    <w:r w:rsidRPr="00F12350">
      <w:rPr>
        <w:rFonts w:ascii="Palatino Linotype" w:hAnsi="Palatino Linotype" w:cs="Arial"/>
        <w:b/>
        <w:bCs/>
        <w:sz w:val="20"/>
        <w:szCs w:val="20"/>
      </w:rPr>
      <w:fldChar w:fldCharType="end"/>
    </w:r>
  </w:p>
  <w:p w14:paraId="2E4220AB" w14:textId="77777777" w:rsidR="00C001A7" w:rsidRDefault="00C001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CB8E5" w14:textId="77777777" w:rsidR="00C001A7" w:rsidRDefault="00C001A7" w:rsidP="00224D6A">
      <w:r>
        <w:separator/>
      </w:r>
    </w:p>
  </w:footnote>
  <w:footnote w:type="continuationSeparator" w:id="0">
    <w:p w14:paraId="4CB6FA78" w14:textId="77777777" w:rsidR="00C001A7" w:rsidRDefault="00C001A7" w:rsidP="00224D6A">
      <w:r>
        <w:continuationSeparator/>
      </w:r>
    </w:p>
  </w:footnote>
  <w:footnote w:id="1">
    <w:p w14:paraId="0A2A12BD" w14:textId="6CDB8102" w:rsidR="00F21470" w:rsidRDefault="00F21470" w:rsidP="00F21470">
      <w:pPr>
        <w:pStyle w:val="Textonotapie"/>
        <w:jc w:val="both"/>
      </w:pPr>
      <w:r>
        <w:rPr>
          <w:rStyle w:val="Refdenotaalpie"/>
        </w:rPr>
        <w:footnoteRef/>
      </w:r>
      <w:r>
        <w:t xml:space="preserve"> </w:t>
      </w:r>
      <w:r w:rsidRPr="00F21470">
        <w:t xml:space="preserve">El sistema </w:t>
      </w:r>
      <w:r>
        <w:rPr>
          <w:rFonts w:ascii="Arial" w:hAnsi="Arial" w:cs="Arial"/>
          <w:color w:val="202124"/>
          <w:shd w:val="clear" w:color="auto" w:fill="FFFFFF"/>
        </w:rPr>
        <w:t>El sistema </w:t>
      </w:r>
      <w:r>
        <w:rPr>
          <w:rFonts w:ascii="Arial" w:hAnsi="Arial" w:cs="Arial"/>
          <w:b/>
          <w:bCs/>
          <w:color w:val="202124"/>
          <w:shd w:val="clear" w:color="auto" w:fill="FFFFFF"/>
        </w:rPr>
        <w:t>DeclaraNet</w:t>
      </w:r>
      <w:r>
        <w:rPr>
          <w:rFonts w:ascii="Arial" w:hAnsi="Arial" w:cs="Arial"/>
          <w:color w:val="202124"/>
          <w:shd w:val="clear" w:color="auto" w:fill="FFFFFF"/>
        </w:rPr>
        <w:t xml:space="preserve">, es la herramienta electrónica que administra la Secretaría de la </w:t>
      </w:r>
      <w:r>
        <w:rPr>
          <w:rFonts w:ascii="Arial" w:hAnsi="Arial" w:cs="Arial"/>
          <w:color w:val="202124"/>
          <w:shd w:val="clear" w:color="auto" w:fill="FFFFFF"/>
        </w:rPr>
        <w:br/>
        <w:t>Contraloría, a través de la cual las personas servidoras públicas presentan sus declaraciones de situación patrimonial y de intereses.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E5DC5" w14:textId="77777777" w:rsidR="00C001A7" w:rsidRDefault="00C001A7" w:rsidP="00E72E93">
    <w:pPr>
      <w:pStyle w:val="Encabezado"/>
      <w:jc w:val="both"/>
    </w:pPr>
    <w:r>
      <w:rPr>
        <w:noProof/>
        <w:lang w:val="es-MX" w:eastAsia="es-MX"/>
      </w:rPr>
      <w:drawing>
        <wp:anchor distT="0" distB="0" distL="114300" distR="114300" simplePos="0" relativeHeight="251661312" behindDoc="1" locked="0" layoutInCell="1" allowOverlap="1" wp14:anchorId="250260EE" wp14:editId="674D4E45">
          <wp:simplePos x="0" y="0"/>
          <wp:positionH relativeFrom="page">
            <wp:posOffset>414274</wp:posOffset>
          </wp:positionH>
          <wp:positionV relativeFrom="paragraph">
            <wp:posOffset>-453618</wp:posOffset>
          </wp:positionV>
          <wp:extent cx="7635600" cy="9943200"/>
          <wp:effectExtent l="0" t="0" r="381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812" w:type="dxa"/>
      <w:tblInd w:w="3119" w:type="dxa"/>
      <w:tblLayout w:type="fixed"/>
      <w:tblLook w:val="04A0" w:firstRow="1" w:lastRow="0" w:firstColumn="1" w:lastColumn="0" w:noHBand="0" w:noVBand="1"/>
    </w:tblPr>
    <w:tblGrid>
      <w:gridCol w:w="2551"/>
      <w:gridCol w:w="3261"/>
    </w:tblGrid>
    <w:tr w:rsidR="00C001A7" w14:paraId="28B7FC7F" w14:textId="77777777" w:rsidTr="00195C8F">
      <w:tc>
        <w:tcPr>
          <w:tcW w:w="2551" w:type="dxa"/>
          <w:vAlign w:val="center"/>
          <w:hideMark/>
        </w:tcPr>
        <w:p w14:paraId="739B4A4B" w14:textId="036FB9EA" w:rsidR="00C001A7" w:rsidRDefault="00C001A7" w:rsidP="005C4EAE">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277E05FA" w14:textId="44E51DFD" w:rsidR="00C001A7" w:rsidRPr="00A623B0" w:rsidRDefault="00C001A7" w:rsidP="005C4EAE">
          <w:pPr>
            <w:jc w:val="both"/>
            <w:rPr>
              <w:rFonts w:ascii="Palatino Linotype" w:hAnsi="Palatino Linotype"/>
              <w:b/>
              <w:sz w:val="22"/>
              <w:szCs w:val="22"/>
              <w:lang w:val="es-ES_tradnl"/>
            </w:rPr>
          </w:pPr>
          <w:r w:rsidRPr="00A623B0">
            <w:rPr>
              <w:rFonts w:ascii="Palatino Linotype" w:hAnsi="Palatino Linotype"/>
              <w:b/>
              <w:sz w:val="22"/>
              <w:szCs w:val="22"/>
              <w:lang w:val="es-ES_tradnl"/>
            </w:rPr>
            <w:t>0</w:t>
          </w:r>
          <w:r>
            <w:rPr>
              <w:rFonts w:ascii="Palatino Linotype" w:hAnsi="Palatino Linotype"/>
              <w:b/>
              <w:sz w:val="22"/>
              <w:szCs w:val="22"/>
              <w:lang w:val="es-ES_tradnl"/>
            </w:rPr>
            <w:t>1029</w:t>
          </w:r>
          <w:r w:rsidRPr="00A623B0">
            <w:rPr>
              <w:rFonts w:ascii="Palatino Linotype" w:hAnsi="Palatino Linotype"/>
              <w:b/>
              <w:sz w:val="22"/>
              <w:szCs w:val="22"/>
              <w:lang w:val="es-ES_tradnl"/>
            </w:rPr>
            <w:t xml:space="preserve">/INFOEM/IP/RR/2021. </w:t>
          </w:r>
        </w:p>
      </w:tc>
    </w:tr>
    <w:tr w:rsidR="00C001A7" w14:paraId="42818754" w14:textId="77777777" w:rsidTr="00195C8F">
      <w:tc>
        <w:tcPr>
          <w:tcW w:w="2551" w:type="dxa"/>
          <w:vAlign w:val="center"/>
          <w:hideMark/>
        </w:tcPr>
        <w:p w14:paraId="355E6237" w14:textId="6979D528" w:rsidR="00C001A7" w:rsidRDefault="00C001A7" w:rsidP="005C4EAE">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00EA95CD" w14:textId="5B22F3D4" w:rsidR="00C001A7" w:rsidRPr="00A623B0" w:rsidRDefault="00C15D62" w:rsidP="005C4EAE">
          <w:pPr>
            <w:jc w:val="both"/>
            <w:rPr>
              <w:rFonts w:ascii="Palatino Linotype" w:hAnsi="Palatino Linotype"/>
              <w:b/>
              <w:sz w:val="22"/>
              <w:szCs w:val="22"/>
              <w:lang w:val="es-ES_tradnl"/>
            </w:rPr>
          </w:pPr>
          <w:r>
            <w:rPr>
              <w:rFonts w:ascii="Palatino Linotype" w:hAnsi="Palatino Linotype"/>
              <w:b/>
              <w:sz w:val="22"/>
              <w:szCs w:val="22"/>
              <w:lang w:val="es-ES_tradnl"/>
            </w:rPr>
            <w:t>xxxxxxxxxxxxxxxxxxxxxxxxxx</w:t>
          </w:r>
        </w:p>
      </w:tc>
    </w:tr>
    <w:tr w:rsidR="00C001A7" w14:paraId="7378216D" w14:textId="77777777" w:rsidTr="00195C8F">
      <w:trPr>
        <w:trHeight w:val="228"/>
      </w:trPr>
      <w:tc>
        <w:tcPr>
          <w:tcW w:w="2551" w:type="dxa"/>
          <w:vAlign w:val="center"/>
          <w:hideMark/>
        </w:tcPr>
        <w:p w14:paraId="7E3181A5" w14:textId="400541DD" w:rsidR="00C001A7" w:rsidRDefault="00C001A7" w:rsidP="005C4EAE">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4C47A455" w14:textId="35BD1D3C" w:rsidR="00C001A7" w:rsidRPr="00A623B0" w:rsidRDefault="00C001A7" w:rsidP="001A40BC">
          <w:pPr>
            <w:jc w:val="both"/>
            <w:rPr>
              <w:rFonts w:ascii="Palatino Linotype" w:hAnsi="Palatino Linotype"/>
              <w:b/>
              <w:sz w:val="22"/>
              <w:szCs w:val="22"/>
              <w:lang w:val="es-ES_tradnl"/>
            </w:rPr>
          </w:pPr>
          <w:r w:rsidRPr="001A40BC">
            <w:rPr>
              <w:rFonts w:ascii="Palatino Linotype" w:hAnsi="Palatino Linotype"/>
              <w:b/>
              <w:sz w:val="22"/>
              <w:szCs w:val="22"/>
              <w:lang w:val="es-ES_tradnl"/>
            </w:rPr>
            <w:t>Organismo Público Descentralizado para la Prestación de Los Servicios de Agua Potable Alcantarillado y Saneamiento de Atizapán de Zaragoza por sus siglas S.A.P.A.S.A.</w:t>
          </w:r>
        </w:p>
      </w:tc>
    </w:tr>
    <w:tr w:rsidR="00C001A7" w14:paraId="359CB7CB" w14:textId="77777777" w:rsidTr="00195C8F">
      <w:tc>
        <w:tcPr>
          <w:tcW w:w="2551" w:type="dxa"/>
          <w:vAlign w:val="center"/>
          <w:hideMark/>
        </w:tcPr>
        <w:p w14:paraId="62A7368D" w14:textId="41ACFBF4" w:rsidR="00C001A7" w:rsidRDefault="00C001A7" w:rsidP="005C4EAE">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1" w:type="dxa"/>
          <w:vAlign w:val="center"/>
          <w:hideMark/>
        </w:tcPr>
        <w:p w14:paraId="43E4A50D" w14:textId="5D816EC2" w:rsidR="00C001A7" w:rsidRDefault="00C001A7" w:rsidP="005C4EAE">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7C13374" w14:textId="77777777" w:rsidR="00C001A7" w:rsidRDefault="00C001A7" w:rsidP="00E448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BADFC" w14:textId="77777777" w:rsidR="00C001A7" w:rsidRDefault="00C001A7" w:rsidP="00C16B45">
    <w:pPr>
      <w:pStyle w:val="Encabezado"/>
      <w:jc w:val="both"/>
    </w:pPr>
    <w:r>
      <w:rPr>
        <w:noProof/>
        <w:lang w:val="es-MX" w:eastAsia="es-MX"/>
      </w:rPr>
      <w:drawing>
        <wp:anchor distT="0" distB="0" distL="114300" distR="114300" simplePos="0" relativeHeight="251659264" behindDoc="1" locked="0" layoutInCell="1" allowOverlap="1" wp14:anchorId="1BC095AB" wp14:editId="463A8A7A">
          <wp:simplePos x="0" y="0"/>
          <wp:positionH relativeFrom="page">
            <wp:posOffset>399821</wp:posOffset>
          </wp:positionH>
          <wp:positionV relativeFrom="paragraph">
            <wp:posOffset>-168885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6662" w:type="dxa"/>
      <w:tblInd w:w="3119" w:type="dxa"/>
      <w:tblLayout w:type="fixed"/>
      <w:tblLook w:val="04A0" w:firstRow="1" w:lastRow="0" w:firstColumn="1" w:lastColumn="0" w:noHBand="0" w:noVBand="1"/>
    </w:tblPr>
    <w:tblGrid>
      <w:gridCol w:w="2551"/>
      <w:gridCol w:w="4111"/>
    </w:tblGrid>
    <w:tr w:rsidR="00C001A7" w14:paraId="55AC8075" w14:textId="77777777" w:rsidTr="001A40BC">
      <w:tc>
        <w:tcPr>
          <w:tcW w:w="2551" w:type="dxa"/>
          <w:vAlign w:val="center"/>
          <w:hideMark/>
        </w:tcPr>
        <w:p w14:paraId="094E4F6D" w14:textId="77777777" w:rsidR="00C001A7" w:rsidRDefault="00C001A7" w:rsidP="00224D6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4111" w:type="dxa"/>
          <w:vAlign w:val="center"/>
          <w:hideMark/>
        </w:tcPr>
        <w:p w14:paraId="1C49C8E3" w14:textId="247E93C3" w:rsidR="00C001A7" w:rsidRPr="00A623B0" w:rsidRDefault="00C001A7" w:rsidP="00A623B0">
          <w:pPr>
            <w:jc w:val="both"/>
            <w:rPr>
              <w:rFonts w:ascii="Palatino Linotype" w:hAnsi="Palatino Linotype"/>
              <w:b/>
              <w:sz w:val="22"/>
              <w:szCs w:val="22"/>
              <w:lang w:val="es-ES_tradnl"/>
            </w:rPr>
          </w:pPr>
          <w:r w:rsidRPr="00A623B0">
            <w:rPr>
              <w:rFonts w:ascii="Palatino Linotype" w:hAnsi="Palatino Linotype"/>
              <w:b/>
              <w:sz w:val="22"/>
              <w:szCs w:val="22"/>
              <w:lang w:val="es-ES_tradnl"/>
            </w:rPr>
            <w:t>0</w:t>
          </w:r>
          <w:r>
            <w:rPr>
              <w:rFonts w:ascii="Palatino Linotype" w:hAnsi="Palatino Linotype"/>
              <w:b/>
              <w:sz w:val="22"/>
              <w:szCs w:val="22"/>
              <w:lang w:val="es-ES_tradnl"/>
            </w:rPr>
            <w:t>1029</w:t>
          </w:r>
          <w:r w:rsidRPr="00A623B0">
            <w:rPr>
              <w:rFonts w:ascii="Palatino Linotype" w:hAnsi="Palatino Linotype"/>
              <w:b/>
              <w:sz w:val="22"/>
              <w:szCs w:val="22"/>
              <w:lang w:val="es-ES_tradnl"/>
            </w:rPr>
            <w:t xml:space="preserve">/INFOEM/IP/RR/2021. </w:t>
          </w:r>
        </w:p>
      </w:tc>
    </w:tr>
    <w:tr w:rsidR="00C001A7" w14:paraId="24825B4F" w14:textId="77777777" w:rsidTr="001A40BC">
      <w:tc>
        <w:tcPr>
          <w:tcW w:w="2551" w:type="dxa"/>
          <w:vAlign w:val="center"/>
          <w:hideMark/>
        </w:tcPr>
        <w:p w14:paraId="55C8FA18" w14:textId="77777777" w:rsidR="00C001A7" w:rsidRDefault="00C001A7" w:rsidP="00224D6A">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4111" w:type="dxa"/>
          <w:vAlign w:val="center"/>
          <w:hideMark/>
        </w:tcPr>
        <w:p w14:paraId="1A2F52A6" w14:textId="738925E3" w:rsidR="00C001A7" w:rsidRPr="00A623B0" w:rsidRDefault="00C15D62" w:rsidP="00224D6A">
          <w:pPr>
            <w:jc w:val="both"/>
            <w:rPr>
              <w:rFonts w:ascii="Palatino Linotype" w:hAnsi="Palatino Linotype"/>
              <w:b/>
              <w:sz w:val="22"/>
              <w:szCs w:val="22"/>
              <w:lang w:val="es-ES_tradnl"/>
            </w:rPr>
          </w:pPr>
          <w:r>
            <w:rPr>
              <w:rFonts w:ascii="Palatino Linotype" w:hAnsi="Palatino Linotype"/>
              <w:b/>
              <w:sz w:val="22"/>
              <w:szCs w:val="22"/>
              <w:lang w:val="es-ES_tradnl"/>
            </w:rPr>
            <w:t>xxxxxxxxxxxxxxxxxxxxxxxxxx</w:t>
          </w:r>
        </w:p>
      </w:tc>
    </w:tr>
    <w:tr w:rsidR="00C001A7" w14:paraId="24FEF9D1" w14:textId="77777777" w:rsidTr="001A40BC">
      <w:trPr>
        <w:trHeight w:val="228"/>
      </w:trPr>
      <w:tc>
        <w:tcPr>
          <w:tcW w:w="2551" w:type="dxa"/>
          <w:vAlign w:val="center"/>
          <w:hideMark/>
        </w:tcPr>
        <w:p w14:paraId="37F5B799" w14:textId="77777777" w:rsidR="00C001A7" w:rsidRDefault="00C001A7" w:rsidP="00224D6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4111" w:type="dxa"/>
          <w:vAlign w:val="center"/>
          <w:hideMark/>
        </w:tcPr>
        <w:p w14:paraId="68913083" w14:textId="1F43AF62" w:rsidR="00C001A7" w:rsidRPr="00A623B0" w:rsidRDefault="00C001A7" w:rsidP="001A40BC">
          <w:pPr>
            <w:ind w:left="34" w:right="34"/>
            <w:jc w:val="both"/>
            <w:rPr>
              <w:rFonts w:ascii="Palatino Linotype" w:hAnsi="Palatino Linotype"/>
              <w:b/>
              <w:sz w:val="22"/>
              <w:szCs w:val="22"/>
              <w:lang w:val="es-ES_tradnl"/>
            </w:rPr>
          </w:pPr>
          <w:r>
            <w:rPr>
              <w:rFonts w:ascii="Palatino Linotype" w:hAnsi="Palatino Linotype"/>
              <w:b/>
              <w:sz w:val="22"/>
              <w:szCs w:val="22"/>
              <w:lang w:val="es-ES_tradnl"/>
            </w:rPr>
            <w:t xml:space="preserve">Organismo </w:t>
          </w:r>
          <w:r w:rsidRPr="001A40BC">
            <w:rPr>
              <w:rFonts w:ascii="Palatino Linotype" w:hAnsi="Palatino Linotype"/>
              <w:b/>
              <w:sz w:val="22"/>
              <w:szCs w:val="22"/>
              <w:lang w:val="es-ES_tradnl"/>
            </w:rPr>
            <w:t>Público Descentralizado para la Prestación de Los Servicios de Agua Potable Alcantarillado y Saneamiento de Atizapán de Zaragoza por sus siglas S.A.P.A.S.A.</w:t>
          </w:r>
        </w:p>
      </w:tc>
    </w:tr>
    <w:tr w:rsidR="00C001A7" w14:paraId="63FBEBAE" w14:textId="77777777" w:rsidTr="001A40BC">
      <w:tc>
        <w:tcPr>
          <w:tcW w:w="2551" w:type="dxa"/>
          <w:vAlign w:val="center"/>
          <w:hideMark/>
        </w:tcPr>
        <w:p w14:paraId="64C293CD" w14:textId="77777777" w:rsidR="00C001A7" w:rsidRDefault="00C001A7" w:rsidP="00224D6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4111" w:type="dxa"/>
          <w:vAlign w:val="center"/>
          <w:hideMark/>
        </w:tcPr>
        <w:p w14:paraId="17AD0740" w14:textId="77777777" w:rsidR="00C001A7" w:rsidRDefault="00C001A7" w:rsidP="00224D6A">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528D4C59" w14:textId="77777777" w:rsidR="00C001A7" w:rsidRDefault="00C001A7" w:rsidP="00224D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3F4AB" w14:textId="77777777" w:rsidR="00C001A7" w:rsidRDefault="00C001A7" w:rsidP="00C16B45">
    <w:pPr>
      <w:pStyle w:val="Encabezado"/>
      <w:jc w:val="both"/>
    </w:pPr>
  </w:p>
  <w:p w14:paraId="547E0622" w14:textId="77777777" w:rsidR="00C001A7" w:rsidRDefault="00C001A7" w:rsidP="00224D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A0DE2"/>
    <w:multiLevelType w:val="hybridMultilevel"/>
    <w:tmpl w:val="83469112"/>
    <w:lvl w:ilvl="0" w:tplc="080A0017">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nsid w:val="1360706D"/>
    <w:multiLevelType w:val="hybridMultilevel"/>
    <w:tmpl w:val="708417A6"/>
    <w:lvl w:ilvl="0" w:tplc="20B8A6CC">
      <w:start w:val="1"/>
      <w:numFmt w:val="upperRoman"/>
      <w:lvlText w:val="%1."/>
      <w:lvlJc w:val="left"/>
      <w:pPr>
        <w:ind w:left="1080" w:hanging="72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2003EF"/>
    <w:multiLevelType w:val="hybridMultilevel"/>
    <w:tmpl w:val="A40E4142"/>
    <w:lvl w:ilvl="0" w:tplc="FCC23C1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AAA1657"/>
    <w:multiLevelType w:val="hybridMultilevel"/>
    <w:tmpl w:val="9092CFA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nsid w:val="1E18354A"/>
    <w:multiLevelType w:val="hybridMultilevel"/>
    <w:tmpl w:val="52446D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F791189"/>
    <w:multiLevelType w:val="hybridMultilevel"/>
    <w:tmpl w:val="83469112"/>
    <w:lvl w:ilvl="0" w:tplc="080A0017">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nsid w:val="2D571DEB"/>
    <w:multiLevelType w:val="hybridMultilevel"/>
    <w:tmpl w:val="C9D20524"/>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8">
    <w:nsid w:val="2FAE7141"/>
    <w:multiLevelType w:val="hybridMultilevel"/>
    <w:tmpl w:val="83469112"/>
    <w:lvl w:ilvl="0" w:tplc="080A0017">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nsid w:val="34167136"/>
    <w:multiLevelType w:val="hybridMultilevel"/>
    <w:tmpl w:val="052606DC"/>
    <w:lvl w:ilvl="0" w:tplc="F9CE211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34317490"/>
    <w:multiLevelType w:val="hybridMultilevel"/>
    <w:tmpl w:val="60CA9754"/>
    <w:lvl w:ilvl="0" w:tplc="5EFE98EE">
      <w:start w:val="1"/>
      <w:numFmt w:val="decimal"/>
      <w:lvlText w:val="%1."/>
      <w:lvlJc w:val="left"/>
      <w:pPr>
        <w:ind w:left="5180" w:hanging="360"/>
      </w:pPr>
      <w:rPr>
        <w:rFonts w:hint="default"/>
        <w:b/>
        <w:i w:val="0"/>
        <w:sz w:val="24"/>
      </w:rPr>
    </w:lvl>
    <w:lvl w:ilvl="1" w:tplc="D8BE9144">
      <w:start w:val="1"/>
      <w:numFmt w:val="upperRoman"/>
      <w:lvlText w:val="%2."/>
      <w:lvlJc w:val="left"/>
      <w:pPr>
        <w:ind w:left="1800" w:hanging="720"/>
      </w:pPr>
      <w:rPr>
        <w:rFonts w:hint="default"/>
        <w:color w:val="auto"/>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461696"/>
    <w:multiLevelType w:val="hybridMultilevel"/>
    <w:tmpl w:val="76AE6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6FB753A"/>
    <w:multiLevelType w:val="hybridMultilevel"/>
    <w:tmpl w:val="0A6C30F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3DD71E0F"/>
    <w:multiLevelType w:val="hybridMultilevel"/>
    <w:tmpl w:val="9A8EB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3D5EEB"/>
    <w:multiLevelType w:val="hybridMultilevel"/>
    <w:tmpl w:val="47A85E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9F1E5A"/>
    <w:multiLevelType w:val="hybridMultilevel"/>
    <w:tmpl w:val="20967D66"/>
    <w:lvl w:ilvl="0" w:tplc="21FC173E">
      <w:start w:val="3"/>
      <w:numFmt w:val="upperRoman"/>
      <w:lvlText w:val="%1."/>
      <w:lvlJc w:val="left"/>
      <w:pPr>
        <w:ind w:left="1712" w:hanging="720"/>
      </w:pPr>
      <w:rPr>
        <w:rFonts w:hint="default"/>
      </w:rPr>
    </w:lvl>
    <w:lvl w:ilvl="1" w:tplc="080A0019" w:tentative="1">
      <w:start w:val="1"/>
      <w:numFmt w:val="lowerLetter"/>
      <w:lvlText w:val="%2."/>
      <w:lvlJc w:val="left"/>
      <w:pPr>
        <w:ind w:left="2072" w:hanging="360"/>
      </w:pPr>
    </w:lvl>
    <w:lvl w:ilvl="2" w:tplc="080A001B" w:tentative="1">
      <w:start w:val="1"/>
      <w:numFmt w:val="lowerRoman"/>
      <w:lvlText w:val="%3."/>
      <w:lvlJc w:val="right"/>
      <w:pPr>
        <w:ind w:left="2792" w:hanging="180"/>
      </w:pPr>
    </w:lvl>
    <w:lvl w:ilvl="3" w:tplc="080A000F" w:tentative="1">
      <w:start w:val="1"/>
      <w:numFmt w:val="decimal"/>
      <w:lvlText w:val="%4."/>
      <w:lvlJc w:val="left"/>
      <w:pPr>
        <w:ind w:left="3512" w:hanging="360"/>
      </w:pPr>
    </w:lvl>
    <w:lvl w:ilvl="4" w:tplc="080A0019" w:tentative="1">
      <w:start w:val="1"/>
      <w:numFmt w:val="lowerLetter"/>
      <w:lvlText w:val="%5."/>
      <w:lvlJc w:val="left"/>
      <w:pPr>
        <w:ind w:left="4232" w:hanging="360"/>
      </w:pPr>
    </w:lvl>
    <w:lvl w:ilvl="5" w:tplc="080A001B" w:tentative="1">
      <w:start w:val="1"/>
      <w:numFmt w:val="lowerRoman"/>
      <w:lvlText w:val="%6."/>
      <w:lvlJc w:val="right"/>
      <w:pPr>
        <w:ind w:left="4952" w:hanging="180"/>
      </w:pPr>
    </w:lvl>
    <w:lvl w:ilvl="6" w:tplc="080A000F" w:tentative="1">
      <w:start w:val="1"/>
      <w:numFmt w:val="decimal"/>
      <w:lvlText w:val="%7."/>
      <w:lvlJc w:val="left"/>
      <w:pPr>
        <w:ind w:left="5672" w:hanging="360"/>
      </w:pPr>
    </w:lvl>
    <w:lvl w:ilvl="7" w:tplc="080A0019" w:tentative="1">
      <w:start w:val="1"/>
      <w:numFmt w:val="lowerLetter"/>
      <w:lvlText w:val="%8."/>
      <w:lvlJc w:val="left"/>
      <w:pPr>
        <w:ind w:left="6392" w:hanging="360"/>
      </w:pPr>
    </w:lvl>
    <w:lvl w:ilvl="8" w:tplc="080A001B" w:tentative="1">
      <w:start w:val="1"/>
      <w:numFmt w:val="lowerRoman"/>
      <w:lvlText w:val="%9."/>
      <w:lvlJc w:val="right"/>
      <w:pPr>
        <w:ind w:left="7112" w:hanging="180"/>
      </w:pPr>
    </w:lvl>
  </w:abstractNum>
  <w:abstractNum w:abstractNumId="16">
    <w:nsid w:val="53983134"/>
    <w:multiLevelType w:val="hybridMultilevel"/>
    <w:tmpl w:val="9674832E"/>
    <w:lvl w:ilvl="0" w:tplc="080A0001">
      <w:start w:val="1"/>
      <w:numFmt w:val="bullet"/>
      <w:lvlText w:val=""/>
      <w:lvlJc w:val="left"/>
      <w:pPr>
        <w:ind w:left="3240" w:hanging="360"/>
      </w:pPr>
      <w:rPr>
        <w:rFonts w:ascii="Symbol" w:hAnsi="Symbol" w:hint="default"/>
      </w:rPr>
    </w:lvl>
    <w:lvl w:ilvl="1" w:tplc="080A0003" w:tentative="1">
      <w:start w:val="1"/>
      <w:numFmt w:val="bullet"/>
      <w:lvlText w:val="o"/>
      <w:lvlJc w:val="left"/>
      <w:pPr>
        <w:ind w:left="3960" w:hanging="360"/>
      </w:pPr>
      <w:rPr>
        <w:rFonts w:ascii="Courier New" w:hAnsi="Courier New" w:cs="Courier New" w:hint="default"/>
      </w:rPr>
    </w:lvl>
    <w:lvl w:ilvl="2" w:tplc="080A0005" w:tentative="1">
      <w:start w:val="1"/>
      <w:numFmt w:val="bullet"/>
      <w:lvlText w:val=""/>
      <w:lvlJc w:val="left"/>
      <w:pPr>
        <w:ind w:left="4680" w:hanging="360"/>
      </w:pPr>
      <w:rPr>
        <w:rFonts w:ascii="Wingdings" w:hAnsi="Wingdings" w:hint="default"/>
      </w:rPr>
    </w:lvl>
    <w:lvl w:ilvl="3" w:tplc="080A0001" w:tentative="1">
      <w:start w:val="1"/>
      <w:numFmt w:val="bullet"/>
      <w:lvlText w:val=""/>
      <w:lvlJc w:val="left"/>
      <w:pPr>
        <w:ind w:left="5400" w:hanging="360"/>
      </w:pPr>
      <w:rPr>
        <w:rFonts w:ascii="Symbol" w:hAnsi="Symbol" w:hint="default"/>
      </w:rPr>
    </w:lvl>
    <w:lvl w:ilvl="4" w:tplc="080A0003" w:tentative="1">
      <w:start w:val="1"/>
      <w:numFmt w:val="bullet"/>
      <w:lvlText w:val="o"/>
      <w:lvlJc w:val="left"/>
      <w:pPr>
        <w:ind w:left="6120" w:hanging="360"/>
      </w:pPr>
      <w:rPr>
        <w:rFonts w:ascii="Courier New" w:hAnsi="Courier New" w:cs="Courier New" w:hint="default"/>
      </w:rPr>
    </w:lvl>
    <w:lvl w:ilvl="5" w:tplc="080A0005" w:tentative="1">
      <w:start w:val="1"/>
      <w:numFmt w:val="bullet"/>
      <w:lvlText w:val=""/>
      <w:lvlJc w:val="left"/>
      <w:pPr>
        <w:ind w:left="6840" w:hanging="360"/>
      </w:pPr>
      <w:rPr>
        <w:rFonts w:ascii="Wingdings" w:hAnsi="Wingdings" w:hint="default"/>
      </w:rPr>
    </w:lvl>
    <w:lvl w:ilvl="6" w:tplc="080A0001" w:tentative="1">
      <w:start w:val="1"/>
      <w:numFmt w:val="bullet"/>
      <w:lvlText w:val=""/>
      <w:lvlJc w:val="left"/>
      <w:pPr>
        <w:ind w:left="7560" w:hanging="360"/>
      </w:pPr>
      <w:rPr>
        <w:rFonts w:ascii="Symbol" w:hAnsi="Symbol" w:hint="default"/>
      </w:rPr>
    </w:lvl>
    <w:lvl w:ilvl="7" w:tplc="080A0003" w:tentative="1">
      <w:start w:val="1"/>
      <w:numFmt w:val="bullet"/>
      <w:lvlText w:val="o"/>
      <w:lvlJc w:val="left"/>
      <w:pPr>
        <w:ind w:left="8280" w:hanging="360"/>
      </w:pPr>
      <w:rPr>
        <w:rFonts w:ascii="Courier New" w:hAnsi="Courier New" w:cs="Courier New" w:hint="default"/>
      </w:rPr>
    </w:lvl>
    <w:lvl w:ilvl="8" w:tplc="080A0005" w:tentative="1">
      <w:start w:val="1"/>
      <w:numFmt w:val="bullet"/>
      <w:lvlText w:val=""/>
      <w:lvlJc w:val="left"/>
      <w:pPr>
        <w:ind w:left="9000" w:hanging="360"/>
      </w:pPr>
      <w:rPr>
        <w:rFonts w:ascii="Wingdings" w:hAnsi="Wingdings" w:hint="default"/>
      </w:rPr>
    </w:lvl>
  </w:abstractNum>
  <w:abstractNum w:abstractNumId="17">
    <w:nsid w:val="54AA4B2D"/>
    <w:multiLevelType w:val="hybridMultilevel"/>
    <w:tmpl w:val="ED102882"/>
    <w:lvl w:ilvl="0" w:tplc="5638393E">
      <w:start w:val="1"/>
      <w:numFmt w:val="decimal"/>
      <w:lvlText w:val="%1."/>
      <w:lvlJc w:val="left"/>
      <w:pPr>
        <w:ind w:left="720" w:hanging="360"/>
      </w:pPr>
      <w:rPr>
        <w:rFonts w:ascii="Palatino Linotype" w:eastAsia="Times New Roman" w:hAnsi="Palatino Linotype"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5DF2391"/>
    <w:multiLevelType w:val="hybridMultilevel"/>
    <w:tmpl w:val="52F01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9A421E7"/>
    <w:multiLevelType w:val="hybridMultilevel"/>
    <w:tmpl w:val="975C34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7B718F"/>
    <w:multiLevelType w:val="hybridMultilevel"/>
    <w:tmpl w:val="AED246B8"/>
    <w:lvl w:ilvl="0" w:tplc="18E435F6">
      <w:start w:val="1"/>
      <w:numFmt w:val="lowerRoman"/>
      <w:lvlText w:val="%1."/>
      <w:lvlJc w:val="left"/>
      <w:pPr>
        <w:ind w:left="1080" w:hanging="72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69110452"/>
    <w:multiLevelType w:val="hybridMultilevel"/>
    <w:tmpl w:val="093CA882"/>
    <w:lvl w:ilvl="0" w:tplc="C71E471E">
      <w:start w:val="1"/>
      <w:numFmt w:val="lowerRoman"/>
      <w:lvlText w:val="%1)"/>
      <w:lvlJc w:val="left"/>
      <w:pPr>
        <w:ind w:left="144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9760EA0"/>
    <w:multiLevelType w:val="hybridMultilevel"/>
    <w:tmpl w:val="7DCA5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D327D2"/>
    <w:multiLevelType w:val="hybridMultilevel"/>
    <w:tmpl w:val="ED102882"/>
    <w:lvl w:ilvl="0" w:tplc="5638393E">
      <w:start w:val="1"/>
      <w:numFmt w:val="decimal"/>
      <w:lvlText w:val="%1."/>
      <w:lvlJc w:val="left"/>
      <w:pPr>
        <w:ind w:left="720" w:hanging="360"/>
      </w:pPr>
      <w:rPr>
        <w:rFonts w:ascii="Palatino Linotype" w:eastAsia="Times New Roman" w:hAnsi="Palatino Linotype"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3"/>
  </w:num>
  <w:num w:numId="4">
    <w:abstractNumId w:val="13"/>
  </w:num>
  <w:num w:numId="5">
    <w:abstractNumId w:val="12"/>
  </w:num>
  <w:num w:numId="6">
    <w:abstractNumId w:val="4"/>
  </w:num>
  <w:num w:numId="7">
    <w:abstractNumId w:val="7"/>
  </w:num>
  <w:num w:numId="8">
    <w:abstractNumId w:val="16"/>
  </w:num>
  <w:num w:numId="9">
    <w:abstractNumId w:val="14"/>
  </w:num>
  <w:num w:numId="10">
    <w:abstractNumId w:val="19"/>
  </w:num>
  <w:num w:numId="11">
    <w:abstractNumId w:val="18"/>
  </w:num>
  <w:num w:numId="12">
    <w:abstractNumId w:val="24"/>
  </w:num>
  <w:num w:numId="13">
    <w:abstractNumId w:val="15"/>
  </w:num>
  <w:num w:numId="14">
    <w:abstractNumId w:val="9"/>
  </w:num>
  <w:num w:numId="15">
    <w:abstractNumId w:val="20"/>
  </w:num>
  <w:num w:numId="16">
    <w:abstractNumId w:val="1"/>
  </w:num>
  <w:num w:numId="17">
    <w:abstractNumId w:val="2"/>
  </w:num>
  <w:num w:numId="18">
    <w:abstractNumId w:val="17"/>
  </w:num>
  <w:num w:numId="19">
    <w:abstractNumId w:val="11"/>
  </w:num>
  <w:num w:numId="20">
    <w:abstractNumId w:val="6"/>
  </w:num>
  <w:num w:numId="21">
    <w:abstractNumId w:val="8"/>
  </w:num>
  <w:num w:numId="22">
    <w:abstractNumId w:val="0"/>
  </w:num>
  <w:num w:numId="23">
    <w:abstractNumId w:val="3"/>
    <w:lvlOverride w:ilvl="0">
      <w:startOverride w:val="1"/>
    </w:lvlOverride>
    <w:lvlOverride w:ilvl="1"/>
    <w:lvlOverride w:ilvl="2"/>
    <w:lvlOverride w:ilvl="3"/>
    <w:lvlOverride w:ilvl="4"/>
    <w:lvlOverride w:ilvl="5"/>
    <w:lvlOverride w:ilvl="6"/>
    <w:lvlOverride w:ilvl="7"/>
    <w:lvlOverride w:ilvl="8"/>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96"/>
    <w:rsid w:val="00002DAA"/>
    <w:rsid w:val="000033B1"/>
    <w:rsid w:val="0000626B"/>
    <w:rsid w:val="000065CB"/>
    <w:rsid w:val="00006C86"/>
    <w:rsid w:val="000144F4"/>
    <w:rsid w:val="000165CB"/>
    <w:rsid w:val="00020628"/>
    <w:rsid w:val="00021168"/>
    <w:rsid w:val="000216E2"/>
    <w:rsid w:val="00025D7D"/>
    <w:rsid w:val="000302F2"/>
    <w:rsid w:val="000337DA"/>
    <w:rsid w:val="00041874"/>
    <w:rsid w:val="00044C51"/>
    <w:rsid w:val="00057382"/>
    <w:rsid w:val="00062052"/>
    <w:rsid w:val="00064BB1"/>
    <w:rsid w:val="00066EA9"/>
    <w:rsid w:val="00066F1A"/>
    <w:rsid w:val="00072D95"/>
    <w:rsid w:val="000750A7"/>
    <w:rsid w:val="00076C9A"/>
    <w:rsid w:val="00080788"/>
    <w:rsid w:val="00083455"/>
    <w:rsid w:val="00097DC6"/>
    <w:rsid w:val="000A3261"/>
    <w:rsid w:val="000A5758"/>
    <w:rsid w:val="000A7478"/>
    <w:rsid w:val="000B3107"/>
    <w:rsid w:val="000B37AE"/>
    <w:rsid w:val="000C57D0"/>
    <w:rsid w:val="000D4727"/>
    <w:rsid w:val="000D4A20"/>
    <w:rsid w:val="000E0F0F"/>
    <w:rsid w:val="000E4227"/>
    <w:rsid w:val="000E7709"/>
    <w:rsid w:val="000E77F3"/>
    <w:rsid w:val="000E7C24"/>
    <w:rsid w:val="000E7CB7"/>
    <w:rsid w:val="000F2D64"/>
    <w:rsid w:val="000F51C1"/>
    <w:rsid w:val="00102910"/>
    <w:rsid w:val="001032CF"/>
    <w:rsid w:val="001059EC"/>
    <w:rsid w:val="00105F41"/>
    <w:rsid w:val="00113DC7"/>
    <w:rsid w:val="00114A6D"/>
    <w:rsid w:val="00114A9A"/>
    <w:rsid w:val="00116785"/>
    <w:rsid w:val="001304BD"/>
    <w:rsid w:val="001342BD"/>
    <w:rsid w:val="00142FA9"/>
    <w:rsid w:val="00146257"/>
    <w:rsid w:val="001535A7"/>
    <w:rsid w:val="00153C0D"/>
    <w:rsid w:val="00154522"/>
    <w:rsid w:val="001545A4"/>
    <w:rsid w:val="00161C08"/>
    <w:rsid w:val="001639B7"/>
    <w:rsid w:val="00164DEC"/>
    <w:rsid w:val="00166858"/>
    <w:rsid w:val="0016718A"/>
    <w:rsid w:val="00167463"/>
    <w:rsid w:val="00171420"/>
    <w:rsid w:val="001714D5"/>
    <w:rsid w:val="00172E8C"/>
    <w:rsid w:val="001739E0"/>
    <w:rsid w:val="00173DD2"/>
    <w:rsid w:val="001778FE"/>
    <w:rsid w:val="00180D39"/>
    <w:rsid w:val="00181755"/>
    <w:rsid w:val="00183C0B"/>
    <w:rsid w:val="00184165"/>
    <w:rsid w:val="00186050"/>
    <w:rsid w:val="001919E8"/>
    <w:rsid w:val="001927F3"/>
    <w:rsid w:val="0019336E"/>
    <w:rsid w:val="0019366F"/>
    <w:rsid w:val="00194DE5"/>
    <w:rsid w:val="00195135"/>
    <w:rsid w:val="00195C8F"/>
    <w:rsid w:val="001A40BC"/>
    <w:rsid w:val="001A4769"/>
    <w:rsid w:val="001A5DB6"/>
    <w:rsid w:val="001A73AF"/>
    <w:rsid w:val="001B5585"/>
    <w:rsid w:val="001C16F6"/>
    <w:rsid w:val="001C45CB"/>
    <w:rsid w:val="001C54FE"/>
    <w:rsid w:val="001C7F91"/>
    <w:rsid w:val="001D67FB"/>
    <w:rsid w:val="001E04EA"/>
    <w:rsid w:val="001E0F19"/>
    <w:rsid w:val="001E35F1"/>
    <w:rsid w:val="001E4AAA"/>
    <w:rsid w:val="001E571F"/>
    <w:rsid w:val="001F5725"/>
    <w:rsid w:val="001F70C7"/>
    <w:rsid w:val="001F72FB"/>
    <w:rsid w:val="001F7300"/>
    <w:rsid w:val="001F77F0"/>
    <w:rsid w:val="002051C2"/>
    <w:rsid w:val="00206CFD"/>
    <w:rsid w:val="002135E4"/>
    <w:rsid w:val="0021444D"/>
    <w:rsid w:val="00214E16"/>
    <w:rsid w:val="002175D9"/>
    <w:rsid w:val="00220DA3"/>
    <w:rsid w:val="00223917"/>
    <w:rsid w:val="00223B07"/>
    <w:rsid w:val="00224D6A"/>
    <w:rsid w:val="00225356"/>
    <w:rsid w:val="00225F60"/>
    <w:rsid w:val="0022754A"/>
    <w:rsid w:val="00235A8C"/>
    <w:rsid w:val="00237A11"/>
    <w:rsid w:val="002417A9"/>
    <w:rsid w:val="0024214B"/>
    <w:rsid w:val="00243EC9"/>
    <w:rsid w:val="00256048"/>
    <w:rsid w:val="00262329"/>
    <w:rsid w:val="00264A2B"/>
    <w:rsid w:val="00266B48"/>
    <w:rsid w:val="00273EF3"/>
    <w:rsid w:val="00275567"/>
    <w:rsid w:val="00276DAD"/>
    <w:rsid w:val="0028378E"/>
    <w:rsid w:val="00284E68"/>
    <w:rsid w:val="00291948"/>
    <w:rsid w:val="00292848"/>
    <w:rsid w:val="00293CA1"/>
    <w:rsid w:val="00296613"/>
    <w:rsid w:val="00296A24"/>
    <w:rsid w:val="002A05B6"/>
    <w:rsid w:val="002A35DF"/>
    <w:rsid w:val="002A51B2"/>
    <w:rsid w:val="002B0D00"/>
    <w:rsid w:val="002B12C6"/>
    <w:rsid w:val="002B315A"/>
    <w:rsid w:val="002B6FAE"/>
    <w:rsid w:val="002C3D27"/>
    <w:rsid w:val="002C430A"/>
    <w:rsid w:val="002D2022"/>
    <w:rsid w:val="002D5D7C"/>
    <w:rsid w:val="002D6286"/>
    <w:rsid w:val="002D6562"/>
    <w:rsid w:val="002E0FEE"/>
    <w:rsid w:val="002E1C93"/>
    <w:rsid w:val="002E5396"/>
    <w:rsid w:val="002F0E46"/>
    <w:rsid w:val="002F4E83"/>
    <w:rsid w:val="00310FEA"/>
    <w:rsid w:val="003132E1"/>
    <w:rsid w:val="00313ADE"/>
    <w:rsid w:val="003239B7"/>
    <w:rsid w:val="00325BCC"/>
    <w:rsid w:val="0033087D"/>
    <w:rsid w:val="00334A3B"/>
    <w:rsid w:val="00336113"/>
    <w:rsid w:val="00340981"/>
    <w:rsid w:val="00343DBF"/>
    <w:rsid w:val="003443C1"/>
    <w:rsid w:val="00345F68"/>
    <w:rsid w:val="00351228"/>
    <w:rsid w:val="0035173C"/>
    <w:rsid w:val="0036215D"/>
    <w:rsid w:val="00363976"/>
    <w:rsid w:val="00364ABE"/>
    <w:rsid w:val="00365264"/>
    <w:rsid w:val="003675B4"/>
    <w:rsid w:val="00367B45"/>
    <w:rsid w:val="00370411"/>
    <w:rsid w:val="00371611"/>
    <w:rsid w:val="00371AE3"/>
    <w:rsid w:val="00375099"/>
    <w:rsid w:val="00381705"/>
    <w:rsid w:val="00382DC3"/>
    <w:rsid w:val="00386076"/>
    <w:rsid w:val="00392F63"/>
    <w:rsid w:val="0039561D"/>
    <w:rsid w:val="0039796B"/>
    <w:rsid w:val="003A10D3"/>
    <w:rsid w:val="003A24CA"/>
    <w:rsid w:val="003A326D"/>
    <w:rsid w:val="003A781E"/>
    <w:rsid w:val="003B02B1"/>
    <w:rsid w:val="003B0CBF"/>
    <w:rsid w:val="003B1205"/>
    <w:rsid w:val="003B19DA"/>
    <w:rsid w:val="003B4C11"/>
    <w:rsid w:val="003B6824"/>
    <w:rsid w:val="003C1448"/>
    <w:rsid w:val="003C4404"/>
    <w:rsid w:val="003C4A56"/>
    <w:rsid w:val="003D28BA"/>
    <w:rsid w:val="003E25F1"/>
    <w:rsid w:val="003E30EE"/>
    <w:rsid w:val="003E359A"/>
    <w:rsid w:val="003E3BC0"/>
    <w:rsid w:val="003E67EC"/>
    <w:rsid w:val="003E7C61"/>
    <w:rsid w:val="003E7E3F"/>
    <w:rsid w:val="003F1CDE"/>
    <w:rsid w:val="003F22DD"/>
    <w:rsid w:val="003F367C"/>
    <w:rsid w:val="00410C9F"/>
    <w:rsid w:val="00410F2C"/>
    <w:rsid w:val="00412755"/>
    <w:rsid w:val="00416F97"/>
    <w:rsid w:val="00422958"/>
    <w:rsid w:val="00422E14"/>
    <w:rsid w:val="00425F15"/>
    <w:rsid w:val="00426FC6"/>
    <w:rsid w:val="00430001"/>
    <w:rsid w:val="00431776"/>
    <w:rsid w:val="00435474"/>
    <w:rsid w:val="00441DEC"/>
    <w:rsid w:val="00443497"/>
    <w:rsid w:val="0044607B"/>
    <w:rsid w:val="004464C9"/>
    <w:rsid w:val="00451B62"/>
    <w:rsid w:val="00452381"/>
    <w:rsid w:val="00452AA3"/>
    <w:rsid w:val="00455513"/>
    <w:rsid w:val="00457936"/>
    <w:rsid w:val="00461C88"/>
    <w:rsid w:val="00463004"/>
    <w:rsid w:val="00463DA0"/>
    <w:rsid w:val="004674B2"/>
    <w:rsid w:val="00471AA4"/>
    <w:rsid w:val="004757B2"/>
    <w:rsid w:val="0047693E"/>
    <w:rsid w:val="00483C63"/>
    <w:rsid w:val="00485EA8"/>
    <w:rsid w:val="004879EC"/>
    <w:rsid w:val="00490FD1"/>
    <w:rsid w:val="00495B73"/>
    <w:rsid w:val="00496866"/>
    <w:rsid w:val="00497306"/>
    <w:rsid w:val="00497433"/>
    <w:rsid w:val="004979E4"/>
    <w:rsid w:val="004A78DC"/>
    <w:rsid w:val="004B0649"/>
    <w:rsid w:val="004B0F26"/>
    <w:rsid w:val="004B3B3A"/>
    <w:rsid w:val="004B7469"/>
    <w:rsid w:val="004B7530"/>
    <w:rsid w:val="004C202A"/>
    <w:rsid w:val="004C3356"/>
    <w:rsid w:val="004C7BE4"/>
    <w:rsid w:val="004D295E"/>
    <w:rsid w:val="004D3B76"/>
    <w:rsid w:val="004D4566"/>
    <w:rsid w:val="004D6F01"/>
    <w:rsid w:val="004E09BF"/>
    <w:rsid w:val="004E51D4"/>
    <w:rsid w:val="004E52CD"/>
    <w:rsid w:val="004F6F27"/>
    <w:rsid w:val="005029F6"/>
    <w:rsid w:val="0050408D"/>
    <w:rsid w:val="00505840"/>
    <w:rsid w:val="005124BF"/>
    <w:rsid w:val="005165E9"/>
    <w:rsid w:val="00523162"/>
    <w:rsid w:val="00523D85"/>
    <w:rsid w:val="00523E38"/>
    <w:rsid w:val="005243F3"/>
    <w:rsid w:val="00526638"/>
    <w:rsid w:val="00530E63"/>
    <w:rsid w:val="005323AC"/>
    <w:rsid w:val="0054056A"/>
    <w:rsid w:val="005426EA"/>
    <w:rsid w:val="00546029"/>
    <w:rsid w:val="005507DC"/>
    <w:rsid w:val="00560FBF"/>
    <w:rsid w:val="005642F3"/>
    <w:rsid w:val="00566658"/>
    <w:rsid w:val="00566CC0"/>
    <w:rsid w:val="005801D7"/>
    <w:rsid w:val="00580FEE"/>
    <w:rsid w:val="00581E17"/>
    <w:rsid w:val="0058696A"/>
    <w:rsid w:val="0058749A"/>
    <w:rsid w:val="005875ED"/>
    <w:rsid w:val="005A4239"/>
    <w:rsid w:val="005A59DC"/>
    <w:rsid w:val="005A5F22"/>
    <w:rsid w:val="005B20BA"/>
    <w:rsid w:val="005B4FF1"/>
    <w:rsid w:val="005B5471"/>
    <w:rsid w:val="005C2B9A"/>
    <w:rsid w:val="005C4EAE"/>
    <w:rsid w:val="005D0014"/>
    <w:rsid w:val="005D08DF"/>
    <w:rsid w:val="005D3429"/>
    <w:rsid w:val="005E7620"/>
    <w:rsid w:val="005F0C47"/>
    <w:rsid w:val="005F4F30"/>
    <w:rsid w:val="00600DF9"/>
    <w:rsid w:val="0060122B"/>
    <w:rsid w:val="00603299"/>
    <w:rsid w:val="00607616"/>
    <w:rsid w:val="00625BB7"/>
    <w:rsid w:val="00625FDF"/>
    <w:rsid w:val="006302EB"/>
    <w:rsid w:val="0063409B"/>
    <w:rsid w:val="00635FFA"/>
    <w:rsid w:val="0063677D"/>
    <w:rsid w:val="00640896"/>
    <w:rsid w:val="00641CF7"/>
    <w:rsid w:val="00642ED3"/>
    <w:rsid w:val="00643CB9"/>
    <w:rsid w:val="0064586F"/>
    <w:rsid w:val="0065092D"/>
    <w:rsid w:val="00651917"/>
    <w:rsid w:val="00651AE4"/>
    <w:rsid w:val="00651B2F"/>
    <w:rsid w:val="00666A8D"/>
    <w:rsid w:val="00671278"/>
    <w:rsid w:val="00671298"/>
    <w:rsid w:val="00672D97"/>
    <w:rsid w:val="0067330D"/>
    <w:rsid w:val="00673AC9"/>
    <w:rsid w:val="00673F19"/>
    <w:rsid w:val="00686C66"/>
    <w:rsid w:val="00691592"/>
    <w:rsid w:val="0069454E"/>
    <w:rsid w:val="0069468B"/>
    <w:rsid w:val="00695C47"/>
    <w:rsid w:val="006975B4"/>
    <w:rsid w:val="006A24BF"/>
    <w:rsid w:val="006A4E45"/>
    <w:rsid w:val="006A6677"/>
    <w:rsid w:val="006B65DF"/>
    <w:rsid w:val="006C0E62"/>
    <w:rsid w:val="006C60A8"/>
    <w:rsid w:val="006E32F0"/>
    <w:rsid w:val="006E459C"/>
    <w:rsid w:val="006F2CD4"/>
    <w:rsid w:val="006F2DE5"/>
    <w:rsid w:val="006F37E6"/>
    <w:rsid w:val="006F40FE"/>
    <w:rsid w:val="006F525D"/>
    <w:rsid w:val="006F6A82"/>
    <w:rsid w:val="00701299"/>
    <w:rsid w:val="00702807"/>
    <w:rsid w:val="00702D43"/>
    <w:rsid w:val="00710653"/>
    <w:rsid w:val="00711673"/>
    <w:rsid w:val="007122F1"/>
    <w:rsid w:val="00713DD7"/>
    <w:rsid w:val="00717429"/>
    <w:rsid w:val="00720105"/>
    <w:rsid w:val="007216B6"/>
    <w:rsid w:val="00722A61"/>
    <w:rsid w:val="00723982"/>
    <w:rsid w:val="00725A8C"/>
    <w:rsid w:val="00725B96"/>
    <w:rsid w:val="00726A4A"/>
    <w:rsid w:val="0073045B"/>
    <w:rsid w:val="007340F9"/>
    <w:rsid w:val="00735FE8"/>
    <w:rsid w:val="007372F8"/>
    <w:rsid w:val="00743FDB"/>
    <w:rsid w:val="00745A16"/>
    <w:rsid w:val="00747559"/>
    <w:rsid w:val="00747FEA"/>
    <w:rsid w:val="00752494"/>
    <w:rsid w:val="0076161F"/>
    <w:rsid w:val="00762CC0"/>
    <w:rsid w:val="0077066B"/>
    <w:rsid w:val="0077269E"/>
    <w:rsid w:val="00776053"/>
    <w:rsid w:val="00776D97"/>
    <w:rsid w:val="00777D38"/>
    <w:rsid w:val="00780976"/>
    <w:rsid w:val="00782D84"/>
    <w:rsid w:val="0079066D"/>
    <w:rsid w:val="00794CE6"/>
    <w:rsid w:val="00795888"/>
    <w:rsid w:val="007A0BDE"/>
    <w:rsid w:val="007A489D"/>
    <w:rsid w:val="007A4AC5"/>
    <w:rsid w:val="007A6AB4"/>
    <w:rsid w:val="007B1D27"/>
    <w:rsid w:val="007B41B0"/>
    <w:rsid w:val="007B4FF6"/>
    <w:rsid w:val="007B6F90"/>
    <w:rsid w:val="007C08DD"/>
    <w:rsid w:val="007C0FE1"/>
    <w:rsid w:val="007C26DD"/>
    <w:rsid w:val="007C690F"/>
    <w:rsid w:val="007D2A90"/>
    <w:rsid w:val="007D2B2F"/>
    <w:rsid w:val="007D70B1"/>
    <w:rsid w:val="007E28D4"/>
    <w:rsid w:val="007E6426"/>
    <w:rsid w:val="007F09BB"/>
    <w:rsid w:val="007F0AED"/>
    <w:rsid w:val="008029E6"/>
    <w:rsid w:val="008035A8"/>
    <w:rsid w:val="00805F89"/>
    <w:rsid w:val="00821319"/>
    <w:rsid w:val="008233A9"/>
    <w:rsid w:val="008326BA"/>
    <w:rsid w:val="00834EA2"/>
    <w:rsid w:val="0083730F"/>
    <w:rsid w:val="008374F8"/>
    <w:rsid w:val="00841FDF"/>
    <w:rsid w:val="008422E5"/>
    <w:rsid w:val="00854B1C"/>
    <w:rsid w:val="00855666"/>
    <w:rsid w:val="008558D7"/>
    <w:rsid w:val="0085799A"/>
    <w:rsid w:val="0086027F"/>
    <w:rsid w:val="0086352A"/>
    <w:rsid w:val="0087361A"/>
    <w:rsid w:val="0087684B"/>
    <w:rsid w:val="00877D50"/>
    <w:rsid w:val="00880949"/>
    <w:rsid w:val="00882783"/>
    <w:rsid w:val="00883EF7"/>
    <w:rsid w:val="00891D21"/>
    <w:rsid w:val="00892300"/>
    <w:rsid w:val="0089424B"/>
    <w:rsid w:val="008A0CDC"/>
    <w:rsid w:val="008A100D"/>
    <w:rsid w:val="008A1FAE"/>
    <w:rsid w:val="008A2A83"/>
    <w:rsid w:val="008A3111"/>
    <w:rsid w:val="008A5F08"/>
    <w:rsid w:val="008B0441"/>
    <w:rsid w:val="008B189C"/>
    <w:rsid w:val="008B1B97"/>
    <w:rsid w:val="008B5639"/>
    <w:rsid w:val="008B6D83"/>
    <w:rsid w:val="008C01E0"/>
    <w:rsid w:val="008C2631"/>
    <w:rsid w:val="008C2881"/>
    <w:rsid w:val="008C7446"/>
    <w:rsid w:val="008D7A6F"/>
    <w:rsid w:val="008E05FD"/>
    <w:rsid w:val="008E3BFA"/>
    <w:rsid w:val="008E520C"/>
    <w:rsid w:val="008F0340"/>
    <w:rsid w:val="008F324A"/>
    <w:rsid w:val="008F370A"/>
    <w:rsid w:val="008F4314"/>
    <w:rsid w:val="0090007A"/>
    <w:rsid w:val="00900471"/>
    <w:rsid w:val="00902C5D"/>
    <w:rsid w:val="0090554D"/>
    <w:rsid w:val="00907540"/>
    <w:rsid w:val="0091364E"/>
    <w:rsid w:val="00916E59"/>
    <w:rsid w:val="00921A6C"/>
    <w:rsid w:val="00924D37"/>
    <w:rsid w:val="00944CD5"/>
    <w:rsid w:val="00945457"/>
    <w:rsid w:val="009470FD"/>
    <w:rsid w:val="00950BEC"/>
    <w:rsid w:val="00957724"/>
    <w:rsid w:val="00963646"/>
    <w:rsid w:val="00971EFF"/>
    <w:rsid w:val="00973438"/>
    <w:rsid w:val="00976507"/>
    <w:rsid w:val="0098057B"/>
    <w:rsid w:val="00987D58"/>
    <w:rsid w:val="009902CB"/>
    <w:rsid w:val="009923BB"/>
    <w:rsid w:val="0099311E"/>
    <w:rsid w:val="00997B8F"/>
    <w:rsid w:val="009A15B8"/>
    <w:rsid w:val="009A31B6"/>
    <w:rsid w:val="009A47BE"/>
    <w:rsid w:val="009B173B"/>
    <w:rsid w:val="009B5B81"/>
    <w:rsid w:val="009B62ED"/>
    <w:rsid w:val="009C0C03"/>
    <w:rsid w:val="009D11CB"/>
    <w:rsid w:val="009D67A9"/>
    <w:rsid w:val="009E1FAD"/>
    <w:rsid w:val="009E29B5"/>
    <w:rsid w:val="009E71E7"/>
    <w:rsid w:val="009F00A5"/>
    <w:rsid w:val="009F06EB"/>
    <w:rsid w:val="00A0753D"/>
    <w:rsid w:val="00A11D70"/>
    <w:rsid w:val="00A12161"/>
    <w:rsid w:val="00A14290"/>
    <w:rsid w:val="00A147B8"/>
    <w:rsid w:val="00A20022"/>
    <w:rsid w:val="00A234BC"/>
    <w:rsid w:val="00A26A48"/>
    <w:rsid w:val="00A32E26"/>
    <w:rsid w:val="00A3384C"/>
    <w:rsid w:val="00A34630"/>
    <w:rsid w:val="00A55C3C"/>
    <w:rsid w:val="00A5794E"/>
    <w:rsid w:val="00A623B0"/>
    <w:rsid w:val="00A6296F"/>
    <w:rsid w:val="00A64402"/>
    <w:rsid w:val="00A65589"/>
    <w:rsid w:val="00A70E44"/>
    <w:rsid w:val="00A7660E"/>
    <w:rsid w:val="00A77769"/>
    <w:rsid w:val="00A84300"/>
    <w:rsid w:val="00A84601"/>
    <w:rsid w:val="00A85C83"/>
    <w:rsid w:val="00A876F3"/>
    <w:rsid w:val="00A9340E"/>
    <w:rsid w:val="00A97C81"/>
    <w:rsid w:val="00AA1D9C"/>
    <w:rsid w:val="00AA23D5"/>
    <w:rsid w:val="00AA3766"/>
    <w:rsid w:val="00AA47E4"/>
    <w:rsid w:val="00AA5B9D"/>
    <w:rsid w:val="00AB36CE"/>
    <w:rsid w:val="00AB4201"/>
    <w:rsid w:val="00AB4D6F"/>
    <w:rsid w:val="00AC2D4D"/>
    <w:rsid w:val="00AC52CF"/>
    <w:rsid w:val="00AC6C2A"/>
    <w:rsid w:val="00AC7486"/>
    <w:rsid w:val="00AD1F1D"/>
    <w:rsid w:val="00AE0BBC"/>
    <w:rsid w:val="00AE3DFF"/>
    <w:rsid w:val="00AE4678"/>
    <w:rsid w:val="00AF1553"/>
    <w:rsid w:val="00AF6A2E"/>
    <w:rsid w:val="00B00578"/>
    <w:rsid w:val="00B02C68"/>
    <w:rsid w:val="00B02E01"/>
    <w:rsid w:val="00B03EB3"/>
    <w:rsid w:val="00B10115"/>
    <w:rsid w:val="00B13E44"/>
    <w:rsid w:val="00B13F61"/>
    <w:rsid w:val="00B14305"/>
    <w:rsid w:val="00B14A3E"/>
    <w:rsid w:val="00B20D9F"/>
    <w:rsid w:val="00B2539B"/>
    <w:rsid w:val="00B276BE"/>
    <w:rsid w:val="00B307A8"/>
    <w:rsid w:val="00B32ABE"/>
    <w:rsid w:val="00B34FD8"/>
    <w:rsid w:val="00B3711F"/>
    <w:rsid w:val="00B40A84"/>
    <w:rsid w:val="00B43A42"/>
    <w:rsid w:val="00B45525"/>
    <w:rsid w:val="00B46471"/>
    <w:rsid w:val="00B55F88"/>
    <w:rsid w:val="00B62C00"/>
    <w:rsid w:val="00B76926"/>
    <w:rsid w:val="00B8032C"/>
    <w:rsid w:val="00B80C9B"/>
    <w:rsid w:val="00B92C62"/>
    <w:rsid w:val="00B94B52"/>
    <w:rsid w:val="00B94E90"/>
    <w:rsid w:val="00B966F1"/>
    <w:rsid w:val="00BA033C"/>
    <w:rsid w:val="00BA335F"/>
    <w:rsid w:val="00BB2A04"/>
    <w:rsid w:val="00BB2B3D"/>
    <w:rsid w:val="00BB47CB"/>
    <w:rsid w:val="00BB4ED8"/>
    <w:rsid w:val="00BB5235"/>
    <w:rsid w:val="00BB61F7"/>
    <w:rsid w:val="00BB75C3"/>
    <w:rsid w:val="00BB7CA5"/>
    <w:rsid w:val="00BC47CA"/>
    <w:rsid w:val="00BC5493"/>
    <w:rsid w:val="00BC6271"/>
    <w:rsid w:val="00BD1EA0"/>
    <w:rsid w:val="00BD1F18"/>
    <w:rsid w:val="00BD626D"/>
    <w:rsid w:val="00BE545E"/>
    <w:rsid w:val="00BE5DED"/>
    <w:rsid w:val="00BF025D"/>
    <w:rsid w:val="00BF34E4"/>
    <w:rsid w:val="00BF5449"/>
    <w:rsid w:val="00BF5E29"/>
    <w:rsid w:val="00C001A7"/>
    <w:rsid w:val="00C01EF3"/>
    <w:rsid w:val="00C051EB"/>
    <w:rsid w:val="00C055C3"/>
    <w:rsid w:val="00C05B60"/>
    <w:rsid w:val="00C10079"/>
    <w:rsid w:val="00C1056D"/>
    <w:rsid w:val="00C12F96"/>
    <w:rsid w:val="00C15D62"/>
    <w:rsid w:val="00C1640F"/>
    <w:rsid w:val="00C16B45"/>
    <w:rsid w:val="00C17246"/>
    <w:rsid w:val="00C21B4B"/>
    <w:rsid w:val="00C31A4E"/>
    <w:rsid w:val="00C31F34"/>
    <w:rsid w:val="00C356DA"/>
    <w:rsid w:val="00C367B8"/>
    <w:rsid w:val="00C407B9"/>
    <w:rsid w:val="00C41145"/>
    <w:rsid w:val="00C52873"/>
    <w:rsid w:val="00C57D70"/>
    <w:rsid w:val="00C60F46"/>
    <w:rsid w:val="00C66BA8"/>
    <w:rsid w:val="00C70995"/>
    <w:rsid w:val="00C75697"/>
    <w:rsid w:val="00C910ED"/>
    <w:rsid w:val="00C94686"/>
    <w:rsid w:val="00C97767"/>
    <w:rsid w:val="00CA2CDD"/>
    <w:rsid w:val="00CA2E95"/>
    <w:rsid w:val="00CA75B6"/>
    <w:rsid w:val="00CA7CFD"/>
    <w:rsid w:val="00CB46FF"/>
    <w:rsid w:val="00CC2B1D"/>
    <w:rsid w:val="00CC3412"/>
    <w:rsid w:val="00CC3A2E"/>
    <w:rsid w:val="00CC51B6"/>
    <w:rsid w:val="00CD1FAF"/>
    <w:rsid w:val="00CD2828"/>
    <w:rsid w:val="00CD3E19"/>
    <w:rsid w:val="00CD4117"/>
    <w:rsid w:val="00CD47DA"/>
    <w:rsid w:val="00CD6E41"/>
    <w:rsid w:val="00CE3484"/>
    <w:rsid w:val="00CF1512"/>
    <w:rsid w:val="00CF212B"/>
    <w:rsid w:val="00D027C7"/>
    <w:rsid w:val="00D03D82"/>
    <w:rsid w:val="00D04AE4"/>
    <w:rsid w:val="00D04B37"/>
    <w:rsid w:val="00D051FB"/>
    <w:rsid w:val="00D053B9"/>
    <w:rsid w:val="00D06426"/>
    <w:rsid w:val="00D129B1"/>
    <w:rsid w:val="00D135C7"/>
    <w:rsid w:val="00D213EC"/>
    <w:rsid w:val="00D215DE"/>
    <w:rsid w:val="00D21FBE"/>
    <w:rsid w:val="00D24040"/>
    <w:rsid w:val="00D246A3"/>
    <w:rsid w:val="00D24B11"/>
    <w:rsid w:val="00D2638F"/>
    <w:rsid w:val="00D27626"/>
    <w:rsid w:val="00D35465"/>
    <w:rsid w:val="00D46D73"/>
    <w:rsid w:val="00D50348"/>
    <w:rsid w:val="00D50BF2"/>
    <w:rsid w:val="00D52EE5"/>
    <w:rsid w:val="00D60D50"/>
    <w:rsid w:val="00D62320"/>
    <w:rsid w:val="00D642F2"/>
    <w:rsid w:val="00D66AE4"/>
    <w:rsid w:val="00D66DC4"/>
    <w:rsid w:val="00D707EB"/>
    <w:rsid w:val="00D733F2"/>
    <w:rsid w:val="00D817CC"/>
    <w:rsid w:val="00D84317"/>
    <w:rsid w:val="00DA0637"/>
    <w:rsid w:val="00DB0A46"/>
    <w:rsid w:val="00DB61BC"/>
    <w:rsid w:val="00DC1614"/>
    <w:rsid w:val="00DC1FC8"/>
    <w:rsid w:val="00DC3DCD"/>
    <w:rsid w:val="00DD330C"/>
    <w:rsid w:val="00DD33AE"/>
    <w:rsid w:val="00DD57B6"/>
    <w:rsid w:val="00DE0EBB"/>
    <w:rsid w:val="00DE25D7"/>
    <w:rsid w:val="00DE4E6A"/>
    <w:rsid w:val="00DE772D"/>
    <w:rsid w:val="00DF0BF6"/>
    <w:rsid w:val="00DF3918"/>
    <w:rsid w:val="00DF672F"/>
    <w:rsid w:val="00E00033"/>
    <w:rsid w:val="00E003BF"/>
    <w:rsid w:val="00E06B17"/>
    <w:rsid w:val="00E115C4"/>
    <w:rsid w:val="00E13192"/>
    <w:rsid w:val="00E178CB"/>
    <w:rsid w:val="00E17FB8"/>
    <w:rsid w:val="00E21332"/>
    <w:rsid w:val="00E218CF"/>
    <w:rsid w:val="00E22EA1"/>
    <w:rsid w:val="00E245A7"/>
    <w:rsid w:val="00E25C16"/>
    <w:rsid w:val="00E2702C"/>
    <w:rsid w:val="00E3118E"/>
    <w:rsid w:val="00E33B23"/>
    <w:rsid w:val="00E34595"/>
    <w:rsid w:val="00E4013E"/>
    <w:rsid w:val="00E42E02"/>
    <w:rsid w:val="00E4481D"/>
    <w:rsid w:val="00E45BB9"/>
    <w:rsid w:val="00E469D9"/>
    <w:rsid w:val="00E53ECD"/>
    <w:rsid w:val="00E545C4"/>
    <w:rsid w:val="00E573E6"/>
    <w:rsid w:val="00E57EEA"/>
    <w:rsid w:val="00E603CC"/>
    <w:rsid w:val="00E60B73"/>
    <w:rsid w:val="00E6674E"/>
    <w:rsid w:val="00E67840"/>
    <w:rsid w:val="00E714D0"/>
    <w:rsid w:val="00E72E93"/>
    <w:rsid w:val="00E810A7"/>
    <w:rsid w:val="00E834D6"/>
    <w:rsid w:val="00E86271"/>
    <w:rsid w:val="00E87E7E"/>
    <w:rsid w:val="00E906E9"/>
    <w:rsid w:val="00E9125F"/>
    <w:rsid w:val="00E9188C"/>
    <w:rsid w:val="00E96956"/>
    <w:rsid w:val="00E969C6"/>
    <w:rsid w:val="00EA040E"/>
    <w:rsid w:val="00EA28F2"/>
    <w:rsid w:val="00EA7A3F"/>
    <w:rsid w:val="00EB2E0F"/>
    <w:rsid w:val="00EB709C"/>
    <w:rsid w:val="00EB7E13"/>
    <w:rsid w:val="00EC1780"/>
    <w:rsid w:val="00EC32C0"/>
    <w:rsid w:val="00EC6D97"/>
    <w:rsid w:val="00ED1CFD"/>
    <w:rsid w:val="00ED29E3"/>
    <w:rsid w:val="00ED39F1"/>
    <w:rsid w:val="00EE7DFF"/>
    <w:rsid w:val="00EF50C0"/>
    <w:rsid w:val="00EF7185"/>
    <w:rsid w:val="00EF7597"/>
    <w:rsid w:val="00F00C11"/>
    <w:rsid w:val="00F00C56"/>
    <w:rsid w:val="00F041BB"/>
    <w:rsid w:val="00F061DF"/>
    <w:rsid w:val="00F06DBB"/>
    <w:rsid w:val="00F0712F"/>
    <w:rsid w:val="00F1378F"/>
    <w:rsid w:val="00F2018E"/>
    <w:rsid w:val="00F21470"/>
    <w:rsid w:val="00F22048"/>
    <w:rsid w:val="00F2486F"/>
    <w:rsid w:val="00F261C4"/>
    <w:rsid w:val="00F278B9"/>
    <w:rsid w:val="00F332C7"/>
    <w:rsid w:val="00F33C22"/>
    <w:rsid w:val="00F34104"/>
    <w:rsid w:val="00F363AD"/>
    <w:rsid w:val="00F41A94"/>
    <w:rsid w:val="00F41D5F"/>
    <w:rsid w:val="00F5199F"/>
    <w:rsid w:val="00F53239"/>
    <w:rsid w:val="00F54C06"/>
    <w:rsid w:val="00F56D15"/>
    <w:rsid w:val="00F62C28"/>
    <w:rsid w:val="00F64AB3"/>
    <w:rsid w:val="00F66FA1"/>
    <w:rsid w:val="00F677C7"/>
    <w:rsid w:val="00F706E0"/>
    <w:rsid w:val="00F726CE"/>
    <w:rsid w:val="00F74F47"/>
    <w:rsid w:val="00F76C74"/>
    <w:rsid w:val="00F77C17"/>
    <w:rsid w:val="00F81330"/>
    <w:rsid w:val="00F828E4"/>
    <w:rsid w:val="00F82A1C"/>
    <w:rsid w:val="00F84DB8"/>
    <w:rsid w:val="00F86B36"/>
    <w:rsid w:val="00F87657"/>
    <w:rsid w:val="00F930F7"/>
    <w:rsid w:val="00FA0A5D"/>
    <w:rsid w:val="00FA544C"/>
    <w:rsid w:val="00FB268B"/>
    <w:rsid w:val="00FB2CEE"/>
    <w:rsid w:val="00FB32A7"/>
    <w:rsid w:val="00FB34FF"/>
    <w:rsid w:val="00FB4FAA"/>
    <w:rsid w:val="00FB75C0"/>
    <w:rsid w:val="00FC163C"/>
    <w:rsid w:val="00FC2357"/>
    <w:rsid w:val="00FC2593"/>
    <w:rsid w:val="00FC37F3"/>
    <w:rsid w:val="00FC3C69"/>
    <w:rsid w:val="00FD67D1"/>
    <w:rsid w:val="00FE56B6"/>
    <w:rsid w:val="00FE5D71"/>
    <w:rsid w:val="00FE69C0"/>
    <w:rsid w:val="00FF16A4"/>
    <w:rsid w:val="00FF38D2"/>
    <w:rsid w:val="00FF46CC"/>
    <w:rsid w:val="00FF4C60"/>
    <w:rsid w:val="00FF6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546D613"/>
  <w15:chartTrackingRefBased/>
  <w15:docId w15:val="{815575B0-D91A-4563-B063-6085A1DB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pPr>
      <w:spacing w:after="0" w:line="240" w:lineRule="auto"/>
    </w:pPr>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14A6D"/>
    <w:rPr>
      <w:vertAlign w:val="superscript"/>
    </w:rPr>
  </w:style>
  <w:style w:type="paragraph" w:customStyle="1" w:styleId="Default">
    <w:name w:val="Default"/>
    <w:rsid w:val="00DD33A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D33AE"/>
    <w:pPr>
      <w:spacing w:before="100" w:beforeAutospacing="1" w:after="100" w:afterAutospacing="1"/>
    </w:pPr>
    <w:rPr>
      <w:lang w:val="es-MX" w:eastAsia="es-MX"/>
    </w:rPr>
  </w:style>
  <w:style w:type="paragraph" w:customStyle="1" w:styleId="Standard">
    <w:name w:val="Standard"/>
    <w:rsid w:val="00DD33AE"/>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customStyle="1" w:styleId="j">
    <w:name w:val="j"/>
    <w:basedOn w:val="Normal"/>
    <w:rsid w:val="00DD33AE"/>
    <w:pPr>
      <w:spacing w:before="100" w:beforeAutospacing="1" w:after="100" w:afterAutospacing="1"/>
    </w:pPr>
    <w:rPr>
      <w:lang w:val="es-MX" w:eastAsia="es-MX"/>
    </w:rPr>
  </w:style>
  <w:style w:type="character" w:customStyle="1" w:styleId="nacep">
    <w:name w:val="n_acep"/>
    <w:basedOn w:val="Fuentedeprrafopredeter"/>
    <w:rsid w:val="00DD33AE"/>
  </w:style>
  <w:style w:type="character" w:customStyle="1" w:styleId="m-5890655947528156101gmail-msofootnotereference">
    <w:name w:val="m_-5890655947528156101gmail-msofootnotereference"/>
    <w:basedOn w:val="Fuentedeprrafopredeter"/>
    <w:rsid w:val="00DD33AE"/>
  </w:style>
  <w:style w:type="paragraph" w:customStyle="1" w:styleId="m-5890655947528156101gmail-msofootnotetext">
    <w:name w:val="m_-5890655947528156101gmail-msofootnotetext"/>
    <w:basedOn w:val="Normal"/>
    <w:rsid w:val="00DD33AE"/>
    <w:pPr>
      <w:spacing w:before="100" w:beforeAutospacing="1" w:after="100" w:afterAutospacing="1"/>
    </w:pPr>
    <w:rPr>
      <w:lang w:val="es-MX" w:eastAsia="es-MX"/>
    </w:rPr>
  </w:style>
  <w:style w:type="character" w:customStyle="1" w:styleId="apple-style-span">
    <w:name w:val="apple-style-span"/>
    <w:rsid w:val="00DD33AE"/>
  </w:style>
  <w:style w:type="character" w:styleId="Hipervnculovisitado">
    <w:name w:val="FollowedHyperlink"/>
    <w:basedOn w:val="Fuentedeprrafopredeter"/>
    <w:uiPriority w:val="99"/>
    <w:semiHidden/>
    <w:unhideWhenUsed/>
    <w:rsid w:val="001D67FB"/>
    <w:rPr>
      <w:color w:val="954F72" w:themeColor="followedHyperlink"/>
      <w:u w:val="single"/>
    </w:rPr>
  </w:style>
  <w:style w:type="character" w:styleId="Refdecomentario">
    <w:name w:val="annotation reference"/>
    <w:basedOn w:val="Fuentedeprrafopredeter"/>
    <w:uiPriority w:val="99"/>
    <w:semiHidden/>
    <w:unhideWhenUsed/>
    <w:rsid w:val="00C75697"/>
    <w:rPr>
      <w:sz w:val="16"/>
      <w:szCs w:val="16"/>
    </w:rPr>
  </w:style>
  <w:style w:type="paragraph" w:styleId="Textocomentario">
    <w:name w:val="annotation text"/>
    <w:basedOn w:val="Normal"/>
    <w:link w:val="TextocomentarioCar"/>
    <w:uiPriority w:val="99"/>
    <w:semiHidden/>
    <w:unhideWhenUsed/>
    <w:rsid w:val="00C75697"/>
    <w:rPr>
      <w:sz w:val="20"/>
      <w:szCs w:val="20"/>
    </w:rPr>
  </w:style>
  <w:style w:type="character" w:customStyle="1" w:styleId="TextocomentarioCar">
    <w:name w:val="Texto comentario Car"/>
    <w:basedOn w:val="Fuentedeprrafopredeter"/>
    <w:link w:val="Textocomentario"/>
    <w:uiPriority w:val="99"/>
    <w:semiHidden/>
    <w:rsid w:val="00C75697"/>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75697"/>
    <w:rPr>
      <w:b/>
      <w:bCs/>
    </w:rPr>
  </w:style>
  <w:style w:type="character" w:customStyle="1" w:styleId="AsuntodelcomentarioCar">
    <w:name w:val="Asunto del comentario Car"/>
    <w:basedOn w:val="TextocomentarioCar"/>
    <w:link w:val="Asuntodelcomentario"/>
    <w:uiPriority w:val="99"/>
    <w:semiHidden/>
    <w:rsid w:val="00C75697"/>
    <w:rPr>
      <w:rFonts w:ascii="Times New Roman" w:eastAsia="Times New Roman" w:hAnsi="Times New Roman" w:cs="Times New Roman"/>
      <w:b/>
      <w:bCs/>
      <w:sz w:val="20"/>
      <w:szCs w:val="20"/>
      <w:lang w:val="es-ES" w:eastAsia="es-ES"/>
    </w:rPr>
  </w:style>
  <w:style w:type="character" w:customStyle="1" w:styleId="UnresolvedMention">
    <w:name w:val="Unresolved Mention"/>
    <w:basedOn w:val="Fuentedeprrafopredeter"/>
    <w:uiPriority w:val="99"/>
    <w:semiHidden/>
    <w:unhideWhenUsed/>
    <w:rsid w:val="00BB47CB"/>
    <w:rPr>
      <w:color w:val="605E5C"/>
      <w:shd w:val="clear" w:color="auto" w:fill="E1DFDD"/>
    </w:rPr>
  </w:style>
  <w:style w:type="character" w:customStyle="1" w:styleId="corte4fondoCar2">
    <w:name w:val="corte4 fondo Car2"/>
    <w:link w:val="corte4fondo"/>
    <w:locked/>
    <w:rsid w:val="00725A8C"/>
    <w:rPr>
      <w:rFonts w:ascii="Arial" w:eastAsia="Times New Roman" w:hAnsi="Arial" w:cs="Times New Roman"/>
      <w:sz w:val="30"/>
      <w:szCs w:val="20"/>
      <w:lang w:val="x-none" w:eastAsia="es-MX"/>
    </w:rPr>
  </w:style>
  <w:style w:type="paragraph" w:customStyle="1" w:styleId="corte4fondo">
    <w:name w:val="corte4 fondo"/>
    <w:basedOn w:val="Normal"/>
    <w:link w:val="corte4fondoCar2"/>
    <w:qFormat/>
    <w:rsid w:val="00725A8C"/>
    <w:pPr>
      <w:spacing w:line="360" w:lineRule="auto"/>
      <w:ind w:firstLine="709"/>
      <w:jc w:val="both"/>
    </w:pPr>
    <w:rPr>
      <w:rFonts w:ascii="Arial" w:hAnsi="Arial"/>
      <w:sz w:val="30"/>
      <w:szCs w:val="20"/>
      <w:lang w:val="x-none"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4978">
      <w:bodyDiv w:val="1"/>
      <w:marLeft w:val="0"/>
      <w:marRight w:val="0"/>
      <w:marTop w:val="0"/>
      <w:marBottom w:val="0"/>
      <w:divBdr>
        <w:top w:val="none" w:sz="0" w:space="0" w:color="auto"/>
        <w:left w:val="none" w:sz="0" w:space="0" w:color="auto"/>
        <w:bottom w:val="none" w:sz="0" w:space="0" w:color="auto"/>
        <w:right w:val="none" w:sz="0" w:space="0" w:color="auto"/>
      </w:divBdr>
    </w:div>
    <w:div w:id="172384831">
      <w:bodyDiv w:val="1"/>
      <w:marLeft w:val="0"/>
      <w:marRight w:val="0"/>
      <w:marTop w:val="0"/>
      <w:marBottom w:val="0"/>
      <w:divBdr>
        <w:top w:val="none" w:sz="0" w:space="0" w:color="auto"/>
        <w:left w:val="none" w:sz="0" w:space="0" w:color="auto"/>
        <w:bottom w:val="none" w:sz="0" w:space="0" w:color="auto"/>
        <w:right w:val="none" w:sz="0" w:space="0" w:color="auto"/>
      </w:divBdr>
    </w:div>
    <w:div w:id="220752997">
      <w:bodyDiv w:val="1"/>
      <w:marLeft w:val="0"/>
      <w:marRight w:val="0"/>
      <w:marTop w:val="0"/>
      <w:marBottom w:val="0"/>
      <w:divBdr>
        <w:top w:val="none" w:sz="0" w:space="0" w:color="auto"/>
        <w:left w:val="none" w:sz="0" w:space="0" w:color="auto"/>
        <w:bottom w:val="none" w:sz="0" w:space="0" w:color="auto"/>
        <w:right w:val="none" w:sz="0" w:space="0" w:color="auto"/>
      </w:divBdr>
    </w:div>
    <w:div w:id="300885249">
      <w:bodyDiv w:val="1"/>
      <w:marLeft w:val="0"/>
      <w:marRight w:val="0"/>
      <w:marTop w:val="0"/>
      <w:marBottom w:val="0"/>
      <w:divBdr>
        <w:top w:val="none" w:sz="0" w:space="0" w:color="auto"/>
        <w:left w:val="none" w:sz="0" w:space="0" w:color="auto"/>
        <w:bottom w:val="none" w:sz="0" w:space="0" w:color="auto"/>
        <w:right w:val="none" w:sz="0" w:space="0" w:color="auto"/>
      </w:divBdr>
    </w:div>
    <w:div w:id="311957216">
      <w:bodyDiv w:val="1"/>
      <w:marLeft w:val="0"/>
      <w:marRight w:val="0"/>
      <w:marTop w:val="0"/>
      <w:marBottom w:val="0"/>
      <w:divBdr>
        <w:top w:val="none" w:sz="0" w:space="0" w:color="auto"/>
        <w:left w:val="none" w:sz="0" w:space="0" w:color="auto"/>
        <w:bottom w:val="none" w:sz="0" w:space="0" w:color="auto"/>
        <w:right w:val="none" w:sz="0" w:space="0" w:color="auto"/>
      </w:divBdr>
    </w:div>
    <w:div w:id="330331449">
      <w:bodyDiv w:val="1"/>
      <w:marLeft w:val="0"/>
      <w:marRight w:val="0"/>
      <w:marTop w:val="0"/>
      <w:marBottom w:val="0"/>
      <w:divBdr>
        <w:top w:val="none" w:sz="0" w:space="0" w:color="auto"/>
        <w:left w:val="none" w:sz="0" w:space="0" w:color="auto"/>
        <w:bottom w:val="none" w:sz="0" w:space="0" w:color="auto"/>
        <w:right w:val="none" w:sz="0" w:space="0" w:color="auto"/>
      </w:divBdr>
    </w:div>
    <w:div w:id="335041523">
      <w:bodyDiv w:val="1"/>
      <w:marLeft w:val="0"/>
      <w:marRight w:val="0"/>
      <w:marTop w:val="0"/>
      <w:marBottom w:val="0"/>
      <w:divBdr>
        <w:top w:val="none" w:sz="0" w:space="0" w:color="auto"/>
        <w:left w:val="none" w:sz="0" w:space="0" w:color="auto"/>
        <w:bottom w:val="none" w:sz="0" w:space="0" w:color="auto"/>
        <w:right w:val="none" w:sz="0" w:space="0" w:color="auto"/>
      </w:divBdr>
    </w:div>
    <w:div w:id="355541789">
      <w:bodyDiv w:val="1"/>
      <w:marLeft w:val="0"/>
      <w:marRight w:val="0"/>
      <w:marTop w:val="0"/>
      <w:marBottom w:val="0"/>
      <w:divBdr>
        <w:top w:val="none" w:sz="0" w:space="0" w:color="auto"/>
        <w:left w:val="none" w:sz="0" w:space="0" w:color="auto"/>
        <w:bottom w:val="none" w:sz="0" w:space="0" w:color="auto"/>
        <w:right w:val="none" w:sz="0" w:space="0" w:color="auto"/>
      </w:divBdr>
    </w:div>
    <w:div w:id="382218733">
      <w:bodyDiv w:val="1"/>
      <w:marLeft w:val="0"/>
      <w:marRight w:val="0"/>
      <w:marTop w:val="0"/>
      <w:marBottom w:val="0"/>
      <w:divBdr>
        <w:top w:val="none" w:sz="0" w:space="0" w:color="auto"/>
        <w:left w:val="none" w:sz="0" w:space="0" w:color="auto"/>
        <w:bottom w:val="none" w:sz="0" w:space="0" w:color="auto"/>
        <w:right w:val="none" w:sz="0" w:space="0" w:color="auto"/>
      </w:divBdr>
    </w:div>
    <w:div w:id="491415841">
      <w:bodyDiv w:val="1"/>
      <w:marLeft w:val="0"/>
      <w:marRight w:val="0"/>
      <w:marTop w:val="0"/>
      <w:marBottom w:val="0"/>
      <w:divBdr>
        <w:top w:val="none" w:sz="0" w:space="0" w:color="auto"/>
        <w:left w:val="none" w:sz="0" w:space="0" w:color="auto"/>
        <w:bottom w:val="none" w:sz="0" w:space="0" w:color="auto"/>
        <w:right w:val="none" w:sz="0" w:space="0" w:color="auto"/>
      </w:divBdr>
    </w:div>
    <w:div w:id="508906201">
      <w:bodyDiv w:val="1"/>
      <w:marLeft w:val="0"/>
      <w:marRight w:val="0"/>
      <w:marTop w:val="0"/>
      <w:marBottom w:val="0"/>
      <w:divBdr>
        <w:top w:val="none" w:sz="0" w:space="0" w:color="auto"/>
        <w:left w:val="none" w:sz="0" w:space="0" w:color="auto"/>
        <w:bottom w:val="none" w:sz="0" w:space="0" w:color="auto"/>
        <w:right w:val="none" w:sz="0" w:space="0" w:color="auto"/>
      </w:divBdr>
    </w:div>
    <w:div w:id="567809210">
      <w:bodyDiv w:val="1"/>
      <w:marLeft w:val="0"/>
      <w:marRight w:val="0"/>
      <w:marTop w:val="0"/>
      <w:marBottom w:val="0"/>
      <w:divBdr>
        <w:top w:val="none" w:sz="0" w:space="0" w:color="auto"/>
        <w:left w:val="none" w:sz="0" w:space="0" w:color="auto"/>
        <w:bottom w:val="none" w:sz="0" w:space="0" w:color="auto"/>
        <w:right w:val="none" w:sz="0" w:space="0" w:color="auto"/>
      </w:divBdr>
    </w:div>
    <w:div w:id="587226800">
      <w:bodyDiv w:val="1"/>
      <w:marLeft w:val="0"/>
      <w:marRight w:val="0"/>
      <w:marTop w:val="0"/>
      <w:marBottom w:val="0"/>
      <w:divBdr>
        <w:top w:val="none" w:sz="0" w:space="0" w:color="auto"/>
        <w:left w:val="none" w:sz="0" w:space="0" w:color="auto"/>
        <w:bottom w:val="none" w:sz="0" w:space="0" w:color="auto"/>
        <w:right w:val="none" w:sz="0" w:space="0" w:color="auto"/>
      </w:divBdr>
    </w:div>
    <w:div w:id="606736630">
      <w:bodyDiv w:val="1"/>
      <w:marLeft w:val="0"/>
      <w:marRight w:val="0"/>
      <w:marTop w:val="0"/>
      <w:marBottom w:val="0"/>
      <w:divBdr>
        <w:top w:val="none" w:sz="0" w:space="0" w:color="auto"/>
        <w:left w:val="none" w:sz="0" w:space="0" w:color="auto"/>
        <w:bottom w:val="none" w:sz="0" w:space="0" w:color="auto"/>
        <w:right w:val="none" w:sz="0" w:space="0" w:color="auto"/>
      </w:divBdr>
    </w:div>
    <w:div w:id="628900455">
      <w:bodyDiv w:val="1"/>
      <w:marLeft w:val="0"/>
      <w:marRight w:val="0"/>
      <w:marTop w:val="0"/>
      <w:marBottom w:val="0"/>
      <w:divBdr>
        <w:top w:val="none" w:sz="0" w:space="0" w:color="auto"/>
        <w:left w:val="none" w:sz="0" w:space="0" w:color="auto"/>
        <w:bottom w:val="none" w:sz="0" w:space="0" w:color="auto"/>
        <w:right w:val="none" w:sz="0" w:space="0" w:color="auto"/>
      </w:divBdr>
    </w:div>
    <w:div w:id="662900695">
      <w:bodyDiv w:val="1"/>
      <w:marLeft w:val="0"/>
      <w:marRight w:val="0"/>
      <w:marTop w:val="0"/>
      <w:marBottom w:val="0"/>
      <w:divBdr>
        <w:top w:val="none" w:sz="0" w:space="0" w:color="auto"/>
        <w:left w:val="none" w:sz="0" w:space="0" w:color="auto"/>
        <w:bottom w:val="none" w:sz="0" w:space="0" w:color="auto"/>
        <w:right w:val="none" w:sz="0" w:space="0" w:color="auto"/>
      </w:divBdr>
    </w:div>
    <w:div w:id="719397786">
      <w:bodyDiv w:val="1"/>
      <w:marLeft w:val="0"/>
      <w:marRight w:val="0"/>
      <w:marTop w:val="0"/>
      <w:marBottom w:val="0"/>
      <w:divBdr>
        <w:top w:val="none" w:sz="0" w:space="0" w:color="auto"/>
        <w:left w:val="none" w:sz="0" w:space="0" w:color="auto"/>
        <w:bottom w:val="none" w:sz="0" w:space="0" w:color="auto"/>
        <w:right w:val="none" w:sz="0" w:space="0" w:color="auto"/>
      </w:divBdr>
    </w:div>
    <w:div w:id="723677420">
      <w:bodyDiv w:val="1"/>
      <w:marLeft w:val="0"/>
      <w:marRight w:val="0"/>
      <w:marTop w:val="0"/>
      <w:marBottom w:val="0"/>
      <w:divBdr>
        <w:top w:val="none" w:sz="0" w:space="0" w:color="auto"/>
        <w:left w:val="none" w:sz="0" w:space="0" w:color="auto"/>
        <w:bottom w:val="none" w:sz="0" w:space="0" w:color="auto"/>
        <w:right w:val="none" w:sz="0" w:space="0" w:color="auto"/>
      </w:divBdr>
    </w:div>
    <w:div w:id="742487295">
      <w:bodyDiv w:val="1"/>
      <w:marLeft w:val="0"/>
      <w:marRight w:val="0"/>
      <w:marTop w:val="0"/>
      <w:marBottom w:val="0"/>
      <w:divBdr>
        <w:top w:val="none" w:sz="0" w:space="0" w:color="auto"/>
        <w:left w:val="none" w:sz="0" w:space="0" w:color="auto"/>
        <w:bottom w:val="none" w:sz="0" w:space="0" w:color="auto"/>
        <w:right w:val="none" w:sz="0" w:space="0" w:color="auto"/>
      </w:divBdr>
    </w:div>
    <w:div w:id="757674987">
      <w:bodyDiv w:val="1"/>
      <w:marLeft w:val="0"/>
      <w:marRight w:val="0"/>
      <w:marTop w:val="0"/>
      <w:marBottom w:val="0"/>
      <w:divBdr>
        <w:top w:val="none" w:sz="0" w:space="0" w:color="auto"/>
        <w:left w:val="none" w:sz="0" w:space="0" w:color="auto"/>
        <w:bottom w:val="none" w:sz="0" w:space="0" w:color="auto"/>
        <w:right w:val="none" w:sz="0" w:space="0" w:color="auto"/>
      </w:divBdr>
    </w:div>
    <w:div w:id="764233010">
      <w:bodyDiv w:val="1"/>
      <w:marLeft w:val="0"/>
      <w:marRight w:val="0"/>
      <w:marTop w:val="0"/>
      <w:marBottom w:val="0"/>
      <w:divBdr>
        <w:top w:val="none" w:sz="0" w:space="0" w:color="auto"/>
        <w:left w:val="none" w:sz="0" w:space="0" w:color="auto"/>
        <w:bottom w:val="none" w:sz="0" w:space="0" w:color="auto"/>
        <w:right w:val="none" w:sz="0" w:space="0" w:color="auto"/>
      </w:divBdr>
    </w:div>
    <w:div w:id="813061187">
      <w:bodyDiv w:val="1"/>
      <w:marLeft w:val="0"/>
      <w:marRight w:val="0"/>
      <w:marTop w:val="0"/>
      <w:marBottom w:val="0"/>
      <w:divBdr>
        <w:top w:val="none" w:sz="0" w:space="0" w:color="auto"/>
        <w:left w:val="none" w:sz="0" w:space="0" w:color="auto"/>
        <w:bottom w:val="none" w:sz="0" w:space="0" w:color="auto"/>
        <w:right w:val="none" w:sz="0" w:space="0" w:color="auto"/>
      </w:divBdr>
    </w:div>
    <w:div w:id="832329647">
      <w:bodyDiv w:val="1"/>
      <w:marLeft w:val="0"/>
      <w:marRight w:val="0"/>
      <w:marTop w:val="0"/>
      <w:marBottom w:val="0"/>
      <w:divBdr>
        <w:top w:val="none" w:sz="0" w:space="0" w:color="auto"/>
        <w:left w:val="none" w:sz="0" w:space="0" w:color="auto"/>
        <w:bottom w:val="none" w:sz="0" w:space="0" w:color="auto"/>
        <w:right w:val="none" w:sz="0" w:space="0" w:color="auto"/>
      </w:divBdr>
    </w:div>
    <w:div w:id="836768855">
      <w:bodyDiv w:val="1"/>
      <w:marLeft w:val="0"/>
      <w:marRight w:val="0"/>
      <w:marTop w:val="0"/>
      <w:marBottom w:val="0"/>
      <w:divBdr>
        <w:top w:val="none" w:sz="0" w:space="0" w:color="auto"/>
        <w:left w:val="none" w:sz="0" w:space="0" w:color="auto"/>
        <w:bottom w:val="none" w:sz="0" w:space="0" w:color="auto"/>
        <w:right w:val="none" w:sz="0" w:space="0" w:color="auto"/>
      </w:divBdr>
    </w:div>
    <w:div w:id="839467400">
      <w:bodyDiv w:val="1"/>
      <w:marLeft w:val="0"/>
      <w:marRight w:val="0"/>
      <w:marTop w:val="0"/>
      <w:marBottom w:val="0"/>
      <w:divBdr>
        <w:top w:val="none" w:sz="0" w:space="0" w:color="auto"/>
        <w:left w:val="none" w:sz="0" w:space="0" w:color="auto"/>
        <w:bottom w:val="none" w:sz="0" w:space="0" w:color="auto"/>
        <w:right w:val="none" w:sz="0" w:space="0" w:color="auto"/>
      </w:divBdr>
    </w:div>
    <w:div w:id="854029548">
      <w:bodyDiv w:val="1"/>
      <w:marLeft w:val="0"/>
      <w:marRight w:val="0"/>
      <w:marTop w:val="0"/>
      <w:marBottom w:val="0"/>
      <w:divBdr>
        <w:top w:val="none" w:sz="0" w:space="0" w:color="auto"/>
        <w:left w:val="none" w:sz="0" w:space="0" w:color="auto"/>
        <w:bottom w:val="none" w:sz="0" w:space="0" w:color="auto"/>
        <w:right w:val="none" w:sz="0" w:space="0" w:color="auto"/>
      </w:divBdr>
    </w:div>
    <w:div w:id="860167792">
      <w:bodyDiv w:val="1"/>
      <w:marLeft w:val="0"/>
      <w:marRight w:val="0"/>
      <w:marTop w:val="0"/>
      <w:marBottom w:val="0"/>
      <w:divBdr>
        <w:top w:val="none" w:sz="0" w:space="0" w:color="auto"/>
        <w:left w:val="none" w:sz="0" w:space="0" w:color="auto"/>
        <w:bottom w:val="none" w:sz="0" w:space="0" w:color="auto"/>
        <w:right w:val="none" w:sz="0" w:space="0" w:color="auto"/>
      </w:divBdr>
    </w:div>
    <w:div w:id="867715009">
      <w:bodyDiv w:val="1"/>
      <w:marLeft w:val="0"/>
      <w:marRight w:val="0"/>
      <w:marTop w:val="0"/>
      <w:marBottom w:val="0"/>
      <w:divBdr>
        <w:top w:val="none" w:sz="0" w:space="0" w:color="auto"/>
        <w:left w:val="none" w:sz="0" w:space="0" w:color="auto"/>
        <w:bottom w:val="none" w:sz="0" w:space="0" w:color="auto"/>
        <w:right w:val="none" w:sz="0" w:space="0" w:color="auto"/>
      </w:divBdr>
    </w:div>
    <w:div w:id="877938250">
      <w:bodyDiv w:val="1"/>
      <w:marLeft w:val="0"/>
      <w:marRight w:val="0"/>
      <w:marTop w:val="0"/>
      <w:marBottom w:val="0"/>
      <w:divBdr>
        <w:top w:val="none" w:sz="0" w:space="0" w:color="auto"/>
        <w:left w:val="none" w:sz="0" w:space="0" w:color="auto"/>
        <w:bottom w:val="none" w:sz="0" w:space="0" w:color="auto"/>
        <w:right w:val="none" w:sz="0" w:space="0" w:color="auto"/>
      </w:divBdr>
    </w:div>
    <w:div w:id="880098360">
      <w:bodyDiv w:val="1"/>
      <w:marLeft w:val="0"/>
      <w:marRight w:val="0"/>
      <w:marTop w:val="0"/>
      <w:marBottom w:val="0"/>
      <w:divBdr>
        <w:top w:val="none" w:sz="0" w:space="0" w:color="auto"/>
        <w:left w:val="none" w:sz="0" w:space="0" w:color="auto"/>
        <w:bottom w:val="none" w:sz="0" w:space="0" w:color="auto"/>
        <w:right w:val="none" w:sz="0" w:space="0" w:color="auto"/>
      </w:divBdr>
    </w:div>
    <w:div w:id="897983042">
      <w:bodyDiv w:val="1"/>
      <w:marLeft w:val="0"/>
      <w:marRight w:val="0"/>
      <w:marTop w:val="0"/>
      <w:marBottom w:val="0"/>
      <w:divBdr>
        <w:top w:val="none" w:sz="0" w:space="0" w:color="auto"/>
        <w:left w:val="none" w:sz="0" w:space="0" w:color="auto"/>
        <w:bottom w:val="none" w:sz="0" w:space="0" w:color="auto"/>
        <w:right w:val="none" w:sz="0" w:space="0" w:color="auto"/>
      </w:divBdr>
    </w:div>
    <w:div w:id="908853472">
      <w:bodyDiv w:val="1"/>
      <w:marLeft w:val="0"/>
      <w:marRight w:val="0"/>
      <w:marTop w:val="0"/>
      <w:marBottom w:val="0"/>
      <w:divBdr>
        <w:top w:val="none" w:sz="0" w:space="0" w:color="auto"/>
        <w:left w:val="none" w:sz="0" w:space="0" w:color="auto"/>
        <w:bottom w:val="none" w:sz="0" w:space="0" w:color="auto"/>
        <w:right w:val="none" w:sz="0" w:space="0" w:color="auto"/>
      </w:divBdr>
    </w:div>
    <w:div w:id="1030762129">
      <w:bodyDiv w:val="1"/>
      <w:marLeft w:val="0"/>
      <w:marRight w:val="0"/>
      <w:marTop w:val="0"/>
      <w:marBottom w:val="0"/>
      <w:divBdr>
        <w:top w:val="none" w:sz="0" w:space="0" w:color="auto"/>
        <w:left w:val="none" w:sz="0" w:space="0" w:color="auto"/>
        <w:bottom w:val="none" w:sz="0" w:space="0" w:color="auto"/>
        <w:right w:val="none" w:sz="0" w:space="0" w:color="auto"/>
      </w:divBdr>
    </w:div>
    <w:div w:id="1034422971">
      <w:bodyDiv w:val="1"/>
      <w:marLeft w:val="0"/>
      <w:marRight w:val="0"/>
      <w:marTop w:val="0"/>
      <w:marBottom w:val="0"/>
      <w:divBdr>
        <w:top w:val="none" w:sz="0" w:space="0" w:color="auto"/>
        <w:left w:val="none" w:sz="0" w:space="0" w:color="auto"/>
        <w:bottom w:val="none" w:sz="0" w:space="0" w:color="auto"/>
        <w:right w:val="none" w:sz="0" w:space="0" w:color="auto"/>
      </w:divBdr>
    </w:div>
    <w:div w:id="1135870261">
      <w:bodyDiv w:val="1"/>
      <w:marLeft w:val="0"/>
      <w:marRight w:val="0"/>
      <w:marTop w:val="0"/>
      <w:marBottom w:val="0"/>
      <w:divBdr>
        <w:top w:val="none" w:sz="0" w:space="0" w:color="auto"/>
        <w:left w:val="none" w:sz="0" w:space="0" w:color="auto"/>
        <w:bottom w:val="none" w:sz="0" w:space="0" w:color="auto"/>
        <w:right w:val="none" w:sz="0" w:space="0" w:color="auto"/>
      </w:divBdr>
    </w:div>
    <w:div w:id="1136532456">
      <w:bodyDiv w:val="1"/>
      <w:marLeft w:val="0"/>
      <w:marRight w:val="0"/>
      <w:marTop w:val="0"/>
      <w:marBottom w:val="0"/>
      <w:divBdr>
        <w:top w:val="none" w:sz="0" w:space="0" w:color="auto"/>
        <w:left w:val="none" w:sz="0" w:space="0" w:color="auto"/>
        <w:bottom w:val="none" w:sz="0" w:space="0" w:color="auto"/>
        <w:right w:val="none" w:sz="0" w:space="0" w:color="auto"/>
      </w:divBdr>
    </w:div>
    <w:div w:id="1156649579">
      <w:bodyDiv w:val="1"/>
      <w:marLeft w:val="0"/>
      <w:marRight w:val="0"/>
      <w:marTop w:val="0"/>
      <w:marBottom w:val="0"/>
      <w:divBdr>
        <w:top w:val="none" w:sz="0" w:space="0" w:color="auto"/>
        <w:left w:val="none" w:sz="0" w:space="0" w:color="auto"/>
        <w:bottom w:val="none" w:sz="0" w:space="0" w:color="auto"/>
        <w:right w:val="none" w:sz="0" w:space="0" w:color="auto"/>
      </w:divBdr>
    </w:div>
    <w:div w:id="1157498030">
      <w:bodyDiv w:val="1"/>
      <w:marLeft w:val="0"/>
      <w:marRight w:val="0"/>
      <w:marTop w:val="0"/>
      <w:marBottom w:val="0"/>
      <w:divBdr>
        <w:top w:val="none" w:sz="0" w:space="0" w:color="auto"/>
        <w:left w:val="none" w:sz="0" w:space="0" w:color="auto"/>
        <w:bottom w:val="none" w:sz="0" w:space="0" w:color="auto"/>
        <w:right w:val="none" w:sz="0" w:space="0" w:color="auto"/>
      </w:divBdr>
    </w:div>
    <w:div w:id="1187212983">
      <w:bodyDiv w:val="1"/>
      <w:marLeft w:val="0"/>
      <w:marRight w:val="0"/>
      <w:marTop w:val="0"/>
      <w:marBottom w:val="0"/>
      <w:divBdr>
        <w:top w:val="none" w:sz="0" w:space="0" w:color="auto"/>
        <w:left w:val="none" w:sz="0" w:space="0" w:color="auto"/>
        <w:bottom w:val="none" w:sz="0" w:space="0" w:color="auto"/>
        <w:right w:val="none" w:sz="0" w:space="0" w:color="auto"/>
      </w:divBdr>
    </w:div>
    <w:div w:id="1194000385">
      <w:bodyDiv w:val="1"/>
      <w:marLeft w:val="0"/>
      <w:marRight w:val="0"/>
      <w:marTop w:val="0"/>
      <w:marBottom w:val="0"/>
      <w:divBdr>
        <w:top w:val="none" w:sz="0" w:space="0" w:color="auto"/>
        <w:left w:val="none" w:sz="0" w:space="0" w:color="auto"/>
        <w:bottom w:val="none" w:sz="0" w:space="0" w:color="auto"/>
        <w:right w:val="none" w:sz="0" w:space="0" w:color="auto"/>
      </w:divBdr>
    </w:div>
    <w:div w:id="1264728908">
      <w:bodyDiv w:val="1"/>
      <w:marLeft w:val="0"/>
      <w:marRight w:val="0"/>
      <w:marTop w:val="0"/>
      <w:marBottom w:val="0"/>
      <w:divBdr>
        <w:top w:val="none" w:sz="0" w:space="0" w:color="auto"/>
        <w:left w:val="none" w:sz="0" w:space="0" w:color="auto"/>
        <w:bottom w:val="none" w:sz="0" w:space="0" w:color="auto"/>
        <w:right w:val="none" w:sz="0" w:space="0" w:color="auto"/>
      </w:divBdr>
    </w:div>
    <w:div w:id="1267814666">
      <w:bodyDiv w:val="1"/>
      <w:marLeft w:val="0"/>
      <w:marRight w:val="0"/>
      <w:marTop w:val="0"/>
      <w:marBottom w:val="0"/>
      <w:divBdr>
        <w:top w:val="none" w:sz="0" w:space="0" w:color="auto"/>
        <w:left w:val="none" w:sz="0" w:space="0" w:color="auto"/>
        <w:bottom w:val="none" w:sz="0" w:space="0" w:color="auto"/>
        <w:right w:val="none" w:sz="0" w:space="0" w:color="auto"/>
      </w:divBdr>
    </w:div>
    <w:div w:id="1274944716">
      <w:bodyDiv w:val="1"/>
      <w:marLeft w:val="0"/>
      <w:marRight w:val="0"/>
      <w:marTop w:val="0"/>
      <w:marBottom w:val="0"/>
      <w:divBdr>
        <w:top w:val="none" w:sz="0" w:space="0" w:color="auto"/>
        <w:left w:val="none" w:sz="0" w:space="0" w:color="auto"/>
        <w:bottom w:val="none" w:sz="0" w:space="0" w:color="auto"/>
        <w:right w:val="none" w:sz="0" w:space="0" w:color="auto"/>
      </w:divBdr>
    </w:div>
    <w:div w:id="1304040005">
      <w:bodyDiv w:val="1"/>
      <w:marLeft w:val="0"/>
      <w:marRight w:val="0"/>
      <w:marTop w:val="0"/>
      <w:marBottom w:val="0"/>
      <w:divBdr>
        <w:top w:val="none" w:sz="0" w:space="0" w:color="auto"/>
        <w:left w:val="none" w:sz="0" w:space="0" w:color="auto"/>
        <w:bottom w:val="none" w:sz="0" w:space="0" w:color="auto"/>
        <w:right w:val="none" w:sz="0" w:space="0" w:color="auto"/>
      </w:divBdr>
    </w:div>
    <w:div w:id="1330527006">
      <w:bodyDiv w:val="1"/>
      <w:marLeft w:val="0"/>
      <w:marRight w:val="0"/>
      <w:marTop w:val="0"/>
      <w:marBottom w:val="0"/>
      <w:divBdr>
        <w:top w:val="none" w:sz="0" w:space="0" w:color="auto"/>
        <w:left w:val="none" w:sz="0" w:space="0" w:color="auto"/>
        <w:bottom w:val="none" w:sz="0" w:space="0" w:color="auto"/>
        <w:right w:val="none" w:sz="0" w:space="0" w:color="auto"/>
      </w:divBdr>
    </w:div>
    <w:div w:id="1357581377">
      <w:bodyDiv w:val="1"/>
      <w:marLeft w:val="0"/>
      <w:marRight w:val="0"/>
      <w:marTop w:val="0"/>
      <w:marBottom w:val="0"/>
      <w:divBdr>
        <w:top w:val="none" w:sz="0" w:space="0" w:color="auto"/>
        <w:left w:val="none" w:sz="0" w:space="0" w:color="auto"/>
        <w:bottom w:val="none" w:sz="0" w:space="0" w:color="auto"/>
        <w:right w:val="none" w:sz="0" w:space="0" w:color="auto"/>
      </w:divBdr>
    </w:div>
    <w:div w:id="1392650653">
      <w:bodyDiv w:val="1"/>
      <w:marLeft w:val="0"/>
      <w:marRight w:val="0"/>
      <w:marTop w:val="0"/>
      <w:marBottom w:val="0"/>
      <w:divBdr>
        <w:top w:val="none" w:sz="0" w:space="0" w:color="auto"/>
        <w:left w:val="none" w:sz="0" w:space="0" w:color="auto"/>
        <w:bottom w:val="none" w:sz="0" w:space="0" w:color="auto"/>
        <w:right w:val="none" w:sz="0" w:space="0" w:color="auto"/>
      </w:divBdr>
    </w:div>
    <w:div w:id="1401563217">
      <w:bodyDiv w:val="1"/>
      <w:marLeft w:val="0"/>
      <w:marRight w:val="0"/>
      <w:marTop w:val="0"/>
      <w:marBottom w:val="0"/>
      <w:divBdr>
        <w:top w:val="none" w:sz="0" w:space="0" w:color="auto"/>
        <w:left w:val="none" w:sz="0" w:space="0" w:color="auto"/>
        <w:bottom w:val="none" w:sz="0" w:space="0" w:color="auto"/>
        <w:right w:val="none" w:sz="0" w:space="0" w:color="auto"/>
      </w:divBdr>
    </w:div>
    <w:div w:id="1413354029">
      <w:bodyDiv w:val="1"/>
      <w:marLeft w:val="0"/>
      <w:marRight w:val="0"/>
      <w:marTop w:val="0"/>
      <w:marBottom w:val="0"/>
      <w:divBdr>
        <w:top w:val="none" w:sz="0" w:space="0" w:color="auto"/>
        <w:left w:val="none" w:sz="0" w:space="0" w:color="auto"/>
        <w:bottom w:val="none" w:sz="0" w:space="0" w:color="auto"/>
        <w:right w:val="none" w:sz="0" w:space="0" w:color="auto"/>
      </w:divBdr>
    </w:div>
    <w:div w:id="1440830679">
      <w:bodyDiv w:val="1"/>
      <w:marLeft w:val="0"/>
      <w:marRight w:val="0"/>
      <w:marTop w:val="0"/>
      <w:marBottom w:val="0"/>
      <w:divBdr>
        <w:top w:val="none" w:sz="0" w:space="0" w:color="auto"/>
        <w:left w:val="none" w:sz="0" w:space="0" w:color="auto"/>
        <w:bottom w:val="none" w:sz="0" w:space="0" w:color="auto"/>
        <w:right w:val="none" w:sz="0" w:space="0" w:color="auto"/>
      </w:divBdr>
    </w:div>
    <w:div w:id="1443306518">
      <w:bodyDiv w:val="1"/>
      <w:marLeft w:val="0"/>
      <w:marRight w:val="0"/>
      <w:marTop w:val="0"/>
      <w:marBottom w:val="0"/>
      <w:divBdr>
        <w:top w:val="none" w:sz="0" w:space="0" w:color="auto"/>
        <w:left w:val="none" w:sz="0" w:space="0" w:color="auto"/>
        <w:bottom w:val="none" w:sz="0" w:space="0" w:color="auto"/>
        <w:right w:val="none" w:sz="0" w:space="0" w:color="auto"/>
      </w:divBdr>
    </w:div>
    <w:div w:id="1477798122">
      <w:bodyDiv w:val="1"/>
      <w:marLeft w:val="0"/>
      <w:marRight w:val="0"/>
      <w:marTop w:val="0"/>
      <w:marBottom w:val="0"/>
      <w:divBdr>
        <w:top w:val="none" w:sz="0" w:space="0" w:color="auto"/>
        <w:left w:val="none" w:sz="0" w:space="0" w:color="auto"/>
        <w:bottom w:val="none" w:sz="0" w:space="0" w:color="auto"/>
        <w:right w:val="none" w:sz="0" w:space="0" w:color="auto"/>
      </w:divBdr>
    </w:div>
    <w:div w:id="1531726601">
      <w:bodyDiv w:val="1"/>
      <w:marLeft w:val="0"/>
      <w:marRight w:val="0"/>
      <w:marTop w:val="0"/>
      <w:marBottom w:val="0"/>
      <w:divBdr>
        <w:top w:val="none" w:sz="0" w:space="0" w:color="auto"/>
        <w:left w:val="none" w:sz="0" w:space="0" w:color="auto"/>
        <w:bottom w:val="none" w:sz="0" w:space="0" w:color="auto"/>
        <w:right w:val="none" w:sz="0" w:space="0" w:color="auto"/>
      </w:divBdr>
    </w:div>
    <w:div w:id="1532649048">
      <w:bodyDiv w:val="1"/>
      <w:marLeft w:val="0"/>
      <w:marRight w:val="0"/>
      <w:marTop w:val="0"/>
      <w:marBottom w:val="0"/>
      <w:divBdr>
        <w:top w:val="none" w:sz="0" w:space="0" w:color="auto"/>
        <w:left w:val="none" w:sz="0" w:space="0" w:color="auto"/>
        <w:bottom w:val="none" w:sz="0" w:space="0" w:color="auto"/>
        <w:right w:val="none" w:sz="0" w:space="0" w:color="auto"/>
      </w:divBdr>
    </w:div>
    <w:div w:id="1563449153">
      <w:bodyDiv w:val="1"/>
      <w:marLeft w:val="0"/>
      <w:marRight w:val="0"/>
      <w:marTop w:val="0"/>
      <w:marBottom w:val="0"/>
      <w:divBdr>
        <w:top w:val="none" w:sz="0" w:space="0" w:color="auto"/>
        <w:left w:val="none" w:sz="0" w:space="0" w:color="auto"/>
        <w:bottom w:val="none" w:sz="0" w:space="0" w:color="auto"/>
        <w:right w:val="none" w:sz="0" w:space="0" w:color="auto"/>
      </w:divBdr>
    </w:div>
    <w:div w:id="1592274043">
      <w:bodyDiv w:val="1"/>
      <w:marLeft w:val="0"/>
      <w:marRight w:val="0"/>
      <w:marTop w:val="0"/>
      <w:marBottom w:val="0"/>
      <w:divBdr>
        <w:top w:val="none" w:sz="0" w:space="0" w:color="auto"/>
        <w:left w:val="none" w:sz="0" w:space="0" w:color="auto"/>
        <w:bottom w:val="none" w:sz="0" w:space="0" w:color="auto"/>
        <w:right w:val="none" w:sz="0" w:space="0" w:color="auto"/>
      </w:divBdr>
    </w:div>
    <w:div w:id="1607154074">
      <w:bodyDiv w:val="1"/>
      <w:marLeft w:val="0"/>
      <w:marRight w:val="0"/>
      <w:marTop w:val="0"/>
      <w:marBottom w:val="0"/>
      <w:divBdr>
        <w:top w:val="none" w:sz="0" w:space="0" w:color="auto"/>
        <w:left w:val="none" w:sz="0" w:space="0" w:color="auto"/>
        <w:bottom w:val="none" w:sz="0" w:space="0" w:color="auto"/>
        <w:right w:val="none" w:sz="0" w:space="0" w:color="auto"/>
      </w:divBdr>
    </w:div>
    <w:div w:id="1618175211">
      <w:bodyDiv w:val="1"/>
      <w:marLeft w:val="0"/>
      <w:marRight w:val="0"/>
      <w:marTop w:val="0"/>
      <w:marBottom w:val="0"/>
      <w:divBdr>
        <w:top w:val="none" w:sz="0" w:space="0" w:color="auto"/>
        <w:left w:val="none" w:sz="0" w:space="0" w:color="auto"/>
        <w:bottom w:val="none" w:sz="0" w:space="0" w:color="auto"/>
        <w:right w:val="none" w:sz="0" w:space="0" w:color="auto"/>
      </w:divBdr>
    </w:div>
    <w:div w:id="1752654063">
      <w:bodyDiv w:val="1"/>
      <w:marLeft w:val="0"/>
      <w:marRight w:val="0"/>
      <w:marTop w:val="0"/>
      <w:marBottom w:val="0"/>
      <w:divBdr>
        <w:top w:val="none" w:sz="0" w:space="0" w:color="auto"/>
        <w:left w:val="none" w:sz="0" w:space="0" w:color="auto"/>
        <w:bottom w:val="none" w:sz="0" w:space="0" w:color="auto"/>
        <w:right w:val="none" w:sz="0" w:space="0" w:color="auto"/>
      </w:divBdr>
    </w:div>
    <w:div w:id="1901398535">
      <w:bodyDiv w:val="1"/>
      <w:marLeft w:val="0"/>
      <w:marRight w:val="0"/>
      <w:marTop w:val="0"/>
      <w:marBottom w:val="0"/>
      <w:divBdr>
        <w:top w:val="none" w:sz="0" w:space="0" w:color="auto"/>
        <w:left w:val="none" w:sz="0" w:space="0" w:color="auto"/>
        <w:bottom w:val="none" w:sz="0" w:space="0" w:color="auto"/>
        <w:right w:val="none" w:sz="0" w:space="0" w:color="auto"/>
      </w:divBdr>
    </w:div>
    <w:div w:id="1950430327">
      <w:bodyDiv w:val="1"/>
      <w:marLeft w:val="0"/>
      <w:marRight w:val="0"/>
      <w:marTop w:val="0"/>
      <w:marBottom w:val="0"/>
      <w:divBdr>
        <w:top w:val="none" w:sz="0" w:space="0" w:color="auto"/>
        <w:left w:val="none" w:sz="0" w:space="0" w:color="auto"/>
        <w:bottom w:val="none" w:sz="0" w:space="0" w:color="auto"/>
        <w:right w:val="none" w:sz="0" w:space="0" w:color="auto"/>
      </w:divBdr>
    </w:div>
    <w:div w:id="1991783355">
      <w:bodyDiv w:val="1"/>
      <w:marLeft w:val="0"/>
      <w:marRight w:val="0"/>
      <w:marTop w:val="0"/>
      <w:marBottom w:val="0"/>
      <w:divBdr>
        <w:top w:val="none" w:sz="0" w:space="0" w:color="auto"/>
        <w:left w:val="none" w:sz="0" w:space="0" w:color="auto"/>
        <w:bottom w:val="none" w:sz="0" w:space="0" w:color="auto"/>
        <w:right w:val="none" w:sz="0" w:space="0" w:color="auto"/>
      </w:divBdr>
    </w:div>
    <w:div w:id="1994215775">
      <w:bodyDiv w:val="1"/>
      <w:marLeft w:val="0"/>
      <w:marRight w:val="0"/>
      <w:marTop w:val="0"/>
      <w:marBottom w:val="0"/>
      <w:divBdr>
        <w:top w:val="none" w:sz="0" w:space="0" w:color="auto"/>
        <w:left w:val="none" w:sz="0" w:space="0" w:color="auto"/>
        <w:bottom w:val="none" w:sz="0" w:space="0" w:color="auto"/>
        <w:right w:val="none" w:sz="0" w:space="0" w:color="auto"/>
      </w:divBdr>
    </w:div>
    <w:div w:id="2043821905">
      <w:bodyDiv w:val="1"/>
      <w:marLeft w:val="0"/>
      <w:marRight w:val="0"/>
      <w:marTop w:val="0"/>
      <w:marBottom w:val="0"/>
      <w:divBdr>
        <w:top w:val="none" w:sz="0" w:space="0" w:color="auto"/>
        <w:left w:val="none" w:sz="0" w:space="0" w:color="auto"/>
        <w:bottom w:val="none" w:sz="0" w:space="0" w:color="auto"/>
        <w:right w:val="none" w:sz="0" w:space="0" w:color="auto"/>
      </w:divBdr>
    </w:div>
    <w:div w:id="2045400488">
      <w:bodyDiv w:val="1"/>
      <w:marLeft w:val="0"/>
      <w:marRight w:val="0"/>
      <w:marTop w:val="0"/>
      <w:marBottom w:val="0"/>
      <w:divBdr>
        <w:top w:val="none" w:sz="0" w:space="0" w:color="auto"/>
        <w:left w:val="none" w:sz="0" w:space="0" w:color="auto"/>
        <w:bottom w:val="none" w:sz="0" w:space="0" w:color="auto"/>
        <w:right w:val="none" w:sz="0" w:space="0" w:color="auto"/>
      </w:divBdr>
    </w:div>
    <w:div w:id="2094012217">
      <w:bodyDiv w:val="1"/>
      <w:marLeft w:val="0"/>
      <w:marRight w:val="0"/>
      <w:marTop w:val="0"/>
      <w:marBottom w:val="0"/>
      <w:divBdr>
        <w:top w:val="none" w:sz="0" w:space="0" w:color="auto"/>
        <w:left w:val="none" w:sz="0" w:space="0" w:color="auto"/>
        <w:bottom w:val="none" w:sz="0" w:space="0" w:color="auto"/>
        <w:right w:val="none" w:sz="0" w:space="0" w:color="auto"/>
      </w:divBdr>
    </w:div>
    <w:div w:id="2121297319">
      <w:bodyDiv w:val="1"/>
      <w:marLeft w:val="0"/>
      <w:marRight w:val="0"/>
      <w:marTop w:val="0"/>
      <w:marBottom w:val="0"/>
      <w:divBdr>
        <w:top w:val="none" w:sz="0" w:space="0" w:color="auto"/>
        <w:left w:val="none" w:sz="0" w:space="0" w:color="auto"/>
        <w:bottom w:val="none" w:sz="0" w:space="0" w:color="auto"/>
        <w:right w:val="none" w:sz="0" w:space="0" w:color="auto"/>
      </w:divBdr>
    </w:div>
    <w:div w:id="2124492574">
      <w:bodyDiv w:val="1"/>
      <w:marLeft w:val="0"/>
      <w:marRight w:val="0"/>
      <w:marTop w:val="0"/>
      <w:marBottom w:val="0"/>
      <w:divBdr>
        <w:top w:val="none" w:sz="0" w:space="0" w:color="auto"/>
        <w:left w:val="none" w:sz="0" w:space="0" w:color="auto"/>
        <w:bottom w:val="none" w:sz="0" w:space="0" w:color="auto"/>
        <w:right w:val="none" w:sz="0" w:space="0" w:color="auto"/>
      </w:divBdr>
    </w:div>
    <w:div w:id="212546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pasa.gob.mx" TargetMode="External"/><Relationship Id="rId13" Type="http://schemas.openxmlformats.org/officeDocument/2006/relationships/oleObject" Target="embeddings/oleObject1.bin"/><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sapasa.gob.mx"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https://sapasa.gob.m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pasa.gob.mx" TargetMode="External"/><Relationship Id="rId14" Type="http://schemas.openxmlformats.org/officeDocument/2006/relationships/image" Target="media/image3.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01BEE-51B3-47EA-8B57-F70E1A6A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11979</Words>
  <Characters>65885</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2021-11-24T19:37:00Z</cp:lastPrinted>
  <dcterms:created xsi:type="dcterms:W3CDTF">2021-12-22T20:19:00Z</dcterms:created>
  <dcterms:modified xsi:type="dcterms:W3CDTF">2021-12-22T20:19:00Z</dcterms:modified>
</cp:coreProperties>
</file>